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557" w:rsidRPr="002E41C2" w:rsidRDefault="00031557" w:rsidP="00031557">
      <w:pPr>
        <w:spacing w:after="0" w:line="360" w:lineRule="auto"/>
        <w:jc w:val="both"/>
        <w:rPr>
          <w:rFonts w:ascii="Arial" w:hAnsi="Arial" w:cs="Arial"/>
          <w:b/>
          <w:sz w:val="24"/>
          <w:szCs w:val="24"/>
        </w:rPr>
      </w:pPr>
      <w:r w:rsidRPr="002E41C2">
        <w:rPr>
          <w:rFonts w:ascii="Arial" w:hAnsi="Arial" w:cs="Arial"/>
          <w:b/>
          <w:sz w:val="24"/>
          <w:szCs w:val="24"/>
        </w:rPr>
        <w:t>OAXACA DE JUÁREZ, OAXACA, A</w:t>
      </w:r>
      <w:r>
        <w:rPr>
          <w:rFonts w:ascii="Arial" w:hAnsi="Arial" w:cs="Arial"/>
          <w:b/>
          <w:sz w:val="24"/>
          <w:szCs w:val="24"/>
        </w:rPr>
        <w:t xml:space="preserve"> </w:t>
      </w:r>
      <w:r w:rsidR="00164EA9">
        <w:rPr>
          <w:rFonts w:ascii="Arial" w:hAnsi="Arial" w:cs="Arial"/>
          <w:b/>
          <w:sz w:val="24"/>
          <w:szCs w:val="24"/>
        </w:rPr>
        <w:t>28 VEINTIOCHO</w:t>
      </w:r>
      <w:r>
        <w:rPr>
          <w:rFonts w:ascii="Arial" w:hAnsi="Arial" w:cs="Arial"/>
          <w:b/>
          <w:sz w:val="24"/>
          <w:szCs w:val="24"/>
        </w:rPr>
        <w:t xml:space="preserve"> DE OCTUBRE DE </w:t>
      </w:r>
      <w:r w:rsidRPr="002E41C2">
        <w:rPr>
          <w:rFonts w:ascii="Arial" w:hAnsi="Arial" w:cs="Arial"/>
          <w:b/>
          <w:sz w:val="24"/>
          <w:szCs w:val="24"/>
        </w:rPr>
        <w:t>DOS MIL DIECINUEVE.</w:t>
      </w:r>
      <w:r>
        <w:rPr>
          <w:rFonts w:ascii="Arial" w:hAnsi="Arial" w:cs="Arial"/>
          <w:b/>
          <w:sz w:val="24"/>
          <w:szCs w:val="24"/>
        </w:rPr>
        <w:t xml:space="preserve"> - - - - - - - - - - - - - - - - - - - - - - - - - - - - - - - - -- - - - - - - - - - - - - - </w:t>
      </w:r>
    </w:p>
    <w:p w:rsidR="00535486" w:rsidRDefault="00031557" w:rsidP="00417241">
      <w:pPr>
        <w:spacing w:after="0" w:line="360" w:lineRule="auto"/>
        <w:ind w:firstLine="567"/>
        <w:jc w:val="both"/>
        <w:rPr>
          <w:rFonts w:ascii="Arial" w:eastAsia="Times New Roman" w:hAnsi="Arial" w:cs="Arial"/>
          <w:b/>
          <w:bCs/>
          <w:sz w:val="24"/>
          <w:szCs w:val="24"/>
          <w:lang w:val="es-ES"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0077</w:t>
      </w:r>
      <w:r>
        <w:rPr>
          <w:rFonts w:ascii="Arial" w:eastAsia="Times New Roman" w:hAnsi="Arial" w:cs="Arial"/>
          <w:b/>
          <w:bCs/>
          <w:iCs/>
          <w:caps/>
          <w:kern w:val="2"/>
          <w:sz w:val="24"/>
          <w:szCs w:val="24"/>
          <w:lang w:val="es-ES_tradnl" w:eastAsia="es-ES"/>
        </w:rPr>
        <w:t>/2019</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417241">
        <w:rPr>
          <w:rFonts w:ascii="Arial" w:eastAsia="Times New Roman" w:hAnsi="Arial" w:cs="Arial"/>
          <w:bCs/>
          <w:iCs/>
          <w:caps/>
          <w:kern w:val="2"/>
          <w:sz w:val="24"/>
          <w:szCs w:val="24"/>
          <w:lang w:val="es-ES_tradnl" w:eastAsia="es-ES"/>
        </w:rPr>
        <w:t>**********</w:t>
      </w:r>
      <w:r>
        <w:rPr>
          <w:rFonts w:ascii="Arial" w:eastAsia="Times New Roman" w:hAnsi="Arial" w:cs="Arial"/>
          <w:bCs/>
          <w:iCs/>
          <w:caps/>
          <w:kern w:val="2"/>
          <w:sz w:val="24"/>
          <w:szCs w:val="24"/>
          <w:lang w:val="es-ES_tradnl" w:eastAsia="es-ES"/>
        </w:rPr>
        <w:t xml:space="preserve">, </w:t>
      </w:r>
      <w:r w:rsidRPr="00E42782">
        <w:rPr>
          <w:rFonts w:ascii="Arial" w:eastAsia="Times New Roman" w:hAnsi="Arial" w:cs="Arial"/>
          <w:sz w:val="24"/>
          <w:szCs w:val="24"/>
          <w:lang w:eastAsia="es-ES"/>
        </w:rPr>
        <w:t>en contra del</w:t>
      </w:r>
      <w:r>
        <w:rPr>
          <w:rFonts w:ascii="Arial" w:eastAsia="Times New Roman" w:hAnsi="Arial" w:cs="Arial"/>
          <w:sz w:val="24"/>
          <w:szCs w:val="24"/>
          <w:lang w:eastAsia="es-ES"/>
        </w:rPr>
        <w:t xml:space="preserve"> acta infracción con número de folio </w:t>
      </w:r>
      <w:r w:rsidR="00417241">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 xml:space="preserve">, emitida por el </w:t>
      </w:r>
      <w:r>
        <w:rPr>
          <w:rFonts w:ascii="Arial" w:eastAsia="Times New Roman" w:hAnsi="Arial" w:cs="Arial"/>
          <w:b/>
          <w:sz w:val="24"/>
          <w:szCs w:val="24"/>
          <w:lang w:val="es-ES_tradnl" w:eastAsia="es-ES"/>
        </w:rPr>
        <w:t>POLICÍA VIAL CON NÚMERO ESTADÍSTICO PV-161 ADSCRITO A LA SUBDIRECCIÓN DE TRANSITO Y MOVILIDAD MUNICIPAL</w:t>
      </w:r>
      <w:r w:rsidR="00416A7D">
        <w:rPr>
          <w:rFonts w:ascii="Arial" w:eastAsia="Times New Roman" w:hAnsi="Arial" w:cs="Arial"/>
          <w:b/>
          <w:sz w:val="24"/>
          <w:szCs w:val="24"/>
          <w:lang w:val="es-ES_tradnl" w:eastAsia="es-ES"/>
        </w:rPr>
        <w:t xml:space="preserve"> Y</w:t>
      </w:r>
      <w:r>
        <w:rPr>
          <w:rFonts w:ascii="Arial" w:eastAsia="Times New Roman" w:hAnsi="Arial" w:cs="Arial"/>
          <w:b/>
          <w:sz w:val="24"/>
          <w:szCs w:val="24"/>
          <w:lang w:val="es-ES_tradnl" w:eastAsia="es-ES"/>
        </w:rPr>
        <w:t xml:space="preserve"> DE LA COORDINACIÓN DE FINANZAS Y ADMINISTRACIÓN, AUTORIDADES DEL MUNICIPIO DE OAXACA DE JUÁREZ</w:t>
      </w:r>
      <w:r>
        <w:rPr>
          <w:rFonts w:ascii="Arial" w:eastAsia="Times New Roman" w:hAnsi="Arial" w:cs="Arial"/>
          <w:bCs/>
          <w:sz w:val="24"/>
          <w:szCs w:val="24"/>
          <w:lang w:val="es-ES_tradnl" w:eastAsia="es-ES"/>
        </w:rPr>
        <w:t xml:space="preserve">, </w:t>
      </w:r>
      <w:r w:rsidRPr="006217AE">
        <w:rPr>
          <w:rFonts w:ascii="Arial" w:eastAsia="Times New Roman" w:hAnsi="Arial" w:cs="Arial"/>
          <w:sz w:val="24"/>
          <w:szCs w:val="24"/>
          <w:lang w:eastAsia="es-ES"/>
        </w:rPr>
        <w:t>y</w:t>
      </w:r>
      <w:r>
        <w:rPr>
          <w:rFonts w:ascii="Arial" w:eastAsia="Times New Roman" w:hAnsi="Arial" w:cs="Arial"/>
          <w:bCs/>
          <w:sz w:val="24"/>
          <w:szCs w:val="24"/>
          <w:lang w:eastAsia="es-ES"/>
        </w:rPr>
        <w:t>; - - - - - - - - - - - - - - - - - - - - - - - - - - - - - -</w:t>
      </w:r>
      <w:r w:rsidR="00F8696E">
        <w:rPr>
          <w:rFonts w:ascii="Arial" w:eastAsia="Times New Roman" w:hAnsi="Arial" w:cs="Arial"/>
          <w:bCs/>
          <w:sz w:val="24"/>
          <w:szCs w:val="24"/>
          <w:lang w:eastAsia="es-ES"/>
        </w:rPr>
        <w:t xml:space="preserve"> </w:t>
      </w:r>
    </w:p>
    <w:p w:rsidR="00031557" w:rsidRPr="00E42782" w:rsidRDefault="00031557" w:rsidP="00031557">
      <w:pPr>
        <w:widowControl w:val="0"/>
        <w:spacing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031557" w:rsidRPr="00E0359B" w:rsidRDefault="00031557" w:rsidP="00031557">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w:t>
      </w:r>
      <w:r w:rsidRPr="00E42782">
        <w:rPr>
          <w:rFonts w:ascii="Arial" w:eastAsia="Times New Roman" w:hAnsi="Arial" w:cs="Arial"/>
          <w:b/>
          <w:bCs/>
          <w:sz w:val="24"/>
          <w:szCs w:val="24"/>
          <w:lang w:val="es-ES" w:eastAsia="es-ES"/>
        </w:rPr>
        <w:t xml:space="preserve">RIMERO. </w:t>
      </w:r>
      <w:r>
        <w:rPr>
          <w:rFonts w:ascii="Arial" w:eastAsia="Times New Roman" w:hAnsi="Arial" w:cs="Arial"/>
          <w:sz w:val="24"/>
          <w:szCs w:val="24"/>
          <w:lang w:val="es-ES" w:eastAsia="es-ES"/>
        </w:rPr>
        <w:t xml:space="preserve">Por auto de ocho de agosto de dos mil diecinueve, </w:t>
      </w:r>
      <w:r w:rsidRPr="00E42782">
        <w:rPr>
          <w:rFonts w:ascii="Arial" w:eastAsia="Times New Roman" w:hAnsi="Arial" w:cs="Arial"/>
          <w:b/>
          <w:sz w:val="24"/>
          <w:szCs w:val="24"/>
          <w:lang w:val="es-ES" w:eastAsia="es-ES"/>
        </w:rPr>
        <w:t>se admitió a trámite la demanda</w:t>
      </w:r>
      <w:r>
        <w:rPr>
          <w:rFonts w:ascii="Arial" w:eastAsia="Times New Roman" w:hAnsi="Arial" w:cs="Arial"/>
          <w:b/>
          <w:sz w:val="24"/>
          <w:szCs w:val="24"/>
          <w:lang w:val="es-ES" w:eastAsia="es-ES"/>
        </w:rPr>
        <w:t xml:space="preserve"> de nulidad</w:t>
      </w:r>
      <w:r w:rsidRPr="00E4278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interpuesta por </w:t>
      </w:r>
      <w:r w:rsidR="000E0A73">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en contra del acta de infracción con número de folio </w:t>
      </w:r>
      <w:r w:rsidR="000E0A73">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de doce de junio del año en curso, </w:t>
      </w:r>
      <w:r>
        <w:rPr>
          <w:rFonts w:ascii="Arial" w:hAnsi="Arial" w:cs="Arial"/>
          <w:sz w:val="24"/>
          <w:szCs w:val="24"/>
          <w:lang w:eastAsia="es-ES"/>
        </w:rPr>
        <w:t xml:space="preserve">levantada por el </w:t>
      </w:r>
      <w:r>
        <w:rPr>
          <w:rFonts w:ascii="Arial" w:hAnsi="Arial" w:cs="Arial"/>
          <w:b/>
          <w:sz w:val="24"/>
          <w:szCs w:val="24"/>
          <w:lang w:val="es-ES_tradnl" w:eastAsia="es-ES"/>
        </w:rPr>
        <w:t xml:space="preserve">Policía Vial con numero estadístico </w:t>
      </w:r>
      <w:r>
        <w:rPr>
          <w:rFonts w:ascii="Arial" w:eastAsia="Times New Roman" w:hAnsi="Arial" w:cs="Arial"/>
          <w:b/>
          <w:bCs/>
          <w:iCs/>
          <w:kern w:val="2"/>
          <w:sz w:val="24"/>
          <w:szCs w:val="21"/>
          <w:lang w:val="es-ES_tradnl" w:eastAsia="es-ES"/>
        </w:rPr>
        <w:t xml:space="preserve">PV-161 de la </w:t>
      </w:r>
      <w:r>
        <w:rPr>
          <w:rFonts w:ascii="Arial" w:eastAsia="Times New Roman" w:hAnsi="Arial" w:cs="Arial"/>
          <w:b/>
          <w:sz w:val="24"/>
          <w:szCs w:val="24"/>
          <w:lang w:val="es-ES_tradnl" w:eastAsia="es-ES"/>
        </w:rPr>
        <w:t>Subdirección de Transito y Movilidad Municipal de Oaxaca de Juárez</w:t>
      </w:r>
      <w:r>
        <w:rPr>
          <w:rFonts w:ascii="Arial" w:eastAsia="Times New Roman" w:hAnsi="Arial" w:cs="Arial"/>
          <w:bCs/>
          <w:sz w:val="24"/>
          <w:szCs w:val="24"/>
          <w:lang w:val="es-ES_tradnl" w:eastAsia="es-ES"/>
        </w:rPr>
        <w:t xml:space="preserve">, </w:t>
      </w:r>
      <w:r>
        <w:rPr>
          <w:rFonts w:ascii="Arial" w:hAnsi="Arial" w:cs="Arial"/>
          <w:sz w:val="24"/>
          <w:szCs w:val="24"/>
        </w:rPr>
        <w:t xml:space="preserve">y solicitó la devolución de la cantidad pagada por concepto de multa, a favor de la </w:t>
      </w:r>
      <w:r w:rsidRPr="00E0359B">
        <w:rPr>
          <w:rFonts w:ascii="Arial" w:hAnsi="Arial" w:cs="Arial"/>
          <w:b/>
          <w:bCs/>
          <w:sz w:val="24"/>
          <w:szCs w:val="24"/>
        </w:rPr>
        <w:t>Coordina</w:t>
      </w:r>
      <w:r w:rsidR="00F8696E">
        <w:rPr>
          <w:rFonts w:ascii="Arial" w:hAnsi="Arial" w:cs="Arial"/>
          <w:b/>
          <w:bCs/>
          <w:sz w:val="24"/>
          <w:szCs w:val="24"/>
        </w:rPr>
        <w:t xml:space="preserve">ción </w:t>
      </w:r>
      <w:r w:rsidRPr="00E0359B">
        <w:rPr>
          <w:rFonts w:ascii="Arial" w:hAnsi="Arial" w:cs="Arial"/>
          <w:b/>
          <w:bCs/>
          <w:sz w:val="24"/>
          <w:szCs w:val="24"/>
        </w:rPr>
        <w:t>de Finanzas y Administración del Municipio de Oaxaca de Juárez, Oaxaca</w:t>
      </w:r>
      <w:r>
        <w:rPr>
          <w:rFonts w:ascii="Arial" w:hAnsi="Arial" w:cs="Arial"/>
          <w:sz w:val="24"/>
          <w:szCs w:val="24"/>
        </w:rPr>
        <w:t xml:space="preserve">, que ampara el recibo de pago con número de folio </w:t>
      </w:r>
      <w:r w:rsidR="000E0A73">
        <w:rPr>
          <w:rFonts w:ascii="Arial" w:eastAsia="Times New Roman" w:hAnsi="Arial" w:cs="Arial"/>
          <w:bCs/>
          <w:iCs/>
          <w:caps/>
          <w:kern w:val="2"/>
          <w:sz w:val="24"/>
          <w:szCs w:val="24"/>
          <w:lang w:val="es-ES_tradnl" w:eastAsia="es-ES"/>
        </w:rPr>
        <w:t>**********</w:t>
      </w:r>
      <w:r w:rsidRPr="00E0359B">
        <w:rPr>
          <w:rFonts w:ascii="Arial" w:hAnsi="Arial" w:cs="Arial"/>
          <w:b/>
          <w:bCs/>
          <w:sz w:val="24"/>
          <w:szCs w:val="24"/>
        </w:rPr>
        <w:t xml:space="preserve"> </w:t>
      </w:r>
      <w:r>
        <w:rPr>
          <w:rFonts w:ascii="Arial" w:hAnsi="Arial" w:cs="Arial"/>
          <w:sz w:val="24"/>
          <w:szCs w:val="24"/>
        </w:rPr>
        <w:t xml:space="preserve">de veinticinco de junio de dos mil diecinueve, por lo que se ordenó </w:t>
      </w:r>
      <w:r>
        <w:rPr>
          <w:rFonts w:ascii="Arial" w:eastAsia="Times New Roman" w:hAnsi="Arial" w:cs="Arial"/>
          <w:sz w:val="24"/>
          <w:szCs w:val="24"/>
          <w:lang w:val="es-ES_tradnl" w:eastAsia="es-ES"/>
        </w:rPr>
        <w:t xml:space="preserve">notificar, emplazar y correr traslado a las </w:t>
      </w:r>
      <w:r>
        <w:rPr>
          <w:rFonts w:ascii="Arial" w:eastAsia="Times New Roman" w:hAnsi="Arial" w:cs="Arial"/>
          <w:b/>
          <w:sz w:val="24"/>
          <w:szCs w:val="24"/>
          <w:lang w:val="es-ES_tradnl" w:eastAsia="es-ES"/>
        </w:rPr>
        <w:t>autoridades demandadas</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para que dentro del término de ley la contestaran; </w:t>
      </w:r>
      <w:r>
        <w:rPr>
          <w:rFonts w:ascii="Arial" w:eastAsia="Times New Roman" w:hAnsi="Arial" w:cs="Arial"/>
          <w:b/>
          <w:sz w:val="24"/>
          <w:szCs w:val="24"/>
          <w:lang w:val="es-ES_tradnl" w:eastAsia="es-ES"/>
        </w:rPr>
        <w:t>apercibidas</w:t>
      </w:r>
      <w:r>
        <w:rPr>
          <w:rFonts w:ascii="Arial" w:eastAsia="Times New Roman" w:hAnsi="Arial" w:cs="Arial"/>
          <w:sz w:val="24"/>
          <w:szCs w:val="24"/>
          <w:lang w:val="es-ES_tradnl" w:eastAsia="es-ES"/>
        </w:rPr>
        <w:t xml:space="preserve"> que para el caso de no hacerlo se les tendría por contestada la demanda en sentido afirmativo, salvo prueba en contrario (fojas 15 y 16).</w:t>
      </w:r>
    </w:p>
    <w:p w:rsidR="00031557" w:rsidRPr="00751E5E" w:rsidRDefault="00031557" w:rsidP="00031557">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bCs/>
          <w:sz w:val="24"/>
          <w:szCs w:val="24"/>
          <w:lang w:val="es-ES_tradnl" w:eastAsia="es-ES"/>
        </w:rPr>
        <w:t>SEGUNDO</w:t>
      </w:r>
      <w:r w:rsidRPr="00E42782">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 xml:space="preserve">Mediante proveído de ocho de octubre de dos mil diecinueve, </w:t>
      </w:r>
      <w:r>
        <w:rPr>
          <w:rFonts w:ascii="Arial" w:eastAsia="Times New Roman" w:hAnsi="Arial" w:cs="Arial"/>
          <w:bCs/>
          <w:iCs/>
          <w:kern w:val="2"/>
          <w:sz w:val="24"/>
          <w:szCs w:val="24"/>
          <w:lang w:val="es-ES_tradnl" w:eastAsia="es-ES"/>
        </w:rPr>
        <w:t xml:space="preserve">se tuvo a las </w:t>
      </w:r>
      <w:r w:rsidRPr="00751E5E">
        <w:rPr>
          <w:rFonts w:ascii="Arial" w:eastAsia="Times New Roman" w:hAnsi="Arial" w:cs="Arial"/>
          <w:b/>
          <w:iCs/>
          <w:kern w:val="2"/>
          <w:sz w:val="24"/>
          <w:szCs w:val="24"/>
          <w:lang w:val="es-ES_tradnl" w:eastAsia="es-ES"/>
        </w:rPr>
        <w:t>autoridades demandadas</w:t>
      </w:r>
      <w:r>
        <w:rPr>
          <w:rFonts w:ascii="Arial" w:eastAsia="Times New Roman" w:hAnsi="Arial" w:cs="Arial"/>
          <w:bCs/>
          <w:iCs/>
          <w:kern w:val="2"/>
          <w:sz w:val="24"/>
          <w:szCs w:val="24"/>
          <w:lang w:val="es-ES_tradnl" w:eastAsia="es-ES"/>
        </w:rPr>
        <w:t xml:space="preserve"> </w:t>
      </w:r>
      <w:r w:rsidRPr="00751E5E">
        <w:rPr>
          <w:rFonts w:ascii="Arial" w:eastAsia="Times New Roman" w:hAnsi="Arial" w:cs="Arial"/>
          <w:bCs/>
          <w:iCs/>
          <w:kern w:val="2"/>
          <w:sz w:val="24"/>
          <w:szCs w:val="24"/>
          <w:lang w:val="es-ES_tradnl" w:eastAsia="es-ES"/>
        </w:rPr>
        <w:t xml:space="preserve">Policía Vial con número estadístico </w:t>
      </w:r>
      <w:r>
        <w:rPr>
          <w:rFonts w:ascii="Arial" w:eastAsia="Times New Roman" w:hAnsi="Arial" w:cs="Arial"/>
          <w:bCs/>
          <w:iCs/>
          <w:kern w:val="2"/>
          <w:sz w:val="24"/>
          <w:szCs w:val="24"/>
          <w:lang w:val="es-ES_tradnl" w:eastAsia="es-ES"/>
        </w:rPr>
        <w:t>PV-</w:t>
      </w:r>
      <w:r w:rsidRPr="00751E5E">
        <w:rPr>
          <w:rFonts w:ascii="Arial" w:eastAsia="Times New Roman" w:hAnsi="Arial" w:cs="Arial"/>
          <w:bCs/>
          <w:iCs/>
          <w:kern w:val="2"/>
          <w:sz w:val="24"/>
          <w:szCs w:val="24"/>
          <w:lang w:val="es-ES_tradnl" w:eastAsia="es-ES"/>
        </w:rPr>
        <w:t xml:space="preserve">161, adscrito a la Subdirección de Tránsito y Movilidad Municipal, y </w:t>
      </w:r>
      <w:r w:rsidRPr="00751E5E">
        <w:rPr>
          <w:rFonts w:ascii="Arial" w:hAnsi="Arial" w:cs="Arial"/>
          <w:bCs/>
          <w:sz w:val="24"/>
          <w:szCs w:val="24"/>
        </w:rPr>
        <w:t>Jefa de la Unidad de Recaudación Municip</w:t>
      </w:r>
      <w:r>
        <w:rPr>
          <w:rFonts w:ascii="Arial" w:hAnsi="Arial" w:cs="Arial"/>
          <w:bCs/>
          <w:sz w:val="24"/>
          <w:szCs w:val="24"/>
        </w:rPr>
        <w:t>al, autoridades</w:t>
      </w:r>
      <w:r w:rsidRPr="00751E5E">
        <w:rPr>
          <w:rFonts w:ascii="Arial" w:hAnsi="Arial" w:cs="Arial"/>
          <w:bCs/>
          <w:sz w:val="24"/>
          <w:szCs w:val="24"/>
        </w:rPr>
        <w:t xml:space="preserve"> de</w:t>
      </w:r>
      <w:r>
        <w:rPr>
          <w:rFonts w:ascii="Arial" w:hAnsi="Arial" w:cs="Arial"/>
          <w:bCs/>
          <w:sz w:val="24"/>
          <w:szCs w:val="24"/>
        </w:rPr>
        <w:t>l Municipio de</w:t>
      </w:r>
      <w:r w:rsidRPr="00751E5E">
        <w:rPr>
          <w:rFonts w:ascii="Arial" w:hAnsi="Arial" w:cs="Arial"/>
          <w:bCs/>
          <w:sz w:val="24"/>
          <w:szCs w:val="24"/>
        </w:rPr>
        <w:t xml:space="preserve"> Oaxaca de Juárez, Oaxaca,</w:t>
      </w:r>
      <w:r>
        <w:rPr>
          <w:rFonts w:ascii="Arial" w:eastAsia="Times New Roman" w:hAnsi="Arial" w:cs="Arial"/>
          <w:bCs/>
          <w:iCs/>
          <w:kern w:val="2"/>
          <w:sz w:val="24"/>
          <w:szCs w:val="24"/>
          <w:lang w:val="es-ES_tradnl" w:eastAsia="es-ES"/>
        </w:rPr>
        <w:t xml:space="preserve"> </w:t>
      </w:r>
      <w:r w:rsidRPr="002A0103">
        <w:rPr>
          <w:rFonts w:ascii="Arial" w:eastAsia="Times New Roman" w:hAnsi="Arial" w:cs="Arial"/>
          <w:b/>
          <w:bCs/>
          <w:iCs/>
          <w:kern w:val="2"/>
          <w:sz w:val="24"/>
          <w:szCs w:val="24"/>
          <w:lang w:val="es-ES_tradnl" w:eastAsia="es-ES"/>
        </w:rPr>
        <w:t>contestando</w:t>
      </w:r>
      <w:r>
        <w:rPr>
          <w:rFonts w:ascii="Arial" w:eastAsia="Times New Roman" w:hAnsi="Arial" w:cs="Arial"/>
          <w:bCs/>
          <w:iCs/>
          <w:kern w:val="2"/>
          <w:sz w:val="24"/>
          <w:szCs w:val="24"/>
          <w:lang w:val="es-ES_tradnl" w:eastAsia="es-ES"/>
        </w:rPr>
        <w:t xml:space="preserve"> </w:t>
      </w:r>
      <w:r w:rsidRPr="00751E5E">
        <w:rPr>
          <w:rFonts w:ascii="Arial" w:eastAsia="Times New Roman" w:hAnsi="Arial" w:cs="Arial"/>
          <w:b/>
          <w:iCs/>
          <w:kern w:val="2"/>
          <w:sz w:val="24"/>
          <w:szCs w:val="24"/>
          <w:lang w:val="es-ES_tradnl" w:eastAsia="es-ES"/>
        </w:rPr>
        <w:t>la demanda de nulidad</w:t>
      </w:r>
      <w:r>
        <w:rPr>
          <w:rFonts w:ascii="Arial" w:eastAsia="Times New Roman" w:hAnsi="Arial" w:cs="Arial"/>
          <w:bCs/>
          <w:iCs/>
          <w:kern w:val="2"/>
          <w:sz w:val="24"/>
          <w:szCs w:val="24"/>
          <w:lang w:val="es-ES_tradnl" w:eastAsia="es-ES"/>
        </w:rPr>
        <w:t xml:space="preserve"> de la parte actora, </w:t>
      </w:r>
      <w:r>
        <w:rPr>
          <w:rFonts w:ascii="Arial" w:eastAsia="Times New Roman" w:hAnsi="Arial" w:cs="Arial"/>
          <w:sz w:val="24"/>
          <w:szCs w:val="24"/>
          <w:lang w:val="es-ES" w:eastAsia="es-ES"/>
        </w:rPr>
        <w:t xml:space="preserve">haciendo valer sus excepciones y defensas, por ofrecidas y admitidas sus </w:t>
      </w:r>
      <w:r>
        <w:rPr>
          <w:rFonts w:ascii="Arial" w:eastAsia="Times New Roman" w:hAnsi="Arial" w:cs="Arial"/>
          <w:sz w:val="24"/>
          <w:szCs w:val="23"/>
          <w:lang w:val="es-ES" w:eastAsia="es-ES"/>
        </w:rPr>
        <w:t xml:space="preserve">pruebas, ordenándose correrle traslado a la parte actora y se fijó fecha y hora para la celebración de la Audiencia de Ley (fojas 36 y 37). </w:t>
      </w:r>
    </w:p>
    <w:p w:rsidR="00031557" w:rsidRDefault="00031557" w:rsidP="00031557">
      <w:pPr>
        <w:spacing w:after="0" w:line="360" w:lineRule="auto"/>
        <w:ind w:right="51" w:firstLine="567"/>
        <w:jc w:val="both"/>
        <w:rPr>
          <w:rFonts w:ascii="Arial" w:hAnsi="Arial" w:cs="Arial"/>
          <w:sz w:val="24"/>
          <w:szCs w:val="24"/>
        </w:rPr>
      </w:pPr>
      <w:r w:rsidRPr="00531A16">
        <w:rPr>
          <w:rFonts w:ascii="Arial" w:hAnsi="Arial" w:cs="Arial"/>
          <w:b/>
          <w:sz w:val="24"/>
          <w:szCs w:val="24"/>
          <w:lang w:val="es-ES"/>
        </w:rPr>
        <w:lastRenderedPageBreak/>
        <w:t>TERCERO.</w:t>
      </w:r>
      <w:r w:rsidRPr="00531A16">
        <w:rPr>
          <w:rFonts w:ascii="Arial" w:hAnsi="Arial" w:cs="Arial"/>
          <w:sz w:val="24"/>
          <w:szCs w:val="24"/>
        </w:rPr>
        <w:t xml:space="preserve"> El</w:t>
      </w:r>
      <w:r>
        <w:rPr>
          <w:rFonts w:ascii="Arial" w:hAnsi="Arial" w:cs="Arial"/>
          <w:sz w:val="24"/>
          <w:szCs w:val="24"/>
        </w:rPr>
        <w:t xml:space="preserve"> veinticuatro de octubre de </w:t>
      </w:r>
      <w:r w:rsidRPr="00531A16">
        <w:rPr>
          <w:rFonts w:ascii="Arial" w:hAnsi="Arial" w:cs="Arial"/>
          <w:sz w:val="24"/>
          <w:szCs w:val="24"/>
        </w:rPr>
        <w:t xml:space="preserve">dos mil diecinueve, </w:t>
      </w:r>
      <w:r w:rsidRPr="00531A16">
        <w:rPr>
          <w:rFonts w:ascii="Arial" w:eastAsia="Times New Roman" w:hAnsi="Arial" w:cs="Arial"/>
          <w:snapToGrid w:val="0"/>
          <w:sz w:val="24"/>
          <w:szCs w:val="24"/>
          <w:lang w:val="es-ES_tradnl" w:eastAsia="es-ES"/>
        </w:rPr>
        <w:t xml:space="preserve">se llevó a cabo la Audiencia de Ley, </w:t>
      </w:r>
      <w:r w:rsidRPr="00531A16">
        <w:rPr>
          <w:rFonts w:ascii="Arial" w:eastAsia="Times New Roman" w:hAnsi="Arial" w:cs="Arial"/>
          <w:sz w:val="24"/>
          <w:szCs w:val="24"/>
          <w:lang w:eastAsia="es-ES"/>
        </w:rPr>
        <w:t xml:space="preserve">en la que no se presentaron las partes, ni persona alguna que legalmente las representara, tampoco se formularon alegatos, por lo que se citó a las partes </w:t>
      </w:r>
      <w:r w:rsidRPr="00531A16">
        <w:rPr>
          <w:rFonts w:ascii="Arial" w:eastAsia="Times New Roman" w:hAnsi="Arial" w:cs="Arial"/>
          <w:sz w:val="24"/>
          <w:szCs w:val="24"/>
          <w:lang w:val="es-ES_tradnl" w:eastAsia="es-ES"/>
        </w:rPr>
        <w:t>para oír sentencia, misma que ahora se pronuncia dentro del término que establece el artículo 205 de la Ley de Procedimiento y Justicia Administrativa para el Estado de Oaxaca; y;</w:t>
      </w:r>
      <w:r>
        <w:rPr>
          <w:rFonts w:ascii="Arial" w:eastAsia="Times New Roman" w:hAnsi="Arial" w:cs="Arial"/>
          <w:sz w:val="24"/>
          <w:szCs w:val="24"/>
          <w:lang w:val="es-ES_tradnl" w:eastAsia="es-ES"/>
        </w:rPr>
        <w:t xml:space="preserve"> </w:t>
      </w:r>
      <w:r w:rsidRPr="00531A16">
        <w:rPr>
          <w:rFonts w:ascii="Arial" w:eastAsia="Times New Roman" w:hAnsi="Arial" w:cs="Arial"/>
          <w:sz w:val="24"/>
          <w:szCs w:val="24"/>
          <w:lang w:val="es-ES_tradnl" w:eastAsia="es-ES"/>
        </w:rPr>
        <w:t>- - - - - - - - - - - - -</w:t>
      </w:r>
      <w:r>
        <w:rPr>
          <w:rFonts w:ascii="Arial" w:eastAsia="Times New Roman" w:hAnsi="Arial" w:cs="Arial"/>
          <w:sz w:val="24"/>
          <w:szCs w:val="24"/>
          <w:lang w:val="es-ES_tradnl" w:eastAsia="es-ES"/>
        </w:rPr>
        <w:t xml:space="preserve"> - - - - - - - - - - - - - - - - - - </w:t>
      </w:r>
      <w:r w:rsidRPr="00531A16">
        <w:rPr>
          <w:rFonts w:ascii="Arial" w:eastAsia="Times New Roman" w:hAnsi="Arial" w:cs="Arial"/>
          <w:sz w:val="24"/>
          <w:szCs w:val="24"/>
          <w:lang w:val="es-ES_tradnl" w:eastAsia="es-ES"/>
        </w:rPr>
        <w:t>- - - - - - - -</w:t>
      </w:r>
    </w:p>
    <w:p w:rsidR="00031557" w:rsidRPr="00E42782" w:rsidRDefault="00031557" w:rsidP="00031557">
      <w:pPr>
        <w:spacing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t>C O N S I D E R A N D O:</w:t>
      </w:r>
    </w:p>
    <w:p w:rsidR="00031557" w:rsidRDefault="00031557" w:rsidP="00031557">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es competente para conocer y resolver el presente juicio de nulidad promovido en contra de un acto atribuido a autoridades administrativas de carácter</w:t>
      </w:r>
      <w:r w:rsidR="00B03687">
        <w:rPr>
          <w:rFonts w:ascii="Arial" w:eastAsia="Times New Roman" w:hAnsi="Arial" w:cs="Arial"/>
          <w:bCs/>
          <w:sz w:val="24"/>
          <w:szCs w:val="24"/>
          <w:lang w:val="es-ES" w:eastAsia="es-ES"/>
        </w:rPr>
        <w:t xml:space="preserve"> municipal</w:t>
      </w:r>
      <w:r>
        <w:rPr>
          <w:rFonts w:ascii="Arial" w:eastAsia="Times New Roman" w:hAnsi="Arial" w:cs="Arial"/>
          <w:bCs/>
          <w:sz w:val="24"/>
          <w:szCs w:val="24"/>
          <w:lang w:val="es-ES" w:eastAsia="es-ES"/>
        </w:rPr>
        <w:t xml:space="preserve">,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031557" w:rsidRPr="00C636C5" w:rsidRDefault="00031557" w:rsidP="00031557">
      <w:pPr>
        <w:pStyle w:val="Textoindependienteprimerasangra"/>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sidRPr="00C636C5">
        <w:rPr>
          <w:rFonts w:ascii="Arial" w:eastAsia="Times New Roman" w:hAnsi="Arial" w:cs="Arial"/>
          <w:bCs/>
          <w:sz w:val="24"/>
          <w:szCs w:val="24"/>
          <w:lang w:val="es-ES_tradnl" w:eastAsia="es-ES"/>
        </w:rPr>
        <w:t xml:space="preserve">las </w:t>
      </w:r>
      <w:r>
        <w:rPr>
          <w:rFonts w:ascii="Arial" w:eastAsia="Times New Roman" w:hAnsi="Arial" w:cs="Arial"/>
          <w:b/>
          <w:sz w:val="24"/>
          <w:szCs w:val="24"/>
          <w:lang w:val="es-ES_tradnl" w:eastAsia="es-ES"/>
        </w:rPr>
        <w:t xml:space="preserve">autoridades demandadas </w:t>
      </w:r>
      <w:r w:rsidRPr="00751E5E">
        <w:rPr>
          <w:rFonts w:ascii="Arial" w:eastAsia="Times New Roman" w:hAnsi="Arial" w:cs="Arial"/>
          <w:bCs/>
          <w:iCs/>
          <w:kern w:val="2"/>
          <w:sz w:val="24"/>
          <w:szCs w:val="24"/>
          <w:lang w:val="es-ES_tradnl" w:eastAsia="es-ES"/>
        </w:rPr>
        <w:t xml:space="preserve">Policía Vial con número estadístico </w:t>
      </w:r>
      <w:r>
        <w:rPr>
          <w:rFonts w:ascii="Arial" w:eastAsia="Times New Roman" w:hAnsi="Arial" w:cs="Arial"/>
          <w:bCs/>
          <w:iCs/>
          <w:kern w:val="2"/>
          <w:sz w:val="24"/>
          <w:szCs w:val="24"/>
          <w:lang w:val="es-ES_tradnl" w:eastAsia="es-ES"/>
        </w:rPr>
        <w:t>PV-</w:t>
      </w:r>
      <w:r w:rsidRPr="00751E5E">
        <w:rPr>
          <w:rFonts w:ascii="Arial" w:eastAsia="Times New Roman" w:hAnsi="Arial" w:cs="Arial"/>
          <w:bCs/>
          <w:iCs/>
          <w:kern w:val="2"/>
          <w:sz w:val="24"/>
          <w:szCs w:val="24"/>
          <w:lang w:val="es-ES_tradnl" w:eastAsia="es-ES"/>
        </w:rPr>
        <w:t xml:space="preserve">161, adscrito a la Subdirección de Tránsito y Movilidad Municipal, y </w:t>
      </w:r>
      <w:r w:rsidRPr="00751E5E">
        <w:rPr>
          <w:rFonts w:ascii="Arial" w:hAnsi="Arial" w:cs="Arial"/>
          <w:bCs/>
          <w:sz w:val="24"/>
          <w:szCs w:val="24"/>
        </w:rPr>
        <w:t>Jefa de la Unidad de Recaudación Municip</w:t>
      </w:r>
      <w:r>
        <w:rPr>
          <w:rFonts w:ascii="Arial" w:hAnsi="Arial" w:cs="Arial"/>
          <w:bCs/>
          <w:sz w:val="24"/>
          <w:szCs w:val="24"/>
        </w:rPr>
        <w:t>al, autoridades</w:t>
      </w:r>
      <w:r w:rsidRPr="00751E5E">
        <w:rPr>
          <w:rFonts w:ascii="Arial" w:hAnsi="Arial" w:cs="Arial"/>
          <w:bCs/>
          <w:sz w:val="24"/>
          <w:szCs w:val="24"/>
        </w:rPr>
        <w:t xml:space="preserve"> de</w:t>
      </w:r>
      <w:r>
        <w:rPr>
          <w:rFonts w:ascii="Arial" w:hAnsi="Arial" w:cs="Arial"/>
          <w:bCs/>
          <w:sz w:val="24"/>
          <w:szCs w:val="24"/>
        </w:rPr>
        <w:t>l Municipio de</w:t>
      </w:r>
      <w:r w:rsidRPr="00751E5E">
        <w:rPr>
          <w:rFonts w:ascii="Arial" w:hAnsi="Arial" w:cs="Arial"/>
          <w:bCs/>
          <w:sz w:val="24"/>
          <w:szCs w:val="24"/>
        </w:rPr>
        <w:t xml:space="preserve"> Oaxaca de Juárez, Oaxaca,</w:t>
      </w:r>
      <w:r>
        <w:rPr>
          <w:rFonts w:ascii="Arial" w:eastAsia="Times New Roman" w:hAnsi="Arial" w:cs="Arial"/>
          <w:b/>
          <w:sz w:val="24"/>
          <w:szCs w:val="24"/>
          <w:lang w:eastAsia="es-ES"/>
        </w:rPr>
        <w:t xml:space="preserve"> </w:t>
      </w:r>
      <w:r>
        <w:rPr>
          <w:rFonts w:ascii="Arial" w:eastAsia="Times New Roman" w:hAnsi="Arial" w:cs="Arial"/>
          <w:sz w:val="24"/>
          <w:szCs w:val="24"/>
          <w:lang w:val="es-ES_tradnl" w:eastAsia="es-ES"/>
        </w:rPr>
        <w:t>acreditaron su personalidad en términos de lo dispuesto por el artículo 151 de la Ley en cita.</w:t>
      </w:r>
    </w:p>
    <w:p w:rsidR="00031557" w:rsidRDefault="00031557" w:rsidP="00031557">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031557" w:rsidRPr="00C636C5" w:rsidRDefault="00031557" w:rsidP="00031557">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eastAsia="es-ES"/>
        </w:rPr>
        <w:t xml:space="preserve">El </w:t>
      </w:r>
      <w:r>
        <w:rPr>
          <w:rFonts w:ascii="Arial" w:eastAsia="Times New Roman" w:hAnsi="Arial" w:cs="Arial"/>
          <w:sz w:val="24"/>
          <w:szCs w:val="24"/>
          <w:lang w:val="es-ES" w:eastAsia="es-ES"/>
        </w:rPr>
        <w:t>Policía Vial con número estadístico 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61, adscrito a la Subdirección de 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 hizo valer como causales de improcedencia las contenidas en las fracciones V, VI, y X del artículo 161 de la Ley de Procedimiento y Justicia Administrativa del Estado de Oaxaca. </w:t>
      </w:r>
    </w:p>
    <w:p w:rsidR="00031557" w:rsidRDefault="00031557" w:rsidP="00031557">
      <w:pPr>
        <w:ind w:left="1134" w:right="425"/>
        <w:jc w:val="both"/>
        <w:rPr>
          <w:rFonts w:ascii="Arial" w:hAnsi="Arial" w:cs="Arial"/>
          <w:i/>
        </w:rPr>
      </w:pPr>
      <w:r>
        <w:rPr>
          <w:rFonts w:ascii="Arial" w:hAnsi="Arial" w:cs="Arial"/>
          <w:i/>
        </w:rPr>
        <w:t>“</w:t>
      </w:r>
      <w:r>
        <w:rPr>
          <w:rFonts w:ascii="Arial" w:hAnsi="Arial" w:cs="Arial"/>
          <w:b/>
          <w:i/>
        </w:rPr>
        <w:t>Artículo 161</w:t>
      </w:r>
      <w:r>
        <w:rPr>
          <w:rFonts w:ascii="Arial" w:hAnsi="Arial" w:cs="Arial"/>
          <w:i/>
        </w:rPr>
        <w:t xml:space="preserve">.- Es improcedente el juicio ante el Tribunal de lo Contencioso Administrativo contra actos: </w:t>
      </w:r>
    </w:p>
    <w:p w:rsidR="00031557" w:rsidRDefault="00031557" w:rsidP="00031557">
      <w:pPr>
        <w:ind w:left="1134" w:right="425"/>
        <w:jc w:val="both"/>
        <w:rPr>
          <w:rFonts w:ascii="Arial" w:hAnsi="Arial" w:cs="Arial"/>
          <w:i/>
        </w:rPr>
      </w:pPr>
      <w:r>
        <w:rPr>
          <w:rFonts w:ascii="Arial" w:hAnsi="Arial" w:cs="Arial"/>
          <w:i/>
        </w:rPr>
        <w:t>(…)</w:t>
      </w:r>
    </w:p>
    <w:p w:rsidR="00031557" w:rsidRDefault="00031557" w:rsidP="00031557">
      <w:pPr>
        <w:ind w:left="1134" w:right="425"/>
        <w:jc w:val="both"/>
        <w:rPr>
          <w:rFonts w:ascii="Arial" w:hAnsi="Arial" w:cs="Arial"/>
          <w:i/>
        </w:rPr>
      </w:pPr>
      <w:r>
        <w:rPr>
          <w:rFonts w:ascii="Arial" w:hAnsi="Arial" w:cs="Arial"/>
          <w:i/>
        </w:rPr>
        <w:lastRenderedPageBreak/>
        <w:t>V.- Contra actos consumados de un modo irreparable;</w:t>
      </w:r>
    </w:p>
    <w:p w:rsidR="00031557" w:rsidRDefault="00031557" w:rsidP="00031557">
      <w:pPr>
        <w:ind w:left="1134" w:right="425"/>
        <w:jc w:val="both"/>
        <w:rPr>
          <w:rFonts w:ascii="Arial" w:hAnsi="Arial" w:cs="Arial"/>
          <w:i/>
        </w:rPr>
      </w:pPr>
      <w:r>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31557" w:rsidRDefault="00031557" w:rsidP="00031557">
      <w:pPr>
        <w:ind w:left="1134" w:right="425"/>
        <w:jc w:val="both"/>
        <w:rPr>
          <w:rFonts w:ascii="Arial" w:hAnsi="Arial" w:cs="Arial"/>
          <w:i/>
        </w:rPr>
      </w:pPr>
      <w:r>
        <w:rPr>
          <w:rFonts w:ascii="Arial" w:hAnsi="Arial" w:cs="Arial"/>
          <w:i/>
        </w:rPr>
        <w:t>(…)</w:t>
      </w:r>
    </w:p>
    <w:p w:rsidR="00031557" w:rsidRDefault="00031557" w:rsidP="00031557">
      <w:pPr>
        <w:spacing w:before="240" w:after="0"/>
        <w:ind w:left="1134" w:right="425"/>
        <w:jc w:val="both"/>
        <w:rPr>
          <w:rFonts w:ascii="Arial" w:hAnsi="Arial" w:cs="Arial"/>
          <w:i/>
        </w:rPr>
      </w:pPr>
      <w:r>
        <w:rPr>
          <w:rFonts w:ascii="Arial" w:hAnsi="Arial" w:cs="Arial"/>
          <w:i/>
        </w:rPr>
        <w:t>X.- En los demás casos en que la improcedencia resulte de alguna disposición de esta Ley o de cualquiera otra de naturaleza administrativa.</w:t>
      </w:r>
    </w:p>
    <w:p w:rsidR="00031557" w:rsidRDefault="00031557" w:rsidP="00031557">
      <w:pPr>
        <w:spacing w:before="240" w:after="0"/>
        <w:ind w:left="1134" w:right="425"/>
        <w:jc w:val="both"/>
        <w:rPr>
          <w:rFonts w:ascii="Arial" w:hAnsi="Arial" w:cs="Arial"/>
          <w:i/>
        </w:rPr>
      </w:pPr>
    </w:p>
    <w:p w:rsidR="00031557" w:rsidRDefault="00031557" w:rsidP="00031557">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la actora impugna la nulidad del acta de infracción con número de folio </w:t>
      </w:r>
      <w:r w:rsidR="00DC4476">
        <w:rPr>
          <w:rFonts w:ascii="Arial" w:eastAsia="Times New Roman" w:hAnsi="Arial" w:cs="Arial"/>
          <w:bCs/>
          <w:iCs/>
          <w:caps/>
          <w:kern w:val="2"/>
          <w:sz w:val="24"/>
          <w:szCs w:val="24"/>
          <w:lang w:val="es-ES_tradnl" w:eastAsia="es-ES"/>
        </w:rPr>
        <w:t>**********</w:t>
      </w:r>
      <w:r>
        <w:rPr>
          <w:rFonts w:ascii="Arial" w:hAnsi="Arial" w:cs="Arial"/>
          <w:sz w:val="24"/>
          <w:szCs w:val="24"/>
        </w:rPr>
        <w:t xml:space="preserve"> de doce de junio </w:t>
      </w:r>
      <w:r>
        <w:rPr>
          <w:rFonts w:ascii="Arial" w:hAnsi="Arial" w:cs="Arial"/>
          <w:bCs/>
          <w:sz w:val="24"/>
          <w:szCs w:val="24"/>
          <w:lang w:eastAsia="es-ES"/>
        </w:rPr>
        <w:t>de dos mil diecinueve,</w:t>
      </w:r>
      <w:r w:rsidR="00B03687">
        <w:rPr>
          <w:rFonts w:ascii="Arial" w:hAnsi="Arial" w:cs="Arial"/>
          <w:bCs/>
          <w:sz w:val="24"/>
          <w:szCs w:val="24"/>
          <w:lang w:eastAsia="es-ES"/>
        </w:rPr>
        <w:t xml:space="preserve"> por</w:t>
      </w:r>
      <w:r>
        <w:rPr>
          <w:rFonts w:ascii="Arial" w:hAnsi="Arial" w:cs="Arial"/>
          <w:sz w:val="24"/>
          <w:szCs w:val="24"/>
        </w:rPr>
        <w:t xml:space="preserve">que le causa una afectación real y eminente a su esfera jurídica y solicita que se </w:t>
      </w:r>
      <w:r w:rsidR="00B03687">
        <w:rPr>
          <w:rFonts w:ascii="Arial" w:hAnsi="Arial" w:cs="Arial"/>
          <w:sz w:val="24"/>
          <w:szCs w:val="24"/>
        </w:rPr>
        <w:t xml:space="preserve">le </w:t>
      </w:r>
      <w:r>
        <w:rPr>
          <w:rFonts w:ascii="Arial" w:hAnsi="Arial" w:cs="Arial"/>
          <w:sz w:val="24"/>
          <w:szCs w:val="24"/>
        </w:rPr>
        <w:t>restituyan las cosas al estado que guardaban antes de cometidas las violaciones que se reclama, con la finalidad de que se le reintegre en el goce y disfrute de sus derechos, en consecuencia, no es un acto consumado.</w:t>
      </w:r>
    </w:p>
    <w:p w:rsidR="00031557" w:rsidRPr="005F14AA" w:rsidRDefault="00031557" w:rsidP="00031557">
      <w:pPr>
        <w:spacing w:line="360" w:lineRule="auto"/>
        <w:ind w:right="51" w:firstLine="567"/>
        <w:jc w:val="both"/>
        <w:rPr>
          <w:rFonts w:ascii="Arial" w:hAnsi="Arial" w:cs="Arial"/>
          <w:b/>
          <w:bCs/>
          <w:sz w:val="24"/>
          <w:szCs w:val="24"/>
        </w:rPr>
      </w:pPr>
      <w:r>
        <w:rPr>
          <w:rFonts w:ascii="Arial" w:hAnsi="Arial" w:cs="Arial"/>
          <w:sz w:val="24"/>
          <w:szCs w:val="24"/>
        </w:rPr>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doce de junio </w:t>
      </w:r>
      <w:r>
        <w:rPr>
          <w:rFonts w:ascii="Arial" w:hAnsi="Arial" w:cs="Arial"/>
          <w:bCs/>
          <w:sz w:val="24"/>
          <w:szCs w:val="24"/>
          <w:lang w:eastAsia="es-ES"/>
        </w:rPr>
        <w:t xml:space="preserve">de dos mil diecinueve y </w:t>
      </w:r>
      <w:r>
        <w:rPr>
          <w:rFonts w:ascii="Arial" w:hAnsi="Arial" w:cs="Arial"/>
          <w:sz w:val="24"/>
          <w:szCs w:val="24"/>
        </w:rPr>
        <w:t xml:space="preserve">la demanda de nulidad fue presentada el día </w:t>
      </w:r>
      <w:r>
        <w:rPr>
          <w:rFonts w:ascii="Arial" w:hAnsi="Arial" w:cs="Arial"/>
          <w:b/>
          <w:bCs/>
          <w:sz w:val="24"/>
          <w:szCs w:val="24"/>
        </w:rPr>
        <w:t>siete de agosto de dos mil diecinueve</w:t>
      </w:r>
      <w:r>
        <w:rPr>
          <w:rFonts w:ascii="Arial" w:hAnsi="Arial" w:cs="Arial"/>
          <w:sz w:val="24"/>
          <w:szCs w:val="24"/>
        </w:rPr>
        <w:t>, en la Oficialía de Partes Común de Primera Instancia de este Tribunal.</w:t>
      </w:r>
    </w:p>
    <w:p w:rsidR="00031557" w:rsidRDefault="00031557" w:rsidP="00031557">
      <w:pPr>
        <w:spacing w:line="360" w:lineRule="auto"/>
        <w:ind w:firstLine="567"/>
        <w:jc w:val="both"/>
        <w:rPr>
          <w:rFonts w:ascii="Arial" w:hAnsi="Arial" w:cs="Arial"/>
          <w:sz w:val="24"/>
          <w:szCs w:val="24"/>
        </w:rPr>
      </w:pPr>
      <w:r>
        <w:rPr>
          <w:rFonts w:ascii="Arial" w:hAnsi="Arial" w:cs="Arial"/>
          <w:sz w:val="24"/>
          <w:szCs w:val="24"/>
        </w:rPr>
        <w:t>Por tal razón, si el escrito de demanda fue presentado dentro del término de treinta días hábiles que prevé el artículo 166 de la Ley de Procedimiento y Justicia Administrativa para el Estado de Oaxaca</w:t>
      </w:r>
      <w:r>
        <w:rPr>
          <w:rFonts w:ascii="Arial" w:hAnsi="Arial" w:cs="Arial"/>
          <w:bCs/>
          <w:sz w:val="24"/>
          <w:szCs w:val="24"/>
        </w:rPr>
        <w:t>,</w:t>
      </w:r>
      <w:r>
        <w:rPr>
          <w:rFonts w:ascii="Arial" w:hAnsi="Arial" w:cs="Arial"/>
          <w:b/>
          <w:bCs/>
          <w:sz w:val="24"/>
          <w:szCs w:val="24"/>
        </w:rPr>
        <w:t xml:space="preserve">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031557" w:rsidRDefault="00031557" w:rsidP="00031557">
      <w:pPr>
        <w:tabs>
          <w:tab w:val="left" w:pos="567"/>
        </w:tabs>
        <w:spacing w:line="360" w:lineRule="auto"/>
        <w:ind w:right="51" w:firstLine="567"/>
        <w:jc w:val="both"/>
        <w:rPr>
          <w:rFonts w:ascii="Arial" w:hAnsi="Arial" w:cs="Arial"/>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031557" w:rsidRDefault="00031557" w:rsidP="00031557">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sidRPr="005F14AA">
        <w:rPr>
          <w:rFonts w:ascii="Arial" w:eastAsia="Times New Roman" w:hAnsi="Arial" w:cs="Arial"/>
          <w:bCs/>
          <w:sz w:val="24"/>
          <w:szCs w:val="24"/>
          <w:lang w:val="es-ES_tradnl" w:eastAsia="es-ES"/>
        </w:rPr>
        <w:t>.</w:t>
      </w:r>
    </w:p>
    <w:p w:rsidR="00031557" w:rsidRPr="00571010" w:rsidRDefault="00031557" w:rsidP="00031557">
      <w:pPr>
        <w:spacing w:line="360" w:lineRule="auto"/>
        <w:ind w:right="51"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La</w:t>
      </w:r>
      <w:r>
        <w:rPr>
          <w:rFonts w:ascii="Arial" w:hAnsi="Arial" w:cs="Arial"/>
          <w:bCs/>
          <w:sz w:val="24"/>
          <w:szCs w:val="24"/>
        </w:rPr>
        <w:t xml:space="preserve"> </w:t>
      </w:r>
      <w:r w:rsidRPr="00571010">
        <w:rPr>
          <w:rFonts w:ascii="Arial" w:hAnsi="Arial" w:cs="Arial"/>
          <w:bCs/>
          <w:sz w:val="24"/>
          <w:szCs w:val="24"/>
        </w:rPr>
        <w:t xml:space="preserve">actora </w:t>
      </w:r>
      <w:r w:rsidR="00DC4476">
        <w:rPr>
          <w:rFonts w:ascii="Arial" w:eastAsia="Times New Roman" w:hAnsi="Arial" w:cs="Arial"/>
          <w:bCs/>
          <w:iCs/>
          <w:caps/>
          <w:kern w:val="2"/>
          <w:sz w:val="24"/>
          <w:szCs w:val="24"/>
          <w:lang w:val="es-ES_tradnl" w:eastAsia="es-ES"/>
        </w:rPr>
        <w:t>**********</w:t>
      </w:r>
      <w:r w:rsidRPr="00571010">
        <w:rPr>
          <w:rFonts w:ascii="Arial" w:eastAsia="Times New Roman" w:hAnsi="Arial" w:cs="Arial"/>
          <w:bCs/>
          <w:sz w:val="24"/>
          <w:szCs w:val="24"/>
          <w:lang w:val="es-ES" w:eastAsia="es-ES"/>
        </w:rPr>
        <w:t>,</w:t>
      </w:r>
      <w:r>
        <w:rPr>
          <w:rFonts w:ascii="Arial" w:hAnsi="Arial" w:cs="Arial"/>
          <w:bCs/>
          <w:sz w:val="24"/>
          <w:szCs w:val="24"/>
          <w:lang w:val="es-ES"/>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DC4476">
        <w:rPr>
          <w:rFonts w:ascii="Arial" w:eastAsia="Times New Roman" w:hAnsi="Arial" w:cs="Arial"/>
          <w:bCs/>
          <w:iCs/>
          <w:caps/>
          <w:kern w:val="2"/>
          <w:sz w:val="24"/>
          <w:szCs w:val="24"/>
          <w:lang w:val="es-ES_tradnl" w:eastAsia="es-ES"/>
        </w:rPr>
        <w:t>**********</w:t>
      </w:r>
      <w:r>
        <w:rPr>
          <w:rFonts w:ascii="Arial" w:hAnsi="Arial" w:cs="Arial"/>
          <w:sz w:val="24"/>
          <w:szCs w:val="24"/>
        </w:rPr>
        <w:t xml:space="preserve"> de doce de junio </w:t>
      </w:r>
      <w:r>
        <w:rPr>
          <w:rFonts w:ascii="Arial" w:hAnsi="Arial" w:cs="Arial"/>
          <w:bCs/>
          <w:sz w:val="24"/>
          <w:szCs w:val="24"/>
          <w:lang w:eastAsia="es-ES"/>
        </w:rPr>
        <w:t>de dos mil diecinueve,</w:t>
      </w:r>
      <w:r>
        <w:rPr>
          <w:rFonts w:ascii="Arial" w:hAnsi="Arial" w:cs="Arial"/>
          <w:bCs/>
          <w:sz w:val="24"/>
          <w:szCs w:val="24"/>
        </w:rPr>
        <w:t xml:space="preserve"> </w:t>
      </w:r>
      <w:r>
        <w:rPr>
          <w:rFonts w:ascii="Arial" w:hAnsi="Arial" w:cs="Arial"/>
          <w:sz w:val="24"/>
          <w:szCs w:val="24"/>
        </w:rPr>
        <w:t xml:space="preserve">levantada por el </w:t>
      </w:r>
      <w:r>
        <w:rPr>
          <w:rFonts w:ascii="Arial" w:eastAsia="Times New Roman" w:hAnsi="Arial" w:cs="Arial"/>
          <w:sz w:val="24"/>
          <w:szCs w:val="24"/>
          <w:lang w:val="es-ES" w:eastAsia="es-ES"/>
        </w:rPr>
        <w:t>Policía Vial con número estadístico 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 xml:space="preserve">61, adscrito a la Subdirección de </w:t>
      </w:r>
      <w:r w:rsidRPr="00751E5E">
        <w:rPr>
          <w:rFonts w:ascii="Arial" w:eastAsia="Times New Roman" w:hAnsi="Arial" w:cs="Arial"/>
          <w:bCs/>
          <w:iCs/>
          <w:kern w:val="2"/>
          <w:sz w:val="24"/>
          <w:szCs w:val="24"/>
          <w:lang w:val="es-ES_tradnl" w:eastAsia="es-ES"/>
        </w:rPr>
        <w:lastRenderedPageBreak/>
        <w:t>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 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rsidR="00031557" w:rsidRPr="00C905A5" w:rsidRDefault="00031557" w:rsidP="00031557">
      <w:pPr>
        <w:spacing w:line="360" w:lineRule="auto"/>
        <w:ind w:right="18" w:firstLine="567"/>
        <w:jc w:val="both"/>
        <w:rPr>
          <w:rFonts w:ascii="Arial" w:hAnsi="Arial" w:cs="Arial"/>
          <w:i/>
        </w:rPr>
      </w:pPr>
      <w:r>
        <w:rPr>
          <w:rFonts w:ascii="Arial" w:hAnsi="Arial" w:cs="Arial"/>
          <w:sz w:val="24"/>
          <w:szCs w:val="24"/>
        </w:rPr>
        <w:t xml:space="preserve">El </w:t>
      </w:r>
      <w:r>
        <w:rPr>
          <w:rFonts w:ascii="Arial" w:hAnsi="Arial" w:cs="Arial"/>
          <w:sz w:val="24"/>
          <w:szCs w:val="24"/>
          <w:lang w:val="es-ES"/>
        </w:rPr>
        <w:t xml:space="preserve">Policía Vial con número estadístico </w:t>
      </w:r>
      <w:r>
        <w:rPr>
          <w:rFonts w:ascii="Arial" w:eastAsia="Times New Roman" w:hAnsi="Arial" w:cs="Arial"/>
          <w:sz w:val="24"/>
          <w:szCs w:val="24"/>
          <w:lang w:val="es-ES" w:eastAsia="es-ES"/>
        </w:rPr>
        <w:t>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61, adscrito a la Subdirección de 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w:t>
      </w:r>
      <w:r>
        <w:rPr>
          <w:rFonts w:ascii="Arial" w:hAnsi="Arial" w:cs="Arial"/>
          <w:sz w:val="24"/>
          <w:szCs w:val="24"/>
          <w:lang w:val="es-ES"/>
        </w:rPr>
        <w:t xml:space="preserve"> </w:t>
      </w:r>
      <w:r>
        <w:rPr>
          <w:rFonts w:ascii="Arial" w:hAnsi="Arial" w:cs="Arial"/>
          <w:sz w:val="24"/>
          <w:szCs w:val="24"/>
        </w:rPr>
        <w:t xml:space="preserve">al dar contestación a la demanda, manifestó: </w:t>
      </w:r>
      <w:r>
        <w:rPr>
          <w:rFonts w:ascii="Arial" w:hAnsi="Arial" w:cs="Arial"/>
          <w:i/>
        </w:rPr>
        <w:t xml:space="preserve">“NIEGO CATEGORICAMENTE que el actor tenga derecho legítimo para impugnar el acta de infracción con folio número </w:t>
      </w:r>
      <w:r w:rsidR="00DC4476">
        <w:rPr>
          <w:rFonts w:ascii="Arial" w:eastAsia="Times New Roman" w:hAnsi="Arial" w:cs="Arial"/>
          <w:bCs/>
          <w:iCs/>
          <w:caps/>
          <w:kern w:val="2"/>
          <w:sz w:val="24"/>
          <w:szCs w:val="24"/>
          <w:lang w:val="es-ES_tradnl" w:eastAsia="es-ES"/>
        </w:rPr>
        <w:t>**********</w:t>
      </w:r>
      <w:r>
        <w:rPr>
          <w:rFonts w:ascii="Arial" w:hAnsi="Arial" w:cs="Arial"/>
          <w:i/>
        </w:rPr>
        <w:t xml:space="preserve"> de fecha 12 doce de junio del 2019 dos mil diecinueve, lo anterior porque el acta de infracción es una documental con valor plena en términos del artículo 203 fracción I de la Ley de Procedimiento y Justicia Administrativa para el Estado de Oaxaca, ya que es elaborada por una Autoridad competente, en ejercicio de sus funciones y siguiendo con el análisis de la citada acta se advierte que es un formato pre impreso, el cual fue diseñado dada la especial y singular forma en que son realizados estos actos administrativos ya que resultan ser infracciones de tránsito hechos en las Calles del Municipio de Oaxaca de Juárez.”</w:t>
      </w:r>
    </w:p>
    <w:p w:rsidR="00031557" w:rsidRPr="00C905A5" w:rsidRDefault="00031557" w:rsidP="00031557">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DC4476">
        <w:rPr>
          <w:rFonts w:ascii="Arial" w:eastAsia="Times New Roman" w:hAnsi="Arial" w:cs="Arial"/>
          <w:bCs/>
          <w:iCs/>
          <w:caps/>
          <w:kern w:val="2"/>
          <w:sz w:val="24"/>
          <w:szCs w:val="24"/>
          <w:lang w:val="es-ES_tradnl" w:eastAsia="es-ES"/>
        </w:rPr>
        <w:t>**********</w:t>
      </w:r>
      <w:r>
        <w:rPr>
          <w:rFonts w:ascii="Arial" w:hAnsi="Arial" w:cs="Arial"/>
          <w:sz w:val="24"/>
          <w:szCs w:val="24"/>
        </w:rPr>
        <w:t xml:space="preserve"> de doce de junio </w:t>
      </w:r>
      <w:r>
        <w:rPr>
          <w:rFonts w:ascii="Arial" w:hAnsi="Arial" w:cs="Arial"/>
          <w:bCs/>
          <w:sz w:val="24"/>
          <w:szCs w:val="24"/>
          <w:lang w:eastAsia="es-ES"/>
        </w:rPr>
        <w:t>de dos mil diecinueve,</w:t>
      </w:r>
      <w:r>
        <w:rPr>
          <w:rFonts w:ascii="Arial" w:hAnsi="Arial" w:cs="Arial"/>
          <w:bCs/>
          <w:sz w:val="24"/>
          <w:szCs w:val="24"/>
        </w:rPr>
        <w:t xml:space="preserve"> </w:t>
      </w:r>
      <w:r>
        <w:rPr>
          <w:rFonts w:ascii="Arial" w:hAnsi="Arial" w:cs="Arial"/>
          <w:sz w:val="24"/>
          <w:szCs w:val="24"/>
        </w:rPr>
        <w:t xml:space="preserve">levantada por el </w:t>
      </w:r>
      <w:r>
        <w:rPr>
          <w:rFonts w:ascii="Arial" w:eastAsia="Times New Roman" w:hAnsi="Arial" w:cs="Arial"/>
          <w:sz w:val="24"/>
          <w:szCs w:val="24"/>
          <w:lang w:val="es-ES" w:eastAsia="es-ES"/>
        </w:rPr>
        <w:t>Policía Vial con número estadístico 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61 adscrito a la Subdirección de 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31557" w:rsidRDefault="00031557" w:rsidP="00031557">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Pr>
          <w:rFonts w:ascii="Arial" w:hAnsi="Arial" w:cs="Arial"/>
          <w:b/>
          <w:sz w:val="24"/>
          <w:szCs w:val="24"/>
        </w:rPr>
        <w:t>motivación</w:t>
      </w:r>
      <w:r>
        <w:rPr>
          <w:rFonts w:ascii="Arial" w:hAnsi="Arial" w:cs="Arial"/>
          <w:sz w:val="24"/>
          <w:szCs w:val="24"/>
        </w:rPr>
        <w:t xml:space="preserve">, indicó: “Estacionado en las jardineras de la Calle de Allende entre Alcalá y García </w:t>
      </w:r>
      <w:proofErr w:type="spellStart"/>
      <w:r>
        <w:rPr>
          <w:rFonts w:ascii="Arial" w:hAnsi="Arial" w:cs="Arial"/>
          <w:sz w:val="24"/>
          <w:szCs w:val="24"/>
        </w:rPr>
        <w:t>Vigil</w:t>
      </w:r>
      <w:proofErr w:type="spellEnd"/>
      <w:r>
        <w:rPr>
          <w:rFonts w:ascii="Arial" w:hAnsi="Arial" w:cs="Arial"/>
          <w:sz w:val="24"/>
          <w:szCs w:val="24"/>
        </w:rPr>
        <w:t xml:space="preserve">” y en cuanto a la </w:t>
      </w:r>
      <w:r>
        <w:rPr>
          <w:rFonts w:ascii="Arial" w:hAnsi="Arial" w:cs="Arial"/>
          <w:b/>
          <w:sz w:val="24"/>
          <w:szCs w:val="24"/>
        </w:rPr>
        <w:t>fundamentación</w:t>
      </w:r>
      <w:r>
        <w:rPr>
          <w:rFonts w:ascii="Arial" w:hAnsi="Arial" w:cs="Arial"/>
          <w:sz w:val="24"/>
          <w:szCs w:val="24"/>
        </w:rPr>
        <w:t xml:space="preserve"> omitió realizar algún señalamiento; por lo que,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031557" w:rsidRPr="00271A36" w:rsidRDefault="00031557" w:rsidP="00031557">
      <w:pPr>
        <w:spacing w:line="360" w:lineRule="auto"/>
        <w:ind w:right="18" w:firstLine="567"/>
        <w:jc w:val="both"/>
        <w:rPr>
          <w:rFonts w:ascii="Arial" w:hAnsi="Arial" w:cs="Arial"/>
          <w:sz w:val="24"/>
          <w:szCs w:val="24"/>
        </w:rPr>
      </w:pPr>
      <w:r>
        <w:rPr>
          <w:rFonts w:ascii="Arial" w:hAnsi="Arial" w:cs="Arial"/>
          <w:sz w:val="24"/>
          <w:szCs w:val="24"/>
        </w:rPr>
        <w:t>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no señaló fundamento en su actuar, no hizo referencia de los hechos ocurridos ni especificó las razones particulares o causas inmediatas, que lo llevaron a concluir el sustento para la emisión del acto.</w:t>
      </w:r>
    </w:p>
    <w:p w:rsidR="00031557" w:rsidRPr="00271A36" w:rsidRDefault="00031557" w:rsidP="00031557">
      <w:pPr>
        <w:spacing w:line="360" w:lineRule="auto"/>
        <w:ind w:right="51" w:firstLine="567"/>
        <w:jc w:val="both"/>
        <w:rPr>
          <w:rFonts w:ascii="Arial" w:hAnsi="Arial" w:cs="Arial"/>
          <w:sz w:val="24"/>
          <w:szCs w:val="24"/>
          <w:lang w:val="es-ES"/>
        </w:rPr>
      </w:pPr>
      <w:r>
        <w:rPr>
          <w:rFonts w:ascii="Arial" w:hAnsi="Arial" w:cs="Arial"/>
          <w:sz w:val="24"/>
          <w:szCs w:val="24"/>
        </w:rPr>
        <w:lastRenderedPageBreak/>
        <w:t xml:space="preserve">Así, el </w:t>
      </w:r>
      <w:r>
        <w:rPr>
          <w:rFonts w:ascii="Arial" w:hAnsi="Arial" w:cs="Arial"/>
          <w:sz w:val="24"/>
          <w:szCs w:val="24"/>
          <w:lang w:val="es-ES"/>
        </w:rPr>
        <w:t xml:space="preserve">Policía Vial con número estadístico </w:t>
      </w:r>
      <w:r>
        <w:rPr>
          <w:rFonts w:ascii="Arial" w:eastAsia="Times New Roman" w:hAnsi="Arial" w:cs="Arial"/>
          <w:sz w:val="24"/>
          <w:szCs w:val="24"/>
          <w:lang w:val="es-ES" w:eastAsia="es-ES"/>
        </w:rPr>
        <w:t>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61 adscrito a la Subdirección de 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031557" w:rsidRPr="00271A36" w:rsidRDefault="00031557" w:rsidP="00031557">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031557" w:rsidRDefault="00031557" w:rsidP="00031557">
      <w:pPr>
        <w:spacing w:after="0"/>
        <w:ind w:left="851" w:right="425"/>
        <w:jc w:val="both"/>
        <w:rPr>
          <w:rFonts w:ascii="Arial" w:hAnsi="Arial" w:cs="Arial"/>
          <w:i/>
        </w:rPr>
      </w:pPr>
      <w:r>
        <w:rPr>
          <w:rFonts w:ascii="Arial" w:hAnsi="Arial" w:cs="Arial"/>
        </w:rPr>
        <w:t>“</w:t>
      </w:r>
      <w:r>
        <w:rPr>
          <w:rFonts w:ascii="Arial" w:hAnsi="Arial" w:cs="Arial"/>
          <w:b/>
          <w:i/>
        </w:rPr>
        <w:t xml:space="preserve">FUNDAMENTACIÓN Y MOTIVACIÓN DE LOS ACTOS ADMINISTRATIVOS. </w:t>
      </w:r>
      <w:r>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 incisos, fracciones y preceptos aplicables, y b).- Los cuerpos legales, y preceptos que otorgan competencia o facultades a las autoridades para emitir el acto en agravio del gobernado”.</w:t>
      </w:r>
    </w:p>
    <w:p w:rsidR="00031557" w:rsidRDefault="00031557" w:rsidP="00031557">
      <w:pPr>
        <w:spacing w:after="0"/>
        <w:ind w:left="851" w:right="566"/>
        <w:jc w:val="both"/>
        <w:rPr>
          <w:rFonts w:ascii="Arial" w:hAnsi="Arial" w:cs="Arial"/>
        </w:rPr>
      </w:pPr>
    </w:p>
    <w:p w:rsidR="00031557" w:rsidRPr="00580672" w:rsidRDefault="00031557" w:rsidP="00031557">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DC4476">
        <w:rPr>
          <w:rFonts w:ascii="Arial" w:eastAsia="Times New Roman" w:hAnsi="Arial" w:cs="Arial"/>
          <w:bCs/>
          <w:iCs/>
          <w:caps/>
          <w:kern w:val="2"/>
          <w:sz w:val="24"/>
          <w:szCs w:val="24"/>
          <w:lang w:val="es-ES_tradnl" w:eastAsia="es-ES"/>
        </w:rPr>
        <w:t>**********</w:t>
      </w:r>
      <w:r w:rsidR="00DC4476">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de doce de junio </w:t>
      </w:r>
      <w:r>
        <w:rPr>
          <w:rFonts w:ascii="Arial" w:hAnsi="Arial" w:cs="Arial"/>
          <w:bCs/>
          <w:sz w:val="24"/>
          <w:szCs w:val="24"/>
          <w:lang w:eastAsia="es-ES"/>
        </w:rPr>
        <w:t>de dos mil diecinueve,</w:t>
      </w:r>
      <w:r>
        <w:rPr>
          <w:rFonts w:ascii="Arial" w:hAnsi="Arial" w:cs="Arial"/>
          <w:bCs/>
          <w:sz w:val="24"/>
          <w:szCs w:val="24"/>
        </w:rPr>
        <w:t xml:space="preserve"> </w:t>
      </w:r>
      <w:r>
        <w:rPr>
          <w:rFonts w:ascii="Arial" w:hAnsi="Arial" w:cs="Arial"/>
          <w:sz w:val="24"/>
          <w:szCs w:val="24"/>
        </w:rPr>
        <w:t xml:space="preserve">levantada por el </w:t>
      </w:r>
      <w:r>
        <w:rPr>
          <w:rFonts w:ascii="Arial" w:eastAsia="Times New Roman" w:hAnsi="Arial" w:cs="Arial"/>
          <w:sz w:val="24"/>
          <w:szCs w:val="24"/>
          <w:lang w:val="es-ES" w:eastAsia="es-ES"/>
        </w:rPr>
        <w:t>Policía Vial con número estadístico PV-</w:t>
      </w:r>
      <w:r>
        <w:rPr>
          <w:rFonts w:ascii="Arial" w:eastAsia="Times New Roman" w:hAnsi="Arial" w:cs="Arial"/>
          <w:bCs/>
          <w:iCs/>
          <w:kern w:val="2"/>
          <w:sz w:val="24"/>
          <w:szCs w:val="24"/>
          <w:lang w:val="es-ES" w:eastAsia="es-ES"/>
        </w:rPr>
        <w:t>1</w:t>
      </w:r>
      <w:r w:rsidRPr="00751E5E">
        <w:rPr>
          <w:rFonts w:ascii="Arial" w:eastAsia="Times New Roman" w:hAnsi="Arial" w:cs="Arial"/>
          <w:bCs/>
          <w:iCs/>
          <w:kern w:val="2"/>
          <w:sz w:val="24"/>
          <w:szCs w:val="24"/>
          <w:lang w:val="es-ES_tradnl" w:eastAsia="es-ES"/>
        </w:rPr>
        <w:t>61, adscrito a la Subdirección de Tránsito y Movilidad Municipa</w:t>
      </w:r>
      <w:r>
        <w:rPr>
          <w:rFonts w:ascii="Arial" w:eastAsia="Times New Roman" w:hAnsi="Arial" w:cs="Arial"/>
          <w:bCs/>
          <w:iCs/>
          <w:kern w:val="2"/>
          <w:sz w:val="24"/>
          <w:szCs w:val="24"/>
          <w:lang w:val="es-ES_tradnl" w:eastAsia="es-ES"/>
        </w:rPr>
        <w:t xml:space="preserve">l </w:t>
      </w:r>
      <w:r>
        <w:rPr>
          <w:rFonts w:ascii="Arial" w:hAnsi="Arial" w:cs="Arial"/>
          <w:bCs/>
          <w:color w:val="000000"/>
          <w:sz w:val="24"/>
          <w:szCs w:val="24"/>
        </w:rPr>
        <w:t>de Oaxaca de Juárez,</w:t>
      </w:r>
      <w:r>
        <w:rPr>
          <w:rFonts w:ascii="Arial" w:hAnsi="Arial" w:cs="Arial"/>
          <w:sz w:val="24"/>
          <w:szCs w:val="24"/>
        </w:rPr>
        <w:t xml:space="preserve"> Oaxaca, </w:t>
      </w:r>
      <w:r>
        <w:rPr>
          <w:rFonts w:ascii="Arial" w:eastAsia="Times New Roman" w:hAnsi="Arial" w:cs="Arial"/>
          <w:sz w:val="24"/>
          <w:szCs w:val="24"/>
          <w:lang w:val="es-ES" w:eastAsia="es-ES"/>
        </w:rPr>
        <w:t>y una vez que cause ejecutoria dar de baja del Sistema SAP, el acta de infracción citada.</w:t>
      </w:r>
    </w:p>
    <w:p w:rsidR="00031557" w:rsidRPr="00580672" w:rsidRDefault="00031557" w:rsidP="00031557">
      <w:pPr>
        <w:spacing w:line="360" w:lineRule="auto"/>
        <w:ind w:right="51" w:firstLine="567"/>
        <w:jc w:val="both"/>
        <w:rPr>
          <w:rFonts w:ascii="Arial" w:hAnsi="Arial" w:cs="Arial"/>
          <w:bCs/>
          <w:sz w:val="24"/>
          <w:szCs w:val="24"/>
        </w:rPr>
      </w:pPr>
      <w:r w:rsidRPr="00580672">
        <w:rPr>
          <w:rFonts w:ascii="Arial" w:hAnsi="Arial" w:cs="Arial"/>
          <w:b/>
          <w:color w:val="000000"/>
          <w:sz w:val="24"/>
          <w:szCs w:val="24"/>
        </w:rPr>
        <w:t xml:space="preserve">QUINTO. </w:t>
      </w:r>
      <w:r w:rsidRPr="00580672">
        <w:rPr>
          <w:rFonts w:ascii="Arial" w:hAnsi="Arial" w:cs="Arial"/>
          <w:sz w:val="24"/>
          <w:szCs w:val="24"/>
        </w:rPr>
        <w:t>Al declararse la Nulidad Lisa y Llana del acta de infracción</w:t>
      </w:r>
      <w:r>
        <w:rPr>
          <w:rFonts w:ascii="Arial" w:hAnsi="Arial" w:cs="Arial"/>
          <w:sz w:val="24"/>
          <w:szCs w:val="24"/>
        </w:rPr>
        <w:t xml:space="preserve"> impugnada, procede la devolución </w:t>
      </w:r>
      <w:r w:rsidR="00AA05B2">
        <w:rPr>
          <w:rFonts w:ascii="Arial" w:hAnsi="Arial" w:cs="Arial"/>
          <w:sz w:val="24"/>
          <w:szCs w:val="24"/>
        </w:rPr>
        <w:t xml:space="preserve">solicitada por la actora </w:t>
      </w:r>
      <w:r w:rsidR="00DC4476">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 w:eastAsia="es-ES"/>
        </w:rPr>
        <w:t>,</w:t>
      </w:r>
      <w:r>
        <w:rPr>
          <w:rFonts w:ascii="Arial" w:hAnsi="Arial" w:cs="Arial"/>
          <w:bCs/>
          <w:sz w:val="24"/>
          <w:szCs w:val="24"/>
        </w:rPr>
        <w:t xml:space="preserve"> </w:t>
      </w:r>
      <w:r>
        <w:rPr>
          <w:rFonts w:ascii="Arial" w:hAnsi="Arial" w:cs="Arial"/>
          <w:sz w:val="24"/>
          <w:szCs w:val="24"/>
        </w:rPr>
        <w:t xml:space="preserve">de la cantidad </w:t>
      </w:r>
      <w:r>
        <w:rPr>
          <w:rFonts w:ascii="Arial" w:hAnsi="Arial" w:cs="Arial"/>
          <w:sz w:val="24"/>
          <w:szCs w:val="24"/>
        </w:rPr>
        <w:lastRenderedPageBreak/>
        <w:t xml:space="preserve">de </w:t>
      </w:r>
      <w:r>
        <w:rPr>
          <w:rFonts w:ascii="Arial" w:hAnsi="Arial" w:cs="Arial"/>
          <w:b/>
          <w:sz w:val="24"/>
          <w:szCs w:val="24"/>
        </w:rPr>
        <w:t>$250.00 (doscientos cincuenta pesos 00/</w:t>
      </w:r>
      <w:r w:rsidRPr="00FC3593">
        <w:rPr>
          <w:rFonts w:ascii="Arial" w:hAnsi="Arial" w:cs="Arial"/>
          <w:b/>
          <w:sz w:val="24"/>
          <w:szCs w:val="24"/>
        </w:rPr>
        <w:t>100 M.N.)</w:t>
      </w:r>
      <w:r>
        <w:rPr>
          <w:rFonts w:ascii="Arial" w:hAnsi="Arial" w:cs="Arial"/>
          <w:sz w:val="24"/>
          <w:szCs w:val="24"/>
        </w:rPr>
        <w:t xml:space="preserve">, </w:t>
      </w:r>
      <w:r w:rsidR="00AA05B2">
        <w:rPr>
          <w:rFonts w:ascii="Arial" w:hAnsi="Arial" w:cs="Arial"/>
          <w:sz w:val="24"/>
          <w:szCs w:val="24"/>
        </w:rPr>
        <w:t xml:space="preserve">por concepto del </w:t>
      </w:r>
      <w:r>
        <w:rPr>
          <w:rFonts w:ascii="Arial" w:hAnsi="Arial" w:cs="Arial"/>
          <w:sz w:val="24"/>
          <w:szCs w:val="24"/>
        </w:rPr>
        <w:t xml:space="preserve">pago la multa por infracción de tránsito, contenida en el recibo de pago con número de folio </w:t>
      </w:r>
      <w:r w:rsidR="0080643E">
        <w:rPr>
          <w:rFonts w:ascii="Arial" w:eastAsia="Times New Roman" w:hAnsi="Arial" w:cs="Arial"/>
          <w:bCs/>
          <w:iCs/>
          <w:caps/>
          <w:kern w:val="2"/>
          <w:sz w:val="24"/>
          <w:szCs w:val="24"/>
          <w:lang w:val="es-ES_tradnl" w:eastAsia="es-ES"/>
        </w:rPr>
        <w:t>**********</w:t>
      </w:r>
      <w:r>
        <w:rPr>
          <w:rFonts w:ascii="Arial" w:hAnsi="Arial" w:cs="Arial"/>
          <w:sz w:val="24"/>
          <w:szCs w:val="24"/>
        </w:rPr>
        <w:t xml:space="preserve">, lo anterior </w:t>
      </w:r>
      <w:r w:rsidR="00AA05B2">
        <w:rPr>
          <w:rFonts w:ascii="Arial" w:hAnsi="Arial" w:cs="Arial"/>
          <w:sz w:val="24"/>
          <w:szCs w:val="24"/>
        </w:rPr>
        <w:t>por</w:t>
      </w:r>
      <w:r>
        <w:rPr>
          <w:rFonts w:ascii="Arial" w:hAnsi="Arial" w:cs="Arial"/>
          <w:sz w:val="24"/>
          <w:szCs w:val="24"/>
        </w:rPr>
        <w:t xml:space="preserve">que al </w:t>
      </w:r>
      <w:r>
        <w:rPr>
          <w:rFonts w:ascii="Arial" w:hAnsi="Arial" w:cs="Arial"/>
          <w:color w:val="000000"/>
          <w:sz w:val="24"/>
          <w:szCs w:val="24"/>
        </w:rPr>
        <w:t>declararse nulo</w:t>
      </w:r>
      <w:r>
        <w:rPr>
          <w:rFonts w:ascii="Arial" w:hAnsi="Arial" w:cs="Arial"/>
          <w:sz w:val="24"/>
          <w:szCs w:val="24"/>
        </w:rPr>
        <w:t xml:space="preserve"> </w:t>
      </w:r>
      <w:r>
        <w:rPr>
          <w:rFonts w:ascii="Arial" w:hAnsi="Arial" w:cs="Arial"/>
          <w:color w:val="000000"/>
          <w:sz w:val="24"/>
          <w:szCs w:val="24"/>
        </w:rPr>
        <w:t>el acto impugnado, sus consecuencias también resultan nulos.</w:t>
      </w:r>
    </w:p>
    <w:p w:rsidR="00031557" w:rsidRPr="00DF528C" w:rsidRDefault="00031557" w:rsidP="0003155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031557" w:rsidRDefault="00031557" w:rsidP="00031557">
      <w:pPr>
        <w:autoSpaceDE w:val="0"/>
        <w:autoSpaceDN w:val="0"/>
        <w:adjustRightInd w:val="0"/>
        <w:spacing w:after="0"/>
        <w:ind w:left="851" w:right="425"/>
        <w:jc w:val="both"/>
        <w:rPr>
          <w:rFonts w:ascii="Arial" w:hAnsi="Arial" w:cs="Arial"/>
          <w:i/>
          <w:color w:val="000000"/>
          <w:sz w:val="21"/>
          <w:szCs w:val="21"/>
        </w:rPr>
      </w:pPr>
      <w:r w:rsidRPr="00DF528C">
        <w:rPr>
          <w:rFonts w:ascii="Arial" w:hAnsi="Arial" w:cs="Arial"/>
          <w:b/>
          <w:i/>
          <w:color w:val="000000"/>
          <w:sz w:val="21"/>
          <w:szCs w:val="21"/>
        </w:rPr>
        <w:t xml:space="preserve">“ACTOS VICIADOS, FRUTOS DE. </w:t>
      </w:r>
      <w:r w:rsidRPr="00DF528C">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31557" w:rsidRPr="00DF528C" w:rsidRDefault="00031557" w:rsidP="00031557">
      <w:pPr>
        <w:autoSpaceDE w:val="0"/>
        <w:autoSpaceDN w:val="0"/>
        <w:adjustRightInd w:val="0"/>
        <w:spacing w:after="0"/>
        <w:ind w:left="851" w:right="425"/>
        <w:jc w:val="both"/>
        <w:rPr>
          <w:rFonts w:ascii="Arial" w:hAnsi="Arial" w:cs="Arial"/>
          <w:i/>
          <w:color w:val="000000"/>
          <w:sz w:val="21"/>
          <w:szCs w:val="21"/>
        </w:rPr>
      </w:pPr>
    </w:p>
    <w:p w:rsidR="00031557" w:rsidRDefault="00031557" w:rsidP="0003155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 -</w:t>
      </w:r>
    </w:p>
    <w:p w:rsidR="00031557" w:rsidRPr="00E42782" w:rsidRDefault="00031557" w:rsidP="00031557">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031557" w:rsidRDefault="00031557" w:rsidP="00031557">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 - - - - - - -</w:t>
      </w:r>
      <w:r>
        <w:rPr>
          <w:rFonts w:ascii="Arial" w:eastAsia="Arial Unicode MS" w:hAnsi="Arial" w:cs="Arial"/>
          <w:kern w:val="2"/>
          <w:sz w:val="24"/>
          <w:szCs w:val="24"/>
          <w:lang w:eastAsia="ar-SA"/>
        </w:rPr>
        <w:t xml:space="preserve"> -</w:t>
      </w:r>
    </w:p>
    <w:p w:rsidR="00AA05B2" w:rsidRPr="009817F3" w:rsidRDefault="00AA05B2" w:rsidP="00AA05B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 - - - - -</w:t>
      </w:r>
    </w:p>
    <w:p w:rsidR="00AA05B2" w:rsidRPr="009817F3" w:rsidRDefault="00AA05B2" w:rsidP="00AA05B2">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 autoridad demandada</w:t>
      </w:r>
      <w:r>
        <w:rPr>
          <w:rFonts w:ascii="Arial" w:hAnsi="Arial" w:cs="Arial"/>
          <w:color w:val="000000"/>
          <w:sz w:val="24"/>
          <w:szCs w:val="24"/>
        </w:rPr>
        <w:t xml:space="preserve"> </w:t>
      </w:r>
      <w:r w:rsidRPr="009817F3">
        <w:rPr>
          <w:rFonts w:ascii="Arial" w:hAnsi="Arial" w:cs="Arial"/>
          <w:sz w:val="24"/>
          <w:szCs w:val="24"/>
          <w:lang w:val="es-ES"/>
        </w:rPr>
        <w:t xml:space="preserve">Policía Vial con número estadístico </w:t>
      </w:r>
      <w:r w:rsidRPr="009817F3">
        <w:rPr>
          <w:rFonts w:ascii="Arial" w:hAnsi="Arial" w:cs="Arial"/>
          <w:bCs/>
          <w:sz w:val="24"/>
          <w:szCs w:val="24"/>
          <w:lang w:val="es-ES"/>
        </w:rPr>
        <w:t>PV-</w:t>
      </w:r>
      <w:r>
        <w:rPr>
          <w:rFonts w:ascii="Arial" w:hAnsi="Arial" w:cs="Arial"/>
          <w:bCs/>
          <w:sz w:val="24"/>
          <w:szCs w:val="24"/>
          <w:lang w:val="es-ES"/>
        </w:rPr>
        <w:t>171</w:t>
      </w:r>
      <w:r w:rsidRPr="009817F3">
        <w:rPr>
          <w:rFonts w:ascii="Arial" w:hAnsi="Arial" w:cs="Arial"/>
          <w:bCs/>
          <w:color w:val="000000"/>
          <w:sz w:val="24"/>
          <w:szCs w:val="24"/>
        </w:rPr>
        <w:t xml:space="preserve">, </w:t>
      </w:r>
      <w:r w:rsidRPr="009817F3">
        <w:rPr>
          <w:rFonts w:ascii="Arial" w:eastAsia="Times New Roman" w:hAnsi="Arial" w:cs="Arial"/>
          <w:sz w:val="24"/>
          <w:szCs w:val="24"/>
          <w:lang w:val="es-ES" w:eastAsia="es-ES"/>
        </w:rPr>
        <w:t>adscrito a la Subdirección de Tránsito y Movilidad</w:t>
      </w:r>
      <w:r w:rsidRPr="009817F3">
        <w:rPr>
          <w:rFonts w:ascii="Arial" w:hAnsi="Arial" w:cs="Arial"/>
          <w:bCs/>
          <w:color w:val="000000"/>
          <w:sz w:val="24"/>
          <w:szCs w:val="24"/>
        </w:rPr>
        <w:t xml:space="preserve"> Municipal de Oaxaca de Juárez,</w:t>
      </w:r>
      <w:r w:rsidRPr="009817F3">
        <w:rPr>
          <w:rFonts w:ascii="Arial" w:hAnsi="Arial" w:cs="Arial"/>
          <w:sz w:val="24"/>
          <w:szCs w:val="24"/>
        </w:rPr>
        <w:t xml:space="preserve"> Oaxaca</w:t>
      </w:r>
      <w:r>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 - - - - </w:t>
      </w:r>
      <w:r>
        <w:rPr>
          <w:rFonts w:ascii="Arial" w:hAnsi="Arial" w:cs="Arial"/>
          <w:color w:val="000000"/>
          <w:sz w:val="24"/>
          <w:szCs w:val="24"/>
        </w:rPr>
        <w:t xml:space="preserve">- - - - - - - - - - - - - - - - - - - - - </w:t>
      </w:r>
    </w:p>
    <w:p w:rsidR="00031557" w:rsidRPr="00DF528C" w:rsidRDefault="00AA05B2" w:rsidP="00031557">
      <w:pPr>
        <w:spacing w:line="360" w:lineRule="auto"/>
        <w:ind w:firstLine="567"/>
        <w:jc w:val="both"/>
        <w:rPr>
          <w:rFonts w:ascii="Arial" w:eastAsia="Times New Roman" w:hAnsi="Arial" w:cs="Arial"/>
          <w:color w:val="000000"/>
          <w:sz w:val="24"/>
          <w:szCs w:val="24"/>
        </w:rPr>
      </w:pPr>
      <w:r w:rsidRPr="00AA05B2">
        <w:rPr>
          <w:rFonts w:ascii="Arial" w:hAnsi="Arial" w:cs="Arial"/>
          <w:b/>
          <w:sz w:val="24"/>
          <w:szCs w:val="24"/>
        </w:rPr>
        <w:t>CUARTO.</w:t>
      </w:r>
      <w:r>
        <w:rPr>
          <w:rFonts w:ascii="Arial" w:hAnsi="Arial" w:cs="Arial"/>
          <w:sz w:val="24"/>
          <w:szCs w:val="24"/>
        </w:rPr>
        <w:t xml:space="preserve"> </w:t>
      </w:r>
      <w:r w:rsidR="00031557">
        <w:rPr>
          <w:rFonts w:ascii="Arial" w:hAnsi="Arial" w:cs="Arial"/>
          <w:sz w:val="24"/>
          <w:szCs w:val="24"/>
        </w:rPr>
        <w:t>S</w:t>
      </w:r>
      <w:r w:rsidR="00031557" w:rsidRPr="00E42782">
        <w:rPr>
          <w:rFonts w:ascii="Arial" w:hAnsi="Arial" w:cs="Arial"/>
          <w:sz w:val="24"/>
          <w:szCs w:val="24"/>
        </w:rPr>
        <w:t>e declara la</w:t>
      </w:r>
      <w:r w:rsidR="00031557" w:rsidRPr="00E42782">
        <w:rPr>
          <w:rFonts w:ascii="Arial" w:hAnsi="Arial" w:cs="Arial"/>
          <w:b/>
          <w:sz w:val="24"/>
          <w:szCs w:val="24"/>
        </w:rPr>
        <w:t xml:space="preserve"> </w:t>
      </w:r>
      <w:r w:rsidR="00031557" w:rsidRPr="00F72862">
        <w:rPr>
          <w:rFonts w:ascii="Arial" w:eastAsia="Times New Roman" w:hAnsi="Arial" w:cs="Arial"/>
          <w:b/>
          <w:color w:val="000000"/>
          <w:sz w:val="24"/>
          <w:szCs w:val="24"/>
        </w:rPr>
        <w:t xml:space="preserve">NULIDAD LISA Y LLANA </w:t>
      </w:r>
      <w:r w:rsidR="00031557">
        <w:rPr>
          <w:rFonts w:ascii="Arial" w:eastAsia="Times New Roman" w:hAnsi="Arial" w:cs="Arial"/>
          <w:color w:val="000000"/>
          <w:sz w:val="24"/>
          <w:szCs w:val="24"/>
        </w:rPr>
        <w:t xml:space="preserve">del acta de infracción con número de folio </w:t>
      </w:r>
      <w:r w:rsidR="00272FA1">
        <w:rPr>
          <w:rFonts w:ascii="Arial" w:eastAsia="Times New Roman" w:hAnsi="Arial" w:cs="Arial"/>
          <w:bCs/>
          <w:iCs/>
          <w:caps/>
          <w:kern w:val="2"/>
          <w:sz w:val="24"/>
          <w:szCs w:val="24"/>
          <w:lang w:val="es-ES_tradnl" w:eastAsia="es-ES"/>
        </w:rPr>
        <w:t>**********</w:t>
      </w:r>
      <w:r w:rsidR="00031557">
        <w:rPr>
          <w:rFonts w:ascii="Arial" w:hAnsi="Arial" w:cs="Arial"/>
          <w:sz w:val="24"/>
          <w:szCs w:val="24"/>
        </w:rPr>
        <w:t xml:space="preserve"> de doce de junio </w:t>
      </w:r>
      <w:r w:rsidR="00031557">
        <w:rPr>
          <w:rFonts w:ascii="Arial" w:hAnsi="Arial" w:cs="Arial"/>
          <w:bCs/>
          <w:sz w:val="24"/>
          <w:szCs w:val="24"/>
          <w:lang w:eastAsia="es-ES"/>
        </w:rPr>
        <w:t>de dos mil diecinueve,</w:t>
      </w:r>
      <w:r w:rsidR="00031557">
        <w:rPr>
          <w:rFonts w:ascii="Arial" w:hAnsi="Arial" w:cs="Arial"/>
          <w:bCs/>
          <w:sz w:val="24"/>
          <w:szCs w:val="24"/>
        </w:rPr>
        <w:t xml:space="preserve"> </w:t>
      </w:r>
      <w:r w:rsidR="00031557">
        <w:rPr>
          <w:rFonts w:ascii="Arial" w:hAnsi="Arial" w:cs="Arial"/>
          <w:sz w:val="24"/>
          <w:szCs w:val="24"/>
        </w:rPr>
        <w:t xml:space="preserve">levantada por el </w:t>
      </w:r>
      <w:r w:rsidR="00031557">
        <w:rPr>
          <w:rFonts w:ascii="Arial" w:eastAsia="Times New Roman" w:hAnsi="Arial" w:cs="Arial"/>
          <w:sz w:val="24"/>
          <w:szCs w:val="24"/>
          <w:lang w:val="es-ES" w:eastAsia="es-ES"/>
        </w:rPr>
        <w:t>Policía Vial con número estadístico PV-</w:t>
      </w:r>
      <w:r w:rsidR="00031557">
        <w:rPr>
          <w:rFonts w:ascii="Arial" w:eastAsia="Times New Roman" w:hAnsi="Arial" w:cs="Arial"/>
          <w:bCs/>
          <w:iCs/>
          <w:kern w:val="2"/>
          <w:sz w:val="24"/>
          <w:szCs w:val="24"/>
          <w:lang w:val="es-ES" w:eastAsia="es-ES"/>
        </w:rPr>
        <w:t>1</w:t>
      </w:r>
      <w:r w:rsidR="00031557" w:rsidRPr="00751E5E">
        <w:rPr>
          <w:rFonts w:ascii="Arial" w:eastAsia="Times New Roman" w:hAnsi="Arial" w:cs="Arial"/>
          <w:bCs/>
          <w:iCs/>
          <w:kern w:val="2"/>
          <w:sz w:val="24"/>
          <w:szCs w:val="24"/>
          <w:lang w:val="es-ES_tradnl" w:eastAsia="es-ES"/>
        </w:rPr>
        <w:t>61, adscrito a la Subdirección de Tránsito y Movilidad Municipa</w:t>
      </w:r>
      <w:r w:rsidR="00031557">
        <w:rPr>
          <w:rFonts w:ascii="Arial" w:eastAsia="Times New Roman" w:hAnsi="Arial" w:cs="Arial"/>
          <w:bCs/>
          <w:iCs/>
          <w:kern w:val="2"/>
          <w:sz w:val="24"/>
          <w:szCs w:val="24"/>
          <w:lang w:val="es-ES_tradnl" w:eastAsia="es-ES"/>
        </w:rPr>
        <w:t xml:space="preserve">l </w:t>
      </w:r>
      <w:r w:rsidR="00031557">
        <w:rPr>
          <w:rFonts w:ascii="Arial" w:hAnsi="Arial" w:cs="Arial"/>
          <w:bCs/>
          <w:color w:val="000000"/>
          <w:sz w:val="24"/>
          <w:szCs w:val="24"/>
        </w:rPr>
        <w:t>de Oaxaca de Juárez,</w:t>
      </w:r>
      <w:r w:rsidR="00031557">
        <w:rPr>
          <w:rFonts w:ascii="Arial" w:hAnsi="Arial" w:cs="Arial"/>
          <w:sz w:val="24"/>
          <w:szCs w:val="24"/>
        </w:rPr>
        <w:t xml:space="preserve"> Oaxaca,</w:t>
      </w:r>
      <w:r w:rsidR="00031557">
        <w:rPr>
          <w:rFonts w:ascii="Arial" w:eastAsia="Times New Roman" w:hAnsi="Arial" w:cs="Arial"/>
          <w:color w:val="000000"/>
          <w:sz w:val="24"/>
          <w:szCs w:val="24"/>
        </w:rPr>
        <w:t xml:space="preserve"> </w:t>
      </w:r>
      <w:r w:rsidR="00031557" w:rsidRPr="00E42782">
        <w:rPr>
          <w:rFonts w:ascii="Arial" w:hAnsi="Arial" w:cs="Arial"/>
          <w:sz w:val="24"/>
          <w:szCs w:val="24"/>
        </w:rPr>
        <w:t>como quedo precisado en el considera</w:t>
      </w:r>
      <w:r w:rsidR="00031557">
        <w:rPr>
          <w:rFonts w:ascii="Arial" w:hAnsi="Arial" w:cs="Arial"/>
          <w:sz w:val="24"/>
          <w:szCs w:val="24"/>
        </w:rPr>
        <w:t xml:space="preserve">ndo </w:t>
      </w:r>
      <w:r w:rsidR="00031557" w:rsidRPr="003A0B8D">
        <w:rPr>
          <w:rFonts w:ascii="Arial" w:hAnsi="Arial" w:cs="Arial"/>
          <w:b/>
          <w:bCs/>
          <w:sz w:val="24"/>
          <w:szCs w:val="24"/>
        </w:rPr>
        <w:t xml:space="preserve">cuarto </w:t>
      </w:r>
      <w:r w:rsidR="00031557">
        <w:rPr>
          <w:rFonts w:ascii="Arial" w:hAnsi="Arial" w:cs="Arial"/>
          <w:sz w:val="24"/>
          <w:szCs w:val="24"/>
        </w:rPr>
        <w:t xml:space="preserve">de esta sentencia. - - - - - - - - - - - - - </w:t>
      </w:r>
      <w:r w:rsidR="00031557" w:rsidRPr="00E42782">
        <w:rPr>
          <w:rFonts w:ascii="Arial" w:eastAsia="Arial Unicode MS" w:hAnsi="Arial" w:cs="Arial"/>
          <w:kern w:val="2"/>
          <w:sz w:val="24"/>
          <w:szCs w:val="24"/>
          <w:lang w:eastAsia="ar-SA"/>
        </w:rPr>
        <w:t xml:space="preserve">- - - - - - - - - - </w:t>
      </w:r>
      <w:r w:rsidR="00031557">
        <w:rPr>
          <w:rFonts w:ascii="Arial" w:eastAsia="Arial Unicode MS" w:hAnsi="Arial" w:cs="Arial"/>
          <w:kern w:val="2"/>
          <w:sz w:val="24"/>
          <w:szCs w:val="24"/>
          <w:lang w:eastAsia="ar-SA"/>
        </w:rPr>
        <w:t xml:space="preserve">- - </w:t>
      </w:r>
      <w:r w:rsidR="00031557" w:rsidRPr="00E42782">
        <w:rPr>
          <w:rFonts w:ascii="Arial" w:eastAsia="Arial Unicode MS" w:hAnsi="Arial" w:cs="Arial"/>
          <w:kern w:val="2"/>
          <w:sz w:val="24"/>
          <w:szCs w:val="24"/>
          <w:lang w:eastAsia="ar-SA"/>
        </w:rPr>
        <w:t>- - - - - -</w:t>
      </w:r>
    </w:p>
    <w:p w:rsidR="00031557" w:rsidRPr="003A0B8D" w:rsidRDefault="00363AC9" w:rsidP="00031557">
      <w:pPr>
        <w:spacing w:line="360" w:lineRule="auto"/>
        <w:ind w:firstLine="567"/>
        <w:jc w:val="both"/>
        <w:rPr>
          <w:rFonts w:ascii="Arial" w:hAnsi="Arial" w:cs="Arial"/>
          <w:b/>
          <w:sz w:val="24"/>
          <w:szCs w:val="24"/>
        </w:rPr>
      </w:pPr>
      <w:r>
        <w:rPr>
          <w:rFonts w:ascii="Arial" w:hAnsi="Arial" w:cs="Arial"/>
          <w:b/>
          <w:sz w:val="24"/>
          <w:szCs w:val="24"/>
        </w:rPr>
        <w:t>QUINTO</w:t>
      </w:r>
      <w:r w:rsidR="00031557">
        <w:rPr>
          <w:rFonts w:ascii="Arial" w:hAnsi="Arial" w:cs="Arial"/>
          <w:b/>
          <w:sz w:val="24"/>
          <w:szCs w:val="24"/>
        </w:rPr>
        <w:t xml:space="preserve">. </w:t>
      </w:r>
      <w:r w:rsidR="00031557">
        <w:rPr>
          <w:rFonts w:ascii="Arial" w:hAnsi="Arial" w:cs="Arial"/>
          <w:sz w:val="24"/>
          <w:szCs w:val="24"/>
        </w:rPr>
        <w:t xml:space="preserve">Al declararse la nulidad lisa y llana del acto impugnado, </w:t>
      </w:r>
      <w:r w:rsidR="00031557" w:rsidRPr="005020A6">
        <w:rPr>
          <w:rFonts w:ascii="Arial" w:hAnsi="Arial" w:cs="Arial"/>
          <w:b/>
          <w:sz w:val="24"/>
          <w:szCs w:val="24"/>
        </w:rPr>
        <w:t>se ordena</w:t>
      </w:r>
      <w:r w:rsidR="00031557">
        <w:rPr>
          <w:rFonts w:ascii="Arial" w:hAnsi="Arial" w:cs="Arial"/>
          <w:sz w:val="24"/>
          <w:szCs w:val="24"/>
        </w:rPr>
        <w:t xml:space="preserve"> a la </w:t>
      </w:r>
      <w:r w:rsidR="00031557" w:rsidRPr="00E0359B">
        <w:rPr>
          <w:rFonts w:ascii="Arial" w:hAnsi="Arial" w:cs="Arial"/>
          <w:b/>
          <w:bCs/>
          <w:sz w:val="24"/>
          <w:szCs w:val="24"/>
        </w:rPr>
        <w:t>Coordinadora de Finanzas y Administración del Municipio de Oaxaca de Juárez, Oaxaca</w:t>
      </w:r>
      <w:r w:rsidR="00031557">
        <w:rPr>
          <w:rFonts w:ascii="Arial" w:hAnsi="Arial" w:cs="Arial"/>
          <w:sz w:val="24"/>
          <w:szCs w:val="24"/>
        </w:rPr>
        <w:t xml:space="preserve">, realice la </w:t>
      </w:r>
      <w:r w:rsidR="00031557" w:rsidRPr="005020A6">
        <w:rPr>
          <w:rFonts w:ascii="Arial" w:hAnsi="Arial" w:cs="Arial"/>
          <w:b/>
          <w:sz w:val="24"/>
          <w:szCs w:val="24"/>
        </w:rPr>
        <w:t xml:space="preserve">devolución </w:t>
      </w:r>
      <w:r w:rsidR="00031557">
        <w:rPr>
          <w:rFonts w:ascii="Arial" w:hAnsi="Arial" w:cs="Arial"/>
          <w:b/>
          <w:sz w:val="24"/>
          <w:szCs w:val="24"/>
        </w:rPr>
        <w:t xml:space="preserve">a la actora </w:t>
      </w:r>
      <w:r w:rsidR="00272FA1">
        <w:rPr>
          <w:rFonts w:ascii="Arial" w:eastAsia="Times New Roman" w:hAnsi="Arial" w:cs="Arial"/>
          <w:bCs/>
          <w:iCs/>
          <w:caps/>
          <w:kern w:val="2"/>
          <w:sz w:val="24"/>
          <w:szCs w:val="24"/>
          <w:lang w:val="es-ES_tradnl" w:eastAsia="es-ES"/>
        </w:rPr>
        <w:t>**********</w:t>
      </w:r>
      <w:r w:rsidR="00031557">
        <w:rPr>
          <w:rFonts w:ascii="Arial" w:hAnsi="Arial" w:cs="Arial"/>
          <w:sz w:val="24"/>
          <w:szCs w:val="24"/>
        </w:rPr>
        <w:t>,</w:t>
      </w:r>
      <w:r w:rsidR="00031557">
        <w:rPr>
          <w:rFonts w:ascii="Arial" w:hAnsi="Arial" w:cs="Arial"/>
          <w:b/>
          <w:sz w:val="24"/>
          <w:szCs w:val="24"/>
        </w:rPr>
        <w:t xml:space="preserve"> </w:t>
      </w:r>
      <w:r w:rsidR="00031557">
        <w:rPr>
          <w:rFonts w:ascii="Arial" w:hAnsi="Arial" w:cs="Arial"/>
          <w:sz w:val="24"/>
          <w:szCs w:val="24"/>
        </w:rPr>
        <w:t xml:space="preserve">la cantidad pagada por concepto de multa, como quedó establecido en el considerando </w:t>
      </w:r>
      <w:r w:rsidR="00031557">
        <w:rPr>
          <w:rFonts w:ascii="Arial" w:hAnsi="Arial" w:cs="Arial"/>
          <w:b/>
          <w:sz w:val="24"/>
          <w:szCs w:val="24"/>
        </w:rPr>
        <w:t xml:space="preserve">quinto </w:t>
      </w:r>
      <w:r w:rsidR="00031557">
        <w:rPr>
          <w:rFonts w:ascii="Arial" w:hAnsi="Arial" w:cs="Arial"/>
          <w:sz w:val="24"/>
          <w:szCs w:val="24"/>
        </w:rPr>
        <w:t>de esta sentencia.</w:t>
      </w:r>
      <w:r w:rsidR="00031557" w:rsidRPr="00E42782">
        <w:rPr>
          <w:rFonts w:ascii="Arial" w:eastAsia="Arial Unicode MS" w:hAnsi="Arial" w:cs="Arial"/>
          <w:kern w:val="2"/>
          <w:sz w:val="24"/>
          <w:szCs w:val="24"/>
          <w:lang w:eastAsia="ar-SA"/>
        </w:rPr>
        <w:t xml:space="preserve">- - - - - - - - - - - - - - - - - - - - - </w:t>
      </w:r>
      <w:r w:rsidR="00031557">
        <w:rPr>
          <w:rFonts w:ascii="Arial" w:eastAsia="Arial Unicode MS" w:hAnsi="Arial" w:cs="Arial"/>
          <w:kern w:val="2"/>
          <w:sz w:val="24"/>
          <w:szCs w:val="24"/>
          <w:lang w:eastAsia="ar-SA"/>
        </w:rPr>
        <w:t xml:space="preserve">- - </w:t>
      </w:r>
      <w:r w:rsidR="00031557" w:rsidRPr="00E42782">
        <w:rPr>
          <w:rFonts w:ascii="Arial" w:eastAsia="Arial Unicode MS" w:hAnsi="Arial" w:cs="Arial"/>
          <w:kern w:val="2"/>
          <w:sz w:val="24"/>
          <w:szCs w:val="24"/>
          <w:lang w:eastAsia="ar-SA"/>
        </w:rPr>
        <w:t>- - - - - - - - -</w:t>
      </w:r>
      <w:r w:rsidR="00272FA1">
        <w:rPr>
          <w:rFonts w:ascii="Arial" w:eastAsia="Arial Unicode MS" w:hAnsi="Arial" w:cs="Arial"/>
          <w:kern w:val="2"/>
          <w:sz w:val="24"/>
          <w:szCs w:val="24"/>
          <w:lang w:eastAsia="ar-SA"/>
        </w:rPr>
        <w:t xml:space="preserve"> - - - - - - - - - - - - - - - - - - - - - </w:t>
      </w:r>
    </w:p>
    <w:p w:rsidR="00031557" w:rsidRPr="00DF528C" w:rsidRDefault="003C4615" w:rsidP="00031557">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031557">
        <w:rPr>
          <w:rFonts w:ascii="Arial" w:eastAsia="Arial Unicode MS" w:hAnsi="Arial" w:cs="Arial"/>
          <w:b/>
          <w:kern w:val="2"/>
          <w:sz w:val="24"/>
          <w:szCs w:val="24"/>
          <w:lang w:eastAsia="ar-SA"/>
        </w:rPr>
        <w:t xml:space="preserve">. </w:t>
      </w:r>
      <w:r w:rsidR="00031557" w:rsidRPr="00E42782">
        <w:rPr>
          <w:rFonts w:ascii="Arial" w:eastAsia="Arial Unicode MS" w:hAnsi="Arial" w:cs="Arial"/>
          <w:b/>
          <w:kern w:val="2"/>
          <w:sz w:val="24"/>
          <w:szCs w:val="24"/>
          <w:lang w:eastAsia="ar-SA"/>
        </w:rPr>
        <w:t>Notifíquese personalmente a</w:t>
      </w:r>
      <w:r w:rsidR="001D3D67">
        <w:rPr>
          <w:rFonts w:ascii="Arial" w:eastAsia="Arial Unicode MS" w:hAnsi="Arial" w:cs="Arial"/>
          <w:b/>
          <w:kern w:val="2"/>
          <w:sz w:val="24"/>
          <w:szCs w:val="24"/>
          <w:lang w:eastAsia="ar-SA"/>
        </w:rPr>
        <w:t xml:space="preserve"> </w:t>
      </w:r>
      <w:r w:rsidR="00031557" w:rsidRPr="00E42782">
        <w:rPr>
          <w:rFonts w:ascii="Arial" w:eastAsia="Arial Unicode MS" w:hAnsi="Arial" w:cs="Arial"/>
          <w:b/>
          <w:kern w:val="2"/>
          <w:sz w:val="24"/>
          <w:szCs w:val="24"/>
          <w:lang w:eastAsia="ar-SA"/>
        </w:rPr>
        <w:t>l</w:t>
      </w:r>
      <w:r w:rsidR="001D3D67">
        <w:rPr>
          <w:rFonts w:ascii="Arial" w:eastAsia="Arial Unicode MS" w:hAnsi="Arial" w:cs="Arial"/>
          <w:b/>
          <w:kern w:val="2"/>
          <w:sz w:val="24"/>
          <w:szCs w:val="24"/>
          <w:lang w:eastAsia="ar-SA"/>
        </w:rPr>
        <w:t>a</w:t>
      </w:r>
      <w:r w:rsidR="00031557" w:rsidRPr="00E42782">
        <w:rPr>
          <w:rFonts w:ascii="Arial" w:eastAsia="Arial Unicode MS" w:hAnsi="Arial" w:cs="Arial"/>
          <w:b/>
          <w:kern w:val="2"/>
          <w:sz w:val="24"/>
          <w:szCs w:val="24"/>
          <w:lang w:eastAsia="ar-SA"/>
        </w:rPr>
        <w:t xml:space="preserve"> actor</w:t>
      </w:r>
      <w:r w:rsidR="001D3D67">
        <w:rPr>
          <w:rFonts w:ascii="Arial" w:eastAsia="Arial Unicode MS" w:hAnsi="Arial" w:cs="Arial"/>
          <w:b/>
          <w:kern w:val="2"/>
          <w:sz w:val="24"/>
          <w:szCs w:val="24"/>
          <w:lang w:eastAsia="ar-SA"/>
        </w:rPr>
        <w:t>a</w:t>
      </w:r>
      <w:r w:rsidR="00031557" w:rsidRPr="00E42782">
        <w:rPr>
          <w:rFonts w:ascii="Arial" w:eastAsia="Arial Unicode MS" w:hAnsi="Arial" w:cs="Arial"/>
          <w:b/>
          <w:kern w:val="2"/>
          <w:sz w:val="24"/>
          <w:szCs w:val="24"/>
          <w:lang w:eastAsia="ar-SA"/>
        </w:rPr>
        <w:t xml:space="preserve"> y </w:t>
      </w:r>
      <w:r w:rsidR="00031557">
        <w:rPr>
          <w:rFonts w:ascii="Arial" w:eastAsia="Arial Unicode MS" w:hAnsi="Arial" w:cs="Arial"/>
          <w:b/>
          <w:kern w:val="2"/>
          <w:sz w:val="24"/>
          <w:szCs w:val="24"/>
          <w:lang w:eastAsia="ar-SA"/>
        </w:rPr>
        <w:t>mediante</w:t>
      </w:r>
      <w:r w:rsidR="00031557" w:rsidRPr="00E42782">
        <w:rPr>
          <w:rFonts w:ascii="Arial" w:eastAsia="Arial Unicode MS" w:hAnsi="Arial" w:cs="Arial"/>
          <w:b/>
          <w:kern w:val="2"/>
          <w:sz w:val="24"/>
          <w:szCs w:val="24"/>
          <w:lang w:eastAsia="ar-SA"/>
        </w:rPr>
        <w:t xml:space="preserve"> oficio a la</w:t>
      </w:r>
      <w:r w:rsidR="00031557">
        <w:rPr>
          <w:rFonts w:ascii="Arial" w:eastAsia="Arial Unicode MS" w:hAnsi="Arial" w:cs="Arial"/>
          <w:b/>
          <w:kern w:val="2"/>
          <w:sz w:val="24"/>
          <w:szCs w:val="24"/>
          <w:lang w:eastAsia="ar-SA"/>
        </w:rPr>
        <w:t>s</w:t>
      </w:r>
      <w:r w:rsidR="00031557" w:rsidRPr="00E42782">
        <w:rPr>
          <w:rFonts w:ascii="Arial" w:eastAsia="Arial Unicode MS" w:hAnsi="Arial" w:cs="Arial"/>
          <w:b/>
          <w:kern w:val="2"/>
          <w:sz w:val="24"/>
          <w:szCs w:val="24"/>
          <w:lang w:eastAsia="ar-SA"/>
        </w:rPr>
        <w:t xml:space="preserve"> autoridad</w:t>
      </w:r>
      <w:r w:rsidR="00031557">
        <w:rPr>
          <w:rFonts w:ascii="Arial" w:eastAsia="Arial Unicode MS" w:hAnsi="Arial" w:cs="Arial"/>
          <w:b/>
          <w:kern w:val="2"/>
          <w:sz w:val="24"/>
          <w:szCs w:val="24"/>
          <w:lang w:eastAsia="ar-SA"/>
        </w:rPr>
        <w:t>es</w:t>
      </w:r>
      <w:r w:rsidR="00031557" w:rsidRPr="00E42782">
        <w:rPr>
          <w:rFonts w:ascii="Arial" w:eastAsia="Arial Unicode MS" w:hAnsi="Arial" w:cs="Arial"/>
          <w:b/>
          <w:kern w:val="2"/>
          <w:sz w:val="24"/>
          <w:szCs w:val="24"/>
          <w:lang w:eastAsia="ar-SA"/>
        </w:rPr>
        <w:t xml:space="preserve"> demandada</w:t>
      </w:r>
      <w:r w:rsidR="00031557">
        <w:rPr>
          <w:rFonts w:ascii="Arial" w:eastAsia="Arial Unicode MS" w:hAnsi="Arial" w:cs="Arial"/>
          <w:b/>
          <w:kern w:val="2"/>
          <w:sz w:val="24"/>
          <w:szCs w:val="24"/>
          <w:lang w:eastAsia="ar-SA"/>
        </w:rPr>
        <w:t>s</w:t>
      </w:r>
      <w:r w:rsidR="00031557" w:rsidRPr="00DF528C">
        <w:rPr>
          <w:rFonts w:ascii="Arial" w:eastAsia="Arial Unicode MS" w:hAnsi="Arial" w:cs="Arial"/>
          <w:kern w:val="2"/>
          <w:sz w:val="24"/>
          <w:szCs w:val="24"/>
          <w:lang w:eastAsia="ar-SA"/>
        </w:rPr>
        <w:t>,</w:t>
      </w:r>
      <w:r w:rsidR="00031557" w:rsidRPr="00E42782">
        <w:rPr>
          <w:rFonts w:ascii="Arial" w:eastAsia="Arial Unicode MS" w:hAnsi="Arial" w:cs="Arial"/>
          <w:b/>
          <w:kern w:val="2"/>
          <w:sz w:val="24"/>
          <w:szCs w:val="24"/>
          <w:lang w:eastAsia="ar-SA"/>
        </w:rPr>
        <w:t xml:space="preserve"> </w:t>
      </w:r>
      <w:r w:rsidR="00031557" w:rsidRPr="00E42782">
        <w:rPr>
          <w:rFonts w:ascii="Arial" w:eastAsia="Arial Unicode MS" w:hAnsi="Arial" w:cs="Arial"/>
          <w:kern w:val="2"/>
          <w:sz w:val="24"/>
          <w:szCs w:val="24"/>
          <w:lang w:eastAsia="ar-SA"/>
        </w:rPr>
        <w:t>co</w:t>
      </w:r>
      <w:r w:rsidR="00031557">
        <w:rPr>
          <w:rFonts w:ascii="Arial" w:eastAsia="Arial Unicode MS" w:hAnsi="Arial" w:cs="Arial"/>
          <w:kern w:val="2"/>
          <w:sz w:val="24"/>
          <w:szCs w:val="24"/>
          <w:lang w:eastAsia="ar-SA"/>
        </w:rPr>
        <w:t xml:space="preserve">n fundamento en los artículos 172 fracción I y 173 </w:t>
      </w:r>
      <w:r w:rsidR="00031557">
        <w:rPr>
          <w:rFonts w:ascii="Arial" w:eastAsia="Arial Unicode MS" w:hAnsi="Arial" w:cs="Arial"/>
          <w:kern w:val="2"/>
          <w:sz w:val="24"/>
          <w:szCs w:val="24"/>
          <w:lang w:eastAsia="ar-SA"/>
        </w:rPr>
        <w:lastRenderedPageBreak/>
        <w:t>fracciones I y II</w:t>
      </w:r>
      <w:r w:rsidR="00031557" w:rsidRPr="00E42782">
        <w:rPr>
          <w:rFonts w:ascii="Arial" w:eastAsia="Arial Unicode MS" w:hAnsi="Arial" w:cs="Arial"/>
          <w:kern w:val="2"/>
          <w:sz w:val="24"/>
          <w:szCs w:val="24"/>
          <w:lang w:eastAsia="ar-SA"/>
        </w:rPr>
        <w:t xml:space="preserve"> de la Ley de</w:t>
      </w:r>
      <w:r w:rsidR="00031557">
        <w:rPr>
          <w:rFonts w:ascii="Arial" w:eastAsia="Arial Unicode MS" w:hAnsi="Arial" w:cs="Arial"/>
          <w:kern w:val="2"/>
          <w:sz w:val="24"/>
          <w:szCs w:val="24"/>
          <w:lang w:eastAsia="ar-SA"/>
        </w:rPr>
        <w:t xml:space="preserve"> Procedimiento y</w:t>
      </w:r>
      <w:r w:rsidR="00031557" w:rsidRPr="00E42782">
        <w:rPr>
          <w:rFonts w:ascii="Arial" w:eastAsia="Arial Unicode MS" w:hAnsi="Arial" w:cs="Arial"/>
          <w:kern w:val="2"/>
          <w:sz w:val="24"/>
          <w:szCs w:val="24"/>
          <w:lang w:eastAsia="ar-SA"/>
        </w:rPr>
        <w:t xml:space="preserve"> Justicia Administr</w:t>
      </w:r>
      <w:r w:rsidR="00031557">
        <w:rPr>
          <w:rFonts w:ascii="Arial" w:eastAsia="Arial Unicode MS" w:hAnsi="Arial" w:cs="Arial"/>
          <w:kern w:val="2"/>
          <w:sz w:val="24"/>
          <w:szCs w:val="24"/>
          <w:lang w:eastAsia="ar-SA"/>
        </w:rPr>
        <w:t xml:space="preserve">ativa para el Estado de Oaxaca. </w:t>
      </w:r>
      <w:r w:rsidR="00031557" w:rsidRPr="00E42782">
        <w:rPr>
          <w:rFonts w:ascii="Arial" w:eastAsia="Arial Unicode MS" w:hAnsi="Arial" w:cs="Arial"/>
          <w:kern w:val="2"/>
          <w:sz w:val="24"/>
          <w:szCs w:val="24"/>
          <w:lang w:eastAsia="ar-SA"/>
        </w:rPr>
        <w:t xml:space="preserve">- - - - - - - - - - - - - - - - - - - - - - - - </w:t>
      </w:r>
      <w:r w:rsidR="00031557">
        <w:rPr>
          <w:rFonts w:ascii="Arial" w:eastAsia="Arial Unicode MS" w:hAnsi="Arial" w:cs="Arial"/>
          <w:kern w:val="2"/>
          <w:sz w:val="24"/>
          <w:szCs w:val="24"/>
          <w:lang w:eastAsia="ar-SA"/>
        </w:rPr>
        <w:t xml:space="preserve">- - - - - - - </w:t>
      </w:r>
      <w:r w:rsidR="00031557" w:rsidRPr="00E42782">
        <w:rPr>
          <w:rFonts w:ascii="Arial" w:eastAsia="Arial Unicode MS" w:hAnsi="Arial" w:cs="Arial"/>
          <w:kern w:val="2"/>
          <w:sz w:val="24"/>
          <w:szCs w:val="24"/>
          <w:lang w:eastAsia="ar-SA"/>
        </w:rPr>
        <w:t>- - - - - - - - - - - - - - - -</w:t>
      </w:r>
      <w:r w:rsidR="00031557">
        <w:rPr>
          <w:rFonts w:ascii="Arial" w:eastAsia="Arial Unicode MS" w:hAnsi="Arial" w:cs="Arial"/>
          <w:kern w:val="2"/>
          <w:sz w:val="24"/>
          <w:szCs w:val="24"/>
          <w:lang w:eastAsia="ar-SA"/>
        </w:rPr>
        <w:t xml:space="preserve"> - - - - -</w:t>
      </w:r>
    </w:p>
    <w:p w:rsidR="00031557" w:rsidRDefault="00031557" w:rsidP="00031557">
      <w:pPr>
        <w:spacing w:after="160"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3E429E">
        <w:rPr>
          <w:rFonts w:ascii="Arial" w:hAnsi="Arial" w:cs="Arial"/>
          <w:sz w:val="24"/>
          <w:szCs w:val="24"/>
        </w:rPr>
        <w:t xml:space="preserve"> del Estado</w:t>
      </w:r>
      <w:r>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Pr>
          <w:rFonts w:ascii="Arial" w:hAnsi="Arial" w:cs="Arial"/>
          <w:sz w:val="24"/>
          <w:szCs w:val="24"/>
        </w:rPr>
        <w:t xml:space="preserve"> Sala, quien autoriza y da fe.</w:t>
      </w:r>
      <w:r w:rsidRPr="003E429E">
        <w:rPr>
          <w:rFonts w:ascii="Arial" w:hAnsi="Arial" w:cs="Arial"/>
          <w:sz w:val="24"/>
          <w:szCs w:val="24"/>
        </w:rPr>
        <w:t xml:space="preserve">- - - - - - - - - - - - - - </w:t>
      </w:r>
      <w:r w:rsidRPr="00E42782">
        <w:rPr>
          <w:rFonts w:ascii="Arial" w:eastAsia="Arial Unicode MS" w:hAnsi="Arial" w:cs="Arial"/>
          <w:kern w:val="2"/>
          <w:sz w:val="24"/>
          <w:szCs w:val="24"/>
          <w:lang w:eastAsia="ar-SA"/>
        </w:rPr>
        <w:t>- - - - - - - - - - - - - - - - -</w:t>
      </w:r>
      <w:r>
        <w:rPr>
          <w:rFonts w:ascii="Arial" w:eastAsia="Arial Unicode MS" w:hAnsi="Arial" w:cs="Arial"/>
          <w:kern w:val="2"/>
          <w:sz w:val="24"/>
          <w:szCs w:val="24"/>
          <w:lang w:eastAsia="ar-SA"/>
        </w:rPr>
        <w:t xml:space="preserve"> - - - - - </w:t>
      </w:r>
      <w:r w:rsidRPr="003E429E">
        <w:rPr>
          <w:rFonts w:ascii="Arial" w:hAnsi="Arial" w:cs="Arial"/>
          <w:sz w:val="24"/>
          <w:szCs w:val="24"/>
        </w:rPr>
        <w:t xml:space="preserve">- - - - - - </w:t>
      </w:r>
      <w:r>
        <w:rPr>
          <w:rFonts w:ascii="Arial" w:eastAsia="Arial Unicode MS" w:hAnsi="Arial" w:cs="Arial"/>
          <w:kern w:val="2"/>
          <w:sz w:val="24"/>
          <w:szCs w:val="24"/>
          <w:lang w:eastAsia="ar-SA"/>
        </w:rPr>
        <w:t>- - -</w:t>
      </w:r>
      <w:bookmarkStart w:id="0" w:name="_GoBack"/>
      <w:bookmarkEnd w:id="0"/>
    </w:p>
    <w:sectPr w:rsidR="00031557" w:rsidSect="00F47DC7">
      <w:headerReference w:type="default" r:id="rId7"/>
      <w:footerReference w:type="default" r:id="rId8"/>
      <w:headerReference w:type="first" r:id="rId9"/>
      <w:pgSz w:w="12242" w:h="20163" w:code="5"/>
      <w:pgMar w:top="1134" w:right="1327" w:bottom="1134"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C87" w:rsidRDefault="00CE0C87" w:rsidP="000802F9">
      <w:pPr>
        <w:spacing w:after="0" w:line="240" w:lineRule="auto"/>
      </w:pPr>
      <w:r>
        <w:separator/>
      </w:r>
    </w:p>
  </w:endnote>
  <w:endnote w:type="continuationSeparator" w:id="0">
    <w:p w:rsidR="00CE0C87" w:rsidRDefault="00CE0C8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8410807"/>
      <w:docPartObj>
        <w:docPartGallery w:val="Page Numbers (Bottom of Page)"/>
        <w:docPartUnique/>
      </w:docPartObj>
    </w:sdtPr>
    <w:sdtEndPr/>
    <w:sdtContent>
      <w:p w:rsidR="00B03687" w:rsidRDefault="00B03687">
        <w:pPr>
          <w:pStyle w:val="Piedepgina"/>
          <w:jc w:val="center"/>
        </w:pPr>
        <w:r>
          <w:fldChar w:fldCharType="begin"/>
        </w:r>
        <w:r>
          <w:instrText>PAGE   \* MERGEFORMAT</w:instrText>
        </w:r>
        <w:r>
          <w:fldChar w:fldCharType="separate"/>
        </w:r>
        <w:r w:rsidR="0007648C" w:rsidRPr="0007648C">
          <w:rPr>
            <w:noProof/>
            <w:lang w:val="es-ES"/>
          </w:rPr>
          <w:t>7</w:t>
        </w:r>
        <w:r>
          <w:fldChar w:fldCharType="end"/>
        </w:r>
      </w:p>
    </w:sdtContent>
  </w:sdt>
  <w:p w:rsidR="00B03687" w:rsidRDefault="00B036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C87" w:rsidRDefault="00CE0C87" w:rsidP="000802F9">
      <w:pPr>
        <w:spacing w:after="0" w:line="240" w:lineRule="auto"/>
      </w:pPr>
      <w:r>
        <w:separator/>
      </w:r>
    </w:p>
  </w:footnote>
  <w:footnote w:type="continuationSeparator" w:id="0">
    <w:p w:rsidR="00CE0C87" w:rsidRDefault="00CE0C8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CA" w:rsidRDefault="009639C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-824865</wp:posOffset>
              </wp:positionH>
              <wp:positionV relativeFrom="paragraph">
                <wp:posOffset>1495512</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639CA" w:rsidRDefault="009639CA" w:rsidP="009639C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64.95pt;margin-top:117.7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">
              <v:textbox>
                <w:txbxContent>
                  <w:p w:rsidR="009639CA" w:rsidRDefault="009639CA" w:rsidP="009639C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2" w:type="dxa"/>
      <w:tblInd w:w="2943" w:type="dxa"/>
      <w:tblLayout w:type="fixed"/>
      <w:tblLook w:val="04A0" w:firstRow="1" w:lastRow="0" w:firstColumn="1" w:lastColumn="0" w:noHBand="0" w:noVBand="1"/>
    </w:tblPr>
    <w:tblGrid>
      <w:gridCol w:w="2268"/>
      <w:gridCol w:w="4064"/>
      <w:gridCol w:w="330"/>
    </w:tblGrid>
    <w:tr w:rsidR="0057251E" w:rsidRPr="00481955" w:rsidTr="00A641D5">
      <w:trPr>
        <w:gridAfter w:val="1"/>
        <w:wAfter w:w="330" w:type="dxa"/>
        <w:trHeight w:val="511"/>
      </w:trPr>
      <w:tc>
        <w:tcPr>
          <w:tcW w:w="6332" w:type="dxa"/>
          <w:gridSpan w:val="2"/>
        </w:tcPr>
        <w:p w:rsidR="0057251E" w:rsidRPr="00771CE2" w:rsidRDefault="0057251E" w:rsidP="006B192E">
          <w:pPr>
            <w:pStyle w:val="Encabezado"/>
            <w:spacing w:line="276" w:lineRule="auto"/>
            <w:ind w:left="34"/>
            <w:jc w:val="both"/>
            <w:rPr>
              <w:rFonts w:ascii="Arial" w:hAnsi="Arial" w:cs="Arial"/>
              <w:b/>
              <w:sz w:val="21"/>
              <w:szCs w:val="21"/>
            </w:rPr>
          </w:pPr>
          <w:r w:rsidRPr="00771CE2">
            <w:rPr>
              <w:rFonts w:ascii="Arial" w:hAnsi="Arial" w:cs="Arial"/>
              <w:b/>
              <w:sz w:val="21"/>
              <w:szCs w:val="21"/>
            </w:rPr>
            <w:t xml:space="preserve">CUARTA SALA UNITARIA DE PRIMERA INSTANCIA DEL TRIBUNAL DE JUSTICIA ADMINISTRATIVA </w:t>
          </w:r>
          <w:r w:rsidRPr="00771CE2">
            <w:rPr>
              <w:rFonts w:ascii="Arial" w:eastAsia="Times New Roman" w:hAnsi="Arial" w:cs="Arial"/>
              <w:b/>
              <w:iCs/>
              <w:kern w:val="2"/>
              <w:sz w:val="21"/>
              <w:szCs w:val="21"/>
              <w:lang w:val="es-ES_tradnl" w:eastAsia="es-ES"/>
            </w:rPr>
            <w:t>DEL ESTADO DE OAXACA</w:t>
          </w: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1"/>
              <w:szCs w:val="21"/>
              <w:lang w:eastAsia="es-ES"/>
            </w:rPr>
          </w:pPr>
        </w:p>
      </w:tc>
    </w:tr>
    <w:tr w:rsidR="0057251E" w:rsidRPr="00481955" w:rsidTr="00A641D5">
      <w:trPr>
        <w:trHeight w:val="339"/>
      </w:trPr>
      <w:tc>
        <w:tcPr>
          <w:tcW w:w="2268" w:type="dxa"/>
          <w:hideMark/>
        </w:tcPr>
        <w:p w:rsidR="0057251E" w:rsidRPr="00771CE2"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juicio de</w:t>
          </w:r>
          <w:r w:rsidR="00771CE2">
            <w:rPr>
              <w:rFonts w:ascii="Arial" w:eastAsia="Times New Roman" w:hAnsi="Arial" w:cs="Arial"/>
              <w:b/>
              <w:iCs/>
              <w:caps/>
              <w:kern w:val="2"/>
              <w:sz w:val="21"/>
              <w:szCs w:val="21"/>
              <w:lang w:val="es-ES_tradnl" w:eastAsia="es-ES"/>
            </w:rPr>
            <w:t xml:space="preserve"> </w:t>
          </w:r>
          <w:r w:rsidRPr="00771CE2">
            <w:rPr>
              <w:rFonts w:ascii="Arial" w:eastAsia="Times New Roman" w:hAnsi="Arial" w:cs="Arial"/>
              <w:b/>
              <w:iCs/>
              <w:caps/>
              <w:kern w:val="2"/>
              <w:sz w:val="21"/>
              <w:szCs w:val="21"/>
              <w:lang w:val="es-ES_tradnl" w:eastAsia="es-ES"/>
            </w:rPr>
            <w:t>nulidad:</w:t>
          </w:r>
        </w:p>
      </w:tc>
      <w:tc>
        <w:tcPr>
          <w:tcW w:w="4394" w:type="dxa"/>
          <w:gridSpan w:val="2"/>
          <w:hideMark/>
        </w:tcPr>
        <w:p w:rsidR="0057251E" w:rsidRPr="00771CE2" w:rsidRDefault="0057251E" w:rsidP="00A641D5">
          <w:pPr>
            <w:tabs>
              <w:tab w:val="right" w:pos="8838"/>
            </w:tabs>
            <w:suppressAutoHyphens/>
            <w:spacing w:after="0" w:line="100" w:lineRule="atLeast"/>
            <w:ind w:left="34" w:right="-39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00</w:t>
          </w:r>
          <w:r w:rsidR="007C3D61">
            <w:rPr>
              <w:rFonts w:ascii="Arial" w:eastAsia="Times New Roman" w:hAnsi="Arial" w:cs="Arial"/>
              <w:bCs/>
              <w:iCs/>
              <w:caps/>
              <w:kern w:val="2"/>
              <w:sz w:val="21"/>
              <w:szCs w:val="21"/>
              <w:lang w:val="es-ES_tradnl" w:eastAsia="es-ES"/>
            </w:rPr>
            <w:t>7</w:t>
          </w:r>
          <w:r w:rsidR="00187A12">
            <w:rPr>
              <w:rFonts w:ascii="Arial" w:eastAsia="Times New Roman" w:hAnsi="Arial" w:cs="Arial"/>
              <w:bCs/>
              <w:iCs/>
              <w:caps/>
              <w:kern w:val="2"/>
              <w:sz w:val="21"/>
              <w:szCs w:val="21"/>
              <w:lang w:val="es-ES_tradnl" w:eastAsia="es-ES"/>
            </w:rPr>
            <w:t>7</w:t>
          </w:r>
          <w:r w:rsidRPr="00771CE2">
            <w:rPr>
              <w:rFonts w:ascii="Arial" w:eastAsia="Times New Roman" w:hAnsi="Arial" w:cs="Arial"/>
              <w:bCs/>
              <w:iCs/>
              <w:caps/>
              <w:kern w:val="2"/>
              <w:sz w:val="21"/>
              <w:szCs w:val="21"/>
              <w:lang w:val="es-ES_tradnl" w:eastAsia="es-ES"/>
            </w:rPr>
            <w:t>/201</w:t>
          </w:r>
          <w:r w:rsidR="00771CE2">
            <w:rPr>
              <w:rFonts w:ascii="Arial" w:eastAsia="Times New Roman" w:hAnsi="Arial" w:cs="Arial"/>
              <w:bCs/>
              <w:iCs/>
              <w:caps/>
              <w:kern w:val="2"/>
              <w:sz w:val="21"/>
              <w:szCs w:val="21"/>
              <w:lang w:val="es-ES_tradnl" w:eastAsia="es-ES"/>
            </w:rPr>
            <w:t>9</w:t>
          </w:r>
        </w:p>
        <w:p w:rsidR="0057251E" w:rsidRPr="00771CE2" w:rsidRDefault="0057251E" w:rsidP="00A641D5">
          <w:pPr>
            <w:tabs>
              <w:tab w:val="right" w:pos="8838"/>
            </w:tabs>
            <w:suppressAutoHyphens/>
            <w:spacing w:after="0" w:line="100" w:lineRule="atLeast"/>
            <w:ind w:left="34" w:right="-391"/>
            <w:jc w:val="both"/>
            <w:rPr>
              <w:rFonts w:ascii="Arial" w:eastAsia="Times New Roman" w:hAnsi="Arial" w:cs="Arial"/>
              <w:bCs/>
              <w:iCs/>
              <w:caps/>
              <w:kern w:val="2"/>
              <w:sz w:val="21"/>
              <w:szCs w:val="21"/>
              <w:lang w:val="es-ES_tradnl" w:eastAsia="es-ES"/>
            </w:rPr>
          </w:pPr>
        </w:p>
      </w:tc>
    </w:tr>
    <w:tr w:rsidR="0057251E" w:rsidRPr="00481955" w:rsidTr="00A641D5">
      <w:trPr>
        <w:trHeight w:val="80"/>
      </w:trPr>
      <w:tc>
        <w:tcPr>
          <w:tcW w:w="2268" w:type="dxa"/>
          <w:hideMark/>
        </w:tcPr>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ACTOR</w:t>
          </w:r>
          <w:r w:rsidR="00403983">
            <w:rPr>
              <w:rFonts w:ascii="Arial" w:eastAsia="Times New Roman" w:hAnsi="Arial" w:cs="Arial"/>
              <w:b/>
              <w:iCs/>
              <w:caps/>
              <w:kern w:val="2"/>
              <w:sz w:val="21"/>
              <w:szCs w:val="21"/>
              <w:lang w:val="es-ES_tradnl" w:eastAsia="es-ES"/>
            </w:rPr>
            <w:t>a</w:t>
          </w:r>
          <w:r w:rsidRPr="00771CE2">
            <w:rPr>
              <w:rFonts w:ascii="Arial" w:eastAsia="Times New Roman" w:hAnsi="Arial" w:cs="Arial"/>
              <w:b/>
              <w:iCs/>
              <w:caps/>
              <w:kern w:val="2"/>
              <w:sz w:val="21"/>
              <w:szCs w:val="21"/>
              <w:lang w:val="es-ES_tradnl" w:eastAsia="es-ES"/>
            </w:rPr>
            <w:t>:</w:t>
          </w:r>
        </w:p>
      </w:tc>
      <w:tc>
        <w:tcPr>
          <w:tcW w:w="4394" w:type="dxa"/>
          <w:gridSpan w:val="2"/>
          <w:hideMark/>
        </w:tcPr>
        <w:p w:rsidR="0057251E" w:rsidRPr="00771CE2" w:rsidRDefault="00417241"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w:t>
          </w:r>
        </w:p>
      </w:tc>
    </w:tr>
    <w:tr w:rsidR="0057251E" w:rsidRPr="00481955" w:rsidTr="00A641D5">
      <w:trPr>
        <w:trHeight w:val="673"/>
      </w:trPr>
      <w:tc>
        <w:tcPr>
          <w:tcW w:w="2268" w:type="dxa"/>
        </w:tcPr>
        <w:p w:rsidR="0057251E" w:rsidRPr="00771CE2" w:rsidRDefault="0057251E" w:rsidP="006B192E">
          <w:pPr>
            <w:tabs>
              <w:tab w:val="center" w:pos="4419"/>
              <w:tab w:val="right" w:pos="8838"/>
            </w:tabs>
            <w:suppressAutoHyphens/>
            <w:spacing w:after="0" w:line="100" w:lineRule="atLeast"/>
            <w:ind w:left="34" w:right="-241"/>
            <w:jc w:val="both"/>
            <w:rPr>
              <w:rFonts w:ascii="Arial" w:eastAsia="Times New Roman" w:hAnsi="Arial" w:cs="Arial"/>
              <w:b/>
              <w:bCs/>
              <w:iCs/>
              <w:caps/>
              <w:kern w:val="2"/>
              <w:sz w:val="21"/>
              <w:szCs w:val="21"/>
              <w:lang w:val="es-ES_tradnl" w:eastAsia="es-ES"/>
            </w:rPr>
          </w:pP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demandado:</w:t>
          </w: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57251E"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151B72" w:rsidRPr="00771CE2" w:rsidRDefault="00151B72"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57251E"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403983" w:rsidRDefault="00403983"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MAGISTRADO:</w:t>
          </w: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SECRETARIa:</w:t>
          </w:r>
        </w:p>
        <w:p w:rsidR="0057251E" w:rsidRPr="00771CE2"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p>
      </w:tc>
      <w:tc>
        <w:tcPr>
          <w:tcW w:w="4394" w:type="dxa"/>
          <w:gridSpan w:val="2"/>
        </w:tcPr>
        <w:p w:rsidR="0057251E" w:rsidRPr="00771CE2" w:rsidRDefault="0057251E"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403983" w:rsidRDefault="00031557"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AGENTE DE POLICIA VIAL CON NÚMERO ESTADÍSTICO PV-161 Y RECAUDACIÓN DE RENTAS, AUTORIDADES DEL MUNICIPIO DE OAXACA DE JUAREZ.</w:t>
          </w:r>
        </w:p>
        <w:p w:rsidR="00031557" w:rsidRPr="00771CE2" w:rsidRDefault="00031557"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57251E" w:rsidRPr="00771CE2" w:rsidRDefault="0057251E"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M. D. pEDRO CARLOS ZAMORA MARTÍNEZ</w:t>
          </w:r>
        </w:p>
        <w:p w:rsidR="0057251E" w:rsidRPr="00771CE2" w:rsidRDefault="0057251E"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p>
        <w:p w:rsidR="0057251E" w:rsidRPr="00771CE2" w:rsidRDefault="0057251E" w:rsidP="00A641D5">
          <w:pPr>
            <w:suppressAutoHyphens/>
            <w:spacing w:after="0" w:line="100" w:lineRule="atLeast"/>
            <w:ind w:left="34"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lIC. monserrat garcía altamirano</w:t>
          </w:r>
        </w:p>
      </w:tc>
    </w:tr>
  </w:tbl>
  <w:p w:rsidR="0057251E" w:rsidRDefault="009639CA" w:rsidP="0003155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AB597EB" wp14:editId="23920251">
              <wp:simplePos x="0" y="0"/>
              <wp:positionH relativeFrom="column">
                <wp:posOffset>-980987</wp:posOffset>
              </wp:positionH>
              <wp:positionV relativeFrom="paragraph">
                <wp:posOffset>1764665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639CA" w:rsidRDefault="009639CA" w:rsidP="009639C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B597EB" id="_x0000_t202" coordsize="21600,21600" o:spt="202" path="m,l,21600r21600,l21600,xe">
              <v:stroke joinstyle="miter"/>
              <v:path gradientshapeok="t" o:connecttype="rect"/>
            </v:shapetype>
            <v:shape id="Cuadro de texto 4" o:spid="_x0000_s1027" type="#_x0000_t202" style="position:absolute;margin-left:-77.25pt;margin-top:138.9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">
              <v:textbox>
                <w:txbxContent>
                  <w:p w:rsidR="009639CA" w:rsidRDefault="009639CA" w:rsidP="009639C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6E91"/>
    <w:rsid w:val="00031557"/>
    <w:rsid w:val="000361B5"/>
    <w:rsid w:val="00046574"/>
    <w:rsid w:val="000607F6"/>
    <w:rsid w:val="0007648C"/>
    <w:rsid w:val="000802F9"/>
    <w:rsid w:val="00093BA1"/>
    <w:rsid w:val="000A30AF"/>
    <w:rsid w:val="000B0BFC"/>
    <w:rsid w:val="000B2688"/>
    <w:rsid w:val="000E0A73"/>
    <w:rsid w:val="000E37AB"/>
    <w:rsid w:val="000F3A89"/>
    <w:rsid w:val="000F6AB5"/>
    <w:rsid w:val="00107D29"/>
    <w:rsid w:val="00123733"/>
    <w:rsid w:val="00151B72"/>
    <w:rsid w:val="00164EA9"/>
    <w:rsid w:val="001679BD"/>
    <w:rsid w:val="00185746"/>
    <w:rsid w:val="00187A12"/>
    <w:rsid w:val="001A233C"/>
    <w:rsid w:val="001D3D67"/>
    <w:rsid w:val="00215670"/>
    <w:rsid w:val="00272FA1"/>
    <w:rsid w:val="002839A9"/>
    <w:rsid w:val="0029186E"/>
    <w:rsid w:val="002B1EB1"/>
    <w:rsid w:val="00331BD9"/>
    <w:rsid w:val="003376D7"/>
    <w:rsid w:val="00352A14"/>
    <w:rsid w:val="00363AC9"/>
    <w:rsid w:val="003858E2"/>
    <w:rsid w:val="003902DA"/>
    <w:rsid w:val="003974CB"/>
    <w:rsid w:val="003B472E"/>
    <w:rsid w:val="003C4615"/>
    <w:rsid w:val="003C7105"/>
    <w:rsid w:val="003E196E"/>
    <w:rsid w:val="003F3E75"/>
    <w:rsid w:val="004015FF"/>
    <w:rsid w:val="00403983"/>
    <w:rsid w:val="00416A7D"/>
    <w:rsid w:val="00417241"/>
    <w:rsid w:val="00430BEC"/>
    <w:rsid w:val="0045771F"/>
    <w:rsid w:val="00467520"/>
    <w:rsid w:val="0048147A"/>
    <w:rsid w:val="0049391A"/>
    <w:rsid w:val="004C37CF"/>
    <w:rsid w:val="004D2E32"/>
    <w:rsid w:val="004D5BB6"/>
    <w:rsid w:val="0050332B"/>
    <w:rsid w:val="005138EA"/>
    <w:rsid w:val="005221F9"/>
    <w:rsid w:val="00535486"/>
    <w:rsid w:val="0054459C"/>
    <w:rsid w:val="00555E26"/>
    <w:rsid w:val="00571A92"/>
    <w:rsid w:val="0057251E"/>
    <w:rsid w:val="00576013"/>
    <w:rsid w:val="005A0750"/>
    <w:rsid w:val="005A6874"/>
    <w:rsid w:val="006042A6"/>
    <w:rsid w:val="006102C8"/>
    <w:rsid w:val="00633DF2"/>
    <w:rsid w:val="0065698E"/>
    <w:rsid w:val="00677602"/>
    <w:rsid w:val="006A0D6C"/>
    <w:rsid w:val="006B192E"/>
    <w:rsid w:val="006C05EC"/>
    <w:rsid w:val="00700293"/>
    <w:rsid w:val="00706AF5"/>
    <w:rsid w:val="00771CE2"/>
    <w:rsid w:val="00772F1F"/>
    <w:rsid w:val="007732EC"/>
    <w:rsid w:val="00774576"/>
    <w:rsid w:val="00774A28"/>
    <w:rsid w:val="007824C6"/>
    <w:rsid w:val="007910C9"/>
    <w:rsid w:val="007A08F8"/>
    <w:rsid w:val="007C3D61"/>
    <w:rsid w:val="007F62D1"/>
    <w:rsid w:val="0080643E"/>
    <w:rsid w:val="00822775"/>
    <w:rsid w:val="00843B27"/>
    <w:rsid w:val="0086590B"/>
    <w:rsid w:val="00866A4B"/>
    <w:rsid w:val="00872561"/>
    <w:rsid w:val="008A3E2F"/>
    <w:rsid w:val="008C5E45"/>
    <w:rsid w:val="008D6B12"/>
    <w:rsid w:val="008E0E32"/>
    <w:rsid w:val="008E2F50"/>
    <w:rsid w:val="008E68C6"/>
    <w:rsid w:val="008F189C"/>
    <w:rsid w:val="009132A4"/>
    <w:rsid w:val="00931791"/>
    <w:rsid w:val="00953C86"/>
    <w:rsid w:val="009639CA"/>
    <w:rsid w:val="00972D18"/>
    <w:rsid w:val="00981425"/>
    <w:rsid w:val="009817F3"/>
    <w:rsid w:val="00983223"/>
    <w:rsid w:val="009B53A3"/>
    <w:rsid w:val="00A00105"/>
    <w:rsid w:val="00A174FF"/>
    <w:rsid w:val="00A22FD0"/>
    <w:rsid w:val="00A25BA1"/>
    <w:rsid w:val="00A35FE6"/>
    <w:rsid w:val="00A641D5"/>
    <w:rsid w:val="00A7223F"/>
    <w:rsid w:val="00AA05B2"/>
    <w:rsid w:val="00AA7CC7"/>
    <w:rsid w:val="00B01757"/>
    <w:rsid w:val="00B03687"/>
    <w:rsid w:val="00B155C1"/>
    <w:rsid w:val="00B16B65"/>
    <w:rsid w:val="00B25C38"/>
    <w:rsid w:val="00B4320E"/>
    <w:rsid w:val="00B8169C"/>
    <w:rsid w:val="00BB684A"/>
    <w:rsid w:val="00BD794C"/>
    <w:rsid w:val="00BE5F08"/>
    <w:rsid w:val="00BF7D3C"/>
    <w:rsid w:val="00C068C1"/>
    <w:rsid w:val="00C06CA9"/>
    <w:rsid w:val="00C311C9"/>
    <w:rsid w:val="00C85B15"/>
    <w:rsid w:val="00C9556E"/>
    <w:rsid w:val="00CC5807"/>
    <w:rsid w:val="00CE0C87"/>
    <w:rsid w:val="00CF2901"/>
    <w:rsid w:val="00D1354A"/>
    <w:rsid w:val="00D27234"/>
    <w:rsid w:val="00D30557"/>
    <w:rsid w:val="00D4266A"/>
    <w:rsid w:val="00D64C74"/>
    <w:rsid w:val="00D716D7"/>
    <w:rsid w:val="00D76679"/>
    <w:rsid w:val="00DC4476"/>
    <w:rsid w:val="00DD0070"/>
    <w:rsid w:val="00DD4238"/>
    <w:rsid w:val="00DF11C1"/>
    <w:rsid w:val="00DF44E3"/>
    <w:rsid w:val="00E01B1B"/>
    <w:rsid w:val="00E74DBA"/>
    <w:rsid w:val="00E77DB0"/>
    <w:rsid w:val="00ED4A2C"/>
    <w:rsid w:val="00EF3238"/>
    <w:rsid w:val="00EF4082"/>
    <w:rsid w:val="00F15F69"/>
    <w:rsid w:val="00F16DA3"/>
    <w:rsid w:val="00F301BC"/>
    <w:rsid w:val="00F47DC7"/>
    <w:rsid w:val="00F54DF3"/>
    <w:rsid w:val="00F7592B"/>
    <w:rsid w:val="00F80ED6"/>
    <w:rsid w:val="00F847BE"/>
    <w:rsid w:val="00F8696E"/>
    <w:rsid w:val="00FB3A24"/>
    <w:rsid w:val="00FC38C9"/>
    <w:rsid w:val="00FC3A41"/>
    <w:rsid w:val="00FC3ECB"/>
    <w:rsid w:val="00FC4729"/>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5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A641D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41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675</TotalTime>
  <Pages>7</Pages>
  <Words>2685</Words>
  <Characters>14768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147</cp:revision>
  <cp:lastPrinted>2019-11-14T17:56:00Z</cp:lastPrinted>
  <dcterms:created xsi:type="dcterms:W3CDTF">2018-05-14T18:33:00Z</dcterms:created>
  <dcterms:modified xsi:type="dcterms:W3CDTF">2021-10-07T16:13:00Z</dcterms:modified>
</cp:coreProperties>
</file>