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19"/>
        <w:tblW w:w="6804" w:type="dxa"/>
        <w:tblLayout w:type="fixed"/>
        <w:tblLook w:val="04A0" w:firstRow="1" w:lastRow="0" w:firstColumn="1" w:lastColumn="0" w:noHBand="0" w:noVBand="1"/>
      </w:tblPr>
      <w:tblGrid>
        <w:gridCol w:w="3154"/>
        <w:gridCol w:w="3650"/>
      </w:tblGrid>
      <w:tr w:rsidR="00D02EB3" w:rsidRPr="00886A1D" w14:paraId="0549E77C" w14:textId="77777777" w:rsidTr="00427A18">
        <w:trPr>
          <w:trHeight w:val="212"/>
        </w:trPr>
        <w:tc>
          <w:tcPr>
            <w:tcW w:w="6804" w:type="dxa"/>
            <w:gridSpan w:val="2"/>
          </w:tcPr>
          <w:p w14:paraId="1FCA4207" w14:textId="77777777" w:rsidR="00D02EB3" w:rsidRPr="00D02EB3" w:rsidRDefault="00D02EB3" w:rsidP="00427A18">
            <w:pPr>
              <w:pStyle w:val="Encabezado"/>
              <w:spacing w:line="276" w:lineRule="auto"/>
              <w:ind w:left="548"/>
              <w:jc w:val="both"/>
              <w:rPr>
                <w:rFonts w:ascii="Arial" w:hAnsi="Arial" w:cs="Arial"/>
                <w:b/>
                <w:sz w:val="21"/>
                <w:szCs w:val="21"/>
              </w:rPr>
            </w:pPr>
            <w:r w:rsidRPr="00D02EB3">
              <w:rPr>
                <w:rFonts w:ascii="Arial" w:hAnsi="Arial" w:cs="Arial"/>
                <w:b/>
                <w:sz w:val="21"/>
                <w:szCs w:val="21"/>
              </w:rPr>
              <w:t xml:space="preserve">CUARTA SALA UNITARIA DE PRIMERA INSTANCIA DEL TRIBUNAL DE JUSTICIA ADMINISTRATIVA </w:t>
            </w:r>
            <w:r w:rsidRPr="00D02EB3">
              <w:rPr>
                <w:rFonts w:ascii="Arial" w:eastAsia="Times New Roman" w:hAnsi="Arial" w:cs="Arial"/>
                <w:b/>
                <w:iCs/>
                <w:kern w:val="2"/>
                <w:sz w:val="21"/>
                <w:szCs w:val="21"/>
                <w:lang w:val="es-ES_tradnl" w:eastAsia="es-ES"/>
              </w:rPr>
              <w:t>DEL ESTADO DE OAXACA</w:t>
            </w:r>
          </w:p>
          <w:p w14:paraId="2D53DCC9"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iCs/>
                <w:kern w:val="2"/>
                <w:sz w:val="21"/>
                <w:szCs w:val="21"/>
                <w:lang w:val="es-ES_tradnl" w:eastAsia="es-ES"/>
              </w:rPr>
            </w:pPr>
          </w:p>
        </w:tc>
      </w:tr>
      <w:tr w:rsidR="001029ED" w:rsidRPr="00886A1D" w14:paraId="3E3A1C39" w14:textId="77777777" w:rsidTr="00427A18">
        <w:trPr>
          <w:trHeight w:val="352"/>
        </w:trPr>
        <w:tc>
          <w:tcPr>
            <w:tcW w:w="3154" w:type="dxa"/>
            <w:hideMark/>
          </w:tcPr>
          <w:p w14:paraId="7F423910" w14:textId="77777777" w:rsidR="00D02EB3" w:rsidRPr="00D02EB3" w:rsidRDefault="00D02EB3" w:rsidP="00427A18">
            <w:pPr>
              <w:tabs>
                <w:tab w:val="center" w:pos="4419"/>
                <w:tab w:val="right" w:pos="8838"/>
              </w:tabs>
              <w:suppressAutoHyphens/>
              <w:spacing w:after="0" w:line="100" w:lineRule="atLeast"/>
              <w:ind w:left="548" w:right="-383"/>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juicio de nulidad:</w:t>
            </w:r>
          </w:p>
        </w:tc>
        <w:tc>
          <w:tcPr>
            <w:tcW w:w="3650" w:type="dxa"/>
            <w:hideMark/>
          </w:tcPr>
          <w:p w14:paraId="2A9423C8" w14:textId="0074C7A2" w:rsidR="00D02EB3" w:rsidRDefault="00D02EB3" w:rsidP="00427A18">
            <w:pPr>
              <w:tabs>
                <w:tab w:val="center" w:pos="4419"/>
                <w:tab w:val="right" w:pos="8838"/>
              </w:tabs>
              <w:suppressAutoHyphens/>
              <w:spacing w:after="0" w:line="100" w:lineRule="atLeast"/>
              <w:ind w:left="27" w:right="-391" w:hanging="114"/>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0</w:t>
            </w:r>
            <w:r w:rsidR="000776DA">
              <w:rPr>
                <w:rFonts w:ascii="Arial" w:eastAsia="Times New Roman" w:hAnsi="Arial" w:cs="Arial"/>
                <w:bCs/>
                <w:iCs/>
                <w:caps/>
                <w:kern w:val="2"/>
                <w:sz w:val="21"/>
                <w:szCs w:val="21"/>
                <w:lang w:val="es-ES_tradnl" w:eastAsia="es-ES"/>
              </w:rPr>
              <w:t>063</w:t>
            </w:r>
            <w:r w:rsidR="00242960">
              <w:rPr>
                <w:rFonts w:ascii="Arial" w:eastAsia="Times New Roman" w:hAnsi="Arial" w:cs="Arial"/>
                <w:bCs/>
                <w:iCs/>
                <w:caps/>
                <w:kern w:val="2"/>
                <w:sz w:val="21"/>
                <w:szCs w:val="21"/>
                <w:lang w:val="es-ES_tradnl" w:eastAsia="es-ES"/>
              </w:rPr>
              <w:t>/20</w:t>
            </w:r>
            <w:r w:rsidR="000776DA">
              <w:rPr>
                <w:rFonts w:ascii="Arial" w:eastAsia="Times New Roman" w:hAnsi="Arial" w:cs="Arial"/>
                <w:bCs/>
                <w:iCs/>
                <w:caps/>
                <w:kern w:val="2"/>
                <w:sz w:val="21"/>
                <w:szCs w:val="21"/>
                <w:lang w:val="es-ES_tradnl" w:eastAsia="es-ES"/>
              </w:rPr>
              <w:t>18</w:t>
            </w:r>
          </w:p>
          <w:p w14:paraId="102D8AFF" w14:textId="77777777" w:rsidR="00D02EB3" w:rsidRPr="00D02EB3" w:rsidRDefault="00D02EB3" w:rsidP="00427A18">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1029ED" w:rsidRPr="00886A1D" w14:paraId="03C47BC4" w14:textId="77777777" w:rsidTr="00427A18">
        <w:trPr>
          <w:trHeight w:val="21"/>
        </w:trPr>
        <w:tc>
          <w:tcPr>
            <w:tcW w:w="3154" w:type="dxa"/>
            <w:hideMark/>
          </w:tcPr>
          <w:p w14:paraId="56598A67"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ACTOR:</w:t>
            </w:r>
          </w:p>
        </w:tc>
        <w:tc>
          <w:tcPr>
            <w:tcW w:w="3650" w:type="dxa"/>
            <w:hideMark/>
          </w:tcPr>
          <w:p w14:paraId="441F6723" w14:textId="4187EE11" w:rsidR="00D02EB3" w:rsidRPr="00D02EB3" w:rsidRDefault="00C105D8"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427A18">
              <w:rPr>
                <w:rFonts w:ascii="Arial" w:eastAsia="Times New Roman" w:hAnsi="Arial" w:cs="Arial"/>
                <w:bCs/>
                <w:iCs/>
                <w:caps/>
                <w:kern w:val="2"/>
                <w:sz w:val="21"/>
                <w:szCs w:val="21"/>
                <w:lang w:val="es-ES_tradnl" w:eastAsia="es-ES"/>
              </w:rPr>
              <w:t xml:space="preserve"> </w:t>
            </w:r>
          </w:p>
        </w:tc>
      </w:tr>
      <w:tr w:rsidR="001029ED" w:rsidRPr="00886A1D" w14:paraId="1C091DF5" w14:textId="77777777" w:rsidTr="00427A18">
        <w:trPr>
          <w:trHeight w:val="279"/>
        </w:trPr>
        <w:tc>
          <w:tcPr>
            <w:tcW w:w="3154" w:type="dxa"/>
          </w:tcPr>
          <w:p w14:paraId="23CCBDB6" w14:textId="77777777" w:rsidR="00D02EB3" w:rsidRPr="00D02EB3" w:rsidRDefault="00D02EB3" w:rsidP="00427A1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14:paraId="0096A8BE"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demandado:</w:t>
            </w:r>
          </w:p>
          <w:p w14:paraId="2ED4284A"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1C1A5941" w14:textId="77777777"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9DEE4B3" w14:textId="77777777"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917D19E" w14:textId="77777777" w:rsidR="006A3E3F" w:rsidRDefault="006A3E3F" w:rsidP="0024296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 xml:space="preserve">        </w:t>
            </w:r>
          </w:p>
          <w:p w14:paraId="36F86D33" w14:textId="2202E04A" w:rsidR="001029ED" w:rsidRPr="006A3E3F" w:rsidRDefault="006A3E3F" w:rsidP="0024296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 xml:space="preserve">         SECRETARIA:</w:t>
            </w:r>
          </w:p>
          <w:p w14:paraId="4D8B078D" w14:textId="2B97E198" w:rsidR="00D02EB3" w:rsidRPr="00134152"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tc>
        <w:tc>
          <w:tcPr>
            <w:tcW w:w="3650" w:type="dxa"/>
          </w:tcPr>
          <w:p w14:paraId="69AD8529"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40DA6709" w14:textId="77777777" w:rsidR="00D02EB3" w:rsidRPr="00D02EB3" w:rsidRDefault="00242960"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secretario del medio ambiente, energías y desarrollo sustentable del gobierno del estado.</w:t>
            </w:r>
          </w:p>
          <w:p w14:paraId="15AFA8C0"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6B89AEF0" w14:textId="1849FDF1" w:rsidR="00684D4F" w:rsidRPr="00D02EB3" w:rsidRDefault="006A3E3F"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LICENCIADA MONSERRAT GARCÍA ALTAMIRANO.</w:t>
            </w:r>
          </w:p>
        </w:tc>
      </w:tr>
    </w:tbl>
    <w:p w14:paraId="24CF01B8" w14:textId="77777777" w:rsidR="00D02EB3" w:rsidRDefault="00D02EB3" w:rsidP="00D02EB3">
      <w:pPr>
        <w:spacing w:line="360" w:lineRule="auto"/>
        <w:jc w:val="both"/>
        <w:rPr>
          <w:rFonts w:ascii="Arial" w:hAnsi="Arial" w:cs="Arial"/>
          <w:b/>
          <w:sz w:val="24"/>
          <w:szCs w:val="24"/>
        </w:rPr>
      </w:pPr>
    </w:p>
    <w:p w14:paraId="3481AEC9" w14:textId="77777777" w:rsidR="00D02EB3" w:rsidRDefault="00D02EB3" w:rsidP="00D02EB3">
      <w:pPr>
        <w:spacing w:line="360" w:lineRule="auto"/>
        <w:jc w:val="both"/>
        <w:rPr>
          <w:rFonts w:ascii="Arial" w:hAnsi="Arial" w:cs="Arial"/>
          <w:b/>
          <w:sz w:val="24"/>
          <w:szCs w:val="24"/>
        </w:rPr>
      </w:pPr>
    </w:p>
    <w:p w14:paraId="6E1B1EAC" w14:textId="77777777" w:rsidR="00D02EB3" w:rsidRDefault="00D02EB3" w:rsidP="00D02EB3">
      <w:pPr>
        <w:spacing w:line="360" w:lineRule="auto"/>
        <w:jc w:val="both"/>
        <w:rPr>
          <w:rFonts w:ascii="Arial" w:hAnsi="Arial" w:cs="Arial"/>
          <w:b/>
          <w:sz w:val="24"/>
          <w:szCs w:val="24"/>
        </w:rPr>
      </w:pPr>
    </w:p>
    <w:p w14:paraId="21749B88" w14:textId="77777777" w:rsidR="00D02EB3" w:rsidRDefault="00D02EB3" w:rsidP="00D02EB3">
      <w:pPr>
        <w:spacing w:line="360" w:lineRule="auto"/>
        <w:jc w:val="both"/>
        <w:rPr>
          <w:rFonts w:ascii="Arial" w:hAnsi="Arial" w:cs="Arial"/>
          <w:b/>
          <w:sz w:val="24"/>
          <w:szCs w:val="24"/>
        </w:rPr>
      </w:pPr>
    </w:p>
    <w:p w14:paraId="117F6B61" w14:textId="77777777" w:rsidR="00D02EB3" w:rsidRDefault="00D02EB3" w:rsidP="00D02EB3">
      <w:pPr>
        <w:spacing w:line="360" w:lineRule="auto"/>
        <w:jc w:val="both"/>
        <w:rPr>
          <w:rFonts w:ascii="Arial" w:hAnsi="Arial" w:cs="Arial"/>
          <w:b/>
          <w:sz w:val="24"/>
          <w:szCs w:val="24"/>
        </w:rPr>
      </w:pPr>
    </w:p>
    <w:p w14:paraId="63BF37E7" w14:textId="77777777" w:rsidR="003B1F7C" w:rsidRDefault="003B1F7C" w:rsidP="00427A18">
      <w:pPr>
        <w:spacing w:line="360" w:lineRule="auto"/>
        <w:jc w:val="both"/>
        <w:rPr>
          <w:rFonts w:ascii="Arial" w:hAnsi="Arial" w:cs="Arial"/>
          <w:b/>
          <w:sz w:val="24"/>
          <w:szCs w:val="24"/>
        </w:rPr>
      </w:pPr>
    </w:p>
    <w:p w14:paraId="39D07502" w14:textId="77777777" w:rsidR="003B1F7C" w:rsidRDefault="003B1F7C" w:rsidP="00427A18">
      <w:pPr>
        <w:spacing w:line="360" w:lineRule="auto"/>
        <w:jc w:val="both"/>
        <w:rPr>
          <w:rFonts w:ascii="Arial" w:hAnsi="Arial" w:cs="Arial"/>
          <w:b/>
          <w:sz w:val="24"/>
          <w:szCs w:val="24"/>
        </w:rPr>
      </w:pPr>
    </w:p>
    <w:p w14:paraId="0E55A942" w14:textId="0491E321" w:rsidR="00D02EB3" w:rsidRPr="009D3255" w:rsidRDefault="003B1F7C" w:rsidP="00427A18">
      <w:pPr>
        <w:spacing w:line="360" w:lineRule="auto"/>
        <w:jc w:val="both"/>
        <w:rPr>
          <w:rFonts w:ascii="Arial" w:hAnsi="Arial" w:cs="Arial"/>
          <w:b/>
          <w:sz w:val="24"/>
          <w:szCs w:val="24"/>
        </w:rPr>
      </w:pPr>
      <w:r>
        <w:rPr>
          <w:rFonts w:ascii="Arial" w:hAnsi="Arial" w:cs="Arial"/>
          <w:b/>
          <w:sz w:val="24"/>
          <w:szCs w:val="24"/>
        </w:rPr>
        <w:t xml:space="preserve">OAXACA DE </w:t>
      </w:r>
      <w:r w:rsidR="00D02EB3" w:rsidRPr="009D3255">
        <w:rPr>
          <w:rFonts w:ascii="Arial" w:hAnsi="Arial" w:cs="Arial"/>
          <w:b/>
          <w:sz w:val="24"/>
          <w:szCs w:val="24"/>
        </w:rPr>
        <w:t>JUÁREZ, OAXACA</w:t>
      </w:r>
      <w:r w:rsidR="00D02EB3">
        <w:rPr>
          <w:rFonts w:ascii="Arial" w:hAnsi="Arial" w:cs="Arial"/>
          <w:b/>
          <w:sz w:val="24"/>
          <w:szCs w:val="24"/>
        </w:rPr>
        <w:t>,</w:t>
      </w:r>
      <w:r w:rsidR="00D02EB3" w:rsidRPr="009D3255">
        <w:rPr>
          <w:rFonts w:ascii="Arial" w:hAnsi="Arial" w:cs="Arial"/>
          <w:b/>
          <w:sz w:val="24"/>
          <w:szCs w:val="24"/>
        </w:rPr>
        <w:t xml:space="preserve"> A</w:t>
      </w:r>
      <w:r w:rsidR="00413368">
        <w:rPr>
          <w:rFonts w:ascii="Arial" w:hAnsi="Arial" w:cs="Arial"/>
          <w:b/>
          <w:sz w:val="24"/>
          <w:szCs w:val="24"/>
        </w:rPr>
        <w:t xml:space="preserve"> </w:t>
      </w:r>
      <w:r w:rsidR="006A3E3F">
        <w:rPr>
          <w:rFonts w:ascii="Arial" w:hAnsi="Arial" w:cs="Arial"/>
          <w:b/>
          <w:sz w:val="24"/>
          <w:szCs w:val="24"/>
        </w:rPr>
        <w:t xml:space="preserve">VEINTIOCHO </w:t>
      </w:r>
      <w:r w:rsidR="001E687F">
        <w:rPr>
          <w:rFonts w:ascii="Arial" w:hAnsi="Arial" w:cs="Arial"/>
          <w:b/>
          <w:sz w:val="24"/>
          <w:szCs w:val="24"/>
        </w:rPr>
        <w:t>DE MAYO</w:t>
      </w:r>
      <w:r w:rsidR="00242960">
        <w:rPr>
          <w:rFonts w:ascii="Arial" w:hAnsi="Arial" w:cs="Arial"/>
          <w:b/>
          <w:sz w:val="24"/>
          <w:szCs w:val="24"/>
        </w:rPr>
        <w:t xml:space="preserve"> </w:t>
      </w:r>
      <w:r w:rsidR="00427A18">
        <w:rPr>
          <w:rFonts w:ascii="Arial" w:hAnsi="Arial" w:cs="Arial"/>
          <w:b/>
          <w:sz w:val="24"/>
          <w:szCs w:val="24"/>
        </w:rPr>
        <w:t xml:space="preserve">DE DOS MIL </w:t>
      </w:r>
      <w:r w:rsidR="00E30966">
        <w:rPr>
          <w:rFonts w:ascii="Arial" w:hAnsi="Arial" w:cs="Arial"/>
          <w:b/>
          <w:sz w:val="24"/>
          <w:szCs w:val="24"/>
        </w:rPr>
        <w:t>VEINTIUNO</w:t>
      </w:r>
      <w:r w:rsidR="00427A18">
        <w:rPr>
          <w:rFonts w:ascii="Arial" w:hAnsi="Arial" w:cs="Arial"/>
          <w:b/>
          <w:sz w:val="24"/>
          <w:szCs w:val="24"/>
        </w:rPr>
        <w:t xml:space="preserve">. </w:t>
      </w:r>
      <w:r w:rsidR="00D02EB3" w:rsidRPr="009D3255">
        <w:rPr>
          <w:rFonts w:ascii="Arial" w:hAnsi="Arial" w:cs="Arial"/>
          <w:b/>
          <w:sz w:val="24"/>
          <w:szCs w:val="24"/>
        </w:rPr>
        <w:t>- - -</w:t>
      </w:r>
      <w:r w:rsidR="00413368">
        <w:rPr>
          <w:rFonts w:ascii="Arial" w:hAnsi="Arial" w:cs="Arial"/>
          <w:b/>
          <w:sz w:val="24"/>
          <w:szCs w:val="24"/>
        </w:rPr>
        <w:t xml:space="preserve"> - - - - - - </w:t>
      </w:r>
      <w:r w:rsidR="00DA1E36">
        <w:rPr>
          <w:rFonts w:ascii="Arial" w:hAnsi="Arial" w:cs="Arial"/>
          <w:b/>
          <w:sz w:val="24"/>
          <w:szCs w:val="24"/>
        </w:rPr>
        <w:t xml:space="preserve">- - - - - - - - - - - - - - - - - - - - - - - - - - - - - - - - - - - - - - - - - - </w:t>
      </w:r>
    </w:p>
    <w:p w14:paraId="074B0958" w14:textId="05F82886" w:rsidR="00413368" w:rsidRPr="00F0657A" w:rsidRDefault="00D02EB3" w:rsidP="00140428">
      <w:pPr>
        <w:spacing w:before="240" w:line="360" w:lineRule="auto"/>
        <w:ind w:firstLine="708"/>
        <w:jc w:val="both"/>
        <w:rPr>
          <w:rFonts w:ascii="Arial" w:eastAsia="Times New Roman" w:hAnsi="Arial" w:cs="Arial"/>
          <w:sz w:val="24"/>
          <w:szCs w:val="24"/>
          <w:lang w:eastAsia="es-ES"/>
        </w:rPr>
      </w:pPr>
      <w:r w:rsidRPr="009D3255">
        <w:rPr>
          <w:rFonts w:ascii="Arial" w:eastAsia="Times New Roman" w:hAnsi="Arial" w:cs="Arial"/>
          <w:b/>
          <w:bCs/>
          <w:sz w:val="24"/>
          <w:szCs w:val="24"/>
          <w:lang w:eastAsia="es-ES"/>
        </w:rPr>
        <w:t>VISTOS</w:t>
      </w:r>
      <w:r w:rsidRPr="009D3255">
        <w:rPr>
          <w:rFonts w:ascii="Arial" w:eastAsia="Times New Roman" w:hAnsi="Arial" w:cs="Arial"/>
          <w:bCs/>
          <w:sz w:val="24"/>
          <w:szCs w:val="24"/>
          <w:lang w:eastAsia="es-ES"/>
        </w:rPr>
        <w:t>,</w:t>
      </w:r>
      <w:r w:rsidRPr="009D3255">
        <w:rPr>
          <w:rFonts w:ascii="Arial" w:eastAsia="Times New Roman" w:hAnsi="Arial" w:cs="Arial"/>
          <w:sz w:val="24"/>
          <w:szCs w:val="24"/>
          <w:lang w:eastAsia="es-ES"/>
        </w:rPr>
        <w:t xml:space="preserve"> para resolver los autos del juicio de nulidad número </w:t>
      </w:r>
      <w:r>
        <w:rPr>
          <w:rFonts w:ascii="Arial" w:eastAsia="Times New Roman" w:hAnsi="Arial" w:cs="Arial"/>
          <w:b/>
          <w:sz w:val="24"/>
          <w:szCs w:val="24"/>
          <w:lang w:eastAsia="es-ES"/>
        </w:rPr>
        <w:t>00</w:t>
      </w:r>
      <w:r w:rsidR="001E687F">
        <w:rPr>
          <w:rFonts w:ascii="Arial" w:eastAsia="Times New Roman" w:hAnsi="Arial" w:cs="Arial"/>
          <w:b/>
          <w:sz w:val="24"/>
          <w:szCs w:val="24"/>
          <w:lang w:eastAsia="es-ES"/>
        </w:rPr>
        <w:t>63</w:t>
      </w:r>
      <w:r w:rsidR="00242960">
        <w:rPr>
          <w:rFonts w:ascii="Arial" w:eastAsia="Times New Roman" w:hAnsi="Arial" w:cs="Arial"/>
          <w:b/>
          <w:bCs/>
          <w:iCs/>
          <w:caps/>
          <w:kern w:val="2"/>
          <w:sz w:val="24"/>
          <w:szCs w:val="24"/>
          <w:lang w:val="es-ES_tradnl" w:eastAsia="es-ES"/>
        </w:rPr>
        <w:t>/20</w:t>
      </w:r>
      <w:r w:rsidR="001E687F">
        <w:rPr>
          <w:rFonts w:ascii="Arial" w:eastAsia="Times New Roman" w:hAnsi="Arial" w:cs="Arial"/>
          <w:b/>
          <w:bCs/>
          <w:iCs/>
          <w:caps/>
          <w:kern w:val="2"/>
          <w:sz w:val="24"/>
          <w:szCs w:val="24"/>
          <w:lang w:val="es-ES_tradnl" w:eastAsia="es-ES"/>
        </w:rPr>
        <w:t>18</w:t>
      </w:r>
      <w:r w:rsidRPr="009D3255">
        <w:rPr>
          <w:rFonts w:ascii="Arial" w:eastAsia="Times New Roman" w:hAnsi="Arial" w:cs="Arial"/>
          <w:sz w:val="24"/>
          <w:szCs w:val="24"/>
          <w:lang w:eastAsia="es-ES"/>
        </w:rPr>
        <w:t>,</w:t>
      </w:r>
      <w:r w:rsidRPr="009D3255">
        <w:rPr>
          <w:rFonts w:ascii="Arial" w:eastAsia="Times New Roman" w:hAnsi="Arial" w:cs="Arial"/>
          <w:b/>
          <w:sz w:val="24"/>
          <w:szCs w:val="24"/>
          <w:lang w:eastAsia="es-ES"/>
        </w:rPr>
        <w:t xml:space="preserve"> </w:t>
      </w:r>
      <w:r w:rsidRPr="009D3255">
        <w:rPr>
          <w:rFonts w:ascii="Arial" w:eastAsia="Times New Roman" w:hAnsi="Arial" w:cs="Arial"/>
          <w:sz w:val="24"/>
          <w:szCs w:val="24"/>
          <w:lang w:eastAsia="es-ES"/>
        </w:rPr>
        <w:t>promovido por</w:t>
      </w:r>
      <w:r w:rsidR="001E687F">
        <w:rPr>
          <w:rFonts w:ascii="Arial" w:eastAsia="Times New Roman" w:hAnsi="Arial" w:cs="Arial"/>
          <w:b/>
          <w:sz w:val="24"/>
          <w:szCs w:val="24"/>
          <w:lang w:eastAsia="es-ES"/>
        </w:rPr>
        <w:t xml:space="preserve"> </w:t>
      </w:r>
      <w:r w:rsidR="001E687F">
        <w:rPr>
          <w:rFonts w:ascii="Arial" w:eastAsia="Times New Roman" w:hAnsi="Arial" w:cs="Arial"/>
          <w:bCs/>
          <w:sz w:val="24"/>
          <w:szCs w:val="24"/>
          <w:lang w:eastAsia="es-ES"/>
        </w:rPr>
        <w:t xml:space="preserve">Oswaldo Manzano Montero administrador único de la persona moral denominada </w:t>
      </w:r>
      <w:r w:rsidR="00C105D8">
        <w:rPr>
          <w:rFonts w:ascii="Arial" w:eastAsia="Times New Roman" w:hAnsi="Arial" w:cs="Arial"/>
          <w:bCs/>
          <w:iCs/>
          <w:caps/>
          <w:kern w:val="2"/>
          <w:sz w:val="21"/>
          <w:szCs w:val="21"/>
          <w:lang w:val="es-ES_tradnl" w:eastAsia="es-ES"/>
        </w:rPr>
        <w:t>**********</w:t>
      </w:r>
      <w:r w:rsidR="00C105D8">
        <w:rPr>
          <w:rFonts w:ascii="Arial" w:eastAsia="Times New Roman" w:hAnsi="Arial" w:cs="Arial"/>
          <w:bCs/>
          <w:iCs/>
          <w:caps/>
          <w:kern w:val="2"/>
          <w:sz w:val="21"/>
          <w:szCs w:val="21"/>
          <w:lang w:val="es-ES_tradnl" w:eastAsia="es-ES"/>
        </w:rPr>
        <w:t xml:space="preserve">, </w:t>
      </w:r>
      <w:r w:rsidRPr="001029ED">
        <w:rPr>
          <w:rFonts w:ascii="Arial" w:eastAsia="Times New Roman" w:hAnsi="Arial" w:cs="Arial"/>
          <w:sz w:val="24"/>
          <w:szCs w:val="24"/>
          <w:lang w:eastAsia="es-ES"/>
        </w:rPr>
        <w:t>en contra de</w:t>
      </w:r>
      <w:r w:rsidR="001E687F">
        <w:rPr>
          <w:rFonts w:ascii="Arial" w:eastAsia="Times New Roman" w:hAnsi="Arial" w:cs="Arial"/>
          <w:sz w:val="24"/>
          <w:szCs w:val="24"/>
          <w:lang w:eastAsia="es-ES"/>
        </w:rPr>
        <w:t xml:space="preserve">: </w:t>
      </w:r>
      <w:r w:rsidR="001E687F">
        <w:rPr>
          <w:rFonts w:ascii="Arial" w:eastAsia="Times New Roman" w:hAnsi="Arial" w:cs="Arial"/>
          <w:b/>
          <w:bCs/>
          <w:sz w:val="24"/>
          <w:szCs w:val="24"/>
          <w:lang w:eastAsia="es-ES"/>
        </w:rPr>
        <w:t xml:space="preserve">a) </w:t>
      </w:r>
      <w:r w:rsidR="00EF3082">
        <w:rPr>
          <w:rFonts w:ascii="Arial" w:eastAsia="Times New Roman" w:hAnsi="Arial" w:cs="Arial"/>
          <w:sz w:val="24"/>
          <w:szCs w:val="24"/>
          <w:lang w:eastAsia="es-ES"/>
        </w:rPr>
        <w:t xml:space="preserve">la resolución </w:t>
      </w:r>
      <w:r w:rsidR="00EE5FCC">
        <w:rPr>
          <w:rFonts w:ascii="Arial" w:eastAsia="Times New Roman" w:hAnsi="Arial" w:cs="Arial"/>
          <w:sz w:val="24"/>
          <w:szCs w:val="24"/>
          <w:lang w:eastAsia="es-ES"/>
        </w:rPr>
        <w:t xml:space="preserve">de nueve de mayo de dos mil dieciocho, dictada en el recurso de revocación del expediente </w:t>
      </w:r>
      <w:r w:rsidR="001E5D7E">
        <w:rPr>
          <w:rFonts w:ascii="Arial" w:eastAsia="Times New Roman" w:hAnsi="Arial" w:cs="Arial"/>
          <w:bCs/>
          <w:iCs/>
          <w:caps/>
          <w:kern w:val="2"/>
          <w:sz w:val="21"/>
          <w:szCs w:val="21"/>
          <w:lang w:val="es-ES_tradnl" w:eastAsia="es-ES"/>
        </w:rPr>
        <w:t>**********</w:t>
      </w:r>
      <w:r w:rsidR="00EE5FCC">
        <w:rPr>
          <w:rFonts w:ascii="Arial" w:eastAsia="Times New Roman" w:hAnsi="Arial" w:cs="Arial"/>
          <w:sz w:val="24"/>
          <w:szCs w:val="24"/>
          <w:lang w:eastAsia="es-ES"/>
        </w:rPr>
        <w:t>,</w:t>
      </w:r>
      <w:r w:rsidR="00B32DB8">
        <w:rPr>
          <w:rFonts w:ascii="Arial" w:hAnsi="Arial" w:cs="Arial"/>
          <w:sz w:val="24"/>
          <w:szCs w:val="24"/>
        </w:rPr>
        <w:t xml:space="preserve"> emitida por el </w:t>
      </w:r>
      <w:r w:rsidR="00B32DB8">
        <w:rPr>
          <w:rFonts w:ascii="Arial" w:hAnsi="Arial" w:cs="Arial"/>
          <w:b/>
          <w:bCs/>
          <w:sz w:val="24"/>
          <w:szCs w:val="24"/>
        </w:rPr>
        <w:t>SECRETARIO DEL MEDIO AMBIENTE, ENERGÍAS Y DESARROLLO SUSTENTABLE DEL GOBIERNO DEL ESTADO</w:t>
      </w:r>
      <w:r w:rsidR="00B32DB8">
        <w:rPr>
          <w:rFonts w:ascii="Arial" w:hAnsi="Arial" w:cs="Arial"/>
          <w:sz w:val="24"/>
          <w:szCs w:val="24"/>
        </w:rPr>
        <w:t xml:space="preserve">; </w:t>
      </w:r>
      <w:r w:rsidR="00B32DB8">
        <w:rPr>
          <w:rFonts w:ascii="Arial" w:hAnsi="Arial" w:cs="Arial"/>
          <w:b/>
          <w:sz w:val="24"/>
          <w:szCs w:val="24"/>
        </w:rPr>
        <w:t>b)</w:t>
      </w:r>
      <w:r w:rsidR="00B32DB8">
        <w:rPr>
          <w:rFonts w:ascii="Arial" w:hAnsi="Arial" w:cs="Arial"/>
          <w:sz w:val="24"/>
          <w:szCs w:val="24"/>
        </w:rPr>
        <w:t xml:space="preserve"> resolución administrativa número </w:t>
      </w:r>
      <w:r w:rsidR="001E5D7E">
        <w:rPr>
          <w:rFonts w:ascii="Arial" w:eastAsia="Times New Roman" w:hAnsi="Arial" w:cs="Arial"/>
          <w:bCs/>
          <w:iCs/>
          <w:caps/>
          <w:kern w:val="2"/>
          <w:sz w:val="21"/>
          <w:szCs w:val="21"/>
          <w:lang w:val="es-ES_tradnl" w:eastAsia="es-ES"/>
        </w:rPr>
        <w:t>**********</w:t>
      </w:r>
      <w:r w:rsidR="00B32DB8">
        <w:rPr>
          <w:rFonts w:ascii="Arial" w:hAnsi="Arial" w:cs="Arial"/>
          <w:sz w:val="24"/>
          <w:szCs w:val="24"/>
        </w:rPr>
        <w:t xml:space="preserve">, de quince de diciembre de dos mil quince, emitida en el expediente administrativo número </w:t>
      </w:r>
      <w:r w:rsidR="001E5D7E">
        <w:rPr>
          <w:rFonts w:ascii="Arial" w:eastAsia="Times New Roman" w:hAnsi="Arial" w:cs="Arial"/>
          <w:bCs/>
          <w:iCs/>
          <w:caps/>
          <w:kern w:val="2"/>
          <w:sz w:val="21"/>
          <w:szCs w:val="21"/>
          <w:lang w:val="es-ES_tradnl" w:eastAsia="es-ES"/>
        </w:rPr>
        <w:t>**********</w:t>
      </w:r>
      <w:r w:rsidR="00B32DB8">
        <w:rPr>
          <w:rFonts w:ascii="Arial" w:hAnsi="Arial" w:cs="Arial"/>
          <w:b/>
          <w:sz w:val="24"/>
          <w:szCs w:val="24"/>
        </w:rPr>
        <w:t xml:space="preserve">, </w:t>
      </w:r>
      <w:r w:rsidR="00B32DB8">
        <w:rPr>
          <w:rFonts w:ascii="Arial" w:hAnsi="Arial" w:cs="Arial"/>
          <w:sz w:val="24"/>
          <w:szCs w:val="24"/>
        </w:rPr>
        <w:t xml:space="preserve">por la </w:t>
      </w:r>
      <w:r w:rsidR="00B32DB8" w:rsidRPr="00B32DB8">
        <w:rPr>
          <w:rFonts w:ascii="Arial" w:hAnsi="Arial" w:cs="Arial"/>
          <w:b/>
          <w:bCs/>
          <w:sz w:val="24"/>
          <w:szCs w:val="24"/>
        </w:rPr>
        <w:t>DIRECTORA GENERAL DEL INSTITUTO ESTATAL DE ECOLOGÍA Y DESARROLLO SUSTENTABLE</w:t>
      </w:r>
      <w:r w:rsidR="00B32DB8">
        <w:rPr>
          <w:rFonts w:ascii="Arial" w:hAnsi="Arial" w:cs="Arial"/>
          <w:b/>
          <w:bCs/>
          <w:sz w:val="24"/>
          <w:szCs w:val="24"/>
        </w:rPr>
        <w:t xml:space="preserve"> DEL GOBIERNO DEL ESTADO</w:t>
      </w:r>
      <w:r w:rsidR="00B32DB8">
        <w:rPr>
          <w:rFonts w:ascii="Arial" w:hAnsi="Arial" w:cs="Arial"/>
          <w:sz w:val="24"/>
          <w:szCs w:val="24"/>
        </w:rPr>
        <w:t xml:space="preserve">; </w:t>
      </w:r>
      <w:r w:rsidR="00B32DB8">
        <w:rPr>
          <w:rFonts w:ascii="Arial" w:hAnsi="Arial" w:cs="Arial"/>
          <w:b/>
          <w:sz w:val="24"/>
          <w:szCs w:val="24"/>
        </w:rPr>
        <w:t>c)</w:t>
      </w:r>
      <w:r w:rsidR="00B32DB8">
        <w:rPr>
          <w:rFonts w:ascii="Arial" w:hAnsi="Arial" w:cs="Arial"/>
          <w:sz w:val="24"/>
          <w:szCs w:val="24"/>
        </w:rPr>
        <w:t xml:space="preserve"> acuerdo de inicio de ocho de junio de dos mil quince, dictado en el expediente administrativo número </w:t>
      </w:r>
      <w:r w:rsidR="001E5D7E">
        <w:rPr>
          <w:rFonts w:ascii="Arial" w:eastAsia="Times New Roman" w:hAnsi="Arial" w:cs="Arial"/>
          <w:bCs/>
          <w:iCs/>
          <w:caps/>
          <w:kern w:val="2"/>
          <w:sz w:val="21"/>
          <w:szCs w:val="21"/>
          <w:lang w:val="es-ES_tradnl" w:eastAsia="es-ES"/>
        </w:rPr>
        <w:t>**********</w:t>
      </w:r>
      <w:r w:rsidR="00B32DB8">
        <w:rPr>
          <w:rFonts w:ascii="Arial" w:hAnsi="Arial" w:cs="Arial"/>
          <w:b/>
          <w:sz w:val="24"/>
          <w:szCs w:val="24"/>
        </w:rPr>
        <w:t xml:space="preserve">, </w:t>
      </w:r>
      <w:r w:rsidR="00B32DB8">
        <w:rPr>
          <w:rFonts w:ascii="Arial" w:hAnsi="Arial" w:cs="Arial"/>
          <w:sz w:val="24"/>
          <w:szCs w:val="24"/>
        </w:rPr>
        <w:t xml:space="preserve">por la </w:t>
      </w:r>
      <w:r w:rsidR="00B32DB8" w:rsidRPr="00B32DB8">
        <w:rPr>
          <w:rFonts w:ascii="Arial" w:hAnsi="Arial" w:cs="Arial"/>
          <w:b/>
          <w:bCs/>
          <w:sz w:val="24"/>
          <w:szCs w:val="24"/>
        </w:rPr>
        <w:t>DIRECTORA GENERAL DEL INSTITUTO ESTATAL DE ECOLOGÍA Y DESARROLLO SUSTENTABLE</w:t>
      </w:r>
      <w:r w:rsidR="00B32DB8">
        <w:rPr>
          <w:rFonts w:ascii="Arial" w:hAnsi="Arial" w:cs="Arial"/>
          <w:b/>
          <w:bCs/>
          <w:sz w:val="24"/>
          <w:szCs w:val="24"/>
        </w:rPr>
        <w:t xml:space="preserve"> DEL GOBIERNO DEL ESTAD</w:t>
      </w:r>
      <w:r w:rsidR="00D15835">
        <w:rPr>
          <w:rFonts w:ascii="Arial" w:hAnsi="Arial" w:cs="Arial"/>
          <w:b/>
          <w:bCs/>
          <w:sz w:val="24"/>
          <w:szCs w:val="24"/>
        </w:rPr>
        <w:t>O</w:t>
      </w:r>
      <w:r w:rsidR="00B32DB8">
        <w:rPr>
          <w:rFonts w:ascii="Arial" w:hAnsi="Arial" w:cs="Arial"/>
          <w:sz w:val="24"/>
          <w:szCs w:val="24"/>
        </w:rPr>
        <w:t xml:space="preserve">; </w:t>
      </w:r>
      <w:r w:rsidR="00B32DB8">
        <w:rPr>
          <w:rFonts w:ascii="Arial" w:hAnsi="Arial" w:cs="Arial"/>
          <w:b/>
          <w:sz w:val="24"/>
          <w:szCs w:val="24"/>
        </w:rPr>
        <w:t>d)</w:t>
      </w:r>
      <w:r w:rsidR="00B32DB8">
        <w:rPr>
          <w:rFonts w:ascii="Arial" w:hAnsi="Arial" w:cs="Arial"/>
          <w:sz w:val="24"/>
          <w:szCs w:val="24"/>
        </w:rPr>
        <w:t xml:space="preserve"> acta de inspección número </w:t>
      </w:r>
      <w:r w:rsidR="001E5D7E">
        <w:rPr>
          <w:rFonts w:ascii="Arial" w:eastAsia="Times New Roman" w:hAnsi="Arial" w:cs="Arial"/>
          <w:bCs/>
          <w:iCs/>
          <w:caps/>
          <w:kern w:val="2"/>
          <w:sz w:val="21"/>
          <w:szCs w:val="21"/>
          <w:lang w:val="es-ES_tradnl" w:eastAsia="es-ES"/>
        </w:rPr>
        <w:t>**********</w:t>
      </w:r>
      <w:r w:rsidR="00B32DB8">
        <w:rPr>
          <w:rFonts w:ascii="Arial" w:hAnsi="Arial" w:cs="Arial"/>
          <w:sz w:val="24"/>
          <w:szCs w:val="24"/>
        </w:rPr>
        <w:t>, de doce de noviembre de</w:t>
      </w:r>
      <w:r w:rsidR="00F0657A">
        <w:rPr>
          <w:rFonts w:ascii="Arial" w:hAnsi="Arial" w:cs="Arial"/>
          <w:sz w:val="24"/>
          <w:szCs w:val="24"/>
        </w:rPr>
        <w:t xml:space="preserve"> </w:t>
      </w:r>
      <w:r w:rsidR="00B32DB8">
        <w:rPr>
          <w:rFonts w:ascii="Arial" w:hAnsi="Arial" w:cs="Arial"/>
          <w:sz w:val="24"/>
          <w:szCs w:val="24"/>
        </w:rPr>
        <w:t xml:space="preserve">dos mil catorce, emitida por los </w:t>
      </w:r>
      <w:r w:rsidR="00F0657A" w:rsidRPr="00F0657A">
        <w:rPr>
          <w:rFonts w:ascii="Arial" w:hAnsi="Arial" w:cs="Arial"/>
          <w:b/>
          <w:bCs/>
          <w:sz w:val="24"/>
          <w:szCs w:val="24"/>
        </w:rPr>
        <w:t>INSPECTORES AMBIENTALES DEL INSTITUTO ESTATAL DE ECOLOGÍA Y DESARROLLO SUSTENTABLE</w:t>
      </w:r>
      <w:r w:rsidR="00B32DB8">
        <w:rPr>
          <w:rFonts w:ascii="Arial" w:hAnsi="Arial" w:cs="Arial"/>
          <w:sz w:val="24"/>
          <w:szCs w:val="24"/>
        </w:rPr>
        <w:t xml:space="preserve">; y </w:t>
      </w:r>
      <w:r w:rsidR="00B32DB8">
        <w:rPr>
          <w:rFonts w:ascii="Arial" w:hAnsi="Arial" w:cs="Arial"/>
          <w:b/>
          <w:sz w:val="24"/>
          <w:szCs w:val="24"/>
        </w:rPr>
        <w:t>e)</w:t>
      </w:r>
      <w:r w:rsidR="00B32DB8">
        <w:rPr>
          <w:rFonts w:ascii="Arial" w:hAnsi="Arial" w:cs="Arial"/>
          <w:sz w:val="24"/>
          <w:szCs w:val="24"/>
        </w:rPr>
        <w:t xml:space="preserve"> orden de inspección número </w:t>
      </w:r>
      <w:r w:rsidR="001E5D7E">
        <w:rPr>
          <w:rFonts w:ascii="Arial" w:eastAsia="Times New Roman" w:hAnsi="Arial" w:cs="Arial"/>
          <w:bCs/>
          <w:iCs/>
          <w:caps/>
          <w:kern w:val="2"/>
          <w:sz w:val="21"/>
          <w:szCs w:val="21"/>
          <w:lang w:val="es-ES_tradnl" w:eastAsia="es-ES"/>
        </w:rPr>
        <w:t>**********</w:t>
      </w:r>
      <w:r w:rsidR="00B32DB8">
        <w:rPr>
          <w:rFonts w:ascii="Arial" w:hAnsi="Arial" w:cs="Arial"/>
          <w:sz w:val="24"/>
          <w:szCs w:val="24"/>
        </w:rPr>
        <w:t xml:space="preserve">, de diez de noviembre de dos mil catorce, dictada por </w:t>
      </w:r>
      <w:r w:rsidR="00F0657A">
        <w:rPr>
          <w:rFonts w:ascii="Arial" w:hAnsi="Arial" w:cs="Arial"/>
          <w:sz w:val="24"/>
          <w:szCs w:val="24"/>
        </w:rPr>
        <w:t>la</w:t>
      </w:r>
      <w:r w:rsidR="00B32DB8">
        <w:rPr>
          <w:rFonts w:ascii="Arial" w:hAnsi="Arial" w:cs="Arial"/>
          <w:sz w:val="24"/>
          <w:szCs w:val="24"/>
        </w:rPr>
        <w:t xml:space="preserve"> </w:t>
      </w:r>
      <w:r w:rsidR="00F0657A" w:rsidRPr="00F0657A">
        <w:rPr>
          <w:rFonts w:ascii="Arial" w:hAnsi="Arial" w:cs="Arial"/>
          <w:b/>
          <w:bCs/>
          <w:sz w:val="24"/>
          <w:szCs w:val="24"/>
        </w:rPr>
        <w:t>DIRECTORA GENERAL DEL INSTITUTO ESTATAL DE ECOLOGÍA Y DESARROLLO SUSTENTABLE</w:t>
      </w:r>
      <w:r w:rsidR="00F0657A">
        <w:rPr>
          <w:rFonts w:ascii="Arial" w:hAnsi="Arial" w:cs="Arial"/>
          <w:sz w:val="24"/>
          <w:szCs w:val="24"/>
        </w:rPr>
        <w:t xml:space="preserve">; y; - - - - </w:t>
      </w:r>
    </w:p>
    <w:p w14:paraId="64B22991" w14:textId="77777777" w:rsidR="00D02EB3" w:rsidRPr="009D3255" w:rsidRDefault="00D02EB3" w:rsidP="00684D4F">
      <w:pPr>
        <w:widowControl w:val="0"/>
        <w:spacing w:line="360" w:lineRule="auto"/>
        <w:ind w:right="51"/>
        <w:jc w:val="center"/>
        <w:rPr>
          <w:rFonts w:ascii="Arial" w:eastAsia="Times New Roman" w:hAnsi="Arial" w:cs="Arial"/>
          <w:b/>
          <w:bCs/>
          <w:sz w:val="24"/>
          <w:szCs w:val="24"/>
          <w:lang w:val="es-ES" w:eastAsia="es-ES"/>
        </w:rPr>
      </w:pPr>
      <w:r w:rsidRPr="009D3255">
        <w:rPr>
          <w:rFonts w:ascii="Arial" w:eastAsia="Times New Roman" w:hAnsi="Arial" w:cs="Arial"/>
          <w:b/>
          <w:bCs/>
          <w:sz w:val="24"/>
          <w:szCs w:val="24"/>
          <w:lang w:val="es-ES" w:eastAsia="es-ES"/>
        </w:rPr>
        <w:t>R E S U L T A N D O:</w:t>
      </w:r>
    </w:p>
    <w:p w14:paraId="21F18D26" w14:textId="711AD829" w:rsidR="00331698" w:rsidRPr="001B57A1" w:rsidRDefault="00D02EB3" w:rsidP="001B57A1">
      <w:pPr>
        <w:spacing w:line="360" w:lineRule="auto"/>
        <w:ind w:right="51" w:firstLine="567"/>
        <w:jc w:val="both"/>
        <w:rPr>
          <w:rFonts w:ascii="Arial" w:hAnsi="Arial" w:cs="Arial"/>
          <w:b/>
          <w:sz w:val="24"/>
          <w:szCs w:val="24"/>
        </w:rPr>
      </w:pPr>
      <w:r w:rsidRPr="00331698">
        <w:rPr>
          <w:rFonts w:ascii="Arial" w:eastAsia="Times New Roman" w:hAnsi="Arial" w:cs="Arial"/>
          <w:b/>
          <w:bCs/>
          <w:sz w:val="24"/>
          <w:szCs w:val="24"/>
          <w:lang w:val="es-ES" w:eastAsia="es-ES"/>
        </w:rPr>
        <w:t xml:space="preserve">PRIMERO. </w:t>
      </w:r>
      <w:r w:rsidR="00D74872">
        <w:rPr>
          <w:rFonts w:ascii="Arial" w:eastAsia="Times New Roman" w:hAnsi="Arial" w:cs="Arial"/>
          <w:sz w:val="24"/>
          <w:szCs w:val="24"/>
          <w:lang w:val="es-ES" w:eastAsia="es-ES"/>
        </w:rPr>
        <w:t xml:space="preserve">Por acuerdo de </w:t>
      </w:r>
      <w:r w:rsidR="00F0657A">
        <w:rPr>
          <w:rFonts w:ascii="Arial" w:eastAsia="Times New Roman" w:hAnsi="Arial" w:cs="Arial"/>
          <w:sz w:val="24"/>
          <w:szCs w:val="24"/>
          <w:lang w:val="es-ES" w:eastAsia="es-ES"/>
        </w:rPr>
        <w:t>nueve de julio de dos mil dieciocho</w:t>
      </w:r>
      <w:r w:rsidR="00D74872">
        <w:rPr>
          <w:rFonts w:ascii="Arial" w:eastAsia="Times New Roman" w:hAnsi="Arial" w:cs="Arial"/>
          <w:sz w:val="24"/>
          <w:szCs w:val="24"/>
          <w:lang w:val="es-ES" w:eastAsia="es-ES"/>
        </w:rPr>
        <w:t xml:space="preserve">, </w:t>
      </w:r>
      <w:r w:rsidR="001029ED" w:rsidRPr="00331698">
        <w:rPr>
          <w:rFonts w:ascii="Arial" w:hAnsi="Arial" w:cs="Arial"/>
          <w:b/>
          <w:sz w:val="24"/>
          <w:szCs w:val="24"/>
        </w:rPr>
        <w:t xml:space="preserve">se admitió </w:t>
      </w:r>
      <w:r w:rsidR="001029ED" w:rsidRPr="00331698">
        <w:rPr>
          <w:rFonts w:ascii="Arial" w:eastAsia="Times New Roman" w:hAnsi="Arial" w:cs="Arial"/>
          <w:sz w:val="24"/>
          <w:szCs w:val="24"/>
          <w:lang w:val="es-ES" w:eastAsia="es-ES"/>
        </w:rPr>
        <w:t xml:space="preserve">a trámite </w:t>
      </w:r>
      <w:r w:rsidR="00F0657A">
        <w:rPr>
          <w:rFonts w:ascii="Arial" w:eastAsia="Times New Roman" w:hAnsi="Arial" w:cs="Arial"/>
          <w:sz w:val="24"/>
          <w:szCs w:val="24"/>
          <w:lang w:val="es-ES" w:eastAsia="es-ES"/>
        </w:rPr>
        <w:t>la</w:t>
      </w:r>
      <w:r w:rsidR="001029ED" w:rsidRPr="00331698">
        <w:rPr>
          <w:rFonts w:ascii="Arial" w:eastAsia="Times New Roman" w:hAnsi="Arial" w:cs="Arial"/>
          <w:b/>
          <w:sz w:val="24"/>
          <w:szCs w:val="24"/>
          <w:lang w:val="es-ES" w:eastAsia="es-ES"/>
        </w:rPr>
        <w:t xml:space="preserve"> demanda de nulidad</w:t>
      </w:r>
      <w:r w:rsidR="00D837E6">
        <w:rPr>
          <w:rFonts w:ascii="Arial" w:eastAsia="Times New Roman" w:hAnsi="Arial" w:cs="Arial"/>
          <w:b/>
          <w:sz w:val="24"/>
          <w:szCs w:val="24"/>
          <w:lang w:val="es-ES" w:eastAsia="es-ES"/>
        </w:rPr>
        <w:t xml:space="preserve"> </w:t>
      </w:r>
      <w:r w:rsidR="00D837E6">
        <w:rPr>
          <w:rFonts w:ascii="Arial" w:eastAsia="Times New Roman" w:hAnsi="Arial" w:cs="Arial"/>
          <w:sz w:val="24"/>
          <w:szCs w:val="24"/>
          <w:lang w:val="es-ES" w:eastAsia="es-ES"/>
        </w:rPr>
        <w:t xml:space="preserve">de </w:t>
      </w:r>
      <w:r w:rsidR="00F0657A">
        <w:rPr>
          <w:rFonts w:ascii="Arial" w:eastAsia="Times New Roman" w:hAnsi="Arial" w:cs="Arial"/>
          <w:sz w:val="24"/>
          <w:szCs w:val="24"/>
          <w:lang w:val="es-ES" w:eastAsia="es-ES"/>
        </w:rPr>
        <w:t>la parte actora,</w:t>
      </w:r>
      <w:r w:rsidR="009A5930">
        <w:rPr>
          <w:rFonts w:ascii="Arial" w:hAnsi="Arial" w:cs="Arial"/>
          <w:sz w:val="24"/>
          <w:szCs w:val="24"/>
        </w:rPr>
        <w:t xml:space="preserve"> </w:t>
      </w:r>
      <w:r w:rsidR="00D837E6">
        <w:rPr>
          <w:rFonts w:ascii="Arial" w:hAnsi="Arial" w:cs="Arial"/>
          <w:sz w:val="24"/>
          <w:szCs w:val="24"/>
        </w:rPr>
        <w:t xml:space="preserve">por lo que </w:t>
      </w:r>
      <w:r w:rsidR="001029ED" w:rsidRPr="00331698">
        <w:rPr>
          <w:rFonts w:ascii="Arial" w:hAnsi="Arial" w:cs="Arial"/>
          <w:sz w:val="24"/>
          <w:szCs w:val="24"/>
        </w:rPr>
        <w:t xml:space="preserve">se ordenó </w:t>
      </w:r>
      <w:r w:rsidR="001029ED" w:rsidRPr="00331698">
        <w:rPr>
          <w:rFonts w:ascii="Arial" w:eastAsia="Times New Roman" w:hAnsi="Arial" w:cs="Arial"/>
          <w:sz w:val="24"/>
          <w:szCs w:val="24"/>
          <w:lang w:val="es-ES_tradnl" w:eastAsia="es-ES"/>
        </w:rPr>
        <w:t>notificar, emplazar y correr traslado a la</w:t>
      </w:r>
      <w:r w:rsidR="00CA4E45">
        <w:rPr>
          <w:rFonts w:ascii="Arial" w:eastAsia="Times New Roman" w:hAnsi="Arial" w:cs="Arial"/>
          <w:sz w:val="24"/>
          <w:szCs w:val="24"/>
          <w:lang w:val="es-ES_tradnl" w:eastAsia="es-ES"/>
        </w:rPr>
        <w:t>s</w:t>
      </w:r>
      <w:r w:rsidR="001029ED" w:rsidRPr="00331698">
        <w:rPr>
          <w:rFonts w:ascii="Arial" w:eastAsia="Times New Roman" w:hAnsi="Arial" w:cs="Arial"/>
          <w:sz w:val="24"/>
          <w:szCs w:val="24"/>
          <w:lang w:val="es-ES_tradnl" w:eastAsia="es-ES"/>
        </w:rPr>
        <w:t xml:space="preserve"> </w:t>
      </w:r>
      <w:r w:rsidR="001029ED" w:rsidRPr="00331698">
        <w:rPr>
          <w:rFonts w:ascii="Arial" w:eastAsia="Times New Roman" w:hAnsi="Arial" w:cs="Arial"/>
          <w:b/>
          <w:sz w:val="24"/>
          <w:szCs w:val="24"/>
          <w:lang w:val="es-ES_tradnl" w:eastAsia="es-ES"/>
        </w:rPr>
        <w:t>autoridad</w:t>
      </w:r>
      <w:r w:rsidR="00CA4E45">
        <w:rPr>
          <w:rFonts w:ascii="Arial" w:eastAsia="Times New Roman" w:hAnsi="Arial" w:cs="Arial"/>
          <w:b/>
          <w:sz w:val="24"/>
          <w:szCs w:val="24"/>
          <w:lang w:val="es-ES_tradnl" w:eastAsia="es-ES"/>
        </w:rPr>
        <w:t>es</w:t>
      </w:r>
      <w:r w:rsidR="001029ED" w:rsidRPr="00331698">
        <w:rPr>
          <w:rFonts w:ascii="Arial" w:eastAsia="Times New Roman" w:hAnsi="Arial" w:cs="Arial"/>
          <w:b/>
          <w:sz w:val="24"/>
          <w:szCs w:val="24"/>
          <w:lang w:val="es-ES_tradnl" w:eastAsia="es-ES"/>
        </w:rPr>
        <w:t xml:space="preserve"> demandada</w:t>
      </w:r>
      <w:r w:rsidR="00CA4E45">
        <w:rPr>
          <w:rFonts w:ascii="Arial" w:eastAsia="Times New Roman" w:hAnsi="Arial" w:cs="Arial"/>
          <w:b/>
          <w:sz w:val="24"/>
          <w:szCs w:val="24"/>
          <w:lang w:val="es-ES_tradnl" w:eastAsia="es-ES"/>
        </w:rPr>
        <w:t>s</w:t>
      </w:r>
      <w:r w:rsidR="001029ED" w:rsidRPr="00331698">
        <w:rPr>
          <w:rFonts w:ascii="Arial" w:eastAsia="Times New Roman" w:hAnsi="Arial" w:cs="Arial"/>
          <w:sz w:val="24"/>
          <w:szCs w:val="24"/>
          <w:lang w:val="es-ES_tradnl" w:eastAsia="es-ES"/>
        </w:rPr>
        <w:t>,</w:t>
      </w:r>
      <w:r w:rsidR="001029ED" w:rsidRPr="00331698">
        <w:rPr>
          <w:rFonts w:ascii="Arial" w:eastAsia="Times New Roman" w:hAnsi="Arial" w:cs="Arial"/>
          <w:b/>
          <w:sz w:val="24"/>
          <w:szCs w:val="24"/>
          <w:lang w:val="es-ES_tradnl" w:eastAsia="es-ES"/>
        </w:rPr>
        <w:t xml:space="preserve"> </w:t>
      </w:r>
      <w:r w:rsidR="001029ED" w:rsidRPr="00331698">
        <w:rPr>
          <w:rFonts w:ascii="Arial" w:eastAsia="Times New Roman" w:hAnsi="Arial" w:cs="Arial"/>
          <w:sz w:val="24"/>
          <w:szCs w:val="24"/>
          <w:lang w:val="es-ES_tradnl" w:eastAsia="es-ES"/>
        </w:rPr>
        <w:t>para que dentro del término de ley la contestara</w:t>
      </w:r>
      <w:r w:rsidR="00CA4E45">
        <w:rPr>
          <w:rFonts w:ascii="Arial" w:eastAsia="Times New Roman" w:hAnsi="Arial" w:cs="Arial"/>
          <w:sz w:val="24"/>
          <w:szCs w:val="24"/>
          <w:lang w:val="es-ES_tradnl" w:eastAsia="es-ES"/>
        </w:rPr>
        <w:t>n</w:t>
      </w:r>
      <w:r w:rsidR="009A5930" w:rsidRPr="009A5930">
        <w:rPr>
          <w:rFonts w:ascii="Arial" w:eastAsia="Times New Roman" w:hAnsi="Arial" w:cs="Arial"/>
          <w:sz w:val="24"/>
          <w:szCs w:val="24"/>
          <w:lang w:val="es-ES_tradnl" w:eastAsia="es-ES"/>
        </w:rPr>
        <w:t>,</w:t>
      </w:r>
      <w:r w:rsidR="001029ED" w:rsidRPr="00331698">
        <w:rPr>
          <w:rFonts w:ascii="Arial" w:eastAsia="Times New Roman" w:hAnsi="Arial" w:cs="Arial"/>
          <w:sz w:val="24"/>
          <w:szCs w:val="24"/>
          <w:lang w:val="es-ES_tradnl" w:eastAsia="es-ES"/>
        </w:rPr>
        <w:t xml:space="preserve"> </w:t>
      </w:r>
      <w:r w:rsidR="001029ED" w:rsidRPr="00331698">
        <w:rPr>
          <w:rFonts w:ascii="Arial" w:eastAsia="Times New Roman" w:hAnsi="Arial" w:cs="Arial"/>
          <w:b/>
          <w:sz w:val="24"/>
          <w:szCs w:val="24"/>
          <w:lang w:val="es-ES_tradnl" w:eastAsia="es-ES"/>
        </w:rPr>
        <w:t>apercibida</w:t>
      </w:r>
      <w:r w:rsidR="00CA4E45">
        <w:rPr>
          <w:rFonts w:ascii="Arial" w:eastAsia="Times New Roman" w:hAnsi="Arial" w:cs="Arial"/>
          <w:b/>
          <w:sz w:val="24"/>
          <w:szCs w:val="24"/>
          <w:lang w:val="es-ES_tradnl" w:eastAsia="es-ES"/>
        </w:rPr>
        <w:t>s</w:t>
      </w:r>
      <w:r w:rsidR="001029ED" w:rsidRPr="00331698">
        <w:rPr>
          <w:rFonts w:ascii="Arial" w:eastAsia="Times New Roman" w:hAnsi="Arial" w:cs="Arial"/>
          <w:sz w:val="24"/>
          <w:szCs w:val="24"/>
          <w:lang w:val="es-ES_tradnl" w:eastAsia="es-ES"/>
        </w:rPr>
        <w:t xml:space="preserve"> que para el caso de no hacerlo se le</w:t>
      </w:r>
      <w:r w:rsidR="00CA4E45">
        <w:rPr>
          <w:rFonts w:ascii="Arial" w:eastAsia="Times New Roman" w:hAnsi="Arial" w:cs="Arial"/>
          <w:sz w:val="24"/>
          <w:szCs w:val="24"/>
          <w:lang w:val="es-ES_tradnl" w:eastAsia="es-ES"/>
        </w:rPr>
        <w:t>s</w:t>
      </w:r>
      <w:r w:rsidR="001029ED" w:rsidRPr="00331698">
        <w:rPr>
          <w:rFonts w:ascii="Arial" w:eastAsia="Times New Roman" w:hAnsi="Arial" w:cs="Arial"/>
          <w:sz w:val="24"/>
          <w:szCs w:val="24"/>
          <w:lang w:val="es-ES_tradnl" w:eastAsia="es-ES"/>
        </w:rPr>
        <w:t xml:space="preserve"> tendría por contestada la demanda en sentido afirmativo, salvo prueba en contrario</w:t>
      </w:r>
      <w:r w:rsidR="00140428">
        <w:rPr>
          <w:rFonts w:ascii="Arial" w:eastAsia="Times New Roman" w:hAnsi="Arial" w:cs="Arial"/>
          <w:sz w:val="24"/>
          <w:szCs w:val="24"/>
          <w:lang w:val="es-ES_tradnl" w:eastAsia="es-ES"/>
        </w:rPr>
        <w:t xml:space="preserve">, (fojas </w:t>
      </w:r>
      <w:r w:rsidR="00CA4E45">
        <w:rPr>
          <w:rFonts w:ascii="Arial" w:eastAsia="Times New Roman" w:hAnsi="Arial" w:cs="Arial"/>
          <w:sz w:val="24"/>
          <w:szCs w:val="24"/>
          <w:lang w:val="es-ES_tradnl" w:eastAsia="es-ES"/>
        </w:rPr>
        <w:t>111</w:t>
      </w:r>
      <w:r w:rsidR="00140428">
        <w:rPr>
          <w:rFonts w:ascii="Arial" w:eastAsia="Times New Roman" w:hAnsi="Arial" w:cs="Arial"/>
          <w:sz w:val="24"/>
          <w:szCs w:val="24"/>
          <w:lang w:val="es-ES_tradnl" w:eastAsia="es-ES"/>
        </w:rPr>
        <w:t xml:space="preserve"> y </w:t>
      </w:r>
      <w:r w:rsidR="00CA4E45">
        <w:rPr>
          <w:rFonts w:ascii="Arial" w:eastAsia="Times New Roman" w:hAnsi="Arial" w:cs="Arial"/>
          <w:sz w:val="24"/>
          <w:szCs w:val="24"/>
          <w:lang w:val="es-ES_tradnl" w:eastAsia="es-ES"/>
        </w:rPr>
        <w:t>112</w:t>
      </w:r>
      <w:r w:rsidR="00140428">
        <w:rPr>
          <w:rFonts w:ascii="Arial" w:eastAsia="Times New Roman" w:hAnsi="Arial" w:cs="Arial"/>
          <w:sz w:val="24"/>
          <w:szCs w:val="24"/>
          <w:lang w:val="es-ES_tradnl" w:eastAsia="es-ES"/>
        </w:rPr>
        <w:t>).</w:t>
      </w:r>
    </w:p>
    <w:p w14:paraId="2339D1DE" w14:textId="27137C74" w:rsidR="00CA4E45" w:rsidRDefault="00DC3DD0" w:rsidP="00CA4E4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SEGUNDO</w:t>
      </w:r>
      <w:r w:rsidR="008C330C" w:rsidRPr="008C330C">
        <w:rPr>
          <w:rFonts w:ascii="Arial" w:eastAsia="Times New Roman" w:hAnsi="Arial" w:cs="Arial"/>
          <w:b/>
          <w:bCs/>
          <w:sz w:val="24"/>
          <w:szCs w:val="24"/>
          <w:lang w:val="es-ES" w:eastAsia="es-ES"/>
        </w:rPr>
        <w:t>.</w:t>
      </w:r>
      <w:r w:rsidR="008C330C">
        <w:rPr>
          <w:rFonts w:ascii="Arial" w:eastAsia="Times New Roman" w:hAnsi="Arial" w:cs="Arial"/>
          <w:sz w:val="24"/>
          <w:szCs w:val="24"/>
          <w:lang w:val="es-ES" w:eastAsia="es-ES"/>
        </w:rPr>
        <w:t xml:space="preserve"> </w:t>
      </w:r>
      <w:r w:rsidR="00E412C7">
        <w:rPr>
          <w:rFonts w:ascii="Arial" w:eastAsia="Times New Roman" w:hAnsi="Arial" w:cs="Arial"/>
          <w:sz w:val="24"/>
          <w:szCs w:val="24"/>
          <w:lang w:val="es-ES" w:eastAsia="es-ES"/>
        </w:rPr>
        <w:t xml:space="preserve">Mediante proveído de </w:t>
      </w:r>
      <w:r w:rsidR="00CA4E45">
        <w:rPr>
          <w:rFonts w:ascii="Arial" w:eastAsia="Times New Roman" w:hAnsi="Arial" w:cs="Arial"/>
          <w:sz w:val="24"/>
          <w:szCs w:val="24"/>
          <w:lang w:val="es-ES" w:eastAsia="es-ES"/>
        </w:rPr>
        <w:t>veintitrés de enero de dos mil diecinueve</w:t>
      </w:r>
      <w:r w:rsidR="00F2093A">
        <w:rPr>
          <w:rFonts w:ascii="Arial" w:eastAsia="Times New Roman" w:hAnsi="Arial" w:cs="Arial"/>
          <w:sz w:val="24"/>
          <w:szCs w:val="24"/>
          <w:lang w:val="es-ES" w:eastAsia="es-ES"/>
        </w:rPr>
        <w:t>, se tuvo a</w:t>
      </w:r>
      <w:r w:rsidR="00CA4E45">
        <w:rPr>
          <w:rFonts w:ascii="Arial" w:eastAsia="Times New Roman" w:hAnsi="Arial" w:cs="Arial"/>
          <w:sz w:val="24"/>
          <w:szCs w:val="24"/>
          <w:lang w:val="es-ES" w:eastAsia="es-ES"/>
        </w:rPr>
        <w:t xml:space="preserve">l </w:t>
      </w:r>
      <w:r w:rsidR="00CA4E45">
        <w:rPr>
          <w:rFonts w:ascii="Arial" w:eastAsia="Times New Roman" w:hAnsi="Arial" w:cs="Arial"/>
          <w:b/>
          <w:bCs/>
          <w:sz w:val="24"/>
          <w:szCs w:val="24"/>
          <w:lang w:val="es-ES" w:eastAsia="es-ES"/>
        </w:rPr>
        <w:t>Jefe de la Unidad Jurídica de la Secretaría del Medio Ambiente, Energías y Desarrollo Sustentable</w:t>
      </w:r>
      <w:r w:rsidR="00CA4E45">
        <w:rPr>
          <w:rFonts w:ascii="Arial" w:eastAsia="Times New Roman" w:hAnsi="Arial" w:cs="Arial"/>
          <w:sz w:val="24"/>
          <w:szCs w:val="24"/>
          <w:lang w:val="es-ES" w:eastAsia="es-ES"/>
        </w:rPr>
        <w:t xml:space="preserve">, antes Director General del Instituto Estatal de </w:t>
      </w:r>
      <w:r w:rsidR="00CA4E45">
        <w:rPr>
          <w:rFonts w:ascii="Arial" w:eastAsia="Times New Roman" w:hAnsi="Arial" w:cs="Arial"/>
          <w:sz w:val="24"/>
          <w:szCs w:val="24"/>
          <w:lang w:val="es-ES" w:eastAsia="es-ES"/>
        </w:rPr>
        <w:lastRenderedPageBreak/>
        <w:t>Ecología y Desarrollo Sustentable</w:t>
      </w:r>
      <w:r w:rsidR="00D62A2F">
        <w:rPr>
          <w:rFonts w:ascii="Arial" w:eastAsia="Times New Roman" w:hAnsi="Arial" w:cs="Arial"/>
          <w:sz w:val="24"/>
          <w:szCs w:val="24"/>
          <w:lang w:val="es-ES_tradnl" w:eastAsia="es-ES"/>
        </w:rPr>
        <w:t xml:space="preserve">, </w:t>
      </w:r>
      <w:r w:rsidR="00D62A2F" w:rsidRPr="00A4134E">
        <w:rPr>
          <w:rFonts w:ascii="Arial" w:eastAsia="Times New Roman" w:hAnsi="Arial" w:cs="Arial"/>
          <w:b/>
          <w:bCs/>
          <w:sz w:val="24"/>
          <w:szCs w:val="24"/>
          <w:lang w:val="es-ES_tradnl" w:eastAsia="es-ES"/>
        </w:rPr>
        <w:t>contestando la demanda de nulidad</w:t>
      </w:r>
      <w:r w:rsidR="00D62A2F">
        <w:rPr>
          <w:rFonts w:ascii="Arial" w:eastAsia="Times New Roman" w:hAnsi="Arial" w:cs="Arial"/>
          <w:sz w:val="24"/>
          <w:szCs w:val="24"/>
          <w:lang w:val="es-ES_tradnl" w:eastAsia="es-ES"/>
        </w:rPr>
        <w:t xml:space="preserve"> de la parte actora</w:t>
      </w:r>
      <w:r w:rsidR="00D74872">
        <w:rPr>
          <w:rFonts w:ascii="Arial" w:eastAsia="Times New Roman" w:hAnsi="Arial" w:cs="Arial"/>
          <w:sz w:val="24"/>
          <w:szCs w:val="24"/>
          <w:lang w:val="es-ES_tradnl" w:eastAsia="es-ES"/>
        </w:rPr>
        <w:t xml:space="preserve">, </w:t>
      </w:r>
      <w:r w:rsidR="00F2093A">
        <w:rPr>
          <w:rFonts w:ascii="Arial" w:eastAsia="Times New Roman" w:hAnsi="Arial" w:cs="Arial"/>
          <w:sz w:val="24"/>
          <w:szCs w:val="24"/>
          <w:lang w:val="es-ES_tradnl" w:eastAsia="es-ES"/>
        </w:rPr>
        <w:t xml:space="preserve">haciendo valer sus excepciones y defensas, por lo que se ordenó correrle traslado a la </w:t>
      </w:r>
      <w:r w:rsidR="00F2093A">
        <w:rPr>
          <w:rFonts w:ascii="Arial" w:eastAsia="Times New Roman" w:hAnsi="Arial" w:cs="Arial"/>
          <w:b/>
          <w:sz w:val="24"/>
          <w:szCs w:val="24"/>
          <w:lang w:val="es-ES_tradnl" w:eastAsia="es-ES"/>
        </w:rPr>
        <w:t>parte actora</w:t>
      </w:r>
      <w:r w:rsidR="00CA4E45">
        <w:rPr>
          <w:rFonts w:ascii="Arial" w:eastAsia="Times New Roman" w:hAnsi="Arial" w:cs="Arial"/>
          <w:sz w:val="24"/>
          <w:szCs w:val="24"/>
          <w:lang w:val="es-ES_tradnl" w:eastAsia="es-ES"/>
        </w:rPr>
        <w:t xml:space="preserve"> (fojas 127 y 128).</w:t>
      </w:r>
    </w:p>
    <w:p w14:paraId="4AC0ACBE" w14:textId="2B58D78C" w:rsidR="00D62A2F" w:rsidRPr="00967343" w:rsidRDefault="00CA4E45" w:rsidP="0096734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2B1694">
        <w:rPr>
          <w:rFonts w:ascii="Arial" w:eastAsia="Times New Roman" w:hAnsi="Arial" w:cs="Arial"/>
          <w:sz w:val="24"/>
          <w:szCs w:val="24"/>
          <w:lang w:val="es-ES_tradnl" w:eastAsia="es-ES"/>
        </w:rPr>
        <w:t xml:space="preserve">Por acuerdo de </w:t>
      </w:r>
      <w:r w:rsidR="00967343">
        <w:rPr>
          <w:rFonts w:ascii="Arial" w:eastAsia="Times New Roman" w:hAnsi="Arial" w:cs="Arial"/>
          <w:sz w:val="24"/>
          <w:szCs w:val="24"/>
          <w:lang w:val="es-ES_tradnl" w:eastAsia="es-ES"/>
        </w:rPr>
        <w:t xml:space="preserve">dos de diciembre de dos mil diecinueve, se tuvo al </w:t>
      </w:r>
      <w:r w:rsidR="00967343">
        <w:rPr>
          <w:rFonts w:ascii="Arial" w:eastAsia="Times New Roman" w:hAnsi="Arial" w:cs="Arial"/>
          <w:b/>
          <w:bCs/>
          <w:sz w:val="24"/>
          <w:szCs w:val="24"/>
          <w:lang w:val="es-ES_tradnl" w:eastAsia="es-ES"/>
        </w:rPr>
        <w:t>Titular de la Secretaría del Medio Ambiente, Energía</w:t>
      </w:r>
      <w:r w:rsidR="00F03F07">
        <w:rPr>
          <w:rFonts w:ascii="Arial" w:eastAsia="Times New Roman" w:hAnsi="Arial" w:cs="Arial"/>
          <w:b/>
          <w:bCs/>
          <w:sz w:val="24"/>
          <w:szCs w:val="24"/>
          <w:lang w:val="es-ES_tradnl" w:eastAsia="es-ES"/>
        </w:rPr>
        <w:t>s</w:t>
      </w:r>
      <w:r w:rsidR="00967343">
        <w:rPr>
          <w:rFonts w:ascii="Arial" w:eastAsia="Times New Roman" w:hAnsi="Arial" w:cs="Arial"/>
          <w:b/>
          <w:bCs/>
          <w:sz w:val="24"/>
          <w:szCs w:val="24"/>
          <w:lang w:val="es-ES_tradnl" w:eastAsia="es-ES"/>
        </w:rPr>
        <w:t xml:space="preserve"> y Desarrollo Sustentable, </w:t>
      </w:r>
      <w:r w:rsidR="00967343" w:rsidRPr="00A4134E">
        <w:rPr>
          <w:rFonts w:ascii="Arial" w:eastAsia="Times New Roman" w:hAnsi="Arial" w:cs="Arial"/>
          <w:b/>
          <w:bCs/>
          <w:sz w:val="24"/>
          <w:szCs w:val="24"/>
          <w:lang w:val="es-ES_tradnl" w:eastAsia="es-ES"/>
        </w:rPr>
        <w:t>contestando la demanda de nulidad</w:t>
      </w:r>
      <w:r w:rsidR="00967343">
        <w:rPr>
          <w:rFonts w:ascii="Arial" w:eastAsia="Times New Roman" w:hAnsi="Arial" w:cs="Arial"/>
          <w:sz w:val="24"/>
          <w:szCs w:val="24"/>
          <w:lang w:val="es-ES_tradnl" w:eastAsia="es-ES"/>
        </w:rPr>
        <w:t xml:space="preserve"> de la parte actora, haciendo valer sus excepciones y defensas, por lo que se ordenó correrle traslado a la </w:t>
      </w:r>
      <w:r w:rsidR="00967343">
        <w:rPr>
          <w:rFonts w:ascii="Arial" w:eastAsia="Times New Roman" w:hAnsi="Arial" w:cs="Arial"/>
          <w:b/>
          <w:sz w:val="24"/>
          <w:szCs w:val="24"/>
          <w:lang w:val="es-ES_tradnl" w:eastAsia="es-ES"/>
        </w:rPr>
        <w:t>parte actora</w:t>
      </w:r>
      <w:r w:rsidR="00967343">
        <w:rPr>
          <w:rFonts w:ascii="Arial" w:eastAsia="Times New Roman" w:hAnsi="Arial" w:cs="Arial"/>
          <w:sz w:val="24"/>
          <w:szCs w:val="24"/>
          <w:lang w:val="es-ES_tradnl" w:eastAsia="es-ES"/>
        </w:rPr>
        <w:t xml:space="preserve">, </w:t>
      </w:r>
      <w:r w:rsidR="00F2093A">
        <w:rPr>
          <w:rFonts w:ascii="Arial" w:eastAsia="Times New Roman" w:hAnsi="Arial" w:cs="Arial"/>
          <w:sz w:val="24"/>
          <w:szCs w:val="24"/>
          <w:lang w:val="es-ES_tradnl" w:eastAsia="es-ES"/>
        </w:rPr>
        <w:t>fijándose día y hora para la celebración de la Audiencia de Ley, (foja</w:t>
      </w:r>
      <w:r w:rsidR="00967343">
        <w:rPr>
          <w:rFonts w:ascii="Arial" w:eastAsia="Times New Roman" w:hAnsi="Arial" w:cs="Arial"/>
          <w:sz w:val="24"/>
          <w:szCs w:val="24"/>
          <w:lang w:val="es-ES_tradnl" w:eastAsia="es-ES"/>
        </w:rPr>
        <w:t>s</w:t>
      </w:r>
      <w:r w:rsidR="00F2093A">
        <w:rPr>
          <w:rFonts w:ascii="Arial" w:eastAsia="Times New Roman" w:hAnsi="Arial" w:cs="Arial"/>
          <w:sz w:val="24"/>
          <w:szCs w:val="24"/>
          <w:lang w:val="es-ES_tradnl" w:eastAsia="es-ES"/>
        </w:rPr>
        <w:t xml:space="preserve"> </w:t>
      </w:r>
      <w:r w:rsidR="00967343">
        <w:rPr>
          <w:rFonts w:ascii="Arial" w:eastAsia="Times New Roman" w:hAnsi="Arial" w:cs="Arial"/>
          <w:sz w:val="24"/>
          <w:szCs w:val="24"/>
          <w:lang w:val="es-ES_tradnl" w:eastAsia="es-ES"/>
        </w:rPr>
        <w:t>159 y 160</w:t>
      </w:r>
      <w:r w:rsidR="00D74872">
        <w:rPr>
          <w:rFonts w:ascii="Arial" w:eastAsia="Times New Roman" w:hAnsi="Arial" w:cs="Arial"/>
          <w:sz w:val="24"/>
          <w:szCs w:val="24"/>
          <w:lang w:val="es-ES_tradnl" w:eastAsia="es-ES"/>
        </w:rPr>
        <w:t>).</w:t>
      </w:r>
    </w:p>
    <w:p w14:paraId="0B7A2E5E" w14:textId="34070E6C" w:rsidR="00967343" w:rsidRDefault="00967343"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CUARTO</w:t>
      </w:r>
      <w:r w:rsidR="008B7FDF">
        <w:rPr>
          <w:rFonts w:ascii="Arial" w:eastAsia="Times New Roman" w:hAnsi="Arial" w:cs="Arial"/>
          <w:b/>
          <w:bCs/>
          <w:sz w:val="24"/>
          <w:szCs w:val="24"/>
          <w:lang w:val="es-ES_tradnl" w:eastAsia="es-ES"/>
        </w:rPr>
        <w:t xml:space="preserve">. </w:t>
      </w:r>
      <w:r>
        <w:rPr>
          <w:rFonts w:ascii="Arial" w:eastAsia="Times New Roman" w:hAnsi="Arial" w:cs="Arial"/>
          <w:sz w:val="24"/>
          <w:szCs w:val="24"/>
          <w:lang w:val="es-ES_tradnl" w:eastAsia="es-ES"/>
        </w:rPr>
        <w:t>El veintidós de enero de dos mil veinte</w:t>
      </w:r>
      <w:r w:rsidR="007A7142">
        <w:rPr>
          <w:rFonts w:ascii="Arial" w:eastAsia="Times New Roman" w:hAnsi="Arial" w:cs="Arial"/>
          <w:sz w:val="24"/>
          <w:szCs w:val="24"/>
          <w:lang w:val="es-ES_tradnl" w:eastAsia="es-ES"/>
        </w:rPr>
        <w:t xml:space="preserve">, </w:t>
      </w:r>
      <w:r w:rsidR="007A685C">
        <w:rPr>
          <w:rFonts w:ascii="Arial" w:eastAsia="Times New Roman" w:hAnsi="Arial" w:cs="Arial"/>
          <w:sz w:val="24"/>
          <w:szCs w:val="24"/>
          <w:lang w:val="es-ES_tradnl" w:eastAsia="es-ES"/>
        </w:rPr>
        <w:t>se suspendió la Audiencia de Ley</w:t>
      </w:r>
      <w:r w:rsidR="000266CE">
        <w:rPr>
          <w:rFonts w:ascii="Arial" w:eastAsia="Times New Roman" w:hAnsi="Arial" w:cs="Arial"/>
          <w:sz w:val="24"/>
          <w:szCs w:val="24"/>
          <w:lang w:val="es-ES_tradnl" w:eastAsia="es-ES"/>
        </w:rPr>
        <w:t xml:space="preserve"> señalada para </w:t>
      </w:r>
      <w:r>
        <w:rPr>
          <w:rFonts w:ascii="Arial" w:eastAsia="Times New Roman" w:hAnsi="Arial" w:cs="Arial"/>
          <w:sz w:val="24"/>
          <w:szCs w:val="24"/>
          <w:lang w:val="es-ES_tradnl" w:eastAsia="es-ES"/>
        </w:rPr>
        <w:t>esa fecha</w:t>
      </w:r>
      <w:r w:rsidR="006779B1">
        <w:rPr>
          <w:rFonts w:ascii="Arial" w:eastAsia="Times New Roman" w:hAnsi="Arial" w:cs="Arial"/>
          <w:sz w:val="24"/>
          <w:szCs w:val="24"/>
          <w:lang w:val="es-ES_tradnl" w:eastAsia="es-ES"/>
        </w:rPr>
        <w:t xml:space="preserve">, </w:t>
      </w:r>
      <w:r w:rsidR="00DA1E36">
        <w:rPr>
          <w:rFonts w:ascii="Arial" w:eastAsia="Times New Roman" w:hAnsi="Arial" w:cs="Arial"/>
          <w:sz w:val="24"/>
          <w:szCs w:val="24"/>
          <w:lang w:val="es-ES_tradnl" w:eastAsia="es-ES"/>
        </w:rPr>
        <w:t>ordenándose</w:t>
      </w:r>
      <w:r w:rsidR="00015FAC">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enviar atento oficio al Magistrado Titular de la Sexta Sala Unitaria de Primera Instancia de este Tribunal, para que el auxilio de esta Cuarta Sala Unitaria, </w:t>
      </w:r>
      <w:r w:rsidR="00D74932">
        <w:rPr>
          <w:rFonts w:ascii="Arial" w:eastAsia="Times New Roman" w:hAnsi="Arial" w:cs="Arial"/>
          <w:sz w:val="24"/>
          <w:szCs w:val="24"/>
          <w:lang w:val="es-ES_tradnl" w:eastAsia="es-ES"/>
        </w:rPr>
        <w:t>rindiera un informe sobre los puntos expuestos en ese auto, (foja 169).</w:t>
      </w:r>
    </w:p>
    <w:p w14:paraId="5CAFC8DE" w14:textId="41A9F003" w:rsidR="008B7FDF" w:rsidRDefault="00D74932" w:rsidP="00C4116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QUINTO. </w:t>
      </w:r>
      <w:r>
        <w:rPr>
          <w:rFonts w:ascii="Arial" w:eastAsia="Times New Roman" w:hAnsi="Arial" w:cs="Arial"/>
          <w:sz w:val="24"/>
          <w:szCs w:val="24"/>
          <w:lang w:val="es-ES_tradnl" w:eastAsia="es-ES"/>
        </w:rPr>
        <w:t xml:space="preserve">Por auto de trece de noviembre de dos mil veinte, </w:t>
      </w:r>
      <w:r w:rsidR="00C4116A">
        <w:rPr>
          <w:rFonts w:ascii="Arial" w:eastAsia="Times New Roman" w:hAnsi="Arial" w:cs="Arial"/>
          <w:sz w:val="24"/>
          <w:szCs w:val="24"/>
          <w:lang w:val="es-ES_tradnl" w:eastAsia="es-ES"/>
        </w:rPr>
        <w:t xml:space="preserve">se tuvo al </w:t>
      </w:r>
      <w:r w:rsidR="00C4116A" w:rsidRPr="00C4116A">
        <w:rPr>
          <w:rFonts w:ascii="Arial" w:eastAsia="Times New Roman" w:hAnsi="Arial" w:cs="Arial"/>
          <w:b/>
          <w:bCs/>
          <w:sz w:val="24"/>
          <w:szCs w:val="24"/>
          <w:lang w:val="es-ES_tradnl" w:eastAsia="es-ES"/>
        </w:rPr>
        <w:t>Secretario de Acuerdos autorizado por el Pleno de este Tribunal, para tramitar asuntos que se llevan en la Sexta Sala Unitaria de Primera Instancia</w:t>
      </w:r>
      <w:r w:rsidR="00C4116A">
        <w:rPr>
          <w:rFonts w:ascii="Arial" w:eastAsia="Times New Roman" w:hAnsi="Arial" w:cs="Arial"/>
          <w:sz w:val="24"/>
          <w:szCs w:val="24"/>
          <w:lang w:val="es-ES_tradnl" w:eastAsia="es-ES"/>
        </w:rPr>
        <w:t xml:space="preserve">, remitiendo copias certificadas de todo lo actuado en el juicio de nulidad </w:t>
      </w:r>
      <w:r w:rsidR="001E5D7E">
        <w:rPr>
          <w:rFonts w:ascii="Arial" w:eastAsia="Times New Roman" w:hAnsi="Arial" w:cs="Arial"/>
          <w:bCs/>
          <w:iCs/>
          <w:caps/>
          <w:kern w:val="2"/>
          <w:sz w:val="21"/>
          <w:szCs w:val="21"/>
          <w:lang w:val="es-ES_tradnl" w:eastAsia="es-ES"/>
        </w:rPr>
        <w:t>**********</w:t>
      </w:r>
      <w:r w:rsidR="001E5D7E">
        <w:rPr>
          <w:rFonts w:ascii="Arial" w:eastAsia="Times New Roman" w:hAnsi="Arial" w:cs="Arial"/>
          <w:bCs/>
          <w:iCs/>
          <w:caps/>
          <w:kern w:val="2"/>
          <w:sz w:val="21"/>
          <w:szCs w:val="21"/>
          <w:lang w:val="es-ES_tradnl" w:eastAsia="es-ES"/>
        </w:rPr>
        <w:t>,</w:t>
      </w:r>
      <w:r w:rsidR="00C4116A">
        <w:rPr>
          <w:rFonts w:ascii="Arial" w:eastAsia="Times New Roman" w:hAnsi="Arial" w:cs="Arial"/>
          <w:sz w:val="24"/>
          <w:szCs w:val="24"/>
          <w:lang w:val="es-ES_tradnl" w:eastAsia="es-ES"/>
        </w:rPr>
        <w:t xml:space="preserve"> con lo que se le tuvo dando cumplimiento a lo ordenado mediante proveído de veintidós de enero de dos mil veinte; por lo tanto, se señaló día y hora para la celebración de la audiencia de ley, (fojas 305 y 306). </w:t>
      </w:r>
    </w:p>
    <w:p w14:paraId="19790A25" w14:textId="3C177310" w:rsidR="00413368" w:rsidRPr="002875AA" w:rsidRDefault="00C4116A" w:rsidP="002875AA">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_tradnl" w:eastAsia="es-ES"/>
        </w:rPr>
        <w:t>SEXTO</w:t>
      </w:r>
      <w:r w:rsidR="00A4134E" w:rsidRPr="00D64E27">
        <w:rPr>
          <w:rFonts w:ascii="Arial" w:eastAsia="Times New Roman" w:hAnsi="Arial" w:cs="Arial"/>
          <w:b/>
          <w:sz w:val="24"/>
          <w:szCs w:val="24"/>
          <w:lang w:val="es-ES_tradnl" w:eastAsia="es-ES"/>
        </w:rPr>
        <w:t xml:space="preserve">. </w:t>
      </w:r>
      <w:r w:rsidR="00A4134E" w:rsidRPr="00D64E27">
        <w:rPr>
          <w:rFonts w:ascii="Arial" w:eastAsia="Times New Roman" w:hAnsi="Arial" w:cs="Arial"/>
          <w:snapToGrid w:val="0"/>
          <w:sz w:val="24"/>
          <w:szCs w:val="24"/>
          <w:lang w:val="es-ES_tradnl" w:eastAsia="es-ES"/>
        </w:rPr>
        <w:t xml:space="preserve">El </w:t>
      </w:r>
      <w:r w:rsidR="00B20D99" w:rsidRPr="00D64E27">
        <w:rPr>
          <w:rFonts w:ascii="Arial" w:eastAsia="Times New Roman" w:hAnsi="Arial" w:cs="Arial"/>
          <w:snapToGrid w:val="0"/>
          <w:sz w:val="24"/>
          <w:szCs w:val="24"/>
          <w:lang w:val="es-ES_tradnl" w:eastAsia="es-ES"/>
        </w:rPr>
        <w:t>d</w:t>
      </w:r>
      <w:r>
        <w:rPr>
          <w:rFonts w:ascii="Arial" w:eastAsia="Times New Roman" w:hAnsi="Arial" w:cs="Arial"/>
          <w:snapToGrid w:val="0"/>
          <w:sz w:val="24"/>
          <w:szCs w:val="24"/>
          <w:lang w:val="es-ES_tradnl" w:eastAsia="es-ES"/>
        </w:rPr>
        <w:t>os</w:t>
      </w:r>
      <w:r w:rsidR="00B20D99" w:rsidRPr="00D64E27">
        <w:rPr>
          <w:rFonts w:ascii="Arial" w:eastAsia="Times New Roman" w:hAnsi="Arial" w:cs="Arial"/>
          <w:snapToGrid w:val="0"/>
          <w:sz w:val="24"/>
          <w:szCs w:val="24"/>
          <w:lang w:val="es-ES_tradnl" w:eastAsia="es-ES"/>
        </w:rPr>
        <w:t xml:space="preserve"> de diciembre de dos mil veinte</w:t>
      </w:r>
      <w:r w:rsidR="00A4134E" w:rsidRPr="00D64E27">
        <w:rPr>
          <w:rFonts w:ascii="Arial" w:eastAsia="Times New Roman" w:hAnsi="Arial" w:cs="Arial"/>
          <w:snapToGrid w:val="0"/>
          <w:sz w:val="24"/>
          <w:szCs w:val="24"/>
          <w:lang w:val="es-ES_tradnl" w:eastAsia="es-ES"/>
        </w:rPr>
        <w:t>, se declaró</w:t>
      </w:r>
      <w:r w:rsidR="00A4134E" w:rsidRPr="00D64E27">
        <w:rPr>
          <w:rFonts w:ascii="Arial" w:eastAsia="Times New Roman" w:hAnsi="Arial" w:cs="Arial"/>
          <w:sz w:val="24"/>
          <w:szCs w:val="24"/>
          <w:lang w:eastAsia="es-ES"/>
        </w:rPr>
        <w:t xml:space="preserve"> abierta la Audiencia de Ley en la que no comparecieron las partes ni persona alguna que legalmente las representara, </w:t>
      </w:r>
      <w:r w:rsidR="00413368" w:rsidRPr="00D64E27">
        <w:rPr>
          <w:rFonts w:ascii="Arial" w:eastAsia="Times New Roman" w:hAnsi="Arial" w:cs="Arial"/>
          <w:sz w:val="24"/>
          <w:szCs w:val="24"/>
          <w:lang w:eastAsia="es-ES"/>
        </w:rPr>
        <w:t>ni</w:t>
      </w:r>
      <w:r w:rsidR="00E95622" w:rsidRPr="00D64E27">
        <w:rPr>
          <w:rFonts w:ascii="Arial" w:eastAsia="Times New Roman" w:hAnsi="Arial" w:cs="Arial"/>
          <w:sz w:val="24"/>
          <w:szCs w:val="24"/>
          <w:lang w:eastAsia="es-ES"/>
        </w:rPr>
        <w:t xml:space="preserve"> se formularon alegatos; </w:t>
      </w:r>
      <w:r w:rsidR="00E95622" w:rsidRPr="00D64E27">
        <w:rPr>
          <w:rFonts w:ascii="Arial" w:hAnsi="Arial" w:cs="Arial"/>
          <w:bCs/>
          <w:sz w:val="24"/>
          <w:szCs w:val="24"/>
        </w:rPr>
        <w:t>por lo que</w:t>
      </w:r>
      <w:r w:rsidR="00A4134E" w:rsidRPr="00D64E27">
        <w:rPr>
          <w:rFonts w:ascii="Arial" w:hAnsi="Arial" w:cs="Arial"/>
          <w:bCs/>
          <w:sz w:val="24"/>
          <w:szCs w:val="24"/>
        </w:rPr>
        <w:t xml:space="preserve"> </w:t>
      </w:r>
      <w:r w:rsidR="00A4134E" w:rsidRPr="00D64E27">
        <w:rPr>
          <w:rFonts w:ascii="Arial" w:eastAsia="Times New Roman" w:hAnsi="Arial" w:cs="Arial"/>
          <w:sz w:val="24"/>
          <w:szCs w:val="24"/>
        </w:rPr>
        <w:t xml:space="preserve">se </w:t>
      </w:r>
      <w:r w:rsidR="00413368" w:rsidRPr="00D64E27">
        <w:rPr>
          <w:rFonts w:ascii="Arial" w:eastAsia="Times New Roman" w:hAnsi="Arial" w:cs="Arial"/>
          <w:sz w:val="24"/>
          <w:szCs w:val="24"/>
        </w:rPr>
        <w:t xml:space="preserve">les citó </w:t>
      </w:r>
      <w:r w:rsidR="00A4134E" w:rsidRPr="00D64E27">
        <w:rPr>
          <w:rFonts w:ascii="Arial" w:eastAsia="Times New Roman" w:hAnsi="Arial" w:cs="Arial"/>
          <w:sz w:val="24"/>
          <w:szCs w:val="24"/>
          <w:lang w:val="es-ES_tradnl" w:eastAsia="es-ES"/>
        </w:rPr>
        <w:t xml:space="preserve">para oír sentencia, misma que ahora se pronuncia </w:t>
      </w:r>
      <w:r w:rsidR="00413368" w:rsidRPr="00D64E27">
        <w:rPr>
          <w:rFonts w:ascii="Arial" w:eastAsia="Times New Roman" w:hAnsi="Arial" w:cs="Arial"/>
          <w:sz w:val="24"/>
          <w:szCs w:val="24"/>
          <w:lang w:val="es-ES_tradnl" w:eastAsia="es-ES"/>
        </w:rPr>
        <w:t>como lo</w:t>
      </w:r>
      <w:r w:rsidR="00A4134E" w:rsidRPr="00D64E27">
        <w:rPr>
          <w:rFonts w:ascii="Arial" w:eastAsia="Times New Roman" w:hAnsi="Arial" w:cs="Arial"/>
          <w:sz w:val="24"/>
          <w:szCs w:val="24"/>
          <w:lang w:val="es-ES_tradnl" w:eastAsia="es-ES"/>
        </w:rPr>
        <w:t xml:space="preserve"> establece el artículo 205 de la Ley Procedimiento y Justicia Administrativa para el Estado</w:t>
      </w:r>
      <w:r w:rsidR="00E95622" w:rsidRPr="00D64E27">
        <w:rPr>
          <w:rFonts w:ascii="Arial" w:eastAsia="Times New Roman" w:hAnsi="Arial" w:cs="Arial"/>
          <w:sz w:val="24"/>
          <w:szCs w:val="24"/>
          <w:lang w:val="es-ES_tradnl" w:eastAsia="es-ES"/>
        </w:rPr>
        <w:t xml:space="preserve"> </w:t>
      </w:r>
      <w:r w:rsidR="00A4134E" w:rsidRPr="00D64E27">
        <w:rPr>
          <w:rFonts w:ascii="Arial" w:eastAsia="Times New Roman" w:hAnsi="Arial" w:cs="Arial"/>
          <w:sz w:val="24"/>
          <w:szCs w:val="24"/>
          <w:lang w:val="es-ES_tradnl" w:eastAsia="es-ES"/>
        </w:rPr>
        <w:t>y</w:t>
      </w:r>
      <w:r w:rsidR="00A4134E" w:rsidRPr="00413368">
        <w:rPr>
          <w:rFonts w:ascii="Arial" w:eastAsia="Times New Roman" w:hAnsi="Arial" w:cs="Arial"/>
          <w:sz w:val="24"/>
          <w:szCs w:val="24"/>
          <w:lang w:val="es-ES_tradnl" w:eastAsia="es-ES"/>
        </w:rPr>
        <w:t>; -</w:t>
      </w:r>
      <w:r w:rsidR="00413368">
        <w:rPr>
          <w:rFonts w:ascii="Arial" w:eastAsia="Times New Roman" w:hAnsi="Arial" w:cs="Arial"/>
          <w:sz w:val="24"/>
          <w:szCs w:val="24"/>
          <w:lang w:val="es-ES_tradnl" w:eastAsia="es-ES"/>
        </w:rPr>
        <w:t xml:space="preserve"> - - - - - - - - - - - - - </w:t>
      </w:r>
    </w:p>
    <w:p w14:paraId="5386DDB2" w14:textId="77777777" w:rsidR="00372C80" w:rsidRPr="005D49E4" w:rsidRDefault="00372C80" w:rsidP="00372C80">
      <w:pPr>
        <w:spacing w:line="360" w:lineRule="auto"/>
        <w:ind w:right="51" w:firstLine="567"/>
        <w:jc w:val="center"/>
        <w:rPr>
          <w:rFonts w:ascii="Arial" w:eastAsia="Times New Roman" w:hAnsi="Arial" w:cs="Arial"/>
          <w:b/>
          <w:bCs/>
          <w:sz w:val="24"/>
          <w:szCs w:val="24"/>
          <w:lang w:val="es-ES_tradnl" w:eastAsia="es-ES"/>
        </w:rPr>
      </w:pPr>
      <w:r w:rsidRPr="00F70885">
        <w:rPr>
          <w:rFonts w:ascii="Arial" w:eastAsia="Times New Roman" w:hAnsi="Arial" w:cs="Arial"/>
          <w:b/>
          <w:bCs/>
          <w:sz w:val="24"/>
          <w:szCs w:val="24"/>
          <w:lang w:val="es-ES_tradnl" w:eastAsia="es-ES"/>
        </w:rPr>
        <w:t>C O N S I D E R A N D O:</w:t>
      </w:r>
    </w:p>
    <w:p w14:paraId="77F3CE9A" w14:textId="77777777" w:rsidR="003C6B61" w:rsidRPr="00771DDD" w:rsidRDefault="003C6B61" w:rsidP="003C6B6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w:t>
      </w:r>
      <w:r w:rsidRPr="00121CBD">
        <w:rPr>
          <w:rFonts w:ascii="Arial" w:eastAsia="Times New Roman" w:hAnsi="Arial" w:cs="Arial"/>
          <w:b/>
          <w:bCs/>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w:t>
      </w:r>
      <w:r w:rsidRPr="005E47A8">
        <w:rPr>
          <w:rFonts w:ascii="Arial" w:eastAsia="Times New Roman" w:hAnsi="Arial" w:cs="Arial"/>
          <w:b/>
          <w:sz w:val="24"/>
          <w:szCs w:val="24"/>
          <w:lang w:val="es-ES" w:eastAsia="es-ES"/>
        </w:rPr>
        <w:t>autoridades administrativas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B20D99">
        <w:rPr>
          <w:rFonts w:ascii="Arial" w:eastAsia="Times New Roman" w:hAnsi="Arial" w:cs="Arial"/>
          <w:bCs/>
          <w:sz w:val="24"/>
          <w:szCs w:val="24"/>
          <w:lang w:val="es-ES" w:eastAsia="es-ES"/>
        </w:rPr>
        <w:t xml:space="preserve">116 fracción V de la Constitución Política de los Estados Unidos Mexicanos, </w:t>
      </w:r>
      <w:r w:rsidRPr="00121CBD">
        <w:rPr>
          <w:rFonts w:ascii="Arial" w:eastAsia="Times New Roman" w:hAnsi="Arial" w:cs="Arial"/>
          <w:bCs/>
          <w:sz w:val="24"/>
          <w:szCs w:val="24"/>
          <w:lang w:val="es-ES" w:eastAsia="es-ES"/>
        </w:rPr>
        <w:t xml:space="preserve">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w:t>
      </w:r>
      <w:r w:rsidRPr="00121CBD">
        <w:rPr>
          <w:rFonts w:ascii="Arial" w:eastAsia="Times New Roman" w:hAnsi="Arial" w:cs="Arial"/>
          <w:bCs/>
          <w:sz w:val="24"/>
          <w:szCs w:val="24"/>
          <w:lang w:val="es-ES" w:eastAsia="es-ES"/>
        </w:rPr>
        <w:lastRenderedPageBreak/>
        <w:t>36 fracción I, de la Ley Orgánica del Tribunal de Justicia Administrativa del Estado, publicada en el Extra del Periódico Oficial del Estado, el siete de noviembre de dos mil diecinueve.</w:t>
      </w:r>
    </w:p>
    <w:p w14:paraId="5F49DB16" w14:textId="52D2D27A" w:rsidR="00D62A2F" w:rsidRPr="00563C1B" w:rsidRDefault="00372C80" w:rsidP="00563C1B">
      <w:pPr>
        <w:spacing w:line="360" w:lineRule="auto"/>
        <w:ind w:right="49" w:firstLine="567"/>
        <w:jc w:val="both"/>
        <w:rPr>
          <w:rFonts w:ascii="Arial" w:eastAsia="Times New Roman" w:hAnsi="Arial" w:cs="Arial"/>
          <w:b/>
          <w:sz w:val="24"/>
          <w:szCs w:val="24"/>
          <w:lang w:val="es-ES_tradnl" w:eastAsia="es-ES"/>
        </w:rPr>
      </w:pPr>
      <w:r w:rsidRPr="005D49E4">
        <w:rPr>
          <w:rFonts w:ascii="Arial" w:eastAsia="Times New Roman" w:hAnsi="Arial" w:cs="Arial"/>
          <w:b/>
          <w:sz w:val="24"/>
          <w:szCs w:val="24"/>
          <w:lang w:val="es-ES_tradnl" w:eastAsia="es-ES"/>
        </w:rPr>
        <w:t>SEGUNDO.</w:t>
      </w:r>
      <w:r>
        <w:rPr>
          <w:rFonts w:ascii="Arial" w:eastAsia="Times New Roman" w:hAnsi="Arial" w:cs="Arial"/>
          <w:b/>
          <w:sz w:val="24"/>
          <w:szCs w:val="24"/>
          <w:lang w:val="es-ES_tradnl" w:eastAsia="es-ES"/>
        </w:rPr>
        <w:t xml:space="preserve"> </w:t>
      </w:r>
      <w:r w:rsidRPr="00981799">
        <w:rPr>
          <w:rFonts w:ascii="Arial" w:eastAsia="Times New Roman" w:hAnsi="Arial" w:cs="Arial"/>
          <w:b/>
          <w:sz w:val="24"/>
          <w:szCs w:val="24"/>
          <w:lang w:val="es-ES_tradnl" w:eastAsia="es-ES"/>
        </w:rPr>
        <w:t xml:space="preserve">Personalidad. </w:t>
      </w:r>
      <w:r w:rsidRPr="00981799">
        <w:rPr>
          <w:rFonts w:ascii="Arial" w:eastAsia="Times New Roman" w:hAnsi="Arial" w:cs="Arial"/>
          <w:sz w:val="24"/>
          <w:szCs w:val="24"/>
          <w:lang w:val="es-ES_tradnl" w:eastAsia="es-ES"/>
        </w:rPr>
        <w:t xml:space="preserve">La personalidad de la </w:t>
      </w:r>
      <w:r w:rsidRPr="00981799">
        <w:rPr>
          <w:rFonts w:ascii="Arial" w:eastAsia="Times New Roman" w:hAnsi="Arial" w:cs="Arial"/>
          <w:b/>
          <w:sz w:val="24"/>
          <w:szCs w:val="24"/>
          <w:lang w:val="es-ES_tradnl" w:eastAsia="es-ES"/>
        </w:rPr>
        <w:t>parte actora</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 xml:space="preserve">quedó acreditada en términos del </w:t>
      </w:r>
      <w:r w:rsidR="00C4116A">
        <w:rPr>
          <w:rFonts w:ascii="Arial" w:eastAsia="Times New Roman" w:hAnsi="Arial" w:cs="Arial"/>
          <w:sz w:val="24"/>
          <w:szCs w:val="24"/>
          <w:lang w:val="es-ES_tradnl" w:eastAsia="es-ES"/>
        </w:rPr>
        <w:t>segundo</w:t>
      </w:r>
      <w:r w:rsidR="00126C5C">
        <w:rPr>
          <w:rFonts w:ascii="Arial" w:eastAsia="Times New Roman" w:hAnsi="Arial" w:cs="Arial"/>
          <w:sz w:val="24"/>
          <w:szCs w:val="24"/>
          <w:lang w:val="es-ES_tradnl" w:eastAsia="es-ES"/>
        </w:rPr>
        <w:t xml:space="preserve"> párrafo del </w:t>
      </w:r>
      <w:r w:rsidRPr="00981799">
        <w:rPr>
          <w:rFonts w:ascii="Arial" w:eastAsia="Times New Roman" w:hAnsi="Arial" w:cs="Arial"/>
          <w:sz w:val="24"/>
          <w:szCs w:val="24"/>
          <w:lang w:val="es-ES_tradnl" w:eastAsia="es-ES"/>
        </w:rPr>
        <w:t>artículo 148 de la Ley de Procedimiento y Justicia Administrativa para el Estado</w:t>
      </w:r>
      <w:r>
        <w:rPr>
          <w:rFonts w:ascii="Arial" w:eastAsia="Times New Roman" w:hAnsi="Arial" w:cs="Arial"/>
          <w:sz w:val="24"/>
          <w:szCs w:val="24"/>
          <w:lang w:val="es-ES_tradnl" w:eastAsia="es-ES"/>
        </w:rPr>
        <w:t xml:space="preserve"> de Oaxaca</w:t>
      </w:r>
      <w:r w:rsidRPr="00981799">
        <w:rPr>
          <w:rFonts w:ascii="Arial" w:eastAsia="Times New Roman" w:hAnsi="Arial" w:cs="Arial"/>
          <w:sz w:val="24"/>
          <w:szCs w:val="24"/>
          <w:lang w:val="es-ES_tradnl" w:eastAsia="es-ES"/>
        </w:rPr>
        <w:t>, ya que</w:t>
      </w:r>
      <w:r w:rsidR="0069171F">
        <w:rPr>
          <w:rFonts w:ascii="Arial" w:eastAsia="Times New Roman" w:hAnsi="Arial" w:cs="Arial"/>
          <w:sz w:val="24"/>
          <w:szCs w:val="24"/>
          <w:lang w:val="es-ES_tradnl" w:eastAsia="es-ES"/>
        </w:rPr>
        <w:t xml:space="preserve"> </w:t>
      </w:r>
      <w:r w:rsidR="007B2233">
        <w:rPr>
          <w:rFonts w:ascii="Arial" w:eastAsia="Times New Roman" w:hAnsi="Arial" w:cs="Arial"/>
          <w:bCs/>
          <w:iCs/>
          <w:caps/>
          <w:kern w:val="2"/>
          <w:sz w:val="21"/>
          <w:szCs w:val="21"/>
          <w:lang w:val="es-ES_tradnl" w:eastAsia="es-ES"/>
        </w:rPr>
        <w:t>**********</w:t>
      </w:r>
      <w:r w:rsidR="00ED4A67">
        <w:rPr>
          <w:rFonts w:ascii="Arial" w:eastAsia="Times New Roman" w:hAnsi="Arial" w:cs="Arial"/>
          <w:sz w:val="24"/>
          <w:szCs w:val="24"/>
          <w:lang w:val="es-ES_tradnl" w:eastAsia="es-ES"/>
        </w:rPr>
        <w:t xml:space="preserve">, acreditó su carácter de representante legal de la persona mora denominada </w:t>
      </w:r>
      <w:r w:rsidR="007B2233">
        <w:rPr>
          <w:rFonts w:ascii="Arial" w:eastAsia="Times New Roman" w:hAnsi="Arial" w:cs="Arial"/>
          <w:bCs/>
          <w:iCs/>
          <w:caps/>
          <w:kern w:val="2"/>
          <w:sz w:val="21"/>
          <w:szCs w:val="21"/>
          <w:lang w:val="es-ES_tradnl" w:eastAsia="es-ES"/>
        </w:rPr>
        <w:t>**********</w:t>
      </w:r>
      <w:r w:rsidR="007B2233">
        <w:rPr>
          <w:rFonts w:ascii="Arial" w:eastAsia="Times New Roman" w:hAnsi="Arial" w:cs="Arial"/>
          <w:bCs/>
          <w:iCs/>
          <w:caps/>
          <w:kern w:val="2"/>
          <w:sz w:val="21"/>
          <w:szCs w:val="21"/>
          <w:lang w:val="es-ES_tradnl" w:eastAsia="es-ES"/>
        </w:rPr>
        <w:t xml:space="preserve">, </w:t>
      </w:r>
      <w:r w:rsidR="00ED4A67">
        <w:rPr>
          <w:rFonts w:ascii="Arial" w:eastAsia="Times New Roman" w:hAnsi="Arial" w:cs="Arial"/>
          <w:sz w:val="24"/>
          <w:szCs w:val="24"/>
          <w:lang w:val="es-ES_tradnl" w:eastAsia="es-ES"/>
        </w:rPr>
        <w:t>al exhibir copia certificada del instrumento notaria</w:t>
      </w:r>
      <w:r w:rsidR="00563C1B">
        <w:rPr>
          <w:rFonts w:ascii="Arial" w:eastAsia="Times New Roman" w:hAnsi="Arial" w:cs="Arial"/>
          <w:sz w:val="24"/>
          <w:szCs w:val="24"/>
          <w:lang w:val="es-ES_tradnl" w:eastAsia="es-ES"/>
        </w:rPr>
        <w:t>l</w:t>
      </w:r>
      <w:r w:rsidR="00ED4A67">
        <w:rPr>
          <w:rFonts w:ascii="Arial" w:eastAsia="Times New Roman" w:hAnsi="Arial" w:cs="Arial"/>
          <w:sz w:val="24"/>
          <w:szCs w:val="24"/>
          <w:lang w:val="es-ES_tradnl" w:eastAsia="es-ES"/>
        </w:rPr>
        <w:t xml:space="preserve"> número treinta y tres, volumen uno, de ocho de octubre de mil novecientos ochenta y seis, del protocolo del Notario Público número cuarenta y siete en el Estado</w:t>
      </w:r>
      <w:r w:rsidR="00DA73BC">
        <w:rPr>
          <w:rFonts w:ascii="Arial" w:eastAsia="Times New Roman" w:hAnsi="Arial" w:cs="Arial"/>
          <w:sz w:val="24"/>
          <w:szCs w:val="24"/>
          <w:lang w:val="es-ES_tradnl" w:eastAsia="es-ES"/>
        </w:rPr>
        <w:t xml:space="preserve">, </w:t>
      </w:r>
      <w:r w:rsidR="00B8315F">
        <w:rPr>
          <w:rFonts w:ascii="Arial" w:eastAsia="Times New Roman" w:hAnsi="Arial" w:cs="Arial"/>
          <w:sz w:val="24"/>
          <w:szCs w:val="24"/>
          <w:lang w:val="es-ES_tradnl" w:eastAsia="es-ES"/>
        </w:rPr>
        <w:t>misma que hace</w:t>
      </w:r>
      <w:r w:rsidR="00D443FC">
        <w:rPr>
          <w:rFonts w:ascii="Arial" w:eastAsia="Times New Roman" w:hAnsi="Arial" w:cs="Arial"/>
          <w:sz w:val="24"/>
          <w:szCs w:val="24"/>
          <w:lang w:val="es-ES_tradnl" w:eastAsia="es-ES"/>
        </w:rPr>
        <w:t xml:space="preserve"> prueba plena en términos del artículo 203 fracción I, de la Ley de la Materia</w:t>
      </w:r>
      <w:r w:rsidRPr="0098179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por su parte</w:t>
      </w:r>
      <w:r w:rsidRPr="00372C80">
        <w:rPr>
          <w:rFonts w:ascii="Arial" w:eastAsia="Times New Roman" w:hAnsi="Arial" w:cs="Arial"/>
          <w:sz w:val="24"/>
          <w:szCs w:val="24"/>
          <w:lang w:val="es-ES_tradnl" w:eastAsia="es-ES"/>
        </w:rPr>
        <w:t>, la</w:t>
      </w:r>
      <w:r w:rsidR="00563C1B">
        <w:rPr>
          <w:rFonts w:ascii="Arial" w:eastAsia="Times New Roman" w:hAnsi="Arial" w:cs="Arial"/>
          <w:sz w:val="24"/>
          <w:szCs w:val="24"/>
          <w:lang w:val="es-ES_tradnl" w:eastAsia="es-ES"/>
        </w:rPr>
        <w:t>s</w:t>
      </w:r>
      <w:r w:rsidRPr="00981799">
        <w:rPr>
          <w:rFonts w:ascii="Arial" w:eastAsia="Times New Roman" w:hAnsi="Arial" w:cs="Arial"/>
          <w:b/>
          <w:sz w:val="24"/>
          <w:szCs w:val="24"/>
          <w:lang w:val="es-ES_tradnl" w:eastAsia="es-ES"/>
        </w:rPr>
        <w:t xml:space="preserve"> autoridad</w:t>
      </w:r>
      <w:r w:rsidR="00563C1B">
        <w:rPr>
          <w:rFonts w:ascii="Arial" w:eastAsia="Times New Roman" w:hAnsi="Arial" w:cs="Arial"/>
          <w:b/>
          <w:sz w:val="24"/>
          <w:szCs w:val="24"/>
          <w:lang w:val="es-ES_tradnl" w:eastAsia="es-ES"/>
        </w:rPr>
        <w:t>es</w:t>
      </w:r>
      <w:r w:rsidRPr="00981799">
        <w:rPr>
          <w:rFonts w:ascii="Arial" w:eastAsia="Times New Roman" w:hAnsi="Arial" w:cs="Arial"/>
          <w:b/>
          <w:sz w:val="24"/>
          <w:szCs w:val="24"/>
          <w:lang w:val="es-ES_tradnl" w:eastAsia="es-ES"/>
        </w:rPr>
        <w:t xml:space="preserve"> demandada</w:t>
      </w:r>
      <w:r w:rsidR="00563C1B">
        <w:rPr>
          <w:rFonts w:ascii="Arial" w:eastAsia="Times New Roman" w:hAnsi="Arial" w:cs="Arial"/>
          <w:b/>
          <w:sz w:val="24"/>
          <w:szCs w:val="24"/>
          <w:lang w:val="es-ES_tradnl" w:eastAsia="es-ES"/>
        </w:rPr>
        <w:t>s</w:t>
      </w:r>
      <w:r>
        <w:rPr>
          <w:rFonts w:ascii="Arial" w:eastAsia="Times New Roman" w:hAnsi="Arial" w:cs="Arial"/>
          <w:b/>
          <w:sz w:val="24"/>
          <w:szCs w:val="24"/>
          <w:lang w:val="es-ES_tradnl" w:eastAsia="es-ES"/>
        </w:rPr>
        <w:t xml:space="preserve"> </w:t>
      </w:r>
      <w:r w:rsidR="00563C1B" w:rsidRPr="00563C1B">
        <w:rPr>
          <w:rFonts w:ascii="Arial" w:eastAsia="Times New Roman" w:hAnsi="Arial" w:cs="Arial"/>
          <w:bCs/>
          <w:sz w:val="24"/>
          <w:szCs w:val="24"/>
          <w:lang w:val="es-ES_tradnl" w:eastAsia="es-ES"/>
        </w:rPr>
        <w:t>Titular de la Secretaría y el Jefe de la Unidad Jurídica, autoridades de la Secretaría del Medio Ambiente, Energías y Desarrollo Sustentable d</w:t>
      </w:r>
      <w:r w:rsidR="00D443FC" w:rsidRPr="00563C1B">
        <w:rPr>
          <w:rFonts w:ascii="Arial" w:eastAsia="Times New Roman" w:hAnsi="Arial" w:cs="Arial"/>
          <w:bCs/>
          <w:sz w:val="24"/>
          <w:szCs w:val="24"/>
          <w:lang w:val="es-ES_tradnl" w:eastAsia="es-ES"/>
        </w:rPr>
        <w:t>el Estado de Oaxaca</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la acredit</w:t>
      </w:r>
      <w:r w:rsidR="00563C1B">
        <w:rPr>
          <w:rFonts w:ascii="Arial" w:eastAsia="Times New Roman" w:hAnsi="Arial" w:cs="Arial"/>
          <w:sz w:val="24"/>
          <w:szCs w:val="24"/>
          <w:lang w:val="es-ES_tradnl" w:eastAsia="es-ES"/>
        </w:rPr>
        <w:t xml:space="preserve">aron </w:t>
      </w:r>
      <w:r w:rsidRPr="00981799">
        <w:rPr>
          <w:rFonts w:ascii="Arial" w:eastAsia="Times New Roman" w:hAnsi="Arial" w:cs="Arial"/>
          <w:sz w:val="24"/>
          <w:szCs w:val="24"/>
          <w:lang w:val="es-ES_tradnl" w:eastAsia="es-ES"/>
        </w:rPr>
        <w:t xml:space="preserve">en </w:t>
      </w:r>
      <w:r w:rsidRPr="00B37402">
        <w:rPr>
          <w:rFonts w:ascii="Arial" w:eastAsia="Times New Roman" w:hAnsi="Arial" w:cs="Arial"/>
          <w:sz w:val="24"/>
          <w:szCs w:val="24"/>
          <w:lang w:val="es-ES_tradnl" w:eastAsia="es-ES"/>
        </w:rPr>
        <w:t xml:space="preserve">términos del artículo 151 de la </w:t>
      </w:r>
      <w:r>
        <w:rPr>
          <w:rFonts w:ascii="Arial" w:eastAsia="Times New Roman" w:hAnsi="Arial" w:cs="Arial"/>
          <w:sz w:val="24"/>
          <w:szCs w:val="24"/>
          <w:lang w:val="es-ES_tradnl" w:eastAsia="es-ES"/>
        </w:rPr>
        <w:t>citada Ley.</w:t>
      </w:r>
    </w:p>
    <w:p w14:paraId="2F66BF9F" w14:textId="0A51E48A" w:rsidR="00F400F8" w:rsidRDefault="00F400F8" w:rsidP="00F400F8">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02B92AF9" w14:textId="5619646D" w:rsidR="00F03F07" w:rsidRDefault="00F03F07" w:rsidP="00F400F8">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ese sentido, </w:t>
      </w:r>
      <w:r w:rsidR="00FD5C7D">
        <w:rPr>
          <w:rFonts w:ascii="Arial" w:eastAsia="Times New Roman" w:hAnsi="Arial" w:cs="Arial"/>
          <w:bCs/>
          <w:sz w:val="24"/>
          <w:szCs w:val="24"/>
          <w:lang w:eastAsia="es-ES"/>
        </w:rPr>
        <w:t xml:space="preserve">las </w:t>
      </w:r>
      <w:r w:rsidR="00FD5C7D">
        <w:rPr>
          <w:rFonts w:ascii="Arial" w:eastAsia="Times New Roman" w:hAnsi="Arial" w:cs="Arial"/>
          <w:b/>
          <w:sz w:val="24"/>
          <w:szCs w:val="24"/>
          <w:lang w:eastAsia="es-ES"/>
        </w:rPr>
        <w:t xml:space="preserve">autoridades demandadas </w:t>
      </w:r>
      <w:r w:rsidR="00FD5C7D">
        <w:rPr>
          <w:rFonts w:ascii="Arial" w:eastAsia="Times New Roman" w:hAnsi="Arial" w:cs="Arial"/>
          <w:bCs/>
          <w:sz w:val="24"/>
          <w:szCs w:val="24"/>
          <w:lang w:eastAsia="es-ES"/>
        </w:rPr>
        <w:t xml:space="preserve">hacen valer como causales de improcedencia, las contenidas en las fracciones IV y VIII </w:t>
      </w:r>
      <w:r w:rsidR="00776B0A">
        <w:rPr>
          <w:rFonts w:ascii="Arial" w:eastAsia="Times New Roman" w:hAnsi="Arial" w:cs="Arial"/>
          <w:bCs/>
          <w:sz w:val="24"/>
          <w:szCs w:val="24"/>
          <w:lang w:eastAsia="es-ES"/>
        </w:rPr>
        <w:t xml:space="preserve">del artículo 161 </w:t>
      </w:r>
      <w:r w:rsidR="00FD5C7D">
        <w:rPr>
          <w:rFonts w:ascii="Arial" w:eastAsia="Times New Roman" w:hAnsi="Arial" w:cs="Arial"/>
          <w:bCs/>
          <w:sz w:val="24"/>
          <w:szCs w:val="24"/>
          <w:lang w:eastAsia="es-ES"/>
        </w:rPr>
        <w:t xml:space="preserve">de la Ley de Procedimiento y Justicia Administrativa para el Estado, </w:t>
      </w:r>
      <w:r w:rsidR="00776B0A">
        <w:rPr>
          <w:rFonts w:ascii="Arial" w:eastAsia="Times New Roman" w:hAnsi="Arial" w:cs="Arial"/>
          <w:bCs/>
          <w:sz w:val="24"/>
          <w:szCs w:val="24"/>
          <w:lang w:eastAsia="es-ES"/>
        </w:rPr>
        <w:t>que establecen:</w:t>
      </w:r>
    </w:p>
    <w:p w14:paraId="6C391682" w14:textId="0D76FD66" w:rsidR="00AF0DA1" w:rsidRPr="00EF2B3A" w:rsidRDefault="00EF2B3A" w:rsidP="00EF2B3A">
      <w:pPr>
        <w:ind w:left="567" w:right="425" w:firstLine="567"/>
        <w:jc w:val="both"/>
        <w:rPr>
          <w:rFonts w:ascii="Arial" w:eastAsia="Times New Roman" w:hAnsi="Arial" w:cs="Arial"/>
          <w:bCs/>
          <w:i/>
          <w:iCs/>
          <w:lang w:eastAsia="es-ES"/>
        </w:rPr>
      </w:pPr>
      <w:r>
        <w:rPr>
          <w:rFonts w:ascii="Arial" w:eastAsia="Times New Roman" w:hAnsi="Arial" w:cs="Arial"/>
          <w:b/>
          <w:i/>
          <w:iCs/>
          <w:lang w:eastAsia="es-ES"/>
        </w:rPr>
        <w:t>“</w:t>
      </w:r>
      <w:r w:rsidR="00AF0DA1" w:rsidRPr="00EF2B3A">
        <w:rPr>
          <w:rFonts w:ascii="Arial" w:eastAsia="Times New Roman" w:hAnsi="Arial" w:cs="Arial"/>
          <w:b/>
          <w:i/>
          <w:iCs/>
          <w:lang w:eastAsia="es-ES"/>
        </w:rPr>
        <w:t>ARTÍCULO 161.-</w:t>
      </w:r>
      <w:r w:rsidR="00AF0DA1" w:rsidRPr="00EF2B3A">
        <w:rPr>
          <w:rFonts w:ascii="Arial" w:eastAsia="Times New Roman" w:hAnsi="Arial" w:cs="Arial"/>
          <w:bCs/>
          <w:i/>
          <w:iCs/>
          <w:lang w:eastAsia="es-ES"/>
        </w:rPr>
        <w:t xml:space="preserve"> Es improcedente el juicio ante el Tribunal contra actos:</w:t>
      </w:r>
    </w:p>
    <w:p w14:paraId="272E7F51" w14:textId="56B4AC0B" w:rsidR="00776B0A" w:rsidRPr="00EF2B3A" w:rsidRDefault="00AF0DA1" w:rsidP="00EF2B3A">
      <w:pPr>
        <w:ind w:left="567" w:right="425" w:firstLine="567"/>
        <w:jc w:val="both"/>
        <w:rPr>
          <w:rFonts w:ascii="Arial" w:eastAsia="Times New Roman" w:hAnsi="Arial" w:cs="Arial"/>
          <w:bCs/>
          <w:i/>
          <w:iCs/>
          <w:lang w:eastAsia="es-ES"/>
        </w:rPr>
      </w:pPr>
      <w:r w:rsidRPr="00EF2B3A">
        <w:rPr>
          <w:rFonts w:ascii="Arial" w:eastAsia="Times New Roman" w:hAnsi="Arial" w:cs="Arial"/>
          <w:bCs/>
          <w:i/>
          <w:iCs/>
          <w:lang w:eastAsia="es-ES"/>
        </w:rPr>
        <w:t>(…)</w:t>
      </w:r>
    </w:p>
    <w:p w14:paraId="6ACFDD40" w14:textId="4CBFBE55" w:rsidR="00AF0DA1" w:rsidRPr="00EF2B3A" w:rsidRDefault="00AF0DA1" w:rsidP="00EF2B3A">
      <w:pPr>
        <w:ind w:left="567" w:right="425" w:firstLine="567"/>
        <w:jc w:val="both"/>
        <w:rPr>
          <w:rFonts w:ascii="Arial" w:eastAsia="Times New Roman" w:hAnsi="Arial" w:cs="Arial"/>
          <w:bCs/>
          <w:i/>
          <w:iCs/>
          <w:lang w:eastAsia="es-ES"/>
        </w:rPr>
      </w:pPr>
      <w:r w:rsidRPr="00EF2B3A">
        <w:rPr>
          <w:rFonts w:ascii="Arial" w:eastAsia="Times New Roman" w:hAnsi="Arial" w:cs="Arial"/>
          <w:bCs/>
          <w:i/>
          <w:iCs/>
          <w:lang w:eastAsia="es-ES"/>
        </w:rPr>
        <w:t>IV. Que hayan sido materia de otro juicio contencioso administrativo, en el que exista identidad de partes y se trate del mismo acto impugnado, aunque las violaciones alegadas sean distintas;</w:t>
      </w:r>
    </w:p>
    <w:p w14:paraId="0CC5E08E" w14:textId="6FEB043F" w:rsidR="00AF0DA1" w:rsidRDefault="00AF0DA1" w:rsidP="00EF2B3A">
      <w:pPr>
        <w:ind w:left="567" w:right="425" w:firstLine="567"/>
        <w:jc w:val="both"/>
        <w:rPr>
          <w:rFonts w:ascii="Arial" w:eastAsia="Times New Roman" w:hAnsi="Arial" w:cs="Arial"/>
          <w:bCs/>
          <w:i/>
          <w:iCs/>
          <w:lang w:eastAsia="es-ES"/>
        </w:rPr>
      </w:pPr>
      <w:r w:rsidRPr="00EF2B3A">
        <w:rPr>
          <w:rFonts w:ascii="Arial" w:eastAsia="Times New Roman" w:hAnsi="Arial" w:cs="Arial"/>
          <w:bCs/>
          <w:i/>
          <w:iCs/>
          <w:lang w:eastAsia="es-ES"/>
        </w:rPr>
        <w:t>(…)</w:t>
      </w:r>
    </w:p>
    <w:p w14:paraId="260EE8D6" w14:textId="329DAB2D" w:rsidR="00922110" w:rsidRDefault="00922110" w:rsidP="00922110">
      <w:pPr>
        <w:ind w:left="567" w:right="425" w:firstLine="567"/>
        <w:jc w:val="both"/>
        <w:rPr>
          <w:rFonts w:ascii="Arial" w:eastAsia="Times New Roman" w:hAnsi="Arial" w:cs="Arial"/>
          <w:bCs/>
          <w:i/>
          <w:iCs/>
          <w:lang w:eastAsia="es-ES"/>
        </w:rPr>
      </w:pPr>
      <w:r>
        <w:rPr>
          <w:rFonts w:ascii="Arial" w:eastAsia="Times New Roman" w:hAnsi="Arial" w:cs="Arial"/>
          <w:bCs/>
          <w:i/>
          <w:iCs/>
          <w:lang w:eastAsia="es-ES"/>
        </w:rPr>
        <w:t xml:space="preserve">VI. </w:t>
      </w:r>
      <w:bookmarkStart w:id="0" w:name="_Hlk74217141"/>
      <w:r w:rsidRPr="00922110">
        <w:rPr>
          <w:rFonts w:ascii="Arial" w:eastAsia="Times New Roman" w:hAnsi="Arial" w:cs="Arial"/>
          <w:bCs/>
          <w:i/>
          <w:iCs/>
          <w:lang w:eastAsia="es-ES"/>
        </w:rPr>
        <w:t>Contra actos consentidos expresamente o por manifestaciones de voluntad que</w:t>
      </w:r>
      <w:r>
        <w:rPr>
          <w:rFonts w:ascii="Arial" w:eastAsia="Times New Roman" w:hAnsi="Arial" w:cs="Arial"/>
          <w:bCs/>
          <w:i/>
          <w:iCs/>
          <w:lang w:eastAsia="es-ES"/>
        </w:rPr>
        <w:t xml:space="preserve"> </w:t>
      </w:r>
      <w:r w:rsidRPr="00922110">
        <w:rPr>
          <w:rFonts w:ascii="Arial" w:eastAsia="Times New Roman" w:hAnsi="Arial" w:cs="Arial"/>
          <w:bCs/>
          <w:i/>
          <w:iCs/>
          <w:lang w:eastAsia="es-ES"/>
        </w:rPr>
        <w:t>entrañen ese consentimiento, entendiéndose por éstos últimos, en contra de los</w:t>
      </w:r>
      <w:r>
        <w:rPr>
          <w:rFonts w:ascii="Arial" w:eastAsia="Times New Roman" w:hAnsi="Arial" w:cs="Arial"/>
          <w:bCs/>
          <w:i/>
          <w:iCs/>
          <w:lang w:eastAsia="es-ES"/>
        </w:rPr>
        <w:t xml:space="preserve"> </w:t>
      </w:r>
      <w:r w:rsidRPr="00922110">
        <w:rPr>
          <w:rFonts w:ascii="Arial" w:eastAsia="Times New Roman" w:hAnsi="Arial" w:cs="Arial"/>
          <w:bCs/>
          <w:i/>
          <w:iCs/>
          <w:lang w:eastAsia="es-ES"/>
        </w:rPr>
        <w:t>cuales no se promueva el juicio dentro del término que para tal efecto señale esta Ley</w:t>
      </w:r>
      <w:bookmarkEnd w:id="0"/>
      <w:r w:rsidRPr="00922110">
        <w:rPr>
          <w:rFonts w:ascii="Arial" w:eastAsia="Times New Roman" w:hAnsi="Arial" w:cs="Arial"/>
          <w:bCs/>
          <w:i/>
          <w:iCs/>
          <w:lang w:eastAsia="es-ES"/>
        </w:rPr>
        <w:t>;</w:t>
      </w:r>
    </w:p>
    <w:p w14:paraId="28D0E21F" w14:textId="635F9B37" w:rsidR="00922110" w:rsidRPr="00EF2B3A" w:rsidRDefault="00922110" w:rsidP="00EF2B3A">
      <w:pPr>
        <w:ind w:left="567" w:right="425" w:firstLine="567"/>
        <w:jc w:val="both"/>
        <w:rPr>
          <w:rFonts w:ascii="Arial" w:eastAsia="Times New Roman" w:hAnsi="Arial" w:cs="Arial"/>
          <w:bCs/>
          <w:i/>
          <w:iCs/>
          <w:lang w:eastAsia="es-ES"/>
        </w:rPr>
      </w:pPr>
      <w:r>
        <w:rPr>
          <w:rFonts w:ascii="Arial" w:eastAsia="Times New Roman" w:hAnsi="Arial" w:cs="Arial"/>
          <w:bCs/>
          <w:i/>
          <w:iCs/>
          <w:lang w:eastAsia="es-ES"/>
        </w:rPr>
        <w:t>(…)</w:t>
      </w:r>
    </w:p>
    <w:p w14:paraId="4D14871F" w14:textId="4BBE3DE3" w:rsidR="00AF0DA1" w:rsidRPr="00EF2B3A" w:rsidRDefault="00AF0DA1" w:rsidP="00EF2B3A">
      <w:pPr>
        <w:ind w:left="567" w:right="425" w:firstLine="567"/>
        <w:jc w:val="both"/>
        <w:rPr>
          <w:rFonts w:ascii="Arial" w:eastAsia="Times New Roman" w:hAnsi="Arial" w:cs="Arial"/>
          <w:bCs/>
          <w:i/>
          <w:iCs/>
          <w:sz w:val="24"/>
          <w:szCs w:val="24"/>
          <w:lang w:eastAsia="es-ES"/>
        </w:rPr>
      </w:pPr>
      <w:r w:rsidRPr="00EF2B3A">
        <w:rPr>
          <w:rFonts w:ascii="Arial" w:hAnsi="Arial" w:cs="Arial"/>
          <w:i/>
          <w:iCs/>
        </w:rPr>
        <w:t>VIII. Contra actos que hayan sido impugnados o se encuentren pendientes de resolución en un procedimiento judicial;</w:t>
      </w:r>
      <w:r w:rsidR="00EF2B3A">
        <w:rPr>
          <w:rFonts w:ascii="Arial" w:hAnsi="Arial" w:cs="Arial"/>
          <w:i/>
          <w:iCs/>
        </w:rPr>
        <w:t>”</w:t>
      </w:r>
    </w:p>
    <w:p w14:paraId="31669AB1" w14:textId="0395739B" w:rsidR="00AF0DA1" w:rsidRDefault="00EF2B3A" w:rsidP="00F400F8">
      <w:pPr>
        <w:spacing w:line="360" w:lineRule="auto"/>
        <w:ind w:firstLine="567"/>
        <w:jc w:val="both"/>
        <w:rPr>
          <w:rFonts w:ascii="Arial" w:hAnsi="Arial" w:cs="Arial"/>
          <w:sz w:val="24"/>
          <w:szCs w:val="24"/>
        </w:rPr>
      </w:pPr>
      <w:r>
        <w:rPr>
          <w:rFonts w:ascii="Arial" w:eastAsia="Times New Roman" w:hAnsi="Arial" w:cs="Arial"/>
          <w:bCs/>
          <w:sz w:val="24"/>
          <w:szCs w:val="24"/>
          <w:lang w:eastAsia="es-ES"/>
        </w:rPr>
        <w:t xml:space="preserve">Alegan las demandadas, que en el presente caso </w:t>
      </w:r>
      <w:r w:rsidR="006A3E3F">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e actualizan dichas causales de improcedencia, en virtud de que la parte actora promovió juicio de nulidad en contra de los actos consistentes en: </w:t>
      </w:r>
      <w:r w:rsidR="00C07915">
        <w:rPr>
          <w:rFonts w:ascii="Arial" w:hAnsi="Arial" w:cs="Arial"/>
          <w:b/>
          <w:bCs/>
          <w:sz w:val="24"/>
          <w:szCs w:val="24"/>
        </w:rPr>
        <w:t xml:space="preserve">a) </w:t>
      </w:r>
      <w:r w:rsidR="00C07915" w:rsidRPr="00C07915">
        <w:rPr>
          <w:rFonts w:ascii="Arial" w:hAnsi="Arial" w:cs="Arial"/>
          <w:sz w:val="24"/>
          <w:szCs w:val="24"/>
        </w:rPr>
        <w:t>(…);</w:t>
      </w:r>
      <w:r w:rsidR="00C07915">
        <w:rPr>
          <w:rFonts w:ascii="Arial" w:hAnsi="Arial" w:cs="Arial"/>
          <w:b/>
          <w:bCs/>
          <w:sz w:val="24"/>
          <w:szCs w:val="24"/>
        </w:rPr>
        <w:t xml:space="preserve"> b) </w:t>
      </w:r>
      <w:r w:rsidR="00C07915" w:rsidRPr="00C07915">
        <w:rPr>
          <w:rFonts w:ascii="Arial" w:hAnsi="Arial" w:cs="Arial"/>
          <w:sz w:val="24"/>
          <w:szCs w:val="24"/>
        </w:rPr>
        <w:t>(…);</w:t>
      </w:r>
      <w:r w:rsidR="00C07915">
        <w:rPr>
          <w:rFonts w:ascii="Arial" w:hAnsi="Arial" w:cs="Arial"/>
          <w:b/>
          <w:bCs/>
          <w:sz w:val="24"/>
          <w:szCs w:val="24"/>
        </w:rPr>
        <w:t xml:space="preserve"> </w:t>
      </w:r>
      <w:r w:rsidR="00C07915">
        <w:rPr>
          <w:rFonts w:ascii="Arial" w:hAnsi="Arial" w:cs="Arial"/>
          <w:b/>
          <w:sz w:val="24"/>
          <w:szCs w:val="24"/>
        </w:rPr>
        <w:t>c)</w:t>
      </w:r>
      <w:r w:rsidR="00C07915">
        <w:rPr>
          <w:rFonts w:ascii="Arial" w:hAnsi="Arial" w:cs="Arial"/>
          <w:sz w:val="24"/>
          <w:szCs w:val="24"/>
        </w:rPr>
        <w:t xml:space="preserve"> acuerdo de inicio de ocho de junio de dos mil quince, dictado en el expediente administrativo número </w:t>
      </w:r>
      <w:r w:rsidR="007B2233">
        <w:rPr>
          <w:rFonts w:ascii="Arial" w:eastAsia="Times New Roman" w:hAnsi="Arial" w:cs="Arial"/>
          <w:bCs/>
          <w:iCs/>
          <w:caps/>
          <w:kern w:val="2"/>
          <w:sz w:val="21"/>
          <w:szCs w:val="21"/>
          <w:lang w:val="es-ES_tradnl" w:eastAsia="es-ES"/>
        </w:rPr>
        <w:lastRenderedPageBreak/>
        <w:t>**********</w:t>
      </w:r>
      <w:r w:rsidR="00C07915">
        <w:rPr>
          <w:rFonts w:ascii="Arial" w:hAnsi="Arial" w:cs="Arial"/>
          <w:sz w:val="24"/>
          <w:szCs w:val="24"/>
        </w:rPr>
        <w:t xml:space="preserve">; </w:t>
      </w:r>
      <w:r w:rsidR="00C07915">
        <w:rPr>
          <w:rFonts w:ascii="Arial" w:hAnsi="Arial" w:cs="Arial"/>
          <w:b/>
          <w:sz w:val="24"/>
          <w:szCs w:val="24"/>
        </w:rPr>
        <w:t>d)</w:t>
      </w:r>
      <w:r w:rsidR="006A3E3F">
        <w:rPr>
          <w:rFonts w:ascii="Arial" w:hAnsi="Arial" w:cs="Arial"/>
          <w:sz w:val="24"/>
          <w:szCs w:val="24"/>
        </w:rPr>
        <w:t xml:space="preserve"> </w:t>
      </w:r>
      <w:r w:rsidR="00C07915">
        <w:rPr>
          <w:rFonts w:ascii="Arial" w:hAnsi="Arial" w:cs="Arial"/>
          <w:sz w:val="24"/>
          <w:szCs w:val="24"/>
        </w:rPr>
        <w:t xml:space="preserve">acta de inspección número </w:t>
      </w:r>
      <w:r w:rsidR="007B2233">
        <w:rPr>
          <w:rFonts w:ascii="Arial" w:eastAsia="Times New Roman" w:hAnsi="Arial" w:cs="Arial"/>
          <w:bCs/>
          <w:iCs/>
          <w:caps/>
          <w:kern w:val="2"/>
          <w:sz w:val="21"/>
          <w:szCs w:val="21"/>
          <w:lang w:val="es-ES_tradnl" w:eastAsia="es-ES"/>
        </w:rPr>
        <w:t>**********</w:t>
      </w:r>
      <w:r w:rsidR="00C07915">
        <w:rPr>
          <w:rFonts w:ascii="Arial" w:hAnsi="Arial" w:cs="Arial"/>
          <w:sz w:val="24"/>
          <w:szCs w:val="24"/>
        </w:rPr>
        <w:t xml:space="preserve">, de doce de noviembre de dos mil catorce; y </w:t>
      </w:r>
      <w:r w:rsidR="00C07915">
        <w:rPr>
          <w:rFonts w:ascii="Arial" w:hAnsi="Arial" w:cs="Arial"/>
          <w:b/>
          <w:sz w:val="24"/>
          <w:szCs w:val="24"/>
        </w:rPr>
        <w:t>e)</w:t>
      </w:r>
      <w:r w:rsidR="00C07915">
        <w:rPr>
          <w:rFonts w:ascii="Arial" w:hAnsi="Arial" w:cs="Arial"/>
          <w:sz w:val="24"/>
          <w:szCs w:val="24"/>
        </w:rPr>
        <w:t xml:space="preserve"> orden de inspección número </w:t>
      </w:r>
      <w:r w:rsidR="007B2233">
        <w:rPr>
          <w:rFonts w:ascii="Arial" w:eastAsia="Times New Roman" w:hAnsi="Arial" w:cs="Arial"/>
          <w:bCs/>
          <w:iCs/>
          <w:caps/>
          <w:kern w:val="2"/>
          <w:sz w:val="21"/>
          <w:szCs w:val="21"/>
          <w:lang w:val="es-ES_tradnl" w:eastAsia="es-ES"/>
        </w:rPr>
        <w:t>**********</w:t>
      </w:r>
      <w:r w:rsidR="00C07915">
        <w:rPr>
          <w:rFonts w:ascii="Arial" w:hAnsi="Arial" w:cs="Arial"/>
          <w:sz w:val="24"/>
          <w:szCs w:val="24"/>
        </w:rPr>
        <w:t xml:space="preserve">, de diez de noviembre de dos mil catorce; formándose el expediente número </w:t>
      </w:r>
      <w:r w:rsidR="007B2233">
        <w:rPr>
          <w:rFonts w:ascii="Arial" w:eastAsia="Times New Roman" w:hAnsi="Arial" w:cs="Arial"/>
          <w:bCs/>
          <w:iCs/>
          <w:caps/>
          <w:kern w:val="2"/>
          <w:sz w:val="21"/>
          <w:szCs w:val="21"/>
          <w:lang w:val="es-ES_tradnl" w:eastAsia="es-ES"/>
        </w:rPr>
        <w:t>**********</w:t>
      </w:r>
      <w:r w:rsidR="00C07915">
        <w:rPr>
          <w:rFonts w:ascii="Arial" w:hAnsi="Arial" w:cs="Arial"/>
          <w:sz w:val="24"/>
          <w:szCs w:val="24"/>
        </w:rPr>
        <w:t xml:space="preserve">, del índice de la Sexta Sala Unitaria de Primera Instancia de este Tribunal; además, que la </w:t>
      </w:r>
      <w:r w:rsidR="00C07915">
        <w:rPr>
          <w:rFonts w:ascii="Arial" w:hAnsi="Arial" w:cs="Arial"/>
          <w:b/>
          <w:bCs/>
          <w:sz w:val="24"/>
          <w:szCs w:val="24"/>
        </w:rPr>
        <w:t>parte actora</w:t>
      </w:r>
      <w:r w:rsidR="00C07915">
        <w:rPr>
          <w:rFonts w:ascii="Arial" w:hAnsi="Arial" w:cs="Arial"/>
          <w:sz w:val="24"/>
          <w:szCs w:val="24"/>
        </w:rPr>
        <w:t>, interpuso juicio de amparo</w:t>
      </w:r>
      <w:r w:rsidR="00922110">
        <w:rPr>
          <w:rFonts w:ascii="Arial" w:hAnsi="Arial" w:cs="Arial"/>
          <w:sz w:val="24"/>
          <w:szCs w:val="24"/>
        </w:rPr>
        <w:t xml:space="preserve"> directo en contra la sentencia de fecha veinte de octubre de dos mil dieciséis, dictada en el recurso de revisión número </w:t>
      </w:r>
      <w:r w:rsidR="007B2233">
        <w:rPr>
          <w:rFonts w:ascii="Arial" w:eastAsia="Times New Roman" w:hAnsi="Arial" w:cs="Arial"/>
          <w:bCs/>
          <w:iCs/>
          <w:caps/>
          <w:kern w:val="2"/>
          <w:sz w:val="21"/>
          <w:szCs w:val="21"/>
          <w:lang w:val="es-ES_tradnl" w:eastAsia="es-ES"/>
        </w:rPr>
        <w:t>**********</w:t>
      </w:r>
      <w:r w:rsidR="00922110">
        <w:rPr>
          <w:rFonts w:ascii="Arial" w:hAnsi="Arial" w:cs="Arial"/>
          <w:sz w:val="24"/>
          <w:szCs w:val="24"/>
        </w:rPr>
        <w:t>, por la Sala Superior del entonces Tribunal de lo Contencioso Administrativo y de Cuentas del Poder Judicial del Estado.</w:t>
      </w:r>
    </w:p>
    <w:p w14:paraId="40D9CCE5" w14:textId="7103DEEA" w:rsidR="007B6C0F" w:rsidRDefault="007B6C0F" w:rsidP="00F400F8">
      <w:pPr>
        <w:spacing w:line="360" w:lineRule="auto"/>
        <w:ind w:firstLine="567"/>
        <w:jc w:val="both"/>
        <w:rPr>
          <w:rFonts w:ascii="Arial" w:hAnsi="Arial" w:cs="Arial"/>
          <w:bCs/>
          <w:sz w:val="24"/>
          <w:szCs w:val="24"/>
        </w:rPr>
      </w:pPr>
      <w:r>
        <w:rPr>
          <w:rFonts w:ascii="Arial" w:hAnsi="Arial" w:cs="Arial"/>
          <w:sz w:val="24"/>
          <w:szCs w:val="24"/>
        </w:rPr>
        <w:t xml:space="preserve">Agregan, que respecto a la resolución administrativa número </w:t>
      </w:r>
      <w:r w:rsidR="007B2233">
        <w:rPr>
          <w:rFonts w:ascii="Arial" w:eastAsia="Times New Roman" w:hAnsi="Arial" w:cs="Arial"/>
          <w:bCs/>
          <w:iCs/>
          <w:caps/>
          <w:kern w:val="2"/>
          <w:sz w:val="21"/>
          <w:szCs w:val="21"/>
          <w:lang w:val="es-ES_tradnl" w:eastAsia="es-ES"/>
        </w:rPr>
        <w:t>**********</w:t>
      </w:r>
      <w:r>
        <w:rPr>
          <w:rFonts w:ascii="Arial" w:hAnsi="Arial" w:cs="Arial"/>
          <w:sz w:val="24"/>
          <w:szCs w:val="24"/>
        </w:rPr>
        <w:t xml:space="preserve">, de quince de diciembre de dos mil quince, emitida en el expediente administrativo número </w:t>
      </w:r>
      <w:r w:rsidR="007B2233">
        <w:rPr>
          <w:rFonts w:ascii="Arial" w:eastAsia="Times New Roman" w:hAnsi="Arial" w:cs="Arial"/>
          <w:bCs/>
          <w:iCs/>
          <w:caps/>
          <w:kern w:val="2"/>
          <w:sz w:val="21"/>
          <w:szCs w:val="21"/>
          <w:lang w:val="es-ES_tradnl" w:eastAsia="es-ES"/>
        </w:rPr>
        <w:t>**********</w:t>
      </w:r>
      <w:r>
        <w:rPr>
          <w:rFonts w:ascii="Arial" w:hAnsi="Arial" w:cs="Arial"/>
          <w:bCs/>
          <w:sz w:val="24"/>
          <w:szCs w:val="24"/>
        </w:rPr>
        <w:t xml:space="preserve">, se actualiza la causal de improcedencia prevista en el artículo 161 fracción VI de la Ley de la Materia, </w:t>
      </w:r>
      <w:r w:rsidR="003D5232">
        <w:rPr>
          <w:rFonts w:ascii="Arial" w:hAnsi="Arial" w:cs="Arial"/>
          <w:bCs/>
          <w:sz w:val="24"/>
          <w:szCs w:val="24"/>
        </w:rPr>
        <w:t>en razón que la actora</w:t>
      </w:r>
      <w:r w:rsidR="002E07B8">
        <w:rPr>
          <w:rFonts w:ascii="Arial" w:hAnsi="Arial" w:cs="Arial"/>
          <w:bCs/>
          <w:sz w:val="24"/>
          <w:szCs w:val="24"/>
        </w:rPr>
        <w:t xml:space="preserve">, impugnó dicho acto fuera del plazo de treinta días hábiles que prevé el artículo 166 de la Ley de Procedimiento y Justicia Administrativa para el Estado de Oaxaca, pues la citada resolución le fue notificada a la </w:t>
      </w:r>
      <w:r w:rsidR="002E07B8">
        <w:rPr>
          <w:rFonts w:ascii="Arial" w:hAnsi="Arial" w:cs="Arial"/>
          <w:b/>
          <w:sz w:val="24"/>
          <w:szCs w:val="24"/>
        </w:rPr>
        <w:t xml:space="preserve">parte actora </w:t>
      </w:r>
      <w:r w:rsidR="00AE6DF3">
        <w:rPr>
          <w:rFonts w:ascii="Arial" w:hAnsi="Arial" w:cs="Arial"/>
          <w:bCs/>
          <w:sz w:val="24"/>
          <w:szCs w:val="24"/>
        </w:rPr>
        <w:t>el veintidós de febrero de dos mil dieciséis, por lo que su término de treinta días hábiles transcurrió del veintitrés de febrero al doce de abril de dos mil dieciséis: y la demanda de nulidad fue promovida hasta el seis de julio de dos mil dieciocho, por lo que se advierte que su impugnación fue realizada de manera extemporánea.</w:t>
      </w:r>
    </w:p>
    <w:p w14:paraId="701A0186" w14:textId="26600837" w:rsidR="00AE6DF3" w:rsidRDefault="00016FC7" w:rsidP="00F400F8">
      <w:pPr>
        <w:spacing w:line="360" w:lineRule="auto"/>
        <w:ind w:firstLine="567"/>
        <w:jc w:val="both"/>
        <w:rPr>
          <w:rFonts w:ascii="Arial" w:hAnsi="Arial" w:cs="Arial"/>
          <w:bCs/>
          <w:sz w:val="24"/>
          <w:szCs w:val="24"/>
        </w:rPr>
      </w:pPr>
      <w:r>
        <w:rPr>
          <w:rFonts w:ascii="Arial" w:hAnsi="Arial" w:cs="Arial"/>
          <w:bCs/>
          <w:sz w:val="24"/>
          <w:szCs w:val="24"/>
        </w:rPr>
        <w:t>Establecido lo anterior</w:t>
      </w:r>
      <w:r w:rsidR="00AE6DF3">
        <w:rPr>
          <w:rFonts w:ascii="Arial" w:hAnsi="Arial" w:cs="Arial"/>
          <w:bCs/>
          <w:sz w:val="24"/>
          <w:szCs w:val="24"/>
        </w:rPr>
        <w:t>, este Juzgador procede</w:t>
      </w:r>
      <w:r>
        <w:rPr>
          <w:rFonts w:ascii="Arial" w:hAnsi="Arial" w:cs="Arial"/>
          <w:bCs/>
          <w:sz w:val="24"/>
          <w:szCs w:val="24"/>
        </w:rPr>
        <w:t xml:space="preserve"> a analizar de manera </w:t>
      </w:r>
      <w:r w:rsidR="00A96A37">
        <w:rPr>
          <w:rFonts w:ascii="Arial" w:hAnsi="Arial" w:cs="Arial"/>
          <w:bCs/>
          <w:sz w:val="24"/>
          <w:szCs w:val="24"/>
        </w:rPr>
        <w:t>particular cada una de las causales de improcedencia invocadas por las autoridades demandadas, con la finalidad de verificar si en el presente caso se actualiza alguna de ellas.</w:t>
      </w:r>
    </w:p>
    <w:p w14:paraId="4FACC8FD" w14:textId="14E9E0F6" w:rsidR="004D2F8A" w:rsidRDefault="00A96A37" w:rsidP="00215270">
      <w:pPr>
        <w:spacing w:line="360" w:lineRule="auto"/>
        <w:ind w:firstLine="567"/>
        <w:jc w:val="both"/>
        <w:rPr>
          <w:rFonts w:ascii="Arial" w:hAnsi="Arial" w:cs="Arial"/>
          <w:sz w:val="24"/>
          <w:szCs w:val="24"/>
        </w:rPr>
      </w:pPr>
      <w:r>
        <w:rPr>
          <w:rFonts w:ascii="Arial" w:hAnsi="Arial" w:cs="Arial"/>
          <w:bCs/>
          <w:sz w:val="24"/>
          <w:szCs w:val="24"/>
        </w:rPr>
        <w:t xml:space="preserve">Por lo que refiere </w:t>
      </w:r>
      <w:r w:rsidR="008A5284">
        <w:rPr>
          <w:rFonts w:ascii="Arial" w:hAnsi="Arial" w:cs="Arial"/>
          <w:bCs/>
          <w:sz w:val="24"/>
          <w:szCs w:val="24"/>
        </w:rPr>
        <w:t xml:space="preserve">a las causales de improcedencia previstas en las fracciones IV y VIII del artículo 161, de la Ley de la Materia, </w:t>
      </w:r>
      <w:r w:rsidR="006A3E3F">
        <w:rPr>
          <w:rFonts w:ascii="Arial" w:hAnsi="Arial" w:cs="Arial"/>
          <w:bCs/>
          <w:sz w:val="24"/>
          <w:szCs w:val="24"/>
        </w:rPr>
        <w:t>e</w:t>
      </w:r>
      <w:r w:rsidR="001C0664">
        <w:rPr>
          <w:rFonts w:ascii="Arial" w:hAnsi="Arial" w:cs="Arial"/>
          <w:bCs/>
          <w:sz w:val="24"/>
          <w:szCs w:val="24"/>
        </w:rPr>
        <w:t>stas</w:t>
      </w:r>
      <w:r w:rsidR="000B2C03">
        <w:rPr>
          <w:rFonts w:ascii="Arial" w:hAnsi="Arial" w:cs="Arial"/>
          <w:bCs/>
          <w:sz w:val="24"/>
          <w:szCs w:val="24"/>
        </w:rPr>
        <w:t xml:space="preserve"> se analizarán de manera </w:t>
      </w:r>
      <w:r w:rsidR="000B2C03">
        <w:rPr>
          <w:rFonts w:ascii="Arial" w:hAnsi="Arial" w:cs="Arial"/>
          <w:b/>
          <w:bCs/>
          <w:sz w:val="24"/>
          <w:szCs w:val="24"/>
        </w:rPr>
        <w:t>conjunta</w:t>
      </w:r>
      <w:r w:rsidR="00E77A99">
        <w:rPr>
          <w:rFonts w:ascii="Arial" w:hAnsi="Arial" w:cs="Arial"/>
          <w:bCs/>
          <w:sz w:val="24"/>
          <w:szCs w:val="24"/>
        </w:rPr>
        <w:t>, pues</w:t>
      </w:r>
      <w:r w:rsidR="004A53D0">
        <w:rPr>
          <w:rFonts w:ascii="Arial" w:hAnsi="Arial" w:cs="Arial"/>
          <w:bCs/>
          <w:sz w:val="24"/>
          <w:szCs w:val="24"/>
        </w:rPr>
        <w:t xml:space="preserve"> prevén la figura jurídica</w:t>
      </w:r>
      <w:r w:rsidR="001C0664">
        <w:rPr>
          <w:rFonts w:ascii="Arial" w:hAnsi="Arial" w:cs="Arial"/>
          <w:bCs/>
          <w:sz w:val="24"/>
          <w:szCs w:val="24"/>
        </w:rPr>
        <w:t xml:space="preserve"> denominada </w:t>
      </w:r>
      <w:r w:rsidR="00CD5DDF">
        <w:rPr>
          <w:rFonts w:ascii="Arial" w:hAnsi="Arial" w:cs="Arial"/>
          <w:bCs/>
          <w:sz w:val="24"/>
          <w:szCs w:val="24"/>
        </w:rPr>
        <w:t xml:space="preserve">“cosa juzgada”, en razón de que las </w:t>
      </w:r>
      <w:r w:rsidR="00CD5DDF">
        <w:rPr>
          <w:rFonts w:ascii="Arial" w:hAnsi="Arial" w:cs="Arial"/>
          <w:b/>
          <w:bCs/>
          <w:sz w:val="24"/>
          <w:szCs w:val="24"/>
        </w:rPr>
        <w:t xml:space="preserve">autoridades demandadas </w:t>
      </w:r>
      <w:r w:rsidR="00CD5DDF">
        <w:rPr>
          <w:rFonts w:ascii="Arial" w:hAnsi="Arial" w:cs="Arial"/>
          <w:bCs/>
          <w:sz w:val="24"/>
          <w:szCs w:val="24"/>
        </w:rPr>
        <w:t xml:space="preserve">indican que la </w:t>
      </w:r>
      <w:r w:rsidR="00CD5DDF">
        <w:rPr>
          <w:rFonts w:ascii="Arial" w:hAnsi="Arial" w:cs="Arial"/>
          <w:b/>
          <w:bCs/>
          <w:sz w:val="24"/>
          <w:szCs w:val="24"/>
        </w:rPr>
        <w:t xml:space="preserve">parte actora </w:t>
      </w:r>
      <w:r w:rsidR="00CD5DDF">
        <w:rPr>
          <w:rFonts w:ascii="Arial" w:hAnsi="Arial" w:cs="Arial"/>
          <w:bCs/>
          <w:sz w:val="24"/>
          <w:szCs w:val="24"/>
        </w:rPr>
        <w:t xml:space="preserve">promovió el juicio de nulidad número </w:t>
      </w:r>
      <w:r w:rsidR="007B2233">
        <w:rPr>
          <w:rFonts w:ascii="Arial" w:eastAsia="Times New Roman" w:hAnsi="Arial" w:cs="Arial"/>
          <w:bCs/>
          <w:iCs/>
          <w:caps/>
          <w:kern w:val="2"/>
          <w:sz w:val="21"/>
          <w:szCs w:val="21"/>
          <w:lang w:val="es-ES_tradnl" w:eastAsia="es-ES"/>
        </w:rPr>
        <w:t>**********</w:t>
      </w:r>
      <w:r w:rsidR="00814D3F">
        <w:rPr>
          <w:rFonts w:ascii="Arial" w:hAnsi="Arial" w:cs="Arial"/>
          <w:sz w:val="24"/>
          <w:szCs w:val="24"/>
        </w:rPr>
        <w:t xml:space="preserve">, del índice de la Sexta Sala Unitaria de Primera Instancia de este Tribunal y el juicio de amparo directo </w:t>
      </w:r>
      <w:r w:rsidR="007B2233">
        <w:rPr>
          <w:rFonts w:ascii="Arial" w:eastAsia="Times New Roman" w:hAnsi="Arial" w:cs="Arial"/>
          <w:bCs/>
          <w:iCs/>
          <w:caps/>
          <w:kern w:val="2"/>
          <w:sz w:val="21"/>
          <w:szCs w:val="21"/>
          <w:lang w:val="es-ES_tradnl" w:eastAsia="es-ES"/>
        </w:rPr>
        <w:t>**********</w:t>
      </w:r>
      <w:r w:rsidR="00C36D49">
        <w:rPr>
          <w:rFonts w:ascii="Arial" w:hAnsi="Arial" w:cs="Arial"/>
          <w:sz w:val="24"/>
          <w:szCs w:val="24"/>
        </w:rPr>
        <w:t xml:space="preserve">, del índice del Tribunal Colegiado en Materia Civil y Administrativa del Décimo Tercer Circuito, </w:t>
      </w:r>
      <w:r w:rsidR="0010040D">
        <w:rPr>
          <w:rFonts w:ascii="Arial" w:hAnsi="Arial" w:cs="Arial"/>
          <w:sz w:val="24"/>
          <w:szCs w:val="24"/>
        </w:rPr>
        <w:t>en los cuales impugn</w:t>
      </w:r>
      <w:r w:rsidR="004D2F8A">
        <w:rPr>
          <w:rFonts w:ascii="Arial" w:hAnsi="Arial" w:cs="Arial"/>
          <w:sz w:val="24"/>
          <w:szCs w:val="24"/>
        </w:rPr>
        <w:t xml:space="preserve">ó: </w:t>
      </w:r>
      <w:r w:rsidR="004D2F8A">
        <w:rPr>
          <w:rFonts w:ascii="Arial" w:hAnsi="Arial" w:cs="Arial"/>
          <w:b/>
          <w:sz w:val="24"/>
          <w:szCs w:val="24"/>
        </w:rPr>
        <w:t>1)</w:t>
      </w:r>
      <w:r w:rsidR="004D2F8A">
        <w:rPr>
          <w:rFonts w:ascii="Arial" w:hAnsi="Arial" w:cs="Arial"/>
          <w:sz w:val="24"/>
          <w:szCs w:val="24"/>
        </w:rPr>
        <w:t xml:space="preserve"> acuerdo de inicio de ocho de junio de dos mil quince, dictado en el expediente administrativo número </w:t>
      </w:r>
      <w:r w:rsidR="007B2233">
        <w:rPr>
          <w:rFonts w:ascii="Arial" w:eastAsia="Times New Roman" w:hAnsi="Arial" w:cs="Arial"/>
          <w:bCs/>
          <w:iCs/>
          <w:caps/>
          <w:kern w:val="2"/>
          <w:sz w:val="21"/>
          <w:szCs w:val="21"/>
          <w:lang w:val="es-ES_tradnl" w:eastAsia="es-ES"/>
        </w:rPr>
        <w:t>**********</w:t>
      </w:r>
      <w:r w:rsidR="004D2F8A">
        <w:rPr>
          <w:rFonts w:ascii="Arial" w:hAnsi="Arial" w:cs="Arial"/>
          <w:sz w:val="24"/>
          <w:szCs w:val="24"/>
        </w:rPr>
        <w:t xml:space="preserve">; </w:t>
      </w:r>
      <w:r w:rsidR="004D2F8A">
        <w:rPr>
          <w:rFonts w:ascii="Arial" w:hAnsi="Arial" w:cs="Arial"/>
          <w:b/>
          <w:sz w:val="24"/>
          <w:szCs w:val="24"/>
        </w:rPr>
        <w:t>2)</w:t>
      </w:r>
      <w:r w:rsidR="004D2F8A">
        <w:rPr>
          <w:rFonts w:ascii="Arial" w:hAnsi="Arial" w:cs="Arial"/>
          <w:sz w:val="24"/>
          <w:szCs w:val="24"/>
        </w:rPr>
        <w:t xml:space="preserve"> el acta de inspección número </w:t>
      </w:r>
      <w:r w:rsidR="007B2233">
        <w:rPr>
          <w:rFonts w:ascii="Arial" w:eastAsia="Times New Roman" w:hAnsi="Arial" w:cs="Arial"/>
          <w:bCs/>
          <w:iCs/>
          <w:caps/>
          <w:kern w:val="2"/>
          <w:sz w:val="21"/>
          <w:szCs w:val="21"/>
          <w:lang w:val="es-ES_tradnl" w:eastAsia="es-ES"/>
        </w:rPr>
        <w:t>**********</w:t>
      </w:r>
      <w:r w:rsidR="004D2F8A">
        <w:rPr>
          <w:rFonts w:ascii="Arial" w:hAnsi="Arial" w:cs="Arial"/>
          <w:sz w:val="24"/>
          <w:szCs w:val="24"/>
        </w:rPr>
        <w:t xml:space="preserve">, de doce de noviembre de dos mil catorce; y </w:t>
      </w:r>
      <w:r w:rsidR="004D2F8A">
        <w:rPr>
          <w:rFonts w:ascii="Arial" w:hAnsi="Arial" w:cs="Arial"/>
          <w:b/>
          <w:sz w:val="24"/>
          <w:szCs w:val="24"/>
        </w:rPr>
        <w:t>3)</w:t>
      </w:r>
      <w:r w:rsidR="004D2F8A">
        <w:rPr>
          <w:rFonts w:ascii="Arial" w:hAnsi="Arial" w:cs="Arial"/>
          <w:sz w:val="24"/>
          <w:szCs w:val="24"/>
        </w:rPr>
        <w:t xml:space="preserve"> orden de inspección número </w:t>
      </w:r>
      <w:r w:rsidR="007B2233">
        <w:rPr>
          <w:rFonts w:ascii="Arial" w:eastAsia="Times New Roman" w:hAnsi="Arial" w:cs="Arial"/>
          <w:bCs/>
          <w:iCs/>
          <w:caps/>
          <w:kern w:val="2"/>
          <w:sz w:val="21"/>
          <w:szCs w:val="21"/>
          <w:lang w:val="es-ES_tradnl" w:eastAsia="es-ES"/>
        </w:rPr>
        <w:t>**********</w:t>
      </w:r>
      <w:r w:rsidR="004D2F8A">
        <w:rPr>
          <w:rFonts w:ascii="Arial" w:hAnsi="Arial" w:cs="Arial"/>
          <w:sz w:val="24"/>
          <w:szCs w:val="24"/>
        </w:rPr>
        <w:t>, de diez de noviembre de dos mil catorce.</w:t>
      </w:r>
    </w:p>
    <w:p w14:paraId="0CDD7372" w14:textId="642C8CE5" w:rsidR="00E77A99" w:rsidRPr="00215270" w:rsidRDefault="00215270" w:rsidP="00215270">
      <w:pPr>
        <w:spacing w:line="360" w:lineRule="auto"/>
        <w:ind w:firstLine="567"/>
        <w:jc w:val="both"/>
        <w:rPr>
          <w:rFonts w:ascii="Arial" w:hAnsi="Arial" w:cs="Arial"/>
          <w:bCs/>
          <w:sz w:val="24"/>
          <w:szCs w:val="24"/>
        </w:rPr>
      </w:pPr>
      <w:r>
        <w:rPr>
          <w:rFonts w:ascii="Arial" w:hAnsi="Arial" w:cs="Arial"/>
          <w:sz w:val="24"/>
          <w:szCs w:val="24"/>
        </w:rPr>
        <w:t xml:space="preserve">Ahora, la figura jurídica de cosa juzgada </w:t>
      </w:r>
      <w:r w:rsidR="00757E9A">
        <w:rPr>
          <w:rFonts w:ascii="Arial" w:hAnsi="Arial" w:cs="Arial"/>
          <w:bCs/>
          <w:sz w:val="24"/>
          <w:szCs w:val="24"/>
        </w:rPr>
        <w:t>se actualiza</w:t>
      </w:r>
      <w:r w:rsidR="003B1F7C">
        <w:rPr>
          <w:rFonts w:ascii="Arial" w:hAnsi="Arial" w:cs="Arial"/>
          <w:bCs/>
          <w:sz w:val="24"/>
          <w:szCs w:val="24"/>
        </w:rPr>
        <w:t xml:space="preserve"> </w:t>
      </w:r>
      <w:r w:rsidR="00AE2C4B">
        <w:rPr>
          <w:rFonts w:ascii="Arial" w:hAnsi="Arial" w:cs="Arial"/>
          <w:bCs/>
          <w:sz w:val="24"/>
          <w:szCs w:val="24"/>
        </w:rPr>
        <w:t xml:space="preserve">cuando existe: </w:t>
      </w:r>
      <w:r w:rsidR="00952DDE">
        <w:rPr>
          <w:rFonts w:ascii="Arial" w:hAnsi="Arial" w:cs="Arial"/>
          <w:bCs/>
          <w:sz w:val="24"/>
          <w:szCs w:val="24"/>
        </w:rPr>
        <w:t xml:space="preserve">               </w:t>
      </w:r>
      <w:r w:rsidR="00E77A99" w:rsidRPr="004A53D0">
        <w:rPr>
          <w:rFonts w:ascii="Arial" w:hAnsi="Arial" w:cs="Arial"/>
          <w:b/>
          <w:bCs/>
          <w:sz w:val="24"/>
          <w:szCs w:val="24"/>
        </w:rPr>
        <w:t xml:space="preserve">a) </w:t>
      </w:r>
      <w:r w:rsidR="00E77A99" w:rsidRPr="00E77A99">
        <w:rPr>
          <w:rFonts w:ascii="Arial" w:hAnsi="Arial" w:cs="Arial"/>
          <w:bCs/>
          <w:sz w:val="24"/>
          <w:szCs w:val="24"/>
        </w:rPr>
        <w:t>Identidad de las pe</w:t>
      </w:r>
      <w:r w:rsidR="004A53D0">
        <w:rPr>
          <w:rFonts w:ascii="Arial" w:hAnsi="Arial" w:cs="Arial"/>
          <w:bCs/>
          <w:sz w:val="24"/>
          <w:szCs w:val="24"/>
        </w:rPr>
        <w:t xml:space="preserve">rsonas que intervinieron en </w:t>
      </w:r>
      <w:r w:rsidR="00E77A99" w:rsidRPr="00E77A99">
        <w:rPr>
          <w:rFonts w:ascii="Arial" w:hAnsi="Arial" w:cs="Arial"/>
          <w:bCs/>
          <w:sz w:val="24"/>
          <w:szCs w:val="24"/>
        </w:rPr>
        <w:t xml:space="preserve">dos juicios; </w:t>
      </w:r>
      <w:r w:rsidR="00E77A99" w:rsidRPr="004A53D0">
        <w:rPr>
          <w:rFonts w:ascii="Arial" w:hAnsi="Arial" w:cs="Arial"/>
          <w:b/>
          <w:bCs/>
          <w:sz w:val="24"/>
          <w:szCs w:val="24"/>
        </w:rPr>
        <w:t xml:space="preserve">b) </w:t>
      </w:r>
      <w:r w:rsidR="00E77A99" w:rsidRPr="00E77A99">
        <w:rPr>
          <w:rFonts w:ascii="Arial" w:hAnsi="Arial" w:cs="Arial"/>
          <w:bCs/>
          <w:sz w:val="24"/>
          <w:szCs w:val="24"/>
        </w:rPr>
        <w:t>Identidad en las cosas que</w:t>
      </w:r>
      <w:r w:rsidR="004A53D0">
        <w:rPr>
          <w:rFonts w:ascii="Arial" w:hAnsi="Arial" w:cs="Arial"/>
          <w:bCs/>
          <w:sz w:val="24"/>
          <w:szCs w:val="24"/>
        </w:rPr>
        <w:t xml:space="preserve"> se demandan en los juicios; </w:t>
      </w:r>
      <w:r w:rsidR="00E77A99" w:rsidRPr="004A53D0">
        <w:rPr>
          <w:rFonts w:ascii="Arial" w:hAnsi="Arial" w:cs="Arial"/>
          <w:b/>
          <w:bCs/>
          <w:sz w:val="24"/>
          <w:szCs w:val="24"/>
        </w:rPr>
        <w:t xml:space="preserve">c) </w:t>
      </w:r>
      <w:r w:rsidR="00E77A99" w:rsidRPr="00E77A99">
        <w:rPr>
          <w:rFonts w:ascii="Arial" w:hAnsi="Arial" w:cs="Arial"/>
          <w:bCs/>
          <w:sz w:val="24"/>
          <w:szCs w:val="24"/>
        </w:rPr>
        <w:t>Identidad de las causas en que se fundan las dos demandas</w:t>
      </w:r>
      <w:r w:rsidR="004A53D0">
        <w:rPr>
          <w:rFonts w:ascii="Arial" w:hAnsi="Arial" w:cs="Arial"/>
          <w:bCs/>
          <w:sz w:val="24"/>
          <w:szCs w:val="24"/>
        </w:rPr>
        <w:t xml:space="preserve">; y </w:t>
      </w:r>
      <w:r w:rsidR="004A53D0">
        <w:rPr>
          <w:rFonts w:ascii="Arial" w:hAnsi="Arial" w:cs="Arial"/>
          <w:b/>
          <w:bCs/>
          <w:sz w:val="24"/>
          <w:szCs w:val="24"/>
        </w:rPr>
        <w:t>d)</w:t>
      </w:r>
      <w:r w:rsidR="00EF6566">
        <w:rPr>
          <w:rFonts w:ascii="Arial" w:hAnsi="Arial" w:cs="Arial"/>
          <w:b/>
          <w:bCs/>
          <w:sz w:val="24"/>
          <w:szCs w:val="24"/>
        </w:rPr>
        <w:t xml:space="preserve"> </w:t>
      </w:r>
      <w:r w:rsidR="00EF6566">
        <w:rPr>
          <w:rFonts w:ascii="Arial" w:hAnsi="Arial" w:cs="Arial"/>
          <w:bCs/>
          <w:sz w:val="24"/>
          <w:szCs w:val="24"/>
        </w:rPr>
        <w:t xml:space="preserve">que </w:t>
      </w:r>
      <w:r w:rsidR="00EF6566" w:rsidRPr="003B1F7C">
        <w:rPr>
          <w:rFonts w:ascii="Arial" w:hAnsi="Arial" w:cs="Arial"/>
          <w:bCs/>
          <w:sz w:val="24"/>
          <w:szCs w:val="24"/>
        </w:rPr>
        <w:t>en la primera sentencia se haya procedido al análisis del fondo de las pretensiones propuestas</w:t>
      </w:r>
      <w:r w:rsidR="00EF6566">
        <w:rPr>
          <w:rFonts w:ascii="Arial" w:hAnsi="Arial" w:cs="Arial"/>
          <w:bCs/>
          <w:sz w:val="24"/>
          <w:szCs w:val="24"/>
        </w:rPr>
        <w:t>.</w:t>
      </w:r>
    </w:p>
    <w:p w14:paraId="7DA897DA" w14:textId="37CA90FC" w:rsidR="003B1F7C" w:rsidRPr="003B1F7C" w:rsidRDefault="00EF6566" w:rsidP="00EF6566">
      <w:pPr>
        <w:spacing w:line="360" w:lineRule="auto"/>
        <w:ind w:firstLine="567"/>
        <w:jc w:val="both"/>
        <w:rPr>
          <w:rFonts w:ascii="Arial" w:hAnsi="Arial" w:cs="Arial"/>
          <w:bCs/>
          <w:sz w:val="24"/>
          <w:szCs w:val="24"/>
        </w:rPr>
      </w:pPr>
      <w:r>
        <w:rPr>
          <w:rFonts w:ascii="Arial" w:hAnsi="Arial" w:cs="Arial"/>
          <w:bCs/>
          <w:sz w:val="24"/>
          <w:szCs w:val="24"/>
        </w:rPr>
        <w:lastRenderedPageBreak/>
        <w:t xml:space="preserve">Sirve de apoyo a lo anterior, la jurisprudencia de la Décima Época, con número de registro 2014594, Materias(s): Común, Tesis: I.6o.T. J/40 (10a.), </w:t>
      </w:r>
      <w:r w:rsidR="003B1F7C" w:rsidRPr="003B1F7C">
        <w:rPr>
          <w:rFonts w:ascii="Arial" w:hAnsi="Arial" w:cs="Arial"/>
          <w:bCs/>
          <w:sz w:val="24"/>
          <w:szCs w:val="24"/>
        </w:rPr>
        <w:t>Fuente: Gaceta del Semanario Judicial de la Federación. Libro 43, Junio de 2017, Tomo IV, página 2471</w:t>
      </w:r>
      <w:r>
        <w:rPr>
          <w:rFonts w:ascii="Arial" w:hAnsi="Arial" w:cs="Arial"/>
          <w:bCs/>
          <w:sz w:val="24"/>
          <w:szCs w:val="24"/>
        </w:rPr>
        <w:t xml:space="preserve">, con el texto y rubro siguientes: </w:t>
      </w:r>
    </w:p>
    <w:p w14:paraId="4AACAA3B" w14:textId="6437F662" w:rsidR="003B1F7C" w:rsidRPr="00EF6566" w:rsidRDefault="00B955B1" w:rsidP="00B955B1">
      <w:pPr>
        <w:ind w:left="567" w:right="425" w:firstLine="567"/>
        <w:jc w:val="both"/>
        <w:rPr>
          <w:rFonts w:ascii="Arial" w:hAnsi="Arial" w:cs="Arial"/>
          <w:bCs/>
          <w:i/>
          <w:szCs w:val="24"/>
        </w:rPr>
      </w:pPr>
      <w:r>
        <w:rPr>
          <w:rFonts w:ascii="Arial" w:hAnsi="Arial" w:cs="Arial"/>
          <w:b/>
          <w:bCs/>
          <w:i/>
          <w:szCs w:val="24"/>
        </w:rPr>
        <w:t>“</w:t>
      </w:r>
      <w:r w:rsidR="003B1F7C" w:rsidRPr="00EF6566">
        <w:rPr>
          <w:rFonts w:ascii="Arial" w:hAnsi="Arial" w:cs="Arial"/>
          <w:b/>
          <w:bCs/>
          <w:i/>
          <w:szCs w:val="24"/>
        </w:rPr>
        <w:t>COSA JUZGADA. REQUISITOS PARA QUE SE CONFIGURE.</w:t>
      </w:r>
      <w:r w:rsidR="00EF6566" w:rsidRPr="00EF6566">
        <w:rPr>
          <w:rFonts w:ascii="Arial" w:hAnsi="Arial" w:cs="Arial"/>
          <w:bCs/>
          <w:i/>
          <w:szCs w:val="24"/>
        </w:rPr>
        <w:t xml:space="preserve"> </w:t>
      </w:r>
      <w:r w:rsidR="003B1F7C" w:rsidRPr="00EF6566">
        <w:rPr>
          <w:rFonts w:ascii="Arial" w:hAnsi="Arial" w:cs="Arial"/>
          <w:bCs/>
          <w:i/>
          <w:szCs w:val="24"/>
        </w:rPr>
        <w:t>De los criterios sostenidos por la H. Suprema Corte de Justicia de la Nación respecto del concepto de cosa juzgada, se pueden establecer los supuestos que deben verificarse a fin de determinar su existencia en un juicio, los que son: a) Identidad de las personas que intervinieron en los dos juicios; b) Identidad en las cosas que se demandan en los juicios; y, c) Identidad de las causas en que se fundan las dos demandas; sin embargo, se advierte un cuarto elemento de convicción que requiere verificar el juzgador a fin de actualizar la institución de la cosa juzgada y que se refiere a que en la primera sentencia se haya procedido al análisis del fondo de las pretensiones propuestas. Este último requisito cobra relevancia, pues debe considerarse que para que la excepción de cosa juzgada surta efectos, es necesario que entre el caso resuelto por la sentencia que ha causado ejecutoria y aquel asunto en el que dicha excepción sea invocada, concurra identidad en las cosas, en las causas, en las personas de los litigantes, en la calidad con la que intervinieron y, por supuesto, que en el primer juicio se hubiere analizado en su totalidad el fondo de las prestaciones reclamadas, en razón a que de no concurrir este último no podría considerarse que se está ante la figura de la cosa juzgada, pues lo contrario, llevaría al absurdo de propiciar una denegación de justicia al gobernado, al no darle la oportunidad de que lo demandado sea resuelto en alguna instancia.</w:t>
      </w:r>
      <w:r>
        <w:rPr>
          <w:rFonts w:ascii="Arial" w:hAnsi="Arial" w:cs="Arial"/>
          <w:bCs/>
          <w:i/>
          <w:szCs w:val="24"/>
        </w:rPr>
        <w:t>”</w:t>
      </w:r>
    </w:p>
    <w:p w14:paraId="7B381AEC" w14:textId="10FC18B3" w:rsidR="00A96A37" w:rsidRDefault="00215270" w:rsidP="00B05CD9">
      <w:pPr>
        <w:spacing w:line="360" w:lineRule="auto"/>
        <w:ind w:firstLine="567"/>
        <w:jc w:val="both"/>
        <w:rPr>
          <w:rFonts w:ascii="Arial" w:hAnsi="Arial" w:cs="Arial"/>
          <w:bCs/>
          <w:sz w:val="24"/>
          <w:szCs w:val="24"/>
        </w:rPr>
      </w:pPr>
      <w:r>
        <w:rPr>
          <w:rFonts w:ascii="Arial" w:hAnsi="Arial" w:cs="Arial"/>
          <w:bCs/>
          <w:sz w:val="24"/>
          <w:szCs w:val="24"/>
        </w:rPr>
        <w:t xml:space="preserve">Por lo anterior, </w:t>
      </w:r>
      <w:r w:rsidR="005A087A">
        <w:rPr>
          <w:rFonts w:ascii="Arial" w:hAnsi="Arial" w:cs="Arial"/>
          <w:bCs/>
          <w:sz w:val="24"/>
          <w:szCs w:val="24"/>
        </w:rPr>
        <w:t xml:space="preserve">para establecer si en el caso se agotan los extremos de la figura de cosa Juzgada, </w:t>
      </w:r>
      <w:r w:rsidR="00B05CD9">
        <w:rPr>
          <w:rFonts w:ascii="Arial" w:hAnsi="Arial" w:cs="Arial"/>
          <w:bCs/>
          <w:sz w:val="24"/>
          <w:szCs w:val="24"/>
        </w:rPr>
        <w:t xml:space="preserve">se procede analizar las constancias </w:t>
      </w:r>
      <w:r w:rsidR="00B74409">
        <w:rPr>
          <w:rFonts w:ascii="Arial" w:hAnsi="Arial" w:cs="Arial"/>
          <w:bCs/>
          <w:sz w:val="24"/>
          <w:szCs w:val="24"/>
        </w:rPr>
        <w:t xml:space="preserve">relativas al juicio de nulidad </w:t>
      </w:r>
      <w:r w:rsidR="007B2233">
        <w:rPr>
          <w:rFonts w:ascii="Arial" w:eastAsia="Times New Roman" w:hAnsi="Arial" w:cs="Arial"/>
          <w:bCs/>
          <w:iCs/>
          <w:caps/>
          <w:kern w:val="2"/>
          <w:sz w:val="21"/>
          <w:szCs w:val="21"/>
          <w:lang w:val="es-ES_tradnl" w:eastAsia="es-ES"/>
        </w:rPr>
        <w:t>**********</w:t>
      </w:r>
      <w:r w:rsidR="00B74409">
        <w:rPr>
          <w:rFonts w:ascii="Arial" w:hAnsi="Arial" w:cs="Arial"/>
          <w:b/>
          <w:bCs/>
          <w:sz w:val="24"/>
          <w:szCs w:val="24"/>
        </w:rPr>
        <w:t xml:space="preserve">, </w:t>
      </w:r>
      <w:r w:rsidR="00B05CD9">
        <w:rPr>
          <w:rFonts w:ascii="Arial" w:hAnsi="Arial" w:cs="Arial"/>
          <w:bCs/>
          <w:sz w:val="24"/>
          <w:szCs w:val="24"/>
        </w:rPr>
        <w:t xml:space="preserve">remitidas por la Sexta Sala Unitaria de Primera Instancia de este Tribunal, </w:t>
      </w:r>
      <w:r w:rsidR="00B955B1">
        <w:rPr>
          <w:rFonts w:ascii="Arial" w:hAnsi="Arial" w:cs="Arial"/>
          <w:bCs/>
          <w:sz w:val="24"/>
          <w:szCs w:val="24"/>
        </w:rPr>
        <w:t>de donde se obtiene lo siguiente:</w:t>
      </w:r>
    </w:p>
    <w:p w14:paraId="4080945F" w14:textId="3830D81F" w:rsidR="00B955B1" w:rsidRPr="00B74409" w:rsidRDefault="00B955B1" w:rsidP="00B955B1">
      <w:pPr>
        <w:pStyle w:val="Prrafodelista"/>
        <w:numPr>
          <w:ilvl w:val="0"/>
          <w:numId w:val="3"/>
        </w:numPr>
        <w:spacing w:line="360" w:lineRule="auto"/>
        <w:jc w:val="both"/>
        <w:rPr>
          <w:rFonts w:ascii="Arial" w:hAnsi="Arial" w:cs="Arial"/>
          <w:b/>
          <w:bCs/>
          <w:sz w:val="24"/>
          <w:szCs w:val="24"/>
        </w:rPr>
      </w:pPr>
      <w:r>
        <w:rPr>
          <w:rFonts w:ascii="Arial" w:hAnsi="Arial" w:cs="Arial"/>
          <w:bCs/>
          <w:sz w:val="24"/>
          <w:szCs w:val="24"/>
        </w:rPr>
        <w:t xml:space="preserve">Oswaldo Manzano Montero, representante legal de la persona denominada </w:t>
      </w:r>
      <w:r w:rsidR="007B2233">
        <w:rPr>
          <w:rFonts w:ascii="Arial" w:eastAsia="Times New Roman" w:hAnsi="Arial" w:cs="Arial"/>
          <w:bCs/>
          <w:iCs/>
          <w:caps/>
          <w:kern w:val="2"/>
          <w:sz w:val="21"/>
          <w:szCs w:val="21"/>
          <w:lang w:val="es-ES_tradnl" w:eastAsia="es-ES"/>
        </w:rPr>
        <w:t>**********</w:t>
      </w:r>
      <w:r>
        <w:rPr>
          <w:rFonts w:ascii="Arial" w:hAnsi="Arial" w:cs="Arial"/>
          <w:bCs/>
          <w:sz w:val="24"/>
          <w:szCs w:val="24"/>
        </w:rPr>
        <w:t>, promovió juicio de nulidad en contra de</w:t>
      </w:r>
      <w:r w:rsidR="00B74409">
        <w:rPr>
          <w:rFonts w:ascii="Arial" w:hAnsi="Arial" w:cs="Arial"/>
          <w:bCs/>
          <w:sz w:val="24"/>
          <w:szCs w:val="24"/>
        </w:rPr>
        <w:t>:</w:t>
      </w:r>
      <w:r>
        <w:rPr>
          <w:rFonts w:ascii="Arial" w:hAnsi="Arial" w:cs="Arial"/>
          <w:bCs/>
          <w:sz w:val="24"/>
          <w:szCs w:val="24"/>
        </w:rPr>
        <w:t xml:space="preserve"> </w:t>
      </w:r>
      <w:r w:rsidRPr="00B955B1">
        <w:rPr>
          <w:rFonts w:ascii="Arial" w:hAnsi="Arial" w:cs="Arial"/>
          <w:b/>
          <w:bCs/>
          <w:sz w:val="24"/>
          <w:szCs w:val="24"/>
        </w:rPr>
        <w:t>1)</w:t>
      </w:r>
      <w:r w:rsidRPr="00B955B1">
        <w:rPr>
          <w:rFonts w:ascii="Arial" w:hAnsi="Arial" w:cs="Arial"/>
          <w:bCs/>
          <w:sz w:val="24"/>
          <w:szCs w:val="24"/>
        </w:rPr>
        <w:t xml:space="preserve"> </w:t>
      </w:r>
      <w:r w:rsidR="00B74409">
        <w:rPr>
          <w:rFonts w:ascii="Arial" w:hAnsi="Arial" w:cs="Arial"/>
          <w:bCs/>
          <w:sz w:val="24"/>
          <w:szCs w:val="24"/>
        </w:rPr>
        <w:t xml:space="preserve">el </w:t>
      </w:r>
      <w:r w:rsidRPr="00B955B1">
        <w:rPr>
          <w:rFonts w:ascii="Arial" w:hAnsi="Arial" w:cs="Arial"/>
          <w:bCs/>
          <w:sz w:val="24"/>
          <w:szCs w:val="24"/>
        </w:rPr>
        <w:t xml:space="preserve">acuerdo de inicio de ocho de junio de dos mil quince, dictado en el expediente administrativo número </w:t>
      </w:r>
      <w:r w:rsidR="00BA5DF7">
        <w:rPr>
          <w:rFonts w:ascii="Arial" w:eastAsia="Times New Roman" w:hAnsi="Arial" w:cs="Arial"/>
          <w:bCs/>
          <w:iCs/>
          <w:caps/>
          <w:kern w:val="2"/>
          <w:sz w:val="21"/>
          <w:szCs w:val="21"/>
          <w:lang w:val="es-ES_tradnl" w:eastAsia="es-ES"/>
        </w:rPr>
        <w:t>**********</w:t>
      </w:r>
      <w:r w:rsidRPr="00B955B1">
        <w:rPr>
          <w:rFonts w:ascii="Arial" w:hAnsi="Arial" w:cs="Arial"/>
          <w:bCs/>
          <w:sz w:val="24"/>
          <w:szCs w:val="24"/>
        </w:rPr>
        <w:t xml:space="preserve">; </w:t>
      </w:r>
      <w:r w:rsidRPr="00B955B1">
        <w:rPr>
          <w:rFonts w:ascii="Arial" w:hAnsi="Arial" w:cs="Arial"/>
          <w:b/>
          <w:bCs/>
          <w:sz w:val="24"/>
          <w:szCs w:val="24"/>
        </w:rPr>
        <w:t>2)</w:t>
      </w:r>
      <w:r w:rsidRPr="00B955B1">
        <w:rPr>
          <w:rFonts w:ascii="Arial" w:hAnsi="Arial" w:cs="Arial"/>
          <w:bCs/>
          <w:sz w:val="24"/>
          <w:szCs w:val="24"/>
        </w:rPr>
        <w:t xml:space="preserve"> el acta de inspección número </w:t>
      </w:r>
      <w:r w:rsidR="00BA5DF7">
        <w:rPr>
          <w:rFonts w:ascii="Arial" w:eastAsia="Times New Roman" w:hAnsi="Arial" w:cs="Arial"/>
          <w:bCs/>
          <w:iCs/>
          <w:caps/>
          <w:kern w:val="2"/>
          <w:sz w:val="21"/>
          <w:szCs w:val="21"/>
          <w:lang w:val="es-ES_tradnl" w:eastAsia="es-ES"/>
        </w:rPr>
        <w:t>**********</w:t>
      </w:r>
      <w:r w:rsidRPr="00B955B1">
        <w:rPr>
          <w:rFonts w:ascii="Arial" w:hAnsi="Arial" w:cs="Arial"/>
          <w:bCs/>
          <w:sz w:val="24"/>
          <w:szCs w:val="24"/>
        </w:rPr>
        <w:t xml:space="preserve">, de doce de noviembre de dos mil catorce; y </w:t>
      </w:r>
      <w:r w:rsidRPr="00B955B1">
        <w:rPr>
          <w:rFonts w:ascii="Arial" w:hAnsi="Arial" w:cs="Arial"/>
          <w:b/>
          <w:bCs/>
          <w:sz w:val="24"/>
          <w:szCs w:val="24"/>
        </w:rPr>
        <w:t>3)</w:t>
      </w:r>
      <w:r w:rsidRPr="00B955B1">
        <w:rPr>
          <w:rFonts w:ascii="Arial" w:hAnsi="Arial" w:cs="Arial"/>
          <w:bCs/>
          <w:sz w:val="24"/>
          <w:szCs w:val="24"/>
        </w:rPr>
        <w:t xml:space="preserve"> orden de inspección número </w:t>
      </w:r>
      <w:r w:rsidR="00BA5DF7">
        <w:rPr>
          <w:rFonts w:ascii="Arial" w:eastAsia="Times New Roman" w:hAnsi="Arial" w:cs="Arial"/>
          <w:bCs/>
          <w:iCs/>
          <w:caps/>
          <w:kern w:val="2"/>
          <w:sz w:val="21"/>
          <w:szCs w:val="21"/>
          <w:lang w:val="es-ES_tradnl" w:eastAsia="es-ES"/>
        </w:rPr>
        <w:t>**********</w:t>
      </w:r>
      <w:r w:rsidRPr="00B955B1">
        <w:rPr>
          <w:rFonts w:ascii="Arial" w:hAnsi="Arial" w:cs="Arial"/>
          <w:bCs/>
          <w:sz w:val="24"/>
          <w:szCs w:val="24"/>
        </w:rPr>
        <w:t>, de diez de noviembre de dos mil catorce.</w:t>
      </w:r>
    </w:p>
    <w:p w14:paraId="2FA0D4BF" w14:textId="5C76D061" w:rsidR="00B74409" w:rsidRPr="00B6658A" w:rsidRDefault="00445A84" w:rsidP="00B955B1">
      <w:pPr>
        <w:pStyle w:val="Prrafodelista"/>
        <w:numPr>
          <w:ilvl w:val="0"/>
          <w:numId w:val="3"/>
        </w:numPr>
        <w:spacing w:line="360" w:lineRule="auto"/>
        <w:jc w:val="both"/>
        <w:rPr>
          <w:rFonts w:ascii="Arial" w:hAnsi="Arial" w:cs="Arial"/>
          <w:b/>
          <w:bCs/>
          <w:sz w:val="24"/>
          <w:szCs w:val="24"/>
        </w:rPr>
      </w:pPr>
      <w:r>
        <w:rPr>
          <w:rFonts w:ascii="Arial" w:hAnsi="Arial" w:cs="Arial"/>
          <w:bCs/>
          <w:sz w:val="24"/>
          <w:szCs w:val="24"/>
        </w:rPr>
        <w:t xml:space="preserve">Mediante acuerdo de veintidós de febrero de dos mil dieciséis, el Titular de la Sexta Sala Unitaria de la anterior estructura de este Tribunal, </w:t>
      </w:r>
      <w:r>
        <w:rPr>
          <w:rFonts w:ascii="Arial" w:hAnsi="Arial" w:cs="Arial"/>
          <w:b/>
          <w:bCs/>
          <w:sz w:val="24"/>
          <w:szCs w:val="24"/>
        </w:rPr>
        <w:t xml:space="preserve">desechó por notoriamente improcedente </w:t>
      </w:r>
      <w:r>
        <w:rPr>
          <w:rFonts w:ascii="Arial" w:hAnsi="Arial" w:cs="Arial"/>
          <w:bCs/>
          <w:sz w:val="24"/>
          <w:szCs w:val="24"/>
        </w:rPr>
        <w:t xml:space="preserve">la demanda de nulidad </w:t>
      </w:r>
      <w:r w:rsidR="00B6658A">
        <w:rPr>
          <w:rFonts w:ascii="Arial" w:hAnsi="Arial" w:cs="Arial"/>
          <w:bCs/>
          <w:sz w:val="24"/>
          <w:szCs w:val="24"/>
        </w:rPr>
        <w:t xml:space="preserve">promovida por el representante legal de la persona denominada </w:t>
      </w:r>
      <w:r w:rsidR="00BA5DF7">
        <w:rPr>
          <w:rFonts w:ascii="Arial" w:eastAsia="Times New Roman" w:hAnsi="Arial" w:cs="Arial"/>
          <w:bCs/>
          <w:iCs/>
          <w:caps/>
          <w:kern w:val="2"/>
          <w:sz w:val="21"/>
          <w:szCs w:val="21"/>
          <w:lang w:val="es-ES_tradnl" w:eastAsia="es-ES"/>
        </w:rPr>
        <w:t>**********</w:t>
      </w:r>
      <w:r w:rsidR="00B6658A">
        <w:rPr>
          <w:rFonts w:ascii="Arial" w:hAnsi="Arial" w:cs="Arial"/>
          <w:bCs/>
          <w:sz w:val="24"/>
          <w:szCs w:val="24"/>
        </w:rPr>
        <w:t>, en razón de que los actos impugnados no reunían el carácter de definitivos.</w:t>
      </w:r>
    </w:p>
    <w:p w14:paraId="6F8FB99E" w14:textId="23B1B4D9" w:rsidR="00B6658A" w:rsidRPr="004D7984" w:rsidRDefault="00B6658A" w:rsidP="00B955B1">
      <w:pPr>
        <w:pStyle w:val="Prrafodelista"/>
        <w:numPr>
          <w:ilvl w:val="0"/>
          <w:numId w:val="3"/>
        </w:numPr>
        <w:spacing w:line="360" w:lineRule="auto"/>
        <w:jc w:val="both"/>
        <w:rPr>
          <w:rFonts w:ascii="Arial" w:hAnsi="Arial" w:cs="Arial"/>
          <w:b/>
          <w:bCs/>
          <w:sz w:val="24"/>
          <w:szCs w:val="24"/>
        </w:rPr>
      </w:pPr>
      <w:r>
        <w:rPr>
          <w:rFonts w:ascii="Arial" w:hAnsi="Arial" w:cs="Arial"/>
          <w:bCs/>
          <w:sz w:val="24"/>
          <w:szCs w:val="24"/>
        </w:rPr>
        <w:t>En contra de dicha determinación</w:t>
      </w:r>
      <w:r w:rsidR="004D7984">
        <w:rPr>
          <w:rFonts w:ascii="Arial" w:hAnsi="Arial" w:cs="Arial"/>
          <w:bCs/>
          <w:sz w:val="24"/>
          <w:szCs w:val="24"/>
        </w:rPr>
        <w:t>, el promovente interpuso recurso de revisión, el cual fue resuelto el veinte de noviembre de dos mil dieciséis, por los Magistrados Integrantes de la Sala Superior de este Tribunal, confirmando el auto por el cual se desechó la demanda de nulidad.</w:t>
      </w:r>
    </w:p>
    <w:p w14:paraId="438A176E" w14:textId="00D6A736" w:rsidR="004D7984" w:rsidRPr="00223346" w:rsidRDefault="00D21E1C" w:rsidP="00B955B1">
      <w:pPr>
        <w:pStyle w:val="Prrafodelista"/>
        <w:numPr>
          <w:ilvl w:val="0"/>
          <w:numId w:val="3"/>
        </w:numPr>
        <w:spacing w:line="360" w:lineRule="auto"/>
        <w:jc w:val="both"/>
        <w:rPr>
          <w:rFonts w:ascii="Arial" w:hAnsi="Arial" w:cs="Arial"/>
          <w:b/>
          <w:bCs/>
          <w:sz w:val="24"/>
          <w:szCs w:val="24"/>
        </w:rPr>
      </w:pPr>
      <w:r>
        <w:rPr>
          <w:rFonts w:ascii="Arial" w:hAnsi="Arial" w:cs="Arial"/>
          <w:bCs/>
          <w:sz w:val="24"/>
          <w:szCs w:val="24"/>
        </w:rPr>
        <w:t>El representante legal de la persona denominada “</w:t>
      </w:r>
      <w:r w:rsidR="00BA5DF7">
        <w:rPr>
          <w:rFonts w:ascii="Arial" w:eastAsia="Times New Roman" w:hAnsi="Arial" w:cs="Arial"/>
          <w:bCs/>
          <w:iCs/>
          <w:caps/>
          <w:kern w:val="2"/>
          <w:sz w:val="21"/>
          <w:szCs w:val="21"/>
          <w:lang w:val="es-ES_tradnl" w:eastAsia="es-ES"/>
        </w:rPr>
        <w:t>**********</w:t>
      </w:r>
      <w:r w:rsidR="00BA5DF7">
        <w:rPr>
          <w:rFonts w:ascii="Arial" w:eastAsia="Times New Roman" w:hAnsi="Arial" w:cs="Arial"/>
          <w:bCs/>
          <w:iCs/>
          <w:caps/>
          <w:kern w:val="2"/>
          <w:sz w:val="21"/>
          <w:szCs w:val="21"/>
          <w:lang w:val="es-ES_tradnl" w:eastAsia="es-ES"/>
        </w:rPr>
        <w:t xml:space="preserve">, </w:t>
      </w:r>
      <w:r w:rsidR="00223346">
        <w:rPr>
          <w:rFonts w:ascii="Arial" w:hAnsi="Arial" w:cs="Arial"/>
          <w:bCs/>
          <w:sz w:val="24"/>
          <w:szCs w:val="24"/>
        </w:rPr>
        <w:t xml:space="preserve">interpuso juicio de amparo directo en contra de la resolución detallada en el inciso anterior, al que se le asignó el número </w:t>
      </w:r>
      <w:r w:rsidR="00BA5DF7">
        <w:rPr>
          <w:rFonts w:ascii="Arial" w:eastAsia="Times New Roman" w:hAnsi="Arial" w:cs="Arial"/>
          <w:bCs/>
          <w:iCs/>
          <w:caps/>
          <w:kern w:val="2"/>
          <w:sz w:val="21"/>
          <w:szCs w:val="21"/>
          <w:lang w:val="es-ES_tradnl" w:eastAsia="es-ES"/>
        </w:rPr>
        <w:t>**********</w:t>
      </w:r>
      <w:r w:rsidR="00DE1058">
        <w:rPr>
          <w:rFonts w:ascii="Arial" w:eastAsia="Times New Roman" w:hAnsi="Arial" w:cs="Arial"/>
          <w:bCs/>
          <w:iCs/>
          <w:caps/>
          <w:kern w:val="2"/>
          <w:sz w:val="21"/>
          <w:szCs w:val="21"/>
          <w:lang w:val="es-ES_tradnl" w:eastAsia="es-ES"/>
        </w:rPr>
        <w:t xml:space="preserve"> </w:t>
      </w:r>
      <w:r w:rsidR="00223346">
        <w:rPr>
          <w:rFonts w:ascii="Arial" w:hAnsi="Arial" w:cs="Arial"/>
          <w:bCs/>
          <w:sz w:val="24"/>
          <w:szCs w:val="24"/>
        </w:rPr>
        <w:t xml:space="preserve">del índice del Tribunal Colegiado en Materias Civil y Administrativa del Décimo Tercer Circuito, en </w:t>
      </w:r>
      <w:r w:rsidR="00223346">
        <w:rPr>
          <w:rFonts w:ascii="Arial" w:hAnsi="Arial" w:cs="Arial"/>
          <w:bCs/>
          <w:sz w:val="24"/>
          <w:szCs w:val="24"/>
        </w:rPr>
        <w:lastRenderedPageBreak/>
        <w:t>el cual se determinó que la justicia de la unión no amparaba ni protegía a la persona moral referida.</w:t>
      </w:r>
    </w:p>
    <w:p w14:paraId="610EC440" w14:textId="4D923B57" w:rsidR="00F61177" w:rsidRDefault="00223346" w:rsidP="00F61177">
      <w:pPr>
        <w:spacing w:line="360" w:lineRule="auto"/>
        <w:ind w:firstLine="567"/>
        <w:jc w:val="both"/>
        <w:rPr>
          <w:rFonts w:ascii="Arial" w:hAnsi="Arial" w:cs="Arial"/>
          <w:bCs/>
          <w:sz w:val="24"/>
          <w:szCs w:val="24"/>
        </w:rPr>
      </w:pPr>
      <w:r>
        <w:rPr>
          <w:rFonts w:ascii="Arial" w:hAnsi="Arial" w:cs="Arial"/>
          <w:bCs/>
          <w:sz w:val="24"/>
          <w:szCs w:val="24"/>
        </w:rPr>
        <w:t>De lo transcrito se concluye,</w:t>
      </w:r>
      <w:r w:rsidR="00AF0D7E">
        <w:rPr>
          <w:rFonts w:ascii="Arial" w:hAnsi="Arial" w:cs="Arial"/>
          <w:bCs/>
          <w:sz w:val="24"/>
          <w:szCs w:val="24"/>
        </w:rPr>
        <w:t xml:space="preserve"> </w:t>
      </w:r>
      <w:r w:rsidR="00E6501B">
        <w:rPr>
          <w:rFonts w:ascii="Arial" w:hAnsi="Arial" w:cs="Arial"/>
          <w:bCs/>
          <w:sz w:val="24"/>
          <w:szCs w:val="24"/>
        </w:rPr>
        <w:t xml:space="preserve">que entre el juicio de nulidad </w:t>
      </w:r>
      <w:r w:rsidR="00857FD8">
        <w:rPr>
          <w:rFonts w:ascii="Arial" w:eastAsia="Times New Roman" w:hAnsi="Arial" w:cs="Arial"/>
          <w:bCs/>
          <w:iCs/>
          <w:caps/>
          <w:kern w:val="2"/>
          <w:sz w:val="21"/>
          <w:szCs w:val="21"/>
          <w:lang w:val="es-ES_tradnl" w:eastAsia="es-ES"/>
        </w:rPr>
        <w:t>**********</w:t>
      </w:r>
      <w:r w:rsidR="00857FD8">
        <w:rPr>
          <w:rFonts w:ascii="Arial" w:eastAsia="Times New Roman" w:hAnsi="Arial" w:cs="Arial"/>
          <w:bCs/>
          <w:iCs/>
          <w:caps/>
          <w:kern w:val="2"/>
          <w:sz w:val="21"/>
          <w:szCs w:val="21"/>
          <w:lang w:val="es-ES_tradnl" w:eastAsia="es-ES"/>
        </w:rPr>
        <w:t xml:space="preserve"> </w:t>
      </w:r>
      <w:r w:rsidR="00952DDE">
        <w:rPr>
          <w:rFonts w:ascii="Arial" w:hAnsi="Arial" w:cs="Arial"/>
          <w:bCs/>
          <w:sz w:val="24"/>
          <w:szCs w:val="24"/>
        </w:rPr>
        <w:t xml:space="preserve">del índice de la Sexta Unitaria de Primera Instancia de este Tribunal y el presente juicio de nulidad </w:t>
      </w:r>
      <w:r w:rsidR="00A335DD">
        <w:rPr>
          <w:rFonts w:ascii="Arial" w:eastAsia="Times New Roman" w:hAnsi="Arial" w:cs="Arial"/>
          <w:bCs/>
          <w:iCs/>
          <w:caps/>
          <w:kern w:val="2"/>
          <w:sz w:val="21"/>
          <w:szCs w:val="21"/>
          <w:lang w:val="es-ES_tradnl" w:eastAsia="es-ES"/>
        </w:rPr>
        <w:t>**********</w:t>
      </w:r>
      <w:r w:rsidR="00952DDE">
        <w:rPr>
          <w:rFonts w:ascii="Arial" w:hAnsi="Arial" w:cs="Arial"/>
          <w:bCs/>
          <w:sz w:val="24"/>
          <w:szCs w:val="24"/>
        </w:rPr>
        <w:t xml:space="preserve">, del índice de esta Cuarta Sala Unitaria, existe: </w:t>
      </w:r>
      <w:r w:rsidR="00952DDE" w:rsidRPr="004A53D0">
        <w:rPr>
          <w:rFonts w:ascii="Arial" w:hAnsi="Arial" w:cs="Arial"/>
          <w:b/>
          <w:bCs/>
          <w:sz w:val="24"/>
          <w:szCs w:val="24"/>
        </w:rPr>
        <w:t xml:space="preserve">a) </w:t>
      </w:r>
      <w:r w:rsidR="00952DDE" w:rsidRPr="00E77A99">
        <w:rPr>
          <w:rFonts w:ascii="Arial" w:hAnsi="Arial" w:cs="Arial"/>
          <w:bCs/>
          <w:sz w:val="24"/>
          <w:szCs w:val="24"/>
        </w:rPr>
        <w:t>Identidad de las pe</w:t>
      </w:r>
      <w:r w:rsidR="00952DDE">
        <w:rPr>
          <w:rFonts w:ascii="Arial" w:hAnsi="Arial" w:cs="Arial"/>
          <w:bCs/>
          <w:sz w:val="24"/>
          <w:szCs w:val="24"/>
        </w:rPr>
        <w:t xml:space="preserve">rsonas que intervinieron en </w:t>
      </w:r>
      <w:r w:rsidR="004A694C">
        <w:rPr>
          <w:rFonts w:ascii="Arial" w:hAnsi="Arial" w:cs="Arial"/>
          <w:bCs/>
          <w:sz w:val="24"/>
          <w:szCs w:val="24"/>
        </w:rPr>
        <w:t xml:space="preserve">los </w:t>
      </w:r>
      <w:r w:rsidR="00952DDE" w:rsidRPr="00E77A99">
        <w:rPr>
          <w:rFonts w:ascii="Arial" w:hAnsi="Arial" w:cs="Arial"/>
          <w:bCs/>
          <w:sz w:val="24"/>
          <w:szCs w:val="24"/>
        </w:rPr>
        <w:t>dos juicios</w:t>
      </w:r>
      <w:r w:rsidR="004A694C">
        <w:rPr>
          <w:rFonts w:ascii="Arial" w:hAnsi="Arial" w:cs="Arial"/>
          <w:bCs/>
          <w:sz w:val="24"/>
          <w:szCs w:val="24"/>
        </w:rPr>
        <w:t xml:space="preserve">, pues en ambos el promovente es Oswaldo Manzano Montero, representante legal de la persona denominada </w:t>
      </w:r>
      <w:r w:rsidR="00A335DD">
        <w:rPr>
          <w:rFonts w:ascii="Arial" w:eastAsia="Times New Roman" w:hAnsi="Arial" w:cs="Arial"/>
          <w:bCs/>
          <w:iCs/>
          <w:caps/>
          <w:kern w:val="2"/>
          <w:sz w:val="21"/>
          <w:szCs w:val="21"/>
          <w:lang w:val="es-ES_tradnl" w:eastAsia="es-ES"/>
        </w:rPr>
        <w:t>**********</w:t>
      </w:r>
      <w:r w:rsidR="00A335DD">
        <w:rPr>
          <w:rFonts w:ascii="Arial" w:eastAsia="Times New Roman" w:hAnsi="Arial" w:cs="Arial"/>
          <w:bCs/>
          <w:iCs/>
          <w:caps/>
          <w:kern w:val="2"/>
          <w:sz w:val="21"/>
          <w:szCs w:val="21"/>
          <w:lang w:val="es-ES_tradnl" w:eastAsia="es-ES"/>
        </w:rPr>
        <w:t xml:space="preserve">; </w:t>
      </w:r>
      <w:r w:rsidR="00952DDE" w:rsidRPr="004A53D0">
        <w:rPr>
          <w:rFonts w:ascii="Arial" w:hAnsi="Arial" w:cs="Arial"/>
          <w:b/>
          <w:bCs/>
          <w:sz w:val="24"/>
          <w:szCs w:val="24"/>
        </w:rPr>
        <w:t xml:space="preserve">b) </w:t>
      </w:r>
      <w:r w:rsidR="00952DDE" w:rsidRPr="00E77A99">
        <w:rPr>
          <w:rFonts w:ascii="Arial" w:hAnsi="Arial" w:cs="Arial"/>
          <w:bCs/>
          <w:sz w:val="24"/>
          <w:szCs w:val="24"/>
        </w:rPr>
        <w:t>Identidad en las cosas que</w:t>
      </w:r>
      <w:r w:rsidR="00952DDE">
        <w:rPr>
          <w:rFonts w:ascii="Arial" w:hAnsi="Arial" w:cs="Arial"/>
          <w:bCs/>
          <w:sz w:val="24"/>
          <w:szCs w:val="24"/>
        </w:rPr>
        <w:t xml:space="preserve"> se demandan en los juicio</w:t>
      </w:r>
      <w:r w:rsidR="00A57776">
        <w:rPr>
          <w:rFonts w:ascii="Arial" w:hAnsi="Arial" w:cs="Arial"/>
          <w:bCs/>
          <w:sz w:val="24"/>
          <w:szCs w:val="24"/>
        </w:rPr>
        <w:t>s e i</w:t>
      </w:r>
      <w:r w:rsidR="00952DDE" w:rsidRPr="00E77A99">
        <w:rPr>
          <w:rFonts w:ascii="Arial" w:hAnsi="Arial" w:cs="Arial"/>
          <w:bCs/>
          <w:sz w:val="24"/>
          <w:szCs w:val="24"/>
        </w:rPr>
        <w:t>dentidad de las causas en que se fundan las dos demanda</w:t>
      </w:r>
      <w:r w:rsidR="00A57776">
        <w:rPr>
          <w:rFonts w:ascii="Arial" w:hAnsi="Arial" w:cs="Arial"/>
          <w:bCs/>
          <w:sz w:val="24"/>
          <w:szCs w:val="24"/>
        </w:rPr>
        <w:t xml:space="preserve">s, pues en ambos juicios de </w:t>
      </w:r>
      <w:r w:rsidR="00F61177">
        <w:rPr>
          <w:rFonts w:ascii="Arial" w:hAnsi="Arial" w:cs="Arial"/>
          <w:bCs/>
          <w:sz w:val="24"/>
          <w:szCs w:val="24"/>
        </w:rPr>
        <w:t xml:space="preserve">nulidad se </w:t>
      </w:r>
      <w:r w:rsidR="00A57776">
        <w:rPr>
          <w:rFonts w:ascii="Arial" w:hAnsi="Arial" w:cs="Arial"/>
          <w:bCs/>
          <w:sz w:val="24"/>
          <w:szCs w:val="24"/>
        </w:rPr>
        <w:t>impugnó la nulidad de:</w:t>
      </w:r>
      <w:r w:rsidR="00F61177">
        <w:rPr>
          <w:rFonts w:ascii="Arial" w:hAnsi="Arial" w:cs="Arial"/>
          <w:bCs/>
          <w:sz w:val="24"/>
          <w:szCs w:val="24"/>
        </w:rPr>
        <w:t xml:space="preserve"> </w:t>
      </w:r>
      <w:r w:rsidR="00F61177" w:rsidRPr="00F61177">
        <w:rPr>
          <w:rFonts w:ascii="Arial" w:hAnsi="Arial" w:cs="Arial"/>
          <w:b/>
          <w:bCs/>
          <w:sz w:val="24"/>
          <w:szCs w:val="24"/>
        </w:rPr>
        <w:t>1)</w:t>
      </w:r>
      <w:r w:rsidR="00F61177" w:rsidRPr="00F61177">
        <w:rPr>
          <w:rFonts w:ascii="Arial" w:hAnsi="Arial" w:cs="Arial"/>
          <w:bCs/>
          <w:sz w:val="24"/>
          <w:szCs w:val="24"/>
        </w:rPr>
        <w:t xml:space="preserve"> el acuerdo de inicio de ocho de junio de dos mil quince, dictado en el expediente administrativo número </w:t>
      </w:r>
      <w:r w:rsidR="00AF541E">
        <w:rPr>
          <w:rFonts w:ascii="Arial" w:eastAsia="Times New Roman" w:hAnsi="Arial" w:cs="Arial"/>
          <w:bCs/>
          <w:iCs/>
          <w:caps/>
          <w:kern w:val="2"/>
          <w:sz w:val="21"/>
          <w:szCs w:val="21"/>
          <w:lang w:val="es-ES_tradnl" w:eastAsia="es-ES"/>
        </w:rPr>
        <w:t>**********</w:t>
      </w:r>
      <w:r w:rsidR="00F61177" w:rsidRPr="00F61177">
        <w:rPr>
          <w:rFonts w:ascii="Arial" w:hAnsi="Arial" w:cs="Arial"/>
          <w:bCs/>
          <w:sz w:val="24"/>
          <w:szCs w:val="24"/>
        </w:rPr>
        <w:t xml:space="preserve">; </w:t>
      </w:r>
      <w:r w:rsidR="00F61177" w:rsidRPr="00F61177">
        <w:rPr>
          <w:rFonts w:ascii="Arial" w:hAnsi="Arial" w:cs="Arial"/>
          <w:b/>
          <w:bCs/>
          <w:sz w:val="24"/>
          <w:szCs w:val="24"/>
        </w:rPr>
        <w:t>2)</w:t>
      </w:r>
      <w:r w:rsidR="00F61177" w:rsidRPr="00F61177">
        <w:rPr>
          <w:rFonts w:ascii="Arial" w:hAnsi="Arial" w:cs="Arial"/>
          <w:bCs/>
          <w:sz w:val="24"/>
          <w:szCs w:val="24"/>
        </w:rPr>
        <w:t xml:space="preserve"> el acta de inspección número </w:t>
      </w:r>
      <w:r w:rsidR="00AF541E">
        <w:rPr>
          <w:rFonts w:ascii="Arial" w:eastAsia="Times New Roman" w:hAnsi="Arial" w:cs="Arial"/>
          <w:bCs/>
          <w:iCs/>
          <w:caps/>
          <w:kern w:val="2"/>
          <w:sz w:val="21"/>
          <w:szCs w:val="21"/>
          <w:lang w:val="es-ES_tradnl" w:eastAsia="es-ES"/>
        </w:rPr>
        <w:t>**********</w:t>
      </w:r>
      <w:r w:rsidR="00F61177" w:rsidRPr="00F61177">
        <w:rPr>
          <w:rFonts w:ascii="Arial" w:hAnsi="Arial" w:cs="Arial"/>
          <w:bCs/>
          <w:sz w:val="24"/>
          <w:szCs w:val="24"/>
        </w:rPr>
        <w:t xml:space="preserve">, de doce de noviembre de dos mil catorce; y </w:t>
      </w:r>
      <w:r w:rsidR="00F61177" w:rsidRPr="00F61177">
        <w:rPr>
          <w:rFonts w:ascii="Arial" w:hAnsi="Arial" w:cs="Arial"/>
          <w:b/>
          <w:bCs/>
          <w:sz w:val="24"/>
          <w:szCs w:val="24"/>
        </w:rPr>
        <w:t>3)</w:t>
      </w:r>
      <w:r w:rsidR="00F61177" w:rsidRPr="00F61177">
        <w:rPr>
          <w:rFonts w:ascii="Arial" w:hAnsi="Arial" w:cs="Arial"/>
          <w:bCs/>
          <w:sz w:val="24"/>
          <w:szCs w:val="24"/>
        </w:rPr>
        <w:t xml:space="preserve"> orden de inspección número </w:t>
      </w:r>
      <w:r w:rsidR="00AF541E">
        <w:rPr>
          <w:rFonts w:ascii="Arial" w:eastAsia="Times New Roman" w:hAnsi="Arial" w:cs="Arial"/>
          <w:bCs/>
          <w:iCs/>
          <w:caps/>
          <w:kern w:val="2"/>
          <w:sz w:val="21"/>
          <w:szCs w:val="21"/>
          <w:lang w:val="es-ES_tradnl" w:eastAsia="es-ES"/>
        </w:rPr>
        <w:t>**********</w:t>
      </w:r>
      <w:r w:rsidR="00F61177" w:rsidRPr="00F61177">
        <w:rPr>
          <w:rFonts w:ascii="Arial" w:hAnsi="Arial" w:cs="Arial"/>
          <w:bCs/>
          <w:sz w:val="24"/>
          <w:szCs w:val="24"/>
        </w:rPr>
        <w:t>, de diez de noviembre de dos mil catorce.</w:t>
      </w:r>
    </w:p>
    <w:p w14:paraId="32C51733" w14:textId="2C3AE0BC" w:rsidR="00357DE9" w:rsidRDefault="00F56A5F" w:rsidP="00BB4BA7">
      <w:pPr>
        <w:spacing w:line="360" w:lineRule="auto"/>
        <w:ind w:firstLine="567"/>
        <w:jc w:val="both"/>
        <w:rPr>
          <w:rFonts w:ascii="Arial" w:hAnsi="Arial" w:cs="Arial"/>
          <w:bCs/>
          <w:sz w:val="24"/>
          <w:szCs w:val="24"/>
        </w:rPr>
      </w:pPr>
      <w:r>
        <w:rPr>
          <w:rFonts w:ascii="Arial" w:hAnsi="Arial" w:cs="Arial"/>
          <w:b/>
          <w:sz w:val="24"/>
          <w:szCs w:val="24"/>
        </w:rPr>
        <w:t>Sin embargo</w:t>
      </w:r>
      <w:r>
        <w:rPr>
          <w:rFonts w:ascii="Arial" w:hAnsi="Arial" w:cs="Arial"/>
          <w:bCs/>
          <w:sz w:val="24"/>
          <w:szCs w:val="24"/>
        </w:rPr>
        <w:t xml:space="preserve">, </w:t>
      </w:r>
      <w:r w:rsidR="00D93F89">
        <w:rPr>
          <w:rFonts w:ascii="Arial" w:hAnsi="Arial" w:cs="Arial"/>
          <w:bCs/>
          <w:sz w:val="24"/>
          <w:szCs w:val="24"/>
        </w:rPr>
        <w:t xml:space="preserve">si bien es cierto en ambos juicios de nulidad existe identidad de partes e identidad de actos administrativos impugnados, </w:t>
      </w:r>
      <w:r w:rsidR="00BB4BA7">
        <w:rPr>
          <w:rFonts w:ascii="Arial" w:hAnsi="Arial" w:cs="Arial"/>
          <w:bCs/>
          <w:sz w:val="24"/>
          <w:szCs w:val="24"/>
        </w:rPr>
        <w:t xml:space="preserve">cierto es también que en el juicio de nulidad </w:t>
      </w:r>
      <w:r w:rsidR="00AF541E">
        <w:rPr>
          <w:rFonts w:ascii="Arial" w:eastAsia="Times New Roman" w:hAnsi="Arial" w:cs="Arial"/>
          <w:bCs/>
          <w:iCs/>
          <w:caps/>
          <w:kern w:val="2"/>
          <w:sz w:val="21"/>
          <w:szCs w:val="21"/>
          <w:lang w:val="es-ES_tradnl" w:eastAsia="es-ES"/>
        </w:rPr>
        <w:t xml:space="preserve">********** </w:t>
      </w:r>
      <w:r w:rsidR="00BB4BA7">
        <w:rPr>
          <w:rFonts w:ascii="Arial" w:hAnsi="Arial" w:cs="Arial"/>
          <w:bCs/>
          <w:sz w:val="24"/>
          <w:szCs w:val="24"/>
        </w:rPr>
        <w:t xml:space="preserve">del índice de la Sexta Sala Unitaria de Primera Instancia, </w:t>
      </w:r>
      <w:r w:rsidR="00BB4BA7" w:rsidRPr="006A3E3F">
        <w:rPr>
          <w:rFonts w:ascii="Arial" w:hAnsi="Arial" w:cs="Arial"/>
          <w:b/>
          <w:sz w:val="24"/>
          <w:szCs w:val="24"/>
        </w:rPr>
        <w:t xml:space="preserve">no se procedió </w:t>
      </w:r>
      <w:r w:rsidR="00952DDE" w:rsidRPr="006A3E3F">
        <w:rPr>
          <w:rFonts w:ascii="Arial" w:hAnsi="Arial" w:cs="Arial"/>
          <w:b/>
          <w:sz w:val="24"/>
          <w:szCs w:val="24"/>
        </w:rPr>
        <w:t>al análisis del fondo</w:t>
      </w:r>
      <w:r w:rsidR="00952DDE" w:rsidRPr="003B1F7C">
        <w:rPr>
          <w:rFonts w:ascii="Arial" w:hAnsi="Arial" w:cs="Arial"/>
          <w:bCs/>
          <w:sz w:val="24"/>
          <w:szCs w:val="24"/>
        </w:rPr>
        <w:t xml:space="preserve"> de las pretensiones propuestas</w:t>
      </w:r>
      <w:r w:rsidR="00BB4BA7">
        <w:rPr>
          <w:rFonts w:ascii="Arial" w:hAnsi="Arial" w:cs="Arial"/>
          <w:bCs/>
          <w:sz w:val="24"/>
          <w:szCs w:val="24"/>
        </w:rPr>
        <w:t xml:space="preserve">, es decir, </w:t>
      </w:r>
      <w:r w:rsidR="00BB4BA7" w:rsidRPr="006A3E3F">
        <w:rPr>
          <w:rFonts w:ascii="Arial" w:hAnsi="Arial" w:cs="Arial"/>
          <w:b/>
          <w:sz w:val="24"/>
          <w:szCs w:val="24"/>
        </w:rPr>
        <w:t>no se declaró la nulidad o validez</w:t>
      </w:r>
      <w:r w:rsidR="00BB4BA7">
        <w:rPr>
          <w:rFonts w:ascii="Arial" w:hAnsi="Arial" w:cs="Arial"/>
          <w:bCs/>
          <w:sz w:val="24"/>
          <w:szCs w:val="24"/>
        </w:rPr>
        <w:t xml:space="preserve"> de los actos impugnados</w:t>
      </w:r>
      <w:r w:rsidR="00357DE9">
        <w:rPr>
          <w:rFonts w:ascii="Arial" w:hAnsi="Arial" w:cs="Arial"/>
          <w:bCs/>
          <w:sz w:val="24"/>
          <w:szCs w:val="24"/>
        </w:rPr>
        <w:t>.</w:t>
      </w:r>
    </w:p>
    <w:p w14:paraId="15F8B6DD" w14:textId="5605B111" w:rsidR="00952DDE" w:rsidRDefault="00357DE9" w:rsidP="00BB4BA7">
      <w:pPr>
        <w:spacing w:line="360" w:lineRule="auto"/>
        <w:ind w:firstLine="567"/>
        <w:jc w:val="both"/>
        <w:rPr>
          <w:rFonts w:ascii="Arial" w:hAnsi="Arial" w:cs="Arial"/>
          <w:sz w:val="24"/>
          <w:szCs w:val="24"/>
        </w:rPr>
      </w:pPr>
      <w:r>
        <w:rPr>
          <w:rFonts w:ascii="Arial" w:hAnsi="Arial" w:cs="Arial"/>
          <w:bCs/>
          <w:sz w:val="24"/>
          <w:szCs w:val="24"/>
        </w:rPr>
        <w:t xml:space="preserve">Por lo que, se concluye que </w:t>
      </w:r>
      <w:r w:rsidRPr="006A3E3F">
        <w:rPr>
          <w:rFonts w:ascii="Arial" w:hAnsi="Arial" w:cs="Arial"/>
          <w:b/>
          <w:sz w:val="24"/>
          <w:szCs w:val="24"/>
        </w:rPr>
        <w:t>no se actualiza</w:t>
      </w:r>
      <w:r>
        <w:rPr>
          <w:rFonts w:ascii="Arial" w:hAnsi="Arial" w:cs="Arial"/>
          <w:bCs/>
          <w:sz w:val="24"/>
          <w:szCs w:val="24"/>
        </w:rPr>
        <w:t xml:space="preserve"> la figura jurídica de la cosa juzgada, en virtud de que dicha figura tiene la finalidad de que un mismo asunto no se estudiado dos veces por la autoridad jurisdiccional y evitar el dictado de sentencias contradictorias, lo que en el caso concreto </w:t>
      </w:r>
      <w:r w:rsidRPr="006A3E3F">
        <w:rPr>
          <w:rFonts w:ascii="Arial" w:hAnsi="Arial" w:cs="Arial"/>
          <w:b/>
          <w:sz w:val="24"/>
          <w:szCs w:val="24"/>
        </w:rPr>
        <w:t>no ocurrió</w:t>
      </w:r>
      <w:r>
        <w:rPr>
          <w:rFonts w:ascii="Arial" w:hAnsi="Arial" w:cs="Arial"/>
          <w:bCs/>
          <w:sz w:val="24"/>
          <w:szCs w:val="24"/>
        </w:rPr>
        <w:t xml:space="preserve">, pues como quedó establecido, la demanda de nulidad promovida por Oswaldo Manzano Montero, representante legal de la persona denominada </w:t>
      </w:r>
      <w:r w:rsidR="00AF541E">
        <w:rPr>
          <w:rFonts w:ascii="Arial" w:eastAsia="Times New Roman" w:hAnsi="Arial" w:cs="Arial"/>
          <w:bCs/>
          <w:iCs/>
          <w:caps/>
          <w:kern w:val="2"/>
          <w:sz w:val="21"/>
          <w:szCs w:val="21"/>
          <w:lang w:val="es-ES_tradnl" w:eastAsia="es-ES"/>
        </w:rPr>
        <w:t>**********</w:t>
      </w:r>
      <w:r w:rsidR="00AF541E">
        <w:rPr>
          <w:rFonts w:ascii="Arial" w:eastAsia="Times New Roman" w:hAnsi="Arial" w:cs="Arial"/>
          <w:bCs/>
          <w:iCs/>
          <w:caps/>
          <w:kern w:val="2"/>
          <w:sz w:val="21"/>
          <w:szCs w:val="21"/>
          <w:lang w:val="es-ES_tradnl" w:eastAsia="es-ES"/>
        </w:rPr>
        <w:t xml:space="preserve">, </w:t>
      </w:r>
      <w:r w:rsidRPr="006A3E3F">
        <w:rPr>
          <w:rFonts w:ascii="Arial" w:hAnsi="Arial" w:cs="Arial"/>
          <w:b/>
          <w:bCs/>
          <w:sz w:val="24"/>
          <w:szCs w:val="24"/>
        </w:rPr>
        <w:t>fue desechada</w:t>
      </w:r>
      <w:r>
        <w:rPr>
          <w:rFonts w:ascii="Arial" w:hAnsi="Arial" w:cs="Arial"/>
          <w:sz w:val="24"/>
          <w:szCs w:val="24"/>
        </w:rPr>
        <w:t xml:space="preserve"> por la Sexta Sala Unitaria de Primera Instancia de este Tribunal.</w:t>
      </w:r>
    </w:p>
    <w:p w14:paraId="64275EC1" w14:textId="334E0606" w:rsidR="00357DE9" w:rsidRDefault="00357DE9" w:rsidP="00BB4BA7">
      <w:pPr>
        <w:spacing w:line="360" w:lineRule="auto"/>
        <w:ind w:firstLine="567"/>
        <w:jc w:val="both"/>
        <w:rPr>
          <w:rFonts w:ascii="Arial" w:hAnsi="Arial" w:cs="Arial"/>
          <w:sz w:val="24"/>
          <w:szCs w:val="24"/>
        </w:rPr>
      </w:pPr>
      <w:r>
        <w:rPr>
          <w:rFonts w:ascii="Arial" w:hAnsi="Arial" w:cs="Arial"/>
          <w:sz w:val="24"/>
          <w:szCs w:val="24"/>
        </w:rPr>
        <w:t xml:space="preserve">En consecuencia, </w:t>
      </w:r>
      <w:r w:rsidRPr="009B3E42">
        <w:rPr>
          <w:rFonts w:ascii="Arial" w:hAnsi="Arial" w:cs="Arial"/>
          <w:b/>
          <w:bCs/>
          <w:sz w:val="24"/>
          <w:szCs w:val="24"/>
        </w:rPr>
        <w:t>no se actualizan</w:t>
      </w:r>
      <w:r>
        <w:rPr>
          <w:rFonts w:ascii="Arial" w:hAnsi="Arial" w:cs="Arial"/>
          <w:sz w:val="24"/>
          <w:szCs w:val="24"/>
        </w:rPr>
        <w:t xml:space="preserve"> las causales de improcedencia previstas en las fracciones </w:t>
      </w:r>
      <w:r w:rsidR="00007334">
        <w:rPr>
          <w:rFonts w:ascii="Arial" w:hAnsi="Arial" w:cs="Arial"/>
          <w:sz w:val="24"/>
          <w:szCs w:val="24"/>
        </w:rPr>
        <w:t>IV y VIII del artículo 161 de la Ley de la Materia.</w:t>
      </w:r>
    </w:p>
    <w:p w14:paraId="5E85637F" w14:textId="7D9A109C" w:rsidR="009B3E42" w:rsidRDefault="009B3E42" w:rsidP="009B3E42">
      <w:pPr>
        <w:spacing w:line="360" w:lineRule="auto"/>
        <w:ind w:firstLine="567"/>
        <w:jc w:val="both"/>
        <w:rPr>
          <w:rFonts w:ascii="Arial" w:hAnsi="Arial" w:cs="Arial"/>
          <w:sz w:val="24"/>
          <w:szCs w:val="24"/>
        </w:rPr>
      </w:pPr>
      <w:r>
        <w:rPr>
          <w:rFonts w:ascii="Arial" w:hAnsi="Arial" w:cs="Arial"/>
          <w:sz w:val="24"/>
          <w:szCs w:val="24"/>
        </w:rPr>
        <w:t>Por lo que respecta a la causal de improcedencia prevista en la fracción VI del artículo 161 de la Ley de Procedimiento y Justicia Administrativa para el Estado de Oaxaca, la cual indica que se declarará la improcedencia del juicio de nulidad, cuando se acredite que existió consentimiento expreso o tácito del actor, respecto del acto administrativo impugnado.</w:t>
      </w:r>
    </w:p>
    <w:p w14:paraId="5818B493" w14:textId="243E869B" w:rsidR="00995D93" w:rsidRDefault="009B3E42" w:rsidP="00995D93">
      <w:pPr>
        <w:spacing w:line="360" w:lineRule="auto"/>
        <w:ind w:firstLine="567"/>
        <w:jc w:val="both"/>
        <w:rPr>
          <w:rFonts w:ascii="Arial" w:hAnsi="Arial" w:cs="Arial"/>
          <w:bCs/>
          <w:sz w:val="24"/>
          <w:szCs w:val="24"/>
        </w:rPr>
      </w:pPr>
      <w:r>
        <w:rPr>
          <w:rFonts w:ascii="Arial" w:hAnsi="Arial" w:cs="Arial"/>
          <w:sz w:val="24"/>
          <w:szCs w:val="24"/>
        </w:rPr>
        <w:t xml:space="preserve">En ese sentido, las </w:t>
      </w:r>
      <w:r>
        <w:rPr>
          <w:rFonts w:ascii="Arial" w:hAnsi="Arial" w:cs="Arial"/>
          <w:b/>
          <w:bCs/>
          <w:sz w:val="24"/>
          <w:szCs w:val="24"/>
        </w:rPr>
        <w:t xml:space="preserve">autoridades demandadas </w:t>
      </w:r>
      <w:r>
        <w:rPr>
          <w:rFonts w:ascii="Arial" w:hAnsi="Arial" w:cs="Arial"/>
          <w:sz w:val="24"/>
          <w:szCs w:val="24"/>
        </w:rPr>
        <w:t xml:space="preserve">argumentan que </w:t>
      </w:r>
      <w:r w:rsidR="001526A7">
        <w:rPr>
          <w:rFonts w:ascii="Arial" w:hAnsi="Arial" w:cs="Arial"/>
          <w:sz w:val="24"/>
          <w:szCs w:val="24"/>
        </w:rPr>
        <w:t xml:space="preserve">debe de sobreseerse el presente juicio de nulidad, respecto del acto impugnado consistente </w:t>
      </w:r>
      <w:r w:rsidR="00995D93">
        <w:rPr>
          <w:rFonts w:ascii="Arial" w:hAnsi="Arial" w:cs="Arial"/>
          <w:sz w:val="24"/>
          <w:szCs w:val="24"/>
        </w:rPr>
        <w:t xml:space="preserve">en la resolución administrativa número </w:t>
      </w:r>
      <w:r w:rsidR="00AF541E">
        <w:rPr>
          <w:rFonts w:ascii="Arial" w:eastAsia="Times New Roman" w:hAnsi="Arial" w:cs="Arial"/>
          <w:bCs/>
          <w:iCs/>
          <w:caps/>
          <w:kern w:val="2"/>
          <w:sz w:val="21"/>
          <w:szCs w:val="21"/>
          <w:lang w:val="es-ES_tradnl" w:eastAsia="es-ES"/>
        </w:rPr>
        <w:t>**********</w:t>
      </w:r>
      <w:r w:rsidR="00AF541E">
        <w:rPr>
          <w:rFonts w:ascii="Arial" w:eastAsia="Times New Roman" w:hAnsi="Arial" w:cs="Arial"/>
          <w:bCs/>
          <w:iCs/>
          <w:caps/>
          <w:kern w:val="2"/>
          <w:sz w:val="21"/>
          <w:szCs w:val="21"/>
          <w:lang w:val="es-ES_tradnl" w:eastAsia="es-ES"/>
        </w:rPr>
        <w:t>,</w:t>
      </w:r>
      <w:r w:rsidR="00995D93">
        <w:rPr>
          <w:rFonts w:ascii="Arial" w:hAnsi="Arial" w:cs="Arial"/>
          <w:sz w:val="24"/>
          <w:szCs w:val="24"/>
        </w:rPr>
        <w:t xml:space="preserve"> de quince de diciembre de dos mil quince, emitida en el expediente administrativo número </w:t>
      </w:r>
      <w:r w:rsidR="004712DC">
        <w:rPr>
          <w:rFonts w:ascii="Arial" w:eastAsia="Times New Roman" w:hAnsi="Arial" w:cs="Arial"/>
          <w:bCs/>
          <w:iCs/>
          <w:caps/>
          <w:kern w:val="2"/>
          <w:sz w:val="21"/>
          <w:szCs w:val="21"/>
          <w:lang w:val="es-ES_tradnl" w:eastAsia="es-ES"/>
        </w:rPr>
        <w:t>**********</w:t>
      </w:r>
      <w:r w:rsidR="00995D93">
        <w:rPr>
          <w:rFonts w:ascii="Arial" w:hAnsi="Arial" w:cs="Arial"/>
          <w:bCs/>
          <w:sz w:val="24"/>
          <w:szCs w:val="24"/>
        </w:rPr>
        <w:t xml:space="preserve">, en razón de que se trata de un acto consentido, ya que, la actora </w:t>
      </w:r>
      <w:r w:rsidR="00753882">
        <w:rPr>
          <w:rFonts w:ascii="Arial" w:hAnsi="Arial" w:cs="Arial"/>
          <w:bCs/>
          <w:sz w:val="24"/>
          <w:szCs w:val="24"/>
        </w:rPr>
        <w:t xml:space="preserve">lo </w:t>
      </w:r>
      <w:r w:rsidR="00995D93">
        <w:rPr>
          <w:rFonts w:ascii="Arial" w:hAnsi="Arial" w:cs="Arial"/>
          <w:bCs/>
          <w:sz w:val="24"/>
          <w:szCs w:val="24"/>
        </w:rPr>
        <w:t xml:space="preserve">impugnó fuera del plazo de treinta días hábiles que prevé el artículo 166 de la Ley de Procedimiento y Justicia Administrativa para el Estado de Oaxaca, pues la citada resolución le fue notificada </w:t>
      </w:r>
      <w:r w:rsidR="00995D93">
        <w:rPr>
          <w:rFonts w:ascii="Arial" w:hAnsi="Arial" w:cs="Arial"/>
          <w:bCs/>
          <w:sz w:val="24"/>
          <w:szCs w:val="24"/>
        </w:rPr>
        <w:lastRenderedPageBreak/>
        <w:t xml:space="preserve">a la </w:t>
      </w:r>
      <w:r w:rsidR="00995D93">
        <w:rPr>
          <w:rFonts w:ascii="Arial" w:hAnsi="Arial" w:cs="Arial"/>
          <w:b/>
          <w:sz w:val="24"/>
          <w:szCs w:val="24"/>
        </w:rPr>
        <w:t xml:space="preserve">parte actora </w:t>
      </w:r>
      <w:r w:rsidR="00995D93">
        <w:rPr>
          <w:rFonts w:ascii="Arial" w:hAnsi="Arial" w:cs="Arial"/>
          <w:bCs/>
          <w:sz w:val="24"/>
          <w:szCs w:val="24"/>
        </w:rPr>
        <w:t>el veintidós de febrero de dos mil dieciséis, por lo que su término de treinta días hábiles transcurrió del veintitrés de febrero al doce de abril de dos mil dieciséis y la demanda de nulidad fue promovida ante este Tribunal, hasta el seis de julio de dos mil dieciocho, por lo que se advierte que su impugnación fue realizada de manera extemporánea.</w:t>
      </w:r>
    </w:p>
    <w:p w14:paraId="7840B6D0" w14:textId="7A221846" w:rsidR="009B3E42" w:rsidRDefault="00753882" w:rsidP="00A23227">
      <w:pPr>
        <w:spacing w:line="360" w:lineRule="auto"/>
        <w:ind w:firstLine="567"/>
        <w:jc w:val="both"/>
        <w:rPr>
          <w:rFonts w:ascii="Arial" w:hAnsi="Arial" w:cs="Arial"/>
          <w:bCs/>
          <w:sz w:val="24"/>
          <w:szCs w:val="24"/>
        </w:rPr>
      </w:pPr>
      <w:r>
        <w:rPr>
          <w:rFonts w:ascii="Arial" w:hAnsi="Arial" w:cs="Arial"/>
          <w:bCs/>
          <w:sz w:val="24"/>
          <w:szCs w:val="24"/>
        </w:rPr>
        <w:t xml:space="preserve">Sin embargo, contrario a lo manifestado por </w:t>
      </w:r>
      <w:r w:rsidR="0052522D">
        <w:rPr>
          <w:rFonts w:ascii="Arial" w:hAnsi="Arial" w:cs="Arial"/>
          <w:bCs/>
          <w:sz w:val="24"/>
          <w:szCs w:val="24"/>
        </w:rPr>
        <w:t xml:space="preserve">las </w:t>
      </w:r>
      <w:r w:rsidR="0052522D">
        <w:rPr>
          <w:rFonts w:ascii="Arial" w:hAnsi="Arial" w:cs="Arial"/>
          <w:b/>
          <w:sz w:val="24"/>
          <w:szCs w:val="24"/>
        </w:rPr>
        <w:t>autoridades demandadas</w:t>
      </w:r>
      <w:r w:rsidR="00A23227">
        <w:rPr>
          <w:rFonts w:ascii="Arial" w:hAnsi="Arial" w:cs="Arial"/>
          <w:bCs/>
          <w:sz w:val="24"/>
          <w:szCs w:val="24"/>
        </w:rPr>
        <w:t xml:space="preserve">, la parte actora no consintió el acto impugnado, en virtud de que mediante escrito presentado el veinticinco de febrero de dos mil dieciséis, </w:t>
      </w:r>
      <w:r w:rsidR="00C763B0">
        <w:rPr>
          <w:rFonts w:ascii="Arial" w:hAnsi="Arial" w:cs="Arial"/>
          <w:bCs/>
          <w:sz w:val="24"/>
          <w:szCs w:val="24"/>
        </w:rPr>
        <w:t xml:space="preserve">interpuso recurso de revocación en contra de la </w:t>
      </w:r>
      <w:r w:rsidR="00C763B0">
        <w:rPr>
          <w:rFonts w:ascii="Arial" w:hAnsi="Arial" w:cs="Arial"/>
          <w:sz w:val="24"/>
          <w:szCs w:val="24"/>
        </w:rPr>
        <w:t xml:space="preserve">resolución administrativa número </w:t>
      </w:r>
      <w:r w:rsidR="004712DC">
        <w:rPr>
          <w:rFonts w:ascii="Arial" w:eastAsia="Times New Roman" w:hAnsi="Arial" w:cs="Arial"/>
          <w:bCs/>
          <w:iCs/>
          <w:caps/>
          <w:kern w:val="2"/>
          <w:sz w:val="21"/>
          <w:szCs w:val="21"/>
          <w:lang w:val="es-ES_tradnl" w:eastAsia="es-ES"/>
        </w:rPr>
        <w:t>**********</w:t>
      </w:r>
      <w:r w:rsidR="00C763B0">
        <w:rPr>
          <w:rFonts w:ascii="Arial" w:hAnsi="Arial" w:cs="Arial"/>
          <w:sz w:val="24"/>
          <w:szCs w:val="24"/>
        </w:rPr>
        <w:t xml:space="preserve">, de quince de diciembre de dos mil quince, emitida en el expediente administrativo número </w:t>
      </w:r>
      <w:r w:rsidR="004712DC">
        <w:rPr>
          <w:rFonts w:ascii="Arial" w:eastAsia="Times New Roman" w:hAnsi="Arial" w:cs="Arial"/>
          <w:bCs/>
          <w:iCs/>
          <w:caps/>
          <w:kern w:val="2"/>
          <w:sz w:val="21"/>
          <w:szCs w:val="21"/>
          <w:lang w:val="es-ES_tradnl" w:eastAsia="es-ES"/>
        </w:rPr>
        <w:t>**********</w:t>
      </w:r>
      <w:r w:rsidR="00C763B0">
        <w:rPr>
          <w:rFonts w:ascii="Arial" w:hAnsi="Arial" w:cs="Arial"/>
          <w:bCs/>
          <w:sz w:val="24"/>
          <w:szCs w:val="24"/>
        </w:rPr>
        <w:t>, de donde se advierte que</w:t>
      </w:r>
      <w:r w:rsidR="006A3E3F">
        <w:rPr>
          <w:rFonts w:ascii="Arial" w:hAnsi="Arial" w:cs="Arial"/>
          <w:bCs/>
          <w:sz w:val="24"/>
          <w:szCs w:val="24"/>
        </w:rPr>
        <w:t xml:space="preserve"> demandó </w:t>
      </w:r>
      <w:r w:rsidR="00C763B0">
        <w:rPr>
          <w:rFonts w:ascii="Arial" w:hAnsi="Arial" w:cs="Arial"/>
          <w:bCs/>
          <w:sz w:val="24"/>
          <w:szCs w:val="24"/>
        </w:rPr>
        <w:t>el acto impugnado dentro del término señalado por la Ley.</w:t>
      </w:r>
    </w:p>
    <w:p w14:paraId="6B66D524" w14:textId="209D623C" w:rsidR="00C87D61" w:rsidRDefault="00C763B0" w:rsidP="008654A0">
      <w:pPr>
        <w:spacing w:line="360" w:lineRule="auto"/>
        <w:ind w:firstLine="567"/>
        <w:jc w:val="both"/>
        <w:rPr>
          <w:rFonts w:ascii="Arial" w:hAnsi="Arial" w:cs="Arial"/>
          <w:bCs/>
          <w:sz w:val="24"/>
          <w:szCs w:val="24"/>
        </w:rPr>
      </w:pPr>
      <w:r>
        <w:rPr>
          <w:rFonts w:ascii="Arial" w:hAnsi="Arial" w:cs="Arial"/>
          <w:bCs/>
          <w:sz w:val="24"/>
          <w:szCs w:val="24"/>
        </w:rPr>
        <w:t xml:space="preserve">Lo anterior, en virtud de que el artículo 153 de la Ley de Procedimiento y Justicia Administrativa para el Estado, </w:t>
      </w:r>
      <w:r w:rsidR="003854FA">
        <w:rPr>
          <w:rFonts w:ascii="Arial" w:hAnsi="Arial" w:cs="Arial"/>
          <w:bCs/>
          <w:sz w:val="24"/>
          <w:szCs w:val="24"/>
        </w:rPr>
        <w:t xml:space="preserve">indica </w:t>
      </w:r>
      <w:r w:rsidR="00B2011C">
        <w:rPr>
          <w:rFonts w:ascii="Arial" w:hAnsi="Arial" w:cs="Arial"/>
          <w:bCs/>
          <w:sz w:val="24"/>
          <w:szCs w:val="24"/>
        </w:rPr>
        <w:t>que c</w:t>
      </w:r>
      <w:r w:rsidR="00B2011C" w:rsidRPr="00B2011C">
        <w:rPr>
          <w:rFonts w:ascii="Arial" w:hAnsi="Arial" w:cs="Arial"/>
          <w:bCs/>
          <w:sz w:val="24"/>
          <w:szCs w:val="24"/>
        </w:rPr>
        <w:t>uando las leyes y reglamentos que rijan el acto impugnado establezcan algún</w:t>
      </w:r>
      <w:r w:rsidR="00B2011C">
        <w:rPr>
          <w:rFonts w:ascii="Arial" w:hAnsi="Arial" w:cs="Arial"/>
          <w:bCs/>
          <w:sz w:val="24"/>
          <w:szCs w:val="24"/>
        </w:rPr>
        <w:t xml:space="preserve"> </w:t>
      </w:r>
      <w:r w:rsidR="00B2011C" w:rsidRPr="00B2011C">
        <w:rPr>
          <w:rFonts w:ascii="Arial" w:hAnsi="Arial" w:cs="Arial"/>
          <w:bCs/>
          <w:sz w:val="24"/>
          <w:szCs w:val="24"/>
        </w:rPr>
        <w:t xml:space="preserve">recurso o medio de defensa, será </w:t>
      </w:r>
      <w:r w:rsidR="00B2011C" w:rsidRPr="006A3E3F">
        <w:rPr>
          <w:rFonts w:ascii="Arial" w:hAnsi="Arial" w:cs="Arial"/>
          <w:b/>
          <w:sz w:val="24"/>
          <w:szCs w:val="24"/>
        </w:rPr>
        <w:t>optativo</w:t>
      </w:r>
      <w:r w:rsidR="00B2011C" w:rsidRPr="00B2011C">
        <w:rPr>
          <w:rFonts w:ascii="Arial" w:hAnsi="Arial" w:cs="Arial"/>
          <w:bCs/>
          <w:sz w:val="24"/>
          <w:szCs w:val="24"/>
        </w:rPr>
        <w:t xml:space="preserve"> para el particular agotarlo o promover el juicio ante el</w:t>
      </w:r>
      <w:r w:rsidR="00B2011C">
        <w:rPr>
          <w:rFonts w:ascii="Arial" w:hAnsi="Arial" w:cs="Arial"/>
          <w:bCs/>
          <w:sz w:val="24"/>
          <w:szCs w:val="24"/>
        </w:rPr>
        <w:t xml:space="preserve"> </w:t>
      </w:r>
      <w:r w:rsidR="00B2011C" w:rsidRPr="00B2011C">
        <w:rPr>
          <w:rFonts w:ascii="Arial" w:hAnsi="Arial" w:cs="Arial"/>
          <w:bCs/>
          <w:sz w:val="24"/>
          <w:szCs w:val="24"/>
        </w:rPr>
        <w:t xml:space="preserve">Tribunal; </w:t>
      </w:r>
      <w:r w:rsidR="00B2011C">
        <w:rPr>
          <w:rFonts w:ascii="Arial" w:hAnsi="Arial" w:cs="Arial"/>
          <w:bCs/>
          <w:sz w:val="24"/>
          <w:szCs w:val="24"/>
        </w:rPr>
        <w:t xml:space="preserve">por lo tanto, la </w:t>
      </w:r>
      <w:r w:rsidR="00B2011C">
        <w:rPr>
          <w:rFonts w:ascii="Arial" w:hAnsi="Arial" w:cs="Arial"/>
          <w:b/>
          <w:sz w:val="24"/>
          <w:szCs w:val="24"/>
        </w:rPr>
        <w:t xml:space="preserve">parte actora </w:t>
      </w:r>
      <w:r w:rsidR="00B2011C">
        <w:rPr>
          <w:rFonts w:ascii="Arial" w:hAnsi="Arial" w:cs="Arial"/>
          <w:bCs/>
          <w:sz w:val="24"/>
          <w:szCs w:val="24"/>
        </w:rPr>
        <w:t xml:space="preserve">optó por agotar el recurso administrativo </w:t>
      </w:r>
      <w:r w:rsidR="00725611">
        <w:rPr>
          <w:rFonts w:ascii="Arial" w:hAnsi="Arial" w:cs="Arial"/>
          <w:bCs/>
          <w:sz w:val="24"/>
          <w:szCs w:val="24"/>
        </w:rPr>
        <w:t xml:space="preserve">de revocación, </w:t>
      </w:r>
      <w:r w:rsidR="00C87D61">
        <w:rPr>
          <w:rFonts w:ascii="Arial" w:hAnsi="Arial" w:cs="Arial"/>
          <w:bCs/>
          <w:sz w:val="24"/>
          <w:szCs w:val="24"/>
        </w:rPr>
        <w:t xml:space="preserve">el cual fue resuelto el nueve de mayo de dos mil dieciocho, </w:t>
      </w:r>
      <w:r w:rsidR="00725611">
        <w:rPr>
          <w:rFonts w:ascii="Arial" w:hAnsi="Arial" w:cs="Arial"/>
          <w:bCs/>
          <w:sz w:val="24"/>
          <w:szCs w:val="24"/>
        </w:rPr>
        <w:t>ante la propia autoridad administrativa, sin que ello implique la preclusión de su derecho para agotar en juicio de nulidad en contra de ese acto.</w:t>
      </w:r>
    </w:p>
    <w:p w14:paraId="50E17ED9" w14:textId="5131946E" w:rsidR="00291746" w:rsidRDefault="00725611" w:rsidP="006A3E3F">
      <w:pPr>
        <w:spacing w:line="360" w:lineRule="auto"/>
        <w:ind w:firstLine="567"/>
        <w:jc w:val="both"/>
        <w:rPr>
          <w:rFonts w:ascii="Arial" w:hAnsi="Arial" w:cs="Arial"/>
          <w:bCs/>
          <w:color w:val="000000"/>
          <w:sz w:val="24"/>
          <w:szCs w:val="24"/>
        </w:rPr>
      </w:pPr>
      <w:r>
        <w:rPr>
          <w:rFonts w:ascii="Arial" w:hAnsi="Arial" w:cs="Arial"/>
          <w:bCs/>
          <w:sz w:val="24"/>
          <w:szCs w:val="24"/>
        </w:rPr>
        <w:t>E</w:t>
      </w:r>
      <w:r w:rsidR="00AB78DF">
        <w:rPr>
          <w:rFonts w:ascii="Arial" w:hAnsi="Arial" w:cs="Arial"/>
          <w:bCs/>
          <w:sz w:val="24"/>
          <w:szCs w:val="24"/>
        </w:rPr>
        <w:t xml:space="preserve">n razón de que, </w:t>
      </w:r>
      <w:r w:rsidR="00B41199">
        <w:rPr>
          <w:rFonts w:ascii="Arial" w:hAnsi="Arial" w:cs="Arial"/>
          <w:bCs/>
          <w:sz w:val="24"/>
          <w:szCs w:val="24"/>
        </w:rPr>
        <w:t xml:space="preserve">la figura jurídica de </w:t>
      </w:r>
      <w:r w:rsidR="00B41199">
        <w:rPr>
          <w:rFonts w:ascii="Arial" w:hAnsi="Arial" w:cs="Arial"/>
          <w:b/>
          <w:sz w:val="24"/>
          <w:szCs w:val="24"/>
        </w:rPr>
        <w:t xml:space="preserve">litis abierta </w:t>
      </w:r>
      <w:r w:rsidR="009B17BC">
        <w:rPr>
          <w:rFonts w:ascii="Arial" w:hAnsi="Arial" w:cs="Arial"/>
          <w:bCs/>
          <w:color w:val="000000"/>
          <w:sz w:val="24"/>
          <w:szCs w:val="24"/>
        </w:rPr>
        <w:t xml:space="preserve">otorga la posibilidad al gobernado de impugnar tanto la resolución dictada en un recurso administrativo, como la resolución recurrida </w:t>
      </w:r>
      <w:r w:rsidR="008F1E8D">
        <w:rPr>
          <w:rFonts w:ascii="Arial" w:hAnsi="Arial" w:cs="Arial"/>
          <w:bCs/>
          <w:color w:val="000000"/>
          <w:sz w:val="24"/>
          <w:szCs w:val="24"/>
        </w:rPr>
        <w:t xml:space="preserve">(denominado también como acto primigenio), en la parte que aún </w:t>
      </w:r>
      <w:r w:rsidR="00291746">
        <w:rPr>
          <w:rFonts w:ascii="Arial" w:hAnsi="Arial" w:cs="Arial"/>
          <w:bCs/>
          <w:color w:val="000000"/>
          <w:sz w:val="24"/>
          <w:szCs w:val="24"/>
        </w:rPr>
        <w:t>le siga afectado, por lo tanto, al promover el juicio de nulidad en contra de un resolución dictada en un recurso administrativo, el actor tendrá la posibilidad de exponer argumentos novedosos (nuevos conceptos de impugnación), en contra del acto primigenio, o en su caso reiterar los argumentos esgrimidos en su escrito de interposición del recurso en sede administrativa; garantizando con ello, su derecho humano a la impartición de justicia.</w:t>
      </w:r>
    </w:p>
    <w:p w14:paraId="24725769" w14:textId="3313744D" w:rsidR="00311B7D" w:rsidRDefault="00291746" w:rsidP="00311B7D">
      <w:pPr>
        <w:spacing w:line="360" w:lineRule="auto"/>
        <w:ind w:firstLine="567"/>
        <w:jc w:val="both"/>
        <w:rPr>
          <w:rFonts w:ascii="Arial" w:hAnsi="Arial" w:cs="Arial"/>
          <w:sz w:val="24"/>
          <w:szCs w:val="24"/>
        </w:rPr>
      </w:pPr>
      <w:r>
        <w:rPr>
          <w:rFonts w:ascii="Arial" w:hAnsi="Arial" w:cs="Arial"/>
          <w:bCs/>
          <w:color w:val="000000"/>
          <w:sz w:val="24"/>
          <w:szCs w:val="24"/>
        </w:rPr>
        <w:t xml:space="preserve">Por las consideraciones anteriores, </w:t>
      </w:r>
      <w:r w:rsidRPr="009B3E42">
        <w:rPr>
          <w:rFonts w:ascii="Arial" w:hAnsi="Arial" w:cs="Arial"/>
          <w:b/>
          <w:bCs/>
          <w:sz w:val="24"/>
          <w:szCs w:val="24"/>
        </w:rPr>
        <w:t>no se actualiza</w:t>
      </w:r>
      <w:r>
        <w:rPr>
          <w:rFonts w:ascii="Arial" w:hAnsi="Arial" w:cs="Arial"/>
          <w:sz w:val="24"/>
          <w:szCs w:val="24"/>
        </w:rPr>
        <w:t xml:space="preserve"> la causal de improcedencia prevista en la fracción VI del artículo 161 de la Ley de la Materia.</w:t>
      </w:r>
    </w:p>
    <w:p w14:paraId="0C617695" w14:textId="3E64ABED" w:rsidR="00291746" w:rsidRDefault="00291746" w:rsidP="00311B7D">
      <w:pPr>
        <w:spacing w:line="360" w:lineRule="auto"/>
        <w:ind w:firstLine="567"/>
        <w:jc w:val="both"/>
        <w:rPr>
          <w:rFonts w:ascii="Arial" w:hAnsi="Arial" w:cs="Arial"/>
          <w:sz w:val="24"/>
          <w:szCs w:val="24"/>
        </w:rPr>
      </w:pPr>
      <w:r>
        <w:rPr>
          <w:rFonts w:ascii="Arial" w:hAnsi="Arial" w:cs="Arial"/>
          <w:sz w:val="24"/>
          <w:szCs w:val="24"/>
        </w:rPr>
        <w:t xml:space="preserve">En consecuencia, al no actualizarse las causales de improcedencia invocadas por las </w:t>
      </w:r>
      <w:r>
        <w:rPr>
          <w:rFonts w:ascii="Arial" w:hAnsi="Arial" w:cs="Arial"/>
          <w:b/>
          <w:bCs/>
          <w:sz w:val="24"/>
          <w:szCs w:val="24"/>
        </w:rPr>
        <w:t>autoridades demandadas</w:t>
      </w:r>
      <w:r>
        <w:rPr>
          <w:rFonts w:ascii="Arial" w:hAnsi="Arial" w:cs="Arial"/>
          <w:sz w:val="24"/>
          <w:szCs w:val="24"/>
        </w:rPr>
        <w:t xml:space="preserve">, </w:t>
      </w:r>
      <w:r>
        <w:rPr>
          <w:rFonts w:ascii="Arial" w:hAnsi="Arial" w:cs="Arial"/>
          <w:b/>
          <w:bCs/>
          <w:sz w:val="24"/>
          <w:szCs w:val="24"/>
        </w:rPr>
        <w:t xml:space="preserve">NO SE SOBRESEE </w:t>
      </w:r>
      <w:r>
        <w:rPr>
          <w:rFonts w:ascii="Arial" w:hAnsi="Arial" w:cs="Arial"/>
          <w:sz w:val="24"/>
          <w:szCs w:val="24"/>
        </w:rPr>
        <w:t>el juicio de nulidad.</w:t>
      </w:r>
    </w:p>
    <w:p w14:paraId="16478A36" w14:textId="21F6CD03" w:rsidR="00845C9B" w:rsidRDefault="00291746" w:rsidP="00845C9B">
      <w:pPr>
        <w:pStyle w:val="corte4fondo"/>
        <w:spacing w:after="240"/>
        <w:ind w:right="-1" w:firstLine="567"/>
        <w:rPr>
          <w:rFonts w:cs="Arial"/>
          <w:sz w:val="24"/>
          <w:szCs w:val="24"/>
          <w:lang w:eastAsia="es-ES"/>
        </w:rPr>
      </w:pPr>
      <w:r>
        <w:rPr>
          <w:rFonts w:cs="Arial"/>
          <w:b/>
          <w:bCs/>
          <w:sz w:val="24"/>
          <w:szCs w:val="24"/>
        </w:rPr>
        <w:t xml:space="preserve">CUARTO. </w:t>
      </w:r>
      <w:r w:rsidR="0044662F">
        <w:rPr>
          <w:rFonts w:cs="Arial"/>
          <w:b/>
          <w:bCs/>
          <w:sz w:val="24"/>
          <w:szCs w:val="24"/>
        </w:rPr>
        <w:t xml:space="preserve">Antecedentes. </w:t>
      </w:r>
      <w:r w:rsidR="00845C9B" w:rsidRPr="003E74F5">
        <w:rPr>
          <w:rFonts w:cs="Arial"/>
          <w:sz w:val="24"/>
          <w:szCs w:val="24"/>
          <w:lang w:eastAsia="es-ES"/>
        </w:rPr>
        <w:t>Previo a análisis del fondo del asunto, es necesario tomar en consideración los antecedentes que sirvieron de base para la emisión del acto impugnado, los cuales se encuentran acreditados en autos del presente juicio de nulidad, siendo los siguientes:</w:t>
      </w:r>
    </w:p>
    <w:p w14:paraId="1423A94F" w14:textId="1F4BE550" w:rsidR="00845C9B" w:rsidRPr="00AB6582" w:rsidRDefault="00845C9B" w:rsidP="00845C9B">
      <w:pPr>
        <w:pStyle w:val="corte4fondo"/>
        <w:numPr>
          <w:ilvl w:val="0"/>
          <w:numId w:val="5"/>
        </w:numPr>
        <w:spacing w:after="240"/>
        <w:ind w:right="-1"/>
        <w:rPr>
          <w:rFonts w:cs="Arial"/>
          <w:b/>
          <w:bCs/>
          <w:sz w:val="24"/>
          <w:szCs w:val="24"/>
          <w:lang w:eastAsia="es-ES"/>
        </w:rPr>
      </w:pPr>
      <w:r>
        <w:rPr>
          <w:rFonts w:cs="Arial"/>
          <w:sz w:val="24"/>
          <w:szCs w:val="24"/>
          <w:lang w:eastAsia="es-ES"/>
        </w:rPr>
        <w:t xml:space="preserve">El diez de noviembre de dos mil catorce, </w:t>
      </w:r>
      <w:r w:rsidR="00AC699E">
        <w:rPr>
          <w:rFonts w:cs="Arial"/>
          <w:sz w:val="24"/>
          <w:szCs w:val="24"/>
          <w:lang w:eastAsia="es-ES"/>
        </w:rPr>
        <w:t xml:space="preserve">la Directora General del entonces </w:t>
      </w:r>
      <w:r w:rsidR="00AC699E">
        <w:rPr>
          <w:rFonts w:cs="Arial"/>
          <w:b/>
          <w:bCs/>
          <w:sz w:val="24"/>
          <w:szCs w:val="24"/>
          <w:lang w:eastAsia="es-ES"/>
        </w:rPr>
        <w:t xml:space="preserve">Instituto Estatal de Ecología y Desarrollo Sustentable del </w:t>
      </w:r>
      <w:r w:rsidR="00AC699E">
        <w:rPr>
          <w:rFonts w:cs="Arial"/>
          <w:b/>
          <w:bCs/>
          <w:sz w:val="24"/>
          <w:szCs w:val="24"/>
          <w:lang w:eastAsia="es-ES"/>
        </w:rPr>
        <w:lastRenderedPageBreak/>
        <w:t>Estado de Oaxaca</w:t>
      </w:r>
      <w:r w:rsidR="00AC699E">
        <w:rPr>
          <w:rFonts w:cs="Arial"/>
          <w:sz w:val="24"/>
          <w:szCs w:val="24"/>
          <w:lang w:eastAsia="es-ES"/>
        </w:rPr>
        <w:t xml:space="preserve">, emitió la orden de inspección número </w:t>
      </w:r>
      <w:r w:rsidR="004712DC">
        <w:rPr>
          <w:rFonts w:cs="Arial"/>
          <w:bCs/>
          <w:iCs/>
          <w:caps/>
          <w:kern w:val="2"/>
          <w:sz w:val="21"/>
          <w:szCs w:val="21"/>
          <w:lang w:eastAsia="es-ES"/>
        </w:rPr>
        <w:t>**********</w:t>
      </w:r>
      <w:r w:rsidR="00AC699E">
        <w:rPr>
          <w:rFonts w:cs="Arial"/>
          <w:sz w:val="24"/>
          <w:szCs w:val="24"/>
          <w:lang w:eastAsia="es-ES"/>
        </w:rPr>
        <w:t xml:space="preserve">, en la cual informó al Representante Legal y/o Responsable de la Estación de Servicio número </w:t>
      </w:r>
      <w:r w:rsidR="004712DC">
        <w:rPr>
          <w:rFonts w:cs="Arial"/>
          <w:bCs/>
          <w:iCs/>
          <w:caps/>
          <w:kern w:val="2"/>
          <w:sz w:val="21"/>
          <w:szCs w:val="21"/>
          <w:lang w:eastAsia="es-ES"/>
        </w:rPr>
        <w:t>**********</w:t>
      </w:r>
      <w:r w:rsidR="00AC699E">
        <w:rPr>
          <w:rFonts w:cs="Arial"/>
          <w:sz w:val="24"/>
          <w:szCs w:val="24"/>
          <w:lang w:eastAsia="es-ES"/>
        </w:rPr>
        <w:t xml:space="preserve">, ubicada en las coordenadas geográficas latitud norte </w:t>
      </w:r>
      <w:r w:rsidR="004712DC">
        <w:rPr>
          <w:rFonts w:cs="Arial"/>
          <w:bCs/>
          <w:iCs/>
          <w:caps/>
          <w:kern w:val="2"/>
          <w:sz w:val="21"/>
          <w:szCs w:val="21"/>
          <w:lang w:eastAsia="es-ES"/>
        </w:rPr>
        <w:t xml:space="preserve">********** </w:t>
      </w:r>
      <w:r w:rsidR="00AC699E">
        <w:rPr>
          <w:rFonts w:cs="Arial"/>
          <w:sz w:val="24"/>
          <w:szCs w:val="24"/>
          <w:lang w:eastAsia="es-ES"/>
        </w:rPr>
        <w:t xml:space="preserve">y longitud oeste </w:t>
      </w:r>
      <w:r w:rsidR="004712DC">
        <w:rPr>
          <w:rFonts w:cs="Arial"/>
          <w:bCs/>
          <w:iCs/>
          <w:caps/>
          <w:kern w:val="2"/>
          <w:sz w:val="21"/>
          <w:szCs w:val="21"/>
          <w:lang w:eastAsia="es-ES"/>
        </w:rPr>
        <w:t>**********</w:t>
      </w:r>
      <w:r w:rsidR="00AC699E">
        <w:rPr>
          <w:rFonts w:cs="Arial"/>
          <w:sz w:val="24"/>
          <w:szCs w:val="24"/>
          <w:lang w:eastAsia="es-ES"/>
        </w:rPr>
        <w:t xml:space="preserve">, Municipio de </w:t>
      </w:r>
      <w:r w:rsidR="004712DC">
        <w:rPr>
          <w:rFonts w:cs="Arial"/>
          <w:bCs/>
          <w:iCs/>
          <w:caps/>
          <w:kern w:val="2"/>
          <w:sz w:val="21"/>
          <w:szCs w:val="21"/>
          <w:lang w:eastAsia="es-ES"/>
        </w:rPr>
        <w:t xml:space="preserve">********** </w:t>
      </w:r>
      <w:r w:rsidR="00AC699E">
        <w:rPr>
          <w:rFonts w:cs="Arial"/>
          <w:sz w:val="24"/>
          <w:szCs w:val="24"/>
          <w:lang w:eastAsia="es-ES"/>
        </w:rPr>
        <w:t xml:space="preserve"> Oaxaca</w:t>
      </w:r>
      <w:r w:rsidR="006912A7">
        <w:rPr>
          <w:rFonts w:cs="Arial"/>
          <w:sz w:val="24"/>
          <w:szCs w:val="24"/>
          <w:lang w:eastAsia="es-ES"/>
        </w:rPr>
        <w:t xml:space="preserve">, </w:t>
      </w:r>
      <w:r w:rsidR="00D408F7">
        <w:rPr>
          <w:rFonts w:cs="Arial"/>
          <w:sz w:val="24"/>
          <w:szCs w:val="24"/>
          <w:lang w:eastAsia="es-ES"/>
        </w:rPr>
        <w:t xml:space="preserve">que se realizaría una visita de inspección en dicha estación de servicio, con el objeto de inspeccionar si esta contaba con la autorización en materia de riesgo ambiental otorgada por dicho Instituto, así como constatar </w:t>
      </w:r>
      <w:r w:rsidR="00713C50">
        <w:rPr>
          <w:rFonts w:cs="Arial"/>
          <w:sz w:val="24"/>
          <w:szCs w:val="24"/>
          <w:lang w:eastAsia="es-ES"/>
        </w:rPr>
        <w:t xml:space="preserve">la forma en que se realizan las actividades en esa estación; además, le indicó que la diligencia ordenada </w:t>
      </w:r>
      <w:r w:rsidR="00501247">
        <w:rPr>
          <w:rFonts w:cs="Arial"/>
          <w:sz w:val="24"/>
          <w:szCs w:val="24"/>
          <w:lang w:eastAsia="es-ES"/>
        </w:rPr>
        <w:t>se podría ejecutar dentro del periodo comprendido del diez al veinticuatro de noviembre de dos mil catorce</w:t>
      </w:r>
      <w:r w:rsidR="00AB6582">
        <w:rPr>
          <w:rFonts w:cs="Arial"/>
          <w:sz w:val="24"/>
          <w:szCs w:val="24"/>
          <w:lang w:eastAsia="es-ES"/>
        </w:rPr>
        <w:t xml:space="preserve">, por los Inspectores Ambientales de nombres </w:t>
      </w:r>
      <w:r w:rsidR="004712DC">
        <w:rPr>
          <w:rFonts w:cs="Arial"/>
          <w:bCs/>
          <w:iCs/>
          <w:caps/>
          <w:kern w:val="2"/>
          <w:sz w:val="21"/>
          <w:szCs w:val="21"/>
          <w:lang w:eastAsia="es-ES"/>
        </w:rPr>
        <w:t>**********</w:t>
      </w:r>
      <w:r w:rsidR="00AB6582">
        <w:rPr>
          <w:rFonts w:cs="Arial"/>
          <w:sz w:val="24"/>
          <w:szCs w:val="24"/>
          <w:lang w:eastAsia="es-ES"/>
        </w:rPr>
        <w:t xml:space="preserve">, </w:t>
      </w:r>
      <w:r w:rsidR="004712DC">
        <w:rPr>
          <w:rFonts w:cs="Arial"/>
          <w:bCs/>
          <w:iCs/>
          <w:caps/>
          <w:kern w:val="2"/>
          <w:sz w:val="21"/>
          <w:szCs w:val="21"/>
          <w:lang w:eastAsia="es-ES"/>
        </w:rPr>
        <w:t>**********</w:t>
      </w:r>
      <w:r w:rsidR="00AB6582">
        <w:rPr>
          <w:rFonts w:cs="Arial"/>
          <w:sz w:val="24"/>
          <w:szCs w:val="24"/>
          <w:lang w:eastAsia="es-ES"/>
        </w:rPr>
        <w:t xml:space="preserve">, </w:t>
      </w:r>
      <w:r w:rsidR="004712DC">
        <w:rPr>
          <w:rFonts w:cs="Arial"/>
          <w:bCs/>
          <w:iCs/>
          <w:caps/>
          <w:kern w:val="2"/>
          <w:sz w:val="21"/>
          <w:szCs w:val="21"/>
          <w:lang w:eastAsia="es-ES"/>
        </w:rPr>
        <w:t xml:space="preserve">********** </w:t>
      </w:r>
      <w:r w:rsidR="00AB6582">
        <w:rPr>
          <w:rFonts w:cs="Arial"/>
          <w:sz w:val="24"/>
          <w:szCs w:val="24"/>
          <w:lang w:eastAsia="es-ES"/>
        </w:rPr>
        <w:t xml:space="preserve">y </w:t>
      </w:r>
      <w:r w:rsidR="004712DC">
        <w:rPr>
          <w:rFonts w:cs="Arial"/>
          <w:bCs/>
          <w:iCs/>
          <w:caps/>
          <w:kern w:val="2"/>
          <w:sz w:val="21"/>
          <w:szCs w:val="21"/>
          <w:lang w:eastAsia="es-ES"/>
        </w:rPr>
        <w:t>**********</w:t>
      </w:r>
      <w:r w:rsidR="00AB6582">
        <w:rPr>
          <w:rFonts w:cs="Arial"/>
          <w:sz w:val="24"/>
          <w:szCs w:val="24"/>
          <w:lang w:eastAsia="es-ES"/>
        </w:rPr>
        <w:t>.</w:t>
      </w:r>
    </w:p>
    <w:p w14:paraId="4FB7B38D" w14:textId="25A09600" w:rsidR="00AB6582" w:rsidRPr="006F76EF" w:rsidRDefault="00AB6582" w:rsidP="00845C9B">
      <w:pPr>
        <w:pStyle w:val="corte4fondo"/>
        <w:numPr>
          <w:ilvl w:val="0"/>
          <w:numId w:val="5"/>
        </w:numPr>
        <w:spacing w:after="240"/>
        <w:ind w:right="-1"/>
        <w:rPr>
          <w:rFonts w:cs="Arial"/>
          <w:b/>
          <w:bCs/>
          <w:sz w:val="24"/>
          <w:szCs w:val="24"/>
          <w:lang w:eastAsia="es-ES"/>
        </w:rPr>
      </w:pPr>
      <w:r>
        <w:rPr>
          <w:rFonts w:cs="Arial"/>
          <w:sz w:val="24"/>
          <w:szCs w:val="24"/>
          <w:lang w:eastAsia="es-ES"/>
        </w:rPr>
        <w:t xml:space="preserve">El día doce de noviembre de dos mil catorce, </w:t>
      </w:r>
      <w:r w:rsidR="00683A64">
        <w:rPr>
          <w:rFonts w:cs="Arial"/>
          <w:sz w:val="24"/>
          <w:szCs w:val="24"/>
          <w:lang w:eastAsia="es-ES"/>
        </w:rPr>
        <w:t xml:space="preserve">los inspectores ambientales </w:t>
      </w:r>
      <w:r w:rsidR="004712DC">
        <w:rPr>
          <w:rFonts w:cs="Arial"/>
          <w:bCs/>
          <w:iCs/>
          <w:caps/>
          <w:kern w:val="2"/>
          <w:sz w:val="21"/>
          <w:szCs w:val="21"/>
          <w:lang w:eastAsia="es-ES"/>
        </w:rPr>
        <w:t xml:space="preserve">********** </w:t>
      </w:r>
      <w:r w:rsidR="00683A64">
        <w:rPr>
          <w:rFonts w:cs="Arial"/>
          <w:sz w:val="24"/>
          <w:szCs w:val="24"/>
          <w:lang w:eastAsia="es-ES"/>
        </w:rPr>
        <w:t xml:space="preserve">y </w:t>
      </w:r>
      <w:r w:rsidR="004712DC">
        <w:rPr>
          <w:rFonts w:cs="Arial"/>
          <w:bCs/>
          <w:iCs/>
          <w:caps/>
          <w:kern w:val="2"/>
          <w:sz w:val="21"/>
          <w:szCs w:val="21"/>
          <w:lang w:eastAsia="es-ES"/>
        </w:rPr>
        <w:t>**********</w:t>
      </w:r>
      <w:r w:rsidR="00683A64">
        <w:rPr>
          <w:rFonts w:cs="Arial"/>
          <w:sz w:val="24"/>
          <w:szCs w:val="24"/>
          <w:lang w:eastAsia="es-ES"/>
        </w:rPr>
        <w:t xml:space="preserve">, </w:t>
      </w:r>
      <w:r w:rsidR="00427125">
        <w:rPr>
          <w:rFonts w:cs="Arial"/>
          <w:sz w:val="24"/>
          <w:szCs w:val="24"/>
          <w:lang w:eastAsia="es-ES"/>
        </w:rPr>
        <w:t xml:space="preserve">se constituyeron Estación de Servicio número </w:t>
      </w:r>
      <w:r w:rsidR="004712DC">
        <w:rPr>
          <w:rFonts w:cs="Arial"/>
          <w:bCs/>
          <w:iCs/>
          <w:caps/>
          <w:kern w:val="2"/>
          <w:sz w:val="21"/>
          <w:szCs w:val="21"/>
          <w:lang w:eastAsia="es-ES"/>
        </w:rPr>
        <w:t>**********</w:t>
      </w:r>
      <w:r w:rsidR="00427125">
        <w:rPr>
          <w:rFonts w:cs="Arial"/>
          <w:sz w:val="24"/>
          <w:szCs w:val="24"/>
          <w:lang w:eastAsia="es-ES"/>
        </w:rPr>
        <w:t xml:space="preserve">, ubicada en las coordenadas geográficas latitud norte </w:t>
      </w:r>
      <w:r w:rsidR="004712DC">
        <w:rPr>
          <w:rFonts w:cs="Arial"/>
          <w:bCs/>
          <w:iCs/>
          <w:caps/>
          <w:kern w:val="2"/>
          <w:sz w:val="21"/>
          <w:szCs w:val="21"/>
          <w:lang w:eastAsia="es-ES"/>
        </w:rPr>
        <w:t xml:space="preserve">********** </w:t>
      </w:r>
      <w:r w:rsidR="00427125">
        <w:rPr>
          <w:rFonts w:cs="Arial"/>
          <w:sz w:val="24"/>
          <w:szCs w:val="24"/>
          <w:lang w:eastAsia="es-ES"/>
        </w:rPr>
        <w:t xml:space="preserve">y longitud oeste </w:t>
      </w:r>
      <w:r w:rsidR="004712DC">
        <w:rPr>
          <w:rFonts w:cs="Arial"/>
          <w:bCs/>
          <w:iCs/>
          <w:caps/>
          <w:kern w:val="2"/>
          <w:sz w:val="21"/>
          <w:szCs w:val="21"/>
          <w:lang w:eastAsia="es-ES"/>
        </w:rPr>
        <w:t>**********</w:t>
      </w:r>
      <w:r w:rsidR="00427125">
        <w:rPr>
          <w:rFonts w:cs="Arial"/>
          <w:sz w:val="24"/>
          <w:szCs w:val="24"/>
          <w:lang w:eastAsia="es-ES"/>
        </w:rPr>
        <w:t xml:space="preserve">, Municipio de San Pedro Pochutla, Oaxaca, </w:t>
      </w:r>
      <w:r w:rsidR="003E1E29">
        <w:rPr>
          <w:rFonts w:cs="Arial"/>
          <w:sz w:val="24"/>
          <w:szCs w:val="24"/>
          <w:lang w:eastAsia="es-ES"/>
        </w:rPr>
        <w:t>levantando</w:t>
      </w:r>
      <w:r w:rsidR="006A3E3F">
        <w:rPr>
          <w:rFonts w:cs="Arial"/>
          <w:sz w:val="24"/>
          <w:szCs w:val="24"/>
          <w:lang w:eastAsia="es-ES"/>
        </w:rPr>
        <w:t xml:space="preserve"> </w:t>
      </w:r>
      <w:r w:rsidR="003E1E29">
        <w:rPr>
          <w:rFonts w:cs="Arial"/>
          <w:sz w:val="24"/>
          <w:szCs w:val="24"/>
          <w:lang w:eastAsia="es-ES"/>
        </w:rPr>
        <w:t xml:space="preserve">el acta de inspección número </w:t>
      </w:r>
      <w:r w:rsidR="00B551F2">
        <w:rPr>
          <w:rFonts w:cs="Arial"/>
          <w:bCs/>
          <w:iCs/>
          <w:caps/>
          <w:kern w:val="2"/>
          <w:sz w:val="21"/>
          <w:szCs w:val="21"/>
          <w:lang w:eastAsia="es-ES"/>
        </w:rPr>
        <w:t>**********</w:t>
      </w:r>
      <w:r w:rsidR="003E1E29">
        <w:rPr>
          <w:rFonts w:cs="Arial"/>
          <w:sz w:val="24"/>
          <w:szCs w:val="24"/>
          <w:lang w:eastAsia="es-ES"/>
        </w:rPr>
        <w:t xml:space="preserve">, en la que hicieron constar que la referida estación de servicio no contaba con </w:t>
      </w:r>
      <w:r w:rsidR="003E776A">
        <w:rPr>
          <w:rFonts w:cs="Arial"/>
          <w:sz w:val="24"/>
          <w:szCs w:val="24"/>
          <w:lang w:eastAsia="es-ES"/>
        </w:rPr>
        <w:t xml:space="preserve">la autorización en materia de riesgo ambiental otorgada por el Instituto Estatal de Ecología y Desarrollo Sustentable del Estado de Oaxaca; así también, se emplazó </w:t>
      </w:r>
      <w:r w:rsidR="00574F03">
        <w:rPr>
          <w:rFonts w:cs="Arial"/>
          <w:sz w:val="24"/>
          <w:szCs w:val="24"/>
          <w:lang w:eastAsia="es-ES"/>
        </w:rPr>
        <w:t xml:space="preserve">al Representante Legal de la estación de servicio número </w:t>
      </w:r>
      <w:r w:rsidR="00B551F2">
        <w:rPr>
          <w:rFonts w:cs="Arial"/>
          <w:bCs/>
          <w:iCs/>
          <w:caps/>
          <w:kern w:val="2"/>
          <w:sz w:val="21"/>
          <w:szCs w:val="21"/>
          <w:lang w:eastAsia="es-ES"/>
        </w:rPr>
        <w:t>**********</w:t>
      </w:r>
      <w:r w:rsidR="00574F03">
        <w:rPr>
          <w:rFonts w:cs="Arial"/>
          <w:sz w:val="24"/>
          <w:szCs w:val="24"/>
          <w:lang w:eastAsia="es-ES"/>
        </w:rPr>
        <w:t xml:space="preserve">, </w:t>
      </w:r>
      <w:r w:rsidR="006F76EF">
        <w:rPr>
          <w:rFonts w:cs="Arial"/>
          <w:sz w:val="24"/>
          <w:szCs w:val="24"/>
          <w:lang w:eastAsia="es-ES"/>
        </w:rPr>
        <w:t xml:space="preserve">para que dentro del término de </w:t>
      </w:r>
      <w:r w:rsidR="006F76EF">
        <w:rPr>
          <w:rFonts w:cs="Arial"/>
          <w:b/>
          <w:bCs/>
          <w:sz w:val="24"/>
          <w:szCs w:val="24"/>
          <w:lang w:eastAsia="es-ES"/>
        </w:rPr>
        <w:t xml:space="preserve">quince días hábiles </w:t>
      </w:r>
      <w:r w:rsidR="006F76EF">
        <w:rPr>
          <w:rFonts w:cs="Arial"/>
          <w:sz w:val="24"/>
          <w:szCs w:val="24"/>
          <w:lang w:eastAsia="es-ES"/>
        </w:rPr>
        <w:t>compareciera ante el Instituto Estatal de Ecología y Desarrollo Sustentable del Estado de Oaxaca, a defender sus intereses y ofrecer pruebas.</w:t>
      </w:r>
    </w:p>
    <w:p w14:paraId="5538C637" w14:textId="69C0E44D" w:rsidR="006F76EF" w:rsidRPr="00572659" w:rsidRDefault="006F76EF" w:rsidP="00845C9B">
      <w:pPr>
        <w:pStyle w:val="corte4fondo"/>
        <w:numPr>
          <w:ilvl w:val="0"/>
          <w:numId w:val="5"/>
        </w:numPr>
        <w:spacing w:after="240"/>
        <w:ind w:right="-1"/>
        <w:rPr>
          <w:rFonts w:cs="Arial"/>
          <w:b/>
          <w:bCs/>
          <w:sz w:val="24"/>
          <w:szCs w:val="24"/>
          <w:lang w:eastAsia="es-ES"/>
        </w:rPr>
      </w:pPr>
      <w:r>
        <w:rPr>
          <w:rFonts w:cs="Arial"/>
          <w:sz w:val="24"/>
          <w:szCs w:val="24"/>
          <w:lang w:eastAsia="es-ES"/>
        </w:rPr>
        <w:t xml:space="preserve">Mediante escrito de tres de diciembre de dos mil catorce, recibido en esa misma fecha por el Instituto Estatal de Ecología y Desarrollo Sustentable del Estado, el Representante </w:t>
      </w:r>
      <w:r w:rsidR="00721C46">
        <w:rPr>
          <w:rFonts w:cs="Arial"/>
          <w:sz w:val="24"/>
          <w:szCs w:val="24"/>
          <w:lang w:eastAsia="es-ES"/>
        </w:rPr>
        <w:t xml:space="preserve">Legal de la Persona Moral denominada </w:t>
      </w:r>
      <w:r w:rsidR="009610DA">
        <w:rPr>
          <w:rFonts w:cs="Arial"/>
          <w:bCs/>
          <w:iCs/>
          <w:caps/>
          <w:kern w:val="2"/>
          <w:sz w:val="21"/>
          <w:szCs w:val="21"/>
          <w:lang w:eastAsia="es-ES"/>
        </w:rPr>
        <w:t>**********</w:t>
      </w:r>
      <w:r w:rsidR="00721C46">
        <w:rPr>
          <w:rFonts w:cs="Arial"/>
          <w:sz w:val="24"/>
          <w:szCs w:val="24"/>
          <w:lang w:eastAsia="es-ES"/>
        </w:rPr>
        <w:t xml:space="preserve">, realizó sus manifestaciones en relación al acta de inspección número </w:t>
      </w:r>
      <w:r w:rsidR="009610DA">
        <w:rPr>
          <w:rFonts w:cs="Arial"/>
          <w:bCs/>
          <w:iCs/>
          <w:caps/>
          <w:kern w:val="2"/>
          <w:sz w:val="21"/>
          <w:szCs w:val="21"/>
          <w:lang w:eastAsia="es-ES"/>
        </w:rPr>
        <w:t>**********</w:t>
      </w:r>
      <w:r w:rsidR="00F83335">
        <w:rPr>
          <w:rFonts w:cs="Arial"/>
          <w:sz w:val="24"/>
          <w:szCs w:val="24"/>
          <w:lang w:eastAsia="es-ES"/>
        </w:rPr>
        <w:t>, de doce de noviembre de dos mil catorce.</w:t>
      </w:r>
    </w:p>
    <w:p w14:paraId="63B29919" w14:textId="6CE7D084" w:rsidR="00572659" w:rsidRPr="002F33E8" w:rsidRDefault="00572659" w:rsidP="00845C9B">
      <w:pPr>
        <w:pStyle w:val="corte4fondo"/>
        <w:numPr>
          <w:ilvl w:val="0"/>
          <w:numId w:val="5"/>
        </w:numPr>
        <w:spacing w:after="240"/>
        <w:ind w:right="-1"/>
        <w:rPr>
          <w:rFonts w:cs="Arial"/>
          <w:b/>
          <w:bCs/>
          <w:sz w:val="24"/>
          <w:szCs w:val="24"/>
          <w:lang w:eastAsia="es-ES"/>
        </w:rPr>
      </w:pPr>
      <w:r>
        <w:rPr>
          <w:rFonts w:cs="Arial"/>
          <w:sz w:val="24"/>
          <w:szCs w:val="24"/>
          <w:lang w:eastAsia="es-ES"/>
        </w:rPr>
        <w:t xml:space="preserve">Con fecha ocho de junio de dos mil quince, </w:t>
      </w:r>
      <w:r w:rsidR="00EA7575">
        <w:rPr>
          <w:rFonts w:cs="Arial"/>
          <w:sz w:val="24"/>
          <w:szCs w:val="24"/>
          <w:lang w:eastAsia="es-ES"/>
        </w:rPr>
        <w:t>la Directora General del entonces</w:t>
      </w:r>
      <w:r w:rsidR="00EA7575">
        <w:rPr>
          <w:rFonts w:cs="Arial"/>
          <w:b/>
          <w:bCs/>
          <w:sz w:val="24"/>
          <w:szCs w:val="24"/>
          <w:lang w:eastAsia="es-ES"/>
        </w:rPr>
        <w:t xml:space="preserve"> </w:t>
      </w:r>
      <w:r w:rsidR="00EA7575" w:rsidRPr="00EA7575">
        <w:rPr>
          <w:rFonts w:cs="Arial"/>
          <w:b/>
          <w:bCs/>
          <w:sz w:val="24"/>
          <w:szCs w:val="24"/>
          <w:lang w:eastAsia="es-ES"/>
        </w:rPr>
        <w:t>Instituto Estatal de Ecología y Desarrollo Sustentable del Estado</w:t>
      </w:r>
      <w:r w:rsidR="00EA7575">
        <w:rPr>
          <w:rFonts w:cs="Arial"/>
          <w:b/>
          <w:bCs/>
          <w:sz w:val="24"/>
          <w:szCs w:val="24"/>
          <w:lang w:eastAsia="es-ES"/>
        </w:rPr>
        <w:t xml:space="preserve"> de Oaxaca</w:t>
      </w:r>
      <w:r w:rsidR="00EA7575">
        <w:rPr>
          <w:rFonts w:cs="Arial"/>
          <w:sz w:val="24"/>
          <w:szCs w:val="24"/>
          <w:lang w:eastAsia="es-ES"/>
        </w:rPr>
        <w:t xml:space="preserve">, </w:t>
      </w:r>
      <w:r w:rsidR="00226D90">
        <w:rPr>
          <w:rFonts w:cs="Arial"/>
          <w:sz w:val="24"/>
          <w:szCs w:val="24"/>
          <w:lang w:eastAsia="es-ES"/>
        </w:rPr>
        <w:t xml:space="preserve">dictó acuerdo de inicio, con la cual se ordenó formar el expediente número </w:t>
      </w:r>
      <w:r w:rsidR="009610DA">
        <w:rPr>
          <w:rFonts w:cs="Arial"/>
          <w:bCs/>
          <w:iCs/>
          <w:caps/>
          <w:kern w:val="2"/>
          <w:sz w:val="21"/>
          <w:szCs w:val="21"/>
          <w:lang w:eastAsia="es-ES"/>
        </w:rPr>
        <w:t>**********</w:t>
      </w:r>
      <w:r w:rsidR="00226D90">
        <w:rPr>
          <w:rFonts w:cs="Arial"/>
          <w:sz w:val="24"/>
          <w:szCs w:val="24"/>
          <w:lang w:eastAsia="es-ES"/>
        </w:rPr>
        <w:t>,</w:t>
      </w:r>
      <w:r w:rsidR="00AB5A6B">
        <w:rPr>
          <w:rFonts w:cs="Arial"/>
          <w:sz w:val="24"/>
          <w:szCs w:val="24"/>
          <w:lang w:eastAsia="es-ES"/>
        </w:rPr>
        <w:t xml:space="preserve"> y dictó como medida correctiva de urgente aplicación, </w:t>
      </w:r>
      <w:bookmarkStart w:id="1" w:name="_Hlk74319277"/>
      <w:r w:rsidR="00AB5A6B">
        <w:rPr>
          <w:rFonts w:cs="Arial"/>
          <w:sz w:val="24"/>
          <w:szCs w:val="24"/>
          <w:lang w:eastAsia="es-ES"/>
        </w:rPr>
        <w:t xml:space="preserve">la consistente en </w:t>
      </w:r>
      <w:r w:rsidR="00AB5A6B">
        <w:rPr>
          <w:rFonts w:cs="Arial"/>
          <w:b/>
          <w:bCs/>
          <w:sz w:val="24"/>
          <w:szCs w:val="24"/>
          <w:lang w:eastAsia="es-ES"/>
        </w:rPr>
        <w:t xml:space="preserve">presentar ante el Instituto para su evaluación un estudio de riesgo para la operación y funcionamiento de la Estación de Servicio número </w:t>
      </w:r>
      <w:r w:rsidR="005A70BA">
        <w:rPr>
          <w:rFonts w:cs="Arial"/>
          <w:bCs/>
          <w:iCs/>
          <w:caps/>
          <w:kern w:val="2"/>
          <w:sz w:val="21"/>
          <w:szCs w:val="21"/>
          <w:lang w:eastAsia="es-ES"/>
        </w:rPr>
        <w:t>**********</w:t>
      </w:r>
      <w:r w:rsidR="00AB5A6B">
        <w:rPr>
          <w:rFonts w:cs="Arial"/>
          <w:sz w:val="24"/>
          <w:szCs w:val="24"/>
          <w:lang w:eastAsia="es-ES"/>
        </w:rPr>
        <w:t xml:space="preserve">, denominada </w:t>
      </w:r>
      <w:r w:rsidR="009610DA">
        <w:rPr>
          <w:rFonts w:cs="Arial"/>
          <w:bCs/>
          <w:iCs/>
          <w:caps/>
          <w:kern w:val="2"/>
          <w:sz w:val="21"/>
          <w:szCs w:val="21"/>
          <w:lang w:eastAsia="es-ES"/>
        </w:rPr>
        <w:t xml:space="preserve">********** </w:t>
      </w:r>
      <w:r w:rsidR="00AB5A6B">
        <w:rPr>
          <w:rFonts w:cs="Arial"/>
          <w:sz w:val="24"/>
          <w:szCs w:val="24"/>
          <w:lang w:eastAsia="es-ES"/>
        </w:rPr>
        <w:t xml:space="preserve">ubicada en las coordenadas geográficas latitud norte </w:t>
      </w:r>
      <w:r w:rsidR="005A70BA">
        <w:rPr>
          <w:rFonts w:cs="Arial"/>
          <w:bCs/>
          <w:iCs/>
          <w:caps/>
          <w:kern w:val="2"/>
          <w:sz w:val="21"/>
          <w:szCs w:val="21"/>
          <w:lang w:eastAsia="es-ES"/>
        </w:rPr>
        <w:t xml:space="preserve">********** </w:t>
      </w:r>
      <w:r w:rsidR="00AB5A6B">
        <w:rPr>
          <w:rFonts w:cs="Arial"/>
          <w:sz w:val="24"/>
          <w:szCs w:val="24"/>
          <w:lang w:eastAsia="es-ES"/>
        </w:rPr>
        <w:t xml:space="preserve">y longitud oeste </w:t>
      </w:r>
      <w:r w:rsidR="005A70BA">
        <w:rPr>
          <w:rFonts w:cs="Arial"/>
          <w:bCs/>
          <w:iCs/>
          <w:caps/>
          <w:kern w:val="2"/>
          <w:sz w:val="21"/>
          <w:szCs w:val="21"/>
          <w:lang w:eastAsia="es-ES"/>
        </w:rPr>
        <w:t>**********</w:t>
      </w:r>
      <w:r w:rsidR="00AB5A6B">
        <w:rPr>
          <w:rFonts w:cs="Arial"/>
          <w:sz w:val="24"/>
          <w:szCs w:val="24"/>
          <w:lang w:eastAsia="es-ES"/>
        </w:rPr>
        <w:t xml:space="preserve">, Municipio de </w:t>
      </w:r>
      <w:r w:rsidR="005A70BA">
        <w:rPr>
          <w:rFonts w:cs="Arial"/>
          <w:bCs/>
          <w:iCs/>
          <w:caps/>
          <w:kern w:val="2"/>
          <w:sz w:val="21"/>
          <w:szCs w:val="21"/>
          <w:lang w:eastAsia="es-ES"/>
        </w:rPr>
        <w:t xml:space="preserve">********** </w:t>
      </w:r>
      <w:r w:rsidR="00AB5A6B">
        <w:rPr>
          <w:rFonts w:cs="Arial"/>
          <w:sz w:val="24"/>
          <w:szCs w:val="24"/>
          <w:lang w:eastAsia="es-ES"/>
        </w:rPr>
        <w:t xml:space="preserve"> Oaxaca; concediéndole al representante legal de dicha persona moral, el </w:t>
      </w:r>
      <w:r w:rsidR="00AB5A6B">
        <w:rPr>
          <w:rFonts w:cs="Arial"/>
          <w:sz w:val="24"/>
          <w:szCs w:val="24"/>
          <w:lang w:eastAsia="es-ES"/>
        </w:rPr>
        <w:lastRenderedPageBreak/>
        <w:t xml:space="preserve">término de </w:t>
      </w:r>
      <w:r w:rsidR="00AB5A6B">
        <w:rPr>
          <w:rFonts w:cs="Arial"/>
          <w:b/>
          <w:bCs/>
          <w:sz w:val="24"/>
          <w:szCs w:val="24"/>
          <w:lang w:eastAsia="es-ES"/>
        </w:rPr>
        <w:t>treinta días hábiles</w:t>
      </w:r>
      <w:r w:rsidR="002F33E8">
        <w:rPr>
          <w:rFonts w:cs="Arial"/>
          <w:sz w:val="24"/>
          <w:szCs w:val="24"/>
          <w:lang w:eastAsia="es-ES"/>
        </w:rPr>
        <w:t>, para que cumpliera con la medida correctiva.</w:t>
      </w:r>
    </w:p>
    <w:bookmarkEnd w:id="1"/>
    <w:p w14:paraId="0914B632" w14:textId="6DC944F2" w:rsidR="002F33E8" w:rsidRPr="00687065" w:rsidRDefault="00BB50EC" w:rsidP="00845C9B">
      <w:pPr>
        <w:pStyle w:val="corte4fondo"/>
        <w:numPr>
          <w:ilvl w:val="0"/>
          <w:numId w:val="5"/>
        </w:numPr>
        <w:spacing w:after="240"/>
        <w:ind w:right="-1"/>
        <w:rPr>
          <w:rFonts w:cs="Arial"/>
          <w:b/>
          <w:bCs/>
          <w:sz w:val="24"/>
          <w:szCs w:val="24"/>
          <w:lang w:eastAsia="es-ES"/>
        </w:rPr>
      </w:pPr>
      <w:r>
        <w:rPr>
          <w:rFonts w:cs="Arial"/>
          <w:sz w:val="24"/>
          <w:szCs w:val="24"/>
          <w:lang w:eastAsia="es-ES"/>
        </w:rPr>
        <w:t>El quince de diciembre de dos mil quince, la Directora General del entonces</w:t>
      </w:r>
      <w:r>
        <w:rPr>
          <w:rFonts w:cs="Arial"/>
          <w:b/>
          <w:bCs/>
          <w:sz w:val="24"/>
          <w:szCs w:val="24"/>
          <w:lang w:eastAsia="es-ES"/>
        </w:rPr>
        <w:t xml:space="preserve"> </w:t>
      </w:r>
      <w:r w:rsidRPr="00EA7575">
        <w:rPr>
          <w:rFonts w:cs="Arial"/>
          <w:b/>
          <w:bCs/>
          <w:sz w:val="24"/>
          <w:szCs w:val="24"/>
          <w:lang w:eastAsia="es-ES"/>
        </w:rPr>
        <w:t>Instituto Estatal de Ecología y Desarrollo Sustentable del Estado</w:t>
      </w:r>
      <w:r>
        <w:rPr>
          <w:rFonts w:cs="Arial"/>
          <w:b/>
          <w:bCs/>
          <w:sz w:val="24"/>
          <w:szCs w:val="24"/>
          <w:lang w:eastAsia="es-ES"/>
        </w:rPr>
        <w:t xml:space="preserve"> de Oaxaca</w:t>
      </w:r>
      <w:r>
        <w:rPr>
          <w:rFonts w:cs="Arial"/>
          <w:sz w:val="24"/>
          <w:szCs w:val="24"/>
          <w:lang w:eastAsia="es-ES"/>
        </w:rPr>
        <w:t xml:space="preserve">, dictó la resolución administrativa número </w:t>
      </w:r>
      <w:r w:rsidR="005A70BA">
        <w:rPr>
          <w:rFonts w:cs="Arial"/>
          <w:bCs/>
          <w:iCs/>
          <w:caps/>
          <w:kern w:val="2"/>
          <w:sz w:val="21"/>
          <w:szCs w:val="21"/>
          <w:lang w:eastAsia="es-ES"/>
        </w:rPr>
        <w:t>**********</w:t>
      </w:r>
      <w:r>
        <w:rPr>
          <w:rFonts w:cs="Arial"/>
          <w:sz w:val="24"/>
          <w:szCs w:val="24"/>
          <w:lang w:eastAsia="es-ES"/>
        </w:rPr>
        <w:t xml:space="preserve">, dentro del expediente número </w:t>
      </w:r>
      <w:r w:rsidR="005A70BA">
        <w:rPr>
          <w:rFonts w:cs="Arial"/>
          <w:bCs/>
          <w:iCs/>
          <w:caps/>
          <w:kern w:val="2"/>
          <w:sz w:val="21"/>
          <w:szCs w:val="21"/>
          <w:lang w:eastAsia="es-ES"/>
        </w:rPr>
        <w:t>**********</w:t>
      </w:r>
      <w:r>
        <w:rPr>
          <w:rFonts w:cs="Arial"/>
          <w:sz w:val="24"/>
          <w:szCs w:val="24"/>
          <w:lang w:eastAsia="es-ES"/>
        </w:rPr>
        <w:t xml:space="preserve">, se le impuso al Representante Legal de la persona moral denominada </w:t>
      </w:r>
      <w:r w:rsidR="005A70BA">
        <w:rPr>
          <w:rFonts w:cs="Arial"/>
          <w:bCs/>
          <w:iCs/>
          <w:caps/>
          <w:kern w:val="2"/>
          <w:sz w:val="21"/>
          <w:szCs w:val="21"/>
          <w:lang w:eastAsia="es-ES"/>
        </w:rPr>
        <w:t>**********</w:t>
      </w:r>
      <w:r w:rsidR="005A70BA">
        <w:rPr>
          <w:rFonts w:cs="Arial"/>
          <w:bCs/>
          <w:iCs/>
          <w:caps/>
          <w:kern w:val="2"/>
          <w:sz w:val="21"/>
          <w:szCs w:val="21"/>
          <w:lang w:eastAsia="es-ES"/>
        </w:rPr>
        <w:t xml:space="preserve">, </w:t>
      </w:r>
      <w:r w:rsidR="00886C76">
        <w:rPr>
          <w:rFonts w:cs="Arial"/>
          <w:sz w:val="24"/>
          <w:szCs w:val="24"/>
          <w:lang w:eastAsia="es-ES"/>
        </w:rPr>
        <w:t>una multa por la cantidad de $25,058.76 (veinticinco mil cincuenta y ocho pesos 76/100 M.N.), al infringir lo establecido en el artículo 21 fracciones I, II, III, IV, V y VI de la Ley de Equilibrio Ecológico del Estado de Oaxaca</w:t>
      </w:r>
      <w:r w:rsidR="00687065">
        <w:rPr>
          <w:rFonts w:cs="Arial"/>
          <w:sz w:val="24"/>
          <w:szCs w:val="24"/>
          <w:lang w:eastAsia="es-ES"/>
        </w:rPr>
        <w:t>.</w:t>
      </w:r>
    </w:p>
    <w:p w14:paraId="37246D81" w14:textId="5B1040FB" w:rsidR="00291746" w:rsidRDefault="00687065" w:rsidP="00D304D0">
      <w:pPr>
        <w:pStyle w:val="corte4fondo"/>
        <w:spacing w:after="240"/>
        <w:ind w:left="1287" w:right="-1" w:firstLine="0"/>
        <w:rPr>
          <w:rFonts w:cs="Arial"/>
          <w:sz w:val="24"/>
          <w:szCs w:val="24"/>
          <w:lang w:eastAsia="es-ES"/>
        </w:rPr>
      </w:pPr>
      <w:r>
        <w:rPr>
          <w:rFonts w:cs="Arial"/>
          <w:sz w:val="24"/>
          <w:szCs w:val="24"/>
          <w:lang w:eastAsia="es-ES"/>
        </w:rPr>
        <w:t xml:space="preserve">Así mismo, se requirió al Representante de la persona moral denominada </w:t>
      </w:r>
      <w:r w:rsidR="00127010">
        <w:rPr>
          <w:rFonts w:cs="Arial"/>
          <w:bCs/>
          <w:iCs/>
          <w:caps/>
          <w:kern w:val="2"/>
          <w:sz w:val="21"/>
          <w:szCs w:val="21"/>
          <w:lang w:eastAsia="es-ES"/>
        </w:rPr>
        <w:t xml:space="preserve">********** </w:t>
      </w:r>
      <w:r>
        <w:rPr>
          <w:rFonts w:cs="Arial"/>
          <w:sz w:val="24"/>
          <w:szCs w:val="24"/>
          <w:lang w:eastAsia="es-ES"/>
        </w:rPr>
        <w:t xml:space="preserve">para que dentro el término de </w:t>
      </w:r>
      <w:r>
        <w:rPr>
          <w:rFonts w:cs="Arial"/>
          <w:b/>
          <w:bCs/>
          <w:sz w:val="24"/>
          <w:szCs w:val="24"/>
          <w:lang w:eastAsia="es-ES"/>
        </w:rPr>
        <w:t>treinta días hábiles</w:t>
      </w:r>
      <w:r w:rsidR="00D304D0">
        <w:rPr>
          <w:rFonts w:cs="Arial"/>
          <w:sz w:val="24"/>
          <w:szCs w:val="24"/>
          <w:lang w:eastAsia="es-ES"/>
        </w:rPr>
        <w:t xml:space="preserve"> </w:t>
      </w:r>
      <w:r w:rsidR="00D304D0" w:rsidRPr="00687065">
        <w:rPr>
          <w:rFonts w:cs="Arial"/>
          <w:sz w:val="24"/>
          <w:szCs w:val="24"/>
          <w:lang w:eastAsia="es-ES"/>
        </w:rPr>
        <w:t>presentar</w:t>
      </w:r>
      <w:r w:rsidR="00D304D0">
        <w:rPr>
          <w:rFonts w:cs="Arial"/>
          <w:sz w:val="24"/>
          <w:szCs w:val="24"/>
          <w:lang w:eastAsia="es-ES"/>
        </w:rPr>
        <w:t>a</w:t>
      </w:r>
      <w:r w:rsidR="00D304D0" w:rsidRPr="00687065">
        <w:rPr>
          <w:rFonts w:cs="Arial"/>
          <w:sz w:val="24"/>
          <w:szCs w:val="24"/>
          <w:lang w:eastAsia="es-ES"/>
        </w:rPr>
        <w:t xml:space="preserve"> ante el Instituto para su evaluación un estudio de riesgo para la operación y funcionamiento de la Estación de Servicio número </w:t>
      </w:r>
      <w:r w:rsidR="00127010">
        <w:rPr>
          <w:rFonts w:cs="Arial"/>
          <w:bCs/>
          <w:iCs/>
          <w:caps/>
          <w:kern w:val="2"/>
          <w:sz w:val="21"/>
          <w:szCs w:val="21"/>
          <w:lang w:eastAsia="es-ES"/>
        </w:rPr>
        <w:t>**********</w:t>
      </w:r>
      <w:r w:rsidR="00D304D0" w:rsidRPr="00687065">
        <w:rPr>
          <w:rFonts w:cs="Arial"/>
          <w:sz w:val="24"/>
          <w:szCs w:val="24"/>
          <w:lang w:eastAsia="es-ES"/>
        </w:rPr>
        <w:t xml:space="preserve">, denominada </w:t>
      </w:r>
      <w:r w:rsidR="00127010">
        <w:rPr>
          <w:rFonts w:cs="Arial"/>
          <w:bCs/>
          <w:iCs/>
          <w:caps/>
          <w:kern w:val="2"/>
          <w:sz w:val="21"/>
          <w:szCs w:val="21"/>
          <w:lang w:eastAsia="es-ES"/>
        </w:rPr>
        <w:t>********</w:t>
      </w:r>
      <w:r w:rsidR="00127010">
        <w:rPr>
          <w:rFonts w:cs="Arial"/>
          <w:bCs/>
          <w:iCs/>
          <w:caps/>
          <w:kern w:val="2"/>
          <w:sz w:val="21"/>
          <w:szCs w:val="21"/>
          <w:lang w:eastAsia="es-ES"/>
        </w:rPr>
        <w:t>**</w:t>
      </w:r>
      <w:r w:rsidR="00D304D0" w:rsidRPr="00687065">
        <w:rPr>
          <w:rFonts w:cs="Arial"/>
          <w:sz w:val="24"/>
          <w:szCs w:val="24"/>
          <w:lang w:eastAsia="es-ES"/>
        </w:rPr>
        <w:t xml:space="preserve"> ubicada en las coordenadas geográficas latitud norte </w:t>
      </w:r>
      <w:r w:rsidR="00127010">
        <w:rPr>
          <w:rFonts w:cs="Arial"/>
          <w:bCs/>
          <w:iCs/>
          <w:caps/>
          <w:kern w:val="2"/>
          <w:sz w:val="21"/>
          <w:szCs w:val="21"/>
          <w:lang w:eastAsia="es-ES"/>
        </w:rPr>
        <w:t xml:space="preserve">********** </w:t>
      </w:r>
      <w:r w:rsidR="00D304D0" w:rsidRPr="00687065">
        <w:rPr>
          <w:rFonts w:cs="Arial"/>
          <w:sz w:val="24"/>
          <w:szCs w:val="24"/>
          <w:lang w:eastAsia="es-ES"/>
        </w:rPr>
        <w:t xml:space="preserve">y longitud oeste </w:t>
      </w:r>
      <w:r w:rsidR="00127010">
        <w:rPr>
          <w:rFonts w:cs="Arial"/>
          <w:bCs/>
          <w:iCs/>
          <w:caps/>
          <w:kern w:val="2"/>
          <w:sz w:val="21"/>
          <w:szCs w:val="21"/>
          <w:lang w:eastAsia="es-ES"/>
        </w:rPr>
        <w:t>**********</w:t>
      </w:r>
      <w:r w:rsidR="00D304D0" w:rsidRPr="00687065">
        <w:rPr>
          <w:rFonts w:cs="Arial"/>
          <w:sz w:val="24"/>
          <w:szCs w:val="24"/>
          <w:lang w:eastAsia="es-ES"/>
        </w:rPr>
        <w:t xml:space="preserve">, Municipio de </w:t>
      </w:r>
      <w:r w:rsidR="00127010">
        <w:rPr>
          <w:rFonts w:cs="Arial"/>
          <w:bCs/>
          <w:iCs/>
          <w:caps/>
          <w:kern w:val="2"/>
          <w:sz w:val="21"/>
          <w:szCs w:val="21"/>
          <w:lang w:eastAsia="es-ES"/>
        </w:rPr>
        <w:t xml:space="preserve">********** </w:t>
      </w:r>
      <w:r w:rsidR="00D304D0" w:rsidRPr="00687065">
        <w:rPr>
          <w:rFonts w:cs="Arial"/>
          <w:sz w:val="24"/>
          <w:szCs w:val="24"/>
          <w:lang w:eastAsia="es-ES"/>
        </w:rPr>
        <w:t>Oaxaca</w:t>
      </w:r>
      <w:r w:rsidR="00D304D0">
        <w:rPr>
          <w:rFonts w:cs="Arial"/>
          <w:sz w:val="24"/>
          <w:szCs w:val="24"/>
          <w:lang w:eastAsia="es-ES"/>
        </w:rPr>
        <w:t>.</w:t>
      </w:r>
    </w:p>
    <w:p w14:paraId="347F79E0" w14:textId="5253F4EF" w:rsidR="00D304D0" w:rsidRDefault="00D304D0" w:rsidP="00D304D0">
      <w:pPr>
        <w:pStyle w:val="corte4fondo"/>
        <w:numPr>
          <w:ilvl w:val="0"/>
          <w:numId w:val="5"/>
        </w:numPr>
        <w:spacing w:after="240"/>
        <w:ind w:right="-1"/>
        <w:rPr>
          <w:rFonts w:cs="Arial"/>
          <w:sz w:val="24"/>
          <w:szCs w:val="24"/>
          <w:lang w:eastAsia="es-ES"/>
        </w:rPr>
      </w:pPr>
      <w:r>
        <w:rPr>
          <w:rFonts w:cs="Arial"/>
          <w:sz w:val="24"/>
          <w:szCs w:val="24"/>
          <w:lang w:eastAsia="es-ES"/>
        </w:rPr>
        <w:t xml:space="preserve">Mediante escrito recibido el veinticinco de febrero de dos mil dieciséis, se tuvo al Representante de la persona moral denominada </w:t>
      </w:r>
      <w:r w:rsidR="00127010">
        <w:rPr>
          <w:rFonts w:cs="Arial"/>
          <w:bCs/>
          <w:iCs/>
          <w:caps/>
          <w:kern w:val="2"/>
          <w:sz w:val="21"/>
          <w:szCs w:val="21"/>
          <w:lang w:eastAsia="es-ES"/>
        </w:rPr>
        <w:t>*********</w:t>
      </w:r>
      <w:proofErr w:type="gramStart"/>
      <w:r w:rsidR="00127010">
        <w:rPr>
          <w:rFonts w:cs="Arial"/>
          <w:bCs/>
          <w:iCs/>
          <w:caps/>
          <w:kern w:val="2"/>
          <w:sz w:val="21"/>
          <w:szCs w:val="21"/>
          <w:lang w:eastAsia="es-ES"/>
        </w:rPr>
        <w:t xml:space="preserve">* </w:t>
      </w:r>
      <w:r w:rsidR="00127010">
        <w:rPr>
          <w:rFonts w:cs="Arial"/>
          <w:bCs/>
          <w:iCs/>
          <w:caps/>
          <w:kern w:val="2"/>
          <w:sz w:val="21"/>
          <w:szCs w:val="21"/>
          <w:lang w:eastAsia="es-ES"/>
        </w:rPr>
        <w:t>,</w:t>
      </w:r>
      <w:proofErr w:type="gramEnd"/>
      <w:r w:rsidR="00127010">
        <w:rPr>
          <w:rFonts w:cs="Arial"/>
          <w:bCs/>
          <w:iCs/>
          <w:caps/>
          <w:kern w:val="2"/>
          <w:sz w:val="21"/>
          <w:szCs w:val="21"/>
          <w:lang w:eastAsia="es-ES"/>
        </w:rPr>
        <w:t xml:space="preserve"> </w:t>
      </w:r>
      <w:r>
        <w:rPr>
          <w:rFonts w:cs="Arial"/>
          <w:sz w:val="24"/>
          <w:szCs w:val="24"/>
          <w:lang w:eastAsia="es-ES"/>
        </w:rPr>
        <w:t xml:space="preserve">interponiendo recurso de revocación en contra de la resolución administrativa número </w:t>
      </w:r>
      <w:r w:rsidR="00127010">
        <w:rPr>
          <w:rFonts w:cs="Arial"/>
          <w:bCs/>
          <w:iCs/>
          <w:caps/>
          <w:kern w:val="2"/>
          <w:sz w:val="21"/>
          <w:szCs w:val="21"/>
          <w:lang w:eastAsia="es-ES"/>
        </w:rPr>
        <w:t>**********</w:t>
      </w:r>
      <w:r>
        <w:rPr>
          <w:rFonts w:cs="Arial"/>
          <w:sz w:val="24"/>
          <w:szCs w:val="24"/>
          <w:lang w:eastAsia="es-ES"/>
        </w:rPr>
        <w:t xml:space="preserve">, dictada dentro del expediente número </w:t>
      </w:r>
      <w:r w:rsidR="00127010">
        <w:rPr>
          <w:rFonts w:cs="Arial"/>
          <w:bCs/>
          <w:iCs/>
          <w:caps/>
          <w:kern w:val="2"/>
          <w:sz w:val="21"/>
          <w:szCs w:val="21"/>
          <w:lang w:eastAsia="es-ES"/>
        </w:rPr>
        <w:t>**********</w:t>
      </w:r>
      <w:r>
        <w:rPr>
          <w:rFonts w:cs="Arial"/>
          <w:sz w:val="24"/>
          <w:szCs w:val="24"/>
          <w:lang w:eastAsia="es-ES"/>
        </w:rPr>
        <w:t xml:space="preserve">, por la Directora General del entonces </w:t>
      </w:r>
      <w:r w:rsidRPr="00EA7575">
        <w:rPr>
          <w:rFonts w:cs="Arial"/>
          <w:b/>
          <w:bCs/>
          <w:sz w:val="24"/>
          <w:szCs w:val="24"/>
          <w:lang w:eastAsia="es-ES"/>
        </w:rPr>
        <w:t>Instituto Estatal de Ecología y Desarrollo Sustentable del Estado</w:t>
      </w:r>
      <w:r>
        <w:rPr>
          <w:rFonts w:cs="Arial"/>
          <w:b/>
          <w:bCs/>
          <w:sz w:val="24"/>
          <w:szCs w:val="24"/>
          <w:lang w:eastAsia="es-ES"/>
        </w:rPr>
        <w:t xml:space="preserve"> de Oaxaca</w:t>
      </w:r>
      <w:r>
        <w:rPr>
          <w:rFonts w:cs="Arial"/>
          <w:sz w:val="24"/>
          <w:szCs w:val="24"/>
          <w:lang w:eastAsia="es-ES"/>
        </w:rPr>
        <w:t>.</w:t>
      </w:r>
    </w:p>
    <w:p w14:paraId="15CC6804" w14:textId="68490637" w:rsidR="00650071" w:rsidRPr="00C65D1A" w:rsidRDefault="00D304D0" w:rsidP="00C65D1A">
      <w:pPr>
        <w:pStyle w:val="corte4fondo"/>
        <w:numPr>
          <w:ilvl w:val="0"/>
          <w:numId w:val="5"/>
        </w:numPr>
        <w:spacing w:after="240"/>
        <w:ind w:right="-1"/>
        <w:rPr>
          <w:rFonts w:cs="Arial"/>
          <w:sz w:val="24"/>
          <w:szCs w:val="24"/>
          <w:lang w:eastAsia="es-ES"/>
        </w:rPr>
      </w:pPr>
      <w:r>
        <w:rPr>
          <w:rFonts w:cs="Arial"/>
          <w:sz w:val="24"/>
          <w:szCs w:val="24"/>
          <w:lang w:eastAsia="es-ES"/>
        </w:rPr>
        <w:t xml:space="preserve">El nueve de mayo de dos mil dieciocho, el </w:t>
      </w:r>
      <w:r>
        <w:rPr>
          <w:rFonts w:cs="Arial"/>
          <w:b/>
          <w:bCs/>
          <w:sz w:val="24"/>
          <w:szCs w:val="24"/>
          <w:lang w:eastAsia="es-ES"/>
        </w:rPr>
        <w:t>Secretario del Medio Ambiente, Energías y Desarrollo Sustentable  del Gobierno del Estado</w:t>
      </w:r>
      <w:r>
        <w:rPr>
          <w:rFonts w:cs="Arial"/>
          <w:sz w:val="24"/>
          <w:szCs w:val="24"/>
          <w:lang w:eastAsia="es-ES"/>
        </w:rPr>
        <w:t xml:space="preserve">, dictó resolución en el recurso de revocación dentro del </w:t>
      </w:r>
      <w:r>
        <w:rPr>
          <w:rFonts w:cs="Arial"/>
          <w:b/>
          <w:bCs/>
          <w:sz w:val="24"/>
          <w:szCs w:val="24"/>
          <w:lang w:eastAsia="es-ES"/>
        </w:rPr>
        <w:t xml:space="preserve"> </w:t>
      </w:r>
      <w:r>
        <w:rPr>
          <w:rFonts w:cs="Arial"/>
          <w:sz w:val="24"/>
          <w:szCs w:val="24"/>
          <w:lang w:eastAsia="es-ES"/>
        </w:rPr>
        <w:t xml:space="preserve">expediente número </w:t>
      </w:r>
      <w:r w:rsidR="00127010">
        <w:rPr>
          <w:rFonts w:cs="Arial"/>
          <w:bCs/>
          <w:iCs/>
          <w:caps/>
          <w:kern w:val="2"/>
          <w:sz w:val="21"/>
          <w:szCs w:val="21"/>
          <w:lang w:eastAsia="es-ES"/>
        </w:rPr>
        <w:t>**********</w:t>
      </w:r>
      <w:r>
        <w:rPr>
          <w:rFonts w:cs="Arial"/>
          <w:sz w:val="24"/>
          <w:szCs w:val="24"/>
          <w:lang w:eastAsia="es-ES"/>
        </w:rPr>
        <w:t xml:space="preserve">, en la cual </w:t>
      </w:r>
      <w:r w:rsidRPr="00D304D0">
        <w:rPr>
          <w:rFonts w:cs="Arial"/>
          <w:b/>
          <w:bCs/>
          <w:sz w:val="24"/>
          <w:szCs w:val="24"/>
          <w:lang w:eastAsia="es-ES"/>
        </w:rPr>
        <w:t>confirmó</w:t>
      </w:r>
      <w:r>
        <w:rPr>
          <w:rFonts w:cs="Arial"/>
          <w:sz w:val="24"/>
          <w:szCs w:val="24"/>
          <w:lang w:eastAsia="es-ES"/>
        </w:rPr>
        <w:t xml:space="preserve"> la resolución administrativa número </w:t>
      </w:r>
      <w:r w:rsidR="00127010">
        <w:rPr>
          <w:rFonts w:cs="Arial"/>
          <w:bCs/>
          <w:iCs/>
          <w:caps/>
          <w:kern w:val="2"/>
          <w:sz w:val="21"/>
          <w:szCs w:val="21"/>
          <w:lang w:eastAsia="es-ES"/>
        </w:rPr>
        <w:t>**********</w:t>
      </w:r>
      <w:r>
        <w:rPr>
          <w:rFonts w:cs="Arial"/>
          <w:sz w:val="24"/>
          <w:szCs w:val="24"/>
          <w:lang w:eastAsia="es-ES"/>
        </w:rPr>
        <w:t xml:space="preserve">, dictada dentro del expediente número </w:t>
      </w:r>
      <w:r w:rsidR="00127010">
        <w:rPr>
          <w:rFonts w:cs="Arial"/>
          <w:bCs/>
          <w:iCs/>
          <w:caps/>
          <w:kern w:val="2"/>
          <w:sz w:val="21"/>
          <w:szCs w:val="21"/>
          <w:lang w:eastAsia="es-ES"/>
        </w:rPr>
        <w:t>**********</w:t>
      </w:r>
      <w:r>
        <w:rPr>
          <w:rFonts w:cs="Arial"/>
          <w:sz w:val="24"/>
          <w:szCs w:val="24"/>
          <w:lang w:eastAsia="es-ES"/>
        </w:rPr>
        <w:t xml:space="preserve">, por la Directora General del entonces </w:t>
      </w:r>
      <w:r w:rsidRPr="00EA7575">
        <w:rPr>
          <w:rFonts w:cs="Arial"/>
          <w:b/>
          <w:bCs/>
          <w:sz w:val="24"/>
          <w:szCs w:val="24"/>
          <w:lang w:eastAsia="es-ES"/>
        </w:rPr>
        <w:t>Instituto Estatal de Ecología y Desarrollo Sustentable del Estado</w:t>
      </w:r>
      <w:r>
        <w:rPr>
          <w:rFonts w:cs="Arial"/>
          <w:b/>
          <w:bCs/>
          <w:sz w:val="24"/>
          <w:szCs w:val="24"/>
          <w:lang w:eastAsia="es-ES"/>
        </w:rPr>
        <w:t xml:space="preserve"> de Oaxaca</w:t>
      </w:r>
      <w:r>
        <w:rPr>
          <w:rFonts w:cs="Arial"/>
          <w:sz w:val="24"/>
          <w:szCs w:val="24"/>
          <w:lang w:eastAsia="es-ES"/>
        </w:rPr>
        <w:t xml:space="preserve">; y </w:t>
      </w:r>
      <w:r>
        <w:rPr>
          <w:rFonts w:cs="Arial"/>
          <w:b/>
          <w:bCs/>
          <w:sz w:val="24"/>
          <w:szCs w:val="24"/>
          <w:lang w:eastAsia="es-ES"/>
        </w:rPr>
        <w:t xml:space="preserve">dejó sin efectos </w:t>
      </w:r>
      <w:r>
        <w:rPr>
          <w:rFonts w:cs="Arial"/>
          <w:sz w:val="24"/>
          <w:szCs w:val="24"/>
          <w:lang w:eastAsia="es-ES"/>
        </w:rPr>
        <w:t xml:space="preserve">la obligación establecida en el resolutivo segundo de la resolución administrativa número </w:t>
      </w:r>
      <w:r w:rsidR="00127010">
        <w:rPr>
          <w:rFonts w:cs="Arial"/>
          <w:bCs/>
          <w:iCs/>
          <w:caps/>
          <w:kern w:val="2"/>
          <w:sz w:val="21"/>
          <w:szCs w:val="21"/>
          <w:lang w:eastAsia="es-ES"/>
        </w:rPr>
        <w:t>**********</w:t>
      </w:r>
      <w:r>
        <w:rPr>
          <w:rFonts w:cs="Arial"/>
          <w:sz w:val="24"/>
          <w:szCs w:val="24"/>
          <w:lang w:eastAsia="es-ES"/>
        </w:rPr>
        <w:t>, consiste</w:t>
      </w:r>
      <w:r w:rsidR="00705A3E">
        <w:rPr>
          <w:rFonts w:cs="Arial"/>
          <w:sz w:val="24"/>
          <w:szCs w:val="24"/>
          <w:lang w:eastAsia="es-ES"/>
        </w:rPr>
        <w:t xml:space="preserve">nte en </w:t>
      </w:r>
      <w:r w:rsidR="00622A1C">
        <w:rPr>
          <w:rFonts w:cs="Arial"/>
          <w:sz w:val="24"/>
          <w:szCs w:val="24"/>
          <w:lang w:eastAsia="es-ES"/>
        </w:rPr>
        <w:t xml:space="preserve">presentar ante el Instituto para su evaluación un estudio de riesgo para la operación y funcionamiento de la Estación de Servicio número </w:t>
      </w:r>
      <w:r w:rsidR="00127010">
        <w:rPr>
          <w:rFonts w:cs="Arial"/>
          <w:bCs/>
          <w:iCs/>
          <w:caps/>
          <w:kern w:val="2"/>
          <w:sz w:val="21"/>
          <w:szCs w:val="21"/>
          <w:lang w:eastAsia="es-ES"/>
        </w:rPr>
        <w:t>**********</w:t>
      </w:r>
      <w:r w:rsidR="00622A1C">
        <w:rPr>
          <w:rFonts w:cs="Arial"/>
          <w:sz w:val="24"/>
          <w:szCs w:val="24"/>
          <w:lang w:eastAsia="es-ES"/>
        </w:rPr>
        <w:t xml:space="preserve">. </w:t>
      </w:r>
    </w:p>
    <w:p w14:paraId="419AFBC8" w14:textId="055D08E9" w:rsidR="006C1E98" w:rsidRPr="006C1E98" w:rsidRDefault="00C500D6" w:rsidP="00C66BBE">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QUINTO</w:t>
      </w:r>
      <w:r w:rsidR="00F400F8">
        <w:rPr>
          <w:rFonts w:ascii="Arial" w:eastAsia="Times New Roman" w:hAnsi="Arial" w:cs="Arial"/>
          <w:b/>
          <w:bCs/>
          <w:sz w:val="24"/>
          <w:szCs w:val="24"/>
          <w:lang w:eastAsia="es-ES"/>
        </w:rPr>
        <w:t>.</w:t>
      </w:r>
      <w:r w:rsidR="00971695">
        <w:rPr>
          <w:rFonts w:ascii="Arial" w:eastAsia="Times New Roman" w:hAnsi="Arial" w:cs="Arial"/>
          <w:b/>
          <w:bCs/>
          <w:sz w:val="24"/>
          <w:szCs w:val="24"/>
          <w:lang w:eastAsia="es-ES"/>
        </w:rPr>
        <w:t xml:space="preserve"> </w:t>
      </w:r>
      <w:r w:rsidR="00C65D1A">
        <w:rPr>
          <w:rFonts w:ascii="Arial" w:eastAsia="Times New Roman" w:hAnsi="Arial" w:cs="Arial"/>
          <w:b/>
          <w:bCs/>
          <w:sz w:val="24"/>
          <w:szCs w:val="24"/>
          <w:lang w:eastAsia="es-ES"/>
        </w:rPr>
        <w:t xml:space="preserve">Fijación de los puntos controvertidos. </w:t>
      </w:r>
      <w:r w:rsidR="006C1E98">
        <w:rPr>
          <w:rFonts w:ascii="Arial" w:eastAsia="Times New Roman" w:hAnsi="Arial" w:cs="Arial"/>
          <w:sz w:val="24"/>
          <w:szCs w:val="24"/>
          <w:lang w:eastAsia="es-ES"/>
        </w:rPr>
        <w:t xml:space="preserve">El </w:t>
      </w:r>
      <w:r w:rsidR="001E324A">
        <w:rPr>
          <w:rFonts w:ascii="Arial" w:eastAsia="Times New Roman" w:hAnsi="Arial" w:cs="Arial"/>
          <w:sz w:val="24"/>
          <w:szCs w:val="24"/>
          <w:lang w:eastAsia="es-ES"/>
        </w:rPr>
        <w:t>artículo</w:t>
      </w:r>
      <w:r w:rsidR="00B837EA">
        <w:rPr>
          <w:rFonts w:ascii="Arial" w:eastAsia="Times New Roman" w:hAnsi="Arial" w:cs="Arial"/>
          <w:sz w:val="24"/>
          <w:szCs w:val="24"/>
          <w:lang w:eastAsia="es-ES"/>
        </w:rPr>
        <w:t xml:space="preserve"> 207 de la Ley de Procedimiento y Justicia Administrativa para el Estado de Oaxaca, establece que las </w:t>
      </w:r>
      <w:r w:rsidR="006A3E3F">
        <w:rPr>
          <w:rFonts w:ascii="Arial" w:eastAsia="Times New Roman" w:hAnsi="Arial" w:cs="Arial"/>
          <w:sz w:val="24"/>
          <w:szCs w:val="24"/>
          <w:lang w:eastAsia="es-ES"/>
        </w:rPr>
        <w:t>sentencias dictadas</w:t>
      </w:r>
      <w:r w:rsidR="00B837EA">
        <w:rPr>
          <w:rFonts w:ascii="Arial" w:eastAsia="Times New Roman" w:hAnsi="Arial" w:cs="Arial"/>
          <w:sz w:val="24"/>
          <w:szCs w:val="24"/>
          <w:lang w:eastAsia="es-ES"/>
        </w:rPr>
        <w:t xml:space="preserve"> en los juicios de nulidad que se ventilen ante este Tribunal, deberán de contener la fijación clara y precisa de los puntos controvertidos.</w:t>
      </w:r>
    </w:p>
    <w:p w14:paraId="27F33C5E" w14:textId="167843F1" w:rsidR="00C65D1A" w:rsidRDefault="00B837EA" w:rsidP="00C66BBE">
      <w:pPr>
        <w:spacing w:line="360" w:lineRule="auto"/>
        <w:ind w:right="51" w:firstLine="567"/>
        <w:jc w:val="both"/>
        <w:rPr>
          <w:rFonts w:ascii="Arial" w:hAnsi="Arial" w:cs="Arial"/>
          <w:sz w:val="24"/>
          <w:szCs w:val="24"/>
        </w:rPr>
      </w:pPr>
      <w:r>
        <w:rPr>
          <w:rFonts w:ascii="Arial" w:eastAsia="Times New Roman" w:hAnsi="Arial" w:cs="Arial"/>
          <w:sz w:val="24"/>
          <w:szCs w:val="24"/>
          <w:lang w:eastAsia="es-ES"/>
        </w:rPr>
        <w:lastRenderedPageBreak/>
        <w:t xml:space="preserve">En ese sentido, </w:t>
      </w:r>
      <w:r w:rsidR="0046745D">
        <w:rPr>
          <w:rFonts w:ascii="Arial" w:eastAsia="Times New Roman" w:hAnsi="Arial" w:cs="Arial"/>
          <w:sz w:val="24"/>
          <w:szCs w:val="24"/>
          <w:lang w:eastAsia="es-ES"/>
        </w:rPr>
        <w:t xml:space="preserve">Oswaldo Manzano Montero en su carácter </w:t>
      </w:r>
      <w:r w:rsidR="003E066F">
        <w:rPr>
          <w:rFonts w:ascii="Arial" w:eastAsia="Times New Roman" w:hAnsi="Arial" w:cs="Arial"/>
          <w:sz w:val="24"/>
          <w:szCs w:val="24"/>
          <w:lang w:eastAsia="es-ES"/>
        </w:rPr>
        <w:t xml:space="preserve">de representante legal de la persona moral denominada </w:t>
      </w:r>
      <w:r w:rsidR="00127010">
        <w:rPr>
          <w:rFonts w:ascii="Arial" w:eastAsia="Times New Roman" w:hAnsi="Arial" w:cs="Arial"/>
          <w:bCs/>
          <w:iCs/>
          <w:caps/>
          <w:kern w:val="2"/>
          <w:sz w:val="21"/>
          <w:szCs w:val="21"/>
          <w:lang w:val="es-ES_tradnl" w:eastAsia="es-ES"/>
        </w:rPr>
        <w:t xml:space="preserve">********** </w:t>
      </w:r>
      <w:r w:rsidR="00127010">
        <w:rPr>
          <w:rFonts w:ascii="Arial" w:eastAsia="Times New Roman" w:hAnsi="Arial" w:cs="Arial"/>
          <w:bCs/>
          <w:iCs/>
          <w:caps/>
          <w:kern w:val="2"/>
          <w:sz w:val="21"/>
          <w:szCs w:val="21"/>
          <w:lang w:val="es-ES_tradnl" w:eastAsia="es-ES"/>
        </w:rPr>
        <w:t xml:space="preserve"> </w:t>
      </w:r>
      <w:r w:rsidR="00B82E64">
        <w:rPr>
          <w:rFonts w:ascii="Arial" w:eastAsia="Times New Roman" w:hAnsi="Arial" w:cs="Arial"/>
          <w:sz w:val="24"/>
          <w:szCs w:val="24"/>
          <w:lang w:eastAsia="es-ES"/>
        </w:rPr>
        <w:t>impugnó</w:t>
      </w:r>
      <w:r w:rsidR="00FB4F55">
        <w:rPr>
          <w:rFonts w:ascii="Arial" w:eastAsia="Times New Roman" w:hAnsi="Arial" w:cs="Arial"/>
          <w:sz w:val="24"/>
          <w:szCs w:val="24"/>
          <w:lang w:eastAsia="es-ES"/>
        </w:rPr>
        <w:t xml:space="preserve">: </w:t>
      </w:r>
      <w:r w:rsidR="00E56F19">
        <w:rPr>
          <w:rFonts w:ascii="Arial" w:eastAsia="Times New Roman" w:hAnsi="Arial" w:cs="Arial"/>
          <w:b/>
          <w:bCs/>
          <w:sz w:val="24"/>
          <w:szCs w:val="24"/>
          <w:lang w:eastAsia="es-ES"/>
        </w:rPr>
        <w:t xml:space="preserve">a) </w:t>
      </w:r>
      <w:r w:rsidR="00E56F19">
        <w:rPr>
          <w:rFonts w:ascii="Arial" w:eastAsia="Times New Roman" w:hAnsi="Arial" w:cs="Arial"/>
          <w:sz w:val="24"/>
          <w:szCs w:val="24"/>
          <w:lang w:eastAsia="es-ES"/>
        </w:rPr>
        <w:t xml:space="preserve">la resolución de nueve de mayo de dos mil dieciocho, dictada en el recurso de revocación del expediente </w:t>
      </w:r>
      <w:r w:rsidR="00127010">
        <w:rPr>
          <w:rFonts w:ascii="Arial" w:eastAsia="Times New Roman" w:hAnsi="Arial" w:cs="Arial"/>
          <w:bCs/>
          <w:iCs/>
          <w:caps/>
          <w:kern w:val="2"/>
          <w:sz w:val="21"/>
          <w:szCs w:val="21"/>
          <w:lang w:val="es-ES_tradnl" w:eastAsia="es-ES"/>
        </w:rPr>
        <w:t>**********</w:t>
      </w:r>
      <w:r w:rsidR="00E56F19">
        <w:rPr>
          <w:rFonts w:ascii="Arial" w:hAnsi="Arial" w:cs="Arial"/>
          <w:sz w:val="24"/>
          <w:szCs w:val="24"/>
        </w:rPr>
        <w:t xml:space="preserve">; </w:t>
      </w:r>
      <w:r w:rsidR="00E56F19">
        <w:rPr>
          <w:rFonts w:ascii="Arial" w:hAnsi="Arial" w:cs="Arial"/>
          <w:b/>
          <w:sz w:val="24"/>
          <w:szCs w:val="24"/>
        </w:rPr>
        <w:t>b)</w:t>
      </w:r>
      <w:r w:rsidR="00E56F19">
        <w:rPr>
          <w:rFonts w:ascii="Arial" w:hAnsi="Arial" w:cs="Arial"/>
          <w:sz w:val="24"/>
          <w:szCs w:val="24"/>
        </w:rPr>
        <w:t xml:space="preserve"> resolución administrativa número </w:t>
      </w:r>
      <w:r w:rsidR="00127010">
        <w:rPr>
          <w:rFonts w:ascii="Arial" w:eastAsia="Times New Roman" w:hAnsi="Arial" w:cs="Arial"/>
          <w:bCs/>
          <w:iCs/>
          <w:caps/>
          <w:kern w:val="2"/>
          <w:sz w:val="21"/>
          <w:szCs w:val="21"/>
          <w:lang w:val="es-ES_tradnl" w:eastAsia="es-ES"/>
        </w:rPr>
        <w:t>**********</w:t>
      </w:r>
      <w:r w:rsidR="00E56F19">
        <w:rPr>
          <w:rFonts w:ascii="Arial" w:hAnsi="Arial" w:cs="Arial"/>
          <w:sz w:val="24"/>
          <w:szCs w:val="24"/>
        </w:rPr>
        <w:t xml:space="preserve">, de quince de diciembre de dos mil quince, emitida en el expediente administrativo número </w:t>
      </w:r>
      <w:r w:rsidR="00127010">
        <w:rPr>
          <w:rFonts w:ascii="Arial" w:eastAsia="Times New Roman" w:hAnsi="Arial" w:cs="Arial"/>
          <w:bCs/>
          <w:iCs/>
          <w:caps/>
          <w:kern w:val="2"/>
          <w:sz w:val="21"/>
          <w:szCs w:val="21"/>
          <w:lang w:val="es-ES_tradnl" w:eastAsia="es-ES"/>
        </w:rPr>
        <w:t>**********</w:t>
      </w:r>
      <w:r w:rsidR="00127010">
        <w:rPr>
          <w:rFonts w:ascii="Arial" w:eastAsia="Times New Roman" w:hAnsi="Arial" w:cs="Arial"/>
          <w:bCs/>
          <w:iCs/>
          <w:caps/>
          <w:kern w:val="2"/>
          <w:sz w:val="21"/>
          <w:szCs w:val="21"/>
          <w:lang w:val="es-ES_tradnl" w:eastAsia="es-ES"/>
        </w:rPr>
        <w:t xml:space="preserve">; </w:t>
      </w:r>
      <w:r w:rsidR="00E56F19">
        <w:rPr>
          <w:rFonts w:ascii="Arial" w:hAnsi="Arial" w:cs="Arial"/>
          <w:b/>
          <w:sz w:val="24"/>
          <w:szCs w:val="24"/>
        </w:rPr>
        <w:t>c)</w:t>
      </w:r>
      <w:r w:rsidR="00E56F19">
        <w:rPr>
          <w:rFonts w:ascii="Arial" w:hAnsi="Arial" w:cs="Arial"/>
          <w:sz w:val="24"/>
          <w:szCs w:val="24"/>
        </w:rPr>
        <w:t xml:space="preserve"> acuerdo de inicio de ocho de junio de dos mil quince, dictado en el expediente administrativo número </w:t>
      </w:r>
      <w:r w:rsidR="00127010">
        <w:rPr>
          <w:rFonts w:ascii="Arial" w:eastAsia="Times New Roman" w:hAnsi="Arial" w:cs="Arial"/>
          <w:bCs/>
          <w:iCs/>
          <w:caps/>
          <w:kern w:val="2"/>
          <w:sz w:val="21"/>
          <w:szCs w:val="21"/>
          <w:lang w:val="es-ES_tradnl" w:eastAsia="es-ES"/>
        </w:rPr>
        <w:t>**********</w:t>
      </w:r>
      <w:r w:rsidR="00E56F19">
        <w:rPr>
          <w:rFonts w:ascii="Arial" w:hAnsi="Arial" w:cs="Arial"/>
          <w:sz w:val="24"/>
          <w:szCs w:val="24"/>
        </w:rPr>
        <w:t xml:space="preserve">; </w:t>
      </w:r>
      <w:r w:rsidR="00E56F19">
        <w:rPr>
          <w:rFonts w:ascii="Arial" w:hAnsi="Arial" w:cs="Arial"/>
          <w:b/>
          <w:sz w:val="24"/>
          <w:szCs w:val="24"/>
        </w:rPr>
        <w:t>d)</w:t>
      </w:r>
      <w:r w:rsidR="00E56F19">
        <w:rPr>
          <w:rFonts w:ascii="Arial" w:hAnsi="Arial" w:cs="Arial"/>
          <w:sz w:val="24"/>
          <w:szCs w:val="24"/>
        </w:rPr>
        <w:t xml:space="preserve"> acta de inspección número </w:t>
      </w:r>
      <w:r w:rsidR="00127010">
        <w:rPr>
          <w:rFonts w:ascii="Arial" w:eastAsia="Times New Roman" w:hAnsi="Arial" w:cs="Arial"/>
          <w:bCs/>
          <w:iCs/>
          <w:caps/>
          <w:kern w:val="2"/>
          <w:sz w:val="21"/>
          <w:szCs w:val="21"/>
          <w:lang w:val="es-ES_tradnl" w:eastAsia="es-ES"/>
        </w:rPr>
        <w:t>**********</w:t>
      </w:r>
      <w:r w:rsidR="00E56F19">
        <w:rPr>
          <w:rFonts w:ascii="Arial" w:hAnsi="Arial" w:cs="Arial"/>
          <w:sz w:val="24"/>
          <w:szCs w:val="24"/>
        </w:rPr>
        <w:t xml:space="preserve">, de doce de noviembre de dos mil catorce; y </w:t>
      </w:r>
      <w:r w:rsidR="00E56F19">
        <w:rPr>
          <w:rFonts w:ascii="Arial" w:hAnsi="Arial" w:cs="Arial"/>
          <w:b/>
          <w:sz w:val="24"/>
          <w:szCs w:val="24"/>
        </w:rPr>
        <w:t>e)</w:t>
      </w:r>
      <w:r w:rsidR="00E56F19">
        <w:rPr>
          <w:rFonts w:ascii="Arial" w:hAnsi="Arial" w:cs="Arial"/>
          <w:sz w:val="24"/>
          <w:szCs w:val="24"/>
        </w:rPr>
        <w:t xml:space="preserve"> orden de inspección número </w:t>
      </w:r>
      <w:r w:rsidR="00127010">
        <w:rPr>
          <w:rFonts w:ascii="Arial" w:eastAsia="Times New Roman" w:hAnsi="Arial" w:cs="Arial"/>
          <w:bCs/>
          <w:iCs/>
          <w:caps/>
          <w:kern w:val="2"/>
          <w:sz w:val="21"/>
          <w:szCs w:val="21"/>
          <w:lang w:val="es-ES_tradnl" w:eastAsia="es-ES"/>
        </w:rPr>
        <w:t>**********</w:t>
      </w:r>
      <w:r w:rsidR="00E56F19">
        <w:rPr>
          <w:rFonts w:ascii="Arial" w:hAnsi="Arial" w:cs="Arial"/>
          <w:sz w:val="24"/>
          <w:szCs w:val="24"/>
        </w:rPr>
        <w:t>, de diez de noviembre de dos mil catorce</w:t>
      </w:r>
      <w:r w:rsidR="0084089F">
        <w:rPr>
          <w:rFonts w:ascii="Arial" w:hAnsi="Arial" w:cs="Arial"/>
          <w:sz w:val="24"/>
          <w:szCs w:val="24"/>
        </w:rPr>
        <w:t xml:space="preserve">. </w:t>
      </w:r>
    </w:p>
    <w:p w14:paraId="6BB373A6" w14:textId="4CD49654" w:rsidR="0084089F" w:rsidRPr="00354C5B" w:rsidRDefault="00105BE2" w:rsidP="00C66BBE">
      <w:pPr>
        <w:spacing w:line="360" w:lineRule="auto"/>
        <w:ind w:right="51" w:firstLine="567"/>
        <w:jc w:val="both"/>
        <w:rPr>
          <w:rFonts w:ascii="Arial" w:hAnsi="Arial" w:cs="Arial"/>
          <w:bCs/>
          <w:sz w:val="28"/>
          <w:szCs w:val="28"/>
        </w:rPr>
      </w:pPr>
      <w:r w:rsidRPr="00403183">
        <w:rPr>
          <w:rFonts w:ascii="Arial" w:hAnsi="Arial" w:cs="Arial"/>
          <w:sz w:val="24"/>
          <w:szCs w:val="24"/>
        </w:rPr>
        <w:t>Ofreciendo como pruebas, las siguientes:</w:t>
      </w:r>
      <w:r w:rsidR="00403183">
        <w:rPr>
          <w:rFonts w:ascii="Arial" w:hAnsi="Arial" w:cs="Arial"/>
          <w:sz w:val="24"/>
          <w:szCs w:val="24"/>
        </w:rPr>
        <w:t xml:space="preserve"> </w:t>
      </w:r>
      <w:r w:rsidR="00354C5B" w:rsidRPr="00354C5B">
        <w:rPr>
          <w:rFonts w:ascii="Arial" w:hAnsi="Arial" w:cs="Arial"/>
          <w:b/>
          <w:sz w:val="24"/>
          <w:szCs w:val="24"/>
        </w:rPr>
        <w:t xml:space="preserve">1. Documental pública. </w:t>
      </w:r>
      <w:r w:rsidR="00354C5B" w:rsidRPr="00354C5B">
        <w:rPr>
          <w:rFonts w:ascii="Arial" w:hAnsi="Arial" w:cs="Arial"/>
          <w:sz w:val="24"/>
          <w:szCs w:val="24"/>
        </w:rPr>
        <w:t xml:space="preserve">Consistente en copia certificada del instrumento notarial número </w:t>
      </w:r>
      <w:r w:rsidR="00127010">
        <w:rPr>
          <w:rFonts w:ascii="Arial" w:eastAsia="Times New Roman" w:hAnsi="Arial" w:cs="Arial"/>
          <w:bCs/>
          <w:iCs/>
          <w:caps/>
          <w:kern w:val="2"/>
          <w:sz w:val="21"/>
          <w:szCs w:val="21"/>
          <w:lang w:val="es-ES_tradnl" w:eastAsia="es-ES"/>
        </w:rPr>
        <w:t xml:space="preserve">********** </w:t>
      </w:r>
      <w:r w:rsidR="00354C5B" w:rsidRPr="00354C5B">
        <w:rPr>
          <w:rFonts w:ascii="Arial" w:hAnsi="Arial" w:cs="Arial"/>
          <w:sz w:val="24"/>
          <w:szCs w:val="24"/>
        </w:rPr>
        <w:t xml:space="preserve">volumen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del protocolo del Notario Público número </w:t>
      </w:r>
      <w:r w:rsidR="00127010">
        <w:rPr>
          <w:rFonts w:ascii="Arial" w:eastAsia="Times New Roman" w:hAnsi="Arial" w:cs="Arial"/>
          <w:bCs/>
          <w:iCs/>
          <w:caps/>
          <w:kern w:val="2"/>
          <w:sz w:val="21"/>
          <w:szCs w:val="21"/>
          <w:lang w:val="es-ES_tradnl" w:eastAsia="es-ES"/>
        </w:rPr>
        <w:t xml:space="preserve">********** </w:t>
      </w:r>
      <w:r w:rsidR="00354C5B" w:rsidRPr="00354C5B">
        <w:rPr>
          <w:rFonts w:ascii="Arial" w:hAnsi="Arial" w:cs="Arial"/>
          <w:sz w:val="24"/>
          <w:szCs w:val="24"/>
        </w:rPr>
        <w:t xml:space="preserve">en el Estado, certificación pasada ante la fe del Notario Público número </w:t>
      </w:r>
      <w:r w:rsidR="00127010">
        <w:rPr>
          <w:rFonts w:ascii="Arial" w:eastAsia="Times New Roman" w:hAnsi="Arial" w:cs="Arial"/>
          <w:bCs/>
          <w:iCs/>
          <w:caps/>
          <w:kern w:val="2"/>
          <w:sz w:val="21"/>
          <w:szCs w:val="21"/>
          <w:lang w:val="es-ES_tradnl" w:eastAsia="es-ES"/>
        </w:rPr>
        <w:t xml:space="preserve">********** </w:t>
      </w:r>
      <w:r w:rsidR="00354C5B" w:rsidRPr="00354C5B">
        <w:rPr>
          <w:rFonts w:ascii="Arial" w:hAnsi="Arial" w:cs="Arial"/>
          <w:sz w:val="24"/>
          <w:szCs w:val="24"/>
        </w:rPr>
        <w:t xml:space="preserve">en el Estado; </w:t>
      </w:r>
      <w:r w:rsidR="00354C5B" w:rsidRPr="00354C5B">
        <w:rPr>
          <w:rFonts w:ascii="Arial" w:hAnsi="Arial" w:cs="Arial"/>
          <w:b/>
          <w:sz w:val="24"/>
          <w:szCs w:val="24"/>
        </w:rPr>
        <w:t>2. Documental pública.</w:t>
      </w:r>
      <w:r w:rsidR="00354C5B" w:rsidRPr="00354C5B">
        <w:rPr>
          <w:rFonts w:ascii="Arial" w:hAnsi="Arial" w:cs="Arial"/>
          <w:sz w:val="24"/>
          <w:szCs w:val="24"/>
        </w:rPr>
        <w:t xml:space="preserve"> Copia al carbón del citatorio de notificación de veintitrés de mayo de dos mil dieciocho, emitida por el Notificador adscrito a la Secretaría de Medio Ambiente, Energías y Desarrollo sustentable, con sello original estampado al final de la hoja; </w:t>
      </w:r>
      <w:r w:rsidR="00354C5B" w:rsidRPr="00354C5B">
        <w:rPr>
          <w:rFonts w:ascii="Arial" w:hAnsi="Arial" w:cs="Arial"/>
          <w:b/>
          <w:sz w:val="24"/>
          <w:szCs w:val="24"/>
        </w:rPr>
        <w:t>3.</w:t>
      </w:r>
      <w:r w:rsidR="00354C5B" w:rsidRPr="00354C5B">
        <w:rPr>
          <w:rFonts w:ascii="Arial" w:hAnsi="Arial" w:cs="Arial"/>
          <w:sz w:val="24"/>
          <w:szCs w:val="24"/>
        </w:rPr>
        <w:t xml:space="preserve"> </w:t>
      </w:r>
      <w:r w:rsidR="00354C5B" w:rsidRPr="00354C5B">
        <w:rPr>
          <w:rFonts w:ascii="Arial" w:hAnsi="Arial" w:cs="Arial"/>
          <w:b/>
          <w:sz w:val="24"/>
          <w:szCs w:val="24"/>
        </w:rPr>
        <w:t xml:space="preserve">Documental pública. </w:t>
      </w:r>
      <w:r w:rsidR="00354C5B" w:rsidRPr="00354C5B">
        <w:rPr>
          <w:rFonts w:ascii="Arial" w:hAnsi="Arial" w:cs="Arial"/>
          <w:sz w:val="24"/>
          <w:szCs w:val="24"/>
        </w:rPr>
        <w:t xml:space="preserve">Consistente en copia al carbón de la notificación previo citatorio, de veinticuatro de mayo del dos mil dieciocho, emitida por el Notificador adscrito a la Secretaría de Medio Ambiente, Energías y Desarrollo sustentable, con sello original estampado al final de la hoja; </w:t>
      </w:r>
      <w:r w:rsidR="00354C5B" w:rsidRPr="00354C5B">
        <w:rPr>
          <w:rFonts w:ascii="Arial" w:hAnsi="Arial" w:cs="Arial"/>
          <w:b/>
          <w:sz w:val="24"/>
          <w:szCs w:val="24"/>
        </w:rPr>
        <w:t>4. Documental pública.</w:t>
      </w:r>
      <w:r w:rsidR="00354C5B" w:rsidRPr="00354C5B">
        <w:rPr>
          <w:rFonts w:ascii="Arial" w:hAnsi="Arial" w:cs="Arial"/>
          <w:sz w:val="24"/>
          <w:szCs w:val="24"/>
        </w:rPr>
        <w:t xml:space="preserve"> Consistente en el original de la resolución de nueve de mayo de dos mil dieciocho, emitida en el recurso de revocación relativa al expediente administrativo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emitida por el Secretario del Medio Ambiente, Energías y Desarrollo Sustentable;</w:t>
      </w:r>
      <w:r w:rsidR="00127010">
        <w:rPr>
          <w:rFonts w:ascii="Arial" w:hAnsi="Arial" w:cs="Arial"/>
          <w:sz w:val="24"/>
          <w:szCs w:val="24"/>
        </w:rPr>
        <w:t xml:space="preserve"> </w:t>
      </w:r>
      <w:r w:rsidR="00354C5B" w:rsidRPr="00354C5B">
        <w:rPr>
          <w:rFonts w:ascii="Arial" w:hAnsi="Arial" w:cs="Arial"/>
          <w:b/>
          <w:sz w:val="24"/>
          <w:szCs w:val="24"/>
        </w:rPr>
        <w:t xml:space="preserve">5. Documental pública. </w:t>
      </w:r>
      <w:r w:rsidR="00354C5B" w:rsidRPr="00354C5B">
        <w:rPr>
          <w:rFonts w:ascii="Arial" w:hAnsi="Arial" w:cs="Arial"/>
          <w:sz w:val="24"/>
          <w:szCs w:val="24"/>
        </w:rPr>
        <w:t xml:space="preserve">Consistente en el original de la resolución administrativa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de quince de diciembre de dos mil quince, relativa al expediente administrativo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emitida por la Directora General del Instituto Estatal de Ecología y Desarrollo Sustentable; </w:t>
      </w:r>
      <w:r w:rsidR="00354C5B" w:rsidRPr="00354C5B">
        <w:rPr>
          <w:rFonts w:ascii="Arial" w:hAnsi="Arial" w:cs="Arial"/>
          <w:b/>
          <w:sz w:val="24"/>
          <w:szCs w:val="24"/>
        </w:rPr>
        <w:t>6. Documental pública.</w:t>
      </w:r>
      <w:r w:rsidR="00354C5B" w:rsidRPr="00354C5B">
        <w:rPr>
          <w:rFonts w:ascii="Arial" w:hAnsi="Arial" w:cs="Arial"/>
          <w:sz w:val="24"/>
          <w:szCs w:val="24"/>
        </w:rPr>
        <w:t xml:space="preserve"> Consistente en el original del acuerdo de inicio de ocho de junio de dos mil quince, relativo al expediente administrativo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suscrito por la Directora General del Instituto Estatal de Ecología y Desarrollo Sustentable; </w:t>
      </w:r>
      <w:r w:rsidR="00354C5B" w:rsidRPr="00354C5B">
        <w:rPr>
          <w:rFonts w:ascii="Arial" w:hAnsi="Arial" w:cs="Arial"/>
          <w:b/>
          <w:sz w:val="24"/>
          <w:szCs w:val="24"/>
        </w:rPr>
        <w:t xml:space="preserve">7. Documental pública. </w:t>
      </w:r>
      <w:r w:rsidR="00354C5B" w:rsidRPr="00354C5B">
        <w:rPr>
          <w:rFonts w:ascii="Arial" w:hAnsi="Arial" w:cs="Arial"/>
          <w:sz w:val="24"/>
          <w:szCs w:val="24"/>
        </w:rPr>
        <w:t xml:space="preserve">Consistente en el original del acta de inspección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relativo a la orden de inspección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emitida por los Inspectores Ambientales adscritos al Instituto Estatal de ecología y Desarrollo Sustentable; </w:t>
      </w:r>
      <w:r w:rsidR="00354C5B" w:rsidRPr="00354C5B">
        <w:rPr>
          <w:rFonts w:ascii="Arial" w:hAnsi="Arial" w:cs="Arial"/>
          <w:b/>
          <w:sz w:val="24"/>
          <w:szCs w:val="24"/>
        </w:rPr>
        <w:t xml:space="preserve">8. Documental pública. </w:t>
      </w:r>
      <w:r w:rsidR="00354C5B" w:rsidRPr="00354C5B">
        <w:rPr>
          <w:rFonts w:ascii="Arial" w:hAnsi="Arial" w:cs="Arial"/>
          <w:sz w:val="24"/>
          <w:szCs w:val="24"/>
        </w:rPr>
        <w:t xml:space="preserve">Consistente en el original de la orden de inspección número </w:t>
      </w:r>
      <w:r w:rsidR="00127010">
        <w:rPr>
          <w:rFonts w:ascii="Arial" w:eastAsia="Times New Roman" w:hAnsi="Arial" w:cs="Arial"/>
          <w:bCs/>
          <w:iCs/>
          <w:caps/>
          <w:kern w:val="2"/>
          <w:sz w:val="21"/>
          <w:szCs w:val="21"/>
          <w:lang w:val="es-ES_tradnl" w:eastAsia="es-ES"/>
        </w:rPr>
        <w:t>**********</w:t>
      </w:r>
      <w:r w:rsidR="00354C5B" w:rsidRPr="00354C5B">
        <w:rPr>
          <w:rFonts w:ascii="Arial" w:hAnsi="Arial" w:cs="Arial"/>
          <w:sz w:val="24"/>
          <w:szCs w:val="24"/>
        </w:rPr>
        <w:t xml:space="preserve">, de diez de noviembre de dos mil catorce, emitida por la Directora General del Instituto Estatal de Ecología y Desarrollo Sustentable; </w:t>
      </w:r>
      <w:r w:rsidR="00354C5B" w:rsidRPr="00354C5B">
        <w:rPr>
          <w:rFonts w:ascii="Arial" w:hAnsi="Arial" w:cs="Arial"/>
          <w:b/>
          <w:sz w:val="24"/>
          <w:szCs w:val="24"/>
        </w:rPr>
        <w:t>9. Instrumental de Actuaciones</w:t>
      </w:r>
      <w:r w:rsidR="00354C5B" w:rsidRPr="00354C5B">
        <w:rPr>
          <w:rFonts w:ascii="Arial" w:hAnsi="Arial" w:cs="Arial"/>
          <w:sz w:val="24"/>
          <w:szCs w:val="24"/>
        </w:rPr>
        <w:t>; y</w:t>
      </w:r>
      <w:r w:rsidR="00127010">
        <w:rPr>
          <w:rFonts w:ascii="Arial" w:hAnsi="Arial" w:cs="Arial"/>
          <w:sz w:val="24"/>
          <w:szCs w:val="24"/>
        </w:rPr>
        <w:t xml:space="preserve"> </w:t>
      </w:r>
      <w:r w:rsidR="00354C5B" w:rsidRPr="00354C5B">
        <w:rPr>
          <w:rFonts w:ascii="Arial" w:hAnsi="Arial" w:cs="Arial"/>
          <w:b/>
          <w:sz w:val="24"/>
          <w:szCs w:val="24"/>
        </w:rPr>
        <w:t>10. Presuncional legal y humana.</w:t>
      </w:r>
      <w:r w:rsidR="00354C5B">
        <w:rPr>
          <w:rFonts w:ascii="Arial" w:hAnsi="Arial" w:cs="Arial"/>
          <w:b/>
          <w:sz w:val="24"/>
          <w:szCs w:val="24"/>
        </w:rPr>
        <w:t xml:space="preserve"> </w:t>
      </w:r>
      <w:r w:rsidR="00354C5B">
        <w:rPr>
          <w:rFonts w:ascii="Arial" w:hAnsi="Arial" w:cs="Arial"/>
          <w:bCs/>
          <w:sz w:val="24"/>
          <w:szCs w:val="24"/>
        </w:rPr>
        <w:t>Las pruebas marcadas con los número 1 al 8 hacen prueba plena al ser documentos públicos expedidos por servidores públicos en ejercicio de sus funciones; y las pruebas 9 y 10 se desahogan por su propia y especial naturaleza, lo anterior en términos del artículo 203 fracción I y II de la Ley de Procedimiento y Justicia Administrativa del Estado de Oaxaca.</w:t>
      </w:r>
    </w:p>
    <w:p w14:paraId="7ED08B0C" w14:textId="7C5AD191" w:rsidR="00105BE2" w:rsidRDefault="00105BE2" w:rsidP="00C66BBE">
      <w:pPr>
        <w:spacing w:line="360" w:lineRule="auto"/>
        <w:ind w:right="51" w:firstLine="567"/>
        <w:jc w:val="both"/>
        <w:rPr>
          <w:rFonts w:ascii="Arial" w:hAnsi="Arial" w:cs="Arial"/>
          <w:sz w:val="24"/>
          <w:szCs w:val="24"/>
        </w:rPr>
      </w:pPr>
      <w:r>
        <w:rPr>
          <w:rFonts w:ascii="Arial" w:hAnsi="Arial" w:cs="Arial"/>
          <w:sz w:val="24"/>
          <w:szCs w:val="24"/>
        </w:rPr>
        <w:lastRenderedPageBreak/>
        <w:t xml:space="preserve">Por su parte </w:t>
      </w:r>
      <w:r w:rsidR="00046E66">
        <w:rPr>
          <w:rFonts w:ascii="Arial" w:hAnsi="Arial" w:cs="Arial"/>
          <w:sz w:val="24"/>
          <w:szCs w:val="24"/>
        </w:rPr>
        <w:t xml:space="preserve">las </w:t>
      </w:r>
      <w:r w:rsidR="00046E66">
        <w:rPr>
          <w:rFonts w:ascii="Arial" w:hAnsi="Arial" w:cs="Arial"/>
          <w:b/>
          <w:bCs/>
          <w:sz w:val="24"/>
          <w:szCs w:val="24"/>
        </w:rPr>
        <w:t xml:space="preserve">autoridades demandadas </w:t>
      </w:r>
      <w:r w:rsidR="000B759C">
        <w:rPr>
          <w:rFonts w:ascii="Arial" w:hAnsi="Arial" w:cs="Arial"/>
          <w:b/>
          <w:bCs/>
          <w:sz w:val="24"/>
          <w:szCs w:val="24"/>
        </w:rPr>
        <w:t>Titular de la Secretaría y el Jefe de la Unidad Jurídica, autoridades de la Secretaría del Medio Ambiente, Energías y Desarrollo Sustentable del Estado de Oaxaca</w:t>
      </w:r>
      <w:r w:rsidR="000B759C">
        <w:rPr>
          <w:rFonts w:ascii="Arial" w:hAnsi="Arial" w:cs="Arial"/>
          <w:sz w:val="24"/>
          <w:szCs w:val="24"/>
        </w:rPr>
        <w:t xml:space="preserve">, </w:t>
      </w:r>
      <w:r w:rsidR="00FC2D6C">
        <w:rPr>
          <w:rFonts w:ascii="Arial" w:hAnsi="Arial" w:cs="Arial"/>
          <w:sz w:val="24"/>
          <w:szCs w:val="24"/>
        </w:rPr>
        <w:t xml:space="preserve">en sus respectivos escritos de contestaciones de demanda, </w:t>
      </w:r>
      <w:r w:rsidR="00276687">
        <w:rPr>
          <w:rFonts w:ascii="Arial" w:hAnsi="Arial" w:cs="Arial"/>
          <w:sz w:val="24"/>
          <w:szCs w:val="24"/>
        </w:rPr>
        <w:t xml:space="preserve">manifestaron </w:t>
      </w:r>
      <w:r w:rsidR="00394E26">
        <w:rPr>
          <w:rFonts w:ascii="Arial" w:hAnsi="Arial" w:cs="Arial"/>
          <w:sz w:val="24"/>
          <w:szCs w:val="24"/>
        </w:rPr>
        <w:t xml:space="preserve">que deben de declararse inoperantes los conceptos de impugnación vertidos por </w:t>
      </w:r>
      <w:r w:rsidR="00AE45BF">
        <w:rPr>
          <w:rFonts w:ascii="Arial" w:hAnsi="Arial" w:cs="Arial"/>
          <w:sz w:val="24"/>
          <w:szCs w:val="24"/>
        </w:rPr>
        <w:t>la parte actora.</w:t>
      </w:r>
    </w:p>
    <w:p w14:paraId="33905518" w14:textId="1F81074A" w:rsidR="00394E26" w:rsidRPr="00E251B0" w:rsidRDefault="00AE45BF" w:rsidP="00E251B0">
      <w:pPr>
        <w:spacing w:line="360" w:lineRule="auto"/>
        <w:ind w:right="51" w:firstLine="567"/>
        <w:jc w:val="both"/>
        <w:rPr>
          <w:rFonts w:ascii="Arial" w:hAnsi="Arial" w:cs="Arial"/>
          <w:sz w:val="24"/>
          <w:szCs w:val="24"/>
        </w:rPr>
      </w:pPr>
      <w:r>
        <w:rPr>
          <w:rFonts w:ascii="Arial" w:hAnsi="Arial" w:cs="Arial"/>
          <w:sz w:val="24"/>
          <w:szCs w:val="24"/>
        </w:rPr>
        <w:t xml:space="preserve">Ofreciendo como pruebas, las siguientes: </w:t>
      </w:r>
      <w:r>
        <w:rPr>
          <w:rFonts w:ascii="Arial" w:hAnsi="Arial" w:cs="Arial"/>
          <w:b/>
          <w:bCs/>
          <w:sz w:val="24"/>
          <w:szCs w:val="24"/>
        </w:rPr>
        <w:t xml:space="preserve">1. Documental pública. </w:t>
      </w:r>
      <w:r w:rsidR="00545248">
        <w:rPr>
          <w:rFonts w:ascii="Arial" w:hAnsi="Arial" w:cs="Arial"/>
          <w:sz w:val="24"/>
          <w:szCs w:val="24"/>
        </w:rPr>
        <w:t xml:space="preserve">Consistente en las copias certificadas del expediente administrativo número </w:t>
      </w:r>
      <w:r w:rsidR="00551C86">
        <w:rPr>
          <w:rFonts w:ascii="Arial" w:eastAsia="Times New Roman" w:hAnsi="Arial" w:cs="Arial"/>
          <w:bCs/>
          <w:iCs/>
          <w:caps/>
          <w:kern w:val="2"/>
          <w:sz w:val="21"/>
          <w:szCs w:val="21"/>
          <w:lang w:val="es-ES_tradnl" w:eastAsia="es-ES"/>
        </w:rPr>
        <w:t>**********</w:t>
      </w:r>
      <w:r w:rsidR="00352081">
        <w:rPr>
          <w:rFonts w:ascii="Arial" w:hAnsi="Arial" w:cs="Arial"/>
          <w:sz w:val="24"/>
          <w:szCs w:val="24"/>
        </w:rPr>
        <w:t>;</w:t>
      </w:r>
      <w:r w:rsidR="00F13808">
        <w:rPr>
          <w:rFonts w:ascii="Arial" w:hAnsi="Arial" w:cs="Arial"/>
          <w:sz w:val="24"/>
          <w:szCs w:val="24"/>
        </w:rPr>
        <w:t xml:space="preserve"> </w:t>
      </w:r>
      <w:r w:rsidR="00352081">
        <w:rPr>
          <w:rFonts w:ascii="Arial" w:hAnsi="Arial" w:cs="Arial"/>
          <w:sz w:val="24"/>
          <w:szCs w:val="24"/>
        </w:rPr>
        <w:t xml:space="preserve">mismas que al ser expedidas por servidores públicos en ejercicio de sus funciones, </w:t>
      </w:r>
      <w:r w:rsidR="00276687">
        <w:rPr>
          <w:rFonts w:ascii="Arial" w:hAnsi="Arial" w:cs="Arial"/>
          <w:sz w:val="24"/>
          <w:szCs w:val="24"/>
        </w:rPr>
        <w:t xml:space="preserve">hacen prueba plena </w:t>
      </w:r>
      <w:r w:rsidR="00352081">
        <w:rPr>
          <w:rFonts w:ascii="Arial" w:hAnsi="Arial" w:cs="Arial"/>
          <w:sz w:val="24"/>
          <w:szCs w:val="24"/>
        </w:rPr>
        <w:t xml:space="preserve">en términos del artículo 203 fracción I, de la Ley de Procedimiento y Justicia Administrativa para el Estado de Oaxaca. </w:t>
      </w:r>
    </w:p>
    <w:p w14:paraId="4C9DC28B" w14:textId="108D17B7" w:rsidR="00C66BBE" w:rsidRPr="00C66BBE" w:rsidRDefault="00335604" w:rsidP="00C66BBE">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SEXTO. </w:t>
      </w:r>
      <w:r w:rsidR="00C66BBE" w:rsidRPr="00D0247E">
        <w:rPr>
          <w:rFonts w:ascii="Arial" w:eastAsia="Times New Roman" w:hAnsi="Arial" w:cs="Arial"/>
          <w:b/>
          <w:bCs/>
          <w:sz w:val="24"/>
          <w:szCs w:val="24"/>
          <w:lang w:eastAsia="es-ES"/>
        </w:rPr>
        <w:t>No se transcriben los conceptos de impugnación</w:t>
      </w:r>
      <w:r w:rsidR="00C66BBE" w:rsidRPr="00C66BBE">
        <w:rPr>
          <w:rFonts w:ascii="Arial" w:eastAsia="Times New Roman" w:hAnsi="Arial" w:cs="Arial"/>
          <w:sz w:val="24"/>
          <w:szCs w:val="24"/>
          <w:lang w:eastAsia="es-ES"/>
        </w:rPr>
        <w:t xml:space="preserve"> </w:t>
      </w:r>
      <w:r w:rsidR="00C66BBE" w:rsidRPr="00D0247E">
        <w:rPr>
          <w:rFonts w:ascii="Arial" w:eastAsia="Times New Roman" w:hAnsi="Arial" w:cs="Arial"/>
          <w:b/>
          <w:bCs/>
          <w:sz w:val="24"/>
          <w:szCs w:val="24"/>
          <w:lang w:eastAsia="es-ES"/>
        </w:rPr>
        <w:t>vertidos</w:t>
      </w:r>
      <w:r w:rsidR="00C66BBE" w:rsidRPr="00C66BBE">
        <w:rPr>
          <w:rFonts w:ascii="Arial" w:eastAsia="Times New Roman" w:hAnsi="Arial" w:cs="Arial"/>
          <w:sz w:val="24"/>
          <w:szCs w:val="24"/>
          <w:lang w:eastAsia="es-ES"/>
        </w:rPr>
        <w:t xml:space="preserve">,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p>
    <w:p w14:paraId="6F080901" w14:textId="333F878F" w:rsidR="00646F1B" w:rsidRPr="00BC4B4C" w:rsidRDefault="00C66BBE" w:rsidP="00BC4B4C">
      <w:pPr>
        <w:spacing w:line="240" w:lineRule="auto"/>
        <w:ind w:left="567" w:right="566" w:firstLine="567"/>
        <w:jc w:val="both"/>
        <w:rPr>
          <w:rFonts w:ascii="Arial" w:eastAsia="Times New Roman" w:hAnsi="Arial" w:cs="Arial"/>
          <w:szCs w:val="24"/>
          <w:lang w:eastAsia="es-ES"/>
        </w:rPr>
      </w:pPr>
      <w:r w:rsidRPr="00BC4B4C">
        <w:rPr>
          <w:rFonts w:ascii="Arial" w:eastAsia="Times New Roman" w:hAnsi="Arial" w:cs="Arial"/>
          <w:b/>
          <w:bCs/>
          <w:i/>
          <w:iCs/>
          <w:szCs w:val="24"/>
          <w:lang w:eastAsia="es-ES"/>
        </w:rPr>
        <w:t>“CONCEPTOS DE VIOLACION. NO ES OBLIGATORIO TRANSCRIBIRLOS EN LA SENTENCIA</w:t>
      </w:r>
      <w:r w:rsidRPr="00BC4B4C">
        <w:rPr>
          <w:rFonts w:ascii="Arial" w:eastAsia="Times New Roman" w:hAnsi="Arial" w:cs="Arial"/>
          <w:i/>
          <w:iCs/>
          <w:szCs w:val="24"/>
          <w:lang w:eastAsia="es-ES"/>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C4B4C">
        <w:rPr>
          <w:rFonts w:ascii="Arial" w:eastAsia="Times New Roman" w:hAnsi="Arial" w:cs="Arial"/>
          <w:szCs w:val="24"/>
          <w:lang w:eastAsia="es-ES"/>
        </w:rPr>
        <w:t>.”</w:t>
      </w:r>
    </w:p>
    <w:p w14:paraId="3B8D5C11" w14:textId="391B7FF1" w:rsidR="001018D1" w:rsidRDefault="00ED7B46" w:rsidP="008221E3">
      <w:pPr>
        <w:spacing w:line="360" w:lineRule="auto"/>
        <w:ind w:firstLine="567"/>
        <w:jc w:val="both"/>
        <w:rPr>
          <w:rFonts w:ascii="Arial" w:hAnsi="Arial" w:cs="Arial"/>
          <w:sz w:val="24"/>
          <w:szCs w:val="24"/>
        </w:rPr>
      </w:pPr>
      <w:r>
        <w:rPr>
          <w:rFonts w:ascii="Arial" w:hAnsi="Arial" w:cs="Arial"/>
          <w:b/>
          <w:bCs/>
          <w:sz w:val="24"/>
          <w:szCs w:val="24"/>
        </w:rPr>
        <w:t>SÉPTIMO</w:t>
      </w:r>
      <w:r w:rsidR="004C2A87">
        <w:rPr>
          <w:rFonts w:ascii="Arial" w:hAnsi="Arial" w:cs="Arial"/>
          <w:b/>
          <w:bCs/>
          <w:sz w:val="24"/>
          <w:szCs w:val="24"/>
        </w:rPr>
        <w:t xml:space="preserve">. Análisis del fondo del asunto. </w:t>
      </w:r>
      <w:r w:rsidR="00432159">
        <w:rPr>
          <w:rFonts w:ascii="Arial" w:hAnsi="Arial" w:cs="Arial"/>
          <w:sz w:val="24"/>
          <w:szCs w:val="24"/>
        </w:rPr>
        <w:t>E</w:t>
      </w:r>
      <w:r w:rsidR="00BE2317">
        <w:rPr>
          <w:rFonts w:ascii="Arial" w:hAnsi="Arial" w:cs="Arial"/>
          <w:sz w:val="24"/>
          <w:szCs w:val="24"/>
        </w:rPr>
        <w:t>ste</w:t>
      </w:r>
      <w:r w:rsidR="004F45BF">
        <w:rPr>
          <w:rFonts w:ascii="Arial" w:hAnsi="Arial" w:cs="Arial"/>
          <w:sz w:val="24"/>
          <w:szCs w:val="24"/>
        </w:rPr>
        <w:t xml:space="preserve"> j</w:t>
      </w:r>
      <w:r w:rsidR="003E745E">
        <w:rPr>
          <w:rFonts w:ascii="Arial" w:hAnsi="Arial" w:cs="Arial"/>
          <w:sz w:val="24"/>
          <w:szCs w:val="24"/>
        </w:rPr>
        <w:t xml:space="preserve">uzgador procede al análisis de los </w:t>
      </w:r>
      <w:r w:rsidR="003E745E">
        <w:rPr>
          <w:rFonts w:ascii="Arial" w:hAnsi="Arial" w:cs="Arial"/>
          <w:b/>
          <w:sz w:val="24"/>
          <w:szCs w:val="24"/>
        </w:rPr>
        <w:t xml:space="preserve">conceptos de impugnación </w:t>
      </w:r>
      <w:r w:rsidR="003E745E">
        <w:rPr>
          <w:rFonts w:ascii="Arial" w:hAnsi="Arial" w:cs="Arial"/>
          <w:sz w:val="24"/>
          <w:szCs w:val="24"/>
        </w:rPr>
        <w:t>hechos valer por la parte actora</w:t>
      </w:r>
      <w:r w:rsidR="001018D1">
        <w:rPr>
          <w:rFonts w:ascii="Arial" w:hAnsi="Arial" w:cs="Arial"/>
          <w:sz w:val="24"/>
          <w:szCs w:val="24"/>
        </w:rPr>
        <w:t xml:space="preserve"> en su escrito de demanda. </w:t>
      </w:r>
    </w:p>
    <w:p w14:paraId="7911CD7D" w14:textId="370E443A" w:rsidR="008221E3" w:rsidRDefault="008221E3" w:rsidP="008221E3">
      <w:pPr>
        <w:spacing w:line="360" w:lineRule="auto"/>
        <w:ind w:firstLine="567"/>
        <w:jc w:val="both"/>
        <w:rPr>
          <w:rFonts w:ascii="Arial" w:hAnsi="Arial" w:cs="Arial"/>
          <w:sz w:val="24"/>
          <w:szCs w:val="24"/>
        </w:rPr>
      </w:pPr>
      <w:r>
        <w:rPr>
          <w:rFonts w:ascii="Arial" w:hAnsi="Arial" w:cs="Arial"/>
          <w:sz w:val="24"/>
          <w:szCs w:val="24"/>
        </w:rPr>
        <w:t xml:space="preserve">Por ello, es importante destacar que </w:t>
      </w:r>
      <w:r w:rsidRPr="00CE6F68">
        <w:rPr>
          <w:rFonts w:ascii="Arial" w:hAnsi="Arial" w:cs="Arial"/>
          <w:b/>
          <w:bCs/>
          <w:sz w:val="24"/>
          <w:szCs w:val="24"/>
        </w:rPr>
        <w:t>la parte actora</w:t>
      </w:r>
      <w:r>
        <w:rPr>
          <w:rFonts w:ascii="Arial" w:hAnsi="Arial" w:cs="Arial"/>
          <w:sz w:val="24"/>
          <w:szCs w:val="24"/>
        </w:rPr>
        <w:t xml:space="preserve"> </w:t>
      </w:r>
      <w:r w:rsidR="00CE6F68">
        <w:rPr>
          <w:rFonts w:ascii="Arial" w:hAnsi="Arial" w:cs="Arial"/>
          <w:sz w:val="24"/>
          <w:szCs w:val="24"/>
        </w:rPr>
        <w:t xml:space="preserve">impugna diversos actos emitidos dentro del procedimiento administrativo número </w:t>
      </w:r>
      <w:r w:rsidR="00551C86">
        <w:rPr>
          <w:rFonts w:ascii="Arial" w:eastAsia="Times New Roman" w:hAnsi="Arial" w:cs="Arial"/>
          <w:bCs/>
          <w:iCs/>
          <w:caps/>
          <w:kern w:val="2"/>
          <w:sz w:val="21"/>
          <w:szCs w:val="21"/>
          <w:lang w:val="es-ES_tradnl" w:eastAsia="es-ES"/>
        </w:rPr>
        <w:t>**********</w:t>
      </w:r>
      <w:r w:rsidR="001E6CAA">
        <w:rPr>
          <w:rFonts w:ascii="Arial" w:hAnsi="Arial" w:cs="Arial"/>
          <w:sz w:val="24"/>
          <w:szCs w:val="24"/>
        </w:rPr>
        <w:t xml:space="preserve">, formulando </w:t>
      </w:r>
      <w:r w:rsidR="007B5A71">
        <w:rPr>
          <w:rFonts w:ascii="Arial" w:hAnsi="Arial" w:cs="Arial"/>
          <w:sz w:val="24"/>
          <w:szCs w:val="24"/>
        </w:rPr>
        <w:t xml:space="preserve">conceptos de impugnación en contra de cada uno ellos. </w:t>
      </w:r>
    </w:p>
    <w:p w14:paraId="49019AB6" w14:textId="045BA2FC" w:rsidR="00594DC4" w:rsidRDefault="007B5A71" w:rsidP="008221E3">
      <w:pPr>
        <w:spacing w:line="360" w:lineRule="auto"/>
        <w:ind w:firstLine="567"/>
        <w:jc w:val="both"/>
        <w:rPr>
          <w:rFonts w:ascii="Arial" w:hAnsi="Arial" w:cs="Arial"/>
          <w:sz w:val="24"/>
          <w:szCs w:val="24"/>
        </w:rPr>
      </w:pPr>
      <w:r>
        <w:rPr>
          <w:rFonts w:ascii="Arial" w:hAnsi="Arial" w:cs="Arial"/>
          <w:sz w:val="24"/>
          <w:szCs w:val="24"/>
        </w:rPr>
        <w:t xml:space="preserve">Por lo que, para una mejor resolución del asunto </w:t>
      </w:r>
      <w:r w:rsidR="00276687">
        <w:rPr>
          <w:rFonts w:ascii="Arial" w:hAnsi="Arial" w:cs="Arial"/>
          <w:sz w:val="24"/>
          <w:szCs w:val="24"/>
        </w:rPr>
        <w:t xml:space="preserve">y </w:t>
      </w:r>
      <w:r w:rsidR="001E2457">
        <w:rPr>
          <w:rFonts w:ascii="Arial" w:hAnsi="Arial" w:cs="Arial"/>
          <w:sz w:val="24"/>
          <w:szCs w:val="24"/>
        </w:rPr>
        <w:t xml:space="preserve">con la finalidad de </w:t>
      </w:r>
      <w:r w:rsidR="00A51447">
        <w:rPr>
          <w:rFonts w:ascii="Arial" w:hAnsi="Arial" w:cs="Arial"/>
          <w:sz w:val="24"/>
          <w:szCs w:val="24"/>
        </w:rPr>
        <w:t>resolver en definitiva el asunto sometido a la jurisdicción de este Juzgador,</w:t>
      </w:r>
      <w:r w:rsidR="00B5069A">
        <w:rPr>
          <w:rFonts w:ascii="Arial" w:hAnsi="Arial" w:cs="Arial"/>
          <w:sz w:val="24"/>
          <w:szCs w:val="24"/>
        </w:rPr>
        <w:t xml:space="preserve"> </w:t>
      </w:r>
      <w:r w:rsidR="00276687">
        <w:rPr>
          <w:rFonts w:ascii="Arial" w:hAnsi="Arial" w:cs="Arial"/>
          <w:sz w:val="24"/>
          <w:szCs w:val="24"/>
        </w:rPr>
        <w:t>se analizarán</w:t>
      </w:r>
      <w:r w:rsidR="00694907">
        <w:rPr>
          <w:rFonts w:ascii="Arial" w:hAnsi="Arial" w:cs="Arial"/>
          <w:sz w:val="24"/>
          <w:szCs w:val="24"/>
        </w:rPr>
        <w:t xml:space="preserve"> de manera individual</w:t>
      </w:r>
      <w:r w:rsidR="00B5069A">
        <w:rPr>
          <w:rFonts w:ascii="Arial" w:hAnsi="Arial" w:cs="Arial"/>
          <w:sz w:val="24"/>
          <w:szCs w:val="24"/>
        </w:rPr>
        <w:t xml:space="preserve"> </w:t>
      </w:r>
      <w:r w:rsidR="00694907">
        <w:rPr>
          <w:rFonts w:ascii="Arial" w:hAnsi="Arial" w:cs="Arial"/>
          <w:sz w:val="24"/>
          <w:szCs w:val="24"/>
        </w:rPr>
        <w:t xml:space="preserve">los conceptos de impugnación vertidos en contra de </w:t>
      </w:r>
      <w:r w:rsidR="00B5069A">
        <w:rPr>
          <w:rFonts w:ascii="Arial" w:hAnsi="Arial" w:cs="Arial"/>
          <w:sz w:val="24"/>
          <w:szCs w:val="24"/>
        </w:rPr>
        <w:t>cada uno de ellos</w:t>
      </w:r>
      <w:r w:rsidR="00594DC4">
        <w:rPr>
          <w:rFonts w:ascii="Arial" w:hAnsi="Arial" w:cs="Arial"/>
          <w:sz w:val="24"/>
          <w:szCs w:val="24"/>
        </w:rPr>
        <w:t>.</w:t>
      </w:r>
      <w:r w:rsidR="00B5069A">
        <w:rPr>
          <w:rFonts w:ascii="Arial" w:hAnsi="Arial" w:cs="Arial"/>
          <w:sz w:val="24"/>
          <w:szCs w:val="24"/>
        </w:rPr>
        <w:t xml:space="preserve"> </w:t>
      </w:r>
    </w:p>
    <w:p w14:paraId="6400ADDD" w14:textId="2D58D9AF" w:rsidR="007B5A71" w:rsidRDefault="00594DC4" w:rsidP="008221E3">
      <w:pPr>
        <w:spacing w:line="360" w:lineRule="auto"/>
        <w:ind w:firstLine="567"/>
        <w:jc w:val="both"/>
        <w:rPr>
          <w:rFonts w:ascii="Arial" w:hAnsi="Arial" w:cs="Arial"/>
          <w:sz w:val="24"/>
          <w:szCs w:val="24"/>
        </w:rPr>
      </w:pPr>
      <w:r>
        <w:rPr>
          <w:rFonts w:ascii="Arial" w:hAnsi="Arial" w:cs="Arial"/>
          <w:sz w:val="24"/>
          <w:szCs w:val="24"/>
        </w:rPr>
        <w:t>Además, que por técnica jurídica</w:t>
      </w:r>
      <w:r w:rsidR="00441449">
        <w:rPr>
          <w:rFonts w:ascii="Arial" w:hAnsi="Arial" w:cs="Arial"/>
          <w:sz w:val="24"/>
          <w:szCs w:val="24"/>
        </w:rPr>
        <w:t>,</w:t>
      </w:r>
      <w:r>
        <w:rPr>
          <w:rFonts w:ascii="Arial" w:hAnsi="Arial" w:cs="Arial"/>
          <w:sz w:val="24"/>
          <w:szCs w:val="24"/>
        </w:rPr>
        <w:t xml:space="preserve"> </w:t>
      </w:r>
      <w:r w:rsidR="00441449">
        <w:rPr>
          <w:rFonts w:ascii="Arial" w:hAnsi="Arial" w:cs="Arial"/>
          <w:sz w:val="24"/>
          <w:szCs w:val="24"/>
        </w:rPr>
        <w:t xml:space="preserve">los actos impugnados </w:t>
      </w:r>
      <w:r w:rsidR="005161CD">
        <w:rPr>
          <w:rFonts w:ascii="Arial" w:hAnsi="Arial" w:cs="Arial"/>
          <w:sz w:val="24"/>
          <w:szCs w:val="24"/>
        </w:rPr>
        <w:t xml:space="preserve">se analizarán </w:t>
      </w:r>
      <w:r w:rsidR="00B5069A">
        <w:rPr>
          <w:rFonts w:ascii="Arial" w:hAnsi="Arial" w:cs="Arial"/>
          <w:sz w:val="24"/>
          <w:szCs w:val="24"/>
        </w:rPr>
        <w:t xml:space="preserve">respecto al tiempo en que fueron emitidos, </w:t>
      </w:r>
      <w:r w:rsidR="00D644AC">
        <w:rPr>
          <w:rFonts w:ascii="Arial" w:hAnsi="Arial" w:cs="Arial"/>
          <w:sz w:val="24"/>
          <w:szCs w:val="24"/>
        </w:rPr>
        <w:t xml:space="preserve">es decir, se comenzará analizando el acto administrativo más antiguo para finalizar con el acto más reciente. </w:t>
      </w:r>
    </w:p>
    <w:p w14:paraId="7C8E8BD6" w14:textId="207F1DFF" w:rsidR="00D644AC" w:rsidRDefault="00594DC4" w:rsidP="008221E3">
      <w:pPr>
        <w:spacing w:line="360" w:lineRule="auto"/>
        <w:ind w:firstLine="567"/>
        <w:jc w:val="both"/>
        <w:rPr>
          <w:rFonts w:ascii="Arial" w:hAnsi="Arial" w:cs="Arial"/>
          <w:b/>
          <w:bCs/>
          <w:sz w:val="24"/>
          <w:szCs w:val="24"/>
        </w:rPr>
      </w:pPr>
      <w:r>
        <w:rPr>
          <w:rFonts w:ascii="Arial" w:hAnsi="Arial" w:cs="Arial"/>
          <w:sz w:val="24"/>
          <w:szCs w:val="24"/>
        </w:rPr>
        <w:lastRenderedPageBreak/>
        <w:t>Establecido lo anterior,</w:t>
      </w:r>
      <w:r w:rsidR="00973F6B">
        <w:rPr>
          <w:rFonts w:ascii="Arial" w:hAnsi="Arial" w:cs="Arial"/>
          <w:sz w:val="24"/>
          <w:szCs w:val="24"/>
        </w:rPr>
        <w:t xml:space="preserve"> procede a analizarse los </w:t>
      </w:r>
      <w:r w:rsidR="00973F6B" w:rsidRPr="00973F6B">
        <w:rPr>
          <w:rFonts w:ascii="Arial" w:hAnsi="Arial" w:cs="Arial"/>
          <w:b/>
          <w:bCs/>
          <w:sz w:val="24"/>
          <w:szCs w:val="24"/>
        </w:rPr>
        <w:t xml:space="preserve">conceptos de impugnación </w:t>
      </w:r>
      <w:r w:rsidR="00BB68D6">
        <w:rPr>
          <w:rFonts w:ascii="Arial" w:hAnsi="Arial" w:cs="Arial"/>
          <w:sz w:val="24"/>
          <w:szCs w:val="24"/>
        </w:rPr>
        <w:t>emitidos en contra de</w:t>
      </w:r>
      <w:r w:rsidR="00927F39">
        <w:rPr>
          <w:rFonts w:ascii="Arial" w:hAnsi="Arial" w:cs="Arial"/>
          <w:sz w:val="24"/>
          <w:szCs w:val="24"/>
        </w:rPr>
        <w:t xml:space="preserve"> la</w:t>
      </w:r>
      <w:r w:rsidR="00BB68D6">
        <w:rPr>
          <w:rFonts w:ascii="Arial" w:hAnsi="Arial" w:cs="Arial"/>
          <w:sz w:val="24"/>
          <w:szCs w:val="24"/>
        </w:rPr>
        <w:t xml:space="preserve"> </w:t>
      </w:r>
      <w:r w:rsidR="00927F39">
        <w:rPr>
          <w:rFonts w:ascii="Arial" w:hAnsi="Arial" w:cs="Arial"/>
          <w:sz w:val="24"/>
          <w:szCs w:val="24"/>
        </w:rPr>
        <w:t xml:space="preserve">orden de inspección número </w:t>
      </w:r>
      <w:r w:rsidR="00551C86">
        <w:rPr>
          <w:rFonts w:ascii="Arial" w:eastAsia="Times New Roman" w:hAnsi="Arial" w:cs="Arial"/>
          <w:bCs/>
          <w:iCs/>
          <w:caps/>
          <w:kern w:val="2"/>
          <w:sz w:val="21"/>
          <w:szCs w:val="21"/>
          <w:lang w:val="es-ES_tradnl" w:eastAsia="es-ES"/>
        </w:rPr>
        <w:t>**********</w:t>
      </w:r>
      <w:r w:rsidR="00927F39">
        <w:rPr>
          <w:rFonts w:ascii="Arial" w:hAnsi="Arial" w:cs="Arial"/>
          <w:sz w:val="24"/>
          <w:szCs w:val="24"/>
        </w:rPr>
        <w:t xml:space="preserve">, de diez de noviembre de dos mil catorce, emitida por la Directora General del entonces </w:t>
      </w:r>
      <w:r w:rsidR="00A96C57" w:rsidRPr="00A96C57">
        <w:rPr>
          <w:rFonts w:ascii="Arial" w:hAnsi="Arial" w:cs="Arial"/>
          <w:b/>
          <w:bCs/>
          <w:sz w:val="24"/>
          <w:szCs w:val="24"/>
        </w:rPr>
        <w:t>Instituto Estatal de Ecología y Desarrollo Sustentable del Estado de Oaxaca</w:t>
      </w:r>
      <w:r w:rsidR="00A96C57">
        <w:rPr>
          <w:rFonts w:ascii="Arial" w:hAnsi="Arial" w:cs="Arial"/>
          <w:b/>
          <w:bCs/>
          <w:sz w:val="24"/>
          <w:szCs w:val="24"/>
        </w:rPr>
        <w:t xml:space="preserve">. </w:t>
      </w:r>
    </w:p>
    <w:p w14:paraId="4F9C98D6" w14:textId="57E50835" w:rsidR="003A5401" w:rsidRDefault="00792FDA" w:rsidP="008221E3">
      <w:pPr>
        <w:spacing w:line="360" w:lineRule="auto"/>
        <w:ind w:firstLine="567"/>
        <w:jc w:val="both"/>
        <w:rPr>
          <w:rFonts w:ascii="Arial" w:hAnsi="Arial" w:cs="Arial"/>
          <w:sz w:val="24"/>
          <w:szCs w:val="24"/>
        </w:rPr>
      </w:pPr>
      <w:r>
        <w:rPr>
          <w:rFonts w:ascii="Arial" w:hAnsi="Arial" w:cs="Arial"/>
          <w:sz w:val="24"/>
          <w:szCs w:val="24"/>
        </w:rPr>
        <w:t xml:space="preserve">Del análisis de dichos conceptos de impugnación, se advierte que la </w:t>
      </w:r>
      <w:r>
        <w:rPr>
          <w:rFonts w:ascii="Arial" w:hAnsi="Arial" w:cs="Arial"/>
          <w:b/>
          <w:bCs/>
          <w:sz w:val="24"/>
          <w:szCs w:val="24"/>
        </w:rPr>
        <w:t xml:space="preserve">parte actora </w:t>
      </w:r>
      <w:r>
        <w:rPr>
          <w:rFonts w:ascii="Arial" w:hAnsi="Arial" w:cs="Arial"/>
          <w:sz w:val="24"/>
          <w:szCs w:val="24"/>
        </w:rPr>
        <w:t>sustancialmente argumenta:</w:t>
      </w:r>
    </w:p>
    <w:p w14:paraId="2CBCAF9C" w14:textId="0C50AFFA" w:rsidR="00E53BE4" w:rsidRDefault="003059A2" w:rsidP="00433D87">
      <w:pPr>
        <w:pStyle w:val="Prrafodelista"/>
        <w:numPr>
          <w:ilvl w:val="0"/>
          <w:numId w:val="6"/>
        </w:numPr>
        <w:spacing w:line="360" w:lineRule="auto"/>
        <w:jc w:val="both"/>
        <w:rPr>
          <w:rFonts w:ascii="Arial" w:hAnsi="Arial" w:cs="Arial"/>
          <w:sz w:val="24"/>
          <w:szCs w:val="24"/>
        </w:rPr>
      </w:pPr>
      <w:r>
        <w:rPr>
          <w:rFonts w:ascii="Arial" w:hAnsi="Arial" w:cs="Arial"/>
          <w:sz w:val="24"/>
          <w:szCs w:val="24"/>
        </w:rPr>
        <w:t xml:space="preserve">La orden de inspección número </w:t>
      </w:r>
      <w:r w:rsidR="00551C86">
        <w:rPr>
          <w:rFonts w:ascii="Arial" w:eastAsia="Times New Roman" w:hAnsi="Arial" w:cs="Arial"/>
          <w:bCs/>
          <w:iCs/>
          <w:caps/>
          <w:kern w:val="2"/>
          <w:sz w:val="21"/>
          <w:szCs w:val="21"/>
          <w:lang w:val="es-ES_tradnl" w:eastAsia="es-ES"/>
        </w:rPr>
        <w:t>**********</w:t>
      </w:r>
      <w:r>
        <w:rPr>
          <w:rFonts w:ascii="Arial" w:hAnsi="Arial" w:cs="Arial"/>
          <w:sz w:val="24"/>
          <w:szCs w:val="24"/>
        </w:rPr>
        <w:t xml:space="preserve">, de diez de noviembre de dos mil catorce, se encuentra indebidamente fundada y motivada, </w:t>
      </w:r>
      <w:r w:rsidR="00375724">
        <w:rPr>
          <w:rFonts w:ascii="Arial" w:hAnsi="Arial" w:cs="Arial"/>
          <w:sz w:val="24"/>
          <w:szCs w:val="24"/>
        </w:rPr>
        <w:t xml:space="preserve">en razón de que no explicó el motivo por el cual </w:t>
      </w:r>
      <w:r w:rsidR="00105974">
        <w:rPr>
          <w:rFonts w:ascii="Arial" w:hAnsi="Arial" w:cs="Arial"/>
          <w:sz w:val="24"/>
          <w:szCs w:val="24"/>
        </w:rPr>
        <w:t xml:space="preserve">catalogó a la persona moral denominada </w:t>
      </w:r>
      <w:r w:rsidR="00551C86">
        <w:rPr>
          <w:rFonts w:ascii="Arial" w:eastAsia="Times New Roman" w:hAnsi="Arial" w:cs="Arial"/>
          <w:bCs/>
          <w:iCs/>
          <w:caps/>
          <w:kern w:val="2"/>
          <w:sz w:val="21"/>
          <w:szCs w:val="21"/>
          <w:lang w:val="es-ES_tradnl" w:eastAsia="es-ES"/>
        </w:rPr>
        <w:t>**********</w:t>
      </w:r>
      <w:r w:rsidR="00551C86">
        <w:rPr>
          <w:rFonts w:ascii="Arial" w:eastAsia="Times New Roman" w:hAnsi="Arial" w:cs="Arial"/>
          <w:bCs/>
          <w:iCs/>
          <w:caps/>
          <w:kern w:val="2"/>
          <w:sz w:val="21"/>
          <w:szCs w:val="21"/>
          <w:lang w:val="es-ES_tradnl" w:eastAsia="es-ES"/>
        </w:rPr>
        <w:t xml:space="preserve">, </w:t>
      </w:r>
      <w:r w:rsidR="00073308">
        <w:rPr>
          <w:rFonts w:ascii="Arial" w:hAnsi="Arial" w:cs="Arial"/>
          <w:sz w:val="24"/>
          <w:szCs w:val="24"/>
        </w:rPr>
        <w:t xml:space="preserve">como de las que realiza </w:t>
      </w:r>
      <w:r w:rsidR="0012397C">
        <w:rPr>
          <w:rFonts w:ascii="Arial" w:hAnsi="Arial" w:cs="Arial"/>
          <w:sz w:val="24"/>
          <w:szCs w:val="24"/>
        </w:rPr>
        <w:t xml:space="preserve">actividades consideradas como no altamente riesgosas, </w:t>
      </w:r>
      <w:r w:rsidR="00F824EF">
        <w:rPr>
          <w:rFonts w:ascii="Arial" w:hAnsi="Arial" w:cs="Arial"/>
          <w:sz w:val="24"/>
          <w:szCs w:val="24"/>
        </w:rPr>
        <w:t xml:space="preserve">pues no indicó los motivos </w:t>
      </w:r>
      <w:r w:rsidR="0046379C">
        <w:rPr>
          <w:rFonts w:ascii="Arial" w:hAnsi="Arial" w:cs="Arial"/>
          <w:sz w:val="24"/>
          <w:szCs w:val="24"/>
        </w:rPr>
        <w:t xml:space="preserve">o razonamientos por las que consideró que dicha persona moral </w:t>
      </w:r>
      <w:r w:rsidR="00DC1D93">
        <w:rPr>
          <w:rFonts w:ascii="Arial" w:hAnsi="Arial" w:cs="Arial"/>
          <w:sz w:val="24"/>
          <w:szCs w:val="24"/>
        </w:rPr>
        <w:t>desempeñaba esas actividades</w:t>
      </w:r>
      <w:r w:rsidR="00885976">
        <w:rPr>
          <w:rFonts w:ascii="Arial" w:hAnsi="Arial" w:cs="Arial"/>
          <w:sz w:val="24"/>
          <w:szCs w:val="24"/>
        </w:rPr>
        <w:t xml:space="preserve">, pues el Instituto Estatal de Ecología y Desarrollo Sustentable del Estado de Oaxaca, </w:t>
      </w:r>
      <w:r w:rsidR="00F02832">
        <w:rPr>
          <w:rFonts w:ascii="Arial" w:hAnsi="Arial" w:cs="Arial"/>
          <w:sz w:val="24"/>
          <w:szCs w:val="24"/>
        </w:rPr>
        <w:t xml:space="preserve">no cuenta con un </w:t>
      </w:r>
      <w:r w:rsidR="00666205">
        <w:rPr>
          <w:rFonts w:ascii="Arial" w:hAnsi="Arial" w:cs="Arial"/>
          <w:sz w:val="24"/>
          <w:szCs w:val="24"/>
        </w:rPr>
        <w:t>listado</w:t>
      </w:r>
      <w:r w:rsidR="00F02832">
        <w:rPr>
          <w:rFonts w:ascii="Arial" w:hAnsi="Arial" w:cs="Arial"/>
          <w:sz w:val="24"/>
          <w:szCs w:val="24"/>
        </w:rPr>
        <w:t xml:space="preserve"> de actividades consideradas </w:t>
      </w:r>
      <w:r w:rsidR="00666205">
        <w:rPr>
          <w:rFonts w:ascii="Arial" w:hAnsi="Arial" w:cs="Arial"/>
          <w:sz w:val="24"/>
          <w:szCs w:val="24"/>
        </w:rPr>
        <w:t xml:space="preserve">como no altamente riesgosas, en el que encuadren las actividades desempeñadas por la citada persona moral. </w:t>
      </w:r>
    </w:p>
    <w:p w14:paraId="5FC3297E" w14:textId="18A0F816" w:rsidR="00666205" w:rsidRDefault="00D559CB" w:rsidP="00433D87">
      <w:pPr>
        <w:pStyle w:val="Prrafodelista"/>
        <w:numPr>
          <w:ilvl w:val="0"/>
          <w:numId w:val="6"/>
        </w:numPr>
        <w:spacing w:line="360" w:lineRule="auto"/>
        <w:jc w:val="both"/>
        <w:rPr>
          <w:rFonts w:ascii="Arial" w:hAnsi="Arial" w:cs="Arial"/>
          <w:sz w:val="24"/>
          <w:szCs w:val="24"/>
        </w:rPr>
      </w:pPr>
      <w:r>
        <w:rPr>
          <w:rFonts w:ascii="Arial" w:hAnsi="Arial" w:cs="Arial"/>
          <w:sz w:val="24"/>
          <w:szCs w:val="24"/>
        </w:rPr>
        <w:t xml:space="preserve">La orden de inspección número </w:t>
      </w:r>
      <w:r w:rsidR="002C000D">
        <w:rPr>
          <w:rFonts w:ascii="Arial" w:eastAsia="Times New Roman" w:hAnsi="Arial" w:cs="Arial"/>
          <w:bCs/>
          <w:iCs/>
          <w:caps/>
          <w:kern w:val="2"/>
          <w:sz w:val="21"/>
          <w:szCs w:val="21"/>
          <w:lang w:val="es-ES_tradnl" w:eastAsia="es-ES"/>
        </w:rPr>
        <w:t>**********</w:t>
      </w:r>
      <w:r>
        <w:rPr>
          <w:rFonts w:ascii="Arial" w:hAnsi="Arial" w:cs="Arial"/>
          <w:sz w:val="24"/>
          <w:szCs w:val="24"/>
        </w:rPr>
        <w:t xml:space="preserve">, de diez de noviembre de dos mil catorce, es ilegal </w:t>
      </w:r>
      <w:r w:rsidR="00BC4B4C">
        <w:rPr>
          <w:rFonts w:ascii="Arial" w:hAnsi="Arial" w:cs="Arial"/>
          <w:sz w:val="24"/>
          <w:szCs w:val="24"/>
        </w:rPr>
        <w:t>en virtud de que en él no se señala de manera concreta el objeto de la orden de inspección y no se precisa su alcance, pues de manera ambigua se señaló en dicha orden que se deberían constatar cómo se realizaban las actividades en la Estación de servicio número 0639, sin especificar a qué actividades se hacía referencia.</w:t>
      </w:r>
    </w:p>
    <w:p w14:paraId="614506A9" w14:textId="20F21A20" w:rsidR="0089354C" w:rsidRDefault="0089354C" w:rsidP="00515726">
      <w:pPr>
        <w:spacing w:line="360" w:lineRule="auto"/>
        <w:ind w:firstLine="567"/>
        <w:jc w:val="both"/>
        <w:rPr>
          <w:rFonts w:ascii="Arial" w:hAnsi="Arial" w:cs="Arial"/>
          <w:sz w:val="24"/>
          <w:szCs w:val="24"/>
        </w:rPr>
      </w:pPr>
      <w:r>
        <w:rPr>
          <w:rFonts w:ascii="Arial" w:hAnsi="Arial" w:cs="Arial"/>
          <w:sz w:val="24"/>
          <w:szCs w:val="24"/>
        </w:rPr>
        <w:t xml:space="preserve">En ese sentido, resultan sustancialmente </w:t>
      </w:r>
      <w:r>
        <w:rPr>
          <w:rFonts w:ascii="Arial" w:hAnsi="Arial" w:cs="Arial"/>
          <w:b/>
          <w:sz w:val="24"/>
          <w:szCs w:val="24"/>
        </w:rPr>
        <w:t xml:space="preserve">fundados </w:t>
      </w:r>
      <w:r>
        <w:rPr>
          <w:rFonts w:ascii="Arial" w:hAnsi="Arial" w:cs="Arial"/>
          <w:sz w:val="24"/>
          <w:szCs w:val="24"/>
        </w:rPr>
        <w:t>los conceptos de impugnación, esgrimidos por la parte actora, por las siguientes consideraciones:</w:t>
      </w:r>
    </w:p>
    <w:p w14:paraId="69CB0582" w14:textId="7CAA5F82" w:rsidR="00D26646" w:rsidRDefault="00D26646" w:rsidP="00936068">
      <w:pPr>
        <w:spacing w:line="360" w:lineRule="auto"/>
        <w:ind w:firstLine="567"/>
        <w:jc w:val="both"/>
        <w:rPr>
          <w:rFonts w:ascii="Arial" w:hAnsi="Arial" w:cs="Arial"/>
          <w:sz w:val="24"/>
          <w:szCs w:val="24"/>
        </w:rPr>
      </w:pPr>
      <w:r>
        <w:rPr>
          <w:rFonts w:ascii="Arial" w:hAnsi="Arial" w:cs="Arial"/>
          <w:sz w:val="24"/>
          <w:szCs w:val="24"/>
        </w:rPr>
        <w:t>El artículo 146 de la Ley de Equilibrio Ecológico del Estado de Oaxaca, establece:</w:t>
      </w:r>
    </w:p>
    <w:p w14:paraId="1A5FBBE7" w14:textId="3DCC466E" w:rsidR="00936068" w:rsidRPr="00CA0FE9" w:rsidRDefault="00CA0FE9" w:rsidP="00CA0FE9">
      <w:pPr>
        <w:spacing w:line="240" w:lineRule="auto"/>
        <w:ind w:left="567" w:right="425" w:firstLine="567"/>
        <w:jc w:val="both"/>
        <w:rPr>
          <w:rFonts w:ascii="Arial" w:hAnsi="Arial" w:cs="Arial"/>
          <w:i/>
          <w:szCs w:val="24"/>
        </w:rPr>
      </w:pPr>
      <w:r>
        <w:rPr>
          <w:rFonts w:ascii="Arial" w:hAnsi="Arial" w:cs="Arial"/>
          <w:b/>
          <w:i/>
          <w:szCs w:val="24"/>
        </w:rPr>
        <w:t>“</w:t>
      </w:r>
      <w:r w:rsidR="00D26646" w:rsidRPr="00CA0FE9">
        <w:rPr>
          <w:rFonts w:ascii="Arial" w:hAnsi="Arial" w:cs="Arial"/>
          <w:b/>
          <w:i/>
          <w:szCs w:val="24"/>
        </w:rPr>
        <w:t>ARTÍCULO</w:t>
      </w:r>
      <w:r w:rsidR="00936068" w:rsidRPr="00CA0FE9">
        <w:rPr>
          <w:rFonts w:ascii="Arial" w:hAnsi="Arial" w:cs="Arial"/>
          <w:b/>
          <w:i/>
          <w:szCs w:val="24"/>
        </w:rPr>
        <w:t xml:space="preserve"> 146.-</w:t>
      </w:r>
      <w:r w:rsidR="00936068" w:rsidRPr="00CA0FE9">
        <w:rPr>
          <w:rFonts w:ascii="Arial" w:hAnsi="Arial" w:cs="Arial"/>
          <w:i/>
          <w:szCs w:val="24"/>
        </w:rPr>
        <w:t xml:space="preserve"> El Instituto podrá realizar por conducto de personal debidamente autorizado, visitas de inspección y verificación, sin perjuicio de otras medidas previstas en las leyes que</w:t>
      </w:r>
      <w:r w:rsidR="00D26646" w:rsidRPr="00CA0FE9">
        <w:rPr>
          <w:rFonts w:ascii="Arial" w:hAnsi="Arial" w:cs="Arial"/>
          <w:i/>
          <w:szCs w:val="24"/>
        </w:rPr>
        <w:t xml:space="preserve"> </w:t>
      </w:r>
      <w:r w:rsidR="00936068" w:rsidRPr="00CA0FE9">
        <w:rPr>
          <w:rFonts w:ascii="Arial" w:hAnsi="Arial" w:cs="Arial"/>
          <w:i/>
          <w:szCs w:val="24"/>
        </w:rPr>
        <w:t>puedan llevar a cabo para verificar el cumplimiento de este ordenamiento.</w:t>
      </w:r>
    </w:p>
    <w:p w14:paraId="1F8EFF0A" w14:textId="609B3A48" w:rsidR="00936068" w:rsidRDefault="00936068" w:rsidP="00CA0FE9">
      <w:pPr>
        <w:spacing w:line="240" w:lineRule="auto"/>
        <w:ind w:left="567" w:right="425" w:firstLine="567"/>
        <w:jc w:val="both"/>
        <w:rPr>
          <w:rFonts w:ascii="Arial" w:hAnsi="Arial" w:cs="Arial"/>
          <w:sz w:val="24"/>
          <w:szCs w:val="24"/>
        </w:rPr>
      </w:pPr>
      <w:r w:rsidRPr="00CA0FE9">
        <w:rPr>
          <w:rFonts w:ascii="Arial" w:hAnsi="Arial" w:cs="Arial"/>
          <w:i/>
          <w:szCs w:val="24"/>
        </w:rPr>
        <w:t>Dicho personal al realizar las visitas, deberá contar con el documento oficial que los acredite o</w:t>
      </w:r>
      <w:r w:rsidR="00D26646" w:rsidRPr="00CA0FE9">
        <w:rPr>
          <w:rFonts w:ascii="Arial" w:hAnsi="Arial" w:cs="Arial"/>
          <w:i/>
          <w:szCs w:val="24"/>
        </w:rPr>
        <w:t xml:space="preserve"> </w:t>
      </w:r>
      <w:r w:rsidRPr="00CA0FE9">
        <w:rPr>
          <w:rFonts w:ascii="Arial" w:hAnsi="Arial" w:cs="Arial"/>
          <w:i/>
          <w:szCs w:val="24"/>
        </w:rPr>
        <w:t>autorice a practicar la inspección o verificación, así como la orden escrita debidamente fundada</w:t>
      </w:r>
      <w:r w:rsidR="00D26646" w:rsidRPr="00CA0FE9">
        <w:rPr>
          <w:rFonts w:ascii="Arial" w:hAnsi="Arial" w:cs="Arial"/>
          <w:i/>
          <w:szCs w:val="24"/>
        </w:rPr>
        <w:t xml:space="preserve"> </w:t>
      </w:r>
      <w:r w:rsidRPr="00CA0FE9">
        <w:rPr>
          <w:rFonts w:ascii="Arial" w:hAnsi="Arial" w:cs="Arial"/>
          <w:i/>
          <w:szCs w:val="24"/>
        </w:rPr>
        <w:t>y motivada, expedida por autoridad competente en la que se precisará el lugar o zona que</w:t>
      </w:r>
      <w:r w:rsidR="00D26646" w:rsidRPr="00CA0FE9">
        <w:rPr>
          <w:rFonts w:ascii="Arial" w:hAnsi="Arial" w:cs="Arial"/>
          <w:i/>
          <w:szCs w:val="24"/>
        </w:rPr>
        <w:t xml:space="preserve"> </w:t>
      </w:r>
      <w:r w:rsidRPr="00CA0FE9">
        <w:rPr>
          <w:rFonts w:ascii="Arial" w:hAnsi="Arial" w:cs="Arial"/>
          <w:i/>
          <w:szCs w:val="24"/>
        </w:rPr>
        <w:t>habrá de inspeccionarse, el objeto de la diligencia y el alcance de ésta</w:t>
      </w:r>
      <w:r w:rsidRPr="00936068">
        <w:rPr>
          <w:rFonts w:ascii="Arial" w:hAnsi="Arial" w:cs="Arial"/>
          <w:sz w:val="24"/>
          <w:szCs w:val="24"/>
        </w:rPr>
        <w:t>.</w:t>
      </w:r>
      <w:r w:rsidR="00CA0FE9">
        <w:rPr>
          <w:rFonts w:ascii="Arial" w:hAnsi="Arial" w:cs="Arial"/>
          <w:sz w:val="24"/>
          <w:szCs w:val="24"/>
        </w:rPr>
        <w:t>”</w:t>
      </w:r>
    </w:p>
    <w:p w14:paraId="3E17BAA4" w14:textId="77777777" w:rsidR="00CA0FE9" w:rsidRDefault="00CA0FE9" w:rsidP="00936068">
      <w:pPr>
        <w:spacing w:line="360" w:lineRule="auto"/>
        <w:ind w:firstLine="567"/>
        <w:jc w:val="both"/>
        <w:rPr>
          <w:rFonts w:ascii="Arial" w:hAnsi="Arial" w:cs="Arial"/>
          <w:sz w:val="24"/>
          <w:szCs w:val="24"/>
        </w:rPr>
      </w:pPr>
    </w:p>
    <w:p w14:paraId="2F60014B" w14:textId="4A885EA9" w:rsidR="00CA0FE9" w:rsidRPr="00CA0FE9" w:rsidRDefault="00CA0FE9" w:rsidP="00936068">
      <w:pPr>
        <w:spacing w:line="360" w:lineRule="auto"/>
        <w:ind w:firstLine="567"/>
        <w:jc w:val="both"/>
        <w:rPr>
          <w:rFonts w:ascii="Arial" w:hAnsi="Arial" w:cs="Arial"/>
          <w:sz w:val="24"/>
          <w:szCs w:val="24"/>
        </w:rPr>
      </w:pPr>
      <w:r>
        <w:rPr>
          <w:rFonts w:ascii="Arial" w:hAnsi="Arial" w:cs="Arial"/>
          <w:sz w:val="24"/>
          <w:szCs w:val="24"/>
        </w:rPr>
        <w:t>Dicho artículo señala</w:t>
      </w:r>
      <w:r w:rsidR="00276687">
        <w:rPr>
          <w:rFonts w:ascii="Arial" w:hAnsi="Arial" w:cs="Arial"/>
          <w:sz w:val="24"/>
          <w:szCs w:val="24"/>
        </w:rPr>
        <w:t>,</w:t>
      </w:r>
      <w:r>
        <w:rPr>
          <w:rFonts w:ascii="Arial" w:hAnsi="Arial" w:cs="Arial"/>
          <w:sz w:val="24"/>
          <w:szCs w:val="24"/>
        </w:rPr>
        <w:t xml:space="preserve"> que la orden por la cual se ordene la inspección en un establecimiento, debe de estar debidamente </w:t>
      </w:r>
      <w:r>
        <w:rPr>
          <w:rFonts w:ascii="Arial" w:hAnsi="Arial" w:cs="Arial"/>
          <w:b/>
          <w:sz w:val="24"/>
          <w:szCs w:val="24"/>
        </w:rPr>
        <w:t>fundada y motivada</w:t>
      </w:r>
      <w:r>
        <w:rPr>
          <w:rFonts w:ascii="Arial" w:hAnsi="Arial" w:cs="Arial"/>
          <w:sz w:val="24"/>
          <w:szCs w:val="24"/>
        </w:rPr>
        <w:t>, entendiéndose por lo primero</w:t>
      </w:r>
      <w:r w:rsidR="00E9664D">
        <w:rPr>
          <w:rFonts w:ascii="Arial" w:hAnsi="Arial" w:cs="Arial"/>
          <w:sz w:val="24"/>
          <w:szCs w:val="24"/>
        </w:rPr>
        <w:t xml:space="preserve"> que ha de </w:t>
      </w:r>
      <w:r w:rsidR="00E9664D" w:rsidRPr="00276687">
        <w:rPr>
          <w:rFonts w:ascii="Arial" w:hAnsi="Arial" w:cs="Arial"/>
          <w:b/>
          <w:bCs/>
          <w:sz w:val="24"/>
          <w:szCs w:val="24"/>
        </w:rPr>
        <w:t>citarse con precisión</w:t>
      </w:r>
      <w:r w:rsidR="00E9664D">
        <w:rPr>
          <w:rFonts w:ascii="Arial" w:hAnsi="Arial" w:cs="Arial"/>
          <w:sz w:val="24"/>
          <w:szCs w:val="24"/>
        </w:rPr>
        <w:t xml:space="preserve"> el precepto legal aplicable al caso, </w:t>
      </w:r>
      <w:r w:rsidR="00E9664D" w:rsidRPr="00276687">
        <w:rPr>
          <w:rFonts w:ascii="Arial" w:hAnsi="Arial" w:cs="Arial"/>
          <w:b/>
          <w:bCs/>
          <w:sz w:val="24"/>
          <w:szCs w:val="24"/>
        </w:rPr>
        <w:t>señalando la fracción, párrafo, inciso o sub inciso</w:t>
      </w:r>
      <w:r w:rsidR="00E9664D">
        <w:rPr>
          <w:rFonts w:ascii="Arial" w:hAnsi="Arial" w:cs="Arial"/>
          <w:sz w:val="24"/>
          <w:szCs w:val="24"/>
        </w:rPr>
        <w:t xml:space="preserve">; y por lo segundo, que deberán de señalarse </w:t>
      </w:r>
      <w:r w:rsidR="00E9664D" w:rsidRPr="00276687">
        <w:rPr>
          <w:rFonts w:ascii="Arial" w:hAnsi="Arial" w:cs="Arial"/>
          <w:b/>
          <w:bCs/>
          <w:sz w:val="24"/>
          <w:szCs w:val="24"/>
        </w:rPr>
        <w:t>los motivos y circunstancias especiales</w:t>
      </w:r>
      <w:r w:rsidR="00E9664D">
        <w:rPr>
          <w:rFonts w:ascii="Arial" w:hAnsi="Arial" w:cs="Arial"/>
          <w:sz w:val="24"/>
          <w:szCs w:val="24"/>
        </w:rPr>
        <w:t xml:space="preserve"> </w:t>
      </w:r>
      <w:r w:rsidR="00760316">
        <w:rPr>
          <w:rFonts w:ascii="Arial" w:hAnsi="Arial" w:cs="Arial"/>
          <w:sz w:val="24"/>
          <w:szCs w:val="24"/>
        </w:rPr>
        <w:t>por los que el artículo citado como fundamento, resulta aplicable al caso concreto.</w:t>
      </w:r>
    </w:p>
    <w:p w14:paraId="6F8D8F2E" w14:textId="77777777" w:rsidR="002C000D" w:rsidRDefault="00760316" w:rsidP="00936068">
      <w:pPr>
        <w:spacing w:line="360" w:lineRule="auto"/>
        <w:ind w:firstLine="567"/>
        <w:jc w:val="both"/>
        <w:rPr>
          <w:rFonts w:ascii="Arial" w:eastAsia="Times New Roman" w:hAnsi="Arial" w:cs="Arial"/>
          <w:bCs/>
          <w:iCs/>
          <w:caps/>
          <w:kern w:val="2"/>
          <w:sz w:val="21"/>
          <w:szCs w:val="21"/>
          <w:lang w:val="es-ES_tradnl" w:eastAsia="es-ES"/>
        </w:rPr>
      </w:pPr>
      <w:r>
        <w:rPr>
          <w:rFonts w:ascii="Arial" w:hAnsi="Arial" w:cs="Arial"/>
          <w:sz w:val="24"/>
          <w:szCs w:val="24"/>
        </w:rPr>
        <w:lastRenderedPageBreak/>
        <w:t>Ahora, e</w:t>
      </w:r>
      <w:r w:rsidR="00646DDA">
        <w:rPr>
          <w:rFonts w:ascii="Arial" w:hAnsi="Arial" w:cs="Arial"/>
          <w:sz w:val="24"/>
          <w:szCs w:val="24"/>
        </w:rPr>
        <w:t xml:space="preserve">n la orden de inspección número </w:t>
      </w:r>
      <w:r w:rsidR="002C000D">
        <w:rPr>
          <w:rFonts w:ascii="Arial" w:eastAsia="Times New Roman" w:hAnsi="Arial" w:cs="Arial"/>
          <w:bCs/>
          <w:iCs/>
          <w:caps/>
          <w:kern w:val="2"/>
          <w:sz w:val="21"/>
          <w:szCs w:val="21"/>
          <w:lang w:val="es-ES_tradnl" w:eastAsia="es-ES"/>
        </w:rPr>
        <w:t>**********</w:t>
      </w:r>
      <w:r w:rsidR="00646DDA">
        <w:rPr>
          <w:rFonts w:ascii="Arial" w:hAnsi="Arial" w:cs="Arial"/>
          <w:sz w:val="24"/>
          <w:szCs w:val="24"/>
        </w:rPr>
        <w:t xml:space="preserve">, de diez de noviembre de dos mil catorce, la Directora General del entonces </w:t>
      </w:r>
      <w:r w:rsidR="002C000D">
        <w:rPr>
          <w:rFonts w:ascii="Arial" w:eastAsia="Times New Roman" w:hAnsi="Arial" w:cs="Arial"/>
          <w:bCs/>
          <w:iCs/>
          <w:caps/>
          <w:kern w:val="2"/>
          <w:sz w:val="21"/>
          <w:szCs w:val="21"/>
          <w:lang w:val="es-ES_tradnl" w:eastAsia="es-ES"/>
        </w:rPr>
        <w:t>**********</w:t>
      </w:r>
      <w:r w:rsidR="00646DDA">
        <w:rPr>
          <w:rFonts w:ascii="Arial" w:hAnsi="Arial" w:cs="Arial"/>
          <w:bCs/>
          <w:sz w:val="24"/>
          <w:szCs w:val="24"/>
        </w:rPr>
        <w:t xml:space="preserve">, </w:t>
      </w:r>
      <w:r w:rsidR="00936068" w:rsidRPr="00936068">
        <w:rPr>
          <w:rFonts w:ascii="Arial" w:hAnsi="Arial" w:cs="Arial"/>
          <w:sz w:val="24"/>
          <w:szCs w:val="24"/>
          <w:lang w:eastAsia="es-ES"/>
        </w:rPr>
        <w:t xml:space="preserve">informó al Representante Legal y/o Responsable de la Estación de Servicio número </w:t>
      </w:r>
      <w:r w:rsidR="002C000D">
        <w:rPr>
          <w:rFonts w:ascii="Arial" w:eastAsia="Times New Roman" w:hAnsi="Arial" w:cs="Arial"/>
          <w:bCs/>
          <w:iCs/>
          <w:caps/>
          <w:kern w:val="2"/>
          <w:sz w:val="21"/>
          <w:szCs w:val="21"/>
          <w:lang w:val="es-ES_tradnl" w:eastAsia="es-ES"/>
        </w:rPr>
        <w:t>**********</w:t>
      </w:r>
      <w:r w:rsidR="002C000D">
        <w:rPr>
          <w:rFonts w:ascii="Arial" w:eastAsia="Times New Roman" w:hAnsi="Arial" w:cs="Arial"/>
          <w:bCs/>
          <w:iCs/>
          <w:caps/>
          <w:kern w:val="2"/>
          <w:sz w:val="21"/>
          <w:szCs w:val="21"/>
          <w:lang w:val="es-ES_tradnl" w:eastAsia="es-ES"/>
        </w:rPr>
        <w:t>,</w:t>
      </w:r>
      <w:r w:rsidR="00936068" w:rsidRPr="00936068">
        <w:rPr>
          <w:rFonts w:ascii="Arial" w:hAnsi="Arial" w:cs="Arial"/>
          <w:sz w:val="24"/>
          <w:szCs w:val="24"/>
          <w:lang w:eastAsia="es-ES"/>
        </w:rPr>
        <w:t xml:space="preserve"> ubicada en las coordenadas geográficas latitud norte </w:t>
      </w:r>
      <w:r w:rsidR="002C000D">
        <w:rPr>
          <w:rFonts w:ascii="Arial" w:eastAsia="Times New Roman" w:hAnsi="Arial" w:cs="Arial"/>
          <w:bCs/>
          <w:iCs/>
          <w:caps/>
          <w:kern w:val="2"/>
          <w:sz w:val="21"/>
          <w:szCs w:val="21"/>
          <w:lang w:val="es-ES_tradnl" w:eastAsia="es-ES"/>
        </w:rPr>
        <w:t xml:space="preserve">********** </w:t>
      </w:r>
      <w:r w:rsidR="00936068" w:rsidRPr="00936068">
        <w:rPr>
          <w:rFonts w:ascii="Arial" w:hAnsi="Arial" w:cs="Arial"/>
          <w:sz w:val="24"/>
          <w:szCs w:val="24"/>
          <w:lang w:eastAsia="es-ES"/>
        </w:rPr>
        <w:t xml:space="preserve">y longitud oeste </w:t>
      </w:r>
      <w:r w:rsidR="002C000D">
        <w:rPr>
          <w:rFonts w:ascii="Arial" w:eastAsia="Times New Roman" w:hAnsi="Arial" w:cs="Arial"/>
          <w:bCs/>
          <w:iCs/>
          <w:caps/>
          <w:kern w:val="2"/>
          <w:sz w:val="21"/>
          <w:szCs w:val="21"/>
          <w:lang w:val="es-ES_tradnl" w:eastAsia="es-ES"/>
        </w:rPr>
        <w:t>**********</w:t>
      </w:r>
      <w:r w:rsidR="00936068" w:rsidRPr="00936068">
        <w:rPr>
          <w:rFonts w:ascii="Arial" w:hAnsi="Arial" w:cs="Arial"/>
          <w:sz w:val="24"/>
          <w:szCs w:val="24"/>
          <w:lang w:eastAsia="es-ES"/>
        </w:rPr>
        <w:t xml:space="preserve">, Municipio de </w:t>
      </w:r>
      <w:r w:rsidR="002C000D">
        <w:rPr>
          <w:rFonts w:ascii="Arial" w:eastAsia="Times New Roman" w:hAnsi="Arial" w:cs="Arial"/>
          <w:bCs/>
          <w:iCs/>
          <w:caps/>
          <w:kern w:val="2"/>
          <w:sz w:val="21"/>
          <w:szCs w:val="21"/>
          <w:lang w:val="es-ES_tradnl" w:eastAsia="es-ES"/>
        </w:rPr>
        <w:t>**********</w:t>
      </w:r>
      <w:r w:rsidR="00936068" w:rsidRPr="00936068">
        <w:rPr>
          <w:rFonts w:ascii="Arial" w:hAnsi="Arial" w:cs="Arial"/>
          <w:sz w:val="24"/>
          <w:szCs w:val="24"/>
          <w:lang w:eastAsia="es-ES"/>
        </w:rPr>
        <w:t xml:space="preserve">, Oaxaca, que se realizaría una visita de inspección en dicha estación de servicio, con el objeto de inspeccionar </w:t>
      </w:r>
      <w:r w:rsidR="00936068" w:rsidRPr="00264437">
        <w:rPr>
          <w:rFonts w:ascii="Arial" w:hAnsi="Arial" w:cs="Arial"/>
          <w:b/>
          <w:sz w:val="24"/>
          <w:szCs w:val="24"/>
          <w:lang w:eastAsia="es-ES"/>
        </w:rPr>
        <w:t>si esta contaba con la autorización en materia de riesgo ambiental otorgada por dicho Instituto</w:t>
      </w:r>
      <w:r w:rsidR="00936068" w:rsidRPr="00936068">
        <w:rPr>
          <w:rFonts w:ascii="Arial" w:hAnsi="Arial" w:cs="Arial"/>
          <w:sz w:val="24"/>
          <w:szCs w:val="24"/>
          <w:lang w:eastAsia="es-ES"/>
        </w:rPr>
        <w:t xml:space="preserve">, así como constatar la forma en que se realizan las actividades en esa estación; además, le indicó que la diligencia ordenada se podría ejecutar dentro del periodo comprendido del diez al veinticuatro de noviembre de dos mil catorce, por los Inspectores Ambientales de nombres </w:t>
      </w:r>
      <w:r w:rsidR="002C000D">
        <w:rPr>
          <w:rFonts w:ascii="Arial" w:eastAsia="Times New Roman" w:hAnsi="Arial" w:cs="Arial"/>
          <w:bCs/>
          <w:iCs/>
          <w:caps/>
          <w:kern w:val="2"/>
          <w:sz w:val="21"/>
          <w:szCs w:val="21"/>
          <w:lang w:val="es-ES_tradnl" w:eastAsia="es-ES"/>
        </w:rPr>
        <w:t>**********</w:t>
      </w:r>
      <w:r w:rsidR="00936068" w:rsidRPr="00936068">
        <w:rPr>
          <w:rFonts w:ascii="Arial" w:hAnsi="Arial" w:cs="Arial"/>
          <w:sz w:val="24"/>
          <w:szCs w:val="24"/>
          <w:lang w:eastAsia="es-ES"/>
        </w:rPr>
        <w:t xml:space="preserve">, </w:t>
      </w:r>
      <w:r w:rsidR="002C000D">
        <w:rPr>
          <w:rFonts w:ascii="Arial" w:eastAsia="Times New Roman" w:hAnsi="Arial" w:cs="Arial"/>
          <w:bCs/>
          <w:iCs/>
          <w:caps/>
          <w:kern w:val="2"/>
          <w:sz w:val="21"/>
          <w:szCs w:val="21"/>
          <w:lang w:val="es-ES_tradnl" w:eastAsia="es-ES"/>
        </w:rPr>
        <w:t>**********</w:t>
      </w:r>
      <w:r w:rsidR="00936068" w:rsidRPr="00936068">
        <w:rPr>
          <w:rFonts w:ascii="Arial" w:hAnsi="Arial" w:cs="Arial"/>
          <w:sz w:val="24"/>
          <w:szCs w:val="24"/>
          <w:lang w:eastAsia="es-ES"/>
        </w:rPr>
        <w:t xml:space="preserve">, </w:t>
      </w:r>
      <w:r w:rsidR="002C000D">
        <w:rPr>
          <w:rFonts w:ascii="Arial" w:eastAsia="Times New Roman" w:hAnsi="Arial" w:cs="Arial"/>
          <w:bCs/>
          <w:iCs/>
          <w:caps/>
          <w:kern w:val="2"/>
          <w:sz w:val="21"/>
          <w:szCs w:val="21"/>
          <w:lang w:val="es-ES_tradnl" w:eastAsia="es-ES"/>
        </w:rPr>
        <w:t xml:space="preserve">********** </w:t>
      </w:r>
      <w:r w:rsidR="00936068" w:rsidRPr="00936068">
        <w:rPr>
          <w:rFonts w:ascii="Arial" w:hAnsi="Arial" w:cs="Arial"/>
          <w:sz w:val="24"/>
          <w:szCs w:val="24"/>
          <w:lang w:eastAsia="es-ES"/>
        </w:rPr>
        <w:t xml:space="preserve">y </w:t>
      </w:r>
      <w:r w:rsidR="002C000D">
        <w:rPr>
          <w:rFonts w:ascii="Arial" w:eastAsia="Times New Roman" w:hAnsi="Arial" w:cs="Arial"/>
          <w:bCs/>
          <w:iCs/>
          <w:caps/>
          <w:kern w:val="2"/>
          <w:sz w:val="21"/>
          <w:szCs w:val="21"/>
          <w:lang w:val="es-ES_tradnl" w:eastAsia="es-ES"/>
        </w:rPr>
        <w:t xml:space="preserve">********** </w:t>
      </w:r>
    </w:p>
    <w:p w14:paraId="0EE52D55" w14:textId="1E9F1747" w:rsidR="00936068" w:rsidRDefault="00264437" w:rsidP="00936068">
      <w:pPr>
        <w:spacing w:line="360" w:lineRule="auto"/>
        <w:ind w:firstLine="567"/>
        <w:jc w:val="both"/>
        <w:rPr>
          <w:rFonts w:ascii="Arial" w:hAnsi="Arial" w:cs="Arial"/>
          <w:bCs/>
          <w:sz w:val="24"/>
          <w:szCs w:val="24"/>
        </w:rPr>
      </w:pPr>
      <w:r>
        <w:rPr>
          <w:rFonts w:ascii="Arial" w:hAnsi="Arial" w:cs="Arial"/>
          <w:bCs/>
          <w:sz w:val="24"/>
          <w:szCs w:val="24"/>
        </w:rPr>
        <w:t xml:space="preserve">Dicha orden de inspección, indicó que la visita tendría por objeto inspeccionar si la estación de servicio número </w:t>
      </w:r>
      <w:r w:rsidR="002C000D">
        <w:rPr>
          <w:rFonts w:ascii="Arial" w:eastAsia="Times New Roman" w:hAnsi="Arial" w:cs="Arial"/>
          <w:bCs/>
          <w:iCs/>
          <w:caps/>
          <w:kern w:val="2"/>
          <w:sz w:val="21"/>
          <w:szCs w:val="21"/>
          <w:lang w:val="es-ES_tradnl" w:eastAsia="es-ES"/>
        </w:rPr>
        <w:t>**********</w:t>
      </w:r>
      <w:r>
        <w:rPr>
          <w:rFonts w:ascii="Arial" w:hAnsi="Arial" w:cs="Arial"/>
          <w:bCs/>
          <w:sz w:val="24"/>
          <w:szCs w:val="24"/>
        </w:rPr>
        <w:t xml:space="preserve">, contaba con la autorización en materia de riesgo ambiental emitida por el entonces </w:t>
      </w:r>
      <w:r w:rsidRPr="00264437">
        <w:rPr>
          <w:rFonts w:ascii="Arial" w:hAnsi="Arial" w:cs="Arial"/>
          <w:bCs/>
          <w:sz w:val="24"/>
          <w:szCs w:val="24"/>
        </w:rPr>
        <w:t>Instituto Estatal de Ecología y Desarrollo Sustentable del Estado de Oaxaca</w:t>
      </w:r>
      <w:r w:rsidR="0019062C">
        <w:rPr>
          <w:rFonts w:ascii="Arial" w:hAnsi="Arial" w:cs="Arial"/>
          <w:bCs/>
          <w:sz w:val="24"/>
          <w:szCs w:val="24"/>
        </w:rPr>
        <w:t>, de conformidad con el artículo 21 fracciones I, II, III, IV, V, VI, de la Ley de Equilibrio Ecológico del Estado de Oaxaca que indica:</w:t>
      </w:r>
    </w:p>
    <w:p w14:paraId="681D0720" w14:textId="773AAB7E" w:rsidR="00222BC8"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
          <w:bCs/>
          <w:i/>
          <w:szCs w:val="24"/>
        </w:rPr>
        <w:t>“ARTICULO 21.-</w:t>
      </w:r>
      <w:r w:rsidRPr="00222BC8">
        <w:rPr>
          <w:rFonts w:ascii="Arial" w:hAnsi="Arial" w:cs="Arial"/>
          <w:bCs/>
          <w:i/>
          <w:szCs w:val="24"/>
        </w:rPr>
        <w:t xml:space="preserve"> Cuando la obra o actividad a desarrollar no sea de las consideradas altamente riesgosas, deberá presentar el Estudio de Riesgo, en la modalidad que el Instituto determine, mismo que será resuelto de conformidad con el Artículo 24 de esta Ley, el cual deberá contener como mínimo:</w:t>
      </w:r>
    </w:p>
    <w:p w14:paraId="508A0503" w14:textId="781AC10B" w:rsidR="00222BC8"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Cs/>
          <w:i/>
          <w:szCs w:val="24"/>
        </w:rPr>
        <w:t>I.- Datos generales de quien pretenda realizar la obra o actividad proyectada y en su caso de quien hubiese ejecutado los proyectos o estudios previos;</w:t>
      </w:r>
    </w:p>
    <w:p w14:paraId="587FA1D7" w14:textId="6A321BC5" w:rsidR="00222BC8"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Cs/>
          <w:i/>
          <w:szCs w:val="24"/>
        </w:rPr>
        <w:t>II.- Ubicación y descripción de la obra o actividad proyectada, (incluyendo procesos, maquinaria, equipos, operaciones unitarias);</w:t>
      </w:r>
    </w:p>
    <w:p w14:paraId="018FFB6D" w14:textId="419AEE68" w:rsidR="00222BC8"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Cs/>
          <w:i/>
          <w:szCs w:val="24"/>
        </w:rPr>
        <w:t>III.- Hojas de datos de seguridad de las sustancias peligrosas utilizadas como materia prima, productos finales, secundarios o residuos;</w:t>
      </w:r>
    </w:p>
    <w:p w14:paraId="0BAD2738" w14:textId="77777777" w:rsidR="00222BC8"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Cs/>
          <w:i/>
          <w:szCs w:val="24"/>
        </w:rPr>
        <w:t>IV.- Identificación y análisis de riesgo;</w:t>
      </w:r>
    </w:p>
    <w:p w14:paraId="0CC63FAD" w14:textId="77777777" w:rsidR="00222BC8"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Cs/>
          <w:i/>
          <w:szCs w:val="24"/>
        </w:rPr>
        <w:t>V.- programa para la prevención de accidentes; y</w:t>
      </w:r>
    </w:p>
    <w:p w14:paraId="61CA3AA4" w14:textId="3FEF6474" w:rsidR="0019062C" w:rsidRPr="00222BC8" w:rsidRDefault="00222BC8" w:rsidP="00222BC8">
      <w:pPr>
        <w:spacing w:line="240" w:lineRule="auto"/>
        <w:ind w:left="567" w:right="425" w:firstLine="567"/>
        <w:jc w:val="both"/>
        <w:rPr>
          <w:rFonts w:ascii="Arial" w:hAnsi="Arial" w:cs="Arial"/>
          <w:bCs/>
          <w:i/>
          <w:szCs w:val="24"/>
        </w:rPr>
      </w:pPr>
      <w:r w:rsidRPr="00222BC8">
        <w:rPr>
          <w:rFonts w:ascii="Arial" w:hAnsi="Arial" w:cs="Arial"/>
          <w:bCs/>
          <w:i/>
          <w:szCs w:val="24"/>
        </w:rPr>
        <w:t>VI.- Programa de verificación y mantenimiento a equipos.”</w:t>
      </w:r>
    </w:p>
    <w:p w14:paraId="646270AA" w14:textId="13037FDC" w:rsidR="0019062C" w:rsidRDefault="00AD4416" w:rsidP="00276687">
      <w:pPr>
        <w:spacing w:line="360" w:lineRule="auto"/>
        <w:ind w:firstLine="567"/>
        <w:jc w:val="both"/>
        <w:rPr>
          <w:rFonts w:ascii="Arial" w:hAnsi="Arial" w:cs="Arial"/>
          <w:bCs/>
          <w:sz w:val="24"/>
          <w:szCs w:val="24"/>
        </w:rPr>
      </w:pPr>
      <w:r>
        <w:rPr>
          <w:rFonts w:ascii="Arial" w:hAnsi="Arial" w:cs="Arial"/>
          <w:bCs/>
          <w:sz w:val="24"/>
          <w:szCs w:val="24"/>
        </w:rPr>
        <w:t xml:space="preserve">De lo señalado con anterioridad, </w:t>
      </w:r>
      <w:r w:rsidR="004C375B">
        <w:rPr>
          <w:rFonts w:ascii="Arial" w:hAnsi="Arial" w:cs="Arial"/>
          <w:bCs/>
          <w:sz w:val="24"/>
          <w:szCs w:val="24"/>
        </w:rPr>
        <w:t xml:space="preserve">la autoridad indica, </w:t>
      </w:r>
      <w:r w:rsidR="0019062C">
        <w:rPr>
          <w:rFonts w:ascii="Arial" w:hAnsi="Arial" w:cs="Arial"/>
          <w:bCs/>
          <w:sz w:val="24"/>
          <w:szCs w:val="24"/>
        </w:rPr>
        <w:t xml:space="preserve">que la autorización en materia de riesgo ambiental, </w:t>
      </w:r>
      <w:r w:rsidR="004C375B">
        <w:rPr>
          <w:rFonts w:ascii="Arial" w:hAnsi="Arial" w:cs="Arial"/>
          <w:bCs/>
          <w:sz w:val="24"/>
          <w:szCs w:val="24"/>
        </w:rPr>
        <w:t xml:space="preserve">le </w:t>
      </w:r>
      <w:r w:rsidR="0019062C">
        <w:rPr>
          <w:rFonts w:ascii="Arial" w:hAnsi="Arial" w:cs="Arial"/>
          <w:bCs/>
          <w:sz w:val="24"/>
          <w:szCs w:val="24"/>
        </w:rPr>
        <w:t xml:space="preserve">es requerida </w:t>
      </w:r>
      <w:r w:rsidR="00276687">
        <w:rPr>
          <w:rFonts w:ascii="Arial" w:hAnsi="Arial" w:cs="Arial"/>
          <w:bCs/>
          <w:sz w:val="24"/>
          <w:szCs w:val="24"/>
        </w:rPr>
        <w:t>a</w:t>
      </w:r>
      <w:r w:rsidR="0019062C">
        <w:rPr>
          <w:rFonts w:ascii="Arial" w:hAnsi="Arial" w:cs="Arial"/>
          <w:bCs/>
          <w:sz w:val="24"/>
          <w:szCs w:val="24"/>
        </w:rPr>
        <w:t xml:space="preserve"> la persona mora</w:t>
      </w:r>
      <w:r w:rsidR="00276687">
        <w:rPr>
          <w:rFonts w:ascii="Arial" w:hAnsi="Arial" w:cs="Arial"/>
          <w:bCs/>
          <w:sz w:val="24"/>
          <w:szCs w:val="24"/>
        </w:rPr>
        <w:t>l</w:t>
      </w:r>
      <w:r w:rsidR="0019062C">
        <w:rPr>
          <w:rFonts w:ascii="Arial" w:hAnsi="Arial" w:cs="Arial"/>
          <w:bCs/>
          <w:sz w:val="24"/>
          <w:szCs w:val="24"/>
        </w:rPr>
        <w:t xml:space="preserve"> denominada </w:t>
      </w:r>
      <w:r w:rsidR="002C000D">
        <w:rPr>
          <w:rFonts w:ascii="Arial" w:eastAsia="Times New Roman" w:hAnsi="Arial" w:cs="Arial"/>
          <w:bCs/>
          <w:iCs/>
          <w:caps/>
          <w:kern w:val="2"/>
          <w:sz w:val="21"/>
          <w:szCs w:val="21"/>
          <w:lang w:val="es-ES_tradnl" w:eastAsia="es-ES"/>
        </w:rPr>
        <w:t>**********</w:t>
      </w:r>
      <w:r w:rsidR="004C375B">
        <w:rPr>
          <w:rFonts w:ascii="Arial" w:hAnsi="Arial" w:cs="Arial"/>
          <w:bCs/>
          <w:sz w:val="24"/>
          <w:szCs w:val="24"/>
        </w:rPr>
        <w:t>, en virtud de que esta desarrolla obras que no son consideradas como altamente riesgosas, en términos del artículo 21 artículo 21 fracciones I, II, III, IV, V, VI, de la Ley de Equilibrio Ecológico del Estado de Oaxaca.</w:t>
      </w:r>
    </w:p>
    <w:p w14:paraId="6F9DA01D" w14:textId="1749F03B" w:rsidR="004C375B" w:rsidRDefault="004C375B" w:rsidP="00936068">
      <w:pPr>
        <w:spacing w:line="360" w:lineRule="auto"/>
        <w:ind w:firstLine="567"/>
        <w:jc w:val="both"/>
        <w:rPr>
          <w:rFonts w:ascii="Arial" w:hAnsi="Arial" w:cs="Arial"/>
          <w:bCs/>
          <w:sz w:val="24"/>
          <w:szCs w:val="24"/>
        </w:rPr>
      </w:pPr>
      <w:r>
        <w:rPr>
          <w:rFonts w:ascii="Arial" w:hAnsi="Arial" w:cs="Arial"/>
          <w:b/>
          <w:bCs/>
          <w:sz w:val="24"/>
          <w:szCs w:val="24"/>
        </w:rPr>
        <w:t>Sin embargo</w:t>
      </w:r>
      <w:r>
        <w:rPr>
          <w:rFonts w:ascii="Arial" w:hAnsi="Arial" w:cs="Arial"/>
          <w:bCs/>
          <w:sz w:val="24"/>
          <w:szCs w:val="24"/>
        </w:rPr>
        <w:t xml:space="preserve">, omitió señalar con precisión los motivos y circunstancias especiales por los que a su consideración dicha hipótesis normativa encuadraba en el caso concreto, lo que se traduce en </w:t>
      </w:r>
      <w:r w:rsidR="00C6518A">
        <w:rPr>
          <w:rFonts w:ascii="Arial" w:hAnsi="Arial" w:cs="Arial"/>
          <w:bCs/>
          <w:sz w:val="24"/>
          <w:szCs w:val="24"/>
        </w:rPr>
        <w:t xml:space="preserve">explicarle cuales son las actividades que no se consideran como altamente riesgosas, y si las actividades que desarrolla la persona moral denominada </w:t>
      </w:r>
      <w:r w:rsidR="00E53326">
        <w:rPr>
          <w:rFonts w:ascii="Arial" w:eastAsia="Times New Roman" w:hAnsi="Arial" w:cs="Arial"/>
          <w:bCs/>
          <w:iCs/>
          <w:caps/>
          <w:kern w:val="2"/>
          <w:sz w:val="21"/>
          <w:szCs w:val="21"/>
          <w:lang w:val="es-ES_tradnl" w:eastAsia="es-ES"/>
        </w:rPr>
        <w:t xml:space="preserve">********** </w:t>
      </w:r>
      <w:r w:rsidR="00C6518A">
        <w:rPr>
          <w:rFonts w:ascii="Arial" w:hAnsi="Arial" w:cs="Arial"/>
          <w:bCs/>
          <w:sz w:val="24"/>
          <w:szCs w:val="24"/>
        </w:rPr>
        <w:t>encuadran en dichos supuestos de procedencia, para que pueda requerírsele la autorización en materia de riesgo ambiental.</w:t>
      </w:r>
    </w:p>
    <w:p w14:paraId="419F107C" w14:textId="0A91D570" w:rsidR="00727964" w:rsidRDefault="00727964" w:rsidP="00936068">
      <w:pPr>
        <w:spacing w:line="360" w:lineRule="auto"/>
        <w:ind w:firstLine="567"/>
        <w:jc w:val="both"/>
        <w:rPr>
          <w:rFonts w:ascii="Arial" w:hAnsi="Arial" w:cs="Arial"/>
          <w:bCs/>
          <w:sz w:val="24"/>
          <w:szCs w:val="24"/>
        </w:rPr>
      </w:pPr>
      <w:r>
        <w:rPr>
          <w:rFonts w:ascii="Arial" w:hAnsi="Arial" w:cs="Arial"/>
          <w:bCs/>
          <w:sz w:val="24"/>
          <w:szCs w:val="24"/>
        </w:rPr>
        <w:lastRenderedPageBreak/>
        <w:t xml:space="preserve">Pues únicamente se limitó a invocar como fundamento de su actuación el artículo 21 fracciones I, II, III, IV, V, VI, de la Ley de Equilibrio Ecológico del Estado de Oaxaca, sin indicarle a la </w:t>
      </w:r>
      <w:r>
        <w:rPr>
          <w:rFonts w:ascii="Arial" w:hAnsi="Arial" w:cs="Arial"/>
          <w:b/>
          <w:bCs/>
          <w:sz w:val="24"/>
          <w:szCs w:val="24"/>
        </w:rPr>
        <w:t xml:space="preserve">parte actora </w:t>
      </w:r>
      <w:r>
        <w:rPr>
          <w:rFonts w:ascii="Arial" w:hAnsi="Arial" w:cs="Arial"/>
          <w:bCs/>
          <w:sz w:val="24"/>
          <w:szCs w:val="24"/>
        </w:rPr>
        <w:t>el porqué, le era exigida la autorización en materia de riesgo ambiental y enunciarle las actividades que este realizaba para que dichas encuadraran en el supuesto de actividades consideradas como no altamente riesgosas.</w:t>
      </w:r>
      <w:r w:rsidR="00E53326">
        <w:rPr>
          <w:rFonts w:ascii="Arial" w:hAnsi="Arial" w:cs="Arial"/>
          <w:bCs/>
          <w:sz w:val="24"/>
          <w:szCs w:val="24"/>
        </w:rPr>
        <w:t xml:space="preserve"> </w:t>
      </w:r>
    </w:p>
    <w:p w14:paraId="5193B874" w14:textId="467001AC" w:rsidR="00727964" w:rsidRDefault="00727964" w:rsidP="00936068">
      <w:pPr>
        <w:spacing w:line="360" w:lineRule="auto"/>
        <w:ind w:firstLine="567"/>
        <w:jc w:val="both"/>
        <w:rPr>
          <w:rFonts w:ascii="Arial" w:hAnsi="Arial" w:cs="Arial"/>
          <w:bCs/>
          <w:sz w:val="24"/>
          <w:szCs w:val="24"/>
        </w:rPr>
      </w:pPr>
      <w:r>
        <w:rPr>
          <w:rFonts w:ascii="Arial" w:hAnsi="Arial" w:cs="Arial"/>
          <w:bCs/>
          <w:sz w:val="24"/>
          <w:szCs w:val="24"/>
        </w:rPr>
        <w:t xml:space="preserve">Por lo que, incumplió con la obligación que le confiere el artículo 16 de la Constitución Política de los Estados Unidos Mexicanos en relación con la fracción V del diverso 17 fracción V de la Ley de Procedimiento y Justicia Administrativa para el Estado, pues </w:t>
      </w:r>
      <w:r>
        <w:rPr>
          <w:rFonts w:ascii="Arial" w:hAnsi="Arial" w:cs="Arial"/>
          <w:b/>
          <w:bCs/>
          <w:sz w:val="24"/>
          <w:szCs w:val="24"/>
        </w:rPr>
        <w:t xml:space="preserve">no fundó y motivó </w:t>
      </w:r>
      <w:r>
        <w:rPr>
          <w:rFonts w:ascii="Arial" w:hAnsi="Arial" w:cs="Arial"/>
          <w:bCs/>
          <w:sz w:val="24"/>
          <w:szCs w:val="24"/>
        </w:rPr>
        <w:t>debidamente su determinación.</w:t>
      </w:r>
    </w:p>
    <w:p w14:paraId="46089D90" w14:textId="77777777" w:rsidR="00C84F0F" w:rsidRPr="009817F3" w:rsidRDefault="00C84F0F" w:rsidP="00C84F0F">
      <w:pPr>
        <w:spacing w:line="360" w:lineRule="auto"/>
        <w:ind w:right="51" w:firstLine="567"/>
        <w:jc w:val="both"/>
        <w:rPr>
          <w:rFonts w:ascii="Arial" w:hAnsi="Arial" w:cs="Arial"/>
          <w:sz w:val="24"/>
          <w:szCs w:val="24"/>
        </w:rPr>
      </w:pPr>
      <w:r w:rsidRPr="009817F3">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0CC339CB" w14:textId="2657BD27" w:rsidR="00C84F0F" w:rsidRPr="001E324A" w:rsidRDefault="00C84F0F" w:rsidP="001E324A">
      <w:pPr>
        <w:spacing w:after="0" w:line="240" w:lineRule="auto"/>
        <w:ind w:left="851" w:right="283"/>
        <w:jc w:val="both"/>
        <w:rPr>
          <w:rFonts w:ascii="Arial" w:hAnsi="Arial" w:cs="Arial"/>
          <w:i/>
          <w:szCs w:val="21"/>
        </w:rPr>
      </w:pPr>
      <w:r w:rsidRPr="00C84F0F">
        <w:rPr>
          <w:rFonts w:ascii="Arial" w:hAnsi="Arial" w:cs="Arial"/>
          <w:szCs w:val="21"/>
        </w:rPr>
        <w:t>“</w:t>
      </w:r>
      <w:r w:rsidRPr="00C84F0F">
        <w:rPr>
          <w:rFonts w:ascii="Arial" w:hAnsi="Arial" w:cs="Arial"/>
          <w:b/>
          <w:i/>
          <w:szCs w:val="21"/>
        </w:rPr>
        <w:t xml:space="preserve">FUNDAMENTACIÓN Y MOTIVACIÓN DE LOS ACTOS ADMINISTRATIVOS. </w:t>
      </w:r>
      <w:r w:rsidRPr="00C84F0F">
        <w:rPr>
          <w:rFonts w:ascii="Arial" w:hAnsi="Arial" w:cs="Arial"/>
          <w:i/>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C84F0F">
        <w:rPr>
          <w:rFonts w:ascii="Arial" w:hAnsi="Arial" w:cs="Arial"/>
          <w:i/>
          <w:szCs w:val="21"/>
        </w:rPr>
        <w:t>subincisos</w:t>
      </w:r>
      <w:proofErr w:type="spellEnd"/>
      <w:r w:rsidRPr="00C84F0F">
        <w:rPr>
          <w:rFonts w:ascii="Arial" w:hAnsi="Arial" w:cs="Arial"/>
          <w:i/>
          <w:szCs w:val="21"/>
        </w:rPr>
        <w:t>, fracciones y preceptos aplicables, y b).- Los cuerpos legales, y preceptos que otorgan competencia o facultades a las autoridades para emitir el acto en agravio del gobernado”.</w:t>
      </w:r>
    </w:p>
    <w:p w14:paraId="13CDBC0A" w14:textId="77777777" w:rsidR="00C84F0F" w:rsidRPr="00727964" w:rsidRDefault="00C84F0F" w:rsidP="00936068">
      <w:pPr>
        <w:spacing w:line="360" w:lineRule="auto"/>
        <w:ind w:firstLine="567"/>
        <w:jc w:val="both"/>
        <w:rPr>
          <w:rFonts w:ascii="Arial" w:hAnsi="Arial" w:cs="Arial"/>
          <w:bCs/>
          <w:sz w:val="24"/>
          <w:szCs w:val="24"/>
        </w:rPr>
      </w:pPr>
    </w:p>
    <w:p w14:paraId="2A7DE674" w14:textId="090DBB9A" w:rsidR="002451E3" w:rsidRPr="005739C9" w:rsidRDefault="00C6518A" w:rsidP="002451E3">
      <w:pPr>
        <w:spacing w:line="360" w:lineRule="auto"/>
        <w:ind w:firstLine="567"/>
        <w:jc w:val="both"/>
        <w:rPr>
          <w:rFonts w:ascii="Arial" w:hAnsi="Arial" w:cs="Arial"/>
          <w:b/>
          <w:bCs/>
          <w:sz w:val="24"/>
          <w:szCs w:val="24"/>
        </w:rPr>
      </w:pPr>
      <w:r>
        <w:rPr>
          <w:rFonts w:ascii="Arial" w:hAnsi="Arial" w:cs="Arial"/>
          <w:bCs/>
          <w:sz w:val="24"/>
          <w:szCs w:val="24"/>
        </w:rPr>
        <w:t>Sin que pase</w:t>
      </w:r>
      <w:r w:rsidR="007B5507">
        <w:rPr>
          <w:rFonts w:ascii="Arial" w:hAnsi="Arial" w:cs="Arial"/>
          <w:bCs/>
          <w:sz w:val="24"/>
          <w:szCs w:val="24"/>
        </w:rPr>
        <w:t xml:space="preserve"> </w:t>
      </w:r>
      <w:r>
        <w:rPr>
          <w:rFonts w:ascii="Arial" w:hAnsi="Arial" w:cs="Arial"/>
          <w:bCs/>
          <w:sz w:val="24"/>
          <w:szCs w:val="24"/>
        </w:rPr>
        <w:t xml:space="preserve">por desapercibido el hecho de que el artículo 112 de la Ley de Equilibrio </w:t>
      </w:r>
      <w:r w:rsidR="007B5507">
        <w:rPr>
          <w:rFonts w:ascii="Arial" w:hAnsi="Arial" w:cs="Arial"/>
          <w:bCs/>
          <w:sz w:val="24"/>
          <w:szCs w:val="24"/>
        </w:rPr>
        <w:t xml:space="preserve">Ecológico del Estado de Oaxaca, </w:t>
      </w:r>
      <w:r w:rsidR="002451E3">
        <w:rPr>
          <w:rFonts w:ascii="Arial" w:hAnsi="Arial" w:cs="Arial"/>
          <w:bCs/>
          <w:sz w:val="24"/>
          <w:szCs w:val="24"/>
        </w:rPr>
        <w:t xml:space="preserve">indique que corresponde al Instituto Estatal </w:t>
      </w:r>
      <w:r w:rsidR="002451E3" w:rsidRPr="002451E3">
        <w:rPr>
          <w:rFonts w:ascii="Arial" w:hAnsi="Arial" w:cs="Arial"/>
          <w:bCs/>
          <w:sz w:val="24"/>
          <w:szCs w:val="24"/>
        </w:rPr>
        <w:t>de Ecología y Desarrollo Sustentable del Estado de Oaxaca</w:t>
      </w:r>
      <w:r w:rsidR="002451E3">
        <w:rPr>
          <w:rFonts w:ascii="Arial" w:hAnsi="Arial" w:cs="Arial"/>
          <w:bCs/>
          <w:sz w:val="24"/>
          <w:szCs w:val="24"/>
        </w:rPr>
        <w:t xml:space="preserve">, dar a conocer las actividades que identifique como no altamente riesgosas </w:t>
      </w:r>
      <w:r w:rsidR="005739C9">
        <w:rPr>
          <w:rFonts w:ascii="Arial" w:hAnsi="Arial" w:cs="Arial"/>
          <w:bCs/>
          <w:sz w:val="24"/>
          <w:szCs w:val="24"/>
        </w:rPr>
        <w:t xml:space="preserve">y publicar el listado correspondiente en el Periódico Oficial del Estado de Oaxaca, lo cual también </w:t>
      </w:r>
      <w:r w:rsidR="005739C9">
        <w:rPr>
          <w:rFonts w:ascii="Arial" w:hAnsi="Arial" w:cs="Arial"/>
          <w:b/>
          <w:bCs/>
          <w:sz w:val="24"/>
          <w:szCs w:val="24"/>
        </w:rPr>
        <w:t>incumplió.</w:t>
      </w:r>
    </w:p>
    <w:p w14:paraId="7B53733C" w14:textId="03901BA5" w:rsidR="00936068" w:rsidRDefault="00B931ED" w:rsidP="00646DDA">
      <w:pPr>
        <w:spacing w:line="360" w:lineRule="auto"/>
        <w:ind w:firstLine="567"/>
        <w:jc w:val="both"/>
        <w:rPr>
          <w:rFonts w:ascii="Arial" w:hAnsi="Arial" w:cs="Arial"/>
          <w:i/>
          <w:sz w:val="24"/>
          <w:szCs w:val="24"/>
        </w:rPr>
      </w:pPr>
      <w:r w:rsidRPr="00970DFB">
        <w:rPr>
          <w:rFonts w:ascii="Arial" w:hAnsi="Arial" w:cs="Arial"/>
          <w:b/>
          <w:bCs/>
          <w:sz w:val="24"/>
          <w:szCs w:val="24"/>
        </w:rPr>
        <w:t>Aunado a lo anterior</w:t>
      </w:r>
      <w:r>
        <w:rPr>
          <w:rFonts w:ascii="Arial" w:hAnsi="Arial" w:cs="Arial"/>
          <w:bCs/>
          <w:sz w:val="24"/>
          <w:szCs w:val="24"/>
        </w:rPr>
        <w:t xml:space="preserve">, </w:t>
      </w:r>
      <w:r w:rsidR="00457965">
        <w:rPr>
          <w:rFonts w:ascii="Arial" w:hAnsi="Arial" w:cs="Arial"/>
          <w:bCs/>
          <w:sz w:val="24"/>
          <w:szCs w:val="24"/>
        </w:rPr>
        <w:t xml:space="preserve">en la </w:t>
      </w:r>
      <w:r w:rsidR="00D011DC">
        <w:rPr>
          <w:rFonts w:ascii="Arial" w:hAnsi="Arial" w:cs="Arial"/>
          <w:sz w:val="24"/>
          <w:szCs w:val="24"/>
        </w:rPr>
        <w:t xml:space="preserve">orden de inspección número </w:t>
      </w:r>
      <w:r w:rsidR="001E10B0">
        <w:rPr>
          <w:rFonts w:ascii="Arial" w:eastAsia="Times New Roman" w:hAnsi="Arial" w:cs="Arial"/>
          <w:bCs/>
          <w:iCs/>
          <w:caps/>
          <w:kern w:val="2"/>
          <w:sz w:val="21"/>
          <w:szCs w:val="21"/>
          <w:lang w:val="es-ES_tradnl" w:eastAsia="es-ES"/>
        </w:rPr>
        <w:t>**********</w:t>
      </w:r>
      <w:r w:rsidR="00D011DC">
        <w:rPr>
          <w:rFonts w:ascii="Arial" w:hAnsi="Arial" w:cs="Arial"/>
          <w:sz w:val="24"/>
          <w:szCs w:val="24"/>
        </w:rPr>
        <w:t>, de diez de noviembre de dos mil catorce</w:t>
      </w:r>
      <w:r w:rsidR="001C1552">
        <w:rPr>
          <w:rFonts w:ascii="Arial" w:hAnsi="Arial" w:cs="Arial"/>
          <w:sz w:val="24"/>
          <w:szCs w:val="24"/>
        </w:rPr>
        <w:t>, no se encuentra precisado el objeto y alcance de la citada inspección, pues en ella únicamente se indicó: “…</w:t>
      </w:r>
      <w:r w:rsidR="001C1552">
        <w:rPr>
          <w:rFonts w:ascii="Arial" w:hAnsi="Arial" w:cs="Arial"/>
          <w:i/>
          <w:sz w:val="24"/>
          <w:szCs w:val="24"/>
        </w:rPr>
        <w:t xml:space="preserve">la vista tendrá por objeto inspeccionar </w:t>
      </w:r>
      <w:r w:rsidR="001C1552">
        <w:rPr>
          <w:rFonts w:ascii="Arial" w:hAnsi="Arial" w:cs="Arial"/>
          <w:b/>
          <w:i/>
          <w:sz w:val="24"/>
          <w:szCs w:val="24"/>
        </w:rPr>
        <w:t xml:space="preserve">LA ESTACIÓN DE SERVICIO NÚMERO </w:t>
      </w:r>
      <w:r w:rsidR="001E10B0">
        <w:rPr>
          <w:rFonts w:ascii="Arial" w:eastAsia="Times New Roman" w:hAnsi="Arial" w:cs="Arial"/>
          <w:bCs/>
          <w:iCs/>
          <w:caps/>
          <w:kern w:val="2"/>
          <w:sz w:val="21"/>
          <w:szCs w:val="21"/>
          <w:lang w:val="es-ES_tradnl" w:eastAsia="es-ES"/>
        </w:rPr>
        <w:t xml:space="preserve">********** </w:t>
      </w:r>
      <w:r w:rsidR="001C1552">
        <w:rPr>
          <w:rFonts w:ascii="Arial" w:hAnsi="Arial" w:cs="Arial"/>
          <w:b/>
          <w:i/>
          <w:sz w:val="24"/>
          <w:szCs w:val="24"/>
        </w:rPr>
        <w:t xml:space="preserve"> UBICADA EN COORDENADAS GEOGRÁFICAS </w:t>
      </w:r>
      <w:r w:rsidR="001A1819">
        <w:rPr>
          <w:rFonts w:ascii="Arial" w:hAnsi="Arial" w:cs="Arial"/>
          <w:b/>
          <w:i/>
          <w:sz w:val="24"/>
          <w:szCs w:val="24"/>
        </w:rPr>
        <w:t xml:space="preserve">LATITUD NORTE </w:t>
      </w:r>
      <w:r w:rsidR="001E10B0">
        <w:rPr>
          <w:rFonts w:ascii="Arial" w:eastAsia="Times New Roman" w:hAnsi="Arial" w:cs="Arial"/>
          <w:bCs/>
          <w:iCs/>
          <w:caps/>
          <w:kern w:val="2"/>
          <w:sz w:val="21"/>
          <w:szCs w:val="21"/>
          <w:lang w:val="es-ES_tradnl" w:eastAsia="es-ES"/>
        </w:rPr>
        <w:t xml:space="preserve">********** </w:t>
      </w:r>
      <w:r w:rsidR="001A1819" w:rsidRPr="001A1819">
        <w:rPr>
          <w:rFonts w:ascii="Arial" w:hAnsi="Arial" w:cs="Arial"/>
          <w:b/>
          <w:i/>
          <w:sz w:val="24"/>
          <w:szCs w:val="24"/>
        </w:rPr>
        <w:t xml:space="preserve">Y LONGITUD </w:t>
      </w:r>
      <w:r w:rsidR="001A1819" w:rsidRPr="001A1819">
        <w:rPr>
          <w:rFonts w:ascii="Arial" w:hAnsi="Arial" w:cs="Arial"/>
          <w:b/>
          <w:i/>
          <w:sz w:val="24"/>
          <w:szCs w:val="24"/>
        </w:rPr>
        <w:lastRenderedPageBreak/>
        <w:t xml:space="preserve">OESTE </w:t>
      </w:r>
      <w:r w:rsidR="001E10B0">
        <w:rPr>
          <w:rFonts w:ascii="Arial" w:eastAsia="Times New Roman" w:hAnsi="Arial" w:cs="Arial"/>
          <w:bCs/>
          <w:iCs/>
          <w:caps/>
          <w:kern w:val="2"/>
          <w:sz w:val="21"/>
          <w:szCs w:val="21"/>
          <w:lang w:val="es-ES_tradnl" w:eastAsia="es-ES"/>
        </w:rPr>
        <w:t>**********</w:t>
      </w:r>
      <w:r w:rsidR="001A1819" w:rsidRPr="001A1819">
        <w:rPr>
          <w:rFonts w:ascii="Arial" w:hAnsi="Arial" w:cs="Arial"/>
          <w:b/>
          <w:i/>
          <w:sz w:val="24"/>
          <w:szCs w:val="24"/>
        </w:rPr>
        <w:t xml:space="preserve">, MUNICIPIO DE </w:t>
      </w:r>
      <w:r w:rsidR="001E10B0">
        <w:rPr>
          <w:rFonts w:ascii="Arial" w:eastAsia="Times New Roman" w:hAnsi="Arial" w:cs="Arial"/>
          <w:bCs/>
          <w:iCs/>
          <w:caps/>
          <w:kern w:val="2"/>
          <w:sz w:val="21"/>
          <w:szCs w:val="21"/>
          <w:lang w:val="es-ES_tradnl" w:eastAsia="es-ES"/>
        </w:rPr>
        <w:t>**********</w:t>
      </w:r>
      <w:r w:rsidR="001A1819">
        <w:rPr>
          <w:rFonts w:ascii="Arial" w:hAnsi="Arial" w:cs="Arial"/>
          <w:b/>
          <w:i/>
          <w:sz w:val="24"/>
          <w:szCs w:val="24"/>
        </w:rPr>
        <w:t>, OAXACA Y DETERMINAR SI EL REPRESENTANTE LEGAL Y/O RESPONSABLE DE DICHA ESTACIÓN</w:t>
      </w:r>
      <w:r w:rsidR="001A1819">
        <w:rPr>
          <w:rFonts w:ascii="Arial" w:hAnsi="Arial" w:cs="Arial"/>
          <w:i/>
          <w:sz w:val="24"/>
          <w:szCs w:val="24"/>
        </w:rPr>
        <w:t xml:space="preserve">, cuenta con la </w:t>
      </w:r>
      <w:r w:rsidR="00276687">
        <w:rPr>
          <w:rFonts w:ascii="Arial" w:hAnsi="Arial" w:cs="Arial"/>
          <w:i/>
          <w:sz w:val="24"/>
          <w:szCs w:val="24"/>
        </w:rPr>
        <w:t>A</w:t>
      </w:r>
      <w:r w:rsidR="001A1819">
        <w:rPr>
          <w:rFonts w:ascii="Arial" w:hAnsi="Arial" w:cs="Arial"/>
          <w:i/>
          <w:sz w:val="24"/>
          <w:szCs w:val="24"/>
        </w:rPr>
        <w:t xml:space="preserve">utorización en Materia de Riesgo Ambiental, otorgada por este Instituto, de conformidad con el artículo 21 fracciones </w:t>
      </w:r>
      <w:r w:rsidR="0041391A">
        <w:rPr>
          <w:rFonts w:ascii="Arial" w:hAnsi="Arial" w:cs="Arial"/>
          <w:i/>
          <w:sz w:val="24"/>
          <w:szCs w:val="24"/>
        </w:rPr>
        <w:t xml:space="preserve">I, II, III, IV, V y VI, de la Ley de Equilibrio Ecológico del Estado de Oaxaca, así como constatar la forma en que se realizan </w:t>
      </w:r>
      <w:r w:rsidR="0041391A" w:rsidRPr="001E10B0">
        <w:rPr>
          <w:rFonts w:ascii="Arial" w:hAnsi="Arial" w:cs="Arial"/>
          <w:i/>
          <w:sz w:val="24"/>
          <w:szCs w:val="24"/>
        </w:rPr>
        <w:t>las actividades en esa estación…”</w:t>
      </w:r>
    </w:p>
    <w:p w14:paraId="6D272657" w14:textId="2E0DF098" w:rsidR="0091137A" w:rsidRDefault="0041391A" w:rsidP="00646DDA">
      <w:pPr>
        <w:spacing w:line="360" w:lineRule="auto"/>
        <w:ind w:firstLine="567"/>
        <w:jc w:val="both"/>
        <w:rPr>
          <w:rFonts w:ascii="Arial" w:hAnsi="Arial" w:cs="Arial"/>
          <w:b/>
          <w:sz w:val="24"/>
          <w:szCs w:val="24"/>
        </w:rPr>
      </w:pPr>
      <w:r>
        <w:rPr>
          <w:rFonts w:ascii="Arial" w:hAnsi="Arial" w:cs="Arial"/>
          <w:sz w:val="24"/>
          <w:szCs w:val="24"/>
        </w:rPr>
        <w:t>De</w:t>
      </w:r>
      <w:r w:rsidR="0091137A">
        <w:rPr>
          <w:rFonts w:ascii="Arial" w:hAnsi="Arial" w:cs="Arial"/>
          <w:sz w:val="24"/>
          <w:szCs w:val="24"/>
        </w:rPr>
        <w:t xml:space="preserve"> lo transcrito s</w:t>
      </w:r>
      <w:r>
        <w:rPr>
          <w:rFonts w:ascii="Arial" w:hAnsi="Arial" w:cs="Arial"/>
          <w:sz w:val="24"/>
          <w:szCs w:val="24"/>
        </w:rPr>
        <w:t xml:space="preserve">e advierte, que la inspección tendría por objeto </w:t>
      </w:r>
      <w:r w:rsidR="0091137A">
        <w:rPr>
          <w:rFonts w:ascii="Arial" w:hAnsi="Arial" w:cs="Arial"/>
          <w:sz w:val="24"/>
          <w:szCs w:val="24"/>
        </w:rPr>
        <w:t xml:space="preserve">determinar si el representante legal de la estación de servicio número </w:t>
      </w:r>
      <w:r w:rsidR="001E10B0">
        <w:rPr>
          <w:rFonts w:ascii="Arial" w:hAnsi="Arial" w:cs="Arial"/>
          <w:sz w:val="24"/>
          <w:szCs w:val="24"/>
        </w:rPr>
        <w:t>**********</w:t>
      </w:r>
      <w:r w:rsidR="0091137A">
        <w:rPr>
          <w:rFonts w:ascii="Arial" w:hAnsi="Arial" w:cs="Arial"/>
          <w:sz w:val="24"/>
          <w:szCs w:val="24"/>
        </w:rPr>
        <w:t xml:space="preserve">, contaba con autorización en materia de riesgo ambiental, así como </w:t>
      </w:r>
      <w:r w:rsidR="0091137A">
        <w:rPr>
          <w:rFonts w:ascii="Arial" w:hAnsi="Arial" w:cs="Arial"/>
          <w:b/>
          <w:sz w:val="24"/>
          <w:szCs w:val="24"/>
        </w:rPr>
        <w:t>constatar la forma en que se realizan las actividades en esa estación.</w:t>
      </w:r>
    </w:p>
    <w:p w14:paraId="17EFB4D8" w14:textId="09F19717" w:rsidR="0041391A" w:rsidRDefault="0091137A" w:rsidP="00646DDA">
      <w:pPr>
        <w:spacing w:line="360" w:lineRule="auto"/>
        <w:ind w:firstLine="567"/>
        <w:jc w:val="both"/>
        <w:rPr>
          <w:rFonts w:ascii="Arial" w:hAnsi="Arial" w:cs="Arial"/>
          <w:sz w:val="24"/>
          <w:szCs w:val="24"/>
        </w:rPr>
      </w:pPr>
      <w:r>
        <w:rPr>
          <w:rFonts w:ascii="Arial" w:hAnsi="Arial" w:cs="Arial"/>
          <w:sz w:val="24"/>
          <w:szCs w:val="24"/>
        </w:rPr>
        <w:t xml:space="preserve">Determinación que deviene de ilegal, en razón de que la entonces Directora General del Instituto </w:t>
      </w:r>
      <w:r w:rsidRPr="0091137A">
        <w:rPr>
          <w:rFonts w:ascii="Arial" w:hAnsi="Arial" w:cs="Arial"/>
          <w:sz w:val="24"/>
          <w:szCs w:val="24"/>
        </w:rPr>
        <w:t>Estatal de Ecología y Desarrollo Sustentable del Estado de Oaxaca</w:t>
      </w:r>
      <w:r>
        <w:rPr>
          <w:rFonts w:ascii="Arial" w:hAnsi="Arial" w:cs="Arial"/>
          <w:sz w:val="24"/>
          <w:szCs w:val="24"/>
        </w:rPr>
        <w:t xml:space="preserve">, </w:t>
      </w:r>
      <w:r w:rsidRPr="00813D1F">
        <w:rPr>
          <w:rFonts w:ascii="Arial" w:hAnsi="Arial" w:cs="Arial"/>
          <w:b/>
          <w:bCs/>
          <w:sz w:val="24"/>
          <w:szCs w:val="24"/>
        </w:rPr>
        <w:t>no precisó</w:t>
      </w:r>
      <w:r>
        <w:rPr>
          <w:rFonts w:ascii="Arial" w:hAnsi="Arial" w:cs="Arial"/>
          <w:sz w:val="24"/>
          <w:szCs w:val="24"/>
        </w:rPr>
        <w:t xml:space="preserve"> a que actividades hacía referencia en su determinación, </w:t>
      </w:r>
      <w:r w:rsidR="000E7AEE">
        <w:rPr>
          <w:rFonts w:ascii="Arial" w:hAnsi="Arial" w:cs="Arial"/>
          <w:sz w:val="24"/>
          <w:szCs w:val="24"/>
        </w:rPr>
        <w:t>ya que solo se limitó a indicar que los inspectores adscritos a dicho Instituto constataría</w:t>
      </w:r>
      <w:r w:rsidR="00813D1F">
        <w:rPr>
          <w:rFonts w:ascii="Arial" w:hAnsi="Arial" w:cs="Arial"/>
          <w:sz w:val="24"/>
          <w:szCs w:val="24"/>
        </w:rPr>
        <w:t>n</w:t>
      </w:r>
      <w:r w:rsidR="000E7AEE">
        <w:rPr>
          <w:rFonts w:ascii="Arial" w:hAnsi="Arial" w:cs="Arial"/>
          <w:sz w:val="24"/>
          <w:szCs w:val="24"/>
        </w:rPr>
        <w:t xml:space="preserve"> la forma en que se realizan las actividades de la estación de servicio número </w:t>
      </w:r>
      <w:r w:rsidR="00A71D0B">
        <w:rPr>
          <w:rFonts w:ascii="Arial" w:hAnsi="Arial" w:cs="Arial"/>
          <w:sz w:val="24"/>
          <w:szCs w:val="24"/>
        </w:rPr>
        <w:t>**********</w:t>
      </w:r>
    </w:p>
    <w:p w14:paraId="2FE3CE28" w14:textId="087AFDD4" w:rsidR="000E7AEE" w:rsidRDefault="000E7AEE" w:rsidP="00646DDA">
      <w:pPr>
        <w:spacing w:line="360" w:lineRule="auto"/>
        <w:ind w:firstLine="567"/>
        <w:jc w:val="both"/>
        <w:rPr>
          <w:rFonts w:ascii="Arial" w:hAnsi="Arial" w:cs="Arial"/>
          <w:sz w:val="24"/>
          <w:szCs w:val="24"/>
        </w:rPr>
      </w:pPr>
      <w:r>
        <w:rPr>
          <w:rFonts w:ascii="Arial" w:hAnsi="Arial" w:cs="Arial"/>
          <w:sz w:val="24"/>
          <w:szCs w:val="24"/>
        </w:rPr>
        <w:t xml:space="preserve">Esto es así, en virtud de que en una orden de inspección debe de </w:t>
      </w:r>
      <w:proofErr w:type="gramStart"/>
      <w:r>
        <w:rPr>
          <w:rFonts w:ascii="Arial" w:hAnsi="Arial" w:cs="Arial"/>
          <w:sz w:val="24"/>
          <w:szCs w:val="24"/>
        </w:rPr>
        <w:t>establecerse</w:t>
      </w:r>
      <w:proofErr w:type="gramEnd"/>
      <w:r>
        <w:rPr>
          <w:rFonts w:ascii="Arial" w:hAnsi="Arial" w:cs="Arial"/>
          <w:sz w:val="24"/>
          <w:szCs w:val="24"/>
        </w:rPr>
        <w:t xml:space="preserve"> de manera precisa </w:t>
      </w:r>
      <w:r w:rsidRPr="00813D1F">
        <w:rPr>
          <w:rFonts w:ascii="Arial" w:hAnsi="Arial" w:cs="Arial"/>
          <w:b/>
          <w:bCs/>
          <w:sz w:val="24"/>
          <w:szCs w:val="24"/>
        </w:rPr>
        <w:t>el objeto y alcance</w:t>
      </w:r>
      <w:r>
        <w:rPr>
          <w:rFonts w:ascii="Arial" w:hAnsi="Arial" w:cs="Arial"/>
          <w:sz w:val="24"/>
          <w:szCs w:val="24"/>
        </w:rPr>
        <w:t xml:space="preserve"> que va a tener la visita de inspección </w:t>
      </w:r>
      <w:r w:rsidR="00C84F0F">
        <w:rPr>
          <w:rFonts w:ascii="Arial" w:hAnsi="Arial" w:cs="Arial"/>
          <w:sz w:val="24"/>
          <w:szCs w:val="24"/>
        </w:rPr>
        <w:t>a realizar, lo anterior, para que al momento de que el personal que realice la inspección, no se extralimite en las funciones que va a realizar, provocando daños de imposible reparación al gobernado al cual se le va a practicar la visita.</w:t>
      </w:r>
    </w:p>
    <w:p w14:paraId="7DB26941" w14:textId="5517D55A" w:rsidR="00C84F0F" w:rsidRDefault="00C84F0F" w:rsidP="00646DDA">
      <w:pPr>
        <w:spacing w:line="360" w:lineRule="auto"/>
        <w:ind w:firstLine="567"/>
        <w:jc w:val="both"/>
        <w:rPr>
          <w:rFonts w:ascii="Arial" w:hAnsi="Arial" w:cs="Arial"/>
          <w:sz w:val="24"/>
          <w:szCs w:val="24"/>
        </w:rPr>
      </w:pPr>
      <w:r>
        <w:rPr>
          <w:rFonts w:ascii="Arial" w:hAnsi="Arial" w:cs="Arial"/>
          <w:sz w:val="24"/>
          <w:szCs w:val="24"/>
        </w:rPr>
        <w:t>Por lo que, la autoridad demandada debió precisar en la orden de inspección, cuáles serían las actividades que iba a inspeccionar el personal a su cargo, para no dejar en estado de indefensión al administrado.</w:t>
      </w:r>
    </w:p>
    <w:p w14:paraId="0913BBC9" w14:textId="68C98A25" w:rsidR="00C84F0F" w:rsidRDefault="00C84F0F" w:rsidP="00646DDA">
      <w:pPr>
        <w:spacing w:line="360" w:lineRule="auto"/>
        <w:ind w:firstLine="567"/>
        <w:jc w:val="both"/>
        <w:rPr>
          <w:rFonts w:ascii="Arial" w:hAnsi="Arial" w:cs="Arial"/>
          <w:sz w:val="24"/>
          <w:szCs w:val="24"/>
        </w:rPr>
      </w:pPr>
      <w:r>
        <w:rPr>
          <w:rFonts w:ascii="Arial" w:hAnsi="Arial" w:cs="Arial"/>
          <w:sz w:val="24"/>
          <w:szCs w:val="24"/>
        </w:rPr>
        <w:t xml:space="preserve">Por las consideraciones anteriores, se declaran </w:t>
      </w:r>
      <w:r>
        <w:rPr>
          <w:rFonts w:ascii="Arial" w:hAnsi="Arial" w:cs="Arial"/>
          <w:b/>
          <w:sz w:val="24"/>
          <w:szCs w:val="24"/>
        </w:rPr>
        <w:t xml:space="preserve">fundados los conceptos de impugnación </w:t>
      </w:r>
      <w:r>
        <w:rPr>
          <w:rFonts w:ascii="Arial" w:hAnsi="Arial" w:cs="Arial"/>
          <w:sz w:val="24"/>
          <w:szCs w:val="24"/>
        </w:rPr>
        <w:t>expresados por la parte actora.</w:t>
      </w:r>
    </w:p>
    <w:p w14:paraId="54864098" w14:textId="409D2FF3" w:rsidR="00C84F0F" w:rsidRDefault="00C84F0F" w:rsidP="00C84F0F">
      <w:pPr>
        <w:spacing w:line="360" w:lineRule="auto"/>
        <w:ind w:firstLine="567"/>
        <w:jc w:val="both"/>
        <w:rPr>
          <w:rFonts w:ascii="Arial" w:hAnsi="Arial" w:cs="Arial"/>
          <w:b/>
          <w:bCs/>
          <w:sz w:val="24"/>
          <w:szCs w:val="24"/>
        </w:rPr>
      </w:pPr>
      <w:r>
        <w:rPr>
          <w:rFonts w:ascii="Arial" w:hAnsi="Arial" w:cs="Arial"/>
          <w:sz w:val="24"/>
          <w:szCs w:val="24"/>
        </w:rPr>
        <w:t xml:space="preserve">En consecuencia, al incumplir la determinación con los artículos 16 de la Constitución Política de los Estados Unidos Mexicanos y 17 fracción V de la Ley de Procedimiento y Justicia Administrativa para el Estado de Oaxaca, se declara la </w:t>
      </w:r>
      <w:r>
        <w:rPr>
          <w:rFonts w:ascii="Arial" w:hAnsi="Arial" w:cs="Arial"/>
          <w:b/>
          <w:sz w:val="24"/>
          <w:szCs w:val="24"/>
        </w:rPr>
        <w:t xml:space="preserve">NULIDAD LISA Y LLANA </w:t>
      </w:r>
      <w:r>
        <w:rPr>
          <w:rFonts w:ascii="Arial" w:hAnsi="Arial" w:cs="Arial"/>
          <w:sz w:val="24"/>
          <w:szCs w:val="24"/>
        </w:rPr>
        <w:t xml:space="preserve">la orden de inspección número </w:t>
      </w:r>
      <w:r w:rsidR="007E6630">
        <w:rPr>
          <w:rFonts w:ascii="Arial" w:hAnsi="Arial" w:cs="Arial"/>
          <w:sz w:val="24"/>
          <w:szCs w:val="24"/>
        </w:rPr>
        <w:t>**********</w:t>
      </w:r>
      <w:r>
        <w:rPr>
          <w:rFonts w:ascii="Arial" w:hAnsi="Arial" w:cs="Arial"/>
          <w:sz w:val="24"/>
          <w:szCs w:val="24"/>
        </w:rPr>
        <w:t xml:space="preserve">, de diez de noviembre de dos mil catorce, emitida por la </w:t>
      </w:r>
      <w:r w:rsidRPr="00C84F0F">
        <w:rPr>
          <w:rFonts w:ascii="Arial" w:hAnsi="Arial" w:cs="Arial"/>
          <w:b/>
          <w:sz w:val="24"/>
          <w:szCs w:val="24"/>
        </w:rPr>
        <w:t xml:space="preserve">Directora General del </w:t>
      </w:r>
      <w:r w:rsidRPr="00A96C57">
        <w:rPr>
          <w:rFonts w:ascii="Arial" w:hAnsi="Arial" w:cs="Arial"/>
          <w:b/>
          <w:bCs/>
          <w:sz w:val="24"/>
          <w:szCs w:val="24"/>
        </w:rPr>
        <w:t>Instituto Estatal de Ecología y Desarrollo Sustentable del Estado de Oaxaca</w:t>
      </w:r>
      <w:r>
        <w:rPr>
          <w:rFonts w:ascii="Arial" w:hAnsi="Arial" w:cs="Arial"/>
          <w:b/>
          <w:bCs/>
          <w:sz w:val="24"/>
          <w:szCs w:val="24"/>
        </w:rPr>
        <w:t xml:space="preserve">. </w:t>
      </w:r>
    </w:p>
    <w:p w14:paraId="72A2C0C0" w14:textId="257C483F" w:rsidR="00C84F0F" w:rsidRDefault="00330185" w:rsidP="00646DDA">
      <w:pPr>
        <w:spacing w:line="360" w:lineRule="auto"/>
        <w:ind w:firstLine="567"/>
        <w:jc w:val="both"/>
        <w:rPr>
          <w:rFonts w:ascii="Arial" w:hAnsi="Arial" w:cs="Arial"/>
          <w:b/>
          <w:bCs/>
          <w:sz w:val="24"/>
          <w:szCs w:val="24"/>
        </w:rPr>
      </w:pPr>
      <w:r>
        <w:rPr>
          <w:rFonts w:ascii="Arial" w:hAnsi="Arial" w:cs="Arial"/>
          <w:b/>
          <w:bCs/>
          <w:sz w:val="24"/>
          <w:szCs w:val="24"/>
        </w:rPr>
        <w:t xml:space="preserve">OCTAVO. </w:t>
      </w:r>
      <w:r w:rsidR="00F645F5">
        <w:rPr>
          <w:rFonts w:ascii="Arial" w:hAnsi="Arial" w:cs="Arial"/>
          <w:bCs/>
          <w:sz w:val="24"/>
          <w:szCs w:val="24"/>
        </w:rPr>
        <w:t xml:space="preserve">En consecuencia, al declararse de la orden de inspección número </w:t>
      </w:r>
      <w:r w:rsidR="007E6630">
        <w:rPr>
          <w:rFonts w:ascii="Arial" w:hAnsi="Arial" w:cs="Arial"/>
          <w:sz w:val="24"/>
          <w:szCs w:val="24"/>
        </w:rPr>
        <w:t>**********</w:t>
      </w:r>
      <w:r w:rsidR="00F645F5">
        <w:rPr>
          <w:rFonts w:ascii="Arial" w:hAnsi="Arial" w:cs="Arial"/>
          <w:sz w:val="24"/>
          <w:szCs w:val="24"/>
        </w:rPr>
        <w:t xml:space="preserve">, de diez de noviembre de dos mil catorce, procede declarar la </w:t>
      </w:r>
      <w:r w:rsidR="00F645F5">
        <w:rPr>
          <w:rFonts w:ascii="Arial" w:hAnsi="Arial" w:cs="Arial"/>
          <w:b/>
          <w:sz w:val="24"/>
          <w:szCs w:val="24"/>
        </w:rPr>
        <w:t xml:space="preserve">NULIDAD LISA Y LLANA </w:t>
      </w:r>
      <w:r w:rsidR="00F645F5">
        <w:rPr>
          <w:rFonts w:ascii="Arial" w:hAnsi="Arial" w:cs="Arial"/>
          <w:sz w:val="24"/>
          <w:szCs w:val="24"/>
        </w:rPr>
        <w:t xml:space="preserve">de: </w:t>
      </w:r>
      <w:r w:rsidR="00F645F5">
        <w:rPr>
          <w:rFonts w:ascii="Arial" w:eastAsia="Times New Roman" w:hAnsi="Arial" w:cs="Arial"/>
          <w:b/>
          <w:bCs/>
          <w:sz w:val="24"/>
          <w:szCs w:val="24"/>
          <w:lang w:eastAsia="es-ES"/>
        </w:rPr>
        <w:t xml:space="preserve">a) </w:t>
      </w:r>
      <w:r w:rsidR="00F645F5">
        <w:rPr>
          <w:rFonts w:ascii="Arial" w:eastAsia="Times New Roman" w:hAnsi="Arial" w:cs="Arial"/>
          <w:sz w:val="24"/>
          <w:szCs w:val="24"/>
          <w:lang w:eastAsia="es-ES"/>
        </w:rPr>
        <w:t xml:space="preserve">la resolución de nueve de mayo de dos mil dieciocho, dictada en el recurso de revocación del expediente </w:t>
      </w:r>
      <w:r w:rsidR="007E6630">
        <w:rPr>
          <w:rFonts w:ascii="Arial" w:hAnsi="Arial" w:cs="Arial"/>
          <w:sz w:val="24"/>
          <w:szCs w:val="24"/>
        </w:rPr>
        <w:t>**********</w:t>
      </w:r>
      <w:r w:rsidR="00F645F5">
        <w:rPr>
          <w:rFonts w:ascii="Arial" w:eastAsia="Times New Roman" w:hAnsi="Arial" w:cs="Arial"/>
          <w:sz w:val="24"/>
          <w:szCs w:val="24"/>
          <w:lang w:eastAsia="es-ES"/>
        </w:rPr>
        <w:t>,</w:t>
      </w:r>
      <w:r w:rsidR="00F645F5">
        <w:rPr>
          <w:rFonts w:ascii="Arial" w:hAnsi="Arial" w:cs="Arial"/>
          <w:sz w:val="24"/>
          <w:szCs w:val="24"/>
        </w:rPr>
        <w:t xml:space="preserve"> emitida por el </w:t>
      </w:r>
      <w:r w:rsidR="00F645F5">
        <w:rPr>
          <w:rFonts w:ascii="Arial" w:hAnsi="Arial" w:cs="Arial"/>
          <w:b/>
          <w:bCs/>
          <w:sz w:val="24"/>
          <w:szCs w:val="24"/>
        </w:rPr>
        <w:t>Secretario del Medio Ambiente, Energías y Desarrollo Sustentable del Gobierno del Estado</w:t>
      </w:r>
      <w:r w:rsidR="00F645F5">
        <w:rPr>
          <w:rFonts w:ascii="Arial" w:hAnsi="Arial" w:cs="Arial"/>
          <w:sz w:val="24"/>
          <w:szCs w:val="24"/>
        </w:rPr>
        <w:t xml:space="preserve">; </w:t>
      </w:r>
      <w:r w:rsidR="00F645F5">
        <w:rPr>
          <w:rFonts w:ascii="Arial" w:hAnsi="Arial" w:cs="Arial"/>
          <w:b/>
          <w:sz w:val="24"/>
          <w:szCs w:val="24"/>
        </w:rPr>
        <w:t>b)</w:t>
      </w:r>
      <w:r w:rsidR="00F645F5">
        <w:rPr>
          <w:rFonts w:ascii="Arial" w:hAnsi="Arial" w:cs="Arial"/>
          <w:sz w:val="24"/>
          <w:szCs w:val="24"/>
        </w:rPr>
        <w:t xml:space="preserve"> resolución administrativa número </w:t>
      </w:r>
      <w:r w:rsidR="007E6630">
        <w:rPr>
          <w:rFonts w:ascii="Arial" w:hAnsi="Arial" w:cs="Arial"/>
          <w:sz w:val="24"/>
          <w:szCs w:val="24"/>
        </w:rPr>
        <w:t>**********</w:t>
      </w:r>
      <w:r w:rsidR="00F645F5">
        <w:rPr>
          <w:rFonts w:ascii="Arial" w:hAnsi="Arial" w:cs="Arial"/>
          <w:sz w:val="24"/>
          <w:szCs w:val="24"/>
        </w:rPr>
        <w:t xml:space="preserve">, de quince de </w:t>
      </w:r>
      <w:r w:rsidR="00F645F5">
        <w:rPr>
          <w:rFonts w:ascii="Arial" w:hAnsi="Arial" w:cs="Arial"/>
          <w:sz w:val="24"/>
          <w:szCs w:val="24"/>
        </w:rPr>
        <w:lastRenderedPageBreak/>
        <w:t xml:space="preserve">diciembre de dos mil quince, emitida en el expediente administrativo número </w:t>
      </w:r>
      <w:r w:rsidR="007E6630">
        <w:rPr>
          <w:rFonts w:ascii="Arial" w:hAnsi="Arial" w:cs="Arial"/>
          <w:sz w:val="24"/>
          <w:szCs w:val="24"/>
        </w:rPr>
        <w:t>**********</w:t>
      </w:r>
      <w:r w:rsidR="00F645F5">
        <w:rPr>
          <w:rFonts w:ascii="Arial" w:hAnsi="Arial" w:cs="Arial"/>
          <w:b/>
          <w:sz w:val="24"/>
          <w:szCs w:val="24"/>
        </w:rPr>
        <w:t xml:space="preserve">, </w:t>
      </w:r>
      <w:r w:rsidR="00F645F5">
        <w:rPr>
          <w:rFonts w:ascii="Arial" w:hAnsi="Arial" w:cs="Arial"/>
          <w:sz w:val="24"/>
          <w:szCs w:val="24"/>
        </w:rPr>
        <w:t xml:space="preserve">por la </w:t>
      </w:r>
      <w:r w:rsidR="00F645F5">
        <w:rPr>
          <w:rFonts w:ascii="Arial" w:hAnsi="Arial" w:cs="Arial"/>
          <w:b/>
          <w:bCs/>
          <w:sz w:val="24"/>
          <w:szCs w:val="24"/>
        </w:rPr>
        <w:t>Directora General del Instituto Estatal de Ecología y</w:t>
      </w:r>
      <w:r w:rsidR="00F645F5" w:rsidRPr="00B32DB8">
        <w:rPr>
          <w:rFonts w:ascii="Arial" w:hAnsi="Arial" w:cs="Arial"/>
          <w:b/>
          <w:bCs/>
          <w:sz w:val="24"/>
          <w:szCs w:val="24"/>
        </w:rPr>
        <w:t xml:space="preserve"> Desarrollo Sustentable</w:t>
      </w:r>
      <w:r w:rsidR="00F645F5">
        <w:rPr>
          <w:rFonts w:ascii="Arial" w:hAnsi="Arial" w:cs="Arial"/>
          <w:b/>
          <w:bCs/>
          <w:sz w:val="24"/>
          <w:szCs w:val="24"/>
        </w:rPr>
        <w:t xml:space="preserve"> del Gobierno del Estado</w:t>
      </w:r>
      <w:r w:rsidR="007E6630">
        <w:rPr>
          <w:rFonts w:ascii="Arial" w:hAnsi="Arial" w:cs="Arial"/>
          <w:sz w:val="24"/>
          <w:szCs w:val="24"/>
        </w:rPr>
        <w:t xml:space="preserve">; </w:t>
      </w:r>
      <w:r w:rsidR="00F645F5">
        <w:rPr>
          <w:rFonts w:ascii="Arial" w:hAnsi="Arial" w:cs="Arial"/>
          <w:b/>
          <w:sz w:val="24"/>
          <w:szCs w:val="24"/>
        </w:rPr>
        <w:t>c)</w:t>
      </w:r>
      <w:r w:rsidR="00F645F5">
        <w:rPr>
          <w:rFonts w:ascii="Arial" w:hAnsi="Arial" w:cs="Arial"/>
          <w:sz w:val="24"/>
          <w:szCs w:val="24"/>
        </w:rPr>
        <w:t xml:space="preserve"> acuerdo de inicio de ocho de junio de dos mil quince, dictado en el expediente administrativo número </w:t>
      </w:r>
      <w:r w:rsidR="007E6630">
        <w:rPr>
          <w:rFonts w:ascii="Arial" w:hAnsi="Arial" w:cs="Arial"/>
          <w:sz w:val="24"/>
          <w:szCs w:val="24"/>
        </w:rPr>
        <w:t>**********</w:t>
      </w:r>
      <w:r w:rsidR="00F645F5">
        <w:rPr>
          <w:rFonts w:ascii="Arial" w:hAnsi="Arial" w:cs="Arial"/>
          <w:b/>
          <w:sz w:val="24"/>
          <w:szCs w:val="24"/>
        </w:rPr>
        <w:t xml:space="preserve">, </w:t>
      </w:r>
      <w:r w:rsidR="00F645F5">
        <w:rPr>
          <w:rFonts w:ascii="Arial" w:hAnsi="Arial" w:cs="Arial"/>
          <w:sz w:val="24"/>
          <w:szCs w:val="24"/>
        </w:rPr>
        <w:t xml:space="preserve">por la </w:t>
      </w:r>
      <w:r w:rsidR="00F645F5">
        <w:rPr>
          <w:rFonts w:ascii="Arial" w:hAnsi="Arial" w:cs="Arial"/>
          <w:b/>
          <w:bCs/>
          <w:sz w:val="24"/>
          <w:szCs w:val="24"/>
        </w:rPr>
        <w:t>Directora General del Instituto Estatal de Ecología y</w:t>
      </w:r>
      <w:r w:rsidR="00F645F5" w:rsidRPr="00B32DB8">
        <w:rPr>
          <w:rFonts w:ascii="Arial" w:hAnsi="Arial" w:cs="Arial"/>
          <w:b/>
          <w:bCs/>
          <w:sz w:val="24"/>
          <w:szCs w:val="24"/>
        </w:rPr>
        <w:t xml:space="preserve"> Desarrollo Sustentable</w:t>
      </w:r>
      <w:r w:rsidR="00F645F5">
        <w:rPr>
          <w:rFonts w:ascii="Arial" w:hAnsi="Arial" w:cs="Arial"/>
          <w:b/>
          <w:bCs/>
          <w:sz w:val="24"/>
          <w:szCs w:val="24"/>
        </w:rPr>
        <w:t xml:space="preserve"> del Gobierno del Estado</w:t>
      </w:r>
      <w:r w:rsidR="00F645F5">
        <w:rPr>
          <w:rFonts w:ascii="Arial" w:hAnsi="Arial" w:cs="Arial"/>
          <w:sz w:val="24"/>
          <w:szCs w:val="24"/>
        </w:rPr>
        <w:t xml:space="preserve">; </w:t>
      </w:r>
      <w:r w:rsidR="00F645F5">
        <w:rPr>
          <w:rFonts w:ascii="Arial" w:hAnsi="Arial" w:cs="Arial"/>
          <w:b/>
          <w:sz w:val="24"/>
          <w:szCs w:val="24"/>
        </w:rPr>
        <w:t>d)</w:t>
      </w:r>
      <w:r w:rsidR="00F645F5">
        <w:rPr>
          <w:rFonts w:ascii="Arial" w:hAnsi="Arial" w:cs="Arial"/>
          <w:sz w:val="24"/>
          <w:szCs w:val="24"/>
        </w:rPr>
        <w:t xml:space="preserve"> acta de inspección número </w:t>
      </w:r>
      <w:r w:rsidR="007E6630">
        <w:rPr>
          <w:rFonts w:ascii="Arial" w:hAnsi="Arial" w:cs="Arial"/>
          <w:sz w:val="24"/>
          <w:szCs w:val="24"/>
        </w:rPr>
        <w:t>**********</w:t>
      </w:r>
      <w:r w:rsidR="00F645F5">
        <w:rPr>
          <w:rFonts w:ascii="Arial" w:hAnsi="Arial" w:cs="Arial"/>
          <w:sz w:val="24"/>
          <w:szCs w:val="24"/>
        </w:rPr>
        <w:t xml:space="preserve">, de doce de noviembre de dos mil catorce, emitida por los </w:t>
      </w:r>
      <w:r w:rsidR="00F645F5">
        <w:rPr>
          <w:rFonts w:ascii="Arial" w:hAnsi="Arial" w:cs="Arial"/>
          <w:b/>
          <w:bCs/>
          <w:sz w:val="24"/>
          <w:szCs w:val="24"/>
        </w:rPr>
        <w:t>Inspectores Ambientales del Instituto Estatal d</w:t>
      </w:r>
      <w:r w:rsidR="00F645F5" w:rsidRPr="00F0657A">
        <w:rPr>
          <w:rFonts w:ascii="Arial" w:hAnsi="Arial" w:cs="Arial"/>
          <w:b/>
          <w:bCs/>
          <w:sz w:val="24"/>
          <w:szCs w:val="24"/>
        </w:rPr>
        <w:t>e Ecol</w:t>
      </w:r>
      <w:r w:rsidR="00F645F5">
        <w:rPr>
          <w:rFonts w:ascii="Arial" w:hAnsi="Arial" w:cs="Arial"/>
          <w:b/>
          <w:bCs/>
          <w:sz w:val="24"/>
          <w:szCs w:val="24"/>
        </w:rPr>
        <w:t>ogía y</w:t>
      </w:r>
      <w:r w:rsidR="00F645F5" w:rsidRPr="00F0657A">
        <w:rPr>
          <w:rFonts w:ascii="Arial" w:hAnsi="Arial" w:cs="Arial"/>
          <w:b/>
          <w:bCs/>
          <w:sz w:val="24"/>
          <w:szCs w:val="24"/>
        </w:rPr>
        <w:t xml:space="preserve"> Desarrollo Sustentable</w:t>
      </w:r>
      <w:r w:rsidR="00105947">
        <w:rPr>
          <w:rFonts w:ascii="Arial" w:hAnsi="Arial" w:cs="Arial"/>
          <w:b/>
          <w:bCs/>
          <w:sz w:val="24"/>
          <w:szCs w:val="24"/>
        </w:rPr>
        <w:t>.</w:t>
      </w:r>
    </w:p>
    <w:p w14:paraId="310B4492" w14:textId="4AEC88EB" w:rsidR="00105947" w:rsidRDefault="00105947" w:rsidP="00646DDA">
      <w:pPr>
        <w:spacing w:line="360" w:lineRule="auto"/>
        <w:ind w:firstLine="567"/>
        <w:jc w:val="both"/>
        <w:rPr>
          <w:rFonts w:ascii="Arial" w:hAnsi="Arial" w:cs="Arial"/>
          <w:color w:val="000000"/>
          <w:sz w:val="24"/>
          <w:szCs w:val="24"/>
        </w:rPr>
      </w:pPr>
      <w:r>
        <w:rPr>
          <w:rFonts w:ascii="Arial" w:hAnsi="Arial" w:cs="Arial"/>
          <w:bCs/>
          <w:sz w:val="24"/>
          <w:szCs w:val="24"/>
        </w:rPr>
        <w:t xml:space="preserve">En razón de que dichos actos administrativos, son consecuencia de un procedimiento viciado de origen, </w:t>
      </w:r>
      <w:r>
        <w:rPr>
          <w:rFonts w:ascii="Arial" w:hAnsi="Arial" w:cs="Arial"/>
          <w:sz w:val="24"/>
          <w:szCs w:val="24"/>
        </w:rPr>
        <w:t xml:space="preserve">ya que, </w:t>
      </w:r>
      <w:r>
        <w:rPr>
          <w:rFonts w:ascii="Arial" w:hAnsi="Arial" w:cs="Arial"/>
          <w:color w:val="000000"/>
          <w:sz w:val="24"/>
          <w:szCs w:val="24"/>
        </w:rPr>
        <w:t>al declararse la nulidad del acto que dio origen a dicho procedimiento, sus consecuencias también resultan nulas.</w:t>
      </w:r>
    </w:p>
    <w:p w14:paraId="28BB32E9" w14:textId="77777777" w:rsidR="00105947" w:rsidRDefault="00105947" w:rsidP="00105947">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309CCC78" w14:textId="77777777" w:rsidR="00105947" w:rsidRDefault="00105947" w:rsidP="00105947">
      <w:pPr>
        <w:tabs>
          <w:tab w:val="left" w:pos="7655"/>
        </w:tabs>
        <w:spacing w:after="0"/>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5FA7FEF3" w14:textId="77777777" w:rsidR="00105947" w:rsidRDefault="00105947" w:rsidP="00646DDA">
      <w:pPr>
        <w:spacing w:line="360" w:lineRule="auto"/>
        <w:ind w:firstLine="567"/>
        <w:jc w:val="both"/>
        <w:rPr>
          <w:rFonts w:ascii="Arial" w:hAnsi="Arial" w:cs="Arial"/>
          <w:bCs/>
          <w:sz w:val="24"/>
          <w:szCs w:val="24"/>
        </w:rPr>
      </w:pPr>
    </w:p>
    <w:p w14:paraId="02E0FBE5" w14:textId="5D5DD833" w:rsidR="00515726" w:rsidRPr="00105947" w:rsidRDefault="00105947" w:rsidP="00105947">
      <w:pPr>
        <w:spacing w:line="360" w:lineRule="auto"/>
        <w:ind w:firstLine="567"/>
        <w:jc w:val="both"/>
        <w:rPr>
          <w:rFonts w:ascii="Arial" w:hAnsi="Arial" w:cs="Arial"/>
          <w:bCs/>
          <w:sz w:val="24"/>
          <w:szCs w:val="24"/>
        </w:rPr>
      </w:pPr>
      <w:r>
        <w:rPr>
          <w:rFonts w:ascii="Arial" w:hAnsi="Arial" w:cs="Arial"/>
          <w:bCs/>
          <w:sz w:val="24"/>
          <w:szCs w:val="24"/>
        </w:rPr>
        <w:t xml:space="preserve">Por lo que, se ordena a las </w:t>
      </w:r>
      <w:r>
        <w:rPr>
          <w:rFonts w:ascii="Arial" w:hAnsi="Arial" w:cs="Arial"/>
          <w:b/>
          <w:bCs/>
          <w:sz w:val="24"/>
          <w:szCs w:val="24"/>
        </w:rPr>
        <w:t xml:space="preserve">autoridades demandadas </w:t>
      </w:r>
      <w:r>
        <w:rPr>
          <w:rFonts w:ascii="Arial" w:hAnsi="Arial" w:cs="Arial"/>
          <w:bCs/>
          <w:sz w:val="24"/>
          <w:szCs w:val="24"/>
        </w:rPr>
        <w:t xml:space="preserve">para que al momento en que cause ejecutoria la presente determinación, </w:t>
      </w:r>
      <w:r w:rsidRPr="0060598C">
        <w:rPr>
          <w:rFonts w:ascii="Arial" w:hAnsi="Arial" w:cs="Arial"/>
          <w:b/>
          <w:sz w:val="24"/>
          <w:szCs w:val="24"/>
        </w:rPr>
        <w:t>procedan a dar de baja</w:t>
      </w:r>
      <w:r>
        <w:rPr>
          <w:rFonts w:ascii="Arial" w:hAnsi="Arial" w:cs="Arial"/>
          <w:bCs/>
          <w:sz w:val="24"/>
          <w:szCs w:val="24"/>
        </w:rPr>
        <w:t xml:space="preserve"> del sistema electrónico que al afecto se lleve, </w:t>
      </w:r>
      <w:r w:rsidRPr="0060598C">
        <w:rPr>
          <w:rFonts w:ascii="Arial" w:hAnsi="Arial" w:cs="Arial"/>
          <w:b/>
          <w:sz w:val="24"/>
          <w:szCs w:val="24"/>
        </w:rPr>
        <w:t>la multa impuesta</w:t>
      </w:r>
      <w:r>
        <w:rPr>
          <w:rFonts w:ascii="Arial" w:hAnsi="Arial" w:cs="Arial"/>
          <w:bCs/>
          <w:sz w:val="24"/>
          <w:szCs w:val="24"/>
        </w:rPr>
        <w:t xml:space="preserve"> a la persona moral denominada </w:t>
      </w:r>
      <w:r w:rsidR="007E6630">
        <w:rPr>
          <w:rFonts w:ascii="Arial" w:hAnsi="Arial" w:cs="Arial"/>
          <w:sz w:val="24"/>
          <w:szCs w:val="24"/>
        </w:rPr>
        <w:t>**********</w:t>
      </w:r>
      <w:r w:rsidR="007E6630">
        <w:rPr>
          <w:rFonts w:ascii="Arial" w:hAnsi="Arial" w:cs="Arial"/>
          <w:sz w:val="24"/>
          <w:szCs w:val="24"/>
        </w:rPr>
        <w:t xml:space="preserve"> </w:t>
      </w:r>
    </w:p>
    <w:p w14:paraId="51B4091F" w14:textId="54905DE0" w:rsidR="0060598C" w:rsidRDefault="0060598C" w:rsidP="00BE7B3D">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NOVENO. </w:t>
      </w:r>
      <w:r>
        <w:rPr>
          <w:rFonts w:ascii="Arial" w:eastAsia="Times New Roman" w:hAnsi="Arial" w:cs="Arial"/>
          <w:sz w:val="24"/>
          <w:szCs w:val="24"/>
          <w:lang w:val="es-ES" w:eastAsia="es-ES"/>
        </w:rPr>
        <w:t>Resulta innecesario realizar el análisis de los restantes conceptos de impugnación vertidos por el actor, en razón de que, con los conceptos de impugnación ya estudiados, fue suficiente para la declaración de nulidad de los actos impugnados, lo anterior en plena observancia al principio de mayor beneficio a favor del gobernado.</w:t>
      </w:r>
    </w:p>
    <w:p w14:paraId="795CA3AC" w14:textId="0A969B70" w:rsidR="0060598C" w:rsidRPr="0060598C" w:rsidRDefault="0060598C" w:rsidP="0060598C">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de apoyo a lo anterior, la Jurisprudencia de la Novena Época, con número de registro</w:t>
      </w:r>
      <w:r w:rsidRPr="0060598C">
        <w:rPr>
          <w:rFonts w:ascii="Arial" w:eastAsia="Times New Roman" w:hAnsi="Arial" w:cs="Arial"/>
          <w:sz w:val="24"/>
          <w:szCs w:val="24"/>
          <w:lang w:val="es-ES" w:eastAsia="es-ES"/>
        </w:rPr>
        <w:t xml:space="preserve"> digital: 179367</w:t>
      </w:r>
      <w:r>
        <w:rPr>
          <w:rFonts w:ascii="Arial" w:eastAsia="Times New Roman" w:hAnsi="Arial" w:cs="Arial"/>
          <w:sz w:val="24"/>
          <w:szCs w:val="24"/>
          <w:lang w:val="es-ES" w:eastAsia="es-ES"/>
        </w:rPr>
        <w:t xml:space="preserve">, </w:t>
      </w:r>
      <w:r w:rsidRPr="0060598C">
        <w:rPr>
          <w:rFonts w:ascii="Arial" w:eastAsia="Times New Roman" w:hAnsi="Arial" w:cs="Arial"/>
          <w:sz w:val="24"/>
          <w:szCs w:val="24"/>
          <w:lang w:val="es-ES" w:eastAsia="es-ES"/>
        </w:rPr>
        <w:t>Materias(s): Común</w:t>
      </w:r>
      <w:r>
        <w:rPr>
          <w:rFonts w:ascii="Arial" w:eastAsia="Times New Roman" w:hAnsi="Arial" w:cs="Arial"/>
          <w:sz w:val="24"/>
          <w:szCs w:val="24"/>
          <w:lang w:val="es-ES" w:eastAsia="es-ES"/>
        </w:rPr>
        <w:t xml:space="preserve">, </w:t>
      </w:r>
      <w:r w:rsidRPr="0060598C">
        <w:rPr>
          <w:rFonts w:ascii="Arial" w:eastAsia="Times New Roman" w:hAnsi="Arial" w:cs="Arial"/>
          <w:sz w:val="24"/>
          <w:szCs w:val="24"/>
          <w:lang w:val="es-ES" w:eastAsia="es-ES"/>
        </w:rPr>
        <w:t>Tesis: P</w:t>
      </w:r>
      <w:proofErr w:type="gramStart"/>
      <w:r w:rsidRPr="0060598C">
        <w:rPr>
          <w:rFonts w:ascii="Arial" w:eastAsia="Times New Roman" w:hAnsi="Arial" w:cs="Arial"/>
          <w:sz w:val="24"/>
          <w:szCs w:val="24"/>
          <w:lang w:val="es-ES" w:eastAsia="es-ES"/>
        </w:rPr>
        <w:t>./</w:t>
      </w:r>
      <w:proofErr w:type="gramEnd"/>
      <w:r w:rsidRPr="0060598C">
        <w:rPr>
          <w:rFonts w:ascii="Arial" w:eastAsia="Times New Roman" w:hAnsi="Arial" w:cs="Arial"/>
          <w:sz w:val="24"/>
          <w:szCs w:val="24"/>
          <w:lang w:val="es-ES" w:eastAsia="es-ES"/>
        </w:rPr>
        <w:t>J. 3/2005</w:t>
      </w:r>
      <w:r>
        <w:rPr>
          <w:rFonts w:ascii="Arial" w:eastAsia="Times New Roman" w:hAnsi="Arial" w:cs="Arial"/>
          <w:sz w:val="24"/>
          <w:szCs w:val="24"/>
          <w:lang w:val="es-ES" w:eastAsia="es-ES"/>
        </w:rPr>
        <w:t>, visible en el</w:t>
      </w:r>
      <w:r w:rsidRPr="0060598C">
        <w:rPr>
          <w:rFonts w:ascii="Arial" w:eastAsia="Times New Roman" w:hAnsi="Arial" w:cs="Arial"/>
          <w:sz w:val="24"/>
          <w:szCs w:val="24"/>
          <w:lang w:val="es-ES" w:eastAsia="es-ES"/>
        </w:rPr>
        <w:t xml:space="preserve"> Semanario Judicial de la Federación y su Gaceta. Tomo XXI, Febrero de 2005, página 5</w:t>
      </w:r>
      <w:r>
        <w:rPr>
          <w:rFonts w:ascii="Arial" w:eastAsia="Times New Roman" w:hAnsi="Arial" w:cs="Arial"/>
          <w:sz w:val="24"/>
          <w:szCs w:val="24"/>
          <w:lang w:val="es-ES" w:eastAsia="es-ES"/>
        </w:rPr>
        <w:t>, con el rubro y texto siguientes:</w:t>
      </w:r>
    </w:p>
    <w:p w14:paraId="416E3051" w14:textId="290494EC" w:rsidR="0060598C" w:rsidRPr="0060598C" w:rsidRDefault="0060598C" w:rsidP="0060598C">
      <w:pPr>
        <w:ind w:left="426" w:right="425" w:firstLine="567"/>
        <w:jc w:val="both"/>
        <w:rPr>
          <w:rFonts w:ascii="Arial" w:eastAsia="Times New Roman" w:hAnsi="Arial" w:cs="Arial"/>
          <w:i/>
          <w:iCs/>
          <w:lang w:val="es-ES" w:eastAsia="es-ES"/>
        </w:rPr>
      </w:pPr>
      <w:r w:rsidRPr="0060598C">
        <w:rPr>
          <w:rFonts w:ascii="Arial" w:eastAsia="Times New Roman" w:hAnsi="Arial" w:cs="Arial"/>
          <w:i/>
          <w:iCs/>
          <w:lang w:val="es-ES" w:eastAsia="es-ES"/>
        </w:rPr>
        <w:t>“</w:t>
      </w:r>
      <w:r w:rsidRPr="0060598C">
        <w:rPr>
          <w:rFonts w:ascii="Arial" w:eastAsia="Times New Roman" w:hAnsi="Arial" w:cs="Arial"/>
          <w:b/>
          <w:bCs/>
          <w:i/>
          <w:iCs/>
          <w:lang w:val="es-ES" w:eastAsia="es-ES"/>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60598C">
        <w:rPr>
          <w:rFonts w:ascii="Arial" w:eastAsia="Times New Roman" w:hAnsi="Arial" w:cs="Arial"/>
          <w:i/>
          <w:iCs/>
          <w:lang w:val="es-ES" w:eastAsia="es-ES"/>
        </w:rPr>
        <w:t xml:space="preserve">. De acuerdo con la técnica para resolver los juicios de amparo directo </w:t>
      </w:r>
      <w:r w:rsidRPr="0060598C">
        <w:rPr>
          <w:rFonts w:ascii="Arial" w:eastAsia="Times New Roman" w:hAnsi="Arial" w:cs="Arial"/>
          <w:i/>
          <w:iCs/>
          <w:lang w:val="es-ES" w:eastAsia="es-ES"/>
        </w:rPr>
        <w:lastRenderedPageBreak/>
        <w:t>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p>
    <w:p w14:paraId="0F53B41C" w14:textId="42C31972" w:rsidR="009C5E21" w:rsidRPr="00BE7B3D" w:rsidRDefault="00BE7B3D" w:rsidP="00BE7B3D">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se; - - - - - - - - - - - - - - - - - - - - - - - - - -</w:t>
      </w:r>
      <w:r>
        <w:rPr>
          <w:rFonts w:ascii="Arial" w:eastAsia="Times New Roman" w:hAnsi="Arial" w:cs="Arial"/>
          <w:kern w:val="2"/>
          <w:sz w:val="24"/>
          <w:szCs w:val="24"/>
          <w:lang w:val="es-ES" w:eastAsia="ar-SA"/>
        </w:rPr>
        <w:t xml:space="preserve"> - -</w:t>
      </w:r>
    </w:p>
    <w:p w14:paraId="193153FE" w14:textId="77777777" w:rsidR="00F400F8" w:rsidRPr="00350936" w:rsidRDefault="00F400F8" w:rsidP="00F400F8">
      <w:pPr>
        <w:pStyle w:val="corte4fondo"/>
        <w:spacing w:after="240"/>
        <w:ind w:right="-660"/>
        <w:jc w:val="center"/>
        <w:rPr>
          <w:rFonts w:cs="Arial"/>
          <w:b/>
          <w:sz w:val="24"/>
          <w:szCs w:val="24"/>
        </w:rPr>
      </w:pPr>
      <w:r w:rsidRPr="00350936">
        <w:rPr>
          <w:rFonts w:cs="Arial"/>
          <w:b/>
          <w:sz w:val="24"/>
          <w:szCs w:val="24"/>
        </w:rPr>
        <w:t xml:space="preserve">R E S U E L V E </w:t>
      </w:r>
    </w:p>
    <w:p w14:paraId="146FE522" w14:textId="77777777" w:rsidR="00F400F8" w:rsidRPr="00350936" w:rsidRDefault="00F400F8" w:rsidP="00F400F8">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t xml:space="preserve"> </w:t>
      </w:r>
      <w:r w:rsidRPr="00350936">
        <w:rPr>
          <w:rFonts w:ascii="Arial" w:eastAsia="Arial Unicode MS" w:hAnsi="Arial" w:cs="Arial"/>
          <w:kern w:val="2"/>
          <w:sz w:val="24"/>
          <w:szCs w:val="24"/>
          <w:lang w:eastAsia="ar-SA"/>
        </w:rPr>
        <w:t xml:space="preserve">- - - - - - - - - - </w:t>
      </w:r>
    </w:p>
    <w:p w14:paraId="23B60320" w14:textId="77777777" w:rsidR="00F400F8" w:rsidRPr="00350936" w:rsidRDefault="00F400F8" w:rsidP="00F400F8">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Pr="00350936">
        <w:rPr>
          <w:rFonts w:ascii="Arial" w:eastAsia="Arial Unicode MS" w:hAnsi="Arial" w:cs="Arial"/>
          <w:kern w:val="2"/>
          <w:sz w:val="24"/>
          <w:szCs w:val="24"/>
          <w:lang w:eastAsia="ar-SA"/>
        </w:rPr>
        <w:t xml:space="preserve">- - - </w:t>
      </w:r>
    </w:p>
    <w:p w14:paraId="18A297D4" w14:textId="10CEB248" w:rsidR="00F400F8" w:rsidRPr="00350936" w:rsidRDefault="00F400F8" w:rsidP="00F400F8">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w:t>
      </w:r>
      <w:r w:rsidR="003671FA">
        <w:rPr>
          <w:rFonts w:ascii="Arial" w:eastAsia="Arial Unicode MS" w:hAnsi="Arial" w:cs="Arial"/>
          <w:kern w:val="2"/>
          <w:sz w:val="24"/>
          <w:szCs w:val="24"/>
          <w:lang w:eastAsia="ar-SA"/>
        </w:rPr>
        <w:t xml:space="preserve">se actualizaron las </w:t>
      </w:r>
      <w:r w:rsidR="00AB6C0D">
        <w:rPr>
          <w:rFonts w:ascii="Arial" w:eastAsia="Arial Unicode MS" w:hAnsi="Arial" w:cs="Arial"/>
          <w:kern w:val="2"/>
          <w:sz w:val="24"/>
          <w:szCs w:val="24"/>
          <w:lang w:eastAsia="ar-SA"/>
        </w:rPr>
        <w:t>causal</w:t>
      </w:r>
      <w:r w:rsidR="003671FA">
        <w:rPr>
          <w:rFonts w:ascii="Arial" w:eastAsia="Arial Unicode MS" w:hAnsi="Arial" w:cs="Arial"/>
          <w:kern w:val="2"/>
          <w:sz w:val="24"/>
          <w:szCs w:val="24"/>
          <w:lang w:eastAsia="ar-SA"/>
        </w:rPr>
        <w:t>es</w:t>
      </w:r>
      <w:r w:rsidR="00AB6C0D">
        <w:rPr>
          <w:rFonts w:ascii="Arial" w:eastAsia="Arial Unicode MS" w:hAnsi="Arial" w:cs="Arial"/>
          <w:kern w:val="2"/>
          <w:sz w:val="24"/>
          <w:szCs w:val="24"/>
          <w:lang w:eastAsia="ar-SA"/>
        </w:rPr>
        <w:t xml:space="preserve"> de improcedencia</w:t>
      </w:r>
      <w:r w:rsidR="003671FA">
        <w:rPr>
          <w:rFonts w:ascii="Arial" w:eastAsia="Arial Unicode MS" w:hAnsi="Arial" w:cs="Arial"/>
          <w:kern w:val="2"/>
          <w:sz w:val="24"/>
          <w:szCs w:val="24"/>
          <w:lang w:eastAsia="ar-SA"/>
        </w:rPr>
        <w:t xml:space="preserve"> invocadas por las </w:t>
      </w:r>
      <w:r w:rsidR="003671FA">
        <w:rPr>
          <w:rFonts w:ascii="Arial" w:eastAsia="Arial Unicode MS" w:hAnsi="Arial" w:cs="Arial"/>
          <w:b/>
          <w:kern w:val="2"/>
          <w:sz w:val="24"/>
          <w:szCs w:val="24"/>
          <w:lang w:eastAsia="ar-SA"/>
        </w:rPr>
        <w:t>autoridades demandadas</w:t>
      </w:r>
      <w:r w:rsidRPr="00350936">
        <w:rPr>
          <w:rFonts w:ascii="Arial" w:eastAsia="Arial Unicode MS" w:hAnsi="Arial" w:cs="Arial"/>
          <w:kern w:val="2"/>
          <w:sz w:val="24"/>
          <w:szCs w:val="24"/>
          <w:lang w:eastAsia="ar-SA"/>
        </w:rPr>
        <w:t xml:space="preserve">,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003671FA">
        <w:rPr>
          <w:rFonts w:ascii="Arial" w:hAnsi="Arial" w:cs="Arial"/>
          <w:color w:val="000000"/>
          <w:sz w:val="24"/>
          <w:szCs w:val="24"/>
        </w:rPr>
        <w:t>. - - - - - -</w:t>
      </w:r>
      <w:r w:rsidR="00AB6C0D">
        <w:rPr>
          <w:rFonts w:ascii="Arial" w:hAnsi="Arial" w:cs="Arial"/>
          <w:color w:val="000000"/>
          <w:sz w:val="24"/>
          <w:szCs w:val="24"/>
        </w:rPr>
        <w:t xml:space="preserve"> </w:t>
      </w:r>
    </w:p>
    <w:p w14:paraId="30A75225" w14:textId="43B6EE36" w:rsidR="00F400F8" w:rsidRPr="003671FA" w:rsidRDefault="00F400F8" w:rsidP="003671FA">
      <w:pPr>
        <w:spacing w:line="360" w:lineRule="auto"/>
        <w:ind w:firstLine="567"/>
        <w:jc w:val="both"/>
        <w:rPr>
          <w:rFonts w:ascii="Arial" w:hAnsi="Arial" w:cs="Arial"/>
          <w:bCs/>
          <w:sz w:val="24"/>
          <w:szCs w:val="24"/>
        </w:rPr>
      </w:pPr>
      <w:r w:rsidRPr="00350936">
        <w:rPr>
          <w:rFonts w:ascii="Arial" w:hAnsi="Arial" w:cs="Arial"/>
          <w:b/>
          <w:sz w:val="24"/>
          <w:szCs w:val="24"/>
        </w:rPr>
        <w:t>CUARTO</w:t>
      </w:r>
      <w:r w:rsidR="00087461">
        <w:rPr>
          <w:rFonts w:ascii="Arial" w:hAnsi="Arial" w:cs="Arial"/>
          <w:b/>
          <w:sz w:val="24"/>
          <w:szCs w:val="24"/>
        </w:rPr>
        <w:t>.</w:t>
      </w:r>
      <w:r w:rsidR="00087461">
        <w:rPr>
          <w:rFonts w:ascii="Arial" w:hAnsi="Arial" w:cs="Arial"/>
          <w:sz w:val="24"/>
          <w:szCs w:val="24"/>
        </w:rPr>
        <w:t xml:space="preserve"> Se declara </w:t>
      </w:r>
      <w:r w:rsidR="003671FA">
        <w:rPr>
          <w:rFonts w:ascii="Arial" w:hAnsi="Arial" w:cs="Arial"/>
          <w:sz w:val="24"/>
          <w:szCs w:val="24"/>
        </w:rPr>
        <w:t xml:space="preserve">la </w:t>
      </w:r>
      <w:r w:rsidR="003671FA">
        <w:rPr>
          <w:rFonts w:ascii="Arial" w:hAnsi="Arial" w:cs="Arial"/>
          <w:b/>
          <w:sz w:val="24"/>
          <w:szCs w:val="24"/>
        </w:rPr>
        <w:t xml:space="preserve">NULIDAD LISA Y LLANA </w:t>
      </w:r>
      <w:r w:rsidR="003671FA">
        <w:rPr>
          <w:rFonts w:ascii="Arial" w:hAnsi="Arial" w:cs="Arial"/>
          <w:sz w:val="24"/>
          <w:szCs w:val="24"/>
        </w:rPr>
        <w:t xml:space="preserve">la orden de inspección número </w:t>
      </w:r>
      <w:r w:rsidR="00246D48">
        <w:rPr>
          <w:rFonts w:ascii="Arial" w:hAnsi="Arial" w:cs="Arial"/>
          <w:sz w:val="24"/>
          <w:szCs w:val="24"/>
        </w:rPr>
        <w:t>**********</w:t>
      </w:r>
      <w:r w:rsidR="003671FA">
        <w:rPr>
          <w:rFonts w:ascii="Arial" w:hAnsi="Arial" w:cs="Arial"/>
          <w:sz w:val="24"/>
          <w:szCs w:val="24"/>
        </w:rPr>
        <w:t xml:space="preserve">, de diez de noviembre de dos mil catorce, emitida por la </w:t>
      </w:r>
      <w:r w:rsidR="003671FA" w:rsidRPr="00C84F0F">
        <w:rPr>
          <w:rFonts w:ascii="Arial" w:hAnsi="Arial" w:cs="Arial"/>
          <w:b/>
          <w:sz w:val="24"/>
          <w:szCs w:val="24"/>
        </w:rPr>
        <w:t xml:space="preserve">Directora General del </w:t>
      </w:r>
      <w:r w:rsidR="003671FA" w:rsidRPr="00A96C57">
        <w:rPr>
          <w:rFonts w:ascii="Arial" w:hAnsi="Arial" w:cs="Arial"/>
          <w:b/>
          <w:bCs/>
          <w:sz w:val="24"/>
          <w:szCs w:val="24"/>
        </w:rPr>
        <w:t>Instituto Estatal de Ecología y Desarrollo Sustentable del Estado de Oaxaca</w:t>
      </w:r>
      <w:r w:rsidR="003671FA">
        <w:rPr>
          <w:rFonts w:ascii="Arial" w:hAnsi="Arial" w:cs="Arial"/>
          <w:bCs/>
          <w:sz w:val="24"/>
          <w:szCs w:val="24"/>
        </w:rPr>
        <w:t xml:space="preserve">, como quedó </w:t>
      </w:r>
      <w:r w:rsidR="00087461">
        <w:rPr>
          <w:rFonts w:ascii="Arial" w:eastAsia="Times New Roman" w:hAnsi="Arial" w:cs="Arial"/>
          <w:sz w:val="24"/>
          <w:szCs w:val="24"/>
          <w:lang w:val="es-ES" w:eastAsia="es-ES"/>
        </w:rPr>
        <w:t xml:space="preserve">precisado en el </w:t>
      </w:r>
      <w:r w:rsidRPr="00350936">
        <w:rPr>
          <w:rFonts w:ascii="Arial" w:hAnsi="Arial" w:cs="Arial"/>
          <w:sz w:val="24"/>
          <w:szCs w:val="24"/>
          <w:lang w:eastAsia="es-ES"/>
        </w:rPr>
        <w:t xml:space="preserve">considerando </w:t>
      </w:r>
      <w:r w:rsidR="003671FA">
        <w:rPr>
          <w:rFonts w:ascii="Arial" w:hAnsi="Arial" w:cs="Arial"/>
          <w:b/>
          <w:sz w:val="24"/>
          <w:szCs w:val="24"/>
          <w:lang w:eastAsia="es-ES"/>
        </w:rPr>
        <w:t>séptimo</w:t>
      </w:r>
      <w:r w:rsidRPr="00350936">
        <w:rPr>
          <w:rFonts w:ascii="Arial" w:hAnsi="Arial" w:cs="Arial"/>
          <w:b/>
          <w:sz w:val="24"/>
          <w:szCs w:val="24"/>
          <w:lang w:eastAsia="es-ES"/>
        </w:rPr>
        <w:t xml:space="preserve"> </w:t>
      </w:r>
      <w:r w:rsidRPr="00350936">
        <w:rPr>
          <w:rFonts w:ascii="Arial" w:hAnsi="Arial" w:cs="Arial"/>
          <w:sz w:val="24"/>
          <w:szCs w:val="24"/>
          <w:lang w:eastAsia="es-ES"/>
        </w:rPr>
        <w:t xml:space="preserve">de esta </w:t>
      </w:r>
      <w:r w:rsidR="00AB6C0D" w:rsidRPr="00350936">
        <w:rPr>
          <w:rFonts w:ascii="Arial" w:hAnsi="Arial" w:cs="Arial"/>
          <w:sz w:val="24"/>
          <w:szCs w:val="24"/>
          <w:lang w:eastAsia="es-ES"/>
        </w:rPr>
        <w:t>sentencia. -</w:t>
      </w:r>
      <w:r w:rsidRPr="00350936">
        <w:rPr>
          <w:rFonts w:ascii="Arial" w:hAnsi="Arial" w:cs="Arial"/>
          <w:sz w:val="24"/>
          <w:szCs w:val="24"/>
          <w:lang w:eastAsia="es-ES"/>
        </w:rPr>
        <w:t xml:space="preserve"> - - - - - - - - - - - - - - - - - - - - - - - - - - -</w:t>
      </w:r>
      <w:r>
        <w:rPr>
          <w:rFonts w:ascii="Arial" w:hAnsi="Arial" w:cs="Arial"/>
          <w:sz w:val="24"/>
          <w:szCs w:val="24"/>
          <w:lang w:eastAsia="es-ES"/>
        </w:rPr>
        <w:t xml:space="preserve"> -</w:t>
      </w:r>
      <w:r w:rsidR="00087461">
        <w:rPr>
          <w:rFonts w:ascii="Arial" w:hAnsi="Arial" w:cs="Arial"/>
          <w:sz w:val="24"/>
          <w:szCs w:val="24"/>
          <w:lang w:eastAsia="es-ES"/>
        </w:rPr>
        <w:t xml:space="preserve"> - - </w:t>
      </w:r>
      <w:r w:rsidR="003671FA">
        <w:rPr>
          <w:rFonts w:ascii="Arial" w:hAnsi="Arial" w:cs="Arial"/>
          <w:sz w:val="24"/>
          <w:szCs w:val="24"/>
          <w:lang w:eastAsia="es-ES"/>
        </w:rPr>
        <w:t xml:space="preserve">- - - - - - - - - </w:t>
      </w:r>
      <w:r w:rsidR="00246D48">
        <w:rPr>
          <w:rFonts w:ascii="Arial" w:hAnsi="Arial" w:cs="Arial"/>
          <w:sz w:val="24"/>
          <w:szCs w:val="24"/>
          <w:lang w:eastAsia="es-ES"/>
        </w:rPr>
        <w:t xml:space="preserve">- - - </w:t>
      </w:r>
    </w:p>
    <w:p w14:paraId="38FFF15F" w14:textId="4A2F84F7" w:rsidR="003671FA" w:rsidRPr="003671FA" w:rsidRDefault="00087461" w:rsidP="003671FA">
      <w:pPr>
        <w:spacing w:line="360" w:lineRule="auto"/>
        <w:ind w:firstLine="567"/>
        <w:jc w:val="both"/>
        <w:rPr>
          <w:rFonts w:ascii="Arial" w:hAnsi="Arial" w:cs="Arial"/>
          <w:bCs/>
          <w:sz w:val="24"/>
          <w:szCs w:val="24"/>
        </w:rPr>
      </w:pPr>
      <w:r>
        <w:rPr>
          <w:rFonts w:ascii="Arial" w:hAnsi="Arial" w:cs="Arial"/>
          <w:b/>
          <w:sz w:val="24"/>
          <w:szCs w:val="24"/>
          <w:lang w:eastAsia="es-ES"/>
        </w:rPr>
        <w:t>QUINTO</w:t>
      </w:r>
      <w:r w:rsidR="00F400F8" w:rsidRPr="00350936">
        <w:rPr>
          <w:rFonts w:ascii="Arial" w:hAnsi="Arial" w:cs="Arial"/>
          <w:b/>
          <w:sz w:val="24"/>
          <w:szCs w:val="24"/>
        </w:rPr>
        <w:t xml:space="preserve">. </w:t>
      </w:r>
      <w:r w:rsidR="003671FA">
        <w:rPr>
          <w:rFonts w:ascii="Arial" w:hAnsi="Arial" w:cs="Arial"/>
          <w:bCs/>
          <w:sz w:val="24"/>
          <w:szCs w:val="24"/>
        </w:rPr>
        <w:t xml:space="preserve">Al declararse </w:t>
      </w:r>
      <w:r w:rsidR="0060598C">
        <w:rPr>
          <w:rFonts w:ascii="Arial" w:hAnsi="Arial" w:cs="Arial"/>
          <w:bCs/>
          <w:sz w:val="24"/>
          <w:szCs w:val="24"/>
        </w:rPr>
        <w:t>la nulidad de</w:t>
      </w:r>
      <w:r w:rsidR="003671FA">
        <w:rPr>
          <w:rFonts w:ascii="Arial" w:hAnsi="Arial" w:cs="Arial"/>
          <w:bCs/>
          <w:sz w:val="24"/>
          <w:szCs w:val="24"/>
        </w:rPr>
        <w:t xml:space="preserve"> la orden de inspección número </w:t>
      </w:r>
      <w:r w:rsidR="00246D48">
        <w:rPr>
          <w:rFonts w:ascii="Arial" w:hAnsi="Arial" w:cs="Arial"/>
          <w:sz w:val="24"/>
          <w:szCs w:val="24"/>
        </w:rPr>
        <w:t>**********</w:t>
      </w:r>
      <w:r w:rsidR="003671FA">
        <w:rPr>
          <w:rFonts w:ascii="Arial" w:hAnsi="Arial" w:cs="Arial"/>
          <w:sz w:val="24"/>
          <w:szCs w:val="24"/>
        </w:rPr>
        <w:t xml:space="preserve">, de diez de noviembre de dos mil catorce, procede declarar la </w:t>
      </w:r>
      <w:r w:rsidR="003671FA">
        <w:rPr>
          <w:rFonts w:ascii="Arial" w:hAnsi="Arial" w:cs="Arial"/>
          <w:b/>
          <w:sz w:val="24"/>
          <w:szCs w:val="24"/>
        </w:rPr>
        <w:t xml:space="preserve">NULIDAD LISA Y LLANA </w:t>
      </w:r>
      <w:r w:rsidR="003671FA">
        <w:rPr>
          <w:rFonts w:ascii="Arial" w:hAnsi="Arial" w:cs="Arial"/>
          <w:sz w:val="24"/>
          <w:szCs w:val="24"/>
        </w:rPr>
        <w:t xml:space="preserve">de: </w:t>
      </w:r>
      <w:r w:rsidR="003671FA">
        <w:rPr>
          <w:rFonts w:ascii="Arial" w:eastAsia="Times New Roman" w:hAnsi="Arial" w:cs="Arial"/>
          <w:b/>
          <w:bCs/>
          <w:sz w:val="24"/>
          <w:szCs w:val="24"/>
          <w:lang w:eastAsia="es-ES"/>
        </w:rPr>
        <w:t xml:space="preserve">a) </w:t>
      </w:r>
      <w:r w:rsidR="003671FA">
        <w:rPr>
          <w:rFonts w:ascii="Arial" w:eastAsia="Times New Roman" w:hAnsi="Arial" w:cs="Arial"/>
          <w:sz w:val="24"/>
          <w:szCs w:val="24"/>
          <w:lang w:eastAsia="es-ES"/>
        </w:rPr>
        <w:t xml:space="preserve">la resolución de nueve de mayo de dos mil dieciocho, dictada en el recurso de revocación del expediente </w:t>
      </w:r>
      <w:r w:rsidR="00246D48">
        <w:rPr>
          <w:rFonts w:ascii="Arial" w:hAnsi="Arial" w:cs="Arial"/>
          <w:sz w:val="24"/>
          <w:szCs w:val="24"/>
        </w:rPr>
        <w:t>**********</w:t>
      </w:r>
      <w:r w:rsidR="00246D48">
        <w:rPr>
          <w:rFonts w:ascii="Arial" w:hAnsi="Arial" w:cs="Arial"/>
          <w:sz w:val="24"/>
          <w:szCs w:val="24"/>
        </w:rPr>
        <w:t xml:space="preserve"> </w:t>
      </w:r>
      <w:r w:rsidR="003671FA">
        <w:rPr>
          <w:rFonts w:ascii="Arial" w:hAnsi="Arial" w:cs="Arial"/>
          <w:sz w:val="24"/>
          <w:szCs w:val="24"/>
        </w:rPr>
        <w:t xml:space="preserve">emitida por el </w:t>
      </w:r>
      <w:r w:rsidR="003671FA">
        <w:rPr>
          <w:rFonts w:ascii="Arial" w:hAnsi="Arial" w:cs="Arial"/>
          <w:b/>
          <w:bCs/>
          <w:sz w:val="24"/>
          <w:szCs w:val="24"/>
        </w:rPr>
        <w:t>Secretario del Medio Ambiente, Energías y Desarrollo Sustentable del Gobierno del Estado</w:t>
      </w:r>
      <w:r w:rsidR="003671FA">
        <w:rPr>
          <w:rFonts w:ascii="Arial" w:hAnsi="Arial" w:cs="Arial"/>
          <w:sz w:val="24"/>
          <w:szCs w:val="24"/>
        </w:rPr>
        <w:t xml:space="preserve">;            </w:t>
      </w:r>
      <w:r w:rsidR="003671FA">
        <w:rPr>
          <w:rFonts w:ascii="Arial" w:hAnsi="Arial" w:cs="Arial"/>
          <w:b/>
          <w:sz w:val="24"/>
          <w:szCs w:val="24"/>
        </w:rPr>
        <w:t>b)</w:t>
      </w:r>
      <w:r w:rsidR="003671FA">
        <w:rPr>
          <w:rFonts w:ascii="Arial" w:hAnsi="Arial" w:cs="Arial"/>
          <w:sz w:val="24"/>
          <w:szCs w:val="24"/>
        </w:rPr>
        <w:t xml:space="preserve"> resolución administrativa número </w:t>
      </w:r>
      <w:r w:rsidR="00246D48">
        <w:rPr>
          <w:rFonts w:ascii="Arial" w:hAnsi="Arial" w:cs="Arial"/>
          <w:sz w:val="24"/>
          <w:szCs w:val="24"/>
        </w:rPr>
        <w:t>**********</w:t>
      </w:r>
      <w:r w:rsidR="003671FA">
        <w:rPr>
          <w:rFonts w:ascii="Arial" w:hAnsi="Arial" w:cs="Arial"/>
          <w:sz w:val="24"/>
          <w:szCs w:val="24"/>
        </w:rPr>
        <w:t xml:space="preserve"> de quince de diciembre de dos mil quince, emitida en el expediente administrativo número </w:t>
      </w:r>
      <w:r w:rsidR="00246D48">
        <w:rPr>
          <w:rFonts w:ascii="Arial" w:hAnsi="Arial" w:cs="Arial"/>
          <w:sz w:val="24"/>
          <w:szCs w:val="24"/>
        </w:rPr>
        <w:t>**********</w:t>
      </w:r>
      <w:r w:rsidR="00246D48">
        <w:rPr>
          <w:rFonts w:ascii="Arial" w:hAnsi="Arial" w:cs="Arial"/>
          <w:sz w:val="24"/>
          <w:szCs w:val="24"/>
        </w:rPr>
        <w:t xml:space="preserve"> </w:t>
      </w:r>
      <w:r w:rsidR="003671FA">
        <w:rPr>
          <w:rFonts w:ascii="Arial" w:hAnsi="Arial" w:cs="Arial"/>
          <w:sz w:val="24"/>
          <w:szCs w:val="24"/>
        </w:rPr>
        <w:t xml:space="preserve">por la </w:t>
      </w:r>
      <w:r w:rsidR="003671FA">
        <w:rPr>
          <w:rFonts w:ascii="Arial" w:hAnsi="Arial" w:cs="Arial"/>
          <w:b/>
          <w:bCs/>
          <w:sz w:val="24"/>
          <w:szCs w:val="24"/>
        </w:rPr>
        <w:t>Directora General del Instituto Estatal de Ecología y</w:t>
      </w:r>
      <w:r w:rsidR="003671FA" w:rsidRPr="00B32DB8">
        <w:rPr>
          <w:rFonts w:ascii="Arial" w:hAnsi="Arial" w:cs="Arial"/>
          <w:b/>
          <w:bCs/>
          <w:sz w:val="24"/>
          <w:szCs w:val="24"/>
        </w:rPr>
        <w:t xml:space="preserve"> Desarrollo Sustentable</w:t>
      </w:r>
      <w:r w:rsidR="003671FA">
        <w:rPr>
          <w:rFonts w:ascii="Arial" w:hAnsi="Arial" w:cs="Arial"/>
          <w:b/>
          <w:bCs/>
          <w:sz w:val="24"/>
          <w:szCs w:val="24"/>
        </w:rPr>
        <w:t xml:space="preserve"> del Gobierno del Estado</w:t>
      </w:r>
      <w:r w:rsidR="003671FA">
        <w:rPr>
          <w:rFonts w:ascii="Arial" w:hAnsi="Arial" w:cs="Arial"/>
          <w:sz w:val="24"/>
          <w:szCs w:val="24"/>
        </w:rPr>
        <w:t xml:space="preserve">; </w:t>
      </w:r>
      <w:r w:rsidR="003671FA">
        <w:rPr>
          <w:rFonts w:ascii="Arial" w:hAnsi="Arial" w:cs="Arial"/>
          <w:b/>
          <w:sz w:val="24"/>
          <w:szCs w:val="24"/>
        </w:rPr>
        <w:t>c)</w:t>
      </w:r>
      <w:r w:rsidR="003671FA">
        <w:rPr>
          <w:rFonts w:ascii="Arial" w:hAnsi="Arial" w:cs="Arial"/>
          <w:sz w:val="24"/>
          <w:szCs w:val="24"/>
        </w:rPr>
        <w:t xml:space="preserve"> acuerdo de inicio de ocho de junio de dos mil quince, dictado en el expediente administrativo número </w:t>
      </w:r>
      <w:r w:rsidR="00246D48">
        <w:rPr>
          <w:rFonts w:ascii="Arial" w:hAnsi="Arial" w:cs="Arial"/>
          <w:sz w:val="24"/>
          <w:szCs w:val="24"/>
        </w:rPr>
        <w:t>**********</w:t>
      </w:r>
      <w:r w:rsidR="003671FA">
        <w:rPr>
          <w:rFonts w:ascii="Arial" w:hAnsi="Arial" w:cs="Arial"/>
          <w:b/>
          <w:sz w:val="24"/>
          <w:szCs w:val="24"/>
        </w:rPr>
        <w:t xml:space="preserve">, </w:t>
      </w:r>
      <w:r w:rsidR="003671FA">
        <w:rPr>
          <w:rFonts w:ascii="Arial" w:hAnsi="Arial" w:cs="Arial"/>
          <w:sz w:val="24"/>
          <w:szCs w:val="24"/>
        </w:rPr>
        <w:t xml:space="preserve">por la </w:t>
      </w:r>
      <w:r w:rsidR="003671FA">
        <w:rPr>
          <w:rFonts w:ascii="Arial" w:hAnsi="Arial" w:cs="Arial"/>
          <w:b/>
          <w:bCs/>
          <w:sz w:val="24"/>
          <w:szCs w:val="24"/>
        </w:rPr>
        <w:t>Directora General del Instituto Estatal de Ecología y</w:t>
      </w:r>
      <w:r w:rsidR="003671FA" w:rsidRPr="00B32DB8">
        <w:rPr>
          <w:rFonts w:ascii="Arial" w:hAnsi="Arial" w:cs="Arial"/>
          <w:b/>
          <w:bCs/>
          <w:sz w:val="24"/>
          <w:szCs w:val="24"/>
        </w:rPr>
        <w:t xml:space="preserve"> Desarrollo Sustentable</w:t>
      </w:r>
      <w:r w:rsidR="003671FA">
        <w:rPr>
          <w:rFonts w:ascii="Arial" w:hAnsi="Arial" w:cs="Arial"/>
          <w:b/>
          <w:bCs/>
          <w:sz w:val="24"/>
          <w:szCs w:val="24"/>
        </w:rPr>
        <w:t xml:space="preserve"> del Gobierno del Estado</w:t>
      </w:r>
      <w:r w:rsidR="003671FA">
        <w:rPr>
          <w:rFonts w:ascii="Arial" w:hAnsi="Arial" w:cs="Arial"/>
          <w:sz w:val="24"/>
          <w:szCs w:val="24"/>
        </w:rPr>
        <w:t xml:space="preserve">; </w:t>
      </w:r>
      <w:r w:rsidR="003671FA">
        <w:rPr>
          <w:rFonts w:ascii="Arial" w:hAnsi="Arial" w:cs="Arial"/>
          <w:b/>
          <w:sz w:val="24"/>
          <w:szCs w:val="24"/>
        </w:rPr>
        <w:t>d)</w:t>
      </w:r>
      <w:r w:rsidR="003671FA">
        <w:rPr>
          <w:rFonts w:ascii="Arial" w:hAnsi="Arial" w:cs="Arial"/>
          <w:sz w:val="24"/>
          <w:szCs w:val="24"/>
        </w:rPr>
        <w:t xml:space="preserve"> acta de inspección número </w:t>
      </w:r>
      <w:r w:rsidR="00246D48">
        <w:rPr>
          <w:rFonts w:ascii="Arial" w:hAnsi="Arial" w:cs="Arial"/>
          <w:sz w:val="24"/>
          <w:szCs w:val="24"/>
        </w:rPr>
        <w:t>**********</w:t>
      </w:r>
      <w:r w:rsidR="003671FA">
        <w:rPr>
          <w:rFonts w:ascii="Arial" w:hAnsi="Arial" w:cs="Arial"/>
          <w:sz w:val="24"/>
          <w:szCs w:val="24"/>
        </w:rPr>
        <w:t xml:space="preserve">, de doce de noviembre de dos mil catorce, emitida por los </w:t>
      </w:r>
      <w:r w:rsidR="003671FA">
        <w:rPr>
          <w:rFonts w:ascii="Arial" w:hAnsi="Arial" w:cs="Arial"/>
          <w:b/>
          <w:bCs/>
          <w:sz w:val="24"/>
          <w:szCs w:val="24"/>
        </w:rPr>
        <w:t>Inspectores Ambientales del Instituto Estatal d</w:t>
      </w:r>
      <w:r w:rsidR="003671FA" w:rsidRPr="00F0657A">
        <w:rPr>
          <w:rFonts w:ascii="Arial" w:hAnsi="Arial" w:cs="Arial"/>
          <w:b/>
          <w:bCs/>
          <w:sz w:val="24"/>
          <w:szCs w:val="24"/>
        </w:rPr>
        <w:t xml:space="preserve">e </w:t>
      </w:r>
      <w:r w:rsidR="003671FA" w:rsidRPr="00F0657A">
        <w:rPr>
          <w:rFonts w:ascii="Arial" w:hAnsi="Arial" w:cs="Arial"/>
          <w:b/>
          <w:bCs/>
          <w:sz w:val="24"/>
          <w:szCs w:val="24"/>
        </w:rPr>
        <w:lastRenderedPageBreak/>
        <w:t>Ecol</w:t>
      </w:r>
      <w:r w:rsidR="003671FA">
        <w:rPr>
          <w:rFonts w:ascii="Arial" w:hAnsi="Arial" w:cs="Arial"/>
          <w:b/>
          <w:bCs/>
          <w:sz w:val="24"/>
          <w:szCs w:val="24"/>
        </w:rPr>
        <w:t>ogía y</w:t>
      </w:r>
      <w:r w:rsidR="003671FA" w:rsidRPr="00F0657A">
        <w:rPr>
          <w:rFonts w:ascii="Arial" w:hAnsi="Arial" w:cs="Arial"/>
          <w:b/>
          <w:bCs/>
          <w:sz w:val="24"/>
          <w:szCs w:val="24"/>
        </w:rPr>
        <w:t xml:space="preserve"> Desarrollo Sustentable</w:t>
      </w:r>
      <w:r w:rsidR="003671FA">
        <w:rPr>
          <w:rFonts w:ascii="Arial" w:hAnsi="Arial" w:cs="Arial"/>
          <w:bCs/>
          <w:sz w:val="24"/>
          <w:szCs w:val="24"/>
        </w:rPr>
        <w:t xml:space="preserve">; por provenir de un acto viciado, como quedó precisado en el considerando octavo de esta resolución.  - - - - - - - - - - - - - - - - - - - </w:t>
      </w:r>
    </w:p>
    <w:p w14:paraId="1E071CC7" w14:textId="2A8021DA" w:rsidR="00F400F8" w:rsidRDefault="003671FA" w:rsidP="00087461">
      <w:pPr>
        <w:spacing w:line="360" w:lineRule="auto"/>
        <w:ind w:firstLine="567"/>
        <w:jc w:val="both"/>
        <w:rPr>
          <w:rFonts w:ascii="Arial" w:eastAsia="Arial Unicode MS" w:hAnsi="Arial" w:cs="Arial"/>
          <w:kern w:val="2"/>
          <w:sz w:val="24"/>
          <w:szCs w:val="24"/>
          <w:lang w:eastAsia="ar-SA"/>
        </w:rPr>
      </w:pPr>
      <w:r>
        <w:rPr>
          <w:rFonts w:ascii="Arial" w:hAnsi="Arial" w:cs="Arial"/>
          <w:b/>
          <w:sz w:val="24"/>
          <w:szCs w:val="24"/>
        </w:rPr>
        <w:t xml:space="preserve">SEXTO. </w:t>
      </w:r>
      <w:r w:rsidR="00F400F8" w:rsidRPr="00350936">
        <w:rPr>
          <w:rFonts w:ascii="Arial" w:hAnsi="Arial" w:cs="Arial"/>
          <w:b/>
          <w:sz w:val="24"/>
          <w:szCs w:val="24"/>
        </w:rPr>
        <w:t xml:space="preserve">NOTIFÍQUESE </w:t>
      </w:r>
      <w:r w:rsidR="001F1F59">
        <w:rPr>
          <w:rFonts w:ascii="Arial" w:hAnsi="Arial" w:cs="Arial"/>
          <w:b/>
          <w:sz w:val="24"/>
          <w:szCs w:val="24"/>
        </w:rPr>
        <w:t>PERSONALMENTE</w:t>
      </w:r>
      <w:r w:rsidR="00432159">
        <w:rPr>
          <w:rFonts w:ascii="Arial" w:hAnsi="Arial" w:cs="Arial"/>
          <w:b/>
          <w:sz w:val="24"/>
          <w:szCs w:val="24"/>
        </w:rPr>
        <w:t xml:space="preserve"> </w:t>
      </w:r>
      <w:r w:rsidR="00F400F8" w:rsidRPr="00350936">
        <w:rPr>
          <w:rFonts w:ascii="Arial" w:hAnsi="Arial" w:cs="Arial"/>
          <w:b/>
          <w:sz w:val="24"/>
          <w:szCs w:val="24"/>
        </w:rPr>
        <w:t xml:space="preserve">A LA PARTE ACTORA Y </w:t>
      </w:r>
      <w:r w:rsidR="001F1F59">
        <w:rPr>
          <w:rFonts w:ascii="Arial" w:hAnsi="Arial" w:cs="Arial"/>
          <w:b/>
          <w:sz w:val="24"/>
          <w:szCs w:val="24"/>
        </w:rPr>
        <w:t xml:space="preserve">MEDIANTE OFICIO </w:t>
      </w:r>
      <w:r w:rsidR="00F400F8" w:rsidRPr="00350936">
        <w:rPr>
          <w:rFonts w:ascii="Arial" w:hAnsi="Arial" w:cs="Arial"/>
          <w:b/>
          <w:sz w:val="24"/>
          <w:szCs w:val="24"/>
        </w:rPr>
        <w:t>A LA</w:t>
      </w:r>
      <w:r w:rsidR="001F1F59">
        <w:rPr>
          <w:rFonts w:ascii="Arial" w:hAnsi="Arial" w:cs="Arial"/>
          <w:b/>
          <w:sz w:val="24"/>
          <w:szCs w:val="24"/>
        </w:rPr>
        <w:t>S</w:t>
      </w:r>
      <w:r w:rsidR="00F400F8" w:rsidRPr="00350936">
        <w:rPr>
          <w:rFonts w:ascii="Arial" w:hAnsi="Arial" w:cs="Arial"/>
          <w:b/>
          <w:sz w:val="24"/>
          <w:szCs w:val="24"/>
        </w:rPr>
        <w:t xml:space="preserve"> AUTORIDAD</w:t>
      </w:r>
      <w:r w:rsidR="001F1F59">
        <w:rPr>
          <w:rFonts w:ascii="Arial" w:hAnsi="Arial" w:cs="Arial"/>
          <w:b/>
          <w:sz w:val="24"/>
          <w:szCs w:val="24"/>
        </w:rPr>
        <w:t>ES</w:t>
      </w:r>
      <w:r w:rsidR="00F400F8" w:rsidRPr="00350936">
        <w:rPr>
          <w:rFonts w:ascii="Arial" w:hAnsi="Arial" w:cs="Arial"/>
          <w:b/>
          <w:sz w:val="24"/>
          <w:szCs w:val="24"/>
        </w:rPr>
        <w:t xml:space="preserve"> DEMANDADA</w:t>
      </w:r>
      <w:r w:rsidR="001F1F59">
        <w:rPr>
          <w:rFonts w:ascii="Arial" w:hAnsi="Arial" w:cs="Arial"/>
          <w:b/>
          <w:sz w:val="24"/>
          <w:szCs w:val="24"/>
        </w:rPr>
        <w:t>S</w:t>
      </w:r>
      <w:r w:rsidR="00F400F8" w:rsidRPr="00350936">
        <w:rPr>
          <w:rFonts w:ascii="Arial" w:hAnsi="Arial" w:cs="Arial"/>
          <w:sz w:val="24"/>
          <w:szCs w:val="24"/>
        </w:rPr>
        <w:t xml:space="preserve">, de conformidad con lo dispuesto en el artículo 172 fracción I y 173 fracciones I y II, de la Ley de Procedimiento y Justicia Administrativa para el </w:t>
      </w:r>
      <w:r w:rsidR="001F1F59">
        <w:rPr>
          <w:rFonts w:ascii="Arial" w:hAnsi="Arial" w:cs="Arial"/>
          <w:sz w:val="24"/>
          <w:szCs w:val="24"/>
        </w:rPr>
        <w:t xml:space="preserve">Estado. </w:t>
      </w:r>
      <w:r w:rsidR="00F400F8" w:rsidRPr="00350936">
        <w:rPr>
          <w:rFonts w:ascii="Arial" w:hAnsi="Arial" w:cs="Arial"/>
          <w:sz w:val="24"/>
          <w:szCs w:val="24"/>
        </w:rPr>
        <w:t xml:space="preserve">- - - - - - - - </w:t>
      </w:r>
      <w:r w:rsidR="00F400F8" w:rsidRPr="00350936">
        <w:rPr>
          <w:rFonts w:ascii="Arial" w:eastAsia="Arial Unicode MS" w:hAnsi="Arial" w:cs="Arial"/>
          <w:kern w:val="2"/>
          <w:sz w:val="24"/>
          <w:szCs w:val="24"/>
          <w:lang w:eastAsia="ar-SA"/>
        </w:rPr>
        <w:t xml:space="preserve">- - - - - - - - - - - - - </w:t>
      </w:r>
    </w:p>
    <w:p w14:paraId="11E7AEC6" w14:textId="24B906E2" w:rsidR="00F400F8" w:rsidRPr="00A778DC" w:rsidRDefault="00923FBE" w:rsidP="00923FB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en D. Medardo Martínez Bautista, Actuario adscrito a la Sala, quien autoriza y da fe</w:t>
      </w:r>
      <w:r w:rsidR="00A778DC">
        <w:rPr>
          <w:rFonts w:ascii="Arial" w:hAnsi="Arial" w:cs="Arial"/>
          <w:sz w:val="24"/>
          <w:szCs w:val="24"/>
        </w:rPr>
        <w:t xml:space="preserve">, hasta el día de hoy que lo permitieron las labores de la Sala, en cumplimiento a los Acuerdos Generales </w:t>
      </w:r>
      <w:r w:rsidR="00A778DC">
        <w:rPr>
          <w:rFonts w:ascii="Arial" w:hAnsi="Arial" w:cs="Arial"/>
          <w:b/>
          <w:sz w:val="24"/>
          <w:szCs w:val="24"/>
          <w:lang w:val="es-ES"/>
        </w:rPr>
        <w:t xml:space="preserve">AG/TJAO/1/2021, </w:t>
      </w:r>
      <w:r w:rsidR="00A778DC">
        <w:rPr>
          <w:rFonts w:ascii="Arial" w:hAnsi="Arial" w:cs="Arial"/>
          <w:sz w:val="24"/>
          <w:szCs w:val="24"/>
          <w:lang w:val="es-ES"/>
        </w:rPr>
        <w:t xml:space="preserve"> </w:t>
      </w:r>
      <w:r w:rsidR="00A778DC">
        <w:rPr>
          <w:rFonts w:ascii="Arial" w:hAnsi="Arial" w:cs="Arial"/>
          <w:b/>
          <w:sz w:val="24"/>
          <w:szCs w:val="24"/>
          <w:lang w:val="es-ES"/>
        </w:rPr>
        <w:t>AG/TJAO/2/2021</w:t>
      </w:r>
      <w:r w:rsidR="00A778DC">
        <w:rPr>
          <w:rFonts w:ascii="Arial" w:hAnsi="Arial" w:cs="Arial"/>
          <w:sz w:val="24"/>
          <w:szCs w:val="24"/>
          <w:lang w:val="es-ES"/>
        </w:rPr>
        <w:t xml:space="preserve">, </w:t>
      </w:r>
      <w:r w:rsidR="00A778DC">
        <w:rPr>
          <w:rFonts w:ascii="Arial" w:hAnsi="Arial" w:cs="Arial"/>
          <w:b/>
          <w:sz w:val="24"/>
          <w:szCs w:val="24"/>
          <w:lang w:val="es-ES"/>
        </w:rPr>
        <w:t>AG/TJAO/3/2021</w:t>
      </w:r>
      <w:r w:rsidR="00A778DC">
        <w:rPr>
          <w:rFonts w:ascii="Arial" w:hAnsi="Arial" w:cs="Arial"/>
          <w:sz w:val="24"/>
          <w:szCs w:val="24"/>
          <w:lang w:val="es-ES"/>
        </w:rPr>
        <w:t xml:space="preserve">, y </w:t>
      </w:r>
      <w:r w:rsidR="00A778DC">
        <w:rPr>
          <w:rFonts w:ascii="Arial" w:hAnsi="Arial" w:cs="Arial"/>
          <w:b/>
          <w:sz w:val="24"/>
          <w:szCs w:val="24"/>
          <w:lang w:val="es-ES"/>
        </w:rPr>
        <w:t>AG/TJAO/4/2021</w:t>
      </w:r>
      <w:r w:rsidR="00A778DC">
        <w:rPr>
          <w:rFonts w:ascii="Arial" w:hAnsi="Arial" w:cs="Arial"/>
          <w:sz w:val="24"/>
          <w:szCs w:val="24"/>
          <w:lang w:val="es-ES"/>
        </w:rPr>
        <w:t xml:space="preserve">, </w:t>
      </w:r>
      <w:r w:rsidR="00A778DC">
        <w:rPr>
          <w:rFonts w:ascii="Arial" w:hAnsi="Arial" w:cs="Arial"/>
          <w:b/>
          <w:sz w:val="24"/>
          <w:szCs w:val="24"/>
        </w:rPr>
        <w:t>del Pleno del Tribunal de Justicia Administrativa del Estado de Oaxaca</w:t>
      </w:r>
      <w:r w:rsidR="00A778DC">
        <w:rPr>
          <w:rFonts w:ascii="Arial" w:hAnsi="Arial" w:cs="Arial"/>
          <w:sz w:val="24"/>
          <w:szCs w:val="24"/>
        </w:rPr>
        <w:t xml:space="preserve">, en los cuales se ordenó la suspensión y prorroga de las labores de este Tribunal del </w:t>
      </w:r>
      <w:r w:rsidR="00A778DC">
        <w:rPr>
          <w:rFonts w:ascii="Arial" w:hAnsi="Arial" w:cs="Arial"/>
          <w:sz w:val="24"/>
          <w:szCs w:val="24"/>
          <w:lang w:val="es-ES"/>
        </w:rPr>
        <w:t xml:space="preserve">cinco al quince de enero, del dieciocho al veintinueve de enero, uno de febrero, y del </w:t>
      </w:r>
      <w:r w:rsidR="00A778DC">
        <w:rPr>
          <w:rFonts w:ascii="Arial" w:hAnsi="Arial" w:cs="Arial"/>
          <w:bCs/>
          <w:sz w:val="24"/>
          <w:szCs w:val="24"/>
        </w:rPr>
        <w:t>dos al doce de febrero de dos mil veintiuno</w:t>
      </w:r>
      <w:r w:rsidR="00A778DC">
        <w:rPr>
          <w:rFonts w:ascii="Arial" w:hAnsi="Arial" w:cs="Arial"/>
          <w:sz w:val="24"/>
          <w:szCs w:val="24"/>
        </w:rPr>
        <w:t xml:space="preserve">; con motivo de la emergencia sanitaria generada por el virus SARS-Cov-2 (COVID-19). </w:t>
      </w:r>
      <w:r w:rsidR="00F400F8" w:rsidRPr="00350936">
        <w:rPr>
          <w:rFonts w:ascii="Arial" w:hAnsi="Arial" w:cs="Arial"/>
          <w:sz w:val="24"/>
          <w:szCs w:val="24"/>
        </w:rPr>
        <w:t xml:space="preserve">- - - - - - - - - - - - - - - - - - - - - - - - - - </w:t>
      </w:r>
      <w:bookmarkStart w:id="2" w:name="_GoBack"/>
      <w:bookmarkEnd w:id="2"/>
    </w:p>
    <w:sectPr w:rsidR="00F400F8" w:rsidRPr="00A778DC" w:rsidSect="00236B62">
      <w:headerReference w:type="default" r:id="rId8"/>
      <w:headerReference w:type="first" r:id="rId9"/>
      <w:pgSz w:w="12240" w:h="20160" w:code="5"/>
      <w:pgMar w:top="1276" w:right="1325"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52D72" w14:textId="77777777" w:rsidR="00A674C9" w:rsidRDefault="00A674C9" w:rsidP="00236B62">
      <w:pPr>
        <w:spacing w:after="0" w:line="240" w:lineRule="auto"/>
      </w:pPr>
      <w:r>
        <w:separator/>
      </w:r>
    </w:p>
  </w:endnote>
  <w:endnote w:type="continuationSeparator" w:id="0">
    <w:p w14:paraId="6CE3665B" w14:textId="77777777" w:rsidR="00A674C9" w:rsidRDefault="00A674C9" w:rsidP="0023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F768AD" w14:textId="77777777" w:rsidR="00A674C9" w:rsidRDefault="00A674C9" w:rsidP="00236B62">
      <w:pPr>
        <w:spacing w:after="0" w:line="240" w:lineRule="auto"/>
      </w:pPr>
      <w:r>
        <w:separator/>
      </w:r>
    </w:p>
  </w:footnote>
  <w:footnote w:type="continuationSeparator" w:id="0">
    <w:p w14:paraId="45CFFF7A" w14:textId="77777777" w:rsidR="00A674C9" w:rsidRDefault="00A674C9" w:rsidP="00236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641269"/>
      <w:docPartObj>
        <w:docPartGallery w:val="Page Numbers (Top of Page)"/>
        <w:docPartUnique/>
      </w:docPartObj>
    </w:sdtPr>
    <w:sdtEndPr/>
    <w:sdtContent>
      <w:p w14:paraId="56E895DC" w14:textId="6F9AEC92" w:rsidR="001C2C83" w:rsidRDefault="001C2C83">
        <w:pPr>
          <w:pStyle w:val="Encabezado"/>
          <w:jc w:val="center"/>
        </w:pPr>
        <w:r>
          <w:fldChar w:fldCharType="begin"/>
        </w:r>
        <w:r>
          <w:instrText>PAGE   \* MERGEFORMAT</w:instrText>
        </w:r>
        <w:r>
          <w:fldChar w:fldCharType="separate"/>
        </w:r>
        <w:r w:rsidR="00246D48" w:rsidRPr="00246D48">
          <w:rPr>
            <w:noProof/>
            <w:lang w:val="es-ES"/>
          </w:rPr>
          <w:t>3</w:t>
        </w:r>
        <w:r>
          <w:fldChar w:fldCharType="end"/>
        </w:r>
      </w:p>
    </w:sdtContent>
  </w:sdt>
  <w:p w14:paraId="33C9EA98" w14:textId="2572947A" w:rsidR="001C2C83" w:rsidRDefault="00DE411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42B70A99" wp14:editId="38CD0FF9">
              <wp:simplePos x="0" y="0"/>
              <wp:positionH relativeFrom="column">
                <wp:posOffset>-1058779</wp:posOffset>
              </wp:positionH>
              <wp:positionV relativeFrom="paragraph">
                <wp:posOffset>5192228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31E6860" w14:textId="77777777" w:rsidR="00DE411B" w:rsidRDefault="00DE411B" w:rsidP="00DE411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70A99" id="_x0000_t202" coordsize="21600,21600" o:spt="202" path="m,l,21600r21600,l21600,xe">
              <v:stroke joinstyle="miter"/>
              <v:path gradientshapeok="t" o:connecttype="rect"/>
            </v:shapetype>
            <v:shape id="Cuadro de texto 1" o:spid="_x0000_s1026" type="#_x0000_t202" style="position:absolute;margin-left:-83.35pt;margin-top:408.8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">
              <v:textbox>
                <w:txbxContent>
                  <w:p w14:paraId="031E6860" w14:textId="77777777" w:rsidR="00DE411B" w:rsidRDefault="00DE411B" w:rsidP="00DE411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20DBB" w14:textId="479A8E35" w:rsidR="00DE411B" w:rsidRDefault="00DE411B" w:rsidP="00DE411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FFCB987" wp14:editId="41E40B92">
              <wp:simplePos x="0" y="0"/>
              <wp:positionH relativeFrom="column">
                <wp:posOffset>-988828</wp:posOffset>
              </wp:positionH>
              <wp:positionV relativeFrom="paragraph">
                <wp:posOffset>4298108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D664BFA" w14:textId="77777777" w:rsidR="00DE411B" w:rsidRDefault="00DE411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FCB987" id="_x0000_t202" coordsize="21600,21600" o:spt="202" path="m,l,21600r21600,l21600,xe">
              <v:stroke joinstyle="miter"/>
              <v:path gradientshapeok="t" o:connecttype="rect"/>
            </v:shapetype>
            <v:shape id="Cuadro de texto 4" o:spid="_x0000_s1027" type="#_x0000_t202" style="position:absolute;margin-left:-77.85pt;margin-top:338.4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">
              <v:textbox>
                <w:txbxContent>
                  <w:p w14:paraId="7D664BFA" w14:textId="77777777" w:rsidR="00DE411B" w:rsidRDefault="00DE411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159E4"/>
    <w:multiLevelType w:val="hybridMultilevel"/>
    <w:tmpl w:val="8B12A9C4"/>
    <w:lvl w:ilvl="0" w:tplc="FFFFFFF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C535147"/>
    <w:multiLevelType w:val="hybridMultilevel"/>
    <w:tmpl w:val="988E2DDE"/>
    <w:lvl w:ilvl="0" w:tplc="3818412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30986D38"/>
    <w:multiLevelType w:val="hybridMultilevel"/>
    <w:tmpl w:val="CE7AD7E0"/>
    <w:lvl w:ilvl="0" w:tplc="DD4A11A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350007D1"/>
    <w:multiLevelType w:val="hybridMultilevel"/>
    <w:tmpl w:val="A314CA8A"/>
    <w:lvl w:ilvl="0" w:tplc="61B279C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39F124F8"/>
    <w:multiLevelType w:val="hybridMultilevel"/>
    <w:tmpl w:val="08282824"/>
    <w:lvl w:ilvl="0" w:tplc="A16AF08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B901747"/>
    <w:multiLevelType w:val="hybridMultilevel"/>
    <w:tmpl w:val="04F8107C"/>
    <w:lvl w:ilvl="0" w:tplc="4CBE894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EB3"/>
    <w:rsid w:val="00007334"/>
    <w:rsid w:val="00012EEE"/>
    <w:rsid w:val="000156C8"/>
    <w:rsid w:val="00015FAC"/>
    <w:rsid w:val="00016FC7"/>
    <w:rsid w:val="00022AA7"/>
    <w:rsid w:val="00023726"/>
    <w:rsid w:val="000266CE"/>
    <w:rsid w:val="00030352"/>
    <w:rsid w:val="00046E66"/>
    <w:rsid w:val="00062CC9"/>
    <w:rsid w:val="0007215A"/>
    <w:rsid w:val="00073308"/>
    <w:rsid w:val="000776DA"/>
    <w:rsid w:val="00084B72"/>
    <w:rsid w:val="000872DA"/>
    <w:rsid w:val="00087461"/>
    <w:rsid w:val="00093AAA"/>
    <w:rsid w:val="00095C22"/>
    <w:rsid w:val="000B1746"/>
    <w:rsid w:val="000B2C03"/>
    <w:rsid w:val="000B759C"/>
    <w:rsid w:val="000C59D8"/>
    <w:rsid w:val="000C6C96"/>
    <w:rsid w:val="000D61A5"/>
    <w:rsid w:val="000D6E1A"/>
    <w:rsid w:val="000E0841"/>
    <w:rsid w:val="000E0BF0"/>
    <w:rsid w:val="000E7AEE"/>
    <w:rsid w:val="000F1312"/>
    <w:rsid w:val="0010040D"/>
    <w:rsid w:val="001018D1"/>
    <w:rsid w:val="001029ED"/>
    <w:rsid w:val="00105947"/>
    <w:rsid w:val="00105974"/>
    <w:rsid w:val="00105BE2"/>
    <w:rsid w:val="00106DEA"/>
    <w:rsid w:val="00116484"/>
    <w:rsid w:val="001167EC"/>
    <w:rsid w:val="0012397C"/>
    <w:rsid w:val="00126C5C"/>
    <w:rsid w:val="00126F95"/>
    <w:rsid w:val="00127010"/>
    <w:rsid w:val="001279A6"/>
    <w:rsid w:val="00133963"/>
    <w:rsid w:val="00134152"/>
    <w:rsid w:val="00134742"/>
    <w:rsid w:val="0013516E"/>
    <w:rsid w:val="00135C54"/>
    <w:rsid w:val="00140428"/>
    <w:rsid w:val="001526A7"/>
    <w:rsid w:val="001551E0"/>
    <w:rsid w:val="00160286"/>
    <w:rsid w:val="001636A3"/>
    <w:rsid w:val="0016640F"/>
    <w:rsid w:val="00167BDB"/>
    <w:rsid w:val="0017356B"/>
    <w:rsid w:val="001772AD"/>
    <w:rsid w:val="001777B7"/>
    <w:rsid w:val="00183F90"/>
    <w:rsid w:val="0018441A"/>
    <w:rsid w:val="00184925"/>
    <w:rsid w:val="0019062C"/>
    <w:rsid w:val="0019526D"/>
    <w:rsid w:val="0019649B"/>
    <w:rsid w:val="0019773D"/>
    <w:rsid w:val="001A1819"/>
    <w:rsid w:val="001A7B0A"/>
    <w:rsid w:val="001B0DA2"/>
    <w:rsid w:val="001B2C76"/>
    <w:rsid w:val="001B57A1"/>
    <w:rsid w:val="001C0664"/>
    <w:rsid w:val="001C0D8E"/>
    <w:rsid w:val="001C1552"/>
    <w:rsid w:val="001C2C83"/>
    <w:rsid w:val="001D0BE7"/>
    <w:rsid w:val="001D2525"/>
    <w:rsid w:val="001E10B0"/>
    <w:rsid w:val="001E2457"/>
    <w:rsid w:val="001E324A"/>
    <w:rsid w:val="001E4966"/>
    <w:rsid w:val="001E5D7E"/>
    <w:rsid w:val="001E687F"/>
    <w:rsid w:val="001E6CAA"/>
    <w:rsid w:val="001F1F59"/>
    <w:rsid w:val="00202DA2"/>
    <w:rsid w:val="002062DB"/>
    <w:rsid w:val="00206488"/>
    <w:rsid w:val="00211A12"/>
    <w:rsid w:val="00215270"/>
    <w:rsid w:val="00222BC8"/>
    <w:rsid w:val="00223346"/>
    <w:rsid w:val="00226D90"/>
    <w:rsid w:val="00236B62"/>
    <w:rsid w:val="00241A60"/>
    <w:rsid w:val="00242960"/>
    <w:rsid w:val="002437E6"/>
    <w:rsid w:val="002451E3"/>
    <w:rsid w:val="00246D48"/>
    <w:rsid w:val="0025166E"/>
    <w:rsid w:val="00254DEC"/>
    <w:rsid w:val="00264437"/>
    <w:rsid w:val="002663AA"/>
    <w:rsid w:val="0027065C"/>
    <w:rsid w:val="00273B4D"/>
    <w:rsid w:val="00276687"/>
    <w:rsid w:val="002776D6"/>
    <w:rsid w:val="00281713"/>
    <w:rsid w:val="002875AA"/>
    <w:rsid w:val="00291746"/>
    <w:rsid w:val="00291CC0"/>
    <w:rsid w:val="002B0B53"/>
    <w:rsid w:val="002B1694"/>
    <w:rsid w:val="002B5896"/>
    <w:rsid w:val="002C000D"/>
    <w:rsid w:val="002C05B4"/>
    <w:rsid w:val="002D3097"/>
    <w:rsid w:val="002D6405"/>
    <w:rsid w:val="002D6F14"/>
    <w:rsid w:val="002E07B8"/>
    <w:rsid w:val="002E1C0E"/>
    <w:rsid w:val="002F33E8"/>
    <w:rsid w:val="002F7A75"/>
    <w:rsid w:val="0030031B"/>
    <w:rsid w:val="003059A2"/>
    <w:rsid w:val="003071F3"/>
    <w:rsid w:val="00311B7D"/>
    <w:rsid w:val="00312C9E"/>
    <w:rsid w:val="0031619F"/>
    <w:rsid w:val="00316915"/>
    <w:rsid w:val="00326E9D"/>
    <w:rsid w:val="00330185"/>
    <w:rsid w:val="00331698"/>
    <w:rsid w:val="00331B12"/>
    <w:rsid w:val="00335604"/>
    <w:rsid w:val="00344C59"/>
    <w:rsid w:val="0035104C"/>
    <w:rsid w:val="00352081"/>
    <w:rsid w:val="00353722"/>
    <w:rsid w:val="00354C5B"/>
    <w:rsid w:val="00357DE9"/>
    <w:rsid w:val="003671FA"/>
    <w:rsid w:val="00367F46"/>
    <w:rsid w:val="00372C80"/>
    <w:rsid w:val="00374F4D"/>
    <w:rsid w:val="00375724"/>
    <w:rsid w:val="003854FA"/>
    <w:rsid w:val="00390E5A"/>
    <w:rsid w:val="003921BC"/>
    <w:rsid w:val="00394E26"/>
    <w:rsid w:val="003A2054"/>
    <w:rsid w:val="003A5401"/>
    <w:rsid w:val="003B1F7C"/>
    <w:rsid w:val="003B6568"/>
    <w:rsid w:val="003C6B61"/>
    <w:rsid w:val="003D1C46"/>
    <w:rsid w:val="003D5232"/>
    <w:rsid w:val="003E066F"/>
    <w:rsid w:val="003E1E29"/>
    <w:rsid w:val="003E639B"/>
    <w:rsid w:val="003E666F"/>
    <w:rsid w:val="003E745E"/>
    <w:rsid w:val="003E776A"/>
    <w:rsid w:val="003F25DA"/>
    <w:rsid w:val="003F640A"/>
    <w:rsid w:val="00400793"/>
    <w:rsid w:val="004011DF"/>
    <w:rsid w:val="00401924"/>
    <w:rsid w:val="004023D6"/>
    <w:rsid w:val="004029F2"/>
    <w:rsid w:val="00403183"/>
    <w:rsid w:val="004061EF"/>
    <w:rsid w:val="00413368"/>
    <w:rsid w:val="0041391A"/>
    <w:rsid w:val="00426DD9"/>
    <w:rsid w:val="00427125"/>
    <w:rsid w:val="00427A18"/>
    <w:rsid w:val="00432159"/>
    <w:rsid w:val="00433D87"/>
    <w:rsid w:val="00437CB9"/>
    <w:rsid w:val="00441449"/>
    <w:rsid w:val="00445A84"/>
    <w:rsid w:val="00445FAE"/>
    <w:rsid w:val="0044662F"/>
    <w:rsid w:val="00457965"/>
    <w:rsid w:val="004610FA"/>
    <w:rsid w:val="0046379C"/>
    <w:rsid w:val="00466B5D"/>
    <w:rsid w:val="0046745D"/>
    <w:rsid w:val="004712DC"/>
    <w:rsid w:val="0047468A"/>
    <w:rsid w:val="00482F12"/>
    <w:rsid w:val="00486479"/>
    <w:rsid w:val="00497AE7"/>
    <w:rsid w:val="004A40F1"/>
    <w:rsid w:val="004A53D0"/>
    <w:rsid w:val="004A5445"/>
    <w:rsid w:val="004A694C"/>
    <w:rsid w:val="004B16FC"/>
    <w:rsid w:val="004C002D"/>
    <w:rsid w:val="004C2A87"/>
    <w:rsid w:val="004C375B"/>
    <w:rsid w:val="004C3A7C"/>
    <w:rsid w:val="004C7C89"/>
    <w:rsid w:val="004D2F8A"/>
    <w:rsid w:val="004D62A2"/>
    <w:rsid w:val="004D7984"/>
    <w:rsid w:val="004E0D78"/>
    <w:rsid w:val="004E2740"/>
    <w:rsid w:val="004E580C"/>
    <w:rsid w:val="004F14FA"/>
    <w:rsid w:val="004F45BF"/>
    <w:rsid w:val="004F70DD"/>
    <w:rsid w:val="00501247"/>
    <w:rsid w:val="005051FF"/>
    <w:rsid w:val="00507862"/>
    <w:rsid w:val="00515726"/>
    <w:rsid w:val="005161CD"/>
    <w:rsid w:val="0051760F"/>
    <w:rsid w:val="0052394A"/>
    <w:rsid w:val="00523B6C"/>
    <w:rsid w:val="005240F6"/>
    <w:rsid w:val="00524208"/>
    <w:rsid w:val="0052522D"/>
    <w:rsid w:val="0054243C"/>
    <w:rsid w:val="00542D9D"/>
    <w:rsid w:val="00545248"/>
    <w:rsid w:val="00545409"/>
    <w:rsid w:val="00545678"/>
    <w:rsid w:val="00550A64"/>
    <w:rsid w:val="005517CF"/>
    <w:rsid w:val="00551C86"/>
    <w:rsid w:val="00563C1B"/>
    <w:rsid w:val="00570453"/>
    <w:rsid w:val="0057249F"/>
    <w:rsid w:val="00572659"/>
    <w:rsid w:val="005739C9"/>
    <w:rsid w:val="00574F03"/>
    <w:rsid w:val="005760DC"/>
    <w:rsid w:val="00590412"/>
    <w:rsid w:val="00594DC4"/>
    <w:rsid w:val="00594ED0"/>
    <w:rsid w:val="005A087A"/>
    <w:rsid w:val="005A3F40"/>
    <w:rsid w:val="005A70BA"/>
    <w:rsid w:val="005D3AD5"/>
    <w:rsid w:val="005D56A0"/>
    <w:rsid w:val="005D72D1"/>
    <w:rsid w:val="005E47A8"/>
    <w:rsid w:val="00601150"/>
    <w:rsid w:val="0060598C"/>
    <w:rsid w:val="006120AD"/>
    <w:rsid w:val="00622A1C"/>
    <w:rsid w:val="006334D9"/>
    <w:rsid w:val="00640F0A"/>
    <w:rsid w:val="00642D80"/>
    <w:rsid w:val="00646DDA"/>
    <w:rsid w:val="00646F1B"/>
    <w:rsid w:val="00650071"/>
    <w:rsid w:val="00653237"/>
    <w:rsid w:val="0066119F"/>
    <w:rsid w:val="00666205"/>
    <w:rsid w:val="00670EFF"/>
    <w:rsid w:val="00672894"/>
    <w:rsid w:val="006779B1"/>
    <w:rsid w:val="00683A64"/>
    <w:rsid w:val="00684984"/>
    <w:rsid w:val="00684D4F"/>
    <w:rsid w:val="00687065"/>
    <w:rsid w:val="006912A7"/>
    <w:rsid w:val="0069171F"/>
    <w:rsid w:val="00694907"/>
    <w:rsid w:val="006A20B0"/>
    <w:rsid w:val="006A3E3F"/>
    <w:rsid w:val="006B705A"/>
    <w:rsid w:val="006C1E98"/>
    <w:rsid w:val="006C3A00"/>
    <w:rsid w:val="006C61F4"/>
    <w:rsid w:val="006C7C73"/>
    <w:rsid w:val="006D1E90"/>
    <w:rsid w:val="006D50D1"/>
    <w:rsid w:val="006E40AD"/>
    <w:rsid w:val="006E5584"/>
    <w:rsid w:val="006F76EF"/>
    <w:rsid w:val="006F77EB"/>
    <w:rsid w:val="00703AB3"/>
    <w:rsid w:val="00704B74"/>
    <w:rsid w:val="00705A3E"/>
    <w:rsid w:val="00713C50"/>
    <w:rsid w:val="00714259"/>
    <w:rsid w:val="00721C46"/>
    <w:rsid w:val="00725611"/>
    <w:rsid w:val="00727964"/>
    <w:rsid w:val="00736166"/>
    <w:rsid w:val="00741761"/>
    <w:rsid w:val="007475FE"/>
    <w:rsid w:val="00753882"/>
    <w:rsid w:val="00757E9A"/>
    <w:rsid w:val="00760316"/>
    <w:rsid w:val="00776B0A"/>
    <w:rsid w:val="00781897"/>
    <w:rsid w:val="007920C0"/>
    <w:rsid w:val="00792FDA"/>
    <w:rsid w:val="00795711"/>
    <w:rsid w:val="007A685C"/>
    <w:rsid w:val="007A7142"/>
    <w:rsid w:val="007B2233"/>
    <w:rsid w:val="007B5507"/>
    <w:rsid w:val="007B5A71"/>
    <w:rsid w:val="007B6C0F"/>
    <w:rsid w:val="007C4893"/>
    <w:rsid w:val="007E019B"/>
    <w:rsid w:val="007E6630"/>
    <w:rsid w:val="00813D1F"/>
    <w:rsid w:val="0081411B"/>
    <w:rsid w:val="00814D3F"/>
    <w:rsid w:val="0081788D"/>
    <w:rsid w:val="008221E3"/>
    <w:rsid w:val="00824981"/>
    <w:rsid w:val="0084089F"/>
    <w:rsid w:val="00845C9B"/>
    <w:rsid w:val="00850D05"/>
    <w:rsid w:val="00857FD8"/>
    <w:rsid w:val="008610CE"/>
    <w:rsid w:val="008654A0"/>
    <w:rsid w:val="00867DC1"/>
    <w:rsid w:val="00875B6D"/>
    <w:rsid w:val="00877A24"/>
    <w:rsid w:val="008821F0"/>
    <w:rsid w:val="00885976"/>
    <w:rsid w:val="00886C76"/>
    <w:rsid w:val="008871E4"/>
    <w:rsid w:val="00890DF5"/>
    <w:rsid w:val="0089354C"/>
    <w:rsid w:val="00895696"/>
    <w:rsid w:val="008A5284"/>
    <w:rsid w:val="008A60E2"/>
    <w:rsid w:val="008B2310"/>
    <w:rsid w:val="008B527C"/>
    <w:rsid w:val="008B7184"/>
    <w:rsid w:val="008B7FDF"/>
    <w:rsid w:val="008C0AC8"/>
    <w:rsid w:val="008C330C"/>
    <w:rsid w:val="008D430F"/>
    <w:rsid w:val="008E5DE9"/>
    <w:rsid w:val="008F1E8D"/>
    <w:rsid w:val="008F659B"/>
    <w:rsid w:val="00900C5C"/>
    <w:rsid w:val="0091137A"/>
    <w:rsid w:val="009150AF"/>
    <w:rsid w:val="00922110"/>
    <w:rsid w:val="00923FBE"/>
    <w:rsid w:val="00927F39"/>
    <w:rsid w:val="00936068"/>
    <w:rsid w:val="009377A9"/>
    <w:rsid w:val="00945E21"/>
    <w:rsid w:val="0095015B"/>
    <w:rsid w:val="00952DDE"/>
    <w:rsid w:val="009610DA"/>
    <w:rsid w:val="00961582"/>
    <w:rsid w:val="00967343"/>
    <w:rsid w:val="00970DFB"/>
    <w:rsid w:val="00971695"/>
    <w:rsid w:val="00973F6B"/>
    <w:rsid w:val="00975DF1"/>
    <w:rsid w:val="00980915"/>
    <w:rsid w:val="009858AE"/>
    <w:rsid w:val="0099283E"/>
    <w:rsid w:val="00995D93"/>
    <w:rsid w:val="009A5930"/>
    <w:rsid w:val="009B17BC"/>
    <w:rsid w:val="009B3E42"/>
    <w:rsid w:val="009C5E21"/>
    <w:rsid w:val="009C5F22"/>
    <w:rsid w:val="009D7710"/>
    <w:rsid w:val="009E56F3"/>
    <w:rsid w:val="009E620A"/>
    <w:rsid w:val="009F1796"/>
    <w:rsid w:val="009F20C2"/>
    <w:rsid w:val="009F794E"/>
    <w:rsid w:val="00A02A3D"/>
    <w:rsid w:val="00A04D75"/>
    <w:rsid w:val="00A06692"/>
    <w:rsid w:val="00A06EED"/>
    <w:rsid w:val="00A11884"/>
    <w:rsid w:val="00A12353"/>
    <w:rsid w:val="00A153CA"/>
    <w:rsid w:val="00A161DD"/>
    <w:rsid w:val="00A23227"/>
    <w:rsid w:val="00A319B2"/>
    <w:rsid w:val="00A335DD"/>
    <w:rsid w:val="00A4134E"/>
    <w:rsid w:val="00A51447"/>
    <w:rsid w:val="00A57776"/>
    <w:rsid w:val="00A674C9"/>
    <w:rsid w:val="00A70EDD"/>
    <w:rsid w:val="00A71D0B"/>
    <w:rsid w:val="00A7228B"/>
    <w:rsid w:val="00A778DC"/>
    <w:rsid w:val="00A77965"/>
    <w:rsid w:val="00A8472B"/>
    <w:rsid w:val="00A87E7D"/>
    <w:rsid w:val="00A91DB1"/>
    <w:rsid w:val="00A96A37"/>
    <w:rsid w:val="00A96C57"/>
    <w:rsid w:val="00AA3546"/>
    <w:rsid w:val="00AA7BE2"/>
    <w:rsid w:val="00AB0340"/>
    <w:rsid w:val="00AB5A6B"/>
    <w:rsid w:val="00AB6582"/>
    <w:rsid w:val="00AB6C0D"/>
    <w:rsid w:val="00AB78DF"/>
    <w:rsid w:val="00AC699E"/>
    <w:rsid w:val="00AD4416"/>
    <w:rsid w:val="00AD7AAD"/>
    <w:rsid w:val="00AE2C4B"/>
    <w:rsid w:val="00AE45BF"/>
    <w:rsid w:val="00AE6DF3"/>
    <w:rsid w:val="00AE71F3"/>
    <w:rsid w:val="00AF0D7E"/>
    <w:rsid w:val="00AF0DA1"/>
    <w:rsid w:val="00AF222F"/>
    <w:rsid w:val="00AF541E"/>
    <w:rsid w:val="00B00D7E"/>
    <w:rsid w:val="00B05CD9"/>
    <w:rsid w:val="00B2011C"/>
    <w:rsid w:val="00B20D99"/>
    <w:rsid w:val="00B24103"/>
    <w:rsid w:val="00B25B87"/>
    <w:rsid w:val="00B27A1E"/>
    <w:rsid w:val="00B32DB8"/>
    <w:rsid w:val="00B3300F"/>
    <w:rsid w:val="00B41199"/>
    <w:rsid w:val="00B43FB9"/>
    <w:rsid w:val="00B45665"/>
    <w:rsid w:val="00B5069A"/>
    <w:rsid w:val="00B52DD5"/>
    <w:rsid w:val="00B551F2"/>
    <w:rsid w:val="00B62547"/>
    <w:rsid w:val="00B6658A"/>
    <w:rsid w:val="00B74409"/>
    <w:rsid w:val="00B82E64"/>
    <w:rsid w:val="00B8315F"/>
    <w:rsid w:val="00B837EA"/>
    <w:rsid w:val="00B84247"/>
    <w:rsid w:val="00B931ED"/>
    <w:rsid w:val="00B955B1"/>
    <w:rsid w:val="00BA2DF8"/>
    <w:rsid w:val="00BA3990"/>
    <w:rsid w:val="00BA43B1"/>
    <w:rsid w:val="00BA5DF7"/>
    <w:rsid w:val="00BB1B35"/>
    <w:rsid w:val="00BB4BA7"/>
    <w:rsid w:val="00BB50EC"/>
    <w:rsid w:val="00BB68D6"/>
    <w:rsid w:val="00BB7809"/>
    <w:rsid w:val="00BC4B4C"/>
    <w:rsid w:val="00BD396F"/>
    <w:rsid w:val="00BE2317"/>
    <w:rsid w:val="00BE461B"/>
    <w:rsid w:val="00BE7B3D"/>
    <w:rsid w:val="00BF055E"/>
    <w:rsid w:val="00C07915"/>
    <w:rsid w:val="00C105D8"/>
    <w:rsid w:val="00C1547B"/>
    <w:rsid w:val="00C220D0"/>
    <w:rsid w:val="00C236CF"/>
    <w:rsid w:val="00C33F83"/>
    <w:rsid w:val="00C36D49"/>
    <w:rsid w:val="00C377F3"/>
    <w:rsid w:val="00C4116A"/>
    <w:rsid w:val="00C500D6"/>
    <w:rsid w:val="00C502EC"/>
    <w:rsid w:val="00C52385"/>
    <w:rsid w:val="00C607D1"/>
    <w:rsid w:val="00C6518A"/>
    <w:rsid w:val="00C65D1A"/>
    <w:rsid w:val="00C66BBE"/>
    <w:rsid w:val="00C763B0"/>
    <w:rsid w:val="00C83D9A"/>
    <w:rsid w:val="00C84F0F"/>
    <w:rsid w:val="00C86F4B"/>
    <w:rsid w:val="00C87D61"/>
    <w:rsid w:val="00C9261B"/>
    <w:rsid w:val="00C95F87"/>
    <w:rsid w:val="00CA0FE9"/>
    <w:rsid w:val="00CA4E45"/>
    <w:rsid w:val="00CA7C28"/>
    <w:rsid w:val="00CB5704"/>
    <w:rsid w:val="00CB63AD"/>
    <w:rsid w:val="00CD5DDF"/>
    <w:rsid w:val="00CE09B3"/>
    <w:rsid w:val="00CE46ED"/>
    <w:rsid w:val="00CE6F68"/>
    <w:rsid w:val="00CF344E"/>
    <w:rsid w:val="00CF574B"/>
    <w:rsid w:val="00D011DC"/>
    <w:rsid w:val="00D0247E"/>
    <w:rsid w:val="00D02EB3"/>
    <w:rsid w:val="00D11C01"/>
    <w:rsid w:val="00D12558"/>
    <w:rsid w:val="00D15835"/>
    <w:rsid w:val="00D21E1C"/>
    <w:rsid w:val="00D25B1F"/>
    <w:rsid w:val="00D26646"/>
    <w:rsid w:val="00D26C3B"/>
    <w:rsid w:val="00D2717E"/>
    <w:rsid w:val="00D304D0"/>
    <w:rsid w:val="00D31669"/>
    <w:rsid w:val="00D31EDF"/>
    <w:rsid w:val="00D324ED"/>
    <w:rsid w:val="00D403C3"/>
    <w:rsid w:val="00D408F7"/>
    <w:rsid w:val="00D443FC"/>
    <w:rsid w:val="00D46757"/>
    <w:rsid w:val="00D5422B"/>
    <w:rsid w:val="00D559CB"/>
    <w:rsid w:val="00D60EE8"/>
    <w:rsid w:val="00D62A2F"/>
    <w:rsid w:val="00D63113"/>
    <w:rsid w:val="00D644AC"/>
    <w:rsid w:val="00D64E27"/>
    <w:rsid w:val="00D66D32"/>
    <w:rsid w:val="00D70182"/>
    <w:rsid w:val="00D74872"/>
    <w:rsid w:val="00D74932"/>
    <w:rsid w:val="00D74C00"/>
    <w:rsid w:val="00D75F26"/>
    <w:rsid w:val="00D77952"/>
    <w:rsid w:val="00D80B6D"/>
    <w:rsid w:val="00D837E6"/>
    <w:rsid w:val="00D8546E"/>
    <w:rsid w:val="00D93F89"/>
    <w:rsid w:val="00DA1E36"/>
    <w:rsid w:val="00DA1F79"/>
    <w:rsid w:val="00DA73BC"/>
    <w:rsid w:val="00DB22DE"/>
    <w:rsid w:val="00DB33D3"/>
    <w:rsid w:val="00DB3E37"/>
    <w:rsid w:val="00DC0525"/>
    <w:rsid w:val="00DC1D93"/>
    <w:rsid w:val="00DC3DD0"/>
    <w:rsid w:val="00DC5759"/>
    <w:rsid w:val="00DD27D8"/>
    <w:rsid w:val="00DE1058"/>
    <w:rsid w:val="00DE411B"/>
    <w:rsid w:val="00DF36D6"/>
    <w:rsid w:val="00DF6B98"/>
    <w:rsid w:val="00DF77CF"/>
    <w:rsid w:val="00E1574A"/>
    <w:rsid w:val="00E169E5"/>
    <w:rsid w:val="00E22EDE"/>
    <w:rsid w:val="00E242E8"/>
    <w:rsid w:val="00E251B0"/>
    <w:rsid w:val="00E30966"/>
    <w:rsid w:val="00E33964"/>
    <w:rsid w:val="00E37519"/>
    <w:rsid w:val="00E412C7"/>
    <w:rsid w:val="00E43476"/>
    <w:rsid w:val="00E45232"/>
    <w:rsid w:val="00E53316"/>
    <w:rsid w:val="00E53326"/>
    <w:rsid w:val="00E53AA1"/>
    <w:rsid w:val="00E53BE4"/>
    <w:rsid w:val="00E56F19"/>
    <w:rsid w:val="00E63A11"/>
    <w:rsid w:val="00E6501B"/>
    <w:rsid w:val="00E71EB1"/>
    <w:rsid w:val="00E77386"/>
    <w:rsid w:val="00E77A99"/>
    <w:rsid w:val="00E80B6D"/>
    <w:rsid w:val="00E860EA"/>
    <w:rsid w:val="00E87DF4"/>
    <w:rsid w:val="00E95622"/>
    <w:rsid w:val="00E9664D"/>
    <w:rsid w:val="00E97995"/>
    <w:rsid w:val="00EA7575"/>
    <w:rsid w:val="00EB4630"/>
    <w:rsid w:val="00EC3856"/>
    <w:rsid w:val="00EC4234"/>
    <w:rsid w:val="00EC4CDD"/>
    <w:rsid w:val="00EC53AC"/>
    <w:rsid w:val="00ED16C0"/>
    <w:rsid w:val="00ED186C"/>
    <w:rsid w:val="00ED4A67"/>
    <w:rsid w:val="00ED653C"/>
    <w:rsid w:val="00ED7B46"/>
    <w:rsid w:val="00EE287D"/>
    <w:rsid w:val="00EE5FCC"/>
    <w:rsid w:val="00EE6FC4"/>
    <w:rsid w:val="00EF2B3A"/>
    <w:rsid w:val="00EF3082"/>
    <w:rsid w:val="00EF6566"/>
    <w:rsid w:val="00F01B76"/>
    <w:rsid w:val="00F02832"/>
    <w:rsid w:val="00F03F07"/>
    <w:rsid w:val="00F0657A"/>
    <w:rsid w:val="00F112B9"/>
    <w:rsid w:val="00F13808"/>
    <w:rsid w:val="00F2093A"/>
    <w:rsid w:val="00F400F8"/>
    <w:rsid w:val="00F40A05"/>
    <w:rsid w:val="00F413B9"/>
    <w:rsid w:val="00F41574"/>
    <w:rsid w:val="00F420A2"/>
    <w:rsid w:val="00F45E8A"/>
    <w:rsid w:val="00F56427"/>
    <w:rsid w:val="00F56A5F"/>
    <w:rsid w:val="00F61177"/>
    <w:rsid w:val="00F645F5"/>
    <w:rsid w:val="00F74EDF"/>
    <w:rsid w:val="00F824EF"/>
    <w:rsid w:val="00F83335"/>
    <w:rsid w:val="00F87DF3"/>
    <w:rsid w:val="00F92B0E"/>
    <w:rsid w:val="00F96780"/>
    <w:rsid w:val="00F970EE"/>
    <w:rsid w:val="00FA05D6"/>
    <w:rsid w:val="00FA6B07"/>
    <w:rsid w:val="00FA719B"/>
    <w:rsid w:val="00FB4F55"/>
    <w:rsid w:val="00FB7B22"/>
    <w:rsid w:val="00FC1A54"/>
    <w:rsid w:val="00FC2D6C"/>
    <w:rsid w:val="00FD5C7D"/>
    <w:rsid w:val="00FE3518"/>
    <w:rsid w:val="00FF04C0"/>
    <w:rsid w:val="00FF51D2"/>
    <w:rsid w:val="00FF68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441AD"/>
  <w15:docId w15:val="{C9935AA6-1B4E-440D-B1AF-8F2FD6B1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EB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02EB3"/>
    <w:pPr>
      <w:spacing w:after="0" w:line="240" w:lineRule="auto"/>
    </w:pPr>
  </w:style>
  <w:style w:type="paragraph" w:styleId="Textoindependiente">
    <w:name w:val="Body Text"/>
    <w:basedOn w:val="Normal"/>
    <w:link w:val="TextoindependienteCar"/>
    <w:uiPriority w:val="99"/>
    <w:semiHidden/>
    <w:unhideWhenUsed/>
    <w:rsid w:val="00D02EB3"/>
    <w:pPr>
      <w:spacing w:after="120"/>
    </w:pPr>
  </w:style>
  <w:style w:type="character" w:customStyle="1" w:styleId="TextoindependienteCar">
    <w:name w:val="Texto independiente Car"/>
    <w:basedOn w:val="Fuentedeprrafopredeter"/>
    <w:link w:val="Textoindependiente"/>
    <w:uiPriority w:val="99"/>
    <w:semiHidden/>
    <w:rsid w:val="00D02EB3"/>
  </w:style>
  <w:style w:type="paragraph" w:styleId="Textoindependienteprimerasangra">
    <w:name w:val="Body Text First Indent"/>
    <w:basedOn w:val="Textoindependiente"/>
    <w:link w:val="TextoindependienteprimerasangraCar"/>
    <w:uiPriority w:val="99"/>
    <w:unhideWhenUsed/>
    <w:rsid w:val="00D02EB3"/>
    <w:pPr>
      <w:spacing w:after="160" w:line="259"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D02EB3"/>
  </w:style>
  <w:style w:type="paragraph" w:customStyle="1" w:styleId="corte4fondo">
    <w:name w:val="corte4 fondo"/>
    <w:basedOn w:val="Normal"/>
    <w:link w:val="corte4fondoCar"/>
    <w:rsid w:val="00D02EB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D02EB3"/>
    <w:rPr>
      <w:rFonts w:ascii="Arial" w:eastAsia="Times New Roman" w:hAnsi="Arial" w:cs="Times New Roman"/>
      <w:sz w:val="30"/>
      <w:szCs w:val="20"/>
      <w:lang w:val="es-ES_tradnl" w:eastAsia="x-none"/>
    </w:rPr>
  </w:style>
  <w:style w:type="paragraph" w:styleId="Encabezado">
    <w:name w:val="header"/>
    <w:basedOn w:val="Normal"/>
    <w:link w:val="EncabezadoCar"/>
    <w:uiPriority w:val="99"/>
    <w:unhideWhenUsed/>
    <w:rsid w:val="00D02E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2EB3"/>
  </w:style>
  <w:style w:type="paragraph" w:styleId="Prrafodelista">
    <w:name w:val="List Paragraph"/>
    <w:basedOn w:val="Normal"/>
    <w:uiPriority w:val="34"/>
    <w:qFormat/>
    <w:rsid w:val="00EE6FC4"/>
    <w:pPr>
      <w:ind w:left="720"/>
      <w:contextualSpacing/>
    </w:pPr>
  </w:style>
  <w:style w:type="paragraph" w:styleId="Piedepgina">
    <w:name w:val="footer"/>
    <w:basedOn w:val="Normal"/>
    <w:link w:val="PiedepginaCar"/>
    <w:uiPriority w:val="99"/>
    <w:unhideWhenUsed/>
    <w:rsid w:val="00236B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6B62"/>
  </w:style>
  <w:style w:type="paragraph" w:styleId="Textodeglobo">
    <w:name w:val="Balloon Text"/>
    <w:basedOn w:val="Normal"/>
    <w:link w:val="TextodegloboCar"/>
    <w:uiPriority w:val="99"/>
    <w:semiHidden/>
    <w:unhideWhenUsed/>
    <w:rsid w:val="002062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62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8982">
      <w:bodyDiv w:val="1"/>
      <w:marLeft w:val="0"/>
      <w:marRight w:val="0"/>
      <w:marTop w:val="0"/>
      <w:marBottom w:val="0"/>
      <w:divBdr>
        <w:top w:val="none" w:sz="0" w:space="0" w:color="auto"/>
        <w:left w:val="none" w:sz="0" w:space="0" w:color="auto"/>
        <w:bottom w:val="none" w:sz="0" w:space="0" w:color="auto"/>
        <w:right w:val="none" w:sz="0" w:space="0" w:color="auto"/>
      </w:divBdr>
    </w:div>
    <w:div w:id="134547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6BE6B-7698-4684-98FC-DAD3B5F3A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1</Pages>
  <Words>7926</Words>
  <Characters>43595</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136</cp:revision>
  <cp:lastPrinted>2021-10-06T21:03:00Z</cp:lastPrinted>
  <dcterms:created xsi:type="dcterms:W3CDTF">2021-06-12T01:09:00Z</dcterms:created>
  <dcterms:modified xsi:type="dcterms:W3CDTF">2021-10-06T21:03:00Z</dcterms:modified>
</cp:coreProperties>
</file>