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2291" w:rsidRPr="000B6BF7" w:rsidRDefault="00752291" w:rsidP="00752291">
      <w:pPr>
        <w:pStyle w:val="corte4fondo"/>
        <w:spacing w:line="276" w:lineRule="auto"/>
        <w:ind w:left="3544" w:right="51" w:firstLine="0"/>
        <w:rPr>
          <w:rFonts w:cs="Arial"/>
          <w:b/>
          <w:sz w:val="24"/>
          <w:szCs w:val="24"/>
        </w:rPr>
      </w:pPr>
      <w:r w:rsidRPr="000B6BF7">
        <w:rPr>
          <w:rFonts w:cs="Arial"/>
          <w:b/>
          <w:sz w:val="24"/>
          <w:szCs w:val="24"/>
        </w:rPr>
        <w:t>QUINTA SALA UNITARIA DE PRIMERA INSTANCIA DEL TRIBUNAL DE JUSTICIA ADMINISTRATIVA DEL ESTADO DE OAXACA.</w:t>
      </w:r>
    </w:p>
    <w:p w:rsidR="00752291" w:rsidRPr="000B6BF7" w:rsidRDefault="00752291" w:rsidP="00752291">
      <w:pPr>
        <w:pStyle w:val="corte4fondo"/>
        <w:spacing w:line="276" w:lineRule="auto"/>
        <w:ind w:left="3544" w:right="-521" w:firstLine="0"/>
        <w:rPr>
          <w:rFonts w:cs="Arial"/>
          <w:b/>
          <w:sz w:val="24"/>
          <w:szCs w:val="24"/>
        </w:rPr>
      </w:pPr>
    </w:p>
    <w:p w:rsidR="00752291" w:rsidRPr="000B6BF7" w:rsidRDefault="00752291" w:rsidP="00752291">
      <w:pPr>
        <w:pStyle w:val="corte4fondo"/>
        <w:spacing w:line="276" w:lineRule="auto"/>
        <w:ind w:left="3544" w:right="51" w:firstLine="0"/>
        <w:rPr>
          <w:rFonts w:cs="Arial"/>
          <w:sz w:val="24"/>
          <w:szCs w:val="24"/>
        </w:rPr>
      </w:pPr>
      <w:r w:rsidRPr="000B6BF7">
        <w:rPr>
          <w:rFonts w:cs="Arial"/>
          <w:b/>
          <w:sz w:val="24"/>
          <w:szCs w:val="24"/>
        </w:rPr>
        <w:t>JUICIO DE NULIDAD</w:t>
      </w:r>
      <w:r w:rsidRPr="000B6BF7">
        <w:rPr>
          <w:rFonts w:cs="Arial"/>
          <w:sz w:val="24"/>
          <w:szCs w:val="24"/>
        </w:rPr>
        <w:t xml:space="preserve">: </w:t>
      </w:r>
      <w:r>
        <w:rPr>
          <w:rFonts w:cs="Arial"/>
          <w:b/>
          <w:sz w:val="24"/>
          <w:szCs w:val="24"/>
        </w:rPr>
        <w:t>037</w:t>
      </w:r>
      <w:r w:rsidRPr="000B6BF7">
        <w:rPr>
          <w:rFonts w:cs="Arial"/>
          <w:b/>
          <w:bCs/>
          <w:sz w:val="24"/>
          <w:szCs w:val="24"/>
        </w:rPr>
        <w:t>/20</w:t>
      </w:r>
      <w:r>
        <w:rPr>
          <w:rFonts w:cs="Arial"/>
          <w:b/>
          <w:bCs/>
          <w:sz w:val="24"/>
          <w:szCs w:val="24"/>
        </w:rPr>
        <w:t>20</w:t>
      </w:r>
      <w:r>
        <w:rPr>
          <w:rFonts w:cs="Arial"/>
          <w:sz w:val="24"/>
          <w:szCs w:val="24"/>
        </w:rPr>
        <w:t xml:space="preserve"> </w:t>
      </w:r>
    </w:p>
    <w:p w:rsidR="00752291" w:rsidRPr="000B6BF7" w:rsidRDefault="00752291" w:rsidP="00752291">
      <w:pPr>
        <w:pStyle w:val="corte4fondo"/>
        <w:spacing w:line="276" w:lineRule="auto"/>
        <w:ind w:left="3544" w:right="-521" w:firstLine="0"/>
        <w:rPr>
          <w:rFonts w:cs="Arial"/>
          <w:sz w:val="24"/>
          <w:szCs w:val="24"/>
        </w:rPr>
      </w:pPr>
    </w:p>
    <w:p w:rsidR="00752291" w:rsidRPr="000B6BF7" w:rsidRDefault="00752291" w:rsidP="00752291">
      <w:pPr>
        <w:pStyle w:val="corte4fondo"/>
        <w:spacing w:line="276" w:lineRule="auto"/>
        <w:ind w:left="3544" w:right="51" w:firstLine="0"/>
        <w:rPr>
          <w:rFonts w:cs="Arial"/>
          <w:sz w:val="24"/>
          <w:szCs w:val="24"/>
        </w:rPr>
      </w:pPr>
      <w:r w:rsidRPr="000B6BF7">
        <w:rPr>
          <w:rFonts w:cs="Arial"/>
          <w:b/>
          <w:sz w:val="24"/>
          <w:szCs w:val="24"/>
        </w:rPr>
        <w:t xml:space="preserve">ACTOR: </w:t>
      </w:r>
      <w:r>
        <w:rPr>
          <w:rFonts w:cs="Arial"/>
          <w:b/>
          <w:sz w:val="24"/>
          <w:szCs w:val="24"/>
        </w:rPr>
        <w:t>**********</w:t>
      </w:r>
    </w:p>
    <w:p w:rsidR="00752291" w:rsidRPr="000B6BF7" w:rsidRDefault="00752291" w:rsidP="00752291">
      <w:pPr>
        <w:pStyle w:val="corte4fondo"/>
        <w:spacing w:line="276" w:lineRule="auto"/>
        <w:ind w:left="3544" w:right="-521" w:firstLine="0"/>
        <w:rPr>
          <w:rFonts w:cs="Arial"/>
          <w:b/>
          <w:i/>
          <w:sz w:val="24"/>
          <w:szCs w:val="24"/>
        </w:rPr>
      </w:pPr>
      <w:r w:rsidRPr="000B6BF7">
        <w:rPr>
          <w:rFonts w:cs="Arial"/>
          <w:b/>
          <w:i/>
          <w:sz w:val="24"/>
          <w:szCs w:val="24"/>
        </w:rPr>
        <w:t xml:space="preserve"> </w:t>
      </w:r>
    </w:p>
    <w:p w:rsidR="00752291" w:rsidRPr="000B6BF7" w:rsidRDefault="00752291" w:rsidP="00752291">
      <w:pPr>
        <w:pStyle w:val="corte4fondo"/>
        <w:spacing w:line="276" w:lineRule="auto"/>
        <w:ind w:left="3544" w:right="51" w:firstLine="0"/>
        <w:rPr>
          <w:rFonts w:cs="Arial"/>
          <w:b/>
          <w:sz w:val="24"/>
          <w:szCs w:val="24"/>
        </w:rPr>
      </w:pPr>
      <w:r w:rsidRPr="000B6BF7">
        <w:rPr>
          <w:rFonts w:cs="Arial"/>
          <w:b/>
          <w:sz w:val="24"/>
          <w:szCs w:val="24"/>
        </w:rPr>
        <w:t>AUTORIDAD</w:t>
      </w:r>
      <w:r>
        <w:rPr>
          <w:rFonts w:cs="Arial"/>
          <w:b/>
          <w:sz w:val="24"/>
          <w:szCs w:val="24"/>
        </w:rPr>
        <w:t>ES</w:t>
      </w:r>
      <w:r w:rsidRPr="000B6BF7">
        <w:rPr>
          <w:rFonts w:cs="Arial"/>
          <w:b/>
          <w:sz w:val="24"/>
          <w:szCs w:val="24"/>
        </w:rPr>
        <w:t xml:space="preserve"> DEMANDADA</w:t>
      </w:r>
      <w:r>
        <w:rPr>
          <w:rFonts w:cs="Arial"/>
          <w:b/>
          <w:sz w:val="24"/>
          <w:szCs w:val="24"/>
        </w:rPr>
        <w:t>S</w:t>
      </w:r>
      <w:r w:rsidRPr="000B6BF7">
        <w:rPr>
          <w:rFonts w:cs="Arial"/>
          <w:b/>
          <w:sz w:val="24"/>
          <w:szCs w:val="24"/>
        </w:rPr>
        <w:t>: POLICÍA VIAL</w:t>
      </w:r>
      <w:r>
        <w:rPr>
          <w:rFonts w:cs="Arial"/>
          <w:b/>
          <w:sz w:val="24"/>
          <w:szCs w:val="24"/>
        </w:rPr>
        <w:t xml:space="preserve"> </w:t>
      </w:r>
      <w:proofErr w:type="gramStart"/>
      <w:r w:rsidRPr="000B6BF7">
        <w:rPr>
          <w:rFonts w:cs="Arial"/>
          <w:b/>
          <w:sz w:val="24"/>
          <w:szCs w:val="24"/>
        </w:rPr>
        <w:t>ESTATAL</w:t>
      </w:r>
      <w:r>
        <w:rPr>
          <w:rFonts w:cs="Arial"/>
          <w:b/>
          <w:sz w:val="24"/>
          <w:szCs w:val="24"/>
        </w:rPr>
        <w:t xml:space="preserve"> </w:t>
      </w:r>
      <w:r w:rsidRPr="000B6BF7">
        <w:rPr>
          <w:rFonts w:cs="Arial"/>
          <w:b/>
          <w:sz w:val="24"/>
          <w:szCs w:val="24"/>
        </w:rPr>
        <w:t xml:space="preserve"> </w:t>
      </w:r>
      <w:r>
        <w:rPr>
          <w:rFonts w:cs="Arial"/>
          <w:b/>
          <w:sz w:val="24"/>
          <w:szCs w:val="24"/>
        </w:rPr>
        <w:t>*</w:t>
      </w:r>
      <w:proofErr w:type="gramEnd"/>
      <w:r>
        <w:rPr>
          <w:rFonts w:cs="Arial"/>
          <w:b/>
          <w:sz w:val="24"/>
          <w:szCs w:val="24"/>
        </w:rPr>
        <w:t>*********</w:t>
      </w:r>
    </w:p>
    <w:p w:rsidR="00752291" w:rsidRPr="000B6BF7" w:rsidRDefault="00752291" w:rsidP="00752291">
      <w:pPr>
        <w:pStyle w:val="Textoindependiente21"/>
        <w:spacing w:line="360" w:lineRule="auto"/>
        <w:ind w:firstLine="0"/>
        <w:rPr>
          <w:rFonts w:ascii="Arial" w:hAnsi="Arial" w:cs="Arial"/>
          <w:b/>
          <w:szCs w:val="24"/>
        </w:rPr>
      </w:pPr>
    </w:p>
    <w:p w:rsidR="00752291" w:rsidRPr="00295BB4" w:rsidRDefault="00752291" w:rsidP="00752291">
      <w:pPr>
        <w:pStyle w:val="Textoindependiente21"/>
        <w:spacing w:line="360" w:lineRule="auto"/>
        <w:ind w:firstLine="0"/>
        <w:rPr>
          <w:rFonts w:ascii="Arial" w:hAnsi="Arial" w:cs="Arial"/>
          <w:b/>
          <w:sz w:val="26"/>
          <w:szCs w:val="26"/>
        </w:rPr>
      </w:pPr>
      <w:r w:rsidRPr="00295BB4">
        <w:rPr>
          <w:rFonts w:ascii="Arial" w:hAnsi="Arial" w:cs="Arial"/>
          <w:b/>
          <w:sz w:val="26"/>
          <w:szCs w:val="26"/>
        </w:rPr>
        <w:t xml:space="preserve">OAXACA DE JUÁREZ, OAXACA, DISTRITO DEL CENTRO A, QUINCE DE DICIEMBRE DE DOS MIL VEINTE (15/12/2020).  </w:t>
      </w:r>
      <w:r w:rsidRPr="00295BB4">
        <w:rPr>
          <w:rFonts w:ascii="Arial" w:hAnsi="Arial" w:cs="Arial"/>
          <w:sz w:val="26"/>
          <w:szCs w:val="26"/>
        </w:rPr>
        <w:t xml:space="preserve">- - - - - - - - - - - - - - - - - - - </w:t>
      </w:r>
    </w:p>
    <w:p w:rsidR="00752291" w:rsidRPr="000B6BF7" w:rsidRDefault="00752291" w:rsidP="00752291">
      <w:pPr>
        <w:pStyle w:val="Textoindependiente21"/>
        <w:spacing w:line="240" w:lineRule="auto"/>
        <w:ind w:firstLine="0"/>
        <w:contextualSpacing/>
        <w:rPr>
          <w:rFonts w:ascii="Arial" w:hAnsi="Arial" w:cs="Arial"/>
          <w:szCs w:val="24"/>
        </w:rPr>
      </w:pPr>
    </w:p>
    <w:p w:rsidR="00752291" w:rsidRPr="00503AF5" w:rsidRDefault="00752291" w:rsidP="00752291">
      <w:pPr>
        <w:pStyle w:val="corte4fondo"/>
        <w:ind w:right="51" w:firstLine="708"/>
        <w:rPr>
          <w:rFonts w:cs="Arial"/>
          <w:b/>
          <w:sz w:val="24"/>
          <w:szCs w:val="24"/>
        </w:rPr>
      </w:pPr>
      <w:r w:rsidRPr="000B6BF7">
        <w:rPr>
          <w:rFonts w:cs="Arial"/>
          <w:sz w:val="24"/>
          <w:szCs w:val="24"/>
        </w:rPr>
        <w:t xml:space="preserve">V I S T O S para resolver los autos del juicio de nulidad número </w:t>
      </w:r>
      <w:r>
        <w:rPr>
          <w:rFonts w:cs="Arial"/>
          <w:sz w:val="24"/>
          <w:szCs w:val="24"/>
        </w:rPr>
        <w:t>037/</w:t>
      </w:r>
      <w:r w:rsidRPr="000B6BF7">
        <w:rPr>
          <w:rFonts w:cs="Arial"/>
          <w:sz w:val="24"/>
          <w:szCs w:val="24"/>
        </w:rPr>
        <w:t>20</w:t>
      </w:r>
      <w:r>
        <w:rPr>
          <w:rFonts w:cs="Arial"/>
          <w:sz w:val="24"/>
          <w:szCs w:val="24"/>
        </w:rPr>
        <w:t>20</w:t>
      </w:r>
      <w:r w:rsidRPr="000B6BF7">
        <w:rPr>
          <w:rFonts w:cs="Arial"/>
          <w:sz w:val="24"/>
          <w:szCs w:val="24"/>
        </w:rPr>
        <w:t xml:space="preserve">, promovido </w:t>
      </w:r>
      <w:proofErr w:type="gramStart"/>
      <w:r w:rsidRPr="000B6BF7">
        <w:rPr>
          <w:rFonts w:cs="Arial"/>
          <w:sz w:val="24"/>
          <w:szCs w:val="24"/>
        </w:rPr>
        <w:t>por</w:t>
      </w:r>
      <w:r w:rsidRPr="000B6BF7">
        <w:rPr>
          <w:rFonts w:cs="Arial"/>
          <w:b/>
          <w:sz w:val="24"/>
          <w:szCs w:val="24"/>
        </w:rPr>
        <w:t xml:space="preserve">  </w:t>
      </w:r>
      <w:r>
        <w:rPr>
          <w:rFonts w:cs="Arial"/>
          <w:b/>
          <w:sz w:val="24"/>
          <w:szCs w:val="24"/>
        </w:rPr>
        <w:t>*</w:t>
      </w:r>
      <w:proofErr w:type="gramEnd"/>
      <w:r>
        <w:rPr>
          <w:rFonts w:cs="Arial"/>
          <w:b/>
          <w:sz w:val="24"/>
          <w:szCs w:val="24"/>
        </w:rPr>
        <w:t>*********</w:t>
      </w:r>
      <w:r w:rsidRPr="000B6BF7">
        <w:rPr>
          <w:rFonts w:cs="Arial"/>
          <w:sz w:val="24"/>
          <w:szCs w:val="24"/>
        </w:rPr>
        <w:t xml:space="preserve">, en contra del </w:t>
      </w:r>
      <w:r w:rsidRPr="000B6BF7">
        <w:rPr>
          <w:rFonts w:cs="Arial"/>
          <w:b/>
          <w:sz w:val="24"/>
          <w:szCs w:val="24"/>
        </w:rPr>
        <w:t xml:space="preserve">ACTA DE INFRACCIÓN </w:t>
      </w:r>
      <w:r w:rsidRPr="00B23B8B">
        <w:rPr>
          <w:rFonts w:cs="Arial"/>
          <w:bCs/>
          <w:sz w:val="24"/>
          <w:szCs w:val="24"/>
        </w:rPr>
        <w:t xml:space="preserve">con número de folio </w:t>
      </w:r>
      <w:r w:rsidRPr="000B6BF7">
        <w:rPr>
          <w:rFonts w:cs="Arial"/>
          <w:b/>
          <w:sz w:val="24"/>
          <w:szCs w:val="24"/>
        </w:rPr>
        <w:t xml:space="preserve"> </w:t>
      </w:r>
      <w:r>
        <w:rPr>
          <w:rFonts w:cs="Arial"/>
          <w:b/>
          <w:sz w:val="24"/>
          <w:szCs w:val="24"/>
        </w:rPr>
        <w:t>**********</w:t>
      </w:r>
      <w:r w:rsidRPr="000B6BF7">
        <w:rPr>
          <w:rFonts w:cs="Arial"/>
          <w:sz w:val="24"/>
          <w:szCs w:val="24"/>
        </w:rPr>
        <w:t xml:space="preserve">, de </w:t>
      </w:r>
      <w:r>
        <w:rPr>
          <w:rFonts w:cs="Arial"/>
          <w:sz w:val="24"/>
          <w:szCs w:val="24"/>
        </w:rPr>
        <w:t>dieciocho</w:t>
      </w:r>
      <w:r w:rsidRPr="000B6BF7">
        <w:rPr>
          <w:rFonts w:cs="Arial"/>
          <w:sz w:val="24"/>
          <w:szCs w:val="24"/>
        </w:rPr>
        <w:t xml:space="preserve"> de </w:t>
      </w:r>
      <w:r>
        <w:rPr>
          <w:rFonts w:cs="Arial"/>
          <w:sz w:val="24"/>
          <w:szCs w:val="24"/>
        </w:rPr>
        <w:t>febrero</w:t>
      </w:r>
      <w:r w:rsidRPr="000B6BF7">
        <w:rPr>
          <w:rFonts w:cs="Arial"/>
          <w:sz w:val="24"/>
          <w:szCs w:val="24"/>
        </w:rPr>
        <w:t xml:space="preserve"> de dos mil </w:t>
      </w:r>
      <w:r>
        <w:rPr>
          <w:rFonts w:cs="Arial"/>
          <w:sz w:val="24"/>
          <w:szCs w:val="24"/>
        </w:rPr>
        <w:t>veinte</w:t>
      </w:r>
      <w:r w:rsidRPr="000B6BF7">
        <w:rPr>
          <w:rFonts w:cs="Arial"/>
          <w:sz w:val="24"/>
          <w:szCs w:val="24"/>
        </w:rPr>
        <w:t xml:space="preserve">, emitida por </w:t>
      </w:r>
      <w:r>
        <w:rPr>
          <w:rFonts w:cs="Arial"/>
          <w:b/>
          <w:sz w:val="24"/>
          <w:szCs w:val="24"/>
        </w:rPr>
        <w:t>**********</w:t>
      </w:r>
      <w:r>
        <w:rPr>
          <w:rFonts w:cs="Arial"/>
          <w:sz w:val="24"/>
          <w:szCs w:val="24"/>
        </w:rPr>
        <w:t xml:space="preserve">, </w:t>
      </w:r>
      <w:r>
        <w:rPr>
          <w:rFonts w:cs="Arial"/>
          <w:b/>
          <w:sz w:val="24"/>
          <w:szCs w:val="24"/>
        </w:rPr>
        <w:t>PO</w:t>
      </w:r>
      <w:r w:rsidRPr="000B6BF7">
        <w:rPr>
          <w:rFonts w:cs="Arial"/>
          <w:b/>
          <w:sz w:val="24"/>
          <w:szCs w:val="24"/>
        </w:rPr>
        <w:t>LICÍA VIAL ESTATAL</w:t>
      </w:r>
      <w:r>
        <w:rPr>
          <w:rFonts w:cs="Arial"/>
          <w:b/>
          <w:sz w:val="24"/>
          <w:szCs w:val="24"/>
        </w:rPr>
        <w:t xml:space="preserve"> </w:t>
      </w:r>
      <w:r>
        <w:rPr>
          <w:rFonts w:cs="Arial"/>
          <w:sz w:val="24"/>
          <w:szCs w:val="24"/>
        </w:rPr>
        <w:t xml:space="preserve">con número </w:t>
      </w:r>
      <w:r w:rsidRPr="000B6BF7">
        <w:rPr>
          <w:rFonts w:cs="Arial"/>
          <w:b/>
          <w:sz w:val="24"/>
          <w:szCs w:val="24"/>
        </w:rPr>
        <w:t xml:space="preserve"> </w:t>
      </w:r>
      <w:r>
        <w:rPr>
          <w:rFonts w:cs="Arial"/>
          <w:b/>
          <w:sz w:val="24"/>
          <w:szCs w:val="24"/>
        </w:rPr>
        <w:t xml:space="preserve">**********, </w:t>
      </w:r>
      <w:r>
        <w:rPr>
          <w:rFonts w:cs="Arial"/>
          <w:sz w:val="24"/>
          <w:szCs w:val="24"/>
        </w:rPr>
        <w:t xml:space="preserve">y; </w:t>
      </w:r>
    </w:p>
    <w:p w:rsidR="00752291" w:rsidRDefault="00752291" w:rsidP="00752291">
      <w:pPr>
        <w:spacing w:line="360" w:lineRule="auto"/>
        <w:rPr>
          <w:rFonts w:ascii="Arial" w:hAnsi="Arial" w:cs="Arial"/>
          <w:sz w:val="24"/>
          <w:szCs w:val="24"/>
        </w:rPr>
      </w:pPr>
    </w:p>
    <w:p w:rsidR="00752291" w:rsidRPr="000B6BF7" w:rsidRDefault="00752291" w:rsidP="00752291">
      <w:pPr>
        <w:spacing w:line="360" w:lineRule="auto"/>
        <w:rPr>
          <w:rFonts w:ascii="Arial" w:hAnsi="Arial" w:cs="Arial"/>
          <w:b/>
          <w:spacing w:val="-3"/>
          <w:sz w:val="24"/>
          <w:szCs w:val="24"/>
          <w:lang w:val="es-ES_tradnl"/>
        </w:rPr>
      </w:pPr>
      <w:r w:rsidRPr="000B6BF7">
        <w:rPr>
          <w:rFonts w:ascii="Arial" w:hAnsi="Arial" w:cs="Arial"/>
          <w:sz w:val="24"/>
          <w:szCs w:val="24"/>
        </w:rPr>
        <w:t xml:space="preserve">                                         </w:t>
      </w:r>
      <w:r w:rsidRPr="000B6BF7">
        <w:rPr>
          <w:rFonts w:ascii="Arial" w:hAnsi="Arial" w:cs="Arial"/>
          <w:b/>
          <w:sz w:val="24"/>
          <w:szCs w:val="24"/>
        </w:rPr>
        <w:t>R E</w:t>
      </w:r>
      <w:r w:rsidRPr="000B6BF7">
        <w:rPr>
          <w:rFonts w:ascii="Arial" w:hAnsi="Arial" w:cs="Arial"/>
          <w:b/>
          <w:spacing w:val="-3"/>
          <w:sz w:val="24"/>
          <w:szCs w:val="24"/>
          <w:lang w:val="es-ES_tradnl"/>
        </w:rPr>
        <w:t xml:space="preserve"> S U L T A N D O:</w:t>
      </w:r>
    </w:p>
    <w:p w:rsidR="00752291" w:rsidRPr="000B6BF7" w:rsidRDefault="00752291" w:rsidP="00752291">
      <w:pPr>
        <w:spacing w:line="360" w:lineRule="auto"/>
        <w:rPr>
          <w:rFonts w:ascii="Arial" w:hAnsi="Arial" w:cs="Arial"/>
          <w:sz w:val="24"/>
          <w:szCs w:val="24"/>
        </w:rPr>
      </w:pPr>
    </w:p>
    <w:p w:rsidR="00752291" w:rsidRPr="000B6BF7" w:rsidRDefault="00752291" w:rsidP="00752291">
      <w:pPr>
        <w:spacing w:line="360" w:lineRule="auto"/>
        <w:jc w:val="both"/>
        <w:rPr>
          <w:rFonts w:ascii="Arial" w:hAnsi="Arial" w:cs="Arial"/>
          <w:sz w:val="24"/>
          <w:szCs w:val="24"/>
        </w:rPr>
      </w:pPr>
      <w:r w:rsidRPr="000B6BF7">
        <w:rPr>
          <w:rFonts w:ascii="Arial" w:hAnsi="Arial" w:cs="Arial"/>
          <w:b/>
          <w:spacing w:val="-3"/>
          <w:sz w:val="24"/>
          <w:szCs w:val="24"/>
          <w:lang w:val="es-ES_tradnl"/>
        </w:rPr>
        <w:tab/>
        <w:t>PRIMERO.-</w:t>
      </w:r>
      <w:r w:rsidRPr="000B6BF7">
        <w:rPr>
          <w:rFonts w:ascii="Arial" w:hAnsi="Arial" w:cs="Arial"/>
          <w:b/>
          <w:sz w:val="24"/>
          <w:szCs w:val="24"/>
        </w:rPr>
        <w:t xml:space="preserve"> </w:t>
      </w:r>
      <w:r>
        <w:rPr>
          <w:rFonts w:cs="Arial"/>
          <w:b/>
          <w:sz w:val="24"/>
          <w:szCs w:val="24"/>
        </w:rPr>
        <w:t>**********</w:t>
      </w:r>
      <w:r w:rsidRPr="000B6BF7">
        <w:rPr>
          <w:rFonts w:ascii="Arial" w:hAnsi="Arial" w:cs="Arial"/>
          <w:b/>
          <w:sz w:val="24"/>
          <w:szCs w:val="24"/>
        </w:rPr>
        <w:t xml:space="preserve">, </w:t>
      </w:r>
      <w:r w:rsidRPr="000B6BF7">
        <w:rPr>
          <w:rFonts w:ascii="Arial" w:hAnsi="Arial" w:cs="Arial"/>
          <w:spacing w:val="-3"/>
          <w:sz w:val="24"/>
          <w:szCs w:val="24"/>
          <w:lang w:val="es-ES_tradnl"/>
        </w:rPr>
        <w:t xml:space="preserve">por medio de </w:t>
      </w:r>
      <w:r w:rsidRPr="000B6BF7">
        <w:rPr>
          <w:rFonts w:ascii="Arial" w:hAnsi="Arial" w:cs="Arial"/>
          <w:sz w:val="24"/>
          <w:szCs w:val="24"/>
          <w:lang w:val="es-MX"/>
        </w:rPr>
        <w:t xml:space="preserve">escrito recibido el </w:t>
      </w:r>
      <w:r>
        <w:rPr>
          <w:rFonts w:ascii="Arial" w:hAnsi="Arial" w:cs="Arial"/>
          <w:sz w:val="24"/>
          <w:szCs w:val="24"/>
          <w:lang w:val="es-MX"/>
        </w:rPr>
        <w:t>dos</w:t>
      </w:r>
      <w:r w:rsidRPr="000B6BF7">
        <w:rPr>
          <w:rFonts w:ascii="Arial" w:hAnsi="Arial" w:cs="Arial"/>
          <w:sz w:val="24"/>
          <w:szCs w:val="24"/>
          <w:lang w:val="es-MX"/>
        </w:rPr>
        <w:t xml:space="preserve"> de </w:t>
      </w:r>
      <w:r>
        <w:rPr>
          <w:rFonts w:ascii="Arial" w:hAnsi="Arial" w:cs="Arial"/>
          <w:sz w:val="24"/>
          <w:szCs w:val="24"/>
          <w:lang w:val="es-MX"/>
        </w:rPr>
        <w:t>marzo</w:t>
      </w:r>
      <w:r w:rsidRPr="000B6BF7">
        <w:rPr>
          <w:rFonts w:ascii="Arial" w:hAnsi="Arial" w:cs="Arial"/>
          <w:sz w:val="24"/>
          <w:szCs w:val="24"/>
          <w:lang w:val="es-MX"/>
        </w:rPr>
        <w:t xml:space="preserve"> de dos mil </w:t>
      </w:r>
      <w:r>
        <w:rPr>
          <w:rFonts w:ascii="Arial" w:hAnsi="Arial" w:cs="Arial"/>
          <w:sz w:val="24"/>
          <w:szCs w:val="24"/>
          <w:lang w:val="es-MX"/>
        </w:rPr>
        <w:t xml:space="preserve">veinte </w:t>
      </w:r>
      <w:r w:rsidRPr="000B6BF7">
        <w:rPr>
          <w:rFonts w:ascii="Arial" w:hAnsi="Arial" w:cs="Arial"/>
          <w:sz w:val="24"/>
          <w:szCs w:val="24"/>
          <w:lang w:val="es-MX"/>
        </w:rPr>
        <w:t xml:space="preserve">en Oficialía de Partes Común de este Tribunal, por </w:t>
      </w:r>
      <w:r>
        <w:rPr>
          <w:rFonts w:ascii="Arial" w:hAnsi="Arial" w:cs="Arial"/>
          <w:sz w:val="24"/>
          <w:szCs w:val="24"/>
          <w:lang w:val="es-MX"/>
        </w:rPr>
        <w:t xml:space="preserve">su </w:t>
      </w:r>
      <w:r w:rsidRPr="000B6BF7">
        <w:rPr>
          <w:rFonts w:ascii="Arial" w:hAnsi="Arial" w:cs="Arial"/>
          <w:sz w:val="24"/>
          <w:szCs w:val="24"/>
          <w:lang w:val="es-MX"/>
        </w:rPr>
        <w:t xml:space="preserve">propio derecho demandó la nulidad del </w:t>
      </w:r>
      <w:r w:rsidRPr="00425680">
        <w:rPr>
          <w:rFonts w:ascii="Arial" w:hAnsi="Arial" w:cs="Arial"/>
          <w:bCs/>
          <w:sz w:val="24"/>
          <w:szCs w:val="24"/>
        </w:rPr>
        <w:t xml:space="preserve">Acta </w:t>
      </w:r>
      <w:r>
        <w:rPr>
          <w:rFonts w:ascii="Arial" w:hAnsi="Arial" w:cs="Arial"/>
          <w:bCs/>
          <w:sz w:val="24"/>
          <w:szCs w:val="24"/>
        </w:rPr>
        <w:t>d</w:t>
      </w:r>
      <w:r w:rsidRPr="00425680">
        <w:rPr>
          <w:rFonts w:ascii="Arial" w:hAnsi="Arial" w:cs="Arial"/>
          <w:bCs/>
          <w:sz w:val="24"/>
          <w:szCs w:val="24"/>
        </w:rPr>
        <w:t xml:space="preserve">e Infracción </w:t>
      </w:r>
      <w:r>
        <w:rPr>
          <w:rFonts w:ascii="Arial" w:hAnsi="Arial" w:cs="Arial"/>
          <w:bCs/>
          <w:sz w:val="24"/>
          <w:szCs w:val="24"/>
        </w:rPr>
        <w:t>c</w:t>
      </w:r>
      <w:r w:rsidRPr="00425680">
        <w:rPr>
          <w:rFonts w:ascii="Arial" w:hAnsi="Arial" w:cs="Arial"/>
          <w:bCs/>
          <w:sz w:val="24"/>
          <w:szCs w:val="24"/>
        </w:rPr>
        <w:t xml:space="preserve">on </w:t>
      </w:r>
      <w:r>
        <w:rPr>
          <w:rFonts w:ascii="Arial" w:hAnsi="Arial" w:cs="Arial"/>
          <w:bCs/>
          <w:sz w:val="24"/>
          <w:szCs w:val="24"/>
        </w:rPr>
        <w:t>n</w:t>
      </w:r>
      <w:r w:rsidRPr="00425680">
        <w:rPr>
          <w:rFonts w:ascii="Arial" w:hAnsi="Arial" w:cs="Arial"/>
          <w:bCs/>
          <w:sz w:val="24"/>
          <w:szCs w:val="24"/>
        </w:rPr>
        <w:t xml:space="preserve">úmero </w:t>
      </w:r>
      <w:r>
        <w:rPr>
          <w:rFonts w:ascii="Arial" w:hAnsi="Arial" w:cs="Arial"/>
          <w:bCs/>
          <w:sz w:val="24"/>
          <w:szCs w:val="24"/>
        </w:rPr>
        <w:t>d</w:t>
      </w:r>
      <w:r w:rsidRPr="00425680">
        <w:rPr>
          <w:rFonts w:ascii="Arial" w:hAnsi="Arial" w:cs="Arial"/>
          <w:bCs/>
          <w:sz w:val="24"/>
          <w:szCs w:val="24"/>
        </w:rPr>
        <w:t xml:space="preserve">e </w:t>
      </w:r>
      <w:proofErr w:type="gramStart"/>
      <w:r>
        <w:rPr>
          <w:rFonts w:ascii="Arial" w:hAnsi="Arial" w:cs="Arial"/>
          <w:bCs/>
          <w:sz w:val="24"/>
          <w:szCs w:val="24"/>
        </w:rPr>
        <w:t>f</w:t>
      </w:r>
      <w:r w:rsidRPr="00425680">
        <w:rPr>
          <w:rFonts w:ascii="Arial" w:hAnsi="Arial" w:cs="Arial"/>
          <w:bCs/>
          <w:sz w:val="24"/>
          <w:szCs w:val="24"/>
        </w:rPr>
        <w:t xml:space="preserve">olio </w:t>
      </w:r>
      <w:r w:rsidRPr="000B6BF7">
        <w:rPr>
          <w:rFonts w:cs="Arial"/>
          <w:b/>
          <w:sz w:val="24"/>
          <w:szCs w:val="24"/>
        </w:rPr>
        <w:t xml:space="preserve"> </w:t>
      </w:r>
      <w:r>
        <w:rPr>
          <w:rFonts w:cs="Arial"/>
          <w:b/>
          <w:sz w:val="24"/>
          <w:szCs w:val="24"/>
        </w:rPr>
        <w:t>*</w:t>
      </w:r>
      <w:proofErr w:type="gramEnd"/>
      <w:r>
        <w:rPr>
          <w:rFonts w:cs="Arial"/>
          <w:b/>
          <w:sz w:val="24"/>
          <w:szCs w:val="24"/>
        </w:rPr>
        <w:t xml:space="preserve">********* </w:t>
      </w:r>
      <w:r w:rsidRPr="008F1DEF">
        <w:rPr>
          <w:rFonts w:ascii="Arial" w:hAnsi="Arial" w:cs="Arial"/>
          <w:bCs/>
          <w:sz w:val="24"/>
          <w:szCs w:val="24"/>
        </w:rPr>
        <w:t xml:space="preserve">de </w:t>
      </w:r>
      <w:r w:rsidRPr="00173720">
        <w:rPr>
          <w:rFonts w:ascii="Arial" w:hAnsi="Arial" w:cs="Arial"/>
          <w:bCs/>
          <w:sz w:val="24"/>
          <w:szCs w:val="24"/>
        </w:rPr>
        <w:t xml:space="preserve">dieciocho de febrero de dos mil veinte, emitida por </w:t>
      </w:r>
      <w:r w:rsidRPr="000B6BF7">
        <w:rPr>
          <w:rFonts w:cs="Arial"/>
          <w:b/>
          <w:sz w:val="24"/>
          <w:szCs w:val="24"/>
        </w:rPr>
        <w:t xml:space="preserve"> </w:t>
      </w:r>
      <w:r>
        <w:rPr>
          <w:rFonts w:cs="Arial"/>
          <w:b/>
          <w:sz w:val="24"/>
          <w:szCs w:val="24"/>
        </w:rPr>
        <w:t>**********</w:t>
      </w:r>
      <w:r w:rsidRPr="00173720">
        <w:rPr>
          <w:rFonts w:ascii="Arial" w:hAnsi="Arial" w:cs="Arial"/>
          <w:bCs/>
          <w:sz w:val="24"/>
          <w:szCs w:val="24"/>
        </w:rPr>
        <w:t xml:space="preserve">, </w:t>
      </w:r>
      <w:r w:rsidRPr="00173720">
        <w:rPr>
          <w:rFonts w:ascii="Arial" w:hAnsi="Arial" w:cs="Arial"/>
          <w:b/>
          <w:bCs/>
          <w:sz w:val="24"/>
          <w:szCs w:val="24"/>
        </w:rPr>
        <w:t xml:space="preserve">POLICÍA VIAL ESTATAL </w:t>
      </w:r>
      <w:r w:rsidRPr="00173720">
        <w:rPr>
          <w:rFonts w:ascii="Arial" w:hAnsi="Arial" w:cs="Arial"/>
          <w:bCs/>
          <w:sz w:val="24"/>
          <w:szCs w:val="24"/>
        </w:rPr>
        <w:t xml:space="preserve">con número </w:t>
      </w:r>
      <w:r w:rsidRPr="000B6BF7">
        <w:rPr>
          <w:rFonts w:cs="Arial"/>
          <w:b/>
          <w:sz w:val="24"/>
          <w:szCs w:val="24"/>
        </w:rPr>
        <w:t xml:space="preserve"> </w:t>
      </w:r>
      <w:r>
        <w:rPr>
          <w:rFonts w:cs="Arial"/>
          <w:b/>
          <w:sz w:val="24"/>
          <w:szCs w:val="24"/>
        </w:rPr>
        <w:t>**********</w:t>
      </w:r>
      <w:r>
        <w:rPr>
          <w:rFonts w:ascii="Arial" w:hAnsi="Arial" w:cs="Arial"/>
          <w:b/>
          <w:bCs/>
          <w:sz w:val="24"/>
          <w:szCs w:val="24"/>
        </w:rPr>
        <w:t>.</w:t>
      </w:r>
    </w:p>
    <w:p w:rsidR="00752291" w:rsidRPr="000B6BF7" w:rsidRDefault="00752291" w:rsidP="00752291">
      <w:pPr>
        <w:spacing w:line="360" w:lineRule="auto"/>
        <w:jc w:val="both"/>
        <w:rPr>
          <w:rFonts w:ascii="Arial" w:hAnsi="Arial" w:cs="Arial"/>
          <w:sz w:val="24"/>
          <w:szCs w:val="24"/>
        </w:rPr>
      </w:pPr>
      <w:r w:rsidRPr="000B6BF7">
        <w:rPr>
          <w:rFonts w:ascii="Arial" w:hAnsi="Arial" w:cs="Arial"/>
          <w:sz w:val="24"/>
          <w:szCs w:val="24"/>
        </w:rPr>
        <w:t xml:space="preserve">    </w:t>
      </w:r>
    </w:p>
    <w:p w:rsidR="00752291" w:rsidRDefault="00752291" w:rsidP="00752291">
      <w:pPr>
        <w:spacing w:line="360" w:lineRule="auto"/>
        <w:jc w:val="both"/>
        <w:rPr>
          <w:rFonts w:ascii="Arial" w:hAnsi="Arial" w:cs="Arial"/>
          <w:sz w:val="24"/>
          <w:szCs w:val="24"/>
        </w:rPr>
      </w:pPr>
      <w:r w:rsidRPr="000B6BF7">
        <w:rPr>
          <w:rFonts w:ascii="Arial" w:hAnsi="Arial" w:cs="Arial"/>
          <w:sz w:val="24"/>
          <w:szCs w:val="24"/>
        </w:rPr>
        <w:t xml:space="preserve">          </w:t>
      </w:r>
      <w:r w:rsidRPr="000B6BF7">
        <w:rPr>
          <w:rFonts w:ascii="Arial" w:hAnsi="Arial" w:cs="Arial"/>
          <w:b/>
          <w:sz w:val="24"/>
          <w:szCs w:val="24"/>
        </w:rPr>
        <w:t xml:space="preserve">SEGUNDO.- </w:t>
      </w:r>
      <w:r w:rsidRPr="000B6BF7">
        <w:rPr>
          <w:rFonts w:ascii="Arial" w:hAnsi="Arial" w:cs="Arial"/>
          <w:sz w:val="24"/>
          <w:szCs w:val="24"/>
        </w:rPr>
        <w:t>Mediante proveído</w:t>
      </w:r>
      <w:r>
        <w:rPr>
          <w:rFonts w:ascii="Arial" w:hAnsi="Arial" w:cs="Arial"/>
          <w:sz w:val="24"/>
          <w:szCs w:val="24"/>
        </w:rPr>
        <w:t xml:space="preserve"> de tres de marzo de dos mil veinte, </w:t>
      </w:r>
      <w:r w:rsidRPr="000B6BF7">
        <w:rPr>
          <w:rFonts w:ascii="Arial" w:hAnsi="Arial" w:cs="Arial"/>
          <w:sz w:val="24"/>
          <w:szCs w:val="24"/>
        </w:rPr>
        <w:t>se admitió a trámite la demanda interpuesta, ordenándose notificar, correr traslado</w:t>
      </w:r>
      <w:r>
        <w:rPr>
          <w:rFonts w:ascii="Arial" w:hAnsi="Arial" w:cs="Arial"/>
          <w:sz w:val="24"/>
          <w:szCs w:val="24"/>
        </w:rPr>
        <w:t xml:space="preserve"> y</w:t>
      </w:r>
      <w:r w:rsidRPr="000B6BF7">
        <w:rPr>
          <w:rFonts w:ascii="Arial" w:hAnsi="Arial" w:cs="Arial"/>
          <w:sz w:val="24"/>
          <w:szCs w:val="24"/>
        </w:rPr>
        <w:t xml:space="preserve"> emplazar a la autoridad demandada</w:t>
      </w:r>
      <w:r>
        <w:rPr>
          <w:rFonts w:ascii="Arial" w:hAnsi="Arial" w:cs="Arial"/>
          <w:sz w:val="24"/>
          <w:szCs w:val="24"/>
        </w:rPr>
        <w:t xml:space="preserve"> descrita en el resultando primero de esta sentencia para que produjera su contestación en los términos de ley.</w:t>
      </w:r>
    </w:p>
    <w:p w:rsidR="00752291" w:rsidRDefault="00752291" w:rsidP="00752291">
      <w:pPr>
        <w:spacing w:line="360" w:lineRule="auto"/>
        <w:jc w:val="both"/>
        <w:rPr>
          <w:rFonts w:ascii="Arial" w:hAnsi="Arial" w:cs="Arial"/>
          <w:sz w:val="24"/>
          <w:szCs w:val="24"/>
        </w:rPr>
      </w:pPr>
    </w:p>
    <w:p w:rsidR="00752291" w:rsidRDefault="00752291" w:rsidP="00752291">
      <w:pPr>
        <w:spacing w:line="360" w:lineRule="auto"/>
        <w:ind w:firstLine="708"/>
        <w:jc w:val="both"/>
        <w:rPr>
          <w:rFonts w:ascii="Arial" w:hAnsi="Arial" w:cs="Arial"/>
          <w:sz w:val="24"/>
          <w:szCs w:val="24"/>
        </w:rPr>
      </w:pPr>
      <w:r w:rsidRPr="00E22A67">
        <w:rPr>
          <w:rFonts w:ascii="Arial" w:hAnsi="Arial" w:cs="Arial"/>
          <w:b/>
          <w:sz w:val="24"/>
          <w:szCs w:val="24"/>
        </w:rPr>
        <w:t xml:space="preserve">TERCERO.- </w:t>
      </w:r>
      <w:r>
        <w:rPr>
          <w:rFonts w:ascii="Arial" w:hAnsi="Arial" w:cs="Arial"/>
          <w:sz w:val="24"/>
          <w:szCs w:val="24"/>
        </w:rPr>
        <w:t xml:space="preserve">Mediante proveído de dieciocho de marzo de dos mil veinte, se tuvo al </w:t>
      </w:r>
      <w:r>
        <w:rPr>
          <w:rFonts w:ascii="Arial" w:hAnsi="Arial" w:cs="Arial"/>
          <w:b/>
          <w:sz w:val="24"/>
          <w:szCs w:val="24"/>
        </w:rPr>
        <w:t xml:space="preserve">POLICÍA VIAL </w:t>
      </w:r>
      <w:proofErr w:type="gramStart"/>
      <w:r>
        <w:rPr>
          <w:rFonts w:ascii="Arial" w:hAnsi="Arial" w:cs="Arial"/>
          <w:b/>
          <w:sz w:val="24"/>
          <w:szCs w:val="24"/>
        </w:rPr>
        <w:t xml:space="preserve">ESTATAL </w:t>
      </w:r>
      <w:r w:rsidRPr="000B6BF7">
        <w:rPr>
          <w:rFonts w:cs="Arial"/>
          <w:b/>
          <w:sz w:val="24"/>
          <w:szCs w:val="24"/>
        </w:rPr>
        <w:t xml:space="preserve"> </w:t>
      </w:r>
      <w:r>
        <w:rPr>
          <w:rFonts w:cs="Arial"/>
          <w:b/>
          <w:sz w:val="24"/>
          <w:szCs w:val="24"/>
        </w:rPr>
        <w:t>*</w:t>
      </w:r>
      <w:proofErr w:type="gramEnd"/>
      <w:r>
        <w:rPr>
          <w:rFonts w:cs="Arial"/>
          <w:b/>
          <w:sz w:val="24"/>
          <w:szCs w:val="24"/>
        </w:rPr>
        <w:t>*********</w:t>
      </w:r>
      <w:r>
        <w:rPr>
          <w:rFonts w:ascii="Arial" w:hAnsi="Arial" w:cs="Arial"/>
          <w:b/>
          <w:sz w:val="24"/>
          <w:szCs w:val="24"/>
        </w:rPr>
        <w:t xml:space="preserve">, </w:t>
      </w:r>
      <w:r w:rsidRPr="00B05C9F">
        <w:rPr>
          <w:rFonts w:ascii="Arial" w:hAnsi="Arial" w:cs="Arial"/>
          <w:bCs/>
          <w:sz w:val="24"/>
          <w:szCs w:val="24"/>
        </w:rPr>
        <w:t xml:space="preserve">contestando la demanda entablada en su contra, </w:t>
      </w:r>
      <w:r w:rsidRPr="00B05C9F">
        <w:rPr>
          <w:rFonts w:ascii="Arial" w:hAnsi="Arial" w:cs="Arial"/>
          <w:sz w:val="24"/>
          <w:szCs w:val="24"/>
        </w:rPr>
        <w:t>ordenándose correr traslado a la parte actora para los efectos legales correspondientes</w:t>
      </w:r>
      <w:r>
        <w:rPr>
          <w:rFonts w:ascii="Arial" w:hAnsi="Arial" w:cs="Arial"/>
          <w:sz w:val="24"/>
          <w:szCs w:val="24"/>
        </w:rPr>
        <w:t>.</w:t>
      </w:r>
    </w:p>
    <w:p w:rsidR="00752291" w:rsidRDefault="00752291" w:rsidP="00752291">
      <w:pPr>
        <w:spacing w:line="360" w:lineRule="auto"/>
        <w:jc w:val="both"/>
        <w:rPr>
          <w:rFonts w:ascii="Arial" w:hAnsi="Arial" w:cs="Arial"/>
          <w:sz w:val="24"/>
          <w:szCs w:val="24"/>
        </w:rPr>
      </w:pPr>
    </w:p>
    <w:p w:rsidR="00752291" w:rsidRPr="00295BB4" w:rsidRDefault="00752291" w:rsidP="00752291">
      <w:pPr>
        <w:pStyle w:val="corte4fondo"/>
        <w:ind w:right="51" w:firstLine="567"/>
        <w:rPr>
          <w:rFonts w:cs="Arial"/>
          <w:bCs/>
          <w:sz w:val="26"/>
          <w:szCs w:val="26"/>
        </w:rPr>
      </w:pPr>
      <w:r>
        <w:rPr>
          <w:rFonts w:cs="Arial"/>
          <w:b/>
          <w:sz w:val="24"/>
          <w:szCs w:val="24"/>
        </w:rPr>
        <w:t xml:space="preserve">CUARTO.- </w:t>
      </w:r>
      <w:r w:rsidRPr="00295BB4">
        <w:rPr>
          <w:rFonts w:cs="Arial"/>
          <w:bCs/>
          <w:sz w:val="26"/>
          <w:szCs w:val="26"/>
        </w:rPr>
        <w:t xml:space="preserve">Por acuerdo de </w:t>
      </w:r>
      <w:r>
        <w:rPr>
          <w:rFonts w:cs="Arial"/>
          <w:bCs/>
          <w:sz w:val="26"/>
          <w:szCs w:val="26"/>
        </w:rPr>
        <w:t>cinco</w:t>
      </w:r>
      <w:r w:rsidRPr="00295BB4">
        <w:rPr>
          <w:rFonts w:cs="Arial"/>
          <w:bCs/>
          <w:sz w:val="26"/>
          <w:szCs w:val="26"/>
        </w:rPr>
        <w:t xml:space="preserve"> de </w:t>
      </w:r>
      <w:r>
        <w:rPr>
          <w:rFonts w:cs="Arial"/>
          <w:bCs/>
          <w:sz w:val="26"/>
          <w:szCs w:val="26"/>
        </w:rPr>
        <w:t>noviembre</w:t>
      </w:r>
      <w:r w:rsidRPr="00295BB4">
        <w:rPr>
          <w:rFonts w:cs="Arial"/>
          <w:bCs/>
          <w:sz w:val="26"/>
          <w:szCs w:val="26"/>
        </w:rPr>
        <w:t xml:space="preserve"> del </w:t>
      </w:r>
      <w:r>
        <w:rPr>
          <w:rFonts w:cs="Arial"/>
          <w:bCs/>
          <w:sz w:val="26"/>
          <w:szCs w:val="26"/>
        </w:rPr>
        <w:t xml:space="preserve">dos mil veinte, se señalaron las DIEZ </w:t>
      </w:r>
      <w:r w:rsidRPr="00295BB4">
        <w:rPr>
          <w:rFonts w:cs="Arial"/>
          <w:bCs/>
          <w:sz w:val="26"/>
          <w:szCs w:val="26"/>
        </w:rPr>
        <w:t xml:space="preserve">HORAS del día </w:t>
      </w:r>
      <w:r>
        <w:rPr>
          <w:rFonts w:cs="Arial"/>
          <w:bCs/>
          <w:sz w:val="26"/>
          <w:szCs w:val="26"/>
        </w:rPr>
        <w:t>TRES</w:t>
      </w:r>
      <w:r w:rsidRPr="00295BB4">
        <w:rPr>
          <w:rFonts w:cs="Arial"/>
          <w:bCs/>
          <w:sz w:val="26"/>
          <w:szCs w:val="26"/>
        </w:rPr>
        <w:t xml:space="preserve"> DE DICIEMBRE DE DOS MIL VEINTE para la celebración de la Audiencia Final</w:t>
      </w:r>
      <w:r>
        <w:rPr>
          <w:rFonts w:cs="Arial"/>
          <w:bCs/>
          <w:sz w:val="26"/>
          <w:szCs w:val="26"/>
        </w:rPr>
        <w:t xml:space="preserve">, fecha en la que se llevó </w:t>
      </w:r>
      <w:r w:rsidRPr="00295BB4">
        <w:rPr>
          <w:rFonts w:cs="Arial"/>
          <w:sz w:val="26"/>
          <w:szCs w:val="26"/>
        </w:rPr>
        <w:t xml:space="preserve">a cabo la Audiencia de Ley, en la que no se presentaron las partes, ni persona alguna que legalmente las representara, asentando la Secretaria de </w:t>
      </w:r>
      <w:r w:rsidRPr="00295BB4">
        <w:rPr>
          <w:rFonts w:cs="Arial"/>
          <w:sz w:val="26"/>
          <w:szCs w:val="26"/>
        </w:rPr>
        <w:lastRenderedPageBreak/>
        <w:t xml:space="preserve">Acuerdos de esta Sala, </w:t>
      </w:r>
      <w:r>
        <w:rPr>
          <w:rFonts w:cs="Arial"/>
          <w:sz w:val="26"/>
          <w:szCs w:val="26"/>
        </w:rPr>
        <w:t xml:space="preserve">que únicamente la parte actora, a través de su autorizada legal, </w:t>
      </w:r>
      <w:r w:rsidRPr="00295BB4">
        <w:rPr>
          <w:rFonts w:cs="Arial"/>
          <w:sz w:val="26"/>
          <w:szCs w:val="26"/>
        </w:rPr>
        <w:t xml:space="preserve">formuló alegatos por escrito, por lo que se ordenó citar a las partes a oír sentencia dentro del término de ley, misma que ahora se pronuncia, y; </w:t>
      </w:r>
    </w:p>
    <w:p w:rsidR="00752291" w:rsidRPr="000B6BF7" w:rsidRDefault="00752291" w:rsidP="00752291">
      <w:pPr>
        <w:spacing w:line="360" w:lineRule="auto"/>
        <w:ind w:firstLine="567"/>
        <w:jc w:val="both"/>
        <w:rPr>
          <w:rFonts w:cs="Arial"/>
          <w:bCs/>
          <w:sz w:val="24"/>
          <w:szCs w:val="24"/>
        </w:rPr>
      </w:pPr>
    </w:p>
    <w:p w:rsidR="00752291" w:rsidRPr="000B6BF7" w:rsidRDefault="00752291" w:rsidP="00752291">
      <w:pPr>
        <w:spacing w:line="360" w:lineRule="auto"/>
        <w:jc w:val="both"/>
        <w:rPr>
          <w:rFonts w:ascii="Arial" w:hAnsi="Arial" w:cs="Arial"/>
          <w:b/>
          <w:spacing w:val="-3"/>
          <w:sz w:val="24"/>
          <w:szCs w:val="24"/>
          <w:lang w:val="es-ES_tradnl"/>
        </w:rPr>
      </w:pPr>
      <w:r w:rsidRPr="000B6BF7">
        <w:rPr>
          <w:rFonts w:ascii="Arial" w:hAnsi="Arial" w:cs="Arial"/>
          <w:b/>
          <w:spacing w:val="-3"/>
          <w:sz w:val="24"/>
          <w:szCs w:val="24"/>
          <w:lang w:val="es-ES_tradnl"/>
        </w:rPr>
        <w:t xml:space="preserve"> </w:t>
      </w:r>
      <w:r w:rsidRPr="000B6BF7">
        <w:rPr>
          <w:rFonts w:ascii="Arial" w:hAnsi="Arial" w:cs="Arial"/>
          <w:b/>
          <w:spacing w:val="-3"/>
          <w:sz w:val="24"/>
          <w:szCs w:val="24"/>
          <w:lang w:val="es-ES_tradnl"/>
        </w:rPr>
        <w:tab/>
      </w:r>
      <w:r w:rsidRPr="000B6BF7">
        <w:rPr>
          <w:rFonts w:ascii="Arial" w:hAnsi="Arial" w:cs="Arial"/>
          <w:b/>
          <w:spacing w:val="-3"/>
          <w:sz w:val="24"/>
          <w:szCs w:val="24"/>
          <w:lang w:val="es-ES_tradnl"/>
        </w:rPr>
        <w:tab/>
      </w:r>
      <w:r w:rsidRPr="000B6BF7">
        <w:rPr>
          <w:rFonts w:ascii="Arial" w:hAnsi="Arial" w:cs="Arial"/>
          <w:b/>
          <w:spacing w:val="-3"/>
          <w:sz w:val="24"/>
          <w:szCs w:val="24"/>
          <w:lang w:val="es-ES_tradnl"/>
        </w:rPr>
        <w:tab/>
      </w:r>
      <w:r w:rsidRPr="000B6BF7">
        <w:rPr>
          <w:rFonts w:ascii="Arial" w:hAnsi="Arial" w:cs="Arial"/>
          <w:b/>
          <w:spacing w:val="-3"/>
          <w:sz w:val="24"/>
          <w:szCs w:val="24"/>
          <w:lang w:val="es-ES_tradnl"/>
        </w:rPr>
        <w:tab/>
        <w:t>C O N S I D E R A N D O:</w:t>
      </w:r>
    </w:p>
    <w:p w:rsidR="00752291" w:rsidRPr="000B6BF7" w:rsidRDefault="00752291" w:rsidP="005D1B2D">
      <w:pPr>
        <w:tabs>
          <w:tab w:val="left" w:pos="2103"/>
        </w:tabs>
        <w:spacing w:line="360" w:lineRule="auto"/>
        <w:jc w:val="center"/>
        <w:rPr>
          <w:rFonts w:ascii="Arial" w:hAnsi="Arial" w:cs="Arial"/>
          <w:b/>
          <w:spacing w:val="-3"/>
          <w:sz w:val="24"/>
          <w:szCs w:val="24"/>
          <w:lang w:val="es-ES_tradnl"/>
        </w:rPr>
      </w:pPr>
    </w:p>
    <w:p w:rsidR="00752291" w:rsidRPr="000B6BF7" w:rsidRDefault="00752291" w:rsidP="00752291">
      <w:pPr>
        <w:spacing w:line="360" w:lineRule="auto"/>
        <w:ind w:hanging="426"/>
        <w:jc w:val="both"/>
        <w:rPr>
          <w:rFonts w:ascii="Arial" w:hAnsi="Arial" w:cs="Arial"/>
          <w:sz w:val="24"/>
          <w:szCs w:val="24"/>
        </w:rPr>
      </w:pPr>
      <w:r w:rsidRPr="000B6BF7">
        <w:rPr>
          <w:rFonts w:ascii="Arial" w:hAnsi="Arial" w:cs="Arial"/>
          <w:b/>
          <w:sz w:val="24"/>
          <w:szCs w:val="24"/>
          <w:lang w:val="es-ES_tradnl"/>
        </w:rPr>
        <w:tab/>
        <w:t xml:space="preserve">          </w:t>
      </w:r>
      <w:r w:rsidRPr="000B6BF7">
        <w:rPr>
          <w:rFonts w:ascii="Arial" w:hAnsi="Arial" w:cs="Arial"/>
          <w:b/>
          <w:sz w:val="24"/>
          <w:szCs w:val="24"/>
        </w:rPr>
        <w:t xml:space="preserve">PRIMERO.- </w:t>
      </w:r>
      <w:r w:rsidRPr="000B6BF7">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 </w:t>
      </w:r>
      <w:r>
        <w:rPr>
          <w:rFonts w:ascii="Arial" w:hAnsi="Arial" w:cs="Arial"/>
          <w:sz w:val="24"/>
          <w:szCs w:val="24"/>
        </w:rPr>
        <w:t xml:space="preserve">132 fracción II, 133 fracción I, </w:t>
      </w:r>
      <w:r w:rsidRPr="000B6BF7">
        <w:rPr>
          <w:rFonts w:ascii="Arial" w:hAnsi="Arial" w:cs="Arial"/>
          <w:sz w:val="24"/>
          <w:szCs w:val="24"/>
        </w:rPr>
        <w:t xml:space="preserve">146 y 147 de la Ley de Procedimiento y Justicia Administrativa para el Estado de Oaxaca. </w:t>
      </w:r>
    </w:p>
    <w:p w:rsidR="00752291" w:rsidRPr="000B6BF7" w:rsidRDefault="00752291" w:rsidP="00752291">
      <w:pPr>
        <w:spacing w:line="360" w:lineRule="auto"/>
        <w:jc w:val="both"/>
        <w:rPr>
          <w:rFonts w:ascii="Arial" w:hAnsi="Arial" w:cs="Arial"/>
          <w:sz w:val="24"/>
          <w:szCs w:val="24"/>
        </w:rPr>
      </w:pPr>
    </w:p>
    <w:p w:rsidR="00752291" w:rsidRPr="000B6BF7" w:rsidRDefault="00752291" w:rsidP="00752291">
      <w:pPr>
        <w:pStyle w:val="corte4fondo"/>
        <w:ind w:right="51" w:firstLine="0"/>
        <w:rPr>
          <w:rFonts w:cs="Arial"/>
          <w:sz w:val="24"/>
          <w:szCs w:val="24"/>
        </w:rPr>
      </w:pPr>
      <w:r w:rsidRPr="000B6BF7">
        <w:rPr>
          <w:rFonts w:cs="Arial"/>
          <w:b/>
          <w:snapToGrid w:val="0"/>
          <w:sz w:val="24"/>
          <w:szCs w:val="24"/>
        </w:rPr>
        <w:t xml:space="preserve">           SEGUNDO.- </w:t>
      </w:r>
      <w:r w:rsidRPr="000B6BF7">
        <w:rPr>
          <w:rFonts w:cs="Arial"/>
          <w:sz w:val="24"/>
          <w:szCs w:val="24"/>
        </w:rPr>
        <w:t>La personalidad de las partes quedó acreditada en autos,</w:t>
      </w:r>
      <w:r w:rsidRPr="000B6BF7">
        <w:rPr>
          <w:rFonts w:cs="Arial"/>
          <w:snapToGrid w:val="0"/>
          <w:sz w:val="24"/>
          <w:szCs w:val="24"/>
        </w:rPr>
        <w:t xml:space="preserve"> </w:t>
      </w:r>
      <w:r>
        <w:rPr>
          <w:rFonts w:cs="Arial"/>
          <w:snapToGrid w:val="0"/>
          <w:sz w:val="24"/>
          <w:szCs w:val="24"/>
        </w:rPr>
        <w:t xml:space="preserve">en virtud </w:t>
      </w:r>
      <w:r w:rsidRPr="000B6BF7">
        <w:rPr>
          <w:rFonts w:cs="Arial"/>
          <w:sz w:val="24"/>
          <w:szCs w:val="24"/>
        </w:rPr>
        <w:t xml:space="preserve">que el actor promueve por su propio derecho, y </w:t>
      </w:r>
      <w:r>
        <w:rPr>
          <w:rFonts w:cs="Arial"/>
          <w:sz w:val="24"/>
          <w:szCs w:val="24"/>
        </w:rPr>
        <w:t>la de la autoridad demandada Policía Vial Estatal</w:t>
      </w:r>
      <w:r w:rsidRPr="000B6BF7">
        <w:rPr>
          <w:rFonts w:cs="Arial"/>
          <w:b/>
          <w:sz w:val="24"/>
          <w:szCs w:val="24"/>
        </w:rPr>
        <w:t xml:space="preserve"> </w:t>
      </w:r>
      <w:r>
        <w:rPr>
          <w:rFonts w:cs="Arial"/>
          <w:b/>
          <w:sz w:val="24"/>
          <w:szCs w:val="24"/>
        </w:rPr>
        <w:t>**********</w:t>
      </w:r>
      <w:r>
        <w:rPr>
          <w:rFonts w:cs="Arial"/>
          <w:sz w:val="24"/>
          <w:szCs w:val="24"/>
        </w:rPr>
        <w:t>,</w:t>
      </w:r>
      <w:r w:rsidRPr="000B6BF7">
        <w:rPr>
          <w:rFonts w:cs="Arial"/>
          <w:sz w:val="24"/>
          <w:szCs w:val="24"/>
        </w:rPr>
        <w:t xml:space="preserve"> en términos de</w:t>
      </w:r>
      <w:r>
        <w:rPr>
          <w:rFonts w:cs="Arial"/>
          <w:sz w:val="24"/>
          <w:szCs w:val="24"/>
        </w:rPr>
        <w:t xml:space="preserve"> </w:t>
      </w:r>
      <w:r w:rsidRPr="000B6BF7">
        <w:rPr>
          <w:rFonts w:cs="Arial"/>
          <w:sz w:val="24"/>
          <w:szCs w:val="24"/>
        </w:rPr>
        <w:t>l</w:t>
      </w:r>
      <w:r>
        <w:rPr>
          <w:rFonts w:cs="Arial"/>
          <w:sz w:val="24"/>
          <w:szCs w:val="24"/>
        </w:rPr>
        <w:t>os</w:t>
      </w:r>
      <w:r w:rsidRPr="000B6BF7">
        <w:rPr>
          <w:rFonts w:cs="Arial"/>
          <w:sz w:val="24"/>
          <w:szCs w:val="24"/>
        </w:rPr>
        <w:t xml:space="preserve"> artículo</w:t>
      </w:r>
      <w:r>
        <w:rPr>
          <w:rFonts w:cs="Arial"/>
          <w:sz w:val="24"/>
          <w:szCs w:val="24"/>
        </w:rPr>
        <w:t xml:space="preserve">s 148 </w:t>
      </w:r>
      <w:proofErr w:type="gramStart"/>
      <w:r>
        <w:rPr>
          <w:rFonts w:cs="Arial"/>
          <w:sz w:val="24"/>
          <w:szCs w:val="24"/>
        </w:rPr>
        <w:t xml:space="preserve">y </w:t>
      </w:r>
      <w:r w:rsidRPr="000B6BF7">
        <w:rPr>
          <w:rFonts w:cs="Arial"/>
          <w:sz w:val="24"/>
          <w:szCs w:val="24"/>
        </w:rPr>
        <w:t xml:space="preserve"> </w:t>
      </w:r>
      <w:r w:rsidRPr="000B6BF7">
        <w:rPr>
          <w:rFonts w:cs="Arial"/>
          <w:snapToGrid w:val="0"/>
          <w:sz w:val="24"/>
          <w:szCs w:val="24"/>
        </w:rPr>
        <w:t>150</w:t>
      </w:r>
      <w:proofErr w:type="gramEnd"/>
      <w:r w:rsidRPr="000B6BF7">
        <w:rPr>
          <w:rFonts w:cs="Arial"/>
          <w:snapToGrid w:val="0"/>
          <w:sz w:val="24"/>
          <w:szCs w:val="24"/>
        </w:rPr>
        <w:t xml:space="preserve"> de la Ley de Procedimiento y Justicia Administrativa para el Estado de Oaxaca</w:t>
      </w:r>
      <w:r>
        <w:rPr>
          <w:rFonts w:cs="Arial"/>
          <w:sz w:val="24"/>
          <w:szCs w:val="24"/>
        </w:rPr>
        <w:t xml:space="preserve">. </w:t>
      </w:r>
    </w:p>
    <w:p w:rsidR="00752291" w:rsidRPr="000B6BF7" w:rsidRDefault="00752291" w:rsidP="00752291">
      <w:pPr>
        <w:spacing w:line="360" w:lineRule="auto"/>
        <w:ind w:right="51" w:firstLine="709"/>
        <w:jc w:val="both"/>
        <w:rPr>
          <w:rFonts w:ascii="Arial" w:hAnsi="Arial" w:cs="Arial"/>
          <w:snapToGrid w:val="0"/>
          <w:sz w:val="24"/>
          <w:szCs w:val="24"/>
        </w:rPr>
      </w:pPr>
    </w:p>
    <w:p w:rsidR="00752291" w:rsidRDefault="00752291" w:rsidP="00752291">
      <w:pPr>
        <w:spacing w:line="360" w:lineRule="auto"/>
        <w:ind w:right="51" w:firstLine="567"/>
        <w:jc w:val="both"/>
        <w:rPr>
          <w:rFonts w:ascii="Arial" w:hAnsi="Arial" w:cs="Arial"/>
          <w:sz w:val="24"/>
          <w:szCs w:val="24"/>
        </w:rPr>
      </w:pPr>
      <w:r w:rsidRPr="000B6BF7">
        <w:rPr>
          <w:rFonts w:ascii="Arial" w:hAnsi="Arial" w:cs="Arial"/>
          <w:b/>
          <w:sz w:val="24"/>
          <w:szCs w:val="24"/>
          <w:lang w:val="es-ES_tradnl"/>
        </w:rPr>
        <w:t>TERCERO</w:t>
      </w:r>
      <w:r w:rsidRPr="000B6BF7">
        <w:rPr>
          <w:rFonts w:ascii="Arial" w:hAnsi="Arial" w:cs="Arial"/>
          <w:sz w:val="24"/>
          <w:szCs w:val="24"/>
          <w:lang w:val="es-ES_tradnl"/>
        </w:rPr>
        <w:t xml:space="preserve">.- </w:t>
      </w:r>
      <w:r w:rsidRPr="000B6BF7">
        <w:rPr>
          <w:rFonts w:ascii="Arial" w:hAnsi="Arial" w:cs="Arial"/>
          <w:sz w:val="24"/>
          <w:szCs w:val="24"/>
        </w:rPr>
        <w:t xml:space="preserve">Por ser las causales de improcedencia y sobreseimiento de interés público y de estudio previo y obligado, esta Quinta Sala Unitaria se encuentra obligada a analizar si se actualiza alguna de las causales de improcedencia o sobreseimiento contenidas en la Ley de Procedimiento y Justicia Administrativa para el Estado de Oaxaca, </w:t>
      </w:r>
      <w:r w:rsidRPr="0068383B">
        <w:rPr>
          <w:rFonts w:ascii="Arial" w:hAnsi="Arial" w:cs="Arial"/>
          <w:sz w:val="24"/>
          <w:szCs w:val="24"/>
        </w:rPr>
        <w:t>para lo cual, del estudio de autos se advierte que no se actualizan ninguna de las causales previstas en los numerales 161 y 162 de la Ley de Procedimiento y Justicia Administrativa para el Estado de Oaxaca</w:t>
      </w:r>
      <w:r>
        <w:rPr>
          <w:rFonts w:ascii="Arial" w:hAnsi="Arial" w:cs="Arial"/>
          <w:sz w:val="24"/>
          <w:szCs w:val="24"/>
        </w:rPr>
        <w:t xml:space="preserve">. </w:t>
      </w:r>
    </w:p>
    <w:p w:rsidR="00752291" w:rsidRDefault="00752291" w:rsidP="00752291">
      <w:pPr>
        <w:contextualSpacing/>
        <w:jc w:val="both"/>
        <w:rPr>
          <w:rFonts w:ascii="Arial" w:hAnsi="Arial" w:cs="Arial"/>
          <w:sz w:val="24"/>
          <w:szCs w:val="24"/>
        </w:rPr>
      </w:pPr>
      <w:r w:rsidRPr="000B6BF7">
        <w:rPr>
          <w:rFonts w:ascii="Arial" w:hAnsi="Arial" w:cs="Arial"/>
          <w:sz w:val="24"/>
          <w:szCs w:val="24"/>
        </w:rPr>
        <w:t xml:space="preserve">   </w:t>
      </w:r>
    </w:p>
    <w:p w:rsidR="00752291" w:rsidRDefault="00752291" w:rsidP="00752291">
      <w:pPr>
        <w:spacing w:line="360" w:lineRule="auto"/>
        <w:ind w:firstLine="567"/>
        <w:jc w:val="both"/>
        <w:rPr>
          <w:rFonts w:ascii="Arial" w:hAnsi="Arial" w:cs="Arial"/>
          <w:sz w:val="24"/>
          <w:szCs w:val="24"/>
        </w:rPr>
      </w:pPr>
      <w:r>
        <w:rPr>
          <w:rFonts w:ascii="Arial" w:hAnsi="Arial" w:cs="Arial"/>
          <w:sz w:val="24"/>
          <w:szCs w:val="24"/>
        </w:rPr>
        <w:t xml:space="preserve">Se llega a la anterior conclusión en razón que si bien la autoridad demandada refirió que se actualizaba la causal establecida en la fracción V del artículo 162 de la Ley de Procedimiento y Justicia Administrativa para el Estado de Oaxaca, por la no existencia del acto o resolución impugnado, ésta resulta ser IMPROCEDENTE en virtud que no es sustentada mediante argumento lógico jurídico puesto que en los presentes autos obra el acta de infracción número 310715 de dieciocho de febrero de dos mil veinte, misma que se encuentra a nombre del actor </w:t>
      </w:r>
      <w:r w:rsidRPr="000B6BF7">
        <w:rPr>
          <w:rFonts w:cs="Arial"/>
          <w:b/>
          <w:sz w:val="24"/>
          <w:szCs w:val="24"/>
        </w:rPr>
        <w:t xml:space="preserve"> </w:t>
      </w:r>
      <w:r>
        <w:rPr>
          <w:rFonts w:cs="Arial"/>
          <w:b/>
          <w:sz w:val="24"/>
          <w:szCs w:val="24"/>
        </w:rPr>
        <w:t>**********</w:t>
      </w:r>
      <w:r>
        <w:rPr>
          <w:rFonts w:ascii="Arial" w:hAnsi="Arial" w:cs="Arial"/>
          <w:sz w:val="24"/>
          <w:szCs w:val="24"/>
        </w:rPr>
        <w:t xml:space="preserve">, persona quien promueve el presente juicio de nulidad, con lo cual el actor acredita su interés jurídico  para comparecer en el presente juicio; documento al cual se le concede pleno valor probatorio en términos de lo dispuesto en el artículo 203, </w:t>
      </w:r>
      <w:r>
        <w:rPr>
          <w:rFonts w:ascii="Arial" w:hAnsi="Arial" w:cs="Arial"/>
          <w:sz w:val="24"/>
          <w:szCs w:val="24"/>
        </w:rPr>
        <w:lastRenderedPageBreak/>
        <w:t>fracción I de la Ley de Procedimiento y Justicia Administrativa para el Estado de Oaxaca.</w:t>
      </w:r>
    </w:p>
    <w:p w:rsidR="00752291" w:rsidRDefault="00752291" w:rsidP="00752291">
      <w:pPr>
        <w:ind w:firstLine="567"/>
        <w:contextualSpacing/>
        <w:jc w:val="both"/>
        <w:rPr>
          <w:rFonts w:ascii="Arial" w:hAnsi="Arial" w:cs="Arial"/>
          <w:sz w:val="24"/>
          <w:szCs w:val="24"/>
        </w:rPr>
      </w:pPr>
    </w:p>
    <w:p w:rsidR="00752291" w:rsidRDefault="00752291" w:rsidP="00752291">
      <w:pPr>
        <w:spacing w:line="360" w:lineRule="auto"/>
        <w:ind w:firstLine="567"/>
        <w:jc w:val="both"/>
        <w:rPr>
          <w:rFonts w:ascii="Arial" w:hAnsi="Arial" w:cs="Arial"/>
          <w:sz w:val="24"/>
          <w:szCs w:val="24"/>
        </w:rPr>
      </w:pPr>
      <w:r>
        <w:rPr>
          <w:rFonts w:ascii="Arial" w:hAnsi="Arial" w:cs="Arial"/>
          <w:sz w:val="24"/>
          <w:szCs w:val="24"/>
        </w:rPr>
        <w:t xml:space="preserve">Aunado a lo anterior, se advierte de la contestación de demanda efectuada por el Policía Vial Estatal </w:t>
      </w:r>
      <w:r w:rsidRPr="000B6BF7">
        <w:rPr>
          <w:rFonts w:cs="Arial"/>
          <w:b/>
          <w:sz w:val="24"/>
          <w:szCs w:val="24"/>
        </w:rPr>
        <w:t xml:space="preserve"> </w:t>
      </w:r>
      <w:r>
        <w:rPr>
          <w:rFonts w:cs="Arial"/>
          <w:b/>
          <w:sz w:val="24"/>
          <w:szCs w:val="24"/>
        </w:rPr>
        <w:t>**********</w:t>
      </w:r>
      <w:r>
        <w:rPr>
          <w:rFonts w:ascii="Arial" w:hAnsi="Arial" w:cs="Arial"/>
          <w:sz w:val="24"/>
          <w:szCs w:val="24"/>
        </w:rPr>
        <w:t>, así como del Contrato de Enganche Voluntario de dieciséis de agosto de dos mil que exhibió, a los cuales se le otorga pleno valor probatorio en términos del artículo 203, fracción I, de la Ley de Procedimiento y Justicia Administrativa para el Estado de Oaxaca, se advierte la firma de la demandada, la cual aparentemente corresponde a la que fue estampada en el acta de infracción multicitada, misma que tampoco fue objetada por el Policía Vial Estatal, o bien que aportara alguna otra probanza que permitiera tener la convicción a esta juzgadora de sus argumentos vertidos, tales como acreditar que el folio que aparece en el acta de infracción, o el formato exhibido,  no son los que maneja esa autoridad; concretándose únicamente en verter manifestaciones de la no existencia del acto impugnado.</w:t>
      </w:r>
    </w:p>
    <w:p w:rsidR="00752291" w:rsidRDefault="00752291" w:rsidP="00752291">
      <w:pPr>
        <w:ind w:firstLine="567"/>
        <w:contextualSpacing/>
        <w:jc w:val="both"/>
        <w:rPr>
          <w:rFonts w:ascii="Arial" w:hAnsi="Arial" w:cs="Arial"/>
          <w:sz w:val="24"/>
          <w:szCs w:val="24"/>
        </w:rPr>
      </w:pPr>
    </w:p>
    <w:p w:rsidR="00752291" w:rsidRDefault="00752291" w:rsidP="00752291">
      <w:pPr>
        <w:spacing w:line="360" w:lineRule="auto"/>
        <w:ind w:firstLine="567"/>
        <w:jc w:val="both"/>
        <w:rPr>
          <w:rFonts w:ascii="Arial" w:hAnsi="Arial" w:cs="Arial"/>
          <w:sz w:val="24"/>
          <w:szCs w:val="24"/>
        </w:rPr>
      </w:pPr>
      <w:r>
        <w:rPr>
          <w:rFonts w:ascii="Arial" w:hAnsi="Arial" w:cs="Arial"/>
          <w:sz w:val="24"/>
          <w:szCs w:val="24"/>
        </w:rPr>
        <w:t xml:space="preserve">En razón de lo antes expuesto, resultan infundadas e inoperantes las excepciones opuestas por la demandada POLICÍA VIAL ESTATAL, </w:t>
      </w:r>
      <w:r>
        <w:rPr>
          <w:rFonts w:cs="Arial"/>
          <w:b/>
          <w:sz w:val="24"/>
          <w:szCs w:val="24"/>
        </w:rPr>
        <w:t>**********</w:t>
      </w:r>
      <w:r>
        <w:rPr>
          <w:rFonts w:ascii="Arial" w:hAnsi="Arial" w:cs="Arial"/>
          <w:sz w:val="24"/>
          <w:szCs w:val="24"/>
        </w:rPr>
        <w:t>; por lo que se procederá al estudio del acto impugnado.</w:t>
      </w:r>
    </w:p>
    <w:p w:rsidR="00752291" w:rsidRDefault="00752291" w:rsidP="00752291">
      <w:pPr>
        <w:ind w:firstLine="567"/>
        <w:contextualSpacing/>
        <w:jc w:val="both"/>
        <w:rPr>
          <w:rFonts w:ascii="Arial" w:hAnsi="Arial" w:cs="Arial"/>
          <w:sz w:val="24"/>
          <w:szCs w:val="24"/>
        </w:rPr>
      </w:pPr>
    </w:p>
    <w:p w:rsidR="00752291" w:rsidRPr="000B6BF7" w:rsidRDefault="00752291" w:rsidP="00752291">
      <w:pPr>
        <w:spacing w:line="360" w:lineRule="auto"/>
        <w:ind w:firstLine="567"/>
        <w:jc w:val="both"/>
        <w:rPr>
          <w:rFonts w:ascii="Arial" w:hAnsi="Arial" w:cs="Arial"/>
          <w:sz w:val="24"/>
          <w:szCs w:val="24"/>
        </w:rPr>
      </w:pPr>
      <w:r>
        <w:rPr>
          <w:rFonts w:ascii="Arial" w:hAnsi="Arial" w:cs="Arial"/>
          <w:b/>
          <w:bCs/>
          <w:sz w:val="24"/>
          <w:szCs w:val="24"/>
        </w:rPr>
        <w:t>CU</w:t>
      </w:r>
      <w:r w:rsidRPr="000B6BF7">
        <w:rPr>
          <w:rFonts w:ascii="Arial" w:hAnsi="Arial" w:cs="Arial"/>
          <w:b/>
          <w:sz w:val="24"/>
          <w:szCs w:val="24"/>
        </w:rPr>
        <w:t>ARTO</w:t>
      </w:r>
      <w:r w:rsidRPr="000B6BF7">
        <w:rPr>
          <w:rFonts w:ascii="Arial" w:hAnsi="Arial" w:cs="Arial"/>
          <w:sz w:val="24"/>
          <w:szCs w:val="24"/>
        </w:rPr>
        <w:t xml:space="preserve">.- </w:t>
      </w:r>
      <w:r w:rsidRPr="000B6BF7">
        <w:rPr>
          <w:rFonts w:ascii="Arial" w:hAnsi="Arial" w:cs="Arial"/>
          <w:b/>
          <w:bCs/>
          <w:sz w:val="24"/>
          <w:szCs w:val="24"/>
        </w:rPr>
        <w:t xml:space="preserve">Estudio de los Conceptos de Impugnación y pruebas ofrecidas </w:t>
      </w:r>
      <w:bookmarkStart w:id="0" w:name="_GoBack"/>
      <w:bookmarkEnd w:id="0"/>
      <w:r w:rsidRPr="000B6BF7">
        <w:rPr>
          <w:rFonts w:ascii="Arial" w:hAnsi="Arial" w:cs="Arial"/>
          <w:b/>
          <w:bCs/>
          <w:sz w:val="24"/>
          <w:szCs w:val="24"/>
        </w:rPr>
        <w:t xml:space="preserve">por la parte actora. </w:t>
      </w:r>
      <w:r w:rsidRPr="000B6BF7">
        <w:rPr>
          <w:rFonts w:ascii="Arial" w:hAnsi="Arial" w:cs="Arial"/>
          <w:bCs/>
          <w:sz w:val="24"/>
          <w:szCs w:val="24"/>
        </w:rPr>
        <w:t>Los conceptos de impugnación hechos valer por los accionantes, se encuentran expuestos en su escrito inicial de demanda, por lo que no existe necesidad de transcribirlos, al no transgredírsele derecho alguno, como tampoco se vulnera disposición expresa que imponga tal obligación</w:t>
      </w:r>
      <w:r w:rsidRPr="000B6BF7">
        <w:rPr>
          <w:rFonts w:ascii="Arial" w:hAnsi="Arial" w:cs="Arial"/>
          <w:sz w:val="24"/>
          <w:szCs w:val="24"/>
        </w:rPr>
        <w:t xml:space="preserve">; no obstante, ello, serán valorados en el cuerpo de esta sentencia. </w:t>
      </w:r>
      <w:r>
        <w:rPr>
          <w:rFonts w:ascii="Arial" w:hAnsi="Arial" w:cs="Arial"/>
          <w:sz w:val="24"/>
          <w:szCs w:val="24"/>
        </w:rPr>
        <w:t xml:space="preserve"> </w:t>
      </w:r>
    </w:p>
    <w:p w:rsidR="00752291" w:rsidRPr="000B6BF7" w:rsidRDefault="00752291" w:rsidP="00752291">
      <w:pPr>
        <w:contextualSpacing/>
        <w:jc w:val="both"/>
        <w:rPr>
          <w:rFonts w:ascii="Arial" w:hAnsi="Arial" w:cs="Arial"/>
          <w:sz w:val="24"/>
          <w:szCs w:val="24"/>
        </w:rPr>
      </w:pPr>
    </w:p>
    <w:p w:rsidR="00752291" w:rsidRPr="000B6BF7" w:rsidRDefault="00752291" w:rsidP="00752291">
      <w:pPr>
        <w:pStyle w:val="Textonotapie"/>
        <w:widowControl w:val="0"/>
        <w:spacing w:line="360" w:lineRule="auto"/>
        <w:ind w:firstLine="708"/>
        <w:jc w:val="both"/>
        <w:rPr>
          <w:rFonts w:ascii="Arial" w:hAnsi="Arial" w:cs="Arial"/>
          <w:sz w:val="24"/>
          <w:szCs w:val="24"/>
          <w:lang w:eastAsia="es-MX"/>
        </w:rPr>
      </w:pPr>
      <w:r w:rsidRPr="000B6BF7">
        <w:rPr>
          <w:rFonts w:ascii="Arial" w:hAnsi="Arial" w:cs="Arial"/>
          <w:sz w:val="24"/>
          <w:szCs w:val="24"/>
          <w:lang w:val="es-MX" w:eastAsia="es-MX"/>
        </w:rPr>
        <w:t>Al respecto resulta aplicable</w:t>
      </w:r>
      <w:r w:rsidRPr="000B6BF7">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B6BF7">
        <w:rPr>
          <w:rFonts w:ascii="Arial" w:hAnsi="Arial" w:cs="Arial"/>
          <w:i/>
          <w:sz w:val="24"/>
          <w:szCs w:val="24"/>
          <w:lang w:eastAsia="es-MX"/>
        </w:rPr>
        <w:t>Semanario Judicial de la Federación y su Gaceta</w:t>
      </w:r>
      <w:r w:rsidRPr="000B6BF7">
        <w:rPr>
          <w:rFonts w:ascii="Arial" w:hAnsi="Arial" w:cs="Arial"/>
          <w:sz w:val="24"/>
          <w:szCs w:val="24"/>
          <w:lang w:eastAsia="es-MX"/>
        </w:rPr>
        <w:t>, Tomo XXXI, mayo de 2010, página 830, de rubro:</w:t>
      </w:r>
    </w:p>
    <w:p w:rsidR="00752291" w:rsidRPr="000B6BF7" w:rsidRDefault="00752291" w:rsidP="00752291">
      <w:pPr>
        <w:pStyle w:val="Textonotapie"/>
        <w:widowControl w:val="0"/>
        <w:ind w:firstLine="709"/>
        <w:contextualSpacing/>
        <w:jc w:val="both"/>
        <w:rPr>
          <w:rFonts w:ascii="Arial" w:hAnsi="Arial" w:cs="Arial"/>
          <w:sz w:val="24"/>
          <w:szCs w:val="24"/>
          <w:lang w:eastAsia="es-MX"/>
        </w:rPr>
      </w:pPr>
    </w:p>
    <w:p w:rsidR="00752291" w:rsidRPr="000B6BF7" w:rsidRDefault="00752291" w:rsidP="00752291">
      <w:pPr>
        <w:pStyle w:val="Textonotapie"/>
        <w:widowControl w:val="0"/>
        <w:ind w:left="1701" w:right="1469"/>
        <w:contextualSpacing/>
        <w:jc w:val="both"/>
        <w:rPr>
          <w:rFonts w:ascii="Arial" w:hAnsi="Arial" w:cs="Arial"/>
          <w:sz w:val="24"/>
          <w:szCs w:val="24"/>
          <w:lang w:eastAsia="es-MX"/>
        </w:rPr>
      </w:pPr>
    </w:p>
    <w:p w:rsidR="00752291" w:rsidRPr="000B6BF7" w:rsidRDefault="00752291" w:rsidP="00752291">
      <w:pPr>
        <w:pStyle w:val="Textonotapie"/>
        <w:widowControl w:val="0"/>
        <w:spacing w:line="360" w:lineRule="auto"/>
        <w:ind w:left="1701" w:right="1469"/>
        <w:jc w:val="both"/>
        <w:rPr>
          <w:rFonts w:ascii="Arial" w:hAnsi="Arial" w:cs="Arial"/>
          <w:b/>
          <w:sz w:val="24"/>
          <w:szCs w:val="24"/>
          <w:lang w:eastAsia="es-MX"/>
        </w:rPr>
      </w:pPr>
      <w:r w:rsidRPr="000B6BF7">
        <w:rPr>
          <w:rFonts w:ascii="Arial" w:hAnsi="Arial" w:cs="Arial"/>
          <w:sz w:val="24"/>
          <w:szCs w:val="24"/>
          <w:lang w:eastAsia="es-MX"/>
        </w:rPr>
        <w:t xml:space="preserve"> </w:t>
      </w:r>
      <w:r w:rsidRPr="000B6BF7">
        <w:rPr>
          <w:rFonts w:ascii="Arial" w:hAnsi="Arial" w:cs="Arial"/>
          <w:b/>
          <w:sz w:val="24"/>
          <w:szCs w:val="24"/>
          <w:lang w:eastAsia="es-MX"/>
        </w:rPr>
        <w:t>CONCEPTOS DE VIOLACIÓN O AGRAVIOS. PARA CUMPLIR CON LOS PRINCIPIOS DE CONGRUENCIA Y EXHAUSTIVIDAD EN LAS SENTENCIAS DE AMPARO ES INNECESARIA SU TRANSCRIPCIÓN.</w:t>
      </w:r>
    </w:p>
    <w:p w:rsidR="00752291" w:rsidRPr="000B6BF7" w:rsidRDefault="00752291" w:rsidP="00752291">
      <w:pPr>
        <w:pStyle w:val="Textonotapie"/>
        <w:widowControl w:val="0"/>
        <w:spacing w:line="360" w:lineRule="auto"/>
        <w:ind w:right="1469"/>
        <w:jc w:val="both"/>
        <w:rPr>
          <w:rFonts w:ascii="Arial" w:hAnsi="Arial" w:cs="Arial"/>
          <w:b/>
          <w:sz w:val="24"/>
          <w:szCs w:val="24"/>
          <w:lang w:eastAsia="es-MX"/>
        </w:rPr>
      </w:pPr>
    </w:p>
    <w:p w:rsidR="00752291" w:rsidRPr="000B6BF7" w:rsidRDefault="00752291" w:rsidP="00752291">
      <w:pPr>
        <w:pStyle w:val="Textonotapie"/>
        <w:widowControl w:val="0"/>
        <w:spacing w:line="360" w:lineRule="auto"/>
        <w:ind w:right="1469"/>
        <w:jc w:val="both"/>
        <w:rPr>
          <w:rFonts w:ascii="Arial" w:hAnsi="Arial" w:cs="Arial"/>
          <w:b/>
          <w:sz w:val="24"/>
          <w:szCs w:val="24"/>
          <w:lang w:eastAsia="es-MX"/>
        </w:rPr>
      </w:pPr>
    </w:p>
    <w:p w:rsidR="00752291" w:rsidRDefault="00752291" w:rsidP="00752291">
      <w:pPr>
        <w:pStyle w:val="Sangradetextonormal2"/>
        <w:spacing w:line="360" w:lineRule="auto"/>
        <w:ind w:right="51" w:firstLine="708"/>
        <w:jc w:val="both"/>
        <w:rPr>
          <w:rFonts w:ascii="Arial" w:hAnsi="Arial" w:cs="Arial"/>
          <w:sz w:val="24"/>
          <w:szCs w:val="24"/>
        </w:rPr>
      </w:pPr>
      <w:r>
        <w:rPr>
          <w:rFonts w:ascii="Arial" w:hAnsi="Arial" w:cs="Arial"/>
          <w:sz w:val="24"/>
          <w:szCs w:val="24"/>
        </w:rPr>
        <w:t>El</w:t>
      </w:r>
      <w:r w:rsidRPr="000B6BF7">
        <w:rPr>
          <w:rFonts w:ascii="Arial" w:hAnsi="Arial" w:cs="Arial"/>
          <w:sz w:val="24"/>
          <w:szCs w:val="24"/>
        </w:rPr>
        <w:t xml:space="preserve"> actor </w:t>
      </w:r>
      <w:r w:rsidRPr="000B6BF7">
        <w:rPr>
          <w:rFonts w:cs="Arial"/>
          <w:b/>
          <w:sz w:val="24"/>
          <w:szCs w:val="24"/>
        </w:rPr>
        <w:t xml:space="preserve"> </w:t>
      </w:r>
      <w:r>
        <w:rPr>
          <w:rFonts w:cs="Arial"/>
          <w:b/>
          <w:sz w:val="24"/>
          <w:szCs w:val="24"/>
        </w:rPr>
        <w:t>**********</w:t>
      </w:r>
      <w:r w:rsidRPr="000B6BF7">
        <w:rPr>
          <w:rFonts w:ascii="Arial" w:hAnsi="Arial" w:cs="Arial"/>
          <w:b/>
          <w:sz w:val="24"/>
          <w:szCs w:val="24"/>
        </w:rPr>
        <w:t>,</w:t>
      </w:r>
      <w:r w:rsidRPr="000B6BF7">
        <w:rPr>
          <w:rFonts w:ascii="Arial" w:hAnsi="Arial" w:cs="Arial"/>
          <w:sz w:val="24"/>
          <w:szCs w:val="24"/>
        </w:rPr>
        <w:t xml:space="preserve"> demandó la nulidad del </w:t>
      </w:r>
      <w:r>
        <w:rPr>
          <w:rFonts w:ascii="Arial" w:hAnsi="Arial" w:cs="Arial"/>
          <w:sz w:val="24"/>
          <w:szCs w:val="24"/>
        </w:rPr>
        <w:t xml:space="preserve">acta de infracción 310715, de dieciocho de febrero de dos mil veinte, emitida por el </w:t>
      </w:r>
      <w:r>
        <w:rPr>
          <w:rFonts w:ascii="Arial" w:hAnsi="Arial" w:cs="Arial"/>
          <w:b/>
          <w:sz w:val="24"/>
          <w:szCs w:val="24"/>
        </w:rPr>
        <w:t xml:space="preserve">POLICÍA VIAL ESTATAL, </w:t>
      </w:r>
      <w:r>
        <w:rPr>
          <w:rFonts w:cs="Arial"/>
          <w:b/>
          <w:sz w:val="24"/>
          <w:szCs w:val="24"/>
        </w:rPr>
        <w:lastRenderedPageBreak/>
        <w:t>**********</w:t>
      </w:r>
      <w:r>
        <w:rPr>
          <w:rFonts w:ascii="Arial" w:hAnsi="Arial" w:cs="Arial"/>
          <w:bCs/>
          <w:sz w:val="24"/>
          <w:szCs w:val="24"/>
        </w:rPr>
        <w:t xml:space="preserve">por haberse efectuado en contravención a lo establecido </w:t>
      </w:r>
      <w:r>
        <w:rPr>
          <w:rFonts w:ascii="Arial" w:hAnsi="Arial" w:cs="Arial"/>
          <w:sz w:val="24"/>
          <w:szCs w:val="24"/>
        </w:rPr>
        <w:t xml:space="preserve">por los artículos 14 y 16 constitucionales, en relación con el 17, fracción V de la Ley de Procedimiento y Justicia para el Estado de Oaxaca, puesto que no precisa con exactitud las normas legales que le facultan para emitir el mismo, y carece de una debida motivación y fundamentación. </w:t>
      </w:r>
    </w:p>
    <w:p w:rsidR="00752291" w:rsidRDefault="00752291" w:rsidP="00752291">
      <w:pPr>
        <w:pStyle w:val="Sangradetextonormal2"/>
        <w:spacing w:line="240" w:lineRule="auto"/>
        <w:ind w:right="51" w:firstLine="0"/>
        <w:contextualSpacing/>
        <w:jc w:val="both"/>
        <w:rPr>
          <w:rFonts w:ascii="Arial" w:hAnsi="Arial" w:cs="Arial"/>
          <w:sz w:val="24"/>
          <w:szCs w:val="24"/>
        </w:rPr>
      </w:pPr>
    </w:p>
    <w:p w:rsidR="00752291" w:rsidRDefault="00752291" w:rsidP="00752291">
      <w:pPr>
        <w:pStyle w:val="Sangradetextonormal2"/>
        <w:spacing w:line="360" w:lineRule="auto"/>
        <w:ind w:right="51" w:firstLine="708"/>
        <w:jc w:val="both"/>
        <w:rPr>
          <w:rFonts w:ascii="Arial" w:hAnsi="Arial" w:cs="Arial"/>
          <w:sz w:val="24"/>
          <w:szCs w:val="24"/>
        </w:rPr>
      </w:pPr>
      <w:r>
        <w:rPr>
          <w:rFonts w:ascii="Arial" w:hAnsi="Arial" w:cs="Arial"/>
          <w:sz w:val="24"/>
          <w:szCs w:val="24"/>
        </w:rPr>
        <w:t>Por su parte, la autoridad demandada al dar contestación, no se pronunció respecto de los conceptos de impugnación vertidos por el actor, avocándose exclusivamente a oponer excepciones e invocar causales de improcedencia y sobreseimiento del presente juicio.</w:t>
      </w:r>
    </w:p>
    <w:p w:rsidR="00752291" w:rsidRDefault="00752291" w:rsidP="00752291">
      <w:pPr>
        <w:pStyle w:val="Sangradetextonormal2"/>
        <w:spacing w:line="240" w:lineRule="auto"/>
        <w:ind w:right="51" w:firstLine="709"/>
        <w:contextualSpacing/>
        <w:jc w:val="both"/>
        <w:rPr>
          <w:rFonts w:ascii="Arial" w:hAnsi="Arial" w:cs="Arial"/>
          <w:sz w:val="24"/>
          <w:szCs w:val="24"/>
        </w:rPr>
      </w:pPr>
    </w:p>
    <w:p w:rsidR="00752291" w:rsidRDefault="00752291" w:rsidP="00752291">
      <w:pPr>
        <w:pStyle w:val="Sangradetextonormal2"/>
        <w:spacing w:line="360" w:lineRule="auto"/>
        <w:ind w:right="51" w:firstLine="708"/>
        <w:jc w:val="both"/>
        <w:rPr>
          <w:rFonts w:ascii="Arial" w:hAnsi="Arial" w:cs="Arial"/>
          <w:bCs/>
          <w:sz w:val="24"/>
          <w:szCs w:val="24"/>
        </w:rPr>
      </w:pPr>
      <w:r>
        <w:rPr>
          <w:rFonts w:ascii="Arial" w:hAnsi="Arial" w:cs="Arial"/>
          <w:sz w:val="24"/>
          <w:szCs w:val="24"/>
        </w:rPr>
        <w:t xml:space="preserve">Ahora bien, derivado del análisis efectuado al acto combatido, consistente en el acta de </w:t>
      </w:r>
      <w:r w:rsidRPr="00705D7E">
        <w:rPr>
          <w:rFonts w:ascii="Arial" w:hAnsi="Arial" w:cs="Arial"/>
          <w:sz w:val="24"/>
          <w:szCs w:val="24"/>
        </w:rPr>
        <w:t xml:space="preserve">infracción </w:t>
      </w:r>
      <w:r w:rsidRPr="00705D7E">
        <w:rPr>
          <w:rFonts w:ascii="Arial" w:hAnsi="Arial" w:cs="Arial"/>
          <w:bCs/>
          <w:sz w:val="24"/>
          <w:szCs w:val="24"/>
        </w:rPr>
        <w:t xml:space="preserve">con número de folio </w:t>
      </w:r>
      <w:r w:rsidRPr="000B6BF7">
        <w:rPr>
          <w:rFonts w:cs="Arial"/>
          <w:b/>
          <w:sz w:val="24"/>
          <w:szCs w:val="24"/>
        </w:rPr>
        <w:t xml:space="preserve"> </w:t>
      </w:r>
      <w:r>
        <w:rPr>
          <w:rFonts w:cs="Arial"/>
          <w:b/>
          <w:sz w:val="24"/>
          <w:szCs w:val="24"/>
        </w:rPr>
        <w:t>**********</w:t>
      </w:r>
      <w:r w:rsidRPr="00705D7E">
        <w:rPr>
          <w:rFonts w:ascii="Arial" w:hAnsi="Arial" w:cs="Arial"/>
          <w:sz w:val="24"/>
          <w:szCs w:val="24"/>
        </w:rPr>
        <w:t xml:space="preserve">, de </w:t>
      </w:r>
      <w:r>
        <w:rPr>
          <w:rFonts w:ascii="Arial" w:hAnsi="Arial" w:cs="Arial"/>
          <w:sz w:val="24"/>
          <w:szCs w:val="24"/>
        </w:rPr>
        <w:t>dieciocho de febrero de dos mil veinte,</w:t>
      </w:r>
      <w:r w:rsidRPr="00705D7E">
        <w:rPr>
          <w:rFonts w:ascii="Arial" w:hAnsi="Arial" w:cs="Arial"/>
          <w:sz w:val="24"/>
          <w:szCs w:val="24"/>
        </w:rPr>
        <w:t xml:space="preserve"> emitida por </w:t>
      </w:r>
      <w:r w:rsidRPr="000B6BF7">
        <w:rPr>
          <w:rFonts w:cs="Arial"/>
          <w:b/>
          <w:sz w:val="24"/>
          <w:szCs w:val="24"/>
        </w:rPr>
        <w:t xml:space="preserve"> </w:t>
      </w:r>
      <w:r>
        <w:rPr>
          <w:rFonts w:cs="Arial"/>
          <w:b/>
          <w:sz w:val="24"/>
          <w:szCs w:val="24"/>
        </w:rPr>
        <w:t>**********</w:t>
      </w:r>
      <w:r w:rsidRPr="00705D7E">
        <w:rPr>
          <w:rFonts w:ascii="Arial" w:hAnsi="Arial" w:cs="Arial"/>
          <w:sz w:val="24"/>
          <w:szCs w:val="24"/>
        </w:rPr>
        <w:t xml:space="preserve">, </w:t>
      </w:r>
      <w:r w:rsidRPr="00705D7E">
        <w:rPr>
          <w:rFonts w:ascii="Arial" w:hAnsi="Arial" w:cs="Arial"/>
          <w:bCs/>
          <w:sz w:val="24"/>
          <w:szCs w:val="24"/>
        </w:rPr>
        <w:t>Policía Vial Estatal</w:t>
      </w:r>
      <w:r>
        <w:rPr>
          <w:rFonts w:ascii="Arial" w:hAnsi="Arial" w:cs="Arial"/>
          <w:bCs/>
          <w:sz w:val="24"/>
          <w:szCs w:val="24"/>
        </w:rPr>
        <w:t xml:space="preserve"> </w:t>
      </w:r>
      <w:r w:rsidRPr="000B6BF7">
        <w:rPr>
          <w:rFonts w:cs="Arial"/>
          <w:b/>
          <w:sz w:val="24"/>
          <w:szCs w:val="24"/>
        </w:rPr>
        <w:t xml:space="preserve"> </w:t>
      </w:r>
      <w:r>
        <w:rPr>
          <w:rFonts w:cs="Arial"/>
          <w:b/>
          <w:sz w:val="24"/>
          <w:szCs w:val="24"/>
        </w:rPr>
        <w:t>**********</w:t>
      </w:r>
      <w:r w:rsidRPr="00705D7E">
        <w:rPr>
          <w:rFonts w:ascii="Arial" w:hAnsi="Arial" w:cs="Arial"/>
          <w:bCs/>
          <w:sz w:val="24"/>
          <w:szCs w:val="24"/>
        </w:rPr>
        <w:t>,</w:t>
      </w:r>
      <w:r>
        <w:rPr>
          <w:rFonts w:ascii="Arial" w:hAnsi="Arial" w:cs="Arial"/>
          <w:bCs/>
          <w:sz w:val="24"/>
          <w:szCs w:val="24"/>
        </w:rPr>
        <w:t xml:space="preserve"> resulta </w:t>
      </w:r>
      <w:r>
        <w:rPr>
          <w:rFonts w:ascii="Arial" w:hAnsi="Arial" w:cs="Arial"/>
          <w:b/>
          <w:sz w:val="24"/>
          <w:szCs w:val="24"/>
        </w:rPr>
        <w:t xml:space="preserve">fundado </w:t>
      </w:r>
      <w:r>
        <w:rPr>
          <w:rFonts w:ascii="Arial" w:hAnsi="Arial" w:cs="Arial"/>
          <w:bCs/>
          <w:sz w:val="24"/>
          <w:szCs w:val="24"/>
        </w:rPr>
        <w:t xml:space="preserve">el concepto de impugnación hecho valer por el actor en el sentido que el acto impugnado carece de la debida fundamentación, en virtud que la autoridad demandada funda su actuar en la Ley de Tránsito Reformada para el Estado de Oaxaca, la cual fue abrogada mediante decreto 1801, publicada en el Periódico Oficial del Estado de Oaxaca el once de abril de dos mil dieciséis; por lo que el sustentar su actuar en una ley que ha dejado de cobrar vigencia, violenta el principio de irretroactividad de la ley, aunado a que omitió plasmar con exactitud el artículo, fracción, inciso o </w:t>
      </w:r>
      <w:proofErr w:type="spellStart"/>
      <w:r>
        <w:rPr>
          <w:rFonts w:ascii="Arial" w:hAnsi="Arial" w:cs="Arial"/>
          <w:bCs/>
          <w:sz w:val="24"/>
          <w:szCs w:val="24"/>
        </w:rPr>
        <w:t>subinciso</w:t>
      </w:r>
      <w:proofErr w:type="spellEnd"/>
      <w:r>
        <w:rPr>
          <w:rFonts w:ascii="Arial" w:hAnsi="Arial" w:cs="Arial"/>
          <w:bCs/>
          <w:sz w:val="24"/>
          <w:szCs w:val="24"/>
        </w:rPr>
        <w:t xml:space="preserve"> aplicable al caso concreto, pues del análisis al formato prestablecido  que contiene el acto combatido, no se advierte que la autoridad demandada haya marcado y mucho menos asentado el dispositivo legal que supuestamente infringió el actor.</w:t>
      </w:r>
    </w:p>
    <w:p w:rsidR="00752291" w:rsidRDefault="00752291" w:rsidP="00752291">
      <w:pPr>
        <w:ind w:right="335" w:firstLine="567"/>
        <w:contextualSpacing/>
        <w:jc w:val="both"/>
        <w:rPr>
          <w:rFonts w:ascii="Arial" w:hAnsi="Arial" w:cs="Arial"/>
          <w:sz w:val="24"/>
          <w:szCs w:val="24"/>
        </w:rPr>
      </w:pPr>
    </w:p>
    <w:p w:rsidR="00752291" w:rsidRPr="000B6BF7" w:rsidRDefault="00752291" w:rsidP="00752291">
      <w:pPr>
        <w:spacing w:line="360" w:lineRule="auto"/>
        <w:ind w:right="335" w:firstLine="567"/>
        <w:jc w:val="both"/>
        <w:rPr>
          <w:rFonts w:ascii="Arial" w:hAnsi="Arial" w:cs="Arial"/>
          <w:i/>
          <w:sz w:val="24"/>
          <w:szCs w:val="24"/>
        </w:rPr>
      </w:pPr>
      <w:r>
        <w:rPr>
          <w:rFonts w:ascii="Arial" w:hAnsi="Arial" w:cs="Arial"/>
          <w:sz w:val="24"/>
          <w:szCs w:val="24"/>
        </w:rPr>
        <w:t xml:space="preserve">De igual forma, de la lectura al acta de Infracción combatida, se advierte que ésta no fue motivada, puesto que la autoridad demandada no hace una descripción mínima de las circunstancias de modo, tiempo y lugar, que dan origen a la emisión del acto administrativo, que permitan conocer las razones por las cuales los preceptos legales que invocan le resultan aplicables al caso concreto, esto es, no asentó las razones que haya considerado para estimar que el caso concreto puede subsumirse en la hipótesis prevista en la norma jurídica supuestamente violentada, siendo la motivación requisito </w:t>
      </w:r>
      <w:r>
        <w:rPr>
          <w:rFonts w:ascii="Arial" w:hAnsi="Arial" w:cs="Arial"/>
          <w:i/>
          <w:sz w:val="24"/>
          <w:szCs w:val="24"/>
        </w:rPr>
        <w:t>sine qua non</w:t>
      </w:r>
      <w:r>
        <w:rPr>
          <w:rFonts w:ascii="Arial" w:hAnsi="Arial" w:cs="Arial"/>
          <w:sz w:val="24"/>
          <w:szCs w:val="24"/>
        </w:rPr>
        <w:t xml:space="preserve"> para poder presumirse la validez de cualquier acto administrativo. </w:t>
      </w:r>
      <w:r w:rsidRPr="000B6BF7">
        <w:rPr>
          <w:rFonts w:ascii="Arial" w:hAnsi="Arial" w:cs="Arial"/>
          <w:sz w:val="24"/>
          <w:szCs w:val="24"/>
        </w:rPr>
        <w:t xml:space="preserve">Sirve de sustento la siguiente Jurisprudencia VI. 2o. J/248v, de la Octava Época, emitida por los Tribunales Colegiados de Circuito, publicada en la Gaceta del Semanario Judicial de la Federación, número 64, abril de 1993, página 43, que al rubro dice: </w:t>
      </w:r>
      <w:r>
        <w:rPr>
          <w:rFonts w:ascii="Arial" w:hAnsi="Arial" w:cs="Arial"/>
          <w:sz w:val="24"/>
          <w:szCs w:val="24"/>
        </w:rPr>
        <w:t>“</w:t>
      </w:r>
      <w:r w:rsidRPr="000B6BF7">
        <w:rPr>
          <w:rFonts w:ascii="Arial" w:hAnsi="Arial" w:cs="Arial"/>
          <w:i/>
          <w:sz w:val="24"/>
          <w:szCs w:val="24"/>
        </w:rPr>
        <w:t>FUNDAMENTACION Y MOTIVACION DE LOS ACTOS ADMINISTRATIVOS.</w:t>
      </w:r>
      <w:r>
        <w:rPr>
          <w:rFonts w:ascii="Arial" w:hAnsi="Arial" w:cs="Arial"/>
          <w:i/>
          <w:sz w:val="24"/>
          <w:szCs w:val="24"/>
        </w:rPr>
        <w:t>”</w:t>
      </w:r>
    </w:p>
    <w:p w:rsidR="00752291" w:rsidRPr="000B6BF7" w:rsidRDefault="00752291" w:rsidP="00752291">
      <w:pPr>
        <w:ind w:right="51"/>
        <w:contextualSpacing/>
        <w:jc w:val="both"/>
        <w:rPr>
          <w:rFonts w:ascii="Arial" w:hAnsi="Arial" w:cs="Arial"/>
          <w:sz w:val="24"/>
          <w:szCs w:val="24"/>
        </w:rPr>
      </w:pPr>
    </w:p>
    <w:p w:rsidR="00752291" w:rsidRDefault="00752291" w:rsidP="00752291">
      <w:pPr>
        <w:spacing w:line="360" w:lineRule="auto"/>
        <w:ind w:right="51" w:firstLine="567"/>
        <w:jc w:val="both"/>
        <w:rPr>
          <w:rFonts w:ascii="Arial" w:hAnsi="Arial" w:cs="Arial"/>
          <w:bCs/>
          <w:sz w:val="24"/>
          <w:szCs w:val="24"/>
        </w:rPr>
      </w:pPr>
      <w:r>
        <w:rPr>
          <w:rFonts w:ascii="Arial" w:hAnsi="Arial" w:cs="Arial"/>
          <w:sz w:val="24"/>
          <w:szCs w:val="24"/>
        </w:rPr>
        <w:lastRenderedPageBreak/>
        <w:t xml:space="preserve">En razón de lo antes vertido,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C41E02">
        <w:rPr>
          <w:rFonts w:ascii="Arial" w:hAnsi="Arial" w:cs="Arial"/>
          <w:sz w:val="24"/>
          <w:szCs w:val="24"/>
        </w:rPr>
        <w:t>declarar la</w:t>
      </w:r>
      <w:r w:rsidRPr="000B6BF7">
        <w:rPr>
          <w:rFonts w:ascii="Arial" w:hAnsi="Arial" w:cs="Arial"/>
          <w:b/>
          <w:sz w:val="24"/>
          <w:szCs w:val="24"/>
        </w:rPr>
        <w:t xml:space="preserve"> nulidad lisa y llana</w:t>
      </w:r>
      <w:r>
        <w:rPr>
          <w:rFonts w:ascii="Arial" w:hAnsi="Arial" w:cs="Arial"/>
          <w:b/>
          <w:sz w:val="24"/>
          <w:szCs w:val="24"/>
        </w:rPr>
        <w:t xml:space="preserve"> </w:t>
      </w:r>
      <w:r>
        <w:rPr>
          <w:rFonts w:ascii="Arial" w:hAnsi="Arial" w:cs="Arial"/>
          <w:bCs/>
          <w:sz w:val="24"/>
          <w:szCs w:val="24"/>
        </w:rPr>
        <w:t xml:space="preserve">del acta de infracción con número de folio </w:t>
      </w:r>
      <w:r w:rsidRPr="000B6BF7">
        <w:rPr>
          <w:rFonts w:cs="Arial"/>
          <w:b/>
          <w:sz w:val="24"/>
          <w:szCs w:val="24"/>
        </w:rPr>
        <w:t xml:space="preserve"> </w:t>
      </w:r>
      <w:r>
        <w:rPr>
          <w:rFonts w:cs="Arial"/>
          <w:b/>
          <w:sz w:val="24"/>
          <w:szCs w:val="24"/>
        </w:rPr>
        <w:t>**********</w:t>
      </w:r>
      <w:r>
        <w:rPr>
          <w:rFonts w:ascii="Arial" w:hAnsi="Arial" w:cs="Arial"/>
          <w:bCs/>
          <w:sz w:val="24"/>
          <w:szCs w:val="24"/>
        </w:rPr>
        <w:t xml:space="preserve">de dieciocho de febrero de dos mil veinte, emitida por </w:t>
      </w:r>
      <w:r w:rsidRPr="000B6BF7">
        <w:rPr>
          <w:rFonts w:cs="Arial"/>
          <w:b/>
          <w:sz w:val="24"/>
          <w:szCs w:val="24"/>
        </w:rPr>
        <w:t xml:space="preserve"> </w:t>
      </w:r>
      <w:r>
        <w:rPr>
          <w:rFonts w:cs="Arial"/>
          <w:b/>
          <w:sz w:val="24"/>
          <w:szCs w:val="24"/>
        </w:rPr>
        <w:t>**********</w:t>
      </w:r>
      <w:r>
        <w:rPr>
          <w:rFonts w:ascii="Arial" w:hAnsi="Arial" w:cs="Arial"/>
          <w:bCs/>
          <w:sz w:val="24"/>
          <w:szCs w:val="24"/>
        </w:rPr>
        <w:t xml:space="preserve">, Policía Vial Estatal </w:t>
      </w:r>
      <w:r w:rsidRPr="000B6BF7">
        <w:rPr>
          <w:rFonts w:cs="Arial"/>
          <w:b/>
          <w:sz w:val="24"/>
          <w:szCs w:val="24"/>
        </w:rPr>
        <w:t xml:space="preserve"> </w:t>
      </w:r>
      <w:r>
        <w:rPr>
          <w:rFonts w:cs="Arial"/>
          <w:b/>
          <w:sz w:val="24"/>
          <w:szCs w:val="24"/>
        </w:rPr>
        <w:t>**********</w:t>
      </w:r>
      <w:r>
        <w:rPr>
          <w:rFonts w:ascii="Arial" w:hAnsi="Arial" w:cs="Arial"/>
          <w:bCs/>
          <w:sz w:val="24"/>
          <w:szCs w:val="24"/>
        </w:rPr>
        <w:t>, ordenándose a la autoridad demandada, que una vez haya causado estado la presente determinación, ordene la cancelación de la infracción antes aludida de los registros o sistema con los que cuente esa autoridad.</w:t>
      </w:r>
    </w:p>
    <w:p w:rsidR="00752291" w:rsidRDefault="00752291" w:rsidP="00752291">
      <w:pPr>
        <w:ind w:right="51" w:firstLine="567"/>
        <w:contextualSpacing/>
        <w:jc w:val="both"/>
        <w:rPr>
          <w:rFonts w:ascii="Arial" w:hAnsi="Arial" w:cs="Arial"/>
          <w:bCs/>
          <w:sz w:val="24"/>
          <w:szCs w:val="24"/>
        </w:rPr>
      </w:pPr>
    </w:p>
    <w:p w:rsidR="00752291" w:rsidRPr="00221D8C" w:rsidRDefault="00752291" w:rsidP="00752291">
      <w:pPr>
        <w:spacing w:line="360" w:lineRule="auto"/>
        <w:ind w:right="-91" w:firstLine="708"/>
        <w:contextualSpacing/>
        <w:jc w:val="both"/>
        <w:rPr>
          <w:sz w:val="24"/>
          <w:szCs w:val="24"/>
        </w:rPr>
      </w:pPr>
      <w:r>
        <w:rPr>
          <w:rFonts w:ascii="Arial" w:eastAsia="Arial Unicode MS" w:hAnsi="Arial" w:cs="Arial"/>
          <w:sz w:val="24"/>
          <w:szCs w:val="24"/>
        </w:rPr>
        <w:t xml:space="preserve">No es óbice para esta Quinta Sala, que el actor formuló diversos conceptos de impugnación respecto del acto que hoy combate, sin que la falta de estudio de los mismos, sea contrario a la exhaustividad, puesto que el analizado, atendiendo al principio de mayor beneficio, es preponderante en el presente asunto, toda vez que, a nada práctico conduciría el estudiar los diversos argumentos vertidos, en virtud que no mejorarían lo alcanzado por el actor.  Es ilustrativo al presente asunto lo sustentado en la Jurisprudencia en Materia Común, Novena Época, Registro electrónico 179367, de rubro siguiente: </w:t>
      </w:r>
      <w:r w:rsidRPr="00966C9E">
        <w:rPr>
          <w:rFonts w:ascii="Arial" w:eastAsia="Arial Unicode MS" w:hAnsi="Arial" w:cs="Arial"/>
          <w:b/>
          <w:bCs/>
          <w:i/>
          <w:iCs/>
          <w:sz w:val="24"/>
          <w:szCs w:val="24"/>
        </w:rPr>
        <w:t>“CONCEPTOS DE VIOLACIÓN EN AMPARO DIRECTO. EL ESTUDIO DE LOS QUE DETERMINEN SU CONCESIÓN DEBE AENDER AL PRINCIPIO DE MAYOR BENEFICIO, PUDIÉNDOSE OMITIR EL DE AQUELLOS QUE</w:t>
      </w:r>
      <w:r>
        <w:rPr>
          <w:rFonts w:ascii="Arial" w:eastAsia="Arial Unicode MS" w:hAnsi="Arial" w:cs="Arial"/>
          <w:b/>
          <w:bCs/>
          <w:i/>
          <w:iCs/>
          <w:sz w:val="24"/>
          <w:szCs w:val="24"/>
        </w:rPr>
        <w:t xml:space="preserve"> </w:t>
      </w:r>
      <w:r w:rsidRPr="00966C9E">
        <w:rPr>
          <w:rFonts w:ascii="Arial" w:eastAsia="Arial Unicode MS" w:hAnsi="Arial" w:cs="Arial"/>
          <w:b/>
          <w:bCs/>
          <w:i/>
          <w:iCs/>
          <w:sz w:val="24"/>
          <w:szCs w:val="24"/>
        </w:rPr>
        <w:t>AUNQUE RESULTEN FUNDADOS, NO MEJOREN LO YA ALCANZADO POR EL QUEJOSO, INCLUSIVE LOS QUE SE REFIEREN A CONSTITUCIONALIDAD DE LEYES.</w:t>
      </w:r>
    </w:p>
    <w:p w:rsidR="00752291" w:rsidRPr="000B6BF7" w:rsidRDefault="00752291" w:rsidP="00752291">
      <w:pPr>
        <w:spacing w:line="360" w:lineRule="auto"/>
        <w:ind w:right="51" w:firstLine="567"/>
        <w:jc w:val="both"/>
        <w:rPr>
          <w:rFonts w:cs="Arial"/>
          <w:sz w:val="24"/>
          <w:szCs w:val="24"/>
        </w:rPr>
      </w:pPr>
    </w:p>
    <w:p w:rsidR="00752291" w:rsidRDefault="00752291" w:rsidP="00752291">
      <w:pPr>
        <w:spacing w:line="360" w:lineRule="auto"/>
        <w:ind w:right="51" w:firstLine="567"/>
        <w:jc w:val="both"/>
        <w:rPr>
          <w:rFonts w:ascii="Arial" w:hAnsi="Arial" w:cs="Arial"/>
          <w:sz w:val="24"/>
          <w:szCs w:val="24"/>
        </w:rPr>
      </w:pPr>
      <w:r w:rsidRPr="000B6BF7">
        <w:rPr>
          <w:rFonts w:ascii="Arial" w:hAnsi="Arial" w:cs="Arial"/>
          <w:sz w:val="24"/>
          <w:szCs w:val="24"/>
        </w:rPr>
        <w:t xml:space="preserve">       </w:t>
      </w:r>
      <w:r w:rsidRPr="000B6BF7">
        <w:rPr>
          <w:rFonts w:ascii="Arial" w:hAnsi="Arial" w:cs="Arial"/>
          <w:b/>
          <w:sz w:val="24"/>
          <w:szCs w:val="24"/>
        </w:rPr>
        <w:t xml:space="preserve"> QUINTO.-</w:t>
      </w:r>
      <w:r w:rsidRPr="000B6BF7">
        <w:rPr>
          <w:rFonts w:ascii="Arial" w:hAnsi="Arial" w:cs="Arial"/>
          <w:sz w:val="24"/>
          <w:szCs w:val="24"/>
        </w:rPr>
        <w:t xml:space="preserve"> Como la parte actora en el presente juicio,</w:t>
      </w:r>
      <w:r w:rsidRPr="000B6BF7">
        <w:rPr>
          <w:rFonts w:ascii="Arial" w:hAnsi="Arial" w:cs="Arial"/>
          <w:b/>
          <w:sz w:val="24"/>
          <w:szCs w:val="24"/>
        </w:rPr>
        <w:t xml:space="preserve"> </w:t>
      </w:r>
      <w:r>
        <w:rPr>
          <w:rFonts w:ascii="Arial" w:hAnsi="Arial" w:cs="Arial"/>
          <w:b/>
          <w:sz w:val="24"/>
          <w:szCs w:val="24"/>
        </w:rPr>
        <w:t xml:space="preserve">no </w:t>
      </w:r>
      <w:r w:rsidRPr="000B6BF7">
        <w:rPr>
          <w:rFonts w:ascii="Arial" w:hAnsi="Arial" w:cs="Arial"/>
          <w:b/>
          <w:sz w:val="24"/>
          <w:szCs w:val="24"/>
        </w:rPr>
        <w:t>se opuso a la publicación de sus datos personales</w:t>
      </w:r>
      <w:r w:rsidRPr="000B6BF7">
        <w:rPr>
          <w:rFonts w:ascii="Arial" w:hAnsi="Arial" w:cs="Arial"/>
          <w:sz w:val="24"/>
          <w:szCs w:val="24"/>
        </w:rPr>
        <w:t xml:space="preserve"> y al encontrarse obligado este juzgador a proteger dicha información</w:t>
      </w:r>
      <w:r w:rsidRPr="000B6BF7">
        <w:rPr>
          <w:rFonts w:ascii="Arial" w:hAnsi="Arial" w:cs="Arial"/>
          <w:b/>
          <w:sz w:val="24"/>
          <w:szCs w:val="24"/>
        </w:rPr>
        <w:t xml:space="preserve"> </w:t>
      </w:r>
      <w:r w:rsidRPr="000B6BF7">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0B6BF7">
        <w:rPr>
          <w:rFonts w:ascii="Arial" w:hAnsi="Arial" w:cs="Arial"/>
          <w:b/>
          <w:sz w:val="24"/>
          <w:szCs w:val="24"/>
        </w:rPr>
        <w:t xml:space="preserve">se ordena la publicación de la sentencia, </w:t>
      </w:r>
      <w:r w:rsidRPr="000B6BF7">
        <w:rPr>
          <w:rFonts w:ascii="Arial" w:hAnsi="Arial" w:cs="Arial"/>
          <w:sz w:val="24"/>
          <w:szCs w:val="24"/>
        </w:rPr>
        <w:t xml:space="preserve">con la supresión de datos personales identificables, procurándose que no se impida conocer el criterio sostenido por este órgano jurisdiccional. </w:t>
      </w:r>
    </w:p>
    <w:p w:rsidR="00752291" w:rsidRDefault="00752291" w:rsidP="00752291">
      <w:pPr>
        <w:spacing w:line="360" w:lineRule="auto"/>
        <w:ind w:right="51" w:firstLine="567"/>
        <w:jc w:val="both"/>
        <w:rPr>
          <w:rFonts w:ascii="Arial" w:hAnsi="Arial" w:cs="Arial"/>
          <w:sz w:val="24"/>
          <w:szCs w:val="24"/>
        </w:rPr>
      </w:pPr>
    </w:p>
    <w:p w:rsidR="00752291" w:rsidRPr="000B6BF7" w:rsidRDefault="00752291" w:rsidP="00752291">
      <w:pPr>
        <w:pStyle w:val="corte4fondo"/>
        <w:spacing w:line="240" w:lineRule="auto"/>
        <w:ind w:right="-516" w:firstLine="0"/>
        <w:contextualSpacing/>
        <w:rPr>
          <w:rFonts w:cs="Arial"/>
          <w:i/>
          <w:sz w:val="24"/>
          <w:szCs w:val="24"/>
          <w:lang w:val="es-ES"/>
        </w:rPr>
      </w:pPr>
    </w:p>
    <w:p w:rsidR="00752291" w:rsidRPr="000B6BF7" w:rsidRDefault="00752291" w:rsidP="00752291">
      <w:pPr>
        <w:spacing w:line="360" w:lineRule="auto"/>
        <w:ind w:right="51"/>
        <w:jc w:val="both"/>
        <w:rPr>
          <w:rFonts w:ascii="Arial" w:hAnsi="Arial" w:cs="Arial"/>
          <w:sz w:val="24"/>
          <w:szCs w:val="24"/>
        </w:rPr>
      </w:pPr>
      <w:r w:rsidRPr="000B6BF7">
        <w:rPr>
          <w:rFonts w:ascii="Arial" w:hAnsi="Arial" w:cs="Arial"/>
          <w:sz w:val="24"/>
          <w:szCs w:val="24"/>
        </w:rPr>
        <w:t xml:space="preserve">              Por lo expuesto, fundado y motivado, en términos de los artículos 207, fracciones I, II y III, </w:t>
      </w:r>
      <w:r>
        <w:rPr>
          <w:rFonts w:ascii="Arial" w:hAnsi="Arial" w:cs="Arial"/>
          <w:sz w:val="24"/>
          <w:szCs w:val="24"/>
        </w:rPr>
        <w:t xml:space="preserve">208, fracción II, </w:t>
      </w:r>
      <w:r w:rsidRPr="000B6BF7">
        <w:rPr>
          <w:rFonts w:ascii="Arial" w:hAnsi="Arial" w:cs="Arial"/>
          <w:sz w:val="24"/>
          <w:szCs w:val="24"/>
        </w:rPr>
        <w:t>209 de la Ley de Procedimiento y Justicia Administrativa para el Estado de Oaxaca, se</w:t>
      </w:r>
      <w:r>
        <w:rPr>
          <w:rFonts w:ascii="Arial" w:hAnsi="Arial" w:cs="Arial"/>
          <w:sz w:val="24"/>
          <w:szCs w:val="24"/>
        </w:rPr>
        <w:t>:</w:t>
      </w:r>
      <w:r w:rsidRPr="000B6BF7">
        <w:rPr>
          <w:rFonts w:ascii="Arial" w:hAnsi="Arial" w:cs="Arial"/>
          <w:sz w:val="24"/>
          <w:szCs w:val="24"/>
        </w:rPr>
        <w:t xml:space="preserve"> </w:t>
      </w:r>
    </w:p>
    <w:p w:rsidR="00752291" w:rsidRDefault="00752291" w:rsidP="00752291">
      <w:pPr>
        <w:spacing w:line="360" w:lineRule="auto"/>
        <w:ind w:right="51"/>
        <w:jc w:val="both"/>
        <w:rPr>
          <w:rFonts w:ascii="Arial" w:hAnsi="Arial" w:cs="Arial"/>
          <w:sz w:val="24"/>
          <w:szCs w:val="24"/>
        </w:rPr>
      </w:pPr>
      <w:r w:rsidRPr="000B6BF7">
        <w:rPr>
          <w:rFonts w:ascii="Arial" w:hAnsi="Arial" w:cs="Arial"/>
          <w:sz w:val="24"/>
          <w:szCs w:val="24"/>
        </w:rPr>
        <w:t xml:space="preserve"> </w:t>
      </w:r>
    </w:p>
    <w:p w:rsidR="00752291" w:rsidRDefault="00752291" w:rsidP="00752291">
      <w:pPr>
        <w:spacing w:line="360" w:lineRule="auto"/>
        <w:ind w:right="51"/>
        <w:jc w:val="both"/>
        <w:rPr>
          <w:rFonts w:ascii="Arial" w:hAnsi="Arial" w:cs="Arial"/>
          <w:sz w:val="24"/>
          <w:szCs w:val="24"/>
        </w:rPr>
      </w:pPr>
    </w:p>
    <w:p w:rsidR="00752291" w:rsidRPr="000B6BF7" w:rsidRDefault="00752291" w:rsidP="00752291">
      <w:pPr>
        <w:spacing w:line="360" w:lineRule="auto"/>
        <w:jc w:val="center"/>
        <w:rPr>
          <w:rFonts w:ascii="Arial" w:hAnsi="Arial" w:cs="Arial"/>
          <w:b/>
          <w:sz w:val="24"/>
          <w:szCs w:val="24"/>
        </w:rPr>
      </w:pPr>
      <w:r w:rsidRPr="000B6BF7">
        <w:rPr>
          <w:rFonts w:ascii="Arial" w:hAnsi="Arial" w:cs="Arial"/>
          <w:b/>
          <w:sz w:val="24"/>
          <w:szCs w:val="24"/>
        </w:rPr>
        <w:t>R E S U E L V E:</w:t>
      </w:r>
    </w:p>
    <w:p w:rsidR="00752291" w:rsidRPr="000B6BF7" w:rsidRDefault="00752291" w:rsidP="00752291">
      <w:pPr>
        <w:spacing w:line="360" w:lineRule="auto"/>
        <w:rPr>
          <w:rFonts w:ascii="Arial" w:hAnsi="Arial" w:cs="Arial"/>
          <w:b/>
          <w:sz w:val="24"/>
          <w:szCs w:val="24"/>
        </w:rPr>
      </w:pPr>
    </w:p>
    <w:p w:rsidR="00752291" w:rsidRPr="000B6BF7" w:rsidRDefault="00752291" w:rsidP="00752291">
      <w:pPr>
        <w:spacing w:line="360" w:lineRule="auto"/>
        <w:ind w:firstLine="708"/>
        <w:jc w:val="both"/>
        <w:rPr>
          <w:rFonts w:ascii="Arial" w:hAnsi="Arial" w:cs="Arial"/>
          <w:sz w:val="24"/>
          <w:szCs w:val="24"/>
        </w:rPr>
      </w:pPr>
      <w:r w:rsidRPr="000B6BF7">
        <w:rPr>
          <w:rFonts w:ascii="Arial" w:hAnsi="Arial" w:cs="Arial"/>
          <w:b/>
          <w:sz w:val="24"/>
          <w:szCs w:val="24"/>
        </w:rPr>
        <w:lastRenderedPageBreak/>
        <w:t>PRIMERO</w:t>
      </w:r>
      <w:r w:rsidRPr="000B6BF7">
        <w:rPr>
          <w:rFonts w:ascii="Arial" w:hAnsi="Arial" w:cs="Arial"/>
          <w:sz w:val="24"/>
          <w:szCs w:val="24"/>
        </w:rPr>
        <w:t xml:space="preserve">.- Esta Quinta Sala Unitaria del Tribunal de Justicia Administrativa del Estado de Oaxaca, es competente para conocer y resolver el presente juicio. - </w:t>
      </w:r>
    </w:p>
    <w:p w:rsidR="00752291" w:rsidRPr="000B6BF7" w:rsidRDefault="00752291" w:rsidP="00752291">
      <w:pPr>
        <w:spacing w:line="360" w:lineRule="auto"/>
        <w:ind w:firstLine="708"/>
        <w:jc w:val="both"/>
        <w:rPr>
          <w:rFonts w:ascii="Arial" w:hAnsi="Arial" w:cs="Arial"/>
          <w:sz w:val="24"/>
          <w:szCs w:val="24"/>
        </w:rPr>
      </w:pPr>
    </w:p>
    <w:p w:rsidR="00752291" w:rsidRDefault="00752291" w:rsidP="00752291">
      <w:pPr>
        <w:spacing w:line="360" w:lineRule="auto"/>
        <w:ind w:firstLine="708"/>
        <w:jc w:val="both"/>
        <w:rPr>
          <w:rFonts w:ascii="Arial" w:hAnsi="Arial" w:cs="Arial"/>
          <w:sz w:val="24"/>
          <w:szCs w:val="24"/>
        </w:rPr>
      </w:pPr>
      <w:r w:rsidRPr="000B6BF7">
        <w:rPr>
          <w:rFonts w:ascii="Arial" w:hAnsi="Arial" w:cs="Arial"/>
          <w:b/>
          <w:sz w:val="24"/>
          <w:szCs w:val="24"/>
        </w:rPr>
        <w:t>SEGUNDO</w:t>
      </w:r>
      <w:r w:rsidRPr="000B6BF7">
        <w:rPr>
          <w:rFonts w:ascii="Arial" w:hAnsi="Arial" w:cs="Arial"/>
          <w:sz w:val="24"/>
          <w:szCs w:val="24"/>
        </w:rPr>
        <w:t>.- La personalidad de la</w:t>
      </w:r>
      <w:r>
        <w:rPr>
          <w:rFonts w:ascii="Arial" w:hAnsi="Arial" w:cs="Arial"/>
          <w:sz w:val="24"/>
          <w:szCs w:val="24"/>
        </w:rPr>
        <w:t>s partes q</w:t>
      </w:r>
      <w:r w:rsidRPr="000B6BF7">
        <w:rPr>
          <w:rFonts w:ascii="Arial" w:hAnsi="Arial" w:cs="Arial"/>
          <w:sz w:val="24"/>
          <w:szCs w:val="24"/>
        </w:rPr>
        <w:t>uedó acreditada en autos.</w:t>
      </w:r>
    </w:p>
    <w:p w:rsidR="00752291" w:rsidRPr="000B6BF7" w:rsidRDefault="00752291" w:rsidP="00752291">
      <w:pPr>
        <w:spacing w:line="360" w:lineRule="auto"/>
        <w:ind w:firstLine="708"/>
        <w:jc w:val="both"/>
        <w:rPr>
          <w:rFonts w:ascii="Arial" w:hAnsi="Arial" w:cs="Arial"/>
          <w:b/>
          <w:sz w:val="24"/>
          <w:szCs w:val="24"/>
        </w:rPr>
      </w:pPr>
    </w:p>
    <w:p w:rsidR="00752291" w:rsidRDefault="00752291" w:rsidP="00752291">
      <w:pPr>
        <w:spacing w:line="360" w:lineRule="auto"/>
        <w:ind w:firstLine="708"/>
        <w:jc w:val="both"/>
        <w:rPr>
          <w:rFonts w:ascii="Arial" w:hAnsi="Arial" w:cs="Arial"/>
          <w:sz w:val="24"/>
          <w:szCs w:val="24"/>
          <w:lang w:val="es-MX"/>
        </w:rPr>
      </w:pPr>
      <w:r w:rsidRPr="000B6BF7">
        <w:rPr>
          <w:rFonts w:ascii="Arial" w:hAnsi="Arial" w:cs="Arial"/>
          <w:b/>
          <w:sz w:val="24"/>
          <w:szCs w:val="24"/>
        </w:rPr>
        <w:t>TERCERO.</w:t>
      </w:r>
      <w:r w:rsidRPr="000B6BF7">
        <w:rPr>
          <w:rFonts w:ascii="Arial" w:hAnsi="Arial" w:cs="Arial"/>
          <w:sz w:val="24"/>
          <w:szCs w:val="24"/>
        </w:rPr>
        <w:t>-</w:t>
      </w:r>
      <w:r w:rsidRPr="000B6BF7">
        <w:rPr>
          <w:rFonts w:ascii="Arial" w:hAnsi="Arial" w:cs="Arial"/>
          <w:sz w:val="24"/>
          <w:szCs w:val="24"/>
          <w:lang w:val="es-MX"/>
        </w:rPr>
        <w:t xml:space="preserve"> Est</w:t>
      </w:r>
      <w:r>
        <w:rPr>
          <w:rFonts w:ascii="Arial" w:hAnsi="Arial" w:cs="Arial"/>
          <w:sz w:val="24"/>
          <w:szCs w:val="24"/>
          <w:lang w:val="es-MX"/>
        </w:rPr>
        <w:t>a</w:t>
      </w:r>
      <w:r w:rsidRPr="000B6BF7">
        <w:rPr>
          <w:rFonts w:ascii="Arial" w:hAnsi="Arial" w:cs="Arial"/>
          <w:sz w:val="24"/>
          <w:szCs w:val="24"/>
          <w:lang w:val="es-MX"/>
        </w:rPr>
        <w:t xml:space="preserve"> Juzgador</w:t>
      </w:r>
      <w:r>
        <w:rPr>
          <w:rFonts w:ascii="Arial" w:hAnsi="Arial" w:cs="Arial"/>
          <w:sz w:val="24"/>
          <w:szCs w:val="24"/>
          <w:lang w:val="es-MX"/>
        </w:rPr>
        <w:t>a</w:t>
      </w:r>
      <w:r w:rsidRPr="000B6BF7">
        <w:rPr>
          <w:rFonts w:ascii="Arial" w:hAnsi="Arial" w:cs="Arial"/>
          <w:sz w:val="24"/>
          <w:szCs w:val="24"/>
          <w:lang w:val="es-MX"/>
        </w:rPr>
        <w:t xml:space="preserve"> advierte que, en el presente juicio </w:t>
      </w:r>
      <w:r>
        <w:rPr>
          <w:rFonts w:ascii="Arial" w:hAnsi="Arial" w:cs="Arial"/>
          <w:sz w:val="24"/>
          <w:szCs w:val="24"/>
          <w:lang w:val="es-MX"/>
        </w:rPr>
        <w:t xml:space="preserve">no se configura ninguna causal de improcedente o sobreseimiento; por lo que </w:t>
      </w:r>
      <w:r>
        <w:rPr>
          <w:rFonts w:ascii="Arial" w:hAnsi="Arial" w:cs="Arial"/>
          <w:b/>
          <w:bCs/>
          <w:sz w:val="24"/>
          <w:szCs w:val="24"/>
          <w:lang w:val="es-MX"/>
        </w:rPr>
        <w:t>NO S</w:t>
      </w:r>
      <w:r w:rsidRPr="000B6BF7">
        <w:rPr>
          <w:rFonts w:ascii="Arial" w:hAnsi="Arial" w:cs="Arial"/>
          <w:b/>
          <w:sz w:val="24"/>
          <w:szCs w:val="24"/>
          <w:lang w:val="es-MX"/>
        </w:rPr>
        <w:t>E SOBRESEE</w:t>
      </w:r>
      <w:r w:rsidRPr="000B6BF7">
        <w:rPr>
          <w:rFonts w:ascii="Arial" w:hAnsi="Arial" w:cs="Arial"/>
          <w:sz w:val="24"/>
          <w:szCs w:val="24"/>
          <w:lang w:val="es-MX"/>
        </w:rPr>
        <w:t>,</w:t>
      </w:r>
      <w:r>
        <w:rPr>
          <w:rFonts w:ascii="Arial" w:hAnsi="Arial" w:cs="Arial"/>
          <w:sz w:val="24"/>
          <w:szCs w:val="24"/>
          <w:lang w:val="es-MX"/>
        </w:rPr>
        <w:t xml:space="preserve"> el presente juicio</w:t>
      </w:r>
      <w:r w:rsidRPr="000B6BF7">
        <w:rPr>
          <w:rFonts w:ascii="Arial" w:hAnsi="Arial" w:cs="Arial"/>
          <w:sz w:val="24"/>
          <w:szCs w:val="24"/>
          <w:lang w:val="es-MX"/>
        </w:rPr>
        <w:t xml:space="preserve"> en términos del considerando </w:t>
      </w:r>
      <w:r w:rsidRPr="000B6BF7">
        <w:rPr>
          <w:rFonts w:ascii="Arial" w:hAnsi="Arial" w:cs="Arial"/>
          <w:b/>
          <w:bCs/>
          <w:sz w:val="24"/>
          <w:szCs w:val="24"/>
          <w:lang w:val="es-MX"/>
        </w:rPr>
        <w:t>TERCERO</w:t>
      </w:r>
      <w:r w:rsidRPr="000B6BF7">
        <w:rPr>
          <w:rFonts w:ascii="Arial" w:hAnsi="Arial" w:cs="Arial"/>
          <w:sz w:val="24"/>
          <w:szCs w:val="24"/>
          <w:lang w:val="es-MX"/>
        </w:rPr>
        <w:t xml:space="preserve"> de este fallo.</w:t>
      </w:r>
    </w:p>
    <w:p w:rsidR="00752291" w:rsidRPr="000B6BF7" w:rsidRDefault="00752291" w:rsidP="00752291">
      <w:pPr>
        <w:spacing w:line="360" w:lineRule="auto"/>
        <w:ind w:firstLine="708"/>
        <w:jc w:val="both"/>
        <w:rPr>
          <w:rFonts w:ascii="Arial" w:hAnsi="Arial" w:cs="Arial"/>
          <w:bCs/>
          <w:sz w:val="24"/>
          <w:szCs w:val="24"/>
          <w:lang w:val="es-MX"/>
        </w:rPr>
      </w:pPr>
    </w:p>
    <w:p w:rsidR="00752291" w:rsidRPr="000B6BF7" w:rsidRDefault="00752291" w:rsidP="00752291">
      <w:pPr>
        <w:spacing w:line="360" w:lineRule="auto"/>
        <w:ind w:right="-91"/>
        <w:jc w:val="both"/>
        <w:rPr>
          <w:rFonts w:ascii="Arial" w:hAnsi="Arial" w:cs="Arial"/>
          <w:bCs/>
          <w:sz w:val="24"/>
          <w:szCs w:val="24"/>
        </w:rPr>
      </w:pPr>
      <w:r w:rsidRPr="000B6BF7">
        <w:rPr>
          <w:rFonts w:ascii="Arial" w:hAnsi="Arial" w:cs="Arial"/>
          <w:b/>
          <w:bCs/>
          <w:sz w:val="24"/>
          <w:szCs w:val="24"/>
          <w:lang w:val="es-MX"/>
        </w:rPr>
        <w:t xml:space="preserve">            CUARTO</w:t>
      </w:r>
      <w:r w:rsidRPr="000B6BF7">
        <w:rPr>
          <w:rFonts w:ascii="Arial" w:hAnsi="Arial" w:cs="Arial"/>
          <w:bCs/>
          <w:sz w:val="24"/>
          <w:szCs w:val="24"/>
          <w:lang w:val="es-MX"/>
        </w:rPr>
        <w:t xml:space="preserve">.- </w:t>
      </w:r>
      <w:r w:rsidRPr="000B6BF7">
        <w:rPr>
          <w:rFonts w:ascii="Arial" w:hAnsi="Arial" w:cs="Arial"/>
          <w:b/>
          <w:bCs/>
          <w:sz w:val="24"/>
          <w:szCs w:val="24"/>
        </w:rPr>
        <w:t>SE</w:t>
      </w:r>
      <w:r w:rsidRPr="000B6BF7">
        <w:rPr>
          <w:rFonts w:ascii="Arial" w:hAnsi="Arial" w:cs="Arial"/>
          <w:sz w:val="24"/>
          <w:szCs w:val="24"/>
        </w:rPr>
        <w:t xml:space="preserve"> </w:t>
      </w:r>
      <w:r w:rsidRPr="000B6BF7">
        <w:rPr>
          <w:rFonts w:ascii="Arial" w:hAnsi="Arial" w:cs="Arial"/>
          <w:b/>
          <w:sz w:val="24"/>
          <w:szCs w:val="24"/>
        </w:rPr>
        <w:t>DECLARA LA NULIDAD LISA Y LLANA DEL ACTO</w:t>
      </w:r>
      <w:r>
        <w:rPr>
          <w:rFonts w:ascii="Arial" w:hAnsi="Arial" w:cs="Arial"/>
          <w:b/>
          <w:sz w:val="24"/>
          <w:szCs w:val="24"/>
        </w:rPr>
        <w:t xml:space="preserve"> </w:t>
      </w:r>
      <w:r>
        <w:rPr>
          <w:rFonts w:ascii="Arial" w:hAnsi="Arial" w:cs="Arial"/>
          <w:sz w:val="24"/>
          <w:szCs w:val="24"/>
        </w:rPr>
        <w:t xml:space="preserve">consistente en el </w:t>
      </w:r>
      <w:r w:rsidRPr="000B6BF7">
        <w:rPr>
          <w:rFonts w:ascii="Arial" w:hAnsi="Arial" w:cs="Arial"/>
          <w:b/>
          <w:sz w:val="24"/>
          <w:szCs w:val="24"/>
        </w:rPr>
        <w:t xml:space="preserve">ACTA DE INFRACCIÓN </w:t>
      </w:r>
      <w:r w:rsidRPr="00B7790B">
        <w:rPr>
          <w:rFonts w:ascii="Arial" w:hAnsi="Arial" w:cs="Arial"/>
          <w:sz w:val="24"/>
          <w:szCs w:val="24"/>
        </w:rPr>
        <w:t xml:space="preserve">con número de </w:t>
      </w:r>
      <w:proofErr w:type="gramStart"/>
      <w:r w:rsidRPr="00B7790B">
        <w:rPr>
          <w:rFonts w:ascii="Arial" w:hAnsi="Arial" w:cs="Arial"/>
          <w:sz w:val="24"/>
          <w:szCs w:val="24"/>
        </w:rPr>
        <w:t>folio</w:t>
      </w:r>
      <w:r w:rsidRPr="000B6BF7">
        <w:rPr>
          <w:rFonts w:ascii="Arial" w:hAnsi="Arial" w:cs="Arial"/>
          <w:b/>
          <w:sz w:val="24"/>
          <w:szCs w:val="24"/>
        </w:rPr>
        <w:t xml:space="preserve"> </w:t>
      </w:r>
      <w:r w:rsidRPr="000B6BF7">
        <w:rPr>
          <w:rFonts w:cs="Arial"/>
          <w:b/>
          <w:sz w:val="24"/>
          <w:szCs w:val="24"/>
        </w:rPr>
        <w:t xml:space="preserve"> </w:t>
      </w:r>
      <w:r>
        <w:rPr>
          <w:rFonts w:cs="Arial"/>
          <w:b/>
          <w:sz w:val="24"/>
          <w:szCs w:val="24"/>
        </w:rPr>
        <w:t>*</w:t>
      </w:r>
      <w:proofErr w:type="gramEnd"/>
      <w:r>
        <w:rPr>
          <w:rFonts w:cs="Arial"/>
          <w:b/>
          <w:sz w:val="24"/>
          <w:szCs w:val="24"/>
        </w:rPr>
        <w:t>*********</w:t>
      </w:r>
      <w:r w:rsidRPr="000B6BF7">
        <w:rPr>
          <w:rFonts w:ascii="Arial" w:hAnsi="Arial" w:cs="Arial"/>
          <w:sz w:val="24"/>
          <w:szCs w:val="24"/>
        </w:rPr>
        <w:t xml:space="preserve">, de </w:t>
      </w:r>
      <w:r>
        <w:rPr>
          <w:rFonts w:ascii="Arial" w:hAnsi="Arial" w:cs="Arial"/>
          <w:sz w:val="24"/>
          <w:szCs w:val="24"/>
        </w:rPr>
        <w:t>dieciocho</w:t>
      </w:r>
      <w:r w:rsidRPr="000B6BF7">
        <w:rPr>
          <w:rFonts w:ascii="Arial" w:hAnsi="Arial" w:cs="Arial"/>
          <w:sz w:val="24"/>
          <w:szCs w:val="24"/>
        </w:rPr>
        <w:t xml:space="preserve"> de </w:t>
      </w:r>
      <w:r>
        <w:rPr>
          <w:rFonts w:ascii="Arial" w:hAnsi="Arial" w:cs="Arial"/>
          <w:sz w:val="24"/>
          <w:szCs w:val="24"/>
        </w:rPr>
        <w:t>febrero</w:t>
      </w:r>
      <w:r w:rsidRPr="000B6BF7">
        <w:rPr>
          <w:rFonts w:ascii="Arial" w:hAnsi="Arial" w:cs="Arial"/>
          <w:sz w:val="24"/>
          <w:szCs w:val="24"/>
        </w:rPr>
        <w:t xml:space="preserve"> de dos mil </w:t>
      </w:r>
      <w:r>
        <w:rPr>
          <w:rFonts w:ascii="Arial" w:hAnsi="Arial" w:cs="Arial"/>
          <w:sz w:val="24"/>
          <w:szCs w:val="24"/>
        </w:rPr>
        <w:t>veinte</w:t>
      </w:r>
      <w:r w:rsidRPr="000B6BF7">
        <w:rPr>
          <w:rFonts w:ascii="Arial" w:hAnsi="Arial" w:cs="Arial"/>
          <w:sz w:val="24"/>
          <w:szCs w:val="24"/>
        </w:rPr>
        <w:t>, emitida por</w:t>
      </w:r>
      <w:r w:rsidRPr="00945988">
        <w:rPr>
          <w:rFonts w:ascii="Arial" w:hAnsi="Arial" w:cs="Arial"/>
          <w:b/>
          <w:sz w:val="24"/>
          <w:szCs w:val="24"/>
        </w:rPr>
        <w:t xml:space="preserve"> </w:t>
      </w:r>
      <w:r>
        <w:rPr>
          <w:rFonts w:ascii="Arial" w:hAnsi="Arial" w:cs="Arial"/>
          <w:sz w:val="24"/>
          <w:szCs w:val="24"/>
        </w:rPr>
        <w:t xml:space="preserve">el </w:t>
      </w:r>
      <w:r w:rsidRPr="000B6BF7">
        <w:rPr>
          <w:rFonts w:ascii="Arial" w:hAnsi="Arial" w:cs="Arial"/>
          <w:b/>
          <w:sz w:val="24"/>
          <w:szCs w:val="24"/>
        </w:rPr>
        <w:t>POLICÍA VIAL ESTATAL</w:t>
      </w:r>
      <w:r>
        <w:rPr>
          <w:rFonts w:ascii="Arial" w:hAnsi="Arial" w:cs="Arial"/>
          <w:b/>
          <w:sz w:val="24"/>
          <w:szCs w:val="24"/>
        </w:rPr>
        <w:t xml:space="preserve"> </w:t>
      </w:r>
      <w:r w:rsidRPr="000B6BF7">
        <w:rPr>
          <w:rFonts w:cs="Arial"/>
          <w:b/>
          <w:sz w:val="24"/>
          <w:szCs w:val="24"/>
        </w:rPr>
        <w:t xml:space="preserve"> </w:t>
      </w:r>
      <w:r>
        <w:rPr>
          <w:rFonts w:cs="Arial"/>
          <w:b/>
          <w:sz w:val="24"/>
          <w:szCs w:val="24"/>
        </w:rPr>
        <w:t>**********</w:t>
      </w:r>
      <w:r>
        <w:rPr>
          <w:rFonts w:ascii="Arial" w:hAnsi="Arial" w:cs="Arial"/>
          <w:bCs/>
          <w:sz w:val="24"/>
          <w:szCs w:val="24"/>
        </w:rPr>
        <w:t>,</w:t>
      </w:r>
      <w:r w:rsidRPr="000B6BF7">
        <w:rPr>
          <w:rFonts w:ascii="Arial" w:hAnsi="Arial" w:cs="Arial"/>
          <w:b/>
          <w:sz w:val="24"/>
          <w:szCs w:val="24"/>
        </w:rPr>
        <w:t xml:space="preserve"> </w:t>
      </w:r>
      <w:r w:rsidRPr="000B6BF7">
        <w:rPr>
          <w:rFonts w:ascii="Arial" w:hAnsi="Arial" w:cs="Arial"/>
          <w:sz w:val="24"/>
          <w:szCs w:val="24"/>
        </w:rPr>
        <w:t xml:space="preserve">por las razones </w:t>
      </w:r>
      <w:r>
        <w:rPr>
          <w:rFonts w:ascii="Arial" w:hAnsi="Arial" w:cs="Arial"/>
          <w:sz w:val="24"/>
          <w:szCs w:val="24"/>
        </w:rPr>
        <w:t xml:space="preserve">y en los términos </w:t>
      </w:r>
      <w:r>
        <w:rPr>
          <w:rFonts w:ascii="Arial" w:hAnsi="Arial" w:cs="Arial"/>
          <w:bCs/>
          <w:sz w:val="24"/>
          <w:szCs w:val="24"/>
        </w:rPr>
        <w:t>referidos</w:t>
      </w:r>
      <w:r w:rsidRPr="000B6BF7">
        <w:rPr>
          <w:rFonts w:ascii="Arial" w:hAnsi="Arial" w:cs="Arial"/>
          <w:bCs/>
          <w:sz w:val="24"/>
          <w:szCs w:val="24"/>
        </w:rPr>
        <w:t xml:space="preserve"> en el considerando </w:t>
      </w:r>
      <w:r w:rsidRPr="000B6BF7">
        <w:rPr>
          <w:rFonts w:ascii="Arial" w:hAnsi="Arial" w:cs="Arial"/>
          <w:b/>
          <w:sz w:val="24"/>
          <w:szCs w:val="24"/>
        </w:rPr>
        <w:t>CUARTO</w:t>
      </w:r>
      <w:r w:rsidRPr="000B6BF7">
        <w:rPr>
          <w:rFonts w:ascii="Arial" w:hAnsi="Arial" w:cs="Arial"/>
          <w:bCs/>
          <w:sz w:val="24"/>
          <w:szCs w:val="24"/>
        </w:rPr>
        <w:t xml:space="preserve"> de esta sentencia.</w:t>
      </w:r>
    </w:p>
    <w:p w:rsidR="00752291" w:rsidRDefault="00752291" w:rsidP="00752291">
      <w:pPr>
        <w:spacing w:line="360" w:lineRule="auto"/>
        <w:ind w:right="-91" w:firstLine="567"/>
        <w:jc w:val="both"/>
        <w:rPr>
          <w:rFonts w:ascii="Arial" w:hAnsi="Arial" w:cs="Arial"/>
          <w:b/>
          <w:sz w:val="24"/>
          <w:szCs w:val="24"/>
        </w:rPr>
      </w:pPr>
    </w:p>
    <w:p w:rsidR="00752291" w:rsidRPr="000B6BF7" w:rsidRDefault="00752291" w:rsidP="00752291">
      <w:pPr>
        <w:spacing w:line="360" w:lineRule="auto"/>
        <w:ind w:right="-91" w:firstLine="567"/>
        <w:jc w:val="both"/>
        <w:rPr>
          <w:rFonts w:ascii="Arial" w:hAnsi="Arial" w:cs="Arial"/>
          <w:bCs/>
          <w:sz w:val="24"/>
          <w:szCs w:val="24"/>
        </w:rPr>
      </w:pPr>
      <w:r w:rsidRPr="000B6BF7">
        <w:rPr>
          <w:rFonts w:ascii="Arial" w:hAnsi="Arial" w:cs="Arial"/>
          <w:b/>
          <w:sz w:val="24"/>
          <w:szCs w:val="24"/>
        </w:rPr>
        <w:t>QUINTO</w:t>
      </w:r>
      <w:r w:rsidRPr="000B6BF7">
        <w:rPr>
          <w:rFonts w:ascii="Arial" w:hAnsi="Arial" w:cs="Arial"/>
          <w:sz w:val="24"/>
          <w:szCs w:val="24"/>
        </w:rPr>
        <w:t>.-</w:t>
      </w:r>
      <w:r w:rsidRPr="000B6BF7">
        <w:rPr>
          <w:rFonts w:ascii="Arial" w:hAnsi="Arial" w:cs="Arial"/>
          <w:b/>
          <w:sz w:val="24"/>
          <w:szCs w:val="24"/>
          <w:lang w:val="es-MX"/>
        </w:rPr>
        <w:t xml:space="preserve"> </w:t>
      </w:r>
      <w:r w:rsidRPr="000B6BF7">
        <w:rPr>
          <w:rFonts w:ascii="Arial" w:eastAsia="Calibri" w:hAnsi="Arial" w:cs="Arial"/>
          <w:sz w:val="24"/>
          <w:szCs w:val="24"/>
          <w:lang w:val="es-MX" w:eastAsia="en-US"/>
        </w:rPr>
        <w:t xml:space="preserve">Conforme a lo </w:t>
      </w:r>
      <w:r>
        <w:rPr>
          <w:rFonts w:ascii="Arial" w:eastAsia="Calibri" w:hAnsi="Arial" w:cs="Arial"/>
          <w:sz w:val="24"/>
          <w:szCs w:val="24"/>
          <w:lang w:val="es-MX" w:eastAsia="en-US"/>
        </w:rPr>
        <w:t xml:space="preserve">dispuesto en los artículos 172 y </w:t>
      </w:r>
      <w:r w:rsidRPr="000B6BF7">
        <w:rPr>
          <w:rFonts w:ascii="Arial" w:eastAsia="Calibri" w:hAnsi="Arial" w:cs="Arial"/>
          <w:sz w:val="24"/>
          <w:szCs w:val="24"/>
          <w:lang w:val="es-MX" w:eastAsia="en-US"/>
        </w:rPr>
        <w:t xml:space="preserve">173 fracciones de la Ley de Procedimiento y Justicia Administrativa para el Estado de Oaxaca, </w:t>
      </w:r>
      <w:r w:rsidRPr="001B25AF">
        <w:rPr>
          <w:rFonts w:ascii="Arial" w:eastAsia="Calibri" w:hAnsi="Arial" w:cs="Arial"/>
          <w:b/>
          <w:bCs/>
          <w:sz w:val="24"/>
          <w:szCs w:val="24"/>
          <w:lang w:val="es-MX" w:eastAsia="en-US"/>
        </w:rPr>
        <w:t>NOTIFÍQUESE</w:t>
      </w:r>
      <w:r w:rsidRPr="000B6BF7">
        <w:rPr>
          <w:rFonts w:ascii="Arial" w:eastAsia="Calibri" w:hAnsi="Arial" w:cs="Arial"/>
          <w:sz w:val="24"/>
          <w:szCs w:val="24"/>
          <w:lang w:val="es-MX" w:eastAsia="en-US"/>
        </w:rPr>
        <w:t xml:space="preserve"> personalmente a</w:t>
      </w:r>
      <w:r>
        <w:rPr>
          <w:rFonts w:ascii="Arial" w:eastAsia="Calibri" w:hAnsi="Arial" w:cs="Arial"/>
          <w:sz w:val="24"/>
          <w:szCs w:val="24"/>
          <w:lang w:val="es-MX" w:eastAsia="en-US"/>
        </w:rPr>
        <w:t>l</w:t>
      </w:r>
      <w:r w:rsidRPr="000B6BF7">
        <w:rPr>
          <w:rFonts w:ascii="Arial" w:eastAsia="Calibri" w:hAnsi="Arial" w:cs="Arial"/>
          <w:sz w:val="24"/>
          <w:szCs w:val="24"/>
          <w:lang w:val="es-MX" w:eastAsia="en-US"/>
        </w:rPr>
        <w:t xml:space="preserve"> </w:t>
      </w:r>
      <w:r>
        <w:rPr>
          <w:rFonts w:ascii="Arial" w:eastAsia="Calibri" w:hAnsi="Arial" w:cs="Arial"/>
          <w:sz w:val="24"/>
          <w:szCs w:val="24"/>
          <w:lang w:val="es-MX" w:eastAsia="en-US"/>
        </w:rPr>
        <w:t>actor</w:t>
      </w:r>
      <w:r w:rsidRPr="000B6BF7">
        <w:rPr>
          <w:rFonts w:ascii="Arial" w:eastAsia="Calibri" w:hAnsi="Arial" w:cs="Arial"/>
          <w:sz w:val="24"/>
          <w:szCs w:val="24"/>
          <w:lang w:val="es-MX" w:eastAsia="en-US"/>
        </w:rPr>
        <w:t xml:space="preserve"> y por oficio a la</w:t>
      </w:r>
      <w:r>
        <w:rPr>
          <w:rFonts w:ascii="Arial" w:eastAsia="Calibri" w:hAnsi="Arial" w:cs="Arial"/>
          <w:sz w:val="24"/>
          <w:szCs w:val="24"/>
          <w:lang w:val="es-MX" w:eastAsia="en-US"/>
        </w:rPr>
        <w:t>s</w:t>
      </w:r>
      <w:r w:rsidRPr="000B6BF7">
        <w:rPr>
          <w:rFonts w:ascii="Arial" w:eastAsia="Calibri" w:hAnsi="Arial" w:cs="Arial"/>
          <w:sz w:val="24"/>
          <w:szCs w:val="24"/>
          <w:lang w:val="es-MX" w:eastAsia="en-US"/>
        </w:rPr>
        <w:t xml:space="preserve"> autoridad</w:t>
      </w:r>
      <w:r>
        <w:rPr>
          <w:rFonts w:ascii="Arial" w:eastAsia="Calibri" w:hAnsi="Arial" w:cs="Arial"/>
          <w:sz w:val="24"/>
          <w:szCs w:val="24"/>
          <w:lang w:val="es-MX" w:eastAsia="en-US"/>
        </w:rPr>
        <w:t>es</w:t>
      </w:r>
      <w:r w:rsidRPr="000B6BF7">
        <w:rPr>
          <w:rFonts w:ascii="Arial" w:eastAsia="Calibri" w:hAnsi="Arial" w:cs="Arial"/>
          <w:sz w:val="24"/>
          <w:szCs w:val="24"/>
          <w:lang w:val="es-MX" w:eastAsia="en-US"/>
        </w:rPr>
        <w:t xml:space="preserve"> demandad</w:t>
      </w:r>
      <w:r>
        <w:rPr>
          <w:rFonts w:ascii="Arial" w:eastAsia="Calibri" w:hAnsi="Arial" w:cs="Arial"/>
          <w:sz w:val="24"/>
          <w:szCs w:val="24"/>
          <w:lang w:val="es-MX" w:eastAsia="en-US"/>
        </w:rPr>
        <w:t>as.</w:t>
      </w:r>
      <w:r w:rsidRPr="000B6BF7">
        <w:rPr>
          <w:rFonts w:ascii="Arial" w:eastAsia="Calibri" w:hAnsi="Arial" w:cs="Arial"/>
          <w:sz w:val="24"/>
          <w:szCs w:val="24"/>
          <w:lang w:val="es-MX" w:eastAsia="en-US"/>
        </w:rPr>
        <w:t xml:space="preserve"> </w:t>
      </w:r>
      <w:r w:rsidRPr="001B25AF">
        <w:rPr>
          <w:rFonts w:ascii="Arial" w:eastAsia="Calibri" w:hAnsi="Arial" w:cs="Arial"/>
          <w:b/>
          <w:bCs/>
          <w:sz w:val="24"/>
          <w:szCs w:val="24"/>
          <w:lang w:val="es-MX" w:eastAsia="en-US"/>
        </w:rPr>
        <w:t>CÚMPLASE</w:t>
      </w:r>
      <w:r w:rsidRPr="000B6BF7">
        <w:rPr>
          <w:rFonts w:ascii="Arial" w:eastAsia="Calibri" w:hAnsi="Arial" w:cs="Arial"/>
          <w:sz w:val="24"/>
          <w:szCs w:val="24"/>
          <w:lang w:val="es-MX" w:eastAsia="en-US"/>
        </w:rPr>
        <w:t>.</w:t>
      </w:r>
      <w:r w:rsidRPr="000B6BF7">
        <w:rPr>
          <w:rFonts w:ascii="Arial" w:hAnsi="Arial" w:cs="Arial"/>
          <w:bCs/>
          <w:sz w:val="24"/>
          <w:szCs w:val="24"/>
        </w:rPr>
        <w:t xml:space="preserve"> </w:t>
      </w:r>
    </w:p>
    <w:p w:rsidR="00752291" w:rsidRPr="000B6BF7" w:rsidRDefault="00752291" w:rsidP="00752291">
      <w:pPr>
        <w:spacing w:line="360" w:lineRule="auto"/>
        <w:ind w:right="51"/>
        <w:jc w:val="both"/>
        <w:rPr>
          <w:rFonts w:ascii="Arial" w:hAnsi="Arial" w:cs="Arial"/>
          <w:sz w:val="24"/>
          <w:szCs w:val="24"/>
        </w:rPr>
      </w:pPr>
    </w:p>
    <w:p w:rsidR="00752291" w:rsidRPr="000B6BF7" w:rsidRDefault="00752291" w:rsidP="00752291">
      <w:pPr>
        <w:spacing w:line="360" w:lineRule="auto"/>
        <w:ind w:right="-91" w:firstLine="567"/>
        <w:contextualSpacing/>
        <w:jc w:val="both"/>
        <w:rPr>
          <w:rFonts w:ascii="Arial" w:hAnsi="Arial" w:cs="Arial"/>
          <w:sz w:val="24"/>
          <w:szCs w:val="24"/>
        </w:rPr>
      </w:pPr>
      <w:r w:rsidRPr="00221D8C">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rsidR="00294EC6" w:rsidRDefault="00294EC6"/>
    <w:sectPr w:rsidR="00294EC6" w:rsidSect="005D1B2D">
      <w:headerReference w:type="even" r:id="rId6"/>
      <w:headerReference w:type="default" r:id="rId7"/>
      <w:headerReference w:type="first" r:id="rId8"/>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B50" w:rsidRDefault="00B12B50" w:rsidP="00752291">
      <w:r>
        <w:separator/>
      </w:r>
    </w:p>
  </w:endnote>
  <w:endnote w:type="continuationSeparator" w:id="0">
    <w:p w:rsidR="00B12B50" w:rsidRDefault="00B12B50" w:rsidP="00752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B50" w:rsidRDefault="00B12B50" w:rsidP="00752291">
      <w:r>
        <w:separator/>
      </w:r>
    </w:p>
  </w:footnote>
  <w:footnote w:type="continuationSeparator" w:id="0">
    <w:p w:rsidR="00B12B50" w:rsidRDefault="00B12B50" w:rsidP="007522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B2D" w:rsidRDefault="005D1B2D">
    <w:pPr>
      <w:pStyle w:val="Encabezado"/>
    </w:pPr>
    <w:r w:rsidRPr="005036C5">
      <w:rPr>
        <w:rFonts w:ascii="Bookman Old Style" w:eastAsiaTheme="minorHAnsi" w:hAnsi="Bookman Old Style" w:cstheme="minorBidi"/>
        <w:noProof/>
        <w:snapToGrid/>
        <w:sz w:val="22"/>
        <w:szCs w:val="22"/>
        <w:lang w:val="es-MX"/>
      </w:rPr>
      <mc:AlternateContent>
        <mc:Choice Requires="wps">
          <w:drawing>
            <wp:anchor distT="45720" distB="45720" distL="114300" distR="114300" simplePos="0" relativeHeight="251663360" behindDoc="0" locked="0" layoutInCell="1" allowOverlap="1" wp14:anchorId="5A71D6CC" wp14:editId="5C4A39D5">
              <wp:simplePos x="0" y="0"/>
              <wp:positionH relativeFrom="page">
                <wp:posOffset>220980</wp:posOffset>
              </wp:positionH>
              <wp:positionV relativeFrom="paragraph">
                <wp:posOffset>4039870</wp:posOffset>
              </wp:positionV>
              <wp:extent cx="1046480" cy="1346200"/>
              <wp:effectExtent l="0" t="0" r="20320" b="2540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346200"/>
                      </a:xfrm>
                      <a:prstGeom prst="rect">
                        <a:avLst/>
                      </a:prstGeom>
                      <a:solidFill>
                        <a:srgbClr val="FFFFFF"/>
                      </a:solidFill>
                      <a:ln w="9525">
                        <a:solidFill>
                          <a:srgbClr val="000000"/>
                        </a:solidFill>
                        <a:miter lim="800000"/>
                        <a:headEnd/>
                        <a:tailEnd/>
                      </a:ln>
                    </wps:spPr>
                    <wps:txbx>
                      <w:txbxContent>
                        <w:p w:rsidR="005D1B2D" w:rsidRDefault="005D1B2D" w:rsidP="005D1B2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71D6CC" id="_x0000_t202" coordsize="21600,21600" o:spt="202" path="m,l,21600r21600,l21600,xe">
              <v:stroke joinstyle="miter"/>
              <v:path gradientshapeok="t" o:connecttype="rect"/>
            </v:shapetype>
            <v:shape id="Cuadro de texto 1" o:spid="_x0000_s1026" type="#_x0000_t202" style="position:absolute;margin-left:17.4pt;margin-top:318.1pt;width:82.4pt;height:106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">
              <v:textbox>
                <w:txbxContent>
                  <w:p w:rsidR="005D1B2D" w:rsidRDefault="005D1B2D" w:rsidP="005D1B2D">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291" w:rsidRDefault="00752291">
    <w:pPr>
      <w:pStyle w:val="Encabezado"/>
    </w:pPr>
  </w:p>
  <w:p w:rsidR="00906627" w:rsidRPr="00CC4788" w:rsidRDefault="005D1B2D">
    <w:pPr>
      <w:rPr>
        <w:lang w:val="es-ES_tradnl"/>
      </w:rPr>
    </w:pPr>
    <w:r w:rsidRPr="005036C5">
      <w:rPr>
        <w:rFonts w:ascii="Bookman Old Style" w:eastAsiaTheme="minorHAnsi" w:hAnsi="Bookman Old Style" w:cstheme="minorBidi"/>
        <w:noProof/>
        <w:sz w:val="22"/>
        <w:szCs w:val="22"/>
        <w:lang w:val="es-MX"/>
      </w:rPr>
      <mc:AlternateContent>
        <mc:Choice Requires="wps">
          <w:drawing>
            <wp:anchor distT="45720" distB="45720" distL="114300" distR="114300" simplePos="0" relativeHeight="251665408" behindDoc="1" locked="0" layoutInCell="1" allowOverlap="1" wp14:anchorId="34B65718" wp14:editId="5238005F">
              <wp:simplePos x="0" y="0"/>
              <wp:positionH relativeFrom="page">
                <wp:posOffset>203200</wp:posOffset>
              </wp:positionH>
              <wp:positionV relativeFrom="paragraph">
                <wp:posOffset>3982085</wp:posOffset>
              </wp:positionV>
              <wp:extent cx="1046480" cy="1346200"/>
              <wp:effectExtent l="0" t="0" r="20320" b="2540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346200"/>
                      </a:xfrm>
                      <a:prstGeom prst="rect">
                        <a:avLst/>
                      </a:prstGeom>
                      <a:solidFill>
                        <a:srgbClr val="FFFFFF"/>
                      </a:solidFill>
                      <a:ln w="9525">
                        <a:solidFill>
                          <a:srgbClr val="000000"/>
                        </a:solidFill>
                        <a:miter lim="800000"/>
                        <a:headEnd/>
                        <a:tailEnd/>
                      </a:ln>
                    </wps:spPr>
                    <wps:txbx>
                      <w:txbxContent>
                        <w:p w:rsidR="005D1B2D" w:rsidRDefault="005D1B2D" w:rsidP="005D1B2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B65718" id="_x0000_t202" coordsize="21600,21600" o:spt="202" path="m,l,21600r21600,l21600,xe">
              <v:stroke joinstyle="miter"/>
              <v:path gradientshapeok="t" o:connecttype="rect"/>
            </v:shapetype>
            <v:shape id="Cuadro de texto 3" o:spid="_x0000_s1027" type="#_x0000_t202" style="position:absolute;margin-left:16pt;margin-top:313.55pt;width:82.4pt;height:106pt;z-index:-251651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">
              <v:textbox>
                <w:txbxContent>
                  <w:p w:rsidR="005D1B2D" w:rsidRDefault="005D1B2D" w:rsidP="005D1B2D">
                    <w:pPr>
                      <w:jc w:val="center"/>
                    </w:pPr>
                    <w:r>
                      <w:t>DATOS PERSONALES PROTEGIDOS POR EL ART.- 116 DE LA LGTAIP Y EL ART.- 56 DE LA LTAIPEO</w:t>
                    </w:r>
                  </w:p>
                </w:txbxContent>
              </v:textbox>
              <w10:wrap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627" w:rsidRPr="00726E92" w:rsidRDefault="005036C5">
    <w:pPr>
      <w:pStyle w:val="Encabezado"/>
      <w:rPr>
        <w:lang w:val="es-MX"/>
      </w:rPr>
    </w:pPr>
    <w:r w:rsidRPr="005036C5">
      <w:rPr>
        <w:rFonts w:ascii="Bookman Old Style" w:eastAsiaTheme="minorHAnsi" w:hAnsi="Bookman Old Style" w:cstheme="minorBidi"/>
        <w:noProof/>
        <w:snapToGrid/>
        <w:sz w:val="22"/>
        <w:szCs w:val="22"/>
        <w:lang w:val="es-MX"/>
      </w:rPr>
      <mc:AlternateContent>
        <mc:Choice Requires="wps">
          <w:drawing>
            <wp:anchor distT="45720" distB="45720" distL="114300" distR="114300" simplePos="0" relativeHeight="251661312" behindDoc="0" locked="0" layoutInCell="1" allowOverlap="1" wp14:anchorId="66ED2531" wp14:editId="32B8A93C">
              <wp:simplePos x="0" y="0"/>
              <wp:positionH relativeFrom="page">
                <wp:posOffset>200814</wp:posOffset>
              </wp:positionH>
              <wp:positionV relativeFrom="paragraph">
                <wp:posOffset>5842830</wp:posOffset>
              </wp:positionV>
              <wp:extent cx="1046480" cy="1346200"/>
              <wp:effectExtent l="0" t="0" r="20320" b="25400"/>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346200"/>
                      </a:xfrm>
                      <a:prstGeom prst="rect">
                        <a:avLst/>
                      </a:prstGeom>
                      <a:solidFill>
                        <a:srgbClr val="FFFFFF"/>
                      </a:solidFill>
                      <a:ln w="9525">
                        <a:solidFill>
                          <a:srgbClr val="000000"/>
                        </a:solidFill>
                        <a:miter lim="800000"/>
                        <a:headEnd/>
                        <a:tailEnd/>
                      </a:ln>
                    </wps:spPr>
                    <wps:txbx>
                      <w:txbxContent>
                        <w:p w:rsidR="005036C5" w:rsidRDefault="005036C5" w:rsidP="005036C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ED2531" id="_x0000_t202" coordsize="21600,21600" o:spt="202" path="m,l,21600r21600,l21600,xe">
              <v:stroke joinstyle="miter"/>
              <v:path gradientshapeok="t" o:connecttype="rect"/>
            </v:shapetype>
            <v:shape id="Cuadro de texto 4" o:spid="_x0000_s1028" type="#_x0000_t202" style="position:absolute;margin-left:15.8pt;margin-top:460.05pt;width:82.4pt;height:106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">
              <v:textbox>
                <w:txbxContent>
                  <w:p w:rsidR="005036C5" w:rsidRDefault="005036C5" w:rsidP="005036C5">
                    <w:pPr>
                      <w:jc w:val="center"/>
                    </w:pPr>
                    <w:r>
                      <w:t>DATOS PERSONALES PROTEGIDOS POR EL ART.- 116 DE LA LGTAIP Y EL ART.- 56 DE LA LTAIPEO</w:t>
                    </w:r>
                  </w:p>
                </w:txbxContent>
              </v:textbox>
              <w10:wrap type="square" anchorx="page"/>
            </v:shape>
          </w:pict>
        </mc:Fallback>
      </mc:AlternateContent>
    </w:r>
    <w:r w:rsidR="00B12B50">
      <w:rPr>
        <w:noProof/>
        <w:lang w:val="es-MX"/>
      </w:rPr>
      <w:drawing>
        <wp:anchor distT="0" distB="0" distL="114300" distR="114300" simplePos="0" relativeHeight="251659264" behindDoc="1" locked="0" layoutInCell="1" allowOverlap="1" wp14:anchorId="0A7F81FB" wp14:editId="58AA2C62">
          <wp:simplePos x="0" y="0"/>
          <wp:positionH relativeFrom="margin">
            <wp:align>center</wp:align>
          </wp:positionH>
          <wp:positionV relativeFrom="paragraph">
            <wp:posOffset>4733925</wp:posOffset>
          </wp:positionV>
          <wp:extent cx="2860675" cy="2860675"/>
          <wp:effectExtent l="38100" t="38100" r="34925" b="349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a:effectLst>
                    <a:glow rad="127000">
                      <a:schemeClr val="accent1">
                        <a:alpha val="0"/>
                      </a:schemeClr>
                    </a:glow>
                  </a:effec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7"/>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291"/>
    <w:rsid w:val="00294EC6"/>
    <w:rsid w:val="004B1DB0"/>
    <w:rsid w:val="005036C5"/>
    <w:rsid w:val="005223BF"/>
    <w:rsid w:val="005D1B2D"/>
    <w:rsid w:val="00685BC3"/>
    <w:rsid w:val="00726E92"/>
    <w:rsid w:val="00752291"/>
    <w:rsid w:val="007A0CAF"/>
    <w:rsid w:val="00AC77AC"/>
    <w:rsid w:val="00B12B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225E42E-BFB4-4F0A-85FC-E0E165984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2291"/>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52291"/>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752291"/>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752291"/>
    <w:pPr>
      <w:autoSpaceDE w:val="0"/>
      <w:autoSpaceDN w:val="0"/>
    </w:pPr>
    <w:rPr>
      <w:lang w:eastAsia="es-ES"/>
    </w:rPr>
  </w:style>
  <w:style w:type="character" w:customStyle="1" w:styleId="TextonotapieCar">
    <w:name w:val="Texto nota pie Car"/>
    <w:basedOn w:val="Fuentedeprrafopredeter"/>
    <w:link w:val="Textonotapie"/>
    <w:rsid w:val="00752291"/>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752291"/>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752291"/>
    <w:rPr>
      <w:rFonts w:ascii="Arial" w:eastAsia="Times New Roman" w:hAnsi="Arial" w:cs="Times New Roman"/>
      <w:sz w:val="30"/>
      <w:szCs w:val="20"/>
      <w:lang w:val="es-ES_tradnl" w:eastAsia="es-ES"/>
    </w:rPr>
  </w:style>
  <w:style w:type="paragraph" w:customStyle="1" w:styleId="Sangradetextonormal2">
    <w:name w:val="Sangría de texto normal2"/>
    <w:rsid w:val="00752291"/>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752291"/>
    <w:pPr>
      <w:widowControl w:val="0"/>
      <w:spacing w:line="480" w:lineRule="auto"/>
      <w:ind w:right="51" w:firstLine="1134"/>
      <w:jc w:val="both"/>
    </w:pPr>
    <w:rPr>
      <w:rFonts w:ascii="Courier" w:hAnsi="Courier"/>
      <w:sz w:val="24"/>
      <w:lang w:eastAsia="es-ES"/>
    </w:rPr>
  </w:style>
  <w:style w:type="paragraph" w:styleId="Piedepgina">
    <w:name w:val="footer"/>
    <w:basedOn w:val="Normal"/>
    <w:link w:val="PiedepginaCar"/>
    <w:uiPriority w:val="99"/>
    <w:unhideWhenUsed/>
    <w:rsid w:val="00752291"/>
    <w:pPr>
      <w:tabs>
        <w:tab w:val="center" w:pos="4419"/>
        <w:tab w:val="right" w:pos="8838"/>
      </w:tabs>
    </w:pPr>
  </w:style>
  <w:style w:type="character" w:customStyle="1" w:styleId="PiedepginaCar">
    <w:name w:val="Pie de página Car"/>
    <w:basedOn w:val="Fuentedeprrafopredeter"/>
    <w:link w:val="Piedepgina"/>
    <w:uiPriority w:val="99"/>
    <w:rsid w:val="00752291"/>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2065</Words>
  <Characters>11359</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cp:revision>
  <cp:lastPrinted>2021-04-07T22:41:00Z</cp:lastPrinted>
  <dcterms:created xsi:type="dcterms:W3CDTF">2021-04-08T15:14:00Z</dcterms:created>
  <dcterms:modified xsi:type="dcterms:W3CDTF">2021-04-08T15:14:00Z</dcterms:modified>
</cp:coreProperties>
</file>