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5D" w:rsidRPr="00C53811" w:rsidRDefault="0094765D" w:rsidP="0094765D">
      <w:pPr>
        <w:spacing w:line="240" w:lineRule="auto"/>
        <w:ind w:left="2124"/>
        <w:jc w:val="both"/>
        <w:rPr>
          <w:rFonts w:ascii="Arial" w:hAnsi="Arial" w:cs="Arial"/>
          <w:b/>
          <w:sz w:val="26"/>
          <w:szCs w:val="26"/>
        </w:rPr>
      </w:pPr>
      <w:r w:rsidRPr="00C53811">
        <w:rPr>
          <w:rFonts w:ascii="Arial" w:hAnsi="Arial" w:cs="Arial"/>
          <w:b/>
          <w:sz w:val="26"/>
          <w:szCs w:val="26"/>
        </w:rPr>
        <w:t xml:space="preserve">SALA SUPERIOR DEL TRIBUNAL </w:t>
      </w:r>
      <w:r w:rsidR="005D062D" w:rsidRPr="00C53811">
        <w:rPr>
          <w:rFonts w:ascii="Arial" w:hAnsi="Arial" w:cs="Arial"/>
          <w:b/>
          <w:sz w:val="26"/>
          <w:szCs w:val="26"/>
        </w:rPr>
        <w:t xml:space="preserve">DE JUSTICIA ADMINISTRATIVA </w:t>
      </w:r>
      <w:r w:rsidRPr="00C53811">
        <w:rPr>
          <w:rFonts w:ascii="Arial" w:hAnsi="Arial" w:cs="Arial"/>
          <w:b/>
          <w:sz w:val="26"/>
          <w:szCs w:val="26"/>
        </w:rPr>
        <w:t>DEL ESTADO</w:t>
      </w:r>
      <w:r w:rsidR="001519B4" w:rsidRPr="00C53811">
        <w:rPr>
          <w:rFonts w:ascii="Arial" w:hAnsi="Arial" w:cs="Arial"/>
          <w:b/>
          <w:sz w:val="26"/>
          <w:szCs w:val="26"/>
        </w:rPr>
        <w:t xml:space="preserve"> DE OAXACA</w:t>
      </w:r>
    </w:p>
    <w:p w:rsidR="0094765D" w:rsidRPr="00C53811" w:rsidRDefault="00FE7846" w:rsidP="0094765D">
      <w:pPr>
        <w:spacing w:line="240" w:lineRule="auto"/>
        <w:ind w:left="2124"/>
        <w:jc w:val="both"/>
        <w:rPr>
          <w:rFonts w:ascii="Arial" w:hAnsi="Arial" w:cs="Arial"/>
          <w:b/>
          <w:sz w:val="26"/>
          <w:szCs w:val="26"/>
        </w:rPr>
      </w:pPr>
      <w:r w:rsidRPr="00C53811">
        <w:rPr>
          <w:rFonts w:ascii="Arial" w:hAnsi="Arial" w:cs="Arial"/>
          <w:b/>
          <w:sz w:val="26"/>
          <w:szCs w:val="26"/>
        </w:rPr>
        <w:t>JUICIO DE INCONFORMIDAD</w:t>
      </w:r>
      <w:r w:rsidR="00034F89" w:rsidRPr="00C53811">
        <w:rPr>
          <w:rFonts w:ascii="Arial" w:hAnsi="Arial" w:cs="Arial"/>
          <w:b/>
          <w:sz w:val="26"/>
          <w:szCs w:val="26"/>
        </w:rPr>
        <w:t>:</w:t>
      </w:r>
      <w:r w:rsidR="00034F89" w:rsidRPr="00C53811">
        <w:rPr>
          <w:rFonts w:ascii="Arial" w:hAnsi="Arial" w:cs="Arial"/>
          <w:b/>
          <w:sz w:val="26"/>
          <w:szCs w:val="26"/>
        </w:rPr>
        <w:tab/>
      </w:r>
      <w:r w:rsidR="00F7262E" w:rsidRPr="00C53811">
        <w:rPr>
          <w:rFonts w:ascii="Arial" w:hAnsi="Arial" w:cs="Arial"/>
          <w:b/>
          <w:sz w:val="26"/>
          <w:szCs w:val="26"/>
        </w:rPr>
        <w:t>0</w:t>
      </w:r>
      <w:r w:rsidR="00285881" w:rsidRPr="00C53811">
        <w:rPr>
          <w:rFonts w:ascii="Arial" w:hAnsi="Arial" w:cs="Arial"/>
          <w:b/>
          <w:sz w:val="26"/>
          <w:szCs w:val="26"/>
        </w:rPr>
        <w:t>5</w:t>
      </w:r>
      <w:r w:rsidR="00DA2BE2" w:rsidRPr="00C53811">
        <w:rPr>
          <w:rFonts w:ascii="Arial" w:hAnsi="Arial" w:cs="Arial"/>
          <w:b/>
          <w:sz w:val="26"/>
          <w:szCs w:val="26"/>
        </w:rPr>
        <w:t>4</w:t>
      </w:r>
      <w:r w:rsidR="00F7262E" w:rsidRPr="00C53811">
        <w:rPr>
          <w:rFonts w:ascii="Arial" w:hAnsi="Arial" w:cs="Arial"/>
          <w:b/>
          <w:sz w:val="26"/>
          <w:szCs w:val="26"/>
        </w:rPr>
        <w:t>/2017.</w:t>
      </w:r>
    </w:p>
    <w:p w:rsidR="00935FD0" w:rsidRPr="00C53811" w:rsidRDefault="00935FD0" w:rsidP="00B422F1">
      <w:pPr>
        <w:spacing w:line="240" w:lineRule="auto"/>
        <w:ind w:left="2124"/>
        <w:jc w:val="both"/>
        <w:rPr>
          <w:rFonts w:ascii="Arial" w:hAnsi="Arial" w:cs="Arial"/>
          <w:b/>
          <w:sz w:val="26"/>
          <w:szCs w:val="26"/>
        </w:rPr>
      </w:pPr>
      <w:r w:rsidRPr="00C53811">
        <w:rPr>
          <w:rFonts w:ascii="Arial" w:hAnsi="Arial" w:cs="Arial"/>
          <w:b/>
          <w:sz w:val="26"/>
          <w:szCs w:val="26"/>
        </w:rPr>
        <w:t xml:space="preserve">ACTOR: </w:t>
      </w:r>
      <w:r w:rsidR="00910736">
        <w:rPr>
          <w:rFonts w:ascii="Arial" w:hAnsi="Arial" w:cs="Arial"/>
          <w:b/>
          <w:sz w:val="26"/>
          <w:szCs w:val="26"/>
        </w:rPr>
        <w:t>**********</w:t>
      </w:r>
      <w:r w:rsidR="00DA2BE2" w:rsidRPr="00C53811">
        <w:rPr>
          <w:rFonts w:ascii="Arial" w:hAnsi="Arial" w:cs="Arial"/>
          <w:b/>
          <w:sz w:val="26"/>
          <w:szCs w:val="26"/>
        </w:rPr>
        <w:t>.</w:t>
      </w:r>
    </w:p>
    <w:p w:rsidR="00935FD0" w:rsidRPr="00C53811" w:rsidRDefault="00935FD0" w:rsidP="0094765D">
      <w:pPr>
        <w:spacing w:line="240" w:lineRule="auto"/>
        <w:ind w:left="2124"/>
        <w:jc w:val="both"/>
        <w:rPr>
          <w:rFonts w:ascii="Arial" w:hAnsi="Arial" w:cs="Arial"/>
          <w:b/>
          <w:sz w:val="26"/>
          <w:szCs w:val="26"/>
        </w:rPr>
      </w:pPr>
      <w:r w:rsidRPr="00C53811">
        <w:rPr>
          <w:rFonts w:ascii="Arial" w:hAnsi="Arial" w:cs="Arial"/>
          <w:b/>
          <w:sz w:val="26"/>
          <w:szCs w:val="26"/>
        </w:rPr>
        <w:t>DEMANDADO: AUDITOR SUPERIOR DEL ESTADO.</w:t>
      </w:r>
    </w:p>
    <w:p w:rsidR="0094765D" w:rsidRPr="00C53811" w:rsidRDefault="0094765D" w:rsidP="0094765D">
      <w:pPr>
        <w:spacing w:line="240" w:lineRule="auto"/>
        <w:ind w:left="2124"/>
        <w:jc w:val="both"/>
        <w:rPr>
          <w:rFonts w:ascii="Arial" w:hAnsi="Arial" w:cs="Arial"/>
          <w:b/>
          <w:sz w:val="26"/>
          <w:szCs w:val="26"/>
        </w:rPr>
      </w:pPr>
      <w:r w:rsidRPr="00C53811">
        <w:rPr>
          <w:rFonts w:ascii="Arial" w:hAnsi="Arial" w:cs="Arial"/>
          <w:b/>
          <w:sz w:val="26"/>
          <w:szCs w:val="26"/>
        </w:rPr>
        <w:t xml:space="preserve">PONENTE: MAGISTRADO </w:t>
      </w:r>
      <w:r w:rsidR="00846261">
        <w:rPr>
          <w:rFonts w:ascii="Arial" w:hAnsi="Arial" w:cs="Arial"/>
          <w:b/>
          <w:sz w:val="26"/>
          <w:szCs w:val="26"/>
        </w:rPr>
        <w:t>ADRIÁ</w:t>
      </w:r>
      <w:r w:rsidR="00F7262E" w:rsidRPr="00C53811">
        <w:rPr>
          <w:rFonts w:ascii="Arial" w:hAnsi="Arial" w:cs="Arial"/>
          <w:b/>
          <w:sz w:val="26"/>
          <w:szCs w:val="26"/>
        </w:rPr>
        <w:t>N QUIROGA AVENDAÑO.</w:t>
      </w:r>
    </w:p>
    <w:p w:rsidR="00393CFD" w:rsidRDefault="00393CFD" w:rsidP="00636A94">
      <w:pPr>
        <w:spacing w:after="0" w:line="360" w:lineRule="auto"/>
        <w:jc w:val="both"/>
        <w:rPr>
          <w:rFonts w:ascii="Arial" w:hAnsi="Arial" w:cs="Arial"/>
          <w:b/>
          <w:sz w:val="26"/>
          <w:szCs w:val="26"/>
        </w:rPr>
      </w:pPr>
    </w:p>
    <w:p w:rsidR="00846261" w:rsidRDefault="00846261" w:rsidP="00636A94">
      <w:pPr>
        <w:spacing w:after="0" w:line="360" w:lineRule="auto"/>
        <w:jc w:val="both"/>
        <w:rPr>
          <w:rFonts w:ascii="Arial" w:hAnsi="Arial" w:cs="Arial"/>
          <w:b/>
          <w:sz w:val="26"/>
          <w:szCs w:val="26"/>
        </w:rPr>
      </w:pPr>
      <w:r>
        <w:rPr>
          <w:rFonts w:ascii="Arial" w:hAnsi="Arial" w:cs="Arial"/>
          <w:b/>
          <w:sz w:val="26"/>
          <w:szCs w:val="26"/>
        </w:rPr>
        <w:t xml:space="preserve">OAXACA DE JUÁREZ, OAXACA, CINCO DE ABRIL </w:t>
      </w:r>
      <w:r w:rsidR="0094765D" w:rsidRPr="00BE7A06">
        <w:rPr>
          <w:rFonts w:ascii="Arial" w:hAnsi="Arial" w:cs="Arial"/>
          <w:b/>
          <w:sz w:val="26"/>
          <w:szCs w:val="26"/>
        </w:rPr>
        <w:t xml:space="preserve">DE DOS MIL </w:t>
      </w:r>
      <w:r w:rsidR="00285881">
        <w:rPr>
          <w:rFonts w:ascii="Arial" w:hAnsi="Arial" w:cs="Arial"/>
          <w:b/>
          <w:sz w:val="26"/>
          <w:szCs w:val="26"/>
        </w:rPr>
        <w:t>DIECIOCHO</w:t>
      </w:r>
      <w:r w:rsidR="008F018B">
        <w:rPr>
          <w:rFonts w:ascii="Arial" w:hAnsi="Arial" w:cs="Arial"/>
          <w:b/>
          <w:sz w:val="26"/>
          <w:szCs w:val="26"/>
        </w:rPr>
        <w:t>.</w:t>
      </w:r>
      <w:r w:rsidR="0094765D" w:rsidRPr="00BE7A06">
        <w:rPr>
          <w:rFonts w:ascii="Arial" w:hAnsi="Arial" w:cs="Arial"/>
          <w:b/>
          <w:sz w:val="26"/>
          <w:szCs w:val="26"/>
        </w:rPr>
        <w:t xml:space="preserve"> </w:t>
      </w:r>
    </w:p>
    <w:p w:rsidR="00846261" w:rsidRDefault="00F33B24" w:rsidP="00846261">
      <w:pPr>
        <w:spacing w:after="0" w:line="360" w:lineRule="auto"/>
        <w:ind w:firstLine="708"/>
        <w:jc w:val="both"/>
        <w:rPr>
          <w:rFonts w:ascii="Arial" w:hAnsi="Arial" w:cs="Arial"/>
          <w:sz w:val="26"/>
          <w:szCs w:val="26"/>
        </w:rPr>
      </w:pPr>
      <w:r w:rsidRPr="001B2043">
        <w:rPr>
          <w:rFonts w:ascii="Arial" w:eastAsia="Times New Roman" w:hAnsi="Arial" w:cs="Arial"/>
          <w:b/>
          <w:bCs/>
          <w:sz w:val="26"/>
          <w:szCs w:val="26"/>
          <w:lang w:val="es-ES_tradnl" w:eastAsia="es-ES"/>
        </w:rPr>
        <w:t>VISTOS,</w:t>
      </w:r>
      <w:r w:rsidR="001E2535" w:rsidRPr="001B2043">
        <w:rPr>
          <w:rFonts w:ascii="Arial" w:hAnsi="Arial" w:cs="Arial"/>
          <w:sz w:val="26"/>
          <w:szCs w:val="26"/>
        </w:rPr>
        <w:t xml:space="preserve"> para resolver </w:t>
      </w:r>
      <w:r w:rsidR="005E5F5D" w:rsidRPr="001B2043">
        <w:rPr>
          <w:rFonts w:ascii="Arial" w:hAnsi="Arial" w:cs="Arial"/>
          <w:sz w:val="26"/>
          <w:szCs w:val="26"/>
        </w:rPr>
        <w:t xml:space="preserve">en definitiva </w:t>
      </w:r>
      <w:r w:rsidR="001E2535" w:rsidRPr="001B2043">
        <w:rPr>
          <w:rFonts w:ascii="Arial" w:hAnsi="Arial" w:cs="Arial"/>
          <w:sz w:val="26"/>
          <w:szCs w:val="26"/>
        </w:rPr>
        <w:t>los autos del juicio de</w:t>
      </w:r>
      <w:r w:rsidRPr="001B2043">
        <w:rPr>
          <w:rFonts w:ascii="Arial" w:hAnsi="Arial" w:cs="Arial"/>
          <w:sz w:val="26"/>
          <w:szCs w:val="26"/>
        </w:rPr>
        <w:t xml:space="preserve"> inconformidad promovido por </w:t>
      </w:r>
      <w:r w:rsidR="00910736">
        <w:rPr>
          <w:rFonts w:ascii="Arial" w:hAnsi="Arial" w:cs="Arial"/>
          <w:b/>
          <w:sz w:val="24"/>
          <w:szCs w:val="24"/>
        </w:rPr>
        <w:t>**********</w:t>
      </w:r>
      <w:r w:rsidR="00084DD0">
        <w:rPr>
          <w:rFonts w:ascii="Arial" w:hAnsi="Arial" w:cs="Arial"/>
          <w:sz w:val="26"/>
          <w:szCs w:val="26"/>
        </w:rPr>
        <w:t xml:space="preserve"> </w:t>
      </w:r>
      <w:r w:rsidR="001E2535" w:rsidRPr="001B2043">
        <w:rPr>
          <w:rFonts w:ascii="Arial" w:hAnsi="Arial" w:cs="Arial"/>
          <w:sz w:val="26"/>
          <w:szCs w:val="26"/>
        </w:rPr>
        <w:t xml:space="preserve">en contra de la resolución de </w:t>
      </w:r>
      <w:r w:rsidR="00DA2BE2">
        <w:rPr>
          <w:rFonts w:ascii="Arial" w:hAnsi="Arial" w:cs="Arial"/>
          <w:sz w:val="26"/>
          <w:szCs w:val="26"/>
        </w:rPr>
        <w:t xml:space="preserve">diecinueve de septiembre </w:t>
      </w:r>
      <w:r w:rsidR="00846261">
        <w:rPr>
          <w:rFonts w:ascii="Arial" w:hAnsi="Arial" w:cs="Arial"/>
          <w:sz w:val="26"/>
          <w:szCs w:val="26"/>
        </w:rPr>
        <w:t>de</w:t>
      </w:r>
      <w:r w:rsidR="00285881" w:rsidRPr="001B2043">
        <w:rPr>
          <w:rFonts w:ascii="Arial" w:hAnsi="Arial" w:cs="Arial"/>
          <w:sz w:val="26"/>
          <w:szCs w:val="26"/>
        </w:rPr>
        <w:t xml:space="preserve"> dos mil diecisiete</w:t>
      </w:r>
      <w:r w:rsidR="001E2535" w:rsidRPr="001B2043">
        <w:rPr>
          <w:rFonts w:ascii="Arial" w:hAnsi="Arial" w:cs="Arial"/>
          <w:sz w:val="26"/>
          <w:szCs w:val="26"/>
        </w:rPr>
        <w:t>, dictada en el recurso de reconsideración ASE/REC.R/</w:t>
      </w:r>
      <w:r w:rsidR="00DA2BE2">
        <w:rPr>
          <w:rFonts w:ascii="Arial" w:hAnsi="Arial" w:cs="Arial"/>
          <w:sz w:val="26"/>
          <w:szCs w:val="26"/>
        </w:rPr>
        <w:t>0230</w:t>
      </w:r>
      <w:r w:rsidR="001E2535" w:rsidRPr="001B2043">
        <w:rPr>
          <w:rFonts w:ascii="Arial" w:hAnsi="Arial" w:cs="Arial"/>
          <w:sz w:val="26"/>
          <w:szCs w:val="26"/>
        </w:rPr>
        <w:t>/201</w:t>
      </w:r>
      <w:r w:rsidR="00004346">
        <w:rPr>
          <w:rFonts w:ascii="Arial" w:hAnsi="Arial" w:cs="Arial"/>
          <w:sz w:val="26"/>
          <w:szCs w:val="26"/>
        </w:rPr>
        <w:t>6</w:t>
      </w:r>
      <w:r w:rsidR="001E2535" w:rsidRPr="001B2043">
        <w:rPr>
          <w:rFonts w:ascii="Arial" w:hAnsi="Arial" w:cs="Arial"/>
          <w:sz w:val="26"/>
          <w:szCs w:val="26"/>
        </w:rPr>
        <w:t xml:space="preserve"> por el </w:t>
      </w:r>
      <w:r w:rsidR="001E2535" w:rsidRPr="00462E91">
        <w:rPr>
          <w:rFonts w:ascii="Arial" w:hAnsi="Arial" w:cs="Arial"/>
          <w:b/>
          <w:sz w:val="26"/>
          <w:szCs w:val="26"/>
        </w:rPr>
        <w:t>AUDITOR SUPERIOR DEL ESTADO DE OAXACA,</w:t>
      </w:r>
      <w:r w:rsidR="001E2535" w:rsidRPr="00462E91">
        <w:rPr>
          <w:rFonts w:ascii="Arial" w:hAnsi="Arial" w:cs="Arial"/>
          <w:sz w:val="26"/>
          <w:szCs w:val="26"/>
        </w:rPr>
        <w:t xml:space="preserve"> y:</w:t>
      </w:r>
    </w:p>
    <w:p w:rsidR="00846261" w:rsidRDefault="00846261" w:rsidP="00846261">
      <w:pPr>
        <w:spacing w:after="0" w:line="360" w:lineRule="auto"/>
        <w:ind w:firstLine="708"/>
        <w:jc w:val="both"/>
        <w:rPr>
          <w:rFonts w:ascii="Arial" w:hAnsi="Arial" w:cs="Arial"/>
          <w:sz w:val="26"/>
          <w:szCs w:val="26"/>
        </w:rPr>
      </w:pPr>
    </w:p>
    <w:p w:rsidR="00846261" w:rsidRDefault="00935FD0" w:rsidP="00846261">
      <w:pPr>
        <w:spacing w:after="0" w:line="360" w:lineRule="auto"/>
        <w:ind w:firstLine="708"/>
        <w:jc w:val="center"/>
        <w:rPr>
          <w:rFonts w:ascii="Arial" w:hAnsi="Arial" w:cs="Arial"/>
          <w:b/>
          <w:bCs/>
          <w:sz w:val="26"/>
          <w:szCs w:val="26"/>
        </w:rPr>
      </w:pPr>
      <w:r w:rsidRPr="00462E91">
        <w:rPr>
          <w:rFonts w:ascii="Arial" w:hAnsi="Arial" w:cs="Arial"/>
          <w:b/>
          <w:bCs/>
          <w:sz w:val="26"/>
          <w:szCs w:val="26"/>
        </w:rPr>
        <w:t>R E S U L T A N D O:</w:t>
      </w:r>
    </w:p>
    <w:p w:rsidR="00846261" w:rsidRDefault="00846261" w:rsidP="00846261">
      <w:pPr>
        <w:spacing w:after="0" w:line="360" w:lineRule="auto"/>
        <w:ind w:firstLine="708"/>
        <w:jc w:val="center"/>
        <w:rPr>
          <w:rFonts w:ascii="Arial" w:hAnsi="Arial" w:cs="Arial"/>
          <w:b/>
          <w:bCs/>
          <w:sz w:val="26"/>
          <w:szCs w:val="26"/>
        </w:rPr>
      </w:pPr>
    </w:p>
    <w:p w:rsidR="00846261" w:rsidRDefault="00E00613" w:rsidP="00846261">
      <w:pPr>
        <w:spacing w:after="0" w:line="360" w:lineRule="auto"/>
        <w:ind w:firstLine="708"/>
        <w:jc w:val="both"/>
        <w:rPr>
          <w:rFonts w:ascii="Arial" w:eastAsia="Arial Unicode MS" w:hAnsi="Arial" w:cs="Arial"/>
          <w:bCs/>
          <w:iCs/>
          <w:kern w:val="2"/>
          <w:sz w:val="26"/>
          <w:szCs w:val="26"/>
        </w:rPr>
      </w:pPr>
      <w:r w:rsidRPr="00462E91">
        <w:rPr>
          <w:rFonts w:ascii="Arial" w:hAnsi="Arial" w:cs="Arial"/>
          <w:b/>
          <w:bCs/>
          <w:sz w:val="26"/>
          <w:szCs w:val="26"/>
        </w:rPr>
        <w:t xml:space="preserve">PRIMERO. </w:t>
      </w:r>
      <w:r w:rsidRPr="00462E91">
        <w:rPr>
          <w:rFonts w:ascii="Arial" w:eastAsia="Arial Unicode MS" w:hAnsi="Arial" w:cs="Arial"/>
          <w:sz w:val="26"/>
          <w:szCs w:val="26"/>
          <w:lang w:val="es-MX"/>
        </w:rPr>
        <w:t xml:space="preserve">Por escrito recibido el </w:t>
      </w:r>
      <w:r w:rsidR="00DA2BE2" w:rsidRPr="00462E91">
        <w:rPr>
          <w:rFonts w:ascii="Arial" w:eastAsia="Arial Unicode MS" w:hAnsi="Arial" w:cs="Arial"/>
          <w:sz w:val="26"/>
          <w:szCs w:val="26"/>
          <w:lang w:val="es-MX"/>
        </w:rPr>
        <w:t xml:space="preserve">veintiséis </w:t>
      </w:r>
      <w:r w:rsidR="00004346" w:rsidRPr="00462E91">
        <w:rPr>
          <w:rFonts w:ascii="Arial" w:eastAsia="Arial Unicode MS" w:hAnsi="Arial" w:cs="Arial"/>
          <w:sz w:val="26"/>
          <w:szCs w:val="26"/>
          <w:lang w:val="es-MX"/>
        </w:rPr>
        <w:t xml:space="preserve">noviembre </w:t>
      </w:r>
      <w:r w:rsidRPr="00462E91">
        <w:rPr>
          <w:rFonts w:ascii="Arial" w:eastAsia="Arial Unicode MS" w:hAnsi="Arial" w:cs="Arial"/>
          <w:sz w:val="26"/>
          <w:szCs w:val="26"/>
          <w:lang w:val="es-MX"/>
        </w:rPr>
        <w:t>de dos mil diecisiete, e</w:t>
      </w:r>
      <w:r w:rsidRPr="00462E91">
        <w:rPr>
          <w:rFonts w:ascii="Arial" w:eastAsia="Arial Unicode MS" w:hAnsi="Arial" w:cs="Arial"/>
          <w:sz w:val="26"/>
          <w:szCs w:val="26"/>
        </w:rPr>
        <w:t xml:space="preserve">n la Oficialía de Partes Común  del </w:t>
      </w:r>
      <w:r w:rsidR="001B2043" w:rsidRPr="00462E91">
        <w:rPr>
          <w:rFonts w:ascii="Arial" w:eastAsia="Arial Unicode MS" w:hAnsi="Arial" w:cs="Arial"/>
          <w:sz w:val="26"/>
          <w:szCs w:val="26"/>
        </w:rPr>
        <w:t xml:space="preserve">anterior </w:t>
      </w:r>
      <w:r w:rsidRPr="00462E91">
        <w:rPr>
          <w:rFonts w:ascii="Arial" w:eastAsia="Arial Unicode MS" w:hAnsi="Arial" w:cs="Arial"/>
          <w:sz w:val="26"/>
          <w:szCs w:val="26"/>
        </w:rPr>
        <w:t xml:space="preserve">Tribunal de lo Contencioso Administrativo y de Cuentas del Poder Judicial del Estado de Oaxaca, </w:t>
      </w:r>
      <w:r w:rsidR="00910736">
        <w:rPr>
          <w:rFonts w:ascii="Arial" w:hAnsi="Arial" w:cs="Arial"/>
          <w:b/>
          <w:sz w:val="26"/>
          <w:szCs w:val="26"/>
        </w:rPr>
        <w:t>**********</w:t>
      </w:r>
      <w:r w:rsidR="008411CB" w:rsidRPr="00462E91">
        <w:rPr>
          <w:rFonts w:ascii="Arial" w:hAnsi="Arial" w:cs="Arial"/>
          <w:b/>
          <w:sz w:val="26"/>
          <w:szCs w:val="26"/>
        </w:rPr>
        <w:t xml:space="preserve"> </w:t>
      </w:r>
      <w:r w:rsidR="008411CB" w:rsidRPr="00462E91">
        <w:rPr>
          <w:rFonts w:ascii="Arial" w:hAnsi="Arial" w:cs="Arial"/>
          <w:sz w:val="26"/>
          <w:szCs w:val="26"/>
        </w:rPr>
        <w:t>con el carácter que tiene reconocido en el expedien</w:t>
      </w:r>
      <w:r w:rsidR="00846261">
        <w:rPr>
          <w:rFonts w:ascii="Arial" w:hAnsi="Arial" w:cs="Arial"/>
          <w:sz w:val="26"/>
          <w:szCs w:val="26"/>
        </w:rPr>
        <w:t xml:space="preserve">te número ASE/REC.R./0230/2016, </w:t>
      </w:r>
      <w:r w:rsidR="008411CB" w:rsidRPr="00462E91">
        <w:rPr>
          <w:rFonts w:ascii="Arial" w:hAnsi="Arial" w:cs="Arial"/>
          <w:sz w:val="26"/>
          <w:szCs w:val="26"/>
        </w:rPr>
        <w:t>del índice de la Auditoría Superior del Estado de Oaxaca,</w:t>
      </w:r>
      <w:r w:rsidRPr="00462E91">
        <w:rPr>
          <w:rFonts w:ascii="Arial" w:eastAsia="Arial Unicode MS" w:hAnsi="Arial" w:cs="Arial"/>
          <w:sz w:val="26"/>
          <w:szCs w:val="26"/>
          <w:lang w:val="es-MX"/>
        </w:rPr>
        <w:t xml:space="preserve"> </w:t>
      </w:r>
      <w:r w:rsidRPr="00462E91">
        <w:rPr>
          <w:rFonts w:ascii="Arial" w:eastAsia="Arial Unicode MS" w:hAnsi="Arial" w:cs="Arial"/>
          <w:bCs/>
          <w:iCs/>
          <w:kern w:val="2"/>
          <w:sz w:val="26"/>
          <w:szCs w:val="26"/>
        </w:rPr>
        <w:t>present</w:t>
      </w:r>
      <w:r w:rsidR="00DA2BE2" w:rsidRPr="00462E91">
        <w:rPr>
          <w:rFonts w:ascii="Arial" w:eastAsia="Arial Unicode MS" w:hAnsi="Arial" w:cs="Arial"/>
          <w:bCs/>
          <w:iCs/>
          <w:kern w:val="2"/>
          <w:sz w:val="26"/>
          <w:szCs w:val="26"/>
        </w:rPr>
        <w:t>ó</w:t>
      </w:r>
      <w:r w:rsidRPr="00462E91">
        <w:rPr>
          <w:rFonts w:ascii="Arial" w:eastAsia="Arial Unicode MS" w:hAnsi="Arial" w:cs="Arial"/>
          <w:bCs/>
          <w:iCs/>
          <w:kern w:val="2"/>
          <w:sz w:val="26"/>
          <w:szCs w:val="26"/>
        </w:rPr>
        <w:t xml:space="preserve"> demanda de juicio de inconformidad</w:t>
      </w:r>
      <w:r w:rsidR="00846261">
        <w:rPr>
          <w:rFonts w:ascii="Arial" w:eastAsia="Arial Unicode MS" w:hAnsi="Arial" w:cs="Arial"/>
          <w:bCs/>
          <w:iCs/>
          <w:kern w:val="2"/>
          <w:sz w:val="26"/>
          <w:szCs w:val="26"/>
        </w:rPr>
        <w:t>.</w:t>
      </w:r>
    </w:p>
    <w:p w:rsidR="000243C8" w:rsidRDefault="00D021E9" w:rsidP="00846261">
      <w:pPr>
        <w:spacing w:after="0" w:line="360" w:lineRule="auto"/>
        <w:ind w:firstLine="708"/>
        <w:jc w:val="both"/>
        <w:rPr>
          <w:rFonts w:ascii="Arial" w:eastAsia="Arial Unicode MS" w:hAnsi="Arial" w:cs="Arial"/>
          <w:sz w:val="26"/>
          <w:szCs w:val="26"/>
          <w:lang w:val="es-MX"/>
        </w:rPr>
      </w:pPr>
      <w:r w:rsidRPr="00D021E9">
        <w:rPr>
          <w:rFonts w:ascii="Arial" w:eastAsia="Arial Unicode MS" w:hAnsi="Arial" w:cs="Arial"/>
          <w:b/>
          <w:bCs/>
          <w:iCs/>
          <w:kern w:val="2"/>
          <w:sz w:val="26"/>
          <w:szCs w:val="26"/>
        </w:rPr>
        <w:t>SEGUNDO</w:t>
      </w:r>
      <w:r>
        <w:rPr>
          <w:rFonts w:ascii="Arial" w:eastAsia="Arial Unicode MS" w:hAnsi="Arial" w:cs="Arial"/>
          <w:bCs/>
          <w:iCs/>
          <w:kern w:val="2"/>
          <w:sz w:val="26"/>
          <w:szCs w:val="26"/>
        </w:rPr>
        <w:t xml:space="preserve">. </w:t>
      </w:r>
      <w:r w:rsidR="003C634D">
        <w:rPr>
          <w:rFonts w:ascii="Arial" w:eastAsia="Arial Unicode MS" w:hAnsi="Arial" w:cs="Arial"/>
          <w:bCs/>
          <w:iCs/>
          <w:kern w:val="2"/>
          <w:sz w:val="26"/>
          <w:szCs w:val="26"/>
        </w:rPr>
        <w:t xml:space="preserve">Mediante acuerdo de </w:t>
      </w:r>
      <w:r w:rsidR="00DA2BE2">
        <w:rPr>
          <w:rFonts w:ascii="Arial" w:eastAsia="Arial Unicode MS" w:hAnsi="Arial" w:cs="Arial"/>
          <w:bCs/>
          <w:iCs/>
          <w:kern w:val="2"/>
          <w:sz w:val="26"/>
          <w:szCs w:val="26"/>
        </w:rPr>
        <w:t>veinti</w:t>
      </w:r>
      <w:r w:rsidR="00004346">
        <w:rPr>
          <w:rFonts w:ascii="Arial" w:eastAsia="Arial Unicode MS" w:hAnsi="Arial" w:cs="Arial"/>
          <w:bCs/>
          <w:iCs/>
          <w:kern w:val="2"/>
          <w:sz w:val="26"/>
          <w:szCs w:val="26"/>
        </w:rPr>
        <w:t xml:space="preserve">siete de noviembre </w:t>
      </w:r>
      <w:r w:rsidR="003C634D">
        <w:rPr>
          <w:rFonts w:ascii="Arial" w:eastAsia="Arial Unicode MS" w:hAnsi="Arial" w:cs="Arial"/>
          <w:bCs/>
          <w:iCs/>
          <w:kern w:val="2"/>
          <w:sz w:val="26"/>
          <w:szCs w:val="26"/>
        </w:rPr>
        <w:t xml:space="preserve">de dos mil diecisiete, </w:t>
      </w:r>
      <w:r>
        <w:rPr>
          <w:rFonts w:ascii="Arial" w:eastAsia="Arial Unicode MS" w:hAnsi="Arial" w:cs="Arial"/>
          <w:bCs/>
          <w:iCs/>
          <w:kern w:val="2"/>
          <w:sz w:val="26"/>
          <w:szCs w:val="26"/>
        </w:rPr>
        <w:t xml:space="preserve">fue </w:t>
      </w:r>
      <w:r w:rsidR="00004346">
        <w:rPr>
          <w:rFonts w:ascii="Arial" w:eastAsia="Arial Unicode MS" w:hAnsi="Arial" w:cs="Arial"/>
          <w:bCs/>
          <w:iCs/>
          <w:kern w:val="2"/>
          <w:sz w:val="26"/>
          <w:szCs w:val="26"/>
        </w:rPr>
        <w:t xml:space="preserve">radicada y </w:t>
      </w:r>
      <w:r>
        <w:rPr>
          <w:rFonts w:ascii="Arial" w:eastAsia="Arial Unicode MS" w:hAnsi="Arial" w:cs="Arial"/>
          <w:bCs/>
          <w:iCs/>
          <w:kern w:val="2"/>
          <w:sz w:val="26"/>
          <w:szCs w:val="26"/>
        </w:rPr>
        <w:t xml:space="preserve">admitida </w:t>
      </w:r>
      <w:r w:rsidR="003C634D">
        <w:rPr>
          <w:rFonts w:ascii="Arial" w:eastAsia="Arial Unicode MS" w:hAnsi="Arial" w:cs="Arial"/>
          <w:bCs/>
          <w:iCs/>
          <w:kern w:val="2"/>
          <w:sz w:val="26"/>
          <w:szCs w:val="26"/>
        </w:rPr>
        <w:t xml:space="preserve">la demanda de juicio de inconformidad, promovida </w:t>
      </w:r>
      <w:r w:rsidR="00E00613">
        <w:rPr>
          <w:rFonts w:ascii="Arial" w:eastAsia="Arial Unicode MS" w:hAnsi="Arial" w:cs="Arial"/>
          <w:bCs/>
          <w:iCs/>
          <w:kern w:val="2"/>
          <w:sz w:val="26"/>
          <w:szCs w:val="26"/>
        </w:rPr>
        <w:t>en</w:t>
      </w:r>
      <w:r w:rsidR="00E00613" w:rsidRPr="004049F6">
        <w:rPr>
          <w:rFonts w:ascii="Arial" w:eastAsia="Arial Unicode MS" w:hAnsi="Arial" w:cs="Arial"/>
          <w:bCs/>
          <w:iCs/>
          <w:kern w:val="2"/>
          <w:sz w:val="26"/>
          <w:szCs w:val="26"/>
        </w:rPr>
        <w:t xml:space="preserve"> contra de</w:t>
      </w:r>
      <w:r w:rsidR="00E00613" w:rsidRPr="004049F6">
        <w:rPr>
          <w:rFonts w:ascii="Arial" w:eastAsia="Arial Unicode MS" w:hAnsi="Arial" w:cs="Arial"/>
          <w:sz w:val="26"/>
          <w:szCs w:val="26"/>
          <w:lang w:val="es-MX"/>
        </w:rPr>
        <w:t xml:space="preserve"> la resolución</w:t>
      </w:r>
      <w:r w:rsidR="00E00613" w:rsidRPr="004049F6">
        <w:rPr>
          <w:rFonts w:ascii="Arial" w:eastAsia="Arial Unicode MS" w:hAnsi="Arial" w:cs="Arial"/>
          <w:sz w:val="26"/>
          <w:szCs w:val="26"/>
        </w:rPr>
        <w:t xml:space="preserve"> de</w:t>
      </w:r>
      <w:r w:rsidR="00E00613">
        <w:rPr>
          <w:rFonts w:ascii="Arial" w:eastAsia="Arial Unicode MS" w:hAnsi="Arial" w:cs="Arial"/>
          <w:sz w:val="26"/>
          <w:szCs w:val="26"/>
        </w:rPr>
        <w:t xml:space="preserve"> </w:t>
      </w:r>
      <w:r w:rsidR="00DA2BE2">
        <w:rPr>
          <w:rFonts w:ascii="Arial" w:eastAsia="Arial Unicode MS" w:hAnsi="Arial" w:cs="Arial"/>
          <w:sz w:val="26"/>
          <w:szCs w:val="26"/>
        </w:rPr>
        <w:t xml:space="preserve">diecinueve de septiembre </w:t>
      </w:r>
      <w:r w:rsidR="00004346">
        <w:rPr>
          <w:rFonts w:ascii="Arial" w:eastAsia="Arial Unicode MS" w:hAnsi="Arial" w:cs="Arial"/>
          <w:sz w:val="26"/>
          <w:szCs w:val="26"/>
        </w:rPr>
        <w:t>de</w:t>
      </w:r>
      <w:r w:rsidR="008D4860">
        <w:rPr>
          <w:rFonts w:ascii="Arial" w:eastAsia="Arial Unicode MS" w:hAnsi="Arial" w:cs="Arial"/>
          <w:sz w:val="26"/>
          <w:szCs w:val="26"/>
        </w:rPr>
        <w:t xml:space="preserve"> dos mil diecisiete</w:t>
      </w:r>
      <w:r w:rsidR="003C634D">
        <w:rPr>
          <w:rFonts w:ascii="Arial" w:eastAsia="Arial Unicode MS" w:hAnsi="Arial" w:cs="Arial"/>
          <w:sz w:val="26"/>
          <w:szCs w:val="26"/>
        </w:rPr>
        <w:t>,</w:t>
      </w:r>
      <w:r w:rsidR="00E00613">
        <w:rPr>
          <w:rFonts w:ascii="Arial" w:eastAsia="Arial Unicode MS" w:hAnsi="Arial" w:cs="Arial"/>
          <w:sz w:val="26"/>
          <w:szCs w:val="26"/>
        </w:rPr>
        <w:t xml:space="preserve"> dictada </w:t>
      </w:r>
      <w:r w:rsidR="00E00613" w:rsidRPr="004049F6">
        <w:rPr>
          <w:rFonts w:ascii="Arial" w:eastAsia="Arial Unicode MS" w:hAnsi="Arial" w:cs="Arial"/>
          <w:sz w:val="26"/>
          <w:szCs w:val="26"/>
        </w:rPr>
        <w:t xml:space="preserve">por el Auditor Superior del Estado, en el </w:t>
      </w:r>
      <w:r w:rsidR="00E00613">
        <w:rPr>
          <w:rFonts w:ascii="Arial" w:eastAsia="Arial Unicode MS" w:hAnsi="Arial" w:cs="Arial"/>
          <w:sz w:val="26"/>
          <w:szCs w:val="26"/>
        </w:rPr>
        <w:t>e</w:t>
      </w:r>
      <w:r w:rsidR="00E00613" w:rsidRPr="004049F6">
        <w:rPr>
          <w:rFonts w:ascii="Arial" w:eastAsia="Arial Unicode MS" w:hAnsi="Arial" w:cs="Arial"/>
          <w:sz w:val="26"/>
          <w:szCs w:val="26"/>
        </w:rPr>
        <w:t xml:space="preserve">xpediente administrativo </w:t>
      </w:r>
      <w:r w:rsidR="00E00613">
        <w:rPr>
          <w:rFonts w:ascii="Arial" w:eastAsia="Arial Unicode MS" w:hAnsi="Arial" w:cs="Arial"/>
          <w:b/>
          <w:sz w:val="26"/>
          <w:szCs w:val="26"/>
        </w:rPr>
        <w:t>ASE/REC.R./</w:t>
      </w:r>
      <w:r w:rsidR="00004346">
        <w:rPr>
          <w:rFonts w:ascii="Arial" w:eastAsia="Arial Unicode MS" w:hAnsi="Arial" w:cs="Arial"/>
          <w:b/>
          <w:sz w:val="26"/>
          <w:szCs w:val="26"/>
        </w:rPr>
        <w:t>0</w:t>
      </w:r>
      <w:r w:rsidR="00DA2BE2">
        <w:rPr>
          <w:rFonts w:ascii="Arial" w:eastAsia="Arial Unicode MS" w:hAnsi="Arial" w:cs="Arial"/>
          <w:b/>
          <w:sz w:val="26"/>
          <w:szCs w:val="26"/>
        </w:rPr>
        <w:t>230</w:t>
      </w:r>
      <w:r w:rsidR="00004346">
        <w:rPr>
          <w:rFonts w:ascii="Arial" w:eastAsia="Arial Unicode MS" w:hAnsi="Arial" w:cs="Arial"/>
          <w:b/>
          <w:sz w:val="26"/>
          <w:szCs w:val="26"/>
        </w:rPr>
        <w:t>/2016</w:t>
      </w:r>
      <w:r w:rsidR="00E00613" w:rsidRPr="004049F6">
        <w:rPr>
          <w:rFonts w:ascii="Arial" w:eastAsia="Arial Unicode MS" w:hAnsi="Arial" w:cs="Arial"/>
          <w:b/>
          <w:sz w:val="26"/>
          <w:szCs w:val="26"/>
        </w:rPr>
        <w:t>,</w:t>
      </w:r>
      <w:r w:rsidR="00E00613">
        <w:rPr>
          <w:rFonts w:ascii="Arial" w:eastAsia="Arial Unicode MS" w:hAnsi="Arial" w:cs="Arial"/>
          <w:b/>
          <w:sz w:val="26"/>
          <w:szCs w:val="26"/>
        </w:rPr>
        <w:t xml:space="preserve"> </w:t>
      </w:r>
      <w:r w:rsidR="00E00613" w:rsidRPr="003E49E4">
        <w:rPr>
          <w:rFonts w:ascii="Arial" w:eastAsia="Arial Unicode MS" w:hAnsi="Arial" w:cs="Arial"/>
          <w:sz w:val="26"/>
          <w:szCs w:val="26"/>
        </w:rPr>
        <w:t>que constit</w:t>
      </w:r>
      <w:r w:rsidR="00E00613">
        <w:rPr>
          <w:rFonts w:ascii="Arial" w:eastAsia="Arial Unicode MS" w:hAnsi="Arial" w:cs="Arial"/>
          <w:sz w:val="26"/>
          <w:szCs w:val="26"/>
        </w:rPr>
        <w:t>uye la materia de est</w:t>
      </w:r>
      <w:r w:rsidR="00E00613" w:rsidRPr="003E49E4">
        <w:rPr>
          <w:rFonts w:ascii="Arial" w:eastAsia="Arial Unicode MS" w:hAnsi="Arial" w:cs="Arial"/>
          <w:sz w:val="26"/>
          <w:szCs w:val="26"/>
        </w:rPr>
        <w:t>udio y Litis en el presente juicio</w:t>
      </w:r>
      <w:r w:rsidR="00004346">
        <w:rPr>
          <w:rFonts w:ascii="Arial" w:eastAsia="Arial Unicode MS" w:hAnsi="Arial" w:cs="Arial"/>
          <w:sz w:val="26"/>
          <w:szCs w:val="26"/>
        </w:rPr>
        <w:t>,</w:t>
      </w:r>
      <w:r w:rsidR="00E00613">
        <w:rPr>
          <w:rFonts w:ascii="Arial" w:eastAsia="Arial Unicode MS" w:hAnsi="Arial" w:cs="Arial"/>
          <w:sz w:val="26"/>
          <w:szCs w:val="26"/>
          <w:lang w:val="es-MX"/>
        </w:rPr>
        <w:t xml:space="preserve"> también </w:t>
      </w:r>
      <w:r w:rsidR="00E00613" w:rsidRPr="004049F6">
        <w:rPr>
          <w:rFonts w:ascii="Arial" w:eastAsia="Arial Unicode MS" w:hAnsi="Arial" w:cs="Arial"/>
          <w:sz w:val="26"/>
          <w:szCs w:val="26"/>
          <w:lang w:val="es-MX"/>
        </w:rPr>
        <w:t xml:space="preserve"> se le tuvo ofreciendo pruebas</w:t>
      </w:r>
      <w:r w:rsidR="0009196D">
        <w:rPr>
          <w:rFonts w:ascii="Arial" w:eastAsia="Arial Unicode MS" w:hAnsi="Arial" w:cs="Arial"/>
          <w:sz w:val="26"/>
          <w:szCs w:val="26"/>
          <w:lang w:val="es-MX"/>
        </w:rPr>
        <w:t>.</w:t>
      </w:r>
      <w:r w:rsidR="003C634D">
        <w:rPr>
          <w:rFonts w:ascii="Arial" w:eastAsia="Arial Unicode MS" w:hAnsi="Arial" w:cs="Arial"/>
          <w:sz w:val="26"/>
          <w:szCs w:val="26"/>
          <w:lang w:val="es-MX"/>
        </w:rPr>
        <w:t xml:space="preserve"> En el mismo acuerdo de admisión, s</w:t>
      </w:r>
      <w:r w:rsidR="00E00613" w:rsidRPr="004049F6">
        <w:rPr>
          <w:rFonts w:ascii="Arial" w:eastAsia="Arial Unicode MS" w:hAnsi="Arial" w:cs="Arial"/>
          <w:sz w:val="26"/>
          <w:szCs w:val="26"/>
          <w:lang w:val="es-MX"/>
        </w:rPr>
        <w:t xml:space="preserve">e ordenó emplazar a la autoridad demandada, para que dentro del plazo de cinco días </w:t>
      </w:r>
      <w:r w:rsidR="00E00613">
        <w:rPr>
          <w:rFonts w:ascii="Arial" w:eastAsia="Arial Unicode MS" w:hAnsi="Arial" w:cs="Arial"/>
          <w:sz w:val="26"/>
          <w:szCs w:val="26"/>
          <w:lang w:val="es-MX"/>
        </w:rPr>
        <w:t xml:space="preserve">hábiles </w:t>
      </w:r>
      <w:r w:rsidR="00E00613" w:rsidRPr="004049F6">
        <w:rPr>
          <w:rFonts w:ascii="Arial" w:eastAsia="Arial Unicode MS" w:hAnsi="Arial" w:cs="Arial"/>
          <w:sz w:val="26"/>
          <w:szCs w:val="26"/>
          <w:lang w:val="es-MX"/>
        </w:rPr>
        <w:t>rindiera ante esta Sala el informe</w:t>
      </w:r>
      <w:r w:rsidR="00E00613">
        <w:rPr>
          <w:rFonts w:ascii="Arial" w:eastAsia="Arial Unicode MS" w:hAnsi="Arial" w:cs="Arial"/>
          <w:sz w:val="26"/>
          <w:szCs w:val="26"/>
          <w:lang w:val="es-MX"/>
        </w:rPr>
        <w:t xml:space="preserve"> respectivo</w:t>
      </w:r>
      <w:r>
        <w:rPr>
          <w:rFonts w:ascii="Arial" w:eastAsia="Arial Unicode MS" w:hAnsi="Arial" w:cs="Arial"/>
          <w:sz w:val="26"/>
          <w:szCs w:val="26"/>
          <w:lang w:val="es-MX"/>
        </w:rPr>
        <w:t xml:space="preserve">, </w:t>
      </w:r>
      <w:r w:rsidR="00395A79">
        <w:rPr>
          <w:rFonts w:ascii="Arial" w:eastAsia="Times New Roman" w:hAnsi="Arial" w:cs="Arial"/>
          <w:sz w:val="26"/>
          <w:szCs w:val="26"/>
          <w:lang w:val="es-ES_tradnl" w:eastAsia="es-ES"/>
        </w:rPr>
        <w:t>apercibiéndolo</w:t>
      </w:r>
      <w:r>
        <w:rPr>
          <w:rFonts w:ascii="Arial" w:eastAsia="Times New Roman" w:hAnsi="Arial" w:cs="Arial"/>
          <w:sz w:val="26"/>
          <w:szCs w:val="26"/>
          <w:lang w:val="es-ES_tradnl" w:eastAsia="es-ES"/>
        </w:rPr>
        <w:t xml:space="preserve"> que en caso de no hacerlo, se le impondría multa</w:t>
      </w:r>
      <w:r w:rsidR="00846261">
        <w:rPr>
          <w:rFonts w:ascii="Arial" w:eastAsia="Arial Unicode MS" w:hAnsi="Arial" w:cs="Arial"/>
          <w:sz w:val="26"/>
          <w:szCs w:val="26"/>
          <w:lang w:val="es-MX"/>
        </w:rPr>
        <w:t>.</w:t>
      </w:r>
      <w:r w:rsidR="00E00613">
        <w:rPr>
          <w:rFonts w:ascii="Arial" w:eastAsia="Arial Unicode MS" w:hAnsi="Arial" w:cs="Arial"/>
          <w:sz w:val="26"/>
          <w:szCs w:val="26"/>
          <w:lang w:val="es-MX"/>
        </w:rPr>
        <w:t xml:space="preserve"> </w:t>
      </w:r>
    </w:p>
    <w:p w:rsidR="00846261" w:rsidRDefault="0009196D" w:rsidP="00846261">
      <w:pPr>
        <w:spacing w:after="0" w:line="360" w:lineRule="auto"/>
        <w:ind w:firstLine="708"/>
        <w:jc w:val="both"/>
        <w:rPr>
          <w:rFonts w:ascii="Arial" w:eastAsia="Times New Roman" w:hAnsi="Arial" w:cs="Arial"/>
          <w:sz w:val="26"/>
          <w:szCs w:val="26"/>
          <w:lang w:eastAsia="es-ES"/>
        </w:rPr>
      </w:pPr>
      <w:r>
        <w:rPr>
          <w:rFonts w:ascii="Arial" w:eastAsia="Arial Unicode MS" w:hAnsi="Arial" w:cs="Arial"/>
          <w:b/>
          <w:sz w:val="26"/>
          <w:szCs w:val="26"/>
          <w:lang w:val="es-MX"/>
        </w:rPr>
        <w:t>TERCERO</w:t>
      </w:r>
      <w:r w:rsidR="00A977C8" w:rsidRPr="003C634D">
        <w:rPr>
          <w:rFonts w:ascii="Arial" w:eastAsia="Times New Roman" w:hAnsi="Arial" w:cs="Arial"/>
          <w:b/>
          <w:sz w:val="26"/>
          <w:szCs w:val="26"/>
          <w:lang w:val="es-ES_tradnl" w:eastAsia="es-ES"/>
        </w:rPr>
        <w:t>.</w:t>
      </w:r>
      <w:r w:rsidR="00A977C8">
        <w:rPr>
          <w:rFonts w:ascii="Arial" w:eastAsia="Times New Roman" w:hAnsi="Arial" w:cs="Arial"/>
          <w:b/>
          <w:sz w:val="26"/>
          <w:szCs w:val="26"/>
          <w:lang w:val="es-ES_tradnl" w:eastAsia="es-ES"/>
        </w:rPr>
        <w:t xml:space="preserve"> </w:t>
      </w:r>
      <w:r w:rsidR="0042623B" w:rsidRPr="0042623B">
        <w:rPr>
          <w:rFonts w:ascii="Arial" w:eastAsia="Times New Roman" w:hAnsi="Arial" w:cs="Arial"/>
          <w:sz w:val="26"/>
          <w:szCs w:val="26"/>
          <w:lang w:val="es-ES_tradnl" w:eastAsia="es-ES"/>
        </w:rPr>
        <w:t>Mediante acuerdo</w:t>
      </w:r>
      <w:r w:rsidR="0042623B">
        <w:rPr>
          <w:rFonts w:ascii="Arial" w:eastAsia="Times New Roman" w:hAnsi="Arial" w:cs="Arial"/>
          <w:b/>
          <w:sz w:val="26"/>
          <w:szCs w:val="26"/>
          <w:lang w:val="es-ES_tradnl" w:eastAsia="es-ES"/>
        </w:rPr>
        <w:t xml:space="preserve"> </w:t>
      </w:r>
      <w:r w:rsidR="0042623B">
        <w:rPr>
          <w:rFonts w:ascii="Arial" w:eastAsia="Times New Roman" w:hAnsi="Arial" w:cs="Arial"/>
          <w:sz w:val="26"/>
          <w:szCs w:val="26"/>
          <w:lang w:val="es-ES_tradnl" w:eastAsia="es-ES"/>
        </w:rPr>
        <w:t xml:space="preserve">de </w:t>
      </w:r>
      <w:r w:rsidR="00730CA5">
        <w:rPr>
          <w:rFonts w:ascii="Arial" w:eastAsia="Times New Roman" w:hAnsi="Arial" w:cs="Arial"/>
          <w:sz w:val="26"/>
          <w:szCs w:val="26"/>
          <w:lang w:val="es-ES_tradnl" w:eastAsia="es-ES"/>
        </w:rPr>
        <w:t xml:space="preserve">catorce de diciembre </w:t>
      </w:r>
      <w:r w:rsidR="0042623B">
        <w:rPr>
          <w:rFonts w:ascii="Arial" w:eastAsia="Times New Roman" w:hAnsi="Arial" w:cs="Arial"/>
          <w:sz w:val="26"/>
          <w:szCs w:val="26"/>
          <w:lang w:val="es-ES_tradnl" w:eastAsia="es-ES"/>
        </w:rPr>
        <w:t xml:space="preserve">de dos mil </w:t>
      </w:r>
      <w:r w:rsidR="009D5CEF">
        <w:rPr>
          <w:rFonts w:ascii="Arial" w:eastAsia="Times New Roman" w:hAnsi="Arial" w:cs="Arial"/>
          <w:sz w:val="26"/>
          <w:szCs w:val="26"/>
          <w:lang w:val="es-ES_tradnl" w:eastAsia="es-ES"/>
        </w:rPr>
        <w:t>dieci</w:t>
      </w:r>
      <w:r w:rsidR="0042623B">
        <w:rPr>
          <w:rFonts w:ascii="Arial" w:eastAsia="Times New Roman" w:hAnsi="Arial" w:cs="Arial"/>
          <w:sz w:val="26"/>
          <w:szCs w:val="26"/>
          <w:lang w:val="es-ES_tradnl" w:eastAsia="es-ES"/>
        </w:rPr>
        <w:t xml:space="preserve">siete, </w:t>
      </w:r>
      <w:r w:rsidR="001E2535" w:rsidRPr="00BE7A06">
        <w:rPr>
          <w:rFonts w:ascii="Arial" w:eastAsia="Times New Roman" w:hAnsi="Arial" w:cs="Arial"/>
          <w:sz w:val="26"/>
          <w:szCs w:val="26"/>
          <w:lang w:eastAsia="es-ES"/>
        </w:rPr>
        <w:t>se tuvo a</w:t>
      </w:r>
      <w:r w:rsidR="005522AE">
        <w:rPr>
          <w:rFonts w:ascii="Arial" w:eastAsia="Times New Roman" w:hAnsi="Arial" w:cs="Arial"/>
          <w:sz w:val="26"/>
          <w:szCs w:val="26"/>
          <w:lang w:eastAsia="es-ES"/>
        </w:rPr>
        <w:t xml:space="preserve"> </w:t>
      </w:r>
      <w:r w:rsidR="001E2535" w:rsidRPr="00BE7A06">
        <w:rPr>
          <w:rFonts w:ascii="Arial" w:eastAsia="Times New Roman" w:hAnsi="Arial" w:cs="Arial"/>
          <w:sz w:val="26"/>
          <w:szCs w:val="26"/>
          <w:lang w:eastAsia="es-ES"/>
        </w:rPr>
        <w:t>l</w:t>
      </w:r>
      <w:r w:rsidR="005522AE">
        <w:rPr>
          <w:rFonts w:ascii="Arial" w:eastAsia="Times New Roman" w:hAnsi="Arial" w:cs="Arial"/>
          <w:sz w:val="26"/>
          <w:szCs w:val="26"/>
          <w:lang w:eastAsia="es-ES"/>
        </w:rPr>
        <w:t>a</w:t>
      </w:r>
      <w:r w:rsidR="001E2535" w:rsidRPr="00BE7A06">
        <w:rPr>
          <w:rFonts w:ascii="Arial" w:eastAsia="Times New Roman" w:hAnsi="Arial" w:cs="Arial"/>
          <w:sz w:val="26"/>
          <w:szCs w:val="26"/>
          <w:lang w:eastAsia="es-ES"/>
        </w:rPr>
        <w:t xml:space="preserve"> Titular de la Unidad de Asuntos Jurídicos de</w:t>
      </w:r>
      <w:r w:rsidR="004308BC">
        <w:rPr>
          <w:rFonts w:ascii="Arial" w:eastAsia="Times New Roman" w:hAnsi="Arial" w:cs="Arial"/>
          <w:sz w:val="26"/>
          <w:szCs w:val="26"/>
          <w:lang w:eastAsia="es-ES"/>
        </w:rPr>
        <w:t>l</w:t>
      </w:r>
      <w:r>
        <w:rPr>
          <w:rFonts w:ascii="Arial" w:eastAsia="Times New Roman" w:hAnsi="Arial" w:cs="Arial"/>
          <w:sz w:val="26"/>
          <w:szCs w:val="26"/>
          <w:lang w:eastAsia="es-ES"/>
        </w:rPr>
        <w:t xml:space="preserve"> </w:t>
      </w:r>
      <w:r>
        <w:rPr>
          <w:rFonts w:ascii="Arial" w:eastAsia="Times New Roman" w:hAnsi="Arial" w:cs="Arial"/>
          <w:sz w:val="26"/>
          <w:szCs w:val="26"/>
          <w:lang w:val="es-ES_tradnl" w:eastAsia="es-ES"/>
        </w:rPr>
        <w:t xml:space="preserve">Órgano Superior de Fiscalización del Estado de Oaxaca, </w:t>
      </w:r>
      <w:r w:rsidR="001E2535" w:rsidRPr="00BE7A06">
        <w:rPr>
          <w:rFonts w:ascii="Arial" w:eastAsia="Times New Roman" w:hAnsi="Arial" w:cs="Arial"/>
          <w:sz w:val="26"/>
          <w:szCs w:val="26"/>
          <w:lang w:eastAsia="es-ES"/>
        </w:rPr>
        <w:t xml:space="preserve">en </w:t>
      </w:r>
      <w:r w:rsidR="001E2535" w:rsidRPr="00BE7A06">
        <w:rPr>
          <w:rFonts w:ascii="Arial" w:eastAsia="Times New Roman" w:hAnsi="Arial" w:cs="Arial"/>
          <w:sz w:val="26"/>
          <w:szCs w:val="26"/>
          <w:lang w:eastAsia="es-ES"/>
        </w:rPr>
        <w:lastRenderedPageBreak/>
        <w:t xml:space="preserve">representación del </w:t>
      </w:r>
      <w:r>
        <w:rPr>
          <w:rFonts w:ascii="Arial" w:eastAsia="Times New Roman" w:hAnsi="Arial" w:cs="Arial"/>
          <w:sz w:val="26"/>
          <w:szCs w:val="26"/>
          <w:lang w:eastAsia="es-ES"/>
        </w:rPr>
        <w:t>Titular de</w:t>
      </w:r>
      <w:r w:rsidR="004308BC">
        <w:rPr>
          <w:rFonts w:ascii="Arial" w:eastAsia="Times New Roman" w:hAnsi="Arial" w:cs="Arial"/>
          <w:sz w:val="26"/>
          <w:szCs w:val="26"/>
          <w:lang w:eastAsia="es-ES"/>
        </w:rPr>
        <w:t xml:space="preserve"> </w:t>
      </w:r>
      <w:r>
        <w:rPr>
          <w:rFonts w:ascii="Arial" w:eastAsia="Times New Roman" w:hAnsi="Arial" w:cs="Arial"/>
          <w:sz w:val="26"/>
          <w:szCs w:val="26"/>
          <w:lang w:eastAsia="es-ES"/>
        </w:rPr>
        <w:t>l</w:t>
      </w:r>
      <w:r w:rsidR="004308BC">
        <w:rPr>
          <w:rFonts w:ascii="Arial" w:eastAsia="Times New Roman" w:hAnsi="Arial" w:cs="Arial"/>
          <w:sz w:val="26"/>
          <w:szCs w:val="26"/>
          <w:lang w:eastAsia="es-ES"/>
        </w:rPr>
        <w:t>a</w:t>
      </w:r>
      <w:r>
        <w:rPr>
          <w:rFonts w:ascii="Arial" w:eastAsia="Times New Roman" w:hAnsi="Arial" w:cs="Arial"/>
          <w:sz w:val="26"/>
          <w:szCs w:val="26"/>
          <w:lang w:eastAsia="es-ES"/>
        </w:rPr>
        <w:t xml:space="preserve"> citad</w:t>
      </w:r>
      <w:r w:rsidR="004308BC">
        <w:rPr>
          <w:rFonts w:ascii="Arial" w:eastAsia="Times New Roman" w:hAnsi="Arial" w:cs="Arial"/>
          <w:sz w:val="26"/>
          <w:szCs w:val="26"/>
          <w:lang w:eastAsia="es-ES"/>
        </w:rPr>
        <w:t>a institución</w:t>
      </w:r>
      <w:r w:rsidR="001E2535" w:rsidRPr="00BE7A06">
        <w:rPr>
          <w:rFonts w:ascii="Arial" w:eastAsia="Times New Roman" w:hAnsi="Arial" w:cs="Arial"/>
          <w:sz w:val="26"/>
          <w:szCs w:val="26"/>
          <w:lang w:eastAsia="es-ES"/>
        </w:rPr>
        <w:t xml:space="preserve">, </w:t>
      </w:r>
      <w:r w:rsidR="006A0BE7">
        <w:rPr>
          <w:rFonts w:ascii="Arial" w:eastAsia="Times New Roman" w:hAnsi="Arial" w:cs="Arial"/>
          <w:sz w:val="26"/>
          <w:szCs w:val="26"/>
          <w:lang w:eastAsia="es-ES"/>
        </w:rPr>
        <w:t xml:space="preserve">presentando en tiempo y forma </w:t>
      </w:r>
      <w:r w:rsidR="001E2535" w:rsidRPr="00BE7A06">
        <w:rPr>
          <w:rFonts w:ascii="Arial" w:eastAsia="Times New Roman" w:hAnsi="Arial" w:cs="Arial"/>
          <w:sz w:val="26"/>
          <w:szCs w:val="26"/>
          <w:lang w:eastAsia="es-ES"/>
        </w:rPr>
        <w:t>el informe que le fue requerido</w:t>
      </w:r>
      <w:r w:rsidR="0042623B">
        <w:rPr>
          <w:rFonts w:ascii="Arial" w:eastAsia="Times New Roman" w:hAnsi="Arial" w:cs="Arial"/>
          <w:sz w:val="26"/>
          <w:szCs w:val="26"/>
          <w:lang w:eastAsia="es-ES"/>
        </w:rPr>
        <w:t>,</w:t>
      </w:r>
      <w:r w:rsidR="001E2535" w:rsidRPr="00BE7A06">
        <w:rPr>
          <w:rFonts w:ascii="Arial" w:eastAsia="Times New Roman" w:hAnsi="Arial" w:cs="Arial"/>
          <w:sz w:val="26"/>
          <w:szCs w:val="26"/>
          <w:lang w:eastAsia="es-ES"/>
        </w:rPr>
        <w:t xml:space="preserve"> se calificaron las p</w:t>
      </w:r>
      <w:r w:rsidR="00395A79">
        <w:rPr>
          <w:rFonts w:ascii="Arial" w:eastAsia="Times New Roman" w:hAnsi="Arial" w:cs="Arial"/>
          <w:sz w:val="26"/>
          <w:szCs w:val="26"/>
          <w:lang w:eastAsia="es-ES"/>
        </w:rPr>
        <w:t>ruebas ofrecidas por las partes,</w:t>
      </w:r>
      <w:r w:rsidR="001E2535" w:rsidRPr="00BE7A06">
        <w:rPr>
          <w:rFonts w:ascii="Arial" w:eastAsia="Times New Roman" w:hAnsi="Arial" w:cs="Arial"/>
          <w:sz w:val="26"/>
          <w:szCs w:val="26"/>
          <w:lang w:eastAsia="es-ES"/>
        </w:rPr>
        <w:t xml:space="preserve"> se</w:t>
      </w:r>
      <w:r w:rsidR="00395A79">
        <w:rPr>
          <w:rFonts w:ascii="Arial" w:eastAsia="Times New Roman" w:hAnsi="Arial" w:cs="Arial"/>
          <w:sz w:val="26"/>
          <w:szCs w:val="26"/>
          <w:lang w:eastAsia="es-ES"/>
        </w:rPr>
        <w:t>ñalándose</w:t>
      </w:r>
      <w:r w:rsidR="001E2535" w:rsidRPr="00BE7A06">
        <w:rPr>
          <w:rFonts w:ascii="Arial" w:eastAsia="Times New Roman" w:hAnsi="Arial" w:cs="Arial"/>
          <w:sz w:val="26"/>
          <w:szCs w:val="26"/>
          <w:lang w:eastAsia="es-ES"/>
        </w:rPr>
        <w:t xml:space="preserve"> día y hora para que tuviera verificativo la audiencia de </w:t>
      </w:r>
      <w:r w:rsidR="00BE7A06">
        <w:rPr>
          <w:rFonts w:ascii="Arial" w:eastAsia="Times New Roman" w:hAnsi="Arial" w:cs="Arial"/>
          <w:sz w:val="26"/>
          <w:szCs w:val="26"/>
          <w:lang w:eastAsia="es-ES"/>
        </w:rPr>
        <w:t>desahogo de pruebas y alegatos.</w:t>
      </w:r>
    </w:p>
    <w:p w:rsidR="00846261" w:rsidRDefault="00730CA5" w:rsidP="00846261">
      <w:pPr>
        <w:spacing w:after="0" w:line="360" w:lineRule="auto"/>
        <w:ind w:firstLine="708"/>
        <w:jc w:val="both"/>
        <w:rPr>
          <w:rFonts w:ascii="Arial" w:eastAsia="Times New Roman" w:hAnsi="Arial" w:cs="Arial"/>
          <w:sz w:val="26"/>
          <w:szCs w:val="26"/>
          <w:lang w:eastAsia="es-ES"/>
        </w:rPr>
      </w:pPr>
      <w:r w:rsidRPr="00730CA5">
        <w:rPr>
          <w:rFonts w:ascii="Arial" w:eastAsia="Times New Roman" w:hAnsi="Arial" w:cs="Arial"/>
          <w:b/>
          <w:sz w:val="26"/>
          <w:szCs w:val="26"/>
          <w:lang w:eastAsia="es-ES"/>
        </w:rPr>
        <w:t>CUARTO</w:t>
      </w:r>
      <w:r w:rsidR="00900B6F">
        <w:rPr>
          <w:rFonts w:ascii="Arial" w:eastAsia="Times New Roman" w:hAnsi="Arial" w:cs="Arial"/>
          <w:b/>
          <w:sz w:val="26"/>
          <w:szCs w:val="26"/>
          <w:lang w:eastAsia="es-ES"/>
        </w:rPr>
        <w:t xml:space="preserve">. </w:t>
      </w:r>
      <w:r w:rsidR="00C564B4">
        <w:rPr>
          <w:rFonts w:ascii="Arial" w:eastAsia="Times New Roman" w:hAnsi="Arial" w:cs="Arial"/>
          <w:sz w:val="26"/>
          <w:szCs w:val="26"/>
          <w:lang w:eastAsia="es-ES"/>
        </w:rPr>
        <w:t>E</w:t>
      </w:r>
      <w:r w:rsidR="00900B6F">
        <w:rPr>
          <w:rFonts w:ascii="Arial" w:eastAsia="Times New Roman" w:hAnsi="Arial" w:cs="Arial"/>
          <w:sz w:val="26"/>
          <w:szCs w:val="26"/>
          <w:lang w:eastAsia="es-ES"/>
        </w:rPr>
        <w:t xml:space="preserve">l </w:t>
      </w:r>
      <w:r w:rsidR="00CD628F">
        <w:rPr>
          <w:rFonts w:ascii="Arial" w:eastAsia="Times New Roman" w:hAnsi="Arial" w:cs="Arial"/>
          <w:sz w:val="26"/>
          <w:szCs w:val="26"/>
          <w:lang w:eastAsia="es-ES"/>
        </w:rPr>
        <w:t>veintidós</w:t>
      </w:r>
      <w:r w:rsidR="00A262CA">
        <w:rPr>
          <w:rFonts w:ascii="Arial" w:eastAsia="Times New Roman" w:hAnsi="Arial" w:cs="Arial"/>
          <w:sz w:val="26"/>
          <w:szCs w:val="26"/>
          <w:lang w:eastAsia="es-ES"/>
        </w:rPr>
        <w:t xml:space="preserve"> </w:t>
      </w:r>
      <w:r w:rsidR="00BA2979">
        <w:rPr>
          <w:rFonts w:ascii="Arial" w:eastAsia="Times New Roman" w:hAnsi="Arial" w:cs="Arial"/>
          <w:sz w:val="26"/>
          <w:szCs w:val="26"/>
          <w:lang w:eastAsia="es-ES"/>
        </w:rPr>
        <w:t xml:space="preserve">de </w:t>
      </w:r>
      <w:r w:rsidR="00A262CA">
        <w:rPr>
          <w:rFonts w:ascii="Arial" w:eastAsia="Times New Roman" w:hAnsi="Arial" w:cs="Arial"/>
          <w:sz w:val="26"/>
          <w:szCs w:val="26"/>
          <w:lang w:eastAsia="es-ES"/>
        </w:rPr>
        <w:t xml:space="preserve">enero de dos mil </w:t>
      </w:r>
      <w:r w:rsidR="00C55417">
        <w:rPr>
          <w:rFonts w:ascii="Arial" w:eastAsia="Times New Roman" w:hAnsi="Arial" w:cs="Arial"/>
          <w:sz w:val="26"/>
          <w:szCs w:val="26"/>
          <w:lang w:eastAsia="es-ES"/>
        </w:rPr>
        <w:t>dieci</w:t>
      </w:r>
      <w:r w:rsidR="00A262CA">
        <w:rPr>
          <w:rFonts w:ascii="Arial" w:eastAsia="Times New Roman" w:hAnsi="Arial" w:cs="Arial"/>
          <w:sz w:val="26"/>
          <w:szCs w:val="26"/>
          <w:lang w:eastAsia="es-ES"/>
        </w:rPr>
        <w:t>ocho</w:t>
      </w:r>
      <w:r w:rsidR="00900B6F">
        <w:rPr>
          <w:rFonts w:ascii="Arial" w:eastAsia="Times New Roman" w:hAnsi="Arial" w:cs="Arial"/>
          <w:sz w:val="26"/>
          <w:szCs w:val="26"/>
          <w:lang w:eastAsia="es-ES"/>
        </w:rPr>
        <w:t>, se celebró la audiencia de pruebas y alegatos, sin asistencia de las partes.</w:t>
      </w:r>
    </w:p>
    <w:p w:rsidR="00846261" w:rsidRDefault="00CD628F" w:rsidP="00846261">
      <w:pPr>
        <w:spacing w:after="0" w:line="360" w:lineRule="auto"/>
        <w:ind w:firstLine="708"/>
        <w:jc w:val="both"/>
        <w:rPr>
          <w:rFonts w:ascii="Arial" w:eastAsia="Times New Roman" w:hAnsi="Arial" w:cs="Arial"/>
          <w:sz w:val="26"/>
          <w:szCs w:val="26"/>
          <w:lang w:eastAsia="es-ES"/>
        </w:rPr>
      </w:pPr>
      <w:r>
        <w:rPr>
          <w:rFonts w:ascii="Arial" w:eastAsia="Times New Roman" w:hAnsi="Arial" w:cs="Arial"/>
          <w:b/>
          <w:sz w:val="26"/>
          <w:szCs w:val="26"/>
          <w:lang w:eastAsia="es-ES"/>
        </w:rPr>
        <w:t>QUINTO</w:t>
      </w:r>
      <w:r w:rsidR="001E2535" w:rsidRPr="00BE7A06">
        <w:rPr>
          <w:rFonts w:ascii="Arial" w:eastAsia="Times New Roman" w:hAnsi="Arial" w:cs="Arial"/>
          <w:b/>
          <w:sz w:val="26"/>
          <w:szCs w:val="26"/>
          <w:lang w:eastAsia="es-ES"/>
        </w:rPr>
        <w:t>.</w:t>
      </w:r>
      <w:r w:rsidR="001E2535" w:rsidRPr="00BE7A06">
        <w:rPr>
          <w:rFonts w:ascii="Arial" w:eastAsia="Times New Roman" w:hAnsi="Arial" w:cs="Arial"/>
          <w:sz w:val="26"/>
          <w:szCs w:val="26"/>
          <w:lang w:eastAsia="es-ES"/>
        </w:rPr>
        <w:t xml:space="preserve"> </w:t>
      </w:r>
      <w:r w:rsidR="003C634D">
        <w:rPr>
          <w:rFonts w:ascii="Arial" w:eastAsia="Times New Roman" w:hAnsi="Arial" w:cs="Arial"/>
          <w:sz w:val="26"/>
          <w:szCs w:val="26"/>
          <w:lang w:eastAsia="es-ES"/>
        </w:rPr>
        <w:t>P</w:t>
      </w:r>
      <w:r w:rsidR="001E2535" w:rsidRPr="00BE7A06">
        <w:rPr>
          <w:rFonts w:ascii="Arial" w:eastAsia="Times New Roman" w:hAnsi="Arial" w:cs="Arial"/>
          <w:sz w:val="26"/>
          <w:szCs w:val="26"/>
          <w:lang w:eastAsia="es-ES"/>
        </w:rPr>
        <w:t xml:space="preserve">or acuerdo de </w:t>
      </w:r>
      <w:r>
        <w:rPr>
          <w:rFonts w:ascii="Arial" w:eastAsia="Times New Roman" w:hAnsi="Arial" w:cs="Arial"/>
          <w:sz w:val="26"/>
          <w:szCs w:val="26"/>
          <w:lang w:eastAsia="es-ES"/>
        </w:rPr>
        <w:t>cinco de marzo de dos mil dieciocho, se turnó el presente expediente  para la elaboración del proyecto de resolución respectivo</w:t>
      </w:r>
      <w:r w:rsidR="001E2535" w:rsidRPr="00BE7A06">
        <w:rPr>
          <w:rFonts w:ascii="Arial" w:eastAsia="Times New Roman" w:hAnsi="Arial" w:cs="Arial"/>
          <w:sz w:val="26"/>
          <w:szCs w:val="26"/>
          <w:lang w:eastAsia="es-ES"/>
        </w:rPr>
        <w:t>.</w:t>
      </w:r>
    </w:p>
    <w:p w:rsidR="00846261" w:rsidRDefault="003E04E0" w:rsidP="00846261">
      <w:pPr>
        <w:spacing w:after="0" w:line="360" w:lineRule="auto"/>
        <w:jc w:val="center"/>
        <w:rPr>
          <w:rFonts w:ascii="Arial" w:hAnsi="Arial" w:cs="Arial"/>
          <w:b/>
          <w:sz w:val="26"/>
          <w:szCs w:val="26"/>
        </w:rPr>
      </w:pPr>
      <w:r w:rsidRPr="008D3097">
        <w:rPr>
          <w:rFonts w:ascii="Arial" w:hAnsi="Arial" w:cs="Arial"/>
          <w:b/>
          <w:sz w:val="26"/>
          <w:szCs w:val="26"/>
        </w:rPr>
        <w:t>C O N S I D E R A N D O:</w:t>
      </w:r>
    </w:p>
    <w:p w:rsidR="00846261" w:rsidRDefault="00846261" w:rsidP="00846261">
      <w:pPr>
        <w:spacing w:after="0" w:line="360" w:lineRule="auto"/>
        <w:jc w:val="center"/>
        <w:rPr>
          <w:rFonts w:ascii="Arial" w:hAnsi="Arial" w:cs="Arial"/>
          <w:sz w:val="26"/>
          <w:szCs w:val="26"/>
        </w:rPr>
      </w:pPr>
    </w:p>
    <w:p w:rsidR="00846261" w:rsidRDefault="001E2535" w:rsidP="00846261">
      <w:pPr>
        <w:spacing w:after="0" w:line="360" w:lineRule="auto"/>
        <w:ind w:firstLine="708"/>
        <w:jc w:val="both"/>
        <w:rPr>
          <w:rFonts w:ascii="Arial" w:hAnsi="Arial" w:cs="Arial"/>
          <w:sz w:val="26"/>
          <w:szCs w:val="26"/>
        </w:rPr>
      </w:pPr>
      <w:r w:rsidRPr="008D3097">
        <w:rPr>
          <w:rFonts w:ascii="Arial" w:hAnsi="Arial" w:cs="Arial"/>
          <w:b/>
          <w:sz w:val="26"/>
          <w:szCs w:val="26"/>
        </w:rPr>
        <w:t>PRIMERO.-</w:t>
      </w:r>
      <w:r w:rsidRPr="00BE7A06">
        <w:rPr>
          <w:rFonts w:cs="Arial"/>
          <w:b/>
          <w:sz w:val="26"/>
          <w:szCs w:val="26"/>
        </w:rPr>
        <w:t xml:space="preserve"> </w:t>
      </w:r>
      <w:r w:rsidR="001B2043" w:rsidRPr="008D3097">
        <w:rPr>
          <w:rFonts w:ascii="Arial" w:hAnsi="Arial" w:cs="Arial"/>
          <w:sz w:val="26"/>
          <w:szCs w:val="26"/>
        </w:rPr>
        <w:t xml:space="preserve">Esta </w:t>
      </w:r>
      <w:r w:rsidRPr="008D3097">
        <w:rPr>
          <w:rFonts w:ascii="Arial" w:hAnsi="Arial" w:cs="Arial"/>
          <w:sz w:val="26"/>
          <w:szCs w:val="26"/>
        </w:rPr>
        <w:t>Sala Superior</w:t>
      </w:r>
      <w:r w:rsidR="00D5278E" w:rsidRPr="008D3097">
        <w:rPr>
          <w:rFonts w:ascii="Arial" w:hAnsi="Arial" w:cs="Arial"/>
          <w:sz w:val="26"/>
          <w:szCs w:val="26"/>
        </w:rPr>
        <w:t xml:space="preserve"> </w:t>
      </w:r>
      <w:r w:rsidRPr="008D3097">
        <w:rPr>
          <w:rFonts w:ascii="Arial" w:hAnsi="Arial" w:cs="Arial"/>
          <w:sz w:val="26"/>
          <w:szCs w:val="26"/>
        </w:rPr>
        <w:t xml:space="preserve">es competente para conocer y resolver del presente </w:t>
      </w:r>
      <w:r w:rsidR="00D5278E" w:rsidRPr="008D3097">
        <w:rPr>
          <w:rFonts w:ascii="Arial" w:hAnsi="Arial" w:cs="Arial"/>
          <w:sz w:val="26"/>
          <w:szCs w:val="26"/>
        </w:rPr>
        <w:t xml:space="preserve">juicio </w:t>
      </w:r>
      <w:r w:rsidRPr="008D3097">
        <w:rPr>
          <w:rFonts w:ascii="Arial" w:hAnsi="Arial" w:cs="Arial"/>
          <w:sz w:val="26"/>
          <w:szCs w:val="26"/>
        </w:rPr>
        <w:t>de conformidad</w:t>
      </w:r>
      <w:r w:rsidR="00F573F3">
        <w:rPr>
          <w:rFonts w:ascii="Arial" w:hAnsi="Arial" w:cs="Arial"/>
          <w:sz w:val="26"/>
          <w:szCs w:val="26"/>
        </w:rPr>
        <w:t xml:space="preserve"> con </w:t>
      </w:r>
      <w:r w:rsidRPr="008D3097">
        <w:rPr>
          <w:rFonts w:ascii="Arial" w:hAnsi="Arial" w:cs="Arial"/>
          <w:sz w:val="26"/>
          <w:szCs w:val="26"/>
        </w:rPr>
        <w:t xml:space="preserve">lo dispuesto por </w:t>
      </w:r>
      <w:r w:rsidRPr="008D3097">
        <w:rPr>
          <w:rFonts w:ascii="Arial" w:eastAsia="Calibri" w:hAnsi="Arial" w:cs="Arial"/>
          <w:bCs/>
          <w:iCs/>
          <w:sz w:val="26"/>
          <w:szCs w:val="26"/>
        </w:rPr>
        <w:t xml:space="preserve">los artículos </w:t>
      </w:r>
      <w:r w:rsidR="008D3097" w:rsidRPr="008D3097">
        <w:rPr>
          <w:rFonts w:ascii="Arial" w:hAnsi="Arial" w:cs="Arial"/>
          <w:bCs/>
          <w:iCs/>
          <w:sz w:val="26"/>
          <w:szCs w:val="26"/>
          <w:lang w:eastAsia="es-ES"/>
        </w:rPr>
        <w:t>114 QUÁTER, CUARTO Y DÉCIMO TRANSITORIOS del Decreto número 786 de la Sexagésima Tercera Legislatura Constitucional del Estado Libre y Soberano de Oaxaca, publicado en el Extra del Periódico Oficial del Gobierno del Estado el 16 dieciséis de enero de 2018 dos mil</w:t>
      </w:r>
      <w:r w:rsidR="008D3097">
        <w:rPr>
          <w:rFonts w:ascii="Arial" w:hAnsi="Arial" w:cs="Arial"/>
          <w:bCs/>
          <w:iCs/>
          <w:sz w:val="26"/>
          <w:szCs w:val="26"/>
          <w:lang w:eastAsia="es-ES"/>
        </w:rPr>
        <w:t xml:space="preserve"> dieciocho,</w:t>
      </w:r>
      <w:r w:rsidR="00D5278E">
        <w:rPr>
          <w:rFonts w:eastAsia="Calibri" w:cs="Arial"/>
          <w:bCs/>
          <w:iCs/>
          <w:sz w:val="26"/>
          <w:szCs w:val="26"/>
        </w:rPr>
        <w:t xml:space="preserve"> </w:t>
      </w:r>
      <w:r w:rsidRPr="008D3097">
        <w:rPr>
          <w:rFonts w:ascii="Arial" w:hAnsi="Arial" w:cs="Arial"/>
          <w:sz w:val="26"/>
          <w:szCs w:val="26"/>
        </w:rPr>
        <w:t>1, 2, 3, fracción VI, y 39</w:t>
      </w:r>
      <w:r w:rsidR="00D5278E" w:rsidRPr="008D3097">
        <w:rPr>
          <w:rFonts w:ascii="Arial" w:hAnsi="Arial" w:cs="Arial"/>
          <w:sz w:val="26"/>
          <w:szCs w:val="26"/>
        </w:rPr>
        <w:t>,</w:t>
      </w:r>
      <w:r w:rsidRPr="008D3097">
        <w:rPr>
          <w:rFonts w:ascii="Arial" w:hAnsi="Arial" w:cs="Arial"/>
          <w:sz w:val="26"/>
          <w:szCs w:val="26"/>
        </w:rPr>
        <w:t xml:space="preserve"> de la Ley de Justicia de Fiscalización y Rendición de Cuentas para el Estado</w:t>
      </w:r>
      <w:r w:rsidR="00846261">
        <w:rPr>
          <w:rFonts w:ascii="Arial" w:hAnsi="Arial" w:cs="Arial"/>
          <w:sz w:val="26"/>
          <w:szCs w:val="26"/>
        </w:rPr>
        <w:t xml:space="preserve"> de Oaxaca.</w:t>
      </w:r>
      <w:r w:rsidR="00F312BB">
        <w:rPr>
          <w:rFonts w:ascii="Arial" w:hAnsi="Arial" w:cs="Arial"/>
          <w:sz w:val="26"/>
          <w:szCs w:val="26"/>
        </w:rPr>
        <w:t xml:space="preserve"> </w:t>
      </w:r>
    </w:p>
    <w:p w:rsidR="00846261" w:rsidRDefault="00AC0E0C" w:rsidP="00846261">
      <w:pPr>
        <w:spacing w:after="0" w:line="360" w:lineRule="auto"/>
        <w:ind w:firstLine="708"/>
        <w:jc w:val="both"/>
        <w:rPr>
          <w:rFonts w:ascii="Arial" w:hAnsi="Arial" w:cs="Arial"/>
          <w:sz w:val="26"/>
          <w:szCs w:val="26"/>
          <w:lang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70C552B0" wp14:editId="5D022EB5">
                <wp:simplePos x="0" y="0"/>
                <wp:positionH relativeFrom="column">
                  <wp:posOffset>5440045</wp:posOffset>
                </wp:positionH>
                <wp:positionV relativeFrom="paragraph">
                  <wp:posOffset>1239520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C0E0C" w:rsidRDefault="00AC0E0C" w:rsidP="00AC0E0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28.35pt;margin-top:97.6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BdhEAPgAAAADAEAAA8AAABkcnMvZG93bnJldi54bWxM&#10;j8tOwzAQRfdI/IM1SGwQdQg0L+JUCAkEO2gr2LrxNInwI9huGv6e6Qp2M7pXZ87Uq9loNqEPg7MC&#10;bhYJMLStU4PtBGw3T9cFsBClVVI7iwJ+MMCqOT+rZaXc0b7jtI4dI4gNlRTQxzhWnIe2RyPDwo1o&#10;Kds7b2Sk1XdceXkkuNE8TZKMGzlYutDLER97bL/WByOguHuZPsPr7dtHm+11Ga/y6fnbC3F5MT/c&#10;A4s4x78ynPRJHRpy2rmDVYFpYiyznKoUlMsU2KmRpBlNOwFpWeTAm5r/f6L5BQAA//8DAFBLAQIt&#10;ABQABgAIAAAAIQC2gziS/gAAAOEBAAATAAAAAAAAAAAAAAAAAAAAAABbQ29udGVudF9UeXBlc10u&#10;eG1sUEsBAi0AFAAGAAgAAAAhADj9If/WAAAAlAEAAAsAAAAAAAAAAAAAAAAALwEAAF9yZWxzLy5y&#10;ZWxzUEsBAi0AFAAGAAgAAAAhAExZmFolAgAASwQAAA4AAAAAAAAAAAAAAAAALgIAAGRycy9lMm9E&#10;b2MueG1sUEsBAi0AFAAGAAgAAAAhABdhEAPgAAAADAEAAA8AAAAAAAAAAAAAAAAAfwQAAGRycy9k&#10;b3ducmV2LnhtbFBLBQYAAAAABAAEAPMAAACMBQAAAAA=&#10;">
                <v:textbox>
                  <w:txbxContent>
                    <w:p w:rsidR="00AC0E0C" w:rsidRDefault="00AC0E0C" w:rsidP="00AC0E0C">
                      <w:pPr>
                        <w:rPr>
                          <w:sz w:val="16"/>
                          <w:szCs w:val="16"/>
                        </w:rPr>
                      </w:pPr>
                      <w:r>
                        <w:rPr>
                          <w:sz w:val="16"/>
                          <w:szCs w:val="16"/>
                        </w:rPr>
                        <w:t>Datos personales protegidos por el Art. 116 de la LGTAIP y el Art. 56 de la LTAIPEO</w:t>
                      </w:r>
                    </w:p>
                  </w:txbxContent>
                </v:textbox>
              </v:shape>
            </w:pict>
          </mc:Fallback>
        </mc:AlternateContent>
      </w:r>
      <w:r w:rsidR="00935FD0" w:rsidRPr="008D3097">
        <w:rPr>
          <w:rFonts w:ascii="Arial" w:hAnsi="Arial" w:cs="Arial"/>
          <w:b/>
          <w:sz w:val="26"/>
          <w:szCs w:val="26"/>
          <w:lang w:val="es-MX"/>
        </w:rPr>
        <w:t xml:space="preserve">SEGUNDO. </w:t>
      </w:r>
      <w:r w:rsidR="00C61F46" w:rsidRPr="008D3097">
        <w:rPr>
          <w:rFonts w:ascii="Arial" w:hAnsi="Arial" w:cs="Arial"/>
          <w:sz w:val="26"/>
          <w:szCs w:val="26"/>
          <w:lang w:eastAsia="es-MX"/>
        </w:rPr>
        <w:t xml:space="preserve">La vía en que se instauró la demanda por </w:t>
      </w:r>
      <w:r w:rsidR="005822F3">
        <w:rPr>
          <w:rFonts w:ascii="Arial" w:hAnsi="Arial" w:cs="Arial"/>
          <w:sz w:val="26"/>
          <w:szCs w:val="26"/>
          <w:lang w:eastAsia="es-MX"/>
        </w:rPr>
        <w:t>e</w:t>
      </w:r>
      <w:r w:rsidR="005B571F">
        <w:rPr>
          <w:rFonts w:ascii="Arial" w:hAnsi="Arial" w:cs="Arial"/>
          <w:sz w:val="26"/>
          <w:szCs w:val="26"/>
          <w:lang w:eastAsia="es-MX"/>
        </w:rPr>
        <w:t>l</w:t>
      </w:r>
      <w:r w:rsidR="00C61F46" w:rsidRPr="008D3097">
        <w:rPr>
          <w:rFonts w:ascii="Arial" w:hAnsi="Arial" w:cs="Arial"/>
          <w:sz w:val="26"/>
          <w:szCs w:val="26"/>
          <w:lang w:eastAsia="es-MX"/>
        </w:rPr>
        <w:t xml:space="preserve"> actor fue la correcta, en atención a lo que establecen los numerales 10, 28, 29 y 30 de la Ley de Justicia de Fiscalización y Rendición de Cuentas para el Estado de Oaxaca, aunado a que el Juicio de Inconformidad fue interpuesto oportunamente, como se determinó mediante acuerdo de </w:t>
      </w:r>
      <w:r w:rsidR="005822F3">
        <w:rPr>
          <w:rFonts w:ascii="Arial" w:hAnsi="Arial" w:cs="Arial"/>
          <w:sz w:val="26"/>
          <w:szCs w:val="26"/>
          <w:lang w:eastAsia="es-MX"/>
        </w:rPr>
        <w:t xml:space="preserve">veintisiete de octubre </w:t>
      </w:r>
      <w:r w:rsidR="00B561E8" w:rsidRPr="008D3097">
        <w:rPr>
          <w:rFonts w:ascii="Arial" w:hAnsi="Arial" w:cs="Arial"/>
          <w:sz w:val="26"/>
          <w:szCs w:val="26"/>
          <w:lang w:eastAsia="es-MX"/>
        </w:rPr>
        <w:t>de dos mil diecisiete</w:t>
      </w:r>
      <w:r w:rsidR="00846261">
        <w:rPr>
          <w:rFonts w:ascii="Arial" w:hAnsi="Arial" w:cs="Arial"/>
          <w:sz w:val="26"/>
          <w:szCs w:val="26"/>
          <w:lang w:eastAsia="es-MX"/>
        </w:rPr>
        <w:t>.</w:t>
      </w:r>
    </w:p>
    <w:p w:rsidR="00846261" w:rsidRDefault="00C61F46" w:rsidP="00846261">
      <w:pPr>
        <w:spacing w:after="0" w:line="360" w:lineRule="auto"/>
        <w:ind w:firstLine="708"/>
        <w:jc w:val="both"/>
        <w:rPr>
          <w:rFonts w:ascii="Arial" w:hAnsi="Arial" w:cs="Arial"/>
          <w:sz w:val="26"/>
          <w:szCs w:val="26"/>
        </w:rPr>
      </w:pPr>
      <w:r w:rsidRPr="008D3097">
        <w:rPr>
          <w:rFonts w:ascii="Arial" w:hAnsi="Arial" w:cs="Arial"/>
          <w:b/>
          <w:sz w:val="26"/>
          <w:szCs w:val="26"/>
          <w:lang w:val="es-MX"/>
        </w:rPr>
        <w:t xml:space="preserve">TERCERO. </w:t>
      </w:r>
      <w:r w:rsidR="001A0E5E" w:rsidRPr="008D3097">
        <w:rPr>
          <w:rFonts w:ascii="Arial" w:hAnsi="Arial" w:cs="Arial"/>
          <w:sz w:val="26"/>
          <w:szCs w:val="26"/>
          <w:lang w:val="es-MX"/>
        </w:rPr>
        <w:t xml:space="preserve">La personalidad de las partes quedó acreditada en autos, porque </w:t>
      </w:r>
      <w:r w:rsidR="008D2372">
        <w:rPr>
          <w:rFonts w:ascii="Arial" w:hAnsi="Arial" w:cs="Arial"/>
          <w:sz w:val="26"/>
          <w:szCs w:val="26"/>
          <w:lang w:val="es-MX"/>
        </w:rPr>
        <w:t>el</w:t>
      </w:r>
      <w:r w:rsidR="00EF7FEB">
        <w:rPr>
          <w:rFonts w:ascii="Arial" w:hAnsi="Arial" w:cs="Arial"/>
          <w:sz w:val="26"/>
          <w:szCs w:val="26"/>
          <w:lang w:val="es-MX"/>
        </w:rPr>
        <w:t xml:space="preserve"> </w:t>
      </w:r>
      <w:r w:rsidR="001A0E5E" w:rsidRPr="008D3097">
        <w:rPr>
          <w:rFonts w:ascii="Arial" w:hAnsi="Arial" w:cs="Arial"/>
          <w:sz w:val="26"/>
          <w:szCs w:val="26"/>
          <w:lang w:val="es-MX"/>
        </w:rPr>
        <w:t>actor</w:t>
      </w:r>
      <w:r w:rsidR="008D2372">
        <w:rPr>
          <w:rFonts w:ascii="Arial" w:hAnsi="Arial" w:cs="Arial"/>
          <w:sz w:val="26"/>
          <w:szCs w:val="26"/>
          <w:lang w:val="es-MX"/>
        </w:rPr>
        <w:t xml:space="preserve"> </w:t>
      </w:r>
      <w:r w:rsidR="001A0E5E" w:rsidRPr="008D3097">
        <w:rPr>
          <w:rFonts w:ascii="Arial" w:hAnsi="Arial" w:cs="Arial"/>
          <w:sz w:val="26"/>
          <w:szCs w:val="26"/>
          <w:lang w:val="es-MX"/>
        </w:rPr>
        <w:t>promov</w:t>
      </w:r>
      <w:r w:rsidR="00661B66" w:rsidRPr="008D3097">
        <w:rPr>
          <w:rFonts w:ascii="Arial" w:hAnsi="Arial" w:cs="Arial"/>
          <w:sz w:val="26"/>
          <w:szCs w:val="26"/>
          <w:lang w:val="es-MX"/>
        </w:rPr>
        <w:t>i</w:t>
      </w:r>
      <w:r w:rsidR="00350310">
        <w:rPr>
          <w:rFonts w:ascii="Arial" w:hAnsi="Arial" w:cs="Arial"/>
          <w:sz w:val="26"/>
          <w:szCs w:val="26"/>
          <w:lang w:val="es-MX"/>
        </w:rPr>
        <w:t xml:space="preserve">ó </w:t>
      </w:r>
      <w:r w:rsidR="008D2372">
        <w:rPr>
          <w:rFonts w:ascii="Arial" w:hAnsi="Arial" w:cs="Arial"/>
          <w:sz w:val="26"/>
          <w:szCs w:val="26"/>
          <w:lang w:val="es-MX"/>
        </w:rPr>
        <w:t>con el carácter que tiene reconocido en el expediente número ASE/REC.R/0230/2016, del índice de la Auditoría Superior del Estado de Oaxaca, que derivó del recurso</w:t>
      </w:r>
      <w:r w:rsidR="00350310">
        <w:rPr>
          <w:rFonts w:ascii="Arial" w:hAnsi="Arial" w:cs="Arial"/>
          <w:sz w:val="26"/>
          <w:szCs w:val="26"/>
          <w:lang w:val="es-MX"/>
        </w:rPr>
        <w:t xml:space="preserve"> </w:t>
      </w:r>
      <w:r w:rsidR="008D2372">
        <w:rPr>
          <w:rFonts w:ascii="Arial" w:hAnsi="Arial" w:cs="Arial"/>
          <w:sz w:val="26"/>
          <w:szCs w:val="26"/>
          <w:lang w:val="es-MX"/>
        </w:rPr>
        <w:t xml:space="preserve">de reconsideración que interpuso en contra de la resolución de fecha </w:t>
      </w:r>
      <w:r w:rsidR="004773D6">
        <w:rPr>
          <w:rFonts w:ascii="Arial" w:hAnsi="Arial" w:cs="Arial"/>
          <w:sz w:val="26"/>
          <w:szCs w:val="26"/>
          <w:lang w:val="es-MX"/>
        </w:rPr>
        <w:t xml:space="preserve">tres de agosto </w:t>
      </w:r>
      <w:r w:rsidR="008D2372">
        <w:rPr>
          <w:rFonts w:ascii="Arial" w:hAnsi="Arial" w:cs="Arial"/>
          <w:sz w:val="26"/>
          <w:szCs w:val="26"/>
          <w:lang w:val="es-MX"/>
        </w:rPr>
        <w:t>de dos mil dieciséis, dictada en el diverso expediente ASE/UAJ/P.R/046/2046 de la Unidad de Asuntos Jurídicos de la propia Auditoría Fiscal</w:t>
      </w:r>
      <w:r w:rsidR="00A825FD" w:rsidRPr="008D3097">
        <w:rPr>
          <w:rFonts w:ascii="Arial" w:hAnsi="Arial" w:cs="Arial"/>
          <w:sz w:val="26"/>
          <w:szCs w:val="26"/>
          <w:lang w:val="es-MX"/>
        </w:rPr>
        <w:t>; asimismo</w:t>
      </w:r>
      <w:r w:rsidR="008D2372">
        <w:rPr>
          <w:rFonts w:ascii="Arial" w:hAnsi="Arial" w:cs="Arial"/>
          <w:sz w:val="26"/>
          <w:szCs w:val="26"/>
          <w:lang w:val="es-MX"/>
        </w:rPr>
        <w:t>,</w:t>
      </w:r>
      <w:r w:rsidR="001A0E5E" w:rsidRPr="008D3097">
        <w:rPr>
          <w:rFonts w:ascii="Arial" w:hAnsi="Arial" w:cs="Arial"/>
          <w:sz w:val="26"/>
          <w:szCs w:val="26"/>
          <w:lang w:val="es-MX"/>
        </w:rPr>
        <w:t xml:space="preserve"> </w:t>
      </w:r>
      <w:r w:rsidR="00A825FD" w:rsidRPr="008D3097">
        <w:rPr>
          <w:rFonts w:ascii="Arial" w:hAnsi="Arial" w:cs="Arial"/>
          <w:sz w:val="26"/>
          <w:szCs w:val="26"/>
          <w:lang w:val="es-MX"/>
        </w:rPr>
        <w:t xml:space="preserve">la </w:t>
      </w:r>
      <w:r w:rsidR="001A0E5E" w:rsidRPr="008D3097">
        <w:rPr>
          <w:rFonts w:ascii="Arial" w:hAnsi="Arial" w:cs="Arial"/>
          <w:sz w:val="26"/>
          <w:szCs w:val="26"/>
          <w:lang w:val="es-MX"/>
        </w:rPr>
        <w:t>Titular de la Unidad de Asuntos Jurídicos de</w:t>
      </w:r>
      <w:r w:rsidR="00A825FD" w:rsidRPr="008D3097">
        <w:rPr>
          <w:rFonts w:ascii="Arial" w:hAnsi="Arial" w:cs="Arial"/>
          <w:sz w:val="26"/>
          <w:szCs w:val="26"/>
          <w:lang w:val="es-MX"/>
        </w:rPr>
        <w:t>l</w:t>
      </w:r>
      <w:r w:rsidR="001A0E5E" w:rsidRPr="008D3097">
        <w:rPr>
          <w:rFonts w:ascii="Arial" w:hAnsi="Arial" w:cs="Arial"/>
          <w:sz w:val="26"/>
          <w:szCs w:val="26"/>
          <w:lang w:val="es-MX"/>
        </w:rPr>
        <w:t xml:space="preserve"> </w:t>
      </w:r>
      <w:r w:rsidR="00A825FD" w:rsidRPr="008D3097">
        <w:rPr>
          <w:rFonts w:ascii="Arial" w:hAnsi="Arial" w:cs="Arial"/>
          <w:sz w:val="26"/>
          <w:szCs w:val="26"/>
        </w:rPr>
        <w:t>Órgano Superior de Fiscalización del Estado de Oaxaca</w:t>
      </w:r>
      <w:r w:rsidR="001A0E5E" w:rsidRPr="008D3097">
        <w:rPr>
          <w:rFonts w:ascii="Arial" w:hAnsi="Arial" w:cs="Arial"/>
          <w:sz w:val="26"/>
          <w:szCs w:val="26"/>
          <w:lang w:val="es-MX"/>
        </w:rPr>
        <w:t xml:space="preserve">, </w:t>
      </w:r>
      <w:r w:rsidR="008D2372">
        <w:rPr>
          <w:rFonts w:ascii="Arial" w:hAnsi="Arial" w:cs="Arial"/>
          <w:sz w:val="26"/>
          <w:szCs w:val="26"/>
          <w:lang w:val="es-MX"/>
        </w:rPr>
        <w:t>acredit</w:t>
      </w:r>
      <w:r w:rsidR="00E02F75">
        <w:rPr>
          <w:rFonts w:ascii="Arial" w:hAnsi="Arial" w:cs="Arial"/>
          <w:sz w:val="26"/>
          <w:szCs w:val="26"/>
          <w:lang w:val="es-MX"/>
        </w:rPr>
        <w:t>ó</w:t>
      </w:r>
      <w:r w:rsidR="008D2372">
        <w:rPr>
          <w:rFonts w:ascii="Arial" w:hAnsi="Arial" w:cs="Arial"/>
          <w:sz w:val="26"/>
          <w:szCs w:val="26"/>
          <w:lang w:val="es-MX"/>
        </w:rPr>
        <w:t xml:space="preserve"> su personalidad con la </w:t>
      </w:r>
      <w:r w:rsidR="00F07EA4" w:rsidRPr="008D3097">
        <w:rPr>
          <w:rFonts w:ascii="Arial" w:hAnsi="Arial" w:cs="Arial"/>
          <w:sz w:val="26"/>
          <w:szCs w:val="26"/>
          <w:lang w:val="es-MX"/>
        </w:rPr>
        <w:t>copia certificada del documento en el que consta su nombramiento y toma de protesta de ley al cargo</w:t>
      </w:r>
      <w:r w:rsidR="003B5F61">
        <w:rPr>
          <w:rFonts w:ascii="Arial" w:hAnsi="Arial" w:cs="Arial"/>
          <w:sz w:val="26"/>
          <w:szCs w:val="26"/>
          <w:lang w:val="es-MX"/>
        </w:rPr>
        <w:t xml:space="preserve"> conferido</w:t>
      </w:r>
      <w:r w:rsidR="00F07EA4" w:rsidRPr="008D3097">
        <w:rPr>
          <w:rFonts w:ascii="Arial" w:hAnsi="Arial" w:cs="Arial"/>
          <w:sz w:val="26"/>
          <w:szCs w:val="26"/>
          <w:lang w:val="es-MX"/>
        </w:rPr>
        <w:t>.</w:t>
      </w:r>
      <w:r w:rsidR="001A0E5E" w:rsidRPr="008D3097">
        <w:rPr>
          <w:rFonts w:ascii="Arial" w:hAnsi="Arial" w:cs="Arial"/>
          <w:sz w:val="26"/>
          <w:szCs w:val="26"/>
          <w:lang w:val="es-MX"/>
        </w:rPr>
        <w:t>-</w:t>
      </w:r>
      <w:r w:rsidR="008D2372">
        <w:rPr>
          <w:rFonts w:ascii="Arial" w:hAnsi="Arial" w:cs="Arial"/>
          <w:sz w:val="26"/>
          <w:szCs w:val="26"/>
          <w:lang w:val="es-MX"/>
        </w:rPr>
        <w:t xml:space="preserve"> </w:t>
      </w:r>
      <w:r w:rsidR="00935FD0" w:rsidRPr="00704CA9">
        <w:rPr>
          <w:rFonts w:ascii="Arial" w:hAnsi="Arial" w:cs="Arial"/>
          <w:b/>
          <w:sz w:val="26"/>
          <w:szCs w:val="26"/>
        </w:rPr>
        <w:t>CUARTO.</w:t>
      </w:r>
      <w:r w:rsidR="00D11E9C">
        <w:rPr>
          <w:rFonts w:ascii="Arial" w:hAnsi="Arial" w:cs="Arial"/>
          <w:b/>
          <w:sz w:val="26"/>
          <w:szCs w:val="26"/>
        </w:rPr>
        <w:t>-</w:t>
      </w:r>
      <w:r w:rsidR="001626D6">
        <w:rPr>
          <w:rFonts w:ascii="Arial" w:hAnsi="Arial" w:cs="Arial"/>
          <w:b/>
          <w:sz w:val="26"/>
          <w:szCs w:val="26"/>
        </w:rPr>
        <w:t xml:space="preserve"> </w:t>
      </w:r>
      <w:r w:rsidR="00BE78C1" w:rsidRPr="004C603C">
        <w:rPr>
          <w:rFonts w:ascii="Arial" w:hAnsi="Arial" w:cs="Arial"/>
          <w:sz w:val="26"/>
          <w:szCs w:val="26"/>
        </w:rPr>
        <w:t xml:space="preserve">Del escrito de demanda se tiene que </w:t>
      </w:r>
      <w:r w:rsidR="00BE78C1">
        <w:rPr>
          <w:rFonts w:ascii="Arial" w:hAnsi="Arial" w:cs="Arial"/>
          <w:sz w:val="26"/>
          <w:szCs w:val="26"/>
        </w:rPr>
        <w:t>el</w:t>
      </w:r>
      <w:r w:rsidR="00BE78C1" w:rsidRPr="004C603C">
        <w:rPr>
          <w:rFonts w:ascii="Arial" w:hAnsi="Arial" w:cs="Arial"/>
          <w:sz w:val="26"/>
          <w:szCs w:val="26"/>
        </w:rPr>
        <w:t xml:space="preserve"> actor controvierte la </w:t>
      </w:r>
      <w:r w:rsidR="00BE78C1" w:rsidRPr="004C603C">
        <w:rPr>
          <w:rFonts w:ascii="Arial" w:hAnsi="Arial" w:cs="Arial"/>
          <w:sz w:val="26"/>
          <w:szCs w:val="26"/>
        </w:rPr>
        <w:lastRenderedPageBreak/>
        <w:t xml:space="preserve">resolución de </w:t>
      </w:r>
      <w:r w:rsidR="00BE78C1">
        <w:rPr>
          <w:rFonts w:ascii="Arial" w:hAnsi="Arial" w:cs="Arial"/>
          <w:sz w:val="26"/>
          <w:szCs w:val="26"/>
        </w:rPr>
        <w:t xml:space="preserve">diecinueve de septiembre de dos mil diecisiete, </w:t>
      </w:r>
      <w:r w:rsidR="00BE78C1" w:rsidRPr="004C603C">
        <w:rPr>
          <w:rFonts w:ascii="Arial" w:hAnsi="Arial" w:cs="Arial"/>
          <w:sz w:val="26"/>
          <w:szCs w:val="26"/>
        </w:rPr>
        <w:t>dictada por el Auditor Superior del Estado dentro del expediente administrativo ASE/REC.R./0</w:t>
      </w:r>
      <w:r w:rsidR="00BE78C1">
        <w:rPr>
          <w:rFonts w:ascii="Arial" w:hAnsi="Arial" w:cs="Arial"/>
          <w:sz w:val="26"/>
          <w:szCs w:val="26"/>
        </w:rPr>
        <w:t>230</w:t>
      </w:r>
      <w:r w:rsidR="00BE78C1" w:rsidRPr="004C603C">
        <w:rPr>
          <w:rFonts w:ascii="Arial" w:hAnsi="Arial" w:cs="Arial"/>
          <w:sz w:val="26"/>
          <w:szCs w:val="26"/>
        </w:rPr>
        <w:t>/201</w:t>
      </w:r>
      <w:r w:rsidR="00846261">
        <w:rPr>
          <w:rFonts w:ascii="Arial" w:hAnsi="Arial" w:cs="Arial"/>
          <w:sz w:val="26"/>
          <w:szCs w:val="26"/>
        </w:rPr>
        <w:t>6.</w:t>
      </w:r>
    </w:p>
    <w:p w:rsidR="00BE78C1" w:rsidRPr="00B36378" w:rsidRDefault="00167B46" w:rsidP="00B36378">
      <w:pPr>
        <w:spacing w:after="0" w:line="360" w:lineRule="auto"/>
        <w:ind w:firstLine="708"/>
        <w:jc w:val="both"/>
        <w:rPr>
          <w:rFonts w:ascii="Arial" w:hAnsi="Arial" w:cs="Arial"/>
          <w:sz w:val="26"/>
          <w:szCs w:val="26"/>
        </w:rPr>
      </w:pPr>
      <w:r>
        <w:rPr>
          <w:rFonts w:ascii="Arial" w:hAnsi="Arial" w:cs="Arial"/>
          <w:sz w:val="26"/>
          <w:szCs w:val="26"/>
        </w:rPr>
        <w:t>Entre los motivos de disenso</w:t>
      </w:r>
      <w:r w:rsidR="00BE78C1" w:rsidRPr="004C603C">
        <w:rPr>
          <w:rFonts w:ascii="Arial" w:hAnsi="Arial" w:cs="Arial"/>
          <w:sz w:val="26"/>
          <w:szCs w:val="26"/>
        </w:rPr>
        <w:t xml:space="preserve"> que destaca </w:t>
      </w:r>
      <w:r>
        <w:rPr>
          <w:rFonts w:ascii="Arial" w:hAnsi="Arial" w:cs="Arial"/>
          <w:sz w:val="26"/>
          <w:szCs w:val="26"/>
        </w:rPr>
        <w:t xml:space="preserve">el actor, </w:t>
      </w:r>
      <w:r w:rsidR="00BE78C1" w:rsidRPr="004C603C">
        <w:rPr>
          <w:rFonts w:ascii="Arial" w:hAnsi="Arial" w:cs="Arial"/>
          <w:sz w:val="26"/>
          <w:szCs w:val="26"/>
        </w:rPr>
        <w:t xml:space="preserve">está </w:t>
      </w:r>
      <w:r>
        <w:rPr>
          <w:rFonts w:ascii="Arial" w:hAnsi="Arial" w:cs="Arial"/>
          <w:sz w:val="26"/>
          <w:szCs w:val="26"/>
        </w:rPr>
        <w:t xml:space="preserve">el señalado como </w:t>
      </w:r>
      <w:r w:rsidRPr="004773D6">
        <w:rPr>
          <w:rFonts w:ascii="Arial" w:hAnsi="Arial" w:cs="Arial"/>
          <w:b/>
          <w:sz w:val="26"/>
          <w:szCs w:val="26"/>
        </w:rPr>
        <w:t>SEXTO</w:t>
      </w:r>
      <w:r>
        <w:rPr>
          <w:rFonts w:ascii="Arial" w:hAnsi="Arial" w:cs="Arial"/>
          <w:sz w:val="26"/>
          <w:szCs w:val="26"/>
        </w:rPr>
        <w:t xml:space="preserve">, </w:t>
      </w:r>
      <w:r w:rsidR="00413B89">
        <w:rPr>
          <w:rFonts w:ascii="Arial" w:hAnsi="Arial" w:cs="Arial"/>
          <w:sz w:val="26"/>
          <w:szCs w:val="26"/>
        </w:rPr>
        <w:t>donde</w:t>
      </w:r>
      <w:r>
        <w:rPr>
          <w:rFonts w:ascii="Arial" w:hAnsi="Arial" w:cs="Arial"/>
          <w:sz w:val="26"/>
          <w:szCs w:val="26"/>
        </w:rPr>
        <w:t xml:space="preserve"> argumenta </w:t>
      </w:r>
      <w:r w:rsidR="00413B89">
        <w:rPr>
          <w:rFonts w:ascii="Arial" w:hAnsi="Arial" w:cs="Arial"/>
          <w:sz w:val="26"/>
          <w:szCs w:val="26"/>
        </w:rPr>
        <w:t xml:space="preserve">que el </w:t>
      </w:r>
      <w:r w:rsidR="004773D6">
        <w:rPr>
          <w:rFonts w:ascii="Arial" w:hAnsi="Arial" w:cs="Arial"/>
          <w:sz w:val="26"/>
          <w:szCs w:val="26"/>
        </w:rPr>
        <w:t xml:space="preserve">DICTAMEN TÉCNICO DE PRESUNTA RESPONSABILIDAD </w:t>
      </w:r>
      <w:r w:rsidR="00413B89">
        <w:rPr>
          <w:rFonts w:ascii="Arial" w:hAnsi="Arial" w:cs="Arial"/>
          <w:sz w:val="26"/>
          <w:szCs w:val="26"/>
        </w:rPr>
        <w:t xml:space="preserve">por medio del cual se le imputa daños y perjuicios, no tiene sustento legal en la Ley de Fiscalización Superior del Estado, vigente al treinta de agosto de dos mil trece, por lo que es falso que esté revestido de legalidad como lo señala la demandada, </w:t>
      </w:r>
      <w:r w:rsidR="00F50909">
        <w:rPr>
          <w:rFonts w:ascii="Arial" w:hAnsi="Arial" w:cs="Arial"/>
          <w:sz w:val="26"/>
          <w:szCs w:val="26"/>
        </w:rPr>
        <w:t>así como inco</w:t>
      </w:r>
      <w:r w:rsidR="00413B89">
        <w:rPr>
          <w:rFonts w:ascii="Arial" w:hAnsi="Arial" w:cs="Arial"/>
          <w:sz w:val="26"/>
          <w:szCs w:val="26"/>
        </w:rPr>
        <w:t>ngruente que los documentos recurridos, se basan en la falta de comprobación total de los recursos p</w:t>
      </w:r>
      <w:r w:rsidR="000320EB">
        <w:rPr>
          <w:rFonts w:ascii="Arial" w:hAnsi="Arial" w:cs="Arial"/>
          <w:sz w:val="26"/>
          <w:szCs w:val="26"/>
        </w:rPr>
        <w:t>úblicos, porque precisamente todo acto de autoridad debe estar establecido en la ley para que pueda ser considerado legal y no suponer su existencia a través de suposiciones, tomando como base de la acción dicho dictamen, lo cual refiere es una arbitraried</w:t>
      </w:r>
      <w:r w:rsidR="00E21839">
        <w:rPr>
          <w:rFonts w:ascii="Arial" w:hAnsi="Arial" w:cs="Arial"/>
          <w:sz w:val="26"/>
          <w:szCs w:val="26"/>
        </w:rPr>
        <w:t>ad</w:t>
      </w:r>
      <w:r w:rsidR="003A5E4A">
        <w:rPr>
          <w:rFonts w:ascii="Arial" w:hAnsi="Arial" w:cs="Arial"/>
          <w:sz w:val="26"/>
          <w:szCs w:val="26"/>
        </w:rPr>
        <w:t xml:space="preserve"> fundar su actuar en un documento carente de legalidad como documento base de la acción, por lo que manifiesta que todo el </w:t>
      </w:r>
      <w:r w:rsidR="004773D6">
        <w:rPr>
          <w:rFonts w:ascii="Arial" w:hAnsi="Arial" w:cs="Arial"/>
          <w:sz w:val="26"/>
          <w:szCs w:val="26"/>
        </w:rPr>
        <w:t>PROCEDIMIENTO PARA EL FINCAMIENTO DE RESPONSABILIDAD ADMINISTRATIVA RESARCITORIA</w:t>
      </w:r>
      <w:r w:rsidR="003A5E4A">
        <w:rPr>
          <w:rFonts w:ascii="Arial" w:hAnsi="Arial" w:cs="Arial"/>
          <w:sz w:val="26"/>
          <w:szCs w:val="26"/>
        </w:rPr>
        <w:t>, está viciado de origen, consecuen</w:t>
      </w:r>
      <w:r w:rsidR="00B36378">
        <w:rPr>
          <w:rFonts w:ascii="Arial" w:hAnsi="Arial" w:cs="Arial"/>
          <w:sz w:val="26"/>
          <w:szCs w:val="26"/>
        </w:rPr>
        <w:t>temente todo lo demás es nulo.</w:t>
      </w:r>
    </w:p>
    <w:p w:rsidR="00B36378" w:rsidRDefault="00B55514" w:rsidP="00B36378">
      <w:pPr>
        <w:spacing w:after="0" w:line="360" w:lineRule="auto"/>
        <w:ind w:right="49" w:firstLine="708"/>
        <w:jc w:val="both"/>
        <w:rPr>
          <w:rFonts w:ascii="Arial" w:hAnsi="Arial" w:cs="Arial"/>
          <w:sz w:val="26"/>
          <w:szCs w:val="26"/>
        </w:rPr>
      </w:pPr>
      <w:r w:rsidRPr="004C603C">
        <w:rPr>
          <w:rFonts w:ascii="Arial" w:hAnsi="Arial" w:cs="Arial"/>
          <w:sz w:val="26"/>
          <w:szCs w:val="26"/>
        </w:rPr>
        <w:t>Para contrarrestar estos argumentos el Titular de la Unidad de Asuntos Jurídicos de la Auditoría Superior del Estado, al rendir su informe indicó</w:t>
      </w:r>
      <w:r w:rsidR="00B36378">
        <w:rPr>
          <w:rFonts w:ascii="Arial" w:hAnsi="Arial" w:cs="Arial"/>
          <w:sz w:val="26"/>
          <w:szCs w:val="26"/>
        </w:rPr>
        <w:t xml:space="preserve"> lo siguiente:</w:t>
      </w:r>
    </w:p>
    <w:p w:rsidR="00ED2865" w:rsidRDefault="00B36378" w:rsidP="008234F2">
      <w:pPr>
        <w:spacing w:after="0" w:line="360" w:lineRule="auto"/>
        <w:ind w:left="709" w:right="616"/>
        <w:jc w:val="both"/>
        <w:rPr>
          <w:rFonts w:ascii="Arial" w:hAnsi="Arial" w:cs="Arial"/>
          <w:i/>
          <w:u w:val="single"/>
        </w:rPr>
      </w:pPr>
      <w:r>
        <w:rPr>
          <w:rFonts w:ascii="Arial" w:hAnsi="Arial" w:cs="Arial"/>
          <w:sz w:val="26"/>
          <w:szCs w:val="26"/>
        </w:rPr>
        <w:t xml:space="preserve"> </w:t>
      </w:r>
      <w:r w:rsidR="00310DC6">
        <w:rPr>
          <w:rFonts w:ascii="Arial" w:hAnsi="Arial" w:cs="Arial"/>
          <w:sz w:val="26"/>
          <w:szCs w:val="26"/>
        </w:rPr>
        <w:t>“…</w:t>
      </w:r>
      <w:r w:rsidR="00B55514" w:rsidRPr="004C603C">
        <w:rPr>
          <w:rFonts w:ascii="Arial" w:hAnsi="Arial" w:cs="Arial"/>
          <w:sz w:val="26"/>
          <w:szCs w:val="26"/>
        </w:rPr>
        <w:t xml:space="preserve"> </w:t>
      </w:r>
      <w:r w:rsidR="00310DC6" w:rsidRPr="00310DC6">
        <w:rPr>
          <w:rFonts w:ascii="Arial" w:hAnsi="Arial" w:cs="Arial"/>
          <w:i/>
        </w:rPr>
        <w:t>la intervención de lo que antes era la Auditoría Superior del Estado, en la emisión del Dictamen Técnico de Presunta Responsabilidad de fecha diecisiete de octubre de dos mil catorce y con el cual concluye la auditoría, en el que se determinan los daños y perjuicios ocasionados a la</w:t>
      </w:r>
      <w:r w:rsidR="00310DC6">
        <w:rPr>
          <w:rFonts w:ascii="Arial" w:hAnsi="Arial" w:cs="Arial"/>
          <w:i/>
        </w:rPr>
        <w:t xml:space="preserve"> </w:t>
      </w:r>
      <w:r w:rsidR="00310DC6" w:rsidRPr="00310DC6">
        <w:rPr>
          <w:rFonts w:ascii="Arial" w:hAnsi="Arial" w:cs="Arial"/>
          <w:i/>
        </w:rPr>
        <w:t xml:space="preserve">Hacienda Pública Municipal, lo que </w:t>
      </w:r>
      <w:r w:rsidR="00001138">
        <w:rPr>
          <w:rFonts w:ascii="Arial" w:hAnsi="Arial" w:cs="Arial"/>
          <w:i/>
        </w:rPr>
        <w:t xml:space="preserve">da lugar al inicio del procedimiento de Finamiento de Responsabilidad Resarcitoria, de número ASE/UAJ/P.R./046/2014, siendo entonces la fiscalización de los recursos públicos </w:t>
      </w:r>
      <w:r w:rsidR="00001138">
        <w:rPr>
          <w:rFonts w:ascii="Arial" w:hAnsi="Arial" w:cs="Arial"/>
          <w:b/>
          <w:i/>
        </w:rPr>
        <w:t xml:space="preserve">LA FIGURA DE AUDITORIA EXTERNA, </w:t>
      </w:r>
      <w:r w:rsidR="00001138">
        <w:rPr>
          <w:rFonts w:ascii="Arial" w:hAnsi="Arial" w:cs="Arial"/>
          <w:i/>
        </w:rPr>
        <w:t xml:space="preserve">contrario a lo que argumenta el hoy actor recurrente, toda vez que en el </w:t>
      </w:r>
      <w:r w:rsidR="00001138">
        <w:rPr>
          <w:rFonts w:ascii="Arial" w:hAnsi="Arial" w:cs="Arial"/>
          <w:b/>
          <w:i/>
        </w:rPr>
        <w:t xml:space="preserve">Manual de Fiscalización de los Recursos Públicos para la Auditoría Superior del Estado, </w:t>
      </w:r>
      <w:r w:rsidR="00001138">
        <w:rPr>
          <w:rFonts w:ascii="Arial" w:hAnsi="Arial" w:cs="Arial"/>
          <w:i/>
        </w:rPr>
        <w:t xml:space="preserve">se contiene los requisitos del Dictamen Técnico de Presunta Responsabilidad, que forma parte del expediente de auditoría conformado, </w:t>
      </w:r>
      <w:r w:rsidR="00001138">
        <w:rPr>
          <w:rFonts w:ascii="Arial" w:hAnsi="Arial" w:cs="Arial"/>
          <w:i/>
          <w:u w:val="single"/>
        </w:rPr>
        <w:t xml:space="preserve">por lo anterior se reitera la existencia de la figura del DICTAMEN TECNICO DE PRESUNTA RESPONSABILIDAD y que sirve de base para el Fincamiento de la responsabilidad resarcitoria y la determinación de daños y perjuicios al erario público de la Hacienda del Municipio de San Mateo </w:t>
      </w:r>
      <w:proofErr w:type="spellStart"/>
      <w:r w:rsidR="00001138">
        <w:rPr>
          <w:rFonts w:ascii="Arial" w:hAnsi="Arial" w:cs="Arial"/>
          <w:i/>
          <w:u w:val="single"/>
        </w:rPr>
        <w:t>Yoloxochitlán</w:t>
      </w:r>
      <w:proofErr w:type="spellEnd"/>
      <w:r w:rsidR="00001138">
        <w:rPr>
          <w:rFonts w:ascii="Arial" w:hAnsi="Arial" w:cs="Arial"/>
          <w:i/>
          <w:u w:val="single"/>
        </w:rPr>
        <w:t xml:space="preserve">, </w:t>
      </w:r>
      <w:proofErr w:type="spellStart"/>
      <w:r w:rsidR="00001138">
        <w:rPr>
          <w:rFonts w:ascii="Arial" w:hAnsi="Arial" w:cs="Arial"/>
          <w:i/>
          <w:u w:val="single"/>
        </w:rPr>
        <w:t>Teotitlán</w:t>
      </w:r>
      <w:proofErr w:type="spellEnd"/>
      <w:r w:rsidR="00001138">
        <w:rPr>
          <w:rFonts w:ascii="Arial" w:hAnsi="Arial" w:cs="Arial"/>
          <w:i/>
          <w:u w:val="single"/>
        </w:rPr>
        <w:t>, Oaxaca.</w:t>
      </w:r>
    </w:p>
    <w:p w:rsidR="00001138" w:rsidRDefault="00001138" w:rsidP="008234F2">
      <w:pPr>
        <w:spacing w:after="0" w:line="360" w:lineRule="auto"/>
        <w:ind w:left="709" w:right="616"/>
        <w:jc w:val="both"/>
        <w:rPr>
          <w:rFonts w:ascii="Arial" w:hAnsi="Arial" w:cs="Arial"/>
          <w:i/>
        </w:rPr>
      </w:pPr>
      <w:r>
        <w:rPr>
          <w:rFonts w:ascii="Arial" w:hAnsi="Arial" w:cs="Arial"/>
          <w:i/>
        </w:rPr>
        <w:lastRenderedPageBreak/>
        <w:tab/>
        <w:t>Por lo que al respecto y a juicio de la Suscrita y de mi representada, se debe estimar que lo referente a la denominación de “DICTAMEN TECNICO DE PRESUNTA RESPONSABILIDAD”, se debe considerar a que se refiere a lo que en el ámbito federal es lo referente a “DICTAMEN TECNICO”, como así se precisa en el Manual de Curso para la elaboración de integración del Dictamen Técnico para Pliegos de Resarcimientos, de la AUDITORIA SUPERIOR DE LA FEDERACIÓN.”</w:t>
      </w:r>
    </w:p>
    <w:p w:rsidR="009D247C" w:rsidRDefault="009D247C" w:rsidP="008234F2">
      <w:pPr>
        <w:spacing w:after="0" w:line="360" w:lineRule="auto"/>
        <w:ind w:left="709" w:right="616"/>
        <w:jc w:val="both"/>
        <w:rPr>
          <w:rFonts w:ascii="Arial" w:hAnsi="Arial" w:cs="Arial"/>
          <w:i/>
        </w:rPr>
      </w:pPr>
      <w:r>
        <w:rPr>
          <w:rFonts w:ascii="Arial" w:hAnsi="Arial" w:cs="Arial"/>
          <w:i/>
        </w:rPr>
        <w:tab/>
      </w:r>
      <w:r>
        <w:rPr>
          <w:rFonts w:ascii="Arial" w:hAnsi="Arial" w:cs="Arial"/>
          <w:i/>
        </w:rPr>
        <w:tab/>
        <w:t>CONCEPTO DE DICTAMEN TÉCNICO</w:t>
      </w:r>
    </w:p>
    <w:p w:rsidR="009D247C" w:rsidRDefault="009D247C" w:rsidP="008234F2">
      <w:pPr>
        <w:spacing w:after="0" w:line="360" w:lineRule="auto"/>
        <w:ind w:left="709" w:right="616"/>
        <w:jc w:val="both"/>
        <w:rPr>
          <w:rFonts w:ascii="Arial" w:hAnsi="Arial" w:cs="Arial"/>
          <w:i/>
        </w:rPr>
      </w:pPr>
      <w:r>
        <w:rPr>
          <w:rFonts w:ascii="Arial" w:hAnsi="Arial" w:cs="Arial"/>
          <w:i/>
        </w:rPr>
        <w:tab/>
        <w:t>El dictamen del Contador Público es el documento formal que suscribe el Contador Público conforme a las normas de su profesión, relativo a la naturaleza, alcance y resultados del examen realizado sobre los estados financieros del ente. La importancia del dictamen en la práctica profesional es fundamental, ya que usualmente es lo único que el público conoce de su trabajo.</w:t>
      </w:r>
    </w:p>
    <w:p w:rsidR="008234F2" w:rsidRDefault="00AC0E0C" w:rsidP="008234F2">
      <w:pPr>
        <w:spacing w:after="0" w:line="360" w:lineRule="auto"/>
        <w:ind w:left="709" w:right="616"/>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701BE15B" wp14:editId="78A14CB4">
                <wp:simplePos x="0" y="0"/>
                <wp:positionH relativeFrom="column">
                  <wp:posOffset>5316220</wp:posOffset>
                </wp:positionH>
                <wp:positionV relativeFrom="paragraph">
                  <wp:posOffset>3263265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C0E0C" w:rsidRDefault="00AC0E0C" w:rsidP="00AC0E0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18.6pt;margin-top:256.9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q+pHj+EAAAAMAQAADwAAAGRycy9kb3ducmV2Lnht&#10;bEyPwU7DMBBE70j8g7VIXBB10pSkDXEqhASCG7QVXN14m0TY62C7afh73BMcVzN687ZaT0azEZ3v&#10;LQlIZwkwpMaqnloBu+3T7RKYD5KU1JZQwA96WNeXF5UslT3RO46b0LIIIV9KAV0IQ8m5bzo00s/s&#10;gBSzg3VGhni6lisnTxFuNJ8nSc6N7CkudHLAxw6br83RCFguXsZP/5q9fTT5Qa/CTTE+fzshrq+m&#10;h3tgAafwV4azflSHOjrt7ZGUZzoysmIeqwLu0mwF7NyIewWwvYA8LRbA64r/f6L+BQAA//8DAFBL&#10;AQItABQABgAIAAAAIQC2gziS/gAAAOEBAAATAAAAAAAAAAAAAAAAAAAAAABbQ29udGVudF9UeXBl&#10;c10ueG1sUEsBAi0AFAAGAAgAAAAhADj9If/WAAAAlAEAAAsAAAAAAAAAAAAAAAAALwEAAF9yZWxz&#10;Ly5yZWxzUEsBAi0AFAAGAAgAAAAhABfkmDwnAgAAUgQAAA4AAAAAAAAAAAAAAAAALgIAAGRycy9l&#10;Mm9Eb2MueG1sUEsBAi0AFAAGAAgAAAAhAKvqR4/hAAAADAEAAA8AAAAAAAAAAAAAAAAAgQQAAGRy&#10;cy9kb3ducmV2LnhtbFBLBQYAAAAABAAEAPMAAACPBQAAAAA=&#10;">
                <v:textbox>
                  <w:txbxContent>
                    <w:p w:rsidR="00AC0E0C" w:rsidRDefault="00AC0E0C" w:rsidP="00AC0E0C">
                      <w:pPr>
                        <w:rPr>
                          <w:sz w:val="16"/>
                          <w:szCs w:val="16"/>
                        </w:rPr>
                      </w:pPr>
                      <w:r>
                        <w:rPr>
                          <w:sz w:val="16"/>
                          <w:szCs w:val="16"/>
                        </w:rPr>
                        <w:t>Datos personales protegidos por el Art. 116 de la LGTAIP y el Art. 56 de la LTAIPEO</w:t>
                      </w:r>
                    </w:p>
                  </w:txbxContent>
                </v:textbox>
              </v:shape>
            </w:pict>
          </mc:Fallback>
        </mc:AlternateContent>
      </w:r>
      <w:r w:rsidR="009D247C">
        <w:rPr>
          <w:rFonts w:ascii="Arial" w:hAnsi="Arial" w:cs="Arial"/>
          <w:i/>
        </w:rPr>
        <w:tab/>
        <w:t xml:space="preserve">De acuerdo a lo anterior, el dictamen de Auditoría Superior del Estado de Oaxaca (hoy </w:t>
      </w:r>
      <w:r w:rsidR="003E34CC">
        <w:rPr>
          <w:rFonts w:ascii="Arial" w:hAnsi="Arial" w:cs="Arial"/>
          <w:i/>
        </w:rPr>
        <w:t xml:space="preserve">Órgano Superior de fiscalización del Estado), tenía y tiene facultades para llevar a cabo el control, evaluación y fiscalización del manejo de los recursos, (sic) ese contexto es menester señalar que el acuerdo de inicio del Procedimiento para el </w:t>
      </w:r>
      <w:proofErr w:type="spellStart"/>
      <w:r w:rsidR="003E34CC">
        <w:rPr>
          <w:rFonts w:ascii="Arial" w:hAnsi="Arial" w:cs="Arial"/>
          <w:i/>
        </w:rPr>
        <w:t>Fincamiento</w:t>
      </w:r>
      <w:proofErr w:type="spellEnd"/>
      <w:r w:rsidR="003E34CC">
        <w:rPr>
          <w:rFonts w:ascii="Arial" w:hAnsi="Arial" w:cs="Arial"/>
          <w:i/>
        </w:rPr>
        <w:t xml:space="preserve"> de Responsabilidad Resarcitoria se derivó de una Revisión y fiscalización practicada al municipio de San Mateo </w:t>
      </w:r>
      <w:proofErr w:type="spellStart"/>
      <w:r w:rsidR="003E34CC">
        <w:rPr>
          <w:rFonts w:ascii="Arial" w:hAnsi="Arial" w:cs="Arial"/>
          <w:i/>
        </w:rPr>
        <w:t>Yoloxochitlán</w:t>
      </w:r>
      <w:proofErr w:type="spellEnd"/>
      <w:r w:rsidR="003E34CC">
        <w:rPr>
          <w:rFonts w:ascii="Arial" w:hAnsi="Arial" w:cs="Arial"/>
          <w:i/>
        </w:rPr>
        <w:t xml:space="preserve">, </w:t>
      </w:r>
      <w:proofErr w:type="spellStart"/>
      <w:r w:rsidR="003E34CC">
        <w:rPr>
          <w:rFonts w:ascii="Arial" w:hAnsi="Arial" w:cs="Arial"/>
          <w:i/>
        </w:rPr>
        <w:t>Teotitlán</w:t>
      </w:r>
      <w:proofErr w:type="spellEnd"/>
      <w:r w:rsidR="003E34CC">
        <w:rPr>
          <w:rFonts w:ascii="Arial" w:hAnsi="Arial" w:cs="Arial"/>
          <w:i/>
        </w:rPr>
        <w:t xml:space="preserve">, Oaxaca, emitiéndose así un informe de observaciones en el cual se dan a conocer las irregularidades encontradas en la etapa de auditoría, dicho lo anterior en base al artículo 43 de la Ley de Fiscalización Superior para el Estado de Oaxaca y su correlativo el artículo 49 y 67 de la Ley de Fiscalización Superior para el Estado de Oaxaca, en los cuales se fundaban las facultades de lo que era la Auditoría Superior del Estado y las del Titular de la Unidad de asuntos Jurídicos, para iniciar el Procedimiento para el </w:t>
      </w:r>
      <w:proofErr w:type="spellStart"/>
      <w:r w:rsidR="003E34CC">
        <w:rPr>
          <w:rFonts w:ascii="Arial" w:hAnsi="Arial" w:cs="Arial"/>
          <w:i/>
        </w:rPr>
        <w:t>Fincamiento</w:t>
      </w:r>
      <w:proofErr w:type="spellEnd"/>
      <w:r w:rsidR="003E34CC">
        <w:rPr>
          <w:rFonts w:ascii="Arial" w:hAnsi="Arial" w:cs="Arial"/>
          <w:i/>
        </w:rPr>
        <w:t xml:space="preserve"> de Responsabilidad Administrativa Resarcitoria; en cuanto a lo que aduce el actor recurrente acerca de que el acuerdo de inicio de Procedimiento para el </w:t>
      </w:r>
      <w:proofErr w:type="spellStart"/>
      <w:r w:rsidR="003E34CC">
        <w:rPr>
          <w:rFonts w:ascii="Arial" w:hAnsi="Arial" w:cs="Arial"/>
          <w:i/>
        </w:rPr>
        <w:t>Fincamiento</w:t>
      </w:r>
      <w:proofErr w:type="spellEnd"/>
      <w:r w:rsidR="003E34CC">
        <w:rPr>
          <w:rFonts w:ascii="Arial" w:hAnsi="Arial" w:cs="Arial"/>
          <w:i/>
        </w:rPr>
        <w:t xml:space="preserve"> de responsabilidad Administrativa Resarcitoria, se motivó en el Cuerpo del Dictamen Técnico es de decirles que sus argumentos son infundados ya que la motivación deviene de la debida fundamentación que hizo lo que era la Auditoría, hoy Órgano Superior de Fiscalización del Estado; y no así del Dictamen Técnico que como ya se mencionó en líneas anteriores no es un documentos individual, el cual se tome como documento base de la acción resarcitoria, siendo más bien la determinación de los daños y perjuicios ocasionados a la Hacienda Pública Municipal;  derivado de lo anterior, los argumentos presentados resultan infundados e </w:t>
      </w:r>
      <w:r w:rsidR="00006537">
        <w:rPr>
          <w:rFonts w:ascii="Arial" w:hAnsi="Arial" w:cs="Arial"/>
          <w:i/>
        </w:rPr>
        <w:t>inoperantes</w:t>
      </w:r>
      <w:r w:rsidR="003E34CC">
        <w:rPr>
          <w:rFonts w:ascii="Arial" w:hAnsi="Arial" w:cs="Arial"/>
          <w:i/>
        </w:rPr>
        <w:t xml:space="preserve"> para desvirtuar el contenido de la resolución de fecha veintinueve d</w:t>
      </w:r>
      <w:r w:rsidR="003A2297">
        <w:rPr>
          <w:rFonts w:ascii="Arial" w:hAnsi="Arial" w:cs="Arial"/>
          <w:i/>
        </w:rPr>
        <w:t>e</w:t>
      </w:r>
      <w:r w:rsidR="003E34CC">
        <w:rPr>
          <w:rFonts w:ascii="Arial" w:hAnsi="Arial" w:cs="Arial"/>
          <w:i/>
        </w:rPr>
        <w:t xml:space="preserve"> septiembre del año dos mil diecisiete.</w:t>
      </w:r>
      <w:r w:rsidR="00006537">
        <w:rPr>
          <w:rFonts w:ascii="Arial" w:hAnsi="Arial" w:cs="Arial"/>
          <w:i/>
        </w:rPr>
        <w:t>”</w:t>
      </w:r>
    </w:p>
    <w:p w:rsidR="00C62D06" w:rsidRDefault="009D49F6" w:rsidP="008234F2">
      <w:pPr>
        <w:spacing w:after="0" w:line="360" w:lineRule="auto"/>
        <w:ind w:right="49"/>
        <w:jc w:val="both"/>
        <w:rPr>
          <w:rFonts w:ascii="Arial" w:eastAsiaTheme="minorEastAsia" w:hAnsi="Arial" w:cs="Arial"/>
          <w:sz w:val="26"/>
          <w:szCs w:val="26"/>
          <w:lang w:eastAsia="es-MX"/>
        </w:rPr>
      </w:pPr>
      <w:r>
        <w:rPr>
          <w:rFonts w:ascii="Arial" w:hAnsi="Arial" w:cs="Arial"/>
        </w:rPr>
        <w:lastRenderedPageBreak/>
        <w:t>Ahora, d</w:t>
      </w:r>
      <w:r w:rsidR="00C80088">
        <w:rPr>
          <w:rFonts w:ascii="Arial" w:eastAsiaTheme="minorEastAsia" w:hAnsi="Arial" w:cs="Arial"/>
          <w:sz w:val="26"/>
          <w:szCs w:val="26"/>
          <w:lang w:eastAsia="es-MX"/>
        </w:rPr>
        <w:t>el</w:t>
      </w:r>
      <w:r w:rsidR="00C80088" w:rsidRPr="00D26A88">
        <w:rPr>
          <w:rFonts w:ascii="Arial" w:eastAsiaTheme="minorEastAsia" w:hAnsi="Arial" w:cs="Arial"/>
          <w:sz w:val="26"/>
          <w:szCs w:val="26"/>
          <w:lang w:eastAsia="es-MX"/>
        </w:rPr>
        <w:t xml:space="preserve"> análisis de las actuaciones judiciales</w:t>
      </w:r>
      <w:r w:rsidR="00EE6B51" w:rsidRPr="00EE6B51">
        <w:rPr>
          <w:rFonts w:ascii="Arial" w:eastAsiaTheme="minorEastAsia" w:hAnsi="Arial" w:cs="Arial"/>
          <w:sz w:val="26"/>
          <w:szCs w:val="26"/>
          <w:lang w:eastAsia="es-MX"/>
        </w:rPr>
        <w:t xml:space="preserve"> </w:t>
      </w:r>
      <w:r w:rsidR="00197D44">
        <w:rPr>
          <w:rFonts w:ascii="Arial" w:eastAsiaTheme="minorEastAsia" w:hAnsi="Arial" w:cs="Arial"/>
          <w:sz w:val="26"/>
          <w:szCs w:val="26"/>
          <w:lang w:eastAsia="es-MX"/>
        </w:rPr>
        <w:t>las cuales</w:t>
      </w:r>
      <w:r w:rsidR="00EE6B51" w:rsidRPr="00323AF1">
        <w:rPr>
          <w:rFonts w:ascii="Arial" w:eastAsiaTheme="minorEastAsia" w:hAnsi="Arial" w:cs="Arial"/>
          <w:sz w:val="26"/>
          <w:szCs w:val="26"/>
          <w:lang w:eastAsia="es-MX"/>
        </w:rPr>
        <w:t xml:space="preserve"> tienen valor probatorio en términos del artículo 25 de la Ley de Justicia  de Fiscalización y Rendición de Cuentas para el Estado de Oaxaca, por tratarse de actuaciones judiciales, se obtiene la resolución impugnada de </w:t>
      </w:r>
      <w:r w:rsidR="00C90A07">
        <w:rPr>
          <w:rFonts w:ascii="Arial" w:eastAsiaTheme="minorEastAsia" w:hAnsi="Arial" w:cs="Arial"/>
          <w:sz w:val="26"/>
          <w:szCs w:val="26"/>
          <w:lang w:eastAsia="es-MX"/>
        </w:rPr>
        <w:t>diecinueve de septiembre</w:t>
      </w:r>
      <w:r w:rsidR="00EE6B51">
        <w:rPr>
          <w:rFonts w:ascii="Arial" w:eastAsiaTheme="minorEastAsia" w:hAnsi="Arial" w:cs="Arial"/>
          <w:sz w:val="26"/>
          <w:szCs w:val="26"/>
          <w:lang w:eastAsia="es-MX"/>
        </w:rPr>
        <w:t xml:space="preserve"> de dos mil diecisiete,</w:t>
      </w:r>
      <w:r w:rsidR="00EC1EC9">
        <w:rPr>
          <w:rFonts w:ascii="Arial" w:eastAsiaTheme="minorEastAsia" w:hAnsi="Arial" w:cs="Arial"/>
          <w:sz w:val="26"/>
          <w:szCs w:val="26"/>
          <w:lang w:eastAsia="es-MX"/>
        </w:rPr>
        <w:t xml:space="preserve"> dict</w:t>
      </w:r>
      <w:r w:rsidR="00B25028">
        <w:rPr>
          <w:rFonts w:ascii="Arial" w:eastAsiaTheme="minorEastAsia" w:hAnsi="Arial" w:cs="Arial"/>
          <w:sz w:val="26"/>
          <w:szCs w:val="26"/>
          <w:lang w:eastAsia="es-MX"/>
        </w:rPr>
        <w:t>ada en el expediente ASE/REC.R/</w:t>
      </w:r>
      <w:r w:rsidR="00C90A07">
        <w:rPr>
          <w:rFonts w:ascii="Arial" w:eastAsiaTheme="minorEastAsia" w:hAnsi="Arial" w:cs="Arial"/>
          <w:sz w:val="26"/>
          <w:szCs w:val="26"/>
          <w:lang w:eastAsia="es-MX"/>
        </w:rPr>
        <w:t>0230</w:t>
      </w:r>
      <w:r w:rsidR="00EC1EC9">
        <w:rPr>
          <w:rFonts w:ascii="Arial" w:eastAsiaTheme="minorEastAsia" w:hAnsi="Arial" w:cs="Arial"/>
          <w:sz w:val="26"/>
          <w:szCs w:val="26"/>
          <w:lang w:eastAsia="es-MX"/>
        </w:rPr>
        <w:t>/2016, emitida por el Auditor Superior del Estado de Oaxaca,</w:t>
      </w:r>
      <w:r w:rsidR="00EE6B51" w:rsidRPr="00323AF1">
        <w:rPr>
          <w:rFonts w:ascii="Arial" w:eastAsiaTheme="minorEastAsia" w:hAnsi="Arial" w:cs="Arial"/>
          <w:sz w:val="26"/>
          <w:szCs w:val="26"/>
          <w:lang w:eastAsia="es-MX"/>
        </w:rPr>
        <w:t xml:space="preserve"> en la que </w:t>
      </w:r>
      <w:r w:rsidR="00EE6B51" w:rsidRPr="00EE6B51">
        <w:rPr>
          <w:rFonts w:ascii="Arial" w:eastAsiaTheme="minorEastAsia" w:hAnsi="Arial" w:cs="Arial"/>
          <w:sz w:val="26"/>
          <w:szCs w:val="26"/>
          <w:lang w:eastAsia="es-MX"/>
        </w:rPr>
        <w:t>en la parte que interesa contiene el siguiente  texto</w:t>
      </w:r>
      <w:r w:rsidR="00B36378">
        <w:rPr>
          <w:rFonts w:ascii="Arial" w:eastAsiaTheme="minorEastAsia" w:hAnsi="Arial" w:cs="Arial"/>
          <w:sz w:val="26"/>
          <w:szCs w:val="26"/>
          <w:lang w:eastAsia="es-MX"/>
        </w:rPr>
        <w:t>:</w:t>
      </w:r>
    </w:p>
    <w:p w:rsidR="00B36378" w:rsidRDefault="00B36378" w:rsidP="008234F2">
      <w:pPr>
        <w:spacing w:after="0" w:line="360" w:lineRule="auto"/>
        <w:ind w:right="49"/>
        <w:jc w:val="both"/>
        <w:rPr>
          <w:rFonts w:ascii="Arial" w:eastAsiaTheme="minorEastAsia" w:hAnsi="Arial" w:cs="Arial"/>
          <w:sz w:val="26"/>
          <w:szCs w:val="26"/>
          <w:lang w:eastAsia="es-MX"/>
        </w:rPr>
      </w:pPr>
    </w:p>
    <w:p w:rsidR="00F55B04" w:rsidRDefault="002105C5" w:rsidP="008234F2">
      <w:pPr>
        <w:spacing w:after="0" w:line="360" w:lineRule="auto"/>
        <w:ind w:left="709" w:right="616"/>
        <w:jc w:val="both"/>
        <w:rPr>
          <w:rFonts w:ascii="Arial" w:eastAsiaTheme="minorEastAsia" w:hAnsi="Arial" w:cs="Arial"/>
          <w:i/>
          <w:lang w:eastAsia="es-MX"/>
        </w:rPr>
      </w:pPr>
      <w:r>
        <w:rPr>
          <w:rFonts w:ascii="Arial" w:eastAsiaTheme="minorEastAsia" w:hAnsi="Arial" w:cs="Arial"/>
          <w:lang w:eastAsia="es-MX"/>
        </w:rPr>
        <w:t>“</w:t>
      </w:r>
      <w:r>
        <w:rPr>
          <w:rFonts w:ascii="Arial" w:eastAsiaTheme="minorEastAsia" w:hAnsi="Arial" w:cs="Arial"/>
          <w:i/>
          <w:lang w:eastAsia="es-MX"/>
        </w:rPr>
        <w:t xml:space="preserve">Las manifestaciones anteriormente transcritas resultan </w:t>
      </w:r>
      <w:r>
        <w:rPr>
          <w:rFonts w:ascii="Arial" w:eastAsiaTheme="minorEastAsia" w:hAnsi="Arial" w:cs="Arial"/>
          <w:b/>
          <w:i/>
          <w:u w:val="single"/>
          <w:lang w:eastAsia="es-MX"/>
        </w:rPr>
        <w:t xml:space="preserve">infundadas </w:t>
      </w:r>
      <w:r>
        <w:rPr>
          <w:rFonts w:ascii="Arial" w:eastAsiaTheme="minorEastAsia" w:hAnsi="Arial" w:cs="Arial"/>
          <w:i/>
          <w:lang w:eastAsia="es-MX"/>
        </w:rPr>
        <w:t xml:space="preserve">en virtud de que, al tratarse de recursos públicos indudablemente tienen que ser comprobados y justificados por aquellas personas que los administraron, siendo en el caso particular los obligados a ello los ciudadanos </w:t>
      </w:r>
      <w:r w:rsidR="00910736">
        <w:rPr>
          <w:rFonts w:ascii="Arial" w:eastAsiaTheme="minorEastAsia" w:hAnsi="Arial" w:cs="Arial"/>
          <w:b/>
          <w:i/>
          <w:lang w:eastAsia="es-MX"/>
        </w:rPr>
        <w:t>**********</w:t>
      </w:r>
      <w:r w:rsidR="00F55B04">
        <w:rPr>
          <w:rFonts w:ascii="Arial" w:eastAsiaTheme="minorEastAsia" w:hAnsi="Arial" w:cs="Arial"/>
          <w:b/>
          <w:i/>
          <w:lang w:eastAsia="es-MX"/>
        </w:rPr>
        <w:t xml:space="preserve"> …, </w:t>
      </w:r>
      <w:r w:rsidR="00F55B04">
        <w:rPr>
          <w:rFonts w:ascii="Arial" w:eastAsiaTheme="minorEastAsia" w:hAnsi="Arial" w:cs="Arial"/>
          <w:i/>
          <w:lang w:eastAsia="es-MX"/>
        </w:rPr>
        <w:t xml:space="preserve">quienes ostentan el carácter de recurrentes dentro del expediente que se resuelve, por lo tanto, al existir la presunción basada en las constancias que sirvieron como elementos para determinar el contenido del Dictamen Técnico de Presunta Responsabilidad, documento en el cual se presume la existencia de actos u omisiones que causan daño y perjuicio a la Hacienda Pública Municipal, es de resaltar que tales presunciones no tienen el carácter de definitivas, pues únicamente dan paso a determinar sí existe la Responsabilidad Administrativa </w:t>
      </w:r>
      <w:r w:rsidR="00CE5132">
        <w:rPr>
          <w:rFonts w:ascii="Arial" w:eastAsiaTheme="minorEastAsia" w:hAnsi="Arial" w:cs="Arial"/>
          <w:i/>
          <w:lang w:eastAsia="es-MX"/>
        </w:rPr>
        <w:t>Resarcitoria</w:t>
      </w:r>
      <w:r w:rsidR="00F55B04">
        <w:rPr>
          <w:rFonts w:ascii="Arial" w:eastAsiaTheme="minorEastAsia" w:hAnsi="Arial" w:cs="Arial"/>
          <w:i/>
          <w:lang w:eastAsia="es-MX"/>
        </w:rPr>
        <w:t xml:space="preserve">; específicamente en el caso que nos ocupa los recurrentes debieron exhibir todos los documentos necesarios para desvirtuar las observaciones formuladas en el Dictamen Técnico de Presunta Responsabilidad, puesto que, sus probanzas aportadas, consistentes en los estados financieros y los informes de avance de gestión financiera, sin bien establecen la aplicación de los recursos públicos, resultan insuficientes para acreditar que la misma se haya realizado de manera legal y correctamente, tal y como se ha establecido en líneas anteriores, ya que los mismos como se puede observar en su contenido, son meros informes que no son acompañados con la documentación comprobatoria y justificativa correspondiente, con la que respalden y se puedan corroborar cada uno de los movimientos en ellos registrados. </w:t>
      </w:r>
    </w:p>
    <w:p w:rsidR="00C90A07" w:rsidRDefault="00F55B04" w:rsidP="008234F2">
      <w:pPr>
        <w:spacing w:after="0" w:line="360" w:lineRule="auto"/>
        <w:ind w:left="709" w:right="616"/>
        <w:jc w:val="both"/>
        <w:rPr>
          <w:rFonts w:ascii="Arial" w:eastAsiaTheme="minorEastAsia" w:hAnsi="Arial" w:cs="Arial"/>
          <w:i/>
          <w:lang w:eastAsia="es-MX"/>
        </w:rPr>
      </w:pPr>
      <w:r>
        <w:rPr>
          <w:rFonts w:ascii="Arial" w:eastAsiaTheme="minorEastAsia" w:hAnsi="Arial" w:cs="Arial"/>
          <w:i/>
          <w:lang w:eastAsia="es-MX"/>
        </w:rPr>
        <w:t>Respecto del Dictamen Técnico de Presunta Responsabilidad, es evidente que se encuentra debidamente soportado, con la evidencia documental que se relaciona directamente con las irregularidades del caso que nos ocupa, por lo que todas la</w:t>
      </w:r>
      <w:r w:rsidR="009D5F26">
        <w:rPr>
          <w:rFonts w:ascii="Arial" w:eastAsiaTheme="minorEastAsia" w:hAnsi="Arial" w:cs="Arial"/>
          <w:i/>
          <w:lang w:eastAsia="es-MX"/>
        </w:rPr>
        <w:t xml:space="preserve">s actuaciones de esta Auditoria </w:t>
      </w:r>
      <w:r w:rsidR="009F4642">
        <w:rPr>
          <w:rFonts w:ascii="Arial" w:eastAsiaTheme="minorEastAsia" w:hAnsi="Arial" w:cs="Arial"/>
          <w:i/>
          <w:lang w:eastAsia="es-MX"/>
        </w:rPr>
        <w:t xml:space="preserve">contenidas en dicho documento, se encuentran apegadas a derecho, con base en la Ley de Fiscalización Superior del Estado de Oaxaca, vigente hasta el treinta de agosto de dos mil trece y demás normativa aplicable; en cuanto a lo que hace </w:t>
      </w:r>
      <w:r w:rsidR="004B2576">
        <w:rPr>
          <w:rFonts w:ascii="Arial" w:eastAsiaTheme="minorEastAsia" w:hAnsi="Arial" w:cs="Arial"/>
          <w:i/>
          <w:lang w:eastAsia="es-MX"/>
        </w:rPr>
        <w:t xml:space="preserve">a la Orden de Auditoría, la misma, se notificó de acuerdo a las formalidades previstas por la </w:t>
      </w:r>
      <w:r w:rsidR="004B2576">
        <w:rPr>
          <w:rFonts w:ascii="Arial" w:eastAsiaTheme="minorEastAsia" w:hAnsi="Arial" w:cs="Arial"/>
          <w:i/>
          <w:lang w:eastAsia="es-MX"/>
        </w:rPr>
        <w:lastRenderedPageBreak/>
        <w:t>ley, tal como consta en el acta circunstanciada de fecha cinco de septiembre de dos mil trece, que los mismos recurrentes exhiben a modo de prueba durante el desahogo del Procedimiento Resarcitorio; razón por la cual es inaceptable, que con el solo rechazo de las irregularidades contenidas en el Dictamen Técnico de Presunta Responsabilidad, los recurrentes pretendan desvirtuar el contenido del mismo, pues necesariamente debieron acreditar los hechos positivos en los que se basaron sus manifestaciones, por tanto no basta la sola negativa, pues sería tener como válidas las manifestaciones unilaterales de los recurrentes, pues precisamente es el Dictamen Técnico de Presunta Responsabilidad el que soporta debidamente las acusaciones en contra de los mismo.</w:t>
      </w:r>
    </w:p>
    <w:p w:rsidR="00B36378" w:rsidRDefault="00B36378" w:rsidP="008234F2">
      <w:pPr>
        <w:spacing w:after="0" w:line="360" w:lineRule="auto"/>
        <w:ind w:left="709" w:right="616"/>
        <w:jc w:val="both"/>
        <w:rPr>
          <w:rFonts w:ascii="Arial" w:eastAsiaTheme="minorEastAsia" w:hAnsi="Arial" w:cs="Arial"/>
          <w:lang w:eastAsia="es-MX"/>
        </w:rPr>
      </w:pPr>
    </w:p>
    <w:p w:rsidR="00CE5132" w:rsidRDefault="009D49F6" w:rsidP="00D36F04">
      <w:pPr>
        <w:spacing w:after="0" w:line="360" w:lineRule="auto"/>
        <w:ind w:right="49"/>
        <w:jc w:val="both"/>
        <w:rPr>
          <w:rFonts w:ascii="Arial" w:eastAsia="Calibri" w:hAnsi="Arial" w:cs="Arial"/>
          <w:sz w:val="26"/>
          <w:szCs w:val="26"/>
        </w:rPr>
      </w:pPr>
      <w:r>
        <w:rPr>
          <w:rFonts w:ascii="Arial" w:eastAsia="Calibri" w:hAnsi="Arial" w:cs="Arial"/>
          <w:sz w:val="26"/>
          <w:szCs w:val="26"/>
        </w:rPr>
        <w:t>Así, d</w:t>
      </w:r>
      <w:r w:rsidR="00DC04EA">
        <w:rPr>
          <w:rFonts w:ascii="Arial" w:eastAsia="Calibri" w:hAnsi="Arial" w:cs="Arial"/>
          <w:sz w:val="26"/>
          <w:szCs w:val="26"/>
        </w:rPr>
        <w:t>e la anterior transcripción d</w:t>
      </w:r>
      <w:r w:rsidR="008A5A99" w:rsidRPr="00323AF1">
        <w:rPr>
          <w:rFonts w:ascii="Arial" w:eastAsia="Calibri" w:hAnsi="Arial" w:cs="Arial"/>
          <w:sz w:val="26"/>
          <w:szCs w:val="26"/>
        </w:rPr>
        <w:t xml:space="preserve">e advierte </w:t>
      </w:r>
      <w:r w:rsidR="00B36378">
        <w:rPr>
          <w:rFonts w:ascii="Arial" w:eastAsia="Calibri" w:hAnsi="Arial" w:cs="Arial"/>
          <w:sz w:val="26"/>
          <w:szCs w:val="26"/>
        </w:rPr>
        <w:t>lo siguiente:</w:t>
      </w:r>
    </w:p>
    <w:p w:rsidR="00B36378" w:rsidRPr="00982CAB" w:rsidRDefault="00B36378" w:rsidP="00D36F04">
      <w:pPr>
        <w:spacing w:after="0" w:line="360" w:lineRule="auto"/>
        <w:ind w:right="49"/>
        <w:jc w:val="both"/>
        <w:rPr>
          <w:rFonts w:ascii="Arial" w:eastAsia="Calibri" w:hAnsi="Arial" w:cs="Arial"/>
          <w:sz w:val="26"/>
          <w:szCs w:val="26"/>
        </w:rPr>
      </w:pPr>
    </w:p>
    <w:p w:rsidR="003719AB" w:rsidRPr="00982CAB" w:rsidRDefault="003719AB" w:rsidP="003719AB">
      <w:pPr>
        <w:pStyle w:val="Prrafodelista"/>
        <w:numPr>
          <w:ilvl w:val="0"/>
          <w:numId w:val="13"/>
        </w:numPr>
        <w:spacing w:after="0" w:line="360" w:lineRule="auto"/>
        <w:ind w:right="49"/>
        <w:jc w:val="both"/>
        <w:rPr>
          <w:rFonts w:ascii="Arial" w:eastAsia="Calibri" w:hAnsi="Arial" w:cs="Arial"/>
          <w:sz w:val="26"/>
          <w:szCs w:val="26"/>
        </w:rPr>
      </w:pPr>
      <w:r w:rsidRPr="00982CAB">
        <w:rPr>
          <w:rFonts w:ascii="Arial" w:eastAsiaTheme="minorEastAsia" w:hAnsi="Arial" w:cs="Arial"/>
          <w:sz w:val="26"/>
          <w:szCs w:val="26"/>
          <w:lang w:eastAsia="es-MX"/>
        </w:rPr>
        <w:t>Que existió</w:t>
      </w:r>
      <w:r w:rsidR="008A3D5F" w:rsidRPr="00982CAB">
        <w:rPr>
          <w:rFonts w:ascii="Arial" w:eastAsiaTheme="minorEastAsia" w:hAnsi="Arial" w:cs="Arial"/>
          <w:sz w:val="26"/>
          <w:szCs w:val="26"/>
          <w:lang w:eastAsia="es-MX"/>
        </w:rPr>
        <w:t xml:space="preserve"> la presunción basada en las constancias que sirvieron como elementos para determinar el contenido del Dictamen Técnico de Presunta Respon</w:t>
      </w:r>
      <w:r w:rsidRPr="00982CAB">
        <w:rPr>
          <w:rFonts w:ascii="Arial" w:eastAsiaTheme="minorEastAsia" w:hAnsi="Arial" w:cs="Arial"/>
          <w:sz w:val="26"/>
          <w:szCs w:val="26"/>
          <w:lang w:eastAsia="es-MX"/>
        </w:rPr>
        <w:t>sabilidad.</w:t>
      </w:r>
    </w:p>
    <w:p w:rsidR="008A3D5F" w:rsidRPr="00982CAB" w:rsidRDefault="003719AB" w:rsidP="003719AB">
      <w:pPr>
        <w:pStyle w:val="Prrafodelista"/>
        <w:numPr>
          <w:ilvl w:val="0"/>
          <w:numId w:val="13"/>
        </w:numPr>
        <w:spacing w:after="0" w:line="360" w:lineRule="auto"/>
        <w:ind w:right="49"/>
        <w:jc w:val="both"/>
        <w:rPr>
          <w:rFonts w:ascii="Arial" w:eastAsia="Calibri" w:hAnsi="Arial" w:cs="Arial"/>
          <w:sz w:val="26"/>
          <w:szCs w:val="26"/>
        </w:rPr>
      </w:pPr>
      <w:r w:rsidRPr="00982CAB">
        <w:rPr>
          <w:rFonts w:ascii="Arial" w:eastAsiaTheme="minorEastAsia" w:hAnsi="Arial" w:cs="Arial"/>
          <w:sz w:val="26"/>
          <w:szCs w:val="26"/>
          <w:lang w:eastAsia="es-MX"/>
        </w:rPr>
        <w:t xml:space="preserve">Que </w:t>
      </w:r>
      <w:r w:rsidR="00064032">
        <w:rPr>
          <w:rFonts w:ascii="Arial" w:eastAsiaTheme="minorEastAsia" w:hAnsi="Arial" w:cs="Arial"/>
          <w:sz w:val="26"/>
          <w:szCs w:val="26"/>
          <w:lang w:eastAsia="es-MX"/>
        </w:rPr>
        <w:t xml:space="preserve">en </w:t>
      </w:r>
      <w:r w:rsidRPr="00982CAB">
        <w:rPr>
          <w:rFonts w:ascii="Arial" w:eastAsiaTheme="minorEastAsia" w:hAnsi="Arial" w:cs="Arial"/>
          <w:sz w:val="26"/>
          <w:szCs w:val="26"/>
          <w:lang w:eastAsia="es-MX"/>
        </w:rPr>
        <w:t xml:space="preserve">dicho </w:t>
      </w:r>
      <w:r w:rsidR="008A3D5F" w:rsidRPr="00982CAB">
        <w:rPr>
          <w:rFonts w:ascii="Arial" w:eastAsiaTheme="minorEastAsia" w:hAnsi="Arial" w:cs="Arial"/>
          <w:sz w:val="26"/>
          <w:szCs w:val="26"/>
          <w:lang w:eastAsia="es-MX"/>
        </w:rPr>
        <w:t>documento</w:t>
      </w:r>
      <w:r w:rsidRPr="00982CAB">
        <w:rPr>
          <w:rFonts w:ascii="Arial" w:eastAsiaTheme="minorEastAsia" w:hAnsi="Arial" w:cs="Arial"/>
          <w:sz w:val="26"/>
          <w:szCs w:val="26"/>
          <w:lang w:eastAsia="es-MX"/>
        </w:rPr>
        <w:t>,</w:t>
      </w:r>
      <w:r w:rsidR="008A3D5F" w:rsidRPr="00982CAB">
        <w:rPr>
          <w:rFonts w:ascii="Arial" w:eastAsiaTheme="minorEastAsia" w:hAnsi="Arial" w:cs="Arial"/>
          <w:sz w:val="26"/>
          <w:szCs w:val="26"/>
          <w:lang w:eastAsia="es-MX"/>
        </w:rPr>
        <w:t xml:space="preserve"> se presume la existencia de actos u omisiones que causan daño y perjuicio a la Hacienda Pública Municipal, </w:t>
      </w:r>
      <w:r w:rsidRPr="00982CAB">
        <w:rPr>
          <w:rFonts w:ascii="Arial" w:eastAsiaTheme="minorEastAsia" w:hAnsi="Arial" w:cs="Arial"/>
          <w:sz w:val="26"/>
          <w:szCs w:val="26"/>
          <w:lang w:eastAsia="es-MX"/>
        </w:rPr>
        <w:t>sin que</w:t>
      </w:r>
      <w:r w:rsidR="008A3D5F" w:rsidRPr="00982CAB">
        <w:rPr>
          <w:rFonts w:ascii="Arial" w:eastAsiaTheme="minorEastAsia" w:hAnsi="Arial" w:cs="Arial"/>
          <w:sz w:val="26"/>
          <w:szCs w:val="26"/>
          <w:lang w:eastAsia="es-MX"/>
        </w:rPr>
        <w:t xml:space="preserve"> tales presunciones </w:t>
      </w:r>
      <w:r w:rsidRPr="00982CAB">
        <w:rPr>
          <w:rFonts w:ascii="Arial" w:eastAsiaTheme="minorEastAsia" w:hAnsi="Arial" w:cs="Arial"/>
          <w:sz w:val="26"/>
          <w:szCs w:val="26"/>
          <w:lang w:eastAsia="es-MX"/>
        </w:rPr>
        <w:t xml:space="preserve">tengan </w:t>
      </w:r>
      <w:r w:rsidR="008A3D5F" w:rsidRPr="00982CAB">
        <w:rPr>
          <w:rFonts w:ascii="Arial" w:eastAsiaTheme="minorEastAsia" w:hAnsi="Arial" w:cs="Arial"/>
          <w:sz w:val="26"/>
          <w:szCs w:val="26"/>
          <w:lang w:eastAsia="es-MX"/>
        </w:rPr>
        <w:t>el carácter de definitivas, pues únicamente dan paso a determinar sí existe la Responsabilidad Administrativa Resarcitoria</w:t>
      </w:r>
      <w:r w:rsidRPr="00982CAB">
        <w:rPr>
          <w:rFonts w:ascii="Arial" w:eastAsiaTheme="minorEastAsia" w:hAnsi="Arial" w:cs="Arial"/>
          <w:sz w:val="26"/>
          <w:szCs w:val="26"/>
          <w:lang w:eastAsia="es-MX"/>
        </w:rPr>
        <w:t>.</w:t>
      </w:r>
    </w:p>
    <w:p w:rsidR="003719AB" w:rsidRPr="00982CAB" w:rsidRDefault="00AC0E0C" w:rsidP="003719AB">
      <w:pPr>
        <w:pStyle w:val="Prrafodelista"/>
        <w:numPr>
          <w:ilvl w:val="0"/>
          <w:numId w:val="13"/>
        </w:numPr>
        <w:spacing w:after="0" w:line="360" w:lineRule="auto"/>
        <w:ind w:right="49"/>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77E651C" wp14:editId="76F9E325">
                <wp:simplePos x="0" y="0"/>
                <wp:positionH relativeFrom="column">
                  <wp:posOffset>5297170</wp:posOffset>
                </wp:positionH>
                <wp:positionV relativeFrom="paragraph">
                  <wp:posOffset>479425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C0E0C" w:rsidRDefault="00AC0E0C" w:rsidP="00AC0E0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17.1pt;margin-top:37.7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u4vY2OEAAAALAQAADwAAAGRycy9kb3ducmV2Lnht&#10;bEyPy07DMBBF90j8gzVIbBC1adqmDXEqhASCHbQVbN14mkT4EWw3DX/PdAW7Gc3VmXPL9WgNGzDE&#10;zjsJdxMBDF3tdecaCbvt0+0SWEzKaWW8Qwk/GGFdXV6UqtD+5N5x2KSGEcTFQkloU+oLzmPdolVx&#10;4nt0dDv4YFWiNTRcB3UiuDV8KsSCW9U5+tCqHh9brL82RythOXsZPuNr9vZRLw5mlW7y4fk7SHl9&#10;NT7cA0s4pr8wnPVJHSpy2vuj05EZYmSzKUUl5PM5sHNAiCwHtqcpXwngVcn/d6h+AQAA//8DAFBL&#10;AQItABQABgAIAAAAIQC2gziS/gAAAOEBAAATAAAAAAAAAAAAAAAAAAAAAABbQ29udGVudF9UeXBl&#10;c10ueG1sUEsBAi0AFAAGAAgAAAAhADj9If/WAAAAlAEAAAsAAAAAAAAAAAAAAAAALwEAAF9yZWxz&#10;Ly5yZWxzUEsBAi0AFAAGAAgAAAAhABWpVDAnAgAAUgQAAA4AAAAAAAAAAAAAAAAALgIAAGRycy9l&#10;Mm9Eb2MueG1sUEsBAi0AFAAGAAgAAAAhALuL2NjhAAAACwEAAA8AAAAAAAAAAAAAAAAAgQQAAGRy&#10;cy9kb3ducmV2LnhtbFBLBQYAAAAABAAEAPMAAACPBQAAAAA=&#10;">
                <v:textbox>
                  <w:txbxContent>
                    <w:p w:rsidR="00AC0E0C" w:rsidRDefault="00AC0E0C" w:rsidP="00AC0E0C">
                      <w:pPr>
                        <w:rPr>
                          <w:sz w:val="16"/>
                          <w:szCs w:val="16"/>
                        </w:rPr>
                      </w:pPr>
                      <w:r>
                        <w:rPr>
                          <w:sz w:val="16"/>
                          <w:szCs w:val="16"/>
                        </w:rPr>
                        <w:t>Datos personales protegidos por el Art. 116 de la LGTAIP y el Art. 56 de la LTAIPEO</w:t>
                      </w:r>
                    </w:p>
                  </w:txbxContent>
                </v:textbox>
              </v:shape>
            </w:pict>
          </mc:Fallback>
        </mc:AlternateContent>
      </w:r>
      <w:r w:rsidR="00E871A9">
        <w:rPr>
          <w:rFonts w:ascii="Arial" w:eastAsiaTheme="minorEastAsia" w:hAnsi="Arial" w:cs="Arial"/>
          <w:sz w:val="26"/>
          <w:szCs w:val="26"/>
          <w:lang w:eastAsia="es-MX"/>
        </w:rPr>
        <w:t xml:space="preserve">Que el </w:t>
      </w:r>
      <w:r w:rsidR="003719AB" w:rsidRPr="00982CAB">
        <w:rPr>
          <w:rFonts w:ascii="Arial" w:eastAsiaTheme="minorEastAsia" w:hAnsi="Arial" w:cs="Arial"/>
          <w:sz w:val="26"/>
          <w:szCs w:val="26"/>
          <w:lang w:eastAsia="es-MX"/>
        </w:rPr>
        <w:t>recurrente</w:t>
      </w:r>
      <w:r w:rsidR="00E871A9">
        <w:rPr>
          <w:rFonts w:ascii="Arial" w:eastAsiaTheme="minorEastAsia" w:hAnsi="Arial" w:cs="Arial"/>
          <w:sz w:val="26"/>
          <w:szCs w:val="26"/>
          <w:lang w:eastAsia="es-MX"/>
        </w:rPr>
        <w:t xml:space="preserve"> debió</w:t>
      </w:r>
      <w:r w:rsidR="003719AB" w:rsidRPr="00982CAB">
        <w:rPr>
          <w:rFonts w:ascii="Arial" w:eastAsiaTheme="minorEastAsia" w:hAnsi="Arial" w:cs="Arial"/>
          <w:sz w:val="26"/>
          <w:szCs w:val="26"/>
          <w:lang w:eastAsia="es-MX"/>
        </w:rPr>
        <w:t xml:space="preserve"> exhibir todos los documentos necesarios para desvirtuar las observaciones formuladas en el Dictamen Técnico de Presunta Responsabilida</w:t>
      </w:r>
      <w:r w:rsidR="00982CAB">
        <w:rPr>
          <w:rFonts w:ascii="Arial" w:eastAsiaTheme="minorEastAsia" w:hAnsi="Arial" w:cs="Arial"/>
          <w:sz w:val="26"/>
          <w:szCs w:val="26"/>
          <w:lang w:eastAsia="es-MX"/>
        </w:rPr>
        <w:t xml:space="preserve">d. </w:t>
      </w:r>
    </w:p>
    <w:p w:rsidR="003719AB" w:rsidRPr="00982CAB" w:rsidRDefault="003719AB" w:rsidP="003719AB">
      <w:pPr>
        <w:pStyle w:val="Prrafodelista"/>
        <w:numPr>
          <w:ilvl w:val="0"/>
          <w:numId w:val="13"/>
        </w:numPr>
        <w:spacing w:after="0" w:line="360" w:lineRule="auto"/>
        <w:ind w:right="49"/>
        <w:jc w:val="both"/>
        <w:rPr>
          <w:rFonts w:ascii="Arial" w:eastAsia="Calibri" w:hAnsi="Arial" w:cs="Arial"/>
          <w:sz w:val="26"/>
          <w:szCs w:val="26"/>
        </w:rPr>
      </w:pPr>
      <w:r w:rsidRPr="00982CAB">
        <w:rPr>
          <w:rFonts w:ascii="Arial" w:eastAsiaTheme="minorEastAsia" w:hAnsi="Arial" w:cs="Arial"/>
          <w:sz w:val="26"/>
          <w:szCs w:val="26"/>
          <w:lang w:eastAsia="es-MX"/>
        </w:rPr>
        <w:t xml:space="preserve">Que las probanzas aportadas por </w:t>
      </w:r>
      <w:r w:rsidR="00E871A9">
        <w:rPr>
          <w:rFonts w:ascii="Arial" w:eastAsiaTheme="minorEastAsia" w:hAnsi="Arial" w:cs="Arial"/>
          <w:sz w:val="26"/>
          <w:szCs w:val="26"/>
          <w:lang w:eastAsia="es-MX"/>
        </w:rPr>
        <w:t>el</w:t>
      </w:r>
      <w:r w:rsidRPr="00982CAB">
        <w:rPr>
          <w:rFonts w:ascii="Arial" w:eastAsiaTheme="minorEastAsia" w:hAnsi="Arial" w:cs="Arial"/>
          <w:sz w:val="26"/>
          <w:szCs w:val="26"/>
          <w:lang w:eastAsia="es-MX"/>
        </w:rPr>
        <w:t xml:space="preserve"> recurrente  consistentes en los estados financieros y los informes de avance de gestión financiera, sin bien establecen la aplicación de los recursos públicos, resultan insuficientes para acreditar que la misma se haya realizado de manera legal y correctamente.</w:t>
      </w:r>
      <w:r w:rsidR="00064032">
        <w:rPr>
          <w:rFonts w:ascii="Arial" w:eastAsiaTheme="minorEastAsia" w:hAnsi="Arial" w:cs="Arial"/>
          <w:sz w:val="26"/>
          <w:szCs w:val="26"/>
          <w:lang w:eastAsia="es-MX"/>
        </w:rPr>
        <w:t xml:space="preserve"> </w:t>
      </w:r>
    </w:p>
    <w:p w:rsidR="003719AB" w:rsidRPr="00982CAB" w:rsidRDefault="003719AB" w:rsidP="003719AB">
      <w:pPr>
        <w:pStyle w:val="Prrafodelista"/>
        <w:numPr>
          <w:ilvl w:val="0"/>
          <w:numId w:val="13"/>
        </w:numPr>
        <w:spacing w:after="0" w:line="360" w:lineRule="auto"/>
        <w:ind w:right="49"/>
        <w:jc w:val="both"/>
        <w:rPr>
          <w:rFonts w:ascii="Arial" w:eastAsia="Calibri" w:hAnsi="Arial" w:cs="Arial"/>
          <w:sz w:val="26"/>
          <w:szCs w:val="26"/>
        </w:rPr>
      </w:pPr>
      <w:r w:rsidRPr="00982CAB">
        <w:rPr>
          <w:rFonts w:ascii="Arial" w:eastAsiaTheme="minorEastAsia" w:hAnsi="Arial" w:cs="Arial"/>
          <w:sz w:val="26"/>
          <w:szCs w:val="26"/>
          <w:lang w:eastAsia="es-MX"/>
        </w:rPr>
        <w:t>Que el Dictamen Técnico de Presunta Responsabilidad, se encuentra debidamente soportado con la evidencia documental que se relaciona directamente con las irregularidades del caso.</w:t>
      </w:r>
    </w:p>
    <w:p w:rsidR="003719AB" w:rsidRPr="00982CAB" w:rsidRDefault="003719AB" w:rsidP="003719AB">
      <w:pPr>
        <w:pStyle w:val="Prrafodelista"/>
        <w:numPr>
          <w:ilvl w:val="0"/>
          <w:numId w:val="13"/>
        </w:numPr>
        <w:spacing w:after="0" w:line="360" w:lineRule="auto"/>
        <w:ind w:right="49"/>
        <w:jc w:val="both"/>
        <w:rPr>
          <w:rFonts w:ascii="Arial" w:eastAsia="Calibri" w:hAnsi="Arial" w:cs="Arial"/>
          <w:sz w:val="26"/>
          <w:szCs w:val="26"/>
        </w:rPr>
      </w:pPr>
      <w:r w:rsidRPr="00982CAB">
        <w:rPr>
          <w:rFonts w:ascii="Arial" w:eastAsiaTheme="minorEastAsia" w:hAnsi="Arial" w:cs="Arial"/>
          <w:sz w:val="26"/>
          <w:szCs w:val="26"/>
          <w:lang w:eastAsia="es-MX"/>
        </w:rPr>
        <w:t>Que todas las actuaciones de la Auditoria Fiscalizadora, contenidas en dicho Dictamen Técnico, se encuentran apegada</w:t>
      </w:r>
      <w:r w:rsidR="00000597">
        <w:rPr>
          <w:rFonts w:ascii="Arial" w:eastAsiaTheme="minorEastAsia" w:hAnsi="Arial" w:cs="Arial"/>
          <w:sz w:val="26"/>
          <w:szCs w:val="26"/>
          <w:lang w:eastAsia="es-MX"/>
        </w:rPr>
        <w:t>s a derecho</w:t>
      </w:r>
      <w:r w:rsidRPr="00982CAB">
        <w:rPr>
          <w:rFonts w:ascii="Arial" w:eastAsiaTheme="minorEastAsia" w:hAnsi="Arial" w:cs="Arial"/>
          <w:sz w:val="26"/>
          <w:szCs w:val="26"/>
          <w:lang w:eastAsia="es-MX"/>
        </w:rPr>
        <w:t xml:space="preserve"> con base en la Ley de Fiscalización </w:t>
      </w:r>
      <w:r w:rsidRPr="00982CAB">
        <w:rPr>
          <w:rFonts w:ascii="Arial" w:eastAsiaTheme="minorEastAsia" w:hAnsi="Arial" w:cs="Arial"/>
          <w:sz w:val="26"/>
          <w:szCs w:val="26"/>
          <w:lang w:eastAsia="es-MX"/>
        </w:rPr>
        <w:lastRenderedPageBreak/>
        <w:t>Superior del Estado de Oaxaca, vigente hasta el treinta de agosto de dos mil trece y demás normativa aplicable</w:t>
      </w:r>
      <w:r w:rsidR="001B1288" w:rsidRPr="00982CAB">
        <w:rPr>
          <w:rFonts w:ascii="Arial" w:eastAsiaTheme="minorEastAsia" w:hAnsi="Arial" w:cs="Arial"/>
          <w:sz w:val="26"/>
          <w:szCs w:val="26"/>
          <w:lang w:eastAsia="es-MX"/>
        </w:rPr>
        <w:t>.</w:t>
      </w:r>
    </w:p>
    <w:p w:rsidR="00000597" w:rsidRPr="00000597" w:rsidRDefault="001B1288" w:rsidP="00000597">
      <w:pPr>
        <w:pStyle w:val="Prrafodelista"/>
        <w:numPr>
          <w:ilvl w:val="0"/>
          <w:numId w:val="13"/>
        </w:numPr>
        <w:spacing w:after="0" w:line="360" w:lineRule="auto"/>
        <w:ind w:right="49"/>
        <w:jc w:val="both"/>
        <w:rPr>
          <w:rFonts w:ascii="Arial" w:eastAsia="Calibri" w:hAnsi="Arial" w:cs="Arial"/>
          <w:sz w:val="26"/>
          <w:szCs w:val="26"/>
        </w:rPr>
      </w:pPr>
      <w:r w:rsidRPr="00982CAB">
        <w:rPr>
          <w:rFonts w:ascii="Arial" w:eastAsiaTheme="minorEastAsia" w:hAnsi="Arial" w:cs="Arial"/>
          <w:sz w:val="26"/>
          <w:szCs w:val="26"/>
          <w:lang w:eastAsia="es-MX"/>
        </w:rPr>
        <w:t>Que</w:t>
      </w:r>
      <w:r w:rsidR="00000597">
        <w:rPr>
          <w:rFonts w:ascii="Arial" w:eastAsiaTheme="minorEastAsia" w:hAnsi="Arial" w:cs="Arial"/>
          <w:sz w:val="26"/>
          <w:szCs w:val="26"/>
          <w:lang w:eastAsia="es-MX"/>
        </w:rPr>
        <w:t xml:space="preserve"> el</w:t>
      </w:r>
      <w:r w:rsidR="003719AB" w:rsidRPr="00982CAB">
        <w:rPr>
          <w:rFonts w:ascii="Arial" w:eastAsiaTheme="minorEastAsia" w:hAnsi="Arial" w:cs="Arial"/>
          <w:sz w:val="26"/>
          <w:szCs w:val="26"/>
          <w:lang w:eastAsia="es-MX"/>
        </w:rPr>
        <w:t xml:space="preserve"> recurrente </w:t>
      </w:r>
      <w:r w:rsidR="00000597">
        <w:rPr>
          <w:rFonts w:ascii="Arial" w:eastAsiaTheme="minorEastAsia" w:hAnsi="Arial" w:cs="Arial"/>
          <w:sz w:val="26"/>
          <w:szCs w:val="26"/>
          <w:lang w:eastAsia="es-MX"/>
        </w:rPr>
        <w:t xml:space="preserve">con el solo rechazo de </w:t>
      </w:r>
      <w:r w:rsidR="00000597" w:rsidRPr="00982CAB">
        <w:rPr>
          <w:rFonts w:ascii="Arial" w:eastAsiaTheme="minorEastAsia" w:hAnsi="Arial" w:cs="Arial"/>
          <w:sz w:val="26"/>
          <w:szCs w:val="26"/>
          <w:lang w:eastAsia="es-MX"/>
        </w:rPr>
        <w:t xml:space="preserve">las irregularidades contenidas en el Dictamen Técnico de Presunta Responsabilidad, </w:t>
      </w:r>
      <w:r w:rsidR="00982CAB">
        <w:rPr>
          <w:rFonts w:ascii="Arial" w:eastAsiaTheme="minorEastAsia" w:hAnsi="Arial" w:cs="Arial"/>
          <w:sz w:val="26"/>
          <w:szCs w:val="26"/>
          <w:lang w:eastAsia="es-MX"/>
        </w:rPr>
        <w:t xml:space="preserve"> </w:t>
      </w:r>
      <w:r w:rsidR="00000597">
        <w:rPr>
          <w:rFonts w:ascii="Arial" w:eastAsiaTheme="minorEastAsia" w:hAnsi="Arial" w:cs="Arial"/>
          <w:sz w:val="26"/>
          <w:szCs w:val="26"/>
          <w:lang w:eastAsia="es-MX"/>
        </w:rPr>
        <w:t>pretenda desvir</w:t>
      </w:r>
      <w:r w:rsidR="00B36378">
        <w:rPr>
          <w:rFonts w:ascii="Arial" w:eastAsiaTheme="minorEastAsia" w:hAnsi="Arial" w:cs="Arial"/>
          <w:sz w:val="26"/>
          <w:szCs w:val="26"/>
          <w:lang w:eastAsia="es-MX"/>
        </w:rPr>
        <w:t>tuar el contenido del mismo.</w:t>
      </w:r>
    </w:p>
    <w:p w:rsidR="003719AB" w:rsidRPr="00B36378" w:rsidRDefault="00000597" w:rsidP="00B0148E">
      <w:pPr>
        <w:pStyle w:val="Prrafodelista"/>
        <w:numPr>
          <w:ilvl w:val="0"/>
          <w:numId w:val="13"/>
        </w:numPr>
        <w:spacing w:after="0" w:line="360" w:lineRule="auto"/>
        <w:ind w:right="49"/>
        <w:jc w:val="both"/>
        <w:rPr>
          <w:rFonts w:ascii="Arial" w:eastAsia="Calibri" w:hAnsi="Arial" w:cs="Arial"/>
          <w:i/>
          <w:sz w:val="26"/>
          <w:szCs w:val="26"/>
        </w:rPr>
      </w:pPr>
      <w:r w:rsidRPr="00000597">
        <w:rPr>
          <w:rFonts w:ascii="Arial" w:eastAsiaTheme="minorEastAsia" w:hAnsi="Arial" w:cs="Arial"/>
          <w:sz w:val="26"/>
          <w:szCs w:val="26"/>
          <w:lang w:eastAsia="es-MX"/>
        </w:rPr>
        <w:t xml:space="preserve">Que necesariamente el recurrente debió acreditar los hechos positivos en los que se basaron sus manifestaciones, pues sería tener como válidas sus manifestaciones unilaterales pues precisamente es el Dictamen Técnico de Presunta Responsabilidad, el que soporta debidamente las acusaciones en contra del mismo. </w:t>
      </w:r>
    </w:p>
    <w:p w:rsidR="00B36378" w:rsidRPr="00000597" w:rsidRDefault="00B36378" w:rsidP="00B36378">
      <w:pPr>
        <w:pStyle w:val="Prrafodelista"/>
        <w:spacing w:after="0" w:line="360" w:lineRule="auto"/>
        <w:ind w:left="1068" w:right="49"/>
        <w:jc w:val="both"/>
        <w:rPr>
          <w:rFonts w:ascii="Arial" w:eastAsia="Calibri" w:hAnsi="Arial" w:cs="Arial"/>
          <w:i/>
          <w:sz w:val="26"/>
          <w:szCs w:val="26"/>
        </w:rPr>
      </w:pPr>
    </w:p>
    <w:p w:rsidR="00B36378" w:rsidRDefault="005320C0" w:rsidP="00B36378">
      <w:pPr>
        <w:spacing w:after="0" w:line="360" w:lineRule="auto"/>
        <w:ind w:right="49" w:firstLine="708"/>
        <w:jc w:val="both"/>
        <w:rPr>
          <w:rFonts w:ascii="Arial" w:hAnsi="Arial" w:cs="Arial"/>
          <w:sz w:val="26"/>
          <w:szCs w:val="26"/>
        </w:rPr>
      </w:pPr>
      <w:r>
        <w:rPr>
          <w:rFonts w:ascii="Arial" w:hAnsi="Arial" w:cs="Arial"/>
          <w:sz w:val="26"/>
          <w:szCs w:val="26"/>
        </w:rPr>
        <w:t>En atención a lo anterior</w:t>
      </w:r>
      <w:r w:rsidR="006749D5">
        <w:rPr>
          <w:rFonts w:ascii="Arial" w:hAnsi="Arial" w:cs="Arial"/>
          <w:sz w:val="26"/>
          <w:szCs w:val="26"/>
        </w:rPr>
        <w:t>,</w:t>
      </w:r>
      <w:r w:rsidR="008D0F93">
        <w:rPr>
          <w:rFonts w:ascii="Arial" w:hAnsi="Arial" w:cs="Arial"/>
          <w:sz w:val="26"/>
          <w:szCs w:val="26"/>
        </w:rPr>
        <w:t xml:space="preserve"> </w:t>
      </w:r>
      <w:r>
        <w:rPr>
          <w:rFonts w:ascii="Arial" w:hAnsi="Arial" w:cs="Arial"/>
          <w:sz w:val="26"/>
          <w:szCs w:val="26"/>
        </w:rPr>
        <w:t xml:space="preserve">es de señalar que </w:t>
      </w:r>
      <w:r w:rsidR="009113CA">
        <w:rPr>
          <w:rFonts w:ascii="Arial" w:hAnsi="Arial" w:cs="Arial"/>
          <w:sz w:val="26"/>
          <w:szCs w:val="26"/>
        </w:rPr>
        <w:t xml:space="preserve">no puede considerarse que en el Dictamen Técnico se encuentra debidamente reconocido por la Ley de la materia, </w:t>
      </w:r>
      <w:r w:rsidR="00920AFE">
        <w:rPr>
          <w:rFonts w:ascii="Arial" w:hAnsi="Arial" w:cs="Arial"/>
          <w:sz w:val="26"/>
          <w:szCs w:val="26"/>
        </w:rPr>
        <w:t>e</w:t>
      </w:r>
      <w:r w:rsidR="008D0F93">
        <w:rPr>
          <w:rFonts w:ascii="Arial" w:hAnsi="Arial" w:cs="Arial"/>
          <w:sz w:val="26"/>
          <w:szCs w:val="26"/>
        </w:rPr>
        <w:t xml:space="preserve">l hecho </w:t>
      </w:r>
      <w:r>
        <w:rPr>
          <w:rFonts w:ascii="Arial" w:hAnsi="Arial" w:cs="Arial"/>
          <w:sz w:val="26"/>
          <w:szCs w:val="26"/>
        </w:rPr>
        <w:t>de indicar por parte de la autoridad demandada</w:t>
      </w:r>
      <w:r w:rsidR="008D0F93">
        <w:rPr>
          <w:rFonts w:ascii="Arial" w:hAnsi="Arial" w:cs="Arial"/>
          <w:sz w:val="26"/>
          <w:szCs w:val="26"/>
        </w:rPr>
        <w:t xml:space="preserve"> en la resolución </w:t>
      </w:r>
      <w:r>
        <w:rPr>
          <w:rFonts w:ascii="Arial" w:hAnsi="Arial" w:cs="Arial"/>
          <w:sz w:val="26"/>
          <w:szCs w:val="26"/>
        </w:rPr>
        <w:t xml:space="preserve">impugnada, que </w:t>
      </w:r>
      <w:r w:rsidR="008D0F93">
        <w:rPr>
          <w:rFonts w:ascii="Arial" w:hAnsi="Arial" w:cs="Arial"/>
          <w:sz w:val="26"/>
          <w:szCs w:val="26"/>
        </w:rPr>
        <w:t>en el</w:t>
      </w:r>
      <w:r w:rsidR="009113CA">
        <w:rPr>
          <w:rFonts w:ascii="Arial" w:hAnsi="Arial" w:cs="Arial"/>
          <w:sz w:val="26"/>
          <w:szCs w:val="26"/>
        </w:rPr>
        <w:t xml:space="preserve"> citado </w:t>
      </w:r>
      <w:r w:rsidR="008D0F93">
        <w:rPr>
          <w:rFonts w:ascii="Arial" w:hAnsi="Arial" w:cs="Arial"/>
          <w:sz w:val="26"/>
          <w:szCs w:val="26"/>
        </w:rPr>
        <w:t>Dictamen únicamente se presume la existencia de actos u omisiones que causa</w:t>
      </w:r>
      <w:r w:rsidR="009113CA">
        <w:rPr>
          <w:rFonts w:ascii="Arial" w:hAnsi="Arial" w:cs="Arial"/>
          <w:sz w:val="26"/>
          <w:szCs w:val="26"/>
        </w:rPr>
        <w:t>n</w:t>
      </w:r>
      <w:r w:rsidR="008D0F93">
        <w:rPr>
          <w:rFonts w:ascii="Arial" w:hAnsi="Arial" w:cs="Arial"/>
          <w:sz w:val="26"/>
          <w:szCs w:val="26"/>
        </w:rPr>
        <w:t xml:space="preserve"> daño y perjuicio a la </w:t>
      </w:r>
      <w:r w:rsidR="009113CA">
        <w:rPr>
          <w:rFonts w:ascii="Arial" w:hAnsi="Arial" w:cs="Arial"/>
          <w:sz w:val="26"/>
          <w:szCs w:val="26"/>
        </w:rPr>
        <w:t>H</w:t>
      </w:r>
      <w:r w:rsidR="008D0F93">
        <w:rPr>
          <w:rFonts w:ascii="Arial" w:hAnsi="Arial" w:cs="Arial"/>
          <w:sz w:val="26"/>
          <w:szCs w:val="26"/>
        </w:rPr>
        <w:t xml:space="preserve">acienda </w:t>
      </w:r>
      <w:r w:rsidR="009113CA">
        <w:rPr>
          <w:rFonts w:ascii="Arial" w:hAnsi="Arial" w:cs="Arial"/>
          <w:sz w:val="26"/>
          <w:szCs w:val="26"/>
        </w:rPr>
        <w:t>Pública M</w:t>
      </w:r>
      <w:r w:rsidR="008D0F93">
        <w:rPr>
          <w:rFonts w:ascii="Arial" w:hAnsi="Arial" w:cs="Arial"/>
          <w:sz w:val="26"/>
          <w:szCs w:val="26"/>
        </w:rPr>
        <w:t>unicipal, sin que tales presunciones tengan el carácter de definitivas, porque</w:t>
      </w:r>
      <w:r w:rsidR="001A43D1">
        <w:rPr>
          <w:rFonts w:ascii="Arial" w:hAnsi="Arial" w:cs="Arial"/>
          <w:sz w:val="26"/>
          <w:szCs w:val="26"/>
        </w:rPr>
        <w:t xml:space="preserve"> </w:t>
      </w:r>
      <w:r w:rsidR="00044044">
        <w:rPr>
          <w:rFonts w:ascii="Arial" w:hAnsi="Arial" w:cs="Arial"/>
          <w:sz w:val="26"/>
          <w:szCs w:val="26"/>
        </w:rPr>
        <w:t>dichas</w:t>
      </w:r>
      <w:r w:rsidR="001A43D1">
        <w:rPr>
          <w:rFonts w:ascii="Arial" w:hAnsi="Arial" w:cs="Arial"/>
          <w:sz w:val="26"/>
          <w:szCs w:val="26"/>
        </w:rPr>
        <w:t xml:space="preserve"> observaciones </w:t>
      </w:r>
      <w:r w:rsidR="008D0F93">
        <w:rPr>
          <w:rFonts w:ascii="Arial" w:hAnsi="Arial" w:cs="Arial"/>
          <w:sz w:val="26"/>
          <w:szCs w:val="26"/>
        </w:rPr>
        <w:t>debi</w:t>
      </w:r>
      <w:r w:rsidR="001A43D1">
        <w:rPr>
          <w:rFonts w:ascii="Arial" w:hAnsi="Arial" w:cs="Arial"/>
          <w:sz w:val="26"/>
          <w:szCs w:val="26"/>
        </w:rPr>
        <w:t>eron haber sido desvirtuadas por el recurrente, con la exhibición de</w:t>
      </w:r>
      <w:r w:rsidR="008D0F93">
        <w:rPr>
          <w:rFonts w:ascii="Arial" w:hAnsi="Arial" w:cs="Arial"/>
          <w:sz w:val="26"/>
          <w:szCs w:val="26"/>
        </w:rPr>
        <w:t xml:space="preserve"> todos los documentos </w:t>
      </w:r>
      <w:r w:rsidR="00044044">
        <w:rPr>
          <w:rFonts w:ascii="Arial" w:hAnsi="Arial" w:cs="Arial"/>
          <w:sz w:val="26"/>
          <w:szCs w:val="26"/>
        </w:rPr>
        <w:t xml:space="preserve">que estimara </w:t>
      </w:r>
      <w:r w:rsidR="008D0F93">
        <w:rPr>
          <w:rFonts w:ascii="Arial" w:hAnsi="Arial" w:cs="Arial"/>
          <w:sz w:val="26"/>
          <w:szCs w:val="26"/>
        </w:rPr>
        <w:t>necesarios</w:t>
      </w:r>
      <w:r w:rsidR="00B36378">
        <w:rPr>
          <w:rFonts w:ascii="Arial" w:hAnsi="Arial" w:cs="Arial"/>
          <w:sz w:val="26"/>
          <w:szCs w:val="26"/>
        </w:rPr>
        <w:t>.</w:t>
      </w:r>
    </w:p>
    <w:p w:rsidR="00B36378" w:rsidRDefault="006749D5" w:rsidP="00B36378">
      <w:pPr>
        <w:spacing w:after="0" w:line="360" w:lineRule="auto"/>
        <w:ind w:right="49" w:firstLine="708"/>
        <w:jc w:val="both"/>
        <w:rPr>
          <w:rFonts w:ascii="Arial" w:hAnsi="Arial" w:cs="Arial"/>
          <w:sz w:val="26"/>
          <w:szCs w:val="26"/>
        </w:rPr>
      </w:pPr>
      <w:r>
        <w:rPr>
          <w:rFonts w:ascii="Arial" w:hAnsi="Arial" w:cs="Arial"/>
          <w:sz w:val="26"/>
          <w:szCs w:val="26"/>
        </w:rPr>
        <w:t>Además</w:t>
      </w:r>
      <w:r w:rsidR="009113CA">
        <w:rPr>
          <w:rFonts w:ascii="Arial" w:hAnsi="Arial" w:cs="Arial"/>
          <w:sz w:val="26"/>
          <w:szCs w:val="26"/>
        </w:rPr>
        <w:t>,</w:t>
      </w:r>
      <w:r w:rsidR="00044044">
        <w:rPr>
          <w:rFonts w:ascii="Arial" w:hAnsi="Arial" w:cs="Arial"/>
          <w:sz w:val="26"/>
          <w:szCs w:val="26"/>
        </w:rPr>
        <w:t xml:space="preserve"> </w:t>
      </w:r>
      <w:r w:rsidR="009113CA">
        <w:rPr>
          <w:rFonts w:ascii="Arial" w:hAnsi="Arial" w:cs="Arial"/>
          <w:sz w:val="26"/>
          <w:szCs w:val="26"/>
        </w:rPr>
        <w:t xml:space="preserve">de exteriorizar </w:t>
      </w:r>
      <w:r w:rsidR="00044044">
        <w:rPr>
          <w:rFonts w:ascii="Arial" w:hAnsi="Arial" w:cs="Arial"/>
          <w:sz w:val="26"/>
          <w:szCs w:val="26"/>
        </w:rPr>
        <w:t xml:space="preserve">que </w:t>
      </w:r>
      <w:r w:rsidR="00920AFE">
        <w:rPr>
          <w:rFonts w:ascii="Arial" w:hAnsi="Arial" w:cs="Arial"/>
          <w:sz w:val="26"/>
          <w:szCs w:val="26"/>
        </w:rPr>
        <w:t>el</w:t>
      </w:r>
      <w:r w:rsidR="00044044">
        <w:rPr>
          <w:rFonts w:ascii="Arial" w:hAnsi="Arial" w:cs="Arial"/>
          <w:sz w:val="26"/>
          <w:szCs w:val="26"/>
        </w:rPr>
        <w:t xml:space="preserve"> Dictamen Técnico, contiene todas las actuaciones de la Auditoria Fiscalizadora, las cuales se encuentran apegadas a derecho con base a la Ley de Fiscalización Superior del Estado de Oaxaca, vigente hasta el treinta de agosto de dos mil trece y demás normativa aplicable; sin embargo, en ninguna parte de</w:t>
      </w:r>
      <w:r w:rsidR="009113CA">
        <w:rPr>
          <w:rFonts w:ascii="Arial" w:hAnsi="Arial" w:cs="Arial"/>
          <w:sz w:val="26"/>
          <w:szCs w:val="26"/>
        </w:rPr>
        <w:t xml:space="preserve"> </w:t>
      </w:r>
      <w:r w:rsidR="00044044">
        <w:rPr>
          <w:rFonts w:ascii="Arial" w:hAnsi="Arial" w:cs="Arial"/>
          <w:sz w:val="26"/>
          <w:szCs w:val="26"/>
        </w:rPr>
        <w:t>la resolución impugnada, se señalan los artículos de dichos ordenamientos lega</w:t>
      </w:r>
      <w:r w:rsidR="00975C68">
        <w:rPr>
          <w:rFonts w:ascii="Arial" w:hAnsi="Arial" w:cs="Arial"/>
          <w:sz w:val="26"/>
          <w:szCs w:val="26"/>
        </w:rPr>
        <w:t>les, en los cuales se haga referencia a que con motivo de la Revisión y Fiscalización de la Cuenta Pública Municipal efectuada a los Municipios, se procederá a emitir un Dictamen Técn</w:t>
      </w:r>
      <w:r>
        <w:rPr>
          <w:rFonts w:ascii="Arial" w:hAnsi="Arial" w:cs="Arial"/>
          <w:sz w:val="26"/>
          <w:szCs w:val="26"/>
        </w:rPr>
        <w:t xml:space="preserve">ico de Presunta Responsabilidad. </w:t>
      </w:r>
    </w:p>
    <w:p w:rsidR="00B36378" w:rsidRDefault="006749D5" w:rsidP="00B36378">
      <w:pPr>
        <w:spacing w:after="0" w:line="360" w:lineRule="auto"/>
        <w:ind w:right="49" w:firstLine="708"/>
        <w:jc w:val="both"/>
        <w:rPr>
          <w:rFonts w:ascii="Arial" w:hAnsi="Arial" w:cs="Arial"/>
          <w:sz w:val="26"/>
          <w:szCs w:val="26"/>
        </w:rPr>
      </w:pPr>
      <w:r>
        <w:rPr>
          <w:rFonts w:ascii="Arial" w:hAnsi="Arial" w:cs="Arial"/>
          <w:sz w:val="26"/>
          <w:szCs w:val="26"/>
        </w:rPr>
        <w:t xml:space="preserve">De igual forma, no puede tomarse </w:t>
      </w:r>
      <w:r w:rsidR="00287976">
        <w:rPr>
          <w:rFonts w:ascii="Arial" w:hAnsi="Arial" w:cs="Arial"/>
          <w:sz w:val="26"/>
          <w:szCs w:val="26"/>
        </w:rPr>
        <w:t xml:space="preserve">en consideración para estimar que el Dictamen Técnico de Presunta Responsabilidad, tiene plena validez dentro del Procedimiento para el Fincamiento de Responsabilidad Resarcitoria, lo manifestado por  la Titular de la Unidad de Asuntos Jurídicos del Órgano Superior de Fiscalización del Estado de Oaxaca, al indicar en su informe rendido dentro del </w:t>
      </w:r>
      <w:r w:rsidR="00287976">
        <w:rPr>
          <w:rFonts w:ascii="Arial" w:hAnsi="Arial" w:cs="Arial"/>
          <w:sz w:val="26"/>
          <w:szCs w:val="26"/>
        </w:rPr>
        <w:lastRenderedPageBreak/>
        <w:t>presente juicio de inconformidad, en el sentido que en el Manual de Fiscalización de los Recursos Públicos para la Auditoría Superior del Estado, se contienen los requisitos del “Dict</w:t>
      </w:r>
      <w:r w:rsidR="005B25FF">
        <w:rPr>
          <w:rFonts w:ascii="Arial" w:hAnsi="Arial" w:cs="Arial"/>
          <w:sz w:val="26"/>
          <w:szCs w:val="26"/>
        </w:rPr>
        <w:t>a</w:t>
      </w:r>
      <w:r w:rsidR="00287976">
        <w:rPr>
          <w:rFonts w:ascii="Arial" w:hAnsi="Arial" w:cs="Arial"/>
          <w:sz w:val="26"/>
          <w:szCs w:val="26"/>
        </w:rPr>
        <w:t xml:space="preserve">men Técnico de Presunta Responsabilidad”, el cual indica, sirve de base para el Fincamiento de la responsabilidad resarcitoria y la determinación de daños y perjuicios al erario público de la Hacienda del Municipio de San Mateo </w:t>
      </w:r>
      <w:proofErr w:type="spellStart"/>
      <w:r w:rsidR="00287976">
        <w:rPr>
          <w:rFonts w:ascii="Arial" w:hAnsi="Arial" w:cs="Arial"/>
          <w:sz w:val="26"/>
          <w:szCs w:val="26"/>
        </w:rPr>
        <w:t>Yol</w:t>
      </w:r>
      <w:r w:rsidR="00594BA2">
        <w:rPr>
          <w:rFonts w:ascii="Arial" w:hAnsi="Arial" w:cs="Arial"/>
          <w:sz w:val="26"/>
          <w:szCs w:val="26"/>
        </w:rPr>
        <w:t>o</w:t>
      </w:r>
      <w:r w:rsidR="00287976">
        <w:rPr>
          <w:rFonts w:ascii="Arial" w:hAnsi="Arial" w:cs="Arial"/>
          <w:sz w:val="26"/>
          <w:szCs w:val="26"/>
        </w:rPr>
        <w:t>xochitlán</w:t>
      </w:r>
      <w:proofErr w:type="spellEnd"/>
      <w:r w:rsidR="00287976">
        <w:rPr>
          <w:rFonts w:ascii="Arial" w:hAnsi="Arial" w:cs="Arial"/>
          <w:sz w:val="26"/>
          <w:szCs w:val="26"/>
        </w:rPr>
        <w:t xml:space="preserve">, </w:t>
      </w:r>
      <w:proofErr w:type="spellStart"/>
      <w:r w:rsidR="00287976">
        <w:rPr>
          <w:rFonts w:ascii="Arial" w:hAnsi="Arial" w:cs="Arial"/>
          <w:sz w:val="26"/>
          <w:szCs w:val="26"/>
        </w:rPr>
        <w:t>Teotitl</w:t>
      </w:r>
      <w:r w:rsidR="00594BA2">
        <w:rPr>
          <w:rFonts w:ascii="Arial" w:hAnsi="Arial" w:cs="Arial"/>
          <w:sz w:val="26"/>
          <w:szCs w:val="26"/>
        </w:rPr>
        <w:t>án</w:t>
      </w:r>
      <w:proofErr w:type="spellEnd"/>
      <w:r w:rsidR="00594BA2">
        <w:rPr>
          <w:rFonts w:ascii="Arial" w:hAnsi="Arial" w:cs="Arial"/>
          <w:sz w:val="26"/>
          <w:szCs w:val="26"/>
        </w:rPr>
        <w:t>, Oaxaca; pues como ya se manifestó con anterioridad, dicho documento no se encuentra regulado en la Ley de Fis</w:t>
      </w:r>
      <w:r w:rsidR="00B36378">
        <w:rPr>
          <w:rFonts w:ascii="Arial" w:hAnsi="Arial" w:cs="Arial"/>
          <w:sz w:val="26"/>
          <w:szCs w:val="26"/>
        </w:rPr>
        <w:t>calización Superior del Estado.</w:t>
      </w:r>
    </w:p>
    <w:p w:rsidR="00B36378" w:rsidRDefault="00B36378" w:rsidP="00B36378">
      <w:pPr>
        <w:spacing w:after="0" w:line="360" w:lineRule="auto"/>
        <w:ind w:right="49" w:firstLine="708"/>
        <w:jc w:val="both"/>
        <w:rPr>
          <w:rFonts w:ascii="Arial" w:hAnsi="Arial" w:cs="Arial"/>
          <w:sz w:val="26"/>
          <w:szCs w:val="26"/>
        </w:rPr>
      </w:pPr>
    </w:p>
    <w:p w:rsidR="00B36378" w:rsidRDefault="006749D5" w:rsidP="00B36378">
      <w:pPr>
        <w:spacing w:after="0" w:line="360" w:lineRule="auto"/>
        <w:ind w:right="49" w:firstLine="708"/>
        <w:jc w:val="both"/>
        <w:rPr>
          <w:rFonts w:ascii="Arial" w:eastAsia="Calibri" w:hAnsi="Arial" w:cs="Arial"/>
          <w:sz w:val="26"/>
          <w:szCs w:val="26"/>
        </w:rPr>
      </w:pPr>
      <w:r>
        <w:rPr>
          <w:rFonts w:ascii="Arial" w:eastAsia="Calibri" w:hAnsi="Arial" w:cs="Arial"/>
          <w:sz w:val="26"/>
          <w:szCs w:val="26"/>
        </w:rPr>
        <w:t>Por t</w:t>
      </w:r>
      <w:r w:rsidR="00594BA2">
        <w:rPr>
          <w:rFonts w:ascii="Arial" w:eastAsia="Calibri" w:hAnsi="Arial" w:cs="Arial"/>
          <w:sz w:val="26"/>
          <w:szCs w:val="26"/>
        </w:rPr>
        <w:t>odo lo anterior,</w:t>
      </w:r>
      <w:r>
        <w:rPr>
          <w:rFonts w:ascii="Arial" w:eastAsia="Calibri" w:hAnsi="Arial" w:cs="Arial"/>
          <w:sz w:val="26"/>
          <w:szCs w:val="26"/>
        </w:rPr>
        <w:t xml:space="preserve"> </w:t>
      </w:r>
      <w:r w:rsidRPr="00CD1D6E">
        <w:rPr>
          <w:rFonts w:ascii="Arial" w:eastAsia="Calibri" w:hAnsi="Arial" w:cs="Arial"/>
          <w:sz w:val="26"/>
          <w:szCs w:val="26"/>
        </w:rPr>
        <w:t>le asiste la razón al</w:t>
      </w:r>
      <w:r>
        <w:rPr>
          <w:rFonts w:ascii="Arial" w:eastAsia="Calibri" w:hAnsi="Arial" w:cs="Arial"/>
          <w:sz w:val="26"/>
          <w:szCs w:val="26"/>
        </w:rPr>
        <w:t xml:space="preserve"> promovente </w:t>
      </w:r>
      <w:r w:rsidRPr="00CD1D6E">
        <w:rPr>
          <w:rFonts w:ascii="Arial" w:eastAsia="Calibri" w:hAnsi="Arial" w:cs="Arial"/>
          <w:sz w:val="26"/>
          <w:szCs w:val="26"/>
        </w:rPr>
        <w:t>en el sentido  que</w:t>
      </w:r>
      <w:r>
        <w:rPr>
          <w:rFonts w:ascii="Arial" w:eastAsia="Calibri" w:hAnsi="Arial" w:cs="Arial"/>
          <w:sz w:val="26"/>
          <w:szCs w:val="26"/>
        </w:rPr>
        <w:t xml:space="preserve"> el Dictamen Técnico de Presunta Responsabilidad,</w:t>
      </w:r>
      <w:r w:rsidRPr="00CD1D6E">
        <w:rPr>
          <w:rFonts w:ascii="Arial" w:eastAsia="Calibri" w:hAnsi="Arial" w:cs="Arial"/>
          <w:sz w:val="26"/>
          <w:szCs w:val="26"/>
        </w:rPr>
        <w:t xml:space="preserve"> carece de legalidad </w:t>
      </w:r>
      <w:r>
        <w:rPr>
          <w:rFonts w:ascii="Arial" w:eastAsia="Calibri" w:hAnsi="Arial" w:cs="Arial"/>
          <w:sz w:val="26"/>
          <w:szCs w:val="26"/>
        </w:rPr>
        <w:t>al no</w:t>
      </w:r>
      <w:r w:rsidRPr="00CD1D6E">
        <w:rPr>
          <w:rFonts w:ascii="Arial" w:eastAsia="Calibri" w:hAnsi="Arial" w:cs="Arial"/>
          <w:sz w:val="26"/>
          <w:szCs w:val="26"/>
        </w:rPr>
        <w:t xml:space="preserve"> enc</w:t>
      </w:r>
      <w:r>
        <w:rPr>
          <w:rFonts w:ascii="Arial" w:eastAsia="Calibri" w:hAnsi="Arial" w:cs="Arial"/>
          <w:sz w:val="26"/>
          <w:szCs w:val="26"/>
        </w:rPr>
        <w:t>ontrarse</w:t>
      </w:r>
      <w:r w:rsidRPr="00CD1D6E">
        <w:rPr>
          <w:rFonts w:ascii="Arial" w:eastAsia="Calibri" w:hAnsi="Arial" w:cs="Arial"/>
          <w:sz w:val="26"/>
          <w:szCs w:val="26"/>
        </w:rPr>
        <w:t xml:space="preserve"> previsto ni regulado en cuanto a su contenido, en  ninguna parte de la Ley de Fiscalización Superior del Estado, vigente al treinta de agosto de dos mil trece, así como tampoco en el Reglamento Interior de la </w:t>
      </w:r>
      <w:r>
        <w:rPr>
          <w:rFonts w:ascii="Arial" w:eastAsia="Calibri" w:hAnsi="Arial" w:cs="Arial"/>
          <w:sz w:val="26"/>
          <w:szCs w:val="26"/>
        </w:rPr>
        <w:t xml:space="preserve">Auditoria Superior del Estado, </w:t>
      </w:r>
      <w:r w:rsidRPr="00CD1D6E">
        <w:rPr>
          <w:rFonts w:ascii="Arial" w:eastAsia="Calibri" w:hAnsi="Arial" w:cs="Arial"/>
          <w:sz w:val="26"/>
          <w:szCs w:val="26"/>
        </w:rPr>
        <w:t>siendo n</w:t>
      </w:r>
      <w:r>
        <w:rPr>
          <w:rFonts w:ascii="Arial" w:eastAsia="Calibri" w:hAnsi="Arial" w:cs="Arial"/>
          <w:sz w:val="26"/>
          <w:szCs w:val="26"/>
        </w:rPr>
        <w:t>ecesario por seguridad jurídica</w:t>
      </w:r>
      <w:r w:rsidRPr="00CD1D6E">
        <w:rPr>
          <w:rFonts w:ascii="Arial" w:eastAsia="Calibri" w:hAnsi="Arial" w:cs="Arial"/>
          <w:sz w:val="26"/>
          <w:szCs w:val="26"/>
        </w:rPr>
        <w:t xml:space="preserve"> que su existencia est</w:t>
      </w:r>
      <w:r>
        <w:rPr>
          <w:rFonts w:ascii="Arial" w:eastAsia="Calibri" w:hAnsi="Arial" w:cs="Arial"/>
          <w:sz w:val="26"/>
          <w:szCs w:val="26"/>
        </w:rPr>
        <w:t>é</w:t>
      </w:r>
      <w:r w:rsidRPr="00CD1D6E">
        <w:rPr>
          <w:rFonts w:ascii="Arial" w:eastAsia="Calibri" w:hAnsi="Arial" w:cs="Arial"/>
          <w:sz w:val="26"/>
          <w:szCs w:val="26"/>
        </w:rPr>
        <w:t xml:space="preserve"> prevista en la ley</w:t>
      </w:r>
      <w:r>
        <w:rPr>
          <w:rFonts w:ascii="Arial" w:eastAsia="Calibri" w:hAnsi="Arial" w:cs="Arial"/>
          <w:sz w:val="26"/>
          <w:szCs w:val="26"/>
        </w:rPr>
        <w:t>,</w:t>
      </w:r>
      <w:r w:rsidRPr="00CD1D6E">
        <w:rPr>
          <w:rFonts w:ascii="Arial" w:eastAsia="Calibri" w:hAnsi="Arial" w:cs="Arial"/>
          <w:sz w:val="26"/>
          <w:szCs w:val="26"/>
        </w:rPr>
        <w:t xml:space="preserve"> al</w:t>
      </w:r>
      <w:r>
        <w:rPr>
          <w:rFonts w:ascii="Arial" w:eastAsia="Calibri" w:hAnsi="Arial" w:cs="Arial"/>
          <w:sz w:val="26"/>
          <w:szCs w:val="26"/>
        </w:rPr>
        <w:t xml:space="preserve"> no  tener sustento en la misma</w:t>
      </w:r>
      <w:r w:rsidRPr="00CD1D6E">
        <w:rPr>
          <w:rFonts w:ascii="Arial" w:eastAsia="Calibri" w:hAnsi="Arial" w:cs="Arial"/>
          <w:sz w:val="26"/>
          <w:szCs w:val="26"/>
        </w:rPr>
        <w:t xml:space="preserve"> su contenido resulta contrario a derecho y evidencia además, la falta total de fundamentación y motivación para señalar que </w:t>
      </w:r>
      <w:r>
        <w:rPr>
          <w:rFonts w:ascii="Arial" w:eastAsia="Calibri" w:hAnsi="Arial" w:cs="Arial"/>
          <w:sz w:val="26"/>
          <w:szCs w:val="26"/>
        </w:rPr>
        <w:t xml:space="preserve">el aquí actor, </w:t>
      </w:r>
      <w:r w:rsidRPr="00CD1D6E">
        <w:rPr>
          <w:rFonts w:ascii="Arial" w:eastAsia="Calibri" w:hAnsi="Arial" w:cs="Arial"/>
          <w:sz w:val="26"/>
          <w:szCs w:val="26"/>
        </w:rPr>
        <w:t>incurri</w:t>
      </w:r>
      <w:r>
        <w:rPr>
          <w:rFonts w:ascii="Arial" w:eastAsia="Calibri" w:hAnsi="Arial" w:cs="Arial"/>
          <w:sz w:val="26"/>
          <w:szCs w:val="26"/>
        </w:rPr>
        <w:t>ó</w:t>
      </w:r>
      <w:r w:rsidRPr="00CD1D6E">
        <w:rPr>
          <w:rFonts w:ascii="Arial" w:eastAsia="Calibri" w:hAnsi="Arial" w:cs="Arial"/>
          <w:sz w:val="26"/>
          <w:szCs w:val="26"/>
        </w:rPr>
        <w:t xml:space="preserve"> en responsabilidad resarcitoria</w:t>
      </w:r>
      <w:r w:rsidR="00571F32">
        <w:rPr>
          <w:rFonts w:ascii="Arial" w:eastAsia="Calibri" w:hAnsi="Arial" w:cs="Arial"/>
          <w:sz w:val="26"/>
          <w:szCs w:val="26"/>
        </w:rPr>
        <w:t>;</w:t>
      </w:r>
      <w:r w:rsidRPr="00CD1D6E">
        <w:rPr>
          <w:rFonts w:ascii="Arial" w:eastAsia="Calibri" w:hAnsi="Arial" w:cs="Arial"/>
          <w:sz w:val="26"/>
          <w:szCs w:val="26"/>
        </w:rPr>
        <w:t xml:space="preserve"> </w:t>
      </w:r>
      <w:r>
        <w:rPr>
          <w:rFonts w:ascii="Arial" w:eastAsia="Calibri" w:hAnsi="Arial" w:cs="Arial"/>
          <w:sz w:val="26"/>
          <w:szCs w:val="26"/>
        </w:rPr>
        <w:t xml:space="preserve">asimismo, </w:t>
      </w:r>
      <w:r w:rsidRPr="00CD1D6E">
        <w:rPr>
          <w:rFonts w:ascii="Arial" w:eastAsia="Calibri" w:hAnsi="Arial" w:cs="Arial"/>
          <w:sz w:val="26"/>
          <w:szCs w:val="26"/>
        </w:rPr>
        <w:t xml:space="preserve">los servidores públicos de la auditoria que lo emiten carecen </w:t>
      </w:r>
      <w:r>
        <w:rPr>
          <w:rFonts w:ascii="Arial" w:eastAsia="Calibri" w:hAnsi="Arial" w:cs="Arial"/>
          <w:sz w:val="26"/>
          <w:szCs w:val="26"/>
        </w:rPr>
        <w:t xml:space="preserve"> también de facultades  legales</w:t>
      </w:r>
      <w:r w:rsidRPr="00CD1D6E">
        <w:rPr>
          <w:rFonts w:ascii="Arial" w:eastAsia="Calibri" w:hAnsi="Arial" w:cs="Arial"/>
          <w:sz w:val="26"/>
          <w:szCs w:val="26"/>
        </w:rPr>
        <w:t>.</w:t>
      </w:r>
    </w:p>
    <w:p w:rsidR="006749D5" w:rsidRDefault="00AC0E0C" w:rsidP="00B36378">
      <w:pPr>
        <w:spacing w:after="0" w:line="360" w:lineRule="auto"/>
        <w:ind w:right="49" w:firstLine="708"/>
        <w:jc w:val="both"/>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78B48E5E" wp14:editId="41C694E6">
                <wp:simplePos x="0" y="0"/>
                <wp:positionH relativeFrom="column">
                  <wp:posOffset>5373370</wp:posOffset>
                </wp:positionH>
                <wp:positionV relativeFrom="paragraph">
                  <wp:posOffset>536575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C0E0C" w:rsidRDefault="00AC0E0C" w:rsidP="00AC0E0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23.1pt;margin-top:42.2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J3li/DfAAAACwEAAA8AAABkcnMvZG93bnJldi54&#10;bWxMj8FOwzAMhu9IvENkJC6IJRusK6XphJBAcINtgmvWeG1F4pQk68rbk57g9lv+9flzuR6tYQP6&#10;0DmSMJ8JYEi10x01Enbbp+scWIiKtDKOUMIPBlhX52elKrQ70TsOm9iwBKFQKAltjH3BeahbtCrM&#10;XI+UdgfnrYpp9A3XXp0S3Bq+ECLjVnWULrSqx8cW66/N0UrIb1+Gz/B68/ZRZwdzF69Ww/O3l/Ly&#10;Yny4BxZxjH9lmPSTOlTJae+OpAMzEyNbpOoUlsCmgpgvV8D2KeW5AF6V/P8P1S8AAAD//wMAUEsB&#10;Ai0AFAAGAAgAAAAhALaDOJL+AAAA4QEAABMAAAAAAAAAAAAAAAAAAAAAAFtDb250ZW50X1R5cGVz&#10;XS54bWxQSwECLQAUAAYACAAAACEAOP0h/9YAAACUAQAACwAAAAAAAAAAAAAAAAAvAQAAX3JlbHMv&#10;LnJlbHNQSwECLQAUAAYACAAAACEAun6OBSgCAABSBAAADgAAAAAAAAAAAAAAAAAuAgAAZHJzL2Uy&#10;b0RvYy54bWxQSwECLQAUAAYACAAAACEAneWL8N8AAAALAQAADwAAAAAAAAAAAAAAAACCBAAAZHJz&#10;L2Rvd25yZXYueG1sUEsFBgAAAAAEAAQA8wAAAI4FAAAAAA==&#10;">
                <v:textbox>
                  <w:txbxContent>
                    <w:p w:rsidR="00AC0E0C" w:rsidRDefault="00AC0E0C" w:rsidP="00AC0E0C">
                      <w:pPr>
                        <w:rPr>
                          <w:sz w:val="16"/>
                          <w:szCs w:val="16"/>
                        </w:rPr>
                      </w:pPr>
                      <w:r>
                        <w:rPr>
                          <w:sz w:val="16"/>
                          <w:szCs w:val="16"/>
                        </w:rPr>
                        <w:t>Datos personales protegidos por el Art. 116 de la LGTAIP y el Art. 56 de la LTAIPEO</w:t>
                      </w:r>
                    </w:p>
                  </w:txbxContent>
                </v:textbox>
              </v:shape>
            </w:pict>
          </mc:Fallback>
        </mc:AlternateContent>
      </w:r>
      <w:r w:rsidR="006749D5">
        <w:rPr>
          <w:rFonts w:ascii="Arial" w:eastAsia="Calibri" w:hAnsi="Arial" w:cs="Arial"/>
          <w:sz w:val="26"/>
          <w:szCs w:val="26"/>
        </w:rPr>
        <w:t>E</w:t>
      </w:r>
      <w:r w:rsidR="006749D5" w:rsidRPr="00DD159C">
        <w:rPr>
          <w:rFonts w:ascii="Arial" w:eastAsia="Calibri" w:hAnsi="Arial" w:cs="Arial"/>
          <w:sz w:val="26"/>
          <w:szCs w:val="26"/>
        </w:rPr>
        <w:t>s pertinente indicar que en el caso que nos ocupa, la emi</w:t>
      </w:r>
      <w:r w:rsidR="006749D5">
        <w:rPr>
          <w:rFonts w:ascii="Arial" w:eastAsia="Calibri" w:hAnsi="Arial" w:cs="Arial"/>
          <w:sz w:val="26"/>
          <w:szCs w:val="26"/>
        </w:rPr>
        <w:t xml:space="preserve">sión de una resolución como la que se analiza, </w:t>
      </w:r>
      <w:r w:rsidR="006749D5" w:rsidRPr="00DD159C">
        <w:rPr>
          <w:rFonts w:ascii="Arial" w:eastAsia="Calibri" w:hAnsi="Arial" w:cs="Arial"/>
          <w:sz w:val="26"/>
          <w:szCs w:val="26"/>
        </w:rPr>
        <w:t xml:space="preserve">requiere para </w:t>
      </w:r>
      <w:r w:rsidR="006749D5">
        <w:rPr>
          <w:rFonts w:ascii="Arial" w:eastAsia="Calibri" w:hAnsi="Arial" w:cs="Arial"/>
          <w:sz w:val="26"/>
          <w:szCs w:val="26"/>
        </w:rPr>
        <w:t xml:space="preserve">su </w:t>
      </w:r>
      <w:r w:rsidR="006749D5" w:rsidRPr="00DD159C">
        <w:rPr>
          <w:rFonts w:ascii="Arial" w:eastAsia="Calibri" w:hAnsi="Arial" w:cs="Arial"/>
          <w:sz w:val="26"/>
          <w:szCs w:val="26"/>
        </w:rPr>
        <w:t>validez que la autoridad que lo emita lo haga en obediencia a los prec</w:t>
      </w:r>
      <w:r w:rsidR="006749D5">
        <w:rPr>
          <w:rFonts w:ascii="Arial" w:eastAsia="Calibri" w:hAnsi="Arial" w:cs="Arial"/>
          <w:sz w:val="26"/>
          <w:szCs w:val="26"/>
        </w:rPr>
        <w:t>eptos legales que rigen el acto;</w:t>
      </w:r>
      <w:r w:rsidR="006749D5" w:rsidRPr="00DD159C">
        <w:rPr>
          <w:rFonts w:ascii="Arial" w:eastAsia="Calibri" w:hAnsi="Arial" w:cs="Arial"/>
          <w:sz w:val="26"/>
          <w:szCs w:val="26"/>
        </w:rPr>
        <w:t xml:space="preserve"> además</w:t>
      </w:r>
      <w:r w:rsidR="006749D5">
        <w:rPr>
          <w:rFonts w:ascii="Arial" w:eastAsia="Calibri" w:hAnsi="Arial" w:cs="Arial"/>
          <w:sz w:val="26"/>
          <w:szCs w:val="26"/>
        </w:rPr>
        <w:t>,</w:t>
      </w:r>
      <w:r w:rsidR="006749D5" w:rsidRPr="00DD159C">
        <w:rPr>
          <w:rFonts w:ascii="Arial" w:eastAsia="Calibri" w:hAnsi="Arial" w:cs="Arial"/>
          <w:sz w:val="26"/>
          <w:szCs w:val="26"/>
        </w:rPr>
        <w:t xml:space="preserve"> el texto constitucional prevé que para  lograr la garantía de legalidad y el principio de seguridad jurídica</w:t>
      </w:r>
      <w:r w:rsidR="006749D5">
        <w:rPr>
          <w:rFonts w:ascii="Arial" w:eastAsia="Calibri" w:hAnsi="Arial" w:cs="Arial"/>
          <w:sz w:val="26"/>
          <w:szCs w:val="26"/>
        </w:rPr>
        <w:t>,</w:t>
      </w:r>
      <w:r w:rsidR="006749D5" w:rsidRPr="00DD159C">
        <w:rPr>
          <w:rFonts w:ascii="Arial" w:eastAsia="Calibri" w:hAnsi="Arial" w:cs="Arial"/>
          <w:sz w:val="26"/>
          <w:szCs w:val="26"/>
        </w:rPr>
        <w:t xml:space="preserve"> deben emitirse  los actos de molestia de manera  fundada y motivada</w:t>
      </w:r>
      <w:r w:rsidR="006749D5">
        <w:rPr>
          <w:rFonts w:ascii="Arial" w:eastAsia="Calibri" w:hAnsi="Arial" w:cs="Arial"/>
          <w:sz w:val="26"/>
          <w:szCs w:val="26"/>
        </w:rPr>
        <w:t xml:space="preserve">, así </w:t>
      </w:r>
      <w:r w:rsidR="006749D5" w:rsidRPr="00DD159C">
        <w:rPr>
          <w:rFonts w:ascii="Arial" w:eastAsia="Calibri" w:hAnsi="Arial" w:cs="Arial"/>
          <w:sz w:val="26"/>
          <w:szCs w:val="26"/>
        </w:rPr>
        <w:t>los actos de autoridad que incumplan con la debida fundamentación y motivación</w:t>
      </w:r>
      <w:r w:rsidR="006749D5">
        <w:rPr>
          <w:rFonts w:ascii="Arial" w:eastAsia="Calibri" w:hAnsi="Arial" w:cs="Arial"/>
          <w:sz w:val="26"/>
          <w:szCs w:val="26"/>
        </w:rPr>
        <w:t>,</w:t>
      </w:r>
      <w:r w:rsidR="006749D5" w:rsidRPr="00DD159C">
        <w:rPr>
          <w:rFonts w:ascii="Arial" w:eastAsia="Calibri" w:hAnsi="Arial" w:cs="Arial"/>
          <w:sz w:val="26"/>
          <w:szCs w:val="26"/>
        </w:rPr>
        <w:t xml:space="preserve"> estarán revestidos de il</w:t>
      </w:r>
      <w:r w:rsidR="006749D5">
        <w:rPr>
          <w:rFonts w:ascii="Arial" w:eastAsia="Calibri" w:hAnsi="Arial" w:cs="Arial"/>
          <w:sz w:val="26"/>
          <w:szCs w:val="26"/>
        </w:rPr>
        <w:t xml:space="preserve">egalidad como aquí aconteció, pues la autoridad responsable toma </w:t>
      </w:r>
      <w:r w:rsidR="006749D5" w:rsidRPr="00DD159C">
        <w:rPr>
          <w:rFonts w:ascii="Arial" w:eastAsia="Calibri" w:hAnsi="Arial" w:cs="Arial"/>
          <w:sz w:val="26"/>
          <w:szCs w:val="26"/>
        </w:rPr>
        <w:t xml:space="preserve">en cuenta un </w:t>
      </w:r>
      <w:r w:rsidR="006749D5">
        <w:rPr>
          <w:rFonts w:ascii="Arial" w:eastAsia="Calibri" w:hAnsi="Arial" w:cs="Arial"/>
          <w:sz w:val="26"/>
          <w:szCs w:val="26"/>
        </w:rPr>
        <w:t>Dictamen T</w:t>
      </w:r>
      <w:r w:rsidR="006749D5" w:rsidRPr="00DD159C">
        <w:rPr>
          <w:rFonts w:ascii="Arial" w:eastAsia="Calibri" w:hAnsi="Arial" w:cs="Arial"/>
          <w:sz w:val="26"/>
          <w:szCs w:val="26"/>
        </w:rPr>
        <w:t xml:space="preserve">écnico </w:t>
      </w:r>
      <w:r w:rsidR="006749D5">
        <w:rPr>
          <w:rFonts w:ascii="Arial" w:eastAsia="Calibri" w:hAnsi="Arial" w:cs="Arial"/>
          <w:sz w:val="26"/>
          <w:szCs w:val="26"/>
        </w:rPr>
        <w:t xml:space="preserve">de Presunta Responsabilidad </w:t>
      </w:r>
      <w:r w:rsidR="006749D5" w:rsidRPr="00DD159C">
        <w:rPr>
          <w:rFonts w:ascii="Arial" w:eastAsia="Calibri" w:hAnsi="Arial" w:cs="Arial"/>
          <w:sz w:val="26"/>
          <w:szCs w:val="26"/>
        </w:rPr>
        <w:t xml:space="preserve">no </w:t>
      </w:r>
      <w:r w:rsidR="006749D5">
        <w:rPr>
          <w:rFonts w:ascii="Arial" w:eastAsia="Calibri" w:hAnsi="Arial" w:cs="Arial"/>
          <w:sz w:val="26"/>
          <w:szCs w:val="26"/>
        </w:rPr>
        <w:t>regulado, y determinar</w:t>
      </w:r>
      <w:r w:rsidR="006749D5" w:rsidRPr="00DD159C">
        <w:rPr>
          <w:rFonts w:ascii="Arial" w:eastAsia="Calibri" w:hAnsi="Arial" w:cs="Arial"/>
          <w:sz w:val="26"/>
          <w:szCs w:val="26"/>
        </w:rPr>
        <w:t xml:space="preserve"> los daños y perjuicios del er</w:t>
      </w:r>
      <w:r w:rsidR="006749D5">
        <w:rPr>
          <w:rFonts w:ascii="Arial" w:eastAsia="Calibri" w:hAnsi="Arial" w:cs="Arial"/>
          <w:sz w:val="26"/>
          <w:szCs w:val="26"/>
        </w:rPr>
        <w:t>ario público municipal</w:t>
      </w:r>
      <w:r w:rsidR="00BB7E31">
        <w:rPr>
          <w:rFonts w:ascii="Arial" w:eastAsia="Calibri" w:hAnsi="Arial" w:cs="Arial"/>
          <w:sz w:val="26"/>
          <w:szCs w:val="26"/>
        </w:rPr>
        <w:t xml:space="preserve"> de San Mateo </w:t>
      </w:r>
      <w:proofErr w:type="spellStart"/>
      <w:r w:rsidR="00BB7E31">
        <w:rPr>
          <w:rFonts w:ascii="Arial" w:eastAsia="Calibri" w:hAnsi="Arial" w:cs="Arial"/>
          <w:sz w:val="26"/>
          <w:szCs w:val="26"/>
        </w:rPr>
        <w:t>Yoloxochitlán</w:t>
      </w:r>
      <w:proofErr w:type="spellEnd"/>
      <w:r w:rsidR="00BB7E31">
        <w:rPr>
          <w:rFonts w:ascii="Arial" w:eastAsia="Calibri" w:hAnsi="Arial" w:cs="Arial"/>
          <w:sz w:val="26"/>
          <w:szCs w:val="26"/>
        </w:rPr>
        <w:t>, Dist</w:t>
      </w:r>
      <w:r w:rsidR="00571F32">
        <w:rPr>
          <w:rFonts w:ascii="Arial" w:eastAsia="Calibri" w:hAnsi="Arial" w:cs="Arial"/>
          <w:sz w:val="26"/>
          <w:szCs w:val="26"/>
        </w:rPr>
        <w:t>r</w:t>
      </w:r>
      <w:r w:rsidR="00BB7E31">
        <w:rPr>
          <w:rFonts w:ascii="Arial" w:eastAsia="Calibri" w:hAnsi="Arial" w:cs="Arial"/>
          <w:sz w:val="26"/>
          <w:szCs w:val="26"/>
        </w:rPr>
        <w:t xml:space="preserve">ito de </w:t>
      </w:r>
      <w:proofErr w:type="spellStart"/>
      <w:r w:rsidR="00BB7E31">
        <w:rPr>
          <w:rFonts w:ascii="Arial" w:eastAsia="Calibri" w:hAnsi="Arial" w:cs="Arial"/>
          <w:sz w:val="26"/>
          <w:szCs w:val="26"/>
        </w:rPr>
        <w:t>Teotitlán</w:t>
      </w:r>
      <w:proofErr w:type="spellEnd"/>
      <w:r w:rsidR="00BB7E31">
        <w:rPr>
          <w:rFonts w:ascii="Arial" w:eastAsia="Calibri" w:hAnsi="Arial" w:cs="Arial"/>
          <w:sz w:val="26"/>
          <w:szCs w:val="26"/>
        </w:rPr>
        <w:t>, Oaxaca,</w:t>
      </w:r>
      <w:r w:rsidR="006749D5">
        <w:rPr>
          <w:rFonts w:ascii="Arial" w:eastAsia="Calibri" w:hAnsi="Arial" w:cs="Arial"/>
          <w:sz w:val="26"/>
          <w:szCs w:val="26"/>
        </w:rPr>
        <w:t xml:space="preserve"> toda vez que en ningún momento</w:t>
      </w:r>
      <w:r w:rsidR="00BB7E31">
        <w:rPr>
          <w:rFonts w:ascii="Arial" w:eastAsia="Calibri" w:hAnsi="Arial" w:cs="Arial"/>
          <w:sz w:val="26"/>
          <w:szCs w:val="26"/>
        </w:rPr>
        <w:t>,</w:t>
      </w:r>
      <w:r w:rsidR="006749D5">
        <w:rPr>
          <w:rFonts w:ascii="Arial" w:eastAsia="Calibri" w:hAnsi="Arial" w:cs="Arial"/>
          <w:sz w:val="26"/>
          <w:szCs w:val="26"/>
        </w:rPr>
        <w:t xml:space="preserve"> </w:t>
      </w:r>
      <w:r w:rsidR="00BB7E31">
        <w:rPr>
          <w:rFonts w:ascii="Arial" w:eastAsia="Calibri" w:hAnsi="Arial" w:cs="Arial"/>
          <w:sz w:val="26"/>
          <w:szCs w:val="26"/>
        </w:rPr>
        <w:t xml:space="preserve">la autoridad demandada </w:t>
      </w:r>
      <w:r w:rsidR="006749D5">
        <w:rPr>
          <w:rFonts w:ascii="Arial" w:eastAsia="Calibri" w:hAnsi="Arial" w:cs="Arial"/>
          <w:sz w:val="26"/>
          <w:szCs w:val="26"/>
        </w:rPr>
        <w:t xml:space="preserve">señaló el artículo de la </w:t>
      </w:r>
      <w:r w:rsidR="006749D5" w:rsidRPr="00982CAB">
        <w:rPr>
          <w:rFonts w:ascii="Arial" w:eastAsiaTheme="minorEastAsia" w:hAnsi="Arial" w:cs="Arial"/>
          <w:sz w:val="26"/>
          <w:szCs w:val="26"/>
          <w:lang w:eastAsia="es-MX"/>
        </w:rPr>
        <w:t xml:space="preserve"> Ley de Fiscalización Superior del Estado de Oaxaca, vigente hasta el treinta de agosto de dos mil trece y demás normativa aplicable</w:t>
      </w:r>
      <w:r w:rsidR="006749D5">
        <w:rPr>
          <w:rFonts w:ascii="Arial" w:eastAsiaTheme="minorEastAsia" w:hAnsi="Arial" w:cs="Arial"/>
          <w:sz w:val="26"/>
          <w:szCs w:val="26"/>
          <w:lang w:eastAsia="es-MX"/>
        </w:rPr>
        <w:t>, en d</w:t>
      </w:r>
      <w:r w:rsidR="00B36378">
        <w:rPr>
          <w:rFonts w:ascii="Arial" w:eastAsiaTheme="minorEastAsia" w:hAnsi="Arial" w:cs="Arial"/>
          <w:sz w:val="26"/>
          <w:szCs w:val="26"/>
          <w:lang w:eastAsia="es-MX"/>
        </w:rPr>
        <w:t>onde se regule dicho Dictamen.</w:t>
      </w:r>
    </w:p>
    <w:p w:rsidR="00EF2C05" w:rsidRDefault="009D2E22" w:rsidP="00B36378">
      <w:pPr>
        <w:spacing w:after="0" w:line="360" w:lineRule="auto"/>
        <w:ind w:right="49" w:firstLine="708"/>
        <w:jc w:val="both"/>
        <w:rPr>
          <w:rFonts w:ascii="Arial" w:hAnsi="Arial" w:cs="Arial"/>
          <w:sz w:val="26"/>
          <w:szCs w:val="26"/>
        </w:rPr>
      </w:pPr>
      <w:r w:rsidRPr="00B20ADC">
        <w:rPr>
          <w:rFonts w:ascii="Arial" w:hAnsi="Arial" w:cs="Arial"/>
          <w:sz w:val="26"/>
          <w:szCs w:val="26"/>
        </w:rPr>
        <w:lastRenderedPageBreak/>
        <w:t>Además</w:t>
      </w:r>
      <w:r>
        <w:rPr>
          <w:rFonts w:ascii="Arial" w:hAnsi="Arial" w:cs="Arial"/>
          <w:sz w:val="26"/>
          <w:szCs w:val="26"/>
        </w:rPr>
        <w:t>,</w:t>
      </w:r>
      <w:r w:rsidR="00517E3B" w:rsidRPr="00B20ADC">
        <w:rPr>
          <w:rFonts w:ascii="Arial" w:hAnsi="Arial" w:cs="Arial"/>
          <w:sz w:val="26"/>
          <w:szCs w:val="26"/>
        </w:rPr>
        <w:t xml:space="preserve"> la emisión de un acto de autoridad en el ejercicio de sus atribuciones que incumpla con la </w:t>
      </w:r>
      <w:r w:rsidR="0004763D">
        <w:rPr>
          <w:rFonts w:ascii="Arial" w:hAnsi="Arial" w:cs="Arial"/>
          <w:sz w:val="26"/>
          <w:szCs w:val="26"/>
        </w:rPr>
        <w:t xml:space="preserve">debida </w:t>
      </w:r>
      <w:r w:rsidR="00517E3B" w:rsidRPr="00B20ADC">
        <w:rPr>
          <w:rFonts w:ascii="Arial" w:hAnsi="Arial" w:cs="Arial"/>
          <w:sz w:val="26"/>
          <w:szCs w:val="26"/>
        </w:rPr>
        <w:t xml:space="preserve">fundamentación y motivación es ilegal, porque transgrede los principios de seguridad jurídica </w:t>
      </w:r>
      <w:r w:rsidR="00F45336">
        <w:rPr>
          <w:rFonts w:ascii="Arial" w:hAnsi="Arial" w:cs="Arial"/>
          <w:sz w:val="26"/>
          <w:szCs w:val="26"/>
        </w:rPr>
        <w:t xml:space="preserve">y legalidad </w:t>
      </w:r>
      <w:r w:rsidR="00517E3B" w:rsidRPr="00B20ADC">
        <w:rPr>
          <w:rFonts w:ascii="Arial" w:hAnsi="Arial" w:cs="Arial"/>
          <w:sz w:val="26"/>
          <w:szCs w:val="26"/>
        </w:rPr>
        <w:t>contenidos en el artículo 16 de la Constitución Federal</w:t>
      </w:r>
      <w:r w:rsidR="00F45336">
        <w:rPr>
          <w:rFonts w:ascii="Arial" w:hAnsi="Arial" w:cs="Arial"/>
          <w:sz w:val="26"/>
          <w:szCs w:val="26"/>
        </w:rPr>
        <w:t>,</w:t>
      </w:r>
      <w:r w:rsidR="00517E3B" w:rsidRPr="00B20ADC">
        <w:rPr>
          <w:rFonts w:ascii="Arial" w:hAnsi="Arial" w:cs="Arial"/>
          <w:sz w:val="26"/>
          <w:szCs w:val="26"/>
        </w:rPr>
        <w:t xml:space="preserve"> al colocar al afectado por dicho acto en un estado de indefensión, ya que si los fundamentos legales y las razones otorgadas para </w:t>
      </w:r>
      <w:r>
        <w:rPr>
          <w:rFonts w:ascii="Arial" w:hAnsi="Arial" w:cs="Arial"/>
          <w:sz w:val="26"/>
          <w:szCs w:val="26"/>
        </w:rPr>
        <w:t xml:space="preserve">la </w:t>
      </w:r>
      <w:r w:rsidR="00517E3B" w:rsidRPr="00B20ADC">
        <w:rPr>
          <w:rFonts w:ascii="Arial" w:hAnsi="Arial" w:cs="Arial"/>
          <w:sz w:val="26"/>
          <w:szCs w:val="26"/>
        </w:rPr>
        <w:t>emisión del acto impugnado no están en concordancia, la defensa que se pretenda realizar en su contra  será defic</w:t>
      </w:r>
      <w:r w:rsidR="004B7EFD">
        <w:rPr>
          <w:rFonts w:ascii="Arial" w:hAnsi="Arial" w:cs="Arial"/>
          <w:sz w:val="26"/>
          <w:szCs w:val="26"/>
        </w:rPr>
        <w:t>iente</w:t>
      </w:r>
      <w:r w:rsidR="00F45336">
        <w:rPr>
          <w:rFonts w:ascii="Arial" w:hAnsi="Arial" w:cs="Arial"/>
          <w:sz w:val="26"/>
          <w:szCs w:val="26"/>
        </w:rPr>
        <w:t>,</w:t>
      </w:r>
      <w:r w:rsidR="00517E3B">
        <w:rPr>
          <w:rFonts w:ascii="Arial" w:hAnsi="Arial" w:cs="Arial"/>
          <w:sz w:val="26"/>
          <w:szCs w:val="26"/>
        </w:rPr>
        <w:t xml:space="preserve"> </w:t>
      </w:r>
      <w:r w:rsidR="00517E3B" w:rsidRPr="00B20ADC">
        <w:rPr>
          <w:rFonts w:ascii="Arial" w:hAnsi="Arial" w:cs="Arial"/>
          <w:sz w:val="26"/>
          <w:szCs w:val="26"/>
        </w:rPr>
        <w:t>además de que el acto estará apartado de la obligación que tiene</w:t>
      </w:r>
      <w:r w:rsidR="00517E3B">
        <w:rPr>
          <w:rFonts w:ascii="Arial" w:hAnsi="Arial" w:cs="Arial"/>
          <w:sz w:val="26"/>
          <w:szCs w:val="26"/>
        </w:rPr>
        <w:t>n</w:t>
      </w:r>
      <w:r w:rsidR="00517E3B" w:rsidRPr="00B20ADC">
        <w:rPr>
          <w:rFonts w:ascii="Arial" w:hAnsi="Arial" w:cs="Arial"/>
          <w:sz w:val="26"/>
          <w:szCs w:val="26"/>
        </w:rPr>
        <w:t xml:space="preserve"> las autoridades de actuar en el estricto margen de la legalidad, atendiendo y  aplicando las disposiciones jurídicas al caso en concreto.</w:t>
      </w:r>
    </w:p>
    <w:p w:rsidR="00B36378" w:rsidRDefault="008A2840" w:rsidP="00B36378">
      <w:pPr>
        <w:spacing w:after="0" w:line="360" w:lineRule="auto"/>
        <w:ind w:firstLine="708"/>
        <w:jc w:val="both"/>
        <w:rPr>
          <w:rFonts w:ascii="Arial" w:hAnsi="Arial" w:cs="Arial"/>
          <w:sz w:val="26"/>
          <w:szCs w:val="26"/>
        </w:rPr>
      </w:pPr>
      <w:r w:rsidRPr="008E5B2C">
        <w:rPr>
          <w:rFonts w:ascii="Arial" w:hAnsi="Arial" w:cs="Arial"/>
          <w:sz w:val="26"/>
          <w:szCs w:val="26"/>
        </w:rPr>
        <w:t>Estas consideraciones encuentran apoyo por identidad en el tema en la jurisprudencia V.2o. J/32 del Segundo Tribunal Colegiado del Quinto Circuito emitido en la octava época, y publicada en la Gaceta del Semanario Judicial de la Federación, bajo el número 54, de junio de 1992, y visible a página 49, bajo el rubro y texto del tenor literal siguientes:</w:t>
      </w:r>
    </w:p>
    <w:p w:rsidR="008A2840" w:rsidRPr="008E5B2C" w:rsidRDefault="008A2840" w:rsidP="00B36378">
      <w:pPr>
        <w:spacing w:after="0" w:line="360" w:lineRule="auto"/>
        <w:ind w:firstLine="708"/>
        <w:jc w:val="both"/>
        <w:rPr>
          <w:rFonts w:ascii="Arial" w:hAnsi="Arial" w:cs="Arial"/>
          <w:sz w:val="26"/>
          <w:szCs w:val="26"/>
        </w:rPr>
      </w:pPr>
      <w:r>
        <w:rPr>
          <w:rFonts w:ascii="Arial" w:hAnsi="Arial" w:cs="Arial"/>
          <w:sz w:val="26"/>
          <w:szCs w:val="26"/>
        </w:rPr>
        <w:t xml:space="preserve"> </w:t>
      </w:r>
    </w:p>
    <w:p w:rsidR="00B36378" w:rsidRDefault="00B36378" w:rsidP="00A46A4E">
      <w:pPr>
        <w:spacing w:after="0" w:line="360" w:lineRule="auto"/>
        <w:ind w:left="709" w:right="616"/>
        <w:jc w:val="both"/>
        <w:rPr>
          <w:rFonts w:ascii="Arial" w:hAnsi="Arial" w:cs="Arial"/>
        </w:rPr>
      </w:pPr>
      <w:r>
        <w:rPr>
          <w:rFonts w:ascii="Arial" w:hAnsi="Arial" w:cs="Arial"/>
          <w:b/>
        </w:rPr>
        <w:t>“FUNDAMENTACIÓN Y MOTIVACIÓ</w:t>
      </w:r>
      <w:r w:rsidR="008A2840" w:rsidRPr="00D24AB5">
        <w:rPr>
          <w:rFonts w:ascii="Arial" w:hAnsi="Arial" w:cs="Arial"/>
          <w:b/>
        </w:rPr>
        <w:t>N</w:t>
      </w:r>
      <w:r w:rsidR="008A2840" w:rsidRPr="00D24AB5">
        <w:rPr>
          <w:rFonts w:ascii="Arial" w:hAnsi="Arial" w:cs="Arial"/>
        </w:rPr>
        <w:t>. De acuerdo con el artículo 16 de la Constitución Federal, todo acto de autoridad debe estar adecuada y suficientemente fundado y motivado, entendiéndose por lo primero que ha de expresar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w:t>
      </w:r>
      <w:r>
        <w:rPr>
          <w:rFonts w:ascii="Arial" w:hAnsi="Arial" w:cs="Arial"/>
        </w:rPr>
        <w:t>en las hipótesis normativas.”</w:t>
      </w:r>
    </w:p>
    <w:p w:rsidR="008A2840" w:rsidRPr="00D24AB5" w:rsidRDefault="008A2840" w:rsidP="00A46A4E">
      <w:pPr>
        <w:spacing w:after="0" w:line="360" w:lineRule="auto"/>
        <w:ind w:left="709" w:right="616"/>
        <w:jc w:val="both"/>
        <w:rPr>
          <w:rFonts w:ascii="Arial" w:hAnsi="Arial" w:cs="Arial"/>
        </w:rPr>
      </w:pPr>
      <w:r w:rsidRPr="00D24AB5">
        <w:rPr>
          <w:rFonts w:ascii="Arial" w:hAnsi="Arial" w:cs="Arial"/>
        </w:rPr>
        <w:t xml:space="preserve"> </w:t>
      </w:r>
    </w:p>
    <w:p w:rsidR="00B36378" w:rsidRDefault="008A2840" w:rsidP="00B36378">
      <w:pPr>
        <w:spacing w:after="0" w:line="360" w:lineRule="auto"/>
        <w:ind w:right="69" w:firstLine="708"/>
        <w:jc w:val="both"/>
        <w:rPr>
          <w:rFonts w:ascii="Arial" w:hAnsi="Arial" w:cs="Arial"/>
          <w:sz w:val="26"/>
          <w:szCs w:val="26"/>
        </w:rPr>
      </w:pPr>
      <w:r w:rsidRPr="008E5B2C">
        <w:rPr>
          <w:rFonts w:ascii="Arial" w:hAnsi="Arial" w:cs="Arial"/>
          <w:sz w:val="26"/>
          <w:szCs w:val="26"/>
        </w:rPr>
        <w:t>Así, los actos de autoridad que incumplan con la fundamentación y motivación estarán revestidos de ilegalidad</w:t>
      </w:r>
      <w:r>
        <w:rPr>
          <w:rFonts w:ascii="Arial" w:hAnsi="Arial" w:cs="Arial"/>
          <w:sz w:val="26"/>
          <w:szCs w:val="26"/>
        </w:rPr>
        <w:t>, la cual p</w:t>
      </w:r>
      <w:r w:rsidRPr="008E5B2C">
        <w:rPr>
          <w:rFonts w:ascii="Arial" w:hAnsi="Arial" w:cs="Arial"/>
          <w:sz w:val="26"/>
          <w:szCs w:val="26"/>
        </w:rPr>
        <w:t>uede manifesta</w:t>
      </w:r>
      <w:r>
        <w:rPr>
          <w:rFonts w:ascii="Arial" w:hAnsi="Arial" w:cs="Arial"/>
          <w:sz w:val="26"/>
          <w:szCs w:val="26"/>
        </w:rPr>
        <w:t>rse en dos vertientes distintas:</w:t>
      </w:r>
      <w:r w:rsidRPr="008E5B2C">
        <w:rPr>
          <w:rFonts w:ascii="Arial" w:hAnsi="Arial" w:cs="Arial"/>
          <w:sz w:val="26"/>
          <w:szCs w:val="26"/>
        </w:rPr>
        <w:t xml:space="preserve"> la llamada falta o ausencia de fundamentación y motivación, que ha sido consid</w:t>
      </w:r>
      <w:r>
        <w:rPr>
          <w:rFonts w:ascii="Arial" w:hAnsi="Arial" w:cs="Arial"/>
          <w:sz w:val="26"/>
          <w:szCs w:val="26"/>
        </w:rPr>
        <w:t>erada como una violación formal</w:t>
      </w:r>
      <w:r w:rsidRPr="008E5B2C">
        <w:rPr>
          <w:rFonts w:ascii="Arial" w:hAnsi="Arial" w:cs="Arial"/>
          <w:sz w:val="26"/>
          <w:szCs w:val="26"/>
        </w:rPr>
        <w:t xml:space="preserve"> y por tanto subsanable, porque a partir de la omisión en el deber de fundar y motivar</w:t>
      </w:r>
      <w:r>
        <w:rPr>
          <w:rFonts w:ascii="Arial" w:hAnsi="Arial" w:cs="Arial"/>
          <w:sz w:val="26"/>
          <w:szCs w:val="26"/>
        </w:rPr>
        <w:t>,</w:t>
      </w:r>
      <w:r w:rsidRPr="008E5B2C">
        <w:rPr>
          <w:rFonts w:ascii="Arial" w:hAnsi="Arial" w:cs="Arial"/>
          <w:sz w:val="26"/>
          <w:szCs w:val="26"/>
        </w:rPr>
        <w:t xml:space="preserve"> la juzgadora está impedida para analizar el fondo de la cuestión planteada ante la imposibilidad para analizar los fundamentos y razones que la autoridad haya tenido para emitir su determinación y en cuyo caso, deberá decretarse la invalidez del acto impugnado para el efecto de que la autoridad emita </w:t>
      </w:r>
      <w:r w:rsidRPr="008E5B2C">
        <w:rPr>
          <w:rFonts w:ascii="Arial" w:hAnsi="Arial" w:cs="Arial"/>
          <w:sz w:val="26"/>
          <w:szCs w:val="26"/>
        </w:rPr>
        <w:lastRenderedPageBreak/>
        <w:t>uno nuevo en el que pu</w:t>
      </w:r>
      <w:r w:rsidR="00D96628">
        <w:rPr>
          <w:rFonts w:ascii="Arial" w:hAnsi="Arial" w:cs="Arial"/>
          <w:sz w:val="26"/>
          <w:szCs w:val="26"/>
        </w:rPr>
        <w:t>rgue los vicios de su actuación;</w:t>
      </w:r>
      <w:r w:rsidRPr="008E5B2C">
        <w:rPr>
          <w:rFonts w:ascii="Arial" w:hAnsi="Arial" w:cs="Arial"/>
          <w:sz w:val="26"/>
          <w:szCs w:val="26"/>
        </w:rPr>
        <w:t xml:space="preserve"> es decir, para</w:t>
      </w:r>
      <w:r>
        <w:rPr>
          <w:rFonts w:ascii="Arial" w:hAnsi="Arial" w:cs="Arial"/>
          <w:sz w:val="26"/>
          <w:szCs w:val="26"/>
        </w:rPr>
        <w:t xml:space="preserve"> que funde y motive su decisión; e</w:t>
      </w:r>
      <w:r w:rsidRPr="00A76463">
        <w:rPr>
          <w:rFonts w:ascii="Arial" w:hAnsi="Arial" w:cs="Arial"/>
          <w:sz w:val="26"/>
          <w:szCs w:val="26"/>
        </w:rPr>
        <w:t>n cambio</w:t>
      </w:r>
      <w:r w:rsidRPr="008E5B2C">
        <w:rPr>
          <w:rFonts w:ascii="Arial" w:hAnsi="Arial" w:cs="Arial"/>
          <w:b/>
          <w:sz w:val="26"/>
          <w:szCs w:val="26"/>
        </w:rPr>
        <w:t xml:space="preserve"> </w:t>
      </w:r>
      <w:r w:rsidRPr="008E5B2C">
        <w:rPr>
          <w:rFonts w:ascii="Arial" w:hAnsi="Arial" w:cs="Arial"/>
          <w:sz w:val="26"/>
          <w:szCs w:val="26"/>
        </w:rPr>
        <w:t>la indebida o incorrecta fundamentación y motivación, implica una violación sustancial o de fondo, a partir</w:t>
      </w:r>
      <w:r>
        <w:rPr>
          <w:rFonts w:ascii="Arial" w:hAnsi="Arial" w:cs="Arial"/>
          <w:sz w:val="26"/>
          <w:szCs w:val="26"/>
        </w:rPr>
        <w:t xml:space="preserve"> de</w:t>
      </w:r>
      <w:r w:rsidRPr="008E5B2C">
        <w:rPr>
          <w:rFonts w:ascii="Arial" w:hAnsi="Arial" w:cs="Arial"/>
          <w:sz w:val="26"/>
          <w:szCs w:val="26"/>
        </w:rPr>
        <w:t xml:space="preserve"> la cual el acto impugnado no puede ser subsanado, ya que en este caso se está en presencia de preceptos legales citados por la autoridad pero que resultan inaplicables al caso de que se trata y, hay una indebida o incorrecta motivación cuando las razones otorgadas no están en consonancia con los preceptos legales citados, de ahí que no exista la adecuación entre los fundamentos y los motivos de la autoridad. Estas consideraciones encuentran apoyo en la jurisprudencia I.3o.C. J/47  del Tercer Tribunal Colegiado en materia civil del primer circuito, de la novena época, y que está publicada en el Semanario Judicial de la Federación y su Gaceta en el tomo XXVII, de febrero de 2008, visible a página  1964, con el rubro siguiente:</w:t>
      </w:r>
    </w:p>
    <w:p w:rsidR="008A2840" w:rsidRDefault="008A2840" w:rsidP="00B36378">
      <w:pPr>
        <w:spacing w:after="0" w:line="360" w:lineRule="auto"/>
        <w:ind w:right="69" w:firstLine="708"/>
        <w:jc w:val="both"/>
        <w:rPr>
          <w:rFonts w:ascii="Arial" w:hAnsi="Arial" w:cs="Arial"/>
          <w:sz w:val="26"/>
          <w:szCs w:val="26"/>
        </w:rPr>
      </w:pPr>
      <w:r>
        <w:rPr>
          <w:rFonts w:ascii="Arial" w:hAnsi="Arial" w:cs="Arial"/>
          <w:sz w:val="26"/>
          <w:szCs w:val="26"/>
        </w:rPr>
        <w:t xml:space="preserve"> </w:t>
      </w:r>
    </w:p>
    <w:p w:rsidR="008A2840" w:rsidRDefault="008A2840" w:rsidP="00EC2DC5">
      <w:pPr>
        <w:spacing w:after="0" w:line="360" w:lineRule="auto"/>
        <w:ind w:left="709" w:right="616"/>
        <w:jc w:val="both"/>
        <w:rPr>
          <w:rFonts w:cstheme="minorHAnsi"/>
        </w:rPr>
      </w:pPr>
      <w:r w:rsidRPr="00D24AB5">
        <w:rPr>
          <w:rFonts w:ascii="Arial" w:hAnsi="Arial" w:cs="Arial"/>
        </w:rPr>
        <w:t>“</w:t>
      </w:r>
      <w:r w:rsidRPr="00D24AB5">
        <w:rPr>
          <w:rFonts w:ascii="Arial" w:hAnsi="Arial" w:cs="Arial"/>
          <w:b/>
        </w:rPr>
        <w:t xml:space="preserve">FUNDAMENTACIÓN Y MOTIVACIÓN. LA DIFERENCIA ENTRE LA FALTA Y LA INDEBIDA LA SATISFACCIÓN DE AMBOS REQUISITOS CONSTITUCIONALES TRASCIENDE AL ORDEN EN QUE DEBEN ESTUDIARSE LOS CONCEPTOS DE VIOLACIÓN Y A LOS EFECTOS DEL FALLO PROTECTOR.” </w:t>
      </w:r>
      <w:r w:rsidRPr="00D24AB5">
        <w:rPr>
          <w:rFonts w:ascii="Arial" w:hAnsi="Arial" w:cs="Arial"/>
        </w:rPr>
        <w:t xml:space="preserve">La falta de fundamentación y motivación es una violación formal diversa a la indebida o incorrecta fundamentación y motivación, que es una violación material o de fondo, siendo distintos los efectos que genera </w:t>
      </w:r>
      <w:r w:rsidR="00AC0E0C">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simplePos x="0" y="0"/>
                <wp:positionH relativeFrom="column">
                  <wp:posOffset>-817880</wp:posOffset>
                </wp:positionH>
                <wp:positionV relativeFrom="paragraph">
                  <wp:posOffset>2529840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C0E0C" w:rsidRDefault="00AC0E0C" w:rsidP="00AC0E0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64.4pt;margin-top:199.2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EoH6fbiAAAACwEAAA8AAABkcnMvZG93bnJldi54&#10;bWxMj8FOwzAQRO9I/IO1SFxQa6cNbRLiVAgJBDcoVbm68TaJiNfBdtPw95gTHEczmnlTbibTsxGd&#10;7yxJSOYCGFJtdUeNhN374ywD5oMirXpLKOEbPWyqy4tSFdqe6Q3HbWhYLCFfKAltCEPBua9bNMrP&#10;7YAUvaN1RoUoXcO1U+dYbnq+EGLFjeooLrRqwIcW68/tyUjI0ufxw78sX/f16tjn4WY9Pn05Ka+v&#10;pvs7YAGn8BeGX/yIDlVkOtgTac96CbNkkUX2IGGZZymwGEnFGthBwq1IcuBVyf9/qH4AAAD//wMA&#10;UEsBAi0AFAAGAAgAAAAhALaDOJL+AAAA4QEAABMAAAAAAAAAAAAAAAAAAAAAAFtDb250ZW50X1R5&#10;cGVzXS54bWxQSwECLQAUAAYACAAAACEAOP0h/9YAAACUAQAACwAAAAAAAAAAAAAAAAAvAQAAX3Jl&#10;bHMvLnJlbHNQSwECLQAUAAYACAAAACEAWcB2JygCAABSBAAADgAAAAAAAAAAAAAAAAAuAgAAZHJz&#10;L2Uyb0RvYy54bWxQSwECLQAUAAYACAAAACEASgfp9uIAAAALAQAADwAAAAAAAAAAAAAAAACCBAAA&#10;ZHJzL2Rvd25yZXYueG1sUEsFBgAAAAAEAAQA8wAAAJEFAAAAAA==&#10;">
                <v:textbox>
                  <w:txbxContent>
                    <w:p w:rsidR="00AC0E0C" w:rsidRDefault="00AC0E0C" w:rsidP="00AC0E0C">
                      <w:pPr>
                        <w:rPr>
                          <w:sz w:val="16"/>
                          <w:szCs w:val="16"/>
                        </w:rPr>
                      </w:pPr>
                      <w:r>
                        <w:rPr>
                          <w:sz w:val="16"/>
                          <w:szCs w:val="16"/>
                        </w:rPr>
                        <w:t>Datos personales protegidos por el Art. 116 de la LGTAIP y el Art. 56 de la LTAIPEO</w:t>
                      </w:r>
                    </w:p>
                  </w:txbxContent>
                </v:textbox>
              </v:shape>
            </w:pict>
          </mc:Fallback>
        </mc:AlternateContent>
      </w:r>
      <w:r w:rsidRPr="00D24AB5">
        <w:rPr>
          <w:rFonts w:ascii="Arial" w:hAnsi="Arial" w:cs="Arial"/>
        </w:rPr>
        <w:t>la existencia de una u otra, por lo que el estudio de aquella omisión debe hacerse de manera previa. En efecto, el artículo 16 constitucional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 fundamentación y motivación, cuando se omite expresar el dispositivo legal aplicable al asunto y las razones que se hayan considerado para estimar que el caso puede subsumirse en la hipótesis prevista en esa norma jurídica. 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w:t>
      </w:r>
      <w:r w:rsidRPr="00D24AB5">
        <w:rPr>
          <w:rFonts w:ascii="Arial" w:hAnsi="Arial" w:cs="Arial"/>
          <w:u w:val="single"/>
        </w:rPr>
        <w:t>.</w:t>
      </w:r>
      <w:r w:rsidRPr="00D24AB5">
        <w:rPr>
          <w:rFonts w:ascii="Arial" w:hAnsi="Arial" w:cs="Arial"/>
        </w:rPr>
        <w:t xml:space="preserve"> De manera que la falta de fundamentación y motivación significa la carencia o ausencia de tales requisitos, mientras que la indebida o incorrecta </w:t>
      </w:r>
      <w:r w:rsidRPr="00D24AB5">
        <w:rPr>
          <w:rFonts w:ascii="Arial" w:hAnsi="Arial" w:cs="Arial"/>
        </w:rPr>
        <w:lastRenderedPageBreak/>
        <w:t>fundamentación y motivación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estudio de la indebida fundamentación y motivación, esto es, de la violación material o de fondo</w:t>
      </w:r>
      <w:r w:rsidR="00B36378">
        <w:rPr>
          <w:rFonts w:cstheme="minorHAnsi"/>
        </w:rPr>
        <w:t>.”</w:t>
      </w:r>
    </w:p>
    <w:p w:rsidR="00B36378" w:rsidRPr="00D24AB5" w:rsidRDefault="00B36378" w:rsidP="00EC2DC5">
      <w:pPr>
        <w:spacing w:after="0" w:line="360" w:lineRule="auto"/>
        <w:ind w:left="709" w:right="616"/>
        <w:jc w:val="both"/>
        <w:rPr>
          <w:rFonts w:ascii="Arial" w:hAnsi="Arial" w:cs="Arial"/>
        </w:rPr>
      </w:pPr>
    </w:p>
    <w:p w:rsidR="00B36378" w:rsidRDefault="008A2840" w:rsidP="00B36378">
      <w:pPr>
        <w:spacing w:after="0" w:line="360" w:lineRule="auto"/>
        <w:ind w:right="69" w:firstLine="708"/>
        <w:jc w:val="both"/>
        <w:rPr>
          <w:rFonts w:ascii="Arial" w:hAnsi="Arial" w:cs="Arial"/>
          <w:sz w:val="26"/>
          <w:szCs w:val="26"/>
        </w:rPr>
      </w:pPr>
      <w:r>
        <w:rPr>
          <w:rFonts w:ascii="Arial" w:hAnsi="Arial" w:cs="Arial"/>
          <w:sz w:val="26"/>
          <w:szCs w:val="26"/>
        </w:rPr>
        <w:t>Luego</w:t>
      </w:r>
      <w:r w:rsidRPr="008E5B2C">
        <w:rPr>
          <w:rFonts w:ascii="Arial" w:hAnsi="Arial" w:cs="Arial"/>
          <w:b/>
          <w:sz w:val="26"/>
          <w:szCs w:val="26"/>
        </w:rPr>
        <w:t xml:space="preserve">, </w:t>
      </w:r>
      <w:r w:rsidRPr="008E5B2C">
        <w:rPr>
          <w:rFonts w:ascii="Arial" w:hAnsi="Arial" w:cs="Arial"/>
          <w:sz w:val="26"/>
          <w:szCs w:val="26"/>
        </w:rPr>
        <w:t xml:space="preserve">la emisión de un acto por una autoridad en el ejercicio de sus atribuciones que incumpla con la aludida fundamentación y motivación es ilegal, porque transgrede los principios de legalidad y seguridad jurídica contenidos en el artículo 16 de la Constitución Federal al colocar al afectado por dicho acto en un estado de indefensión, ya que si los fundamentos legales  </w:t>
      </w:r>
      <w:r>
        <w:rPr>
          <w:rFonts w:ascii="Arial" w:hAnsi="Arial" w:cs="Arial"/>
          <w:sz w:val="26"/>
          <w:szCs w:val="26"/>
        </w:rPr>
        <w:t>correctos</w:t>
      </w:r>
      <w:r w:rsidRPr="008E5B2C">
        <w:rPr>
          <w:rFonts w:ascii="Arial" w:hAnsi="Arial" w:cs="Arial"/>
          <w:sz w:val="26"/>
          <w:szCs w:val="26"/>
        </w:rPr>
        <w:t xml:space="preserve"> y las razones otorgadas</w:t>
      </w:r>
      <w:r>
        <w:rPr>
          <w:rFonts w:ascii="Arial" w:hAnsi="Arial" w:cs="Arial"/>
          <w:sz w:val="26"/>
          <w:szCs w:val="26"/>
        </w:rPr>
        <w:t xml:space="preserve"> debidas </w:t>
      </w:r>
      <w:r w:rsidRPr="008E5B2C">
        <w:rPr>
          <w:rFonts w:ascii="Arial" w:hAnsi="Arial" w:cs="Arial"/>
          <w:sz w:val="26"/>
          <w:szCs w:val="26"/>
        </w:rPr>
        <w:t xml:space="preserve"> para la emisión del acto administrativo no </w:t>
      </w:r>
      <w:r>
        <w:rPr>
          <w:rFonts w:ascii="Arial" w:hAnsi="Arial" w:cs="Arial"/>
          <w:sz w:val="26"/>
          <w:szCs w:val="26"/>
        </w:rPr>
        <w:t>son los  adecuados</w:t>
      </w:r>
      <w:r w:rsidRPr="008E5B2C">
        <w:rPr>
          <w:rFonts w:ascii="Arial" w:hAnsi="Arial" w:cs="Arial"/>
          <w:sz w:val="26"/>
          <w:szCs w:val="26"/>
        </w:rPr>
        <w:t>, la defensa que se pretenda realiz</w:t>
      </w:r>
      <w:r>
        <w:rPr>
          <w:rFonts w:ascii="Arial" w:hAnsi="Arial" w:cs="Arial"/>
          <w:sz w:val="26"/>
          <w:szCs w:val="26"/>
        </w:rPr>
        <w:t>ar en su contra será deficiente;</w:t>
      </w:r>
      <w:r w:rsidRPr="008E5B2C">
        <w:rPr>
          <w:rFonts w:ascii="Arial" w:hAnsi="Arial" w:cs="Arial"/>
          <w:sz w:val="26"/>
          <w:szCs w:val="26"/>
        </w:rPr>
        <w:t xml:space="preserve"> a mas que el acto estará apartado de la obligación que tienen las autoridades de actuar en el estricto margen de la legalidad, atendiendo las disposiciones jurídicas al caso concreto.</w:t>
      </w:r>
    </w:p>
    <w:p w:rsidR="00B36378" w:rsidRDefault="00517E3B" w:rsidP="00B36378">
      <w:pPr>
        <w:spacing w:after="0" w:line="360" w:lineRule="auto"/>
        <w:ind w:right="49" w:firstLine="708"/>
        <w:jc w:val="both"/>
        <w:rPr>
          <w:rFonts w:ascii="Arial" w:hAnsi="Arial" w:cs="Arial"/>
          <w:sz w:val="26"/>
          <w:szCs w:val="26"/>
        </w:rPr>
      </w:pPr>
      <w:r w:rsidRPr="004A5674">
        <w:rPr>
          <w:rFonts w:ascii="Arial" w:eastAsia="Calibri" w:hAnsi="Arial" w:cs="Arial"/>
          <w:sz w:val="26"/>
          <w:szCs w:val="26"/>
        </w:rPr>
        <w:lastRenderedPageBreak/>
        <w:t>En ese sentido</w:t>
      </w:r>
      <w:r w:rsidR="00E71B98" w:rsidRPr="004A5674">
        <w:rPr>
          <w:rFonts w:ascii="Arial" w:eastAsia="Calibri" w:hAnsi="Arial" w:cs="Arial"/>
          <w:sz w:val="26"/>
          <w:szCs w:val="26"/>
        </w:rPr>
        <w:t>,</w:t>
      </w:r>
      <w:r w:rsidRPr="004A5674">
        <w:rPr>
          <w:rFonts w:ascii="Arial" w:eastAsia="Calibri" w:hAnsi="Arial" w:cs="Arial"/>
          <w:sz w:val="26"/>
          <w:szCs w:val="26"/>
        </w:rPr>
        <w:t xml:space="preserve"> es</w:t>
      </w:r>
      <w:r w:rsidRPr="00B20ADC">
        <w:rPr>
          <w:rFonts w:ascii="Arial" w:eastAsia="Calibri" w:hAnsi="Arial" w:cs="Arial"/>
          <w:sz w:val="26"/>
          <w:szCs w:val="26"/>
        </w:rPr>
        <w:t xml:space="preserve"> ilegal la determinación de </w:t>
      </w:r>
      <w:r>
        <w:rPr>
          <w:rFonts w:ascii="Arial" w:eastAsia="Calibri" w:hAnsi="Arial" w:cs="Arial"/>
          <w:sz w:val="26"/>
          <w:szCs w:val="26"/>
        </w:rPr>
        <w:t xml:space="preserve">daños y perjuicios  ocasionados </w:t>
      </w:r>
      <w:r w:rsidRPr="00B20ADC">
        <w:rPr>
          <w:rFonts w:ascii="Arial" w:eastAsia="Calibri" w:hAnsi="Arial" w:cs="Arial"/>
          <w:sz w:val="26"/>
          <w:szCs w:val="26"/>
        </w:rPr>
        <w:t>a</w:t>
      </w:r>
      <w:r w:rsidR="00E71B98">
        <w:rPr>
          <w:rFonts w:ascii="Arial" w:eastAsia="Calibri" w:hAnsi="Arial" w:cs="Arial"/>
          <w:sz w:val="26"/>
          <w:szCs w:val="26"/>
        </w:rPr>
        <w:t xml:space="preserve"> la H</w:t>
      </w:r>
      <w:r>
        <w:rPr>
          <w:rFonts w:ascii="Arial" w:eastAsia="Calibri" w:hAnsi="Arial" w:cs="Arial"/>
          <w:sz w:val="26"/>
          <w:szCs w:val="26"/>
        </w:rPr>
        <w:t xml:space="preserve">acienda </w:t>
      </w:r>
      <w:r w:rsidR="00E71B98">
        <w:rPr>
          <w:rFonts w:ascii="Arial" w:eastAsia="Calibri" w:hAnsi="Arial" w:cs="Arial"/>
          <w:sz w:val="26"/>
          <w:szCs w:val="26"/>
        </w:rPr>
        <w:t>P</w:t>
      </w:r>
      <w:r>
        <w:rPr>
          <w:rFonts w:ascii="Arial" w:eastAsia="Calibri" w:hAnsi="Arial" w:cs="Arial"/>
          <w:sz w:val="26"/>
          <w:szCs w:val="26"/>
        </w:rPr>
        <w:t xml:space="preserve">ública </w:t>
      </w:r>
      <w:r w:rsidR="00E71B98">
        <w:rPr>
          <w:rFonts w:ascii="Arial" w:eastAsia="Calibri" w:hAnsi="Arial" w:cs="Arial"/>
          <w:sz w:val="26"/>
          <w:szCs w:val="26"/>
        </w:rPr>
        <w:t>M</w:t>
      </w:r>
      <w:r>
        <w:rPr>
          <w:rFonts w:ascii="Arial" w:eastAsia="Calibri" w:hAnsi="Arial" w:cs="Arial"/>
          <w:sz w:val="26"/>
          <w:szCs w:val="26"/>
        </w:rPr>
        <w:t xml:space="preserve">unicipal </w:t>
      </w:r>
      <w:r w:rsidR="004F1A4D">
        <w:rPr>
          <w:rFonts w:ascii="Arial" w:hAnsi="Arial" w:cs="Arial"/>
          <w:sz w:val="26"/>
          <w:szCs w:val="26"/>
        </w:rPr>
        <w:t>del Municipio de San</w:t>
      </w:r>
      <w:r w:rsidR="008941B1">
        <w:rPr>
          <w:rFonts w:ascii="Arial" w:hAnsi="Arial" w:cs="Arial"/>
          <w:sz w:val="26"/>
          <w:szCs w:val="26"/>
        </w:rPr>
        <w:t xml:space="preserve"> Mateo </w:t>
      </w:r>
      <w:proofErr w:type="spellStart"/>
      <w:r w:rsidR="008941B1">
        <w:rPr>
          <w:rFonts w:ascii="Arial" w:hAnsi="Arial" w:cs="Arial"/>
          <w:sz w:val="26"/>
          <w:szCs w:val="26"/>
        </w:rPr>
        <w:t>Yoloxochitlán</w:t>
      </w:r>
      <w:proofErr w:type="spellEnd"/>
      <w:r w:rsidR="008941B1">
        <w:rPr>
          <w:rFonts w:ascii="Arial" w:hAnsi="Arial" w:cs="Arial"/>
          <w:sz w:val="26"/>
          <w:szCs w:val="26"/>
        </w:rPr>
        <w:t xml:space="preserve">, </w:t>
      </w:r>
      <w:r w:rsidR="00B25028">
        <w:rPr>
          <w:rFonts w:ascii="Arial" w:hAnsi="Arial" w:cs="Arial"/>
          <w:sz w:val="26"/>
          <w:szCs w:val="26"/>
        </w:rPr>
        <w:t>Distrito</w:t>
      </w:r>
      <w:r w:rsidR="008941B1">
        <w:rPr>
          <w:rFonts w:ascii="Arial" w:hAnsi="Arial" w:cs="Arial"/>
          <w:sz w:val="26"/>
          <w:szCs w:val="26"/>
        </w:rPr>
        <w:t xml:space="preserve"> de </w:t>
      </w:r>
      <w:proofErr w:type="spellStart"/>
      <w:r w:rsidR="008941B1">
        <w:rPr>
          <w:rFonts w:ascii="Arial" w:hAnsi="Arial" w:cs="Arial"/>
          <w:sz w:val="26"/>
          <w:szCs w:val="26"/>
        </w:rPr>
        <w:t>Teotitlán</w:t>
      </w:r>
      <w:proofErr w:type="spellEnd"/>
      <w:r w:rsidR="008941B1">
        <w:rPr>
          <w:rFonts w:ascii="Arial" w:hAnsi="Arial" w:cs="Arial"/>
          <w:sz w:val="26"/>
          <w:szCs w:val="26"/>
        </w:rPr>
        <w:t xml:space="preserve">, Oaxaca, </w:t>
      </w:r>
      <w:r w:rsidRPr="00B20ADC">
        <w:rPr>
          <w:rFonts w:ascii="Arial" w:eastAsia="Calibri" w:hAnsi="Arial" w:cs="Arial"/>
          <w:sz w:val="26"/>
          <w:szCs w:val="26"/>
        </w:rPr>
        <w:t xml:space="preserve">así como el </w:t>
      </w:r>
      <w:r w:rsidR="00B25028">
        <w:rPr>
          <w:rFonts w:ascii="Arial" w:eastAsia="Calibri" w:hAnsi="Arial" w:cs="Arial"/>
          <w:sz w:val="26"/>
          <w:szCs w:val="26"/>
        </w:rPr>
        <w:t>Fincamiento  de R</w:t>
      </w:r>
      <w:r w:rsidRPr="00B20ADC">
        <w:rPr>
          <w:rFonts w:ascii="Arial" w:eastAsia="Calibri" w:hAnsi="Arial" w:cs="Arial"/>
          <w:sz w:val="26"/>
          <w:szCs w:val="26"/>
        </w:rPr>
        <w:t xml:space="preserve">esponsabilidad </w:t>
      </w:r>
      <w:r w:rsidR="00B25028">
        <w:rPr>
          <w:rFonts w:ascii="Arial" w:eastAsia="Calibri" w:hAnsi="Arial" w:cs="Arial"/>
          <w:sz w:val="26"/>
          <w:szCs w:val="26"/>
        </w:rPr>
        <w:t>R</w:t>
      </w:r>
      <w:r>
        <w:rPr>
          <w:rFonts w:ascii="Arial" w:eastAsia="Calibri" w:hAnsi="Arial" w:cs="Arial"/>
          <w:sz w:val="26"/>
          <w:szCs w:val="26"/>
        </w:rPr>
        <w:t xml:space="preserve">esarcitoria en perjuicio </w:t>
      </w:r>
      <w:r w:rsidR="00BD3BA0">
        <w:rPr>
          <w:rFonts w:ascii="Arial" w:eastAsia="Calibri" w:hAnsi="Arial" w:cs="Arial"/>
          <w:sz w:val="26"/>
          <w:szCs w:val="26"/>
        </w:rPr>
        <w:t>de</w:t>
      </w:r>
      <w:r w:rsidR="00537CFF">
        <w:rPr>
          <w:rFonts w:ascii="Arial" w:eastAsia="Calibri" w:hAnsi="Arial" w:cs="Arial"/>
          <w:sz w:val="26"/>
          <w:szCs w:val="26"/>
        </w:rPr>
        <w:t xml:space="preserve"> </w:t>
      </w:r>
      <w:r w:rsidR="00910736">
        <w:rPr>
          <w:rFonts w:ascii="Arial" w:eastAsia="Calibri" w:hAnsi="Arial" w:cs="Arial"/>
          <w:sz w:val="26"/>
          <w:szCs w:val="26"/>
        </w:rPr>
        <w:t>**********</w:t>
      </w:r>
      <w:r w:rsidR="004F1A4D">
        <w:rPr>
          <w:rFonts w:ascii="Arial" w:hAnsi="Arial" w:cs="Arial"/>
          <w:sz w:val="26"/>
          <w:szCs w:val="26"/>
        </w:rPr>
        <w:t xml:space="preserve">, quien durante el </w:t>
      </w:r>
      <w:r w:rsidR="00537CFF">
        <w:rPr>
          <w:rFonts w:ascii="Arial" w:hAnsi="Arial" w:cs="Arial"/>
          <w:sz w:val="26"/>
          <w:szCs w:val="26"/>
        </w:rPr>
        <w:t>ejercicio 2012</w:t>
      </w:r>
      <w:r w:rsidR="004F1A4D">
        <w:rPr>
          <w:rFonts w:ascii="Arial" w:hAnsi="Arial" w:cs="Arial"/>
          <w:sz w:val="26"/>
          <w:szCs w:val="26"/>
        </w:rPr>
        <w:t xml:space="preserve"> desempeñ</w:t>
      </w:r>
      <w:r w:rsidR="00537CFF">
        <w:rPr>
          <w:rFonts w:ascii="Arial" w:hAnsi="Arial" w:cs="Arial"/>
          <w:sz w:val="26"/>
          <w:szCs w:val="26"/>
        </w:rPr>
        <w:t>ó</w:t>
      </w:r>
      <w:r w:rsidR="004F1A4D">
        <w:rPr>
          <w:rFonts w:ascii="Arial" w:hAnsi="Arial" w:cs="Arial"/>
          <w:sz w:val="26"/>
          <w:szCs w:val="26"/>
        </w:rPr>
        <w:t xml:space="preserve"> funciones de Presidente Municipal</w:t>
      </w:r>
      <w:r w:rsidR="00537CFF">
        <w:rPr>
          <w:rFonts w:ascii="Arial" w:hAnsi="Arial" w:cs="Arial"/>
          <w:sz w:val="26"/>
          <w:szCs w:val="26"/>
        </w:rPr>
        <w:t xml:space="preserve"> </w:t>
      </w:r>
      <w:r w:rsidR="004F1A4D">
        <w:rPr>
          <w:rFonts w:ascii="Arial" w:hAnsi="Arial" w:cs="Arial"/>
          <w:sz w:val="26"/>
          <w:szCs w:val="26"/>
        </w:rPr>
        <w:t>del citado Municipio</w:t>
      </w:r>
      <w:r w:rsidR="00B36378">
        <w:rPr>
          <w:rFonts w:ascii="Arial" w:hAnsi="Arial" w:cs="Arial"/>
          <w:sz w:val="26"/>
          <w:szCs w:val="26"/>
        </w:rPr>
        <w:t>.</w:t>
      </w:r>
    </w:p>
    <w:p w:rsidR="00B274F2" w:rsidRDefault="00D24AB5" w:rsidP="00B36378">
      <w:pPr>
        <w:spacing w:after="0" w:line="360" w:lineRule="auto"/>
        <w:ind w:right="49" w:firstLine="708"/>
        <w:jc w:val="both"/>
        <w:rPr>
          <w:rFonts w:ascii="Arial" w:hAnsi="Arial" w:cs="Arial"/>
          <w:sz w:val="26"/>
          <w:szCs w:val="26"/>
        </w:rPr>
      </w:pPr>
      <w:r>
        <w:rPr>
          <w:rFonts w:ascii="Arial" w:hAnsi="Arial" w:cs="Arial"/>
          <w:sz w:val="26"/>
          <w:szCs w:val="26"/>
        </w:rPr>
        <w:t xml:space="preserve"> </w:t>
      </w:r>
    </w:p>
    <w:p w:rsidR="00B36378" w:rsidRDefault="00D24AB5" w:rsidP="00B36378">
      <w:pPr>
        <w:spacing w:after="0" w:line="360" w:lineRule="auto"/>
        <w:ind w:right="49" w:firstLine="708"/>
        <w:jc w:val="both"/>
        <w:rPr>
          <w:rFonts w:ascii="Arial" w:hAnsi="Arial" w:cs="Arial"/>
          <w:sz w:val="26"/>
          <w:szCs w:val="26"/>
        </w:rPr>
      </w:pPr>
      <w:r>
        <w:rPr>
          <w:rFonts w:ascii="Arial" w:hAnsi="Arial" w:cs="Arial"/>
          <w:sz w:val="26"/>
          <w:szCs w:val="26"/>
        </w:rPr>
        <w:t>E</w:t>
      </w:r>
      <w:r w:rsidR="00517E3B" w:rsidRPr="00B20ADC">
        <w:rPr>
          <w:rFonts w:ascii="Arial" w:eastAsia="Calibri" w:hAnsi="Arial" w:cs="Arial"/>
          <w:sz w:val="26"/>
          <w:szCs w:val="26"/>
        </w:rPr>
        <w:t>n consecuencia</w:t>
      </w:r>
      <w:r w:rsidR="004F1A4D">
        <w:rPr>
          <w:rFonts w:ascii="Arial" w:eastAsia="Calibri" w:hAnsi="Arial" w:cs="Arial"/>
          <w:sz w:val="26"/>
          <w:szCs w:val="26"/>
        </w:rPr>
        <w:t>,</w:t>
      </w:r>
      <w:r w:rsidR="00517E3B" w:rsidRPr="00B20ADC">
        <w:rPr>
          <w:rFonts w:ascii="Arial" w:eastAsia="Calibri" w:hAnsi="Arial" w:cs="Arial"/>
          <w:sz w:val="26"/>
          <w:szCs w:val="26"/>
        </w:rPr>
        <w:t xml:space="preserve"> </w:t>
      </w:r>
      <w:r w:rsidR="00517E3B">
        <w:rPr>
          <w:rFonts w:ascii="Arial" w:eastAsia="Calibri" w:hAnsi="Arial" w:cs="Arial"/>
          <w:sz w:val="26"/>
          <w:szCs w:val="26"/>
        </w:rPr>
        <w:t xml:space="preserve"> </w:t>
      </w:r>
      <w:r w:rsidR="00517E3B" w:rsidRPr="00A715E4">
        <w:rPr>
          <w:rFonts w:ascii="Arial" w:eastAsia="Calibri" w:hAnsi="Arial" w:cs="Arial"/>
          <w:b/>
          <w:sz w:val="26"/>
          <w:szCs w:val="26"/>
        </w:rPr>
        <w:t>SE DEJA SIN EFECTO TOTAL</w:t>
      </w:r>
      <w:r w:rsidR="00517E3B" w:rsidRPr="00B20ADC">
        <w:rPr>
          <w:rFonts w:ascii="Arial" w:eastAsia="Calibri" w:hAnsi="Arial" w:cs="Arial"/>
          <w:sz w:val="26"/>
          <w:szCs w:val="26"/>
        </w:rPr>
        <w:t xml:space="preserve"> la resolución de  </w:t>
      </w:r>
      <w:r w:rsidR="00A715E4">
        <w:rPr>
          <w:rFonts w:ascii="Arial" w:eastAsia="Calibri" w:hAnsi="Arial" w:cs="Arial"/>
          <w:sz w:val="26"/>
          <w:szCs w:val="26"/>
        </w:rPr>
        <w:t xml:space="preserve">diecinueve de septiembre </w:t>
      </w:r>
      <w:r w:rsidR="004F1A4D">
        <w:rPr>
          <w:rFonts w:ascii="Arial" w:eastAsia="Calibri" w:hAnsi="Arial" w:cs="Arial"/>
          <w:sz w:val="26"/>
          <w:szCs w:val="26"/>
        </w:rPr>
        <w:t>de dos mil diecisiete</w:t>
      </w:r>
      <w:r w:rsidR="009C45B4">
        <w:rPr>
          <w:rFonts w:ascii="Arial" w:eastAsia="Calibri" w:hAnsi="Arial" w:cs="Arial"/>
          <w:sz w:val="26"/>
          <w:szCs w:val="26"/>
        </w:rPr>
        <w:t>,</w:t>
      </w:r>
      <w:r w:rsidR="00517E3B">
        <w:rPr>
          <w:rFonts w:ascii="Arial" w:eastAsia="Calibri" w:hAnsi="Arial" w:cs="Arial"/>
          <w:sz w:val="26"/>
          <w:szCs w:val="26"/>
        </w:rPr>
        <w:t xml:space="preserve"> dictada </w:t>
      </w:r>
      <w:r w:rsidR="00A715E4">
        <w:rPr>
          <w:rFonts w:ascii="Arial" w:eastAsia="Calibri" w:hAnsi="Arial" w:cs="Arial"/>
          <w:sz w:val="26"/>
          <w:szCs w:val="26"/>
        </w:rPr>
        <w:t xml:space="preserve">por el Auditor Superior </w:t>
      </w:r>
      <w:r w:rsidR="00A715E4" w:rsidRPr="00B20ADC">
        <w:rPr>
          <w:rFonts w:ascii="Arial" w:eastAsia="Calibri" w:hAnsi="Arial" w:cs="Arial"/>
          <w:sz w:val="26"/>
          <w:szCs w:val="26"/>
        </w:rPr>
        <w:t>del Estado d</w:t>
      </w:r>
      <w:r w:rsidR="00A715E4">
        <w:rPr>
          <w:rFonts w:ascii="Arial" w:eastAsia="Calibri" w:hAnsi="Arial" w:cs="Arial"/>
          <w:sz w:val="26"/>
          <w:szCs w:val="26"/>
        </w:rPr>
        <w:t xml:space="preserve">e Oaxaca, </w:t>
      </w:r>
      <w:r w:rsidR="00517E3B">
        <w:rPr>
          <w:rFonts w:ascii="Arial" w:eastAsia="Calibri" w:hAnsi="Arial" w:cs="Arial"/>
          <w:sz w:val="26"/>
          <w:szCs w:val="26"/>
        </w:rPr>
        <w:t>en el expediente</w:t>
      </w:r>
      <w:r w:rsidR="00517E3B" w:rsidRPr="00B20ADC">
        <w:rPr>
          <w:rFonts w:ascii="Arial" w:eastAsia="Calibri" w:hAnsi="Arial" w:cs="Arial"/>
          <w:sz w:val="26"/>
          <w:szCs w:val="26"/>
        </w:rPr>
        <w:t xml:space="preserve"> ad</w:t>
      </w:r>
      <w:r w:rsidR="00517E3B">
        <w:rPr>
          <w:rFonts w:ascii="Arial" w:eastAsia="Calibri" w:hAnsi="Arial" w:cs="Arial"/>
          <w:sz w:val="26"/>
          <w:szCs w:val="26"/>
        </w:rPr>
        <w:t>ministrativo de reconsideración ASE/</w:t>
      </w:r>
      <w:r w:rsidR="004F1A4D">
        <w:rPr>
          <w:rFonts w:ascii="Arial" w:eastAsia="Calibri" w:hAnsi="Arial" w:cs="Arial"/>
          <w:sz w:val="26"/>
          <w:szCs w:val="26"/>
        </w:rPr>
        <w:t>REC.</w:t>
      </w:r>
      <w:r w:rsidR="00F81FA9">
        <w:rPr>
          <w:rFonts w:ascii="Arial" w:eastAsia="Calibri" w:hAnsi="Arial" w:cs="Arial"/>
          <w:sz w:val="26"/>
          <w:szCs w:val="26"/>
        </w:rPr>
        <w:t>R.</w:t>
      </w:r>
      <w:r w:rsidR="004F1A4D">
        <w:rPr>
          <w:rFonts w:ascii="Arial" w:eastAsia="Calibri" w:hAnsi="Arial" w:cs="Arial"/>
          <w:sz w:val="26"/>
          <w:szCs w:val="26"/>
        </w:rPr>
        <w:t>/</w:t>
      </w:r>
      <w:r w:rsidR="00A715E4">
        <w:rPr>
          <w:rFonts w:ascii="Arial" w:eastAsia="Calibri" w:hAnsi="Arial" w:cs="Arial"/>
          <w:sz w:val="26"/>
          <w:szCs w:val="26"/>
        </w:rPr>
        <w:t>0230</w:t>
      </w:r>
      <w:r w:rsidR="004F1A4D">
        <w:rPr>
          <w:rFonts w:ascii="Arial" w:eastAsia="Calibri" w:hAnsi="Arial" w:cs="Arial"/>
          <w:sz w:val="26"/>
          <w:szCs w:val="26"/>
        </w:rPr>
        <w:t>/201</w:t>
      </w:r>
      <w:r w:rsidR="00A715E4">
        <w:rPr>
          <w:rFonts w:ascii="Arial" w:eastAsia="Calibri" w:hAnsi="Arial" w:cs="Arial"/>
          <w:sz w:val="26"/>
          <w:szCs w:val="26"/>
        </w:rPr>
        <w:t>6, al provenir</w:t>
      </w:r>
      <w:r w:rsidR="0098299F">
        <w:rPr>
          <w:rFonts w:ascii="Arial" w:eastAsia="Calibri" w:hAnsi="Arial" w:cs="Arial"/>
          <w:sz w:val="26"/>
          <w:szCs w:val="26"/>
        </w:rPr>
        <w:t xml:space="preserve"> de una resolución investida de ilegalidad como lo es la dictada el </w:t>
      </w:r>
      <w:r w:rsidR="00EC2DC5">
        <w:rPr>
          <w:rFonts w:ascii="Arial" w:eastAsia="Calibri" w:hAnsi="Arial" w:cs="Arial"/>
          <w:sz w:val="26"/>
          <w:szCs w:val="26"/>
        </w:rPr>
        <w:t xml:space="preserve">tres de agosto </w:t>
      </w:r>
      <w:r w:rsidR="00A715E4">
        <w:rPr>
          <w:rFonts w:ascii="Arial" w:eastAsia="Calibri" w:hAnsi="Arial" w:cs="Arial"/>
          <w:sz w:val="26"/>
          <w:szCs w:val="26"/>
        </w:rPr>
        <w:t>de d</w:t>
      </w:r>
      <w:r w:rsidR="0098299F">
        <w:rPr>
          <w:rFonts w:ascii="Arial" w:eastAsia="Calibri" w:hAnsi="Arial" w:cs="Arial"/>
          <w:sz w:val="26"/>
          <w:szCs w:val="26"/>
        </w:rPr>
        <w:t>os mil dieciséis</w:t>
      </w:r>
      <w:r>
        <w:rPr>
          <w:rFonts w:ascii="Arial" w:eastAsia="Calibri" w:hAnsi="Arial" w:cs="Arial"/>
          <w:sz w:val="26"/>
          <w:szCs w:val="26"/>
        </w:rPr>
        <w:t>,</w:t>
      </w:r>
      <w:r w:rsidR="0098299F">
        <w:rPr>
          <w:rFonts w:ascii="Arial" w:eastAsia="Calibri" w:hAnsi="Arial" w:cs="Arial"/>
          <w:sz w:val="26"/>
          <w:szCs w:val="26"/>
        </w:rPr>
        <w:t xml:space="preserve"> por </w:t>
      </w:r>
      <w:r w:rsidR="0098299F" w:rsidRPr="00DD159C">
        <w:rPr>
          <w:rFonts w:ascii="Arial" w:hAnsi="Arial" w:cs="Arial"/>
          <w:sz w:val="26"/>
          <w:szCs w:val="26"/>
        </w:rPr>
        <w:t xml:space="preserve">el </w:t>
      </w:r>
      <w:r w:rsidR="0098299F">
        <w:rPr>
          <w:rFonts w:ascii="Arial" w:hAnsi="Arial" w:cs="Arial"/>
          <w:sz w:val="26"/>
          <w:szCs w:val="26"/>
        </w:rPr>
        <w:t xml:space="preserve">Titular de la Unidad de Asuntos Jurídicos de la </w:t>
      </w:r>
      <w:r w:rsidR="0098299F" w:rsidRPr="00DD159C">
        <w:rPr>
          <w:rFonts w:ascii="Arial" w:hAnsi="Arial" w:cs="Arial"/>
          <w:sz w:val="26"/>
          <w:szCs w:val="26"/>
        </w:rPr>
        <w:t>Auditor</w:t>
      </w:r>
      <w:r w:rsidR="0098299F">
        <w:rPr>
          <w:rFonts w:ascii="Arial" w:hAnsi="Arial" w:cs="Arial"/>
          <w:sz w:val="26"/>
          <w:szCs w:val="26"/>
        </w:rPr>
        <w:t xml:space="preserve">ía Superior </w:t>
      </w:r>
      <w:r w:rsidR="0098299F" w:rsidRPr="00DD159C">
        <w:rPr>
          <w:rFonts w:ascii="Arial" w:hAnsi="Arial" w:cs="Arial"/>
          <w:sz w:val="26"/>
          <w:szCs w:val="26"/>
        </w:rPr>
        <w:t>del Estado</w:t>
      </w:r>
      <w:r w:rsidR="0098299F">
        <w:rPr>
          <w:rFonts w:ascii="Arial" w:hAnsi="Arial" w:cs="Arial"/>
          <w:sz w:val="26"/>
          <w:szCs w:val="26"/>
        </w:rPr>
        <w:t>, en donde se impuso</w:t>
      </w:r>
      <w:r>
        <w:rPr>
          <w:rFonts w:ascii="Arial" w:hAnsi="Arial" w:cs="Arial"/>
          <w:sz w:val="26"/>
          <w:szCs w:val="26"/>
        </w:rPr>
        <w:t xml:space="preserve"> multa al</w:t>
      </w:r>
      <w:r>
        <w:rPr>
          <w:rFonts w:ascii="Arial" w:eastAsia="Calibri" w:hAnsi="Arial" w:cs="Arial"/>
          <w:sz w:val="26"/>
          <w:szCs w:val="26"/>
        </w:rPr>
        <w:t xml:space="preserve"> C</w:t>
      </w:r>
      <w:r w:rsidR="002F39BD">
        <w:rPr>
          <w:rFonts w:ascii="Arial" w:eastAsia="Calibri" w:hAnsi="Arial" w:cs="Arial"/>
          <w:sz w:val="26"/>
          <w:szCs w:val="26"/>
        </w:rPr>
        <w:t>.</w:t>
      </w:r>
      <w:r w:rsidR="00910736">
        <w:rPr>
          <w:rFonts w:ascii="Arial" w:eastAsia="Calibri" w:hAnsi="Arial" w:cs="Arial"/>
          <w:sz w:val="26"/>
          <w:szCs w:val="26"/>
        </w:rPr>
        <w:t>**********</w:t>
      </w:r>
      <w:r>
        <w:rPr>
          <w:rFonts w:ascii="Arial" w:hAnsi="Arial" w:cs="Arial"/>
          <w:sz w:val="26"/>
          <w:szCs w:val="26"/>
        </w:rPr>
        <w:t>, por los daños y perjuicio causados a la Hacienda Pública Municipal del Municipio de San</w:t>
      </w:r>
      <w:r w:rsidR="002F39BD">
        <w:rPr>
          <w:rFonts w:ascii="Arial" w:hAnsi="Arial" w:cs="Arial"/>
          <w:sz w:val="26"/>
          <w:szCs w:val="26"/>
        </w:rPr>
        <w:t xml:space="preserve"> Mateo </w:t>
      </w:r>
      <w:proofErr w:type="spellStart"/>
      <w:r w:rsidR="002F39BD">
        <w:rPr>
          <w:rFonts w:ascii="Arial" w:hAnsi="Arial" w:cs="Arial"/>
          <w:sz w:val="26"/>
          <w:szCs w:val="26"/>
        </w:rPr>
        <w:t>Yoloxochitlán</w:t>
      </w:r>
      <w:proofErr w:type="spellEnd"/>
      <w:r w:rsidR="002F39BD">
        <w:rPr>
          <w:rFonts w:ascii="Arial" w:hAnsi="Arial" w:cs="Arial"/>
          <w:sz w:val="26"/>
          <w:szCs w:val="26"/>
        </w:rPr>
        <w:t xml:space="preserve">, Distrito de </w:t>
      </w:r>
      <w:proofErr w:type="spellStart"/>
      <w:r w:rsidR="002F39BD">
        <w:rPr>
          <w:rFonts w:ascii="Arial" w:hAnsi="Arial" w:cs="Arial"/>
          <w:sz w:val="26"/>
          <w:szCs w:val="26"/>
        </w:rPr>
        <w:t>Teotitlán</w:t>
      </w:r>
      <w:proofErr w:type="spellEnd"/>
      <w:r w:rsidR="002F39BD">
        <w:rPr>
          <w:rFonts w:ascii="Arial" w:hAnsi="Arial" w:cs="Arial"/>
          <w:sz w:val="26"/>
          <w:szCs w:val="26"/>
        </w:rPr>
        <w:t>, Oaxaca,</w:t>
      </w:r>
      <w:r>
        <w:rPr>
          <w:rFonts w:ascii="Arial" w:hAnsi="Arial" w:cs="Arial"/>
          <w:sz w:val="26"/>
          <w:szCs w:val="26"/>
        </w:rPr>
        <w:t xml:space="preserve"> durante el ejercicio fiscal dos mil </w:t>
      </w:r>
      <w:r w:rsidR="002F39BD">
        <w:rPr>
          <w:rFonts w:ascii="Arial" w:hAnsi="Arial" w:cs="Arial"/>
          <w:sz w:val="26"/>
          <w:szCs w:val="26"/>
        </w:rPr>
        <w:t>doce,</w:t>
      </w:r>
      <w:r>
        <w:rPr>
          <w:rFonts w:ascii="Arial" w:hAnsi="Arial" w:cs="Arial"/>
          <w:sz w:val="26"/>
          <w:szCs w:val="26"/>
        </w:rPr>
        <w:t xml:space="preserve"> temporalidad en que fungi</w:t>
      </w:r>
      <w:r w:rsidR="002F39BD">
        <w:rPr>
          <w:rFonts w:ascii="Arial" w:hAnsi="Arial" w:cs="Arial"/>
          <w:sz w:val="26"/>
          <w:szCs w:val="26"/>
        </w:rPr>
        <w:t>ó</w:t>
      </w:r>
      <w:r>
        <w:rPr>
          <w:rFonts w:ascii="Arial" w:hAnsi="Arial" w:cs="Arial"/>
          <w:sz w:val="26"/>
          <w:szCs w:val="26"/>
        </w:rPr>
        <w:t xml:space="preserve"> como Presidente Municipal de dicha población.</w:t>
      </w:r>
      <w:r w:rsidR="00B36378">
        <w:rPr>
          <w:rFonts w:ascii="Arial" w:hAnsi="Arial" w:cs="Arial"/>
          <w:sz w:val="26"/>
          <w:szCs w:val="26"/>
        </w:rPr>
        <w:t xml:space="preserve"> </w:t>
      </w:r>
    </w:p>
    <w:p w:rsidR="00B36378" w:rsidRDefault="00AC0E0C" w:rsidP="00B36378">
      <w:pPr>
        <w:spacing w:after="0" w:line="360" w:lineRule="auto"/>
        <w:ind w:firstLine="708"/>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492AA1E1" wp14:editId="03911B05">
                <wp:simplePos x="0" y="0"/>
                <wp:positionH relativeFrom="column">
                  <wp:posOffset>5478145</wp:posOffset>
                </wp:positionH>
                <wp:positionV relativeFrom="paragraph">
                  <wp:posOffset>1343025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C0E0C" w:rsidRDefault="00AC0E0C" w:rsidP="00AC0E0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31.35pt;margin-top:105.7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DifCdOEAAAAMAQAADwAAAGRycy9kb3ducmV2Lnht&#10;bEyPy07DMBAA70j8g7VIXFBrx6FpCXEqhASiN2gRXN14m0T4EWw3DX+Pe4Ljakezs9V6MpqM6EPv&#10;rIBszoCgbZzqbSvgffc0WwEJUVoltbMo4AcDrOvLi0qWyp3sG47b2JIksaGUAroYh5LS0HRoZJi7&#10;AW3aHZw3MqbRt1R5eUpyoylnrKBG9jZd6OSAjx02X9ujEbC6fRk/wyZ//WiKg76LN8vx+dsLcX01&#10;PdwDiTjFPxjO+Skd6tS0d0erAtHJUfBlQgXwLFsAORMs5xzIXkCeLRjQuqL/n6h/AQAA//8DAFBL&#10;AQItABQABgAIAAAAIQC2gziS/gAAAOEBAAATAAAAAAAAAAAAAAAAAAAAAABbQ29udGVudF9UeXBl&#10;c10ueG1sUEsBAi0AFAAGAAgAAAAhADj9If/WAAAAlAEAAAsAAAAAAAAAAAAAAAAALwEAAF9yZWxz&#10;Ly5yZWxzUEsBAi0AFAAGAAgAAAAhAL7kFhwnAgAAUgQAAA4AAAAAAAAAAAAAAAAALgIAAGRycy9l&#10;Mm9Eb2MueG1sUEsBAi0AFAAGAAgAAAAhAA4nwnThAAAADAEAAA8AAAAAAAAAAAAAAAAAgQQAAGRy&#10;cy9kb3ducmV2LnhtbFBLBQYAAAAABAAEAPMAAACPBQAAAAA=&#10;">
                <v:textbox>
                  <w:txbxContent>
                    <w:p w:rsidR="00AC0E0C" w:rsidRDefault="00AC0E0C" w:rsidP="00AC0E0C">
                      <w:pPr>
                        <w:rPr>
                          <w:sz w:val="16"/>
                          <w:szCs w:val="16"/>
                        </w:rPr>
                      </w:pPr>
                      <w:r>
                        <w:rPr>
                          <w:sz w:val="16"/>
                          <w:szCs w:val="16"/>
                        </w:rPr>
                        <w:t>Datos personales protegidos por el Art. 116 de la LGTAIP y el Art. 56 de la LTAIPEO</w:t>
                      </w:r>
                    </w:p>
                  </w:txbxContent>
                </v:textbox>
              </v:shape>
            </w:pict>
          </mc:Fallback>
        </mc:AlternateContent>
      </w:r>
      <w:r w:rsidR="00517E3B">
        <w:rPr>
          <w:rFonts w:ascii="Arial" w:eastAsia="Calibri" w:hAnsi="Arial" w:cs="Arial"/>
          <w:sz w:val="26"/>
          <w:szCs w:val="26"/>
        </w:rPr>
        <w:t xml:space="preserve">En mérito </w:t>
      </w:r>
      <w:r w:rsidR="004406DD">
        <w:rPr>
          <w:rFonts w:ascii="Arial" w:eastAsia="Calibri" w:hAnsi="Arial" w:cs="Arial"/>
          <w:sz w:val="26"/>
          <w:szCs w:val="26"/>
        </w:rPr>
        <w:t>a</w:t>
      </w:r>
      <w:r w:rsidR="00517E3B">
        <w:rPr>
          <w:rFonts w:ascii="Arial" w:eastAsia="Calibri" w:hAnsi="Arial" w:cs="Arial"/>
          <w:sz w:val="26"/>
          <w:szCs w:val="26"/>
        </w:rPr>
        <w:t xml:space="preserve"> lo resuelto, </w:t>
      </w:r>
      <w:r w:rsidR="00517E3B" w:rsidRPr="00B20ADC">
        <w:rPr>
          <w:rFonts w:ascii="Arial" w:eastAsia="Calibri" w:hAnsi="Arial" w:cs="Arial"/>
          <w:sz w:val="26"/>
          <w:szCs w:val="26"/>
        </w:rPr>
        <w:t>al  haber resultado suficiente  el estudio de este motivo de impugnación por haber logrado evidenciar</w:t>
      </w:r>
      <w:r w:rsidR="00517E3B">
        <w:rPr>
          <w:rFonts w:ascii="Arial" w:eastAsia="Calibri" w:hAnsi="Arial" w:cs="Arial"/>
          <w:sz w:val="26"/>
          <w:szCs w:val="26"/>
        </w:rPr>
        <w:t xml:space="preserve"> la ilegalidad en la actuación </w:t>
      </w:r>
      <w:r w:rsidR="00517E3B" w:rsidRPr="00B20ADC">
        <w:rPr>
          <w:rFonts w:ascii="Arial" w:eastAsia="Calibri" w:hAnsi="Arial" w:cs="Arial"/>
          <w:sz w:val="26"/>
          <w:szCs w:val="26"/>
        </w:rPr>
        <w:t xml:space="preserve">de la demandada por la indebida  fundamentación y motivación, que conlleva </w:t>
      </w:r>
      <w:r w:rsidR="00B25028">
        <w:rPr>
          <w:rFonts w:ascii="Arial" w:eastAsia="Calibri" w:hAnsi="Arial" w:cs="Arial"/>
          <w:sz w:val="26"/>
          <w:szCs w:val="26"/>
        </w:rPr>
        <w:t xml:space="preserve">a </w:t>
      </w:r>
      <w:r w:rsidR="00517E3B" w:rsidRPr="00B20ADC">
        <w:rPr>
          <w:rFonts w:ascii="Arial" w:eastAsia="Calibri" w:hAnsi="Arial" w:cs="Arial"/>
          <w:sz w:val="26"/>
          <w:szCs w:val="26"/>
        </w:rPr>
        <w:t>dejar sin efectos totales la re</w:t>
      </w:r>
      <w:r w:rsidR="00517E3B">
        <w:rPr>
          <w:rFonts w:ascii="Arial" w:eastAsia="Calibri" w:hAnsi="Arial" w:cs="Arial"/>
          <w:sz w:val="26"/>
          <w:szCs w:val="26"/>
        </w:rPr>
        <w:t>solución impugnada</w:t>
      </w:r>
      <w:r w:rsidR="00C17265">
        <w:rPr>
          <w:rFonts w:ascii="Arial" w:eastAsia="Calibri" w:hAnsi="Arial" w:cs="Arial"/>
          <w:sz w:val="26"/>
          <w:szCs w:val="26"/>
        </w:rPr>
        <w:t>;</w:t>
      </w:r>
      <w:r w:rsidR="00517E3B">
        <w:rPr>
          <w:rFonts w:ascii="Arial" w:eastAsia="Calibri" w:hAnsi="Arial" w:cs="Arial"/>
          <w:sz w:val="26"/>
          <w:szCs w:val="26"/>
        </w:rPr>
        <w:t xml:space="preserve"> </w:t>
      </w:r>
      <w:r w:rsidR="00C17265">
        <w:rPr>
          <w:rFonts w:ascii="Arial" w:eastAsia="Calibri" w:hAnsi="Arial" w:cs="Arial"/>
          <w:sz w:val="26"/>
          <w:szCs w:val="26"/>
        </w:rPr>
        <w:t>p</w:t>
      </w:r>
      <w:r w:rsidR="00517E3B">
        <w:rPr>
          <w:rFonts w:ascii="Arial" w:eastAsia="Calibri" w:hAnsi="Arial" w:cs="Arial"/>
          <w:sz w:val="26"/>
          <w:szCs w:val="26"/>
        </w:rPr>
        <w:t xml:space="preserve">or tanto, resulta innecesario el análisis </w:t>
      </w:r>
      <w:r w:rsidR="00517E3B" w:rsidRPr="00B20ADC">
        <w:rPr>
          <w:rFonts w:ascii="Arial" w:eastAsia="Calibri" w:hAnsi="Arial" w:cs="Arial"/>
          <w:sz w:val="26"/>
          <w:szCs w:val="26"/>
        </w:rPr>
        <w:t>de</w:t>
      </w:r>
      <w:r w:rsidR="00517E3B">
        <w:rPr>
          <w:rFonts w:ascii="Arial" w:eastAsia="Calibri" w:hAnsi="Arial" w:cs="Arial"/>
          <w:sz w:val="26"/>
          <w:szCs w:val="26"/>
        </w:rPr>
        <w:t xml:space="preserve"> </w:t>
      </w:r>
      <w:r w:rsidR="00517E3B" w:rsidRPr="00B20ADC">
        <w:rPr>
          <w:rFonts w:ascii="Arial" w:eastAsia="Calibri" w:hAnsi="Arial" w:cs="Arial"/>
          <w:sz w:val="26"/>
          <w:szCs w:val="26"/>
        </w:rPr>
        <w:t>l</w:t>
      </w:r>
      <w:r w:rsidR="00517E3B">
        <w:rPr>
          <w:rFonts w:ascii="Arial" w:eastAsia="Calibri" w:hAnsi="Arial" w:cs="Arial"/>
          <w:sz w:val="26"/>
          <w:szCs w:val="26"/>
        </w:rPr>
        <w:t>os</w:t>
      </w:r>
      <w:r w:rsidR="00517E3B" w:rsidRPr="00B20ADC">
        <w:rPr>
          <w:rFonts w:ascii="Arial" w:eastAsia="Calibri" w:hAnsi="Arial" w:cs="Arial"/>
          <w:sz w:val="26"/>
          <w:szCs w:val="26"/>
        </w:rPr>
        <w:t xml:space="preserve">  demás motivos de disenso pues en nada mejoraría  la determinación emitida</w:t>
      </w:r>
      <w:r w:rsidR="00B25028">
        <w:rPr>
          <w:rFonts w:ascii="Arial" w:eastAsia="Calibri" w:hAnsi="Arial" w:cs="Arial"/>
          <w:sz w:val="26"/>
          <w:szCs w:val="26"/>
        </w:rPr>
        <w:t>.</w:t>
      </w:r>
      <w:r w:rsidR="00C17265">
        <w:rPr>
          <w:rFonts w:ascii="Arial" w:eastAsia="Calibri" w:hAnsi="Arial" w:cs="Arial"/>
          <w:sz w:val="26"/>
          <w:szCs w:val="26"/>
        </w:rPr>
        <w:t xml:space="preserve">- </w:t>
      </w:r>
      <w:r w:rsidR="00517E3B">
        <w:rPr>
          <w:rFonts w:ascii="Arial" w:eastAsia="Calibri" w:hAnsi="Arial" w:cs="Arial"/>
          <w:sz w:val="26"/>
          <w:szCs w:val="26"/>
        </w:rPr>
        <w:t xml:space="preserve">Esta </w:t>
      </w:r>
      <w:r w:rsidR="00517E3B" w:rsidRPr="00B20ADC">
        <w:rPr>
          <w:rFonts w:ascii="Arial" w:eastAsia="Calibri" w:hAnsi="Arial" w:cs="Arial"/>
          <w:sz w:val="26"/>
          <w:szCs w:val="26"/>
        </w:rPr>
        <w:t>consideración encuentra apoyo  por analogía jurídica</w:t>
      </w:r>
      <w:r w:rsidR="00B25028">
        <w:rPr>
          <w:rFonts w:ascii="Arial" w:eastAsia="Calibri" w:hAnsi="Arial" w:cs="Arial"/>
          <w:sz w:val="26"/>
          <w:szCs w:val="26"/>
        </w:rPr>
        <w:t>,</w:t>
      </w:r>
      <w:r w:rsidR="00517E3B" w:rsidRPr="00B20ADC">
        <w:rPr>
          <w:rFonts w:ascii="Arial" w:eastAsia="Calibri" w:hAnsi="Arial" w:cs="Arial"/>
          <w:sz w:val="26"/>
          <w:szCs w:val="26"/>
        </w:rPr>
        <w:t xml:space="preserve"> en la jurisprudencia </w:t>
      </w:r>
      <w:r w:rsidR="00517E3B" w:rsidRPr="00B20ADC">
        <w:rPr>
          <w:rFonts w:ascii="Arial" w:hAnsi="Arial" w:cs="Arial"/>
          <w:sz w:val="26"/>
          <w:szCs w:val="26"/>
        </w:rPr>
        <w:t xml:space="preserve"> I.2o. J/32 del Segundo Tribunal Colegiado  en materia adminis</w:t>
      </w:r>
      <w:r w:rsidR="00517E3B">
        <w:rPr>
          <w:rFonts w:ascii="Arial" w:hAnsi="Arial" w:cs="Arial"/>
          <w:sz w:val="26"/>
          <w:szCs w:val="26"/>
        </w:rPr>
        <w:t xml:space="preserve">trativa del Primer Circuito, </w:t>
      </w:r>
      <w:r w:rsidR="00517E3B" w:rsidRPr="00B20ADC">
        <w:rPr>
          <w:rFonts w:ascii="Arial" w:hAnsi="Arial" w:cs="Arial"/>
          <w:sz w:val="26"/>
          <w:szCs w:val="26"/>
        </w:rPr>
        <w:t>emitida  en la novena época, y publicada en el Semanario Judicial de la Federación,  y su Gaceta Tomo X de agosto de 1</w:t>
      </w:r>
      <w:r w:rsidR="00517E3B">
        <w:rPr>
          <w:rFonts w:ascii="Arial" w:hAnsi="Arial" w:cs="Arial"/>
          <w:sz w:val="26"/>
          <w:szCs w:val="26"/>
        </w:rPr>
        <w:t xml:space="preserve">999, consultable a página 647, </w:t>
      </w:r>
      <w:r w:rsidR="00517E3B" w:rsidRPr="00B20ADC">
        <w:rPr>
          <w:rFonts w:ascii="Arial" w:hAnsi="Arial" w:cs="Arial"/>
          <w:sz w:val="26"/>
          <w:szCs w:val="26"/>
        </w:rPr>
        <w:t>con el  rubro y texto del tenor literal siguientes:</w:t>
      </w:r>
      <w:r w:rsidR="00B36378">
        <w:rPr>
          <w:rFonts w:ascii="Arial" w:eastAsia="Calibri" w:hAnsi="Arial" w:cs="Arial"/>
          <w:sz w:val="26"/>
          <w:szCs w:val="26"/>
        </w:rPr>
        <w:t xml:space="preserve"> </w:t>
      </w:r>
    </w:p>
    <w:p w:rsidR="00B36378" w:rsidRDefault="00B36378" w:rsidP="00A46A4E">
      <w:pPr>
        <w:spacing w:after="0" w:line="360" w:lineRule="auto"/>
        <w:ind w:left="709" w:right="616"/>
        <w:jc w:val="both"/>
        <w:rPr>
          <w:rFonts w:ascii="Arial" w:eastAsia="Calibri" w:hAnsi="Arial" w:cs="Arial"/>
          <w:sz w:val="26"/>
          <w:szCs w:val="26"/>
        </w:rPr>
      </w:pPr>
    </w:p>
    <w:p w:rsidR="00C17265" w:rsidRDefault="00B36378" w:rsidP="00A46A4E">
      <w:pPr>
        <w:spacing w:after="0" w:line="360" w:lineRule="auto"/>
        <w:ind w:left="709" w:right="616"/>
        <w:jc w:val="both"/>
        <w:rPr>
          <w:rFonts w:ascii="Arial" w:hAnsi="Arial" w:cs="Arial"/>
        </w:rPr>
      </w:pPr>
      <w:r w:rsidRPr="00C17265">
        <w:rPr>
          <w:rFonts w:ascii="Arial" w:hAnsi="Arial" w:cs="Arial"/>
          <w:b/>
        </w:rPr>
        <w:t xml:space="preserve"> </w:t>
      </w:r>
      <w:r w:rsidR="00517E3B" w:rsidRPr="00C17265">
        <w:rPr>
          <w:rFonts w:ascii="Arial" w:hAnsi="Arial" w:cs="Arial"/>
          <w:b/>
        </w:rPr>
        <w:t>“CONCEPTOS DE ANULACIÓN. LA EXIGENCIA DE EXAMINARLOS EXHAUSTIVAMENTE DEBE PONDERARSE A LA LUZ DE CADA CONTROVERSIA EN PARTICULAR</w:t>
      </w:r>
      <w:r w:rsidR="00517E3B" w:rsidRPr="00C17265">
        <w:rPr>
          <w:rFonts w:ascii="Arial" w:hAnsi="Arial" w:cs="Arial"/>
        </w:rPr>
        <w:t xml:space="preserve">.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w:t>
      </w:r>
      <w:r w:rsidR="00517E3B" w:rsidRPr="00C17265">
        <w:rPr>
          <w:rFonts w:ascii="Arial" w:hAnsi="Arial" w:cs="Arial"/>
        </w:rPr>
        <w:lastRenderedPageBreak/>
        <w:t>inocuo el examen de dicho argumento, pues cualquiera que fuera el resultado en nada afectaría la decisión del asunto, debe estimarse que la omisión no causa agravio y en cambio, obligar a la juzgadora a pronunciarse sobre el tema, sólo propiciaría la dilación de la justicia.”</w:t>
      </w:r>
      <w:r w:rsidR="00C17265">
        <w:rPr>
          <w:rFonts w:ascii="Arial" w:hAnsi="Arial" w:cs="Arial"/>
        </w:rPr>
        <w:t xml:space="preserve"> </w:t>
      </w:r>
    </w:p>
    <w:p w:rsidR="00B36378" w:rsidRDefault="00B36378" w:rsidP="00A46A4E">
      <w:pPr>
        <w:spacing w:after="0" w:line="360" w:lineRule="auto"/>
        <w:ind w:left="709" w:right="616"/>
        <w:jc w:val="both"/>
        <w:rPr>
          <w:rFonts w:ascii="Arial" w:eastAsia="Calibri" w:hAnsi="Arial" w:cs="Arial"/>
          <w:b/>
          <w:sz w:val="26"/>
          <w:szCs w:val="26"/>
          <w:lang w:val="es-MX"/>
        </w:rPr>
      </w:pPr>
    </w:p>
    <w:p w:rsidR="00671B74" w:rsidRDefault="00671B74" w:rsidP="00B36378">
      <w:pPr>
        <w:spacing w:after="0" w:line="360" w:lineRule="auto"/>
        <w:ind w:right="49"/>
        <w:jc w:val="center"/>
        <w:rPr>
          <w:rFonts w:ascii="Arial" w:eastAsia="Calibri" w:hAnsi="Arial" w:cs="Arial"/>
          <w:sz w:val="26"/>
          <w:szCs w:val="26"/>
          <w:lang w:val="es-MX"/>
        </w:rPr>
      </w:pPr>
      <w:r w:rsidRPr="00C17265">
        <w:rPr>
          <w:rFonts w:ascii="Arial" w:eastAsia="Calibri" w:hAnsi="Arial" w:cs="Arial"/>
          <w:b/>
          <w:sz w:val="26"/>
          <w:szCs w:val="26"/>
          <w:lang w:val="es-MX"/>
        </w:rPr>
        <w:t>R E S U E L V E</w:t>
      </w:r>
    </w:p>
    <w:p w:rsidR="00B36378" w:rsidRPr="00C17265" w:rsidRDefault="00B36378" w:rsidP="00C17265">
      <w:pPr>
        <w:spacing w:after="0" w:line="360" w:lineRule="auto"/>
        <w:ind w:right="49"/>
        <w:jc w:val="both"/>
        <w:rPr>
          <w:rFonts w:ascii="Arial" w:hAnsi="Arial" w:cs="Arial"/>
        </w:rPr>
      </w:pPr>
    </w:p>
    <w:p w:rsidR="00B36378" w:rsidRDefault="00671B74" w:rsidP="00B36378">
      <w:pPr>
        <w:spacing w:after="0" w:line="360" w:lineRule="auto"/>
        <w:ind w:firstLine="708"/>
        <w:jc w:val="both"/>
        <w:rPr>
          <w:rFonts w:ascii="Arial" w:eastAsia="Times New Roman" w:hAnsi="Arial" w:cs="Arial"/>
          <w:sz w:val="26"/>
          <w:szCs w:val="26"/>
          <w:lang w:val="es-ES_tradnl" w:eastAsia="es-MX"/>
        </w:rPr>
      </w:pPr>
      <w:r w:rsidRPr="004C603C">
        <w:rPr>
          <w:rFonts w:ascii="Arial" w:eastAsia="Times New Roman" w:hAnsi="Arial" w:cs="Arial"/>
          <w:b/>
          <w:sz w:val="26"/>
          <w:szCs w:val="26"/>
          <w:lang w:val="es-MX" w:eastAsia="es-ES"/>
        </w:rPr>
        <w:t>PRIMERO</w:t>
      </w:r>
      <w:r w:rsidR="001A268C" w:rsidRPr="00820C7E">
        <w:rPr>
          <w:rFonts w:ascii="Arial" w:eastAsia="Times New Roman" w:hAnsi="Arial" w:cs="Arial"/>
          <w:b/>
          <w:sz w:val="26"/>
          <w:szCs w:val="26"/>
          <w:lang w:val="es-ES_tradnl" w:eastAsia="es-MX"/>
        </w:rPr>
        <w:t>.-</w:t>
      </w:r>
      <w:r w:rsidR="001A268C" w:rsidRPr="00B85925">
        <w:rPr>
          <w:rFonts w:ascii="Arial" w:eastAsia="Times New Roman" w:hAnsi="Arial" w:cs="Arial"/>
          <w:sz w:val="26"/>
          <w:szCs w:val="26"/>
          <w:lang w:val="es-ES_tradnl" w:eastAsia="es-MX"/>
        </w:rPr>
        <w:t xml:space="preserve"> </w:t>
      </w:r>
      <w:r w:rsidR="001A268C" w:rsidRPr="0092445E">
        <w:rPr>
          <w:rFonts w:ascii="Arial" w:eastAsia="Times New Roman" w:hAnsi="Arial" w:cs="Arial"/>
          <w:b/>
          <w:sz w:val="26"/>
          <w:szCs w:val="26"/>
          <w:lang w:val="es-ES_tradnl" w:eastAsia="es-MX"/>
        </w:rPr>
        <w:t xml:space="preserve">Se deja </w:t>
      </w:r>
      <w:r w:rsidR="0092445E" w:rsidRPr="0092445E">
        <w:rPr>
          <w:rFonts w:ascii="Arial" w:eastAsia="Calibri" w:hAnsi="Arial" w:cs="Arial"/>
          <w:b/>
          <w:sz w:val="26"/>
          <w:szCs w:val="26"/>
        </w:rPr>
        <w:t>sin efecto</w:t>
      </w:r>
      <w:r w:rsidR="00997454">
        <w:rPr>
          <w:rFonts w:ascii="Arial" w:eastAsia="Calibri" w:hAnsi="Arial" w:cs="Arial"/>
          <w:b/>
          <w:sz w:val="26"/>
          <w:szCs w:val="26"/>
        </w:rPr>
        <w:t xml:space="preserve"> total</w:t>
      </w:r>
      <w:r w:rsidR="001A268C" w:rsidRPr="00C56F7F">
        <w:rPr>
          <w:rFonts w:ascii="Arial" w:eastAsia="Times New Roman" w:hAnsi="Arial" w:cs="Arial"/>
          <w:sz w:val="26"/>
          <w:szCs w:val="26"/>
          <w:lang w:val="es-ES_tradnl" w:eastAsia="es-MX"/>
        </w:rPr>
        <w:t xml:space="preserve"> </w:t>
      </w:r>
      <w:r w:rsidR="001A268C">
        <w:rPr>
          <w:rFonts w:ascii="Arial" w:eastAsia="Times New Roman" w:hAnsi="Arial" w:cs="Arial"/>
          <w:sz w:val="26"/>
          <w:szCs w:val="26"/>
          <w:lang w:val="es-ES_tradnl" w:eastAsia="es-MX"/>
        </w:rPr>
        <w:t xml:space="preserve">la resolución </w:t>
      </w:r>
      <w:r w:rsidR="0016216A">
        <w:rPr>
          <w:rFonts w:ascii="Arial" w:eastAsia="Times New Roman" w:hAnsi="Arial" w:cs="Arial"/>
          <w:sz w:val="26"/>
          <w:szCs w:val="26"/>
          <w:lang w:val="es-ES_tradnl" w:eastAsia="es-MX"/>
        </w:rPr>
        <w:t xml:space="preserve">de fecha </w:t>
      </w:r>
      <w:r w:rsidR="002F39BD">
        <w:rPr>
          <w:rFonts w:ascii="Arial" w:eastAsia="Times New Roman" w:hAnsi="Arial" w:cs="Arial"/>
          <w:sz w:val="26"/>
          <w:szCs w:val="26"/>
          <w:lang w:val="es-ES_tradnl" w:eastAsia="es-MX"/>
        </w:rPr>
        <w:t>diecinueve de septiembre</w:t>
      </w:r>
      <w:r w:rsidR="0016216A">
        <w:rPr>
          <w:rFonts w:ascii="Arial" w:eastAsia="Times New Roman" w:hAnsi="Arial" w:cs="Arial"/>
          <w:sz w:val="26"/>
          <w:szCs w:val="26"/>
          <w:lang w:val="es-ES_tradnl" w:eastAsia="es-MX"/>
        </w:rPr>
        <w:t xml:space="preserve"> de dos mil diecisiete, dictada dentro del e</w:t>
      </w:r>
      <w:r w:rsidR="001A268C">
        <w:rPr>
          <w:rFonts w:ascii="Arial" w:eastAsia="Times New Roman" w:hAnsi="Arial" w:cs="Arial"/>
          <w:sz w:val="26"/>
          <w:szCs w:val="26"/>
          <w:lang w:val="es-ES_tradnl" w:eastAsia="es-MX"/>
        </w:rPr>
        <w:t>xpediente ASE/REC.R/</w:t>
      </w:r>
      <w:r w:rsidR="002F39BD">
        <w:rPr>
          <w:rFonts w:ascii="Arial" w:eastAsia="Times New Roman" w:hAnsi="Arial" w:cs="Arial"/>
          <w:sz w:val="26"/>
          <w:szCs w:val="26"/>
          <w:lang w:val="es-ES_tradnl" w:eastAsia="es-MX"/>
        </w:rPr>
        <w:t>0230</w:t>
      </w:r>
      <w:r w:rsidR="001A268C">
        <w:rPr>
          <w:rFonts w:ascii="Arial" w:eastAsia="Times New Roman" w:hAnsi="Arial" w:cs="Arial"/>
          <w:sz w:val="26"/>
          <w:szCs w:val="26"/>
          <w:lang w:val="es-ES_tradnl" w:eastAsia="es-MX"/>
        </w:rPr>
        <w:t xml:space="preserve">/2016, </w:t>
      </w:r>
      <w:r w:rsidR="001A268C" w:rsidRPr="00453141">
        <w:rPr>
          <w:rFonts w:ascii="Arial" w:eastAsia="Times New Roman" w:hAnsi="Arial" w:cs="Arial"/>
          <w:sz w:val="26"/>
          <w:szCs w:val="26"/>
          <w:lang w:val="es-ES_tradnl" w:eastAsia="es-MX"/>
        </w:rPr>
        <w:t>por los motivos precisa</w:t>
      </w:r>
      <w:r w:rsidR="00B36378">
        <w:rPr>
          <w:rFonts w:ascii="Arial" w:eastAsia="Times New Roman" w:hAnsi="Arial" w:cs="Arial"/>
          <w:sz w:val="26"/>
          <w:szCs w:val="26"/>
          <w:lang w:val="es-ES_tradnl" w:eastAsia="es-MX"/>
        </w:rPr>
        <w:t>dos en el Considerando Cuarto.</w:t>
      </w:r>
    </w:p>
    <w:p w:rsidR="00177E33" w:rsidRDefault="00177E33" w:rsidP="00B36378">
      <w:pPr>
        <w:spacing w:after="0" w:line="360" w:lineRule="auto"/>
        <w:ind w:firstLine="708"/>
        <w:jc w:val="both"/>
        <w:rPr>
          <w:rFonts w:ascii="Arial" w:eastAsia="Times New Roman" w:hAnsi="Arial" w:cs="Arial"/>
          <w:sz w:val="26"/>
          <w:szCs w:val="26"/>
          <w:lang w:val="es-ES_tradnl" w:eastAsia="es-MX"/>
        </w:rPr>
      </w:pPr>
    </w:p>
    <w:p w:rsidR="001A268C" w:rsidRDefault="00CA3CB8" w:rsidP="00B36378">
      <w:pPr>
        <w:spacing w:after="0" w:line="360" w:lineRule="auto"/>
        <w:ind w:firstLine="708"/>
        <w:jc w:val="both"/>
        <w:rPr>
          <w:rFonts w:ascii="Arial" w:eastAsia="Times New Roman" w:hAnsi="Arial" w:cs="Arial"/>
          <w:sz w:val="26"/>
          <w:szCs w:val="26"/>
          <w:lang w:val="es-ES_tradnl" w:eastAsia="es-MX"/>
        </w:rPr>
      </w:pPr>
      <w:r>
        <w:rPr>
          <w:rFonts w:ascii="Arial" w:eastAsia="Times New Roman" w:hAnsi="Arial" w:cs="Arial"/>
          <w:b/>
          <w:sz w:val="26"/>
          <w:szCs w:val="26"/>
          <w:lang w:val="es-ES_tradnl" w:eastAsia="es-MX"/>
        </w:rPr>
        <w:t>SEGUNDO</w:t>
      </w:r>
      <w:r w:rsidR="001A268C" w:rsidRPr="00820C7E">
        <w:rPr>
          <w:rFonts w:ascii="Arial" w:eastAsia="Times New Roman" w:hAnsi="Arial" w:cs="Arial"/>
          <w:b/>
          <w:sz w:val="26"/>
          <w:szCs w:val="26"/>
          <w:lang w:val="es-ES_tradnl" w:eastAsia="es-MX"/>
        </w:rPr>
        <w:t>.-</w:t>
      </w:r>
      <w:r w:rsidR="001A268C" w:rsidRPr="00B85925">
        <w:rPr>
          <w:rFonts w:ascii="Arial" w:eastAsia="Times New Roman" w:hAnsi="Arial" w:cs="Arial"/>
          <w:sz w:val="26"/>
          <w:szCs w:val="26"/>
          <w:lang w:val="es-ES_tradnl" w:eastAsia="es-MX"/>
        </w:rPr>
        <w:t xml:space="preserve"> Se ordena remitir copia fotostática debidamente certificad</w:t>
      </w:r>
      <w:r>
        <w:rPr>
          <w:rFonts w:ascii="Arial" w:eastAsia="Times New Roman" w:hAnsi="Arial" w:cs="Arial"/>
          <w:sz w:val="26"/>
          <w:szCs w:val="26"/>
          <w:lang w:val="es-ES_tradnl" w:eastAsia="es-MX"/>
        </w:rPr>
        <w:t xml:space="preserve">a de la presente resolución, al Titular  del Órgano Superior de Fiscalización del Estado, </w:t>
      </w:r>
      <w:r w:rsidR="001A268C" w:rsidRPr="00B85925">
        <w:rPr>
          <w:rFonts w:ascii="Arial" w:eastAsia="Times New Roman" w:hAnsi="Arial" w:cs="Arial"/>
          <w:sz w:val="26"/>
          <w:szCs w:val="26"/>
          <w:lang w:val="es-ES_tradnl" w:eastAsia="es-MX"/>
        </w:rPr>
        <w:t xml:space="preserve">como autoridad demandada. </w:t>
      </w:r>
    </w:p>
    <w:p w:rsidR="00177E33" w:rsidRPr="00B85925" w:rsidRDefault="00177E33" w:rsidP="00B36378">
      <w:pPr>
        <w:spacing w:after="0" w:line="360" w:lineRule="auto"/>
        <w:ind w:firstLine="708"/>
        <w:jc w:val="both"/>
        <w:rPr>
          <w:rFonts w:ascii="Arial" w:eastAsia="Times New Roman" w:hAnsi="Arial" w:cs="Arial"/>
          <w:sz w:val="26"/>
          <w:szCs w:val="26"/>
          <w:lang w:val="es-ES_tradnl" w:eastAsia="es-MX"/>
        </w:rPr>
      </w:pPr>
    </w:p>
    <w:p w:rsidR="00B36378" w:rsidRDefault="00CA3CB8" w:rsidP="00B36378">
      <w:pPr>
        <w:spacing w:line="360" w:lineRule="auto"/>
        <w:ind w:right="-72" w:firstLine="708"/>
        <w:jc w:val="both"/>
        <w:rPr>
          <w:rFonts w:ascii="Arial" w:eastAsia="Arial" w:hAnsi="Arial" w:cs="Arial"/>
          <w:bCs/>
          <w:sz w:val="26"/>
          <w:szCs w:val="26"/>
        </w:rPr>
      </w:pPr>
      <w:r>
        <w:rPr>
          <w:rFonts w:ascii="Arial" w:eastAsia="Calibri" w:hAnsi="Arial" w:cs="Arial"/>
          <w:b/>
          <w:sz w:val="26"/>
          <w:szCs w:val="26"/>
          <w:lang w:val="es-MX"/>
        </w:rPr>
        <w:t>TERCERO</w:t>
      </w:r>
      <w:r w:rsidR="00671B74">
        <w:rPr>
          <w:rFonts w:ascii="Arial" w:eastAsia="Calibri" w:hAnsi="Arial" w:cs="Arial"/>
          <w:b/>
          <w:sz w:val="26"/>
          <w:szCs w:val="26"/>
          <w:lang w:val="es-MX"/>
        </w:rPr>
        <w:t>.-</w:t>
      </w:r>
      <w:r w:rsidR="00671B74" w:rsidRPr="004C603C">
        <w:rPr>
          <w:rFonts w:ascii="Arial" w:eastAsia="Calibri" w:hAnsi="Arial" w:cs="Arial"/>
          <w:b/>
          <w:sz w:val="26"/>
          <w:szCs w:val="26"/>
          <w:lang w:val="es-MX"/>
        </w:rPr>
        <w:t xml:space="preserve"> </w:t>
      </w:r>
      <w:r w:rsidR="00671B74" w:rsidRPr="004C603C">
        <w:rPr>
          <w:rFonts w:ascii="Arial" w:eastAsia="Arial" w:hAnsi="Arial" w:cs="Arial"/>
          <w:bCs/>
          <w:sz w:val="26"/>
          <w:szCs w:val="26"/>
        </w:rPr>
        <w:t>Conforme a los artículos 45 y 46, fracción I de la Ley de Justicia de Fiscalización y Rendición de Cuentas para el Estado de Oaxaca</w:t>
      </w:r>
      <w:r w:rsidR="00292F0C">
        <w:rPr>
          <w:rFonts w:ascii="Arial" w:eastAsia="Arial" w:hAnsi="Arial" w:cs="Arial"/>
          <w:bCs/>
          <w:sz w:val="26"/>
          <w:szCs w:val="26"/>
        </w:rPr>
        <w:t>.</w:t>
      </w:r>
      <w:r w:rsidR="00671B74" w:rsidRPr="004C603C">
        <w:rPr>
          <w:rFonts w:ascii="Arial" w:eastAsia="Arial" w:hAnsi="Arial" w:cs="Arial"/>
          <w:bCs/>
          <w:sz w:val="26"/>
          <w:szCs w:val="26"/>
        </w:rPr>
        <w:t xml:space="preserve"> </w:t>
      </w:r>
      <w:r w:rsidR="00671B74" w:rsidRPr="004C603C">
        <w:rPr>
          <w:rFonts w:ascii="Arial" w:eastAsia="Arial" w:hAnsi="Arial" w:cs="Arial"/>
          <w:b/>
          <w:bCs/>
          <w:sz w:val="26"/>
          <w:szCs w:val="26"/>
        </w:rPr>
        <w:t>NOTIFÍQUESE PERSONALMENTE AL ACTOR Y POR OFICIO A LA DEMANDADA. CÚMPLASE</w:t>
      </w:r>
      <w:r w:rsidR="00671B74" w:rsidRPr="004C603C">
        <w:rPr>
          <w:rFonts w:ascii="Arial" w:eastAsia="Arial" w:hAnsi="Arial" w:cs="Arial"/>
          <w:bCs/>
          <w:sz w:val="26"/>
          <w:szCs w:val="26"/>
        </w:rPr>
        <w:t xml:space="preserve">. </w:t>
      </w:r>
    </w:p>
    <w:p w:rsidR="00B36378" w:rsidRDefault="00671B74" w:rsidP="00B36378">
      <w:pPr>
        <w:spacing w:line="360" w:lineRule="auto"/>
        <w:ind w:right="-72" w:firstLine="708"/>
        <w:jc w:val="both"/>
        <w:rPr>
          <w:rFonts w:ascii="Arial" w:hAnsi="Arial" w:cs="Arial"/>
          <w:sz w:val="26"/>
          <w:szCs w:val="26"/>
        </w:rPr>
      </w:pPr>
      <w:r w:rsidRPr="008E5B2C">
        <w:rPr>
          <w:rFonts w:ascii="Arial" w:hAnsi="Arial" w:cs="Arial"/>
          <w:sz w:val="26"/>
          <w:szCs w:val="26"/>
        </w:rPr>
        <w:t xml:space="preserve">Así por unanimidad de votos, lo resolvieron y firmaron los Magistrados integrantes de la Sala Superior del Tribunal </w:t>
      </w:r>
      <w:r w:rsidR="00CA3CB8">
        <w:rPr>
          <w:rFonts w:ascii="Arial" w:hAnsi="Arial" w:cs="Arial"/>
          <w:sz w:val="26"/>
          <w:szCs w:val="26"/>
        </w:rPr>
        <w:t xml:space="preserve">de Justicia Administrativa </w:t>
      </w:r>
      <w:r w:rsidRPr="008E5B2C">
        <w:rPr>
          <w:rFonts w:ascii="Arial" w:hAnsi="Arial" w:cs="Arial"/>
          <w:sz w:val="26"/>
          <w:szCs w:val="26"/>
        </w:rPr>
        <w:t xml:space="preserve"> del Estado</w:t>
      </w:r>
      <w:r w:rsidR="001337C7">
        <w:rPr>
          <w:rFonts w:ascii="Arial" w:hAnsi="Arial" w:cs="Arial"/>
          <w:sz w:val="26"/>
          <w:szCs w:val="26"/>
        </w:rPr>
        <w:t xml:space="preserve"> de Oaxaca,</w:t>
      </w:r>
      <w:r w:rsidRPr="008E5B2C">
        <w:rPr>
          <w:rFonts w:ascii="Arial" w:hAnsi="Arial" w:cs="Arial"/>
          <w:sz w:val="26"/>
          <w:szCs w:val="26"/>
        </w:rPr>
        <w:t xml:space="preserve"> quienes actúan con la Secretaria General de Acuerdos de este Tribunal, que autoriza y da fe.</w:t>
      </w:r>
    </w:p>
    <w:p w:rsidR="008234F2" w:rsidRDefault="008234F2" w:rsidP="008234F2">
      <w:pPr>
        <w:spacing w:after="0" w:line="240" w:lineRule="auto"/>
        <w:ind w:right="-72"/>
        <w:jc w:val="both"/>
        <w:rPr>
          <w:rFonts w:ascii="Arial" w:hAnsi="Arial" w:cs="Arial"/>
          <w:sz w:val="26"/>
          <w:szCs w:val="26"/>
        </w:rPr>
      </w:pPr>
    </w:p>
    <w:p w:rsidR="00177E33" w:rsidRDefault="00177E33" w:rsidP="008234F2">
      <w:pPr>
        <w:spacing w:after="0" w:line="240" w:lineRule="auto"/>
        <w:ind w:right="-72"/>
        <w:jc w:val="both"/>
        <w:rPr>
          <w:rFonts w:ascii="Arial" w:hAnsi="Arial" w:cs="Arial"/>
          <w:sz w:val="26"/>
          <w:szCs w:val="26"/>
        </w:rPr>
      </w:pPr>
    </w:p>
    <w:p w:rsidR="00177E33" w:rsidRDefault="00177E33" w:rsidP="008234F2">
      <w:pPr>
        <w:spacing w:after="0" w:line="240" w:lineRule="auto"/>
        <w:ind w:right="-72"/>
        <w:jc w:val="both"/>
        <w:rPr>
          <w:rFonts w:ascii="Arial" w:hAnsi="Arial" w:cs="Arial"/>
          <w:sz w:val="26"/>
          <w:szCs w:val="26"/>
        </w:rPr>
      </w:pPr>
    </w:p>
    <w:p w:rsidR="00B36378" w:rsidRDefault="00B36378" w:rsidP="008234F2">
      <w:pPr>
        <w:spacing w:after="0" w:line="240" w:lineRule="auto"/>
        <w:ind w:right="-72"/>
        <w:jc w:val="both"/>
        <w:rPr>
          <w:rFonts w:ascii="Arial" w:hAnsi="Arial" w:cs="Arial"/>
          <w:sz w:val="26"/>
          <w:szCs w:val="26"/>
        </w:rPr>
      </w:pPr>
    </w:p>
    <w:p w:rsidR="00B36378" w:rsidRDefault="009C2213" w:rsidP="00177E33">
      <w:pPr>
        <w:spacing w:after="0" w:line="240" w:lineRule="auto"/>
        <w:jc w:val="center"/>
        <w:rPr>
          <w:rFonts w:ascii="Arial" w:hAnsi="Arial" w:cs="Arial"/>
          <w:sz w:val="26"/>
          <w:szCs w:val="26"/>
        </w:rPr>
      </w:pPr>
      <w:r w:rsidRPr="00B36378">
        <w:rPr>
          <w:rFonts w:ascii="Arial" w:hAnsi="Arial" w:cs="Arial"/>
          <w:sz w:val="26"/>
          <w:szCs w:val="26"/>
        </w:rPr>
        <w:t>MAGISTRADA MARÍA ELENA VILLA DE JARQUÍN</w:t>
      </w:r>
    </w:p>
    <w:p w:rsidR="00177E33" w:rsidRDefault="00B36378" w:rsidP="00177E33">
      <w:pPr>
        <w:spacing w:after="0" w:line="240" w:lineRule="auto"/>
        <w:jc w:val="center"/>
        <w:rPr>
          <w:rFonts w:ascii="Arial" w:hAnsi="Arial" w:cs="Arial"/>
          <w:sz w:val="26"/>
          <w:szCs w:val="26"/>
        </w:rPr>
      </w:pPr>
      <w:r>
        <w:rPr>
          <w:rFonts w:ascii="Arial" w:hAnsi="Arial" w:cs="Arial"/>
          <w:sz w:val="26"/>
          <w:szCs w:val="26"/>
        </w:rPr>
        <w:t>ENCARGADA DEL DESPACHO DE LA PRESIDENCIA</w:t>
      </w:r>
    </w:p>
    <w:p w:rsidR="00177E33" w:rsidRDefault="00177E33" w:rsidP="00177E33">
      <w:pPr>
        <w:spacing w:after="0" w:line="240" w:lineRule="auto"/>
        <w:jc w:val="center"/>
        <w:rPr>
          <w:rFonts w:ascii="Arial" w:hAnsi="Arial" w:cs="Arial"/>
          <w:sz w:val="26"/>
          <w:szCs w:val="26"/>
        </w:rPr>
      </w:pPr>
    </w:p>
    <w:p w:rsidR="00177E33" w:rsidRDefault="00177E33" w:rsidP="00177E33">
      <w:pPr>
        <w:spacing w:after="0" w:line="240" w:lineRule="auto"/>
        <w:jc w:val="center"/>
        <w:rPr>
          <w:rFonts w:ascii="Arial" w:hAnsi="Arial" w:cs="Arial"/>
          <w:sz w:val="26"/>
          <w:szCs w:val="26"/>
        </w:rPr>
      </w:pPr>
    </w:p>
    <w:p w:rsidR="00177E33" w:rsidRDefault="00177E33" w:rsidP="00177E33">
      <w:pPr>
        <w:spacing w:after="0" w:line="240" w:lineRule="auto"/>
        <w:jc w:val="center"/>
        <w:rPr>
          <w:rFonts w:ascii="Arial" w:hAnsi="Arial" w:cs="Arial"/>
          <w:sz w:val="26"/>
          <w:szCs w:val="26"/>
        </w:rPr>
      </w:pPr>
    </w:p>
    <w:p w:rsidR="00177E33" w:rsidRDefault="00177E33" w:rsidP="00177E33">
      <w:pPr>
        <w:spacing w:after="0" w:line="240" w:lineRule="auto"/>
        <w:jc w:val="center"/>
        <w:rPr>
          <w:rFonts w:ascii="Arial" w:hAnsi="Arial" w:cs="Arial"/>
          <w:sz w:val="26"/>
          <w:szCs w:val="26"/>
        </w:rPr>
      </w:pPr>
    </w:p>
    <w:p w:rsidR="00177E33" w:rsidRDefault="00177E33" w:rsidP="00177E33">
      <w:pPr>
        <w:spacing w:after="0" w:line="240" w:lineRule="auto"/>
        <w:jc w:val="center"/>
        <w:rPr>
          <w:rFonts w:ascii="Arial" w:hAnsi="Arial" w:cs="Arial"/>
          <w:sz w:val="26"/>
          <w:szCs w:val="26"/>
        </w:rPr>
      </w:pPr>
    </w:p>
    <w:p w:rsidR="00177E33" w:rsidRDefault="00177E33" w:rsidP="00177E33">
      <w:pPr>
        <w:spacing w:after="0" w:line="240" w:lineRule="auto"/>
        <w:jc w:val="center"/>
        <w:rPr>
          <w:rFonts w:ascii="Arial" w:hAnsi="Arial" w:cs="Arial"/>
          <w:sz w:val="26"/>
          <w:szCs w:val="26"/>
        </w:rPr>
      </w:pPr>
    </w:p>
    <w:p w:rsidR="00177E33" w:rsidRDefault="009C2213" w:rsidP="00177E33">
      <w:pPr>
        <w:spacing w:after="0" w:line="240" w:lineRule="auto"/>
        <w:jc w:val="center"/>
        <w:rPr>
          <w:rFonts w:ascii="Arial" w:hAnsi="Arial" w:cs="Arial"/>
          <w:sz w:val="26"/>
          <w:szCs w:val="26"/>
        </w:rPr>
      </w:pPr>
      <w:r w:rsidRPr="00B36378">
        <w:rPr>
          <w:rFonts w:ascii="Arial" w:eastAsia="Calibri" w:hAnsi="Arial" w:cs="Arial"/>
          <w:sz w:val="26"/>
          <w:szCs w:val="26"/>
        </w:rPr>
        <w:t>MAGISTRADO HUGO VILLEGAS AQUINO</w:t>
      </w:r>
    </w:p>
    <w:p w:rsidR="00177E33" w:rsidRDefault="00177E33" w:rsidP="00177E33">
      <w:pPr>
        <w:spacing w:after="0" w:line="240" w:lineRule="auto"/>
        <w:jc w:val="center"/>
        <w:rPr>
          <w:rFonts w:ascii="Arial" w:hAnsi="Arial" w:cs="Arial"/>
          <w:sz w:val="26"/>
          <w:szCs w:val="26"/>
        </w:rPr>
      </w:pPr>
    </w:p>
    <w:p w:rsidR="00177E33" w:rsidRDefault="00177E33" w:rsidP="00177E33">
      <w:pPr>
        <w:spacing w:after="0" w:line="240" w:lineRule="auto"/>
        <w:jc w:val="center"/>
        <w:rPr>
          <w:rFonts w:ascii="Arial" w:hAnsi="Arial" w:cs="Arial"/>
          <w:sz w:val="26"/>
          <w:szCs w:val="26"/>
        </w:rPr>
      </w:pPr>
    </w:p>
    <w:p w:rsidR="00177E33" w:rsidRDefault="00177E33" w:rsidP="00177E33">
      <w:pPr>
        <w:spacing w:after="0" w:line="240" w:lineRule="auto"/>
        <w:jc w:val="center"/>
        <w:rPr>
          <w:rFonts w:ascii="Arial" w:hAnsi="Arial" w:cs="Arial"/>
          <w:sz w:val="26"/>
          <w:szCs w:val="26"/>
        </w:rPr>
      </w:pPr>
    </w:p>
    <w:p w:rsidR="00177E33" w:rsidRDefault="00177E33" w:rsidP="00177E33">
      <w:pPr>
        <w:spacing w:after="0" w:line="240" w:lineRule="auto"/>
        <w:jc w:val="center"/>
        <w:rPr>
          <w:rFonts w:ascii="Arial" w:hAnsi="Arial" w:cs="Arial"/>
          <w:sz w:val="26"/>
          <w:szCs w:val="26"/>
        </w:rPr>
      </w:pPr>
    </w:p>
    <w:p w:rsidR="00177E33" w:rsidRDefault="00177E33" w:rsidP="00177E33">
      <w:pPr>
        <w:spacing w:after="0" w:line="240" w:lineRule="auto"/>
        <w:jc w:val="center"/>
        <w:rPr>
          <w:rFonts w:ascii="Arial" w:hAnsi="Arial" w:cs="Arial"/>
          <w:sz w:val="26"/>
          <w:szCs w:val="26"/>
        </w:rPr>
      </w:pPr>
    </w:p>
    <w:p w:rsidR="00177E33" w:rsidRDefault="00177E33" w:rsidP="00177E33">
      <w:pPr>
        <w:spacing w:after="0" w:line="240" w:lineRule="auto"/>
        <w:jc w:val="center"/>
        <w:rPr>
          <w:rFonts w:ascii="Arial" w:hAnsi="Arial" w:cs="Arial"/>
          <w:sz w:val="26"/>
          <w:szCs w:val="26"/>
        </w:rPr>
      </w:pPr>
    </w:p>
    <w:p w:rsidR="00177E33" w:rsidRDefault="009C2213" w:rsidP="00177E33">
      <w:pPr>
        <w:spacing w:after="0" w:line="240" w:lineRule="auto"/>
        <w:jc w:val="center"/>
        <w:rPr>
          <w:rFonts w:ascii="Arial" w:hAnsi="Arial" w:cs="Arial"/>
          <w:sz w:val="26"/>
          <w:szCs w:val="26"/>
        </w:rPr>
      </w:pPr>
      <w:r w:rsidRPr="00B36378">
        <w:rPr>
          <w:rFonts w:ascii="Arial" w:eastAsia="Calibri" w:hAnsi="Arial" w:cs="Arial"/>
          <w:sz w:val="26"/>
          <w:szCs w:val="26"/>
        </w:rPr>
        <w:t>MAGISTRADO ADRIÁN QUIROGA AVENDAÑO</w:t>
      </w:r>
    </w:p>
    <w:p w:rsidR="00177E33" w:rsidRDefault="00177E33" w:rsidP="00177E33">
      <w:pPr>
        <w:spacing w:after="0" w:line="240" w:lineRule="auto"/>
        <w:jc w:val="center"/>
        <w:rPr>
          <w:rFonts w:ascii="Arial" w:hAnsi="Arial" w:cs="Arial"/>
          <w:sz w:val="26"/>
          <w:szCs w:val="26"/>
        </w:rPr>
      </w:pPr>
    </w:p>
    <w:p w:rsidR="00177E33" w:rsidRPr="00177E33" w:rsidRDefault="00177E33" w:rsidP="00177E33">
      <w:pPr>
        <w:spacing w:after="0" w:line="240" w:lineRule="auto"/>
        <w:jc w:val="center"/>
        <w:rPr>
          <w:rFonts w:ascii="Arial" w:eastAsia="Calibri" w:hAnsi="Arial" w:cs="Arial"/>
          <w:b/>
          <w:sz w:val="14"/>
          <w:szCs w:val="26"/>
        </w:rPr>
      </w:pPr>
      <w:r w:rsidRPr="00177E33">
        <w:rPr>
          <w:rFonts w:ascii="Arial" w:eastAsia="Calibri" w:hAnsi="Arial" w:cs="Arial"/>
          <w:b/>
          <w:sz w:val="14"/>
          <w:szCs w:val="26"/>
        </w:rPr>
        <w:lastRenderedPageBreak/>
        <w:t>LAS PRESENTES FIRMAS CORRESPONDEN AL JUICIO DE INCONFORMIDAD 54/2017</w:t>
      </w:r>
    </w:p>
    <w:p w:rsidR="00177E33" w:rsidRDefault="00177E33" w:rsidP="00177E33">
      <w:pPr>
        <w:spacing w:after="0" w:line="240" w:lineRule="auto"/>
        <w:jc w:val="center"/>
        <w:rPr>
          <w:rFonts w:ascii="Arial" w:eastAsia="Calibri" w:hAnsi="Arial" w:cs="Arial"/>
          <w:sz w:val="26"/>
          <w:szCs w:val="26"/>
        </w:rPr>
      </w:pPr>
    </w:p>
    <w:p w:rsidR="00177E33" w:rsidRDefault="00177E33" w:rsidP="00177E33">
      <w:pPr>
        <w:spacing w:after="0" w:line="240" w:lineRule="auto"/>
        <w:jc w:val="center"/>
        <w:rPr>
          <w:rFonts w:ascii="Arial" w:eastAsia="Calibri" w:hAnsi="Arial" w:cs="Arial"/>
          <w:sz w:val="26"/>
          <w:szCs w:val="26"/>
        </w:rPr>
      </w:pPr>
    </w:p>
    <w:p w:rsidR="00177E33" w:rsidRDefault="00177E33" w:rsidP="00177E33">
      <w:pPr>
        <w:spacing w:after="0" w:line="240" w:lineRule="auto"/>
        <w:jc w:val="center"/>
        <w:rPr>
          <w:rFonts w:ascii="Arial" w:eastAsia="Calibri" w:hAnsi="Arial" w:cs="Arial"/>
          <w:sz w:val="26"/>
          <w:szCs w:val="26"/>
        </w:rPr>
      </w:pPr>
    </w:p>
    <w:p w:rsidR="00177E33" w:rsidRDefault="00177E33" w:rsidP="00177E33">
      <w:pPr>
        <w:spacing w:after="0" w:line="240" w:lineRule="auto"/>
        <w:jc w:val="center"/>
        <w:rPr>
          <w:rFonts w:ascii="Arial" w:eastAsia="Calibri" w:hAnsi="Arial" w:cs="Arial"/>
          <w:sz w:val="26"/>
          <w:szCs w:val="26"/>
        </w:rPr>
      </w:pPr>
    </w:p>
    <w:p w:rsidR="00177E33" w:rsidRDefault="00177E33" w:rsidP="00177E33">
      <w:pPr>
        <w:spacing w:after="0" w:line="240" w:lineRule="auto"/>
        <w:jc w:val="center"/>
        <w:rPr>
          <w:rFonts w:ascii="Arial" w:eastAsia="Calibri" w:hAnsi="Arial" w:cs="Arial"/>
          <w:sz w:val="26"/>
          <w:szCs w:val="26"/>
        </w:rPr>
      </w:pPr>
    </w:p>
    <w:p w:rsidR="00177E33" w:rsidRDefault="00177E33" w:rsidP="00177E33">
      <w:pPr>
        <w:spacing w:after="0" w:line="240" w:lineRule="auto"/>
        <w:jc w:val="center"/>
        <w:rPr>
          <w:rFonts w:ascii="Arial" w:eastAsia="Calibri" w:hAnsi="Arial" w:cs="Arial"/>
          <w:sz w:val="26"/>
          <w:szCs w:val="26"/>
        </w:rPr>
      </w:pPr>
    </w:p>
    <w:p w:rsidR="00177E33" w:rsidRDefault="00177E33" w:rsidP="00177E33">
      <w:pPr>
        <w:spacing w:after="0" w:line="240" w:lineRule="auto"/>
        <w:jc w:val="center"/>
        <w:rPr>
          <w:rFonts w:ascii="Arial" w:eastAsia="Calibri" w:hAnsi="Arial" w:cs="Arial"/>
          <w:sz w:val="26"/>
          <w:szCs w:val="26"/>
        </w:rPr>
      </w:pPr>
    </w:p>
    <w:p w:rsidR="00177E33" w:rsidRDefault="009C2213" w:rsidP="00177E33">
      <w:pPr>
        <w:spacing w:after="0" w:line="240" w:lineRule="auto"/>
        <w:jc w:val="center"/>
        <w:rPr>
          <w:rFonts w:ascii="Arial" w:eastAsia="Calibri" w:hAnsi="Arial" w:cs="Arial"/>
          <w:sz w:val="26"/>
          <w:szCs w:val="26"/>
        </w:rPr>
      </w:pPr>
      <w:r w:rsidRPr="00B36378">
        <w:rPr>
          <w:rFonts w:ascii="Arial" w:eastAsia="Calibri" w:hAnsi="Arial" w:cs="Arial"/>
          <w:sz w:val="26"/>
          <w:szCs w:val="26"/>
        </w:rPr>
        <w:t>MAGISTRADO ENRIQUE PACHECO MARTÍNEZ</w:t>
      </w:r>
    </w:p>
    <w:p w:rsidR="00177E33" w:rsidRDefault="00177E33" w:rsidP="00177E33">
      <w:pPr>
        <w:spacing w:after="0" w:line="240" w:lineRule="auto"/>
        <w:jc w:val="center"/>
        <w:rPr>
          <w:rFonts w:ascii="Arial" w:eastAsia="Calibri" w:hAnsi="Arial" w:cs="Arial"/>
          <w:sz w:val="26"/>
          <w:szCs w:val="26"/>
        </w:rPr>
      </w:pPr>
    </w:p>
    <w:p w:rsidR="00177E33" w:rsidRDefault="00177E33" w:rsidP="00177E33">
      <w:pPr>
        <w:spacing w:after="0" w:line="240" w:lineRule="auto"/>
        <w:jc w:val="center"/>
        <w:rPr>
          <w:rFonts w:ascii="Arial" w:eastAsia="Calibri" w:hAnsi="Arial" w:cs="Arial"/>
          <w:sz w:val="26"/>
          <w:szCs w:val="26"/>
        </w:rPr>
      </w:pPr>
    </w:p>
    <w:p w:rsidR="00177E33" w:rsidRDefault="00177E33" w:rsidP="00177E33">
      <w:pPr>
        <w:spacing w:after="0" w:line="240" w:lineRule="auto"/>
        <w:jc w:val="center"/>
        <w:rPr>
          <w:rFonts w:ascii="Arial" w:eastAsia="Calibri" w:hAnsi="Arial" w:cs="Arial"/>
          <w:sz w:val="26"/>
          <w:szCs w:val="26"/>
        </w:rPr>
      </w:pPr>
    </w:p>
    <w:p w:rsidR="00177E33" w:rsidRDefault="00177E33" w:rsidP="00177E33">
      <w:pPr>
        <w:spacing w:after="0" w:line="240" w:lineRule="auto"/>
        <w:jc w:val="center"/>
        <w:rPr>
          <w:rFonts w:ascii="Arial" w:eastAsia="Calibri" w:hAnsi="Arial" w:cs="Arial"/>
          <w:sz w:val="26"/>
          <w:szCs w:val="26"/>
        </w:rPr>
      </w:pPr>
    </w:p>
    <w:p w:rsidR="00177E33" w:rsidRDefault="00177E33" w:rsidP="00177E33">
      <w:pPr>
        <w:spacing w:after="0" w:line="240" w:lineRule="auto"/>
        <w:jc w:val="center"/>
        <w:rPr>
          <w:rFonts w:ascii="Arial" w:eastAsia="Calibri" w:hAnsi="Arial" w:cs="Arial"/>
          <w:sz w:val="26"/>
          <w:szCs w:val="26"/>
        </w:rPr>
      </w:pPr>
    </w:p>
    <w:p w:rsidR="00177E33" w:rsidRDefault="00177E33" w:rsidP="00177E33">
      <w:pPr>
        <w:spacing w:after="0" w:line="240" w:lineRule="auto"/>
        <w:jc w:val="center"/>
        <w:rPr>
          <w:rFonts w:ascii="Arial" w:eastAsia="Calibri" w:hAnsi="Arial" w:cs="Arial"/>
          <w:sz w:val="26"/>
          <w:szCs w:val="26"/>
        </w:rPr>
      </w:pPr>
    </w:p>
    <w:p w:rsidR="00177E33" w:rsidRDefault="00177E33" w:rsidP="00177E33">
      <w:pPr>
        <w:spacing w:after="0" w:line="240" w:lineRule="auto"/>
        <w:jc w:val="center"/>
        <w:rPr>
          <w:rFonts w:ascii="Arial" w:eastAsia="Calibri" w:hAnsi="Arial" w:cs="Arial"/>
          <w:sz w:val="26"/>
          <w:szCs w:val="26"/>
        </w:rPr>
      </w:pPr>
    </w:p>
    <w:p w:rsidR="00177E33" w:rsidRDefault="00177E33" w:rsidP="00177E33">
      <w:pPr>
        <w:spacing w:after="0" w:line="240" w:lineRule="auto"/>
        <w:jc w:val="center"/>
        <w:rPr>
          <w:rFonts w:ascii="Arial" w:hAnsi="Arial" w:cs="Arial"/>
          <w:sz w:val="26"/>
          <w:szCs w:val="26"/>
        </w:rPr>
      </w:pPr>
    </w:p>
    <w:p w:rsidR="00177E33" w:rsidRDefault="009C2213" w:rsidP="00177E33">
      <w:pPr>
        <w:spacing w:after="0" w:line="240" w:lineRule="auto"/>
        <w:jc w:val="center"/>
        <w:rPr>
          <w:rFonts w:ascii="Arial" w:hAnsi="Arial" w:cs="Arial"/>
          <w:sz w:val="26"/>
          <w:szCs w:val="26"/>
        </w:rPr>
      </w:pPr>
      <w:r w:rsidRPr="00B36378">
        <w:rPr>
          <w:rFonts w:ascii="Arial" w:eastAsia="Calibri" w:hAnsi="Arial" w:cs="Arial"/>
          <w:sz w:val="26"/>
          <w:szCs w:val="26"/>
        </w:rPr>
        <w:t>LICENCIADA SANDRA PÉREZ CRUZ,</w:t>
      </w:r>
    </w:p>
    <w:p w:rsidR="009C2213" w:rsidRPr="00177E33" w:rsidRDefault="009C2213" w:rsidP="00177E33">
      <w:pPr>
        <w:spacing w:after="0" w:line="240" w:lineRule="auto"/>
        <w:jc w:val="center"/>
        <w:rPr>
          <w:rFonts w:ascii="Arial" w:hAnsi="Arial" w:cs="Arial"/>
          <w:sz w:val="26"/>
          <w:szCs w:val="26"/>
        </w:rPr>
      </w:pPr>
      <w:r w:rsidRPr="00B36378">
        <w:rPr>
          <w:rFonts w:ascii="Arial" w:eastAsia="Calibri" w:hAnsi="Arial" w:cs="Arial"/>
          <w:sz w:val="26"/>
          <w:szCs w:val="26"/>
        </w:rPr>
        <w:t>SECRETARIA GENERAL DE ACUERDOS</w:t>
      </w:r>
    </w:p>
    <w:p w:rsidR="009C2213" w:rsidRPr="00B36378" w:rsidRDefault="009C2213" w:rsidP="00B36378">
      <w:pPr>
        <w:spacing w:line="360" w:lineRule="auto"/>
        <w:jc w:val="center"/>
        <w:rPr>
          <w:rFonts w:ascii="Arial" w:eastAsia="Calibri" w:hAnsi="Arial" w:cs="Arial"/>
          <w:sz w:val="26"/>
          <w:szCs w:val="26"/>
        </w:rPr>
      </w:pPr>
    </w:p>
    <w:p w:rsidR="009C2213" w:rsidRDefault="009C2213" w:rsidP="009C2213">
      <w:pPr>
        <w:spacing w:line="360" w:lineRule="auto"/>
        <w:jc w:val="both"/>
        <w:rPr>
          <w:rFonts w:ascii="Arial" w:eastAsia="Calibri" w:hAnsi="Arial" w:cs="Arial"/>
          <w:sz w:val="24"/>
          <w:szCs w:val="24"/>
        </w:rPr>
      </w:pPr>
    </w:p>
    <w:p w:rsidR="008F325A" w:rsidRPr="004608B7" w:rsidRDefault="00AC0E0C" w:rsidP="009C2213">
      <w:pPr>
        <w:spacing w:after="0" w:line="240" w:lineRule="auto"/>
        <w:jc w:val="cente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1552" behindDoc="0" locked="0" layoutInCell="1" allowOverlap="1" wp14:anchorId="4A258041" wp14:editId="1BB62158">
                <wp:simplePos x="0" y="0"/>
                <wp:positionH relativeFrom="column">
                  <wp:posOffset>5249545</wp:posOffset>
                </wp:positionH>
                <wp:positionV relativeFrom="paragraph">
                  <wp:posOffset>2537460</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C0E0C" w:rsidRDefault="00AC0E0C" w:rsidP="00AC0E0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left:0;text-align:left;margin-left:413.35pt;margin-top:199.8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8N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VvGAJHjCuUDEetwHHJaShIadD8462nAS+6/78Ep&#10;zsx7S825ms7ncSOSMicuSXHnlurcAlYQVMkDZ6O4CWmLYqoWb6iJtU78PmdyTJkGN3XouGRxM871&#10;5PX8K1g/AgAA//8DAFBLAwQUAAYACAAAACEAKPr+NuEAAAALAQAADwAAAGRycy9kb3ducmV2Lnht&#10;bEyPwU7DMAyG70i8Q2QkLoila6FbS9MJIYHgBgPBNWu8tqJxSpJ15e0xJzhZln99/v5qM9tBTOhD&#10;70jBcpGAQGqc6alV8PZ6f7kGEaImowdHqOAbA2zq05NKl8Yd6QWnbWwFQyiUWkEX41hKGZoOrQ4L&#10;NyLxbe+81ZFX30rj9ZHhdpBpkuTS6p74Q6dHvOuw+dwerIL11eP0EZ6y5/cm3w9FvFhND19eqfOz&#10;+fYGRMQ5/oXhV5/VoWannTuQCWJgRpqvOKogK4ocBCd4piB2Cq6TbAmyruT/DvUPAAAA//8DAFBL&#10;AQItABQABgAIAAAAIQC2gziS/gAAAOEBAAATAAAAAAAAAAAAAAAAAAAAAABbQ29udGVudF9UeXBl&#10;c10ueG1sUEsBAi0AFAAGAAgAAAAhADj9If/WAAAAlAEAAAsAAAAAAAAAAAAAAAAALwEAAF9yZWxz&#10;Ly5yZWxzUEsBAi0AFAAGAAgAAAAhACxPrw0nAgAAUgQAAA4AAAAAAAAAAAAAAAAALgIAAGRycy9l&#10;Mm9Eb2MueG1sUEsBAi0AFAAGAAgAAAAhACj6/jbhAAAACwEAAA8AAAAAAAAAAAAAAAAAgQQAAGRy&#10;cy9kb3ducmV2LnhtbFBLBQYAAAAABAAEAPMAAACPBQAAAAA=&#10;">
                <v:textbox>
                  <w:txbxContent>
                    <w:p w:rsidR="00AC0E0C" w:rsidRDefault="00AC0E0C" w:rsidP="00AC0E0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8F325A" w:rsidRPr="004608B7" w:rsidSect="00C14B07">
      <w:headerReference w:type="even" r:id="rId9"/>
      <w:headerReference w:type="default" r:id="rId10"/>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C9" w:rsidRDefault="003413C9">
      <w:pPr>
        <w:spacing w:after="0" w:line="240" w:lineRule="auto"/>
      </w:pPr>
      <w:r>
        <w:separator/>
      </w:r>
    </w:p>
  </w:endnote>
  <w:endnote w:type="continuationSeparator" w:id="0">
    <w:p w:rsidR="003413C9" w:rsidRDefault="0034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C9" w:rsidRDefault="003413C9">
      <w:pPr>
        <w:spacing w:after="0" w:line="240" w:lineRule="auto"/>
      </w:pPr>
      <w:r>
        <w:separator/>
      </w:r>
    </w:p>
  </w:footnote>
  <w:footnote w:type="continuationSeparator" w:id="0">
    <w:p w:rsidR="003413C9" w:rsidRDefault="00341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FC55C8" w:rsidRDefault="00FC55C8">
        <w:pPr>
          <w:pStyle w:val="Encabezado"/>
          <w:jc w:val="center"/>
        </w:pPr>
        <w:r>
          <w:fldChar w:fldCharType="begin"/>
        </w:r>
        <w:r>
          <w:instrText>PAGE   \* MERGEFORMAT</w:instrText>
        </w:r>
        <w:r>
          <w:fldChar w:fldCharType="separate"/>
        </w:r>
        <w:r w:rsidR="00AC0E0C">
          <w:rPr>
            <w:noProof/>
          </w:rPr>
          <w:t>14</w:t>
        </w:r>
        <w:r>
          <w:fldChar w:fldCharType="end"/>
        </w:r>
      </w:p>
    </w:sdtContent>
  </w:sdt>
  <w:p w:rsidR="00FC55C8" w:rsidRDefault="00FC55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FC55C8" w:rsidRDefault="00AC0E0C"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-1177925</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C0E0C" w:rsidRDefault="00AC0E0C" w:rsidP="00AC0E0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3" type="#_x0000_t202" style="position:absolute;left:0;text-align:left;margin-left:-92.75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FOQaeHhAAAADgEAAA8AAABkcnMvZG93bnJldi54bWxM&#10;j0FPhDAQhe8m/odmTLwYtoAsIlI2xkSjN12NXru0C8R2im2XxX/veNLbzLyXN99rNos1bNY+jA4F&#10;ZKsUmMbOqRF7AW+v90kFLESJShqHWsC3DrBpT08aWSt3xBc9b2PPKARDLQUMMU4156EbtJVh5SaN&#10;pO2dtzLS6nuuvDxSuDU8T9OSWzkifRjkpO8G3X1uD1ZAVTzOH+Hp8vm9K/fmOl5czQ9fXojzs+X2&#10;BljUS/wzwy8+oUNLTDt3QBWYEZBk1XpNXlKyIqda5EmykoYdnfKCRN42/H+N9gcAAP//AwBQSwEC&#10;LQAUAAYACAAAACEAtoM4kv4AAADhAQAAEwAAAAAAAAAAAAAAAAAAAAAAW0NvbnRlbnRfVHlwZXNd&#10;LnhtbFBLAQItABQABgAIAAAAIQA4/SH/1gAAAJQBAAALAAAAAAAAAAAAAAAAAC8BAABfcmVscy8u&#10;cmVsc1BLAQItABQABgAIAAAAIQDM0sQsJQIAAEsEAAAOAAAAAAAAAAAAAAAAAC4CAABkcnMvZTJv&#10;RG9jLnhtbFBLAQItABQABgAIAAAAIQBTkGnh4QAAAA4BAAAPAAAAAAAAAAAAAAAAAH8EAABkcnMv&#10;ZG93bnJldi54bWxQSwUGAAAAAAQABADzAAAAjQUAAAAA&#10;">
                  <v:textbox>
                    <w:txbxContent>
                      <w:p w:rsidR="00AC0E0C" w:rsidRDefault="00AC0E0C" w:rsidP="00AC0E0C">
                        <w:pPr>
                          <w:rPr>
                            <w:sz w:val="16"/>
                            <w:szCs w:val="16"/>
                          </w:rPr>
                        </w:pPr>
                        <w:r>
                          <w:rPr>
                            <w:sz w:val="16"/>
                            <w:szCs w:val="16"/>
                          </w:rPr>
                          <w:t>Datos personales protegidos por el Art. 116 de la LGTAIP y el Art. 56 de la LTAIPEO</w:t>
                        </w:r>
                      </w:p>
                    </w:txbxContent>
                  </v:textbox>
                </v:shape>
              </w:pict>
            </mc:Fallback>
          </mc:AlternateContent>
        </w:r>
        <w:r w:rsidR="00FC55C8">
          <w:fldChar w:fldCharType="begin"/>
        </w:r>
        <w:r w:rsidR="00FC55C8">
          <w:instrText xml:space="preserve"> PAGE   \* MERGEFORMAT </w:instrText>
        </w:r>
        <w:r w:rsidR="00FC55C8">
          <w:fldChar w:fldCharType="separate"/>
        </w:r>
        <w:r>
          <w:rPr>
            <w:noProof/>
          </w:rPr>
          <w:t>13</w:t>
        </w:r>
        <w:r w:rsidR="00FC55C8">
          <w:rPr>
            <w:noProof/>
          </w:rPr>
          <w:fldChar w:fldCharType="end"/>
        </w:r>
      </w:p>
      <w:p w:rsidR="00FC55C8" w:rsidRDefault="00AC0E0C" w:rsidP="00206B99">
        <w:pPr>
          <w:pStyle w:val="Encabezado"/>
          <w:jc w:val="center"/>
        </w:pPr>
      </w:p>
    </w:sdtContent>
  </w:sdt>
  <w:p w:rsidR="00FC55C8" w:rsidRDefault="00FC55C8"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3E7"/>
    <w:multiLevelType w:val="hybridMultilevel"/>
    <w:tmpl w:val="9C867204"/>
    <w:lvl w:ilvl="0" w:tplc="94DAF0CA">
      <w:start w:val="4"/>
      <w:numFmt w:val="upperRoman"/>
      <w:lvlText w:val="%1."/>
      <w:lvlJc w:val="right"/>
      <w:pPr>
        <w:ind w:left="142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12027AEF"/>
    <w:multiLevelType w:val="hybridMultilevel"/>
    <w:tmpl w:val="11986B8C"/>
    <w:lvl w:ilvl="0" w:tplc="506A58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D077DF"/>
    <w:multiLevelType w:val="hybridMultilevel"/>
    <w:tmpl w:val="634A790E"/>
    <w:lvl w:ilvl="0" w:tplc="EA88F6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312993"/>
    <w:multiLevelType w:val="hybridMultilevel"/>
    <w:tmpl w:val="40F8EEB2"/>
    <w:lvl w:ilvl="0" w:tplc="EA6CAF4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4EFE2F39"/>
    <w:multiLevelType w:val="hybridMultilevel"/>
    <w:tmpl w:val="2EBC37EC"/>
    <w:lvl w:ilvl="0" w:tplc="E8AEF8E0">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F80366C"/>
    <w:multiLevelType w:val="hybridMultilevel"/>
    <w:tmpl w:val="B444108E"/>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8">
    <w:nsid w:val="573B36CE"/>
    <w:multiLevelType w:val="hybridMultilevel"/>
    <w:tmpl w:val="641E5184"/>
    <w:lvl w:ilvl="0" w:tplc="77406DF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nsid w:val="5D9F55F0"/>
    <w:multiLevelType w:val="hybridMultilevel"/>
    <w:tmpl w:val="188C05D6"/>
    <w:lvl w:ilvl="0" w:tplc="3E8A991E">
      <w:start w:val="1"/>
      <w:numFmt w:val="decimal"/>
      <w:lvlText w:val="%1)"/>
      <w:lvlJc w:val="left"/>
      <w:pPr>
        <w:ind w:left="1068" w:hanging="360"/>
      </w:pPr>
      <w:rPr>
        <w:rFonts w:ascii="Arial" w:eastAsiaTheme="minorEastAsia"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A4E75A4"/>
    <w:multiLevelType w:val="hybridMultilevel"/>
    <w:tmpl w:val="3560F842"/>
    <w:lvl w:ilvl="0" w:tplc="F6A6094E">
      <w:start w:val="1"/>
      <w:numFmt w:val="lowerLetter"/>
      <w:lvlText w:val="%1)"/>
      <w:lvlJc w:val="left"/>
      <w:pPr>
        <w:ind w:left="1070"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7B941F6"/>
    <w:multiLevelType w:val="hybridMultilevel"/>
    <w:tmpl w:val="76CCF460"/>
    <w:lvl w:ilvl="0" w:tplc="A2366170">
      <w:start w:val="1"/>
      <w:numFmt w:val="lowerLetter"/>
      <w:lvlText w:val="%1)"/>
      <w:lvlJc w:val="left"/>
      <w:pPr>
        <w:ind w:left="1068" w:hanging="360"/>
      </w:pPr>
      <w:rPr>
        <w:rFonts w:eastAsiaTheme="minorEastAsia" w:hint="default"/>
        <w:b/>
        <w:i w:val="0"/>
        <w:sz w:val="26"/>
        <w:szCs w:val="26"/>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3"/>
  </w:num>
  <w:num w:numId="3">
    <w:abstractNumId w:val="1"/>
  </w:num>
  <w:num w:numId="4">
    <w:abstractNumId w:val="7"/>
  </w:num>
  <w:num w:numId="5">
    <w:abstractNumId w:val="0"/>
  </w:num>
  <w:num w:numId="6">
    <w:abstractNumId w:val="8"/>
  </w:num>
  <w:num w:numId="7">
    <w:abstractNumId w:val="5"/>
  </w:num>
  <w:num w:numId="8">
    <w:abstractNumId w:val="9"/>
  </w:num>
  <w:num w:numId="9">
    <w:abstractNumId w:val="2"/>
  </w:num>
  <w:num w:numId="10">
    <w:abstractNumId w:val="4"/>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597"/>
    <w:rsid w:val="00001138"/>
    <w:rsid w:val="000020AC"/>
    <w:rsid w:val="00002325"/>
    <w:rsid w:val="0000365D"/>
    <w:rsid w:val="00004346"/>
    <w:rsid w:val="00006537"/>
    <w:rsid w:val="00006954"/>
    <w:rsid w:val="00006962"/>
    <w:rsid w:val="0000696D"/>
    <w:rsid w:val="00012F64"/>
    <w:rsid w:val="000133C2"/>
    <w:rsid w:val="00014733"/>
    <w:rsid w:val="00015B00"/>
    <w:rsid w:val="00016159"/>
    <w:rsid w:val="000243C8"/>
    <w:rsid w:val="00024770"/>
    <w:rsid w:val="000255EE"/>
    <w:rsid w:val="00026570"/>
    <w:rsid w:val="00026C11"/>
    <w:rsid w:val="000320EB"/>
    <w:rsid w:val="000330FB"/>
    <w:rsid w:val="00034F89"/>
    <w:rsid w:val="0003502D"/>
    <w:rsid w:val="000373A5"/>
    <w:rsid w:val="00040E28"/>
    <w:rsid w:val="00041E20"/>
    <w:rsid w:val="00041FDE"/>
    <w:rsid w:val="00042B04"/>
    <w:rsid w:val="00043B18"/>
    <w:rsid w:val="00044044"/>
    <w:rsid w:val="00045340"/>
    <w:rsid w:val="000459B5"/>
    <w:rsid w:val="0004763D"/>
    <w:rsid w:val="00047E90"/>
    <w:rsid w:val="00050EFC"/>
    <w:rsid w:val="000511F9"/>
    <w:rsid w:val="000526FD"/>
    <w:rsid w:val="0005296A"/>
    <w:rsid w:val="00054AAB"/>
    <w:rsid w:val="00057AE6"/>
    <w:rsid w:val="00060892"/>
    <w:rsid w:val="000616B5"/>
    <w:rsid w:val="00064032"/>
    <w:rsid w:val="00064D5E"/>
    <w:rsid w:val="000665F1"/>
    <w:rsid w:val="000679E5"/>
    <w:rsid w:val="00070777"/>
    <w:rsid w:val="000737BF"/>
    <w:rsid w:val="00074934"/>
    <w:rsid w:val="00075D16"/>
    <w:rsid w:val="00076CEA"/>
    <w:rsid w:val="0008074D"/>
    <w:rsid w:val="00080D0F"/>
    <w:rsid w:val="00081EFD"/>
    <w:rsid w:val="000823E9"/>
    <w:rsid w:val="00084DD0"/>
    <w:rsid w:val="00085092"/>
    <w:rsid w:val="00085132"/>
    <w:rsid w:val="0008679A"/>
    <w:rsid w:val="00086976"/>
    <w:rsid w:val="00087E1C"/>
    <w:rsid w:val="0009196D"/>
    <w:rsid w:val="000929C5"/>
    <w:rsid w:val="000A102F"/>
    <w:rsid w:val="000A20EA"/>
    <w:rsid w:val="000A3146"/>
    <w:rsid w:val="000A4868"/>
    <w:rsid w:val="000A516C"/>
    <w:rsid w:val="000A5F0B"/>
    <w:rsid w:val="000B19F3"/>
    <w:rsid w:val="000B1A06"/>
    <w:rsid w:val="000B3B3B"/>
    <w:rsid w:val="000B76C1"/>
    <w:rsid w:val="000C08BC"/>
    <w:rsid w:val="000C10A9"/>
    <w:rsid w:val="000C3782"/>
    <w:rsid w:val="000C4EF7"/>
    <w:rsid w:val="000C6363"/>
    <w:rsid w:val="000C6953"/>
    <w:rsid w:val="000C74E2"/>
    <w:rsid w:val="000D33C6"/>
    <w:rsid w:val="000D4ED8"/>
    <w:rsid w:val="000D5239"/>
    <w:rsid w:val="000E7FB8"/>
    <w:rsid w:val="000F05CA"/>
    <w:rsid w:val="000F54B0"/>
    <w:rsid w:val="000F62C3"/>
    <w:rsid w:val="000F674B"/>
    <w:rsid w:val="001015AB"/>
    <w:rsid w:val="00101627"/>
    <w:rsid w:val="001050F9"/>
    <w:rsid w:val="0010644A"/>
    <w:rsid w:val="00106A30"/>
    <w:rsid w:val="00106F67"/>
    <w:rsid w:val="00111BFC"/>
    <w:rsid w:val="00114AC5"/>
    <w:rsid w:val="001158EC"/>
    <w:rsid w:val="0011590A"/>
    <w:rsid w:val="00116579"/>
    <w:rsid w:val="00122F5E"/>
    <w:rsid w:val="001234C3"/>
    <w:rsid w:val="00124229"/>
    <w:rsid w:val="00124515"/>
    <w:rsid w:val="00126021"/>
    <w:rsid w:val="00126343"/>
    <w:rsid w:val="00126F80"/>
    <w:rsid w:val="00130500"/>
    <w:rsid w:val="00131CDF"/>
    <w:rsid w:val="0013273C"/>
    <w:rsid w:val="001337C7"/>
    <w:rsid w:val="00133CDB"/>
    <w:rsid w:val="00134E22"/>
    <w:rsid w:val="00136897"/>
    <w:rsid w:val="00137AE8"/>
    <w:rsid w:val="001419BF"/>
    <w:rsid w:val="00142D98"/>
    <w:rsid w:val="00143014"/>
    <w:rsid w:val="001441D3"/>
    <w:rsid w:val="00146509"/>
    <w:rsid w:val="001469DE"/>
    <w:rsid w:val="00146B9E"/>
    <w:rsid w:val="00150272"/>
    <w:rsid w:val="0015075C"/>
    <w:rsid w:val="001519B4"/>
    <w:rsid w:val="00151FD2"/>
    <w:rsid w:val="0015351E"/>
    <w:rsid w:val="001548FC"/>
    <w:rsid w:val="00155DE3"/>
    <w:rsid w:val="0016020A"/>
    <w:rsid w:val="00161D09"/>
    <w:rsid w:val="0016216A"/>
    <w:rsid w:val="001626D6"/>
    <w:rsid w:val="00163D84"/>
    <w:rsid w:val="00165435"/>
    <w:rsid w:val="00166471"/>
    <w:rsid w:val="00167B46"/>
    <w:rsid w:val="00167BB3"/>
    <w:rsid w:val="001707A1"/>
    <w:rsid w:val="00172205"/>
    <w:rsid w:val="001761CB"/>
    <w:rsid w:val="0017637F"/>
    <w:rsid w:val="00176A6F"/>
    <w:rsid w:val="00177A2F"/>
    <w:rsid w:val="00177E33"/>
    <w:rsid w:val="00180672"/>
    <w:rsid w:val="00181DBE"/>
    <w:rsid w:val="00183B91"/>
    <w:rsid w:val="00183F43"/>
    <w:rsid w:val="00184A01"/>
    <w:rsid w:val="00186F45"/>
    <w:rsid w:val="001870EA"/>
    <w:rsid w:val="00187A92"/>
    <w:rsid w:val="00187AA9"/>
    <w:rsid w:val="00192287"/>
    <w:rsid w:val="00195D9C"/>
    <w:rsid w:val="00196C6C"/>
    <w:rsid w:val="00197D44"/>
    <w:rsid w:val="00197EDB"/>
    <w:rsid w:val="001A0E5E"/>
    <w:rsid w:val="001A206E"/>
    <w:rsid w:val="001A2278"/>
    <w:rsid w:val="001A268C"/>
    <w:rsid w:val="001A31D7"/>
    <w:rsid w:val="001A3755"/>
    <w:rsid w:val="001A43D1"/>
    <w:rsid w:val="001A4F44"/>
    <w:rsid w:val="001A52BF"/>
    <w:rsid w:val="001A6EA7"/>
    <w:rsid w:val="001B1288"/>
    <w:rsid w:val="001B2043"/>
    <w:rsid w:val="001B3BF6"/>
    <w:rsid w:val="001C0DF6"/>
    <w:rsid w:val="001C1473"/>
    <w:rsid w:val="001C1799"/>
    <w:rsid w:val="001C2078"/>
    <w:rsid w:val="001C4385"/>
    <w:rsid w:val="001D3B81"/>
    <w:rsid w:val="001D58CF"/>
    <w:rsid w:val="001D670C"/>
    <w:rsid w:val="001D694C"/>
    <w:rsid w:val="001D6A54"/>
    <w:rsid w:val="001D6CED"/>
    <w:rsid w:val="001E1E4B"/>
    <w:rsid w:val="001E217E"/>
    <w:rsid w:val="001E2535"/>
    <w:rsid w:val="001E3B11"/>
    <w:rsid w:val="001E79C4"/>
    <w:rsid w:val="001F5EF9"/>
    <w:rsid w:val="001F6FBA"/>
    <w:rsid w:val="001F72DF"/>
    <w:rsid w:val="0020247E"/>
    <w:rsid w:val="00202BF4"/>
    <w:rsid w:val="0020345B"/>
    <w:rsid w:val="00203FD3"/>
    <w:rsid w:val="0020475F"/>
    <w:rsid w:val="002051DC"/>
    <w:rsid w:val="00205698"/>
    <w:rsid w:val="00206222"/>
    <w:rsid w:val="00206B99"/>
    <w:rsid w:val="002101F6"/>
    <w:rsid w:val="002105C5"/>
    <w:rsid w:val="00210864"/>
    <w:rsid w:val="00214B96"/>
    <w:rsid w:val="00216595"/>
    <w:rsid w:val="002175A8"/>
    <w:rsid w:val="00220DA3"/>
    <w:rsid w:val="00221306"/>
    <w:rsid w:val="00221639"/>
    <w:rsid w:val="00221EA5"/>
    <w:rsid w:val="00223F75"/>
    <w:rsid w:val="002261AD"/>
    <w:rsid w:val="00226FA4"/>
    <w:rsid w:val="00230252"/>
    <w:rsid w:val="002312BB"/>
    <w:rsid w:val="0023185C"/>
    <w:rsid w:val="002323B4"/>
    <w:rsid w:val="00233D7B"/>
    <w:rsid w:val="00241E89"/>
    <w:rsid w:val="0024203D"/>
    <w:rsid w:val="00242B02"/>
    <w:rsid w:val="0024497C"/>
    <w:rsid w:val="00244EA7"/>
    <w:rsid w:val="00245750"/>
    <w:rsid w:val="00246802"/>
    <w:rsid w:val="00246915"/>
    <w:rsid w:val="00247875"/>
    <w:rsid w:val="0024795A"/>
    <w:rsid w:val="00247D11"/>
    <w:rsid w:val="0025175D"/>
    <w:rsid w:val="00257BF0"/>
    <w:rsid w:val="00257DFC"/>
    <w:rsid w:val="00262666"/>
    <w:rsid w:val="00263720"/>
    <w:rsid w:val="00264B64"/>
    <w:rsid w:val="002661A4"/>
    <w:rsid w:val="002673DD"/>
    <w:rsid w:val="00267585"/>
    <w:rsid w:val="002707C3"/>
    <w:rsid w:val="002711E4"/>
    <w:rsid w:val="002719B1"/>
    <w:rsid w:val="00272C62"/>
    <w:rsid w:val="00273171"/>
    <w:rsid w:val="00273F52"/>
    <w:rsid w:val="00277EE4"/>
    <w:rsid w:val="002805AC"/>
    <w:rsid w:val="002839C3"/>
    <w:rsid w:val="00283B3F"/>
    <w:rsid w:val="002844AF"/>
    <w:rsid w:val="00285881"/>
    <w:rsid w:val="00286E8B"/>
    <w:rsid w:val="00286FDE"/>
    <w:rsid w:val="00287976"/>
    <w:rsid w:val="00287A6A"/>
    <w:rsid w:val="00291333"/>
    <w:rsid w:val="00292935"/>
    <w:rsid w:val="00292F0C"/>
    <w:rsid w:val="00293D83"/>
    <w:rsid w:val="00296748"/>
    <w:rsid w:val="002A2985"/>
    <w:rsid w:val="002A4088"/>
    <w:rsid w:val="002A6EF0"/>
    <w:rsid w:val="002A72B1"/>
    <w:rsid w:val="002B1FEF"/>
    <w:rsid w:val="002B3E09"/>
    <w:rsid w:val="002B5C82"/>
    <w:rsid w:val="002B5F3D"/>
    <w:rsid w:val="002B79C4"/>
    <w:rsid w:val="002C0B1D"/>
    <w:rsid w:val="002C1B5E"/>
    <w:rsid w:val="002C6D11"/>
    <w:rsid w:val="002D11DC"/>
    <w:rsid w:val="002D1979"/>
    <w:rsid w:val="002D339E"/>
    <w:rsid w:val="002D65CD"/>
    <w:rsid w:val="002D69C0"/>
    <w:rsid w:val="002E152C"/>
    <w:rsid w:val="002E2918"/>
    <w:rsid w:val="002E6186"/>
    <w:rsid w:val="002E79E9"/>
    <w:rsid w:val="002F0321"/>
    <w:rsid w:val="002F128A"/>
    <w:rsid w:val="002F19AF"/>
    <w:rsid w:val="002F2475"/>
    <w:rsid w:val="002F39BD"/>
    <w:rsid w:val="002F40F6"/>
    <w:rsid w:val="002F46A2"/>
    <w:rsid w:val="002F4F72"/>
    <w:rsid w:val="002F7173"/>
    <w:rsid w:val="002F725E"/>
    <w:rsid w:val="002F7484"/>
    <w:rsid w:val="002F7898"/>
    <w:rsid w:val="00304056"/>
    <w:rsid w:val="00304999"/>
    <w:rsid w:val="00304AE4"/>
    <w:rsid w:val="00306F1E"/>
    <w:rsid w:val="00307846"/>
    <w:rsid w:val="00307E06"/>
    <w:rsid w:val="0031051E"/>
    <w:rsid w:val="00310DC6"/>
    <w:rsid w:val="00312470"/>
    <w:rsid w:val="00312517"/>
    <w:rsid w:val="00313D34"/>
    <w:rsid w:val="00313F9D"/>
    <w:rsid w:val="00320E77"/>
    <w:rsid w:val="00324052"/>
    <w:rsid w:val="003253CA"/>
    <w:rsid w:val="00327670"/>
    <w:rsid w:val="0032786E"/>
    <w:rsid w:val="00327FFA"/>
    <w:rsid w:val="00331836"/>
    <w:rsid w:val="00335D9B"/>
    <w:rsid w:val="003363EA"/>
    <w:rsid w:val="00337583"/>
    <w:rsid w:val="003413C9"/>
    <w:rsid w:val="0034180B"/>
    <w:rsid w:val="00341E36"/>
    <w:rsid w:val="00342AA1"/>
    <w:rsid w:val="00342CE5"/>
    <w:rsid w:val="00343AD7"/>
    <w:rsid w:val="00350310"/>
    <w:rsid w:val="00352C13"/>
    <w:rsid w:val="0035337C"/>
    <w:rsid w:val="00353CFB"/>
    <w:rsid w:val="003547D7"/>
    <w:rsid w:val="00355E72"/>
    <w:rsid w:val="003602C0"/>
    <w:rsid w:val="003633B9"/>
    <w:rsid w:val="003642AA"/>
    <w:rsid w:val="003646B9"/>
    <w:rsid w:val="003708D3"/>
    <w:rsid w:val="003719AB"/>
    <w:rsid w:val="00372CD5"/>
    <w:rsid w:val="0037660A"/>
    <w:rsid w:val="00377EA0"/>
    <w:rsid w:val="00380F0E"/>
    <w:rsid w:val="0038133D"/>
    <w:rsid w:val="00381DC3"/>
    <w:rsid w:val="003825FC"/>
    <w:rsid w:val="00384137"/>
    <w:rsid w:val="003917A7"/>
    <w:rsid w:val="003926A4"/>
    <w:rsid w:val="00392E38"/>
    <w:rsid w:val="00393CFD"/>
    <w:rsid w:val="00395A79"/>
    <w:rsid w:val="003A0E6D"/>
    <w:rsid w:val="003A1DEF"/>
    <w:rsid w:val="003A1FBB"/>
    <w:rsid w:val="003A2297"/>
    <w:rsid w:val="003A38AB"/>
    <w:rsid w:val="003A3DEC"/>
    <w:rsid w:val="003A5E4A"/>
    <w:rsid w:val="003A71E6"/>
    <w:rsid w:val="003B2061"/>
    <w:rsid w:val="003B2A08"/>
    <w:rsid w:val="003B373B"/>
    <w:rsid w:val="003B3C65"/>
    <w:rsid w:val="003B4BAF"/>
    <w:rsid w:val="003B517D"/>
    <w:rsid w:val="003B59B1"/>
    <w:rsid w:val="003B5F61"/>
    <w:rsid w:val="003B6C7E"/>
    <w:rsid w:val="003C5C5F"/>
    <w:rsid w:val="003C634D"/>
    <w:rsid w:val="003D05D9"/>
    <w:rsid w:val="003D1942"/>
    <w:rsid w:val="003D1E15"/>
    <w:rsid w:val="003D1F88"/>
    <w:rsid w:val="003D1FA5"/>
    <w:rsid w:val="003D2792"/>
    <w:rsid w:val="003D6077"/>
    <w:rsid w:val="003D64D0"/>
    <w:rsid w:val="003D6B89"/>
    <w:rsid w:val="003E04E0"/>
    <w:rsid w:val="003E0F2A"/>
    <w:rsid w:val="003E13AA"/>
    <w:rsid w:val="003E2406"/>
    <w:rsid w:val="003E34CC"/>
    <w:rsid w:val="003E6750"/>
    <w:rsid w:val="003E74E6"/>
    <w:rsid w:val="003E7801"/>
    <w:rsid w:val="003F1228"/>
    <w:rsid w:val="003F41E5"/>
    <w:rsid w:val="00400D97"/>
    <w:rsid w:val="00404250"/>
    <w:rsid w:val="004062CD"/>
    <w:rsid w:val="00411707"/>
    <w:rsid w:val="004118A2"/>
    <w:rsid w:val="00412A27"/>
    <w:rsid w:val="004132D8"/>
    <w:rsid w:val="00413B89"/>
    <w:rsid w:val="00414F4A"/>
    <w:rsid w:val="0041564A"/>
    <w:rsid w:val="00416FDF"/>
    <w:rsid w:val="004219B9"/>
    <w:rsid w:val="00425315"/>
    <w:rsid w:val="0042623B"/>
    <w:rsid w:val="00427A26"/>
    <w:rsid w:val="00427ABB"/>
    <w:rsid w:val="00430393"/>
    <w:rsid w:val="004308BC"/>
    <w:rsid w:val="0043295A"/>
    <w:rsid w:val="004406DD"/>
    <w:rsid w:val="004425BC"/>
    <w:rsid w:val="0045044C"/>
    <w:rsid w:val="004528EC"/>
    <w:rsid w:val="00452E98"/>
    <w:rsid w:val="00453141"/>
    <w:rsid w:val="004533AC"/>
    <w:rsid w:val="004566C6"/>
    <w:rsid w:val="00457980"/>
    <w:rsid w:val="004610C6"/>
    <w:rsid w:val="00461DD2"/>
    <w:rsid w:val="00462CB3"/>
    <w:rsid w:val="00462DD4"/>
    <w:rsid w:val="00462E91"/>
    <w:rsid w:val="004750E0"/>
    <w:rsid w:val="00475621"/>
    <w:rsid w:val="00475C32"/>
    <w:rsid w:val="00477289"/>
    <w:rsid w:val="004773D6"/>
    <w:rsid w:val="00480748"/>
    <w:rsid w:val="00483FC0"/>
    <w:rsid w:val="004843AB"/>
    <w:rsid w:val="004850A2"/>
    <w:rsid w:val="00486043"/>
    <w:rsid w:val="00491673"/>
    <w:rsid w:val="0049175B"/>
    <w:rsid w:val="004927A2"/>
    <w:rsid w:val="00495701"/>
    <w:rsid w:val="004961AD"/>
    <w:rsid w:val="00496F78"/>
    <w:rsid w:val="004A081A"/>
    <w:rsid w:val="004A2326"/>
    <w:rsid w:val="004A2D62"/>
    <w:rsid w:val="004A319F"/>
    <w:rsid w:val="004A5674"/>
    <w:rsid w:val="004A567B"/>
    <w:rsid w:val="004A6957"/>
    <w:rsid w:val="004B2576"/>
    <w:rsid w:val="004B27B7"/>
    <w:rsid w:val="004B2C3F"/>
    <w:rsid w:val="004B40C9"/>
    <w:rsid w:val="004B5BFC"/>
    <w:rsid w:val="004B6474"/>
    <w:rsid w:val="004B6658"/>
    <w:rsid w:val="004B71E2"/>
    <w:rsid w:val="004B736C"/>
    <w:rsid w:val="004B73ED"/>
    <w:rsid w:val="004B748E"/>
    <w:rsid w:val="004B7EFD"/>
    <w:rsid w:val="004C108F"/>
    <w:rsid w:val="004C645F"/>
    <w:rsid w:val="004D0A58"/>
    <w:rsid w:val="004D1A85"/>
    <w:rsid w:val="004D3ADD"/>
    <w:rsid w:val="004D5713"/>
    <w:rsid w:val="004D5934"/>
    <w:rsid w:val="004E04CE"/>
    <w:rsid w:val="004F0E67"/>
    <w:rsid w:val="004F1A4D"/>
    <w:rsid w:val="004F5821"/>
    <w:rsid w:val="004F674E"/>
    <w:rsid w:val="00500448"/>
    <w:rsid w:val="00503C3C"/>
    <w:rsid w:val="00504E26"/>
    <w:rsid w:val="005076DE"/>
    <w:rsid w:val="00510956"/>
    <w:rsid w:val="005115C3"/>
    <w:rsid w:val="005148EB"/>
    <w:rsid w:val="00516F91"/>
    <w:rsid w:val="00517E3B"/>
    <w:rsid w:val="0052255B"/>
    <w:rsid w:val="00526DC4"/>
    <w:rsid w:val="00527D3B"/>
    <w:rsid w:val="005300DF"/>
    <w:rsid w:val="00530C9E"/>
    <w:rsid w:val="005315CC"/>
    <w:rsid w:val="00531B2A"/>
    <w:rsid w:val="005320C0"/>
    <w:rsid w:val="00534C38"/>
    <w:rsid w:val="00534E4A"/>
    <w:rsid w:val="0053715D"/>
    <w:rsid w:val="00537CFF"/>
    <w:rsid w:val="0054134E"/>
    <w:rsid w:val="00541B18"/>
    <w:rsid w:val="0054241E"/>
    <w:rsid w:val="00542990"/>
    <w:rsid w:val="00542B62"/>
    <w:rsid w:val="00545681"/>
    <w:rsid w:val="00546952"/>
    <w:rsid w:val="0055024A"/>
    <w:rsid w:val="005522AE"/>
    <w:rsid w:val="005529B8"/>
    <w:rsid w:val="00553578"/>
    <w:rsid w:val="00556C22"/>
    <w:rsid w:val="00557727"/>
    <w:rsid w:val="00557BC5"/>
    <w:rsid w:val="005609AA"/>
    <w:rsid w:val="00560CDA"/>
    <w:rsid w:val="00560D17"/>
    <w:rsid w:val="00563B9C"/>
    <w:rsid w:val="00564F60"/>
    <w:rsid w:val="00565BC4"/>
    <w:rsid w:val="00567E94"/>
    <w:rsid w:val="005705EC"/>
    <w:rsid w:val="005707BD"/>
    <w:rsid w:val="00571F32"/>
    <w:rsid w:val="005720EB"/>
    <w:rsid w:val="00572AA9"/>
    <w:rsid w:val="00575E11"/>
    <w:rsid w:val="0058004C"/>
    <w:rsid w:val="005817AB"/>
    <w:rsid w:val="005822F3"/>
    <w:rsid w:val="00585A52"/>
    <w:rsid w:val="005915E1"/>
    <w:rsid w:val="00592F90"/>
    <w:rsid w:val="00593333"/>
    <w:rsid w:val="00594BA2"/>
    <w:rsid w:val="005A0A08"/>
    <w:rsid w:val="005A1528"/>
    <w:rsid w:val="005A200E"/>
    <w:rsid w:val="005A2FD8"/>
    <w:rsid w:val="005A4480"/>
    <w:rsid w:val="005A493F"/>
    <w:rsid w:val="005A552F"/>
    <w:rsid w:val="005B2365"/>
    <w:rsid w:val="005B25FF"/>
    <w:rsid w:val="005B3190"/>
    <w:rsid w:val="005B571F"/>
    <w:rsid w:val="005C10AC"/>
    <w:rsid w:val="005C22F9"/>
    <w:rsid w:val="005C277B"/>
    <w:rsid w:val="005C2E26"/>
    <w:rsid w:val="005C4802"/>
    <w:rsid w:val="005C5968"/>
    <w:rsid w:val="005C6452"/>
    <w:rsid w:val="005D062D"/>
    <w:rsid w:val="005D131C"/>
    <w:rsid w:val="005D2D88"/>
    <w:rsid w:val="005D4228"/>
    <w:rsid w:val="005D5F96"/>
    <w:rsid w:val="005D656E"/>
    <w:rsid w:val="005D65FC"/>
    <w:rsid w:val="005D755F"/>
    <w:rsid w:val="005E2263"/>
    <w:rsid w:val="005E2999"/>
    <w:rsid w:val="005E40A8"/>
    <w:rsid w:val="005E4411"/>
    <w:rsid w:val="005E5F5D"/>
    <w:rsid w:val="005F1DB5"/>
    <w:rsid w:val="005F6CE1"/>
    <w:rsid w:val="005F7CEB"/>
    <w:rsid w:val="006010E8"/>
    <w:rsid w:val="006012BD"/>
    <w:rsid w:val="00602086"/>
    <w:rsid w:val="006031E8"/>
    <w:rsid w:val="00604FC9"/>
    <w:rsid w:val="00606587"/>
    <w:rsid w:val="00607309"/>
    <w:rsid w:val="00607D24"/>
    <w:rsid w:val="00607F3D"/>
    <w:rsid w:val="00610C46"/>
    <w:rsid w:val="00617CAB"/>
    <w:rsid w:val="006254BB"/>
    <w:rsid w:val="00625E1B"/>
    <w:rsid w:val="00630C62"/>
    <w:rsid w:val="00632113"/>
    <w:rsid w:val="0063244A"/>
    <w:rsid w:val="00632F7C"/>
    <w:rsid w:val="006332DE"/>
    <w:rsid w:val="00633FA0"/>
    <w:rsid w:val="00636A94"/>
    <w:rsid w:val="006418C8"/>
    <w:rsid w:val="00641CA2"/>
    <w:rsid w:val="006427D9"/>
    <w:rsid w:val="00643498"/>
    <w:rsid w:val="00643D3E"/>
    <w:rsid w:val="00645E2A"/>
    <w:rsid w:val="006504C5"/>
    <w:rsid w:val="00655BA3"/>
    <w:rsid w:val="006560BA"/>
    <w:rsid w:val="00661B66"/>
    <w:rsid w:val="00663B24"/>
    <w:rsid w:val="0067056B"/>
    <w:rsid w:val="00670D23"/>
    <w:rsid w:val="00671B74"/>
    <w:rsid w:val="00673AB8"/>
    <w:rsid w:val="006749D5"/>
    <w:rsid w:val="00674EA3"/>
    <w:rsid w:val="00676022"/>
    <w:rsid w:val="006765B8"/>
    <w:rsid w:val="00676D68"/>
    <w:rsid w:val="00677601"/>
    <w:rsid w:val="0068309B"/>
    <w:rsid w:val="0068325D"/>
    <w:rsid w:val="00687CD4"/>
    <w:rsid w:val="00687D19"/>
    <w:rsid w:val="006909B5"/>
    <w:rsid w:val="00692778"/>
    <w:rsid w:val="00692B56"/>
    <w:rsid w:val="00693185"/>
    <w:rsid w:val="00694F8C"/>
    <w:rsid w:val="00696616"/>
    <w:rsid w:val="00696F11"/>
    <w:rsid w:val="006A0ABE"/>
    <w:rsid w:val="006A0BE7"/>
    <w:rsid w:val="006A1646"/>
    <w:rsid w:val="006A3FA5"/>
    <w:rsid w:val="006A5729"/>
    <w:rsid w:val="006B06E1"/>
    <w:rsid w:val="006B0B08"/>
    <w:rsid w:val="006B10A8"/>
    <w:rsid w:val="006B4FD6"/>
    <w:rsid w:val="006B7548"/>
    <w:rsid w:val="006B7F68"/>
    <w:rsid w:val="006C17E3"/>
    <w:rsid w:val="006C1E83"/>
    <w:rsid w:val="006C2F23"/>
    <w:rsid w:val="006C6800"/>
    <w:rsid w:val="006D62D5"/>
    <w:rsid w:val="006D7CCA"/>
    <w:rsid w:val="006E1F6E"/>
    <w:rsid w:val="006E234B"/>
    <w:rsid w:val="006E4185"/>
    <w:rsid w:val="006E4D6E"/>
    <w:rsid w:val="006E5012"/>
    <w:rsid w:val="006E6D95"/>
    <w:rsid w:val="006F02CC"/>
    <w:rsid w:val="006F2412"/>
    <w:rsid w:val="006F45F8"/>
    <w:rsid w:val="006F59AF"/>
    <w:rsid w:val="006F7392"/>
    <w:rsid w:val="006F7F87"/>
    <w:rsid w:val="00700013"/>
    <w:rsid w:val="00702862"/>
    <w:rsid w:val="007032D8"/>
    <w:rsid w:val="00704CA9"/>
    <w:rsid w:val="00707245"/>
    <w:rsid w:val="00711F3A"/>
    <w:rsid w:val="00715998"/>
    <w:rsid w:val="007159CA"/>
    <w:rsid w:val="007163CB"/>
    <w:rsid w:val="0072088D"/>
    <w:rsid w:val="007210C2"/>
    <w:rsid w:val="0072215B"/>
    <w:rsid w:val="00724EAB"/>
    <w:rsid w:val="00725423"/>
    <w:rsid w:val="00726630"/>
    <w:rsid w:val="00727C09"/>
    <w:rsid w:val="00730CA5"/>
    <w:rsid w:val="00733EF5"/>
    <w:rsid w:val="00734C25"/>
    <w:rsid w:val="00740B29"/>
    <w:rsid w:val="007473EE"/>
    <w:rsid w:val="007519F5"/>
    <w:rsid w:val="00751E1A"/>
    <w:rsid w:val="0075349B"/>
    <w:rsid w:val="00754184"/>
    <w:rsid w:val="007561B2"/>
    <w:rsid w:val="00756F37"/>
    <w:rsid w:val="00756FB1"/>
    <w:rsid w:val="00757B33"/>
    <w:rsid w:val="0076201C"/>
    <w:rsid w:val="00763637"/>
    <w:rsid w:val="00766389"/>
    <w:rsid w:val="007665EA"/>
    <w:rsid w:val="00766EDC"/>
    <w:rsid w:val="007722F9"/>
    <w:rsid w:val="0077477E"/>
    <w:rsid w:val="007755C8"/>
    <w:rsid w:val="007758EE"/>
    <w:rsid w:val="00776FB4"/>
    <w:rsid w:val="00777760"/>
    <w:rsid w:val="00777C7D"/>
    <w:rsid w:val="00780571"/>
    <w:rsid w:val="007806D4"/>
    <w:rsid w:val="00782019"/>
    <w:rsid w:val="0078207E"/>
    <w:rsid w:val="00782328"/>
    <w:rsid w:val="0078325A"/>
    <w:rsid w:val="00783749"/>
    <w:rsid w:val="00783994"/>
    <w:rsid w:val="007847E5"/>
    <w:rsid w:val="00787DD7"/>
    <w:rsid w:val="00790A12"/>
    <w:rsid w:val="00792E46"/>
    <w:rsid w:val="00793CF3"/>
    <w:rsid w:val="00796D8E"/>
    <w:rsid w:val="007A0082"/>
    <w:rsid w:val="007A0DD5"/>
    <w:rsid w:val="007A1D5E"/>
    <w:rsid w:val="007A3DEA"/>
    <w:rsid w:val="007A6299"/>
    <w:rsid w:val="007B03DB"/>
    <w:rsid w:val="007B0DEB"/>
    <w:rsid w:val="007B545F"/>
    <w:rsid w:val="007B61C1"/>
    <w:rsid w:val="007B7C7C"/>
    <w:rsid w:val="007C1525"/>
    <w:rsid w:val="007C1BFE"/>
    <w:rsid w:val="007C1F9F"/>
    <w:rsid w:val="007C20E6"/>
    <w:rsid w:val="007C2D53"/>
    <w:rsid w:val="007C4D7C"/>
    <w:rsid w:val="007C4E53"/>
    <w:rsid w:val="007C5D3F"/>
    <w:rsid w:val="007D0B1A"/>
    <w:rsid w:val="007D35EE"/>
    <w:rsid w:val="007D3AA1"/>
    <w:rsid w:val="007D3AE9"/>
    <w:rsid w:val="007D4645"/>
    <w:rsid w:val="007D6E88"/>
    <w:rsid w:val="007E1528"/>
    <w:rsid w:val="007E2690"/>
    <w:rsid w:val="007E32FC"/>
    <w:rsid w:val="007E480F"/>
    <w:rsid w:val="007E7D84"/>
    <w:rsid w:val="007F00D1"/>
    <w:rsid w:val="007F07B7"/>
    <w:rsid w:val="007F0B30"/>
    <w:rsid w:val="007F0B98"/>
    <w:rsid w:val="007F17E6"/>
    <w:rsid w:val="007F7333"/>
    <w:rsid w:val="007F7F91"/>
    <w:rsid w:val="00801F35"/>
    <w:rsid w:val="00802BF4"/>
    <w:rsid w:val="008120E0"/>
    <w:rsid w:val="008138FC"/>
    <w:rsid w:val="00815E52"/>
    <w:rsid w:val="008165BD"/>
    <w:rsid w:val="00817712"/>
    <w:rsid w:val="008212CD"/>
    <w:rsid w:val="00821467"/>
    <w:rsid w:val="0082215E"/>
    <w:rsid w:val="008234F2"/>
    <w:rsid w:val="00823B6D"/>
    <w:rsid w:val="00825EC5"/>
    <w:rsid w:val="00826FD4"/>
    <w:rsid w:val="00830523"/>
    <w:rsid w:val="008312CC"/>
    <w:rsid w:val="008313BF"/>
    <w:rsid w:val="00831B55"/>
    <w:rsid w:val="00834004"/>
    <w:rsid w:val="00834501"/>
    <w:rsid w:val="008373C6"/>
    <w:rsid w:val="0084114B"/>
    <w:rsid w:val="008411CB"/>
    <w:rsid w:val="00842889"/>
    <w:rsid w:val="00843E06"/>
    <w:rsid w:val="008456C2"/>
    <w:rsid w:val="00845B87"/>
    <w:rsid w:val="00846261"/>
    <w:rsid w:val="0084678C"/>
    <w:rsid w:val="00846BEC"/>
    <w:rsid w:val="00846C05"/>
    <w:rsid w:val="00852D14"/>
    <w:rsid w:val="00854BEC"/>
    <w:rsid w:val="00860056"/>
    <w:rsid w:val="00860A56"/>
    <w:rsid w:val="0086124D"/>
    <w:rsid w:val="00862FC2"/>
    <w:rsid w:val="00863CCA"/>
    <w:rsid w:val="00864F72"/>
    <w:rsid w:val="00865A8A"/>
    <w:rsid w:val="00867705"/>
    <w:rsid w:val="00873D60"/>
    <w:rsid w:val="00875085"/>
    <w:rsid w:val="00875166"/>
    <w:rsid w:val="00880BFC"/>
    <w:rsid w:val="00882D35"/>
    <w:rsid w:val="008941B1"/>
    <w:rsid w:val="008946EA"/>
    <w:rsid w:val="00894D4A"/>
    <w:rsid w:val="008954CE"/>
    <w:rsid w:val="008A2840"/>
    <w:rsid w:val="008A3D5F"/>
    <w:rsid w:val="008A3EDD"/>
    <w:rsid w:val="008A47B2"/>
    <w:rsid w:val="008A56B5"/>
    <w:rsid w:val="008A5A99"/>
    <w:rsid w:val="008A6D22"/>
    <w:rsid w:val="008A74A9"/>
    <w:rsid w:val="008B0B12"/>
    <w:rsid w:val="008B1D4F"/>
    <w:rsid w:val="008B2895"/>
    <w:rsid w:val="008B3FE8"/>
    <w:rsid w:val="008B4EBC"/>
    <w:rsid w:val="008B5CFF"/>
    <w:rsid w:val="008B72AB"/>
    <w:rsid w:val="008B7FE6"/>
    <w:rsid w:val="008C007C"/>
    <w:rsid w:val="008C246F"/>
    <w:rsid w:val="008C3B37"/>
    <w:rsid w:val="008C508D"/>
    <w:rsid w:val="008C7198"/>
    <w:rsid w:val="008D0F93"/>
    <w:rsid w:val="008D1236"/>
    <w:rsid w:val="008D2372"/>
    <w:rsid w:val="008D3097"/>
    <w:rsid w:val="008D4860"/>
    <w:rsid w:val="008D4E8F"/>
    <w:rsid w:val="008D5E32"/>
    <w:rsid w:val="008D637D"/>
    <w:rsid w:val="008D7891"/>
    <w:rsid w:val="008E1980"/>
    <w:rsid w:val="008E37FE"/>
    <w:rsid w:val="008E3A58"/>
    <w:rsid w:val="008E4690"/>
    <w:rsid w:val="008E5AC0"/>
    <w:rsid w:val="008E60FC"/>
    <w:rsid w:val="008F018B"/>
    <w:rsid w:val="008F094A"/>
    <w:rsid w:val="008F1E95"/>
    <w:rsid w:val="008F325A"/>
    <w:rsid w:val="008F52F4"/>
    <w:rsid w:val="00900B6F"/>
    <w:rsid w:val="009077C2"/>
    <w:rsid w:val="00910736"/>
    <w:rsid w:val="009113CA"/>
    <w:rsid w:val="0091170B"/>
    <w:rsid w:val="009133A9"/>
    <w:rsid w:val="009133AF"/>
    <w:rsid w:val="0091691B"/>
    <w:rsid w:val="00920AFE"/>
    <w:rsid w:val="009212A8"/>
    <w:rsid w:val="009237B5"/>
    <w:rsid w:val="0092445E"/>
    <w:rsid w:val="00924E0E"/>
    <w:rsid w:val="0092538C"/>
    <w:rsid w:val="00926FCD"/>
    <w:rsid w:val="00927607"/>
    <w:rsid w:val="009279F4"/>
    <w:rsid w:val="00930FEE"/>
    <w:rsid w:val="00935AA7"/>
    <w:rsid w:val="00935FD0"/>
    <w:rsid w:val="009360AD"/>
    <w:rsid w:val="00936BFA"/>
    <w:rsid w:val="00941AB6"/>
    <w:rsid w:val="00941C12"/>
    <w:rsid w:val="00943F23"/>
    <w:rsid w:val="00945AB7"/>
    <w:rsid w:val="0094765D"/>
    <w:rsid w:val="009476B2"/>
    <w:rsid w:val="00947785"/>
    <w:rsid w:val="00951725"/>
    <w:rsid w:val="00952BCF"/>
    <w:rsid w:val="00954764"/>
    <w:rsid w:val="00960826"/>
    <w:rsid w:val="00964A87"/>
    <w:rsid w:val="00970557"/>
    <w:rsid w:val="00970B5C"/>
    <w:rsid w:val="00971F7E"/>
    <w:rsid w:val="00972CE4"/>
    <w:rsid w:val="00974204"/>
    <w:rsid w:val="00975C68"/>
    <w:rsid w:val="00976348"/>
    <w:rsid w:val="0097768E"/>
    <w:rsid w:val="0098299F"/>
    <w:rsid w:val="00982CAB"/>
    <w:rsid w:val="00983A6B"/>
    <w:rsid w:val="00984D38"/>
    <w:rsid w:val="00987300"/>
    <w:rsid w:val="009876A6"/>
    <w:rsid w:val="00990D79"/>
    <w:rsid w:val="009919BA"/>
    <w:rsid w:val="00991DB3"/>
    <w:rsid w:val="00992E60"/>
    <w:rsid w:val="009950BD"/>
    <w:rsid w:val="009965BF"/>
    <w:rsid w:val="00997454"/>
    <w:rsid w:val="009A086E"/>
    <w:rsid w:val="009A1D36"/>
    <w:rsid w:val="009A1E67"/>
    <w:rsid w:val="009A33BE"/>
    <w:rsid w:val="009A5088"/>
    <w:rsid w:val="009B1EAF"/>
    <w:rsid w:val="009B38C8"/>
    <w:rsid w:val="009B4641"/>
    <w:rsid w:val="009B7D3C"/>
    <w:rsid w:val="009B7EEF"/>
    <w:rsid w:val="009C1C47"/>
    <w:rsid w:val="009C2213"/>
    <w:rsid w:val="009C23FC"/>
    <w:rsid w:val="009C45B4"/>
    <w:rsid w:val="009C6032"/>
    <w:rsid w:val="009C6691"/>
    <w:rsid w:val="009C67DF"/>
    <w:rsid w:val="009C6BA2"/>
    <w:rsid w:val="009D247C"/>
    <w:rsid w:val="009D2E22"/>
    <w:rsid w:val="009D3909"/>
    <w:rsid w:val="009D3F44"/>
    <w:rsid w:val="009D49F6"/>
    <w:rsid w:val="009D5CEF"/>
    <w:rsid w:val="009D5F26"/>
    <w:rsid w:val="009D7058"/>
    <w:rsid w:val="009E0336"/>
    <w:rsid w:val="009E10EC"/>
    <w:rsid w:val="009E118A"/>
    <w:rsid w:val="009E33A9"/>
    <w:rsid w:val="009E4E74"/>
    <w:rsid w:val="009F0B54"/>
    <w:rsid w:val="009F3087"/>
    <w:rsid w:val="009F4642"/>
    <w:rsid w:val="009F4909"/>
    <w:rsid w:val="009F4CFB"/>
    <w:rsid w:val="009F50F9"/>
    <w:rsid w:val="00A00226"/>
    <w:rsid w:val="00A01A11"/>
    <w:rsid w:val="00A01C73"/>
    <w:rsid w:val="00A01F01"/>
    <w:rsid w:val="00A02245"/>
    <w:rsid w:val="00A022D9"/>
    <w:rsid w:val="00A031B5"/>
    <w:rsid w:val="00A0357E"/>
    <w:rsid w:val="00A05726"/>
    <w:rsid w:val="00A0653F"/>
    <w:rsid w:val="00A0772B"/>
    <w:rsid w:val="00A10418"/>
    <w:rsid w:val="00A10E04"/>
    <w:rsid w:val="00A12D73"/>
    <w:rsid w:val="00A16752"/>
    <w:rsid w:val="00A16FF2"/>
    <w:rsid w:val="00A1732A"/>
    <w:rsid w:val="00A21B13"/>
    <w:rsid w:val="00A22398"/>
    <w:rsid w:val="00A2240C"/>
    <w:rsid w:val="00A22734"/>
    <w:rsid w:val="00A22978"/>
    <w:rsid w:val="00A2549D"/>
    <w:rsid w:val="00A262CA"/>
    <w:rsid w:val="00A27138"/>
    <w:rsid w:val="00A3359F"/>
    <w:rsid w:val="00A4105D"/>
    <w:rsid w:val="00A41760"/>
    <w:rsid w:val="00A4223B"/>
    <w:rsid w:val="00A4628E"/>
    <w:rsid w:val="00A46A4E"/>
    <w:rsid w:val="00A611D8"/>
    <w:rsid w:val="00A6327B"/>
    <w:rsid w:val="00A63A34"/>
    <w:rsid w:val="00A66D4D"/>
    <w:rsid w:val="00A7035D"/>
    <w:rsid w:val="00A715E4"/>
    <w:rsid w:val="00A72C01"/>
    <w:rsid w:val="00A8007D"/>
    <w:rsid w:val="00A8168B"/>
    <w:rsid w:val="00A825FD"/>
    <w:rsid w:val="00A83AFE"/>
    <w:rsid w:val="00A83D36"/>
    <w:rsid w:val="00A85674"/>
    <w:rsid w:val="00A87174"/>
    <w:rsid w:val="00A87C4E"/>
    <w:rsid w:val="00A90849"/>
    <w:rsid w:val="00A90D88"/>
    <w:rsid w:val="00A910FA"/>
    <w:rsid w:val="00A94C00"/>
    <w:rsid w:val="00A94E2C"/>
    <w:rsid w:val="00A977C8"/>
    <w:rsid w:val="00AA0D0B"/>
    <w:rsid w:val="00AA23E5"/>
    <w:rsid w:val="00AA4BCC"/>
    <w:rsid w:val="00AA50AA"/>
    <w:rsid w:val="00AA57D2"/>
    <w:rsid w:val="00AA7BA5"/>
    <w:rsid w:val="00AB00F1"/>
    <w:rsid w:val="00AB0777"/>
    <w:rsid w:val="00AB628D"/>
    <w:rsid w:val="00AC0438"/>
    <w:rsid w:val="00AC0E0C"/>
    <w:rsid w:val="00AC13C9"/>
    <w:rsid w:val="00AC1542"/>
    <w:rsid w:val="00AC228E"/>
    <w:rsid w:val="00AC4BC1"/>
    <w:rsid w:val="00AC4E0E"/>
    <w:rsid w:val="00AC5E7B"/>
    <w:rsid w:val="00AC7381"/>
    <w:rsid w:val="00AD0B40"/>
    <w:rsid w:val="00AD12E6"/>
    <w:rsid w:val="00AD2525"/>
    <w:rsid w:val="00AD2DDF"/>
    <w:rsid w:val="00AD38ED"/>
    <w:rsid w:val="00AD39BE"/>
    <w:rsid w:val="00AD4282"/>
    <w:rsid w:val="00AD610F"/>
    <w:rsid w:val="00AD7320"/>
    <w:rsid w:val="00AD77FD"/>
    <w:rsid w:val="00AE0038"/>
    <w:rsid w:val="00AE023C"/>
    <w:rsid w:val="00AE088F"/>
    <w:rsid w:val="00AE26D1"/>
    <w:rsid w:val="00AE2DAB"/>
    <w:rsid w:val="00AE2DCB"/>
    <w:rsid w:val="00AE46CC"/>
    <w:rsid w:val="00AF3485"/>
    <w:rsid w:val="00B00025"/>
    <w:rsid w:val="00B0148E"/>
    <w:rsid w:val="00B01B2A"/>
    <w:rsid w:val="00B03F73"/>
    <w:rsid w:val="00B0439D"/>
    <w:rsid w:val="00B049EC"/>
    <w:rsid w:val="00B04DD6"/>
    <w:rsid w:val="00B079F6"/>
    <w:rsid w:val="00B07BD7"/>
    <w:rsid w:val="00B10264"/>
    <w:rsid w:val="00B1212B"/>
    <w:rsid w:val="00B12979"/>
    <w:rsid w:val="00B13441"/>
    <w:rsid w:val="00B13B5A"/>
    <w:rsid w:val="00B153D6"/>
    <w:rsid w:val="00B164A5"/>
    <w:rsid w:val="00B22535"/>
    <w:rsid w:val="00B24ED0"/>
    <w:rsid w:val="00B25028"/>
    <w:rsid w:val="00B26387"/>
    <w:rsid w:val="00B274F2"/>
    <w:rsid w:val="00B31114"/>
    <w:rsid w:val="00B34409"/>
    <w:rsid w:val="00B36378"/>
    <w:rsid w:val="00B37C1A"/>
    <w:rsid w:val="00B422F1"/>
    <w:rsid w:val="00B464F5"/>
    <w:rsid w:val="00B506D5"/>
    <w:rsid w:val="00B51058"/>
    <w:rsid w:val="00B52ACF"/>
    <w:rsid w:val="00B55514"/>
    <w:rsid w:val="00B55C20"/>
    <w:rsid w:val="00B561E8"/>
    <w:rsid w:val="00B56F7A"/>
    <w:rsid w:val="00B61CC1"/>
    <w:rsid w:val="00B67B3A"/>
    <w:rsid w:val="00B7058E"/>
    <w:rsid w:val="00B70EC1"/>
    <w:rsid w:val="00B70EF3"/>
    <w:rsid w:val="00B7103E"/>
    <w:rsid w:val="00B72A0E"/>
    <w:rsid w:val="00B72FDD"/>
    <w:rsid w:val="00B730CB"/>
    <w:rsid w:val="00B761A6"/>
    <w:rsid w:val="00B76804"/>
    <w:rsid w:val="00B772B8"/>
    <w:rsid w:val="00B77AE2"/>
    <w:rsid w:val="00B804D5"/>
    <w:rsid w:val="00B82B10"/>
    <w:rsid w:val="00B87E94"/>
    <w:rsid w:val="00B900C6"/>
    <w:rsid w:val="00B90ED9"/>
    <w:rsid w:val="00B9364E"/>
    <w:rsid w:val="00B93FF8"/>
    <w:rsid w:val="00B94D0E"/>
    <w:rsid w:val="00B94FBB"/>
    <w:rsid w:val="00B95ABC"/>
    <w:rsid w:val="00BA189F"/>
    <w:rsid w:val="00BA22D2"/>
    <w:rsid w:val="00BA2979"/>
    <w:rsid w:val="00BA42E0"/>
    <w:rsid w:val="00BA62B5"/>
    <w:rsid w:val="00BB038D"/>
    <w:rsid w:val="00BB1222"/>
    <w:rsid w:val="00BB2686"/>
    <w:rsid w:val="00BB31F8"/>
    <w:rsid w:val="00BB35DF"/>
    <w:rsid w:val="00BB3A20"/>
    <w:rsid w:val="00BB6774"/>
    <w:rsid w:val="00BB6845"/>
    <w:rsid w:val="00BB7E31"/>
    <w:rsid w:val="00BC004F"/>
    <w:rsid w:val="00BC1297"/>
    <w:rsid w:val="00BC13CA"/>
    <w:rsid w:val="00BC2D72"/>
    <w:rsid w:val="00BD157E"/>
    <w:rsid w:val="00BD25CE"/>
    <w:rsid w:val="00BD3BA0"/>
    <w:rsid w:val="00BD5332"/>
    <w:rsid w:val="00BD565D"/>
    <w:rsid w:val="00BD5706"/>
    <w:rsid w:val="00BD6C21"/>
    <w:rsid w:val="00BD7BFD"/>
    <w:rsid w:val="00BE14C9"/>
    <w:rsid w:val="00BE1AD9"/>
    <w:rsid w:val="00BE1BBE"/>
    <w:rsid w:val="00BE2AC1"/>
    <w:rsid w:val="00BE4FDC"/>
    <w:rsid w:val="00BE78C1"/>
    <w:rsid w:val="00BE7A06"/>
    <w:rsid w:val="00BE7B04"/>
    <w:rsid w:val="00BF2AD9"/>
    <w:rsid w:val="00BF509B"/>
    <w:rsid w:val="00BF76BD"/>
    <w:rsid w:val="00C00017"/>
    <w:rsid w:val="00C05143"/>
    <w:rsid w:val="00C051FC"/>
    <w:rsid w:val="00C05A50"/>
    <w:rsid w:val="00C06502"/>
    <w:rsid w:val="00C0774A"/>
    <w:rsid w:val="00C07ADF"/>
    <w:rsid w:val="00C13B07"/>
    <w:rsid w:val="00C14B07"/>
    <w:rsid w:val="00C15603"/>
    <w:rsid w:val="00C169DD"/>
    <w:rsid w:val="00C17265"/>
    <w:rsid w:val="00C17F05"/>
    <w:rsid w:val="00C22D64"/>
    <w:rsid w:val="00C26B1C"/>
    <w:rsid w:val="00C27C95"/>
    <w:rsid w:val="00C31D8F"/>
    <w:rsid w:val="00C35390"/>
    <w:rsid w:val="00C3568D"/>
    <w:rsid w:val="00C368B7"/>
    <w:rsid w:val="00C37826"/>
    <w:rsid w:val="00C41357"/>
    <w:rsid w:val="00C441FA"/>
    <w:rsid w:val="00C44360"/>
    <w:rsid w:val="00C50E47"/>
    <w:rsid w:val="00C51794"/>
    <w:rsid w:val="00C52360"/>
    <w:rsid w:val="00C53811"/>
    <w:rsid w:val="00C545F4"/>
    <w:rsid w:val="00C54EAC"/>
    <w:rsid w:val="00C55153"/>
    <w:rsid w:val="00C55417"/>
    <w:rsid w:val="00C55F1F"/>
    <w:rsid w:val="00C564B4"/>
    <w:rsid w:val="00C565C5"/>
    <w:rsid w:val="00C56885"/>
    <w:rsid w:val="00C57680"/>
    <w:rsid w:val="00C57997"/>
    <w:rsid w:val="00C6027B"/>
    <w:rsid w:val="00C6077F"/>
    <w:rsid w:val="00C6183F"/>
    <w:rsid w:val="00C61F46"/>
    <w:rsid w:val="00C6230B"/>
    <w:rsid w:val="00C62D06"/>
    <w:rsid w:val="00C639A5"/>
    <w:rsid w:val="00C63ADF"/>
    <w:rsid w:val="00C6563C"/>
    <w:rsid w:val="00C672C7"/>
    <w:rsid w:val="00C7176D"/>
    <w:rsid w:val="00C7325C"/>
    <w:rsid w:val="00C74940"/>
    <w:rsid w:val="00C757AB"/>
    <w:rsid w:val="00C77F85"/>
    <w:rsid w:val="00C80088"/>
    <w:rsid w:val="00C80261"/>
    <w:rsid w:val="00C80F22"/>
    <w:rsid w:val="00C8126D"/>
    <w:rsid w:val="00C828F5"/>
    <w:rsid w:val="00C848FB"/>
    <w:rsid w:val="00C84BEA"/>
    <w:rsid w:val="00C86793"/>
    <w:rsid w:val="00C90A07"/>
    <w:rsid w:val="00C962CF"/>
    <w:rsid w:val="00C96B3B"/>
    <w:rsid w:val="00CA11AA"/>
    <w:rsid w:val="00CA19C0"/>
    <w:rsid w:val="00CA3CB8"/>
    <w:rsid w:val="00CA3D54"/>
    <w:rsid w:val="00CA4F5E"/>
    <w:rsid w:val="00CB1458"/>
    <w:rsid w:val="00CB1B58"/>
    <w:rsid w:val="00CB418C"/>
    <w:rsid w:val="00CB553A"/>
    <w:rsid w:val="00CC405B"/>
    <w:rsid w:val="00CC4895"/>
    <w:rsid w:val="00CC6DAA"/>
    <w:rsid w:val="00CD1491"/>
    <w:rsid w:val="00CD520E"/>
    <w:rsid w:val="00CD628F"/>
    <w:rsid w:val="00CD64DE"/>
    <w:rsid w:val="00CD79FD"/>
    <w:rsid w:val="00CE5132"/>
    <w:rsid w:val="00CE5C32"/>
    <w:rsid w:val="00CE6B55"/>
    <w:rsid w:val="00CF134D"/>
    <w:rsid w:val="00CF2D9E"/>
    <w:rsid w:val="00CF516C"/>
    <w:rsid w:val="00CF5C3F"/>
    <w:rsid w:val="00CF5CAD"/>
    <w:rsid w:val="00CF61CF"/>
    <w:rsid w:val="00CF6971"/>
    <w:rsid w:val="00D000D5"/>
    <w:rsid w:val="00D0019A"/>
    <w:rsid w:val="00D00A12"/>
    <w:rsid w:val="00D00AC1"/>
    <w:rsid w:val="00D015D3"/>
    <w:rsid w:val="00D021E9"/>
    <w:rsid w:val="00D03D7F"/>
    <w:rsid w:val="00D05B37"/>
    <w:rsid w:val="00D11E9C"/>
    <w:rsid w:val="00D16547"/>
    <w:rsid w:val="00D1693E"/>
    <w:rsid w:val="00D20368"/>
    <w:rsid w:val="00D216B5"/>
    <w:rsid w:val="00D22992"/>
    <w:rsid w:val="00D24260"/>
    <w:rsid w:val="00D24AB5"/>
    <w:rsid w:val="00D256C9"/>
    <w:rsid w:val="00D27D90"/>
    <w:rsid w:val="00D30E29"/>
    <w:rsid w:val="00D347F5"/>
    <w:rsid w:val="00D3500B"/>
    <w:rsid w:val="00D356C9"/>
    <w:rsid w:val="00D3635F"/>
    <w:rsid w:val="00D36F04"/>
    <w:rsid w:val="00D4033F"/>
    <w:rsid w:val="00D40459"/>
    <w:rsid w:val="00D40899"/>
    <w:rsid w:val="00D42FFB"/>
    <w:rsid w:val="00D437A5"/>
    <w:rsid w:val="00D46672"/>
    <w:rsid w:val="00D4788E"/>
    <w:rsid w:val="00D5175A"/>
    <w:rsid w:val="00D51F68"/>
    <w:rsid w:val="00D521FA"/>
    <w:rsid w:val="00D5278E"/>
    <w:rsid w:val="00D52F8B"/>
    <w:rsid w:val="00D54A93"/>
    <w:rsid w:val="00D5584B"/>
    <w:rsid w:val="00D566F5"/>
    <w:rsid w:val="00D57D06"/>
    <w:rsid w:val="00D62717"/>
    <w:rsid w:val="00D718E2"/>
    <w:rsid w:val="00D71A39"/>
    <w:rsid w:val="00D7211B"/>
    <w:rsid w:val="00D7339A"/>
    <w:rsid w:val="00D74FDC"/>
    <w:rsid w:val="00D7580E"/>
    <w:rsid w:val="00D76A0A"/>
    <w:rsid w:val="00D8243E"/>
    <w:rsid w:val="00D83E7D"/>
    <w:rsid w:val="00D9154A"/>
    <w:rsid w:val="00D92CD1"/>
    <w:rsid w:val="00D93271"/>
    <w:rsid w:val="00D93BD3"/>
    <w:rsid w:val="00D941BE"/>
    <w:rsid w:val="00D96319"/>
    <w:rsid w:val="00D96628"/>
    <w:rsid w:val="00DA0CA2"/>
    <w:rsid w:val="00DA0F75"/>
    <w:rsid w:val="00DA158D"/>
    <w:rsid w:val="00DA2BE2"/>
    <w:rsid w:val="00DA3C44"/>
    <w:rsid w:val="00DA49AD"/>
    <w:rsid w:val="00DA4B87"/>
    <w:rsid w:val="00DA57B8"/>
    <w:rsid w:val="00DA7317"/>
    <w:rsid w:val="00DB04F2"/>
    <w:rsid w:val="00DB0766"/>
    <w:rsid w:val="00DB1C31"/>
    <w:rsid w:val="00DB2EC9"/>
    <w:rsid w:val="00DB342C"/>
    <w:rsid w:val="00DB4D86"/>
    <w:rsid w:val="00DB574A"/>
    <w:rsid w:val="00DB7D68"/>
    <w:rsid w:val="00DB7E25"/>
    <w:rsid w:val="00DC04EA"/>
    <w:rsid w:val="00DC0CD4"/>
    <w:rsid w:val="00DC11CF"/>
    <w:rsid w:val="00DC1483"/>
    <w:rsid w:val="00DC14F2"/>
    <w:rsid w:val="00DC2D30"/>
    <w:rsid w:val="00DC505F"/>
    <w:rsid w:val="00DC5B62"/>
    <w:rsid w:val="00DD07AF"/>
    <w:rsid w:val="00DD1341"/>
    <w:rsid w:val="00DD183B"/>
    <w:rsid w:val="00DD1BAF"/>
    <w:rsid w:val="00DD4E98"/>
    <w:rsid w:val="00DD58B8"/>
    <w:rsid w:val="00DD62F4"/>
    <w:rsid w:val="00DD763E"/>
    <w:rsid w:val="00DD795A"/>
    <w:rsid w:val="00DE1BDF"/>
    <w:rsid w:val="00DE25BA"/>
    <w:rsid w:val="00DE5048"/>
    <w:rsid w:val="00DE5830"/>
    <w:rsid w:val="00DE65FA"/>
    <w:rsid w:val="00DE7347"/>
    <w:rsid w:val="00DF1A04"/>
    <w:rsid w:val="00DF1B89"/>
    <w:rsid w:val="00DF483E"/>
    <w:rsid w:val="00E00613"/>
    <w:rsid w:val="00E013E9"/>
    <w:rsid w:val="00E02932"/>
    <w:rsid w:val="00E02F75"/>
    <w:rsid w:val="00E030C6"/>
    <w:rsid w:val="00E1183D"/>
    <w:rsid w:val="00E12B19"/>
    <w:rsid w:val="00E16654"/>
    <w:rsid w:val="00E20947"/>
    <w:rsid w:val="00E21839"/>
    <w:rsid w:val="00E21CDD"/>
    <w:rsid w:val="00E3191E"/>
    <w:rsid w:val="00E32F54"/>
    <w:rsid w:val="00E33520"/>
    <w:rsid w:val="00E3352F"/>
    <w:rsid w:val="00E3623E"/>
    <w:rsid w:val="00E37775"/>
    <w:rsid w:val="00E40F4C"/>
    <w:rsid w:val="00E42ABD"/>
    <w:rsid w:val="00E43435"/>
    <w:rsid w:val="00E43E35"/>
    <w:rsid w:val="00E50802"/>
    <w:rsid w:val="00E508FF"/>
    <w:rsid w:val="00E5107D"/>
    <w:rsid w:val="00E52578"/>
    <w:rsid w:val="00E5381B"/>
    <w:rsid w:val="00E600B6"/>
    <w:rsid w:val="00E609B4"/>
    <w:rsid w:val="00E60B27"/>
    <w:rsid w:val="00E636E6"/>
    <w:rsid w:val="00E63AE6"/>
    <w:rsid w:val="00E655D9"/>
    <w:rsid w:val="00E656B0"/>
    <w:rsid w:val="00E67D3C"/>
    <w:rsid w:val="00E70696"/>
    <w:rsid w:val="00E714C2"/>
    <w:rsid w:val="00E71535"/>
    <w:rsid w:val="00E71B98"/>
    <w:rsid w:val="00E72C81"/>
    <w:rsid w:val="00E74179"/>
    <w:rsid w:val="00E74990"/>
    <w:rsid w:val="00E75BB5"/>
    <w:rsid w:val="00E80983"/>
    <w:rsid w:val="00E84D76"/>
    <w:rsid w:val="00E871A9"/>
    <w:rsid w:val="00E90B04"/>
    <w:rsid w:val="00E90E54"/>
    <w:rsid w:val="00E9142A"/>
    <w:rsid w:val="00E91550"/>
    <w:rsid w:val="00E93A80"/>
    <w:rsid w:val="00E94929"/>
    <w:rsid w:val="00EA2C19"/>
    <w:rsid w:val="00EA4842"/>
    <w:rsid w:val="00EA4F63"/>
    <w:rsid w:val="00EA5F40"/>
    <w:rsid w:val="00EB0D4A"/>
    <w:rsid w:val="00EB359F"/>
    <w:rsid w:val="00EB47CD"/>
    <w:rsid w:val="00EB6298"/>
    <w:rsid w:val="00EB692D"/>
    <w:rsid w:val="00EB7BF0"/>
    <w:rsid w:val="00EC1E15"/>
    <w:rsid w:val="00EC1EC9"/>
    <w:rsid w:val="00EC2ADA"/>
    <w:rsid w:val="00EC2DC5"/>
    <w:rsid w:val="00EC2EDB"/>
    <w:rsid w:val="00EC32A5"/>
    <w:rsid w:val="00EC409E"/>
    <w:rsid w:val="00EC45FC"/>
    <w:rsid w:val="00EC4A4E"/>
    <w:rsid w:val="00EC50FB"/>
    <w:rsid w:val="00EC5B7A"/>
    <w:rsid w:val="00EC6A8E"/>
    <w:rsid w:val="00EC6BCB"/>
    <w:rsid w:val="00EC7C7D"/>
    <w:rsid w:val="00EC7E15"/>
    <w:rsid w:val="00ED073E"/>
    <w:rsid w:val="00ED12AC"/>
    <w:rsid w:val="00ED2865"/>
    <w:rsid w:val="00ED4BAC"/>
    <w:rsid w:val="00ED577B"/>
    <w:rsid w:val="00EE5072"/>
    <w:rsid w:val="00EE6B51"/>
    <w:rsid w:val="00EF12FA"/>
    <w:rsid w:val="00EF243E"/>
    <w:rsid w:val="00EF2C05"/>
    <w:rsid w:val="00EF39DF"/>
    <w:rsid w:val="00EF652B"/>
    <w:rsid w:val="00EF7CD4"/>
    <w:rsid w:val="00EF7FDF"/>
    <w:rsid w:val="00EF7FEB"/>
    <w:rsid w:val="00F0258B"/>
    <w:rsid w:val="00F02C0E"/>
    <w:rsid w:val="00F02DE0"/>
    <w:rsid w:val="00F040B1"/>
    <w:rsid w:val="00F04790"/>
    <w:rsid w:val="00F04B74"/>
    <w:rsid w:val="00F053FC"/>
    <w:rsid w:val="00F077D4"/>
    <w:rsid w:val="00F079CC"/>
    <w:rsid w:val="00F07EA4"/>
    <w:rsid w:val="00F114FA"/>
    <w:rsid w:val="00F158D4"/>
    <w:rsid w:val="00F17741"/>
    <w:rsid w:val="00F20B2B"/>
    <w:rsid w:val="00F23464"/>
    <w:rsid w:val="00F23D79"/>
    <w:rsid w:val="00F24163"/>
    <w:rsid w:val="00F251D2"/>
    <w:rsid w:val="00F25A13"/>
    <w:rsid w:val="00F265D1"/>
    <w:rsid w:val="00F26CE1"/>
    <w:rsid w:val="00F30F7B"/>
    <w:rsid w:val="00F312BB"/>
    <w:rsid w:val="00F313C9"/>
    <w:rsid w:val="00F31537"/>
    <w:rsid w:val="00F33AAA"/>
    <w:rsid w:val="00F33B24"/>
    <w:rsid w:val="00F35DBE"/>
    <w:rsid w:val="00F377F5"/>
    <w:rsid w:val="00F424C1"/>
    <w:rsid w:val="00F4377C"/>
    <w:rsid w:val="00F4424E"/>
    <w:rsid w:val="00F444D7"/>
    <w:rsid w:val="00F45336"/>
    <w:rsid w:val="00F50756"/>
    <w:rsid w:val="00F50909"/>
    <w:rsid w:val="00F518EA"/>
    <w:rsid w:val="00F54CB2"/>
    <w:rsid w:val="00F551B0"/>
    <w:rsid w:val="00F55B04"/>
    <w:rsid w:val="00F5680A"/>
    <w:rsid w:val="00F56870"/>
    <w:rsid w:val="00F56C28"/>
    <w:rsid w:val="00F573F3"/>
    <w:rsid w:val="00F61D75"/>
    <w:rsid w:val="00F62D98"/>
    <w:rsid w:val="00F6398A"/>
    <w:rsid w:val="00F70D6C"/>
    <w:rsid w:val="00F713E9"/>
    <w:rsid w:val="00F7262E"/>
    <w:rsid w:val="00F73D3D"/>
    <w:rsid w:val="00F75200"/>
    <w:rsid w:val="00F77220"/>
    <w:rsid w:val="00F8164C"/>
    <w:rsid w:val="00F81F1B"/>
    <w:rsid w:val="00F81FA9"/>
    <w:rsid w:val="00F826DE"/>
    <w:rsid w:val="00F83C99"/>
    <w:rsid w:val="00F849BB"/>
    <w:rsid w:val="00F84D5A"/>
    <w:rsid w:val="00F90F4A"/>
    <w:rsid w:val="00F91343"/>
    <w:rsid w:val="00F91D20"/>
    <w:rsid w:val="00F92334"/>
    <w:rsid w:val="00F938B1"/>
    <w:rsid w:val="00F93B2B"/>
    <w:rsid w:val="00F9552D"/>
    <w:rsid w:val="00F95BE6"/>
    <w:rsid w:val="00F977B5"/>
    <w:rsid w:val="00F97D4B"/>
    <w:rsid w:val="00FA0211"/>
    <w:rsid w:val="00FA02AF"/>
    <w:rsid w:val="00FA2EE8"/>
    <w:rsid w:val="00FA3A96"/>
    <w:rsid w:val="00FA3C84"/>
    <w:rsid w:val="00FA65BB"/>
    <w:rsid w:val="00FA753E"/>
    <w:rsid w:val="00FA7AF7"/>
    <w:rsid w:val="00FA7EAF"/>
    <w:rsid w:val="00FB24E9"/>
    <w:rsid w:val="00FB31A9"/>
    <w:rsid w:val="00FB5336"/>
    <w:rsid w:val="00FB5B6A"/>
    <w:rsid w:val="00FC1289"/>
    <w:rsid w:val="00FC1CB8"/>
    <w:rsid w:val="00FC226E"/>
    <w:rsid w:val="00FC55C8"/>
    <w:rsid w:val="00FC6357"/>
    <w:rsid w:val="00FC6950"/>
    <w:rsid w:val="00FC7940"/>
    <w:rsid w:val="00FD02DE"/>
    <w:rsid w:val="00FD082D"/>
    <w:rsid w:val="00FD0CFA"/>
    <w:rsid w:val="00FD2709"/>
    <w:rsid w:val="00FD2F65"/>
    <w:rsid w:val="00FD3607"/>
    <w:rsid w:val="00FD3768"/>
    <w:rsid w:val="00FD46BA"/>
    <w:rsid w:val="00FD49A3"/>
    <w:rsid w:val="00FD53A5"/>
    <w:rsid w:val="00FD5C94"/>
    <w:rsid w:val="00FD5D4A"/>
    <w:rsid w:val="00FD739B"/>
    <w:rsid w:val="00FE4811"/>
    <w:rsid w:val="00FE7181"/>
    <w:rsid w:val="00FE7846"/>
    <w:rsid w:val="00FE7F1C"/>
    <w:rsid w:val="00FF3447"/>
    <w:rsid w:val="00FF608C"/>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styleId="NormalWeb">
    <w:name w:val="Normal (Web)"/>
    <w:basedOn w:val="Normal"/>
    <w:uiPriority w:val="99"/>
    <w:semiHidden/>
    <w:unhideWhenUsed/>
    <w:rsid w:val="008A5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935FD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935FD0"/>
    <w:rPr>
      <w:rFonts w:ascii="Arial" w:eastAsia="Times New Roman" w:hAnsi="Arial" w:cs="Times New Roman"/>
      <w:sz w:val="30"/>
      <w:szCs w:val="20"/>
      <w:lang w:val="es-ES_tradnl" w:eastAsia="es-ES"/>
    </w:rPr>
  </w:style>
  <w:style w:type="paragraph" w:customStyle="1" w:styleId="Standard">
    <w:name w:val="Standard"/>
    <w:uiPriority w:val="99"/>
    <w:rsid w:val="00F61D7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paragraph" w:styleId="Textoindependiente2">
    <w:name w:val="Body Text 2"/>
    <w:basedOn w:val="Normal"/>
    <w:link w:val="Textoindependiente2Car"/>
    <w:uiPriority w:val="99"/>
    <w:unhideWhenUsed/>
    <w:rsid w:val="001C0DF6"/>
    <w:pPr>
      <w:spacing w:after="120" w:line="480" w:lineRule="auto"/>
    </w:pPr>
  </w:style>
  <w:style w:type="character" w:customStyle="1" w:styleId="Textoindependiente2Car">
    <w:name w:val="Texto independiente 2 Car"/>
    <w:basedOn w:val="Fuentedeprrafopredeter"/>
    <w:link w:val="Textoindependiente2"/>
    <w:uiPriority w:val="99"/>
    <w:rsid w:val="001C0DF6"/>
    <w:rPr>
      <w:lang w:val="es-ES"/>
    </w:rPr>
  </w:style>
  <w:style w:type="paragraph" w:customStyle="1" w:styleId="Default">
    <w:name w:val="Default"/>
    <w:rsid w:val="001C0DF6"/>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styleId="Hipervnculo">
    <w:name w:val="Hyperlink"/>
    <w:basedOn w:val="Fuentedeprrafopredeter"/>
    <w:uiPriority w:val="99"/>
    <w:unhideWhenUsed/>
    <w:rsid w:val="00734C25"/>
    <w:rPr>
      <w:color w:val="0000FF"/>
      <w:u w:val="single"/>
    </w:rPr>
  </w:style>
  <w:style w:type="paragraph" w:styleId="Lista2">
    <w:name w:val="List 2"/>
    <w:basedOn w:val="Normal"/>
    <w:uiPriority w:val="99"/>
    <w:unhideWhenUsed/>
    <w:rsid w:val="000A3146"/>
    <w:pPr>
      <w:ind w:left="566" w:hanging="283"/>
      <w:contextualSpacing/>
    </w:pPr>
  </w:style>
  <w:style w:type="character" w:customStyle="1" w:styleId="corte4fondoCar3">
    <w:name w:val="corte4 fondo Car3"/>
    <w:locked/>
    <w:rsid w:val="00F07EA4"/>
    <w:rPr>
      <w:rFonts w:ascii="Arial" w:hAnsi="Arial" w:cs="Arial"/>
      <w:sz w:val="30"/>
      <w:szCs w:val="30"/>
      <w:lang w:val="es-ES_tradnl"/>
    </w:rPr>
  </w:style>
  <w:style w:type="character" w:customStyle="1" w:styleId="apple-converted-space">
    <w:name w:val="apple-converted-space"/>
    <w:basedOn w:val="Fuentedeprrafopredeter"/>
    <w:rsid w:val="00187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styleId="NormalWeb">
    <w:name w:val="Normal (Web)"/>
    <w:basedOn w:val="Normal"/>
    <w:uiPriority w:val="99"/>
    <w:semiHidden/>
    <w:unhideWhenUsed/>
    <w:rsid w:val="008A5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935FD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935FD0"/>
    <w:rPr>
      <w:rFonts w:ascii="Arial" w:eastAsia="Times New Roman" w:hAnsi="Arial" w:cs="Times New Roman"/>
      <w:sz w:val="30"/>
      <w:szCs w:val="20"/>
      <w:lang w:val="es-ES_tradnl" w:eastAsia="es-ES"/>
    </w:rPr>
  </w:style>
  <w:style w:type="paragraph" w:customStyle="1" w:styleId="Standard">
    <w:name w:val="Standard"/>
    <w:uiPriority w:val="99"/>
    <w:rsid w:val="00F61D7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paragraph" w:styleId="Textoindependiente2">
    <w:name w:val="Body Text 2"/>
    <w:basedOn w:val="Normal"/>
    <w:link w:val="Textoindependiente2Car"/>
    <w:uiPriority w:val="99"/>
    <w:unhideWhenUsed/>
    <w:rsid w:val="001C0DF6"/>
    <w:pPr>
      <w:spacing w:after="120" w:line="480" w:lineRule="auto"/>
    </w:pPr>
  </w:style>
  <w:style w:type="character" w:customStyle="1" w:styleId="Textoindependiente2Car">
    <w:name w:val="Texto independiente 2 Car"/>
    <w:basedOn w:val="Fuentedeprrafopredeter"/>
    <w:link w:val="Textoindependiente2"/>
    <w:uiPriority w:val="99"/>
    <w:rsid w:val="001C0DF6"/>
    <w:rPr>
      <w:lang w:val="es-ES"/>
    </w:rPr>
  </w:style>
  <w:style w:type="paragraph" w:customStyle="1" w:styleId="Default">
    <w:name w:val="Default"/>
    <w:rsid w:val="001C0DF6"/>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styleId="Hipervnculo">
    <w:name w:val="Hyperlink"/>
    <w:basedOn w:val="Fuentedeprrafopredeter"/>
    <w:uiPriority w:val="99"/>
    <w:unhideWhenUsed/>
    <w:rsid w:val="00734C25"/>
    <w:rPr>
      <w:color w:val="0000FF"/>
      <w:u w:val="single"/>
    </w:rPr>
  </w:style>
  <w:style w:type="paragraph" w:styleId="Lista2">
    <w:name w:val="List 2"/>
    <w:basedOn w:val="Normal"/>
    <w:uiPriority w:val="99"/>
    <w:unhideWhenUsed/>
    <w:rsid w:val="000A3146"/>
    <w:pPr>
      <w:ind w:left="566" w:hanging="283"/>
      <w:contextualSpacing/>
    </w:pPr>
  </w:style>
  <w:style w:type="character" w:customStyle="1" w:styleId="corte4fondoCar3">
    <w:name w:val="corte4 fondo Car3"/>
    <w:locked/>
    <w:rsid w:val="00F07EA4"/>
    <w:rPr>
      <w:rFonts w:ascii="Arial" w:hAnsi="Arial" w:cs="Arial"/>
      <w:sz w:val="30"/>
      <w:szCs w:val="30"/>
      <w:lang w:val="es-ES_tradnl"/>
    </w:rPr>
  </w:style>
  <w:style w:type="character" w:customStyle="1" w:styleId="apple-converted-space">
    <w:name w:val="apple-converted-space"/>
    <w:basedOn w:val="Fuentedeprrafopredeter"/>
    <w:rsid w:val="0018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047">
      <w:bodyDiv w:val="1"/>
      <w:marLeft w:val="0"/>
      <w:marRight w:val="0"/>
      <w:marTop w:val="0"/>
      <w:marBottom w:val="0"/>
      <w:divBdr>
        <w:top w:val="none" w:sz="0" w:space="0" w:color="auto"/>
        <w:left w:val="none" w:sz="0" w:space="0" w:color="auto"/>
        <w:bottom w:val="none" w:sz="0" w:space="0" w:color="auto"/>
        <w:right w:val="none" w:sz="0" w:space="0" w:color="auto"/>
      </w:divBdr>
    </w:div>
    <w:div w:id="34045740">
      <w:bodyDiv w:val="1"/>
      <w:marLeft w:val="0"/>
      <w:marRight w:val="0"/>
      <w:marTop w:val="0"/>
      <w:marBottom w:val="0"/>
      <w:divBdr>
        <w:top w:val="none" w:sz="0" w:space="0" w:color="auto"/>
        <w:left w:val="none" w:sz="0" w:space="0" w:color="auto"/>
        <w:bottom w:val="none" w:sz="0" w:space="0" w:color="auto"/>
        <w:right w:val="none" w:sz="0" w:space="0" w:color="auto"/>
      </w:divBdr>
    </w:div>
    <w:div w:id="127014465">
      <w:bodyDiv w:val="1"/>
      <w:marLeft w:val="0"/>
      <w:marRight w:val="0"/>
      <w:marTop w:val="0"/>
      <w:marBottom w:val="0"/>
      <w:divBdr>
        <w:top w:val="none" w:sz="0" w:space="0" w:color="auto"/>
        <w:left w:val="none" w:sz="0" w:space="0" w:color="auto"/>
        <w:bottom w:val="none" w:sz="0" w:space="0" w:color="auto"/>
        <w:right w:val="none" w:sz="0" w:space="0" w:color="auto"/>
      </w:divBdr>
    </w:div>
    <w:div w:id="396781847">
      <w:bodyDiv w:val="1"/>
      <w:marLeft w:val="0"/>
      <w:marRight w:val="0"/>
      <w:marTop w:val="0"/>
      <w:marBottom w:val="0"/>
      <w:divBdr>
        <w:top w:val="none" w:sz="0" w:space="0" w:color="auto"/>
        <w:left w:val="none" w:sz="0" w:space="0" w:color="auto"/>
        <w:bottom w:val="none" w:sz="0" w:space="0" w:color="auto"/>
        <w:right w:val="none" w:sz="0" w:space="0" w:color="auto"/>
      </w:divBdr>
    </w:div>
    <w:div w:id="1026056267">
      <w:bodyDiv w:val="1"/>
      <w:marLeft w:val="0"/>
      <w:marRight w:val="0"/>
      <w:marTop w:val="0"/>
      <w:marBottom w:val="0"/>
      <w:divBdr>
        <w:top w:val="none" w:sz="0" w:space="0" w:color="auto"/>
        <w:left w:val="none" w:sz="0" w:space="0" w:color="auto"/>
        <w:bottom w:val="none" w:sz="0" w:space="0" w:color="auto"/>
        <w:right w:val="none" w:sz="0" w:space="0" w:color="auto"/>
      </w:divBdr>
    </w:div>
    <w:div w:id="1612544166">
      <w:bodyDiv w:val="1"/>
      <w:marLeft w:val="0"/>
      <w:marRight w:val="0"/>
      <w:marTop w:val="0"/>
      <w:marBottom w:val="0"/>
      <w:divBdr>
        <w:top w:val="none" w:sz="0" w:space="0" w:color="auto"/>
        <w:left w:val="none" w:sz="0" w:space="0" w:color="auto"/>
        <w:bottom w:val="none" w:sz="0" w:space="0" w:color="auto"/>
        <w:right w:val="none" w:sz="0" w:space="0" w:color="auto"/>
      </w:divBdr>
    </w:div>
    <w:div w:id="17114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094FB-0EAB-4161-87E8-F834CF96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14</Pages>
  <Words>4734</Words>
  <Characters>26041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138</cp:revision>
  <cp:lastPrinted>2018-03-20T17:02:00Z</cp:lastPrinted>
  <dcterms:created xsi:type="dcterms:W3CDTF">2018-03-16T17:30:00Z</dcterms:created>
  <dcterms:modified xsi:type="dcterms:W3CDTF">2018-12-10T15:58:00Z</dcterms:modified>
</cp:coreProperties>
</file>