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D" w:rsidRPr="00054D5B" w:rsidRDefault="0094765D" w:rsidP="0094765D">
      <w:pPr>
        <w:spacing w:line="240" w:lineRule="auto"/>
        <w:ind w:left="2124"/>
        <w:jc w:val="both"/>
        <w:rPr>
          <w:rFonts w:ascii="Arial" w:hAnsi="Arial" w:cs="Arial"/>
          <w:b/>
          <w:sz w:val="26"/>
          <w:szCs w:val="26"/>
        </w:rPr>
      </w:pPr>
      <w:r w:rsidRPr="00054D5B">
        <w:rPr>
          <w:rFonts w:ascii="Arial" w:hAnsi="Arial" w:cs="Arial"/>
          <w:b/>
          <w:sz w:val="26"/>
          <w:szCs w:val="26"/>
        </w:rPr>
        <w:t xml:space="preserve">SALA SUPERIOR DEL TRIBUNAL </w:t>
      </w:r>
      <w:r w:rsidR="005D062D" w:rsidRPr="00054D5B">
        <w:rPr>
          <w:rFonts w:ascii="Arial" w:hAnsi="Arial" w:cs="Arial"/>
          <w:b/>
          <w:sz w:val="26"/>
          <w:szCs w:val="26"/>
        </w:rPr>
        <w:t xml:space="preserve">DE JUSTICIA ADMINISTRATIVA </w:t>
      </w:r>
      <w:r w:rsidRPr="00054D5B">
        <w:rPr>
          <w:rFonts w:ascii="Arial" w:hAnsi="Arial" w:cs="Arial"/>
          <w:b/>
          <w:sz w:val="26"/>
          <w:szCs w:val="26"/>
        </w:rPr>
        <w:t>DEL ESTADO</w:t>
      </w:r>
      <w:r w:rsidR="001519B4" w:rsidRPr="00054D5B">
        <w:rPr>
          <w:rFonts w:ascii="Arial" w:hAnsi="Arial" w:cs="Arial"/>
          <w:b/>
          <w:sz w:val="26"/>
          <w:szCs w:val="26"/>
        </w:rPr>
        <w:t xml:space="preserve"> DE OAXACA</w:t>
      </w:r>
    </w:p>
    <w:p w:rsidR="0094765D" w:rsidRPr="00054D5B" w:rsidRDefault="00FE7846" w:rsidP="0094765D">
      <w:pPr>
        <w:spacing w:line="240" w:lineRule="auto"/>
        <w:ind w:left="2124"/>
        <w:jc w:val="both"/>
        <w:rPr>
          <w:rFonts w:ascii="Arial" w:hAnsi="Arial" w:cs="Arial"/>
          <w:b/>
          <w:sz w:val="26"/>
          <w:szCs w:val="26"/>
        </w:rPr>
      </w:pPr>
      <w:r w:rsidRPr="00054D5B">
        <w:rPr>
          <w:rFonts w:ascii="Arial" w:hAnsi="Arial" w:cs="Arial"/>
          <w:b/>
          <w:sz w:val="26"/>
          <w:szCs w:val="26"/>
        </w:rPr>
        <w:t>JUICIO DE INCONFORMIDAD</w:t>
      </w:r>
      <w:r w:rsidR="00034F89" w:rsidRPr="00054D5B">
        <w:rPr>
          <w:rFonts w:ascii="Arial" w:hAnsi="Arial" w:cs="Arial"/>
          <w:b/>
          <w:sz w:val="26"/>
          <w:szCs w:val="26"/>
        </w:rPr>
        <w:t>:</w:t>
      </w:r>
      <w:r w:rsidR="00034F89" w:rsidRPr="00054D5B">
        <w:rPr>
          <w:rFonts w:ascii="Arial" w:hAnsi="Arial" w:cs="Arial"/>
          <w:b/>
          <w:sz w:val="26"/>
          <w:szCs w:val="26"/>
        </w:rPr>
        <w:tab/>
      </w:r>
      <w:r w:rsidR="00F7262E" w:rsidRPr="00054D5B">
        <w:rPr>
          <w:rFonts w:ascii="Arial" w:hAnsi="Arial" w:cs="Arial"/>
          <w:b/>
          <w:sz w:val="26"/>
          <w:szCs w:val="26"/>
        </w:rPr>
        <w:t>0</w:t>
      </w:r>
      <w:r w:rsidR="00285881" w:rsidRPr="00054D5B">
        <w:rPr>
          <w:rFonts w:ascii="Arial" w:hAnsi="Arial" w:cs="Arial"/>
          <w:b/>
          <w:sz w:val="26"/>
          <w:szCs w:val="26"/>
        </w:rPr>
        <w:t>5</w:t>
      </w:r>
      <w:r w:rsidR="00E024B9" w:rsidRPr="00054D5B">
        <w:rPr>
          <w:rFonts w:ascii="Arial" w:hAnsi="Arial" w:cs="Arial"/>
          <w:b/>
          <w:sz w:val="26"/>
          <w:szCs w:val="26"/>
        </w:rPr>
        <w:t>7</w:t>
      </w:r>
      <w:r w:rsidR="00F7262E" w:rsidRPr="00054D5B">
        <w:rPr>
          <w:rFonts w:ascii="Arial" w:hAnsi="Arial" w:cs="Arial"/>
          <w:b/>
          <w:sz w:val="26"/>
          <w:szCs w:val="26"/>
        </w:rPr>
        <w:t>/2017.</w:t>
      </w:r>
    </w:p>
    <w:p w:rsidR="00935FD0" w:rsidRPr="00054D5B" w:rsidRDefault="00935FD0" w:rsidP="00B422F1">
      <w:pPr>
        <w:spacing w:line="240" w:lineRule="auto"/>
        <w:ind w:left="2124"/>
        <w:jc w:val="both"/>
        <w:rPr>
          <w:rFonts w:ascii="Arial" w:hAnsi="Arial" w:cs="Arial"/>
          <w:b/>
          <w:sz w:val="26"/>
          <w:szCs w:val="26"/>
        </w:rPr>
      </w:pPr>
      <w:r w:rsidRPr="00054D5B">
        <w:rPr>
          <w:rFonts w:ascii="Arial" w:hAnsi="Arial" w:cs="Arial"/>
          <w:b/>
          <w:sz w:val="26"/>
          <w:szCs w:val="26"/>
        </w:rPr>
        <w:t>ACTOR</w:t>
      </w:r>
      <w:r w:rsidR="00E024B9" w:rsidRPr="00054D5B">
        <w:rPr>
          <w:rFonts w:ascii="Arial" w:hAnsi="Arial" w:cs="Arial"/>
          <w:b/>
          <w:sz w:val="26"/>
          <w:szCs w:val="26"/>
        </w:rPr>
        <w:t>ES</w:t>
      </w:r>
      <w:r w:rsidRPr="00054D5B">
        <w:rPr>
          <w:rFonts w:ascii="Arial" w:hAnsi="Arial" w:cs="Arial"/>
          <w:b/>
          <w:sz w:val="26"/>
          <w:szCs w:val="26"/>
        </w:rPr>
        <w:t xml:space="preserve">: </w:t>
      </w:r>
      <w:r w:rsidR="006B2B3E">
        <w:rPr>
          <w:rFonts w:ascii="Arial" w:hAnsi="Arial" w:cs="Arial"/>
          <w:b/>
          <w:sz w:val="26"/>
          <w:szCs w:val="26"/>
        </w:rPr>
        <w:t>**********</w:t>
      </w:r>
      <w:r w:rsidR="00E024B9" w:rsidRPr="00054D5B">
        <w:rPr>
          <w:rFonts w:ascii="Arial" w:hAnsi="Arial" w:cs="Arial"/>
          <w:b/>
          <w:sz w:val="26"/>
          <w:szCs w:val="26"/>
        </w:rPr>
        <w:t xml:space="preserve">, </w:t>
      </w:r>
      <w:r w:rsidR="006B2B3E">
        <w:rPr>
          <w:rFonts w:ascii="Arial" w:hAnsi="Arial" w:cs="Arial"/>
          <w:b/>
          <w:sz w:val="26"/>
          <w:szCs w:val="26"/>
        </w:rPr>
        <w:t>**********</w:t>
      </w:r>
      <w:r w:rsidR="00E024B9" w:rsidRPr="00054D5B">
        <w:rPr>
          <w:rFonts w:ascii="Arial" w:hAnsi="Arial" w:cs="Arial"/>
          <w:b/>
          <w:sz w:val="26"/>
          <w:szCs w:val="26"/>
        </w:rPr>
        <w:t xml:space="preserve">, </w:t>
      </w:r>
      <w:r w:rsidR="006B2B3E">
        <w:rPr>
          <w:rFonts w:ascii="Arial" w:hAnsi="Arial" w:cs="Arial"/>
          <w:b/>
          <w:sz w:val="26"/>
          <w:szCs w:val="26"/>
        </w:rPr>
        <w:t>**********</w:t>
      </w:r>
      <w:r w:rsidR="00E024B9" w:rsidRPr="00054D5B">
        <w:rPr>
          <w:rFonts w:ascii="Arial" w:hAnsi="Arial" w:cs="Arial"/>
          <w:b/>
          <w:sz w:val="26"/>
          <w:szCs w:val="26"/>
        </w:rPr>
        <w:t xml:space="preserve"> Y </w:t>
      </w:r>
      <w:r w:rsidR="006B2B3E">
        <w:rPr>
          <w:rFonts w:ascii="Arial" w:hAnsi="Arial" w:cs="Arial"/>
          <w:b/>
          <w:sz w:val="26"/>
          <w:szCs w:val="26"/>
        </w:rPr>
        <w:t>**********</w:t>
      </w:r>
      <w:r w:rsidR="00E024B9" w:rsidRPr="00054D5B">
        <w:rPr>
          <w:rFonts w:ascii="Arial" w:hAnsi="Arial" w:cs="Arial"/>
          <w:b/>
          <w:sz w:val="26"/>
          <w:szCs w:val="26"/>
        </w:rPr>
        <w:t>.</w:t>
      </w:r>
    </w:p>
    <w:p w:rsidR="00935FD0" w:rsidRPr="00054D5B" w:rsidRDefault="00935FD0" w:rsidP="0094765D">
      <w:pPr>
        <w:spacing w:line="240" w:lineRule="auto"/>
        <w:ind w:left="2124"/>
        <w:jc w:val="both"/>
        <w:rPr>
          <w:rFonts w:ascii="Arial" w:hAnsi="Arial" w:cs="Arial"/>
          <w:b/>
          <w:sz w:val="26"/>
          <w:szCs w:val="26"/>
        </w:rPr>
      </w:pPr>
      <w:r w:rsidRPr="00054D5B">
        <w:rPr>
          <w:rFonts w:ascii="Arial" w:hAnsi="Arial" w:cs="Arial"/>
          <w:b/>
          <w:sz w:val="26"/>
          <w:szCs w:val="26"/>
        </w:rPr>
        <w:t>DEMANDADO: AUDITOR SUPERIOR DEL ESTADO.</w:t>
      </w:r>
    </w:p>
    <w:p w:rsidR="0094765D" w:rsidRPr="00054D5B" w:rsidRDefault="0094765D" w:rsidP="0094765D">
      <w:pPr>
        <w:spacing w:line="240" w:lineRule="auto"/>
        <w:ind w:left="2124"/>
        <w:jc w:val="both"/>
        <w:rPr>
          <w:rFonts w:ascii="Arial" w:hAnsi="Arial" w:cs="Arial"/>
          <w:b/>
          <w:sz w:val="26"/>
          <w:szCs w:val="26"/>
        </w:rPr>
      </w:pPr>
      <w:r w:rsidRPr="00054D5B">
        <w:rPr>
          <w:rFonts w:ascii="Arial" w:hAnsi="Arial" w:cs="Arial"/>
          <w:b/>
          <w:sz w:val="26"/>
          <w:szCs w:val="26"/>
        </w:rPr>
        <w:t xml:space="preserve">PONENTE: MAGISTRADO </w:t>
      </w:r>
      <w:r w:rsidR="00054D5B" w:rsidRPr="00054D5B">
        <w:rPr>
          <w:rFonts w:ascii="Arial" w:hAnsi="Arial" w:cs="Arial"/>
          <w:b/>
          <w:sz w:val="26"/>
          <w:szCs w:val="26"/>
        </w:rPr>
        <w:t>ADRIÁN</w:t>
      </w:r>
      <w:r w:rsidR="00F7262E" w:rsidRPr="00054D5B">
        <w:rPr>
          <w:rFonts w:ascii="Arial" w:hAnsi="Arial" w:cs="Arial"/>
          <w:b/>
          <w:sz w:val="26"/>
          <w:szCs w:val="26"/>
        </w:rPr>
        <w:t xml:space="preserve"> QUIROGA AVENDAÑO.</w:t>
      </w:r>
    </w:p>
    <w:p w:rsidR="00393CFD" w:rsidRDefault="00393CFD" w:rsidP="00636A94">
      <w:pPr>
        <w:spacing w:after="0" w:line="360" w:lineRule="auto"/>
        <w:jc w:val="both"/>
        <w:rPr>
          <w:rFonts w:ascii="Arial" w:hAnsi="Arial" w:cs="Arial"/>
          <w:b/>
          <w:sz w:val="26"/>
          <w:szCs w:val="26"/>
        </w:rPr>
      </w:pPr>
    </w:p>
    <w:p w:rsidR="00054D5B" w:rsidRPr="00054D5B" w:rsidRDefault="00054D5B" w:rsidP="00636A94">
      <w:pPr>
        <w:spacing w:after="0" w:line="360" w:lineRule="auto"/>
        <w:jc w:val="both"/>
        <w:rPr>
          <w:rFonts w:ascii="Arial" w:hAnsi="Arial" w:cs="Arial"/>
          <w:b/>
          <w:sz w:val="26"/>
          <w:szCs w:val="26"/>
        </w:rPr>
      </w:pPr>
      <w:r w:rsidRPr="00054D5B">
        <w:rPr>
          <w:rFonts w:ascii="Arial" w:hAnsi="Arial" w:cs="Arial"/>
          <w:b/>
          <w:sz w:val="26"/>
          <w:szCs w:val="26"/>
        </w:rPr>
        <w:t xml:space="preserve">OAXACA DE JUÁREZ, OAXACA A VEINTISÉIS  DE </w:t>
      </w:r>
      <w:r w:rsidRPr="00054D5B">
        <w:rPr>
          <w:rFonts w:ascii="Arial" w:hAnsi="Arial" w:cs="Arial"/>
          <w:b/>
          <w:sz w:val="26"/>
          <w:szCs w:val="26"/>
        </w:rPr>
        <w:tab/>
        <w:t>ABRIL DE DOS MIL DIECIOCHO</w:t>
      </w:r>
    </w:p>
    <w:p w:rsidR="00054D5B" w:rsidRPr="00054D5B" w:rsidRDefault="00054D5B" w:rsidP="00636A94">
      <w:pPr>
        <w:spacing w:after="0" w:line="360" w:lineRule="auto"/>
        <w:jc w:val="both"/>
        <w:rPr>
          <w:rFonts w:ascii="Arial" w:hAnsi="Arial" w:cs="Arial"/>
          <w:b/>
          <w:sz w:val="26"/>
          <w:szCs w:val="26"/>
        </w:rPr>
      </w:pPr>
    </w:p>
    <w:p w:rsidR="00F817E1" w:rsidRDefault="00F33B24" w:rsidP="00054D5B">
      <w:pPr>
        <w:spacing w:after="0" w:line="360" w:lineRule="auto"/>
        <w:ind w:firstLine="708"/>
        <w:jc w:val="both"/>
        <w:rPr>
          <w:rFonts w:ascii="Arial" w:hAnsi="Arial" w:cs="Arial"/>
          <w:sz w:val="26"/>
          <w:szCs w:val="26"/>
        </w:rPr>
      </w:pPr>
      <w:r w:rsidRPr="00054D5B">
        <w:rPr>
          <w:rFonts w:ascii="Arial" w:eastAsia="Times New Roman" w:hAnsi="Arial" w:cs="Arial"/>
          <w:b/>
          <w:bCs/>
          <w:sz w:val="26"/>
          <w:szCs w:val="26"/>
          <w:lang w:val="es-ES_tradnl" w:eastAsia="es-ES"/>
        </w:rPr>
        <w:t>VISTOS,</w:t>
      </w:r>
      <w:r w:rsidR="001E2535" w:rsidRPr="00054D5B">
        <w:rPr>
          <w:rFonts w:ascii="Arial" w:hAnsi="Arial" w:cs="Arial"/>
          <w:sz w:val="26"/>
          <w:szCs w:val="26"/>
        </w:rPr>
        <w:t xml:space="preserve"> para resolver </w:t>
      </w:r>
      <w:r w:rsidR="005E5F5D" w:rsidRPr="00054D5B">
        <w:rPr>
          <w:rFonts w:ascii="Arial" w:hAnsi="Arial" w:cs="Arial"/>
          <w:sz w:val="26"/>
          <w:szCs w:val="26"/>
        </w:rPr>
        <w:t xml:space="preserve">en definitiva </w:t>
      </w:r>
      <w:r w:rsidR="001E2535" w:rsidRPr="00054D5B">
        <w:rPr>
          <w:rFonts w:ascii="Arial" w:hAnsi="Arial" w:cs="Arial"/>
          <w:sz w:val="26"/>
          <w:szCs w:val="26"/>
        </w:rPr>
        <w:t>los autos del juicio de</w:t>
      </w:r>
      <w:r w:rsidRPr="00054D5B">
        <w:rPr>
          <w:rFonts w:ascii="Arial" w:hAnsi="Arial" w:cs="Arial"/>
          <w:sz w:val="26"/>
          <w:szCs w:val="26"/>
        </w:rPr>
        <w:t xml:space="preserve"> inconformidad promovido por </w:t>
      </w:r>
      <w:r w:rsidR="006B2B3E">
        <w:rPr>
          <w:rFonts w:ascii="Arial" w:hAnsi="Arial" w:cs="Arial"/>
          <w:b/>
          <w:sz w:val="26"/>
          <w:szCs w:val="26"/>
        </w:rPr>
        <w:t>**********</w:t>
      </w:r>
      <w:r w:rsidR="00E024B9" w:rsidRPr="00054D5B">
        <w:rPr>
          <w:rFonts w:ascii="Arial" w:hAnsi="Arial" w:cs="Arial"/>
          <w:b/>
          <w:sz w:val="26"/>
          <w:szCs w:val="26"/>
        </w:rPr>
        <w:t xml:space="preserve">, </w:t>
      </w:r>
      <w:r w:rsidR="006B2B3E">
        <w:rPr>
          <w:rFonts w:ascii="Arial" w:hAnsi="Arial" w:cs="Arial"/>
          <w:b/>
          <w:sz w:val="26"/>
          <w:szCs w:val="26"/>
        </w:rPr>
        <w:t>**********</w:t>
      </w:r>
      <w:r w:rsidR="00E024B9" w:rsidRPr="00054D5B">
        <w:rPr>
          <w:rFonts w:ascii="Arial" w:hAnsi="Arial" w:cs="Arial"/>
          <w:b/>
          <w:sz w:val="26"/>
          <w:szCs w:val="26"/>
        </w:rPr>
        <w:t xml:space="preserve">, </w:t>
      </w:r>
      <w:r w:rsidR="006B2B3E">
        <w:rPr>
          <w:rFonts w:ascii="Arial" w:hAnsi="Arial" w:cs="Arial"/>
          <w:b/>
          <w:sz w:val="26"/>
          <w:szCs w:val="26"/>
        </w:rPr>
        <w:t>**********</w:t>
      </w:r>
      <w:r w:rsidR="00E024B9" w:rsidRPr="00054D5B">
        <w:rPr>
          <w:rFonts w:ascii="Arial" w:hAnsi="Arial" w:cs="Arial"/>
          <w:b/>
          <w:sz w:val="26"/>
          <w:szCs w:val="26"/>
        </w:rPr>
        <w:t xml:space="preserve"> Y </w:t>
      </w:r>
      <w:r w:rsidR="006B2B3E">
        <w:rPr>
          <w:rFonts w:ascii="Arial" w:hAnsi="Arial" w:cs="Arial"/>
          <w:b/>
          <w:sz w:val="26"/>
          <w:szCs w:val="26"/>
        </w:rPr>
        <w:t>**********</w:t>
      </w:r>
      <w:r w:rsidR="00084DD0" w:rsidRPr="00054D5B">
        <w:rPr>
          <w:rFonts w:ascii="Arial" w:hAnsi="Arial" w:cs="Arial"/>
          <w:sz w:val="26"/>
          <w:szCs w:val="26"/>
        </w:rPr>
        <w:t xml:space="preserve">, </w:t>
      </w:r>
      <w:r w:rsidR="001E2535" w:rsidRPr="00054D5B">
        <w:rPr>
          <w:rFonts w:ascii="Arial" w:hAnsi="Arial" w:cs="Arial"/>
          <w:sz w:val="26"/>
          <w:szCs w:val="26"/>
        </w:rPr>
        <w:t xml:space="preserve">en contra de la resolución de </w:t>
      </w:r>
      <w:r w:rsidR="00E024B9" w:rsidRPr="00054D5B">
        <w:rPr>
          <w:rFonts w:ascii="Arial" w:hAnsi="Arial" w:cs="Arial"/>
          <w:sz w:val="26"/>
          <w:szCs w:val="26"/>
        </w:rPr>
        <w:t xml:space="preserve">treinta de octubre </w:t>
      </w:r>
      <w:r w:rsidR="00004346" w:rsidRPr="00054D5B">
        <w:rPr>
          <w:rFonts w:ascii="Arial" w:hAnsi="Arial" w:cs="Arial"/>
          <w:sz w:val="26"/>
          <w:szCs w:val="26"/>
        </w:rPr>
        <w:t xml:space="preserve">de </w:t>
      </w:r>
      <w:r w:rsidR="00285881" w:rsidRPr="00054D5B">
        <w:rPr>
          <w:rFonts w:ascii="Arial" w:hAnsi="Arial" w:cs="Arial"/>
          <w:sz w:val="26"/>
          <w:szCs w:val="26"/>
        </w:rPr>
        <w:t xml:space="preserve"> dos mil diecisiete</w:t>
      </w:r>
      <w:r w:rsidR="001E2535" w:rsidRPr="00054D5B">
        <w:rPr>
          <w:rFonts w:ascii="Arial" w:hAnsi="Arial" w:cs="Arial"/>
          <w:sz w:val="26"/>
          <w:szCs w:val="26"/>
        </w:rPr>
        <w:t>, dictada en el recurso de reconsideración ASE/REC.R/</w:t>
      </w:r>
      <w:r w:rsidR="00E508FF" w:rsidRPr="00054D5B">
        <w:rPr>
          <w:rFonts w:ascii="Arial" w:hAnsi="Arial" w:cs="Arial"/>
          <w:sz w:val="26"/>
          <w:szCs w:val="26"/>
        </w:rPr>
        <w:t>0</w:t>
      </w:r>
      <w:r w:rsidR="00E024B9" w:rsidRPr="00054D5B">
        <w:rPr>
          <w:rFonts w:ascii="Arial" w:hAnsi="Arial" w:cs="Arial"/>
          <w:sz w:val="26"/>
          <w:szCs w:val="26"/>
        </w:rPr>
        <w:t>060</w:t>
      </w:r>
      <w:r w:rsidR="001E2535" w:rsidRPr="00054D5B">
        <w:rPr>
          <w:rFonts w:ascii="Arial" w:hAnsi="Arial" w:cs="Arial"/>
          <w:sz w:val="26"/>
          <w:szCs w:val="26"/>
        </w:rPr>
        <w:t>/201</w:t>
      </w:r>
      <w:r w:rsidR="00E024B9" w:rsidRPr="00054D5B">
        <w:rPr>
          <w:rFonts w:ascii="Arial" w:hAnsi="Arial" w:cs="Arial"/>
          <w:sz w:val="26"/>
          <w:szCs w:val="26"/>
        </w:rPr>
        <w:t>7</w:t>
      </w:r>
      <w:r w:rsidR="001E2535" w:rsidRPr="00054D5B">
        <w:rPr>
          <w:rFonts w:ascii="Arial" w:hAnsi="Arial" w:cs="Arial"/>
          <w:sz w:val="26"/>
          <w:szCs w:val="26"/>
        </w:rPr>
        <w:t xml:space="preserve"> por el </w:t>
      </w:r>
      <w:r w:rsidR="001E2535" w:rsidRPr="00054D5B">
        <w:rPr>
          <w:rFonts w:ascii="Arial" w:hAnsi="Arial" w:cs="Arial"/>
          <w:b/>
          <w:sz w:val="26"/>
          <w:szCs w:val="26"/>
        </w:rPr>
        <w:t>AUDITOR SUPERIOR DEL ESTADO DE OAXACA,</w:t>
      </w:r>
      <w:r w:rsidR="001E2535" w:rsidRPr="00054D5B">
        <w:rPr>
          <w:rFonts w:ascii="Arial" w:hAnsi="Arial" w:cs="Arial"/>
          <w:sz w:val="26"/>
          <w:szCs w:val="26"/>
        </w:rPr>
        <w:t xml:space="preserve"> y:</w:t>
      </w:r>
    </w:p>
    <w:p w:rsidR="00F817E1" w:rsidRDefault="00F817E1" w:rsidP="00054D5B">
      <w:pPr>
        <w:spacing w:after="0" w:line="360" w:lineRule="auto"/>
        <w:ind w:firstLine="708"/>
        <w:jc w:val="both"/>
        <w:rPr>
          <w:rFonts w:ascii="Arial" w:hAnsi="Arial" w:cs="Arial"/>
          <w:sz w:val="26"/>
          <w:szCs w:val="26"/>
        </w:rPr>
      </w:pPr>
    </w:p>
    <w:p w:rsidR="00F817E1" w:rsidRDefault="00935FD0" w:rsidP="00F817E1">
      <w:pPr>
        <w:spacing w:after="0" w:line="360" w:lineRule="auto"/>
        <w:ind w:firstLine="708"/>
        <w:jc w:val="center"/>
        <w:rPr>
          <w:rFonts w:ascii="Arial" w:hAnsi="Arial" w:cs="Arial"/>
          <w:b/>
          <w:bCs/>
          <w:sz w:val="26"/>
          <w:szCs w:val="26"/>
        </w:rPr>
      </w:pPr>
      <w:r w:rsidRPr="00054D5B">
        <w:rPr>
          <w:rFonts w:ascii="Arial" w:hAnsi="Arial" w:cs="Arial"/>
          <w:b/>
          <w:bCs/>
          <w:sz w:val="26"/>
          <w:szCs w:val="26"/>
        </w:rPr>
        <w:t>R E S U L T A N D O</w:t>
      </w:r>
    </w:p>
    <w:p w:rsidR="00F817E1" w:rsidRDefault="00F817E1" w:rsidP="00F817E1">
      <w:pPr>
        <w:spacing w:after="0" w:line="360" w:lineRule="auto"/>
        <w:ind w:firstLine="708"/>
        <w:jc w:val="center"/>
        <w:rPr>
          <w:rFonts w:ascii="Arial" w:hAnsi="Arial" w:cs="Arial"/>
          <w:b/>
          <w:bCs/>
          <w:sz w:val="26"/>
          <w:szCs w:val="26"/>
        </w:rPr>
      </w:pPr>
    </w:p>
    <w:p w:rsidR="00F817E1" w:rsidRDefault="00E00613" w:rsidP="00054D5B">
      <w:pPr>
        <w:spacing w:after="0" w:line="360" w:lineRule="auto"/>
        <w:ind w:firstLine="708"/>
        <w:jc w:val="both"/>
        <w:rPr>
          <w:rFonts w:ascii="Arial" w:eastAsia="Arial Unicode MS" w:hAnsi="Arial" w:cs="Arial"/>
          <w:bCs/>
          <w:iCs/>
          <w:kern w:val="2"/>
          <w:sz w:val="26"/>
          <w:szCs w:val="26"/>
        </w:rPr>
      </w:pPr>
      <w:r w:rsidRPr="00054D5B">
        <w:rPr>
          <w:rFonts w:ascii="Arial" w:hAnsi="Arial" w:cs="Arial"/>
          <w:b/>
          <w:bCs/>
          <w:sz w:val="26"/>
          <w:szCs w:val="26"/>
        </w:rPr>
        <w:t xml:space="preserve">PRIMERO. </w:t>
      </w:r>
      <w:r w:rsidRPr="00054D5B">
        <w:rPr>
          <w:rFonts w:ascii="Arial" w:eastAsia="Arial Unicode MS" w:hAnsi="Arial" w:cs="Arial"/>
          <w:sz w:val="26"/>
          <w:szCs w:val="26"/>
          <w:lang w:val="es-MX"/>
        </w:rPr>
        <w:t xml:space="preserve">Por escrito recibido el </w:t>
      </w:r>
      <w:r w:rsidR="00004346" w:rsidRPr="00054D5B">
        <w:rPr>
          <w:rFonts w:ascii="Arial" w:eastAsia="Arial Unicode MS" w:hAnsi="Arial" w:cs="Arial"/>
          <w:sz w:val="26"/>
          <w:szCs w:val="26"/>
          <w:lang w:val="es-MX"/>
        </w:rPr>
        <w:t xml:space="preserve">seis de </w:t>
      </w:r>
      <w:r w:rsidR="00E024B9" w:rsidRPr="00054D5B">
        <w:rPr>
          <w:rFonts w:ascii="Arial" w:eastAsia="Arial Unicode MS" w:hAnsi="Arial" w:cs="Arial"/>
          <w:sz w:val="26"/>
          <w:szCs w:val="26"/>
          <w:lang w:val="es-MX"/>
        </w:rPr>
        <w:t>diciembre</w:t>
      </w:r>
      <w:r w:rsidR="00004346" w:rsidRPr="00054D5B">
        <w:rPr>
          <w:rFonts w:ascii="Arial" w:eastAsia="Arial Unicode MS" w:hAnsi="Arial" w:cs="Arial"/>
          <w:sz w:val="26"/>
          <w:szCs w:val="26"/>
          <w:lang w:val="es-MX"/>
        </w:rPr>
        <w:t xml:space="preserve"> </w:t>
      </w:r>
      <w:r w:rsidRPr="00054D5B">
        <w:rPr>
          <w:rFonts w:ascii="Arial" w:eastAsia="Arial Unicode MS" w:hAnsi="Arial" w:cs="Arial"/>
          <w:sz w:val="26"/>
          <w:szCs w:val="26"/>
          <w:lang w:val="es-MX"/>
        </w:rPr>
        <w:t>de dos mil diecisiete, e</w:t>
      </w:r>
      <w:r w:rsidRPr="00054D5B">
        <w:rPr>
          <w:rFonts w:ascii="Arial" w:eastAsia="Arial Unicode MS" w:hAnsi="Arial" w:cs="Arial"/>
          <w:sz w:val="26"/>
          <w:szCs w:val="26"/>
        </w:rPr>
        <w:t xml:space="preserve">n la Oficialía de Partes Común </w:t>
      </w:r>
      <w:r w:rsidR="00F817E1">
        <w:rPr>
          <w:rFonts w:ascii="Arial" w:eastAsia="Arial Unicode MS" w:hAnsi="Arial" w:cs="Arial"/>
          <w:sz w:val="26"/>
          <w:szCs w:val="26"/>
        </w:rPr>
        <w:t xml:space="preserve"> del otrora </w:t>
      </w:r>
      <w:r w:rsidRPr="00054D5B">
        <w:rPr>
          <w:rFonts w:ascii="Arial" w:eastAsia="Arial Unicode MS" w:hAnsi="Arial" w:cs="Arial"/>
          <w:sz w:val="26"/>
          <w:szCs w:val="26"/>
        </w:rPr>
        <w:t xml:space="preserve">Tribunal de lo Contencioso Administrativo y de Cuentas del Poder Judicial del Estado de Oaxaca, </w:t>
      </w:r>
      <w:r w:rsidR="006B2B3E">
        <w:rPr>
          <w:rFonts w:ascii="Arial" w:hAnsi="Arial" w:cs="Arial"/>
          <w:b/>
          <w:sz w:val="26"/>
          <w:szCs w:val="26"/>
        </w:rPr>
        <w:t>**********</w:t>
      </w:r>
      <w:r w:rsidR="00E024B9" w:rsidRPr="00054D5B">
        <w:rPr>
          <w:rFonts w:ascii="Arial" w:hAnsi="Arial" w:cs="Arial"/>
          <w:b/>
          <w:sz w:val="26"/>
          <w:szCs w:val="26"/>
        </w:rPr>
        <w:t xml:space="preserve">, </w:t>
      </w:r>
      <w:r w:rsidR="006B2B3E">
        <w:rPr>
          <w:rFonts w:ascii="Arial" w:hAnsi="Arial" w:cs="Arial"/>
          <w:b/>
          <w:sz w:val="26"/>
          <w:szCs w:val="26"/>
        </w:rPr>
        <w:t>**********</w:t>
      </w:r>
      <w:r w:rsidR="00E024B9" w:rsidRPr="00054D5B">
        <w:rPr>
          <w:rFonts w:ascii="Arial" w:hAnsi="Arial" w:cs="Arial"/>
          <w:b/>
          <w:sz w:val="26"/>
          <w:szCs w:val="26"/>
        </w:rPr>
        <w:t xml:space="preserve">, </w:t>
      </w:r>
      <w:r w:rsidR="006B2B3E">
        <w:rPr>
          <w:rFonts w:ascii="Arial" w:hAnsi="Arial" w:cs="Arial"/>
          <w:b/>
          <w:sz w:val="26"/>
          <w:szCs w:val="26"/>
        </w:rPr>
        <w:t>**********</w:t>
      </w:r>
      <w:r w:rsidR="00E024B9" w:rsidRPr="00054D5B">
        <w:rPr>
          <w:rFonts w:ascii="Arial" w:hAnsi="Arial" w:cs="Arial"/>
          <w:b/>
          <w:sz w:val="26"/>
          <w:szCs w:val="26"/>
        </w:rPr>
        <w:t xml:space="preserve"> Y </w:t>
      </w:r>
      <w:r w:rsidR="006B2B3E">
        <w:rPr>
          <w:rFonts w:ascii="Arial" w:hAnsi="Arial" w:cs="Arial"/>
          <w:b/>
          <w:sz w:val="26"/>
          <w:szCs w:val="26"/>
        </w:rPr>
        <w:t>**********</w:t>
      </w:r>
      <w:r w:rsidRPr="00054D5B">
        <w:rPr>
          <w:rFonts w:ascii="Arial" w:eastAsia="Arial Unicode MS" w:hAnsi="Arial" w:cs="Arial"/>
          <w:b/>
          <w:sz w:val="26"/>
          <w:szCs w:val="26"/>
          <w:lang w:val="es-MX"/>
        </w:rPr>
        <w:t>,</w:t>
      </w:r>
      <w:r w:rsidRPr="00054D5B">
        <w:rPr>
          <w:rFonts w:ascii="Arial" w:eastAsia="Arial Unicode MS" w:hAnsi="Arial" w:cs="Arial"/>
          <w:sz w:val="26"/>
          <w:szCs w:val="26"/>
          <w:lang w:val="es-MX"/>
        </w:rPr>
        <w:t xml:space="preserve"> </w:t>
      </w:r>
      <w:r w:rsidRPr="00054D5B">
        <w:rPr>
          <w:rFonts w:ascii="Arial" w:eastAsia="Arial Unicode MS" w:hAnsi="Arial" w:cs="Arial"/>
          <w:bCs/>
          <w:iCs/>
          <w:kern w:val="2"/>
          <w:sz w:val="26"/>
          <w:szCs w:val="26"/>
        </w:rPr>
        <w:t>present</w:t>
      </w:r>
      <w:r w:rsidR="00004346" w:rsidRPr="00054D5B">
        <w:rPr>
          <w:rFonts w:ascii="Arial" w:eastAsia="Arial Unicode MS" w:hAnsi="Arial" w:cs="Arial"/>
          <w:bCs/>
          <w:iCs/>
          <w:kern w:val="2"/>
          <w:sz w:val="26"/>
          <w:szCs w:val="26"/>
        </w:rPr>
        <w:t>aron</w:t>
      </w:r>
      <w:r w:rsidRPr="00054D5B">
        <w:rPr>
          <w:rFonts w:ascii="Arial" w:eastAsia="Arial Unicode MS" w:hAnsi="Arial" w:cs="Arial"/>
          <w:bCs/>
          <w:iCs/>
          <w:kern w:val="2"/>
          <w:sz w:val="26"/>
          <w:szCs w:val="26"/>
        </w:rPr>
        <w:t xml:space="preserve">  demanda de juicio de inconformidad</w:t>
      </w:r>
      <w:r w:rsidR="00F817E1">
        <w:rPr>
          <w:rFonts w:ascii="Arial" w:eastAsia="Arial Unicode MS" w:hAnsi="Arial" w:cs="Arial"/>
          <w:bCs/>
          <w:iCs/>
          <w:kern w:val="2"/>
          <w:sz w:val="26"/>
          <w:szCs w:val="26"/>
        </w:rPr>
        <w:t>.</w:t>
      </w:r>
    </w:p>
    <w:p w:rsidR="00F817E1" w:rsidRDefault="00F817E1" w:rsidP="00054D5B">
      <w:pPr>
        <w:spacing w:after="0" w:line="360" w:lineRule="auto"/>
        <w:ind w:firstLine="708"/>
        <w:jc w:val="both"/>
        <w:rPr>
          <w:rFonts w:ascii="Arial" w:eastAsia="Arial Unicode MS" w:hAnsi="Arial" w:cs="Arial"/>
          <w:bCs/>
          <w:iCs/>
          <w:kern w:val="2"/>
          <w:sz w:val="26"/>
          <w:szCs w:val="26"/>
        </w:rPr>
      </w:pPr>
    </w:p>
    <w:p w:rsidR="000243C8" w:rsidRDefault="00D021E9" w:rsidP="00054D5B">
      <w:pPr>
        <w:spacing w:after="0" w:line="360" w:lineRule="auto"/>
        <w:ind w:firstLine="708"/>
        <w:jc w:val="both"/>
        <w:rPr>
          <w:rFonts w:ascii="Arial" w:eastAsia="Arial Unicode MS" w:hAnsi="Arial" w:cs="Arial"/>
          <w:sz w:val="26"/>
          <w:szCs w:val="26"/>
          <w:lang w:val="es-MX"/>
        </w:rPr>
      </w:pPr>
      <w:r w:rsidRPr="00054D5B">
        <w:rPr>
          <w:rFonts w:ascii="Arial" w:eastAsia="Arial Unicode MS" w:hAnsi="Arial" w:cs="Arial"/>
          <w:b/>
          <w:bCs/>
          <w:iCs/>
          <w:kern w:val="2"/>
          <w:sz w:val="26"/>
          <w:szCs w:val="26"/>
        </w:rPr>
        <w:t>SEGUNDO</w:t>
      </w:r>
      <w:r w:rsidRPr="00054D5B">
        <w:rPr>
          <w:rFonts w:ascii="Arial" w:eastAsia="Arial Unicode MS" w:hAnsi="Arial" w:cs="Arial"/>
          <w:bCs/>
          <w:iCs/>
          <w:kern w:val="2"/>
          <w:sz w:val="26"/>
          <w:szCs w:val="26"/>
        </w:rPr>
        <w:t xml:space="preserve">. </w:t>
      </w:r>
      <w:r w:rsidR="003C634D" w:rsidRPr="00054D5B">
        <w:rPr>
          <w:rFonts w:ascii="Arial" w:eastAsia="Arial Unicode MS" w:hAnsi="Arial" w:cs="Arial"/>
          <w:bCs/>
          <w:iCs/>
          <w:kern w:val="2"/>
          <w:sz w:val="26"/>
          <w:szCs w:val="26"/>
        </w:rPr>
        <w:t xml:space="preserve">Mediante acuerdo de </w:t>
      </w:r>
      <w:r w:rsidR="00E024B9" w:rsidRPr="00054D5B">
        <w:rPr>
          <w:rFonts w:ascii="Arial" w:eastAsia="Arial Unicode MS" w:hAnsi="Arial" w:cs="Arial"/>
          <w:bCs/>
          <w:iCs/>
          <w:kern w:val="2"/>
          <w:sz w:val="26"/>
          <w:szCs w:val="26"/>
        </w:rPr>
        <w:t xml:space="preserve">ocho de diciembre </w:t>
      </w:r>
      <w:r w:rsidR="003C634D" w:rsidRPr="00054D5B">
        <w:rPr>
          <w:rFonts w:ascii="Arial" w:eastAsia="Arial Unicode MS" w:hAnsi="Arial" w:cs="Arial"/>
          <w:bCs/>
          <w:iCs/>
          <w:kern w:val="2"/>
          <w:sz w:val="26"/>
          <w:szCs w:val="26"/>
        </w:rPr>
        <w:t xml:space="preserve">de dos mil diecisiete, </w:t>
      </w:r>
      <w:r w:rsidRPr="00054D5B">
        <w:rPr>
          <w:rFonts w:ascii="Arial" w:eastAsia="Arial Unicode MS" w:hAnsi="Arial" w:cs="Arial"/>
          <w:bCs/>
          <w:iCs/>
          <w:kern w:val="2"/>
          <w:sz w:val="26"/>
          <w:szCs w:val="26"/>
        </w:rPr>
        <w:t xml:space="preserve">fue </w:t>
      </w:r>
      <w:r w:rsidR="00004346" w:rsidRPr="00054D5B">
        <w:rPr>
          <w:rFonts w:ascii="Arial" w:eastAsia="Arial Unicode MS" w:hAnsi="Arial" w:cs="Arial"/>
          <w:bCs/>
          <w:iCs/>
          <w:kern w:val="2"/>
          <w:sz w:val="26"/>
          <w:szCs w:val="26"/>
        </w:rPr>
        <w:t xml:space="preserve">radicada y </w:t>
      </w:r>
      <w:r w:rsidRPr="00054D5B">
        <w:rPr>
          <w:rFonts w:ascii="Arial" w:eastAsia="Arial Unicode MS" w:hAnsi="Arial" w:cs="Arial"/>
          <w:bCs/>
          <w:iCs/>
          <w:kern w:val="2"/>
          <w:sz w:val="26"/>
          <w:szCs w:val="26"/>
        </w:rPr>
        <w:t xml:space="preserve">admitida </w:t>
      </w:r>
      <w:r w:rsidR="003C634D" w:rsidRPr="00054D5B">
        <w:rPr>
          <w:rFonts w:ascii="Arial" w:eastAsia="Arial Unicode MS" w:hAnsi="Arial" w:cs="Arial"/>
          <w:bCs/>
          <w:iCs/>
          <w:kern w:val="2"/>
          <w:sz w:val="26"/>
          <w:szCs w:val="26"/>
        </w:rPr>
        <w:t xml:space="preserve">la demanda de juicio de inconformidad, promovida </w:t>
      </w:r>
      <w:r w:rsidR="00E00613" w:rsidRPr="00054D5B">
        <w:rPr>
          <w:rFonts w:ascii="Arial" w:eastAsia="Arial Unicode MS" w:hAnsi="Arial" w:cs="Arial"/>
          <w:bCs/>
          <w:iCs/>
          <w:kern w:val="2"/>
          <w:sz w:val="26"/>
          <w:szCs w:val="26"/>
        </w:rPr>
        <w:t>en contra de</w:t>
      </w:r>
      <w:r w:rsidR="00E00613" w:rsidRPr="00054D5B">
        <w:rPr>
          <w:rFonts w:ascii="Arial" w:eastAsia="Arial Unicode MS" w:hAnsi="Arial" w:cs="Arial"/>
          <w:sz w:val="26"/>
          <w:szCs w:val="26"/>
          <w:lang w:val="es-MX"/>
        </w:rPr>
        <w:t xml:space="preserve"> la resolución</w:t>
      </w:r>
      <w:r w:rsidR="00E00613" w:rsidRPr="00054D5B">
        <w:rPr>
          <w:rFonts w:ascii="Arial" w:eastAsia="Arial Unicode MS" w:hAnsi="Arial" w:cs="Arial"/>
          <w:sz w:val="26"/>
          <w:szCs w:val="26"/>
        </w:rPr>
        <w:t xml:space="preserve"> de </w:t>
      </w:r>
      <w:r w:rsidR="00E024B9" w:rsidRPr="00054D5B">
        <w:rPr>
          <w:rFonts w:ascii="Arial" w:eastAsia="Arial Unicode MS" w:hAnsi="Arial" w:cs="Arial"/>
          <w:sz w:val="26"/>
          <w:szCs w:val="26"/>
        </w:rPr>
        <w:t xml:space="preserve">treinta de octubre </w:t>
      </w:r>
      <w:r w:rsidR="00004346" w:rsidRPr="00054D5B">
        <w:rPr>
          <w:rFonts w:ascii="Arial" w:eastAsia="Arial Unicode MS" w:hAnsi="Arial" w:cs="Arial"/>
          <w:sz w:val="26"/>
          <w:szCs w:val="26"/>
        </w:rPr>
        <w:t>de</w:t>
      </w:r>
      <w:r w:rsidR="008D4860" w:rsidRPr="00054D5B">
        <w:rPr>
          <w:rFonts w:ascii="Arial" w:eastAsia="Arial Unicode MS" w:hAnsi="Arial" w:cs="Arial"/>
          <w:sz w:val="26"/>
          <w:szCs w:val="26"/>
        </w:rPr>
        <w:t xml:space="preserve"> dos mil diecisiete</w:t>
      </w:r>
      <w:r w:rsidR="003C634D" w:rsidRPr="00054D5B">
        <w:rPr>
          <w:rFonts w:ascii="Arial" w:eastAsia="Arial Unicode MS" w:hAnsi="Arial" w:cs="Arial"/>
          <w:sz w:val="26"/>
          <w:szCs w:val="26"/>
        </w:rPr>
        <w:t>,</w:t>
      </w:r>
      <w:r w:rsidR="00E00613" w:rsidRPr="00054D5B">
        <w:rPr>
          <w:rFonts w:ascii="Arial" w:eastAsia="Arial Unicode MS" w:hAnsi="Arial" w:cs="Arial"/>
          <w:sz w:val="26"/>
          <w:szCs w:val="26"/>
        </w:rPr>
        <w:t xml:space="preserve"> dictada por el Auditor Superior del Estado, en el expediente administrativo </w:t>
      </w:r>
      <w:r w:rsidR="00E00613" w:rsidRPr="00054D5B">
        <w:rPr>
          <w:rFonts w:ascii="Arial" w:eastAsia="Arial Unicode MS" w:hAnsi="Arial" w:cs="Arial"/>
          <w:b/>
          <w:sz w:val="26"/>
          <w:szCs w:val="26"/>
        </w:rPr>
        <w:t>ASE/REC.R./</w:t>
      </w:r>
      <w:r w:rsidR="00004346" w:rsidRPr="00054D5B">
        <w:rPr>
          <w:rFonts w:ascii="Arial" w:eastAsia="Arial Unicode MS" w:hAnsi="Arial" w:cs="Arial"/>
          <w:b/>
          <w:sz w:val="26"/>
          <w:szCs w:val="26"/>
        </w:rPr>
        <w:t>0</w:t>
      </w:r>
      <w:r w:rsidR="00E024B9" w:rsidRPr="00054D5B">
        <w:rPr>
          <w:rFonts w:ascii="Arial" w:eastAsia="Arial Unicode MS" w:hAnsi="Arial" w:cs="Arial"/>
          <w:b/>
          <w:sz w:val="26"/>
          <w:szCs w:val="26"/>
        </w:rPr>
        <w:t>060/2017</w:t>
      </w:r>
      <w:r w:rsidR="00E00613" w:rsidRPr="00054D5B">
        <w:rPr>
          <w:rFonts w:ascii="Arial" w:eastAsia="Arial Unicode MS" w:hAnsi="Arial" w:cs="Arial"/>
          <w:b/>
          <w:sz w:val="26"/>
          <w:szCs w:val="26"/>
        </w:rPr>
        <w:t xml:space="preserve">, </w:t>
      </w:r>
      <w:r w:rsidR="00E00613" w:rsidRPr="00054D5B">
        <w:rPr>
          <w:rFonts w:ascii="Arial" w:eastAsia="Arial Unicode MS" w:hAnsi="Arial" w:cs="Arial"/>
          <w:sz w:val="26"/>
          <w:szCs w:val="26"/>
        </w:rPr>
        <w:t>que constituye la materia de estudio y Litis en el presente juicio</w:t>
      </w:r>
      <w:r w:rsidR="00004346" w:rsidRPr="00054D5B">
        <w:rPr>
          <w:rFonts w:ascii="Arial" w:eastAsia="Arial Unicode MS" w:hAnsi="Arial" w:cs="Arial"/>
          <w:sz w:val="26"/>
          <w:szCs w:val="26"/>
        </w:rPr>
        <w:t>,</w:t>
      </w:r>
      <w:r w:rsidR="00E00613" w:rsidRPr="00054D5B">
        <w:rPr>
          <w:rFonts w:ascii="Arial" w:eastAsia="Arial Unicode MS" w:hAnsi="Arial" w:cs="Arial"/>
          <w:sz w:val="26"/>
          <w:szCs w:val="26"/>
          <w:lang w:val="es-MX"/>
        </w:rPr>
        <w:t xml:space="preserve"> también  se le tuvo ofreciendo pruebas</w:t>
      </w:r>
      <w:r w:rsidR="0009196D" w:rsidRPr="00054D5B">
        <w:rPr>
          <w:rFonts w:ascii="Arial" w:eastAsia="Arial Unicode MS" w:hAnsi="Arial" w:cs="Arial"/>
          <w:sz w:val="26"/>
          <w:szCs w:val="26"/>
          <w:lang w:val="es-MX"/>
        </w:rPr>
        <w:t>.</w:t>
      </w:r>
      <w:r w:rsidR="003C634D" w:rsidRPr="00054D5B">
        <w:rPr>
          <w:rFonts w:ascii="Arial" w:eastAsia="Arial Unicode MS" w:hAnsi="Arial" w:cs="Arial"/>
          <w:sz w:val="26"/>
          <w:szCs w:val="26"/>
          <w:lang w:val="es-MX"/>
        </w:rPr>
        <w:t xml:space="preserve"> En el mismo acuerdo de admisión, s</w:t>
      </w:r>
      <w:r w:rsidR="00E00613" w:rsidRPr="00054D5B">
        <w:rPr>
          <w:rFonts w:ascii="Arial" w:eastAsia="Arial Unicode MS" w:hAnsi="Arial" w:cs="Arial"/>
          <w:sz w:val="26"/>
          <w:szCs w:val="26"/>
          <w:lang w:val="es-MX"/>
        </w:rPr>
        <w:t>e ordenó emplazar a la autoridad demandada, para que dentro del plazo de cinco días hábiles rindiera ante esta Sala el informe respectivo</w:t>
      </w:r>
      <w:r w:rsidRPr="00054D5B">
        <w:rPr>
          <w:rFonts w:ascii="Arial" w:eastAsia="Arial Unicode MS" w:hAnsi="Arial" w:cs="Arial"/>
          <w:sz w:val="26"/>
          <w:szCs w:val="26"/>
          <w:lang w:val="es-MX"/>
        </w:rPr>
        <w:t xml:space="preserve">, </w:t>
      </w:r>
      <w:r w:rsidR="00395A79" w:rsidRPr="00054D5B">
        <w:rPr>
          <w:rFonts w:ascii="Arial" w:eastAsia="Times New Roman" w:hAnsi="Arial" w:cs="Arial"/>
          <w:sz w:val="26"/>
          <w:szCs w:val="26"/>
          <w:lang w:val="es-ES_tradnl" w:eastAsia="es-ES"/>
        </w:rPr>
        <w:t>apercibiéndolo</w:t>
      </w:r>
      <w:r w:rsidRPr="00054D5B">
        <w:rPr>
          <w:rFonts w:ascii="Arial" w:eastAsia="Times New Roman" w:hAnsi="Arial" w:cs="Arial"/>
          <w:sz w:val="26"/>
          <w:szCs w:val="26"/>
          <w:lang w:val="es-ES_tradnl" w:eastAsia="es-ES"/>
        </w:rPr>
        <w:t xml:space="preserve"> que en caso de no hacerlo, se le impondría multa</w:t>
      </w:r>
      <w:r w:rsidR="00F817E1">
        <w:rPr>
          <w:rFonts w:ascii="Arial" w:eastAsia="Arial Unicode MS" w:hAnsi="Arial" w:cs="Arial"/>
          <w:sz w:val="26"/>
          <w:szCs w:val="26"/>
          <w:lang w:val="es-MX"/>
        </w:rPr>
        <w:t>.</w:t>
      </w:r>
    </w:p>
    <w:p w:rsidR="00F817E1" w:rsidRPr="00054D5B" w:rsidRDefault="00F817E1" w:rsidP="00054D5B">
      <w:pPr>
        <w:spacing w:after="0" w:line="360" w:lineRule="auto"/>
        <w:ind w:firstLine="708"/>
        <w:jc w:val="both"/>
        <w:rPr>
          <w:rFonts w:ascii="Arial" w:eastAsia="Arial Unicode MS" w:hAnsi="Arial" w:cs="Arial"/>
          <w:sz w:val="26"/>
          <w:szCs w:val="26"/>
          <w:lang w:val="es-MX"/>
        </w:rPr>
      </w:pPr>
    </w:p>
    <w:p w:rsidR="00F817E1" w:rsidRDefault="0009196D" w:rsidP="00F817E1">
      <w:pPr>
        <w:spacing w:after="0" w:line="360" w:lineRule="auto"/>
        <w:ind w:firstLine="708"/>
        <w:jc w:val="both"/>
        <w:rPr>
          <w:rFonts w:ascii="Arial" w:eastAsia="Times New Roman" w:hAnsi="Arial" w:cs="Arial"/>
          <w:sz w:val="26"/>
          <w:szCs w:val="26"/>
          <w:lang w:eastAsia="es-ES"/>
        </w:rPr>
      </w:pPr>
      <w:r w:rsidRPr="00054D5B">
        <w:rPr>
          <w:rFonts w:ascii="Arial" w:eastAsia="Arial Unicode MS" w:hAnsi="Arial" w:cs="Arial"/>
          <w:b/>
          <w:sz w:val="26"/>
          <w:szCs w:val="26"/>
          <w:lang w:val="es-MX"/>
        </w:rPr>
        <w:lastRenderedPageBreak/>
        <w:t>TERCERO</w:t>
      </w:r>
      <w:r w:rsidR="00A977C8" w:rsidRPr="00054D5B">
        <w:rPr>
          <w:rFonts w:ascii="Arial" w:eastAsia="Times New Roman" w:hAnsi="Arial" w:cs="Arial"/>
          <w:b/>
          <w:sz w:val="26"/>
          <w:szCs w:val="26"/>
          <w:lang w:val="es-ES_tradnl" w:eastAsia="es-ES"/>
        </w:rPr>
        <w:t xml:space="preserve">. </w:t>
      </w:r>
      <w:r w:rsidR="0042623B" w:rsidRPr="00054D5B">
        <w:rPr>
          <w:rFonts w:ascii="Arial" w:eastAsia="Times New Roman" w:hAnsi="Arial" w:cs="Arial"/>
          <w:sz w:val="26"/>
          <w:szCs w:val="26"/>
          <w:lang w:val="es-ES_tradnl" w:eastAsia="es-ES"/>
        </w:rPr>
        <w:t>Mediante acuerdo</w:t>
      </w:r>
      <w:r w:rsidR="0042623B" w:rsidRPr="00054D5B">
        <w:rPr>
          <w:rFonts w:ascii="Arial" w:eastAsia="Times New Roman" w:hAnsi="Arial" w:cs="Arial"/>
          <w:b/>
          <w:sz w:val="26"/>
          <w:szCs w:val="26"/>
          <w:lang w:val="es-ES_tradnl" w:eastAsia="es-ES"/>
        </w:rPr>
        <w:t xml:space="preserve"> </w:t>
      </w:r>
      <w:r w:rsidR="0042623B" w:rsidRPr="00054D5B">
        <w:rPr>
          <w:rFonts w:ascii="Arial" w:eastAsia="Times New Roman" w:hAnsi="Arial" w:cs="Arial"/>
          <w:sz w:val="26"/>
          <w:szCs w:val="26"/>
          <w:lang w:val="es-ES_tradnl" w:eastAsia="es-ES"/>
        </w:rPr>
        <w:t xml:space="preserve">de </w:t>
      </w:r>
      <w:r w:rsidR="00E024B9" w:rsidRPr="00054D5B">
        <w:rPr>
          <w:rFonts w:ascii="Arial" w:eastAsia="Times New Roman" w:hAnsi="Arial" w:cs="Arial"/>
          <w:sz w:val="26"/>
          <w:szCs w:val="26"/>
          <w:lang w:val="es-ES_tradnl" w:eastAsia="es-ES"/>
        </w:rPr>
        <w:t>nueve de marzo de dos mil dieciocho</w:t>
      </w:r>
      <w:r w:rsidR="0042623B" w:rsidRPr="00054D5B">
        <w:rPr>
          <w:rFonts w:ascii="Arial" w:eastAsia="Times New Roman" w:hAnsi="Arial" w:cs="Arial"/>
          <w:sz w:val="26"/>
          <w:szCs w:val="26"/>
          <w:lang w:val="es-ES_tradnl" w:eastAsia="es-ES"/>
        </w:rPr>
        <w:t xml:space="preserve">, </w:t>
      </w:r>
      <w:r w:rsidR="001E2535" w:rsidRPr="00054D5B">
        <w:rPr>
          <w:rFonts w:ascii="Arial" w:eastAsia="Times New Roman" w:hAnsi="Arial" w:cs="Arial"/>
          <w:sz w:val="26"/>
          <w:szCs w:val="26"/>
          <w:lang w:eastAsia="es-ES"/>
        </w:rPr>
        <w:t>se tuvo a</w:t>
      </w:r>
      <w:r w:rsidR="005522AE" w:rsidRPr="00054D5B">
        <w:rPr>
          <w:rFonts w:ascii="Arial" w:eastAsia="Times New Roman" w:hAnsi="Arial" w:cs="Arial"/>
          <w:sz w:val="26"/>
          <w:szCs w:val="26"/>
          <w:lang w:eastAsia="es-ES"/>
        </w:rPr>
        <w:t xml:space="preserve"> </w:t>
      </w:r>
      <w:r w:rsidR="001E2535" w:rsidRPr="00054D5B">
        <w:rPr>
          <w:rFonts w:ascii="Arial" w:eastAsia="Times New Roman" w:hAnsi="Arial" w:cs="Arial"/>
          <w:sz w:val="26"/>
          <w:szCs w:val="26"/>
          <w:lang w:eastAsia="es-ES"/>
        </w:rPr>
        <w:t>l</w:t>
      </w:r>
      <w:r w:rsidR="005522AE" w:rsidRPr="00054D5B">
        <w:rPr>
          <w:rFonts w:ascii="Arial" w:eastAsia="Times New Roman" w:hAnsi="Arial" w:cs="Arial"/>
          <w:sz w:val="26"/>
          <w:szCs w:val="26"/>
          <w:lang w:eastAsia="es-ES"/>
        </w:rPr>
        <w:t>a</w:t>
      </w:r>
      <w:r w:rsidR="001E2535" w:rsidRPr="00054D5B">
        <w:rPr>
          <w:rFonts w:ascii="Arial" w:eastAsia="Times New Roman" w:hAnsi="Arial" w:cs="Arial"/>
          <w:sz w:val="26"/>
          <w:szCs w:val="26"/>
          <w:lang w:eastAsia="es-ES"/>
        </w:rPr>
        <w:t xml:space="preserve"> Titular de la Unidad de Asuntos Jurídicos de</w:t>
      </w:r>
      <w:r w:rsidR="004308BC" w:rsidRPr="00054D5B">
        <w:rPr>
          <w:rFonts w:ascii="Arial" w:eastAsia="Times New Roman" w:hAnsi="Arial" w:cs="Arial"/>
          <w:sz w:val="26"/>
          <w:szCs w:val="26"/>
          <w:lang w:eastAsia="es-ES"/>
        </w:rPr>
        <w:t>l</w:t>
      </w:r>
      <w:r w:rsidRPr="00054D5B">
        <w:rPr>
          <w:rFonts w:ascii="Arial" w:eastAsia="Times New Roman" w:hAnsi="Arial" w:cs="Arial"/>
          <w:sz w:val="26"/>
          <w:szCs w:val="26"/>
          <w:lang w:eastAsia="es-ES"/>
        </w:rPr>
        <w:t xml:space="preserve"> </w:t>
      </w:r>
      <w:r w:rsidRPr="00054D5B">
        <w:rPr>
          <w:rFonts w:ascii="Arial" w:eastAsia="Times New Roman" w:hAnsi="Arial" w:cs="Arial"/>
          <w:sz w:val="26"/>
          <w:szCs w:val="26"/>
          <w:lang w:val="es-ES_tradnl" w:eastAsia="es-ES"/>
        </w:rPr>
        <w:t xml:space="preserve">Órgano Superior de Fiscalización del Estado de Oaxaca, </w:t>
      </w:r>
      <w:r w:rsidR="001E2535" w:rsidRPr="00054D5B">
        <w:rPr>
          <w:rFonts w:ascii="Arial" w:eastAsia="Times New Roman" w:hAnsi="Arial" w:cs="Arial"/>
          <w:sz w:val="26"/>
          <w:szCs w:val="26"/>
          <w:lang w:eastAsia="es-ES"/>
        </w:rPr>
        <w:t xml:space="preserve">en representación del </w:t>
      </w:r>
      <w:r w:rsidRPr="00054D5B">
        <w:rPr>
          <w:rFonts w:ascii="Arial" w:eastAsia="Times New Roman" w:hAnsi="Arial" w:cs="Arial"/>
          <w:sz w:val="26"/>
          <w:szCs w:val="26"/>
          <w:lang w:eastAsia="es-ES"/>
        </w:rPr>
        <w:t>Titular de</w:t>
      </w:r>
      <w:r w:rsidR="004308BC" w:rsidRPr="00054D5B">
        <w:rPr>
          <w:rFonts w:ascii="Arial" w:eastAsia="Times New Roman" w:hAnsi="Arial" w:cs="Arial"/>
          <w:sz w:val="26"/>
          <w:szCs w:val="26"/>
          <w:lang w:eastAsia="es-ES"/>
        </w:rPr>
        <w:t xml:space="preserve"> </w:t>
      </w:r>
      <w:r w:rsidRPr="00054D5B">
        <w:rPr>
          <w:rFonts w:ascii="Arial" w:eastAsia="Times New Roman" w:hAnsi="Arial" w:cs="Arial"/>
          <w:sz w:val="26"/>
          <w:szCs w:val="26"/>
          <w:lang w:eastAsia="es-ES"/>
        </w:rPr>
        <w:t>l</w:t>
      </w:r>
      <w:r w:rsidR="004308BC" w:rsidRPr="00054D5B">
        <w:rPr>
          <w:rFonts w:ascii="Arial" w:eastAsia="Times New Roman" w:hAnsi="Arial" w:cs="Arial"/>
          <w:sz w:val="26"/>
          <w:szCs w:val="26"/>
          <w:lang w:eastAsia="es-ES"/>
        </w:rPr>
        <w:t>a</w:t>
      </w:r>
      <w:r w:rsidRPr="00054D5B">
        <w:rPr>
          <w:rFonts w:ascii="Arial" w:eastAsia="Times New Roman" w:hAnsi="Arial" w:cs="Arial"/>
          <w:sz w:val="26"/>
          <w:szCs w:val="26"/>
          <w:lang w:eastAsia="es-ES"/>
        </w:rPr>
        <w:t xml:space="preserve"> citad</w:t>
      </w:r>
      <w:r w:rsidR="004308BC" w:rsidRPr="00054D5B">
        <w:rPr>
          <w:rFonts w:ascii="Arial" w:eastAsia="Times New Roman" w:hAnsi="Arial" w:cs="Arial"/>
          <w:sz w:val="26"/>
          <w:szCs w:val="26"/>
          <w:lang w:eastAsia="es-ES"/>
        </w:rPr>
        <w:t>a institución</w:t>
      </w:r>
      <w:r w:rsidR="001E2535" w:rsidRPr="00054D5B">
        <w:rPr>
          <w:rFonts w:ascii="Arial" w:eastAsia="Times New Roman" w:hAnsi="Arial" w:cs="Arial"/>
          <w:sz w:val="26"/>
          <w:szCs w:val="26"/>
          <w:lang w:eastAsia="es-ES"/>
        </w:rPr>
        <w:t xml:space="preserve">, </w:t>
      </w:r>
      <w:r w:rsidR="006A0BE7" w:rsidRPr="00054D5B">
        <w:rPr>
          <w:rFonts w:ascii="Arial" w:eastAsia="Times New Roman" w:hAnsi="Arial" w:cs="Arial"/>
          <w:sz w:val="26"/>
          <w:szCs w:val="26"/>
          <w:lang w:eastAsia="es-ES"/>
        </w:rPr>
        <w:t xml:space="preserve">presentando en tiempo y forma </w:t>
      </w:r>
      <w:r w:rsidR="001E2535" w:rsidRPr="00054D5B">
        <w:rPr>
          <w:rFonts w:ascii="Arial" w:eastAsia="Times New Roman" w:hAnsi="Arial" w:cs="Arial"/>
          <w:sz w:val="26"/>
          <w:szCs w:val="26"/>
          <w:lang w:eastAsia="es-ES"/>
        </w:rPr>
        <w:t>el informe que le fue requerido</w:t>
      </w:r>
      <w:r w:rsidR="0042623B" w:rsidRPr="00054D5B">
        <w:rPr>
          <w:rFonts w:ascii="Arial" w:eastAsia="Times New Roman" w:hAnsi="Arial" w:cs="Arial"/>
          <w:sz w:val="26"/>
          <w:szCs w:val="26"/>
          <w:lang w:eastAsia="es-ES"/>
        </w:rPr>
        <w:t>,</w:t>
      </w:r>
      <w:r w:rsidR="001E2535" w:rsidRPr="00054D5B">
        <w:rPr>
          <w:rFonts w:ascii="Arial" w:eastAsia="Times New Roman" w:hAnsi="Arial" w:cs="Arial"/>
          <w:sz w:val="26"/>
          <w:szCs w:val="26"/>
          <w:lang w:eastAsia="es-ES"/>
        </w:rPr>
        <w:t xml:space="preserve"> se calificaron las p</w:t>
      </w:r>
      <w:r w:rsidR="00395A79" w:rsidRPr="00054D5B">
        <w:rPr>
          <w:rFonts w:ascii="Arial" w:eastAsia="Times New Roman" w:hAnsi="Arial" w:cs="Arial"/>
          <w:sz w:val="26"/>
          <w:szCs w:val="26"/>
          <w:lang w:eastAsia="es-ES"/>
        </w:rPr>
        <w:t>ruebas ofrecidas por las partes,</w:t>
      </w:r>
      <w:r w:rsidR="001E2535" w:rsidRPr="00054D5B">
        <w:rPr>
          <w:rFonts w:ascii="Arial" w:eastAsia="Times New Roman" w:hAnsi="Arial" w:cs="Arial"/>
          <w:sz w:val="26"/>
          <w:szCs w:val="26"/>
          <w:lang w:eastAsia="es-ES"/>
        </w:rPr>
        <w:t xml:space="preserve"> se</w:t>
      </w:r>
      <w:r w:rsidR="00395A79" w:rsidRPr="00054D5B">
        <w:rPr>
          <w:rFonts w:ascii="Arial" w:eastAsia="Times New Roman" w:hAnsi="Arial" w:cs="Arial"/>
          <w:sz w:val="26"/>
          <w:szCs w:val="26"/>
          <w:lang w:eastAsia="es-ES"/>
        </w:rPr>
        <w:t>ñalándose</w:t>
      </w:r>
      <w:r w:rsidR="001E2535" w:rsidRPr="00054D5B">
        <w:rPr>
          <w:rFonts w:ascii="Arial" w:eastAsia="Times New Roman" w:hAnsi="Arial" w:cs="Arial"/>
          <w:sz w:val="26"/>
          <w:szCs w:val="26"/>
          <w:lang w:eastAsia="es-ES"/>
        </w:rPr>
        <w:t xml:space="preserve"> día y hora para que tuviera verificativo la audiencia de </w:t>
      </w:r>
      <w:r w:rsidR="00BE7A06" w:rsidRPr="00054D5B">
        <w:rPr>
          <w:rFonts w:ascii="Arial" w:eastAsia="Times New Roman" w:hAnsi="Arial" w:cs="Arial"/>
          <w:sz w:val="26"/>
          <w:szCs w:val="26"/>
          <w:lang w:eastAsia="es-ES"/>
        </w:rPr>
        <w:t>desahogo de pruebas y alegatos.</w:t>
      </w:r>
    </w:p>
    <w:p w:rsidR="00F817E1" w:rsidRDefault="00F817E1" w:rsidP="0083264C">
      <w:pPr>
        <w:spacing w:after="0" w:line="360" w:lineRule="auto"/>
        <w:jc w:val="both"/>
        <w:rPr>
          <w:rFonts w:ascii="Arial" w:eastAsia="Times New Roman" w:hAnsi="Arial" w:cs="Arial"/>
          <w:sz w:val="26"/>
          <w:szCs w:val="26"/>
          <w:lang w:eastAsia="es-ES"/>
        </w:rPr>
      </w:pPr>
    </w:p>
    <w:p w:rsidR="00F817E1" w:rsidRDefault="00E024B9" w:rsidP="00F817E1">
      <w:pPr>
        <w:spacing w:after="0" w:line="360" w:lineRule="auto"/>
        <w:ind w:firstLine="708"/>
        <w:jc w:val="both"/>
        <w:rPr>
          <w:rFonts w:ascii="Arial" w:eastAsia="Times New Roman" w:hAnsi="Arial" w:cs="Arial"/>
          <w:sz w:val="26"/>
          <w:szCs w:val="26"/>
          <w:lang w:eastAsia="es-ES"/>
        </w:rPr>
      </w:pPr>
      <w:r w:rsidRPr="00054D5B">
        <w:rPr>
          <w:rFonts w:ascii="Arial" w:eastAsia="Times New Roman" w:hAnsi="Arial" w:cs="Arial"/>
          <w:b/>
          <w:sz w:val="26"/>
          <w:szCs w:val="26"/>
          <w:lang w:eastAsia="es-ES"/>
        </w:rPr>
        <w:t>CUARTO</w:t>
      </w:r>
      <w:r w:rsidR="00900B6F" w:rsidRPr="00054D5B">
        <w:rPr>
          <w:rFonts w:ascii="Arial" w:eastAsia="Times New Roman" w:hAnsi="Arial" w:cs="Arial"/>
          <w:b/>
          <w:sz w:val="26"/>
          <w:szCs w:val="26"/>
          <w:lang w:eastAsia="es-ES"/>
        </w:rPr>
        <w:t xml:space="preserve">. </w:t>
      </w:r>
      <w:r w:rsidR="00C564B4" w:rsidRPr="00054D5B">
        <w:rPr>
          <w:rFonts w:ascii="Arial" w:eastAsia="Times New Roman" w:hAnsi="Arial" w:cs="Arial"/>
          <w:sz w:val="26"/>
          <w:szCs w:val="26"/>
          <w:lang w:eastAsia="es-ES"/>
        </w:rPr>
        <w:t>E</w:t>
      </w:r>
      <w:r w:rsidR="00900B6F" w:rsidRPr="00054D5B">
        <w:rPr>
          <w:rFonts w:ascii="Arial" w:eastAsia="Times New Roman" w:hAnsi="Arial" w:cs="Arial"/>
          <w:sz w:val="26"/>
          <w:szCs w:val="26"/>
          <w:lang w:eastAsia="es-ES"/>
        </w:rPr>
        <w:t xml:space="preserve">l </w:t>
      </w:r>
      <w:r w:rsidR="0083264C" w:rsidRPr="00054D5B">
        <w:rPr>
          <w:rFonts w:ascii="Arial" w:eastAsia="Times New Roman" w:hAnsi="Arial" w:cs="Arial"/>
          <w:sz w:val="26"/>
          <w:szCs w:val="26"/>
          <w:lang w:eastAsia="es-ES"/>
        </w:rPr>
        <w:t xml:space="preserve">dos de abril </w:t>
      </w:r>
      <w:r w:rsidR="00A262CA" w:rsidRPr="00054D5B">
        <w:rPr>
          <w:rFonts w:ascii="Arial" w:eastAsia="Times New Roman" w:hAnsi="Arial" w:cs="Arial"/>
          <w:sz w:val="26"/>
          <w:szCs w:val="26"/>
          <w:lang w:eastAsia="es-ES"/>
        </w:rPr>
        <w:t xml:space="preserve"> de dos mil </w:t>
      </w:r>
      <w:r w:rsidR="00F817E1">
        <w:rPr>
          <w:rFonts w:ascii="Arial" w:eastAsia="Times New Roman" w:hAnsi="Arial" w:cs="Arial"/>
          <w:sz w:val="26"/>
          <w:szCs w:val="26"/>
          <w:lang w:eastAsia="es-ES"/>
        </w:rPr>
        <w:t>dieci</w:t>
      </w:r>
      <w:r w:rsidR="00A262CA" w:rsidRPr="00054D5B">
        <w:rPr>
          <w:rFonts w:ascii="Arial" w:eastAsia="Times New Roman" w:hAnsi="Arial" w:cs="Arial"/>
          <w:sz w:val="26"/>
          <w:szCs w:val="26"/>
          <w:lang w:eastAsia="es-ES"/>
        </w:rPr>
        <w:t>ocho</w:t>
      </w:r>
      <w:r w:rsidR="00900B6F" w:rsidRPr="00054D5B">
        <w:rPr>
          <w:rFonts w:ascii="Arial" w:eastAsia="Times New Roman" w:hAnsi="Arial" w:cs="Arial"/>
          <w:sz w:val="26"/>
          <w:szCs w:val="26"/>
          <w:lang w:eastAsia="es-ES"/>
        </w:rPr>
        <w:t>, se celebró la audiencia de pruebas y alegatos, sin asistencia de las partes.</w:t>
      </w:r>
    </w:p>
    <w:p w:rsidR="00F817E1" w:rsidRDefault="00F817E1" w:rsidP="0083264C">
      <w:pPr>
        <w:spacing w:after="0" w:line="360" w:lineRule="auto"/>
        <w:jc w:val="both"/>
        <w:rPr>
          <w:rFonts w:ascii="Arial" w:eastAsia="Times New Roman" w:hAnsi="Arial" w:cs="Arial"/>
          <w:sz w:val="26"/>
          <w:szCs w:val="26"/>
          <w:lang w:eastAsia="es-ES"/>
        </w:rPr>
      </w:pPr>
    </w:p>
    <w:p w:rsidR="0083264C" w:rsidRDefault="00E024B9" w:rsidP="00F817E1">
      <w:pPr>
        <w:spacing w:after="0" w:line="360" w:lineRule="auto"/>
        <w:ind w:firstLine="708"/>
        <w:jc w:val="both"/>
        <w:rPr>
          <w:rFonts w:ascii="Arial" w:eastAsia="Times New Roman" w:hAnsi="Arial" w:cs="Arial"/>
          <w:sz w:val="26"/>
          <w:szCs w:val="26"/>
          <w:lang w:eastAsia="es-ES"/>
        </w:rPr>
      </w:pPr>
      <w:r w:rsidRPr="00054D5B">
        <w:rPr>
          <w:rFonts w:ascii="Arial" w:eastAsia="Times New Roman" w:hAnsi="Arial" w:cs="Arial"/>
          <w:b/>
          <w:sz w:val="26"/>
          <w:szCs w:val="26"/>
          <w:lang w:eastAsia="es-ES"/>
        </w:rPr>
        <w:t>QUINTO</w:t>
      </w:r>
      <w:r w:rsidR="001E2535" w:rsidRPr="00054D5B">
        <w:rPr>
          <w:rFonts w:ascii="Arial" w:eastAsia="Times New Roman" w:hAnsi="Arial" w:cs="Arial"/>
          <w:b/>
          <w:sz w:val="26"/>
          <w:szCs w:val="26"/>
          <w:lang w:eastAsia="es-ES"/>
        </w:rPr>
        <w:t>.</w:t>
      </w:r>
      <w:r w:rsidR="001E2535" w:rsidRPr="00054D5B">
        <w:rPr>
          <w:rFonts w:ascii="Arial" w:eastAsia="Times New Roman" w:hAnsi="Arial" w:cs="Arial"/>
          <w:sz w:val="26"/>
          <w:szCs w:val="26"/>
          <w:lang w:eastAsia="es-ES"/>
        </w:rPr>
        <w:t xml:space="preserve"> </w:t>
      </w:r>
      <w:r w:rsidR="0083264C" w:rsidRPr="00054D5B">
        <w:rPr>
          <w:rFonts w:ascii="Arial" w:eastAsia="Times New Roman" w:hAnsi="Arial" w:cs="Arial"/>
          <w:sz w:val="26"/>
          <w:szCs w:val="26"/>
          <w:lang w:eastAsia="es-ES"/>
        </w:rPr>
        <w:t xml:space="preserve">Por acuerdo de </w:t>
      </w:r>
      <w:r w:rsidR="00F817E1">
        <w:rPr>
          <w:rFonts w:ascii="Arial" w:eastAsia="Times New Roman" w:hAnsi="Arial" w:cs="Arial"/>
          <w:sz w:val="26"/>
          <w:szCs w:val="26"/>
          <w:lang w:eastAsia="es-ES"/>
        </w:rPr>
        <w:t>cinc</w:t>
      </w:r>
      <w:r w:rsidR="0083264C" w:rsidRPr="00054D5B">
        <w:rPr>
          <w:rFonts w:ascii="Arial" w:eastAsia="Times New Roman" w:hAnsi="Arial" w:cs="Arial"/>
          <w:sz w:val="26"/>
          <w:szCs w:val="26"/>
          <w:lang w:eastAsia="es-ES"/>
        </w:rPr>
        <w:t>o de abril de dos mil dieciocho, se turnó el presente expediente  para la elaboración del proyecto de resolución respectivo.</w:t>
      </w:r>
    </w:p>
    <w:p w:rsidR="00F817E1" w:rsidRPr="00054D5B" w:rsidRDefault="00F817E1" w:rsidP="00F817E1">
      <w:pPr>
        <w:spacing w:after="0" w:line="360" w:lineRule="auto"/>
        <w:jc w:val="center"/>
        <w:rPr>
          <w:rFonts w:ascii="Arial" w:eastAsia="Times New Roman" w:hAnsi="Arial" w:cs="Arial"/>
          <w:sz w:val="26"/>
          <w:szCs w:val="26"/>
          <w:lang w:eastAsia="es-ES"/>
        </w:rPr>
      </w:pPr>
    </w:p>
    <w:p w:rsidR="00F817E1" w:rsidRDefault="00F817E1" w:rsidP="00F817E1">
      <w:pPr>
        <w:spacing w:after="0" w:line="360" w:lineRule="auto"/>
        <w:ind w:right="49"/>
        <w:jc w:val="center"/>
        <w:rPr>
          <w:rFonts w:ascii="Arial" w:hAnsi="Arial" w:cs="Arial"/>
          <w:b/>
          <w:sz w:val="26"/>
          <w:szCs w:val="26"/>
        </w:rPr>
      </w:pPr>
      <w:r>
        <w:rPr>
          <w:rFonts w:ascii="Arial" w:hAnsi="Arial" w:cs="Arial"/>
          <w:b/>
          <w:sz w:val="26"/>
          <w:szCs w:val="26"/>
        </w:rPr>
        <w:t>C O N S I D E R A N D O</w:t>
      </w:r>
    </w:p>
    <w:p w:rsidR="00F817E1" w:rsidRDefault="00F817E1" w:rsidP="00F817E1">
      <w:pPr>
        <w:spacing w:after="0" w:line="360" w:lineRule="auto"/>
        <w:ind w:right="49"/>
        <w:jc w:val="center"/>
        <w:rPr>
          <w:rFonts w:ascii="Arial" w:hAnsi="Arial" w:cs="Arial"/>
          <w:b/>
          <w:sz w:val="26"/>
          <w:szCs w:val="26"/>
        </w:rPr>
      </w:pPr>
    </w:p>
    <w:p w:rsidR="00F817E1" w:rsidRDefault="00F817E1" w:rsidP="00F817E1">
      <w:pPr>
        <w:spacing w:after="0" w:line="360" w:lineRule="auto"/>
        <w:ind w:firstLine="708"/>
        <w:jc w:val="both"/>
        <w:rPr>
          <w:rFonts w:ascii="Arial" w:hAnsi="Arial" w:cs="Arial"/>
          <w:sz w:val="26"/>
          <w:szCs w:val="26"/>
        </w:rPr>
      </w:pPr>
      <w:r w:rsidRPr="008D3097">
        <w:rPr>
          <w:rFonts w:ascii="Arial" w:hAnsi="Arial" w:cs="Arial"/>
          <w:b/>
          <w:sz w:val="26"/>
          <w:szCs w:val="26"/>
        </w:rPr>
        <w:t>PRIMERO.-</w:t>
      </w:r>
      <w:r w:rsidRPr="00BE7A06">
        <w:rPr>
          <w:rFonts w:cs="Arial"/>
          <w:b/>
          <w:sz w:val="26"/>
          <w:szCs w:val="26"/>
        </w:rPr>
        <w:t xml:space="preserve"> </w:t>
      </w:r>
      <w:r w:rsidRPr="008D3097">
        <w:rPr>
          <w:rFonts w:ascii="Arial" w:hAnsi="Arial" w:cs="Arial"/>
          <w:sz w:val="26"/>
          <w:szCs w:val="26"/>
        </w:rPr>
        <w:t>Esta Sala Superior es competente para conocer y resolver del presente juicio de conformidad</w:t>
      </w:r>
      <w:r>
        <w:rPr>
          <w:rFonts w:ascii="Arial" w:hAnsi="Arial" w:cs="Arial"/>
          <w:sz w:val="26"/>
          <w:szCs w:val="26"/>
        </w:rPr>
        <w:t xml:space="preserve"> con </w:t>
      </w:r>
      <w:r w:rsidRPr="008D3097">
        <w:rPr>
          <w:rFonts w:ascii="Arial" w:hAnsi="Arial" w:cs="Arial"/>
          <w:sz w:val="26"/>
          <w:szCs w:val="26"/>
        </w:rPr>
        <w:t xml:space="preserve">lo dispuesto por </w:t>
      </w:r>
      <w:r w:rsidRPr="008D3097">
        <w:rPr>
          <w:rFonts w:ascii="Arial" w:eastAsia="Calibri" w:hAnsi="Arial" w:cs="Arial"/>
          <w:bCs/>
          <w:iCs/>
          <w:sz w:val="26"/>
          <w:szCs w:val="26"/>
        </w:rPr>
        <w:t xml:space="preserve">los artículos </w:t>
      </w:r>
      <w:r w:rsidRPr="008D3097">
        <w:rPr>
          <w:rFonts w:ascii="Arial" w:hAnsi="Arial" w:cs="Arial"/>
          <w:bCs/>
          <w:iCs/>
          <w:sz w:val="26"/>
          <w:szCs w:val="26"/>
          <w:lang w:eastAsia="es-ES"/>
        </w:rPr>
        <w:t>114 QUÁTER, CUARTO Y DÉCIMO TRANSITORIOS del Decreto número 786 de la Sexagésima Tercera Legislatura Constitucional del Estado Libre y Soberano de Oaxaca, publicado en el Extra del Periódico Oficial del Gobierno del Estado el 16 dieciséis de enero de 2018 dos mil</w:t>
      </w:r>
      <w:r>
        <w:rPr>
          <w:rFonts w:ascii="Arial" w:hAnsi="Arial" w:cs="Arial"/>
          <w:bCs/>
          <w:iCs/>
          <w:sz w:val="26"/>
          <w:szCs w:val="26"/>
          <w:lang w:eastAsia="es-ES"/>
        </w:rPr>
        <w:t xml:space="preserve"> dieciocho,</w:t>
      </w:r>
      <w:r>
        <w:rPr>
          <w:rFonts w:eastAsia="Calibri" w:cs="Arial"/>
          <w:bCs/>
          <w:iCs/>
          <w:sz w:val="26"/>
          <w:szCs w:val="26"/>
        </w:rPr>
        <w:t xml:space="preserve"> </w:t>
      </w:r>
      <w:r w:rsidRPr="008D3097">
        <w:rPr>
          <w:rFonts w:ascii="Arial" w:hAnsi="Arial" w:cs="Arial"/>
          <w:sz w:val="26"/>
          <w:szCs w:val="26"/>
        </w:rPr>
        <w:t>1, 2, 3, fracción VI, y 39, de la Ley de Justicia de Fiscalización y Rendición de Cuentas para el Estado</w:t>
      </w:r>
      <w:r>
        <w:rPr>
          <w:rFonts w:ascii="Arial" w:hAnsi="Arial" w:cs="Arial"/>
          <w:sz w:val="26"/>
          <w:szCs w:val="26"/>
        </w:rPr>
        <w:t xml:space="preserve"> de Oaxaca. </w:t>
      </w:r>
    </w:p>
    <w:p w:rsidR="00F817E1" w:rsidRDefault="00F817E1" w:rsidP="00F817E1">
      <w:pPr>
        <w:spacing w:after="0" w:line="360" w:lineRule="auto"/>
        <w:ind w:right="49" w:firstLine="708"/>
        <w:jc w:val="both"/>
        <w:rPr>
          <w:rFonts w:ascii="Arial" w:hAnsi="Arial" w:cs="Arial"/>
          <w:sz w:val="26"/>
          <w:szCs w:val="26"/>
        </w:rPr>
      </w:pPr>
    </w:p>
    <w:p w:rsidR="00F817E1" w:rsidRDefault="00935FD0" w:rsidP="00F817E1">
      <w:pPr>
        <w:spacing w:after="0" w:line="360" w:lineRule="auto"/>
        <w:ind w:right="49" w:firstLine="708"/>
        <w:jc w:val="both"/>
        <w:rPr>
          <w:rFonts w:ascii="Arial" w:hAnsi="Arial" w:cs="Arial"/>
          <w:sz w:val="26"/>
          <w:szCs w:val="26"/>
          <w:lang w:eastAsia="es-MX"/>
        </w:rPr>
      </w:pPr>
      <w:r w:rsidRPr="00054D5B">
        <w:rPr>
          <w:rFonts w:ascii="Arial" w:hAnsi="Arial" w:cs="Arial"/>
          <w:b/>
          <w:sz w:val="26"/>
          <w:szCs w:val="26"/>
          <w:lang w:val="es-MX"/>
        </w:rPr>
        <w:t xml:space="preserve">SEGUNDO. </w:t>
      </w:r>
      <w:r w:rsidR="00C61F46" w:rsidRPr="00054D5B">
        <w:rPr>
          <w:rFonts w:ascii="Arial" w:hAnsi="Arial" w:cs="Arial"/>
          <w:sz w:val="26"/>
          <w:szCs w:val="26"/>
          <w:lang w:eastAsia="es-MX"/>
        </w:rPr>
        <w:t xml:space="preserve">La vía en que se instauró la demanda por </w:t>
      </w:r>
      <w:r w:rsidR="005B571F" w:rsidRPr="00054D5B">
        <w:rPr>
          <w:rFonts w:ascii="Arial" w:hAnsi="Arial" w:cs="Arial"/>
          <w:sz w:val="26"/>
          <w:szCs w:val="26"/>
          <w:lang w:eastAsia="es-MX"/>
        </w:rPr>
        <w:t>los</w:t>
      </w:r>
      <w:r w:rsidR="00C61F46" w:rsidRPr="00054D5B">
        <w:rPr>
          <w:rFonts w:ascii="Arial" w:hAnsi="Arial" w:cs="Arial"/>
          <w:sz w:val="26"/>
          <w:szCs w:val="26"/>
          <w:lang w:eastAsia="es-MX"/>
        </w:rPr>
        <w:t xml:space="preserve"> actor</w:t>
      </w:r>
      <w:r w:rsidR="005B571F" w:rsidRPr="00054D5B">
        <w:rPr>
          <w:rFonts w:ascii="Arial" w:hAnsi="Arial" w:cs="Arial"/>
          <w:sz w:val="26"/>
          <w:szCs w:val="26"/>
          <w:lang w:eastAsia="es-MX"/>
        </w:rPr>
        <w:t>es</w:t>
      </w:r>
      <w:r w:rsidR="00C61F46" w:rsidRPr="00054D5B">
        <w:rPr>
          <w:rFonts w:ascii="Arial" w:hAnsi="Arial" w:cs="Arial"/>
          <w:sz w:val="26"/>
          <w:szCs w:val="26"/>
          <w:lang w:eastAsia="es-MX"/>
        </w:rPr>
        <w:t xml:space="preserve"> fue la correcta, en atención a lo que establecen los numerales 10, 28, 29 y 30 de la Ley de Justicia de Fiscalización y Rendición de Cuentas para el Estado de Oaxaca, aunado a que el Juicio de Inconformidad fue interpuesto oportunamente, como se determinó mediante acuerdo de </w:t>
      </w:r>
      <w:r w:rsidR="003630DE" w:rsidRPr="00054D5B">
        <w:rPr>
          <w:rFonts w:ascii="Arial" w:hAnsi="Arial" w:cs="Arial"/>
          <w:sz w:val="26"/>
          <w:szCs w:val="26"/>
          <w:lang w:eastAsia="es-MX"/>
        </w:rPr>
        <w:t xml:space="preserve">ocho de diciembre </w:t>
      </w:r>
      <w:r w:rsidR="00B561E8" w:rsidRPr="00054D5B">
        <w:rPr>
          <w:rFonts w:ascii="Arial" w:hAnsi="Arial" w:cs="Arial"/>
          <w:sz w:val="26"/>
          <w:szCs w:val="26"/>
          <w:lang w:eastAsia="es-MX"/>
        </w:rPr>
        <w:t>de dos mil diecisiete</w:t>
      </w:r>
      <w:r w:rsidR="00F817E1">
        <w:rPr>
          <w:rFonts w:ascii="Arial" w:hAnsi="Arial" w:cs="Arial"/>
          <w:sz w:val="26"/>
          <w:szCs w:val="26"/>
          <w:lang w:eastAsia="es-MX"/>
        </w:rPr>
        <w:t>.</w:t>
      </w:r>
    </w:p>
    <w:p w:rsidR="00F817E1" w:rsidRDefault="00F817E1" w:rsidP="00F817E1">
      <w:pPr>
        <w:spacing w:after="0" w:line="360" w:lineRule="auto"/>
        <w:ind w:right="49" w:firstLine="708"/>
        <w:jc w:val="both"/>
        <w:rPr>
          <w:rFonts w:ascii="Arial" w:hAnsi="Arial" w:cs="Arial"/>
          <w:sz w:val="26"/>
          <w:szCs w:val="26"/>
          <w:lang w:eastAsia="es-MX"/>
        </w:rPr>
      </w:pPr>
    </w:p>
    <w:p w:rsidR="00F817E1" w:rsidRDefault="00C61F46" w:rsidP="00F817E1">
      <w:pPr>
        <w:spacing w:after="0" w:line="360" w:lineRule="auto"/>
        <w:ind w:right="49" w:firstLine="708"/>
        <w:jc w:val="both"/>
        <w:rPr>
          <w:rFonts w:ascii="Arial" w:hAnsi="Arial" w:cs="Arial"/>
          <w:sz w:val="26"/>
          <w:szCs w:val="26"/>
          <w:lang w:val="es-MX"/>
        </w:rPr>
      </w:pPr>
      <w:r w:rsidRPr="00054D5B">
        <w:rPr>
          <w:rFonts w:ascii="Arial" w:hAnsi="Arial" w:cs="Arial"/>
          <w:sz w:val="26"/>
          <w:szCs w:val="26"/>
          <w:lang w:eastAsia="es-MX"/>
        </w:rPr>
        <w:t xml:space="preserve"> </w:t>
      </w:r>
      <w:r w:rsidRPr="00054D5B">
        <w:rPr>
          <w:rFonts w:ascii="Arial" w:hAnsi="Arial" w:cs="Arial"/>
          <w:b/>
          <w:sz w:val="26"/>
          <w:szCs w:val="26"/>
          <w:lang w:val="es-MX"/>
        </w:rPr>
        <w:t xml:space="preserve">TERCERO. </w:t>
      </w:r>
      <w:r w:rsidR="001A0E5E" w:rsidRPr="00054D5B">
        <w:rPr>
          <w:rFonts w:ascii="Arial" w:hAnsi="Arial" w:cs="Arial"/>
          <w:sz w:val="26"/>
          <w:szCs w:val="26"/>
          <w:lang w:val="es-MX"/>
        </w:rPr>
        <w:t xml:space="preserve">La personalidad de las partes quedó acreditada en autos, porque </w:t>
      </w:r>
      <w:r w:rsidR="00EF7FEB" w:rsidRPr="00054D5B">
        <w:rPr>
          <w:rFonts w:ascii="Arial" w:hAnsi="Arial" w:cs="Arial"/>
          <w:sz w:val="26"/>
          <w:szCs w:val="26"/>
          <w:lang w:val="es-MX"/>
        </w:rPr>
        <w:t xml:space="preserve">los </w:t>
      </w:r>
      <w:r w:rsidR="001A0E5E" w:rsidRPr="00054D5B">
        <w:rPr>
          <w:rFonts w:ascii="Arial" w:hAnsi="Arial" w:cs="Arial"/>
          <w:sz w:val="26"/>
          <w:szCs w:val="26"/>
          <w:lang w:val="es-MX"/>
        </w:rPr>
        <w:t>actor</w:t>
      </w:r>
      <w:r w:rsidR="00EF7FEB" w:rsidRPr="00054D5B">
        <w:rPr>
          <w:rFonts w:ascii="Arial" w:hAnsi="Arial" w:cs="Arial"/>
          <w:sz w:val="26"/>
          <w:szCs w:val="26"/>
          <w:lang w:val="es-MX"/>
        </w:rPr>
        <w:t>es</w:t>
      </w:r>
      <w:r w:rsidR="001A0E5E" w:rsidRPr="00054D5B">
        <w:rPr>
          <w:rFonts w:ascii="Arial" w:hAnsi="Arial" w:cs="Arial"/>
          <w:sz w:val="26"/>
          <w:szCs w:val="26"/>
          <w:lang w:val="es-MX"/>
        </w:rPr>
        <w:t xml:space="preserve"> promov</w:t>
      </w:r>
      <w:r w:rsidR="00661B66" w:rsidRPr="00054D5B">
        <w:rPr>
          <w:rFonts w:ascii="Arial" w:hAnsi="Arial" w:cs="Arial"/>
          <w:sz w:val="26"/>
          <w:szCs w:val="26"/>
          <w:lang w:val="es-MX"/>
        </w:rPr>
        <w:t>i</w:t>
      </w:r>
      <w:r w:rsidR="00EF7FEB" w:rsidRPr="00054D5B">
        <w:rPr>
          <w:rFonts w:ascii="Arial" w:hAnsi="Arial" w:cs="Arial"/>
          <w:sz w:val="26"/>
          <w:szCs w:val="26"/>
          <w:lang w:val="es-MX"/>
        </w:rPr>
        <w:t>eron</w:t>
      </w:r>
      <w:r w:rsidR="001A0E5E" w:rsidRPr="00054D5B">
        <w:rPr>
          <w:rFonts w:ascii="Arial" w:hAnsi="Arial" w:cs="Arial"/>
          <w:sz w:val="26"/>
          <w:szCs w:val="26"/>
          <w:lang w:val="es-MX"/>
        </w:rPr>
        <w:t xml:space="preserve"> por su propio derecho</w:t>
      </w:r>
      <w:r w:rsidR="00AA47D1" w:rsidRPr="00054D5B">
        <w:rPr>
          <w:rFonts w:ascii="Arial" w:hAnsi="Arial" w:cs="Arial"/>
          <w:sz w:val="26"/>
          <w:szCs w:val="26"/>
          <w:lang w:val="es-MX"/>
        </w:rPr>
        <w:t xml:space="preserve"> y con el carácter que tienen reconocido en el expediente número </w:t>
      </w:r>
      <w:r w:rsidR="00F817E1">
        <w:rPr>
          <w:rFonts w:ascii="Arial" w:hAnsi="Arial" w:cs="Arial"/>
          <w:sz w:val="26"/>
          <w:szCs w:val="26"/>
          <w:lang w:val="es-MX"/>
        </w:rPr>
        <w:t xml:space="preserve">       ASE/REC.R/ </w:t>
      </w:r>
      <w:r w:rsidR="00AA47D1" w:rsidRPr="00054D5B">
        <w:rPr>
          <w:rFonts w:ascii="Arial" w:hAnsi="Arial" w:cs="Arial"/>
          <w:sz w:val="26"/>
          <w:szCs w:val="26"/>
          <w:lang w:val="es-MX"/>
        </w:rPr>
        <w:t xml:space="preserve">0060/2017 del índice de la Auditoría Superior del Estado </w:t>
      </w:r>
      <w:r w:rsidR="00AA47D1" w:rsidRPr="00054D5B">
        <w:rPr>
          <w:rFonts w:ascii="Arial" w:hAnsi="Arial" w:cs="Arial"/>
          <w:sz w:val="26"/>
          <w:szCs w:val="26"/>
          <w:lang w:val="es-MX"/>
        </w:rPr>
        <w:lastRenderedPageBreak/>
        <w:t>de Oaxaca, que derivó del recurso de reconsideración;</w:t>
      </w:r>
      <w:r w:rsidR="00A825FD" w:rsidRPr="00054D5B">
        <w:rPr>
          <w:rFonts w:ascii="Arial" w:hAnsi="Arial" w:cs="Arial"/>
          <w:sz w:val="26"/>
          <w:szCs w:val="26"/>
          <w:lang w:val="es-MX"/>
        </w:rPr>
        <w:t xml:space="preserve"> asimismo</w:t>
      </w:r>
      <w:r w:rsidR="00AA47D1" w:rsidRPr="00054D5B">
        <w:rPr>
          <w:rFonts w:ascii="Arial" w:hAnsi="Arial" w:cs="Arial"/>
          <w:sz w:val="26"/>
          <w:szCs w:val="26"/>
          <w:lang w:val="es-MX"/>
        </w:rPr>
        <w:t>,</w:t>
      </w:r>
      <w:r w:rsidR="001A0E5E" w:rsidRPr="00054D5B">
        <w:rPr>
          <w:rFonts w:ascii="Arial" w:hAnsi="Arial" w:cs="Arial"/>
          <w:sz w:val="26"/>
          <w:szCs w:val="26"/>
          <w:lang w:val="es-MX"/>
        </w:rPr>
        <w:t xml:space="preserve"> </w:t>
      </w:r>
      <w:r w:rsidR="00A825FD" w:rsidRPr="00054D5B">
        <w:rPr>
          <w:rFonts w:ascii="Arial" w:hAnsi="Arial" w:cs="Arial"/>
          <w:sz w:val="26"/>
          <w:szCs w:val="26"/>
          <w:lang w:val="es-MX"/>
        </w:rPr>
        <w:t xml:space="preserve">la </w:t>
      </w:r>
      <w:r w:rsidR="001A0E5E" w:rsidRPr="00054D5B">
        <w:rPr>
          <w:rFonts w:ascii="Arial" w:hAnsi="Arial" w:cs="Arial"/>
          <w:sz w:val="26"/>
          <w:szCs w:val="26"/>
          <w:lang w:val="es-MX"/>
        </w:rPr>
        <w:t>Titular de la Unidad de Asuntos Jurídicos de</w:t>
      </w:r>
      <w:r w:rsidR="00A825FD" w:rsidRPr="00054D5B">
        <w:rPr>
          <w:rFonts w:ascii="Arial" w:hAnsi="Arial" w:cs="Arial"/>
          <w:sz w:val="26"/>
          <w:szCs w:val="26"/>
          <w:lang w:val="es-MX"/>
        </w:rPr>
        <w:t>l</w:t>
      </w:r>
      <w:r w:rsidR="001A0E5E" w:rsidRPr="00054D5B">
        <w:rPr>
          <w:rFonts w:ascii="Arial" w:hAnsi="Arial" w:cs="Arial"/>
          <w:sz w:val="26"/>
          <w:szCs w:val="26"/>
          <w:lang w:val="es-MX"/>
        </w:rPr>
        <w:t xml:space="preserve"> </w:t>
      </w:r>
      <w:r w:rsidR="00A825FD" w:rsidRPr="00054D5B">
        <w:rPr>
          <w:rFonts w:ascii="Arial" w:hAnsi="Arial" w:cs="Arial"/>
          <w:sz w:val="26"/>
          <w:szCs w:val="26"/>
        </w:rPr>
        <w:t>Órgano Superior de Fiscalización del Estado de Oaxaca</w:t>
      </w:r>
      <w:r w:rsidR="001A0E5E" w:rsidRPr="00054D5B">
        <w:rPr>
          <w:rFonts w:ascii="Arial" w:hAnsi="Arial" w:cs="Arial"/>
          <w:sz w:val="26"/>
          <w:szCs w:val="26"/>
          <w:lang w:val="es-MX"/>
        </w:rPr>
        <w:t xml:space="preserve">, </w:t>
      </w:r>
      <w:r w:rsidR="00942455" w:rsidRPr="00054D5B">
        <w:rPr>
          <w:rFonts w:ascii="Arial" w:hAnsi="Arial" w:cs="Arial"/>
          <w:sz w:val="26"/>
          <w:szCs w:val="26"/>
          <w:lang w:val="es-MX"/>
        </w:rPr>
        <w:t xml:space="preserve">exhibe </w:t>
      </w:r>
      <w:r w:rsidR="00F07EA4" w:rsidRPr="00054D5B">
        <w:rPr>
          <w:rFonts w:ascii="Arial" w:hAnsi="Arial" w:cs="Arial"/>
          <w:sz w:val="26"/>
          <w:szCs w:val="26"/>
          <w:lang w:val="es-MX"/>
        </w:rPr>
        <w:t>copia certificada del documento en el que consta su nombramiento y toma de protesta de ley al cargo.</w:t>
      </w:r>
    </w:p>
    <w:p w:rsidR="00F817E1" w:rsidRDefault="00F817E1" w:rsidP="00F817E1">
      <w:pPr>
        <w:spacing w:after="0" w:line="360" w:lineRule="auto"/>
        <w:ind w:right="49" w:firstLine="708"/>
        <w:jc w:val="both"/>
        <w:rPr>
          <w:rFonts w:ascii="Arial" w:hAnsi="Arial" w:cs="Arial"/>
          <w:sz w:val="26"/>
          <w:szCs w:val="26"/>
          <w:lang w:val="es-MX"/>
        </w:rPr>
      </w:pPr>
    </w:p>
    <w:p w:rsidR="00E04ECA" w:rsidRDefault="00935FD0" w:rsidP="00F817E1">
      <w:pPr>
        <w:spacing w:after="0" w:line="360" w:lineRule="auto"/>
        <w:ind w:right="49" w:firstLine="708"/>
        <w:jc w:val="both"/>
        <w:rPr>
          <w:rFonts w:ascii="Arial" w:hAnsi="Arial" w:cs="Arial"/>
          <w:sz w:val="26"/>
          <w:szCs w:val="26"/>
        </w:rPr>
      </w:pPr>
      <w:r w:rsidRPr="00054D5B">
        <w:rPr>
          <w:rFonts w:ascii="Arial" w:hAnsi="Arial" w:cs="Arial"/>
          <w:b/>
          <w:sz w:val="26"/>
          <w:szCs w:val="26"/>
        </w:rPr>
        <w:t>CUARTO.</w:t>
      </w:r>
      <w:r w:rsidR="00D11E9C" w:rsidRPr="00054D5B">
        <w:rPr>
          <w:rFonts w:ascii="Arial" w:hAnsi="Arial" w:cs="Arial"/>
          <w:b/>
          <w:sz w:val="26"/>
          <w:szCs w:val="26"/>
        </w:rPr>
        <w:t>-</w:t>
      </w:r>
      <w:r w:rsidR="00E04ECA" w:rsidRPr="00054D5B">
        <w:rPr>
          <w:rFonts w:ascii="Arial" w:hAnsi="Arial" w:cs="Arial"/>
          <w:b/>
          <w:sz w:val="26"/>
          <w:szCs w:val="26"/>
        </w:rPr>
        <w:t xml:space="preserve"> </w:t>
      </w:r>
      <w:r w:rsidR="00E04ECA" w:rsidRPr="00054D5B">
        <w:rPr>
          <w:rFonts w:ascii="Arial" w:hAnsi="Arial" w:cs="Arial"/>
          <w:sz w:val="26"/>
          <w:szCs w:val="26"/>
        </w:rPr>
        <w:t xml:space="preserve">Del escrito de demanda se tiene que </w:t>
      </w:r>
      <w:r w:rsidR="006B2B3E">
        <w:rPr>
          <w:rFonts w:ascii="Arial" w:hAnsi="Arial" w:cs="Arial"/>
          <w:b/>
          <w:sz w:val="26"/>
          <w:szCs w:val="26"/>
        </w:rPr>
        <w:t>**********</w:t>
      </w:r>
      <w:r w:rsidR="007B6576" w:rsidRPr="00054D5B">
        <w:rPr>
          <w:rFonts w:ascii="Arial" w:hAnsi="Arial" w:cs="Arial"/>
          <w:b/>
          <w:sz w:val="26"/>
          <w:szCs w:val="26"/>
        </w:rPr>
        <w:t xml:space="preserve">, </w:t>
      </w:r>
      <w:r w:rsidR="006B2B3E">
        <w:rPr>
          <w:rFonts w:ascii="Arial" w:hAnsi="Arial" w:cs="Arial"/>
          <w:b/>
          <w:sz w:val="26"/>
          <w:szCs w:val="26"/>
        </w:rPr>
        <w:t>**********</w:t>
      </w:r>
      <w:r w:rsidR="007B6576" w:rsidRPr="00054D5B">
        <w:rPr>
          <w:rFonts w:ascii="Arial" w:hAnsi="Arial" w:cs="Arial"/>
          <w:b/>
          <w:sz w:val="26"/>
          <w:szCs w:val="26"/>
        </w:rPr>
        <w:t xml:space="preserve">, </w:t>
      </w:r>
      <w:r w:rsidR="006B2B3E">
        <w:rPr>
          <w:rFonts w:ascii="Arial" w:hAnsi="Arial" w:cs="Arial"/>
          <w:b/>
          <w:sz w:val="26"/>
          <w:szCs w:val="26"/>
        </w:rPr>
        <w:t>**********</w:t>
      </w:r>
      <w:r w:rsidR="007B6576" w:rsidRPr="00054D5B">
        <w:rPr>
          <w:rFonts w:ascii="Arial" w:hAnsi="Arial" w:cs="Arial"/>
          <w:b/>
          <w:sz w:val="26"/>
          <w:szCs w:val="26"/>
        </w:rPr>
        <w:t xml:space="preserve"> Y </w:t>
      </w:r>
      <w:r w:rsidR="006B2B3E">
        <w:rPr>
          <w:rFonts w:ascii="Arial" w:hAnsi="Arial" w:cs="Arial"/>
          <w:b/>
          <w:sz w:val="26"/>
          <w:szCs w:val="26"/>
        </w:rPr>
        <w:t>**********</w:t>
      </w:r>
      <w:r w:rsidR="007B6576" w:rsidRPr="00054D5B">
        <w:rPr>
          <w:rFonts w:ascii="Arial" w:hAnsi="Arial" w:cs="Arial"/>
          <w:sz w:val="26"/>
          <w:szCs w:val="26"/>
        </w:rPr>
        <w:t xml:space="preserve">, </w:t>
      </w:r>
      <w:r w:rsidR="00E04ECA" w:rsidRPr="00054D5B">
        <w:rPr>
          <w:rFonts w:ascii="Arial" w:hAnsi="Arial" w:cs="Arial"/>
          <w:sz w:val="26"/>
          <w:szCs w:val="26"/>
        </w:rPr>
        <w:t xml:space="preserve">controvierten la resolución de treinta de octubre de dos mil diecisiete, dictada en el expediente ASE/REC.R./0060/2017 por el Auditor Superior </w:t>
      </w:r>
      <w:r w:rsidR="00F817E1">
        <w:rPr>
          <w:rFonts w:ascii="Arial" w:hAnsi="Arial" w:cs="Arial"/>
          <w:sz w:val="26"/>
          <w:szCs w:val="26"/>
        </w:rPr>
        <w:t>del Estado de Oaxaca.</w:t>
      </w:r>
    </w:p>
    <w:p w:rsidR="00F817E1" w:rsidRPr="00054D5B" w:rsidRDefault="00F817E1" w:rsidP="00F817E1">
      <w:pPr>
        <w:spacing w:after="0" w:line="360" w:lineRule="auto"/>
        <w:ind w:right="49" w:firstLine="708"/>
        <w:jc w:val="both"/>
        <w:rPr>
          <w:rFonts w:ascii="Arial" w:hAnsi="Arial" w:cs="Arial"/>
          <w:sz w:val="26"/>
          <w:szCs w:val="26"/>
        </w:rPr>
      </w:pPr>
    </w:p>
    <w:p w:rsidR="00F817E1" w:rsidRDefault="00E04ECA" w:rsidP="00F817E1">
      <w:pPr>
        <w:spacing w:after="0" w:line="360" w:lineRule="auto"/>
        <w:ind w:right="49" w:firstLine="708"/>
        <w:jc w:val="both"/>
        <w:rPr>
          <w:rFonts w:ascii="Arial" w:hAnsi="Arial" w:cs="Arial"/>
          <w:sz w:val="26"/>
          <w:szCs w:val="26"/>
        </w:rPr>
      </w:pPr>
      <w:r w:rsidRPr="00054D5B">
        <w:rPr>
          <w:rFonts w:ascii="Arial" w:hAnsi="Arial" w:cs="Arial"/>
          <w:sz w:val="26"/>
          <w:szCs w:val="26"/>
        </w:rPr>
        <w:t>Entre los motivos de disenso que destaca</w:t>
      </w:r>
      <w:r w:rsidR="007057DF" w:rsidRPr="00054D5B">
        <w:rPr>
          <w:rFonts w:ascii="Arial" w:hAnsi="Arial" w:cs="Arial"/>
          <w:sz w:val="26"/>
          <w:szCs w:val="26"/>
        </w:rPr>
        <w:t>n</w:t>
      </w:r>
      <w:r w:rsidRPr="00054D5B">
        <w:rPr>
          <w:rFonts w:ascii="Arial" w:hAnsi="Arial" w:cs="Arial"/>
          <w:sz w:val="26"/>
          <w:szCs w:val="26"/>
        </w:rPr>
        <w:t xml:space="preserve"> </w:t>
      </w:r>
      <w:r w:rsidR="007057DF" w:rsidRPr="00054D5B">
        <w:rPr>
          <w:rFonts w:ascii="Arial" w:hAnsi="Arial" w:cs="Arial"/>
          <w:sz w:val="26"/>
          <w:szCs w:val="26"/>
        </w:rPr>
        <w:t>los</w:t>
      </w:r>
      <w:r w:rsidRPr="00054D5B">
        <w:rPr>
          <w:rFonts w:ascii="Arial" w:hAnsi="Arial" w:cs="Arial"/>
          <w:sz w:val="26"/>
          <w:szCs w:val="26"/>
        </w:rPr>
        <w:t xml:space="preserve"> actor</w:t>
      </w:r>
      <w:r w:rsidR="007057DF" w:rsidRPr="00054D5B">
        <w:rPr>
          <w:rFonts w:ascii="Arial" w:hAnsi="Arial" w:cs="Arial"/>
          <w:sz w:val="26"/>
          <w:szCs w:val="26"/>
        </w:rPr>
        <w:t>es</w:t>
      </w:r>
      <w:r w:rsidRPr="00054D5B">
        <w:rPr>
          <w:rFonts w:ascii="Arial" w:hAnsi="Arial" w:cs="Arial"/>
          <w:sz w:val="26"/>
          <w:szCs w:val="26"/>
        </w:rPr>
        <w:t xml:space="preserve">, está el señalado como </w:t>
      </w:r>
      <w:r w:rsidR="007057DF" w:rsidRPr="00054D5B">
        <w:rPr>
          <w:rFonts w:ascii="Arial" w:hAnsi="Arial" w:cs="Arial"/>
          <w:b/>
          <w:sz w:val="26"/>
          <w:szCs w:val="26"/>
        </w:rPr>
        <w:t>CUARTO</w:t>
      </w:r>
      <w:r w:rsidRPr="00054D5B">
        <w:rPr>
          <w:rFonts w:ascii="Arial" w:hAnsi="Arial" w:cs="Arial"/>
          <w:sz w:val="26"/>
          <w:szCs w:val="26"/>
        </w:rPr>
        <w:t>, donde argumenta</w:t>
      </w:r>
      <w:r w:rsidR="007057DF" w:rsidRPr="00054D5B">
        <w:rPr>
          <w:rFonts w:ascii="Arial" w:hAnsi="Arial" w:cs="Arial"/>
          <w:sz w:val="26"/>
          <w:szCs w:val="26"/>
        </w:rPr>
        <w:t>n</w:t>
      </w:r>
      <w:r w:rsidRPr="00054D5B">
        <w:rPr>
          <w:rFonts w:ascii="Arial" w:hAnsi="Arial" w:cs="Arial"/>
          <w:sz w:val="26"/>
          <w:szCs w:val="26"/>
        </w:rPr>
        <w:t xml:space="preserve"> que</w:t>
      </w:r>
      <w:r w:rsidR="00233E22" w:rsidRPr="00054D5B">
        <w:rPr>
          <w:rFonts w:ascii="Arial" w:hAnsi="Arial" w:cs="Arial"/>
          <w:sz w:val="26"/>
          <w:szCs w:val="26"/>
        </w:rPr>
        <w:t xml:space="preserve"> resulta ilegal</w:t>
      </w:r>
      <w:r w:rsidR="007B6576" w:rsidRPr="00054D5B">
        <w:rPr>
          <w:rFonts w:ascii="Arial" w:hAnsi="Arial" w:cs="Arial"/>
          <w:sz w:val="26"/>
          <w:szCs w:val="26"/>
        </w:rPr>
        <w:t xml:space="preserve"> </w:t>
      </w:r>
      <w:r w:rsidR="00625D68" w:rsidRPr="00054D5B">
        <w:rPr>
          <w:rFonts w:ascii="Arial" w:hAnsi="Arial" w:cs="Arial"/>
          <w:sz w:val="26"/>
          <w:szCs w:val="26"/>
        </w:rPr>
        <w:t xml:space="preserve"> </w:t>
      </w:r>
      <w:r w:rsidR="00233E22" w:rsidRPr="00054D5B">
        <w:rPr>
          <w:rFonts w:ascii="Arial" w:hAnsi="Arial" w:cs="Arial"/>
          <w:sz w:val="26"/>
          <w:szCs w:val="26"/>
        </w:rPr>
        <w:t xml:space="preserve">la resolución dictada en el recurso de reconsideración impugnada, al confirmar la resolución emitida dentro del Procedimiento para el </w:t>
      </w:r>
      <w:proofErr w:type="spellStart"/>
      <w:r w:rsidR="00233E22" w:rsidRPr="00054D5B">
        <w:rPr>
          <w:rFonts w:ascii="Arial" w:hAnsi="Arial" w:cs="Arial"/>
          <w:sz w:val="26"/>
          <w:szCs w:val="26"/>
        </w:rPr>
        <w:t>Fincamiento</w:t>
      </w:r>
      <w:proofErr w:type="spellEnd"/>
      <w:r w:rsidR="00233E22" w:rsidRPr="00054D5B">
        <w:rPr>
          <w:rFonts w:ascii="Arial" w:hAnsi="Arial" w:cs="Arial"/>
          <w:sz w:val="26"/>
          <w:szCs w:val="26"/>
        </w:rPr>
        <w:t xml:space="preserve"> de Responsabilidad Administrativa Resarcitoria ASE/UAJ/P.R/022/2014, porque la determinación de daños y perjuicios en que se apoya ese procedimiento, derivado del proceso de auditoría que obra en el expediente de presunta responsabilidad, consistente en el dictamen técnico de la auditoría, es un acto no reconocido en la Ley de Fiscalización Superior para el Estado, vigente hasta el veinte de septiembre de dos mil diecisiete, ya que refieren que el legis</w:t>
      </w:r>
      <w:r w:rsidR="007C2194" w:rsidRPr="00054D5B">
        <w:rPr>
          <w:rFonts w:ascii="Arial" w:hAnsi="Arial" w:cs="Arial"/>
          <w:sz w:val="26"/>
          <w:szCs w:val="26"/>
        </w:rPr>
        <w:t>lador que expidió la citada ley</w:t>
      </w:r>
      <w:r w:rsidR="00233E22" w:rsidRPr="00054D5B">
        <w:rPr>
          <w:rFonts w:ascii="Arial" w:hAnsi="Arial" w:cs="Arial"/>
          <w:sz w:val="26"/>
          <w:szCs w:val="26"/>
        </w:rPr>
        <w:t xml:space="preserve"> no contempló dicho dictamen, por lo que la autoridad fiscalizadora no podía utilizar esa figura jurídica para proceder a incoarse en su contra el citado procedimiento; por tanto, manifiestan que </w:t>
      </w:r>
      <w:r w:rsidR="0040556B" w:rsidRPr="00054D5B">
        <w:rPr>
          <w:rFonts w:ascii="Arial" w:hAnsi="Arial" w:cs="Arial"/>
          <w:sz w:val="26"/>
          <w:szCs w:val="26"/>
        </w:rPr>
        <w:t xml:space="preserve">el mismo </w:t>
      </w:r>
      <w:r w:rsidR="00F817E1">
        <w:rPr>
          <w:rFonts w:ascii="Arial" w:hAnsi="Arial" w:cs="Arial"/>
          <w:sz w:val="26"/>
          <w:szCs w:val="26"/>
        </w:rPr>
        <w:t xml:space="preserve">no está fundado ni motivado. </w:t>
      </w:r>
    </w:p>
    <w:p w:rsidR="007057DF" w:rsidRPr="00054D5B" w:rsidRDefault="00F817E1" w:rsidP="00F817E1">
      <w:pPr>
        <w:spacing w:after="0" w:line="360" w:lineRule="auto"/>
        <w:ind w:right="49" w:firstLine="708"/>
        <w:jc w:val="both"/>
        <w:rPr>
          <w:rFonts w:ascii="Arial" w:hAnsi="Arial" w:cs="Arial"/>
          <w:sz w:val="26"/>
          <w:szCs w:val="26"/>
        </w:rPr>
      </w:pPr>
      <w:r>
        <w:rPr>
          <w:rFonts w:ascii="Arial" w:hAnsi="Arial" w:cs="Arial"/>
          <w:sz w:val="26"/>
          <w:szCs w:val="26"/>
        </w:rPr>
        <w:t xml:space="preserve"> </w:t>
      </w:r>
    </w:p>
    <w:p w:rsidR="006A3334" w:rsidRPr="00054D5B" w:rsidRDefault="006A3334" w:rsidP="00F817E1">
      <w:pPr>
        <w:spacing w:after="0" w:line="360" w:lineRule="auto"/>
        <w:ind w:right="49" w:firstLine="708"/>
        <w:jc w:val="both"/>
        <w:rPr>
          <w:rFonts w:ascii="Arial" w:hAnsi="Arial" w:cs="Arial"/>
          <w:sz w:val="26"/>
          <w:szCs w:val="26"/>
        </w:rPr>
      </w:pPr>
      <w:r w:rsidRPr="00054D5B">
        <w:rPr>
          <w:rFonts w:ascii="Arial" w:hAnsi="Arial" w:cs="Arial"/>
          <w:sz w:val="26"/>
          <w:szCs w:val="26"/>
        </w:rPr>
        <w:t>Para contrarrestar los argumentos señalados por los actores en su cuarto concepto de impugnación, el Titular de la Unidad de Asuntos Jurídicos de la Auditoría Superior del Estado, al rendir su informe indicó</w:t>
      </w:r>
      <w:r w:rsidR="00F817E1">
        <w:rPr>
          <w:rFonts w:ascii="Arial" w:hAnsi="Arial" w:cs="Arial"/>
          <w:sz w:val="26"/>
          <w:szCs w:val="26"/>
        </w:rPr>
        <w:t xml:space="preserve"> lo siguiente:</w:t>
      </w:r>
    </w:p>
    <w:p w:rsidR="006A3334" w:rsidRPr="00F817E1" w:rsidRDefault="006A3334" w:rsidP="006A3334">
      <w:pPr>
        <w:spacing w:after="0" w:line="360" w:lineRule="auto"/>
        <w:ind w:left="709" w:right="616"/>
        <w:jc w:val="both"/>
        <w:rPr>
          <w:rFonts w:ascii="Arial" w:hAnsi="Arial" w:cs="Arial"/>
          <w:i/>
          <w:sz w:val="24"/>
          <w:szCs w:val="24"/>
          <w:u w:val="single"/>
        </w:rPr>
      </w:pPr>
      <w:r w:rsidRPr="00F817E1">
        <w:rPr>
          <w:rFonts w:ascii="Arial" w:hAnsi="Arial" w:cs="Arial"/>
          <w:i/>
          <w:sz w:val="24"/>
          <w:szCs w:val="24"/>
        </w:rPr>
        <w:t>“…así mi</w:t>
      </w:r>
      <w:r w:rsidR="00F817E1" w:rsidRPr="00F817E1">
        <w:rPr>
          <w:rFonts w:ascii="Arial" w:hAnsi="Arial" w:cs="Arial"/>
          <w:i/>
          <w:sz w:val="24"/>
          <w:szCs w:val="24"/>
        </w:rPr>
        <w:t>s</w:t>
      </w:r>
      <w:r w:rsidRPr="00F817E1">
        <w:rPr>
          <w:rFonts w:ascii="Arial" w:hAnsi="Arial" w:cs="Arial"/>
          <w:i/>
          <w:sz w:val="24"/>
          <w:szCs w:val="24"/>
        </w:rPr>
        <w:t xml:space="preserve">mo se duelen de que supuestamente el dictamen técnico emitido por la entonces Auditoría Superior del Estado, es un acto no reconocido en la Ley de Fiscalización Superior para el Estado de Oaxaca, vigente hasta el 20 de septiembre de 2017, argumentos que resultan inoperantes pues son actos que previamente ya fueron aceptados y consentidos por los hoy inconformes y quienes tuvieron la oportunidad de inconformarse con tale actos en el primer momento en que tuvieron </w:t>
      </w:r>
      <w:r w:rsidRPr="00F817E1">
        <w:rPr>
          <w:rFonts w:ascii="Arial" w:hAnsi="Arial" w:cs="Arial"/>
          <w:i/>
          <w:sz w:val="24"/>
          <w:szCs w:val="24"/>
        </w:rPr>
        <w:lastRenderedPageBreak/>
        <w:t xml:space="preserve">conocimiento de ellos y no lo hicieron, por lo tanto, aplicando el principio de derecho que establece que </w:t>
      </w:r>
      <w:r w:rsidR="00026185" w:rsidRPr="00F817E1">
        <w:rPr>
          <w:rFonts w:ascii="Arial" w:hAnsi="Arial" w:cs="Arial"/>
          <w:i/>
          <w:sz w:val="24"/>
          <w:szCs w:val="24"/>
        </w:rPr>
        <w:t>“</w:t>
      </w:r>
      <w:r w:rsidRPr="00F817E1">
        <w:rPr>
          <w:rFonts w:ascii="Arial" w:hAnsi="Arial" w:cs="Arial"/>
          <w:i/>
          <w:sz w:val="24"/>
          <w:szCs w:val="24"/>
        </w:rPr>
        <w:t xml:space="preserve">nadie </w:t>
      </w:r>
      <w:r w:rsidR="00026185" w:rsidRPr="00F817E1">
        <w:rPr>
          <w:rFonts w:ascii="Arial" w:hAnsi="Arial" w:cs="Arial"/>
          <w:i/>
          <w:sz w:val="24"/>
          <w:szCs w:val="24"/>
        </w:rPr>
        <w:t xml:space="preserve">puede ir en contra de sus propios actos” ya no les es viable que en esta oportunidad los inconformes pretendan dolerse de actos consentidos previamente por ellos mismos, ahora bien, respecto de la figura de dictamen técnico que en esta oportunidad pretenden combatir los inconformes resulta infundado ya que todo momento desde la Orden de Auditoría hasta la emisión de la Resolución que por este medio es combatida, se fundó y motivó, la competencia y el actuar de lo que antes era la Auditoría Superior del Estado de Oaxaca, así como las acciones y omisiones de casa uno de los servidores públicos que fungieron como Autoridades Municipales; ahora bien lo que fue la Auditoría Superior del Estado de Oaxaca y que ahora es el Órgano Superior de Fiscalización del Estado, tenía y tiene la facultad para revisar y fiscalizar las cuentas públicas de los Poderes del Estado y Municipios, ministrados al Municipio de </w:t>
      </w:r>
      <w:r w:rsidR="006B2B3E">
        <w:rPr>
          <w:rFonts w:ascii="Arial" w:hAnsi="Arial" w:cs="Arial"/>
          <w:b/>
          <w:sz w:val="26"/>
          <w:szCs w:val="26"/>
        </w:rPr>
        <w:t>**********</w:t>
      </w:r>
      <w:r w:rsidR="00026185" w:rsidRPr="00F817E1">
        <w:rPr>
          <w:rFonts w:ascii="Arial" w:hAnsi="Arial" w:cs="Arial"/>
          <w:i/>
          <w:sz w:val="24"/>
          <w:szCs w:val="24"/>
        </w:rPr>
        <w:t xml:space="preserve">, Distrito de </w:t>
      </w:r>
      <w:r w:rsidR="006B2B3E">
        <w:rPr>
          <w:rFonts w:ascii="Arial" w:hAnsi="Arial" w:cs="Arial"/>
          <w:b/>
          <w:sz w:val="26"/>
          <w:szCs w:val="26"/>
        </w:rPr>
        <w:t>**********</w:t>
      </w:r>
      <w:r w:rsidR="00026185" w:rsidRPr="00F817E1">
        <w:rPr>
          <w:rFonts w:ascii="Arial" w:hAnsi="Arial" w:cs="Arial"/>
          <w:i/>
          <w:sz w:val="24"/>
          <w:szCs w:val="24"/>
        </w:rPr>
        <w:t>, Oaxaca, correspondiente al ejercicio dos mil doce, en adición a lo anterior, el artículo 23 B párrafo segundo tercero y cuarto, de la Ley de Coordinación Fiscal para el Estado de Oaxaca, vigente en la temporalidad de la</w:t>
      </w:r>
      <w:r w:rsidR="00F817E1" w:rsidRPr="00F817E1">
        <w:rPr>
          <w:rFonts w:ascii="Arial" w:hAnsi="Arial" w:cs="Arial"/>
          <w:i/>
          <w:sz w:val="24"/>
          <w:szCs w:val="24"/>
        </w:rPr>
        <w:t>s irregularidades, establece lo</w:t>
      </w:r>
      <w:r w:rsidR="00F817E1">
        <w:rPr>
          <w:rFonts w:ascii="Arial" w:hAnsi="Arial" w:cs="Arial"/>
          <w:i/>
          <w:sz w:val="24"/>
          <w:szCs w:val="24"/>
        </w:rPr>
        <w:t xml:space="preserve"> </w:t>
      </w:r>
      <w:r w:rsidR="00026185" w:rsidRPr="00F817E1">
        <w:rPr>
          <w:rFonts w:ascii="Arial" w:hAnsi="Arial" w:cs="Arial"/>
          <w:i/>
          <w:sz w:val="24"/>
          <w:szCs w:val="24"/>
        </w:rPr>
        <w:t xml:space="preserve">siguiente:[…]                                                                                        Por lo anterior; y de la intervención de lo que antes era la Auditoría Superior del Estado, en la emisión del Dictamen Técnico de Presunta Responsabilidad de fecha doce de febrero de dos mil catorce y del cual posteriormente da lugar a la tramitación del surgimiento del procedimiento de </w:t>
      </w:r>
      <w:proofErr w:type="spellStart"/>
      <w:r w:rsidR="00026185" w:rsidRPr="00F817E1">
        <w:rPr>
          <w:rFonts w:ascii="Arial" w:hAnsi="Arial" w:cs="Arial"/>
          <w:i/>
          <w:sz w:val="24"/>
          <w:szCs w:val="24"/>
        </w:rPr>
        <w:t>Fincamiento</w:t>
      </w:r>
      <w:proofErr w:type="spellEnd"/>
      <w:r w:rsidR="00026185" w:rsidRPr="00F817E1">
        <w:rPr>
          <w:rFonts w:ascii="Arial" w:hAnsi="Arial" w:cs="Arial"/>
          <w:i/>
          <w:sz w:val="24"/>
          <w:szCs w:val="24"/>
        </w:rPr>
        <w:t xml:space="preserve"> de Responsabilidad Resarcitoria, de número ASE/UAJ/P.R/022/2014, en términos del artículo 40, fracción I, de la Ley de Fiscalización Superior para el Estado de Oaxaca (ahora abrogada) con la cual se tiene que concluir dicho procedimiento, en dicho ordenamiento legal la fiscalización superior </w:t>
      </w:r>
      <w:r w:rsidR="008C0DB3" w:rsidRPr="00F817E1">
        <w:rPr>
          <w:rFonts w:ascii="Arial" w:hAnsi="Arial" w:cs="Arial"/>
          <w:i/>
          <w:sz w:val="24"/>
          <w:szCs w:val="24"/>
        </w:rPr>
        <w:t xml:space="preserve"> es una </w:t>
      </w:r>
      <w:r w:rsidR="008C0DB3" w:rsidRPr="00F817E1">
        <w:rPr>
          <w:rFonts w:ascii="Arial" w:hAnsi="Arial" w:cs="Arial"/>
          <w:b/>
          <w:i/>
          <w:sz w:val="24"/>
          <w:szCs w:val="24"/>
        </w:rPr>
        <w:t>AUDITORIA EXTERNA</w:t>
      </w:r>
      <w:r w:rsidR="008C0DB3" w:rsidRPr="00F817E1">
        <w:rPr>
          <w:rFonts w:ascii="Arial" w:hAnsi="Arial" w:cs="Arial"/>
          <w:i/>
          <w:sz w:val="24"/>
          <w:szCs w:val="24"/>
        </w:rPr>
        <w:t xml:space="preserve">, y contrario a lo que argumentan los hoy actores inconformes, en el </w:t>
      </w:r>
      <w:r w:rsidR="008C0DB3" w:rsidRPr="00F817E1">
        <w:rPr>
          <w:rFonts w:ascii="Arial" w:hAnsi="Arial" w:cs="Arial"/>
          <w:b/>
          <w:i/>
          <w:sz w:val="24"/>
          <w:szCs w:val="24"/>
        </w:rPr>
        <w:t xml:space="preserve">Manual de Fiscalización de los Recursos Públicos para la Auditoría Superior del Estado, </w:t>
      </w:r>
      <w:r w:rsidR="008C0DB3" w:rsidRPr="00F817E1">
        <w:rPr>
          <w:rFonts w:ascii="Arial" w:hAnsi="Arial" w:cs="Arial"/>
          <w:i/>
          <w:sz w:val="24"/>
          <w:szCs w:val="24"/>
        </w:rPr>
        <w:t>se contiene los requisitos del Dictamen Técnico de Presunta Responsabilidad, que forma parte del expediente de auditoría conformado con base en las facultades de fiscalización de la entonces Auditoría Superior del Estado,</w:t>
      </w:r>
      <w:r w:rsidR="008C0DB3" w:rsidRPr="00C76F87">
        <w:rPr>
          <w:rFonts w:ascii="Arial" w:hAnsi="Arial" w:cs="Arial"/>
          <w:i/>
          <w:sz w:val="24"/>
          <w:szCs w:val="24"/>
        </w:rPr>
        <w:t xml:space="preserve"> por lo anterior se reitera la existencia de la figura del DICTAMEN TECNICO DE PRESUNTA RESPONSABILIDAD y que sirve de base para el </w:t>
      </w:r>
      <w:proofErr w:type="spellStart"/>
      <w:r w:rsidR="008C0DB3" w:rsidRPr="00C76F87">
        <w:rPr>
          <w:rFonts w:ascii="Arial" w:hAnsi="Arial" w:cs="Arial"/>
          <w:i/>
          <w:sz w:val="24"/>
          <w:szCs w:val="24"/>
        </w:rPr>
        <w:t>Fincamiento</w:t>
      </w:r>
      <w:proofErr w:type="spellEnd"/>
      <w:r w:rsidR="008C0DB3" w:rsidRPr="00C76F87">
        <w:rPr>
          <w:rFonts w:ascii="Arial" w:hAnsi="Arial" w:cs="Arial"/>
          <w:i/>
          <w:sz w:val="24"/>
          <w:szCs w:val="24"/>
        </w:rPr>
        <w:t xml:space="preserve"> de la responsabilidad resarcitoria y la </w:t>
      </w:r>
      <w:r w:rsidR="008C0DB3" w:rsidRPr="00C76F87">
        <w:rPr>
          <w:rFonts w:ascii="Arial" w:hAnsi="Arial" w:cs="Arial"/>
          <w:i/>
          <w:sz w:val="24"/>
          <w:szCs w:val="24"/>
        </w:rPr>
        <w:lastRenderedPageBreak/>
        <w:t>determinación de daños y perjuicios al erario público de la Hacie</w:t>
      </w:r>
      <w:r w:rsidR="00BB0ED8" w:rsidRPr="00C76F87">
        <w:rPr>
          <w:rFonts w:ascii="Arial" w:hAnsi="Arial" w:cs="Arial"/>
          <w:i/>
          <w:sz w:val="24"/>
          <w:szCs w:val="24"/>
        </w:rPr>
        <w:t xml:space="preserve">nda Municipal del Municipio de </w:t>
      </w:r>
      <w:r w:rsidR="006B2B3E">
        <w:rPr>
          <w:rFonts w:ascii="Arial" w:hAnsi="Arial" w:cs="Arial"/>
          <w:b/>
          <w:sz w:val="26"/>
          <w:szCs w:val="26"/>
        </w:rPr>
        <w:t>**********</w:t>
      </w:r>
      <w:r w:rsidR="008C0DB3" w:rsidRPr="00C76F87">
        <w:rPr>
          <w:rFonts w:ascii="Arial" w:hAnsi="Arial" w:cs="Arial"/>
          <w:i/>
          <w:sz w:val="24"/>
          <w:szCs w:val="24"/>
        </w:rPr>
        <w:t xml:space="preserve">, Distrito de </w:t>
      </w:r>
      <w:r w:rsidR="006B2B3E">
        <w:rPr>
          <w:rFonts w:ascii="Arial" w:hAnsi="Arial" w:cs="Arial"/>
          <w:b/>
          <w:sz w:val="26"/>
          <w:szCs w:val="26"/>
        </w:rPr>
        <w:t>**********</w:t>
      </w:r>
      <w:r w:rsidR="008C0DB3" w:rsidRPr="00C76F87">
        <w:rPr>
          <w:rFonts w:ascii="Arial" w:hAnsi="Arial" w:cs="Arial"/>
          <w:i/>
          <w:sz w:val="24"/>
          <w:szCs w:val="24"/>
        </w:rPr>
        <w:t>, Oaxaca.</w:t>
      </w:r>
    </w:p>
    <w:p w:rsidR="006A3334" w:rsidRPr="00F817E1" w:rsidRDefault="008C0DB3" w:rsidP="006A3334">
      <w:pPr>
        <w:spacing w:after="0" w:line="360" w:lineRule="auto"/>
        <w:ind w:left="709" w:right="616"/>
        <w:jc w:val="both"/>
        <w:rPr>
          <w:rFonts w:ascii="Arial" w:hAnsi="Arial" w:cs="Arial"/>
          <w:i/>
          <w:sz w:val="24"/>
          <w:szCs w:val="24"/>
        </w:rPr>
      </w:pPr>
      <w:r w:rsidRPr="00F817E1">
        <w:rPr>
          <w:rFonts w:ascii="Arial" w:hAnsi="Arial" w:cs="Arial"/>
          <w:i/>
          <w:sz w:val="24"/>
          <w:szCs w:val="24"/>
        </w:rPr>
        <w:t xml:space="preserve">Por lo que al respecto y a Juicio de la Suscrita y de mi representada, se debe estimar que lo referente a la denominación “DICTAMEN TECNICO DE PRESUNTA RESPONSABILIDAD”, se debe considerar a que se refiere a lo que en el ámbito federal es lo referente a “DICTAMEN TECNICO”, como así se precisa en el Manual de Curso </w:t>
      </w:r>
      <w:r w:rsidR="006A3334" w:rsidRPr="00F817E1">
        <w:rPr>
          <w:rFonts w:ascii="Arial" w:hAnsi="Arial" w:cs="Arial"/>
          <w:i/>
          <w:sz w:val="24"/>
          <w:szCs w:val="24"/>
        </w:rPr>
        <w:t>para la elaboración de integración del Dictamen Técnico para Pliegos de Resarcimientos, de la AUDITORIA SUPERIOR DE LA FEDERACIÓN.”</w:t>
      </w:r>
    </w:p>
    <w:p w:rsidR="006A3334" w:rsidRPr="00F817E1" w:rsidRDefault="006A3334" w:rsidP="006A3334">
      <w:pPr>
        <w:spacing w:after="0" w:line="360" w:lineRule="auto"/>
        <w:ind w:left="709" w:right="616"/>
        <w:jc w:val="both"/>
        <w:rPr>
          <w:rFonts w:ascii="Arial" w:hAnsi="Arial" w:cs="Arial"/>
          <w:i/>
          <w:sz w:val="24"/>
          <w:szCs w:val="24"/>
        </w:rPr>
      </w:pPr>
      <w:r w:rsidRPr="00F817E1">
        <w:rPr>
          <w:rFonts w:ascii="Arial" w:hAnsi="Arial" w:cs="Arial"/>
          <w:i/>
          <w:sz w:val="24"/>
          <w:szCs w:val="24"/>
        </w:rPr>
        <w:tab/>
      </w:r>
      <w:r w:rsidRPr="00F817E1">
        <w:rPr>
          <w:rFonts w:ascii="Arial" w:hAnsi="Arial" w:cs="Arial"/>
          <w:i/>
          <w:sz w:val="24"/>
          <w:szCs w:val="24"/>
        </w:rPr>
        <w:tab/>
        <w:t>CONCEPTO DE DICTAMEN TÉCNICO</w:t>
      </w:r>
    </w:p>
    <w:p w:rsidR="006A3334" w:rsidRPr="00F817E1" w:rsidRDefault="006A3334" w:rsidP="006A3334">
      <w:pPr>
        <w:spacing w:after="0" w:line="360" w:lineRule="auto"/>
        <w:ind w:left="709" w:right="616"/>
        <w:jc w:val="both"/>
        <w:rPr>
          <w:rFonts w:ascii="Arial" w:hAnsi="Arial" w:cs="Arial"/>
          <w:i/>
          <w:sz w:val="24"/>
          <w:szCs w:val="24"/>
        </w:rPr>
      </w:pPr>
      <w:r w:rsidRPr="00F817E1">
        <w:rPr>
          <w:rFonts w:ascii="Arial" w:hAnsi="Arial" w:cs="Arial"/>
          <w:i/>
          <w:sz w:val="24"/>
          <w:szCs w:val="24"/>
        </w:rPr>
        <w:t>El dictamen del Contador Público es el documento formal que suscribe el Contador Público conforme a las normas de su profesión, relativo a la naturaleza, alcance y resultados del examen realizado sobre los estados financieros del ente. La importancia del dictamen en la práctica profesional es fundamental, ya que usualmente es lo único que el público conoce de su trabajo.</w:t>
      </w:r>
    </w:p>
    <w:p w:rsidR="00276DE6" w:rsidRDefault="006A3334" w:rsidP="006A3334">
      <w:pPr>
        <w:spacing w:after="0" w:line="360" w:lineRule="auto"/>
        <w:ind w:left="709" w:right="616"/>
        <w:jc w:val="both"/>
        <w:rPr>
          <w:rFonts w:ascii="Arial" w:hAnsi="Arial" w:cs="Arial"/>
          <w:i/>
          <w:sz w:val="24"/>
          <w:szCs w:val="24"/>
        </w:rPr>
      </w:pPr>
      <w:r w:rsidRPr="00F817E1">
        <w:rPr>
          <w:rFonts w:ascii="Arial" w:hAnsi="Arial" w:cs="Arial"/>
          <w:i/>
          <w:sz w:val="24"/>
          <w:szCs w:val="24"/>
        </w:rPr>
        <w:t xml:space="preserve">De acuerdo a lo anterior, el dictamen de Auditoría Superior del Estado de Oaxaca (hoy Órgano Superior de fiscalización del Estado), tenía y tiene facultades para llevar a cabo el control, evaluación y fiscalización del manejo de los recursos, (sic) ese contexto es menester señalar que el acuerdo de inicio del Procedimiento para el </w:t>
      </w:r>
      <w:proofErr w:type="spellStart"/>
      <w:r w:rsidRPr="00F817E1">
        <w:rPr>
          <w:rFonts w:ascii="Arial" w:hAnsi="Arial" w:cs="Arial"/>
          <w:i/>
          <w:sz w:val="24"/>
          <w:szCs w:val="24"/>
        </w:rPr>
        <w:t>Fincamiento</w:t>
      </w:r>
      <w:proofErr w:type="spellEnd"/>
      <w:r w:rsidRPr="00F817E1">
        <w:rPr>
          <w:rFonts w:ascii="Arial" w:hAnsi="Arial" w:cs="Arial"/>
          <w:i/>
          <w:sz w:val="24"/>
          <w:szCs w:val="24"/>
        </w:rPr>
        <w:t xml:space="preserve"> de Responsabilidad Resarcitoria se derivó de una Revisión y fiscalización practicada al municipio de San Mateo </w:t>
      </w:r>
      <w:proofErr w:type="spellStart"/>
      <w:r w:rsidRPr="00F817E1">
        <w:rPr>
          <w:rFonts w:ascii="Arial" w:hAnsi="Arial" w:cs="Arial"/>
          <w:i/>
          <w:sz w:val="24"/>
          <w:szCs w:val="24"/>
        </w:rPr>
        <w:t>Yoloxochitlán</w:t>
      </w:r>
      <w:proofErr w:type="spellEnd"/>
      <w:r w:rsidRPr="00F817E1">
        <w:rPr>
          <w:rFonts w:ascii="Arial" w:hAnsi="Arial" w:cs="Arial"/>
          <w:i/>
          <w:sz w:val="24"/>
          <w:szCs w:val="24"/>
        </w:rPr>
        <w:t xml:space="preserve">, </w:t>
      </w:r>
      <w:proofErr w:type="spellStart"/>
      <w:r w:rsidRPr="00F817E1">
        <w:rPr>
          <w:rFonts w:ascii="Arial" w:hAnsi="Arial" w:cs="Arial"/>
          <w:i/>
          <w:sz w:val="24"/>
          <w:szCs w:val="24"/>
        </w:rPr>
        <w:t>Teotitlán</w:t>
      </w:r>
      <w:proofErr w:type="spellEnd"/>
      <w:r w:rsidRPr="00F817E1">
        <w:rPr>
          <w:rFonts w:ascii="Arial" w:hAnsi="Arial" w:cs="Arial"/>
          <w:i/>
          <w:sz w:val="24"/>
          <w:szCs w:val="24"/>
        </w:rPr>
        <w:t xml:space="preserve">, Oaxaca, emitiéndose así un informe de observaciones en el cual se dan a conocer las irregularidades encontradas en la etapa de auditoría, dicho lo anterior en base al artículo 43 de la Ley de Fiscalización Superior para el Estado de Oaxaca y su correlativo el artículo 49 y 67 de la Ley de Fiscalización Superior para el Estado de Oaxaca, en los cuales se fundaban las facultades de lo que era la Auditoría Superior del Estado y las del Titular de la Unidad de asuntos Jurídicos, para iniciar el Procedimiento para el </w:t>
      </w:r>
      <w:proofErr w:type="spellStart"/>
      <w:r w:rsidRPr="00F817E1">
        <w:rPr>
          <w:rFonts w:ascii="Arial" w:hAnsi="Arial" w:cs="Arial"/>
          <w:i/>
          <w:sz w:val="24"/>
          <w:szCs w:val="24"/>
        </w:rPr>
        <w:t>Fincamiento</w:t>
      </w:r>
      <w:proofErr w:type="spellEnd"/>
      <w:r w:rsidRPr="00F817E1">
        <w:rPr>
          <w:rFonts w:ascii="Arial" w:hAnsi="Arial" w:cs="Arial"/>
          <w:i/>
          <w:sz w:val="24"/>
          <w:szCs w:val="24"/>
        </w:rPr>
        <w:t xml:space="preserve"> de Responsabilidad Administrativa Resarcitoria; en cuanto a lo que aduce el actor recurrente acerca de que el acuerdo de inicio de Procedimiento para el </w:t>
      </w:r>
      <w:proofErr w:type="spellStart"/>
      <w:r w:rsidRPr="00F817E1">
        <w:rPr>
          <w:rFonts w:ascii="Arial" w:hAnsi="Arial" w:cs="Arial"/>
          <w:i/>
          <w:sz w:val="24"/>
          <w:szCs w:val="24"/>
        </w:rPr>
        <w:t>Fincamiento</w:t>
      </w:r>
      <w:proofErr w:type="spellEnd"/>
      <w:r w:rsidRPr="00F817E1">
        <w:rPr>
          <w:rFonts w:ascii="Arial" w:hAnsi="Arial" w:cs="Arial"/>
          <w:i/>
          <w:sz w:val="24"/>
          <w:szCs w:val="24"/>
        </w:rPr>
        <w:t xml:space="preserve"> de responsabilidad Administrativa Resarcitoria, se motivó en el Cuerpo del Dictamen Técnico es de decirles que sus </w:t>
      </w:r>
      <w:r w:rsidRPr="00F817E1">
        <w:rPr>
          <w:rFonts w:ascii="Arial" w:hAnsi="Arial" w:cs="Arial"/>
          <w:i/>
          <w:sz w:val="24"/>
          <w:szCs w:val="24"/>
        </w:rPr>
        <w:lastRenderedPageBreak/>
        <w:t xml:space="preserve">argumentos son infundados ya que la motivación deviene de la debida fundamentación que hizo lo que era la Auditoría, hoy Órgano Superior de Fiscalización del Estado; y no así del Dictamen Técnico que como ya se mencionó en líneas anteriores no es un documentos individual, el cual se tome como documento base de la acción resarcitoria, siendo más </w:t>
      </w:r>
      <w:r w:rsidR="00276DE6" w:rsidRPr="00F817E1">
        <w:rPr>
          <w:rFonts w:ascii="Arial" w:hAnsi="Arial" w:cs="Arial"/>
          <w:i/>
          <w:sz w:val="24"/>
          <w:szCs w:val="24"/>
        </w:rPr>
        <w:t xml:space="preserve">un documento de apoyo para una mejor comprensión del informe de observaciones, por lo cual se demuestra que las defensas formuladas por los inconformes </w:t>
      </w:r>
      <w:r w:rsidR="00276DE6" w:rsidRPr="00F817E1">
        <w:rPr>
          <w:rFonts w:ascii="Arial" w:hAnsi="Arial" w:cs="Arial"/>
          <w:b/>
          <w:i/>
          <w:sz w:val="24"/>
          <w:szCs w:val="24"/>
        </w:rPr>
        <w:t xml:space="preserve">son infundadas; </w:t>
      </w:r>
      <w:r w:rsidR="00276DE6" w:rsidRPr="00F817E1">
        <w:rPr>
          <w:rFonts w:ascii="Arial" w:hAnsi="Arial" w:cs="Arial"/>
          <w:i/>
          <w:sz w:val="24"/>
          <w:szCs w:val="24"/>
        </w:rPr>
        <w:t xml:space="preserve">derivado de lo anterior, los argumentos presentados resultan </w:t>
      </w:r>
      <w:r w:rsidR="00276DE6" w:rsidRPr="00C76F87">
        <w:rPr>
          <w:rFonts w:ascii="Arial" w:hAnsi="Arial" w:cs="Arial"/>
          <w:i/>
          <w:sz w:val="24"/>
          <w:szCs w:val="24"/>
        </w:rPr>
        <w:t xml:space="preserve">infundados e inoperantes </w:t>
      </w:r>
      <w:r w:rsidR="00276DE6" w:rsidRPr="00F817E1">
        <w:rPr>
          <w:rFonts w:ascii="Arial" w:hAnsi="Arial" w:cs="Arial"/>
          <w:i/>
          <w:sz w:val="24"/>
          <w:szCs w:val="24"/>
        </w:rPr>
        <w:t>para desvirtuar el contenido de la resolución de fecha treinta de octubre del año dos mil diecisiete.”</w:t>
      </w:r>
    </w:p>
    <w:p w:rsidR="00C76F87" w:rsidRPr="00F817E1" w:rsidRDefault="00C76F87" w:rsidP="006A3334">
      <w:pPr>
        <w:spacing w:after="0" w:line="360" w:lineRule="auto"/>
        <w:ind w:left="709" w:right="616"/>
        <w:jc w:val="both"/>
        <w:rPr>
          <w:rFonts w:ascii="Arial" w:hAnsi="Arial" w:cs="Arial"/>
          <w:i/>
          <w:sz w:val="24"/>
          <w:szCs w:val="24"/>
        </w:rPr>
      </w:pPr>
    </w:p>
    <w:p w:rsidR="00B22535" w:rsidRDefault="00B22535" w:rsidP="00C76F87">
      <w:pPr>
        <w:spacing w:after="0" w:line="360" w:lineRule="auto"/>
        <w:ind w:right="49" w:firstLine="708"/>
        <w:jc w:val="both"/>
        <w:rPr>
          <w:rFonts w:ascii="Arial" w:hAnsi="Arial" w:cs="Arial"/>
          <w:bCs/>
          <w:sz w:val="26"/>
          <w:szCs w:val="26"/>
        </w:rPr>
      </w:pPr>
      <w:r w:rsidRPr="00054D5B">
        <w:rPr>
          <w:rFonts w:ascii="Arial" w:hAnsi="Arial" w:cs="Arial"/>
          <w:sz w:val="26"/>
          <w:szCs w:val="26"/>
        </w:rPr>
        <w:t>Al respecto</w:t>
      </w:r>
      <w:r w:rsidR="001304F7" w:rsidRPr="00054D5B">
        <w:rPr>
          <w:rFonts w:ascii="Arial" w:hAnsi="Arial" w:cs="Arial"/>
          <w:sz w:val="26"/>
          <w:szCs w:val="26"/>
        </w:rPr>
        <w:t>,</w:t>
      </w:r>
      <w:r w:rsidRPr="00054D5B">
        <w:rPr>
          <w:rFonts w:ascii="Arial" w:hAnsi="Arial" w:cs="Arial"/>
          <w:sz w:val="26"/>
          <w:szCs w:val="26"/>
        </w:rPr>
        <w:t xml:space="preserve"> es de señalar que si bien </w:t>
      </w:r>
      <w:r w:rsidR="005B67A6" w:rsidRPr="00054D5B">
        <w:rPr>
          <w:rFonts w:ascii="Arial" w:hAnsi="Arial" w:cs="Arial"/>
          <w:sz w:val="26"/>
          <w:szCs w:val="26"/>
        </w:rPr>
        <w:t>los</w:t>
      </w:r>
      <w:r w:rsidRPr="00054D5B">
        <w:rPr>
          <w:rFonts w:ascii="Arial" w:hAnsi="Arial" w:cs="Arial"/>
          <w:sz w:val="26"/>
          <w:szCs w:val="26"/>
        </w:rPr>
        <w:t xml:space="preserve"> </w:t>
      </w:r>
      <w:r w:rsidR="00546952" w:rsidRPr="00054D5B">
        <w:rPr>
          <w:rFonts w:ascii="Arial" w:hAnsi="Arial" w:cs="Arial"/>
          <w:sz w:val="26"/>
          <w:szCs w:val="26"/>
        </w:rPr>
        <w:t>argumento</w:t>
      </w:r>
      <w:r w:rsidR="005B67A6" w:rsidRPr="00054D5B">
        <w:rPr>
          <w:rFonts w:ascii="Arial" w:hAnsi="Arial" w:cs="Arial"/>
          <w:sz w:val="26"/>
          <w:szCs w:val="26"/>
        </w:rPr>
        <w:t xml:space="preserve">s expuestos por </w:t>
      </w:r>
      <w:r w:rsidR="006B2B3E">
        <w:rPr>
          <w:rFonts w:ascii="Arial" w:hAnsi="Arial" w:cs="Arial"/>
          <w:b/>
          <w:sz w:val="26"/>
          <w:szCs w:val="26"/>
        </w:rPr>
        <w:t>**********</w:t>
      </w:r>
      <w:r w:rsidR="000C01B6" w:rsidRPr="00054D5B">
        <w:rPr>
          <w:rFonts w:ascii="Arial" w:hAnsi="Arial" w:cs="Arial"/>
          <w:b/>
          <w:sz w:val="26"/>
          <w:szCs w:val="26"/>
        </w:rPr>
        <w:t xml:space="preserve">, </w:t>
      </w:r>
      <w:r w:rsidR="006B2B3E">
        <w:rPr>
          <w:rFonts w:ascii="Arial" w:hAnsi="Arial" w:cs="Arial"/>
          <w:b/>
          <w:sz w:val="26"/>
          <w:szCs w:val="26"/>
        </w:rPr>
        <w:t>**********</w:t>
      </w:r>
      <w:r w:rsidR="000C01B6" w:rsidRPr="00054D5B">
        <w:rPr>
          <w:rFonts w:ascii="Arial" w:hAnsi="Arial" w:cs="Arial"/>
          <w:b/>
          <w:sz w:val="26"/>
          <w:szCs w:val="26"/>
        </w:rPr>
        <w:t xml:space="preserve">, </w:t>
      </w:r>
      <w:r w:rsidR="006B2B3E">
        <w:rPr>
          <w:rFonts w:ascii="Arial" w:hAnsi="Arial" w:cs="Arial"/>
          <w:b/>
          <w:sz w:val="26"/>
          <w:szCs w:val="26"/>
        </w:rPr>
        <w:t>**********</w:t>
      </w:r>
      <w:r w:rsidR="000C01B6" w:rsidRPr="00054D5B">
        <w:rPr>
          <w:rFonts w:ascii="Arial" w:hAnsi="Arial" w:cs="Arial"/>
          <w:b/>
          <w:sz w:val="26"/>
          <w:szCs w:val="26"/>
        </w:rPr>
        <w:t xml:space="preserve"> Y </w:t>
      </w:r>
      <w:r w:rsidR="006B2B3E">
        <w:rPr>
          <w:rFonts w:ascii="Arial" w:hAnsi="Arial" w:cs="Arial"/>
          <w:b/>
          <w:sz w:val="26"/>
          <w:szCs w:val="26"/>
        </w:rPr>
        <w:t>**********</w:t>
      </w:r>
      <w:r w:rsidR="000C01B6" w:rsidRPr="00054D5B">
        <w:rPr>
          <w:rFonts w:ascii="Arial" w:hAnsi="Arial" w:cs="Arial"/>
          <w:sz w:val="26"/>
          <w:szCs w:val="26"/>
        </w:rPr>
        <w:t xml:space="preserve">, </w:t>
      </w:r>
      <w:r w:rsidR="005B67A6" w:rsidRPr="00054D5B">
        <w:rPr>
          <w:rFonts w:ascii="Arial" w:hAnsi="Arial" w:cs="Arial"/>
          <w:sz w:val="26"/>
          <w:szCs w:val="26"/>
        </w:rPr>
        <w:t xml:space="preserve">en su concepto de impugnación </w:t>
      </w:r>
      <w:r w:rsidR="005B67A6" w:rsidRPr="00C76F87">
        <w:rPr>
          <w:rFonts w:ascii="Arial" w:hAnsi="Arial" w:cs="Arial"/>
          <w:b/>
          <w:sz w:val="26"/>
          <w:szCs w:val="26"/>
        </w:rPr>
        <w:t>CUARTO</w:t>
      </w:r>
      <w:r w:rsidR="005B67A6" w:rsidRPr="00054D5B">
        <w:rPr>
          <w:rFonts w:ascii="Arial" w:hAnsi="Arial" w:cs="Arial"/>
          <w:sz w:val="26"/>
          <w:szCs w:val="26"/>
        </w:rPr>
        <w:t>,</w:t>
      </w:r>
      <w:r w:rsidRPr="00054D5B">
        <w:rPr>
          <w:rFonts w:ascii="Arial" w:hAnsi="Arial" w:cs="Arial"/>
          <w:sz w:val="26"/>
          <w:szCs w:val="26"/>
        </w:rPr>
        <w:t xml:space="preserve"> no lo</w:t>
      </w:r>
      <w:r w:rsidR="005B67A6" w:rsidRPr="00054D5B">
        <w:rPr>
          <w:rFonts w:ascii="Arial" w:hAnsi="Arial" w:cs="Arial"/>
          <w:sz w:val="26"/>
          <w:szCs w:val="26"/>
        </w:rPr>
        <w:t>s</w:t>
      </w:r>
      <w:r w:rsidRPr="00054D5B">
        <w:rPr>
          <w:rFonts w:ascii="Arial" w:hAnsi="Arial" w:cs="Arial"/>
          <w:sz w:val="26"/>
          <w:szCs w:val="26"/>
        </w:rPr>
        <w:t xml:space="preserve"> hicieron valer los aquí actores </w:t>
      </w:r>
      <w:r w:rsidRPr="00054D5B">
        <w:rPr>
          <w:rFonts w:ascii="Arial" w:hAnsi="Arial" w:cs="Arial"/>
          <w:bCs/>
          <w:sz w:val="26"/>
          <w:szCs w:val="26"/>
        </w:rPr>
        <w:t xml:space="preserve">ante la potestad del Auditor Superior del Estado de Oaxaca, en el recurso de reconsideración de donde deriva el acto </w:t>
      </w:r>
      <w:r w:rsidR="002D339E" w:rsidRPr="00054D5B">
        <w:rPr>
          <w:rFonts w:ascii="Arial" w:hAnsi="Arial" w:cs="Arial"/>
          <w:bCs/>
          <w:sz w:val="26"/>
          <w:szCs w:val="26"/>
        </w:rPr>
        <w:t>impugnado</w:t>
      </w:r>
      <w:r w:rsidRPr="00054D5B">
        <w:rPr>
          <w:rFonts w:ascii="Arial" w:hAnsi="Arial" w:cs="Arial"/>
          <w:bCs/>
          <w:sz w:val="26"/>
          <w:szCs w:val="26"/>
        </w:rPr>
        <w:t xml:space="preserve">, debe atenderse al principio de </w:t>
      </w:r>
      <w:r w:rsidRPr="00054D5B">
        <w:rPr>
          <w:rFonts w:ascii="Arial" w:hAnsi="Arial" w:cs="Arial"/>
          <w:bCs/>
          <w:i/>
          <w:sz w:val="26"/>
          <w:szCs w:val="26"/>
        </w:rPr>
        <w:t>“</w:t>
      </w:r>
      <w:proofErr w:type="spellStart"/>
      <w:r w:rsidRPr="00054D5B">
        <w:rPr>
          <w:rFonts w:ascii="Arial" w:hAnsi="Arial" w:cs="Arial"/>
          <w:bCs/>
          <w:i/>
          <w:sz w:val="26"/>
          <w:szCs w:val="26"/>
        </w:rPr>
        <w:t>litis</w:t>
      </w:r>
      <w:proofErr w:type="spellEnd"/>
      <w:r w:rsidRPr="00054D5B">
        <w:rPr>
          <w:rFonts w:ascii="Arial" w:hAnsi="Arial" w:cs="Arial"/>
          <w:bCs/>
          <w:i/>
          <w:sz w:val="26"/>
          <w:szCs w:val="26"/>
        </w:rPr>
        <w:t xml:space="preserve"> abierta</w:t>
      </w:r>
      <w:r w:rsidRPr="00054D5B">
        <w:rPr>
          <w:rFonts w:ascii="Arial" w:hAnsi="Arial" w:cs="Arial"/>
          <w:bCs/>
          <w:sz w:val="26"/>
          <w:szCs w:val="26"/>
        </w:rPr>
        <w:t>” que opera en el procedimiento de inconformidad y se traduce en la posibilidad de formular conceptos de impugnación no expresados en el señalado recurso, como se desprende del contenido de la Ley de Justicia de Fiscalización y Rendición de Cuentas para el Estado de Oaxaca, especialmente en sus artículos 1, 14, 20, 36 y 41, donde además de facultar a</w:t>
      </w:r>
      <w:r w:rsidR="00AC13C9" w:rsidRPr="00054D5B">
        <w:rPr>
          <w:rFonts w:ascii="Arial" w:hAnsi="Arial" w:cs="Arial"/>
          <w:bCs/>
          <w:sz w:val="26"/>
          <w:szCs w:val="26"/>
        </w:rPr>
        <w:t xml:space="preserve"> es</w:t>
      </w:r>
      <w:r w:rsidR="007F7333" w:rsidRPr="00054D5B">
        <w:rPr>
          <w:rFonts w:ascii="Arial" w:hAnsi="Arial" w:cs="Arial"/>
          <w:bCs/>
          <w:sz w:val="26"/>
          <w:szCs w:val="26"/>
        </w:rPr>
        <w:t>t</w:t>
      </w:r>
      <w:r w:rsidR="00AC13C9" w:rsidRPr="00054D5B">
        <w:rPr>
          <w:rFonts w:ascii="Arial" w:hAnsi="Arial" w:cs="Arial"/>
          <w:bCs/>
          <w:sz w:val="26"/>
          <w:szCs w:val="26"/>
        </w:rPr>
        <w:t>e</w:t>
      </w:r>
      <w:r w:rsidRPr="00054D5B">
        <w:rPr>
          <w:rFonts w:ascii="Arial" w:hAnsi="Arial" w:cs="Arial"/>
          <w:bCs/>
          <w:sz w:val="26"/>
          <w:szCs w:val="26"/>
        </w:rPr>
        <w:t xml:space="preserve"> Tribunal para conocer y resolver las controversias y resoluciones sancionadores</w:t>
      </w:r>
      <w:r w:rsidR="007F7333" w:rsidRPr="00054D5B">
        <w:rPr>
          <w:rFonts w:ascii="Arial" w:hAnsi="Arial" w:cs="Arial"/>
          <w:bCs/>
          <w:sz w:val="26"/>
          <w:szCs w:val="26"/>
        </w:rPr>
        <w:t>,</w:t>
      </w:r>
      <w:r w:rsidRPr="00054D5B">
        <w:rPr>
          <w:rFonts w:ascii="Arial" w:hAnsi="Arial" w:cs="Arial"/>
          <w:bCs/>
          <w:sz w:val="26"/>
          <w:szCs w:val="26"/>
        </w:rPr>
        <w:t xml:space="preserve"> derivadas del procedimiento de revisión y fiscalización, establecen como objeto de ese propio cuerpo de normas, garantizar que los actos y resoluciones de la Auditoria Superior del Estado</w:t>
      </w:r>
      <w:r w:rsidR="002F46A2" w:rsidRPr="00054D5B">
        <w:rPr>
          <w:rFonts w:ascii="Arial" w:hAnsi="Arial" w:cs="Arial"/>
          <w:bCs/>
          <w:sz w:val="26"/>
          <w:szCs w:val="26"/>
        </w:rPr>
        <w:t>,</w:t>
      </w:r>
      <w:r w:rsidRPr="00054D5B">
        <w:rPr>
          <w:rFonts w:ascii="Arial" w:hAnsi="Arial" w:cs="Arial"/>
          <w:bCs/>
          <w:sz w:val="26"/>
          <w:szCs w:val="26"/>
        </w:rPr>
        <w:t xml:space="preserve"> se sujeten a los principios de legalidad,  </w:t>
      </w:r>
      <w:proofErr w:type="spellStart"/>
      <w:r w:rsidRPr="00054D5B">
        <w:rPr>
          <w:rFonts w:ascii="Arial" w:hAnsi="Arial" w:cs="Arial"/>
          <w:bCs/>
          <w:sz w:val="26"/>
          <w:szCs w:val="26"/>
        </w:rPr>
        <w:t>definitividad</w:t>
      </w:r>
      <w:proofErr w:type="spellEnd"/>
      <w:r w:rsidRPr="00054D5B">
        <w:rPr>
          <w:rFonts w:ascii="Arial" w:hAnsi="Arial" w:cs="Arial"/>
          <w:bCs/>
          <w:sz w:val="26"/>
          <w:szCs w:val="26"/>
        </w:rPr>
        <w:t xml:space="preserve">  y demás principios constitucionales a través del Juicio de Inconformidad. - - - - - </w:t>
      </w:r>
      <w:r w:rsidR="00C76F87">
        <w:rPr>
          <w:rFonts w:ascii="Arial" w:hAnsi="Arial" w:cs="Arial"/>
          <w:bCs/>
          <w:sz w:val="26"/>
          <w:szCs w:val="26"/>
        </w:rPr>
        <w:t xml:space="preserve">   </w:t>
      </w:r>
      <w:r w:rsidR="00B07BD7" w:rsidRPr="00054D5B">
        <w:rPr>
          <w:rFonts w:ascii="Arial" w:hAnsi="Arial" w:cs="Arial"/>
          <w:bCs/>
          <w:sz w:val="26"/>
          <w:szCs w:val="26"/>
        </w:rPr>
        <w:t xml:space="preserve">De igual forma, </w:t>
      </w:r>
      <w:r w:rsidRPr="00054D5B">
        <w:rPr>
          <w:rFonts w:ascii="Arial" w:hAnsi="Arial" w:cs="Arial"/>
          <w:bCs/>
          <w:sz w:val="26"/>
          <w:szCs w:val="26"/>
        </w:rPr>
        <w:t>permiten a</w:t>
      </w:r>
      <w:r w:rsidR="00E13C6E" w:rsidRPr="00054D5B">
        <w:rPr>
          <w:rFonts w:ascii="Arial" w:hAnsi="Arial" w:cs="Arial"/>
          <w:bCs/>
          <w:sz w:val="26"/>
          <w:szCs w:val="26"/>
        </w:rPr>
        <w:t xml:space="preserve"> </w:t>
      </w:r>
      <w:r w:rsidRPr="00054D5B">
        <w:rPr>
          <w:rFonts w:ascii="Arial" w:hAnsi="Arial" w:cs="Arial"/>
          <w:bCs/>
          <w:sz w:val="26"/>
          <w:szCs w:val="26"/>
        </w:rPr>
        <w:t>l</w:t>
      </w:r>
      <w:r w:rsidR="00E13C6E" w:rsidRPr="00054D5B">
        <w:rPr>
          <w:rFonts w:ascii="Arial" w:hAnsi="Arial" w:cs="Arial"/>
          <w:bCs/>
          <w:sz w:val="26"/>
          <w:szCs w:val="26"/>
        </w:rPr>
        <w:t>os</w:t>
      </w:r>
      <w:r w:rsidRPr="00054D5B">
        <w:rPr>
          <w:rFonts w:ascii="Arial" w:hAnsi="Arial" w:cs="Arial"/>
          <w:bCs/>
          <w:sz w:val="26"/>
          <w:szCs w:val="26"/>
        </w:rPr>
        <w:t xml:space="preserve"> afectado</w:t>
      </w:r>
      <w:r w:rsidR="00E13C6E" w:rsidRPr="00054D5B">
        <w:rPr>
          <w:rFonts w:ascii="Arial" w:hAnsi="Arial" w:cs="Arial"/>
          <w:bCs/>
          <w:sz w:val="26"/>
          <w:szCs w:val="26"/>
        </w:rPr>
        <w:t>s</w:t>
      </w:r>
      <w:r w:rsidRPr="00054D5B">
        <w:rPr>
          <w:rFonts w:ascii="Arial" w:hAnsi="Arial" w:cs="Arial"/>
          <w:bCs/>
          <w:sz w:val="26"/>
          <w:szCs w:val="26"/>
        </w:rPr>
        <w:t xml:space="preserve"> expresar los motivos de impugnación que cause el acto o resolución impugnado y los preceptos legales que estime violados, acompañar las pruebas que considere pertinentes, las que se desahogaran en audiencia específica y deberán justipreciarse al dictar la sentencia donde, a su vez, deben considerarse los preceptos jurídicos que resulten aplicables al caso, aun cuando las partes omitieran señalarlos o lo hicieren de manera equivocada; elementos todos éstos que como se dijo, conforman el principio de “</w:t>
      </w:r>
      <w:proofErr w:type="spellStart"/>
      <w:r w:rsidRPr="00054D5B">
        <w:rPr>
          <w:rFonts w:ascii="Arial" w:hAnsi="Arial" w:cs="Arial"/>
          <w:bCs/>
          <w:i/>
          <w:sz w:val="26"/>
          <w:szCs w:val="26"/>
        </w:rPr>
        <w:t>litis</w:t>
      </w:r>
      <w:proofErr w:type="spellEnd"/>
      <w:r w:rsidRPr="00054D5B">
        <w:rPr>
          <w:rFonts w:ascii="Arial" w:hAnsi="Arial" w:cs="Arial"/>
          <w:bCs/>
          <w:i/>
          <w:sz w:val="26"/>
          <w:szCs w:val="26"/>
        </w:rPr>
        <w:t xml:space="preserve"> abierta”,</w:t>
      </w:r>
      <w:r w:rsidRPr="00054D5B">
        <w:rPr>
          <w:rFonts w:ascii="Arial" w:hAnsi="Arial" w:cs="Arial"/>
          <w:bCs/>
          <w:sz w:val="26"/>
          <w:szCs w:val="26"/>
        </w:rPr>
        <w:t xml:space="preserve"> </w:t>
      </w:r>
      <w:r w:rsidR="00530C9E" w:rsidRPr="00054D5B">
        <w:rPr>
          <w:rFonts w:ascii="Arial" w:hAnsi="Arial" w:cs="Arial"/>
          <w:bCs/>
          <w:sz w:val="26"/>
          <w:szCs w:val="26"/>
        </w:rPr>
        <w:t>acorde</w:t>
      </w:r>
      <w:r w:rsidRPr="00054D5B">
        <w:rPr>
          <w:rFonts w:ascii="Arial" w:hAnsi="Arial" w:cs="Arial"/>
          <w:bCs/>
          <w:sz w:val="26"/>
          <w:szCs w:val="26"/>
        </w:rPr>
        <w:t xml:space="preserve"> se desprende de la jurisprudencia 2a./J. 73/2013 </w:t>
      </w:r>
      <w:r w:rsidRPr="00054D5B">
        <w:rPr>
          <w:rFonts w:ascii="Arial" w:hAnsi="Arial" w:cs="Arial"/>
          <w:bCs/>
          <w:sz w:val="26"/>
          <w:szCs w:val="26"/>
        </w:rPr>
        <w:lastRenderedPageBreak/>
        <w:t>(10a) localizable en el Semanario Judicial de la Federación y su Gaceta, Libro XXII, Julio de 2013, Tomo 1, Materia Administrativa, página 917, Décima Época, registro 2004012 de rubro y texto siguiente:</w:t>
      </w:r>
    </w:p>
    <w:p w:rsidR="00C76F87" w:rsidRPr="00054D5B" w:rsidRDefault="00C76F87" w:rsidP="00C76F87">
      <w:pPr>
        <w:spacing w:after="0" w:line="360" w:lineRule="auto"/>
        <w:ind w:right="49" w:firstLine="708"/>
        <w:jc w:val="both"/>
        <w:rPr>
          <w:rFonts w:ascii="Arial" w:hAnsi="Arial" w:cs="Arial"/>
          <w:bCs/>
          <w:sz w:val="26"/>
          <w:szCs w:val="26"/>
        </w:rPr>
      </w:pPr>
    </w:p>
    <w:p w:rsidR="00B22535" w:rsidRPr="00C76F87" w:rsidRDefault="00B22535" w:rsidP="000C01B6">
      <w:pPr>
        <w:spacing w:after="0" w:line="240" w:lineRule="auto"/>
        <w:ind w:left="709" w:right="616"/>
        <w:jc w:val="both"/>
        <w:rPr>
          <w:rFonts w:ascii="Arial" w:hAnsi="Arial" w:cs="Arial"/>
          <w:bCs/>
        </w:rPr>
      </w:pPr>
      <w:r w:rsidRPr="00C76F87">
        <w:rPr>
          <w:rFonts w:ascii="Arial" w:hAnsi="Arial" w:cs="Arial"/>
          <w:bCs/>
          <w:i/>
        </w:rPr>
        <w:t xml:space="preserve"> </w:t>
      </w:r>
      <w:r w:rsidRPr="00C76F87">
        <w:rPr>
          <w:rFonts w:ascii="Arial" w:hAnsi="Arial" w:cs="Arial"/>
          <w:b/>
          <w:bCs/>
        </w:rPr>
        <w:t xml:space="preserve">“JUICIO CONTENCIOSO ADMINISTRATIVO. EL PRINCIPIO DE LITIS ABIERTA QUE LO RIGE, NO IMPLICA PARA EL ACTOR UNA NUEVA OPORTUNIDAD DE OFRECER LAS PRUEBAS QUE, CONFORME A LA LEY, DEBIÓ EXHIBIR EN EL PROCEDIMIENTO DE ORIGEN O EN EL RECURSO ADMINISTRATIVO PROCEDENTE, ESTANDO EN POSIBILIDAD LEGAL DE HACERLO </w:t>
      </w:r>
      <w:r w:rsidRPr="00C76F87">
        <w:rPr>
          <w:rFonts w:ascii="Arial" w:hAnsi="Arial" w:cs="Arial"/>
          <w:b/>
          <w:bCs/>
          <w:color w:val="000000"/>
        </w:rPr>
        <w:t>[MODIFICACIÓN DE LA JURISPRUDENCIA</w:t>
      </w:r>
      <w:r w:rsidRPr="00C76F87">
        <w:rPr>
          <w:rStyle w:val="apple-converted-space"/>
          <w:rFonts w:ascii="Arial" w:hAnsi="Arial" w:cs="Arial"/>
          <w:b/>
          <w:bCs/>
          <w:color w:val="000000"/>
        </w:rPr>
        <w:t> </w:t>
      </w:r>
      <w:hyperlink r:id="rId9" w:tgtFrame="_popup" w:history="1">
        <w:r w:rsidRPr="00C76F87">
          <w:rPr>
            <w:rStyle w:val="Hipervnculo"/>
            <w:rFonts w:ascii="Arial" w:hAnsi="Arial" w:cs="Arial"/>
            <w:b/>
            <w:bCs/>
            <w:color w:val="auto"/>
          </w:rPr>
          <w:t>2a./J. 69/2001</w:t>
        </w:r>
      </w:hyperlink>
      <w:r w:rsidRPr="00C76F87">
        <w:rPr>
          <w:rStyle w:val="apple-converted-space"/>
          <w:rFonts w:ascii="Arial" w:hAnsi="Arial" w:cs="Arial"/>
          <w:b/>
          <w:bCs/>
        </w:rPr>
        <w:t> </w:t>
      </w:r>
      <w:r w:rsidRPr="00C76F87">
        <w:rPr>
          <w:rFonts w:ascii="Arial" w:hAnsi="Arial" w:cs="Arial"/>
          <w:b/>
          <w:bCs/>
        </w:rPr>
        <w:t>(</w:t>
      </w:r>
      <w:r w:rsidRPr="00C76F87">
        <w:rPr>
          <w:rFonts w:ascii="Arial" w:hAnsi="Arial" w:cs="Arial"/>
          <w:b/>
          <w:bCs/>
          <w:color w:val="000000"/>
        </w:rPr>
        <w:t>*)].</w:t>
      </w:r>
      <w:r w:rsidRPr="00C76F87">
        <w:rPr>
          <w:rFonts w:ascii="Arial" w:hAnsi="Arial" w:cs="Arial"/>
          <w:bCs/>
          <w:color w:val="000000"/>
        </w:rPr>
        <w:t>...</w:t>
      </w:r>
      <w:r w:rsidRPr="00C76F87">
        <w:rPr>
          <w:rFonts w:ascii="Arial" w:hAnsi="Arial" w:cs="Arial"/>
          <w:b/>
          <w:bCs/>
          <w:color w:val="000000"/>
        </w:rPr>
        <w:t>”</w:t>
      </w:r>
      <w:r w:rsidRPr="00C76F87">
        <w:rPr>
          <w:rFonts w:ascii="Arial" w:hAnsi="Arial" w:cs="Arial"/>
          <w:bCs/>
          <w:color w:val="000000"/>
        </w:rPr>
        <w:t>;</w:t>
      </w:r>
      <w:r w:rsidRPr="00C76F87">
        <w:rPr>
          <w:rFonts w:ascii="Arial" w:hAnsi="Arial" w:cs="Arial"/>
          <w:b/>
          <w:bCs/>
          <w:color w:val="000000"/>
        </w:rPr>
        <w:t xml:space="preserve"> </w:t>
      </w:r>
      <w:r w:rsidRPr="00C76F87">
        <w:rPr>
          <w:rFonts w:ascii="Arial" w:hAnsi="Arial" w:cs="Arial"/>
          <w:bCs/>
          <w:color w:val="000000"/>
        </w:rPr>
        <w:t>así como la diversa 2a./ J. 32/2003 visible en el Semanario Judicial de la Federación y su Gaceta, Tomo XVII, Abril de 2003, Materia Administrativa, página 193 Novena Época, registro 184472 de rubro y texto: “</w:t>
      </w:r>
      <w:r w:rsidRPr="00C76F87">
        <w:rPr>
          <w:rFonts w:ascii="Arial" w:hAnsi="Arial" w:cs="Arial"/>
          <w:b/>
          <w:bCs/>
        </w:rPr>
        <w:t>JUICIO DE NULIDAD. EL PRINCIPIO DE LITIS ABIERTA CONTENIDO EN EL ARTÍCULO</w:t>
      </w:r>
      <w:r w:rsidRPr="00C76F87">
        <w:rPr>
          <w:rStyle w:val="apple-converted-space"/>
          <w:rFonts w:ascii="Arial" w:hAnsi="Arial" w:cs="Arial"/>
          <w:b/>
          <w:bCs/>
        </w:rPr>
        <w:t> </w:t>
      </w:r>
      <w:hyperlink r:id="rId10" w:history="1">
        <w:r w:rsidRPr="00C76F87">
          <w:rPr>
            <w:rStyle w:val="Hipervnculo"/>
            <w:rFonts w:ascii="Arial" w:hAnsi="Arial" w:cs="Arial"/>
            <w:b/>
            <w:bCs/>
            <w:color w:val="auto"/>
            <w:u w:val="none"/>
          </w:rPr>
          <w:t>197, ÚLTIMO PÁRRAFO, DEL CÓDIGO FISCAL DE LA FEDERACIÓN</w:t>
        </w:r>
      </w:hyperlink>
      <w:r w:rsidRPr="00C76F87">
        <w:rPr>
          <w:rStyle w:val="apple-converted-space"/>
          <w:rFonts w:ascii="Arial" w:hAnsi="Arial" w:cs="Arial"/>
          <w:b/>
          <w:bCs/>
        </w:rPr>
        <w:t> </w:t>
      </w:r>
      <w:r w:rsidRPr="00C76F87">
        <w:rPr>
          <w:rFonts w:ascii="Arial" w:hAnsi="Arial" w:cs="Arial"/>
          <w:b/>
          <w:bCs/>
        </w:rPr>
        <w:t>VIGENTE, PERMITE AL DEMANDANTE ESGRIMIR CONCEPTOS DE ANULACIÓN NOVEDOSOS O REITERATIVOS REFERIDOS A LA RESOLUCIÓN RECURRIDA, LOS CUALES DEBERÁN SER ESTUDIADOS POR EL TRIBUNAL FEDERAL DE JUSTICIA FISCAL Y ADMINISTRATIVA.</w:t>
      </w:r>
      <w:r w:rsidRPr="00C76F87">
        <w:rPr>
          <w:rFonts w:ascii="Arial" w:hAnsi="Arial" w:cs="Arial"/>
          <w:bCs/>
        </w:rPr>
        <w:t>…</w:t>
      </w:r>
      <w:r w:rsidRPr="00C76F87">
        <w:rPr>
          <w:rFonts w:ascii="Arial" w:hAnsi="Arial" w:cs="Arial"/>
          <w:b/>
          <w:bCs/>
        </w:rPr>
        <w:t>”</w:t>
      </w:r>
      <w:r w:rsidRPr="00C76F87">
        <w:rPr>
          <w:rFonts w:ascii="Arial" w:hAnsi="Arial" w:cs="Arial"/>
          <w:bCs/>
        </w:rPr>
        <w:t xml:space="preserve">; por ende, al no ser necesario que el impetrante expresara en el recurso de reconsideración todos aquellos argumentos encaminados a demostrar la ilegalidad de las multas impuestas para estar en aptitud en el juicio de inconformidad de analizarlos, es evidente lo violatorio de derechos subjetivos del impetrante al habérselos desestimado por novedosos.”- - - - -  - </w:t>
      </w:r>
      <w:r w:rsidR="007D0B1A" w:rsidRPr="00C76F87">
        <w:rPr>
          <w:rFonts w:ascii="Arial" w:hAnsi="Arial" w:cs="Arial"/>
          <w:bCs/>
        </w:rPr>
        <w:t xml:space="preserve">- - - - - </w:t>
      </w:r>
    </w:p>
    <w:p w:rsidR="000C01B6" w:rsidRPr="00054D5B" w:rsidRDefault="000C01B6" w:rsidP="000C01B6">
      <w:pPr>
        <w:spacing w:after="0" w:line="240" w:lineRule="auto"/>
        <w:ind w:left="709" w:right="616"/>
        <w:jc w:val="both"/>
        <w:rPr>
          <w:rFonts w:cstheme="minorHAnsi"/>
          <w:bCs/>
          <w:sz w:val="26"/>
          <w:szCs w:val="26"/>
        </w:rPr>
      </w:pPr>
    </w:p>
    <w:p w:rsidR="00C76F87" w:rsidRDefault="00EF39DF" w:rsidP="00C76F87">
      <w:pPr>
        <w:spacing w:after="0" w:line="360" w:lineRule="auto"/>
        <w:ind w:firstLine="708"/>
        <w:jc w:val="both"/>
        <w:rPr>
          <w:rFonts w:ascii="Arial" w:eastAsiaTheme="minorEastAsia" w:hAnsi="Arial" w:cs="Arial"/>
          <w:sz w:val="26"/>
          <w:szCs w:val="26"/>
          <w:lang w:eastAsia="es-MX"/>
        </w:rPr>
      </w:pPr>
      <w:r w:rsidRPr="00054D5B">
        <w:rPr>
          <w:rFonts w:ascii="Arial" w:eastAsiaTheme="minorEastAsia" w:hAnsi="Arial" w:cs="Arial"/>
          <w:sz w:val="26"/>
          <w:szCs w:val="26"/>
          <w:lang w:eastAsia="es-MX"/>
        </w:rPr>
        <w:t>Ahora bien, d</w:t>
      </w:r>
      <w:r w:rsidR="00EE6B51" w:rsidRPr="00054D5B">
        <w:rPr>
          <w:rFonts w:ascii="Arial" w:eastAsiaTheme="minorEastAsia" w:hAnsi="Arial" w:cs="Arial"/>
          <w:sz w:val="26"/>
          <w:szCs w:val="26"/>
          <w:lang w:eastAsia="es-MX"/>
        </w:rPr>
        <w:t xml:space="preserve">e los autos  del sumario el cual tienen  valor probatorio en términos del artículo 25 de la Ley de Justicia de Fiscalización y Rendición de Cuentas para el Estado de Oaxaca, por tratarse de actuaciones judiciales, se obtiene la resolución impugnada de </w:t>
      </w:r>
      <w:r w:rsidR="001304F7" w:rsidRPr="00054D5B">
        <w:rPr>
          <w:rFonts w:ascii="Arial" w:eastAsiaTheme="minorEastAsia" w:hAnsi="Arial" w:cs="Arial"/>
          <w:sz w:val="26"/>
          <w:szCs w:val="26"/>
          <w:lang w:eastAsia="es-MX"/>
        </w:rPr>
        <w:t>treinta de octubre</w:t>
      </w:r>
      <w:r w:rsidR="00EE6B51" w:rsidRPr="00054D5B">
        <w:rPr>
          <w:rFonts w:ascii="Arial" w:eastAsiaTheme="minorEastAsia" w:hAnsi="Arial" w:cs="Arial"/>
          <w:sz w:val="26"/>
          <w:szCs w:val="26"/>
          <w:lang w:eastAsia="es-MX"/>
        </w:rPr>
        <w:t xml:space="preserve"> de dos mil diecisiete,</w:t>
      </w:r>
      <w:r w:rsidR="00EC1EC9" w:rsidRPr="00054D5B">
        <w:rPr>
          <w:rFonts w:ascii="Arial" w:eastAsiaTheme="minorEastAsia" w:hAnsi="Arial" w:cs="Arial"/>
          <w:sz w:val="26"/>
          <w:szCs w:val="26"/>
          <w:lang w:eastAsia="es-MX"/>
        </w:rPr>
        <w:t xml:space="preserve"> dictada en el expediente ASE/REC.R/0</w:t>
      </w:r>
      <w:r w:rsidR="001304F7" w:rsidRPr="00054D5B">
        <w:rPr>
          <w:rFonts w:ascii="Arial" w:eastAsiaTheme="minorEastAsia" w:hAnsi="Arial" w:cs="Arial"/>
          <w:sz w:val="26"/>
          <w:szCs w:val="26"/>
          <w:lang w:eastAsia="es-MX"/>
        </w:rPr>
        <w:t>060</w:t>
      </w:r>
      <w:r w:rsidR="00EC1EC9" w:rsidRPr="00054D5B">
        <w:rPr>
          <w:rFonts w:ascii="Arial" w:eastAsiaTheme="minorEastAsia" w:hAnsi="Arial" w:cs="Arial"/>
          <w:sz w:val="26"/>
          <w:szCs w:val="26"/>
          <w:lang w:eastAsia="es-MX"/>
        </w:rPr>
        <w:t>/201</w:t>
      </w:r>
      <w:r w:rsidR="001304F7" w:rsidRPr="00054D5B">
        <w:rPr>
          <w:rFonts w:ascii="Arial" w:eastAsiaTheme="minorEastAsia" w:hAnsi="Arial" w:cs="Arial"/>
          <w:sz w:val="26"/>
          <w:szCs w:val="26"/>
          <w:lang w:eastAsia="es-MX"/>
        </w:rPr>
        <w:t>7</w:t>
      </w:r>
      <w:r w:rsidR="00EC1EC9" w:rsidRPr="00054D5B">
        <w:rPr>
          <w:rFonts w:ascii="Arial" w:eastAsiaTheme="minorEastAsia" w:hAnsi="Arial" w:cs="Arial"/>
          <w:sz w:val="26"/>
          <w:szCs w:val="26"/>
          <w:lang w:eastAsia="es-MX"/>
        </w:rPr>
        <w:t>, emitida por el Auditor Superior del Estado de Oaxaca,</w:t>
      </w:r>
      <w:r w:rsidR="00EE6B51" w:rsidRPr="00054D5B">
        <w:rPr>
          <w:rFonts w:ascii="Arial" w:eastAsiaTheme="minorEastAsia" w:hAnsi="Arial" w:cs="Arial"/>
          <w:sz w:val="26"/>
          <w:szCs w:val="26"/>
          <w:lang w:eastAsia="es-MX"/>
        </w:rPr>
        <w:t xml:space="preserve"> en la que en la parte que interesa contiene el siguiente  texto</w:t>
      </w:r>
      <w:r w:rsidR="00C76F87">
        <w:rPr>
          <w:rFonts w:ascii="Arial" w:eastAsiaTheme="minorEastAsia" w:hAnsi="Arial" w:cs="Arial"/>
          <w:sz w:val="26"/>
          <w:szCs w:val="26"/>
          <w:lang w:eastAsia="es-MX"/>
        </w:rPr>
        <w:t>:</w:t>
      </w:r>
    </w:p>
    <w:p w:rsidR="00C62D06" w:rsidRPr="00054D5B" w:rsidRDefault="00EE6B51" w:rsidP="00C76F87">
      <w:pPr>
        <w:spacing w:after="0" w:line="360" w:lineRule="auto"/>
        <w:ind w:firstLine="708"/>
        <w:jc w:val="both"/>
        <w:rPr>
          <w:rFonts w:ascii="Arial" w:eastAsiaTheme="minorEastAsia" w:hAnsi="Arial" w:cs="Arial"/>
          <w:sz w:val="26"/>
          <w:szCs w:val="26"/>
          <w:lang w:eastAsia="es-MX"/>
        </w:rPr>
      </w:pPr>
      <w:r w:rsidRPr="00054D5B">
        <w:rPr>
          <w:rFonts w:ascii="Arial" w:eastAsiaTheme="minorEastAsia" w:hAnsi="Arial" w:cs="Arial"/>
          <w:sz w:val="26"/>
          <w:szCs w:val="26"/>
          <w:lang w:eastAsia="es-MX"/>
        </w:rPr>
        <w:t xml:space="preserve"> </w:t>
      </w:r>
    </w:p>
    <w:p w:rsidR="006A3334" w:rsidRDefault="00C62D06" w:rsidP="00624076">
      <w:pPr>
        <w:spacing w:after="0" w:line="360" w:lineRule="auto"/>
        <w:ind w:left="709" w:right="616"/>
        <w:jc w:val="both"/>
        <w:rPr>
          <w:rFonts w:ascii="Arial" w:eastAsiaTheme="minorEastAsia" w:hAnsi="Arial" w:cs="Arial"/>
          <w:i/>
          <w:sz w:val="26"/>
          <w:szCs w:val="26"/>
          <w:lang w:eastAsia="es-MX"/>
        </w:rPr>
      </w:pPr>
      <w:r w:rsidRPr="00054D5B">
        <w:rPr>
          <w:rFonts w:ascii="Arial" w:eastAsiaTheme="minorEastAsia" w:hAnsi="Arial" w:cs="Arial"/>
          <w:i/>
          <w:sz w:val="26"/>
          <w:szCs w:val="26"/>
          <w:lang w:eastAsia="es-MX"/>
        </w:rPr>
        <w:t>“…</w:t>
      </w:r>
      <w:r w:rsidR="00624076" w:rsidRPr="00054D5B">
        <w:rPr>
          <w:rFonts w:ascii="Arial" w:eastAsiaTheme="minorEastAsia" w:hAnsi="Arial" w:cs="Arial"/>
          <w:i/>
          <w:sz w:val="26"/>
          <w:szCs w:val="26"/>
          <w:lang w:eastAsia="es-MX"/>
        </w:rPr>
        <w:t xml:space="preserve">mediante oficio de  número ASE/SAF/DAIF/2021/2012, de fecha cinco de noviembre de dos mil doce, notificado el veintitrés de noviembre de dos mil doce, se dio a conocer el informe de observaciones como resultado de la Auditoria número OAX-SAF/DAIF/0021/2012, a los Recursos Federales Ramo 33, Fondo III, Aportaciones para la Infraestructura Social Municipal (FISM), del ejercicio dos mil once, otorgándose un plazo improrrogable de treinta días hábiles para que presentaran la documentación comprobatoria y justificativa tendiente a solventar las observaciones formuladas en los informes de observaciones, notificados en términos del artículo 50 de la </w:t>
      </w:r>
      <w:r w:rsidR="00624076" w:rsidRPr="00054D5B">
        <w:rPr>
          <w:rFonts w:ascii="Arial" w:eastAsiaTheme="minorEastAsia" w:hAnsi="Arial" w:cs="Arial"/>
          <w:i/>
          <w:sz w:val="26"/>
          <w:szCs w:val="26"/>
          <w:lang w:eastAsia="es-MX"/>
        </w:rPr>
        <w:lastRenderedPageBreak/>
        <w:t xml:space="preserve">Ley de Fiscalización Superior del Estado entonces en vigor; al no dar cumplimiento con la </w:t>
      </w:r>
      <w:proofErr w:type="spellStart"/>
      <w:r w:rsidR="00624076" w:rsidRPr="00054D5B">
        <w:rPr>
          <w:rFonts w:ascii="Arial" w:eastAsiaTheme="minorEastAsia" w:hAnsi="Arial" w:cs="Arial"/>
          <w:i/>
          <w:sz w:val="26"/>
          <w:szCs w:val="26"/>
          <w:lang w:eastAsia="es-MX"/>
        </w:rPr>
        <w:t>solventación</w:t>
      </w:r>
      <w:proofErr w:type="spellEnd"/>
      <w:r w:rsidR="00624076" w:rsidRPr="00054D5B">
        <w:rPr>
          <w:rFonts w:ascii="Arial" w:eastAsiaTheme="minorEastAsia" w:hAnsi="Arial" w:cs="Arial"/>
          <w:i/>
          <w:sz w:val="26"/>
          <w:szCs w:val="26"/>
          <w:lang w:eastAsia="es-MX"/>
        </w:rPr>
        <w:t xml:space="preserve"> al  pliego de observaciones emitido, la Sub auditoría a cargo de la fiscalización, de la Auditoría superior del Estado de Oaxaca elaboró el dictamen técnico de doce de febrero de dos mil catorce, y a su vez turnó los expedientes de Presunta Responsabilidad a la Unidad de Asuntos Jurídicos de esta Auditoría Super</w:t>
      </w:r>
      <w:r w:rsidR="00C76F87">
        <w:rPr>
          <w:rFonts w:ascii="Arial" w:eastAsiaTheme="minorEastAsia" w:hAnsi="Arial" w:cs="Arial"/>
          <w:i/>
          <w:sz w:val="26"/>
          <w:szCs w:val="26"/>
          <w:lang w:eastAsia="es-MX"/>
        </w:rPr>
        <w:t>ior del Estado de Oaxaca.”</w:t>
      </w:r>
    </w:p>
    <w:p w:rsidR="00C76F87" w:rsidRPr="00054D5B" w:rsidRDefault="00C76F87" w:rsidP="00624076">
      <w:pPr>
        <w:spacing w:after="0" w:line="360" w:lineRule="auto"/>
        <w:ind w:left="709" w:right="616"/>
        <w:jc w:val="both"/>
        <w:rPr>
          <w:rFonts w:ascii="Arial" w:eastAsiaTheme="minorEastAsia" w:hAnsi="Arial" w:cs="Arial"/>
          <w:sz w:val="26"/>
          <w:szCs w:val="26"/>
          <w:lang w:eastAsia="es-MX"/>
        </w:rPr>
      </w:pPr>
    </w:p>
    <w:p w:rsidR="00C76F87" w:rsidRDefault="006A3334" w:rsidP="00C76F87">
      <w:pPr>
        <w:spacing w:after="0" w:line="360" w:lineRule="auto"/>
        <w:ind w:right="49" w:firstLine="708"/>
        <w:jc w:val="both"/>
        <w:rPr>
          <w:rFonts w:ascii="Arial" w:eastAsia="Calibri" w:hAnsi="Arial" w:cs="Arial"/>
          <w:sz w:val="26"/>
          <w:szCs w:val="26"/>
        </w:rPr>
      </w:pPr>
      <w:r w:rsidRPr="00054D5B">
        <w:rPr>
          <w:rFonts w:ascii="Arial" w:hAnsi="Arial" w:cs="Arial"/>
          <w:sz w:val="26"/>
          <w:szCs w:val="26"/>
        </w:rPr>
        <w:t xml:space="preserve">Por otra parte, </w:t>
      </w:r>
      <w:r w:rsidRPr="00054D5B">
        <w:rPr>
          <w:rFonts w:ascii="Arial" w:eastAsia="Calibri" w:hAnsi="Arial" w:cs="Arial"/>
          <w:sz w:val="26"/>
          <w:szCs w:val="26"/>
        </w:rPr>
        <w:t xml:space="preserve">en la resolución de </w:t>
      </w:r>
      <w:r w:rsidR="006F0064" w:rsidRPr="00054D5B">
        <w:rPr>
          <w:rFonts w:ascii="Arial" w:eastAsia="Calibri" w:hAnsi="Arial" w:cs="Arial"/>
          <w:sz w:val="26"/>
          <w:szCs w:val="26"/>
        </w:rPr>
        <w:t>veinte de abril de dos mil diecisiete</w:t>
      </w:r>
      <w:r w:rsidRPr="00054D5B">
        <w:rPr>
          <w:rFonts w:ascii="Arial" w:eastAsia="Calibri" w:hAnsi="Arial" w:cs="Arial"/>
          <w:sz w:val="26"/>
          <w:szCs w:val="26"/>
        </w:rPr>
        <w:t>, dictada por la Titular de Asuntos Jurídicos de la Auditoría Superior del Estado, en el expediente número ASE/UAJ/P.R/</w:t>
      </w:r>
      <w:r w:rsidR="006F0064" w:rsidRPr="00054D5B">
        <w:rPr>
          <w:rFonts w:ascii="Arial" w:eastAsia="Calibri" w:hAnsi="Arial" w:cs="Arial"/>
          <w:sz w:val="26"/>
          <w:szCs w:val="26"/>
        </w:rPr>
        <w:t>022/2014</w:t>
      </w:r>
      <w:r w:rsidRPr="00054D5B">
        <w:rPr>
          <w:rFonts w:ascii="Arial" w:eastAsia="Calibri" w:hAnsi="Arial" w:cs="Arial"/>
          <w:sz w:val="26"/>
          <w:szCs w:val="26"/>
        </w:rPr>
        <w:t>, toma como</w:t>
      </w:r>
      <w:r w:rsidRPr="00054D5B">
        <w:rPr>
          <w:rFonts w:ascii="Arial" w:eastAsia="Calibri" w:hAnsi="Arial" w:cs="Arial"/>
          <w:i/>
          <w:sz w:val="26"/>
          <w:szCs w:val="26"/>
        </w:rPr>
        <w:t xml:space="preserve"> </w:t>
      </w:r>
      <w:r w:rsidRPr="00054D5B">
        <w:rPr>
          <w:rFonts w:ascii="Arial" w:eastAsia="Calibri" w:hAnsi="Arial" w:cs="Arial"/>
          <w:sz w:val="26"/>
          <w:szCs w:val="26"/>
        </w:rPr>
        <w:t>base el</w:t>
      </w:r>
      <w:r w:rsidR="00135E8F" w:rsidRPr="00054D5B">
        <w:rPr>
          <w:rFonts w:ascii="Arial" w:eastAsia="Calibri" w:hAnsi="Arial" w:cs="Arial"/>
          <w:sz w:val="26"/>
          <w:szCs w:val="26"/>
        </w:rPr>
        <w:t xml:space="preserve">  Dictamen Técnico de presunta R</w:t>
      </w:r>
      <w:r w:rsidRPr="00054D5B">
        <w:rPr>
          <w:rFonts w:ascii="Arial" w:eastAsia="Calibri" w:hAnsi="Arial" w:cs="Arial"/>
          <w:sz w:val="26"/>
          <w:szCs w:val="26"/>
        </w:rPr>
        <w:t xml:space="preserve">esponsabilidad, para el </w:t>
      </w:r>
      <w:proofErr w:type="spellStart"/>
      <w:r w:rsidR="00552067" w:rsidRPr="00054D5B">
        <w:rPr>
          <w:rFonts w:ascii="Arial" w:eastAsia="Calibri" w:hAnsi="Arial" w:cs="Arial"/>
          <w:sz w:val="26"/>
          <w:szCs w:val="26"/>
        </w:rPr>
        <w:t>Fincamiento</w:t>
      </w:r>
      <w:proofErr w:type="spellEnd"/>
      <w:r w:rsidR="00552067" w:rsidRPr="00054D5B">
        <w:rPr>
          <w:rFonts w:ascii="Arial" w:eastAsia="Calibri" w:hAnsi="Arial" w:cs="Arial"/>
          <w:sz w:val="26"/>
          <w:szCs w:val="26"/>
        </w:rPr>
        <w:t xml:space="preserve"> de la Responsabilidad R</w:t>
      </w:r>
      <w:r w:rsidRPr="00054D5B">
        <w:rPr>
          <w:rFonts w:ascii="Arial" w:eastAsia="Calibri" w:hAnsi="Arial" w:cs="Arial"/>
          <w:sz w:val="26"/>
          <w:szCs w:val="26"/>
        </w:rPr>
        <w:t>esarcitoria a los recurrentes, pues establece lo siguiente</w:t>
      </w:r>
      <w:r w:rsidR="00C76F87">
        <w:rPr>
          <w:rFonts w:ascii="Arial" w:eastAsia="Calibri" w:hAnsi="Arial" w:cs="Arial"/>
          <w:sz w:val="26"/>
          <w:szCs w:val="26"/>
        </w:rPr>
        <w:t>:</w:t>
      </w:r>
    </w:p>
    <w:p w:rsidR="006A3334" w:rsidRPr="00054D5B" w:rsidRDefault="00852A0C" w:rsidP="00C76F87">
      <w:pPr>
        <w:spacing w:after="0" w:line="360" w:lineRule="auto"/>
        <w:ind w:right="49" w:firstLine="708"/>
        <w:jc w:val="both"/>
        <w:rPr>
          <w:rFonts w:ascii="Arial" w:eastAsia="Calibri" w:hAnsi="Arial" w:cs="Arial"/>
          <w:sz w:val="26"/>
          <w:szCs w:val="26"/>
        </w:rPr>
      </w:pPr>
      <w:r w:rsidRPr="00054D5B">
        <w:rPr>
          <w:rFonts w:ascii="Arial" w:eastAsia="Calibri" w:hAnsi="Arial" w:cs="Arial"/>
          <w:sz w:val="26"/>
          <w:szCs w:val="26"/>
        </w:rPr>
        <w:t xml:space="preserve"> </w:t>
      </w:r>
    </w:p>
    <w:p w:rsidR="005704F8" w:rsidRPr="00054D5B" w:rsidRDefault="00CC5E78" w:rsidP="0058495C">
      <w:pPr>
        <w:spacing w:after="0" w:line="360" w:lineRule="auto"/>
        <w:ind w:left="709" w:right="616"/>
        <w:jc w:val="both"/>
        <w:rPr>
          <w:rFonts w:ascii="Arial" w:eastAsia="Calibri" w:hAnsi="Arial" w:cs="Arial"/>
          <w:i/>
          <w:sz w:val="26"/>
          <w:szCs w:val="26"/>
        </w:rPr>
      </w:pPr>
      <w:r w:rsidRPr="00054D5B">
        <w:rPr>
          <w:rFonts w:ascii="Arial" w:eastAsia="Calibri" w:hAnsi="Arial" w:cs="Arial"/>
          <w:i/>
          <w:sz w:val="26"/>
          <w:szCs w:val="26"/>
        </w:rPr>
        <w:t xml:space="preserve">“…para no vulnerar las garantías de legalidad, seguridad jurídica y, debido proceso, ésta autoridad encuentra necesario analizar las constancias del expediente a resolver y, específicamente, el contenido del Dictamen Técnico de Presunta Responsabilidad, toda vez que el Ciudadano </w:t>
      </w:r>
      <w:r w:rsidR="006B2B3E">
        <w:rPr>
          <w:rFonts w:ascii="Arial" w:hAnsi="Arial" w:cs="Arial"/>
          <w:b/>
          <w:sz w:val="26"/>
          <w:szCs w:val="26"/>
        </w:rPr>
        <w:t>**********</w:t>
      </w:r>
      <w:r w:rsidRPr="00054D5B">
        <w:rPr>
          <w:rFonts w:ascii="Arial" w:eastAsia="Calibri" w:hAnsi="Arial" w:cs="Arial"/>
          <w:b/>
          <w:i/>
          <w:sz w:val="26"/>
          <w:szCs w:val="26"/>
        </w:rPr>
        <w:t xml:space="preserve">, </w:t>
      </w:r>
      <w:r w:rsidRPr="00054D5B">
        <w:rPr>
          <w:rFonts w:ascii="Arial" w:eastAsia="Calibri" w:hAnsi="Arial" w:cs="Arial"/>
          <w:i/>
          <w:sz w:val="26"/>
          <w:szCs w:val="26"/>
        </w:rPr>
        <w:t>con fecha doce de junio de dos mil catorce, dio contestación a la Presunta Responsabilidad Administrativa Resarcitoria que se le atribuye, (visible en la foja 1034), ofreciendo las pruebas que consideró pertinentes, resultando admitidas mediante acuerdo de fecha catorce de julio de dos mil dieciséis, las siguientes</w:t>
      </w:r>
      <w:r w:rsidR="005704F8" w:rsidRPr="00054D5B">
        <w:rPr>
          <w:rFonts w:ascii="Arial" w:eastAsia="Calibri" w:hAnsi="Arial" w:cs="Arial"/>
          <w:i/>
          <w:sz w:val="26"/>
          <w:szCs w:val="26"/>
        </w:rPr>
        <w:t>: [</w:t>
      </w:r>
      <w:r w:rsidRPr="00054D5B">
        <w:rPr>
          <w:rFonts w:ascii="Arial" w:eastAsia="Calibri" w:hAnsi="Arial" w:cs="Arial"/>
          <w:i/>
          <w:sz w:val="26"/>
          <w:szCs w:val="26"/>
        </w:rPr>
        <w:t>…</w:t>
      </w:r>
      <w:r w:rsidR="005704F8" w:rsidRPr="00054D5B">
        <w:rPr>
          <w:rFonts w:ascii="Arial" w:eastAsia="Calibri" w:hAnsi="Arial" w:cs="Arial"/>
          <w:i/>
          <w:sz w:val="26"/>
          <w:szCs w:val="26"/>
        </w:rPr>
        <w:t>]</w:t>
      </w:r>
    </w:p>
    <w:p w:rsidR="0058495C" w:rsidRPr="00054D5B" w:rsidRDefault="005704F8" w:rsidP="0058495C">
      <w:pPr>
        <w:spacing w:after="0" w:line="360" w:lineRule="auto"/>
        <w:ind w:left="709" w:right="616"/>
        <w:jc w:val="both"/>
        <w:rPr>
          <w:rFonts w:ascii="Arial" w:hAnsi="Arial" w:cs="Arial"/>
          <w:i/>
          <w:sz w:val="26"/>
          <w:szCs w:val="26"/>
        </w:rPr>
      </w:pPr>
      <w:r w:rsidRPr="00054D5B">
        <w:rPr>
          <w:rFonts w:ascii="Arial" w:eastAsia="Calibri" w:hAnsi="Arial" w:cs="Arial"/>
          <w:i/>
          <w:sz w:val="26"/>
          <w:szCs w:val="26"/>
        </w:rPr>
        <w:t>Ahora bien,</w:t>
      </w:r>
      <w:r w:rsidR="00CC5E78" w:rsidRPr="00054D5B">
        <w:rPr>
          <w:rFonts w:ascii="Arial" w:eastAsia="Calibri" w:hAnsi="Arial" w:cs="Arial"/>
          <w:i/>
          <w:sz w:val="26"/>
          <w:szCs w:val="26"/>
        </w:rPr>
        <w:t xml:space="preserve"> </w:t>
      </w:r>
      <w:r w:rsidRPr="00054D5B">
        <w:rPr>
          <w:rFonts w:ascii="Arial" w:eastAsia="Calibri" w:hAnsi="Arial" w:cs="Arial"/>
          <w:i/>
          <w:sz w:val="26"/>
          <w:szCs w:val="26"/>
        </w:rPr>
        <w:t xml:space="preserve">en la Cédula de Solvatación de Observaciones, así como en el Dictamen Técnico de Presunta Responsabilidad, derivado del Expediente de Presunta Responsabilidad integrado al amparo de la Auditoría número, </w:t>
      </w:r>
      <w:r w:rsidRPr="00054D5B">
        <w:rPr>
          <w:rFonts w:ascii="Arial" w:eastAsia="Calibri" w:hAnsi="Arial" w:cs="Arial"/>
          <w:b/>
          <w:i/>
          <w:sz w:val="26"/>
          <w:szCs w:val="26"/>
        </w:rPr>
        <w:t xml:space="preserve">OA-SAF/DAIF/0021/2012, </w:t>
      </w:r>
      <w:r w:rsidRPr="00054D5B">
        <w:rPr>
          <w:rFonts w:ascii="Arial" w:eastAsia="Calibri" w:hAnsi="Arial" w:cs="Arial"/>
          <w:i/>
          <w:sz w:val="26"/>
          <w:szCs w:val="26"/>
        </w:rPr>
        <w:t xml:space="preserve">con motivo de la Revisión y Fiscalización de los Recursos con cargo al Fondo de Aportaciones para la Infraestructura Social Municipal (FISM) del Municipio de </w:t>
      </w:r>
      <w:r w:rsidR="006B2B3E">
        <w:rPr>
          <w:rFonts w:ascii="Arial" w:hAnsi="Arial" w:cs="Arial"/>
          <w:b/>
          <w:sz w:val="26"/>
          <w:szCs w:val="26"/>
        </w:rPr>
        <w:t>**********</w:t>
      </w:r>
      <w:r w:rsidRPr="00054D5B">
        <w:rPr>
          <w:rFonts w:ascii="Arial" w:eastAsia="Calibri" w:hAnsi="Arial" w:cs="Arial"/>
          <w:i/>
          <w:sz w:val="26"/>
          <w:szCs w:val="26"/>
        </w:rPr>
        <w:t xml:space="preserve">, Distrito de </w:t>
      </w:r>
      <w:r w:rsidR="006B2B3E">
        <w:rPr>
          <w:rFonts w:ascii="Arial" w:hAnsi="Arial" w:cs="Arial"/>
          <w:b/>
          <w:sz w:val="26"/>
          <w:szCs w:val="26"/>
        </w:rPr>
        <w:t>**********</w:t>
      </w:r>
      <w:r w:rsidRPr="00054D5B">
        <w:rPr>
          <w:rFonts w:ascii="Arial" w:eastAsia="Calibri" w:hAnsi="Arial" w:cs="Arial"/>
          <w:i/>
          <w:sz w:val="26"/>
          <w:szCs w:val="26"/>
        </w:rPr>
        <w:t xml:space="preserve">, Oaxaca, correspondiente al ejercicio fiscal dos mil catorce; y cuya Comisión de Hacienda, en el año dos mil once, estuvo integrada como ya se dijo, por los ciudadanos </w:t>
      </w:r>
      <w:r w:rsidR="006B2B3E">
        <w:rPr>
          <w:rFonts w:ascii="Arial" w:hAnsi="Arial" w:cs="Arial"/>
          <w:b/>
          <w:sz w:val="26"/>
          <w:szCs w:val="26"/>
        </w:rPr>
        <w:lastRenderedPageBreak/>
        <w:t>**********</w:t>
      </w:r>
      <w:r w:rsidRPr="00054D5B">
        <w:rPr>
          <w:rFonts w:ascii="Arial" w:hAnsi="Arial" w:cs="Arial"/>
          <w:b/>
          <w:i/>
          <w:sz w:val="26"/>
          <w:szCs w:val="26"/>
        </w:rPr>
        <w:t xml:space="preserve">, </w:t>
      </w:r>
      <w:r w:rsidR="006B2B3E">
        <w:rPr>
          <w:rFonts w:ascii="Arial" w:hAnsi="Arial" w:cs="Arial"/>
          <w:b/>
          <w:sz w:val="26"/>
          <w:szCs w:val="26"/>
        </w:rPr>
        <w:t>**********</w:t>
      </w:r>
      <w:r w:rsidRPr="00054D5B">
        <w:rPr>
          <w:rFonts w:ascii="Arial" w:hAnsi="Arial" w:cs="Arial"/>
          <w:b/>
          <w:i/>
          <w:sz w:val="26"/>
          <w:szCs w:val="26"/>
        </w:rPr>
        <w:t xml:space="preserve">, </w:t>
      </w:r>
      <w:r w:rsidR="006B2B3E">
        <w:rPr>
          <w:rFonts w:ascii="Arial" w:hAnsi="Arial" w:cs="Arial"/>
          <w:b/>
          <w:sz w:val="26"/>
          <w:szCs w:val="26"/>
        </w:rPr>
        <w:t>**********</w:t>
      </w:r>
      <w:r w:rsidRPr="00054D5B">
        <w:rPr>
          <w:rFonts w:ascii="Arial" w:hAnsi="Arial" w:cs="Arial"/>
          <w:b/>
          <w:i/>
          <w:sz w:val="26"/>
          <w:szCs w:val="26"/>
        </w:rPr>
        <w:t xml:space="preserve"> y</w:t>
      </w:r>
      <w:r w:rsidR="004A5330" w:rsidRPr="00054D5B">
        <w:rPr>
          <w:rFonts w:ascii="Arial" w:hAnsi="Arial" w:cs="Arial"/>
          <w:b/>
          <w:i/>
          <w:sz w:val="26"/>
          <w:szCs w:val="26"/>
        </w:rPr>
        <w:t>(sic)</w:t>
      </w:r>
      <w:r w:rsidR="009A1A97" w:rsidRPr="00054D5B">
        <w:rPr>
          <w:rFonts w:ascii="Arial" w:hAnsi="Arial" w:cs="Arial"/>
          <w:b/>
          <w:i/>
          <w:sz w:val="26"/>
          <w:szCs w:val="26"/>
        </w:rPr>
        <w:t xml:space="preserve"> </w:t>
      </w:r>
      <w:r w:rsidR="009A1A97" w:rsidRPr="00054D5B">
        <w:rPr>
          <w:rFonts w:ascii="Arial" w:hAnsi="Arial" w:cs="Arial"/>
          <w:i/>
          <w:sz w:val="26"/>
          <w:szCs w:val="26"/>
        </w:rPr>
        <w:t xml:space="preserve">como Presidente Municipal, Síndico Municipal, Regidor de Hacienda y fungiendo como Tesorero Municipal el Ciudadano </w:t>
      </w:r>
      <w:r w:rsidR="006B2B3E">
        <w:rPr>
          <w:rFonts w:ascii="Arial" w:hAnsi="Arial" w:cs="Arial"/>
          <w:b/>
          <w:sz w:val="26"/>
          <w:szCs w:val="26"/>
        </w:rPr>
        <w:t>**********</w:t>
      </w:r>
      <w:r w:rsidR="009A1A97" w:rsidRPr="00054D5B">
        <w:rPr>
          <w:rFonts w:ascii="Arial" w:hAnsi="Arial" w:cs="Arial"/>
          <w:b/>
          <w:i/>
          <w:sz w:val="26"/>
          <w:szCs w:val="26"/>
        </w:rPr>
        <w:t xml:space="preserve">, </w:t>
      </w:r>
      <w:r w:rsidR="009A1A97" w:rsidRPr="00054D5B">
        <w:rPr>
          <w:rFonts w:ascii="Arial" w:hAnsi="Arial" w:cs="Arial"/>
          <w:i/>
          <w:sz w:val="26"/>
          <w:szCs w:val="26"/>
        </w:rPr>
        <w:t>respectivamente, en el citado Municipio, se tiene que no fueron solventadas las observaciones que a continuación se insertan: […]</w:t>
      </w:r>
    </w:p>
    <w:p w:rsidR="0090045D" w:rsidRPr="00054D5B" w:rsidRDefault="00C02DA1" w:rsidP="0058495C">
      <w:pPr>
        <w:spacing w:after="0" w:line="360" w:lineRule="auto"/>
        <w:ind w:left="709" w:right="616"/>
        <w:jc w:val="both"/>
        <w:rPr>
          <w:rFonts w:ascii="Arial" w:eastAsia="Calibri" w:hAnsi="Arial" w:cs="Arial"/>
          <w:i/>
          <w:sz w:val="26"/>
          <w:szCs w:val="26"/>
        </w:rPr>
      </w:pPr>
      <w:r w:rsidRPr="00054D5B">
        <w:rPr>
          <w:rFonts w:ascii="Arial" w:eastAsia="Calibri" w:hAnsi="Arial" w:cs="Arial"/>
          <w:i/>
          <w:sz w:val="26"/>
          <w:szCs w:val="26"/>
        </w:rPr>
        <w:t xml:space="preserve">De lo transcrito con anterioridad y del análisis completo se advierte que no solventan en su totalidad los Recursos del Ramo 33 Fondo III, Fondo de Aportaciones para la Infraestructura Social Municipal, por la cantidad de …del Municipio de </w:t>
      </w:r>
      <w:r w:rsidR="006B2B3E">
        <w:rPr>
          <w:rFonts w:ascii="Arial" w:hAnsi="Arial" w:cs="Arial"/>
          <w:b/>
          <w:sz w:val="26"/>
          <w:szCs w:val="26"/>
        </w:rPr>
        <w:t>**********</w:t>
      </w:r>
      <w:r w:rsidRPr="00054D5B">
        <w:rPr>
          <w:rFonts w:ascii="Arial" w:eastAsia="Calibri" w:hAnsi="Arial" w:cs="Arial"/>
          <w:i/>
          <w:sz w:val="26"/>
          <w:szCs w:val="26"/>
        </w:rPr>
        <w:t xml:space="preserve">, Distrito de </w:t>
      </w:r>
      <w:r w:rsidR="006B2B3E">
        <w:rPr>
          <w:rFonts w:ascii="Arial" w:hAnsi="Arial" w:cs="Arial"/>
          <w:b/>
          <w:sz w:val="26"/>
          <w:szCs w:val="26"/>
        </w:rPr>
        <w:t>**********</w:t>
      </w:r>
      <w:r w:rsidRPr="00054D5B">
        <w:rPr>
          <w:rFonts w:ascii="Arial" w:eastAsia="Calibri" w:hAnsi="Arial" w:cs="Arial"/>
          <w:i/>
          <w:sz w:val="26"/>
          <w:szCs w:val="26"/>
        </w:rPr>
        <w:t xml:space="preserve">, Oaxaca, durante el ejercicio fiscal dos mil once, como se observó el daño a la Hacienda Pública Municipal por la cantidad de … por lo responsables </w:t>
      </w:r>
      <w:r w:rsidR="006B2B3E">
        <w:rPr>
          <w:rFonts w:ascii="Arial" w:hAnsi="Arial" w:cs="Arial"/>
          <w:b/>
          <w:sz w:val="26"/>
          <w:szCs w:val="26"/>
        </w:rPr>
        <w:t>**********</w:t>
      </w:r>
      <w:r w:rsidRPr="00054D5B">
        <w:rPr>
          <w:rFonts w:ascii="Arial" w:hAnsi="Arial" w:cs="Arial"/>
          <w:b/>
          <w:i/>
          <w:sz w:val="26"/>
          <w:szCs w:val="26"/>
        </w:rPr>
        <w:t xml:space="preserve">, </w:t>
      </w:r>
      <w:r w:rsidR="006B2B3E">
        <w:rPr>
          <w:rFonts w:ascii="Arial" w:hAnsi="Arial" w:cs="Arial"/>
          <w:b/>
          <w:sz w:val="26"/>
          <w:szCs w:val="26"/>
        </w:rPr>
        <w:t>**********</w:t>
      </w:r>
      <w:r w:rsidRPr="00054D5B">
        <w:rPr>
          <w:rFonts w:ascii="Arial" w:hAnsi="Arial" w:cs="Arial"/>
          <w:b/>
          <w:i/>
          <w:sz w:val="26"/>
          <w:szCs w:val="26"/>
        </w:rPr>
        <w:t xml:space="preserve">, </w:t>
      </w:r>
      <w:r w:rsidR="006B2B3E">
        <w:rPr>
          <w:rFonts w:ascii="Arial" w:hAnsi="Arial" w:cs="Arial"/>
          <w:b/>
          <w:sz w:val="26"/>
          <w:szCs w:val="26"/>
        </w:rPr>
        <w:t>**********</w:t>
      </w:r>
      <w:r w:rsidRPr="00054D5B">
        <w:rPr>
          <w:rFonts w:ascii="Arial" w:hAnsi="Arial" w:cs="Arial"/>
          <w:b/>
          <w:i/>
          <w:sz w:val="26"/>
          <w:szCs w:val="26"/>
        </w:rPr>
        <w:t xml:space="preserve"> y </w:t>
      </w:r>
      <w:r w:rsidR="006B2B3E">
        <w:rPr>
          <w:rFonts w:ascii="Arial" w:hAnsi="Arial" w:cs="Arial"/>
          <w:b/>
          <w:sz w:val="26"/>
          <w:szCs w:val="26"/>
        </w:rPr>
        <w:t>**********</w:t>
      </w:r>
      <w:r w:rsidRPr="00054D5B">
        <w:rPr>
          <w:rFonts w:ascii="Arial" w:hAnsi="Arial" w:cs="Arial"/>
          <w:b/>
          <w:i/>
          <w:sz w:val="26"/>
          <w:szCs w:val="26"/>
        </w:rPr>
        <w:t xml:space="preserve">, </w:t>
      </w:r>
      <w:r w:rsidRPr="00054D5B">
        <w:rPr>
          <w:rFonts w:ascii="Arial" w:hAnsi="Arial" w:cs="Arial"/>
          <w:i/>
          <w:sz w:val="26"/>
          <w:szCs w:val="26"/>
        </w:rPr>
        <w:t>quienes fungieron como Presidente Municipal, Síndico Municipal, Regidor de Hacienda y Tesorero Municipal en dicho Municipio.</w:t>
      </w:r>
    </w:p>
    <w:p w:rsidR="00A958EE" w:rsidRPr="00054D5B" w:rsidRDefault="00A958EE" w:rsidP="00A958EE">
      <w:pPr>
        <w:tabs>
          <w:tab w:val="left" w:pos="7371"/>
        </w:tabs>
        <w:spacing w:after="0" w:line="360" w:lineRule="auto"/>
        <w:ind w:left="709" w:right="900"/>
        <w:jc w:val="both"/>
        <w:rPr>
          <w:rFonts w:ascii="Arial" w:hAnsi="Arial" w:cs="Arial"/>
          <w:i/>
          <w:sz w:val="26"/>
          <w:szCs w:val="26"/>
        </w:rPr>
      </w:pPr>
      <w:r w:rsidRPr="00054D5B">
        <w:rPr>
          <w:rFonts w:ascii="Arial" w:hAnsi="Arial" w:cs="Arial"/>
          <w:i/>
          <w:sz w:val="26"/>
          <w:szCs w:val="26"/>
        </w:rPr>
        <w:t>[…]</w:t>
      </w:r>
    </w:p>
    <w:p w:rsidR="00D04318" w:rsidRDefault="00A958EE" w:rsidP="00A958EE">
      <w:pPr>
        <w:tabs>
          <w:tab w:val="left" w:pos="7371"/>
        </w:tabs>
        <w:spacing w:after="0" w:line="360" w:lineRule="auto"/>
        <w:ind w:left="709" w:right="900"/>
        <w:jc w:val="both"/>
        <w:rPr>
          <w:rFonts w:ascii="Arial" w:hAnsi="Arial" w:cs="Arial"/>
          <w:i/>
          <w:sz w:val="26"/>
          <w:szCs w:val="26"/>
        </w:rPr>
      </w:pPr>
      <w:r w:rsidRPr="00054D5B">
        <w:rPr>
          <w:rFonts w:ascii="Arial" w:hAnsi="Arial" w:cs="Arial"/>
          <w:i/>
          <w:sz w:val="26"/>
          <w:szCs w:val="26"/>
        </w:rPr>
        <w:t>Conforme a las consideraciones expuestas….es</w:t>
      </w:r>
      <w:r w:rsidR="00B62C34" w:rsidRPr="00054D5B">
        <w:rPr>
          <w:rFonts w:ascii="Arial" w:hAnsi="Arial" w:cs="Arial"/>
          <w:i/>
          <w:sz w:val="26"/>
          <w:szCs w:val="26"/>
        </w:rPr>
        <w:t xml:space="preserve"> </w:t>
      </w:r>
      <w:r w:rsidRPr="00054D5B">
        <w:rPr>
          <w:rFonts w:ascii="Arial" w:hAnsi="Arial" w:cs="Arial"/>
          <w:i/>
          <w:sz w:val="26"/>
          <w:szCs w:val="26"/>
        </w:rPr>
        <w:t xml:space="preserve">justo y equitativo </w:t>
      </w:r>
      <w:r w:rsidRPr="00054D5B">
        <w:rPr>
          <w:rFonts w:ascii="Arial" w:hAnsi="Arial" w:cs="Arial"/>
          <w:b/>
          <w:i/>
          <w:sz w:val="26"/>
          <w:szCs w:val="26"/>
        </w:rPr>
        <w:t xml:space="preserve">CONDENAR </w:t>
      </w:r>
      <w:r w:rsidRPr="00054D5B">
        <w:rPr>
          <w:rFonts w:ascii="Arial" w:hAnsi="Arial" w:cs="Arial"/>
          <w:i/>
          <w:sz w:val="26"/>
          <w:szCs w:val="26"/>
        </w:rPr>
        <w:t xml:space="preserve">a los Ciudadanos </w:t>
      </w:r>
      <w:r w:rsidR="006B2B3E">
        <w:rPr>
          <w:rFonts w:ascii="Arial" w:hAnsi="Arial" w:cs="Arial"/>
          <w:b/>
          <w:sz w:val="26"/>
          <w:szCs w:val="26"/>
        </w:rPr>
        <w:t>**********</w:t>
      </w:r>
      <w:r w:rsidR="00D04318" w:rsidRPr="00054D5B">
        <w:rPr>
          <w:rFonts w:ascii="Arial" w:hAnsi="Arial" w:cs="Arial"/>
          <w:b/>
          <w:i/>
          <w:sz w:val="26"/>
          <w:szCs w:val="26"/>
        </w:rPr>
        <w:t xml:space="preserve">, </w:t>
      </w:r>
      <w:r w:rsidR="006B2B3E">
        <w:rPr>
          <w:rFonts w:ascii="Arial" w:hAnsi="Arial" w:cs="Arial"/>
          <w:b/>
          <w:sz w:val="26"/>
          <w:szCs w:val="26"/>
        </w:rPr>
        <w:t>**********</w:t>
      </w:r>
      <w:r w:rsidR="00D04318" w:rsidRPr="00054D5B">
        <w:rPr>
          <w:rFonts w:ascii="Arial" w:hAnsi="Arial" w:cs="Arial"/>
          <w:b/>
          <w:i/>
          <w:sz w:val="26"/>
          <w:szCs w:val="26"/>
        </w:rPr>
        <w:t xml:space="preserve">, </w:t>
      </w:r>
      <w:r w:rsidR="006B2B3E">
        <w:rPr>
          <w:rFonts w:ascii="Arial" w:hAnsi="Arial" w:cs="Arial"/>
          <w:b/>
          <w:sz w:val="26"/>
          <w:szCs w:val="26"/>
        </w:rPr>
        <w:t>**********</w:t>
      </w:r>
      <w:r w:rsidR="00D04318" w:rsidRPr="00054D5B">
        <w:rPr>
          <w:rFonts w:ascii="Arial" w:hAnsi="Arial" w:cs="Arial"/>
          <w:b/>
          <w:i/>
          <w:sz w:val="26"/>
          <w:szCs w:val="26"/>
        </w:rPr>
        <w:t xml:space="preserve"> y </w:t>
      </w:r>
      <w:r w:rsidR="006B2B3E">
        <w:rPr>
          <w:rFonts w:ascii="Arial" w:hAnsi="Arial" w:cs="Arial"/>
          <w:b/>
          <w:sz w:val="26"/>
          <w:szCs w:val="26"/>
        </w:rPr>
        <w:t>**********</w:t>
      </w:r>
      <w:r w:rsidRPr="00054D5B">
        <w:rPr>
          <w:rFonts w:ascii="Arial" w:hAnsi="Arial" w:cs="Arial"/>
          <w:i/>
          <w:sz w:val="26"/>
          <w:szCs w:val="26"/>
        </w:rPr>
        <w:t>, qui</w:t>
      </w:r>
      <w:r w:rsidR="00D04318" w:rsidRPr="00054D5B">
        <w:rPr>
          <w:rFonts w:ascii="Arial" w:hAnsi="Arial" w:cs="Arial"/>
          <w:i/>
          <w:sz w:val="26"/>
          <w:szCs w:val="26"/>
        </w:rPr>
        <w:t>enes en el ejercicio fiscal dos mil once</w:t>
      </w:r>
      <w:r w:rsidRPr="00054D5B">
        <w:rPr>
          <w:rFonts w:ascii="Arial" w:hAnsi="Arial" w:cs="Arial"/>
          <w:i/>
          <w:sz w:val="26"/>
          <w:szCs w:val="26"/>
        </w:rPr>
        <w:t xml:space="preserve">, fungieron como Presidente Municipal, Síndico Municipal, Regidor de Hacienda y </w:t>
      </w:r>
      <w:r w:rsidR="00D04318" w:rsidRPr="00054D5B">
        <w:rPr>
          <w:rFonts w:ascii="Arial" w:hAnsi="Arial" w:cs="Arial"/>
          <w:i/>
          <w:sz w:val="26"/>
          <w:szCs w:val="26"/>
        </w:rPr>
        <w:t xml:space="preserve">Tesorero Municipal de </w:t>
      </w:r>
      <w:r w:rsidR="006B2B3E">
        <w:rPr>
          <w:rFonts w:ascii="Arial" w:hAnsi="Arial" w:cs="Arial"/>
          <w:b/>
          <w:sz w:val="26"/>
          <w:szCs w:val="26"/>
        </w:rPr>
        <w:t>**********</w:t>
      </w:r>
      <w:r w:rsidR="00D04318" w:rsidRPr="00054D5B">
        <w:rPr>
          <w:rFonts w:ascii="Arial" w:hAnsi="Arial" w:cs="Arial"/>
          <w:i/>
          <w:sz w:val="26"/>
          <w:szCs w:val="26"/>
        </w:rPr>
        <w:t xml:space="preserve"> Distrito de </w:t>
      </w:r>
      <w:r w:rsidR="006B2B3E">
        <w:rPr>
          <w:rFonts w:ascii="Arial" w:hAnsi="Arial" w:cs="Arial"/>
          <w:b/>
          <w:sz w:val="26"/>
          <w:szCs w:val="26"/>
        </w:rPr>
        <w:t>**********</w:t>
      </w:r>
      <w:r w:rsidR="00D04318" w:rsidRPr="00054D5B">
        <w:rPr>
          <w:rFonts w:ascii="Arial" w:hAnsi="Arial" w:cs="Arial"/>
          <w:i/>
          <w:sz w:val="26"/>
          <w:szCs w:val="26"/>
        </w:rPr>
        <w:t xml:space="preserve">, </w:t>
      </w:r>
      <w:r w:rsidRPr="00054D5B">
        <w:rPr>
          <w:rFonts w:ascii="Arial" w:hAnsi="Arial" w:cs="Arial"/>
          <w:i/>
          <w:sz w:val="26"/>
          <w:szCs w:val="26"/>
        </w:rPr>
        <w:t>Oaxaca; por ser responsables en la administración Municipal y, que el daño determinado en el dictamen técnico y en el expediente de presunt</w:t>
      </w:r>
      <w:r w:rsidR="00D04318" w:rsidRPr="00054D5B">
        <w:rPr>
          <w:rFonts w:ascii="Arial" w:hAnsi="Arial" w:cs="Arial"/>
          <w:i/>
          <w:sz w:val="26"/>
          <w:szCs w:val="26"/>
        </w:rPr>
        <w:t>a</w:t>
      </w:r>
      <w:r w:rsidRPr="00054D5B">
        <w:rPr>
          <w:rFonts w:ascii="Arial" w:hAnsi="Arial" w:cs="Arial"/>
          <w:i/>
          <w:sz w:val="26"/>
          <w:szCs w:val="26"/>
        </w:rPr>
        <w:t xml:space="preserve"> responsabilidad, derivado del resultado de la </w:t>
      </w:r>
      <w:r w:rsidR="00D04318" w:rsidRPr="00054D5B">
        <w:rPr>
          <w:rFonts w:ascii="Arial" w:hAnsi="Arial" w:cs="Arial"/>
          <w:i/>
          <w:sz w:val="26"/>
          <w:szCs w:val="26"/>
        </w:rPr>
        <w:t>A</w:t>
      </w:r>
      <w:r w:rsidRPr="00054D5B">
        <w:rPr>
          <w:rFonts w:ascii="Arial" w:hAnsi="Arial" w:cs="Arial"/>
          <w:i/>
          <w:sz w:val="26"/>
          <w:szCs w:val="26"/>
        </w:rPr>
        <w:t>uditoría practicada a</w:t>
      </w:r>
      <w:r w:rsidR="00D04318" w:rsidRPr="00054D5B">
        <w:rPr>
          <w:rFonts w:ascii="Arial" w:hAnsi="Arial" w:cs="Arial"/>
          <w:i/>
          <w:sz w:val="26"/>
          <w:szCs w:val="26"/>
        </w:rPr>
        <w:t xml:space="preserve">l Fondo de Aportaciones para la Infraestructura Social Municipal del ejercicio fiscal dos mil once, del Municipio de </w:t>
      </w:r>
      <w:r w:rsidR="006B2B3E">
        <w:rPr>
          <w:rFonts w:ascii="Arial" w:hAnsi="Arial" w:cs="Arial"/>
          <w:b/>
          <w:sz w:val="26"/>
          <w:szCs w:val="26"/>
        </w:rPr>
        <w:t>**********</w:t>
      </w:r>
      <w:r w:rsidR="00D04318" w:rsidRPr="00054D5B">
        <w:rPr>
          <w:rFonts w:ascii="Arial" w:hAnsi="Arial" w:cs="Arial"/>
          <w:i/>
          <w:sz w:val="26"/>
          <w:szCs w:val="26"/>
        </w:rPr>
        <w:t xml:space="preserve">, Distrito de </w:t>
      </w:r>
      <w:r w:rsidR="006B2B3E">
        <w:rPr>
          <w:rFonts w:ascii="Arial" w:hAnsi="Arial" w:cs="Arial"/>
          <w:b/>
          <w:sz w:val="26"/>
          <w:szCs w:val="26"/>
        </w:rPr>
        <w:t>**********</w:t>
      </w:r>
      <w:r w:rsidR="00D04318" w:rsidRPr="00054D5B">
        <w:rPr>
          <w:rFonts w:ascii="Arial" w:hAnsi="Arial" w:cs="Arial"/>
          <w:i/>
          <w:sz w:val="26"/>
          <w:szCs w:val="26"/>
        </w:rPr>
        <w:t xml:space="preserve">, Oaxaca…” </w:t>
      </w:r>
    </w:p>
    <w:p w:rsidR="00C76F87" w:rsidRPr="00054D5B" w:rsidRDefault="00C76F87" w:rsidP="00A958EE">
      <w:pPr>
        <w:tabs>
          <w:tab w:val="left" w:pos="7371"/>
        </w:tabs>
        <w:spacing w:after="0" w:line="360" w:lineRule="auto"/>
        <w:ind w:left="709" w:right="900"/>
        <w:jc w:val="both"/>
        <w:rPr>
          <w:rFonts w:ascii="Arial" w:hAnsi="Arial" w:cs="Arial"/>
          <w:i/>
          <w:sz w:val="26"/>
          <w:szCs w:val="26"/>
        </w:rPr>
      </w:pPr>
    </w:p>
    <w:p w:rsidR="00B3411D" w:rsidRDefault="00B3411D" w:rsidP="00C76F87">
      <w:pPr>
        <w:spacing w:after="0" w:line="360" w:lineRule="auto"/>
        <w:ind w:right="49" w:firstLine="708"/>
        <w:jc w:val="both"/>
        <w:rPr>
          <w:rFonts w:ascii="Arial" w:hAnsi="Arial" w:cs="Arial"/>
          <w:sz w:val="26"/>
          <w:szCs w:val="26"/>
        </w:rPr>
      </w:pPr>
      <w:r w:rsidRPr="00054D5B">
        <w:rPr>
          <w:rFonts w:ascii="Arial" w:hAnsi="Arial" w:cs="Arial"/>
          <w:sz w:val="26"/>
          <w:szCs w:val="26"/>
        </w:rPr>
        <w:t xml:space="preserve">Al respecto, es de señalar que el Titular de la Unidad de Asuntos Jurídicos de la Auditoría Superior del Estado, como el Auditor Superior del Estado de Oaxaca, </w:t>
      </w:r>
      <w:r w:rsidRPr="00054D5B">
        <w:rPr>
          <w:rFonts w:ascii="Arial" w:eastAsia="Calibri" w:hAnsi="Arial" w:cs="Arial"/>
          <w:sz w:val="26"/>
          <w:szCs w:val="26"/>
        </w:rPr>
        <w:t xml:space="preserve">no señalan precepto alguno en el cual se haga referencia al </w:t>
      </w:r>
      <w:r w:rsidR="00E342D2" w:rsidRPr="00054D5B">
        <w:rPr>
          <w:rFonts w:ascii="Arial" w:eastAsia="Calibri" w:hAnsi="Arial" w:cs="Arial"/>
          <w:sz w:val="26"/>
          <w:szCs w:val="26"/>
        </w:rPr>
        <w:t>DICTAMEN TÉCNICO DE PRESUNTA RESPONSABILIDAD</w:t>
      </w:r>
      <w:r w:rsidRPr="00054D5B">
        <w:rPr>
          <w:rFonts w:ascii="Arial" w:eastAsia="Calibri" w:hAnsi="Arial" w:cs="Arial"/>
          <w:sz w:val="26"/>
          <w:szCs w:val="26"/>
        </w:rPr>
        <w:t xml:space="preserve">, el cual </w:t>
      </w:r>
      <w:r w:rsidR="00E342D2" w:rsidRPr="00054D5B">
        <w:rPr>
          <w:rFonts w:ascii="Arial" w:eastAsia="Calibri" w:hAnsi="Arial" w:cs="Arial"/>
          <w:sz w:val="26"/>
          <w:szCs w:val="26"/>
        </w:rPr>
        <w:t xml:space="preserve">se </w:t>
      </w:r>
      <w:r w:rsidRPr="00054D5B">
        <w:rPr>
          <w:rFonts w:ascii="Arial" w:hAnsi="Arial" w:cs="Arial"/>
          <w:sz w:val="26"/>
          <w:szCs w:val="26"/>
        </w:rPr>
        <w:t>sustent</w:t>
      </w:r>
      <w:r w:rsidR="00E342D2" w:rsidRPr="00054D5B">
        <w:rPr>
          <w:rFonts w:ascii="Arial" w:hAnsi="Arial" w:cs="Arial"/>
          <w:sz w:val="26"/>
          <w:szCs w:val="26"/>
        </w:rPr>
        <w:t>a</w:t>
      </w:r>
      <w:r w:rsidRPr="00054D5B">
        <w:rPr>
          <w:rFonts w:ascii="Arial" w:hAnsi="Arial" w:cs="Arial"/>
          <w:sz w:val="26"/>
          <w:szCs w:val="26"/>
        </w:rPr>
        <w:t xml:space="preserve"> el </w:t>
      </w:r>
      <w:proofErr w:type="spellStart"/>
      <w:r w:rsidR="00E342D2" w:rsidRPr="00054D5B">
        <w:rPr>
          <w:rFonts w:ascii="Arial" w:hAnsi="Arial" w:cs="Arial"/>
          <w:sz w:val="26"/>
          <w:szCs w:val="26"/>
        </w:rPr>
        <w:t>F</w:t>
      </w:r>
      <w:r w:rsidRPr="00054D5B">
        <w:rPr>
          <w:rFonts w:ascii="Arial" w:hAnsi="Arial" w:cs="Arial"/>
          <w:sz w:val="26"/>
          <w:szCs w:val="26"/>
        </w:rPr>
        <w:t>incamiento</w:t>
      </w:r>
      <w:proofErr w:type="spellEnd"/>
      <w:r w:rsidRPr="00054D5B">
        <w:rPr>
          <w:rFonts w:ascii="Arial" w:hAnsi="Arial" w:cs="Arial"/>
          <w:sz w:val="26"/>
          <w:szCs w:val="26"/>
        </w:rPr>
        <w:t xml:space="preserve"> de la </w:t>
      </w:r>
      <w:r w:rsidR="00E342D2" w:rsidRPr="00054D5B">
        <w:rPr>
          <w:rFonts w:ascii="Arial" w:hAnsi="Arial" w:cs="Arial"/>
          <w:sz w:val="26"/>
          <w:szCs w:val="26"/>
        </w:rPr>
        <w:t>R</w:t>
      </w:r>
      <w:r w:rsidRPr="00054D5B">
        <w:rPr>
          <w:rFonts w:ascii="Arial" w:hAnsi="Arial" w:cs="Arial"/>
          <w:sz w:val="26"/>
          <w:szCs w:val="26"/>
        </w:rPr>
        <w:t xml:space="preserve">esponsabilidad </w:t>
      </w:r>
      <w:r w:rsidR="00E342D2" w:rsidRPr="00054D5B">
        <w:rPr>
          <w:rFonts w:ascii="Arial" w:hAnsi="Arial" w:cs="Arial"/>
          <w:sz w:val="26"/>
          <w:szCs w:val="26"/>
        </w:rPr>
        <w:t>R</w:t>
      </w:r>
      <w:r w:rsidRPr="00054D5B">
        <w:rPr>
          <w:rFonts w:ascii="Arial" w:hAnsi="Arial" w:cs="Arial"/>
          <w:sz w:val="26"/>
          <w:szCs w:val="26"/>
        </w:rPr>
        <w:t xml:space="preserve">esarcitoria y la determinación de daños y perjuicios </w:t>
      </w:r>
      <w:r w:rsidRPr="00054D5B">
        <w:rPr>
          <w:rFonts w:ascii="Arial" w:hAnsi="Arial" w:cs="Arial"/>
          <w:sz w:val="26"/>
          <w:szCs w:val="26"/>
        </w:rPr>
        <w:lastRenderedPageBreak/>
        <w:t xml:space="preserve">al erario público de la Hacienda Municipal del Municipio de San </w:t>
      </w:r>
      <w:r w:rsidR="00E342D2" w:rsidRPr="00054D5B">
        <w:rPr>
          <w:rFonts w:ascii="Arial" w:hAnsi="Arial" w:cs="Arial"/>
          <w:sz w:val="26"/>
          <w:szCs w:val="26"/>
        </w:rPr>
        <w:t>Lorenzo Texmelucan, Distrito de Sola de Vega</w:t>
      </w:r>
      <w:r w:rsidRPr="00054D5B">
        <w:rPr>
          <w:rFonts w:ascii="Arial" w:hAnsi="Arial" w:cs="Arial"/>
          <w:sz w:val="26"/>
          <w:szCs w:val="26"/>
        </w:rPr>
        <w:t xml:space="preserve">, Oaxaca, en que supuestamente incurrieron </w:t>
      </w:r>
      <w:r w:rsidR="006B2B3E">
        <w:rPr>
          <w:rFonts w:ascii="Arial" w:hAnsi="Arial" w:cs="Arial"/>
          <w:b/>
          <w:sz w:val="26"/>
          <w:szCs w:val="26"/>
        </w:rPr>
        <w:t>**********</w:t>
      </w:r>
      <w:r w:rsidR="00E342D2" w:rsidRPr="00054D5B">
        <w:rPr>
          <w:rFonts w:ascii="Arial" w:hAnsi="Arial" w:cs="Arial"/>
          <w:b/>
          <w:sz w:val="26"/>
          <w:szCs w:val="26"/>
        </w:rPr>
        <w:t xml:space="preserve">, </w:t>
      </w:r>
      <w:r w:rsidR="006B2B3E">
        <w:rPr>
          <w:rFonts w:ascii="Arial" w:hAnsi="Arial" w:cs="Arial"/>
          <w:b/>
          <w:sz w:val="26"/>
          <w:szCs w:val="26"/>
        </w:rPr>
        <w:t>**********</w:t>
      </w:r>
      <w:r w:rsidR="00E342D2" w:rsidRPr="00054D5B">
        <w:rPr>
          <w:rFonts w:ascii="Arial" w:hAnsi="Arial" w:cs="Arial"/>
          <w:b/>
          <w:sz w:val="26"/>
          <w:szCs w:val="26"/>
        </w:rPr>
        <w:t xml:space="preserve">, </w:t>
      </w:r>
      <w:r w:rsidR="006B2B3E">
        <w:rPr>
          <w:rFonts w:ascii="Arial" w:hAnsi="Arial" w:cs="Arial"/>
          <w:b/>
          <w:sz w:val="26"/>
          <w:szCs w:val="26"/>
        </w:rPr>
        <w:t>**********</w:t>
      </w:r>
      <w:r w:rsidR="00E342D2" w:rsidRPr="00054D5B">
        <w:rPr>
          <w:rFonts w:ascii="Arial" w:hAnsi="Arial" w:cs="Arial"/>
          <w:b/>
          <w:sz w:val="26"/>
          <w:szCs w:val="26"/>
        </w:rPr>
        <w:t xml:space="preserve"> Y </w:t>
      </w:r>
      <w:r w:rsidR="006B2B3E">
        <w:rPr>
          <w:rFonts w:ascii="Arial" w:hAnsi="Arial" w:cs="Arial"/>
          <w:b/>
          <w:sz w:val="26"/>
          <w:szCs w:val="26"/>
        </w:rPr>
        <w:t>**********</w:t>
      </w:r>
      <w:r w:rsidR="00E342D2" w:rsidRPr="00054D5B">
        <w:rPr>
          <w:rFonts w:ascii="Arial" w:eastAsia="Calibri" w:hAnsi="Arial" w:cs="Arial"/>
          <w:sz w:val="26"/>
          <w:szCs w:val="26"/>
        </w:rPr>
        <w:t>, qui</w:t>
      </w:r>
      <w:r w:rsidRPr="00054D5B">
        <w:rPr>
          <w:rFonts w:ascii="Arial" w:eastAsia="Calibri" w:hAnsi="Arial" w:cs="Arial"/>
          <w:sz w:val="26"/>
          <w:szCs w:val="26"/>
        </w:rPr>
        <w:t xml:space="preserve">enes se desempeñaron como Presidente Municipal, Síndico Municipal, Regidor de Hacienda y </w:t>
      </w:r>
      <w:r w:rsidR="00E342D2" w:rsidRPr="00054D5B">
        <w:rPr>
          <w:rFonts w:ascii="Arial" w:eastAsia="Calibri" w:hAnsi="Arial" w:cs="Arial"/>
          <w:sz w:val="26"/>
          <w:szCs w:val="26"/>
        </w:rPr>
        <w:t>Tesorero Municipal</w:t>
      </w:r>
      <w:r w:rsidRPr="00054D5B">
        <w:rPr>
          <w:rFonts w:ascii="Arial" w:eastAsia="Calibri" w:hAnsi="Arial" w:cs="Arial"/>
          <w:sz w:val="26"/>
          <w:szCs w:val="26"/>
        </w:rPr>
        <w:t>, de la citada población</w:t>
      </w:r>
      <w:r w:rsidR="00E342D2" w:rsidRPr="00054D5B">
        <w:rPr>
          <w:rFonts w:ascii="Arial" w:eastAsia="Calibri" w:hAnsi="Arial" w:cs="Arial"/>
          <w:sz w:val="26"/>
          <w:szCs w:val="26"/>
        </w:rPr>
        <w:t>;</w:t>
      </w:r>
      <w:r w:rsidRPr="00054D5B">
        <w:rPr>
          <w:rFonts w:ascii="Arial" w:eastAsia="Calibri" w:hAnsi="Arial" w:cs="Arial"/>
          <w:sz w:val="26"/>
          <w:szCs w:val="26"/>
        </w:rPr>
        <w:t xml:space="preserve"> de donde se colige</w:t>
      </w:r>
      <w:r w:rsidR="00E342D2" w:rsidRPr="00054D5B">
        <w:rPr>
          <w:rFonts w:ascii="Arial" w:eastAsia="Calibri" w:hAnsi="Arial" w:cs="Arial"/>
          <w:sz w:val="26"/>
          <w:szCs w:val="26"/>
        </w:rPr>
        <w:t>,</w:t>
      </w:r>
      <w:r w:rsidRPr="00054D5B">
        <w:rPr>
          <w:rFonts w:ascii="Arial" w:eastAsia="Calibri" w:hAnsi="Arial" w:cs="Arial"/>
          <w:sz w:val="26"/>
          <w:szCs w:val="26"/>
        </w:rPr>
        <w:t xml:space="preserve"> que </w:t>
      </w:r>
      <w:r w:rsidRPr="00054D5B">
        <w:rPr>
          <w:rFonts w:ascii="Arial" w:hAnsi="Arial" w:cs="Arial"/>
          <w:sz w:val="26"/>
          <w:szCs w:val="26"/>
        </w:rPr>
        <w:t>no existe legislación específica y determinada que regule dicha figura “</w:t>
      </w:r>
      <w:r w:rsidR="00E342D2" w:rsidRPr="00054D5B">
        <w:rPr>
          <w:rFonts w:ascii="Arial" w:hAnsi="Arial" w:cs="Arial"/>
          <w:i/>
          <w:sz w:val="26"/>
          <w:szCs w:val="26"/>
        </w:rPr>
        <w:t>DICTAMEN</w:t>
      </w:r>
      <w:r w:rsidR="00E342D2" w:rsidRPr="00054D5B">
        <w:rPr>
          <w:rFonts w:ascii="Arial" w:hAnsi="Arial" w:cs="Arial"/>
          <w:sz w:val="26"/>
          <w:szCs w:val="26"/>
        </w:rPr>
        <w:t xml:space="preserve"> </w:t>
      </w:r>
      <w:r w:rsidR="00E342D2" w:rsidRPr="00054D5B">
        <w:rPr>
          <w:rFonts w:ascii="Arial" w:hAnsi="Arial" w:cs="Arial"/>
          <w:i/>
          <w:sz w:val="26"/>
          <w:szCs w:val="26"/>
        </w:rPr>
        <w:t>TÉCNICO DE PRESUNTA RESPONSABILIDAD RESARCITORIA</w:t>
      </w:r>
      <w:r w:rsidRPr="00054D5B">
        <w:rPr>
          <w:rFonts w:ascii="Arial" w:hAnsi="Arial" w:cs="Arial"/>
          <w:i/>
          <w:sz w:val="26"/>
          <w:szCs w:val="26"/>
        </w:rPr>
        <w:t>”</w:t>
      </w:r>
      <w:r w:rsidR="00C76F87">
        <w:rPr>
          <w:rFonts w:ascii="Arial" w:hAnsi="Arial" w:cs="Arial"/>
          <w:sz w:val="26"/>
          <w:szCs w:val="26"/>
        </w:rPr>
        <w:t xml:space="preserve">. </w:t>
      </w:r>
    </w:p>
    <w:p w:rsidR="00C76F87" w:rsidRPr="00054D5B" w:rsidRDefault="00C76F87" w:rsidP="00C76F87">
      <w:pPr>
        <w:spacing w:after="0" w:line="360" w:lineRule="auto"/>
        <w:ind w:right="49" w:firstLine="708"/>
        <w:jc w:val="both"/>
        <w:rPr>
          <w:rFonts w:ascii="Arial" w:hAnsi="Arial" w:cs="Arial"/>
          <w:sz w:val="26"/>
          <w:szCs w:val="26"/>
        </w:rPr>
      </w:pPr>
    </w:p>
    <w:p w:rsidR="008075DD" w:rsidRDefault="008075DD" w:rsidP="00C76F87">
      <w:pPr>
        <w:spacing w:after="0" w:line="360" w:lineRule="auto"/>
        <w:ind w:right="49" w:firstLine="708"/>
        <w:jc w:val="both"/>
        <w:rPr>
          <w:rFonts w:ascii="Arial" w:hAnsi="Arial" w:cs="Arial"/>
          <w:sz w:val="26"/>
          <w:szCs w:val="26"/>
        </w:rPr>
      </w:pPr>
      <w:r w:rsidRPr="00054D5B">
        <w:rPr>
          <w:rFonts w:ascii="Arial" w:hAnsi="Arial" w:cs="Arial"/>
          <w:sz w:val="26"/>
          <w:szCs w:val="26"/>
        </w:rPr>
        <w:t xml:space="preserve">De igual forma, no puede tomarse en consideración para estimar que el Dictamen Técnico de Presunta Responsabilidad, tiene plena validez dentro del Procedimiento para el </w:t>
      </w:r>
      <w:proofErr w:type="spellStart"/>
      <w:r w:rsidRPr="00054D5B">
        <w:rPr>
          <w:rFonts w:ascii="Arial" w:hAnsi="Arial" w:cs="Arial"/>
          <w:sz w:val="26"/>
          <w:szCs w:val="26"/>
        </w:rPr>
        <w:t>Fincamiento</w:t>
      </w:r>
      <w:proofErr w:type="spellEnd"/>
      <w:r w:rsidRPr="00054D5B">
        <w:rPr>
          <w:rFonts w:ascii="Arial" w:hAnsi="Arial" w:cs="Arial"/>
          <w:sz w:val="26"/>
          <w:szCs w:val="26"/>
        </w:rPr>
        <w:t xml:space="preserve"> de Responsabilidad Resarcitoria, lo manifestado por  la Titular de la Unidad de Asuntos Jurídicos del Órgano Superior de Fiscalización del Estado de Oaxaca, al indicar en su informe rendido dentro del presente juicio de inconformidad, en el sentido que en el Manual de Fiscalización de los Recursos Públicos para la Auditoría Superior del Estado, se contienen los requisitos del “Dictamen Técnico de Presunta Responsabilidad”, el cual indica, sirve de base para el </w:t>
      </w:r>
      <w:proofErr w:type="spellStart"/>
      <w:r w:rsidRPr="00054D5B">
        <w:rPr>
          <w:rFonts w:ascii="Arial" w:hAnsi="Arial" w:cs="Arial"/>
          <w:sz w:val="26"/>
          <w:szCs w:val="26"/>
        </w:rPr>
        <w:t>Fincamiento</w:t>
      </w:r>
      <w:proofErr w:type="spellEnd"/>
      <w:r w:rsidRPr="00054D5B">
        <w:rPr>
          <w:rFonts w:ascii="Arial" w:hAnsi="Arial" w:cs="Arial"/>
          <w:sz w:val="26"/>
          <w:szCs w:val="26"/>
        </w:rPr>
        <w:t xml:space="preserve"> de la responsabilidad resarcitoria y la determinación de daños y perjuicios al erario público de la Hacienda del Municipio de </w:t>
      </w:r>
      <w:r w:rsidR="006B2B3E">
        <w:rPr>
          <w:rFonts w:ascii="Arial" w:hAnsi="Arial" w:cs="Arial"/>
          <w:b/>
          <w:sz w:val="26"/>
          <w:szCs w:val="26"/>
        </w:rPr>
        <w:t>**********</w:t>
      </w:r>
      <w:r w:rsidR="006A69F4" w:rsidRPr="00054D5B">
        <w:rPr>
          <w:rFonts w:ascii="Arial" w:hAnsi="Arial" w:cs="Arial"/>
          <w:sz w:val="26"/>
          <w:szCs w:val="26"/>
        </w:rPr>
        <w:t xml:space="preserve"> Distrito de </w:t>
      </w:r>
      <w:r w:rsidR="006B2B3E">
        <w:rPr>
          <w:rFonts w:ascii="Arial" w:hAnsi="Arial" w:cs="Arial"/>
          <w:b/>
          <w:sz w:val="26"/>
          <w:szCs w:val="26"/>
        </w:rPr>
        <w:t>**********</w:t>
      </w:r>
      <w:r w:rsidR="006A69F4" w:rsidRPr="00054D5B">
        <w:rPr>
          <w:rFonts w:ascii="Arial" w:hAnsi="Arial" w:cs="Arial"/>
          <w:sz w:val="26"/>
          <w:szCs w:val="26"/>
        </w:rPr>
        <w:t>, Oaxaca,</w:t>
      </w:r>
      <w:r w:rsidRPr="00054D5B">
        <w:rPr>
          <w:rFonts w:ascii="Arial" w:hAnsi="Arial" w:cs="Arial"/>
          <w:sz w:val="26"/>
          <w:szCs w:val="26"/>
        </w:rPr>
        <w:t xml:space="preserve"> pues como ya se manifestó con anterioridad, dicho documento no se encuentra regulado en la Ley de Fiscal</w:t>
      </w:r>
      <w:r w:rsidR="00C76F87">
        <w:rPr>
          <w:rFonts w:ascii="Arial" w:hAnsi="Arial" w:cs="Arial"/>
          <w:sz w:val="26"/>
          <w:szCs w:val="26"/>
        </w:rPr>
        <w:t>ización Superior del Estado.</w:t>
      </w:r>
    </w:p>
    <w:p w:rsidR="00C76F87" w:rsidRPr="00054D5B" w:rsidRDefault="00C76F87" w:rsidP="00C76F87">
      <w:pPr>
        <w:spacing w:after="0" w:line="360" w:lineRule="auto"/>
        <w:ind w:right="49" w:firstLine="708"/>
        <w:jc w:val="both"/>
        <w:rPr>
          <w:rFonts w:ascii="Arial" w:hAnsi="Arial" w:cs="Arial"/>
          <w:sz w:val="26"/>
          <w:szCs w:val="26"/>
        </w:rPr>
      </w:pPr>
    </w:p>
    <w:p w:rsidR="00C76F87" w:rsidRDefault="008075DD" w:rsidP="00C76F87">
      <w:pPr>
        <w:spacing w:after="0" w:line="360" w:lineRule="auto"/>
        <w:ind w:right="49" w:firstLine="708"/>
        <w:jc w:val="both"/>
        <w:rPr>
          <w:rFonts w:ascii="Arial" w:eastAsia="Calibri" w:hAnsi="Arial" w:cs="Arial"/>
          <w:sz w:val="26"/>
          <w:szCs w:val="26"/>
        </w:rPr>
      </w:pPr>
      <w:r w:rsidRPr="00054D5B">
        <w:rPr>
          <w:rFonts w:ascii="Arial" w:eastAsia="Calibri" w:hAnsi="Arial" w:cs="Arial"/>
          <w:sz w:val="26"/>
          <w:szCs w:val="26"/>
        </w:rPr>
        <w:t>Por todo lo anterior, le asiste la razón a</w:t>
      </w:r>
      <w:r w:rsidR="006A69F4" w:rsidRPr="00054D5B">
        <w:rPr>
          <w:rFonts w:ascii="Arial" w:eastAsia="Calibri" w:hAnsi="Arial" w:cs="Arial"/>
          <w:sz w:val="26"/>
          <w:szCs w:val="26"/>
        </w:rPr>
        <w:t xml:space="preserve"> </w:t>
      </w:r>
      <w:r w:rsidRPr="00054D5B">
        <w:rPr>
          <w:rFonts w:ascii="Arial" w:eastAsia="Calibri" w:hAnsi="Arial" w:cs="Arial"/>
          <w:sz w:val="26"/>
          <w:szCs w:val="26"/>
        </w:rPr>
        <w:t>l</w:t>
      </w:r>
      <w:r w:rsidR="006A69F4" w:rsidRPr="00054D5B">
        <w:rPr>
          <w:rFonts w:ascii="Arial" w:eastAsia="Calibri" w:hAnsi="Arial" w:cs="Arial"/>
          <w:sz w:val="26"/>
          <w:szCs w:val="26"/>
        </w:rPr>
        <w:t>os</w:t>
      </w:r>
      <w:r w:rsidRPr="00054D5B">
        <w:rPr>
          <w:rFonts w:ascii="Arial" w:eastAsia="Calibri" w:hAnsi="Arial" w:cs="Arial"/>
          <w:sz w:val="26"/>
          <w:szCs w:val="26"/>
        </w:rPr>
        <w:t xml:space="preserve"> </w:t>
      </w:r>
      <w:proofErr w:type="spellStart"/>
      <w:r w:rsidRPr="00054D5B">
        <w:rPr>
          <w:rFonts w:ascii="Arial" w:eastAsia="Calibri" w:hAnsi="Arial" w:cs="Arial"/>
          <w:sz w:val="26"/>
          <w:szCs w:val="26"/>
        </w:rPr>
        <w:t>promovente</w:t>
      </w:r>
      <w:r w:rsidR="006A69F4" w:rsidRPr="00054D5B">
        <w:rPr>
          <w:rFonts w:ascii="Arial" w:eastAsia="Calibri" w:hAnsi="Arial" w:cs="Arial"/>
          <w:sz w:val="26"/>
          <w:szCs w:val="26"/>
        </w:rPr>
        <w:t>s</w:t>
      </w:r>
      <w:proofErr w:type="spellEnd"/>
      <w:r w:rsidRPr="00054D5B">
        <w:rPr>
          <w:rFonts w:ascii="Arial" w:eastAsia="Calibri" w:hAnsi="Arial" w:cs="Arial"/>
          <w:sz w:val="26"/>
          <w:szCs w:val="26"/>
        </w:rPr>
        <w:t xml:space="preserve"> </w:t>
      </w:r>
      <w:r w:rsidR="00C76F87">
        <w:rPr>
          <w:rFonts w:ascii="Arial" w:eastAsia="Calibri" w:hAnsi="Arial" w:cs="Arial"/>
          <w:sz w:val="26"/>
          <w:szCs w:val="26"/>
        </w:rPr>
        <w:t xml:space="preserve">en el sentido </w:t>
      </w:r>
      <w:r w:rsidRPr="00054D5B">
        <w:rPr>
          <w:rFonts w:ascii="Arial" w:eastAsia="Calibri" w:hAnsi="Arial" w:cs="Arial"/>
          <w:sz w:val="26"/>
          <w:szCs w:val="26"/>
        </w:rPr>
        <w:t xml:space="preserve">que el Dictamen Técnico de Presunta Responsabilidad, carece de legalidad al no encontrarse previsto ni regulado en cuanto a su contenido, en  ninguna parte de la Ley de Fiscalización Superior del Estado, vigente al treinta de agosto de dos mil trece, así como tampoco en el Reglamento Interior de la Auditoria Superior del Estado, siendo necesario por seguridad jurídica que su existencia esté prevista en la ley, al no  tener sustento en la misma su contenido resulta contrario a derecho y evidencia además, la falta total de fundamentación y motivación para señalar que </w:t>
      </w:r>
      <w:r w:rsidR="00C02E5A" w:rsidRPr="00054D5B">
        <w:rPr>
          <w:rFonts w:ascii="Arial" w:eastAsia="Calibri" w:hAnsi="Arial" w:cs="Arial"/>
          <w:sz w:val="26"/>
          <w:szCs w:val="26"/>
        </w:rPr>
        <w:t>los</w:t>
      </w:r>
      <w:r w:rsidRPr="00054D5B">
        <w:rPr>
          <w:rFonts w:ascii="Arial" w:eastAsia="Calibri" w:hAnsi="Arial" w:cs="Arial"/>
          <w:sz w:val="26"/>
          <w:szCs w:val="26"/>
        </w:rPr>
        <w:t xml:space="preserve"> aquí actor</w:t>
      </w:r>
      <w:r w:rsidR="00C02E5A" w:rsidRPr="00054D5B">
        <w:rPr>
          <w:rFonts w:ascii="Arial" w:eastAsia="Calibri" w:hAnsi="Arial" w:cs="Arial"/>
          <w:sz w:val="26"/>
          <w:szCs w:val="26"/>
        </w:rPr>
        <w:t>es</w:t>
      </w:r>
      <w:r w:rsidRPr="00054D5B">
        <w:rPr>
          <w:rFonts w:ascii="Arial" w:eastAsia="Calibri" w:hAnsi="Arial" w:cs="Arial"/>
          <w:sz w:val="26"/>
          <w:szCs w:val="26"/>
        </w:rPr>
        <w:t>, incurri</w:t>
      </w:r>
      <w:r w:rsidR="00C02E5A" w:rsidRPr="00054D5B">
        <w:rPr>
          <w:rFonts w:ascii="Arial" w:eastAsia="Calibri" w:hAnsi="Arial" w:cs="Arial"/>
          <w:sz w:val="26"/>
          <w:szCs w:val="26"/>
        </w:rPr>
        <w:t>eron</w:t>
      </w:r>
      <w:r w:rsidRPr="00054D5B">
        <w:rPr>
          <w:rFonts w:ascii="Arial" w:eastAsia="Calibri" w:hAnsi="Arial" w:cs="Arial"/>
          <w:sz w:val="26"/>
          <w:szCs w:val="26"/>
        </w:rPr>
        <w:t xml:space="preserve"> en responsabilidad resarcitoria; asimismo, los servidores públicos de la auditoria que lo emiten</w:t>
      </w:r>
      <w:r w:rsidR="00C02E5A" w:rsidRPr="00054D5B">
        <w:rPr>
          <w:rFonts w:ascii="Arial" w:eastAsia="Calibri" w:hAnsi="Arial" w:cs="Arial"/>
          <w:sz w:val="26"/>
          <w:szCs w:val="26"/>
        </w:rPr>
        <w:t>,</w:t>
      </w:r>
      <w:r w:rsidRPr="00054D5B">
        <w:rPr>
          <w:rFonts w:ascii="Arial" w:eastAsia="Calibri" w:hAnsi="Arial" w:cs="Arial"/>
          <w:sz w:val="26"/>
          <w:szCs w:val="26"/>
        </w:rPr>
        <w:t xml:space="preserve"> carecen  también de facultades legales.</w:t>
      </w:r>
    </w:p>
    <w:p w:rsidR="00C76F87" w:rsidRDefault="00C76F87" w:rsidP="00C76F87">
      <w:pPr>
        <w:spacing w:after="0" w:line="360" w:lineRule="auto"/>
        <w:ind w:right="49" w:firstLine="708"/>
        <w:jc w:val="both"/>
        <w:rPr>
          <w:rFonts w:ascii="Arial" w:eastAsia="Calibri" w:hAnsi="Arial" w:cs="Arial"/>
          <w:sz w:val="26"/>
          <w:szCs w:val="26"/>
        </w:rPr>
      </w:pPr>
    </w:p>
    <w:p w:rsidR="008075DD" w:rsidRDefault="008075DD" w:rsidP="00C76F87">
      <w:pPr>
        <w:spacing w:after="0" w:line="360" w:lineRule="auto"/>
        <w:ind w:right="49" w:firstLine="708"/>
        <w:jc w:val="both"/>
        <w:rPr>
          <w:rFonts w:ascii="Arial" w:eastAsiaTheme="minorEastAsia" w:hAnsi="Arial" w:cs="Arial"/>
          <w:sz w:val="26"/>
          <w:szCs w:val="26"/>
          <w:lang w:eastAsia="es-MX"/>
        </w:rPr>
      </w:pPr>
      <w:r w:rsidRPr="00054D5B">
        <w:rPr>
          <w:rFonts w:ascii="Arial" w:eastAsia="Calibri" w:hAnsi="Arial" w:cs="Arial"/>
          <w:sz w:val="26"/>
          <w:szCs w:val="26"/>
        </w:rPr>
        <w:t>Es pertinente indicar que en el caso que nos ocupa, la emisión de una resolución como la que se analiza, requiere para su validez que la autoridad que l</w:t>
      </w:r>
      <w:r w:rsidR="006A69F4" w:rsidRPr="00054D5B">
        <w:rPr>
          <w:rFonts w:ascii="Arial" w:eastAsia="Calibri" w:hAnsi="Arial" w:cs="Arial"/>
          <w:sz w:val="26"/>
          <w:szCs w:val="26"/>
        </w:rPr>
        <w:t>o</w:t>
      </w:r>
      <w:r w:rsidRPr="00054D5B">
        <w:rPr>
          <w:rFonts w:ascii="Arial" w:eastAsia="Calibri" w:hAnsi="Arial" w:cs="Arial"/>
          <w:sz w:val="26"/>
          <w:szCs w:val="26"/>
        </w:rPr>
        <w:t xml:space="preserve"> emita</w:t>
      </w:r>
      <w:r w:rsidR="006A69F4" w:rsidRPr="00054D5B">
        <w:rPr>
          <w:rFonts w:ascii="Arial" w:eastAsia="Calibri" w:hAnsi="Arial" w:cs="Arial"/>
          <w:sz w:val="26"/>
          <w:szCs w:val="26"/>
        </w:rPr>
        <w:t>,</w:t>
      </w:r>
      <w:r w:rsidRPr="00054D5B">
        <w:rPr>
          <w:rFonts w:ascii="Arial" w:eastAsia="Calibri" w:hAnsi="Arial" w:cs="Arial"/>
          <w:sz w:val="26"/>
          <w:szCs w:val="26"/>
        </w:rPr>
        <w:t xml:space="preserve"> lo haga en obediencia a los preceptos legales que rigen el acto; además, el texto constitucional prevé que para  lograr la garantía de legalidad y el principio de seguridad jurídica, deben emitirse  los actos de molestia de manera  fundada y motivada, así los actos de autoridad que incumplan con la debida fundamentación y motivación, estarán revestidos de ilegalidad como aquí aconteció, pues la autoridad responsable toma en cuenta un Dictamen Técnico de Presunta Responsabilidad no regulado, y determinar los daños y perjuicios del erario público municipal de </w:t>
      </w:r>
      <w:r w:rsidR="006B2B3E">
        <w:rPr>
          <w:rFonts w:ascii="Arial" w:hAnsi="Arial" w:cs="Arial"/>
          <w:b/>
          <w:sz w:val="26"/>
          <w:szCs w:val="26"/>
        </w:rPr>
        <w:t>**********</w:t>
      </w:r>
      <w:r w:rsidR="006A69F4" w:rsidRPr="00054D5B">
        <w:rPr>
          <w:rFonts w:ascii="Arial" w:eastAsia="Calibri" w:hAnsi="Arial" w:cs="Arial"/>
          <w:sz w:val="26"/>
          <w:szCs w:val="26"/>
        </w:rPr>
        <w:t xml:space="preserve">, Distrito de </w:t>
      </w:r>
      <w:r w:rsidR="006B2B3E">
        <w:rPr>
          <w:rFonts w:ascii="Arial" w:hAnsi="Arial" w:cs="Arial"/>
          <w:b/>
          <w:sz w:val="26"/>
          <w:szCs w:val="26"/>
        </w:rPr>
        <w:t>**********</w:t>
      </w:r>
      <w:r w:rsidRPr="00054D5B">
        <w:rPr>
          <w:rFonts w:ascii="Arial" w:eastAsia="Calibri" w:hAnsi="Arial" w:cs="Arial"/>
          <w:sz w:val="26"/>
          <w:szCs w:val="26"/>
        </w:rPr>
        <w:t>, Oaxaca, toda vez que en ningún momento la autoridad demandada</w:t>
      </w:r>
      <w:r w:rsidR="001531DD" w:rsidRPr="00054D5B">
        <w:rPr>
          <w:rFonts w:ascii="Arial" w:eastAsia="Calibri" w:hAnsi="Arial" w:cs="Arial"/>
          <w:sz w:val="26"/>
          <w:szCs w:val="26"/>
        </w:rPr>
        <w:t>,</w:t>
      </w:r>
      <w:r w:rsidRPr="00054D5B">
        <w:rPr>
          <w:rFonts w:ascii="Arial" w:eastAsia="Calibri" w:hAnsi="Arial" w:cs="Arial"/>
          <w:sz w:val="26"/>
          <w:szCs w:val="26"/>
        </w:rPr>
        <w:t xml:space="preserve"> señaló el artículo de la </w:t>
      </w:r>
      <w:r w:rsidRPr="00054D5B">
        <w:rPr>
          <w:rFonts w:ascii="Arial" w:eastAsiaTheme="minorEastAsia" w:hAnsi="Arial" w:cs="Arial"/>
          <w:sz w:val="26"/>
          <w:szCs w:val="26"/>
          <w:lang w:eastAsia="es-MX"/>
        </w:rPr>
        <w:t xml:space="preserve"> Ley de Fiscalización Superior del Estado de Oaxaca, vigente hasta el treinta de agosto de dos mil trece y demás normativa aplicable, en donde se re</w:t>
      </w:r>
      <w:r w:rsidR="00C76F87">
        <w:rPr>
          <w:rFonts w:ascii="Arial" w:eastAsiaTheme="minorEastAsia" w:hAnsi="Arial" w:cs="Arial"/>
          <w:sz w:val="26"/>
          <w:szCs w:val="26"/>
          <w:lang w:eastAsia="es-MX"/>
        </w:rPr>
        <w:t>gule dicho Dictamen.</w:t>
      </w:r>
    </w:p>
    <w:p w:rsidR="00C76F87" w:rsidRPr="00054D5B" w:rsidRDefault="00C76F87" w:rsidP="00C76F87">
      <w:pPr>
        <w:spacing w:after="0" w:line="360" w:lineRule="auto"/>
        <w:ind w:right="49" w:firstLine="708"/>
        <w:jc w:val="both"/>
        <w:rPr>
          <w:sz w:val="26"/>
          <w:szCs w:val="26"/>
        </w:rPr>
      </w:pPr>
    </w:p>
    <w:p w:rsidR="008075DD" w:rsidRDefault="008075DD" w:rsidP="00C76F87">
      <w:pPr>
        <w:spacing w:after="0" w:line="360" w:lineRule="auto"/>
        <w:ind w:right="49" w:firstLine="708"/>
        <w:jc w:val="both"/>
        <w:rPr>
          <w:rFonts w:ascii="Arial" w:hAnsi="Arial" w:cs="Arial"/>
          <w:sz w:val="26"/>
          <w:szCs w:val="26"/>
        </w:rPr>
      </w:pPr>
      <w:r w:rsidRPr="00054D5B">
        <w:rPr>
          <w:rFonts w:ascii="Arial" w:hAnsi="Arial" w:cs="Arial"/>
          <w:sz w:val="26"/>
          <w:szCs w:val="26"/>
        </w:rPr>
        <w:t>Además, la emisión de un acto de autoridad en el ejercicio de sus atribuciones que incumpla con la debida fundamentación y motivación es ilegal, porque transgrede los principios de seguridad jurídica y legalidad contenidos en el artículo 16 de la Constitución Federal, al colocar a</w:t>
      </w:r>
      <w:r w:rsidR="00A2692D" w:rsidRPr="00054D5B">
        <w:rPr>
          <w:rFonts w:ascii="Arial" w:hAnsi="Arial" w:cs="Arial"/>
          <w:sz w:val="26"/>
          <w:szCs w:val="26"/>
        </w:rPr>
        <w:t xml:space="preserve"> </w:t>
      </w:r>
      <w:r w:rsidRPr="00054D5B">
        <w:rPr>
          <w:rFonts w:ascii="Arial" w:hAnsi="Arial" w:cs="Arial"/>
          <w:sz w:val="26"/>
          <w:szCs w:val="26"/>
        </w:rPr>
        <w:t>l</w:t>
      </w:r>
      <w:r w:rsidR="00A2692D" w:rsidRPr="00054D5B">
        <w:rPr>
          <w:rFonts w:ascii="Arial" w:hAnsi="Arial" w:cs="Arial"/>
          <w:sz w:val="26"/>
          <w:szCs w:val="26"/>
        </w:rPr>
        <w:t>os</w:t>
      </w:r>
      <w:r w:rsidRPr="00054D5B">
        <w:rPr>
          <w:rFonts w:ascii="Arial" w:hAnsi="Arial" w:cs="Arial"/>
          <w:sz w:val="26"/>
          <w:szCs w:val="26"/>
        </w:rPr>
        <w:t xml:space="preserve"> afectado</w:t>
      </w:r>
      <w:r w:rsidR="00A2692D" w:rsidRPr="00054D5B">
        <w:rPr>
          <w:rFonts w:ascii="Arial" w:hAnsi="Arial" w:cs="Arial"/>
          <w:sz w:val="26"/>
          <w:szCs w:val="26"/>
        </w:rPr>
        <w:t>s</w:t>
      </w:r>
      <w:r w:rsidRPr="00054D5B">
        <w:rPr>
          <w:rFonts w:ascii="Arial" w:hAnsi="Arial" w:cs="Arial"/>
          <w:sz w:val="26"/>
          <w:szCs w:val="26"/>
        </w:rPr>
        <w:t xml:space="preserve"> por dicho acto en un estado de indefensión, ya que si los fundamentos legales y las razones otorgadas para la emisión del acto impugnado no están en concordancia, la defensa que se pretenda realizar en su contra  será deficiente, además de que el acto estará apartado de la obligación que tienen las autoridades de actuar en el estricto margen de la legalidad, atendiendo y  aplicando las disposiciones jurídicas al caso en concreto.</w:t>
      </w:r>
    </w:p>
    <w:p w:rsidR="00C76F87" w:rsidRPr="00054D5B" w:rsidRDefault="00C76F87" w:rsidP="00C76F87">
      <w:pPr>
        <w:spacing w:after="0" w:line="360" w:lineRule="auto"/>
        <w:ind w:right="49" w:firstLine="708"/>
        <w:jc w:val="both"/>
        <w:rPr>
          <w:rFonts w:ascii="Arial" w:hAnsi="Arial" w:cs="Arial"/>
          <w:sz w:val="26"/>
          <w:szCs w:val="26"/>
        </w:rPr>
      </w:pPr>
    </w:p>
    <w:p w:rsidR="008075DD" w:rsidRDefault="008075DD" w:rsidP="00C76F87">
      <w:pPr>
        <w:spacing w:after="0" w:line="360" w:lineRule="auto"/>
        <w:ind w:firstLine="708"/>
        <w:jc w:val="both"/>
        <w:rPr>
          <w:rFonts w:ascii="Arial" w:hAnsi="Arial" w:cs="Arial"/>
          <w:sz w:val="26"/>
          <w:szCs w:val="26"/>
        </w:rPr>
      </w:pPr>
      <w:r w:rsidRPr="00054D5B">
        <w:rPr>
          <w:rFonts w:ascii="Arial" w:hAnsi="Arial" w:cs="Arial"/>
          <w:sz w:val="26"/>
          <w:szCs w:val="26"/>
        </w:rPr>
        <w:t>Estas consideraciones encuentran apoyo por identidad en el tema en la jurisprudencia V.2o. J/32 del Segundo Tribunal Colegiado del Quinto Circuito emitido en la octava época, y publicada en la Gaceta del Semanario Judicial de la Federación, bajo el número 54, de junio de 1992, y visible a página 49, bajo el rubro y texto del tenor literal siguientes:</w:t>
      </w:r>
    </w:p>
    <w:p w:rsidR="00C76F87" w:rsidRPr="00054D5B" w:rsidRDefault="00C76F87" w:rsidP="00C76F87">
      <w:pPr>
        <w:spacing w:after="0" w:line="360" w:lineRule="auto"/>
        <w:ind w:firstLine="708"/>
        <w:jc w:val="both"/>
        <w:rPr>
          <w:rFonts w:ascii="Arial" w:hAnsi="Arial" w:cs="Arial"/>
          <w:sz w:val="26"/>
          <w:szCs w:val="26"/>
        </w:rPr>
      </w:pPr>
    </w:p>
    <w:p w:rsidR="008075DD" w:rsidRPr="00C76F87" w:rsidRDefault="008075DD" w:rsidP="00DB6DA5">
      <w:pPr>
        <w:spacing w:after="0" w:line="240" w:lineRule="auto"/>
        <w:ind w:left="709" w:right="618"/>
        <w:jc w:val="both"/>
        <w:rPr>
          <w:rFonts w:ascii="Arial" w:hAnsi="Arial" w:cs="Arial"/>
          <w:sz w:val="24"/>
          <w:szCs w:val="24"/>
        </w:rPr>
      </w:pPr>
      <w:r w:rsidRPr="00C76F87">
        <w:rPr>
          <w:rFonts w:ascii="Arial" w:hAnsi="Arial" w:cs="Arial"/>
          <w:b/>
          <w:sz w:val="24"/>
          <w:szCs w:val="24"/>
        </w:rPr>
        <w:lastRenderedPageBreak/>
        <w:t>“FUNDAMENTACION Y MOTIVACION</w:t>
      </w:r>
      <w:r w:rsidRPr="00C76F87">
        <w:rPr>
          <w:rFonts w:ascii="Arial" w:hAnsi="Arial" w:cs="Arial"/>
          <w:sz w:val="24"/>
          <w:szCs w:val="24"/>
        </w:rPr>
        <w:t xml:space="preserve">.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 - - - - - - - - - - </w:t>
      </w:r>
    </w:p>
    <w:p w:rsidR="00DB6DA5" w:rsidRPr="00054D5B" w:rsidRDefault="00DB6DA5" w:rsidP="00DB6DA5">
      <w:pPr>
        <w:spacing w:after="0" w:line="240" w:lineRule="auto"/>
        <w:ind w:left="709" w:right="618"/>
        <w:jc w:val="both"/>
        <w:rPr>
          <w:rFonts w:cstheme="minorHAnsi"/>
          <w:sz w:val="26"/>
          <w:szCs w:val="26"/>
        </w:rPr>
      </w:pPr>
    </w:p>
    <w:p w:rsidR="008075DD" w:rsidRDefault="008075DD" w:rsidP="00C76F87">
      <w:pPr>
        <w:spacing w:after="0" w:line="360" w:lineRule="auto"/>
        <w:ind w:right="69" w:firstLine="708"/>
        <w:jc w:val="both"/>
        <w:rPr>
          <w:rFonts w:ascii="Arial" w:hAnsi="Arial" w:cs="Arial"/>
          <w:sz w:val="26"/>
          <w:szCs w:val="26"/>
        </w:rPr>
      </w:pPr>
      <w:r w:rsidRPr="00054D5B">
        <w:rPr>
          <w:rFonts w:ascii="Arial" w:hAnsi="Arial" w:cs="Arial"/>
          <w:sz w:val="26"/>
          <w:szCs w:val="26"/>
        </w:rPr>
        <w:t>Así, los actos de autoridad que incumplan con la fundamentación y motivación estarán revestidos de ilegalidad, la cual puede manifestarse en dos vertientes distintas: la llamada falta o ausencia de fundamentación y motivación, que ha sido considerada como una violación formal y por tanto subsanable, porque a partir de la omisión en el deber de fundar y motivar, la juzgadora está impedida para analizar el fondo de la cuestión planteada ante la imposibilidad para analizar los fundamentos y razones que la autoridad haya tenido para emitir su determinación y en cuyo caso, deberá decretarse la invalidez del acto impugnado para el efecto de que la autoridad emita uno nuevo en el que purgue los vicios de su actuación; es decir, para que funde y motive su decisión; en cambio</w:t>
      </w:r>
      <w:r w:rsidRPr="00054D5B">
        <w:rPr>
          <w:rFonts w:ascii="Arial" w:hAnsi="Arial" w:cs="Arial"/>
          <w:b/>
          <w:sz w:val="26"/>
          <w:szCs w:val="26"/>
        </w:rPr>
        <w:t xml:space="preserve"> </w:t>
      </w:r>
      <w:r w:rsidRPr="00054D5B">
        <w:rPr>
          <w:rFonts w:ascii="Arial" w:hAnsi="Arial" w:cs="Arial"/>
          <w:sz w:val="26"/>
          <w:szCs w:val="26"/>
        </w:rPr>
        <w:t>la indebida o incorrecta fundamentación y motivación, implica una violación sustancial o de fondo, a partir de la cual el acto impugnado no puede ser subsanado, ya que en este caso se está en presencia de preceptos legales citados por la autoridad pero que resultan inaplicables al caso de que se trata y, hay una indebida o incorrecta motivación cuando las razones otorgadas no están en consonancia con los preceptos legales citados, de ahí que no exista la adecuación entre los fundamentos y los motivos de la autoridad. Estas consideraciones encuentran apoyo en la jurisprudencia I.3o.C. J/47  del Tercer Tribunal Colegiado en materia civil del primer circuito, de la novena época, y que está publicada en el Semanario Judicial de la Federación y su Gaceta en el tomo XXVII, de febrero de 2008, visible a página  1964, con el rubro siguiente:</w:t>
      </w:r>
    </w:p>
    <w:p w:rsidR="00C76F87" w:rsidRPr="00054D5B" w:rsidRDefault="00C76F87" w:rsidP="00C76F87">
      <w:pPr>
        <w:spacing w:after="0" w:line="360" w:lineRule="auto"/>
        <w:ind w:right="69" w:firstLine="708"/>
        <w:jc w:val="both"/>
        <w:rPr>
          <w:rFonts w:ascii="Arial" w:hAnsi="Arial" w:cs="Arial"/>
          <w:sz w:val="26"/>
          <w:szCs w:val="26"/>
        </w:rPr>
      </w:pPr>
    </w:p>
    <w:p w:rsidR="008075DD" w:rsidRPr="00C76F87" w:rsidRDefault="008075DD" w:rsidP="00DB6DA5">
      <w:pPr>
        <w:spacing w:after="0" w:line="240" w:lineRule="auto"/>
        <w:ind w:left="709" w:right="618"/>
        <w:jc w:val="both"/>
        <w:rPr>
          <w:rFonts w:ascii="Arial" w:hAnsi="Arial" w:cs="Arial"/>
        </w:rPr>
      </w:pPr>
      <w:r w:rsidRPr="00C76F87">
        <w:rPr>
          <w:rFonts w:ascii="Arial" w:hAnsi="Arial" w:cs="Arial"/>
        </w:rPr>
        <w:t>“</w:t>
      </w:r>
      <w:r w:rsidRPr="00C76F87">
        <w:rPr>
          <w:rFonts w:ascii="Arial" w:hAnsi="Arial" w:cs="Arial"/>
          <w:b/>
        </w:rPr>
        <w:t xml:space="preserve">FUNDAMENTACIÓN Y MOTIVACIÓN. LA DIFERENCIA ENTRE LA FALTA Y LA INDEBIDA LA SATISFACCIÓN DE AMBOS REQUISITOS CONSTITUCIONALES TRASCIENDE AL ORDEN EN QUE DEBEN ESTUDIARSE LOS CONCEPTOS DE VIOLACIÓN Y A LOS EFECTOS DEL FALLO PROTECTOR.” </w:t>
      </w:r>
      <w:r w:rsidRPr="00C76F87">
        <w:rPr>
          <w:rFonts w:ascii="Arial" w:hAnsi="Arial" w:cs="Arial"/>
        </w:rPr>
        <w:t xml:space="preserve">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w:t>
      </w:r>
      <w:r w:rsidRPr="00C76F87">
        <w:rPr>
          <w:rFonts w:ascii="Arial" w:hAnsi="Arial" w:cs="Arial"/>
        </w:rPr>
        <w:lastRenderedPageBreak/>
        <w:t>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w:t>
      </w:r>
      <w:r w:rsidRPr="00C76F87">
        <w:rPr>
          <w:rFonts w:ascii="Arial" w:hAnsi="Arial" w:cs="Arial"/>
          <w:u w:val="single"/>
        </w:rPr>
        <w:t>.</w:t>
      </w:r>
      <w:r w:rsidRPr="00C76F87">
        <w:rPr>
          <w:rFonts w:ascii="Arial" w:hAnsi="Arial" w:cs="Arial"/>
        </w:rPr>
        <w:t xml:space="preserve">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w:t>
      </w:r>
      <w:r w:rsidR="00C76F87">
        <w:rPr>
          <w:rFonts w:ascii="Arial" w:hAnsi="Arial" w:cs="Arial"/>
        </w:rPr>
        <w:t>lación material o de fondo.”</w:t>
      </w:r>
    </w:p>
    <w:p w:rsidR="00DB6DA5" w:rsidRPr="00054D5B" w:rsidRDefault="00DB6DA5" w:rsidP="00DB6DA5">
      <w:pPr>
        <w:spacing w:after="0" w:line="240" w:lineRule="auto"/>
        <w:ind w:left="709" w:right="618"/>
        <w:jc w:val="both"/>
        <w:rPr>
          <w:rFonts w:cstheme="minorHAnsi"/>
          <w:sz w:val="26"/>
          <w:szCs w:val="26"/>
        </w:rPr>
      </w:pPr>
    </w:p>
    <w:p w:rsidR="00C76F87" w:rsidRDefault="008075DD" w:rsidP="00C76F87">
      <w:pPr>
        <w:spacing w:after="0" w:line="360" w:lineRule="auto"/>
        <w:ind w:right="69" w:firstLine="708"/>
        <w:jc w:val="both"/>
        <w:rPr>
          <w:rFonts w:ascii="Arial" w:hAnsi="Arial" w:cs="Arial"/>
          <w:sz w:val="26"/>
          <w:szCs w:val="26"/>
        </w:rPr>
      </w:pPr>
      <w:r w:rsidRPr="00054D5B">
        <w:rPr>
          <w:rFonts w:ascii="Arial" w:hAnsi="Arial" w:cs="Arial"/>
          <w:sz w:val="26"/>
          <w:szCs w:val="26"/>
        </w:rPr>
        <w:t>Luego</w:t>
      </w:r>
      <w:r w:rsidRPr="00054D5B">
        <w:rPr>
          <w:rFonts w:ascii="Arial" w:hAnsi="Arial" w:cs="Arial"/>
          <w:b/>
          <w:sz w:val="26"/>
          <w:szCs w:val="26"/>
        </w:rPr>
        <w:t xml:space="preserve">, </w:t>
      </w:r>
      <w:r w:rsidRPr="00054D5B">
        <w:rPr>
          <w:rFonts w:ascii="Arial" w:hAnsi="Arial" w:cs="Arial"/>
          <w:sz w:val="26"/>
          <w:szCs w:val="26"/>
        </w:rPr>
        <w:t xml:space="preserve">la emisión de un acto por una autoridad en el ejercicio de sus atribuciones que incumpla con la aludida fundamentación y motivación es ilegal, porque transgrede los principios de legalidad y seguridad jurídica contenidos en el artículo 16 de la Constitución Federal al colocar al afectado por dicho acto en un estado de indefensión, ya que si los fundamentos legales  correctos y las razones otorgadas debidas  para la emisión del acto administrativo no son los  adecuados, la defensa que se pretenda realizar en su contra será deficiente; a mas que el acto estará apartado de la obligación que </w:t>
      </w:r>
      <w:r w:rsidRPr="00054D5B">
        <w:rPr>
          <w:rFonts w:ascii="Arial" w:hAnsi="Arial" w:cs="Arial"/>
          <w:sz w:val="26"/>
          <w:szCs w:val="26"/>
        </w:rPr>
        <w:lastRenderedPageBreak/>
        <w:t>tienen las autoridades de actuar en el estricto margen de la legalidad, atendiendo las disposiciones jurídicas al caso concreto.</w:t>
      </w:r>
    </w:p>
    <w:p w:rsidR="008075DD" w:rsidRPr="00054D5B" w:rsidRDefault="008075DD" w:rsidP="00C76F87">
      <w:pPr>
        <w:spacing w:after="0" w:line="360" w:lineRule="auto"/>
        <w:ind w:right="69" w:firstLine="708"/>
        <w:jc w:val="both"/>
        <w:rPr>
          <w:rFonts w:ascii="Arial" w:hAnsi="Arial" w:cs="Arial"/>
          <w:sz w:val="26"/>
          <w:szCs w:val="26"/>
        </w:rPr>
      </w:pPr>
      <w:r w:rsidRPr="00054D5B">
        <w:rPr>
          <w:rFonts w:ascii="Arial" w:hAnsi="Arial" w:cs="Arial"/>
          <w:sz w:val="26"/>
          <w:szCs w:val="26"/>
        </w:rPr>
        <w:t xml:space="preserve"> </w:t>
      </w:r>
    </w:p>
    <w:p w:rsidR="00C76F87" w:rsidRDefault="008075DD" w:rsidP="00C76F87">
      <w:pPr>
        <w:spacing w:after="0" w:line="360" w:lineRule="auto"/>
        <w:ind w:right="49" w:firstLine="708"/>
        <w:jc w:val="both"/>
        <w:rPr>
          <w:rFonts w:ascii="Arial" w:hAnsi="Arial" w:cs="Arial"/>
          <w:sz w:val="26"/>
          <w:szCs w:val="26"/>
        </w:rPr>
      </w:pPr>
      <w:r w:rsidRPr="00054D5B">
        <w:rPr>
          <w:rFonts w:ascii="Arial" w:eastAsia="Calibri" w:hAnsi="Arial" w:cs="Arial"/>
          <w:sz w:val="26"/>
          <w:szCs w:val="26"/>
        </w:rPr>
        <w:t xml:space="preserve">En ese sentido, es ilegal la determinación de daños y perjuicios  ocasionados a la Hacienda Pública Municipal </w:t>
      </w:r>
      <w:r w:rsidRPr="00054D5B">
        <w:rPr>
          <w:rFonts w:ascii="Arial" w:hAnsi="Arial" w:cs="Arial"/>
          <w:sz w:val="26"/>
          <w:szCs w:val="26"/>
        </w:rPr>
        <w:t xml:space="preserve">del Municipio de </w:t>
      </w:r>
      <w:r w:rsidR="00500C2A">
        <w:rPr>
          <w:rFonts w:ascii="Arial" w:hAnsi="Arial" w:cs="Arial"/>
          <w:b/>
          <w:sz w:val="26"/>
          <w:szCs w:val="26"/>
        </w:rPr>
        <w:t>**********</w:t>
      </w:r>
      <w:r w:rsidR="001531DD" w:rsidRPr="00054D5B">
        <w:rPr>
          <w:rFonts w:ascii="Arial" w:hAnsi="Arial" w:cs="Arial"/>
          <w:sz w:val="26"/>
          <w:szCs w:val="26"/>
        </w:rPr>
        <w:t xml:space="preserve">, Distrito de </w:t>
      </w:r>
      <w:r w:rsidR="00500C2A">
        <w:rPr>
          <w:rFonts w:ascii="Arial" w:hAnsi="Arial" w:cs="Arial"/>
          <w:b/>
          <w:sz w:val="26"/>
          <w:szCs w:val="26"/>
        </w:rPr>
        <w:t>**********</w:t>
      </w:r>
      <w:r w:rsidRPr="00054D5B">
        <w:rPr>
          <w:rFonts w:ascii="Arial" w:hAnsi="Arial" w:cs="Arial"/>
          <w:sz w:val="26"/>
          <w:szCs w:val="26"/>
        </w:rPr>
        <w:t xml:space="preserve">, Oaxaca, </w:t>
      </w:r>
      <w:r w:rsidRPr="00054D5B">
        <w:rPr>
          <w:rFonts w:ascii="Arial" w:eastAsia="Calibri" w:hAnsi="Arial" w:cs="Arial"/>
          <w:sz w:val="26"/>
          <w:szCs w:val="26"/>
        </w:rPr>
        <w:t xml:space="preserve">así como el </w:t>
      </w:r>
      <w:proofErr w:type="spellStart"/>
      <w:r w:rsidRPr="00054D5B">
        <w:rPr>
          <w:rFonts w:ascii="Arial" w:eastAsia="Calibri" w:hAnsi="Arial" w:cs="Arial"/>
          <w:sz w:val="26"/>
          <w:szCs w:val="26"/>
        </w:rPr>
        <w:t>Fincamiento</w:t>
      </w:r>
      <w:proofErr w:type="spellEnd"/>
      <w:r w:rsidRPr="00054D5B">
        <w:rPr>
          <w:rFonts w:ascii="Arial" w:eastAsia="Calibri" w:hAnsi="Arial" w:cs="Arial"/>
          <w:sz w:val="26"/>
          <w:szCs w:val="26"/>
        </w:rPr>
        <w:t xml:space="preserve">  de Responsabilidad Resarcitoria en perjuicio de </w:t>
      </w:r>
      <w:r w:rsidR="00500C2A">
        <w:rPr>
          <w:rFonts w:ascii="Arial" w:hAnsi="Arial" w:cs="Arial"/>
          <w:b/>
          <w:sz w:val="26"/>
          <w:szCs w:val="26"/>
        </w:rPr>
        <w:t>**********</w:t>
      </w:r>
      <w:r w:rsidR="001531DD" w:rsidRPr="00054D5B">
        <w:rPr>
          <w:rFonts w:ascii="Arial" w:hAnsi="Arial" w:cs="Arial"/>
          <w:b/>
          <w:sz w:val="26"/>
          <w:szCs w:val="26"/>
        </w:rPr>
        <w:t xml:space="preserve">, </w:t>
      </w:r>
      <w:r w:rsidR="00500C2A">
        <w:rPr>
          <w:rFonts w:ascii="Arial" w:hAnsi="Arial" w:cs="Arial"/>
          <w:b/>
          <w:sz w:val="26"/>
          <w:szCs w:val="26"/>
        </w:rPr>
        <w:t>**********</w:t>
      </w:r>
      <w:r w:rsidR="001531DD" w:rsidRPr="00054D5B">
        <w:rPr>
          <w:rFonts w:ascii="Arial" w:hAnsi="Arial" w:cs="Arial"/>
          <w:b/>
          <w:sz w:val="26"/>
          <w:szCs w:val="26"/>
        </w:rPr>
        <w:t xml:space="preserve">, </w:t>
      </w:r>
      <w:r w:rsidR="00500C2A">
        <w:rPr>
          <w:rFonts w:ascii="Arial" w:hAnsi="Arial" w:cs="Arial"/>
          <w:b/>
          <w:sz w:val="26"/>
          <w:szCs w:val="26"/>
        </w:rPr>
        <w:t>**********</w:t>
      </w:r>
      <w:r w:rsidR="001531DD" w:rsidRPr="00054D5B">
        <w:rPr>
          <w:rFonts w:ascii="Arial" w:hAnsi="Arial" w:cs="Arial"/>
          <w:b/>
          <w:sz w:val="26"/>
          <w:szCs w:val="26"/>
        </w:rPr>
        <w:t xml:space="preserve"> Y </w:t>
      </w:r>
      <w:r w:rsidR="00500C2A">
        <w:rPr>
          <w:rFonts w:ascii="Arial" w:hAnsi="Arial" w:cs="Arial"/>
          <w:b/>
          <w:sz w:val="26"/>
          <w:szCs w:val="26"/>
        </w:rPr>
        <w:t>**********</w:t>
      </w:r>
      <w:r w:rsidR="001531DD" w:rsidRPr="00054D5B">
        <w:rPr>
          <w:rFonts w:ascii="Arial" w:hAnsi="Arial" w:cs="Arial"/>
          <w:sz w:val="26"/>
          <w:szCs w:val="26"/>
        </w:rPr>
        <w:t xml:space="preserve">, </w:t>
      </w:r>
      <w:r w:rsidRPr="00054D5B">
        <w:rPr>
          <w:rFonts w:ascii="Arial" w:hAnsi="Arial" w:cs="Arial"/>
          <w:sz w:val="26"/>
          <w:szCs w:val="26"/>
        </w:rPr>
        <w:t>quien</w:t>
      </w:r>
      <w:r w:rsidR="001531DD" w:rsidRPr="00054D5B">
        <w:rPr>
          <w:rFonts w:ascii="Arial" w:hAnsi="Arial" w:cs="Arial"/>
          <w:sz w:val="26"/>
          <w:szCs w:val="26"/>
        </w:rPr>
        <w:t>es</w:t>
      </w:r>
      <w:r w:rsidRPr="00054D5B">
        <w:rPr>
          <w:rFonts w:ascii="Arial" w:hAnsi="Arial" w:cs="Arial"/>
          <w:sz w:val="26"/>
          <w:szCs w:val="26"/>
        </w:rPr>
        <w:t xml:space="preserve"> durante el ejercicio 201</w:t>
      </w:r>
      <w:r w:rsidR="00A2692D" w:rsidRPr="00054D5B">
        <w:rPr>
          <w:rFonts w:ascii="Arial" w:hAnsi="Arial" w:cs="Arial"/>
          <w:sz w:val="26"/>
          <w:szCs w:val="26"/>
        </w:rPr>
        <w:t xml:space="preserve">1 </w:t>
      </w:r>
      <w:r w:rsidRPr="00054D5B">
        <w:rPr>
          <w:rFonts w:ascii="Arial" w:hAnsi="Arial" w:cs="Arial"/>
          <w:sz w:val="26"/>
          <w:szCs w:val="26"/>
        </w:rPr>
        <w:t xml:space="preserve"> desempeñó funciones de Presidente Municipal</w:t>
      </w:r>
      <w:r w:rsidR="001531DD" w:rsidRPr="00054D5B">
        <w:rPr>
          <w:rFonts w:ascii="Arial" w:hAnsi="Arial" w:cs="Arial"/>
          <w:sz w:val="26"/>
          <w:szCs w:val="26"/>
        </w:rPr>
        <w:t>, Síndico Municipal, Regidor de Hacienda y Tesorero Municipal</w:t>
      </w:r>
      <w:r w:rsidRPr="00054D5B">
        <w:rPr>
          <w:rFonts w:ascii="Arial" w:hAnsi="Arial" w:cs="Arial"/>
          <w:sz w:val="26"/>
          <w:szCs w:val="26"/>
        </w:rPr>
        <w:t xml:space="preserve"> del citado Municipio</w:t>
      </w:r>
      <w:r w:rsidR="001531DD" w:rsidRPr="00054D5B">
        <w:rPr>
          <w:rFonts w:ascii="Arial" w:hAnsi="Arial" w:cs="Arial"/>
          <w:sz w:val="26"/>
          <w:szCs w:val="26"/>
        </w:rPr>
        <w:t>, respectivamente</w:t>
      </w:r>
      <w:r w:rsidR="00C76F87">
        <w:rPr>
          <w:rFonts w:ascii="Arial" w:hAnsi="Arial" w:cs="Arial"/>
          <w:sz w:val="26"/>
          <w:szCs w:val="26"/>
        </w:rPr>
        <w:t>.</w:t>
      </w:r>
    </w:p>
    <w:p w:rsidR="008075DD" w:rsidRPr="00054D5B" w:rsidRDefault="001531DD" w:rsidP="00C76F87">
      <w:pPr>
        <w:spacing w:after="0" w:line="360" w:lineRule="auto"/>
        <w:ind w:right="49" w:firstLine="708"/>
        <w:jc w:val="both"/>
        <w:rPr>
          <w:rFonts w:ascii="Arial" w:hAnsi="Arial" w:cs="Arial"/>
          <w:sz w:val="26"/>
          <w:szCs w:val="26"/>
        </w:rPr>
      </w:pPr>
      <w:r w:rsidRPr="00054D5B">
        <w:rPr>
          <w:rFonts w:ascii="Arial" w:hAnsi="Arial" w:cs="Arial"/>
          <w:sz w:val="26"/>
          <w:szCs w:val="26"/>
        </w:rPr>
        <w:t xml:space="preserve"> </w:t>
      </w:r>
    </w:p>
    <w:p w:rsidR="008075DD" w:rsidRDefault="008075DD" w:rsidP="00C76F87">
      <w:pPr>
        <w:spacing w:after="0" w:line="360" w:lineRule="auto"/>
        <w:ind w:right="49" w:firstLine="708"/>
        <w:jc w:val="both"/>
        <w:rPr>
          <w:rFonts w:ascii="Arial" w:hAnsi="Arial" w:cs="Arial"/>
          <w:sz w:val="26"/>
          <w:szCs w:val="26"/>
        </w:rPr>
      </w:pPr>
      <w:r w:rsidRPr="00054D5B">
        <w:rPr>
          <w:rFonts w:ascii="Arial" w:hAnsi="Arial" w:cs="Arial"/>
          <w:sz w:val="26"/>
          <w:szCs w:val="26"/>
        </w:rPr>
        <w:t>E</w:t>
      </w:r>
      <w:r w:rsidRPr="00054D5B">
        <w:rPr>
          <w:rFonts w:ascii="Arial" w:eastAsia="Calibri" w:hAnsi="Arial" w:cs="Arial"/>
          <w:sz w:val="26"/>
          <w:szCs w:val="26"/>
        </w:rPr>
        <w:t xml:space="preserve">n consecuencia,  </w:t>
      </w:r>
      <w:r w:rsidRPr="00054D5B">
        <w:rPr>
          <w:rFonts w:ascii="Arial" w:eastAsia="Calibri" w:hAnsi="Arial" w:cs="Arial"/>
          <w:b/>
          <w:sz w:val="26"/>
          <w:szCs w:val="26"/>
        </w:rPr>
        <w:t>SE DEJA SIN EFECTO</w:t>
      </w:r>
      <w:r w:rsidR="00373B0F" w:rsidRPr="00054D5B">
        <w:rPr>
          <w:rFonts w:ascii="Arial" w:eastAsia="Calibri" w:hAnsi="Arial" w:cs="Arial"/>
          <w:b/>
          <w:sz w:val="26"/>
          <w:szCs w:val="26"/>
        </w:rPr>
        <w:t>S</w:t>
      </w:r>
      <w:r w:rsidRPr="00054D5B">
        <w:rPr>
          <w:rFonts w:ascii="Arial" w:eastAsia="Calibri" w:hAnsi="Arial" w:cs="Arial"/>
          <w:b/>
          <w:sz w:val="26"/>
          <w:szCs w:val="26"/>
        </w:rPr>
        <w:t xml:space="preserve"> TOTAL</w:t>
      </w:r>
      <w:r w:rsidRPr="00054D5B">
        <w:rPr>
          <w:rFonts w:ascii="Arial" w:eastAsia="Calibri" w:hAnsi="Arial" w:cs="Arial"/>
          <w:sz w:val="26"/>
          <w:szCs w:val="26"/>
        </w:rPr>
        <w:t xml:space="preserve"> la resolución de  </w:t>
      </w:r>
      <w:r w:rsidR="004660F8" w:rsidRPr="00054D5B">
        <w:rPr>
          <w:rFonts w:ascii="Arial" w:eastAsia="Calibri" w:hAnsi="Arial" w:cs="Arial"/>
          <w:sz w:val="26"/>
          <w:szCs w:val="26"/>
        </w:rPr>
        <w:t xml:space="preserve">treinta de octubre </w:t>
      </w:r>
      <w:r w:rsidRPr="00054D5B">
        <w:rPr>
          <w:rFonts w:ascii="Arial" w:eastAsia="Calibri" w:hAnsi="Arial" w:cs="Arial"/>
          <w:sz w:val="26"/>
          <w:szCs w:val="26"/>
        </w:rPr>
        <w:t>de dos mil diecisiete, dictada por el Auditor Superior del Estado de Oaxaca, en el expediente administrativo de reconsideración ASE/REC.R./0</w:t>
      </w:r>
      <w:r w:rsidR="004660F8" w:rsidRPr="00054D5B">
        <w:rPr>
          <w:rFonts w:ascii="Arial" w:eastAsia="Calibri" w:hAnsi="Arial" w:cs="Arial"/>
          <w:sz w:val="26"/>
          <w:szCs w:val="26"/>
        </w:rPr>
        <w:t>060/2017</w:t>
      </w:r>
      <w:r w:rsidRPr="00054D5B">
        <w:rPr>
          <w:rFonts w:ascii="Arial" w:eastAsia="Calibri" w:hAnsi="Arial" w:cs="Arial"/>
          <w:sz w:val="26"/>
          <w:szCs w:val="26"/>
        </w:rPr>
        <w:t xml:space="preserve">, al provenir de una resolución investida de ilegalidad como lo es la dictada el </w:t>
      </w:r>
      <w:r w:rsidR="00864A8C" w:rsidRPr="00054D5B">
        <w:rPr>
          <w:rFonts w:ascii="Arial" w:eastAsia="Calibri" w:hAnsi="Arial" w:cs="Arial"/>
          <w:sz w:val="26"/>
          <w:szCs w:val="26"/>
        </w:rPr>
        <w:t xml:space="preserve">veinte de abril </w:t>
      </w:r>
      <w:r w:rsidRPr="00054D5B">
        <w:rPr>
          <w:rFonts w:ascii="Arial" w:eastAsia="Calibri" w:hAnsi="Arial" w:cs="Arial"/>
          <w:sz w:val="26"/>
          <w:szCs w:val="26"/>
        </w:rPr>
        <w:t xml:space="preserve"> de dos mil dieciséis, por </w:t>
      </w:r>
      <w:r w:rsidRPr="00054D5B">
        <w:rPr>
          <w:rFonts w:ascii="Arial" w:hAnsi="Arial" w:cs="Arial"/>
          <w:sz w:val="26"/>
          <w:szCs w:val="26"/>
        </w:rPr>
        <w:t>el Titular de la Unidad de Asuntos Jurídicos de la Auditoría Superior del Estado, en donde se impuso multa a</w:t>
      </w:r>
      <w:r w:rsidR="00864A8C" w:rsidRPr="00054D5B">
        <w:rPr>
          <w:rFonts w:ascii="Arial" w:hAnsi="Arial" w:cs="Arial"/>
          <w:sz w:val="26"/>
          <w:szCs w:val="26"/>
        </w:rPr>
        <w:t xml:space="preserve"> </w:t>
      </w:r>
      <w:r w:rsidR="00500C2A">
        <w:rPr>
          <w:rFonts w:ascii="Arial" w:hAnsi="Arial" w:cs="Arial"/>
          <w:b/>
          <w:sz w:val="26"/>
          <w:szCs w:val="26"/>
        </w:rPr>
        <w:t>**********</w:t>
      </w:r>
      <w:r w:rsidR="00864A8C" w:rsidRPr="00054D5B">
        <w:rPr>
          <w:rFonts w:ascii="Arial" w:hAnsi="Arial" w:cs="Arial"/>
          <w:b/>
          <w:sz w:val="26"/>
          <w:szCs w:val="26"/>
        </w:rPr>
        <w:t xml:space="preserve">, </w:t>
      </w:r>
      <w:r w:rsidR="00500C2A">
        <w:rPr>
          <w:rFonts w:ascii="Arial" w:hAnsi="Arial" w:cs="Arial"/>
          <w:b/>
          <w:sz w:val="26"/>
          <w:szCs w:val="26"/>
        </w:rPr>
        <w:t>**********</w:t>
      </w:r>
      <w:r w:rsidR="00864A8C" w:rsidRPr="00054D5B">
        <w:rPr>
          <w:rFonts w:ascii="Arial" w:hAnsi="Arial" w:cs="Arial"/>
          <w:b/>
          <w:sz w:val="26"/>
          <w:szCs w:val="26"/>
        </w:rPr>
        <w:t xml:space="preserve">, </w:t>
      </w:r>
      <w:r w:rsidR="00500C2A">
        <w:rPr>
          <w:rFonts w:ascii="Arial" w:hAnsi="Arial" w:cs="Arial"/>
          <w:b/>
          <w:sz w:val="26"/>
          <w:szCs w:val="26"/>
        </w:rPr>
        <w:t>**********</w:t>
      </w:r>
      <w:r w:rsidR="00864A8C" w:rsidRPr="00054D5B">
        <w:rPr>
          <w:rFonts w:ascii="Arial" w:hAnsi="Arial" w:cs="Arial"/>
          <w:b/>
          <w:sz w:val="26"/>
          <w:szCs w:val="26"/>
        </w:rPr>
        <w:t xml:space="preserve"> Y </w:t>
      </w:r>
      <w:r w:rsidR="00500C2A">
        <w:rPr>
          <w:rFonts w:ascii="Arial" w:hAnsi="Arial" w:cs="Arial"/>
          <w:b/>
          <w:sz w:val="26"/>
          <w:szCs w:val="26"/>
        </w:rPr>
        <w:t>**********</w:t>
      </w:r>
      <w:r w:rsidRPr="00054D5B">
        <w:rPr>
          <w:rFonts w:ascii="Arial" w:hAnsi="Arial" w:cs="Arial"/>
          <w:sz w:val="26"/>
          <w:szCs w:val="26"/>
        </w:rPr>
        <w:t xml:space="preserve">, por los daños y perjuicio causados a la Hacienda Pública Municipal del Municipio de </w:t>
      </w:r>
      <w:r w:rsidR="00500C2A">
        <w:rPr>
          <w:rFonts w:ascii="Arial" w:hAnsi="Arial" w:cs="Arial"/>
          <w:b/>
          <w:sz w:val="26"/>
          <w:szCs w:val="26"/>
        </w:rPr>
        <w:t>**********</w:t>
      </w:r>
      <w:r w:rsidR="00864A8C" w:rsidRPr="00054D5B">
        <w:rPr>
          <w:rFonts w:ascii="Arial" w:hAnsi="Arial" w:cs="Arial"/>
          <w:sz w:val="26"/>
          <w:szCs w:val="26"/>
        </w:rPr>
        <w:t xml:space="preserve">, Distrito de </w:t>
      </w:r>
      <w:r w:rsidR="00500C2A">
        <w:rPr>
          <w:rFonts w:ascii="Arial" w:hAnsi="Arial" w:cs="Arial"/>
          <w:b/>
          <w:sz w:val="26"/>
          <w:szCs w:val="26"/>
        </w:rPr>
        <w:t>**********</w:t>
      </w:r>
      <w:bookmarkStart w:id="0" w:name="_GoBack"/>
      <w:bookmarkEnd w:id="0"/>
      <w:r w:rsidRPr="00054D5B">
        <w:rPr>
          <w:rFonts w:ascii="Arial" w:hAnsi="Arial" w:cs="Arial"/>
          <w:sz w:val="26"/>
          <w:szCs w:val="26"/>
        </w:rPr>
        <w:t xml:space="preserve">, Oaxaca, durante el ejercicio fiscal dos mil </w:t>
      </w:r>
      <w:r w:rsidR="00864A8C" w:rsidRPr="00054D5B">
        <w:rPr>
          <w:rFonts w:ascii="Arial" w:hAnsi="Arial" w:cs="Arial"/>
          <w:sz w:val="26"/>
          <w:szCs w:val="26"/>
        </w:rPr>
        <w:t>once</w:t>
      </w:r>
      <w:r w:rsidRPr="00054D5B">
        <w:rPr>
          <w:rFonts w:ascii="Arial" w:hAnsi="Arial" w:cs="Arial"/>
          <w:sz w:val="26"/>
          <w:szCs w:val="26"/>
        </w:rPr>
        <w:t>, temporalidad en que fungi</w:t>
      </w:r>
      <w:r w:rsidR="00864A8C" w:rsidRPr="00054D5B">
        <w:rPr>
          <w:rFonts w:ascii="Arial" w:hAnsi="Arial" w:cs="Arial"/>
          <w:sz w:val="26"/>
          <w:szCs w:val="26"/>
        </w:rPr>
        <w:t>eron</w:t>
      </w:r>
      <w:r w:rsidRPr="00054D5B">
        <w:rPr>
          <w:rFonts w:ascii="Arial" w:hAnsi="Arial" w:cs="Arial"/>
          <w:sz w:val="26"/>
          <w:szCs w:val="26"/>
        </w:rPr>
        <w:t xml:space="preserve"> como Presidente Municipal </w:t>
      </w:r>
      <w:r w:rsidR="00864A8C" w:rsidRPr="00054D5B">
        <w:rPr>
          <w:rFonts w:ascii="Arial" w:hAnsi="Arial" w:cs="Arial"/>
          <w:sz w:val="26"/>
          <w:szCs w:val="26"/>
        </w:rPr>
        <w:t>Síndico Municipal, Regidor de Hacienda y Tesorero Municipal del citado Municipio, respectivamente</w:t>
      </w:r>
      <w:r w:rsidR="00C76F87">
        <w:rPr>
          <w:rFonts w:ascii="Arial" w:hAnsi="Arial" w:cs="Arial"/>
          <w:sz w:val="26"/>
          <w:szCs w:val="26"/>
        </w:rPr>
        <w:t xml:space="preserve">. </w:t>
      </w:r>
    </w:p>
    <w:p w:rsidR="00C76F87" w:rsidRPr="00054D5B" w:rsidRDefault="00C76F87" w:rsidP="00C76F87">
      <w:pPr>
        <w:spacing w:after="0" w:line="360" w:lineRule="auto"/>
        <w:ind w:right="49" w:firstLine="708"/>
        <w:jc w:val="both"/>
        <w:rPr>
          <w:rFonts w:ascii="Arial" w:eastAsia="Calibri" w:hAnsi="Arial" w:cs="Arial"/>
          <w:sz w:val="26"/>
          <w:szCs w:val="26"/>
        </w:rPr>
      </w:pPr>
    </w:p>
    <w:p w:rsidR="00C76F87" w:rsidRDefault="008075DD" w:rsidP="00C76F87">
      <w:pPr>
        <w:spacing w:after="0" w:line="360" w:lineRule="auto"/>
        <w:ind w:firstLine="708"/>
        <w:jc w:val="both"/>
        <w:rPr>
          <w:rFonts w:ascii="Arial" w:eastAsia="Calibri" w:hAnsi="Arial" w:cs="Arial"/>
          <w:sz w:val="26"/>
          <w:szCs w:val="26"/>
        </w:rPr>
      </w:pPr>
      <w:r w:rsidRPr="00054D5B">
        <w:rPr>
          <w:rFonts w:ascii="Arial" w:eastAsia="Calibri" w:hAnsi="Arial" w:cs="Arial"/>
          <w:sz w:val="26"/>
          <w:szCs w:val="26"/>
        </w:rPr>
        <w:t>En mérito a lo resuelto, al  haber resultado suficiente  el estudio de este motivo de impugnación por haber logrado evidenciar la ilegalidad en la actuación de la demandada por la indebida  fundamentación y motivación, que conlleva a dejar sin efectos total la resolución impugnada; por tanto, resulta innecesario el análisis de los  demás motivos de disenso pues en nada mejoraría  la determinación emitida</w:t>
      </w:r>
      <w:r w:rsidR="00C76F87">
        <w:rPr>
          <w:rFonts w:ascii="Arial" w:eastAsia="Calibri" w:hAnsi="Arial" w:cs="Arial"/>
          <w:sz w:val="26"/>
          <w:szCs w:val="26"/>
        </w:rPr>
        <w:t>.</w:t>
      </w:r>
    </w:p>
    <w:p w:rsidR="00C76F87" w:rsidRDefault="00C76F87" w:rsidP="00C76F87">
      <w:pPr>
        <w:spacing w:after="0" w:line="360" w:lineRule="auto"/>
        <w:ind w:firstLine="708"/>
        <w:jc w:val="both"/>
        <w:rPr>
          <w:rFonts w:ascii="Arial" w:eastAsia="Calibri" w:hAnsi="Arial" w:cs="Arial"/>
          <w:sz w:val="26"/>
          <w:szCs w:val="26"/>
        </w:rPr>
      </w:pPr>
    </w:p>
    <w:p w:rsidR="008075DD" w:rsidRDefault="008075DD" w:rsidP="00C76F87">
      <w:pPr>
        <w:spacing w:after="0" w:line="360" w:lineRule="auto"/>
        <w:ind w:firstLine="708"/>
        <w:jc w:val="both"/>
        <w:rPr>
          <w:rFonts w:ascii="Arial" w:eastAsia="Calibri" w:hAnsi="Arial" w:cs="Arial"/>
          <w:sz w:val="26"/>
          <w:szCs w:val="26"/>
        </w:rPr>
      </w:pPr>
      <w:r w:rsidRPr="00054D5B">
        <w:rPr>
          <w:rFonts w:ascii="Arial" w:eastAsia="Calibri" w:hAnsi="Arial" w:cs="Arial"/>
          <w:sz w:val="26"/>
          <w:szCs w:val="26"/>
        </w:rPr>
        <w:t xml:space="preserve"> Esta consideración encuentra apoyo  por analogía jurídica, en la jurisprudencia </w:t>
      </w:r>
      <w:r w:rsidRPr="00054D5B">
        <w:rPr>
          <w:rFonts w:ascii="Arial" w:hAnsi="Arial" w:cs="Arial"/>
          <w:sz w:val="26"/>
          <w:szCs w:val="26"/>
        </w:rPr>
        <w:t xml:space="preserve"> I.2o. J/32 del Segundo Tribunal Colegiado  en materia administrativa del Primer Circuito, emitida  en la novena época, y publicada en el Semanario Judicial de la Federación,  y su Gaceta </w:t>
      </w:r>
      <w:r w:rsidRPr="00054D5B">
        <w:rPr>
          <w:rFonts w:ascii="Arial" w:hAnsi="Arial" w:cs="Arial"/>
          <w:sz w:val="26"/>
          <w:szCs w:val="26"/>
        </w:rPr>
        <w:lastRenderedPageBreak/>
        <w:t>Tomo X de agosto de 1999, consultable a página 647, con el  rubro y texto del tenor literal siguientes:</w:t>
      </w:r>
      <w:r w:rsidR="00C76F87">
        <w:rPr>
          <w:rFonts w:ascii="Arial" w:eastAsia="Calibri" w:hAnsi="Arial" w:cs="Arial"/>
          <w:sz w:val="26"/>
          <w:szCs w:val="26"/>
        </w:rPr>
        <w:t xml:space="preserve"> </w:t>
      </w:r>
    </w:p>
    <w:p w:rsidR="00C76F87" w:rsidRPr="00054D5B" w:rsidRDefault="00C76F87" w:rsidP="00C76F87">
      <w:pPr>
        <w:spacing w:after="0" w:line="360" w:lineRule="auto"/>
        <w:ind w:firstLine="708"/>
        <w:jc w:val="both"/>
        <w:rPr>
          <w:rFonts w:ascii="Arial" w:hAnsi="Arial" w:cs="Arial"/>
          <w:sz w:val="26"/>
          <w:szCs w:val="26"/>
        </w:rPr>
      </w:pPr>
    </w:p>
    <w:p w:rsidR="008075DD" w:rsidRPr="00C76F87" w:rsidRDefault="008075DD" w:rsidP="00E86E9D">
      <w:pPr>
        <w:spacing w:after="0" w:line="240" w:lineRule="auto"/>
        <w:ind w:left="709" w:right="618"/>
        <w:jc w:val="both"/>
        <w:rPr>
          <w:rFonts w:ascii="Arial" w:hAnsi="Arial" w:cs="Arial"/>
        </w:rPr>
      </w:pPr>
      <w:r w:rsidRPr="00C76F87">
        <w:rPr>
          <w:rFonts w:ascii="Arial" w:hAnsi="Arial" w:cs="Arial"/>
          <w:b/>
        </w:rPr>
        <w:t>“CONCEPTOS DE ANULACIÓN. LA EXIGENCIA DE EXAMINARLOS EXHAUSTIVAMENTE DEBE PONDERARSE A LA LUZ DE CADA CONTROVERSIA EN PARTICULAR</w:t>
      </w:r>
      <w:r w:rsidRPr="00C76F87">
        <w:rPr>
          <w:rFonts w:ascii="Arial" w:hAnsi="Arial" w:cs="Arial"/>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w:t>
      </w:r>
      <w:proofErr w:type="spellStart"/>
      <w:r w:rsidRPr="00C76F87">
        <w:rPr>
          <w:rFonts w:ascii="Arial" w:hAnsi="Arial" w:cs="Arial"/>
        </w:rPr>
        <w:t>litis</w:t>
      </w:r>
      <w:proofErr w:type="spellEnd"/>
      <w:r w:rsidRPr="00C76F87">
        <w:rPr>
          <w:rFonts w:ascii="Arial" w:hAnsi="Arial" w:cs="Arial"/>
        </w:rPr>
        <w:t xml:space="preserve"> apareciera inocuo el examen de dicho argumento, pues cualquiera que fuera el resultado en nada afectaría la decisión del asunto, debe estimarse que la omisión no causa agravio y en cambio, obligar a la juzgadora a pronunciarse sobre el tema, sólo propiciaría la dilación de la justicia.”- - </w:t>
      </w:r>
    </w:p>
    <w:p w:rsidR="005B2D93" w:rsidRPr="00054D5B" w:rsidRDefault="005B2D93" w:rsidP="00E86E9D">
      <w:pPr>
        <w:spacing w:after="0" w:line="240" w:lineRule="auto"/>
        <w:ind w:left="709" w:right="618"/>
        <w:jc w:val="both"/>
        <w:rPr>
          <w:rFonts w:eastAsia="Calibri" w:cstheme="minorHAnsi"/>
          <w:b/>
          <w:sz w:val="26"/>
          <w:szCs w:val="26"/>
          <w:lang w:val="es-MX"/>
        </w:rPr>
      </w:pPr>
    </w:p>
    <w:p w:rsidR="008075DD" w:rsidRDefault="008075DD" w:rsidP="00C76F87">
      <w:pPr>
        <w:spacing w:after="0" w:line="360" w:lineRule="auto"/>
        <w:ind w:right="49"/>
        <w:jc w:val="center"/>
        <w:rPr>
          <w:rFonts w:ascii="Arial" w:eastAsia="Calibri" w:hAnsi="Arial" w:cs="Arial"/>
          <w:b/>
          <w:sz w:val="26"/>
          <w:szCs w:val="26"/>
          <w:lang w:val="es-MX"/>
        </w:rPr>
      </w:pPr>
      <w:r w:rsidRPr="00054D5B">
        <w:rPr>
          <w:rFonts w:ascii="Arial" w:eastAsia="Calibri" w:hAnsi="Arial" w:cs="Arial"/>
          <w:b/>
          <w:sz w:val="26"/>
          <w:szCs w:val="26"/>
          <w:lang w:val="es-MX"/>
        </w:rPr>
        <w:t>R E S U E L V E</w:t>
      </w:r>
    </w:p>
    <w:p w:rsidR="00C76F87" w:rsidRPr="00054D5B" w:rsidRDefault="00C76F87" w:rsidP="00C76F87">
      <w:pPr>
        <w:spacing w:after="0" w:line="360" w:lineRule="auto"/>
        <w:ind w:right="49"/>
        <w:jc w:val="center"/>
        <w:rPr>
          <w:rFonts w:ascii="Arial" w:hAnsi="Arial" w:cs="Arial"/>
          <w:sz w:val="26"/>
          <w:szCs w:val="26"/>
        </w:rPr>
      </w:pPr>
    </w:p>
    <w:p w:rsidR="008075DD" w:rsidRPr="00054D5B" w:rsidRDefault="008075DD" w:rsidP="00C76F87">
      <w:pPr>
        <w:spacing w:after="0" w:line="360" w:lineRule="auto"/>
        <w:ind w:firstLine="708"/>
        <w:jc w:val="both"/>
        <w:rPr>
          <w:rFonts w:ascii="Arial" w:eastAsia="Times New Roman" w:hAnsi="Arial" w:cs="Arial"/>
          <w:sz w:val="26"/>
          <w:szCs w:val="26"/>
          <w:lang w:val="es-ES_tradnl" w:eastAsia="es-MX"/>
        </w:rPr>
      </w:pPr>
      <w:r w:rsidRPr="00054D5B">
        <w:rPr>
          <w:rFonts w:ascii="Arial" w:eastAsia="Times New Roman" w:hAnsi="Arial" w:cs="Arial"/>
          <w:b/>
          <w:sz w:val="26"/>
          <w:szCs w:val="26"/>
          <w:lang w:val="es-MX" w:eastAsia="es-ES"/>
        </w:rPr>
        <w:t>PRIMERO</w:t>
      </w:r>
      <w:r w:rsidRPr="00054D5B">
        <w:rPr>
          <w:rFonts w:ascii="Arial" w:eastAsia="Times New Roman" w:hAnsi="Arial" w:cs="Arial"/>
          <w:b/>
          <w:sz w:val="26"/>
          <w:szCs w:val="26"/>
          <w:lang w:val="es-ES_tradnl" w:eastAsia="es-MX"/>
        </w:rPr>
        <w:t>.-</w:t>
      </w:r>
      <w:r w:rsidRPr="00054D5B">
        <w:rPr>
          <w:rFonts w:ascii="Arial" w:eastAsia="Times New Roman" w:hAnsi="Arial" w:cs="Arial"/>
          <w:sz w:val="26"/>
          <w:szCs w:val="26"/>
          <w:lang w:val="es-ES_tradnl" w:eastAsia="es-MX"/>
        </w:rPr>
        <w:t xml:space="preserve"> </w:t>
      </w:r>
      <w:r w:rsidR="00FC6559" w:rsidRPr="00054D5B">
        <w:rPr>
          <w:rFonts w:ascii="Arial" w:eastAsia="Times New Roman" w:hAnsi="Arial" w:cs="Arial"/>
          <w:b/>
          <w:sz w:val="26"/>
          <w:szCs w:val="26"/>
          <w:lang w:val="es-ES_tradnl" w:eastAsia="es-MX"/>
        </w:rPr>
        <w:t xml:space="preserve">SE DEJA </w:t>
      </w:r>
      <w:r w:rsidR="00FC6559" w:rsidRPr="00054D5B">
        <w:rPr>
          <w:rFonts w:ascii="Arial" w:eastAsia="Calibri" w:hAnsi="Arial" w:cs="Arial"/>
          <w:b/>
          <w:sz w:val="26"/>
          <w:szCs w:val="26"/>
        </w:rPr>
        <w:t>SIN EFECTOS TOTAL</w:t>
      </w:r>
      <w:r w:rsidR="00FC6559" w:rsidRPr="00054D5B">
        <w:rPr>
          <w:rFonts w:ascii="Arial" w:eastAsia="Times New Roman" w:hAnsi="Arial" w:cs="Arial"/>
          <w:sz w:val="26"/>
          <w:szCs w:val="26"/>
          <w:lang w:val="es-ES_tradnl" w:eastAsia="es-MX"/>
        </w:rPr>
        <w:t xml:space="preserve"> </w:t>
      </w:r>
      <w:r w:rsidRPr="00054D5B">
        <w:rPr>
          <w:rFonts w:ascii="Arial" w:eastAsia="Times New Roman" w:hAnsi="Arial" w:cs="Arial"/>
          <w:sz w:val="26"/>
          <w:szCs w:val="26"/>
          <w:lang w:val="es-ES_tradnl" w:eastAsia="es-MX"/>
        </w:rPr>
        <w:t xml:space="preserve">la resolución de fecha </w:t>
      </w:r>
      <w:r w:rsidR="00366E37" w:rsidRPr="00054D5B">
        <w:rPr>
          <w:rFonts w:ascii="Arial" w:eastAsia="Times New Roman" w:hAnsi="Arial" w:cs="Arial"/>
          <w:sz w:val="26"/>
          <w:szCs w:val="26"/>
          <w:lang w:val="es-ES_tradnl" w:eastAsia="es-MX"/>
        </w:rPr>
        <w:t xml:space="preserve">treinta de octubre </w:t>
      </w:r>
      <w:r w:rsidRPr="00054D5B">
        <w:rPr>
          <w:rFonts w:ascii="Arial" w:eastAsia="Times New Roman" w:hAnsi="Arial" w:cs="Arial"/>
          <w:sz w:val="26"/>
          <w:szCs w:val="26"/>
          <w:lang w:val="es-ES_tradnl" w:eastAsia="es-MX"/>
        </w:rPr>
        <w:t>de dos mil diecisiete, dictada dentro del expediente ASE/REC.R/</w:t>
      </w:r>
      <w:r w:rsidR="00366E37" w:rsidRPr="00054D5B">
        <w:rPr>
          <w:rFonts w:ascii="Arial" w:eastAsia="Times New Roman" w:hAnsi="Arial" w:cs="Arial"/>
          <w:sz w:val="26"/>
          <w:szCs w:val="26"/>
          <w:lang w:val="es-ES_tradnl" w:eastAsia="es-MX"/>
        </w:rPr>
        <w:t>0060</w:t>
      </w:r>
      <w:r w:rsidRPr="00054D5B">
        <w:rPr>
          <w:rFonts w:ascii="Arial" w:eastAsia="Times New Roman" w:hAnsi="Arial" w:cs="Arial"/>
          <w:sz w:val="26"/>
          <w:szCs w:val="26"/>
          <w:lang w:val="es-ES_tradnl" w:eastAsia="es-MX"/>
        </w:rPr>
        <w:t>/201</w:t>
      </w:r>
      <w:r w:rsidR="00366E37" w:rsidRPr="00054D5B">
        <w:rPr>
          <w:rFonts w:ascii="Arial" w:eastAsia="Times New Roman" w:hAnsi="Arial" w:cs="Arial"/>
          <w:sz w:val="26"/>
          <w:szCs w:val="26"/>
          <w:lang w:val="es-ES_tradnl" w:eastAsia="es-MX"/>
        </w:rPr>
        <w:t>7</w:t>
      </w:r>
      <w:r w:rsidRPr="00054D5B">
        <w:rPr>
          <w:rFonts w:ascii="Arial" w:eastAsia="Times New Roman" w:hAnsi="Arial" w:cs="Arial"/>
          <w:sz w:val="26"/>
          <w:szCs w:val="26"/>
          <w:lang w:val="es-ES_tradnl" w:eastAsia="es-MX"/>
        </w:rPr>
        <w:t>, por los motivos precisados</w:t>
      </w:r>
      <w:r w:rsidR="00C76F87">
        <w:rPr>
          <w:rFonts w:ascii="Arial" w:eastAsia="Times New Roman" w:hAnsi="Arial" w:cs="Arial"/>
          <w:sz w:val="26"/>
          <w:szCs w:val="26"/>
          <w:lang w:val="es-ES_tradnl" w:eastAsia="es-MX"/>
        </w:rPr>
        <w:t xml:space="preserve"> en el Considerando Cuarto.</w:t>
      </w:r>
    </w:p>
    <w:p w:rsidR="008075DD" w:rsidRDefault="008075DD" w:rsidP="00C76F87">
      <w:pPr>
        <w:spacing w:after="0" w:line="360" w:lineRule="auto"/>
        <w:ind w:firstLine="708"/>
        <w:jc w:val="both"/>
        <w:rPr>
          <w:rFonts w:ascii="Arial" w:eastAsia="Times New Roman" w:hAnsi="Arial" w:cs="Arial"/>
          <w:sz w:val="26"/>
          <w:szCs w:val="26"/>
          <w:lang w:val="es-ES_tradnl" w:eastAsia="es-MX"/>
        </w:rPr>
      </w:pPr>
      <w:r w:rsidRPr="00054D5B">
        <w:rPr>
          <w:rFonts w:ascii="Arial" w:eastAsia="Times New Roman" w:hAnsi="Arial" w:cs="Arial"/>
          <w:b/>
          <w:sz w:val="26"/>
          <w:szCs w:val="26"/>
          <w:lang w:val="es-ES_tradnl" w:eastAsia="es-MX"/>
        </w:rPr>
        <w:t>SEGUNDO.-</w:t>
      </w:r>
      <w:r w:rsidRPr="00054D5B">
        <w:rPr>
          <w:rFonts w:ascii="Arial" w:eastAsia="Times New Roman" w:hAnsi="Arial" w:cs="Arial"/>
          <w:sz w:val="26"/>
          <w:szCs w:val="26"/>
          <w:lang w:val="es-ES_tradnl" w:eastAsia="es-MX"/>
        </w:rPr>
        <w:t xml:space="preserve"> Se ordena remitir copia fotostática debidamente certificada de la presente resolución, al Titular  del Órgano Superior de Fiscalización del Estado, como autoridad d</w:t>
      </w:r>
      <w:r w:rsidR="00C76F87">
        <w:rPr>
          <w:rFonts w:ascii="Arial" w:eastAsia="Times New Roman" w:hAnsi="Arial" w:cs="Arial"/>
          <w:sz w:val="26"/>
          <w:szCs w:val="26"/>
          <w:lang w:val="es-ES_tradnl" w:eastAsia="es-MX"/>
        </w:rPr>
        <w:t>emandada.</w:t>
      </w:r>
    </w:p>
    <w:p w:rsidR="00C76F87" w:rsidRPr="00054D5B" w:rsidRDefault="00C76F87" w:rsidP="008075DD">
      <w:pPr>
        <w:spacing w:after="0" w:line="360" w:lineRule="auto"/>
        <w:jc w:val="both"/>
        <w:rPr>
          <w:rFonts w:ascii="Arial" w:eastAsia="Times New Roman" w:hAnsi="Arial" w:cs="Arial"/>
          <w:sz w:val="26"/>
          <w:szCs w:val="26"/>
          <w:lang w:val="es-ES_tradnl" w:eastAsia="es-MX"/>
        </w:rPr>
      </w:pPr>
    </w:p>
    <w:p w:rsidR="00C76F87" w:rsidRDefault="008075DD" w:rsidP="00C76F87">
      <w:pPr>
        <w:spacing w:line="360" w:lineRule="auto"/>
        <w:ind w:right="-72" w:firstLine="708"/>
        <w:jc w:val="both"/>
        <w:rPr>
          <w:rFonts w:ascii="Arial" w:eastAsia="Arial" w:hAnsi="Arial" w:cs="Arial"/>
          <w:bCs/>
          <w:sz w:val="26"/>
          <w:szCs w:val="26"/>
        </w:rPr>
      </w:pPr>
      <w:r w:rsidRPr="00054D5B">
        <w:rPr>
          <w:rFonts w:ascii="Arial" w:eastAsia="Calibri" w:hAnsi="Arial" w:cs="Arial"/>
          <w:b/>
          <w:sz w:val="26"/>
          <w:szCs w:val="26"/>
          <w:lang w:val="es-MX"/>
        </w:rPr>
        <w:t xml:space="preserve">TERCERO.- </w:t>
      </w:r>
      <w:r w:rsidRPr="00054D5B">
        <w:rPr>
          <w:rFonts w:ascii="Arial" w:eastAsia="Arial" w:hAnsi="Arial" w:cs="Arial"/>
          <w:bCs/>
          <w:sz w:val="26"/>
          <w:szCs w:val="26"/>
        </w:rPr>
        <w:t xml:space="preserve">Conforme a los artículos 45 y 46, fracción I de la Ley de Justicia de Fiscalización y Rendición de Cuentas para el Estado de Oaxaca. </w:t>
      </w:r>
      <w:r w:rsidRPr="00054D5B">
        <w:rPr>
          <w:rFonts w:ascii="Arial" w:eastAsia="Arial" w:hAnsi="Arial" w:cs="Arial"/>
          <w:b/>
          <w:bCs/>
          <w:sz w:val="26"/>
          <w:szCs w:val="26"/>
        </w:rPr>
        <w:t>NOTIFÍQUESE PERSONALMENTE A</w:t>
      </w:r>
      <w:r w:rsidR="00366E37" w:rsidRPr="00054D5B">
        <w:rPr>
          <w:rFonts w:ascii="Arial" w:eastAsia="Arial" w:hAnsi="Arial" w:cs="Arial"/>
          <w:b/>
          <w:bCs/>
          <w:sz w:val="26"/>
          <w:szCs w:val="26"/>
        </w:rPr>
        <w:t xml:space="preserve"> </w:t>
      </w:r>
      <w:r w:rsidRPr="00054D5B">
        <w:rPr>
          <w:rFonts w:ascii="Arial" w:eastAsia="Arial" w:hAnsi="Arial" w:cs="Arial"/>
          <w:b/>
          <w:bCs/>
          <w:sz w:val="26"/>
          <w:szCs w:val="26"/>
        </w:rPr>
        <w:t>L</w:t>
      </w:r>
      <w:r w:rsidR="00366E37" w:rsidRPr="00054D5B">
        <w:rPr>
          <w:rFonts w:ascii="Arial" w:eastAsia="Arial" w:hAnsi="Arial" w:cs="Arial"/>
          <w:b/>
          <w:bCs/>
          <w:sz w:val="26"/>
          <w:szCs w:val="26"/>
        </w:rPr>
        <w:t>OS</w:t>
      </w:r>
      <w:r w:rsidRPr="00054D5B">
        <w:rPr>
          <w:rFonts w:ascii="Arial" w:eastAsia="Arial" w:hAnsi="Arial" w:cs="Arial"/>
          <w:b/>
          <w:bCs/>
          <w:sz w:val="26"/>
          <w:szCs w:val="26"/>
        </w:rPr>
        <w:t xml:space="preserve"> ACTOR</w:t>
      </w:r>
      <w:r w:rsidR="00366E37" w:rsidRPr="00054D5B">
        <w:rPr>
          <w:rFonts w:ascii="Arial" w:eastAsia="Arial" w:hAnsi="Arial" w:cs="Arial"/>
          <w:b/>
          <w:bCs/>
          <w:sz w:val="26"/>
          <w:szCs w:val="26"/>
        </w:rPr>
        <w:t>ES</w:t>
      </w:r>
      <w:r w:rsidRPr="00054D5B">
        <w:rPr>
          <w:rFonts w:ascii="Arial" w:eastAsia="Arial" w:hAnsi="Arial" w:cs="Arial"/>
          <w:b/>
          <w:bCs/>
          <w:sz w:val="26"/>
          <w:szCs w:val="26"/>
        </w:rPr>
        <w:t xml:space="preserve"> Y POR OFICIO A LA DEMANDADA. CÚMPLASE</w:t>
      </w:r>
      <w:r w:rsidRPr="00054D5B">
        <w:rPr>
          <w:rFonts w:ascii="Arial" w:eastAsia="Arial" w:hAnsi="Arial" w:cs="Arial"/>
          <w:bCs/>
          <w:sz w:val="26"/>
          <w:szCs w:val="26"/>
        </w:rPr>
        <w:t xml:space="preserve">. </w:t>
      </w:r>
    </w:p>
    <w:p w:rsidR="00C76F87" w:rsidRPr="00C76F87" w:rsidRDefault="00C76F87" w:rsidP="00C76F87">
      <w:pPr>
        <w:spacing w:after="0" w:line="360" w:lineRule="auto"/>
        <w:ind w:firstLine="708"/>
        <w:jc w:val="both"/>
        <w:rPr>
          <w:rFonts w:ascii="Arial" w:eastAsia="Calibri" w:hAnsi="Arial" w:cs="Arial"/>
          <w:sz w:val="26"/>
          <w:szCs w:val="26"/>
          <w:lang w:val="es-MX"/>
        </w:rPr>
      </w:pPr>
      <w:r w:rsidRPr="00C76F87">
        <w:rPr>
          <w:rFonts w:ascii="Arial" w:eastAsia="Calibri" w:hAnsi="Arial" w:cs="Arial"/>
          <w:sz w:val="26"/>
          <w:szCs w:val="26"/>
          <w:lang w:val="es-MX"/>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C76F87" w:rsidRPr="00C76F87" w:rsidRDefault="00C76F87" w:rsidP="00C76F87">
      <w:pPr>
        <w:spacing w:after="0"/>
        <w:jc w:val="center"/>
        <w:rPr>
          <w:rFonts w:ascii="Arial" w:eastAsia="Calibri" w:hAnsi="Arial" w:cs="Arial"/>
          <w:b/>
          <w:sz w:val="26"/>
          <w:szCs w:val="26"/>
          <w:lang w:val="es-MX"/>
        </w:rPr>
      </w:pP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jc w:val="center"/>
        <w:rPr>
          <w:rFonts w:ascii="Arial" w:eastAsia="Calibri" w:hAnsi="Arial" w:cs="Arial"/>
          <w:sz w:val="26"/>
          <w:szCs w:val="26"/>
          <w:lang w:val="es-MX"/>
        </w:rPr>
      </w:pPr>
      <w:r w:rsidRPr="00C76F87">
        <w:rPr>
          <w:rFonts w:ascii="Arial" w:eastAsia="Calibri" w:hAnsi="Arial" w:cs="Arial"/>
          <w:sz w:val="26"/>
          <w:szCs w:val="26"/>
          <w:lang w:val="es-MX"/>
        </w:rPr>
        <w:t>MAGISTRADA MARÍA ELENA VILLA DE JARQUÍN</w:t>
      </w:r>
    </w:p>
    <w:p w:rsidR="00C76F87" w:rsidRPr="00C76F87" w:rsidRDefault="00C76F87" w:rsidP="00C76F87">
      <w:pPr>
        <w:spacing w:after="0"/>
        <w:jc w:val="center"/>
        <w:rPr>
          <w:rFonts w:ascii="Arial" w:eastAsia="Calibri" w:hAnsi="Arial" w:cs="Arial"/>
          <w:sz w:val="26"/>
          <w:szCs w:val="26"/>
          <w:lang w:val="es-MX"/>
        </w:rPr>
      </w:pPr>
      <w:r w:rsidRPr="00C76F87">
        <w:rPr>
          <w:rFonts w:ascii="Arial" w:eastAsia="Calibri" w:hAnsi="Arial" w:cs="Arial"/>
          <w:sz w:val="26"/>
          <w:szCs w:val="26"/>
          <w:lang w:val="es-MX"/>
        </w:rPr>
        <w:t>ENCARGADA DEL DESPACHO  DE LA PRESIDENCIA</w:t>
      </w: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r w:rsidRPr="00C76F87">
        <w:rPr>
          <w:rFonts w:ascii="Arial" w:eastAsia="Calibri" w:hAnsi="Arial" w:cs="Arial"/>
          <w:sz w:val="26"/>
          <w:szCs w:val="26"/>
          <w:lang w:val="es-MX"/>
        </w:rPr>
        <w:t>MAGISTRADO HUGO VILLEGAS AQUINO</w:t>
      </w: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r w:rsidRPr="00C76F87">
        <w:rPr>
          <w:rFonts w:ascii="Arial" w:eastAsia="Calibri" w:hAnsi="Arial" w:cs="Arial"/>
          <w:sz w:val="26"/>
          <w:szCs w:val="26"/>
          <w:lang w:val="es-MX"/>
        </w:rPr>
        <w:t xml:space="preserve">MAGISTRADO ADRIÁN QUIROGA AVENDAÑO </w:t>
      </w: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p>
    <w:p w:rsidR="00C76F87" w:rsidRPr="00C76F87" w:rsidRDefault="00C76F87" w:rsidP="00C76F87">
      <w:pPr>
        <w:spacing w:after="0" w:line="360" w:lineRule="auto"/>
        <w:jc w:val="center"/>
        <w:rPr>
          <w:rFonts w:ascii="Arial" w:eastAsia="Calibri" w:hAnsi="Arial" w:cs="Arial"/>
          <w:sz w:val="26"/>
          <w:szCs w:val="26"/>
          <w:lang w:val="es-MX"/>
        </w:rPr>
      </w:pPr>
      <w:r w:rsidRPr="00C76F87">
        <w:rPr>
          <w:rFonts w:ascii="Arial" w:eastAsia="Calibri" w:hAnsi="Arial" w:cs="Arial"/>
          <w:sz w:val="26"/>
          <w:szCs w:val="26"/>
          <w:lang w:val="es-MX"/>
        </w:rPr>
        <w:t>MAGISTRADO ENRIQUE PACHECO MARTÍNEZ</w:t>
      </w:r>
    </w:p>
    <w:p w:rsidR="00C76F87" w:rsidRPr="00C76F87" w:rsidRDefault="00C76F87" w:rsidP="00C76F87">
      <w:pPr>
        <w:spacing w:after="0" w:line="240" w:lineRule="auto"/>
        <w:jc w:val="center"/>
        <w:rPr>
          <w:rFonts w:ascii="Arial" w:eastAsia="Calibri" w:hAnsi="Arial" w:cs="Arial"/>
          <w:sz w:val="26"/>
          <w:szCs w:val="26"/>
          <w:lang w:val="es-MX"/>
        </w:rPr>
      </w:pPr>
    </w:p>
    <w:p w:rsidR="00C76F87" w:rsidRPr="00C76F87" w:rsidRDefault="00C76F87" w:rsidP="00C76F87">
      <w:pPr>
        <w:spacing w:after="0" w:line="240" w:lineRule="auto"/>
        <w:jc w:val="center"/>
        <w:rPr>
          <w:rFonts w:ascii="Arial" w:eastAsia="Calibri" w:hAnsi="Arial" w:cs="Arial"/>
          <w:sz w:val="26"/>
          <w:szCs w:val="26"/>
          <w:lang w:val="es-MX"/>
        </w:rPr>
      </w:pPr>
    </w:p>
    <w:p w:rsidR="00C76F87" w:rsidRPr="00C76F87" w:rsidRDefault="00C76F87" w:rsidP="00C76F87">
      <w:pPr>
        <w:spacing w:after="0" w:line="240" w:lineRule="auto"/>
        <w:jc w:val="center"/>
        <w:rPr>
          <w:rFonts w:ascii="Arial" w:eastAsia="Calibri" w:hAnsi="Arial" w:cs="Arial"/>
          <w:sz w:val="26"/>
          <w:szCs w:val="26"/>
          <w:lang w:val="es-MX"/>
        </w:rPr>
      </w:pPr>
    </w:p>
    <w:p w:rsidR="00C76F87" w:rsidRPr="00C76F87" w:rsidRDefault="00C76F87" w:rsidP="00C76F87">
      <w:pPr>
        <w:spacing w:after="0" w:line="240" w:lineRule="auto"/>
        <w:jc w:val="center"/>
        <w:rPr>
          <w:rFonts w:ascii="Arial" w:eastAsia="Calibri" w:hAnsi="Arial" w:cs="Arial"/>
          <w:sz w:val="26"/>
          <w:szCs w:val="26"/>
          <w:lang w:val="es-MX"/>
        </w:rPr>
      </w:pPr>
    </w:p>
    <w:p w:rsidR="00C76F87" w:rsidRPr="00C76F87" w:rsidRDefault="00C76F87" w:rsidP="00C76F87">
      <w:pPr>
        <w:spacing w:after="0" w:line="240" w:lineRule="auto"/>
        <w:jc w:val="center"/>
        <w:rPr>
          <w:rFonts w:ascii="Arial" w:eastAsia="Calibri" w:hAnsi="Arial" w:cs="Arial"/>
          <w:sz w:val="26"/>
          <w:szCs w:val="26"/>
          <w:lang w:val="es-MX"/>
        </w:rPr>
      </w:pPr>
      <w:r w:rsidRPr="00C76F87">
        <w:rPr>
          <w:rFonts w:ascii="Arial" w:eastAsia="Calibri" w:hAnsi="Arial" w:cs="Arial"/>
          <w:sz w:val="26"/>
          <w:szCs w:val="26"/>
          <w:lang w:val="es-MX"/>
        </w:rPr>
        <w:t>LICENCIADA SANDRA PÉREZ CRUZ,</w:t>
      </w:r>
    </w:p>
    <w:p w:rsidR="00C76F87" w:rsidRPr="00C76F87" w:rsidRDefault="00C76F87" w:rsidP="00C76F87">
      <w:pPr>
        <w:spacing w:after="0" w:line="240" w:lineRule="auto"/>
        <w:jc w:val="center"/>
        <w:rPr>
          <w:rFonts w:ascii="Arial" w:eastAsia="Calibri" w:hAnsi="Arial" w:cs="Arial"/>
          <w:sz w:val="26"/>
          <w:szCs w:val="26"/>
          <w:lang w:val="es-MX"/>
        </w:rPr>
      </w:pPr>
      <w:r w:rsidRPr="00C76F87">
        <w:rPr>
          <w:rFonts w:ascii="Arial" w:eastAsia="Calibri" w:hAnsi="Arial" w:cs="Arial"/>
          <w:sz w:val="26"/>
          <w:szCs w:val="26"/>
          <w:lang w:val="es-MX"/>
        </w:rPr>
        <w:t>SECRETARIA GENERAL DE ACUERDOS</w:t>
      </w:r>
    </w:p>
    <w:p w:rsidR="008075DD" w:rsidRPr="00054D5B" w:rsidRDefault="008075DD" w:rsidP="008075DD">
      <w:pPr>
        <w:spacing w:line="360" w:lineRule="auto"/>
        <w:jc w:val="both"/>
        <w:rPr>
          <w:rFonts w:ascii="Arial" w:eastAsia="Calibri" w:hAnsi="Arial" w:cs="Arial"/>
          <w:sz w:val="26"/>
          <w:szCs w:val="26"/>
        </w:rPr>
      </w:pPr>
    </w:p>
    <w:p w:rsidR="008075DD" w:rsidRPr="00054D5B" w:rsidRDefault="008075DD" w:rsidP="008075DD">
      <w:pPr>
        <w:spacing w:after="0" w:line="240" w:lineRule="auto"/>
        <w:jc w:val="center"/>
        <w:rPr>
          <w:rFonts w:ascii="Arial" w:hAnsi="Arial" w:cs="Arial"/>
          <w:sz w:val="26"/>
          <w:szCs w:val="26"/>
        </w:rPr>
      </w:pPr>
    </w:p>
    <w:p w:rsidR="00054D5B" w:rsidRPr="00054D5B" w:rsidRDefault="00054D5B">
      <w:pPr>
        <w:spacing w:after="0" w:line="240" w:lineRule="auto"/>
        <w:jc w:val="center"/>
        <w:rPr>
          <w:rFonts w:ascii="Arial" w:hAnsi="Arial" w:cs="Arial"/>
          <w:sz w:val="26"/>
          <w:szCs w:val="26"/>
        </w:rPr>
      </w:pPr>
    </w:p>
    <w:sectPr w:rsidR="00054D5B" w:rsidRPr="00054D5B" w:rsidSect="00F817E1">
      <w:headerReference w:type="even" r:id="rId11"/>
      <w:headerReference w:type="default" r:id="rId12"/>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AC" w:rsidRDefault="00D612AC">
      <w:pPr>
        <w:spacing w:after="0" w:line="240" w:lineRule="auto"/>
      </w:pPr>
      <w:r>
        <w:separator/>
      </w:r>
    </w:p>
  </w:endnote>
  <w:endnote w:type="continuationSeparator" w:id="0">
    <w:p w:rsidR="00D612AC" w:rsidRDefault="00D6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AC" w:rsidRDefault="00D612AC">
      <w:pPr>
        <w:spacing w:after="0" w:line="240" w:lineRule="auto"/>
      </w:pPr>
      <w:r>
        <w:separator/>
      </w:r>
    </w:p>
  </w:footnote>
  <w:footnote w:type="continuationSeparator" w:id="0">
    <w:p w:rsidR="00D612AC" w:rsidRDefault="00D6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C169DD" w:rsidRDefault="00C169DD">
        <w:pPr>
          <w:pStyle w:val="Encabezado"/>
          <w:jc w:val="center"/>
        </w:pPr>
        <w:r>
          <w:fldChar w:fldCharType="begin"/>
        </w:r>
        <w:r>
          <w:instrText>PAGE   \* MERGEFORMAT</w:instrText>
        </w:r>
        <w:r>
          <w:fldChar w:fldCharType="separate"/>
        </w:r>
        <w:r w:rsidR="00500C2A">
          <w:rPr>
            <w:noProof/>
          </w:rPr>
          <w:t>4</w:t>
        </w:r>
        <w:r>
          <w:fldChar w:fldCharType="end"/>
        </w:r>
      </w:p>
    </w:sdtContent>
  </w:sdt>
  <w:p w:rsidR="00C169DD" w:rsidRDefault="00C169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C169DD" w:rsidRDefault="00C169DD" w:rsidP="00206B99">
        <w:pPr>
          <w:pStyle w:val="Encabezado"/>
          <w:jc w:val="center"/>
          <w:rPr>
            <w:noProof/>
          </w:rPr>
        </w:pPr>
        <w:r>
          <w:fldChar w:fldCharType="begin"/>
        </w:r>
        <w:r>
          <w:instrText xml:space="preserve"> PAGE   \* MERGEFORMAT </w:instrText>
        </w:r>
        <w:r>
          <w:fldChar w:fldCharType="separate"/>
        </w:r>
        <w:r w:rsidR="00500C2A">
          <w:rPr>
            <w:noProof/>
          </w:rPr>
          <w:t>3</w:t>
        </w:r>
        <w:r>
          <w:rPr>
            <w:noProof/>
          </w:rPr>
          <w:fldChar w:fldCharType="end"/>
        </w:r>
      </w:p>
      <w:p w:rsidR="00C169DD" w:rsidRDefault="00423C5A" w:rsidP="00206B99">
        <w:pPr>
          <w:pStyle w:val="Encabezado"/>
          <w:jc w:val="center"/>
        </w:pPr>
      </w:p>
    </w:sdtContent>
  </w:sdt>
  <w:p w:rsidR="00C169DD" w:rsidRDefault="00C169DD"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7"/>
    <w:multiLevelType w:val="hybridMultilevel"/>
    <w:tmpl w:val="9C867204"/>
    <w:lvl w:ilvl="0" w:tplc="94DAF0CA">
      <w:start w:val="4"/>
      <w:numFmt w:val="upperRoman"/>
      <w:lvlText w:val="%1."/>
      <w:lvlJc w:val="right"/>
      <w:pPr>
        <w:ind w:left="14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2027AEF"/>
    <w:multiLevelType w:val="hybridMultilevel"/>
    <w:tmpl w:val="11986B8C"/>
    <w:lvl w:ilvl="0" w:tplc="506A5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D077DF"/>
    <w:multiLevelType w:val="hybridMultilevel"/>
    <w:tmpl w:val="634A790E"/>
    <w:lvl w:ilvl="0" w:tplc="EA88F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312993"/>
    <w:multiLevelType w:val="hybridMultilevel"/>
    <w:tmpl w:val="40F8EEB2"/>
    <w:lvl w:ilvl="0" w:tplc="EA6CAF4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4EFE2F39"/>
    <w:multiLevelType w:val="hybridMultilevel"/>
    <w:tmpl w:val="2EBC37EC"/>
    <w:lvl w:ilvl="0" w:tplc="E8AEF8E0">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80366C"/>
    <w:multiLevelType w:val="hybridMultilevel"/>
    <w:tmpl w:val="B444108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
    <w:nsid w:val="573B36CE"/>
    <w:multiLevelType w:val="hybridMultilevel"/>
    <w:tmpl w:val="641E5184"/>
    <w:lvl w:ilvl="0" w:tplc="77406DF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nsid w:val="5D9F55F0"/>
    <w:multiLevelType w:val="hybridMultilevel"/>
    <w:tmpl w:val="188C05D6"/>
    <w:lvl w:ilvl="0" w:tplc="3E8A991E">
      <w:start w:val="1"/>
      <w:numFmt w:val="decimal"/>
      <w:lvlText w:val="%1)"/>
      <w:lvlJc w:val="left"/>
      <w:pPr>
        <w:ind w:left="1068" w:hanging="360"/>
      </w:pPr>
      <w:rPr>
        <w:rFonts w:ascii="Arial" w:eastAsiaTheme="minorEastAsia"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A4E75A4"/>
    <w:multiLevelType w:val="hybridMultilevel"/>
    <w:tmpl w:val="3560F842"/>
    <w:lvl w:ilvl="0" w:tplc="F6A6094E">
      <w:start w:val="1"/>
      <w:numFmt w:val="lowerLetter"/>
      <w:lvlText w:val="%1)"/>
      <w:lvlJc w:val="left"/>
      <w:pPr>
        <w:ind w:left="107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7B941F6"/>
    <w:multiLevelType w:val="hybridMultilevel"/>
    <w:tmpl w:val="76CCF460"/>
    <w:lvl w:ilvl="0" w:tplc="A2366170">
      <w:start w:val="1"/>
      <w:numFmt w:val="lowerLetter"/>
      <w:lvlText w:val="%1)"/>
      <w:lvlJc w:val="left"/>
      <w:pPr>
        <w:ind w:left="1068" w:hanging="360"/>
      </w:pPr>
      <w:rPr>
        <w:rFonts w:eastAsiaTheme="minorEastAsia" w:hint="default"/>
        <w:b/>
        <w:i w:val="0"/>
        <w:sz w:val="26"/>
        <w:szCs w:val="26"/>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3"/>
  </w:num>
  <w:num w:numId="3">
    <w:abstractNumId w:val="1"/>
  </w:num>
  <w:num w:numId="4">
    <w:abstractNumId w:val="7"/>
  </w:num>
  <w:num w:numId="5">
    <w:abstractNumId w:val="0"/>
  </w:num>
  <w:num w:numId="6">
    <w:abstractNumId w:val="8"/>
  </w:num>
  <w:num w:numId="7">
    <w:abstractNumId w:val="5"/>
  </w:num>
  <w:num w:numId="8">
    <w:abstractNumId w:val="9"/>
  </w:num>
  <w:num w:numId="9">
    <w:abstractNumId w:val="2"/>
  </w:num>
  <w:num w:numId="10">
    <w:abstractNumId w:val="4"/>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0AC"/>
    <w:rsid w:val="00002325"/>
    <w:rsid w:val="0000365D"/>
    <w:rsid w:val="00004346"/>
    <w:rsid w:val="00006954"/>
    <w:rsid w:val="00006962"/>
    <w:rsid w:val="0000696D"/>
    <w:rsid w:val="00010FC2"/>
    <w:rsid w:val="00012F64"/>
    <w:rsid w:val="000133C2"/>
    <w:rsid w:val="00014733"/>
    <w:rsid w:val="00015B00"/>
    <w:rsid w:val="00016159"/>
    <w:rsid w:val="000243C8"/>
    <w:rsid w:val="00024770"/>
    <w:rsid w:val="000255EE"/>
    <w:rsid w:val="00026185"/>
    <w:rsid w:val="00026570"/>
    <w:rsid w:val="00026C11"/>
    <w:rsid w:val="000330FB"/>
    <w:rsid w:val="00034F89"/>
    <w:rsid w:val="0003502D"/>
    <w:rsid w:val="000373A5"/>
    <w:rsid w:val="00040E28"/>
    <w:rsid w:val="00041E20"/>
    <w:rsid w:val="00042B04"/>
    <w:rsid w:val="00043B18"/>
    <w:rsid w:val="00045340"/>
    <w:rsid w:val="000459B5"/>
    <w:rsid w:val="0004763D"/>
    <w:rsid w:val="00047E90"/>
    <w:rsid w:val="00050EFC"/>
    <w:rsid w:val="000511F9"/>
    <w:rsid w:val="000519B7"/>
    <w:rsid w:val="000526FD"/>
    <w:rsid w:val="0005296A"/>
    <w:rsid w:val="00054AAB"/>
    <w:rsid w:val="00054D5B"/>
    <w:rsid w:val="00057AE6"/>
    <w:rsid w:val="00060892"/>
    <w:rsid w:val="000616B5"/>
    <w:rsid w:val="00064D5E"/>
    <w:rsid w:val="000665F1"/>
    <w:rsid w:val="000679E5"/>
    <w:rsid w:val="00070735"/>
    <w:rsid w:val="00070777"/>
    <w:rsid w:val="000737BF"/>
    <w:rsid w:val="00073C5A"/>
    <w:rsid w:val="00074934"/>
    <w:rsid w:val="00075D16"/>
    <w:rsid w:val="00076CEA"/>
    <w:rsid w:val="0008074D"/>
    <w:rsid w:val="00080D0F"/>
    <w:rsid w:val="00081EFD"/>
    <w:rsid w:val="000823E9"/>
    <w:rsid w:val="00084DD0"/>
    <w:rsid w:val="00085092"/>
    <w:rsid w:val="00085132"/>
    <w:rsid w:val="0008679A"/>
    <w:rsid w:val="00086976"/>
    <w:rsid w:val="00087E1C"/>
    <w:rsid w:val="0009196D"/>
    <w:rsid w:val="000929C5"/>
    <w:rsid w:val="00095F87"/>
    <w:rsid w:val="000A102F"/>
    <w:rsid w:val="000A20EA"/>
    <w:rsid w:val="000A3146"/>
    <w:rsid w:val="000A4868"/>
    <w:rsid w:val="000A516C"/>
    <w:rsid w:val="000A5F0B"/>
    <w:rsid w:val="000B19F3"/>
    <w:rsid w:val="000B1A06"/>
    <w:rsid w:val="000B3B3B"/>
    <w:rsid w:val="000B57C7"/>
    <w:rsid w:val="000B76C1"/>
    <w:rsid w:val="000C01B6"/>
    <w:rsid w:val="000C08BC"/>
    <w:rsid w:val="000C10A9"/>
    <w:rsid w:val="000C3782"/>
    <w:rsid w:val="000C4EF7"/>
    <w:rsid w:val="000C6363"/>
    <w:rsid w:val="000C6953"/>
    <w:rsid w:val="000C74E2"/>
    <w:rsid w:val="000D33C6"/>
    <w:rsid w:val="000D4ED8"/>
    <w:rsid w:val="000D5239"/>
    <w:rsid w:val="000E7FB8"/>
    <w:rsid w:val="000F05CA"/>
    <w:rsid w:val="000F54B0"/>
    <w:rsid w:val="000F62C3"/>
    <w:rsid w:val="000F674B"/>
    <w:rsid w:val="001015AB"/>
    <w:rsid w:val="00101627"/>
    <w:rsid w:val="001050F9"/>
    <w:rsid w:val="0010644A"/>
    <w:rsid w:val="00106A30"/>
    <w:rsid w:val="00106F67"/>
    <w:rsid w:val="00111BFC"/>
    <w:rsid w:val="00114AC5"/>
    <w:rsid w:val="001158EC"/>
    <w:rsid w:val="0011590A"/>
    <w:rsid w:val="00116579"/>
    <w:rsid w:val="00122F5E"/>
    <w:rsid w:val="001234C3"/>
    <w:rsid w:val="00124515"/>
    <w:rsid w:val="00126021"/>
    <w:rsid w:val="00126343"/>
    <w:rsid w:val="00126F80"/>
    <w:rsid w:val="001304F7"/>
    <w:rsid w:val="00130500"/>
    <w:rsid w:val="00131CDF"/>
    <w:rsid w:val="0013273C"/>
    <w:rsid w:val="00133CDB"/>
    <w:rsid w:val="00134E22"/>
    <w:rsid w:val="00135E8F"/>
    <w:rsid w:val="00136897"/>
    <w:rsid w:val="00137AE8"/>
    <w:rsid w:val="001419BF"/>
    <w:rsid w:val="00142A4A"/>
    <w:rsid w:val="00142D98"/>
    <w:rsid w:val="00143014"/>
    <w:rsid w:val="001441D3"/>
    <w:rsid w:val="00146509"/>
    <w:rsid w:val="001469DE"/>
    <w:rsid w:val="00146B9E"/>
    <w:rsid w:val="00150272"/>
    <w:rsid w:val="0015075C"/>
    <w:rsid w:val="001519B4"/>
    <w:rsid w:val="00151FD2"/>
    <w:rsid w:val="001531DD"/>
    <w:rsid w:val="0015351E"/>
    <w:rsid w:val="001548FC"/>
    <w:rsid w:val="00155B0C"/>
    <w:rsid w:val="00155DE3"/>
    <w:rsid w:val="0016020A"/>
    <w:rsid w:val="00161D09"/>
    <w:rsid w:val="0016216A"/>
    <w:rsid w:val="001626D6"/>
    <w:rsid w:val="00163D84"/>
    <w:rsid w:val="00165435"/>
    <w:rsid w:val="00166471"/>
    <w:rsid w:val="00167BB3"/>
    <w:rsid w:val="001707A1"/>
    <w:rsid w:val="00172205"/>
    <w:rsid w:val="001761CB"/>
    <w:rsid w:val="0017637F"/>
    <w:rsid w:val="00176A6F"/>
    <w:rsid w:val="00177A2F"/>
    <w:rsid w:val="00180672"/>
    <w:rsid w:val="00181DBE"/>
    <w:rsid w:val="0018392E"/>
    <w:rsid w:val="00183B91"/>
    <w:rsid w:val="00183F43"/>
    <w:rsid w:val="00184A01"/>
    <w:rsid w:val="00186F45"/>
    <w:rsid w:val="001870EA"/>
    <w:rsid w:val="00187A92"/>
    <w:rsid w:val="00187AA9"/>
    <w:rsid w:val="00192287"/>
    <w:rsid w:val="00195D9C"/>
    <w:rsid w:val="00196C6C"/>
    <w:rsid w:val="00197EDB"/>
    <w:rsid w:val="001A0E5E"/>
    <w:rsid w:val="001A206E"/>
    <w:rsid w:val="001A2278"/>
    <w:rsid w:val="001A268C"/>
    <w:rsid w:val="001A2944"/>
    <w:rsid w:val="001A31D7"/>
    <w:rsid w:val="001A3755"/>
    <w:rsid w:val="001A4F44"/>
    <w:rsid w:val="001A52BF"/>
    <w:rsid w:val="001A6EA7"/>
    <w:rsid w:val="001B2043"/>
    <w:rsid w:val="001B3BF6"/>
    <w:rsid w:val="001C0DF6"/>
    <w:rsid w:val="001C1473"/>
    <w:rsid w:val="001C1799"/>
    <w:rsid w:val="001C2078"/>
    <w:rsid w:val="001C4385"/>
    <w:rsid w:val="001C71BD"/>
    <w:rsid w:val="001D3B81"/>
    <w:rsid w:val="001D58CF"/>
    <w:rsid w:val="001D670C"/>
    <w:rsid w:val="001D694C"/>
    <w:rsid w:val="001D6A54"/>
    <w:rsid w:val="001D6CED"/>
    <w:rsid w:val="001E1E4B"/>
    <w:rsid w:val="001E217E"/>
    <w:rsid w:val="001E2535"/>
    <w:rsid w:val="001E3B11"/>
    <w:rsid w:val="001F5EF9"/>
    <w:rsid w:val="001F6FBA"/>
    <w:rsid w:val="001F72DF"/>
    <w:rsid w:val="0020247E"/>
    <w:rsid w:val="00202BF4"/>
    <w:rsid w:val="0020345B"/>
    <w:rsid w:val="00203FD3"/>
    <w:rsid w:val="0020475F"/>
    <w:rsid w:val="002051DC"/>
    <w:rsid w:val="00205698"/>
    <w:rsid w:val="00206222"/>
    <w:rsid w:val="00206B99"/>
    <w:rsid w:val="002101F6"/>
    <w:rsid w:val="00210864"/>
    <w:rsid w:val="00214B96"/>
    <w:rsid w:val="00216595"/>
    <w:rsid w:val="00220DA3"/>
    <w:rsid w:val="00221306"/>
    <w:rsid w:val="00221639"/>
    <w:rsid w:val="00221EA5"/>
    <w:rsid w:val="00223F75"/>
    <w:rsid w:val="00226FA4"/>
    <w:rsid w:val="002312BB"/>
    <w:rsid w:val="0023185C"/>
    <w:rsid w:val="002323B4"/>
    <w:rsid w:val="00233D7B"/>
    <w:rsid w:val="00233E22"/>
    <w:rsid w:val="00241E89"/>
    <w:rsid w:val="0024203D"/>
    <w:rsid w:val="00242B02"/>
    <w:rsid w:val="0024497C"/>
    <w:rsid w:val="00244EA7"/>
    <w:rsid w:val="00245750"/>
    <w:rsid w:val="00246802"/>
    <w:rsid w:val="00246915"/>
    <w:rsid w:val="00247875"/>
    <w:rsid w:val="0024795A"/>
    <w:rsid w:val="00247D11"/>
    <w:rsid w:val="0025175D"/>
    <w:rsid w:val="00257BF0"/>
    <w:rsid w:val="00257DFC"/>
    <w:rsid w:val="00262666"/>
    <w:rsid w:val="00263720"/>
    <w:rsid w:val="00264B64"/>
    <w:rsid w:val="002661A4"/>
    <w:rsid w:val="002673DD"/>
    <w:rsid w:val="00267585"/>
    <w:rsid w:val="002707C3"/>
    <w:rsid w:val="002711E4"/>
    <w:rsid w:val="002719B1"/>
    <w:rsid w:val="00272C62"/>
    <w:rsid w:val="00273171"/>
    <w:rsid w:val="00273BA3"/>
    <w:rsid w:val="00273F52"/>
    <w:rsid w:val="00276DE6"/>
    <w:rsid w:val="002805AC"/>
    <w:rsid w:val="002839C3"/>
    <w:rsid w:val="00283B3F"/>
    <w:rsid w:val="002844AF"/>
    <w:rsid w:val="00285881"/>
    <w:rsid w:val="00286FDE"/>
    <w:rsid w:val="00287A6A"/>
    <w:rsid w:val="00291333"/>
    <w:rsid w:val="00292935"/>
    <w:rsid w:val="00292F0C"/>
    <w:rsid w:val="00293D83"/>
    <w:rsid w:val="00296748"/>
    <w:rsid w:val="002A2985"/>
    <w:rsid w:val="002A4088"/>
    <w:rsid w:val="002A6EF0"/>
    <w:rsid w:val="002A72B1"/>
    <w:rsid w:val="002B1FEF"/>
    <w:rsid w:val="002B3E09"/>
    <w:rsid w:val="002B5C82"/>
    <w:rsid w:val="002B5F3D"/>
    <w:rsid w:val="002B79C4"/>
    <w:rsid w:val="002C0B1D"/>
    <w:rsid w:val="002C1B5E"/>
    <w:rsid w:val="002C6D11"/>
    <w:rsid w:val="002D11DC"/>
    <w:rsid w:val="002D1979"/>
    <w:rsid w:val="002D339E"/>
    <w:rsid w:val="002D65CD"/>
    <w:rsid w:val="002E152C"/>
    <w:rsid w:val="002E2918"/>
    <w:rsid w:val="002E6186"/>
    <w:rsid w:val="002E79E9"/>
    <w:rsid w:val="002F0321"/>
    <w:rsid w:val="002F128A"/>
    <w:rsid w:val="002F19AF"/>
    <w:rsid w:val="002F2475"/>
    <w:rsid w:val="002F40F6"/>
    <w:rsid w:val="002F46A2"/>
    <w:rsid w:val="002F4F72"/>
    <w:rsid w:val="002F7173"/>
    <w:rsid w:val="002F725E"/>
    <w:rsid w:val="002F7484"/>
    <w:rsid w:val="00304056"/>
    <w:rsid w:val="00304999"/>
    <w:rsid w:val="00304AE4"/>
    <w:rsid w:val="00306F1E"/>
    <w:rsid w:val="00307846"/>
    <w:rsid w:val="00307E06"/>
    <w:rsid w:val="0031051E"/>
    <w:rsid w:val="00312470"/>
    <w:rsid w:val="00312517"/>
    <w:rsid w:val="00313D34"/>
    <w:rsid w:val="00313F9D"/>
    <w:rsid w:val="00324052"/>
    <w:rsid w:val="003253CA"/>
    <w:rsid w:val="00327670"/>
    <w:rsid w:val="0032786E"/>
    <w:rsid w:val="00327FFA"/>
    <w:rsid w:val="00331836"/>
    <w:rsid w:val="00335D9B"/>
    <w:rsid w:val="003363EA"/>
    <w:rsid w:val="00337583"/>
    <w:rsid w:val="0034180B"/>
    <w:rsid w:val="00341E36"/>
    <w:rsid w:val="00342AA1"/>
    <w:rsid w:val="00342CE5"/>
    <w:rsid w:val="00343AD7"/>
    <w:rsid w:val="00352C13"/>
    <w:rsid w:val="0035337C"/>
    <w:rsid w:val="00353CFB"/>
    <w:rsid w:val="003547D7"/>
    <w:rsid w:val="00355E72"/>
    <w:rsid w:val="003602C0"/>
    <w:rsid w:val="003630DE"/>
    <w:rsid w:val="003633B9"/>
    <w:rsid w:val="003642AA"/>
    <w:rsid w:val="003646B9"/>
    <w:rsid w:val="00366E37"/>
    <w:rsid w:val="003708D3"/>
    <w:rsid w:val="00373B0F"/>
    <w:rsid w:val="00377EA0"/>
    <w:rsid w:val="00380F0E"/>
    <w:rsid w:val="0038133D"/>
    <w:rsid w:val="00381DC3"/>
    <w:rsid w:val="003825FC"/>
    <w:rsid w:val="00384137"/>
    <w:rsid w:val="003917A7"/>
    <w:rsid w:val="003926A4"/>
    <w:rsid w:val="00392E38"/>
    <w:rsid w:val="00393CFD"/>
    <w:rsid w:val="00395A79"/>
    <w:rsid w:val="003A0E6D"/>
    <w:rsid w:val="003A1DEF"/>
    <w:rsid w:val="003A1FBB"/>
    <w:rsid w:val="003A38AB"/>
    <w:rsid w:val="003A3DEC"/>
    <w:rsid w:val="003A71E6"/>
    <w:rsid w:val="003B2061"/>
    <w:rsid w:val="003B2A08"/>
    <w:rsid w:val="003B373B"/>
    <w:rsid w:val="003B3C65"/>
    <w:rsid w:val="003B4BAF"/>
    <w:rsid w:val="003B517D"/>
    <w:rsid w:val="003B59B1"/>
    <w:rsid w:val="003B6C7E"/>
    <w:rsid w:val="003C5C5F"/>
    <w:rsid w:val="003C634D"/>
    <w:rsid w:val="003D05D9"/>
    <w:rsid w:val="003D1942"/>
    <w:rsid w:val="003D1E15"/>
    <w:rsid w:val="003D1F88"/>
    <w:rsid w:val="003D1FA5"/>
    <w:rsid w:val="003D2792"/>
    <w:rsid w:val="003D6077"/>
    <w:rsid w:val="003D64D0"/>
    <w:rsid w:val="003D6B89"/>
    <w:rsid w:val="003E04E0"/>
    <w:rsid w:val="003E0F2A"/>
    <w:rsid w:val="003E13AA"/>
    <w:rsid w:val="003E2406"/>
    <w:rsid w:val="003E6750"/>
    <w:rsid w:val="003E74E6"/>
    <w:rsid w:val="003E7801"/>
    <w:rsid w:val="003F1228"/>
    <w:rsid w:val="00400D97"/>
    <w:rsid w:val="00404250"/>
    <w:rsid w:val="0040556B"/>
    <w:rsid w:val="004062CD"/>
    <w:rsid w:val="00411707"/>
    <w:rsid w:val="004118A2"/>
    <w:rsid w:val="00412A27"/>
    <w:rsid w:val="004132D8"/>
    <w:rsid w:val="0041412A"/>
    <w:rsid w:val="00414F4A"/>
    <w:rsid w:val="0041564A"/>
    <w:rsid w:val="004219B9"/>
    <w:rsid w:val="0042623B"/>
    <w:rsid w:val="00427A26"/>
    <w:rsid w:val="00427ABB"/>
    <w:rsid w:val="00430393"/>
    <w:rsid w:val="004304EE"/>
    <w:rsid w:val="004308BC"/>
    <w:rsid w:val="0043295A"/>
    <w:rsid w:val="004406DD"/>
    <w:rsid w:val="004425BC"/>
    <w:rsid w:val="0045044C"/>
    <w:rsid w:val="004528EC"/>
    <w:rsid w:val="00452E98"/>
    <w:rsid w:val="00453141"/>
    <w:rsid w:val="004533AC"/>
    <w:rsid w:val="004566C6"/>
    <w:rsid w:val="00457980"/>
    <w:rsid w:val="004610C6"/>
    <w:rsid w:val="00461DD2"/>
    <w:rsid w:val="00462CB3"/>
    <w:rsid w:val="00462DD4"/>
    <w:rsid w:val="004660F8"/>
    <w:rsid w:val="00475621"/>
    <w:rsid w:val="00475C32"/>
    <w:rsid w:val="00477289"/>
    <w:rsid w:val="00480748"/>
    <w:rsid w:val="00483FC0"/>
    <w:rsid w:val="004843AB"/>
    <w:rsid w:val="004850A2"/>
    <w:rsid w:val="00486043"/>
    <w:rsid w:val="00491673"/>
    <w:rsid w:val="0049175B"/>
    <w:rsid w:val="004927A2"/>
    <w:rsid w:val="00495701"/>
    <w:rsid w:val="004961AD"/>
    <w:rsid w:val="00496F78"/>
    <w:rsid w:val="004A081A"/>
    <w:rsid w:val="004A2326"/>
    <w:rsid w:val="004A2D62"/>
    <w:rsid w:val="004A319F"/>
    <w:rsid w:val="004A3752"/>
    <w:rsid w:val="004A5330"/>
    <w:rsid w:val="004A567B"/>
    <w:rsid w:val="004A6957"/>
    <w:rsid w:val="004B27B7"/>
    <w:rsid w:val="004B2C3F"/>
    <w:rsid w:val="004B40C9"/>
    <w:rsid w:val="004B5BFC"/>
    <w:rsid w:val="004B6474"/>
    <w:rsid w:val="004B6658"/>
    <w:rsid w:val="004B71E2"/>
    <w:rsid w:val="004B736C"/>
    <w:rsid w:val="004B73ED"/>
    <w:rsid w:val="004B748E"/>
    <w:rsid w:val="004B7EFD"/>
    <w:rsid w:val="004C108F"/>
    <w:rsid w:val="004C125A"/>
    <w:rsid w:val="004C645F"/>
    <w:rsid w:val="004D0A58"/>
    <w:rsid w:val="004D1A85"/>
    <w:rsid w:val="004D3ADD"/>
    <w:rsid w:val="004D5713"/>
    <w:rsid w:val="004D5934"/>
    <w:rsid w:val="004E04CE"/>
    <w:rsid w:val="004E21DA"/>
    <w:rsid w:val="004F1A4D"/>
    <w:rsid w:val="004F5821"/>
    <w:rsid w:val="004F674E"/>
    <w:rsid w:val="004F695D"/>
    <w:rsid w:val="00500448"/>
    <w:rsid w:val="00500C2A"/>
    <w:rsid w:val="00503C3C"/>
    <w:rsid w:val="00504E26"/>
    <w:rsid w:val="005076DE"/>
    <w:rsid w:val="00510956"/>
    <w:rsid w:val="005115C3"/>
    <w:rsid w:val="005148EB"/>
    <w:rsid w:val="00516F91"/>
    <w:rsid w:val="00517E3B"/>
    <w:rsid w:val="0052255B"/>
    <w:rsid w:val="00526DC4"/>
    <w:rsid w:val="00527D3B"/>
    <w:rsid w:val="005300DF"/>
    <w:rsid w:val="00530C9E"/>
    <w:rsid w:val="005315CC"/>
    <w:rsid w:val="00531B2A"/>
    <w:rsid w:val="00534AB4"/>
    <w:rsid w:val="00534C38"/>
    <w:rsid w:val="00534E4A"/>
    <w:rsid w:val="0053715D"/>
    <w:rsid w:val="0054134E"/>
    <w:rsid w:val="00541B18"/>
    <w:rsid w:val="0054241E"/>
    <w:rsid w:val="00542990"/>
    <w:rsid w:val="00542B62"/>
    <w:rsid w:val="00545681"/>
    <w:rsid w:val="00546952"/>
    <w:rsid w:val="0055024A"/>
    <w:rsid w:val="00552067"/>
    <w:rsid w:val="005522AE"/>
    <w:rsid w:val="005529B8"/>
    <w:rsid w:val="00553578"/>
    <w:rsid w:val="00556C22"/>
    <w:rsid w:val="00557727"/>
    <w:rsid w:val="00557BC5"/>
    <w:rsid w:val="005609AA"/>
    <w:rsid w:val="00560CDA"/>
    <w:rsid w:val="00560D17"/>
    <w:rsid w:val="00563B9C"/>
    <w:rsid w:val="00565BC4"/>
    <w:rsid w:val="00567E94"/>
    <w:rsid w:val="005704F8"/>
    <w:rsid w:val="005707BD"/>
    <w:rsid w:val="005720EB"/>
    <w:rsid w:val="00572AA9"/>
    <w:rsid w:val="00575E11"/>
    <w:rsid w:val="0058004C"/>
    <w:rsid w:val="005805E5"/>
    <w:rsid w:val="005817AB"/>
    <w:rsid w:val="0058495C"/>
    <w:rsid w:val="00585A52"/>
    <w:rsid w:val="005915E1"/>
    <w:rsid w:val="00592F90"/>
    <w:rsid w:val="00593333"/>
    <w:rsid w:val="005A0A08"/>
    <w:rsid w:val="005A1528"/>
    <w:rsid w:val="005A200E"/>
    <w:rsid w:val="005A2FD8"/>
    <w:rsid w:val="005A4480"/>
    <w:rsid w:val="005A493F"/>
    <w:rsid w:val="005A552F"/>
    <w:rsid w:val="005B2365"/>
    <w:rsid w:val="005B2D93"/>
    <w:rsid w:val="005B3190"/>
    <w:rsid w:val="005B571F"/>
    <w:rsid w:val="005B67A6"/>
    <w:rsid w:val="005C10AC"/>
    <w:rsid w:val="005C22F9"/>
    <w:rsid w:val="005C277B"/>
    <w:rsid w:val="005C2E26"/>
    <w:rsid w:val="005C4802"/>
    <w:rsid w:val="005C5968"/>
    <w:rsid w:val="005C6452"/>
    <w:rsid w:val="005D062D"/>
    <w:rsid w:val="005D131C"/>
    <w:rsid w:val="005D2D88"/>
    <w:rsid w:val="005D4228"/>
    <w:rsid w:val="005D5F96"/>
    <w:rsid w:val="005D656E"/>
    <w:rsid w:val="005D65FC"/>
    <w:rsid w:val="005D755F"/>
    <w:rsid w:val="005E2263"/>
    <w:rsid w:val="005E2999"/>
    <w:rsid w:val="005E40A8"/>
    <w:rsid w:val="005E4411"/>
    <w:rsid w:val="005E5F5D"/>
    <w:rsid w:val="005F1DB5"/>
    <w:rsid w:val="005F6CE1"/>
    <w:rsid w:val="005F7CEB"/>
    <w:rsid w:val="006010E8"/>
    <w:rsid w:val="006012BD"/>
    <w:rsid w:val="00602086"/>
    <w:rsid w:val="006031E8"/>
    <w:rsid w:val="00604FC9"/>
    <w:rsid w:val="00606587"/>
    <w:rsid w:val="00607309"/>
    <w:rsid w:val="00607D24"/>
    <w:rsid w:val="00607F3D"/>
    <w:rsid w:val="00610C46"/>
    <w:rsid w:val="00617CAB"/>
    <w:rsid w:val="00624076"/>
    <w:rsid w:val="006254BB"/>
    <w:rsid w:val="00625D68"/>
    <w:rsid w:val="00625E1B"/>
    <w:rsid w:val="00630C62"/>
    <w:rsid w:val="00632113"/>
    <w:rsid w:val="00632F7C"/>
    <w:rsid w:val="006332DE"/>
    <w:rsid w:val="00633FA0"/>
    <w:rsid w:val="00636A94"/>
    <w:rsid w:val="006418C8"/>
    <w:rsid w:val="00641CA2"/>
    <w:rsid w:val="006427D9"/>
    <w:rsid w:val="00643498"/>
    <w:rsid w:val="00643D3E"/>
    <w:rsid w:val="00645E2A"/>
    <w:rsid w:val="006504C5"/>
    <w:rsid w:val="00655BA3"/>
    <w:rsid w:val="006560BA"/>
    <w:rsid w:val="00660FA8"/>
    <w:rsid w:val="00661B66"/>
    <w:rsid w:val="006628E2"/>
    <w:rsid w:val="00667AC1"/>
    <w:rsid w:val="0067056B"/>
    <w:rsid w:val="00670D23"/>
    <w:rsid w:val="00671B74"/>
    <w:rsid w:val="00673AB8"/>
    <w:rsid w:val="00674EA3"/>
    <w:rsid w:val="006765B8"/>
    <w:rsid w:val="00676D68"/>
    <w:rsid w:val="00677601"/>
    <w:rsid w:val="0068309B"/>
    <w:rsid w:val="0068325D"/>
    <w:rsid w:val="00687CD4"/>
    <w:rsid w:val="00687D19"/>
    <w:rsid w:val="006909B5"/>
    <w:rsid w:val="00692778"/>
    <w:rsid w:val="00692B56"/>
    <w:rsid w:val="00693185"/>
    <w:rsid w:val="00694F8C"/>
    <w:rsid w:val="00696616"/>
    <w:rsid w:val="00696F11"/>
    <w:rsid w:val="006A0ABE"/>
    <w:rsid w:val="006A0BE7"/>
    <w:rsid w:val="006A1646"/>
    <w:rsid w:val="006A3334"/>
    <w:rsid w:val="006A3FA5"/>
    <w:rsid w:val="006A5729"/>
    <w:rsid w:val="006A69F4"/>
    <w:rsid w:val="006B06E1"/>
    <w:rsid w:val="006B0B08"/>
    <w:rsid w:val="006B10A8"/>
    <w:rsid w:val="006B2B3E"/>
    <w:rsid w:val="006B437E"/>
    <w:rsid w:val="006B4FD6"/>
    <w:rsid w:val="006B7548"/>
    <w:rsid w:val="006B7F68"/>
    <w:rsid w:val="006C17E3"/>
    <w:rsid w:val="006C1E83"/>
    <w:rsid w:val="006C2F23"/>
    <w:rsid w:val="006C6800"/>
    <w:rsid w:val="006D62D5"/>
    <w:rsid w:val="006D7CCA"/>
    <w:rsid w:val="006E1F6E"/>
    <w:rsid w:val="006E234B"/>
    <w:rsid w:val="006E315B"/>
    <w:rsid w:val="006E4185"/>
    <w:rsid w:val="006E4D6E"/>
    <w:rsid w:val="006E5012"/>
    <w:rsid w:val="006E6D95"/>
    <w:rsid w:val="006F0064"/>
    <w:rsid w:val="006F02CC"/>
    <w:rsid w:val="006F2412"/>
    <w:rsid w:val="006F45F8"/>
    <w:rsid w:val="006F59AF"/>
    <w:rsid w:val="006F7392"/>
    <w:rsid w:val="006F7F87"/>
    <w:rsid w:val="00700013"/>
    <w:rsid w:val="00702862"/>
    <w:rsid w:val="007032D8"/>
    <w:rsid w:val="00704CA9"/>
    <w:rsid w:val="007057DF"/>
    <w:rsid w:val="00707245"/>
    <w:rsid w:val="00711F3A"/>
    <w:rsid w:val="00715998"/>
    <w:rsid w:val="007159CA"/>
    <w:rsid w:val="007163CB"/>
    <w:rsid w:val="00720BF2"/>
    <w:rsid w:val="007210C2"/>
    <w:rsid w:val="0072215B"/>
    <w:rsid w:val="00724EAB"/>
    <w:rsid w:val="00725423"/>
    <w:rsid w:val="00726630"/>
    <w:rsid w:val="00727C09"/>
    <w:rsid w:val="00733EF5"/>
    <w:rsid w:val="00734C25"/>
    <w:rsid w:val="00740B29"/>
    <w:rsid w:val="007473EE"/>
    <w:rsid w:val="007519F5"/>
    <w:rsid w:val="00751E1A"/>
    <w:rsid w:val="0075349B"/>
    <w:rsid w:val="00754184"/>
    <w:rsid w:val="007561B2"/>
    <w:rsid w:val="00756F37"/>
    <w:rsid w:val="00756FB1"/>
    <w:rsid w:val="00757B33"/>
    <w:rsid w:val="0076201C"/>
    <w:rsid w:val="00762807"/>
    <w:rsid w:val="00766389"/>
    <w:rsid w:val="007665EA"/>
    <w:rsid w:val="00766EDC"/>
    <w:rsid w:val="007722F9"/>
    <w:rsid w:val="0077477E"/>
    <w:rsid w:val="007755C8"/>
    <w:rsid w:val="007758EE"/>
    <w:rsid w:val="00776FB4"/>
    <w:rsid w:val="00777760"/>
    <w:rsid w:val="00777C7D"/>
    <w:rsid w:val="007806D4"/>
    <w:rsid w:val="00782019"/>
    <w:rsid w:val="0078207E"/>
    <w:rsid w:val="00782328"/>
    <w:rsid w:val="00783749"/>
    <w:rsid w:val="007847E5"/>
    <w:rsid w:val="00787DD7"/>
    <w:rsid w:val="00792E46"/>
    <w:rsid w:val="00793CF3"/>
    <w:rsid w:val="00796D8E"/>
    <w:rsid w:val="007A0082"/>
    <w:rsid w:val="007A0DD5"/>
    <w:rsid w:val="007A1D5E"/>
    <w:rsid w:val="007A3DEA"/>
    <w:rsid w:val="007A6299"/>
    <w:rsid w:val="007B0DEB"/>
    <w:rsid w:val="007B545F"/>
    <w:rsid w:val="007B61C1"/>
    <w:rsid w:val="007B6576"/>
    <w:rsid w:val="007B7C7C"/>
    <w:rsid w:val="007C1525"/>
    <w:rsid w:val="007C1BFE"/>
    <w:rsid w:val="007C1F9F"/>
    <w:rsid w:val="007C20E6"/>
    <w:rsid w:val="007C2194"/>
    <w:rsid w:val="007C2D53"/>
    <w:rsid w:val="007C4D7C"/>
    <w:rsid w:val="007C4E53"/>
    <w:rsid w:val="007C5D3F"/>
    <w:rsid w:val="007D0B1A"/>
    <w:rsid w:val="007D35EE"/>
    <w:rsid w:val="007D3AA1"/>
    <w:rsid w:val="007D3AE9"/>
    <w:rsid w:val="007D4645"/>
    <w:rsid w:val="007D6E88"/>
    <w:rsid w:val="007E1528"/>
    <w:rsid w:val="007E2690"/>
    <w:rsid w:val="007E32FC"/>
    <w:rsid w:val="007E480F"/>
    <w:rsid w:val="007E7D84"/>
    <w:rsid w:val="007F00D1"/>
    <w:rsid w:val="007F07B7"/>
    <w:rsid w:val="007F0B98"/>
    <w:rsid w:val="007F17E6"/>
    <w:rsid w:val="007F7333"/>
    <w:rsid w:val="007F7F91"/>
    <w:rsid w:val="00801F35"/>
    <w:rsid w:val="00802AB6"/>
    <w:rsid w:val="00802BF4"/>
    <w:rsid w:val="008075DD"/>
    <w:rsid w:val="008120E0"/>
    <w:rsid w:val="008138FC"/>
    <w:rsid w:val="00815E52"/>
    <w:rsid w:val="008165BD"/>
    <w:rsid w:val="00817712"/>
    <w:rsid w:val="008212CD"/>
    <w:rsid w:val="00821467"/>
    <w:rsid w:val="0082215E"/>
    <w:rsid w:val="00823B6D"/>
    <w:rsid w:val="00825EC5"/>
    <w:rsid w:val="00826FD4"/>
    <w:rsid w:val="00830523"/>
    <w:rsid w:val="008312CC"/>
    <w:rsid w:val="008313BF"/>
    <w:rsid w:val="00831B55"/>
    <w:rsid w:val="0083264C"/>
    <w:rsid w:val="00834004"/>
    <w:rsid w:val="00834501"/>
    <w:rsid w:val="008373C6"/>
    <w:rsid w:val="0084114B"/>
    <w:rsid w:val="00843E06"/>
    <w:rsid w:val="00845B87"/>
    <w:rsid w:val="0084678C"/>
    <w:rsid w:val="00846BEC"/>
    <w:rsid w:val="00846C05"/>
    <w:rsid w:val="00852A0C"/>
    <w:rsid w:val="00852D14"/>
    <w:rsid w:val="00854BEC"/>
    <w:rsid w:val="00860056"/>
    <w:rsid w:val="00860A56"/>
    <w:rsid w:val="0086124D"/>
    <w:rsid w:val="00862FC2"/>
    <w:rsid w:val="00863CCA"/>
    <w:rsid w:val="00864A8C"/>
    <w:rsid w:val="00864F72"/>
    <w:rsid w:val="00865A8A"/>
    <w:rsid w:val="00867705"/>
    <w:rsid w:val="00873D60"/>
    <w:rsid w:val="00875085"/>
    <w:rsid w:val="00875166"/>
    <w:rsid w:val="00880BFC"/>
    <w:rsid w:val="00882D35"/>
    <w:rsid w:val="008946EA"/>
    <w:rsid w:val="00894D4A"/>
    <w:rsid w:val="008954CE"/>
    <w:rsid w:val="008A2840"/>
    <w:rsid w:val="008A47B2"/>
    <w:rsid w:val="008A56B5"/>
    <w:rsid w:val="008A6D22"/>
    <w:rsid w:val="008A74A9"/>
    <w:rsid w:val="008B0B12"/>
    <w:rsid w:val="008B1D4F"/>
    <w:rsid w:val="008B2895"/>
    <w:rsid w:val="008B4EBC"/>
    <w:rsid w:val="008B5CFF"/>
    <w:rsid w:val="008B72AB"/>
    <w:rsid w:val="008B7FE6"/>
    <w:rsid w:val="008C007C"/>
    <w:rsid w:val="008C0DB3"/>
    <w:rsid w:val="008C246F"/>
    <w:rsid w:val="008C508D"/>
    <w:rsid w:val="008C7198"/>
    <w:rsid w:val="008D0C1B"/>
    <w:rsid w:val="008D1236"/>
    <w:rsid w:val="008D3097"/>
    <w:rsid w:val="008D4860"/>
    <w:rsid w:val="008D4E8F"/>
    <w:rsid w:val="008D5E32"/>
    <w:rsid w:val="008D637D"/>
    <w:rsid w:val="008D7891"/>
    <w:rsid w:val="008E1980"/>
    <w:rsid w:val="008E37FE"/>
    <w:rsid w:val="008E3A58"/>
    <w:rsid w:val="008E4690"/>
    <w:rsid w:val="008E5AC0"/>
    <w:rsid w:val="008E60FC"/>
    <w:rsid w:val="008F094A"/>
    <w:rsid w:val="008F1E95"/>
    <w:rsid w:val="008F325A"/>
    <w:rsid w:val="008F52F4"/>
    <w:rsid w:val="0090045D"/>
    <w:rsid w:val="00900B6F"/>
    <w:rsid w:val="009077C2"/>
    <w:rsid w:val="0091170B"/>
    <w:rsid w:val="009133A9"/>
    <w:rsid w:val="009133AF"/>
    <w:rsid w:val="0091691B"/>
    <w:rsid w:val="009212A8"/>
    <w:rsid w:val="0092270E"/>
    <w:rsid w:val="009237B5"/>
    <w:rsid w:val="00924E0E"/>
    <w:rsid w:val="0092538C"/>
    <w:rsid w:val="00926FCD"/>
    <w:rsid w:val="00927607"/>
    <w:rsid w:val="009279F4"/>
    <w:rsid w:val="00930FEE"/>
    <w:rsid w:val="00935AA7"/>
    <w:rsid w:val="00935FD0"/>
    <w:rsid w:val="009360AD"/>
    <w:rsid w:val="00936BFA"/>
    <w:rsid w:val="00941AB6"/>
    <w:rsid w:val="00941C12"/>
    <w:rsid w:val="00942455"/>
    <w:rsid w:val="00943F23"/>
    <w:rsid w:val="00945AB7"/>
    <w:rsid w:val="0094765D"/>
    <w:rsid w:val="00947785"/>
    <w:rsid w:val="00951725"/>
    <w:rsid w:val="00952BCF"/>
    <w:rsid w:val="00954764"/>
    <w:rsid w:val="009563B6"/>
    <w:rsid w:val="00960826"/>
    <w:rsid w:val="00964A87"/>
    <w:rsid w:val="00970B5C"/>
    <w:rsid w:val="00971F7E"/>
    <w:rsid w:val="00972CE4"/>
    <w:rsid w:val="00974204"/>
    <w:rsid w:val="00976348"/>
    <w:rsid w:val="0097768E"/>
    <w:rsid w:val="0098299F"/>
    <w:rsid w:val="00983A6B"/>
    <w:rsid w:val="00984D38"/>
    <w:rsid w:val="00987300"/>
    <w:rsid w:val="009876A6"/>
    <w:rsid w:val="00990D79"/>
    <w:rsid w:val="009919BA"/>
    <w:rsid w:val="00991DB3"/>
    <w:rsid w:val="00992E60"/>
    <w:rsid w:val="009950BD"/>
    <w:rsid w:val="009965BF"/>
    <w:rsid w:val="009A086E"/>
    <w:rsid w:val="009A1A97"/>
    <w:rsid w:val="009A1D36"/>
    <w:rsid w:val="009A1E67"/>
    <w:rsid w:val="009A33BE"/>
    <w:rsid w:val="009A5088"/>
    <w:rsid w:val="009B1EAF"/>
    <w:rsid w:val="009B38C8"/>
    <w:rsid w:val="009B4641"/>
    <w:rsid w:val="009B7D3C"/>
    <w:rsid w:val="009B7EEF"/>
    <w:rsid w:val="009C1C47"/>
    <w:rsid w:val="009C23FC"/>
    <w:rsid w:val="009C6032"/>
    <w:rsid w:val="009C67DF"/>
    <w:rsid w:val="009C6BA2"/>
    <w:rsid w:val="009D2E22"/>
    <w:rsid w:val="009D3909"/>
    <w:rsid w:val="009D3F44"/>
    <w:rsid w:val="009D7058"/>
    <w:rsid w:val="009E0336"/>
    <w:rsid w:val="009E10EC"/>
    <w:rsid w:val="009E33A9"/>
    <w:rsid w:val="009E4E74"/>
    <w:rsid w:val="009F0B54"/>
    <w:rsid w:val="009F3087"/>
    <w:rsid w:val="009F4909"/>
    <w:rsid w:val="009F4CFB"/>
    <w:rsid w:val="009F50F9"/>
    <w:rsid w:val="00A00226"/>
    <w:rsid w:val="00A01A11"/>
    <w:rsid w:val="00A01C73"/>
    <w:rsid w:val="00A01F01"/>
    <w:rsid w:val="00A02245"/>
    <w:rsid w:val="00A022D9"/>
    <w:rsid w:val="00A031B5"/>
    <w:rsid w:val="00A0357E"/>
    <w:rsid w:val="00A05726"/>
    <w:rsid w:val="00A0653F"/>
    <w:rsid w:val="00A10418"/>
    <w:rsid w:val="00A10E04"/>
    <w:rsid w:val="00A12D73"/>
    <w:rsid w:val="00A16752"/>
    <w:rsid w:val="00A16FF2"/>
    <w:rsid w:val="00A1732A"/>
    <w:rsid w:val="00A21B13"/>
    <w:rsid w:val="00A22398"/>
    <w:rsid w:val="00A2240C"/>
    <w:rsid w:val="00A22734"/>
    <w:rsid w:val="00A22978"/>
    <w:rsid w:val="00A2549D"/>
    <w:rsid w:val="00A262CA"/>
    <w:rsid w:val="00A2692D"/>
    <w:rsid w:val="00A27138"/>
    <w:rsid w:val="00A3359F"/>
    <w:rsid w:val="00A4105D"/>
    <w:rsid w:val="00A41760"/>
    <w:rsid w:val="00A4223B"/>
    <w:rsid w:val="00A4628E"/>
    <w:rsid w:val="00A6327B"/>
    <w:rsid w:val="00A63A34"/>
    <w:rsid w:val="00A66D4D"/>
    <w:rsid w:val="00A7035D"/>
    <w:rsid w:val="00A72C01"/>
    <w:rsid w:val="00A8007D"/>
    <w:rsid w:val="00A8168B"/>
    <w:rsid w:val="00A825FD"/>
    <w:rsid w:val="00A83AFE"/>
    <w:rsid w:val="00A83D36"/>
    <w:rsid w:val="00A85674"/>
    <w:rsid w:val="00A87174"/>
    <w:rsid w:val="00A87C4E"/>
    <w:rsid w:val="00A90849"/>
    <w:rsid w:val="00A90D88"/>
    <w:rsid w:val="00A910FA"/>
    <w:rsid w:val="00A94C00"/>
    <w:rsid w:val="00A94E2C"/>
    <w:rsid w:val="00A958EE"/>
    <w:rsid w:val="00A977C8"/>
    <w:rsid w:val="00AA0D0B"/>
    <w:rsid w:val="00AA23E5"/>
    <w:rsid w:val="00AA47D1"/>
    <w:rsid w:val="00AA4BCC"/>
    <w:rsid w:val="00AA50AA"/>
    <w:rsid w:val="00AA57D2"/>
    <w:rsid w:val="00AA7BA5"/>
    <w:rsid w:val="00AB00F1"/>
    <w:rsid w:val="00AB0777"/>
    <w:rsid w:val="00AB628D"/>
    <w:rsid w:val="00AC0438"/>
    <w:rsid w:val="00AC13C9"/>
    <w:rsid w:val="00AC1542"/>
    <w:rsid w:val="00AC228E"/>
    <w:rsid w:val="00AC4BC1"/>
    <w:rsid w:val="00AC4E0E"/>
    <w:rsid w:val="00AC5E7B"/>
    <w:rsid w:val="00AC7381"/>
    <w:rsid w:val="00AD0B40"/>
    <w:rsid w:val="00AD2525"/>
    <w:rsid w:val="00AD2DDF"/>
    <w:rsid w:val="00AD38ED"/>
    <w:rsid w:val="00AD39BE"/>
    <w:rsid w:val="00AD4282"/>
    <w:rsid w:val="00AD610F"/>
    <w:rsid w:val="00AD7320"/>
    <w:rsid w:val="00AD77FD"/>
    <w:rsid w:val="00AE0038"/>
    <w:rsid w:val="00AE023C"/>
    <w:rsid w:val="00AE088F"/>
    <w:rsid w:val="00AE26D1"/>
    <w:rsid w:val="00AE2DAB"/>
    <w:rsid w:val="00AE2DCB"/>
    <w:rsid w:val="00AE46CC"/>
    <w:rsid w:val="00AF3485"/>
    <w:rsid w:val="00B00025"/>
    <w:rsid w:val="00B01B2A"/>
    <w:rsid w:val="00B0439D"/>
    <w:rsid w:val="00B049EC"/>
    <w:rsid w:val="00B04DD6"/>
    <w:rsid w:val="00B079F6"/>
    <w:rsid w:val="00B07BD7"/>
    <w:rsid w:val="00B10264"/>
    <w:rsid w:val="00B1212B"/>
    <w:rsid w:val="00B12979"/>
    <w:rsid w:val="00B13441"/>
    <w:rsid w:val="00B13B5A"/>
    <w:rsid w:val="00B153D6"/>
    <w:rsid w:val="00B22535"/>
    <w:rsid w:val="00B24ED0"/>
    <w:rsid w:val="00B26387"/>
    <w:rsid w:val="00B31114"/>
    <w:rsid w:val="00B3411D"/>
    <w:rsid w:val="00B34409"/>
    <w:rsid w:val="00B37C1A"/>
    <w:rsid w:val="00B422F1"/>
    <w:rsid w:val="00B43648"/>
    <w:rsid w:val="00B464F5"/>
    <w:rsid w:val="00B506D5"/>
    <w:rsid w:val="00B51058"/>
    <w:rsid w:val="00B52ACF"/>
    <w:rsid w:val="00B55C20"/>
    <w:rsid w:val="00B561E8"/>
    <w:rsid w:val="00B56F7A"/>
    <w:rsid w:val="00B61CC1"/>
    <w:rsid w:val="00B62C34"/>
    <w:rsid w:val="00B67B3A"/>
    <w:rsid w:val="00B7058E"/>
    <w:rsid w:val="00B70EC1"/>
    <w:rsid w:val="00B70EF3"/>
    <w:rsid w:val="00B7103E"/>
    <w:rsid w:val="00B72A0E"/>
    <w:rsid w:val="00B72FDD"/>
    <w:rsid w:val="00B730CB"/>
    <w:rsid w:val="00B761A6"/>
    <w:rsid w:val="00B76804"/>
    <w:rsid w:val="00B772B8"/>
    <w:rsid w:val="00B77AE2"/>
    <w:rsid w:val="00B804D5"/>
    <w:rsid w:val="00B81E9B"/>
    <w:rsid w:val="00B82B10"/>
    <w:rsid w:val="00B87E94"/>
    <w:rsid w:val="00B900C6"/>
    <w:rsid w:val="00B90ED9"/>
    <w:rsid w:val="00B9364E"/>
    <w:rsid w:val="00B94D0E"/>
    <w:rsid w:val="00B94FBB"/>
    <w:rsid w:val="00B95ABC"/>
    <w:rsid w:val="00BA189F"/>
    <w:rsid w:val="00BA22D2"/>
    <w:rsid w:val="00BA2979"/>
    <w:rsid w:val="00BA42E0"/>
    <w:rsid w:val="00BA62B5"/>
    <w:rsid w:val="00BB038D"/>
    <w:rsid w:val="00BB0ED8"/>
    <w:rsid w:val="00BB1222"/>
    <w:rsid w:val="00BB2686"/>
    <w:rsid w:val="00BB3004"/>
    <w:rsid w:val="00BB31F8"/>
    <w:rsid w:val="00BB35DF"/>
    <w:rsid w:val="00BB3A20"/>
    <w:rsid w:val="00BB6774"/>
    <w:rsid w:val="00BB6845"/>
    <w:rsid w:val="00BC004F"/>
    <w:rsid w:val="00BC1297"/>
    <w:rsid w:val="00BC13CA"/>
    <w:rsid w:val="00BC2D72"/>
    <w:rsid w:val="00BD157E"/>
    <w:rsid w:val="00BD25CE"/>
    <w:rsid w:val="00BD5332"/>
    <w:rsid w:val="00BD565D"/>
    <w:rsid w:val="00BD5706"/>
    <w:rsid w:val="00BD6C21"/>
    <w:rsid w:val="00BD7BFD"/>
    <w:rsid w:val="00BE14C9"/>
    <w:rsid w:val="00BE1AD9"/>
    <w:rsid w:val="00BE1BBE"/>
    <w:rsid w:val="00BE2AC1"/>
    <w:rsid w:val="00BE4FDC"/>
    <w:rsid w:val="00BE7A06"/>
    <w:rsid w:val="00BE7B04"/>
    <w:rsid w:val="00BF2AD9"/>
    <w:rsid w:val="00BF509B"/>
    <w:rsid w:val="00BF76BD"/>
    <w:rsid w:val="00C00017"/>
    <w:rsid w:val="00C00C9D"/>
    <w:rsid w:val="00C02DA1"/>
    <w:rsid w:val="00C02E5A"/>
    <w:rsid w:val="00C05143"/>
    <w:rsid w:val="00C051FC"/>
    <w:rsid w:val="00C05A50"/>
    <w:rsid w:val="00C06502"/>
    <w:rsid w:val="00C0774A"/>
    <w:rsid w:val="00C07ADF"/>
    <w:rsid w:val="00C13B07"/>
    <w:rsid w:val="00C14B07"/>
    <w:rsid w:val="00C15603"/>
    <w:rsid w:val="00C169DD"/>
    <w:rsid w:val="00C17265"/>
    <w:rsid w:val="00C17F05"/>
    <w:rsid w:val="00C22D64"/>
    <w:rsid w:val="00C27C95"/>
    <w:rsid w:val="00C31D8F"/>
    <w:rsid w:val="00C35390"/>
    <w:rsid w:val="00C3568D"/>
    <w:rsid w:val="00C368B7"/>
    <w:rsid w:val="00C37826"/>
    <w:rsid w:val="00C41357"/>
    <w:rsid w:val="00C441FA"/>
    <w:rsid w:val="00C44360"/>
    <w:rsid w:val="00C50E47"/>
    <w:rsid w:val="00C51794"/>
    <w:rsid w:val="00C52360"/>
    <w:rsid w:val="00C545F4"/>
    <w:rsid w:val="00C54EAC"/>
    <w:rsid w:val="00C55153"/>
    <w:rsid w:val="00C55F1F"/>
    <w:rsid w:val="00C564B4"/>
    <w:rsid w:val="00C565C5"/>
    <w:rsid w:val="00C56885"/>
    <w:rsid w:val="00C57680"/>
    <w:rsid w:val="00C57997"/>
    <w:rsid w:val="00C6027B"/>
    <w:rsid w:val="00C6077F"/>
    <w:rsid w:val="00C6183F"/>
    <w:rsid w:val="00C61F46"/>
    <w:rsid w:val="00C6230B"/>
    <w:rsid w:val="00C62D06"/>
    <w:rsid w:val="00C639A5"/>
    <w:rsid w:val="00C63ADF"/>
    <w:rsid w:val="00C6563C"/>
    <w:rsid w:val="00C672C7"/>
    <w:rsid w:val="00C7176D"/>
    <w:rsid w:val="00C7325C"/>
    <w:rsid w:val="00C74940"/>
    <w:rsid w:val="00C757AB"/>
    <w:rsid w:val="00C76F87"/>
    <w:rsid w:val="00C77F85"/>
    <w:rsid w:val="00C80261"/>
    <w:rsid w:val="00C80F22"/>
    <w:rsid w:val="00C8126D"/>
    <w:rsid w:val="00C828F5"/>
    <w:rsid w:val="00C848FB"/>
    <w:rsid w:val="00C84BEA"/>
    <w:rsid w:val="00C86793"/>
    <w:rsid w:val="00C962CF"/>
    <w:rsid w:val="00C96B3B"/>
    <w:rsid w:val="00CA11AA"/>
    <w:rsid w:val="00CA19C0"/>
    <w:rsid w:val="00CA3CB8"/>
    <w:rsid w:val="00CA3D54"/>
    <w:rsid w:val="00CA4F5E"/>
    <w:rsid w:val="00CB1458"/>
    <w:rsid w:val="00CB1B58"/>
    <w:rsid w:val="00CB418C"/>
    <w:rsid w:val="00CB553A"/>
    <w:rsid w:val="00CC2647"/>
    <w:rsid w:val="00CC405B"/>
    <w:rsid w:val="00CC5E78"/>
    <w:rsid w:val="00CC6DAA"/>
    <w:rsid w:val="00CD1491"/>
    <w:rsid w:val="00CD520E"/>
    <w:rsid w:val="00CD64DE"/>
    <w:rsid w:val="00CD79FD"/>
    <w:rsid w:val="00CE5C32"/>
    <w:rsid w:val="00CE6B55"/>
    <w:rsid w:val="00CF134D"/>
    <w:rsid w:val="00CF2D9E"/>
    <w:rsid w:val="00CF516C"/>
    <w:rsid w:val="00CF5C3F"/>
    <w:rsid w:val="00CF5CAD"/>
    <w:rsid w:val="00CF61CF"/>
    <w:rsid w:val="00CF6971"/>
    <w:rsid w:val="00D000D5"/>
    <w:rsid w:val="00D0019A"/>
    <w:rsid w:val="00D00A12"/>
    <w:rsid w:val="00D00AC1"/>
    <w:rsid w:val="00D015D3"/>
    <w:rsid w:val="00D021E9"/>
    <w:rsid w:val="00D03D7F"/>
    <w:rsid w:val="00D04318"/>
    <w:rsid w:val="00D05B37"/>
    <w:rsid w:val="00D11E9C"/>
    <w:rsid w:val="00D16547"/>
    <w:rsid w:val="00D1693E"/>
    <w:rsid w:val="00D20368"/>
    <w:rsid w:val="00D216B5"/>
    <w:rsid w:val="00D22992"/>
    <w:rsid w:val="00D24260"/>
    <w:rsid w:val="00D24AB5"/>
    <w:rsid w:val="00D256C9"/>
    <w:rsid w:val="00D256ED"/>
    <w:rsid w:val="00D27D90"/>
    <w:rsid w:val="00D30E29"/>
    <w:rsid w:val="00D347F5"/>
    <w:rsid w:val="00D3500B"/>
    <w:rsid w:val="00D356C9"/>
    <w:rsid w:val="00D3635F"/>
    <w:rsid w:val="00D36F04"/>
    <w:rsid w:val="00D4033F"/>
    <w:rsid w:val="00D40459"/>
    <w:rsid w:val="00D40899"/>
    <w:rsid w:val="00D42FFB"/>
    <w:rsid w:val="00D437A5"/>
    <w:rsid w:val="00D46672"/>
    <w:rsid w:val="00D4788E"/>
    <w:rsid w:val="00D5175A"/>
    <w:rsid w:val="00D51F68"/>
    <w:rsid w:val="00D521FA"/>
    <w:rsid w:val="00D5278E"/>
    <w:rsid w:val="00D52F8B"/>
    <w:rsid w:val="00D54A93"/>
    <w:rsid w:val="00D5584B"/>
    <w:rsid w:val="00D566F5"/>
    <w:rsid w:val="00D57D06"/>
    <w:rsid w:val="00D612AC"/>
    <w:rsid w:val="00D6249B"/>
    <w:rsid w:val="00D62717"/>
    <w:rsid w:val="00D718E2"/>
    <w:rsid w:val="00D71A39"/>
    <w:rsid w:val="00D7211B"/>
    <w:rsid w:val="00D7339A"/>
    <w:rsid w:val="00D74FDC"/>
    <w:rsid w:val="00D7580E"/>
    <w:rsid w:val="00D76A0A"/>
    <w:rsid w:val="00D8243E"/>
    <w:rsid w:val="00D83E7D"/>
    <w:rsid w:val="00D9154A"/>
    <w:rsid w:val="00D92CD1"/>
    <w:rsid w:val="00D93271"/>
    <w:rsid w:val="00D93BD3"/>
    <w:rsid w:val="00D941BE"/>
    <w:rsid w:val="00D96319"/>
    <w:rsid w:val="00D96628"/>
    <w:rsid w:val="00DA0CA2"/>
    <w:rsid w:val="00DA0F75"/>
    <w:rsid w:val="00DA158D"/>
    <w:rsid w:val="00DA3C44"/>
    <w:rsid w:val="00DA49AD"/>
    <w:rsid w:val="00DA4B87"/>
    <w:rsid w:val="00DA57B8"/>
    <w:rsid w:val="00DA7317"/>
    <w:rsid w:val="00DB04F2"/>
    <w:rsid w:val="00DB0766"/>
    <w:rsid w:val="00DB1C31"/>
    <w:rsid w:val="00DB2EC9"/>
    <w:rsid w:val="00DB342C"/>
    <w:rsid w:val="00DB4D86"/>
    <w:rsid w:val="00DB574A"/>
    <w:rsid w:val="00DB6DA5"/>
    <w:rsid w:val="00DB7D68"/>
    <w:rsid w:val="00DB7E25"/>
    <w:rsid w:val="00DC0CD4"/>
    <w:rsid w:val="00DC11CF"/>
    <w:rsid w:val="00DC1483"/>
    <w:rsid w:val="00DC14F2"/>
    <w:rsid w:val="00DC2D30"/>
    <w:rsid w:val="00DC505F"/>
    <w:rsid w:val="00DC5B62"/>
    <w:rsid w:val="00DD07AF"/>
    <w:rsid w:val="00DD1341"/>
    <w:rsid w:val="00DD183B"/>
    <w:rsid w:val="00DD1BAF"/>
    <w:rsid w:val="00DD4E98"/>
    <w:rsid w:val="00DD58B8"/>
    <w:rsid w:val="00DD62F4"/>
    <w:rsid w:val="00DD763E"/>
    <w:rsid w:val="00DD795A"/>
    <w:rsid w:val="00DE1BDF"/>
    <w:rsid w:val="00DE25BA"/>
    <w:rsid w:val="00DE5048"/>
    <w:rsid w:val="00DE5830"/>
    <w:rsid w:val="00DE65FA"/>
    <w:rsid w:val="00DE7347"/>
    <w:rsid w:val="00DF1A04"/>
    <w:rsid w:val="00DF1B89"/>
    <w:rsid w:val="00DF483E"/>
    <w:rsid w:val="00E00613"/>
    <w:rsid w:val="00E013E9"/>
    <w:rsid w:val="00E024B9"/>
    <w:rsid w:val="00E02932"/>
    <w:rsid w:val="00E030C6"/>
    <w:rsid w:val="00E04ECA"/>
    <w:rsid w:val="00E1183D"/>
    <w:rsid w:val="00E12B19"/>
    <w:rsid w:val="00E13C6E"/>
    <w:rsid w:val="00E16654"/>
    <w:rsid w:val="00E20947"/>
    <w:rsid w:val="00E21CDD"/>
    <w:rsid w:val="00E3191E"/>
    <w:rsid w:val="00E32F54"/>
    <w:rsid w:val="00E33520"/>
    <w:rsid w:val="00E3352F"/>
    <w:rsid w:val="00E342D2"/>
    <w:rsid w:val="00E3623E"/>
    <w:rsid w:val="00E37775"/>
    <w:rsid w:val="00E42ABD"/>
    <w:rsid w:val="00E43435"/>
    <w:rsid w:val="00E43E35"/>
    <w:rsid w:val="00E50802"/>
    <w:rsid w:val="00E508FF"/>
    <w:rsid w:val="00E5107D"/>
    <w:rsid w:val="00E52578"/>
    <w:rsid w:val="00E5381B"/>
    <w:rsid w:val="00E600B6"/>
    <w:rsid w:val="00E609B4"/>
    <w:rsid w:val="00E60B27"/>
    <w:rsid w:val="00E636E6"/>
    <w:rsid w:val="00E63AE6"/>
    <w:rsid w:val="00E655D9"/>
    <w:rsid w:val="00E656B0"/>
    <w:rsid w:val="00E67D3C"/>
    <w:rsid w:val="00E70696"/>
    <w:rsid w:val="00E714C2"/>
    <w:rsid w:val="00E71535"/>
    <w:rsid w:val="00E71B98"/>
    <w:rsid w:val="00E72C81"/>
    <w:rsid w:val="00E74179"/>
    <w:rsid w:val="00E74990"/>
    <w:rsid w:val="00E75BB5"/>
    <w:rsid w:val="00E80983"/>
    <w:rsid w:val="00E84D76"/>
    <w:rsid w:val="00E86E9D"/>
    <w:rsid w:val="00E90B04"/>
    <w:rsid w:val="00E90E54"/>
    <w:rsid w:val="00E9142A"/>
    <w:rsid w:val="00E91550"/>
    <w:rsid w:val="00E93A80"/>
    <w:rsid w:val="00E94929"/>
    <w:rsid w:val="00EA2229"/>
    <w:rsid w:val="00EA2C19"/>
    <w:rsid w:val="00EA4842"/>
    <w:rsid w:val="00EA4F63"/>
    <w:rsid w:val="00EA5F40"/>
    <w:rsid w:val="00EB0D4A"/>
    <w:rsid w:val="00EB2A84"/>
    <w:rsid w:val="00EB359F"/>
    <w:rsid w:val="00EB47CD"/>
    <w:rsid w:val="00EB6298"/>
    <w:rsid w:val="00EB692D"/>
    <w:rsid w:val="00EB7BF0"/>
    <w:rsid w:val="00EC1EC9"/>
    <w:rsid w:val="00EC2ADA"/>
    <w:rsid w:val="00EC2EDB"/>
    <w:rsid w:val="00EC32A5"/>
    <w:rsid w:val="00EC409E"/>
    <w:rsid w:val="00EC45FC"/>
    <w:rsid w:val="00EC4A4E"/>
    <w:rsid w:val="00EC50FB"/>
    <w:rsid w:val="00EC5B7A"/>
    <w:rsid w:val="00EC6A8E"/>
    <w:rsid w:val="00EC6BCB"/>
    <w:rsid w:val="00EC7C7D"/>
    <w:rsid w:val="00EC7E15"/>
    <w:rsid w:val="00ED073E"/>
    <w:rsid w:val="00ED12AC"/>
    <w:rsid w:val="00ED4BAC"/>
    <w:rsid w:val="00ED577B"/>
    <w:rsid w:val="00EE5072"/>
    <w:rsid w:val="00EE6B51"/>
    <w:rsid w:val="00EF12FA"/>
    <w:rsid w:val="00EF243E"/>
    <w:rsid w:val="00EF2C05"/>
    <w:rsid w:val="00EF39DF"/>
    <w:rsid w:val="00EF652B"/>
    <w:rsid w:val="00EF7CD4"/>
    <w:rsid w:val="00EF7FDF"/>
    <w:rsid w:val="00EF7FEB"/>
    <w:rsid w:val="00F0258B"/>
    <w:rsid w:val="00F02C0E"/>
    <w:rsid w:val="00F02DE0"/>
    <w:rsid w:val="00F04790"/>
    <w:rsid w:val="00F04B74"/>
    <w:rsid w:val="00F053FC"/>
    <w:rsid w:val="00F077D4"/>
    <w:rsid w:val="00F079CC"/>
    <w:rsid w:val="00F07EA4"/>
    <w:rsid w:val="00F114FA"/>
    <w:rsid w:val="00F148CA"/>
    <w:rsid w:val="00F158D4"/>
    <w:rsid w:val="00F17741"/>
    <w:rsid w:val="00F20B2B"/>
    <w:rsid w:val="00F23464"/>
    <w:rsid w:val="00F23D79"/>
    <w:rsid w:val="00F24163"/>
    <w:rsid w:val="00F251D2"/>
    <w:rsid w:val="00F25A13"/>
    <w:rsid w:val="00F265D1"/>
    <w:rsid w:val="00F26CE1"/>
    <w:rsid w:val="00F30A0E"/>
    <w:rsid w:val="00F30F7B"/>
    <w:rsid w:val="00F312BB"/>
    <w:rsid w:val="00F313C9"/>
    <w:rsid w:val="00F31537"/>
    <w:rsid w:val="00F33AAA"/>
    <w:rsid w:val="00F33B24"/>
    <w:rsid w:val="00F35DBE"/>
    <w:rsid w:val="00F377F5"/>
    <w:rsid w:val="00F4377C"/>
    <w:rsid w:val="00F4424E"/>
    <w:rsid w:val="00F444D7"/>
    <w:rsid w:val="00F45336"/>
    <w:rsid w:val="00F50756"/>
    <w:rsid w:val="00F518EA"/>
    <w:rsid w:val="00F54CB2"/>
    <w:rsid w:val="00F551B0"/>
    <w:rsid w:val="00F5680A"/>
    <w:rsid w:val="00F56C28"/>
    <w:rsid w:val="00F573F3"/>
    <w:rsid w:val="00F61D75"/>
    <w:rsid w:val="00F62D98"/>
    <w:rsid w:val="00F6398A"/>
    <w:rsid w:val="00F70D6C"/>
    <w:rsid w:val="00F713E9"/>
    <w:rsid w:val="00F7262E"/>
    <w:rsid w:val="00F73D3D"/>
    <w:rsid w:val="00F75200"/>
    <w:rsid w:val="00F75DCB"/>
    <w:rsid w:val="00F77220"/>
    <w:rsid w:val="00F8164C"/>
    <w:rsid w:val="00F817E1"/>
    <w:rsid w:val="00F81F1B"/>
    <w:rsid w:val="00F81FA9"/>
    <w:rsid w:val="00F826DE"/>
    <w:rsid w:val="00F83C99"/>
    <w:rsid w:val="00F849BB"/>
    <w:rsid w:val="00F84D5A"/>
    <w:rsid w:val="00F91343"/>
    <w:rsid w:val="00F92334"/>
    <w:rsid w:val="00F938B1"/>
    <w:rsid w:val="00F93B2B"/>
    <w:rsid w:val="00F9552D"/>
    <w:rsid w:val="00F95BE6"/>
    <w:rsid w:val="00F977B5"/>
    <w:rsid w:val="00F97D4B"/>
    <w:rsid w:val="00FA0211"/>
    <w:rsid w:val="00FA02AF"/>
    <w:rsid w:val="00FA2EE8"/>
    <w:rsid w:val="00FA2FCA"/>
    <w:rsid w:val="00FA3A96"/>
    <w:rsid w:val="00FA3C84"/>
    <w:rsid w:val="00FA65BB"/>
    <w:rsid w:val="00FA7AF7"/>
    <w:rsid w:val="00FA7EAF"/>
    <w:rsid w:val="00FB31A9"/>
    <w:rsid w:val="00FB5336"/>
    <w:rsid w:val="00FB5B6A"/>
    <w:rsid w:val="00FC1289"/>
    <w:rsid w:val="00FC1CB8"/>
    <w:rsid w:val="00FC226E"/>
    <w:rsid w:val="00FC6357"/>
    <w:rsid w:val="00FC6559"/>
    <w:rsid w:val="00FC6950"/>
    <w:rsid w:val="00FC7940"/>
    <w:rsid w:val="00FD082D"/>
    <w:rsid w:val="00FD0CFA"/>
    <w:rsid w:val="00FD2709"/>
    <w:rsid w:val="00FD2F65"/>
    <w:rsid w:val="00FD3607"/>
    <w:rsid w:val="00FD3768"/>
    <w:rsid w:val="00FD46BA"/>
    <w:rsid w:val="00FD49A3"/>
    <w:rsid w:val="00FD53A5"/>
    <w:rsid w:val="00FD5C94"/>
    <w:rsid w:val="00FD5D4A"/>
    <w:rsid w:val="00FD739B"/>
    <w:rsid w:val="00FE4811"/>
    <w:rsid w:val="00FE7181"/>
    <w:rsid w:val="00FE7846"/>
    <w:rsid w:val="00FE7F1C"/>
    <w:rsid w:val="00FF344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734C25"/>
    <w:rPr>
      <w:color w:val="0000FF"/>
      <w:u w:val="single"/>
    </w:rPr>
  </w:style>
  <w:style w:type="paragraph" w:styleId="Lista2">
    <w:name w:val="List 2"/>
    <w:basedOn w:val="Normal"/>
    <w:uiPriority w:val="99"/>
    <w:unhideWhenUsed/>
    <w:rsid w:val="000A3146"/>
    <w:pPr>
      <w:ind w:left="566" w:hanging="283"/>
      <w:contextualSpacing/>
    </w:pPr>
  </w:style>
  <w:style w:type="character" w:customStyle="1" w:styleId="corte4fondoCar3">
    <w:name w:val="corte4 fondo Car3"/>
    <w:locked/>
    <w:rsid w:val="00F07EA4"/>
    <w:rPr>
      <w:rFonts w:ascii="Arial" w:hAnsi="Arial" w:cs="Arial"/>
      <w:sz w:val="30"/>
      <w:szCs w:val="30"/>
      <w:lang w:val="es-ES_tradnl"/>
    </w:rPr>
  </w:style>
  <w:style w:type="character" w:customStyle="1" w:styleId="apple-converted-space">
    <w:name w:val="apple-converted-space"/>
    <w:basedOn w:val="Fuentedeprrafopredeter"/>
    <w:rsid w:val="0018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734C25"/>
    <w:rPr>
      <w:color w:val="0000FF"/>
      <w:u w:val="single"/>
    </w:rPr>
  </w:style>
  <w:style w:type="paragraph" w:styleId="Lista2">
    <w:name w:val="List 2"/>
    <w:basedOn w:val="Normal"/>
    <w:uiPriority w:val="99"/>
    <w:unhideWhenUsed/>
    <w:rsid w:val="000A3146"/>
    <w:pPr>
      <w:ind w:left="566" w:hanging="283"/>
      <w:contextualSpacing/>
    </w:pPr>
  </w:style>
  <w:style w:type="character" w:customStyle="1" w:styleId="corte4fondoCar3">
    <w:name w:val="corte4 fondo Car3"/>
    <w:locked/>
    <w:rsid w:val="00F07EA4"/>
    <w:rPr>
      <w:rFonts w:ascii="Arial" w:hAnsi="Arial" w:cs="Arial"/>
      <w:sz w:val="30"/>
      <w:szCs w:val="30"/>
      <w:lang w:val="es-ES_tradnl"/>
    </w:rPr>
  </w:style>
  <w:style w:type="character" w:customStyle="1" w:styleId="apple-converted-space">
    <w:name w:val="apple-converted-space"/>
    <w:basedOn w:val="Fuentedeprrafopredeter"/>
    <w:rsid w:val="0018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47">
      <w:bodyDiv w:val="1"/>
      <w:marLeft w:val="0"/>
      <w:marRight w:val="0"/>
      <w:marTop w:val="0"/>
      <w:marBottom w:val="0"/>
      <w:divBdr>
        <w:top w:val="none" w:sz="0" w:space="0" w:color="auto"/>
        <w:left w:val="none" w:sz="0" w:space="0" w:color="auto"/>
        <w:bottom w:val="none" w:sz="0" w:space="0" w:color="auto"/>
        <w:right w:val="none" w:sz="0" w:space="0" w:color="auto"/>
      </w:divBdr>
    </w:div>
    <w:div w:id="34045740">
      <w:bodyDiv w:val="1"/>
      <w:marLeft w:val="0"/>
      <w:marRight w:val="0"/>
      <w:marTop w:val="0"/>
      <w:marBottom w:val="0"/>
      <w:divBdr>
        <w:top w:val="none" w:sz="0" w:space="0" w:color="auto"/>
        <w:left w:val="none" w:sz="0" w:space="0" w:color="auto"/>
        <w:bottom w:val="none" w:sz="0" w:space="0" w:color="auto"/>
        <w:right w:val="none" w:sz="0" w:space="0" w:color="auto"/>
      </w:divBdr>
    </w:div>
    <w:div w:id="127014465">
      <w:bodyDiv w:val="1"/>
      <w:marLeft w:val="0"/>
      <w:marRight w:val="0"/>
      <w:marTop w:val="0"/>
      <w:marBottom w:val="0"/>
      <w:divBdr>
        <w:top w:val="none" w:sz="0" w:space="0" w:color="auto"/>
        <w:left w:val="none" w:sz="0" w:space="0" w:color="auto"/>
        <w:bottom w:val="none" w:sz="0" w:space="0" w:color="auto"/>
        <w:right w:val="none" w:sz="0" w:space="0" w:color="auto"/>
      </w:divBdr>
    </w:div>
    <w:div w:id="396781847">
      <w:bodyDiv w:val="1"/>
      <w:marLeft w:val="0"/>
      <w:marRight w:val="0"/>
      <w:marTop w:val="0"/>
      <w:marBottom w:val="0"/>
      <w:divBdr>
        <w:top w:val="none" w:sz="0" w:space="0" w:color="auto"/>
        <w:left w:val="none" w:sz="0" w:space="0" w:color="auto"/>
        <w:bottom w:val="none" w:sz="0" w:space="0" w:color="auto"/>
        <w:right w:val="none" w:sz="0" w:space="0" w:color="auto"/>
      </w:divBdr>
    </w:div>
    <w:div w:id="1026056267">
      <w:bodyDiv w:val="1"/>
      <w:marLeft w:val="0"/>
      <w:marRight w:val="0"/>
      <w:marTop w:val="0"/>
      <w:marBottom w:val="0"/>
      <w:divBdr>
        <w:top w:val="none" w:sz="0" w:space="0" w:color="auto"/>
        <w:left w:val="none" w:sz="0" w:space="0" w:color="auto"/>
        <w:bottom w:val="none" w:sz="0" w:space="0" w:color="auto"/>
        <w:right w:val="none" w:sz="0" w:space="0" w:color="auto"/>
      </w:divBdr>
    </w:div>
    <w:div w:id="1612544166">
      <w:bodyDiv w:val="1"/>
      <w:marLeft w:val="0"/>
      <w:marRight w:val="0"/>
      <w:marTop w:val="0"/>
      <w:marBottom w:val="0"/>
      <w:divBdr>
        <w:top w:val="none" w:sz="0" w:space="0" w:color="auto"/>
        <w:left w:val="none" w:sz="0" w:space="0" w:color="auto"/>
        <w:bottom w:val="none" w:sz="0" w:space="0" w:color="auto"/>
        <w:right w:val="none" w:sz="0" w:space="0" w:color="auto"/>
      </w:divBdr>
    </w:div>
    <w:div w:id="1711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AbrirModal(1)" TargetMode="External"/><Relationship Id="rId4" Type="http://schemas.microsoft.com/office/2007/relationships/stylesWithEffects" Target="stylesWithEffects.xml"/><Relationship Id="rId9" Type="http://schemas.openxmlformats.org/officeDocument/2006/relationships/hyperlink" Target="https://sjf.scjn.gob.mx/sjfsist/Paginas/DetalleGeneralV2.aspx?id=188269&amp;Clase=DetalleTesisB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6A10-FAA4-4CFF-B4E8-1FD086D0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16</Pages>
  <Words>5421</Words>
  <Characters>29819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96</cp:revision>
  <cp:lastPrinted>2018-03-12T16:12:00Z</cp:lastPrinted>
  <dcterms:created xsi:type="dcterms:W3CDTF">2018-04-11T17:39:00Z</dcterms:created>
  <dcterms:modified xsi:type="dcterms:W3CDTF">2018-11-27T20:42:00Z</dcterms:modified>
</cp:coreProperties>
</file>