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76" w:rsidRPr="00C51876" w:rsidRDefault="00C51876" w:rsidP="00C51876">
      <w:pPr>
        <w:spacing w:line="240" w:lineRule="auto"/>
        <w:ind w:left="2124"/>
        <w:jc w:val="both"/>
        <w:rPr>
          <w:rFonts w:ascii="Arial" w:hAnsi="Arial" w:cs="Arial"/>
          <w:b/>
          <w:iCs/>
          <w:caps/>
          <w:sz w:val="24"/>
          <w:szCs w:val="24"/>
        </w:rPr>
      </w:pPr>
      <w:r w:rsidRPr="00C51876">
        <w:rPr>
          <w:rFonts w:ascii="Arial" w:hAnsi="Arial" w:cs="Arial"/>
          <w:b/>
          <w:iCs/>
          <w:caps/>
          <w:sz w:val="24"/>
          <w:szCs w:val="24"/>
        </w:rPr>
        <w:t>SALA SUPERIOR DEL TRIBUNAL DE LO CONTENCIOSO ADMINISTRATIVO y de cuentas DEL PODER JUDICIAL DEL ESTADO de oaxaca.</w:t>
      </w:r>
    </w:p>
    <w:p w:rsidR="0094765D" w:rsidRPr="00C51876" w:rsidRDefault="00FE7846" w:rsidP="0094765D">
      <w:pPr>
        <w:spacing w:line="240" w:lineRule="auto"/>
        <w:ind w:left="2124"/>
        <w:jc w:val="both"/>
        <w:rPr>
          <w:rFonts w:ascii="Arial" w:hAnsi="Arial" w:cs="Arial"/>
          <w:b/>
          <w:sz w:val="24"/>
          <w:szCs w:val="24"/>
        </w:rPr>
      </w:pPr>
      <w:r w:rsidRPr="00C51876">
        <w:rPr>
          <w:rFonts w:ascii="Arial" w:hAnsi="Arial" w:cs="Arial"/>
          <w:b/>
          <w:sz w:val="24"/>
          <w:szCs w:val="24"/>
        </w:rPr>
        <w:t>JUICIO DE INCONFORMIDAD</w:t>
      </w:r>
      <w:r w:rsidR="00034F89" w:rsidRPr="00C51876">
        <w:rPr>
          <w:rFonts w:ascii="Arial" w:hAnsi="Arial" w:cs="Arial"/>
          <w:b/>
          <w:sz w:val="24"/>
          <w:szCs w:val="24"/>
        </w:rPr>
        <w:t>:</w:t>
      </w:r>
      <w:r w:rsidR="00034F89" w:rsidRPr="00C51876">
        <w:rPr>
          <w:rFonts w:ascii="Arial" w:hAnsi="Arial" w:cs="Arial"/>
          <w:b/>
          <w:sz w:val="24"/>
          <w:szCs w:val="24"/>
        </w:rPr>
        <w:tab/>
      </w:r>
      <w:r w:rsidRPr="00C51876">
        <w:rPr>
          <w:rFonts w:ascii="Arial" w:hAnsi="Arial" w:cs="Arial"/>
          <w:b/>
          <w:sz w:val="24"/>
          <w:szCs w:val="24"/>
        </w:rPr>
        <w:t>0</w:t>
      </w:r>
      <w:r w:rsidR="003E511D" w:rsidRPr="00C51876">
        <w:rPr>
          <w:rFonts w:ascii="Arial" w:hAnsi="Arial" w:cs="Arial"/>
          <w:b/>
          <w:sz w:val="24"/>
          <w:szCs w:val="24"/>
        </w:rPr>
        <w:t>4</w:t>
      </w:r>
      <w:r w:rsidR="005A2D2E" w:rsidRPr="00C51876">
        <w:rPr>
          <w:rFonts w:ascii="Arial" w:hAnsi="Arial" w:cs="Arial"/>
          <w:b/>
          <w:sz w:val="24"/>
          <w:szCs w:val="24"/>
        </w:rPr>
        <w:t>2</w:t>
      </w:r>
      <w:r w:rsidR="00034F89" w:rsidRPr="00C51876">
        <w:rPr>
          <w:rFonts w:ascii="Arial" w:hAnsi="Arial" w:cs="Arial"/>
          <w:b/>
          <w:sz w:val="24"/>
          <w:szCs w:val="24"/>
        </w:rPr>
        <w:t>/</w:t>
      </w:r>
      <w:r w:rsidR="0094765D" w:rsidRPr="00C51876">
        <w:rPr>
          <w:rFonts w:ascii="Arial" w:hAnsi="Arial" w:cs="Arial"/>
          <w:b/>
          <w:sz w:val="24"/>
          <w:szCs w:val="24"/>
        </w:rPr>
        <w:t>201</w:t>
      </w:r>
      <w:r w:rsidR="005A2D2E" w:rsidRPr="00C51876">
        <w:rPr>
          <w:rFonts w:ascii="Arial" w:hAnsi="Arial" w:cs="Arial"/>
          <w:b/>
          <w:sz w:val="24"/>
          <w:szCs w:val="24"/>
        </w:rPr>
        <w:t>7</w:t>
      </w:r>
    </w:p>
    <w:p w:rsidR="00935FD0" w:rsidRPr="00C51876" w:rsidRDefault="00935FD0" w:rsidP="00B422F1">
      <w:pPr>
        <w:spacing w:line="240" w:lineRule="auto"/>
        <w:ind w:left="2124"/>
        <w:jc w:val="both"/>
        <w:rPr>
          <w:rFonts w:ascii="Arial" w:hAnsi="Arial" w:cs="Arial"/>
          <w:b/>
          <w:sz w:val="24"/>
          <w:szCs w:val="24"/>
        </w:rPr>
      </w:pPr>
      <w:r w:rsidRPr="00C51876">
        <w:rPr>
          <w:rFonts w:ascii="Arial" w:hAnsi="Arial" w:cs="Arial"/>
          <w:b/>
          <w:sz w:val="24"/>
          <w:szCs w:val="24"/>
        </w:rPr>
        <w:t>ACTOR</w:t>
      </w:r>
      <w:r w:rsidR="00AE46CC" w:rsidRPr="00C51876">
        <w:rPr>
          <w:rFonts w:ascii="Arial" w:hAnsi="Arial" w:cs="Arial"/>
          <w:b/>
          <w:sz w:val="24"/>
          <w:szCs w:val="24"/>
        </w:rPr>
        <w:t>ES</w:t>
      </w:r>
      <w:r w:rsidRPr="00C51876">
        <w:rPr>
          <w:rFonts w:ascii="Arial" w:hAnsi="Arial" w:cs="Arial"/>
          <w:b/>
          <w:sz w:val="24"/>
          <w:szCs w:val="24"/>
        </w:rPr>
        <w:t xml:space="preserve">: </w:t>
      </w:r>
      <w:r w:rsidR="00195CCD">
        <w:rPr>
          <w:rFonts w:ascii="Arial" w:hAnsi="Arial" w:cs="Arial"/>
          <w:b/>
          <w:sz w:val="24"/>
          <w:szCs w:val="24"/>
        </w:rPr>
        <w:t>**********</w:t>
      </w:r>
      <w:r w:rsidR="003E511D" w:rsidRPr="00C51876">
        <w:rPr>
          <w:rFonts w:ascii="Arial" w:hAnsi="Arial" w:cs="Arial"/>
          <w:b/>
          <w:sz w:val="24"/>
          <w:szCs w:val="24"/>
        </w:rPr>
        <w:t>; CON EL CARÁCTER DE EX PRESIDENTE MUNICIPAL, SÍNDICO, REGIDOR DE HACIENDA y TESORERO, RESPECTIVAMENTE</w:t>
      </w:r>
      <w:r w:rsidRPr="00C51876">
        <w:rPr>
          <w:rFonts w:ascii="Arial" w:hAnsi="Arial" w:cs="Arial"/>
          <w:b/>
          <w:sz w:val="24"/>
          <w:szCs w:val="24"/>
        </w:rPr>
        <w:t>.</w:t>
      </w:r>
    </w:p>
    <w:p w:rsidR="00935FD0" w:rsidRPr="00C51876" w:rsidRDefault="00935FD0" w:rsidP="0094765D">
      <w:pPr>
        <w:spacing w:line="240" w:lineRule="auto"/>
        <w:ind w:left="2124"/>
        <w:jc w:val="both"/>
        <w:rPr>
          <w:rFonts w:ascii="Arial" w:hAnsi="Arial" w:cs="Arial"/>
          <w:b/>
          <w:sz w:val="24"/>
          <w:szCs w:val="24"/>
        </w:rPr>
      </w:pPr>
      <w:r w:rsidRPr="00C51876">
        <w:rPr>
          <w:rFonts w:ascii="Arial" w:hAnsi="Arial" w:cs="Arial"/>
          <w:b/>
          <w:sz w:val="24"/>
          <w:szCs w:val="24"/>
        </w:rPr>
        <w:t>DEMANDADO: AUDITOR SUPERIOR DEL ESTADO.</w:t>
      </w:r>
    </w:p>
    <w:p w:rsidR="0094765D" w:rsidRPr="00C51876" w:rsidRDefault="0094765D" w:rsidP="0094765D">
      <w:pPr>
        <w:spacing w:line="240" w:lineRule="auto"/>
        <w:ind w:left="2124"/>
        <w:jc w:val="both"/>
        <w:rPr>
          <w:rFonts w:ascii="Arial" w:hAnsi="Arial" w:cs="Arial"/>
          <w:b/>
          <w:sz w:val="24"/>
          <w:szCs w:val="24"/>
        </w:rPr>
      </w:pPr>
      <w:r w:rsidRPr="00C51876">
        <w:rPr>
          <w:rFonts w:ascii="Arial" w:hAnsi="Arial" w:cs="Arial"/>
          <w:b/>
          <w:sz w:val="24"/>
          <w:szCs w:val="24"/>
        </w:rPr>
        <w:t>PONENTE: MAGISTRADO ENRIQUE PACHECO MARTÍNEZ.</w:t>
      </w:r>
    </w:p>
    <w:p w:rsidR="0094765D" w:rsidRPr="00BE7A06" w:rsidRDefault="0094765D" w:rsidP="0094765D">
      <w:pPr>
        <w:spacing w:line="240" w:lineRule="auto"/>
        <w:ind w:left="2124"/>
        <w:jc w:val="both"/>
        <w:rPr>
          <w:rFonts w:ascii="Arial" w:hAnsi="Arial" w:cs="Arial"/>
          <w:b/>
          <w:sz w:val="26"/>
          <w:szCs w:val="26"/>
        </w:rPr>
      </w:pPr>
    </w:p>
    <w:p w:rsidR="0094765D" w:rsidRPr="00BE7A06" w:rsidRDefault="00CD27CE" w:rsidP="0094765D">
      <w:pPr>
        <w:spacing w:line="360" w:lineRule="auto"/>
        <w:jc w:val="both"/>
        <w:rPr>
          <w:rFonts w:ascii="Arial" w:hAnsi="Arial" w:cs="Arial"/>
          <w:b/>
          <w:sz w:val="26"/>
          <w:szCs w:val="26"/>
        </w:rPr>
      </w:pPr>
      <w:r>
        <w:rPr>
          <w:rFonts w:ascii="Arial" w:hAnsi="Arial" w:cs="Arial"/>
          <w:b/>
          <w:sz w:val="26"/>
          <w:szCs w:val="26"/>
        </w:rPr>
        <w:t>OAXACA DE JUÁREZ, OAXACA A</w:t>
      </w:r>
      <w:r w:rsidR="006A5BF4">
        <w:rPr>
          <w:rFonts w:ascii="Arial" w:hAnsi="Arial" w:cs="Arial"/>
          <w:b/>
          <w:sz w:val="26"/>
          <w:szCs w:val="26"/>
        </w:rPr>
        <w:t xml:space="preserve"> VEINTICINCO</w:t>
      </w:r>
      <w:r w:rsidR="003E511D">
        <w:rPr>
          <w:rFonts w:ascii="Arial" w:hAnsi="Arial" w:cs="Arial"/>
          <w:b/>
          <w:sz w:val="26"/>
          <w:szCs w:val="26"/>
        </w:rPr>
        <w:t xml:space="preserve"> </w:t>
      </w:r>
      <w:r w:rsidR="00B017C8">
        <w:rPr>
          <w:rFonts w:ascii="Arial" w:hAnsi="Arial" w:cs="Arial"/>
          <w:b/>
          <w:sz w:val="26"/>
          <w:szCs w:val="26"/>
        </w:rPr>
        <w:t xml:space="preserve">DE </w:t>
      </w:r>
      <w:r w:rsidR="003E511D">
        <w:rPr>
          <w:rFonts w:ascii="Arial" w:hAnsi="Arial" w:cs="Arial"/>
          <w:b/>
          <w:sz w:val="26"/>
          <w:szCs w:val="26"/>
        </w:rPr>
        <w:t xml:space="preserve">ENERO </w:t>
      </w:r>
      <w:r w:rsidR="0094765D" w:rsidRPr="00BE7A06">
        <w:rPr>
          <w:rFonts w:ascii="Arial" w:hAnsi="Arial" w:cs="Arial"/>
          <w:b/>
          <w:sz w:val="26"/>
          <w:szCs w:val="26"/>
        </w:rPr>
        <w:t>DE DOS MIL DIECI</w:t>
      </w:r>
      <w:r w:rsidR="003E511D">
        <w:rPr>
          <w:rFonts w:ascii="Arial" w:hAnsi="Arial" w:cs="Arial"/>
          <w:b/>
          <w:sz w:val="26"/>
          <w:szCs w:val="26"/>
        </w:rPr>
        <w:t>OCHO</w:t>
      </w:r>
      <w:r>
        <w:rPr>
          <w:rFonts w:ascii="Arial" w:hAnsi="Arial" w:cs="Arial"/>
          <w:b/>
          <w:sz w:val="26"/>
          <w:szCs w:val="26"/>
        </w:rPr>
        <w:t>.</w:t>
      </w:r>
    </w:p>
    <w:p w:rsidR="00935FD0" w:rsidRPr="00BE7A06" w:rsidRDefault="00F33B24" w:rsidP="0005296A">
      <w:pPr>
        <w:spacing w:after="0" w:line="360" w:lineRule="auto"/>
        <w:ind w:firstLine="708"/>
        <w:jc w:val="both"/>
        <w:rPr>
          <w:rFonts w:ascii="Arial" w:hAnsi="Arial" w:cs="Arial"/>
          <w:sz w:val="26"/>
          <w:szCs w:val="26"/>
        </w:rPr>
      </w:pPr>
      <w:r>
        <w:rPr>
          <w:rFonts w:ascii="Arial" w:eastAsia="Times New Roman" w:hAnsi="Arial" w:cs="Arial"/>
          <w:b/>
          <w:bCs/>
          <w:sz w:val="26"/>
          <w:szCs w:val="26"/>
          <w:lang w:val="es-ES_tradnl" w:eastAsia="es-ES"/>
        </w:rPr>
        <w:t>VISTOS</w:t>
      </w:r>
      <w:r w:rsidRPr="005A2D2E">
        <w:rPr>
          <w:rFonts w:ascii="Arial" w:eastAsia="Times New Roman" w:hAnsi="Arial" w:cs="Arial"/>
          <w:bCs/>
          <w:sz w:val="26"/>
          <w:szCs w:val="26"/>
          <w:lang w:val="es-ES_tradnl" w:eastAsia="es-ES"/>
        </w:rPr>
        <w:t>,</w:t>
      </w:r>
      <w:r w:rsidR="001E2535" w:rsidRPr="00BE7A06">
        <w:rPr>
          <w:rFonts w:ascii="Arial" w:hAnsi="Arial" w:cs="Arial"/>
          <w:sz w:val="26"/>
          <w:szCs w:val="26"/>
        </w:rPr>
        <w:t xml:space="preserve"> para resolver </w:t>
      </w:r>
      <w:r w:rsidR="005E5F5D">
        <w:rPr>
          <w:rFonts w:ascii="Arial" w:hAnsi="Arial" w:cs="Arial"/>
          <w:sz w:val="26"/>
          <w:szCs w:val="26"/>
        </w:rPr>
        <w:t xml:space="preserve">en definitiva </w:t>
      </w:r>
      <w:r w:rsidR="001E2535" w:rsidRPr="00BE7A06">
        <w:rPr>
          <w:rFonts w:ascii="Arial" w:hAnsi="Arial" w:cs="Arial"/>
          <w:sz w:val="26"/>
          <w:szCs w:val="26"/>
        </w:rPr>
        <w:t>los autos del juicio de</w:t>
      </w:r>
      <w:r>
        <w:rPr>
          <w:rFonts w:ascii="Arial" w:hAnsi="Arial" w:cs="Arial"/>
          <w:sz w:val="26"/>
          <w:szCs w:val="26"/>
        </w:rPr>
        <w:t xml:space="preserve"> inconformidad promovido por </w:t>
      </w:r>
      <w:r w:rsidR="00195CCD">
        <w:rPr>
          <w:rFonts w:ascii="Arial" w:hAnsi="Arial" w:cs="Arial"/>
          <w:b/>
          <w:sz w:val="26"/>
          <w:szCs w:val="26"/>
        </w:rPr>
        <w:t>**********</w:t>
      </w:r>
      <w:r w:rsidR="003E511D">
        <w:rPr>
          <w:rFonts w:ascii="Arial" w:hAnsi="Arial" w:cs="Arial"/>
          <w:b/>
          <w:sz w:val="26"/>
          <w:szCs w:val="26"/>
        </w:rPr>
        <w:t xml:space="preserve">; </w:t>
      </w:r>
      <w:r w:rsidR="003E511D">
        <w:rPr>
          <w:rFonts w:ascii="Arial" w:hAnsi="Arial" w:cs="Arial"/>
          <w:b/>
          <w:sz w:val="24"/>
          <w:szCs w:val="24"/>
        </w:rPr>
        <w:t xml:space="preserve">CON EL CARÁCTER DE EX PRESIDENTE, </w:t>
      </w:r>
      <w:r w:rsidR="00C51876">
        <w:rPr>
          <w:rFonts w:ascii="Arial" w:hAnsi="Arial" w:cs="Arial"/>
          <w:b/>
          <w:sz w:val="24"/>
          <w:szCs w:val="24"/>
        </w:rPr>
        <w:t xml:space="preserve">EX </w:t>
      </w:r>
      <w:r w:rsidR="003E511D">
        <w:rPr>
          <w:rFonts w:ascii="Arial" w:hAnsi="Arial" w:cs="Arial"/>
          <w:b/>
          <w:sz w:val="24"/>
          <w:szCs w:val="24"/>
        </w:rPr>
        <w:t xml:space="preserve">SÍNDICO, </w:t>
      </w:r>
      <w:r w:rsidR="00C51876">
        <w:rPr>
          <w:rFonts w:ascii="Arial" w:hAnsi="Arial" w:cs="Arial"/>
          <w:b/>
          <w:sz w:val="24"/>
          <w:szCs w:val="24"/>
        </w:rPr>
        <w:t xml:space="preserve">EX </w:t>
      </w:r>
      <w:r w:rsidR="003E511D">
        <w:rPr>
          <w:rFonts w:ascii="Arial" w:hAnsi="Arial" w:cs="Arial"/>
          <w:b/>
          <w:sz w:val="24"/>
          <w:szCs w:val="24"/>
        </w:rPr>
        <w:t xml:space="preserve">REGIDOR DE HACIENDA y </w:t>
      </w:r>
      <w:r w:rsidR="00C51876">
        <w:rPr>
          <w:rFonts w:ascii="Arial" w:hAnsi="Arial" w:cs="Arial"/>
          <w:b/>
          <w:sz w:val="24"/>
          <w:szCs w:val="24"/>
        </w:rPr>
        <w:t xml:space="preserve">EX </w:t>
      </w:r>
      <w:r w:rsidR="003E511D">
        <w:rPr>
          <w:rFonts w:ascii="Arial" w:hAnsi="Arial" w:cs="Arial"/>
          <w:b/>
          <w:sz w:val="24"/>
          <w:szCs w:val="24"/>
        </w:rPr>
        <w:t>TESORERO</w:t>
      </w:r>
      <w:r w:rsidR="00A376CD" w:rsidRPr="00A376CD">
        <w:rPr>
          <w:rFonts w:ascii="Arial" w:hAnsi="Arial" w:cs="Arial"/>
          <w:b/>
          <w:sz w:val="26"/>
          <w:szCs w:val="26"/>
        </w:rPr>
        <w:t>,</w:t>
      </w:r>
      <w:r w:rsidR="003E511D">
        <w:rPr>
          <w:rFonts w:ascii="Arial" w:hAnsi="Arial" w:cs="Arial"/>
          <w:b/>
          <w:sz w:val="26"/>
          <w:szCs w:val="26"/>
        </w:rPr>
        <w:t xml:space="preserve"> RESPECTIVAMENTE</w:t>
      </w:r>
      <w:r w:rsidR="00590567">
        <w:rPr>
          <w:rFonts w:ascii="Arial" w:hAnsi="Arial" w:cs="Arial"/>
          <w:b/>
          <w:sz w:val="26"/>
          <w:szCs w:val="26"/>
        </w:rPr>
        <w:t xml:space="preserve"> DEL MUNICIPIO DE SAN ILDE</w:t>
      </w:r>
      <w:r w:rsidR="003E511D">
        <w:rPr>
          <w:rFonts w:ascii="Arial" w:hAnsi="Arial" w:cs="Arial"/>
          <w:b/>
          <w:sz w:val="26"/>
          <w:szCs w:val="26"/>
        </w:rPr>
        <w:t>FONSO SOLA, DISTRITO DE SOLA DE VEGA, OAXACA</w:t>
      </w:r>
      <w:r w:rsidR="003E511D" w:rsidRPr="009A0847">
        <w:rPr>
          <w:rFonts w:ascii="Arial" w:hAnsi="Arial" w:cs="Arial"/>
          <w:sz w:val="26"/>
          <w:szCs w:val="26"/>
        </w:rPr>
        <w:t>,</w:t>
      </w:r>
      <w:r w:rsidR="00A376CD" w:rsidRPr="00A376CD">
        <w:rPr>
          <w:rFonts w:ascii="Arial" w:hAnsi="Arial" w:cs="Arial"/>
          <w:b/>
          <w:sz w:val="26"/>
          <w:szCs w:val="26"/>
        </w:rPr>
        <w:t xml:space="preserve"> </w:t>
      </w:r>
      <w:r w:rsidR="001E2535" w:rsidRPr="00BE7A06">
        <w:rPr>
          <w:rFonts w:ascii="Arial" w:hAnsi="Arial" w:cs="Arial"/>
          <w:sz w:val="26"/>
          <w:szCs w:val="26"/>
        </w:rPr>
        <w:t xml:space="preserve">en </w:t>
      </w:r>
      <w:proofErr w:type="gramStart"/>
      <w:r w:rsidR="001E2535" w:rsidRPr="00BE7A06">
        <w:rPr>
          <w:rFonts w:ascii="Arial" w:hAnsi="Arial" w:cs="Arial"/>
          <w:sz w:val="26"/>
          <w:szCs w:val="26"/>
        </w:rPr>
        <w:t>contra</w:t>
      </w:r>
      <w:proofErr w:type="gramEnd"/>
      <w:r w:rsidR="001E2535" w:rsidRPr="00BE7A06">
        <w:rPr>
          <w:rFonts w:ascii="Arial" w:hAnsi="Arial" w:cs="Arial"/>
          <w:sz w:val="26"/>
          <w:szCs w:val="26"/>
        </w:rPr>
        <w:t xml:space="preserve"> de la resolución de </w:t>
      </w:r>
      <w:r w:rsidR="003E511D">
        <w:rPr>
          <w:rFonts w:ascii="Arial" w:hAnsi="Arial" w:cs="Arial"/>
          <w:sz w:val="26"/>
          <w:szCs w:val="26"/>
        </w:rPr>
        <w:t xml:space="preserve">diecisiete de agosto </w:t>
      </w:r>
      <w:r w:rsidR="00B422F1">
        <w:rPr>
          <w:rFonts w:ascii="Arial" w:hAnsi="Arial" w:cs="Arial"/>
          <w:sz w:val="26"/>
          <w:szCs w:val="26"/>
        </w:rPr>
        <w:t>de dos mil diecis</w:t>
      </w:r>
      <w:r w:rsidR="003E511D">
        <w:rPr>
          <w:rFonts w:ascii="Arial" w:hAnsi="Arial" w:cs="Arial"/>
          <w:sz w:val="26"/>
          <w:szCs w:val="26"/>
        </w:rPr>
        <w:t>iete</w:t>
      </w:r>
      <w:r w:rsidR="001E2535" w:rsidRPr="00BE7A06">
        <w:rPr>
          <w:rFonts w:ascii="Arial" w:hAnsi="Arial" w:cs="Arial"/>
          <w:sz w:val="26"/>
          <w:szCs w:val="26"/>
        </w:rPr>
        <w:t xml:space="preserve">, dictada en el </w:t>
      </w:r>
      <w:r w:rsidR="005A2D2E">
        <w:rPr>
          <w:rFonts w:ascii="Arial" w:hAnsi="Arial" w:cs="Arial"/>
          <w:sz w:val="26"/>
          <w:szCs w:val="26"/>
        </w:rPr>
        <w:t xml:space="preserve">expediente </w:t>
      </w:r>
      <w:r w:rsidR="001E2535" w:rsidRPr="00BE7A06">
        <w:rPr>
          <w:rFonts w:ascii="Arial" w:hAnsi="Arial" w:cs="Arial"/>
          <w:sz w:val="26"/>
          <w:szCs w:val="26"/>
        </w:rPr>
        <w:t>ASE/REC.R/</w:t>
      </w:r>
      <w:r w:rsidR="00E508FF">
        <w:rPr>
          <w:rFonts w:ascii="Arial" w:hAnsi="Arial" w:cs="Arial"/>
          <w:sz w:val="26"/>
          <w:szCs w:val="26"/>
        </w:rPr>
        <w:t>0</w:t>
      </w:r>
      <w:r w:rsidR="005A2D2E">
        <w:rPr>
          <w:rFonts w:ascii="Arial" w:hAnsi="Arial" w:cs="Arial"/>
          <w:sz w:val="26"/>
          <w:szCs w:val="26"/>
        </w:rPr>
        <w:t>0</w:t>
      </w:r>
      <w:r w:rsidR="003E511D">
        <w:rPr>
          <w:rFonts w:ascii="Arial" w:hAnsi="Arial" w:cs="Arial"/>
          <w:sz w:val="26"/>
          <w:szCs w:val="26"/>
        </w:rPr>
        <w:t>59</w:t>
      </w:r>
      <w:r w:rsidR="001E2535" w:rsidRPr="00BE7A06">
        <w:rPr>
          <w:rFonts w:ascii="Arial" w:hAnsi="Arial" w:cs="Arial"/>
          <w:sz w:val="26"/>
          <w:szCs w:val="26"/>
        </w:rPr>
        <w:t>/201</w:t>
      </w:r>
      <w:r w:rsidR="003E511D">
        <w:rPr>
          <w:rFonts w:ascii="Arial" w:hAnsi="Arial" w:cs="Arial"/>
          <w:sz w:val="26"/>
          <w:szCs w:val="26"/>
        </w:rPr>
        <w:t>7</w:t>
      </w:r>
      <w:r w:rsidR="001E2535" w:rsidRPr="00BE7A06">
        <w:rPr>
          <w:rFonts w:ascii="Arial" w:hAnsi="Arial" w:cs="Arial"/>
          <w:sz w:val="26"/>
          <w:szCs w:val="26"/>
        </w:rPr>
        <w:t xml:space="preserve">, por el </w:t>
      </w:r>
      <w:r w:rsidR="001E2535" w:rsidRPr="00BE7A06">
        <w:rPr>
          <w:rFonts w:ascii="Arial" w:hAnsi="Arial" w:cs="Arial"/>
          <w:b/>
          <w:sz w:val="26"/>
          <w:szCs w:val="26"/>
        </w:rPr>
        <w:t>AUDITOR SUPERIOR DEL ESTADO DE OAXACA,</w:t>
      </w:r>
      <w:r w:rsidR="001E2535" w:rsidRPr="00BE7A06">
        <w:rPr>
          <w:rFonts w:ascii="Arial" w:hAnsi="Arial" w:cs="Arial"/>
          <w:sz w:val="26"/>
          <w:szCs w:val="26"/>
        </w:rPr>
        <w:t xml:space="preserve"> y:</w:t>
      </w:r>
    </w:p>
    <w:p w:rsidR="00935FD0" w:rsidRPr="00BE7A06" w:rsidRDefault="00935FD0" w:rsidP="00935FD0">
      <w:pPr>
        <w:pStyle w:val="Textoindependiente21"/>
        <w:spacing w:before="240" w:line="360" w:lineRule="auto"/>
        <w:ind w:firstLine="0"/>
        <w:jc w:val="center"/>
        <w:rPr>
          <w:rFonts w:ascii="Arial" w:hAnsi="Arial" w:cs="Arial"/>
          <w:b/>
          <w:bCs/>
          <w:sz w:val="26"/>
          <w:szCs w:val="26"/>
        </w:rPr>
      </w:pPr>
      <w:r w:rsidRPr="00BE7A06">
        <w:rPr>
          <w:rFonts w:ascii="Arial" w:hAnsi="Arial" w:cs="Arial"/>
          <w:b/>
          <w:bCs/>
          <w:sz w:val="26"/>
          <w:szCs w:val="26"/>
        </w:rPr>
        <w:t>R E S U L T A N D O:</w:t>
      </w:r>
    </w:p>
    <w:p w:rsidR="00A977C8" w:rsidRDefault="001E2535" w:rsidP="00590567">
      <w:pPr>
        <w:spacing w:before="240" w:after="0" w:line="360" w:lineRule="auto"/>
        <w:ind w:firstLine="567"/>
        <w:jc w:val="both"/>
        <w:rPr>
          <w:rFonts w:ascii="Arial" w:eastAsia="Times New Roman" w:hAnsi="Arial" w:cs="Arial"/>
          <w:sz w:val="26"/>
          <w:szCs w:val="26"/>
          <w:lang w:val="es-ES_tradnl" w:eastAsia="es-ES"/>
        </w:rPr>
      </w:pPr>
      <w:r w:rsidRPr="00BE7A06">
        <w:rPr>
          <w:rFonts w:ascii="Arial" w:hAnsi="Arial" w:cs="Arial"/>
          <w:b/>
          <w:bCs/>
          <w:sz w:val="26"/>
          <w:szCs w:val="26"/>
        </w:rPr>
        <w:t xml:space="preserve">PRIMERO. </w:t>
      </w:r>
      <w:r w:rsidRPr="00BE7A06">
        <w:rPr>
          <w:rFonts w:ascii="Arial" w:eastAsia="Times New Roman" w:hAnsi="Arial" w:cs="Arial"/>
          <w:sz w:val="26"/>
          <w:szCs w:val="26"/>
          <w:lang w:eastAsia="es-ES"/>
        </w:rPr>
        <w:t xml:space="preserve">Por </w:t>
      </w:r>
      <w:r w:rsidR="003E511D">
        <w:rPr>
          <w:rFonts w:ascii="Arial" w:eastAsia="Times New Roman" w:hAnsi="Arial" w:cs="Arial"/>
          <w:sz w:val="26"/>
          <w:szCs w:val="26"/>
          <w:lang w:eastAsia="es-ES"/>
        </w:rPr>
        <w:t xml:space="preserve">recibido </w:t>
      </w:r>
      <w:r w:rsidRPr="00BE7A06">
        <w:rPr>
          <w:rFonts w:ascii="Arial" w:eastAsia="Times New Roman" w:hAnsi="Arial" w:cs="Arial"/>
          <w:sz w:val="26"/>
          <w:szCs w:val="26"/>
          <w:lang w:eastAsia="es-ES"/>
        </w:rPr>
        <w:t xml:space="preserve">el </w:t>
      </w:r>
      <w:r w:rsidR="003E511D">
        <w:rPr>
          <w:rFonts w:ascii="Arial" w:eastAsia="Times New Roman" w:hAnsi="Arial" w:cs="Arial"/>
          <w:sz w:val="26"/>
          <w:szCs w:val="26"/>
          <w:lang w:eastAsia="es-ES"/>
        </w:rPr>
        <w:t xml:space="preserve">veinticinco de septiembre </w:t>
      </w:r>
      <w:r w:rsidRPr="00BE7A06">
        <w:rPr>
          <w:rFonts w:ascii="Arial" w:eastAsia="Times New Roman" w:hAnsi="Arial" w:cs="Arial"/>
          <w:sz w:val="26"/>
          <w:szCs w:val="26"/>
          <w:lang w:eastAsia="es-ES"/>
        </w:rPr>
        <w:t xml:space="preserve">de </w:t>
      </w:r>
      <w:r w:rsidR="005A2D2E">
        <w:rPr>
          <w:rFonts w:ascii="Arial" w:eastAsia="Times New Roman" w:hAnsi="Arial" w:cs="Arial"/>
          <w:sz w:val="26"/>
          <w:szCs w:val="26"/>
          <w:lang w:eastAsia="es-ES"/>
        </w:rPr>
        <w:t>dos mil diecisiete</w:t>
      </w:r>
      <w:r w:rsidR="00E508FF">
        <w:rPr>
          <w:rFonts w:ascii="Arial" w:eastAsia="Times New Roman" w:hAnsi="Arial" w:cs="Arial"/>
          <w:sz w:val="26"/>
          <w:szCs w:val="26"/>
          <w:lang w:eastAsia="es-ES"/>
        </w:rPr>
        <w:t xml:space="preserve">, en la </w:t>
      </w:r>
      <w:r w:rsidR="003E511D" w:rsidRPr="00BE7A06">
        <w:rPr>
          <w:rFonts w:ascii="Arial" w:eastAsia="Times New Roman" w:hAnsi="Arial" w:cs="Arial"/>
          <w:sz w:val="26"/>
          <w:szCs w:val="26"/>
          <w:lang w:val="es-ES_tradnl" w:eastAsia="es-ES"/>
        </w:rPr>
        <w:t>oficialía</w:t>
      </w:r>
      <w:r w:rsidRPr="00BE7A06">
        <w:rPr>
          <w:rFonts w:ascii="Arial" w:eastAsia="Times New Roman" w:hAnsi="Arial" w:cs="Arial"/>
          <w:sz w:val="26"/>
          <w:szCs w:val="26"/>
          <w:lang w:val="es-ES_tradnl" w:eastAsia="es-ES"/>
        </w:rPr>
        <w:t xml:space="preserve"> de </w:t>
      </w:r>
      <w:r w:rsidR="003E511D">
        <w:rPr>
          <w:rFonts w:ascii="Arial" w:eastAsia="Times New Roman" w:hAnsi="Arial" w:cs="Arial"/>
          <w:sz w:val="26"/>
          <w:szCs w:val="26"/>
          <w:lang w:val="es-ES_tradnl" w:eastAsia="es-ES"/>
        </w:rPr>
        <w:t>p</w:t>
      </w:r>
      <w:r w:rsidRPr="00BE7A06">
        <w:rPr>
          <w:rFonts w:ascii="Arial" w:eastAsia="Times New Roman" w:hAnsi="Arial" w:cs="Arial"/>
          <w:sz w:val="26"/>
          <w:szCs w:val="26"/>
          <w:lang w:val="es-ES_tradnl" w:eastAsia="es-ES"/>
        </w:rPr>
        <w:t xml:space="preserve">artes </w:t>
      </w:r>
      <w:r w:rsidR="003E511D">
        <w:rPr>
          <w:rFonts w:ascii="Arial" w:eastAsia="Times New Roman" w:hAnsi="Arial" w:cs="Arial"/>
          <w:sz w:val="26"/>
          <w:szCs w:val="26"/>
          <w:lang w:val="es-ES_tradnl" w:eastAsia="es-ES"/>
        </w:rPr>
        <w:t>c</w:t>
      </w:r>
      <w:r w:rsidRPr="00BE7A06">
        <w:rPr>
          <w:rFonts w:ascii="Arial" w:eastAsia="Times New Roman" w:hAnsi="Arial" w:cs="Arial"/>
          <w:sz w:val="26"/>
          <w:szCs w:val="26"/>
          <w:lang w:val="es-ES_tradnl" w:eastAsia="es-ES"/>
        </w:rPr>
        <w:t>omún de este Tribunal</w:t>
      </w:r>
      <w:r w:rsidR="00A977C8">
        <w:rPr>
          <w:rFonts w:ascii="Arial" w:eastAsia="Times New Roman" w:hAnsi="Arial" w:cs="Arial"/>
          <w:sz w:val="26"/>
          <w:szCs w:val="26"/>
          <w:lang w:val="es-ES_tradnl" w:eastAsia="es-ES"/>
        </w:rPr>
        <w:t>, los ac</w:t>
      </w:r>
      <w:r w:rsidR="00DC0CD4">
        <w:rPr>
          <w:rFonts w:ascii="Arial" w:eastAsia="Times New Roman" w:hAnsi="Arial" w:cs="Arial"/>
          <w:sz w:val="26"/>
          <w:szCs w:val="26"/>
          <w:lang w:val="es-ES_tradnl" w:eastAsia="es-ES"/>
        </w:rPr>
        <w:t>t</w:t>
      </w:r>
      <w:r w:rsidR="00A977C8">
        <w:rPr>
          <w:rFonts w:ascii="Arial" w:eastAsia="Times New Roman" w:hAnsi="Arial" w:cs="Arial"/>
          <w:sz w:val="26"/>
          <w:szCs w:val="26"/>
          <w:lang w:val="es-ES_tradnl" w:eastAsia="es-ES"/>
        </w:rPr>
        <w:t xml:space="preserve">ores </w:t>
      </w:r>
      <w:r w:rsidR="00F12DA1">
        <w:rPr>
          <w:rFonts w:ascii="Arial" w:eastAsia="Times New Roman" w:hAnsi="Arial" w:cs="Arial"/>
          <w:sz w:val="26"/>
          <w:szCs w:val="26"/>
          <w:lang w:val="es-ES_tradnl" w:eastAsia="es-ES"/>
        </w:rPr>
        <w:t xml:space="preserve">con el carácter de ex </w:t>
      </w:r>
      <w:r w:rsidR="00F12DA1" w:rsidRPr="00F12DA1">
        <w:rPr>
          <w:rFonts w:ascii="Arial" w:hAnsi="Arial" w:cs="Arial"/>
          <w:sz w:val="24"/>
          <w:szCs w:val="24"/>
        </w:rPr>
        <w:t>Presidente,</w:t>
      </w:r>
      <w:r w:rsidR="00842791">
        <w:rPr>
          <w:rFonts w:ascii="Arial" w:hAnsi="Arial" w:cs="Arial"/>
          <w:sz w:val="24"/>
          <w:szCs w:val="24"/>
        </w:rPr>
        <w:t xml:space="preserve"> ex</w:t>
      </w:r>
      <w:r w:rsidR="00F12DA1" w:rsidRPr="00F12DA1">
        <w:rPr>
          <w:rFonts w:ascii="Arial" w:hAnsi="Arial" w:cs="Arial"/>
          <w:sz w:val="24"/>
          <w:szCs w:val="24"/>
        </w:rPr>
        <w:t xml:space="preserve"> Síndico, </w:t>
      </w:r>
      <w:r w:rsidR="00842791">
        <w:rPr>
          <w:rFonts w:ascii="Arial" w:hAnsi="Arial" w:cs="Arial"/>
          <w:sz w:val="24"/>
          <w:szCs w:val="24"/>
        </w:rPr>
        <w:t xml:space="preserve">ex </w:t>
      </w:r>
      <w:r w:rsidR="00F12DA1" w:rsidRPr="00F12DA1">
        <w:rPr>
          <w:rFonts w:ascii="Arial" w:hAnsi="Arial" w:cs="Arial"/>
          <w:sz w:val="24"/>
          <w:szCs w:val="24"/>
        </w:rPr>
        <w:t xml:space="preserve">Regidor </w:t>
      </w:r>
      <w:r w:rsidR="00F12DA1">
        <w:rPr>
          <w:rFonts w:ascii="Arial" w:hAnsi="Arial" w:cs="Arial"/>
          <w:sz w:val="24"/>
          <w:szCs w:val="24"/>
        </w:rPr>
        <w:t>d</w:t>
      </w:r>
      <w:r w:rsidR="00F12DA1" w:rsidRPr="00F12DA1">
        <w:rPr>
          <w:rFonts w:ascii="Arial" w:hAnsi="Arial" w:cs="Arial"/>
          <w:sz w:val="24"/>
          <w:szCs w:val="24"/>
        </w:rPr>
        <w:t xml:space="preserve">e Hacienda </w:t>
      </w:r>
      <w:r w:rsidR="00F12DA1">
        <w:rPr>
          <w:rFonts w:ascii="Arial" w:hAnsi="Arial" w:cs="Arial"/>
          <w:sz w:val="24"/>
          <w:szCs w:val="24"/>
        </w:rPr>
        <w:t>y</w:t>
      </w:r>
      <w:r w:rsidR="00F12DA1" w:rsidRPr="00F12DA1">
        <w:rPr>
          <w:rFonts w:ascii="Arial" w:hAnsi="Arial" w:cs="Arial"/>
          <w:sz w:val="24"/>
          <w:szCs w:val="24"/>
        </w:rPr>
        <w:t xml:space="preserve"> Tesorero</w:t>
      </w:r>
      <w:r w:rsidR="00F12DA1" w:rsidRPr="00F12DA1">
        <w:rPr>
          <w:rFonts w:ascii="Arial" w:hAnsi="Arial" w:cs="Arial"/>
          <w:sz w:val="26"/>
          <w:szCs w:val="26"/>
        </w:rPr>
        <w:t xml:space="preserve">, </w:t>
      </w:r>
      <w:r w:rsidR="00F12DA1">
        <w:rPr>
          <w:rFonts w:ascii="Arial" w:hAnsi="Arial" w:cs="Arial"/>
          <w:sz w:val="26"/>
          <w:szCs w:val="26"/>
        </w:rPr>
        <w:t>respectivamente, correspondiente al periodo 2014-2016, d</w:t>
      </w:r>
      <w:r w:rsidR="00F12DA1" w:rsidRPr="00F12DA1">
        <w:rPr>
          <w:rFonts w:ascii="Arial" w:hAnsi="Arial" w:cs="Arial"/>
          <w:sz w:val="26"/>
          <w:szCs w:val="26"/>
        </w:rPr>
        <w:t xml:space="preserve">el Municipio </w:t>
      </w:r>
      <w:r w:rsidR="00F12DA1">
        <w:rPr>
          <w:rFonts w:ascii="Arial" w:hAnsi="Arial" w:cs="Arial"/>
          <w:sz w:val="26"/>
          <w:szCs w:val="26"/>
        </w:rPr>
        <w:t>d</w:t>
      </w:r>
      <w:r w:rsidR="00590567">
        <w:rPr>
          <w:rFonts w:ascii="Arial" w:hAnsi="Arial" w:cs="Arial"/>
          <w:sz w:val="26"/>
          <w:szCs w:val="26"/>
        </w:rPr>
        <w:t>e San Ilde</w:t>
      </w:r>
      <w:r w:rsidR="00F12DA1" w:rsidRPr="00F12DA1">
        <w:rPr>
          <w:rFonts w:ascii="Arial" w:hAnsi="Arial" w:cs="Arial"/>
          <w:sz w:val="26"/>
          <w:szCs w:val="26"/>
        </w:rPr>
        <w:t xml:space="preserve">fonso Sola, Distrito </w:t>
      </w:r>
      <w:r w:rsidR="00F12DA1">
        <w:rPr>
          <w:rFonts w:ascii="Arial" w:hAnsi="Arial" w:cs="Arial"/>
          <w:sz w:val="26"/>
          <w:szCs w:val="26"/>
        </w:rPr>
        <w:t>de Sola d</w:t>
      </w:r>
      <w:r w:rsidR="00F12DA1" w:rsidRPr="00F12DA1">
        <w:rPr>
          <w:rFonts w:ascii="Arial" w:hAnsi="Arial" w:cs="Arial"/>
          <w:sz w:val="26"/>
          <w:szCs w:val="26"/>
        </w:rPr>
        <w:t>e Vega, Oaxaca</w:t>
      </w:r>
      <w:r w:rsidR="00A977C8">
        <w:rPr>
          <w:rFonts w:ascii="Arial" w:eastAsia="Times New Roman" w:hAnsi="Arial" w:cs="Arial"/>
          <w:sz w:val="26"/>
          <w:szCs w:val="26"/>
          <w:lang w:val="es-ES_tradnl" w:eastAsia="es-ES"/>
        </w:rPr>
        <w:t xml:space="preserve">, presentaron demanda de inconformidad en contra de la resolución contenida en el expediente </w:t>
      </w:r>
      <w:r w:rsidR="008A75AA" w:rsidRPr="00BE7A06">
        <w:rPr>
          <w:rFonts w:ascii="Arial" w:hAnsi="Arial" w:cs="Arial"/>
          <w:sz w:val="26"/>
          <w:szCs w:val="26"/>
        </w:rPr>
        <w:t>ASE/REC.R/</w:t>
      </w:r>
      <w:r w:rsidR="00590567">
        <w:rPr>
          <w:rFonts w:ascii="Arial" w:hAnsi="Arial" w:cs="Arial"/>
          <w:sz w:val="26"/>
          <w:szCs w:val="26"/>
        </w:rPr>
        <w:t>0059</w:t>
      </w:r>
      <w:r w:rsidR="008A75AA" w:rsidRPr="00BE7A06">
        <w:rPr>
          <w:rFonts w:ascii="Arial" w:hAnsi="Arial" w:cs="Arial"/>
          <w:sz w:val="26"/>
          <w:szCs w:val="26"/>
        </w:rPr>
        <w:t>/201</w:t>
      </w:r>
      <w:r w:rsidR="00590567">
        <w:rPr>
          <w:rFonts w:ascii="Arial" w:hAnsi="Arial" w:cs="Arial"/>
          <w:sz w:val="26"/>
          <w:szCs w:val="26"/>
        </w:rPr>
        <w:t>7</w:t>
      </w:r>
      <w:r w:rsidR="00A977C8">
        <w:rPr>
          <w:rFonts w:ascii="Arial" w:eastAsia="Times New Roman" w:hAnsi="Arial" w:cs="Arial"/>
          <w:sz w:val="26"/>
          <w:szCs w:val="26"/>
          <w:lang w:val="es-ES_tradnl" w:eastAsia="es-ES"/>
        </w:rPr>
        <w:t xml:space="preserve"> de </w:t>
      </w:r>
      <w:r w:rsidR="009E7CE8">
        <w:rPr>
          <w:rFonts w:ascii="Arial" w:eastAsia="Times New Roman" w:hAnsi="Arial" w:cs="Arial"/>
          <w:sz w:val="26"/>
          <w:szCs w:val="26"/>
          <w:lang w:val="es-ES_tradnl" w:eastAsia="es-ES"/>
        </w:rPr>
        <w:t xml:space="preserve">diecisiete de agosto </w:t>
      </w:r>
      <w:r w:rsidR="00A977C8">
        <w:rPr>
          <w:rFonts w:ascii="Arial" w:eastAsia="Times New Roman" w:hAnsi="Arial" w:cs="Arial"/>
          <w:sz w:val="26"/>
          <w:szCs w:val="26"/>
          <w:lang w:val="es-ES_tradnl" w:eastAsia="es-ES"/>
        </w:rPr>
        <w:t>de dos mil</w:t>
      </w:r>
      <w:r w:rsidR="006A0BE7">
        <w:rPr>
          <w:rFonts w:ascii="Arial" w:eastAsia="Times New Roman" w:hAnsi="Arial" w:cs="Arial"/>
          <w:sz w:val="26"/>
          <w:szCs w:val="26"/>
          <w:lang w:val="es-ES_tradnl" w:eastAsia="es-ES"/>
        </w:rPr>
        <w:t xml:space="preserve"> diecis</w:t>
      </w:r>
      <w:r w:rsidR="009E7CE8">
        <w:rPr>
          <w:rFonts w:ascii="Arial" w:eastAsia="Times New Roman" w:hAnsi="Arial" w:cs="Arial"/>
          <w:sz w:val="26"/>
          <w:szCs w:val="26"/>
          <w:lang w:val="es-ES_tradnl" w:eastAsia="es-ES"/>
        </w:rPr>
        <w:t>iete</w:t>
      </w:r>
      <w:r w:rsidR="00A977C8">
        <w:rPr>
          <w:rFonts w:ascii="Arial" w:eastAsia="Times New Roman" w:hAnsi="Arial" w:cs="Arial"/>
          <w:sz w:val="26"/>
          <w:szCs w:val="26"/>
          <w:lang w:val="es-ES_tradnl" w:eastAsia="es-ES"/>
        </w:rPr>
        <w:t>, emitida por el AUDITOR SUPERIOR DEL ESTADO DE OAXACA.</w:t>
      </w:r>
    </w:p>
    <w:p w:rsidR="008E60FC" w:rsidRDefault="007C31C1" w:rsidP="00B26821">
      <w:pPr>
        <w:spacing w:before="240" w:after="0" w:line="360" w:lineRule="auto"/>
        <w:ind w:firstLine="567"/>
        <w:jc w:val="both"/>
        <w:rPr>
          <w:rFonts w:ascii="Arial" w:eastAsia="Times New Roman" w:hAnsi="Arial" w:cs="Arial"/>
          <w:sz w:val="26"/>
          <w:szCs w:val="26"/>
          <w:lang w:val="es-ES_tradnl" w:eastAsia="es-ES"/>
        </w:rPr>
      </w:pPr>
      <w:r>
        <w:rPr>
          <w:rFonts w:ascii="Arial" w:eastAsia="Times New Roman" w:hAnsi="Arial" w:cs="Arial"/>
          <w:b/>
          <w:sz w:val="26"/>
          <w:szCs w:val="26"/>
          <w:lang w:val="es-ES_tradnl" w:eastAsia="es-ES"/>
        </w:rPr>
        <w:t>SEGUNDO.</w:t>
      </w:r>
      <w:r w:rsidR="00A977C8">
        <w:rPr>
          <w:rFonts w:ascii="Arial" w:eastAsia="Times New Roman" w:hAnsi="Arial" w:cs="Arial"/>
          <w:b/>
          <w:sz w:val="26"/>
          <w:szCs w:val="26"/>
          <w:lang w:val="es-ES_tradnl" w:eastAsia="es-ES"/>
        </w:rPr>
        <w:t xml:space="preserve"> </w:t>
      </w:r>
      <w:r w:rsidR="008E60FC" w:rsidRPr="008E60FC">
        <w:rPr>
          <w:rFonts w:ascii="Arial" w:eastAsia="Times New Roman" w:hAnsi="Arial" w:cs="Arial"/>
          <w:sz w:val="26"/>
          <w:szCs w:val="26"/>
          <w:lang w:val="es-ES_tradnl" w:eastAsia="es-ES"/>
        </w:rPr>
        <w:t>Mediante prov</w:t>
      </w:r>
      <w:r w:rsidR="008E60FC">
        <w:rPr>
          <w:rFonts w:ascii="Arial" w:eastAsia="Times New Roman" w:hAnsi="Arial" w:cs="Arial"/>
          <w:sz w:val="26"/>
          <w:szCs w:val="26"/>
          <w:lang w:val="es-ES_tradnl" w:eastAsia="es-ES"/>
        </w:rPr>
        <w:t xml:space="preserve">eído de </w:t>
      </w:r>
      <w:r w:rsidR="001F1D4C">
        <w:rPr>
          <w:rFonts w:ascii="Arial" w:eastAsia="Times New Roman" w:hAnsi="Arial" w:cs="Arial"/>
          <w:sz w:val="26"/>
          <w:szCs w:val="26"/>
          <w:lang w:val="es-ES_tradnl" w:eastAsia="es-ES"/>
        </w:rPr>
        <w:t xml:space="preserve">veintiséis de septiembre </w:t>
      </w:r>
      <w:r w:rsidR="00B26821">
        <w:rPr>
          <w:rFonts w:ascii="Arial" w:eastAsia="Times New Roman" w:hAnsi="Arial" w:cs="Arial"/>
          <w:sz w:val="26"/>
          <w:szCs w:val="26"/>
          <w:lang w:val="es-ES_tradnl" w:eastAsia="es-ES"/>
        </w:rPr>
        <w:t xml:space="preserve">de dos mil diecisiete, </w:t>
      </w:r>
      <w:r w:rsidR="00A376CD">
        <w:rPr>
          <w:rFonts w:ascii="Arial" w:eastAsia="Times New Roman" w:hAnsi="Arial" w:cs="Arial"/>
          <w:sz w:val="26"/>
          <w:szCs w:val="26"/>
          <w:lang w:val="es-ES_tradnl" w:eastAsia="es-ES"/>
        </w:rPr>
        <w:t xml:space="preserve">se </w:t>
      </w:r>
      <w:r w:rsidR="008E60FC">
        <w:rPr>
          <w:rFonts w:ascii="Arial" w:eastAsia="Times New Roman" w:hAnsi="Arial" w:cs="Arial"/>
          <w:sz w:val="26"/>
          <w:szCs w:val="26"/>
          <w:lang w:val="es-ES_tradnl" w:eastAsia="es-ES"/>
        </w:rPr>
        <w:t>admitió a trámite la demanda interpuesta</w:t>
      </w:r>
      <w:r w:rsidR="006A0BE7">
        <w:rPr>
          <w:rFonts w:ascii="Arial" w:eastAsia="Times New Roman" w:hAnsi="Arial" w:cs="Arial"/>
          <w:sz w:val="26"/>
          <w:szCs w:val="26"/>
          <w:lang w:val="es-ES_tradnl" w:eastAsia="es-ES"/>
        </w:rPr>
        <w:t>; y, se ordenó notificar</w:t>
      </w:r>
      <w:r w:rsidR="008E60FC">
        <w:rPr>
          <w:rFonts w:ascii="Arial" w:eastAsia="Times New Roman" w:hAnsi="Arial" w:cs="Arial"/>
          <w:sz w:val="26"/>
          <w:szCs w:val="26"/>
          <w:lang w:val="es-ES_tradnl" w:eastAsia="es-ES"/>
        </w:rPr>
        <w:t xml:space="preserve"> y correr traslado a la autoridad demandada, para que rindiera su informe dentro del plazo legal respectivo, apercibiéndola que en caso de no hacerlo, </w:t>
      </w:r>
      <w:r w:rsidR="006A0BE7">
        <w:rPr>
          <w:rFonts w:ascii="Arial" w:eastAsia="Times New Roman" w:hAnsi="Arial" w:cs="Arial"/>
          <w:sz w:val="26"/>
          <w:szCs w:val="26"/>
          <w:lang w:val="es-ES_tradnl" w:eastAsia="es-ES"/>
        </w:rPr>
        <w:t>se le impondría multa</w:t>
      </w:r>
      <w:r w:rsidR="008E60FC">
        <w:rPr>
          <w:rFonts w:ascii="Arial" w:eastAsia="Times New Roman" w:hAnsi="Arial" w:cs="Arial"/>
          <w:sz w:val="26"/>
          <w:szCs w:val="26"/>
          <w:lang w:val="es-ES_tradnl" w:eastAsia="es-ES"/>
        </w:rPr>
        <w:t>.</w:t>
      </w:r>
    </w:p>
    <w:p w:rsidR="001E2535" w:rsidRDefault="00375017" w:rsidP="00900B6F">
      <w:pPr>
        <w:spacing w:before="240" w:after="0" w:line="360" w:lineRule="auto"/>
        <w:ind w:firstLine="567"/>
        <w:jc w:val="both"/>
        <w:rPr>
          <w:rFonts w:ascii="Arial" w:eastAsia="Times New Roman" w:hAnsi="Arial" w:cs="Arial"/>
          <w:sz w:val="26"/>
          <w:szCs w:val="26"/>
          <w:lang w:eastAsia="es-ES"/>
        </w:rPr>
      </w:pPr>
      <w:r>
        <w:rPr>
          <w:rFonts w:ascii="Arial" w:eastAsia="Times New Roman" w:hAnsi="Arial" w:cs="Arial"/>
          <w:b/>
          <w:sz w:val="26"/>
          <w:szCs w:val="26"/>
          <w:lang w:val="es-ES_tradnl" w:eastAsia="es-ES"/>
        </w:rPr>
        <w:lastRenderedPageBreak/>
        <w:t>TERCERO</w:t>
      </w:r>
      <w:r w:rsidR="00900B6F">
        <w:rPr>
          <w:rFonts w:ascii="Arial" w:eastAsia="Times New Roman" w:hAnsi="Arial" w:cs="Arial"/>
          <w:b/>
          <w:sz w:val="26"/>
          <w:szCs w:val="26"/>
          <w:lang w:val="es-ES_tradnl" w:eastAsia="es-ES"/>
        </w:rPr>
        <w:t xml:space="preserve">. </w:t>
      </w:r>
      <w:r w:rsidR="006A0BE7">
        <w:rPr>
          <w:rFonts w:ascii="Arial" w:eastAsia="Times New Roman" w:hAnsi="Arial" w:cs="Arial"/>
          <w:sz w:val="26"/>
          <w:szCs w:val="26"/>
          <w:lang w:val="es-ES_tradnl" w:eastAsia="es-ES"/>
        </w:rPr>
        <w:t>Por auto d</w:t>
      </w:r>
      <w:r w:rsidR="00900B6F">
        <w:rPr>
          <w:rFonts w:ascii="Arial" w:eastAsia="Times New Roman" w:hAnsi="Arial" w:cs="Arial"/>
          <w:sz w:val="26"/>
          <w:szCs w:val="26"/>
          <w:lang w:val="es-ES_tradnl" w:eastAsia="es-ES"/>
        </w:rPr>
        <w:t xml:space="preserve">e </w:t>
      </w:r>
      <w:r w:rsidR="00842791">
        <w:rPr>
          <w:rFonts w:ascii="Arial" w:eastAsia="Times New Roman" w:hAnsi="Arial" w:cs="Arial"/>
          <w:sz w:val="26"/>
          <w:szCs w:val="26"/>
          <w:lang w:val="es-ES_tradnl" w:eastAsia="es-ES"/>
        </w:rPr>
        <w:t xml:space="preserve">dieciséis </w:t>
      </w:r>
      <w:r w:rsidR="00B26821">
        <w:rPr>
          <w:rFonts w:ascii="Arial" w:eastAsia="Times New Roman" w:hAnsi="Arial" w:cs="Arial"/>
          <w:sz w:val="26"/>
          <w:szCs w:val="26"/>
          <w:lang w:val="es-ES_tradnl" w:eastAsia="es-ES"/>
        </w:rPr>
        <w:t xml:space="preserve"> de</w:t>
      </w:r>
      <w:r w:rsidR="00842791">
        <w:rPr>
          <w:rFonts w:ascii="Arial" w:eastAsia="Times New Roman" w:hAnsi="Arial" w:cs="Arial"/>
          <w:sz w:val="26"/>
          <w:szCs w:val="26"/>
          <w:lang w:val="es-ES_tradnl" w:eastAsia="es-ES"/>
        </w:rPr>
        <w:t xml:space="preserve"> noviembre </w:t>
      </w:r>
      <w:r w:rsidR="00B26821">
        <w:rPr>
          <w:rFonts w:ascii="Arial" w:eastAsia="Times New Roman" w:hAnsi="Arial" w:cs="Arial"/>
          <w:sz w:val="26"/>
          <w:szCs w:val="26"/>
          <w:lang w:val="es-ES_tradnl" w:eastAsia="es-ES"/>
        </w:rPr>
        <w:t xml:space="preserve"> </w:t>
      </w:r>
      <w:r w:rsidR="00B422F1">
        <w:rPr>
          <w:rFonts w:ascii="Arial" w:eastAsia="Times New Roman" w:hAnsi="Arial" w:cs="Arial"/>
          <w:sz w:val="26"/>
          <w:szCs w:val="26"/>
          <w:lang w:val="es-ES_tradnl" w:eastAsia="es-ES"/>
        </w:rPr>
        <w:t>de dos mil diecisiete</w:t>
      </w:r>
      <w:r w:rsidR="00900B6F">
        <w:rPr>
          <w:rFonts w:ascii="Arial" w:eastAsia="Times New Roman" w:hAnsi="Arial" w:cs="Arial"/>
          <w:sz w:val="26"/>
          <w:szCs w:val="26"/>
          <w:lang w:val="es-ES_tradnl" w:eastAsia="es-ES"/>
        </w:rPr>
        <w:t xml:space="preserve">, </w:t>
      </w:r>
      <w:r w:rsidR="001E2535" w:rsidRPr="00BE7A06">
        <w:rPr>
          <w:rFonts w:ascii="Arial" w:eastAsia="Times New Roman" w:hAnsi="Arial" w:cs="Arial"/>
          <w:sz w:val="26"/>
          <w:szCs w:val="26"/>
          <w:lang w:eastAsia="es-ES"/>
        </w:rPr>
        <w:t>se tuvo a</w:t>
      </w:r>
      <w:r w:rsidR="001F1D4C">
        <w:rPr>
          <w:rFonts w:ascii="Arial" w:eastAsia="Times New Roman" w:hAnsi="Arial" w:cs="Arial"/>
          <w:sz w:val="26"/>
          <w:szCs w:val="26"/>
          <w:lang w:eastAsia="es-ES"/>
        </w:rPr>
        <w:t xml:space="preserve"> </w:t>
      </w:r>
      <w:r w:rsidR="001E2535" w:rsidRPr="00BE7A06">
        <w:rPr>
          <w:rFonts w:ascii="Arial" w:eastAsia="Times New Roman" w:hAnsi="Arial" w:cs="Arial"/>
          <w:sz w:val="26"/>
          <w:szCs w:val="26"/>
          <w:lang w:eastAsia="es-ES"/>
        </w:rPr>
        <w:t>l</w:t>
      </w:r>
      <w:r w:rsidR="001F1D4C">
        <w:rPr>
          <w:rFonts w:ascii="Arial" w:eastAsia="Times New Roman" w:hAnsi="Arial" w:cs="Arial"/>
          <w:sz w:val="26"/>
          <w:szCs w:val="26"/>
          <w:lang w:eastAsia="es-ES"/>
        </w:rPr>
        <w:t>a</w:t>
      </w:r>
      <w:r w:rsidR="001E2535" w:rsidRPr="00BE7A06">
        <w:rPr>
          <w:rFonts w:ascii="Arial" w:eastAsia="Times New Roman" w:hAnsi="Arial" w:cs="Arial"/>
          <w:sz w:val="26"/>
          <w:szCs w:val="26"/>
          <w:lang w:eastAsia="es-ES"/>
        </w:rPr>
        <w:t xml:space="preserve"> Titular de la Unidad de Asuntos Jurídicos del</w:t>
      </w:r>
      <w:r w:rsidR="001F1D4C">
        <w:rPr>
          <w:rFonts w:ascii="Arial" w:eastAsia="Times New Roman" w:hAnsi="Arial" w:cs="Arial"/>
          <w:sz w:val="26"/>
          <w:szCs w:val="26"/>
          <w:lang w:eastAsia="es-ES"/>
        </w:rPr>
        <w:t xml:space="preserve"> Órgano Superior de Fiscalización del Estado de Oaxaca</w:t>
      </w:r>
      <w:r w:rsidR="001E2535" w:rsidRPr="00BE7A06">
        <w:rPr>
          <w:rFonts w:ascii="Arial" w:eastAsia="Times New Roman" w:hAnsi="Arial" w:cs="Arial"/>
          <w:sz w:val="26"/>
          <w:szCs w:val="26"/>
          <w:lang w:eastAsia="es-ES"/>
        </w:rPr>
        <w:t xml:space="preserve">, en representación del Auditor, </w:t>
      </w:r>
      <w:r w:rsidR="006A0BE7">
        <w:rPr>
          <w:rFonts w:ascii="Arial" w:eastAsia="Times New Roman" w:hAnsi="Arial" w:cs="Arial"/>
          <w:sz w:val="26"/>
          <w:szCs w:val="26"/>
          <w:lang w:eastAsia="es-ES"/>
        </w:rPr>
        <w:t xml:space="preserve">presentando en tiempo y forma </w:t>
      </w:r>
      <w:r w:rsidR="001E2535" w:rsidRPr="00BE7A06">
        <w:rPr>
          <w:rFonts w:ascii="Arial" w:eastAsia="Times New Roman" w:hAnsi="Arial" w:cs="Arial"/>
          <w:sz w:val="26"/>
          <w:szCs w:val="26"/>
          <w:lang w:eastAsia="es-ES"/>
        </w:rPr>
        <w:t>el informe que le fue requerido</w:t>
      </w:r>
      <w:r w:rsidR="001E2535" w:rsidRPr="00B26821">
        <w:rPr>
          <w:rFonts w:ascii="Arial" w:eastAsia="Times New Roman" w:hAnsi="Arial" w:cs="Arial"/>
          <w:sz w:val="26"/>
          <w:szCs w:val="26"/>
          <w:lang w:eastAsia="es-ES"/>
        </w:rPr>
        <w:t xml:space="preserve">, </w:t>
      </w:r>
      <w:r w:rsidR="001E2535" w:rsidRPr="00BE7A06">
        <w:rPr>
          <w:rFonts w:ascii="Arial" w:eastAsia="Times New Roman" w:hAnsi="Arial" w:cs="Arial"/>
          <w:sz w:val="26"/>
          <w:szCs w:val="26"/>
          <w:lang w:eastAsia="es-ES"/>
        </w:rPr>
        <w:t>asimismo se calificaron las pruebas ofrecidas por las partes</w:t>
      </w:r>
      <w:r w:rsidR="00B26821">
        <w:rPr>
          <w:rFonts w:ascii="Arial" w:eastAsia="Times New Roman" w:hAnsi="Arial" w:cs="Arial"/>
          <w:sz w:val="26"/>
          <w:szCs w:val="26"/>
          <w:lang w:eastAsia="es-ES"/>
        </w:rPr>
        <w:t>;</w:t>
      </w:r>
      <w:r>
        <w:rPr>
          <w:rFonts w:ascii="Arial" w:eastAsia="Times New Roman" w:hAnsi="Arial" w:cs="Arial"/>
          <w:sz w:val="26"/>
          <w:szCs w:val="26"/>
          <w:lang w:eastAsia="es-ES"/>
        </w:rPr>
        <w:t xml:space="preserve"> y, </w:t>
      </w:r>
      <w:r w:rsidR="00B26821">
        <w:rPr>
          <w:rFonts w:ascii="Arial" w:eastAsia="Times New Roman" w:hAnsi="Arial" w:cs="Arial"/>
          <w:sz w:val="26"/>
          <w:szCs w:val="26"/>
          <w:lang w:eastAsia="es-ES"/>
        </w:rPr>
        <w:t xml:space="preserve">se </w:t>
      </w:r>
      <w:r w:rsidR="001E2535" w:rsidRPr="00BE7A06">
        <w:rPr>
          <w:rFonts w:ascii="Arial" w:eastAsia="Times New Roman" w:hAnsi="Arial" w:cs="Arial"/>
          <w:sz w:val="26"/>
          <w:szCs w:val="26"/>
          <w:lang w:eastAsia="es-ES"/>
        </w:rPr>
        <w:t xml:space="preserve">señaló día y hora para que tuviera verificativo la audiencia de </w:t>
      </w:r>
      <w:r w:rsidR="00BE7A06">
        <w:rPr>
          <w:rFonts w:ascii="Arial" w:eastAsia="Times New Roman" w:hAnsi="Arial" w:cs="Arial"/>
          <w:sz w:val="26"/>
          <w:szCs w:val="26"/>
          <w:lang w:eastAsia="es-ES"/>
        </w:rPr>
        <w:t>desahogo de pruebas y alegatos.</w:t>
      </w:r>
    </w:p>
    <w:p w:rsidR="001E2535" w:rsidRPr="00BE7A06" w:rsidRDefault="00375017" w:rsidP="00900B6F">
      <w:pPr>
        <w:spacing w:before="240" w:after="0" w:line="360" w:lineRule="auto"/>
        <w:ind w:firstLine="567"/>
        <w:jc w:val="both"/>
        <w:rPr>
          <w:rFonts w:ascii="Arial" w:eastAsia="Times New Roman" w:hAnsi="Arial" w:cs="Arial"/>
          <w:sz w:val="26"/>
          <w:szCs w:val="26"/>
          <w:lang w:eastAsia="es-ES"/>
        </w:rPr>
      </w:pPr>
      <w:r>
        <w:rPr>
          <w:rFonts w:ascii="Arial" w:eastAsia="Times New Roman" w:hAnsi="Arial" w:cs="Arial"/>
          <w:b/>
          <w:sz w:val="26"/>
          <w:szCs w:val="26"/>
          <w:lang w:eastAsia="es-ES"/>
        </w:rPr>
        <w:t>CUARTO</w:t>
      </w:r>
      <w:r w:rsidR="00900B6F">
        <w:rPr>
          <w:rFonts w:ascii="Arial" w:eastAsia="Times New Roman" w:hAnsi="Arial" w:cs="Arial"/>
          <w:b/>
          <w:sz w:val="26"/>
          <w:szCs w:val="26"/>
          <w:lang w:eastAsia="es-ES"/>
        </w:rPr>
        <w:t xml:space="preserve">. </w:t>
      </w:r>
      <w:r w:rsidR="00C564B4">
        <w:rPr>
          <w:rFonts w:ascii="Arial" w:eastAsia="Times New Roman" w:hAnsi="Arial" w:cs="Arial"/>
          <w:sz w:val="26"/>
          <w:szCs w:val="26"/>
          <w:lang w:eastAsia="es-ES"/>
        </w:rPr>
        <w:t>E</w:t>
      </w:r>
      <w:r w:rsidR="00900B6F">
        <w:rPr>
          <w:rFonts w:ascii="Arial" w:eastAsia="Times New Roman" w:hAnsi="Arial" w:cs="Arial"/>
          <w:sz w:val="26"/>
          <w:szCs w:val="26"/>
          <w:lang w:eastAsia="es-ES"/>
        </w:rPr>
        <w:t xml:space="preserve">l </w:t>
      </w:r>
      <w:r>
        <w:rPr>
          <w:rFonts w:ascii="Arial" w:eastAsia="Times New Roman" w:hAnsi="Arial" w:cs="Arial"/>
          <w:sz w:val="26"/>
          <w:szCs w:val="26"/>
          <w:lang w:eastAsia="es-ES"/>
        </w:rPr>
        <w:t xml:space="preserve">uno de diciembre </w:t>
      </w:r>
      <w:r w:rsidR="00900B6F">
        <w:rPr>
          <w:rFonts w:ascii="Arial" w:eastAsia="Times New Roman" w:hAnsi="Arial" w:cs="Arial"/>
          <w:sz w:val="26"/>
          <w:szCs w:val="26"/>
          <w:lang w:eastAsia="es-ES"/>
        </w:rPr>
        <w:t>del año en curso, se celebró la audiencia de pruebas y alegatos, sin asistencia de las partes.</w:t>
      </w:r>
    </w:p>
    <w:p w:rsidR="001E2535" w:rsidRPr="00BE7A06" w:rsidRDefault="009D59AE" w:rsidP="009D59AE">
      <w:pPr>
        <w:spacing w:before="240" w:after="0" w:line="360" w:lineRule="auto"/>
        <w:ind w:firstLine="567"/>
        <w:jc w:val="both"/>
        <w:rPr>
          <w:rFonts w:ascii="Arial" w:hAnsi="Arial" w:cs="Arial"/>
          <w:sz w:val="26"/>
          <w:szCs w:val="26"/>
        </w:rPr>
      </w:pPr>
      <w:r>
        <w:rPr>
          <w:rFonts w:ascii="Arial" w:eastAsia="Times New Roman" w:hAnsi="Arial" w:cs="Arial"/>
          <w:b/>
          <w:sz w:val="26"/>
          <w:szCs w:val="26"/>
          <w:lang w:eastAsia="es-ES"/>
        </w:rPr>
        <w:t>QUINTO</w:t>
      </w:r>
      <w:r w:rsidR="001E2535" w:rsidRPr="00BE7A06">
        <w:rPr>
          <w:rFonts w:ascii="Arial" w:eastAsia="Times New Roman" w:hAnsi="Arial" w:cs="Arial"/>
          <w:b/>
          <w:sz w:val="26"/>
          <w:szCs w:val="26"/>
          <w:lang w:eastAsia="es-ES"/>
        </w:rPr>
        <w:t>.</w:t>
      </w:r>
      <w:r w:rsidR="001E2535" w:rsidRPr="00BE7A06">
        <w:rPr>
          <w:rFonts w:ascii="Arial" w:eastAsia="Times New Roman" w:hAnsi="Arial" w:cs="Arial"/>
          <w:sz w:val="26"/>
          <w:szCs w:val="26"/>
          <w:lang w:eastAsia="es-ES"/>
        </w:rPr>
        <w:t xml:space="preserve"> </w:t>
      </w:r>
      <w:r w:rsidR="00C564B4">
        <w:rPr>
          <w:rFonts w:ascii="Arial" w:eastAsia="Times New Roman" w:hAnsi="Arial" w:cs="Arial"/>
          <w:sz w:val="26"/>
          <w:szCs w:val="26"/>
          <w:lang w:eastAsia="es-ES"/>
        </w:rPr>
        <w:t>Finalmente, p</w:t>
      </w:r>
      <w:r w:rsidR="001E2535" w:rsidRPr="00BE7A06">
        <w:rPr>
          <w:rFonts w:ascii="Arial" w:eastAsia="Times New Roman" w:hAnsi="Arial" w:cs="Arial"/>
          <w:sz w:val="26"/>
          <w:szCs w:val="26"/>
          <w:lang w:eastAsia="es-ES"/>
        </w:rPr>
        <w:t xml:space="preserve">or acuerdo de </w:t>
      </w:r>
      <w:r>
        <w:rPr>
          <w:rFonts w:ascii="Arial" w:eastAsia="Times New Roman" w:hAnsi="Arial" w:cs="Arial"/>
          <w:sz w:val="26"/>
          <w:szCs w:val="26"/>
          <w:lang w:eastAsia="es-ES"/>
        </w:rPr>
        <w:t xml:space="preserve">siete de diciembre </w:t>
      </w:r>
      <w:r w:rsidR="001E2535" w:rsidRPr="00BE7A06">
        <w:rPr>
          <w:rFonts w:ascii="Arial" w:eastAsia="Times New Roman" w:hAnsi="Arial" w:cs="Arial"/>
          <w:sz w:val="26"/>
          <w:szCs w:val="26"/>
          <w:lang w:eastAsia="es-ES"/>
        </w:rPr>
        <w:t>de dos mil diecis</w:t>
      </w:r>
      <w:r w:rsidR="00B422F1">
        <w:rPr>
          <w:rFonts w:ascii="Arial" w:eastAsia="Times New Roman" w:hAnsi="Arial" w:cs="Arial"/>
          <w:sz w:val="26"/>
          <w:szCs w:val="26"/>
          <w:lang w:eastAsia="es-ES"/>
        </w:rPr>
        <w:t>iete</w:t>
      </w:r>
      <w:r w:rsidR="001E2535" w:rsidRPr="00BE7A06">
        <w:rPr>
          <w:rFonts w:ascii="Arial" w:eastAsia="Times New Roman" w:hAnsi="Arial" w:cs="Arial"/>
          <w:sz w:val="26"/>
          <w:szCs w:val="26"/>
          <w:lang w:eastAsia="es-ES"/>
        </w:rPr>
        <w:t xml:space="preserve">, al considerar que se encontraba agotada la instrucción, se citó a las partes para oír </w:t>
      </w:r>
      <w:r w:rsidR="00900B6F">
        <w:rPr>
          <w:rFonts w:ascii="Arial" w:eastAsia="Times New Roman" w:hAnsi="Arial" w:cs="Arial"/>
          <w:sz w:val="26"/>
          <w:szCs w:val="26"/>
          <w:lang w:eastAsia="es-ES"/>
        </w:rPr>
        <w:t>sentencia</w:t>
      </w:r>
      <w:r w:rsidR="001E2535" w:rsidRPr="00BE7A06">
        <w:rPr>
          <w:rFonts w:ascii="Arial" w:eastAsia="Times New Roman" w:hAnsi="Arial" w:cs="Arial"/>
          <w:sz w:val="26"/>
          <w:szCs w:val="26"/>
          <w:lang w:eastAsia="es-ES"/>
        </w:rPr>
        <w:t>.</w:t>
      </w:r>
    </w:p>
    <w:p w:rsidR="003C4DFC" w:rsidRDefault="003E04E0" w:rsidP="003C4DFC">
      <w:pPr>
        <w:pStyle w:val="corte4fondo"/>
        <w:spacing w:before="240" w:after="240"/>
        <w:ind w:right="51" w:firstLine="0"/>
        <w:jc w:val="center"/>
        <w:rPr>
          <w:rFonts w:cs="Arial"/>
          <w:b/>
          <w:sz w:val="26"/>
          <w:szCs w:val="26"/>
        </w:rPr>
      </w:pPr>
      <w:r w:rsidRPr="00BE7A06">
        <w:rPr>
          <w:rFonts w:cs="Arial"/>
          <w:b/>
          <w:sz w:val="26"/>
          <w:szCs w:val="26"/>
        </w:rPr>
        <w:t>C O N S I D E R A N D O:</w:t>
      </w:r>
    </w:p>
    <w:p w:rsidR="003C4DFC" w:rsidRPr="003C4DFC" w:rsidRDefault="00442ABF" w:rsidP="003C4DFC">
      <w:pPr>
        <w:pStyle w:val="corte4fondo"/>
        <w:spacing w:before="240" w:after="240"/>
        <w:ind w:right="51" w:firstLine="0"/>
        <w:rPr>
          <w:rFonts w:cs="Arial"/>
          <w:b/>
          <w:sz w:val="26"/>
          <w:szCs w:val="26"/>
        </w:rPr>
      </w:pPr>
      <w:r>
        <w:rPr>
          <w:rFonts w:ascii="Times New Roman" w:hAnsi="Times New Roman"/>
          <w:noProof/>
          <w:sz w:val="24"/>
          <w:szCs w:val="24"/>
          <w:lang w:val="es-MX" w:eastAsia="es-MX"/>
        </w:rPr>
        <mc:AlternateContent>
          <mc:Choice Requires="wps">
            <w:drawing>
              <wp:anchor distT="0" distB="0" distL="114300" distR="114300" simplePos="0" relativeHeight="251659264" behindDoc="0" locked="0" layoutInCell="1" allowOverlap="1" wp14:anchorId="3F1F6459" wp14:editId="32597C3B">
                <wp:simplePos x="0" y="0"/>
                <wp:positionH relativeFrom="column">
                  <wp:posOffset>5410835</wp:posOffset>
                </wp:positionH>
                <wp:positionV relativeFrom="paragraph">
                  <wp:posOffset>2305685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2ABF" w:rsidRDefault="00442ABF" w:rsidP="00442AB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26.05pt;margin-top:181.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">
                <v:textbox>
                  <w:txbxContent>
                    <w:p w:rsidR="00442ABF" w:rsidRDefault="00442ABF" w:rsidP="00442ABF">
                      <w:pPr>
                        <w:rPr>
                          <w:sz w:val="16"/>
                          <w:szCs w:val="16"/>
                        </w:rPr>
                      </w:pPr>
                      <w:r>
                        <w:rPr>
                          <w:sz w:val="16"/>
                          <w:szCs w:val="16"/>
                        </w:rPr>
                        <w:t>Datos personales protegidos por el Art. 116 de la LGTAIP y el Art. 56 de la LTAIPEO</w:t>
                      </w:r>
                    </w:p>
                  </w:txbxContent>
                </v:textbox>
              </v:shape>
            </w:pict>
          </mc:Fallback>
        </mc:AlternateContent>
      </w:r>
      <w:r w:rsidR="003C4DFC">
        <w:rPr>
          <w:rFonts w:cs="Arial"/>
          <w:b/>
          <w:color w:val="000000" w:themeColor="text1"/>
          <w:sz w:val="26"/>
          <w:szCs w:val="26"/>
        </w:rPr>
        <w:t xml:space="preserve">           </w:t>
      </w:r>
      <w:r w:rsidR="003C4DFC" w:rsidRPr="00535840">
        <w:rPr>
          <w:rFonts w:cs="Arial"/>
          <w:b/>
          <w:color w:val="000000" w:themeColor="text1"/>
          <w:sz w:val="26"/>
          <w:szCs w:val="26"/>
        </w:rPr>
        <w:t xml:space="preserve">PRIMERO.- </w:t>
      </w:r>
      <w:r w:rsidR="003C4DFC" w:rsidRPr="00535840">
        <w:rPr>
          <w:rFonts w:cs="Arial"/>
          <w:color w:val="000000" w:themeColor="text1"/>
          <w:sz w:val="26"/>
          <w:szCs w:val="26"/>
        </w:rPr>
        <w:t xml:space="preserve">Esta Sala Superior del Tribunal de lo Contencioso Administrativo y de Cuentas del Poder Judicial del Estado, es competente para conocer y resolver del presente juicio de conformidad acorde lo dispuesto por </w:t>
      </w:r>
      <w:r w:rsidR="003C4DFC" w:rsidRPr="00535840">
        <w:rPr>
          <w:rFonts w:eastAsia="Calibri" w:cs="Arial"/>
          <w:bCs/>
          <w:iCs/>
          <w:color w:val="000000" w:themeColor="text1"/>
          <w:sz w:val="26"/>
          <w:szCs w:val="26"/>
        </w:rPr>
        <w:t xml:space="preserve">los artículos 111, fracciones I y II, de la Constitución Política del Estado Libre y Soberano de Oaxaca; 145, 146, fracciones I y II, 149, fracción I, inciso b) y 152, párrafos segundo y tercero, fracción V, de la Ley Orgánica del Poder Judicial del Estado; y, los artículos </w:t>
      </w:r>
      <w:r w:rsidR="003C4DFC" w:rsidRPr="00535840">
        <w:rPr>
          <w:rFonts w:cs="Arial"/>
          <w:color w:val="000000" w:themeColor="text1"/>
          <w:sz w:val="26"/>
          <w:szCs w:val="26"/>
        </w:rPr>
        <w:t>1, 2, 3, fracción VI, y 39, de la Ley de Justicia de Fiscalización y Rendición de Cuentas para el Estado de Oaxaca.</w:t>
      </w:r>
    </w:p>
    <w:p w:rsidR="00EF5058" w:rsidRDefault="00EF5058" w:rsidP="00EF5058">
      <w:pPr>
        <w:pStyle w:val="corte4fondo"/>
        <w:tabs>
          <w:tab w:val="left" w:pos="0"/>
        </w:tabs>
        <w:spacing w:before="240"/>
        <w:ind w:right="51"/>
        <w:rPr>
          <w:rFonts w:cs="Arial"/>
          <w:sz w:val="26"/>
          <w:szCs w:val="26"/>
        </w:rPr>
      </w:pPr>
      <w:r w:rsidRPr="00BE7A06">
        <w:rPr>
          <w:rFonts w:cs="Arial"/>
          <w:b/>
          <w:sz w:val="26"/>
          <w:szCs w:val="26"/>
          <w:lang w:val="es-MX"/>
        </w:rPr>
        <w:t xml:space="preserve">SEGUNDO. </w:t>
      </w:r>
      <w:r w:rsidRPr="00BE7A06">
        <w:rPr>
          <w:rFonts w:cs="Arial"/>
          <w:sz w:val="26"/>
          <w:szCs w:val="26"/>
          <w:lang w:val="es-MX"/>
        </w:rPr>
        <w:t xml:space="preserve">La personalidad </w:t>
      </w:r>
      <w:r>
        <w:rPr>
          <w:rFonts w:cs="Arial"/>
          <w:sz w:val="26"/>
          <w:szCs w:val="26"/>
          <w:lang w:val="es-MX"/>
        </w:rPr>
        <w:t xml:space="preserve">de </w:t>
      </w:r>
      <w:r w:rsidRPr="00BE7A06">
        <w:rPr>
          <w:rFonts w:cs="Arial"/>
          <w:sz w:val="26"/>
          <w:szCs w:val="26"/>
          <w:lang w:val="es-MX"/>
        </w:rPr>
        <w:t xml:space="preserve">las partes </w:t>
      </w:r>
      <w:r w:rsidRPr="00B71DCB">
        <w:rPr>
          <w:rFonts w:cs="Arial"/>
          <w:sz w:val="26"/>
          <w:szCs w:val="26"/>
        </w:rPr>
        <w:t xml:space="preserve">quedó acreditada en autos, </w:t>
      </w:r>
      <w:r>
        <w:rPr>
          <w:rFonts w:cs="Arial"/>
          <w:sz w:val="26"/>
          <w:szCs w:val="26"/>
        </w:rPr>
        <w:t>porque los actores promovieron por propio derecho</w:t>
      </w:r>
      <w:r w:rsidRPr="00BE7A06">
        <w:rPr>
          <w:rFonts w:cs="Arial"/>
          <w:bCs/>
          <w:iCs/>
          <w:kern w:val="2"/>
          <w:sz w:val="26"/>
          <w:szCs w:val="26"/>
        </w:rPr>
        <w:t xml:space="preserve"> </w:t>
      </w:r>
      <w:r>
        <w:rPr>
          <w:rFonts w:cs="Arial"/>
          <w:sz w:val="26"/>
          <w:szCs w:val="26"/>
        </w:rPr>
        <w:t>y l</w:t>
      </w:r>
      <w:r w:rsidR="009D59AE">
        <w:rPr>
          <w:rFonts w:cs="Arial"/>
          <w:sz w:val="26"/>
          <w:szCs w:val="26"/>
        </w:rPr>
        <w:t>a</w:t>
      </w:r>
      <w:r>
        <w:rPr>
          <w:rFonts w:cs="Arial"/>
          <w:sz w:val="26"/>
          <w:szCs w:val="26"/>
        </w:rPr>
        <w:t xml:space="preserve"> </w:t>
      </w:r>
      <w:r w:rsidR="00F7422F" w:rsidRPr="0023376D">
        <w:rPr>
          <w:rFonts w:cs="Arial"/>
          <w:sz w:val="26"/>
          <w:szCs w:val="26"/>
        </w:rPr>
        <w:t xml:space="preserve">Titular </w:t>
      </w:r>
      <w:r w:rsidR="00F7422F">
        <w:rPr>
          <w:rFonts w:cs="Arial"/>
          <w:sz w:val="26"/>
          <w:szCs w:val="26"/>
        </w:rPr>
        <w:t>de l</w:t>
      </w:r>
      <w:r w:rsidR="00F7422F" w:rsidRPr="0023376D">
        <w:rPr>
          <w:rFonts w:cs="Arial"/>
          <w:sz w:val="26"/>
          <w:szCs w:val="26"/>
        </w:rPr>
        <w:t xml:space="preserve">a Unidad </w:t>
      </w:r>
      <w:r w:rsidR="00F7422F">
        <w:rPr>
          <w:rFonts w:cs="Arial"/>
          <w:sz w:val="26"/>
          <w:szCs w:val="26"/>
        </w:rPr>
        <w:t>d</w:t>
      </w:r>
      <w:r w:rsidR="00F7422F" w:rsidRPr="0023376D">
        <w:rPr>
          <w:rFonts w:cs="Arial"/>
          <w:sz w:val="26"/>
          <w:szCs w:val="26"/>
        </w:rPr>
        <w:t xml:space="preserve">e Asuntos Jurídicos </w:t>
      </w:r>
      <w:r w:rsidR="00F7422F">
        <w:rPr>
          <w:rFonts w:cs="Arial"/>
          <w:sz w:val="26"/>
          <w:szCs w:val="26"/>
        </w:rPr>
        <w:t>d</w:t>
      </w:r>
      <w:r w:rsidR="00F7422F" w:rsidRPr="0023376D">
        <w:rPr>
          <w:rFonts w:cs="Arial"/>
          <w:sz w:val="26"/>
          <w:szCs w:val="26"/>
        </w:rPr>
        <w:t>e</w:t>
      </w:r>
      <w:r w:rsidR="00F7422F">
        <w:rPr>
          <w:rFonts w:cs="Arial"/>
          <w:sz w:val="26"/>
          <w:szCs w:val="26"/>
        </w:rPr>
        <w:t>l</w:t>
      </w:r>
      <w:r w:rsidR="009D59AE">
        <w:rPr>
          <w:rFonts w:cs="Arial"/>
          <w:sz w:val="26"/>
          <w:szCs w:val="26"/>
        </w:rPr>
        <w:t xml:space="preserve"> Órgano Superior de Fiscalización </w:t>
      </w:r>
      <w:r w:rsidR="00F7422F">
        <w:rPr>
          <w:rFonts w:cs="Arial"/>
          <w:sz w:val="26"/>
          <w:szCs w:val="26"/>
        </w:rPr>
        <w:t>d</w:t>
      </w:r>
      <w:r w:rsidR="00F7422F" w:rsidRPr="0023376D">
        <w:rPr>
          <w:rFonts w:cs="Arial"/>
          <w:sz w:val="26"/>
          <w:szCs w:val="26"/>
        </w:rPr>
        <w:t xml:space="preserve">el Estado </w:t>
      </w:r>
      <w:r w:rsidR="00F7422F">
        <w:rPr>
          <w:rFonts w:cs="Arial"/>
          <w:sz w:val="26"/>
          <w:szCs w:val="26"/>
        </w:rPr>
        <w:t>d</w:t>
      </w:r>
      <w:r w:rsidR="00F7422F" w:rsidRPr="0023376D">
        <w:rPr>
          <w:rFonts w:cs="Arial"/>
          <w:sz w:val="26"/>
          <w:szCs w:val="26"/>
        </w:rPr>
        <w:t>e Oaxaca</w:t>
      </w:r>
      <w:r>
        <w:rPr>
          <w:rFonts w:cs="Arial"/>
          <w:sz w:val="26"/>
          <w:szCs w:val="26"/>
        </w:rPr>
        <w:t>, exhibió copia certificada del documento en el que consta su nombramiento y toma de protesta al cargo que ostenta, como lo prevé el artículo 120</w:t>
      </w:r>
      <w:r>
        <w:rPr>
          <w:rStyle w:val="Refdenotaalpie"/>
          <w:rFonts w:cs="Arial"/>
          <w:sz w:val="26"/>
          <w:szCs w:val="26"/>
        </w:rPr>
        <w:footnoteReference w:id="1"/>
      </w:r>
      <w:r>
        <w:rPr>
          <w:rFonts w:cs="Arial"/>
          <w:sz w:val="26"/>
          <w:szCs w:val="26"/>
        </w:rPr>
        <w:t>, de la Ley de Justicia Administrativa para el Estado de Oaxaca,</w:t>
      </w:r>
      <w:r w:rsidR="00F654DD">
        <w:rPr>
          <w:rFonts w:cs="Arial"/>
          <w:sz w:val="26"/>
          <w:szCs w:val="26"/>
        </w:rPr>
        <w:t xml:space="preserve"> </w:t>
      </w:r>
      <w:r w:rsidR="00F654DD">
        <w:rPr>
          <w:rFonts w:cs="Arial"/>
          <w:bCs/>
          <w:iCs/>
          <w:sz w:val="26"/>
          <w:szCs w:val="26"/>
        </w:rPr>
        <w:t>vigente hasta el 20 veinte de octubre de 2017 dos mil diecisiete,</w:t>
      </w:r>
      <w:r>
        <w:rPr>
          <w:rFonts w:cs="Arial"/>
          <w:sz w:val="26"/>
          <w:szCs w:val="26"/>
        </w:rPr>
        <w:t xml:space="preserve"> de aplicación supletoria a la Ley de Justicia de Fiscalización y Rendición de Cuentas para el Estado de Oaxaca; documentales a las que se les concede pleno valor probatorio, al ser copia certificadas de documentos públicos, debido a que fueron expedidos por servidor público, en ejercicio de sus </w:t>
      </w:r>
      <w:r>
        <w:rPr>
          <w:rFonts w:cs="Arial"/>
          <w:sz w:val="26"/>
          <w:szCs w:val="26"/>
        </w:rPr>
        <w:lastRenderedPageBreak/>
        <w:t>funciones; conforme a lo dispuesto por el artículo 25</w:t>
      </w:r>
      <w:r>
        <w:rPr>
          <w:rStyle w:val="Refdenotaalpie"/>
          <w:rFonts w:cs="Arial"/>
          <w:sz w:val="26"/>
          <w:szCs w:val="26"/>
        </w:rPr>
        <w:footnoteReference w:id="2"/>
      </w:r>
      <w:r>
        <w:rPr>
          <w:rFonts w:cs="Arial"/>
          <w:sz w:val="26"/>
          <w:szCs w:val="26"/>
        </w:rPr>
        <w:t>, de la Ley de la materia</w:t>
      </w:r>
      <w:r w:rsidRPr="00B71DCB">
        <w:rPr>
          <w:rFonts w:cs="Arial"/>
          <w:sz w:val="26"/>
          <w:szCs w:val="26"/>
        </w:rPr>
        <w:t>.</w:t>
      </w:r>
    </w:p>
    <w:p w:rsidR="00EF5058" w:rsidRDefault="00EF5058" w:rsidP="00EF5058">
      <w:pPr>
        <w:pStyle w:val="corte4fondo"/>
        <w:tabs>
          <w:tab w:val="left" w:pos="0"/>
        </w:tabs>
        <w:spacing w:before="240"/>
        <w:ind w:right="51"/>
        <w:rPr>
          <w:rFonts w:cs="Arial"/>
          <w:sz w:val="26"/>
          <w:szCs w:val="26"/>
          <w:lang w:val="es-MX"/>
        </w:rPr>
      </w:pPr>
      <w:r w:rsidRPr="00BE7A06">
        <w:rPr>
          <w:rFonts w:cs="Arial"/>
          <w:b/>
          <w:sz w:val="26"/>
          <w:szCs w:val="26"/>
          <w:lang w:val="es-MX"/>
        </w:rPr>
        <w:t xml:space="preserve">TERCERO. </w:t>
      </w:r>
      <w:r w:rsidRPr="00BE7A06">
        <w:rPr>
          <w:rFonts w:cs="Arial"/>
          <w:sz w:val="26"/>
          <w:szCs w:val="26"/>
          <w:lang w:val="es-MX"/>
        </w:rPr>
        <w:t xml:space="preserve">Por ser las causales de improcedencia </w:t>
      </w:r>
      <w:r>
        <w:rPr>
          <w:rFonts w:cs="Arial"/>
          <w:sz w:val="26"/>
          <w:szCs w:val="26"/>
          <w:lang w:val="es-MX"/>
        </w:rPr>
        <w:t xml:space="preserve">y sobreseimiento </w:t>
      </w:r>
      <w:r w:rsidRPr="00BE7A06">
        <w:rPr>
          <w:rFonts w:cs="Arial"/>
          <w:sz w:val="26"/>
          <w:szCs w:val="26"/>
          <w:lang w:val="es-MX"/>
        </w:rPr>
        <w:t xml:space="preserve">del juicio de orden público </w:t>
      </w:r>
      <w:r>
        <w:rPr>
          <w:rFonts w:cs="Arial"/>
          <w:sz w:val="26"/>
          <w:szCs w:val="26"/>
          <w:lang w:val="es-MX"/>
        </w:rPr>
        <w:t xml:space="preserve">y de estudio </w:t>
      </w:r>
      <w:r w:rsidRPr="00BE7A06">
        <w:rPr>
          <w:rFonts w:cs="Arial"/>
          <w:sz w:val="26"/>
          <w:szCs w:val="26"/>
          <w:lang w:val="es-MX"/>
        </w:rPr>
        <w:t>prefe</w:t>
      </w:r>
      <w:r>
        <w:rPr>
          <w:rFonts w:cs="Arial"/>
          <w:sz w:val="26"/>
          <w:szCs w:val="26"/>
          <w:lang w:val="es-MX"/>
        </w:rPr>
        <w:t xml:space="preserve">rente a cualquier otra cuestión, </w:t>
      </w:r>
      <w:r w:rsidRPr="00BE7A06">
        <w:rPr>
          <w:rFonts w:cs="Arial"/>
          <w:sz w:val="26"/>
          <w:szCs w:val="26"/>
          <w:lang w:val="es-MX"/>
        </w:rPr>
        <w:t xml:space="preserve">que </w:t>
      </w:r>
      <w:r>
        <w:rPr>
          <w:rFonts w:cs="Arial"/>
          <w:sz w:val="26"/>
          <w:szCs w:val="26"/>
          <w:lang w:val="es-MX"/>
        </w:rPr>
        <w:t xml:space="preserve">aún de oficio, deben ser examinadas, ya que de actualizarse alguna, impide la resolución del fondo del asunto y deberá decretarse el sobreseimiento en términos de lo dispuesto por los artículos </w:t>
      </w:r>
      <w:r w:rsidRPr="00BE7A06">
        <w:rPr>
          <w:rFonts w:cs="Arial"/>
          <w:sz w:val="26"/>
          <w:szCs w:val="26"/>
          <w:lang w:val="es-MX"/>
        </w:rPr>
        <w:t>16</w:t>
      </w:r>
      <w:r>
        <w:rPr>
          <w:rFonts w:cs="Arial"/>
          <w:sz w:val="26"/>
          <w:szCs w:val="26"/>
          <w:lang w:val="es-MX"/>
        </w:rPr>
        <w:t xml:space="preserve"> y 17, de la Ley de Justicia </w:t>
      </w:r>
      <w:r w:rsidRPr="00BE7A06">
        <w:rPr>
          <w:rFonts w:cs="Arial"/>
          <w:sz w:val="26"/>
          <w:szCs w:val="26"/>
          <w:lang w:val="es-MX"/>
        </w:rPr>
        <w:t>de Fiscalización y Rendición de Cuentas para el Estado de Oaxaca</w:t>
      </w:r>
      <w:r>
        <w:rPr>
          <w:rFonts w:cs="Arial"/>
          <w:sz w:val="26"/>
          <w:szCs w:val="26"/>
          <w:lang w:val="es-MX"/>
        </w:rPr>
        <w:t>; esta Sala no advierte que en el sumario se actualice alguna de las hipótesis previstas, en el artículo 16, de la Ley en cita, en conse</w:t>
      </w:r>
      <w:r w:rsidRPr="00BE7A06">
        <w:rPr>
          <w:rFonts w:cs="Arial"/>
          <w:sz w:val="26"/>
          <w:szCs w:val="26"/>
          <w:lang w:val="es-MX"/>
        </w:rPr>
        <w:t xml:space="preserve">cuencia, </w:t>
      </w:r>
      <w:r w:rsidRPr="00BE7A06">
        <w:rPr>
          <w:rFonts w:cs="Arial"/>
          <w:b/>
          <w:sz w:val="26"/>
          <w:szCs w:val="26"/>
          <w:lang w:val="es-MX"/>
        </w:rPr>
        <w:t>NO SE SOBRESEE EN EL JUICIO</w:t>
      </w:r>
      <w:r w:rsidRPr="00BE7A06">
        <w:rPr>
          <w:rFonts w:cs="Arial"/>
          <w:sz w:val="26"/>
          <w:szCs w:val="26"/>
          <w:lang w:val="es-MX"/>
        </w:rPr>
        <w:t xml:space="preserve">. </w:t>
      </w:r>
    </w:p>
    <w:p w:rsidR="00977EF6" w:rsidRDefault="00935FD0" w:rsidP="00F7422F">
      <w:pPr>
        <w:pStyle w:val="corte4fondo"/>
        <w:tabs>
          <w:tab w:val="left" w:pos="0"/>
        </w:tabs>
        <w:spacing w:before="240"/>
        <w:ind w:right="51"/>
        <w:rPr>
          <w:rFonts w:cs="Arial"/>
          <w:b/>
          <w:sz w:val="26"/>
          <w:szCs w:val="26"/>
        </w:rPr>
      </w:pPr>
      <w:r w:rsidRPr="00842791">
        <w:rPr>
          <w:rFonts w:cs="Arial"/>
          <w:b/>
          <w:sz w:val="26"/>
          <w:szCs w:val="26"/>
        </w:rPr>
        <w:t xml:space="preserve">CUARTO. </w:t>
      </w:r>
      <w:r w:rsidR="00195CCD">
        <w:rPr>
          <w:rFonts w:cs="Arial"/>
          <w:b/>
          <w:sz w:val="26"/>
          <w:szCs w:val="26"/>
        </w:rPr>
        <w:t>**********</w:t>
      </w:r>
      <w:r w:rsidR="009A0847" w:rsidRPr="00842791">
        <w:rPr>
          <w:rFonts w:cs="Arial"/>
          <w:b/>
          <w:sz w:val="26"/>
          <w:szCs w:val="26"/>
        </w:rPr>
        <w:t xml:space="preserve">; CON EL CARÁCTER DE EX PRESIDENTE, </w:t>
      </w:r>
      <w:r w:rsidR="00842791" w:rsidRPr="00842791">
        <w:rPr>
          <w:rFonts w:cs="Arial"/>
          <w:b/>
          <w:sz w:val="26"/>
          <w:szCs w:val="26"/>
        </w:rPr>
        <w:t xml:space="preserve">EX </w:t>
      </w:r>
      <w:r w:rsidR="009A0847" w:rsidRPr="00842791">
        <w:rPr>
          <w:rFonts w:cs="Arial"/>
          <w:b/>
          <w:sz w:val="26"/>
          <w:szCs w:val="26"/>
        </w:rPr>
        <w:t xml:space="preserve">SÍNDICO, </w:t>
      </w:r>
      <w:r w:rsidR="00842791" w:rsidRPr="00842791">
        <w:rPr>
          <w:rFonts w:cs="Arial"/>
          <w:b/>
          <w:sz w:val="26"/>
          <w:szCs w:val="26"/>
        </w:rPr>
        <w:t xml:space="preserve">EX </w:t>
      </w:r>
      <w:r w:rsidR="009A0847" w:rsidRPr="00842791">
        <w:rPr>
          <w:rFonts w:cs="Arial"/>
          <w:b/>
          <w:sz w:val="26"/>
          <w:szCs w:val="26"/>
        </w:rPr>
        <w:t xml:space="preserve">REGIDOR DE HACIENDA y </w:t>
      </w:r>
      <w:r w:rsidR="00842791" w:rsidRPr="00842791">
        <w:rPr>
          <w:rFonts w:cs="Arial"/>
          <w:b/>
          <w:sz w:val="26"/>
          <w:szCs w:val="26"/>
        </w:rPr>
        <w:t xml:space="preserve">EX </w:t>
      </w:r>
      <w:r w:rsidR="009A0847" w:rsidRPr="00842791">
        <w:rPr>
          <w:rFonts w:cs="Arial"/>
          <w:b/>
          <w:sz w:val="26"/>
          <w:szCs w:val="26"/>
        </w:rPr>
        <w:t>TESORERO, RESPECTIVAMENTE DEL MUNICIPIO DE SAN ILDEFONSO SOLA, DISTRITO DE</w:t>
      </w:r>
      <w:r w:rsidR="009A0847">
        <w:rPr>
          <w:rFonts w:cs="Arial"/>
          <w:b/>
          <w:sz w:val="26"/>
          <w:szCs w:val="26"/>
        </w:rPr>
        <w:t xml:space="preserve"> SOLA DE VEGA, OAXACA</w:t>
      </w:r>
      <w:r w:rsidR="00267585" w:rsidRPr="00267585">
        <w:rPr>
          <w:rFonts w:cs="Arial"/>
          <w:sz w:val="26"/>
          <w:szCs w:val="26"/>
        </w:rPr>
        <w:t>,</w:t>
      </w:r>
      <w:r w:rsidRPr="00BE7A06">
        <w:rPr>
          <w:rFonts w:cs="Arial"/>
          <w:b/>
          <w:bCs/>
          <w:iCs/>
          <w:caps/>
          <w:kern w:val="2"/>
          <w:sz w:val="26"/>
          <w:szCs w:val="26"/>
        </w:rPr>
        <w:t xml:space="preserve"> </w:t>
      </w:r>
      <w:r w:rsidRPr="00BE7A06">
        <w:rPr>
          <w:rFonts w:cs="Arial"/>
          <w:sz w:val="26"/>
          <w:szCs w:val="26"/>
        </w:rPr>
        <w:t>promovi</w:t>
      </w:r>
      <w:r w:rsidR="00F7422F">
        <w:rPr>
          <w:rFonts w:cs="Arial"/>
          <w:sz w:val="26"/>
          <w:szCs w:val="26"/>
        </w:rPr>
        <w:t xml:space="preserve">eron </w:t>
      </w:r>
      <w:r w:rsidRPr="00BE7A06">
        <w:rPr>
          <w:rFonts w:cs="Arial"/>
          <w:sz w:val="26"/>
          <w:szCs w:val="26"/>
        </w:rPr>
        <w:t xml:space="preserve">juicio de inconformidad en contra de la resolución </w:t>
      </w:r>
      <w:r w:rsidR="00834501" w:rsidRPr="00BE7A06">
        <w:rPr>
          <w:rFonts w:cs="Arial"/>
          <w:sz w:val="26"/>
          <w:szCs w:val="26"/>
        </w:rPr>
        <w:t xml:space="preserve">de </w:t>
      </w:r>
      <w:r w:rsidR="009A0847">
        <w:rPr>
          <w:rFonts w:cs="Arial"/>
          <w:sz w:val="26"/>
          <w:szCs w:val="26"/>
        </w:rPr>
        <w:t xml:space="preserve">diecisiete de agosto </w:t>
      </w:r>
      <w:r w:rsidR="00F7422F">
        <w:rPr>
          <w:rFonts w:cs="Arial"/>
          <w:sz w:val="26"/>
          <w:szCs w:val="26"/>
        </w:rPr>
        <w:t>de dos mil diecis</w:t>
      </w:r>
      <w:r w:rsidR="009A0847">
        <w:rPr>
          <w:rFonts w:cs="Arial"/>
          <w:sz w:val="26"/>
          <w:szCs w:val="26"/>
        </w:rPr>
        <w:t>iete</w:t>
      </w:r>
      <w:r w:rsidR="00F7422F" w:rsidRPr="00BE7A06">
        <w:rPr>
          <w:rFonts w:cs="Arial"/>
          <w:sz w:val="26"/>
          <w:szCs w:val="26"/>
        </w:rPr>
        <w:t xml:space="preserve">, dictada en el </w:t>
      </w:r>
      <w:r w:rsidR="00F7422F">
        <w:rPr>
          <w:rFonts w:cs="Arial"/>
          <w:sz w:val="26"/>
          <w:szCs w:val="26"/>
        </w:rPr>
        <w:t xml:space="preserve">expediente </w:t>
      </w:r>
      <w:r w:rsidR="00F7422F" w:rsidRPr="00BE7A06">
        <w:rPr>
          <w:rFonts w:cs="Arial"/>
          <w:sz w:val="26"/>
          <w:szCs w:val="26"/>
        </w:rPr>
        <w:t>ASE/REC.R/</w:t>
      </w:r>
      <w:r w:rsidR="009A0847">
        <w:rPr>
          <w:rFonts w:cs="Arial"/>
          <w:sz w:val="26"/>
          <w:szCs w:val="26"/>
        </w:rPr>
        <w:t>0059</w:t>
      </w:r>
      <w:r w:rsidR="00F7422F" w:rsidRPr="00BE7A06">
        <w:rPr>
          <w:rFonts w:cs="Arial"/>
          <w:sz w:val="26"/>
          <w:szCs w:val="26"/>
        </w:rPr>
        <w:t>/201</w:t>
      </w:r>
      <w:r w:rsidR="00842791">
        <w:rPr>
          <w:rFonts w:cs="Arial"/>
          <w:sz w:val="26"/>
          <w:szCs w:val="26"/>
        </w:rPr>
        <w:t>7</w:t>
      </w:r>
      <w:r w:rsidRPr="00BE7A06">
        <w:rPr>
          <w:rFonts w:cs="Arial"/>
          <w:sz w:val="26"/>
          <w:szCs w:val="26"/>
        </w:rPr>
        <w:t xml:space="preserve">, por el </w:t>
      </w:r>
      <w:r w:rsidRPr="00BE7A06">
        <w:rPr>
          <w:rFonts w:cs="Arial"/>
          <w:b/>
          <w:sz w:val="26"/>
          <w:szCs w:val="26"/>
        </w:rPr>
        <w:t>AUDITOR SUPERIOR DEL ESTADO DE OAXACA</w:t>
      </w:r>
      <w:r w:rsidR="00977EF6">
        <w:rPr>
          <w:rFonts w:cs="Arial"/>
          <w:b/>
          <w:sz w:val="26"/>
          <w:szCs w:val="26"/>
        </w:rPr>
        <w:t>.</w:t>
      </w:r>
    </w:p>
    <w:p w:rsidR="00075793" w:rsidRDefault="001D5345" w:rsidP="004C07F6">
      <w:pPr>
        <w:pStyle w:val="corte4fondo"/>
        <w:tabs>
          <w:tab w:val="left" w:pos="0"/>
        </w:tabs>
        <w:spacing w:before="240"/>
        <w:ind w:right="51"/>
        <w:rPr>
          <w:rFonts w:cs="Arial"/>
          <w:color w:val="000000" w:themeColor="text1"/>
          <w:sz w:val="26"/>
          <w:szCs w:val="26"/>
        </w:rPr>
      </w:pPr>
      <w:r>
        <w:rPr>
          <w:rFonts w:cs="Arial"/>
          <w:color w:val="000000" w:themeColor="text1"/>
          <w:sz w:val="26"/>
          <w:szCs w:val="26"/>
        </w:rPr>
        <w:t xml:space="preserve">Son acertadas aquellas alegaciones de </w:t>
      </w:r>
      <w:r w:rsidR="004C07F6">
        <w:rPr>
          <w:rFonts w:cs="Arial"/>
          <w:color w:val="000000" w:themeColor="text1"/>
          <w:sz w:val="26"/>
          <w:szCs w:val="26"/>
        </w:rPr>
        <w:t xml:space="preserve">los demandantes </w:t>
      </w:r>
      <w:r>
        <w:rPr>
          <w:rFonts w:cs="Arial"/>
          <w:color w:val="000000" w:themeColor="text1"/>
          <w:sz w:val="26"/>
          <w:szCs w:val="26"/>
        </w:rPr>
        <w:t xml:space="preserve">en las que señalan </w:t>
      </w:r>
      <w:r w:rsidR="004C07F6">
        <w:rPr>
          <w:rFonts w:cs="Arial"/>
          <w:color w:val="000000" w:themeColor="text1"/>
          <w:sz w:val="26"/>
          <w:szCs w:val="26"/>
        </w:rPr>
        <w:t xml:space="preserve">que la </w:t>
      </w:r>
      <w:r w:rsidR="00075793">
        <w:rPr>
          <w:rFonts w:cs="Arial"/>
          <w:color w:val="000000" w:themeColor="text1"/>
          <w:sz w:val="26"/>
          <w:szCs w:val="26"/>
        </w:rPr>
        <w:t xml:space="preserve">resolución materia del presente juicio de inconformidad, carece de una debía fundamentación y motivación, porque la autoridad demandada, no tomó en cuenta los argumentos que hicieron valer en su escrito de reconsideración, siendo de igual forma </w:t>
      </w:r>
      <w:r w:rsidR="004C07F6">
        <w:rPr>
          <w:rFonts w:cs="Arial"/>
          <w:color w:val="000000" w:themeColor="text1"/>
          <w:sz w:val="26"/>
          <w:szCs w:val="26"/>
        </w:rPr>
        <w:t>omisa en valorar de manera correcta las pruebas que ofrecieron, y con la que dicen acreditaron imposibilidad para presentar en tiempo y forma el último avance de gestión financiera, correspondiente al trimestre octubre – diciembre del año dos mil trece</w:t>
      </w:r>
      <w:r w:rsidR="00075793">
        <w:rPr>
          <w:rFonts w:cs="Arial"/>
          <w:color w:val="000000" w:themeColor="text1"/>
          <w:sz w:val="26"/>
          <w:szCs w:val="26"/>
        </w:rPr>
        <w:t>.</w:t>
      </w:r>
    </w:p>
    <w:p w:rsidR="00075793" w:rsidRDefault="00075793" w:rsidP="004C07F6">
      <w:pPr>
        <w:pStyle w:val="corte4fondo"/>
        <w:tabs>
          <w:tab w:val="left" w:pos="0"/>
        </w:tabs>
        <w:spacing w:before="240"/>
        <w:ind w:right="51"/>
        <w:rPr>
          <w:rFonts w:cs="Arial"/>
          <w:color w:val="000000" w:themeColor="text1"/>
          <w:sz w:val="26"/>
          <w:szCs w:val="26"/>
        </w:rPr>
      </w:pPr>
      <w:r>
        <w:rPr>
          <w:rFonts w:cs="Arial"/>
          <w:color w:val="000000" w:themeColor="text1"/>
          <w:sz w:val="26"/>
          <w:szCs w:val="26"/>
        </w:rPr>
        <w:t>A</w:t>
      </w:r>
      <w:r w:rsidR="004C07F6">
        <w:rPr>
          <w:rFonts w:cs="Arial"/>
          <w:color w:val="000000" w:themeColor="text1"/>
          <w:sz w:val="26"/>
          <w:szCs w:val="26"/>
        </w:rPr>
        <w:t xml:space="preserve">ducen que la Comisión de hacienda correspondiente al periodo dos mil once – dos mil trece, no les entregó la información durante los cinco días establecidos, por lo que con fecha dieciséis de enero de dos mil catorce, </w:t>
      </w:r>
      <w:r w:rsidR="00337059">
        <w:rPr>
          <w:rFonts w:cs="Arial"/>
          <w:color w:val="000000" w:themeColor="text1"/>
          <w:sz w:val="26"/>
          <w:szCs w:val="26"/>
        </w:rPr>
        <w:t xml:space="preserve">mediante oficio </w:t>
      </w:r>
      <w:r w:rsidR="004C07F6">
        <w:rPr>
          <w:rFonts w:cs="Arial"/>
          <w:color w:val="000000" w:themeColor="text1"/>
          <w:sz w:val="26"/>
          <w:szCs w:val="26"/>
        </w:rPr>
        <w:t>les solicitaron que a más tardar el dieciocho de enero del ese año, entre</w:t>
      </w:r>
      <w:r w:rsidR="00842791">
        <w:rPr>
          <w:rFonts w:cs="Arial"/>
          <w:color w:val="000000" w:themeColor="text1"/>
          <w:sz w:val="26"/>
          <w:szCs w:val="26"/>
        </w:rPr>
        <w:t xml:space="preserve">garan la documentación </w:t>
      </w:r>
      <w:r w:rsidR="00842791">
        <w:rPr>
          <w:rFonts w:cs="Arial"/>
          <w:color w:val="000000" w:themeColor="text1"/>
          <w:sz w:val="26"/>
          <w:szCs w:val="26"/>
        </w:rPr>
        <w:lastRenderedPageBreak/>
        <w:t>contable</w:t>
      </w:r>
      <w:r w:rsidR="004C07F6">
        <w:rPr>
          <w:rFonts w:cs="Arial"/>
          <w:color w:val="000000" w:themeColor="text1"/>
          <w:sz w:val="26"/>
          <w:szCs w:val="26"/>
        </w:rPr>
        <w:t>, los estados financieros y el avance de gesti</w:t>
      </w:r>
      <w:r w:rsidR="00337059">
        <w:rPr>
          <w:rFonts w:cs="Arial"/>
          <w:color w:val="000000" w:themeColor="text1"/>
          <w:sz w:val="26"/>
          <w:szCs w:val="26"/>
        </w:rPr>
        <w:t>ón; sin que lo hayan hecho, y fue por esa razón</w:t>
      </w:r>
      <w:r w:rsidR="00842791">
        <w:rPr>
          <w:rFonts w:cs="Arial"/>
          <w:color w:val="000000" w:themeColor="text1"/>
          <w:sz w:val="26"/>
          <w:szCs w:val="26"/>
        </w:rPr>
        <w:t xml:space="preserve"> que</w:t>
      </w:r>
      <w:r w:rsidR="00337059">
        <w:rPr>
          <w:rFonts w:cs="Arial"/>
          <w:color w:val="000000" w:themeColor="text1"/>
          <w:sz w:val="26"/>
          <w:szCs w:val="26"/>
        </w:rPr>
        <w:t xml:space="preserve"> se vieron imposibilitados para presentar el último </w:t>
      </w:r>
      <w:r w:rsidR="00842791">
        <w:rPr>
          <w:rFonts w:cs="Arial"/>
          <w:color w:val="000000" w:themeColor="text1"/>
          <w:sz w:val="26"/>
          <w:szCs w:val="26"/>
        </w:rPr>
        <w:t xml:space="preserve">informe de </w:t>
      </w:r>
      <w:r w:rsidR="00337059">
        <w:rPr>
          <w:rFonts w:cs="Arial"/>
          <w:color w:val="000000" w:themeColor="text1"/>
          <w:sz w:val="26"/>
          <w:szCs w:val="26"/>
        </w:rPr>
        <w:t>avance de gestión financiera correspondiente al trimestre octubre – diciembre de dos mil trece, el treinta de enero de dos mil catorce; pues fue hasta e</w:t>
      </w:r>
      <w:r w:rsidR="00353DD8">
        <w:rPr>
          <w:rFonts w:cs="Arial"/>
          <w:color w:val="000000" w:themeColor="text1"/>
          <w:sz w:val="26"/>
          <w:szCs w:val="26"/>
        </w:rPr>
        <w:t>l dos de marzo de ese mismo año</w:t>
      </w:r>
      <w:r w:rsidR="00337059">
        <w:rPr>
          <w:rFonts w:cs="Arial"/>
          <w:color w:val="000000" w:themeColor="text1"/>
          <w:sz w:val="26"/>
          <w:szCs w:val="26"/>
        </w:rPr>
        <w:t>, que se recibió por parte del ex presidente municipal del periodo dos mil once – dos mil trece, la información solicitada.</w:t>
      </w:r>
    </w:p>
    <w:p w:rsidR="00337059" w:rsidRDefault="00337059" w:rsidP="004C07F6">
      <w:pPr>
        <w:pStyle w:val="corte4fondo"/>
        <w:tabs>
          <w:tab w:val="left" w:pos="0"/>
        </w:tabs>
        <w:spacing w:before="240"/>
        <w:ind w:right="51"/>
        <w:rPr>
          <w:rFonts w:cs="Arial"/>
          <w:color w:val="000000" w:themeColor="text1"/>
          <w:sz w:val="26"/>
          <w:szCs w:val="26"/>
        </w:rPr>
      </w:pPr>
      <w:r>
        <w:rPr>
          <w:rFonts w:cs="Arial"/>
          <w:color w:val="000000" w:themeColor="text1"/>
          <w:sz w:val="26"/>
          <w:szCs w:val="26"/>
        </w:rPr>
        <w:t xml:space="preserve">Precisando los actores, que estas dos documentales no fueron </w:t>
      </w:r>
      <w:proofErr w:type="gramStart"/>
      <w:r>
        <w:rPr>
          <w:rFonts w:cs="Arial"/>
          <w:color w:val="000000" w:themeColor="text1"/>
          <w:sz w:val="26"/>
          <w:szCs w:val="26"/>
        </w:rPr>
        <w:t>valor</w:t>
      </w:r>
      <w:r w:rsidR="00DA4116">
        <w:rPr>
          <w:rFonts w:cs="Arial"/>
          <w:color w:val="000000" w:themeColor="text1"/>
          <w:sz w:val="26"/>
          <w:szCs w:val="26"/>
        </w:rPr>
        <w:t>adas</w:t>
      </w:r>
      <w:proofErr w:type="gramEnd"/>
      <w:r w:rsidR="00DA4116">
        <w:rPr>
          <w:rFonts w:cs="Arial"/>
          <w:color w:val="000000" w:themeColor="text1"/>
          <w:sz w:val="26"/>
          <w:szCs w:val="26"/>
        </w:rPr>
        <w:t xml:space="preserve">, </w:t>
      </w:r>
      <w:r>
        <w:rPr>
          <w:rFonts w:cs="Arial"/>
          <w:color w:val="000000" w:themeColor="text1"/>
          <w:sz w:val="26"/>
          <w:szCs w:val="26"/>
        </w:rPr>
        <w:t>ni tomadas en cuenta por la Auditoría Superior del Estado.</w:t>
      </w:r>
    </w:p>
    <w:p w:rsidR="00DA4116" w:rsidRDefault="004C07F6" w:rsidP="005E23CB">
      <w:pPr>
        <w:pStyle w:val="corte4fondo"/>
        <w:tabs>
          <w:tab w:val="left" w:pos="0"/>
        </w:tabs>
        <w:spacing w:before="240"/>
        <w:ind w:right="51"/>
        <w:rPr>
          <w:rFonts w:cs="Arial"/>
          <w:color w:val="000000" w:themeColor="text1"/>
          <w:sz w:val="26"/>
          <w:szCs w:val="26"/>
        </w:rPr>
      </w:pPr>
      <w:r w:rsidRPr="00535840">
        <w:rPr>
          <w:rFonts w:cs="Arial"/>
          <w:color w:val="000000" w:themeColor="text1"/>
          <w:sz w:val="26"/>
          <w:szCs w:val="26"/>
        </w:rPr>
        <w:t xml:space="preserve">Al respecto </w:t>
      </w:r>
      <w:r w:rsidR="00DA4116">
        <w:rPr>
          <w:rFonts w:cs="Arial"/>
          <w:color w:val="000000" w:themeColor="text1"/>
          <w:sz w:val="26"/>
          <w:szCs w:val="26"/>
        </w:rPr>
        <w:t>la Titular de la Unidad de Asuntos Jurídicos del Órgano Superior de Fiscalización del Estado de Oaxaca, en oposición adujó que sus motivos de impugnación invocan violaciones a las disposiciones de la Constitución Federal; lo que resulta impertinente, porque este Tribunal no está facultado para realizar control constitucional; además que tales argumentos resultan ser un</w:t>
      </w:r>
      <w:r w:rsidR="00353DD8">
        <w:rPr>
          <w:rFonts w:cs="Arial"/>
          <w:color w:val="000000" w:themeColor="text1"/>
          <w:sz w:val="26"/>
          <w:szCs w:val="26"/>
        </w:rPr>
        <w:t>a</w:t>
      </w:r>
      <w:r w:rsidR="00DA4116">
        <w:rPr>
          <w:rFonts w:cs="Arial"/>
          <w:color w:val="000000" w:themeColor="text1"/>
          <w:sz w:val="26"/>
          <w:szCs w:val="26"/>
        </w:rPr>
        <w:t xml:space="preserve"> reiteración de las que realizaron en su recurso de reconsideración; y que en cuanto a la falta de la valoración de las </w:t>
      </w:r>
      <w:r w:rsidR="005E23CB">
        <w:rPr>
          <w:rFonts w:cs="Arial"/>
          <w:color w:val="000000" w:themeColor="text1"/>
          <w:sz w:val="26"/>
          <w:szCs w:val="26"/>
        </w:rPr>
        <w:t>documentales que exhibieron, es infundado porque no resulta suficiente para acreditar una excluyente de responsabilidad.</w:t>
      </w:r>
    </w:p>
    <w:p w:rsidR="004C07F6" w:rsidRPr="00535840" w:rsidRDefault="00442ABF" w:rsidP="004C07F6">
      <w:pPr>
        <w:pStyle w:val="corte4fondo"/>
        <w:tabs>
          <w:tab w:val="left" w:pos="0"/>
        </w:tabs>
        <w:spacing w:before="240"/>
        <w:ind w:right="51"/>
        <w:rPr>
          <w:rFonts w:cs="Arial"/>
          <w:color w:val="000000" w:themeColor="text1"/>
          <w:sz w:val="26"/>
          <w:szCs w:val="26"/>
        </w:rPr>
      </w:pPr>
      <w:r>
        <w:rPr>
          <w:rFonts w:ascii="Times New Roman" w:hAnsi="Times New Roman"/>
          <w:noProof/>
          <w:sz w:val="24"/>
          <w:szCs w:val="24"/>
          <w:lang w:val="es-MX" w:eastAsia="es-MX"/>
        </w:rPr>
        <mc:AlternateContent>
          <mc:Choice Requires="wps">
            <w:drawing>
              <wp:anchor distT="0" distB="0" distL="114300" distR="114300" simplePos="0" relativeHeight="251661312" behindDoc="0" locked="0" layoutInCell="1" allowOverlap="1" wp14:anchorId="3BBE2080" wp14:editId="07F19E9A">
                <wp:simplePos x="0" y="0"/>
                <wp:positionH relativeFrom="column">
                  <wp:posOffset>5401310</wp:posOffset>
                </wp:positionH>
                <wp:positionV relativeFrom="paragraph">
                  <wp:posOffset>1235075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2ABF" w:rsidRDefault="00442ABF" w:rsidP="00442AB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25.3pt;margin-top:97.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">
                <v:textbox>
                  <w:txbxContent>
                    <w:p w:rsidR="00442ABF" w:rsidRDefault="00442ABF" w:rsidP="00442ABF">
                      <w:pPr>
                        <w:rPr>
                          <w:sz w:val="16"/>
                          <w:szCs w:val="16"/>
                        </w:rPr>
                      </w:pPr>
                      <w:r>
                        <w:rPr>
                          <w:sz w:val="16"/>
                          <w:szCs w:val="16"/>
                        </w:rPr>
                        <w:t>Datos personales protegidos por el Art. 116 de la LGTAIP y el Art. 56 de la LTAIPEO</w:t>
                      </w:r>
                    </w:p>
                  </w:txbxContent>
                </v:textbox>
              </v:shape>
            </w:pict>
          </mc:Fallback>
        </mc:AlternateContent>
      </w:r>
      <w:r w:rsidR="005E23CB">
        <w:rPr>
          <w:rFonts w:cs="Arial"/>
          <w:color w:val="000000" w:themeColor="text1"/>
          <w:sz w:val="26"/>
          <w:szCs w:val="26"/>
        </w:rPr>
        <w:t xml:space="preserve">Ahora, </w:t>
      </w:r>
      <w:r w:rsidR="004C07F6" w:rsidRPr="00535840">
        <w:rPr>
          <w:rFonts w:cs="Arial"/>
          <w:color w:val="000000" w:themeColor="text1"/>
          <w:sz w:val="26"/>
          <w:szCs w:val="26"/>
        </w:rPr>
        <w:t xml:space="preserve">del </w:t>
      </w:r>
      <w:r w:rsidR="0052105F" w:rsidRPr="00535840">
        <w:rPr>
          <w:rFonts w:cs="Arial"/>
          <w:color w:val="000000" w:themeColor="text1"/>
          <w:sz w:val="26"/>
          <w:szCs w:val="26"/>
        </w:rPr>
        <w:t>examen</w:t>
      </w:r>
      <w:r w:rsidR="004C07F6" w:rsidRPr="00535840">
        <w:rPr>
          <w:rFonts w:cs="Arial"/>
          <w:color w:val="000000" w:themeColor="text1"/>
          <w:sz w:val="26"/>
          <w:szCs w:val="26"/>
        </w:rPr>
        <w:t xml:space="preserve"> a las constancias que integran el presente expediente de inconformidad, a las que se les otorga pleno valor probatorio de conformidad con lo dispuesto por el artículo 25 de la Ley de Justicia de Fiscalización y Rendición de Cuentas para el Estado de Oaxaca, por tratase de actuaciones judiciales; se </w:t>
      </w:r>
      <w:r w:rsidR="0010482C">
        <w:rPr>
          <w:rFonts w:cs="Arial"/>
          <w:color w:val="000000" w:themeColor="text1"/>
          <w:sz w:val="26"/>
          <w:szCs w:val="26"/>
        </w:rPr>
        <w:t>advierte</w:t>
      </w:r>
      <w:r w:rsidR="004C07F6" w:rsidRPr="00535840">
        <w:rPr>
          <w:rFonts w:cs="Arial"/>
          <w:color w:val="000000" w:themeColor="text1"/>
          <w:sz w:val="26"/>
          <w:szCs w:val="26"/>
        </w:rPr>
        <w:t>:</w:t>
      </w:r>
    </w:p>
    <w:p w:rsidR="0010482C" w:rsidRDefault="0010482C" w:rsidP="0010482C">
      <w:pPr>
        <w:pStyle w:val="corte4fondo"/>
        <w:tabs>
          <w:tab w:val="left" w:pos="0"/>
        </w:tabs>
        <w:spacing w:before="240"/>
        <w:ind w:right="51" w:firstLine="0"/>
        <w:rPr>
          <w:rFonts w:cs="Arial"/>
          <w:i/>
          <w:color w:val="000000" w:themeColor="text1"/>
          <w:sz w:val="26"/>
          <w:szCs w:val="26"/>
        </w:rPr>
      </w:pPr>
      <w:r>
        <w:rPr>
          <w:rFonts w:cs="Arial"/>
          <w:color w:val="000000" w:themeColor="text1"/>
          <w:sz w:val="26"/>
          <w:szCs w:val="26"/>
        </w:rPr>
        <w:tab/>
      </w:r>
      <w:r w:rsidR="004C07F6" w:rsidRPr="00535840">
        <w:rPr>
          <w:rFonts w:cs="Arial"/>
          <w:color w:val="000000" w:themeColor="text1"/>
          <w:sz w:val="26"/>
          <w:szCs w:val="26"/>
        </w:rPr>
        <w:t xml:space="preserve">Que </w:t>
      </w:r>
      <w:r>
        <w:rPr>
          <w:rFonts w:cs="Arial"/>
          <w:color w:val="000000" w:themeColor="text1"/>
          <w:sz w:val="26"/>
          <w:szCs w:val="26"/>
        </w:rPr>
        <w:t>los aquí demandante</w:t>
      </w:r>
      <w:r w:rsidR="00800F2D">
        <w:rPr>
          <w:rFonts w:cs="Arial"/>
          <w:color w:val="000000" w:themeColor="text1"/>
          <w:sz w:val="26"/>
          <w:szCs w:val="26"/>
        </w:rPr>
        <w:t>s,</w:t>
      </w:r>
      <w:r>
        <w:rPr>
          <w:rFonts w:cs="Arial"/>
          <w:color w:val="000000" w:themeColor="text1"/>
          <w:sz w:val="26"/>
          <w:szCs w:val="26"/>
        </w:rPr>
        <w:t xml:space="preserve"> inconformes con la multa que les fue impuesta por haber presentado de forma extemporánea el cuarto informe de avance de gestión financiera correspondiente al trimestre de octubre – diciembre de dos mil trece, así como no haber presentado la cuenta pública del ejercicio dos mil trece, hicieron valer sus alegaciones respectiva, </w:t>
      </w:r>
      <w:r w:rsidR="00075793">
        <w:rPr>
          <w:rFonts w:cs="Arial"/>
          <w:color w:val="000000" w:themeColor="text1"/>
          <w:sz w:val="26"/>
          <w:szCs w:val="26"/>
        </w:rPr>
        <w:t>indicando que: “</w:t>
      </w:r>
      <w:r w:rsidR="00075793" w:rsidRPr="00C775B3">
        <w:rPr>
          <w:rFonts w:cs="Arial"/>
          <w:i/>
          <w:color w:val="000000" w:themeColor="text1"/>
          <w:sz w:val="24"/>
          <w:szCs w:val="24"/>
        </w:rPr>
        <w:t>…</w:t>
      </w:r>
      <w:r w:rsidR="00075793" w:rsidRPr="00C775B3">
        <w:rPr>
          <w:rFonts w:cs="Arial"/>
          <w:b/>
          <w:i/>
          <w:color w:val="000000" w:themeColor="text1"/>
          <w:sz w:val="24"/>
          <w:szCs w:val="24"/>
          <w:u w:val="single"/>
        </w:rPr>
        <w:t>durante el proceso de entrega-recepción no se recibió completa la documentación referente al recurso financiero conforme al artículo 177 fracción III de la Ley Orgánica Municipal del Esta</w:t>
      </w:r>
      <w:r w:rsidR="00842791">
        <w:rPr>
          <w:rFonts w:cs="Arial"/>
          <w:b/>
          <w:i/>
          <w:color w:val="000000" w:themeColor="text1"/>
          <w:sz w:val="24"/>
          <w:szCs w:val="24"/>
          <w:u w:val="single"/>
        </w:rPr>
        <w:t>do de Oaxaca haciendo falta toda</w:t>
      </w:r>
      <w:r w:rsidR="00075793" w:rsidRPr="00C775B3">
        <w:rPr>
          <w:rFonts w:cs="Arial"/>
          <w:b/>
          <w:i/>
          <w:color w:val="000000" w:themeColor="text1"/>
          <w:sz w:val="24"/>
          <w:szCs w:val="24"/>
          <w:u w:val="single"/>
        </w:rPr>
        <w:t xml:space="preserve"> la información del ejercicio 2013 y del cual la ex autoridad se comprometió a entregar durante los 15 días del m</w:t>
      </w:r>
      <w:r w:rsidR="00842791">
        <w:rPr>
          <w:rFonts w:cs="Arial"/>
          <w:b/>
          <w:i/>
          <w:color w:val="000000" w:themeColor="text1"/>
          <w:sz w:val="24"/>
          <w:szCs w:val="24"/>
          <w:u w:val="single"/>
        </w:rPr>
        <w:t>e</w:t>
      </w:r>
      <w:r w:rsidR="00075793" w:rsidRPr="00C775B3">
        <w:rPr>
          <w:rFonts w:cs="Arial"/>
          <w:b/>
          <w:i/>
          <w:color w:val="000000" w:themeColor="text1"/>
          <w:sz w:val="24"/>
          <w:szCs w:val="24"/>
          <w:u w:val="single"/>
        </w:rPr>
        <w:t>s de enero del 2014</w:t>
      </w:r>
      <w:r w:rsidR="00075793" w:rsidRPr="00C775B3">
        <w:rPr>
          <w:rFonts w:cs="Arial"/>
          <w:i/>
          <w:color w:val="000000" w:themeColor="text1"/>
          <w:sz w:val="24"/>
          <w:szCs w:val="24"/>
        </w:rPr>
        <w:t xml:space="preserve">, sin embargo al no ver respuesta se les requirió mediante oficio SN de fecha 16 de enero de 2014 del cual </w:t>
      </w:r>
      <w:r w:rsidR="00E751A2" w:rsidRPr="00C775B3">
        <w:rPr>
          <w:rFonts w:cs="Arial"/>
          <w:i/>
          <w:color w:val="000000" w:themeColor="text1"/>
          <w:sz w:val="24"/>
          <w:szCs w:val="24"/>
        </w:rPr>
        <w:t>únicamente</w:t>
      </w:r>
      <w:r w:rsidR="00075793" w:rsidRPr="00C775B3">
        <w:rPr>
          <w:rFonts w:cs="Arial"/>
          <w:i/>
          <w:color w:val="000000" w:themeColor="text1"/>
          <w:sz w:val="24"/>
          <w:szCs w:val="24"/>
        </w:rPr>
        <w:t xml:space="preserve"> argumentaron que ellos </w:t>
      </w:r>
      <w:r w:rsidR="00075793" w:rsidRPr="00C775B3">
        <w:rPr>
          <w:rFonts w:cs="Arial"/>
          <w:i/>
          <w:color w:val="000000" w:themeColor="text1"/>
          <w:sz w:val="24"/>
          <w:szCs w:val="24"/>
        </w:rPr>
        <w:lastRenderedPageBreak/>
        <w:t xml:space="preserve">entregarían </w:t>
      </w:r>
      <w:r w:rsidR="00E751A2" w:rsidRPr="00C775B3">
        <w:rPr>
          <w:rFonts w:cs="Arial"/>
          <w:i/>
          <w:color w:val="000000" w:themeColor="text1"/>
          <w:sz w:val="24"/>
          <w:szCs w:val="24"/>
        </w:rPr>
        <w:t>directamente a la ASE el último informe trimestral antes de que termine el mes de enero, del cual nos enteramos que se entregó de forma extemporánea hasta que le solicitamos la documentación para remitirlo a la ASE</w:t>
      </w:r>
      <w:r w:rsidR="00C775B3" w:rsidRPr="00C775B3">
        <w:rPr>
          <w:rFonts w:cs="Arial"/>
          <w:i/>
          <w:color w:val="000000" w:themeColor="text1"/>
          <w:sz w:val="24"/>
          <w:szCs w:val="24"/>
        </w:rPr>
        <w:t xml:space="preserve"> para dar atención al oficio de requerimiento para la revisión y fiscalización de la cuenta pública 2013. Al no ver respuesta de la ex autoridad en remitir estos informes trimestrales al municipio para elaborar la cuenta pública del ejercicio 2013 enviamos un oficio SN al H. Congreso del Estado manifestando la carencia de información para elaborar la cuenta pública siendo impedimento para </w:t>
      </w:r>
      <w:r w:rsidR="00E33790" w:rsidRPr="00C775B3">
        <w:rPr>
          <w:rFonts w:cs="Arial"/>
          <w:i/>
          <w:color w:val="000000" w:themeColor="text1"/>
          <w:sz w:val="24"/>
          <w:szCs w:val="24"/>
        </w:rPr>
        <w:t>su</w:t>
      </w:r>
      <w:r w:rsidR="00C775B3" w:rsidRPr="00C775B3">
        <w:rPr>
          <w:rFonts w:cs="Arial"/>
          <w:i/>
          <w:color w:val="000000" w:themeColor="text1"/>
          <w:sz w:val="24"/>
          <w:szCs w:val="24"/>
        </w:rPr>
        <w:t xml:space="preserve"> presentación. El día 02 de marzo mediante oficio no. PMSIS/281/2014 el ex presidente nos entregó documentos e información el ejercicio 2013 pero no incluía el informe del cuarto trimestre</w:t>
      </w:r>
      <w:r w:rsidR="00C775B3">
        <w:rPr>
          <w:rFonts w:cs="Arial"/>
          <w:color w:val="000000" w:themeColor="text1"/>
          <w:sz w:val="26"/>
          <w:szCs w:val="26"/>
        </w:rPr>
        <w:t xml:space="preserve">…”; </w:t>
      </w:r>
      <w:r>
        <w:rPr>
          <w:rFonts w:cs="Arial"/>
          <w:color w:val="000000" w:themeColor="text1"/>
          <w:sz w:val="26"/>
          <w:szCs w:val="26"/>
        </w:rPr>
        <w:t>ofreciendo como pruebas entre otras documentales: “</w:t>
      </w:r>
      <w:r w:rsidRPr="0010482C">
        <w:rPr>
          <w:rFonts w:cs="Arial"/>
          <w:i/>
          <w:color w:val="000000" w:themeColor="text1"/>
          <w:sz w:val="24"/>
          <w:szCs w:val="24"/>
        </w:rPr>
        <w:t>c) Dos oficios dirigidos a ex autoridades por motivo del requerimiento de la documentación del ejercicio 2013 de fecha 16 de enero del 2014. E) Oficio no. PMSIS/281/2014 DE FECHA 02 DE MARZO DE 2014 DONDE EL c. Pedro Juárez Mijangos Ex presidente municipal del periodo 2011-2013 donde nos entrega documentación de su periodo.</w:t>
      </w:r>
      <w:r w:rsidR="00860648">
        <w:rPr>
          <w:rFonts w:cs="Arial"/>
          <w:i/>
          <w:color w:val="000000" w:themeColor="text1"/>
          <w:sz w:val="26"/>
          <w:szCs w:val="26"/>
        </w:rPr>
        <w:t>”</w:t>
      </w:r>
    </w:p>
    <w:p w:rsidR="00800F2D" w:rsidRDefault="0010482C" w:rsidP="0010482C">
      <w:pPr>
        <w:pStyle w:val="corte4fondo"/>
        <w:tabs>
          <w:tab w:val="left" w:pos="0"/>
        </w:tabs>
        <w:spacing w:before="240"/>
        <w:ind w:right="51" w:firstLine="0"/>
        <w:rPr>
          <w:rFonts w:cs="Arial"/>
          <w:color w:val="000000" w:themeColor="text1"/>
          <w:sz w:val="26"/>
          <w:szCs w:val="26"/>
        </w:rPr>
      </w:pPr>
      <w:r>
        <w:rPr>
          <w:rFonts w:cs="Arial"/>
          <w:i/>
          <w:color w:val="000000" w:themeColor="text1"/>
          <w:sz w:val="26"/>
          <w:szCs w:val="26"/>
        </w:rPr>
        <w:tab/>
      </w:r>
      <w:r w:rsidR="0052105F">
        <w:rPr>
          <w:rFonts w:cs="Arial"/>
          <w:color w:val="000000" w:themeColor="text1"/>
          <w:sz w:val="26"/>
          <w:szCs w:val="26"/>
        </w:rPr>
        <w:t xml:space="preserve">Del análisis a las documentales destacadas, se indica del oficio sin número deducido del expediente 16/01/2014 de la Presidencia Municipal, (folio 97) que </w:t>
      </w:r>
      <w:r w:rsidR="00195CCD">
        <w:rPr>
          <w:rFonts w:cs="Arial"/>
          <w:color w:val="000000" w:themeColor="text1"/>
          <w:sz w:val="26"/>
          <w:szCs w:val="26"/>
        </w:rPr>
        <w:t>**********</w:t>
      </w:r>
      <w:r w:rsidR="0052105F">
        <w:rPr>
          <w:rFonts w:cs="Arial"/>
          <w:color w:val="000000" w:themeColor="text1"/>
          <w:sz w:val="26"/>
          <w:szCs w:val="26"/>
        </w:rPr>
        <w:t xml:space="preserve">, en su calidad de Presidente Municipal de San Ildefonso Sola, Sola de Vega, Oaxaca, solicitó al C. </w:t>
      </w:r>
      <w:r w:rsidR="0048397B">
        <w:rPr>
          <w:rFonts w:cs="Arial"/>
          <w:color w:val="000000" w:themeColor="text1"/>
          <w:sz w:val="26"/>
          <w:szCs w:val="26"/>
        </w:rPr>
        <w:t>**********</w:t>
      </w:r>
      <w:r w:rsidR="0052105F">
        <w:rPr>
          <w:rFonts w:cs="Arial"/>
          <w:color w:val="000000" w:themeColor="text1"/>
          <w:sz w:val="26"/>
          <w:szCs w:val="26"/>
        </w:rPr>
        <w:t xml:space="preserve">, que para el día dieciocho de enero de dos mil catorce, como límite, le entregara la documentación contable como los estados financieros y el avance de gestión presentada ante la Auditoría Superior del Estado; escrito que fue recibido el diecisiete de enero de dos mil catorce; y del oficio PMSIS/281/2014, número de expediente único, de la Presidencia Municipal, sección Administrativa, que con fecha dos de marzo de dos mil catorce, el C. </w:t>
      </w:r>
      <w:r w:rsidR="00195CCD">
        <w:rPr>
          <w:rFonts w:cs="Arial"/>
          <w:color w:val="000000" w:themeColor="text1"/>
          <w:sz w:val="26"/>
          <w:szCs w:val="26"/>
        </w:rPr>
        <w:t>**********</w:t>
      </w:r>
      <w:r w:rsidR="0052105F">
        <w:rPr>
          <w:rFonts w:cs="Arial"/>
          <w:color w:val="000000" w:themeColor="text1"/>
          <w:sz w:val="26"/>
          <w:szCs w:val="26"/>
        </w:rPr>
        <w:t>, en su calidad de ex Presidente Municipal de San I</w:t>
      </w:r>
      <w:r w:rsidR="00E33790">
        <w:rPr>
          <w:rFonts w:cs="Arial"/>
          <w:color w:val="000000" w:themeColor="text1"/>
          <w:sz w:val="26"/>
          <w:szCs w:val="26"/>
        </w:rPr>
        <w:t>l</w:t>
      </w:r>
      <w:r w:rsidR="0052105F">
        <w:rPr>
          <w:rFonts w:cs="Arial"/>
          <w:color w:val="000000" w:themeColor="text1"/>
          <w:sz w:val="26"/>
          <w:szCs w:val="26"/>
        </w:rPr>
        <w:t>d</w:t>
      </w:r>
      <w:r w:rsidR="00E33790">
        <w:rPr>
          <w:rFonts w:cs="Arial"/>
          <w:color w:val="000000" w:themeColor="text1"/>
          <w:sz w:val="26"/>
          <w:szCs w:val="26"/>
        </w:rPr>
        <w:t>e</w:t>
      </w:r>
      <w:r w:rsidR="0052105F">
        <w:rPr>
          <w:rFonts w:cs="Arial"/>
          <w:color w:val="000000" w:themeColor="text1"/>
          <w:sz w:val="26"/>
          <w:szCs w:val="26"/>
        </w:rPr>
        <w:t>fonso Sola, Sola de Vega, Oaxaca, entregó doce informes de contabilidad de enero hasta diciembre de dos mil trece, así como chequera del banco Banorte, expediente y plano de obra de la luz</w:t>
      </w:r>
      <w:r w:rsidR="00800F2D">
        <w:rPr>
          <w:rFonts w:cs="Arial"/>
          <w:color w:val="000000" w:themeColor="text1"/>
          <w:sz w:val="26"/>
          <w:szCs w:val="26"/>
        </w:rPr>
        <w:t xml:space="preserve"> de la comunidad</w:t>
      </w:r>
      <w:r w:rsidR="00B23015">
        <w:rPr>
          <w:rFonts w:cs="Arial"/>
          <w:color w:val="000000" w:themeColor="text1"/>
          <w:sz w:val="26"/>
          <w:szCs w:val="26"/>
        </w:rPr>
        <w:t xml:space="preserve"> de </w:t>
      </w:r>
      <w:proofErr w:type="spellStart"/>
      <w:r w:rsidR="00B23015">
        <w:rPr>
          <w:rFonts w:cs="Arial"/>
          <w:color w:val="000000" w:themeColor="text1"/>
          <w:sz w:val="26"/>
          <w:szCs w:val="26"/>
        </w:rPr>
        <w:t>Yocua</w:t>
      </w:r>
      <w:proofErr w:type="spellEnd"/>
      <w:r w:rsidR="00B23015">
        <w:rPr>
          <w:rFonts w:cs="Arial"/>
          <w:color w:val="000000" w:themeColor="text1"/>
          <w:sz w:val="26"/>
          <w:szCs w:val="26"/>
        </w:rPr>
        <w:t xml:space="preserve"> San Idelfonso Sola, </w:t>
      </w:r>
      <w:r w:rsidR="00800F2D">
        <w:rPr>
          <w:rFonts w:cs="Arial"/>
          <w:color w:val="000000" w:themeColor="text1"/>
          <w:sz w:val="26"/>
          <w:szCs w:val="26"/>
        </w:rPr>
        <w:t>factura original de casa de la cultura, dos formatos de acuse de recibo, declaraciones provisional y definitiva de impuestos federales.</w:t>
      </w:r>
    </w:p>
    <w:p w:rsidR="00800F2D" w:rsidRDefault="00800F2D" w:rsidP="00800F2D">
      <w:pPr>
        <w:pStyle w:val="corte4fondo"/>
        <w:tabs>
          <w:tab w:val="left" w:pos="0"/>
        </w:tabs>
        <w:spacing w:before="240"/>
        <w:ind w:right="51" w:firstLine="0"/>
        <w:rPr>
          <w:rFonts w:cs="Arial"/>
          <w:color w:val="000000" w:themeColor="text1"/>
          <w:sz w:val="26"/>
          <w:szCs w:val="26"/>
        </w:rPr>
      </w:pPr>
      <w:r>
        <w:rPr>
          <w:rFonts w:cs="Arial"/>
          <w:color w:val="000000" w:themeColor="text1"/>
          <w:sz w:val="26"/>
          <w:szCs w:val="26"/>
        </w:rPr>
        <w:tab/>
        <w:t xml:space="preserve">Ahora, la </w:t>
      </w:r>
      <w:r w:rsidR="004C07F6" w:rsidRPr="00535840">
        <w:rPr>
          <w:rFonts w:cs="Arial"/>
          <w:color w:val="000000" w:themeColor="text1"/>
          <w:sz w:val="26"/>
          <w:szCs w:val="26"/>
        </w:rPr>
        <w:t xml:space="preserve">aquí demandada al atender </w:t>
      </w:r>
      <w:r>
        <w:rPr>
          <w:rFonts w:cs="Arial"/>
          <w:color w:val="000000" w:themeColor="text1"/>
          <w:sz w:val="26"/>
          <w:szCs w:val="26"/>
        </w:rPr>
        <w:t xml:space="preserve">el recurso de reconsideración interpuesto en relación a la multa que les fue impuesta </w:t>
      </w:r>
      <w:r w:rsidR="00B23015">
        <w:rPr>
          <w:rFonts w:cs="Arial"/>
          <w:color w:val="000000" w:themeColor="text1"/>
          <w:sz w:val="26"/>
          <w:szCs w:val="26"/>
        </w:rPr>
        <w:t xml:space="preserve">por </w:t>
      </w:r>
      <w:r>
        <w:rPr>
          <w:rFonts w:cs="Arial"/>
          <w:color w:val="000000" w:themeColor="text1"/>
          <w:sz w:val="26"/>
          <w:szCs w:val="26"/>
        </w:rPr>
        <w:t xml:space="preserve">no haber presentado de forma extemporánea el cuarto informe de </w:t>
      </w:r>
      <w:r>
        <w:rPr>
          <w:rFonts w:cs="Arial"/>
          <w:color w:val="000000" w:themeColor="text1"/>
          <w:sz w:val="26"/>
          <w:szCs w:val="26"/>
        </w:rPr>
        <w:lastRenderedPageBreak/>
        <w:t>avance de gestión financiera correspondiente al trimestre de octubre – diciembre de dos mil trece, y analizar las pruebas puntualizadas dijo:</w:t>
      </w:r>
    </w:p>
    <w:p w:rsidR="00800F2D" w:rsidRDefault="00442ABF" w:rsidP="004C07F6">
      <w:pPr>
        <w:pStyle w:val="corte4fondo"/>
        <w:tabs>
          <w:tab w:val="left" w:pos="0"/>
        </w:tabs>
        <w:spacing w:before="240"/>
        <w:ind w:left="1134" w:right="474" w:firstLine="0"/>
        <w:rPr>
          <w:rFonts w:cs="Arial"/>
          <w:i/>
          <w:color w:val="000000" w:themeColor="text1"/>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63360" behindDoc="0" locked="0" layoutInCell="1" allowOverlap="1" wp14:anchorId="731F4726" wp14:editId="11F9822E">
                <wp:simplePos x="0" y="0"/>
                <wp:positionH relativeFrom="column">
                  <wp:posOffset>5191760</wp:posOffset>
                </wp:positionH>
                <wp:positionV relativeFrom="paragraph">
                  <wp:posOffset>6333490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2ABF" w:rsidRDefault="00442ABF" w:rsidP="00442AB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08.8pt;margin-top:498.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">
                <v:textbox>
                  <w:txbxContent>
                    <w:p w:rsidR="00442ABF" w:rsidRDefault="00442ABF" w:rsidP="00442ABF">
                      <w:pPr>
                        <w:rPr>
                          <w:sz w:val="16"/>
                          <w:szCs w:val="16"/>
                        </w:rPr>
                      </w:pPr>
                      <w:r>
                        <w:rPr>
                          <w:sz w:val="16"/>
                          <w:szCs w:val="16"/>
                        </w:rPr>
                        <w:t>Datos personales protegidos por el Art. 116 de la LGTAIP y el Art. 56 de la LTAIPEO</w:t>
                      </w:r>
                    </w:p>
                  </w:txbxContent>
                </v:textbox>
              </v:shape>
            </w:pict>
          </mc:Fallback>
        </mc:AlternateContent>
      </w:r>
      <w:r w:rsidR="004C07F6" w:rsidRPr="00535840">
        <w:rPr>
          <w:rFonts w:cs="Arial"/>
          <w:color w:val="000000" w:themeColor="text1"/>
          <w:sz w:val="26"/>
          <w:szCs w:val="26"/>
        </w:rPr>
        <w:t>“</w:t>
      </w:r>
      <w:r w:rsidR="00800F2D">
        <w:rPr>
          <w:rFonts w:cs="Arial"/>
          <w:i/>
          <w:color w:val="000000" w:themeColor="text1"/>
          <w:sz w:val="24"/>
          <w:szCs w:val="24"/>
        </w:rPr>
        <w:t>Ahora bien; con respecto al cuarto informe de avance de gestión financiera correspondiente al trimestre octubre-diciembre del ejercicio fiscal dos mil rece, y con base en la información proporcionada por la Dirección de Control Presupuestas de la Auditoría Superior del Estado de Oaxaca, que obra en los autos del presente expediente</w:t>
      </w:r>
      <w:r w:rsidR="002236DC">
        <w:rPr>
          <w:rFonts w:cs="Arial"/>
          <w:i/>
          <w:color w:val="000000" w:themeColor="text1"/>
          <w:sz w:val="24"/>
          <w:szCs w:val="24"/>
        </w:rPr>
        <w:t xml:space="preserve">, en el cual se observa que el municipio lo presentó el dieciocho de febrero de dos mil catorce, por tanto ésta autoridad concluye que tuvieron la información para cumplir con su obligación en tiempo y se advierte que las pruebas aportadas son de fecha posterior a la presentación, exceptuando el Acta Entrega de fecha uno de enero de dos mil catorce, la declaratoria de cabildo Municipal de no dejar adeudos pendientes de fecha uno de enero de dos mil catorce, el oficio de fecha dieciséis de enero de dos mil catorce, dirigido al ciudadano </w:t>
      </w:r>
      <w:r w:rsidR="00195CCD">
        <w:rPr>
          <w:rFonts w:cs="Arial"/>
          <w:i/>
          <w:color w:val="000000" w:themeColor="text1"/>
          <w:sz w:val="24"/>
          <w:szCs w:val="24"/>
        </w:rPr>
        <w:t>**********</w:t>
      </w:r>
      <w:r w:rsidR="002236DC">
        <w:rPr>
          <w:rFonts w:cs="Arial"/>
          <w:i/>
          <w:color w:val="000000" w:themeColor="text1"/>
          <w:sz w:val="24"/>
          <w:szCs w:val="24"/>
        </w:rPr>
        <w:t>, suscrito por e</w:t>
      </w:r>
      <w:r w:rsidR="00891A68">
        <w:rPr>
          <w:rFonts w:cs="Arial"/>
          <w:i/>
          <w:color w:val="000000" w:themeColor="text1"/>
          <w:sz w:val="24"/>
          <w:szCs w:val="24"/>
        </w:rPr>
        <w:t>l</w:t>
      </w:r>
      <w:r w:rsidR="002236DC">
        <w:rPr>
          <w:rFonts w:cs="Arial"/>
          <w:i/>
          <w:color w:val="000000" w:themeColor="text1"/>
          <w:sz w:val="24"/>
          <w:szCs w:val="24"/>
        </w:rPr>
        <w:t xml:space="preserve"> ciudadano </w:t>
      </w:r>
      <w:r w:rsidR="00195CCD">
        <w:rPr>
          <w:rFonts w:cs="Arial"/>
          <w:i/>
          <w:color w:val="000000" w:themeColor="text1"/>
          <w:sz w:val="24"/>
          <w:szCs w:val="24"/>
        </w:rPr>
        <w:t>**********</w:t>
      </w:r>
      <w:r w:rsidR="002236DC">
        <w:rPr>
          <w:rFonts w:cs="Arial"/>
          <w:i/>
          <w:color w:val="000000" w:themeColor="text1"/>
          <w:sz w:val="24"/>
          <w:szCs w:val="24"/>
        </w:rPr>
        <w:t>, Presidente Municipal de San I</w:t>
      </w:r>
      <w:r w:rsidR="004E414C">
        <w:rPr>
          <w:rFonts w:cs="Arial"/>
          <w:i/>
          <w:color w:val="000000" w:themeColor="text1"/>
          <w:sz w:val="24"/>
          <w:szCs w:val="24"/>
        </w:rPr>
        <w:t>l</w:t>
      </w:r>
      <w:r w:rsidR="002236DC">
        <w:rPr>
          <w:rFonts w:cs="Arial"/>
          <w:i/>
          <w:color w:val="000000" w:themeColor="text1"/>
          <w:sz w:val="24"/>
          <w:szCs w:val="24"/>
        </w:rPr>
        <w:t>defonso Sola, Distrito de Sola de Vega, Oaxaca, mismo que fue recibido el dieciocho de enero de dos mil catorce y el oficio d</w:t>
      </w:r>
      <w:r w:rsidR="004E414C">
        <w:rPr>
          <w:rFonts w:cs="Arial"/>
          <w:i/>
          <w:color w:val="000000" w:themeColor="text1"/>
          <w:sz w:val="24"/>
          <w:szCs w:val="24"/>
        </w:rPr>
        <w:t>e</w:t>
      </w:r>
      <w:r w:rsidR="002236DC">
        <w:rPr>
          <w:rFonts w:cs="Arial"/>
          <w:i/>
          <w:color w:val="000000" w:themeColor="text1"/>
          <w:sz w:val="24"/>
          <w:szCs w:val="24"/>
        </w:rPr>
        <w:t xml:space="preserve"> fecha dieciséis de enero de dos mil catorce, dirigido al Ciudadano Carlos Ortiz, </w:t>
      </w:r>
      <w:r w:rsidR="004E414C">
        <w:rPr>
          <w:rFonts w:cs="Arial"/>
          <w:i/>
          <w:color w:val="000000" w:themeColor="text1"/>
          <w:sz w:val="24"/>
          <w:szCs w:val="24"/>
        </w:rPr>
        <w:t>s</w:t>
      </w:r>
      <w:r w:rsidR="002236DC">
        <w:rPr>
          <w:rFonts w:cs="Arial"/>
          <w:i/>
          <w:color w:val="000000" w:themeColor="text1"/>
          <w:sz w:val="24"/>
          <w:szCs w:val="24"/>
        </w:rPr>
        <w:t xml:space="preserve">uscrito por el ciudadano </w:t>
      </w:r>
      <w:r w:rsidR="00195CCD">
        <w:rPr>
          <w:rFonts w:cs="Arial"/>
          <w:i/>
          <w:color w:val="000000" w:themeColor="text1"/>
          <w:sz w:val="24"/>
          <w:szCs w:val="24"/>
        </w:rPr>
        <w:t>**********</w:t>
      </w:r>
      <w:r w:rsidR="002236DC">
        <w:rPr>
          <w:rFonts w:cs="Arial"/>
          <w:i/>
          <w:color w:val="000000" w:themeColor="text1"/>
          <w:sz w:val="24"/>
          <w:szCs w:val="24"/>
        </w:rPr>
        <w:t xml:space="preserve">, Presidente Municipal </w:t>
      </w:r>
      <w:r w:rsidR="00075793">
        <w:rPr>
          <w:rFonts w:cs="Arial"/>
          <w:i/>
          <w:color w:val="000000" w:themeColor="text1"/>
          <w:sz w:val="24"/>
          <w:szCs w:val="24"/>
        </w:rPr>
        <w:t>de San I</w:t>
      </w:r>
      <w:r w:rsidR="004E414C">
        <w:rPr>
          <w:rFonts w:cs="Arial"/>
          <w:i/>
          <w:color w:val="000000" w:themeColor="text1"/>
          <w:sz w:val="24"/>
          <w:szCs w:val="24"/>
        </w:rPr>
        <w:t>l</w:t>
      </w:r>
      <w:r w:rsidR="00075793">
        <w:rPr>
          <w:rFonts w:cs="Arial"/>
          <w:i/>
          <w:color w:val="000000" w:themeColor="text1"/>
          <w:sz w:val="24"/>
          <w:szCs w:val="24"/>
        </w:rPr>
        <w:t xml:space="preserve">defonso Sola, Distrito de Sola de Vega, Oaxaca, por lo que se corrobora que tuvieron catorce días a partir de la fecha en que se recibió el oficio de solicitud de información dirigido al ciudadano </w:t>
      </w:r>
      <w:r w:rsidR="0048397B">
        <w:rPr>
          <w:rFonts w:cs="Arial"/>
          <w:i/>
          <w:color w:val="000000" w:themeColor="text1"/>
          <w:sz w:val="24"/>
          <w:szCs w:val="24"/>
        </w:rPr>
        <w:t>**********</w:t>
      </w:r>
      <w:r w:rsidR="00075793">
        <w:rPr>
          <w:rFonts w:cs="Arial"/>
          <w:i/>
          <w:color w:val="000000" w:themeColor="text1"/>
          <w:sz w:val="24"/>
          <w:szCs w:val="24"/>
        </w:rPr>
        <w:t xml:space="preserve"> y al no tener alguna otra documental que les favorezca con al cual desvirtúen la omisión por presentar fuera del plazo establecido por la ley, y que la multa impuesta corresponde a la mínima del rango establecido en el párrafo primero del artículo 95 de la Ley de Fiscalización Superior para el Estado de Oaxaca, esta autoridad considera procedente, CONFIRMAR el importe de la multa impuesta en la resolución recurrida…”</w:t>
      </w:r>
    </w:p>
    <w:p w:rsidR="00F753FA" w:rsidRDefault="004C07F6" w:rsidP="00C775B3">
      <w:pPr>
        <w:pStyle w:val="corte4fondo"/>
        <w:tabs>
          <w:tab w:val="left" w:pos="0"/>
        </w:tabs>
        <w:spacing w:before="240"/>
        <w:ind w:right="51"/>
        <w:rPr>
          <w:rFonts w:cs="Arial"/>
          <w:color w:val="000000" w:themeColor="text1"/>
          <w:sz w:val="26"/>
          <w:szCs w:val="26"/>
        </w:rPr>
      </w:pPr>
      <w:r w:rsidRPr="00535840">
        <w:rPr>
          <w:rFonts w:cs="Arial"/>
          <w:color w:val="000000" w:themeColor="text1"/>
          <w:sz w:val="26"/>
          <w:szCs w:val="26"/>
        </w:rPr>
        <w:t>De todo lo anterior, se advierte que la Auditoría Superior del Estado</w:t>
      </w:r>
      <w:r w:rsidR="00C775B3">
        <w:rPr>
          <w:rFonts w:cs="Arial"/>
          <w:color w:val="000000" w:themeColor="text1"/>
          <w:sz w:val="26"/>
          <w:szCs w:val="26"/>
        </w:rPr>
        <w:t xml:space="preserve">, fue omisa en exponer de manera fundada y motivada, las razones que tuvo para confirmar la multa impuesta a los demandantes por haber presentado de forma extemporánea el cuarto informe de avance de gestión financiera correspondiente al trimestre de octubre – diciembre de dos mil trece, pues como ya se puntualizó únicamente se </w:t>
      </w:r>
      <w:r w:rsidR="00C775B3">
        <w:rPr>
          <w:rFonts w:cs="Arial"/>
          <w:color w:val="000000" w:themeColor="text1"/>
          <w:sz w:val="26"/>
          <w:szCs w:val="26"/>
        </w:rPr>
        <w:lastRenderedPageBreak/>
        <w:t xml:space="preserve">concretó a indicar que en </w:t>
      </w:r>
      <w:r w:rsidR="00C775B3" w:rsidRPr="004C7C16">
        <w:rPr>
          <w:rFonts w:cs="Arial"/>
          <w:color w:val="000000" w:themeColor="text1"/>
          <w:sz w:val="26"/>
          <w:szCs w:val="26"/>
        </w:rPr>
        <w:t>base en la información proporcionada por la Dirección de Control Presupuesta</w:t>
      </w:r>
      <w:r w:rsidR="00353DD8">
        <w:rPr>
          <w:rFonts w:cs="Arial"/>
          <w:color w:val="000000" w:themeColor="text1"/>
          <w:sz w:val="26"/>
          <w:szCs w:val="26"/>
        </w:rPr>
        <w:t>l</w:t>
      </w:r>
      <w:r w:rsidR="00C775B3" w:rsidRPr="004C7C16">
        <w:rPr>
          <w:rFonts w:cs="Arial"/>
          <w:color w:val="000000" w:themeColor="text1"/>
          <w:sz w:val="26"/>
          <w:szCs w:val="26"/>
        </w:rPr>
        <w:t xml:space="preserve"> de la Auditoría Superior del Estado de Oaxaca, en el cual se observa que el municipio lo presentó el dieciocho de febrero de dos mil catorce, se concluye que tuvieron la información para cumplir con su obligación en tiempo, que las pruebas aportadas son de fecha posterior a la presentación, así como que del Acta Entrega de fecha uno de enero de dos mil catorce, la declaratoria de cabildo Municipal de no dejar adeudos pendientes de uno de enero de dos mil catorce, los oficios de dieciséis de enero de dos mil catorce, dirigidos a </w:t>
      </w:r>
      <w:r w:rsidR="00195CCD">
        <w:rPr>
          <w:rFonts w:cs="Arial"/>
          <w:color w:val="000000" w:themeColor="text1"/>
          <w:sz w:val="26"/>
          <w:szCs w:val="26"/>
        </w:rPr>
        <w:t>**********</w:t>
      </w:r>
      <w:r w:rsidR="00C775B3" w:rsidRPr="004C7C16">
        <w:rPr>
          <w:rFonts w:cs="Arial"/>
          <w:color w:val="000000" w:themeColor="text1"/>
          <w:sz w:val="26"/>
          <w:szCs w:val="26"/>
        </w:rPr>
        <w:t xml:space="preserve"> y Carlos Ortiz, suscrito por </w:t>
      </w:r>
      <w:r w:rsidR="00195CCD">
        <w:rPr>
          <w:rFonts w:cs="Arial"/>
          <w:color w:val="000000" w:themeColor="text1"/>
          <w:sz w:val="26"/>
          <w:szCs w:val="26"/>
        </w:rPr>
        <w:t>**********</w:t>
      </w:r>
      <w:r w:rsidR="00C775B3" w:rsidRPr="004C7C16">
        <w:rPr>
          <w:rFonts w:cs="Arial"/>
          <w:color w:val="000000" w:themeColor="text1"/>
          <w:sz w:val="26"/>
          <w:szCs w:val="26"/>
        </w:rPr>
        <w:t xml:space="preserve">, Presidente Municipal de San </w:t>
      </w:r>
      <w:r w:rsidR="004C7C16" w:rsidRPr="004C7C16">
        <w:rPr>
          <w:rFonts w:cs="Arial"/>
          <w:color w:val="000000" w:themeColor="text1"/>
          <w:sz w:val="26"/>
          <w:szCs w:val="26"/>
        </w:rPr>
        <w:t>Ildefonso</w:t>
      </w:r>
      <w:r w:rsidR="00C775B3" w:rsidRPr="004C7C16">
        <w:rPr>
          <w:rFonts w:cs="Arial"/>
          <w:color w:val="000000" w:themeColor="text1"/>
          <w:sz w:val="26"/>
          <w:szCs w:val="26"/>
        </w:rPr>
        <w:t xml:space="preserve"> Sola, Distrito de Sola de Vega, Oaxaca, se corrobora que tuvieron catorce días a partir de la fecha en que se recibió el oficio de solicitud de información dirigido al ciudadano </w:t>
      </w:r>
      <w:r w:rsidR="0048397B">
        <w:rPr>
          <w:rFonts w:cs="Arial"/>
          <w:color w:val="000000" w:themeColor="text1"/>
          <w:sz w:val="26"/>
          <w:szCs w:val="26"/>
        </w:rPr>
        <w:t>**********</w:t>
      </w:r>
      <w:r w:rsidR="00F753FA">
        <w:rPr>
          <w:rFonts w:cs="Arial"/>
          <w:color w:val="000000" w:themeColor="text1"/>
          <w:sz w:val="26"/>
          <w:szCs w:val="26"/>
        </w:rPr>
        <w:t>.</w:t>
      </w:r>
    </w:p>
    <w:p w:rsidR="00F753FA" w:rsidRPr="004C7C16" w:rsidRDefault="00F753FA" w:rsidP="0051521F">
      <w:pPr>
        <w:pStyle w:val="corte4fondo"/>
        <w:tabs>
          <w:tab w:val="left" w:pos="0"/>
        </w:tabs>
        <w:spacing w:before="240"/>
        <w:ind w:right="51"/>
        <w:rPr>
          <w:rFonts w:cs="Arial"/>
          <w:color w:val="000000" w:themeColor="text1"/>
          <w:sz w:val="26"/>
          <w:szCs w:val="26"/>
        </w:rPr>
      </w:pPr>
      <w:r>
        <w:rPr>
          <w:rFonts w:cs="Arial"/>
          <w:color w:val="000000" w:themeColor="text1"/>
          <w:sz w:val="26"/>
          <w:szCs w:val="26"/>
        </w:rPr>
        <w:t>Además de ello, se hace patente su falta de valoración de manera acertada</w:t>
      </w:r>
      <w:r w:rsidR="0012700E">
        <w:rPr>
          <w:rFonts w:cs="Arial"/>
          <w:color w:val="000000" w:themeColor="text1"/>
          <w:sz w:val="26"/>
          <w:szCs w:val="26"/>
        </w:rPr>
        <w:t xml:space="preserve"> de</w:t>
      </w:r>
      <w:r>
        <w:rPr>
          <w:rFonts w:cs="Arial"/>
          <w:color w:val="000000" w:themeColor="text1"/>
          <w:sz w:val="26"/>
          <w:szCs w:val="26"/>
        </w:rPr>
        <w:t xml:space="preserve"> las manifestaciones realizadas por los ahí recurrentes, para demostrar su imposibilidad para presentar </w:t>
      </w:r>
      <w:r w:rsidR="0051521F">
        <w:rPr>
          <w:rFonts w:cs="Arial"/>
          <w:color w:val="000000" w:themeColor="text1"/>
          <w:sz w:val="26"/>
          <w:szCs w:val="26"/>
        </w:rPr>
        <w:t xml:space="preserve">de forma oportuna el cuarto informe de avance de gestión financiera correspondiente al trimestre de octubre – diciembre de dos mil trece; </w:t>
      </w:r>
      <w:r>
        <w:rPr>
          <w:rFonts w:cs="Arial"/>
          <w:color w:val="000000" w:themeColor="text1"/>
          <w:sz w:val="26"/>
          <w:szCs w:val="26"/>
        </w:rPr>
        <w:t>así como de aquellas probanzas que exhibieron para tal efecto</w:t>
      </w:r>
      <w:r w:rsidR="0051521F">
        <w:rPr>
          <w:rFonts w:cs="Arial"/>
          <w:color w:val="000000" w:themeColor="text1"/>
          <w:sz w:val="26"/>
          <w:szCs w:val="26"/>
        </w:rPr>
        <w:t xml:space="preserve">; pues del contenido a </w:t>
      </w:r>
      <w:r>
        <w:rPr>
          <w:rFonts w:cs="Arial"/>
          <w:color w:val="000000" w:themeColor="text1"/>
          <w:sz w:val="26"/>
          <w:szCs w:val="26"/>
        </w:rPr>
        <w:t xml:space="preserve">los oficios </w:t>
      </w:r>
      <w:r w:rsidR="0051521F">
        <w:rPr>
          <w:rFonts w:cs="Arial"/>
          <w:color w:val="000000" w:themeColor="text1"/>
          <w:sz w:val="26"/>
          <w:szCs w:val="26"/>
        </w:rPr>
        <w:t>sin número deducidos del expediente 16/01/2014 y el diverso</w:t>
      </w:r>
      <w:r w:rsidR="004E414C">
        <w:rPr>
          <w:rFonts w:cs="Arial"/>
          <w:color w:val="000000" w:themeColor="text1"/>
          <w:sz w:val="26"/>
          <w:szCs w:val="26"/>
        </w:rPr>
        <w:t xml:space="preserve"> PMSIS/281/2014 de dos de marzo de dos mil catorce, </w:t>
      </w:r>
      <w:r w:rsidR="0051521F">
        <w:rPr>
          <w:rFonts w:cs="Arial"/>
          <w:color w:val="000000" w:themeColor="text1"/>
          <w:sz w:val="26"/>
          <w:szCs w:val="26"/>
        </w:rPr>
        <w:t xml:space="preserve">se logra establecer </w:t>
      </w:r>
      <w:r>
        <w:rPr>
          <w:rFonts w:cs="Arial"/>
          <w:color w:val="000000" w:themeColor="text1"/>
          <w:sz w:val="26"/>
          <w:szCs w:val="26"/>
        </w:rPr>
        <w:t xml:space="preserve">perfectamente la </w:t>
      </w:r>
      <w:r w:rsidR="0051521F">
        <w:rPr>
          <w:rFonts w:cs="Arial"/>
          <w:color w:val="000000" w:themeColor="text1"/>
          <w:sz w:val="26"/>
          <w:szCs w:val="26"/>
        </w:rPr>
        <w:t>imposibi</w:t>
      </w:r>
      <w:r>
        <w:rPr>
          <w:rFonts w:cs="Arial"/>
          <w:color w:val="000000" w:themeColor="text1"/>
          <w:sz w:val="26"/>
          <w:szCs w:val="26"/>
        </w:rPr>
        <w:t xml:space="preserve">lidad que aluden </w:t>
      </w:r>
      <w:r w:rsidR="0051521F">
        <w:rPr>
          <w:rFonts w:cs="Arial"/>
          <w:color w:val="000000" w:themeColor="text1"/>
          <w:sz w:val="26"/>
          <w:szCs w:val="26"/>
        </w:rPr>
        <w:t>los actores.</w:t>
      </w:r>
    </w:p>
    <w:p w:rsidR="0051521F" w:rsidRDefault="0051521F" w:rsidP="0051521F">
      <w:pPr>
        <w:pStyle w:val="corte4fondo"/>
        <w:tabs>
          <w:tab w:val="left" w:pos="0"/>
        </w:tabs>
        <w:spacing w:before="240"/>
        <w:ind w:right="51"/>
        <w:rPr>
          <w:rStyle w:val="nfasissutil"/>
          <w:rFonts w:cs="Arial"/>
          <w:color w:val="000000" w:themeColor="text1"/>
          <w:sz w:val="26"/>
          <w:szCs w:val="26"/>
        </w:rPr>
      </w:pPr>
      <w:r>
        <w:rPr>
          <w:rFonts w:cs="Arial"/>
          <w:color w:val="000000" w:themeColor="text1"/>
          <w:sz w:val="26"/>
          <w:szCs w:val="26"/>
        </w:rPr>
        <w:t>De esta forma, se hace evidente la violación a lo dispuesto por los artículos</w:t>
      </w:r>
      <w:r w:rsidR="004C07F6" w:rsidRPr="00535840">
        <w:rPr>
          <w:rStyle w:val="nfasissutil"/>
          <w:rFonts w:cs="Arial"/>
          <w:color w:val="000000" w:themeColor="text1"/>
          <w:sz w:val="26"/>
          <w:szCs w:val="26"/>
        </w:rPr>
        <w:t xml:space="preserve"> </w:t>
      </w:r>
      <w:r w:rsidR="004C07F6" w:rsidRPr="0051521F">
        <w:rPr>
          <w:rStyle w:val="nfasissutil"/>
          <w:rFonts w:cs="Arial"/>
          <w:i w:val="0"/>
          <w:color w:val="000000" w:themeColor="text1"/>
          <w:sz w:val="26"/>
          <w:szCs w:val="26"/>
        </w:rPr>
        <w:t xml:space="preserve">14 y 16 de la Constitución </w:t>
      </w:r>
      <w:r w:rsidR="004E414C">
        <w:rPr>
          <w:rStyle w:val="nfasissutil"/>
          <w:rFonts w:cs="Arial"/>
          <w:i w:val="0"/>
          <w:color w:val="000000" w:themeColor="text1"/>
          <w:sz w:val="26"/>
          <w:szCs w:val="26"/>
        </w:rPr>
        <w:t xml:space="preserve">Política de los Estados Unidos Mexicanos, </w:t>
      </w:r>
      <w:r>
        <w:rPr>
          <w:rStyle w:val="nfasissutil"/>
          <w:rFonts w:cs="Arial"/>
          <w:i w:val="0"/>
          <w:color w:val="000000" w:themeColor="text1"/>
          <w:sz w:val="26"/>
          <w:szCs w:val="26"/>
        </w:rPr>
        <w:t xml:space="preserve">que tutelan los </w:t>
      </w:r>
      <w:r w:rsidR="004C07F6" w:rsidRPr="0051521F">
        <w:rPr>
          <w:rStyle w:val="nfasissutil"/>
          <w:rFonts w:cs="Arial"/>
          <w:i w:val="0"/>
          <w:color w:val="000000" w:themeColor="text1"/>
          <w:sz w:val="26"/>
          <w:szCs w:val="26"/>
        </w:rPr>
        <w:t xml:space="preserve">principios de legalidad y seguridad jurídica, conforme a los cuales las autoridades sólo pueden </w:t>
      </w:r>
      <w:r w:rsidR="004E414C">
        <w:rPr>
          <w:rStyle w:val="nfasissutil"/>
          <w:rFonts w:cs="Arial"/>
          <w:i w:val="0"/>
          <w:color w:val="000000" w:themeColor="text1"/>
          <w:sz w:val="26"/>
          <w:szCs w:val="26"/>
        </w:rPr>
        <w:t xml:space="preserve">hacer lo que la ley les faculta, </w:t>
      </w:r>
      <w:r w:rsidR="004C07F6" w:rsidRPr="0051521F">
        <w:rPr>
          <w:rStyle w:val="nfasissutil"/>
          <w:rFonts w:cs="Arial"/>
          <w:i w:val="0"/>
          <w:color w:val="000000" w:themeColor="text1"/>
          <w:sz w:val="26"/>
          <w:szCs w:val="26"/>
        </w:rPr>
        <w:t xml:space="preserve">pero además deben ajustar sus actuaciones a un mínimo de condiciones legales para que adquieran validez. Tales elementos mínimos se traducen en la exigencia de que todo acto de autoridad debe constar por escrito, ser emitido por una autoridad competente y además debe estar fundado y motivado. </w:t>
      </w:r>
    </w:p>
    <w:p w:rsidR="004C07F6" w:rsidRPr="0051521F" w:rsidRDefault="0051521F" w:rsidP="0051521F">
      <w:pPr>
        <w:pStyle w:val="corte4fondo"/>
        <w:tabs>
          <w:tab w:val="left" w:pos="0"/>
        </w:tabs>
        <w:spacing w:before="240"/>
        <w:ind w:right="51"/>
        <w:rPr>
          <w:rStyle w:val="nfasissutil"/>
          <w:rFonts w:cs="Arial"/>
          <w:i w:val="0"/>
          <w:color w:val="000000" w:themeColor="text1"/>
          <w:sz w:val="26"/>
          <w:szCs w:val="26"/>
        </w:rPr>
      </w:pPr>
      <w:r w:rsidRPr="0051521F">
        <w:rPr>
          <w:rStyle w:val="nfasissutil"/>
          <w:rFonts w:cs="Arial"/>
          <w:i w:val="0"/>
          <w:color w:val="000000" w:themeColor="text1"/>
          <w:sz w:val="26"/>
          <w:szCs w:val="26"/>
        </w:rPr>
        <w:t>Al</w:t>
      </w:r>
      <w:r>
        <w:rPr>
          <w:rStyle w:val="nfasissutil"/>
          <w:rFonts w:cs="Arial"/>
          <w:color w:val="000000" w:themeColor="text1"/>
          <w:sz w:val="26"/>
          <w:szCs w:val="26"/>
        </w:rPr>
        <w:t xml:space="preserve"> </w:t>
      </w:r>
      <w:r w:rsidRPr="0051521F">
        <w:rPr>
          <w:rStyle w:val="nfasissutil"/>
          <w:rFonts w:cs="Arial"/>
          <w:i w:val="0"/>
          <w:color w:val="000000" w:themeColor="text1"/>
          <w:sz w:val="26"/>
          <w:szCs w:val="26"/>
        </w:rPr>
        <w:t>re</w:t>
      </w:r>
      <w:r w:rsidR="004C07F6" w:rsidRPr="0051521F">
        <w:rPr>
          <w:rStyle w:val="nfasissutil"/>
          <w:rFonts w:cs="Arial"/>
          <w:i w:val="0"/>
          <w:color w:val="000000" w:themeColor="text1"/>
          <w:sz w:val="26"/>
          <w:szCs w:val="26"/>
        </w:rPr>
        <w:t>specto</w:t>
      </w:r>
      <w:r w:rsidR="00916E7D">
        <w:rPr>
          <w:rStyle w:val="nfasissutil"/>
          <w:rFonts w:cs="Arial"/>
          <w:i w:val="0"/>
          <w:color w:val="000000" w:themeColor="text1"/>
          <w:sz w:val="26"/>
          <w:szCs w:val="26"/>
        </w:rPr>
        <w:t>,</w:t>
      </w:r>
      <w:r w:rsidR="004C07F6" w:rsidRPr="0051521F">
        <w:rPr>
          <w:rStyle w:val="nfasissutil"/>
          <w:rFonts w:cs="Arial"/>
          <w:i w:val="0"/>
          <w:color w:val="000000" w:themeColor="text1"/>
          <w:sz w:val="26"/>
          <w:szCs w:val="26"/>
        </w:rPr>
        <w:t xml:space="preserve"> </w:t>
      </w:r>
      <w:r>
        <w:rPr>
          <w:rStyle w:val="nfasissutil"/>
          <w:rFonts w:cs="Arial"/>
          <w:i w:val="0"/>
          <w:color w:val="000000" w:themeColor="text1"/>
          <w:sz w:val="26"/>
          <w:szCs w:val="26"/>
        </w:rPr>
        <w:t xml:space="preserve">es de señalarse que </w:t>
      </w:r>
      <w:r w:rsidR="004C07F6" w:rsidRPr="0051521F">
        <w:rPr>
          <w:rStyle w:val="nfasissutil"/>
          <w:rFonts w:cs="Arial"/>
          <w:i w:val="0"/>
          <w:color w:val="000000" w:themeColor="text1"/>
          <w:sz w:val="26"/>
          <w:szCs w:val="26"/>
        </w:rPr>
        <w:t xml:space="preserve">por fundar se entiende la expresión precisa del precepto legal aplicable al caso y por motivar, la exposición de las razones particulares, causas inmediatas o circunstancias especiales que hayan servido como consideración para </w:t>
      </w:r>
      <w:r w:rsidR="004C07F6" w:rsidRPr="0051521F">
        <w:rPr>
          <w:rStyle w:val="nfasissutil"/>
          <w:rFonts w:cs="Arial"/>
          <w:i w:val="0"/>
          <w:color w:val="000000" w:themeColor="text1"/>
          <w:sz w:val="26"/>
          <w:szCs w:val="26"/>
        </w:rPr>
        <w:lastRenderedPageBreak/>
        <w:t>la emisión del acto administrativo debiendo colmarse también la correlativa adecuación entre los preceptos normativos invocados y las razones otorgadas</w:t>
      </w:r>
      <w:r>
        <w:rPr>
          <w:rStyle w:val="nfasissutil"/>
          <w:rFonts w:cs="Arial"/>
          <w:i w:val="0"/>
          <w:color w:val="000000" w:themeColor="text1"/>
          <w:sz w:val="26"/>
          <w:szCs w:val="26"/>
        </w:rPr>
        <w:t>; circunstancias estas que soslayó la autoridad demandada, pues como ya se</w:t>
      </w:r>
      <w:r w:rsidR="00916E7D">
        <w:rPr>
          <w:rStyle w:val="nfasissutil"/>
          <w:rFonts w:cs="Arial"/>
          <w:i w:val="0"/>
          <w:color w:val="000000" w:themeColor="text1"/>
          <w:sz w:val="26"/>
          <w:szCs w:val="26"/>
        </w:rPr>
        <w:t xml:space="preserve"> dijo, fue omiso en exponer las razones concretas del porqué </w:t>
      </w:r>
      <w:r w:rsidR="00E33790">
        <w:rPr>
          <w:rStyle w:val="nfasissutil"/>
          <w:rFonts w:cs="Arial"/>
          <w:i w:val="0"/>
          <w:color w:val="000000" w:themeColor="text1"/>
          <w:sz w:val="26"/>
          <w:szCs w:val="26"/>
        </w:rPr>
        <w:t>debía confirmarse la multa impuesta a los actores, pues se concretó a realizar manifestaciones carentes de sustentó jurídico</w:t>
      </w:r>
      <w:r w:rsidR="004C07F6" w:rsidRPr="0051521F">
        <w:rPr>
          <w:rStyle w:val="nfasissutil"/>
          <w:rFonts w:cs="Arial"/>
          <w:i w:val="0"/>
          <w:color w:val="000000" w:themeColor="text1"/>
          <w:sz w:val="26"/>
          <w:szCs w:val="26"/>
        </w:rPr>
        <w:t>.</w:t>
      </w:r>
    </w:p>
    <w:p w:rsidR="002E6BF3" w:rsidRDefault="004C07F6" w:rsidP="004C07F6">
      <w:pPr>
        <w:spacing w:before="240" w:after="0" w:line="360" w:lineRule="auto"/>
        <w:jc w:val="both"/>
        <w:rPr>
          <w:rStyle w:val="nfasissutil"/>
          <w:rFonts w:ascii="Arial" w:hAnsi="Arial" w:cs="Arial"/>
          <w:i w:val="0"/>
          <w:color w:val="000000" w:themeColor="text1"/>
          <w:sz w:val="26"/>
          <w:szCs w:val="26"/>
        </w:rPr>
      </w:pPr>
      <w:r w:rsidRPr="00E33790">
        <w:rPr>
          <w:rStyle w:val="nfasissutil"/>
          <w:rFonts w:ascii="Arial" w:hAnsi="Arial" w:cs="Arial"/>
          <w:i w:val="0"/>
          <w:color w:val="000000" w:themeColor="text1"/>
          <w:sz w:val="26"/>
          <w:szCs w:val="26"/>
        </w:rPr>
        <w:tab/>
      </w:r>
      <w:r w:rsidR="00E33790">
        <w:rPr>
          <w:rStyle w:val="nfasissutil"/>
          <w:rFonts w:ascii="Arial" w:hAnsi="Arial" w:cs="Arial"/>
          <w:i w:val="0"/>
          <w:color w:val="000000" w:themeColor="text1"/>
          <w:sz w:val="26"/>
          <w:szCs w:val="26"/>
        </w:rPr>
        <w:t xml:space="preserve">Sirve de apoyo </w:t>
      </w:r>
      <w:r w:rsidRPr="00E33790">
        <w:rPr>
          <w:rStyle w:val="nfasissutil"/>
          <w:rFonts w:ascii="Arial" w:hAnsi="Arial" w:cs="Arial"/>
          <w:i w:val="0"/>
          <w:color w:val="000000" w:themeColor="text1"/>
          <w:sz w:val="26"/>
          <w:szCs w:val="26"/>
        </w:rPr>
        <w:t>la jurisprudencia de la Segunda Sala de la Suprema Corte de Justicia de la Nación de la séptima época, que está contenida en el Apéndice de 1995, a Tomo VI, Parte SCJN en la página 175, ba</w:t>
      </w:r>
      <w:r w:rsidR="002E6BF3">
        <w:rPr>
          <w:rStyle w:val="nfasissutil"/>
          <w:rFonts w:ascii="Arial" w:hAnsi="Arial" w:cs="Arial"/>
          <w:i w:val="0"/>
          <w:color w:val="000000" w:themeColor="text1"/>
          <w:sz w:val="26"/>
          <w:szCs w:val="26"/>
        </w:rPr>
        <w:t>jo el rubro y texto siguientes:</w:t>
      </w:r>
    </w:p>
    <w:p w:rsidR="002E6BF3" w:rsidRPr="00E33790" w:rsidRDefault="002E6BF3" w:rsidP="004C07F6">
      <w:pPr>
        <w:spacing w:before="240" w:after="0" w:line="360" w:lineRule="auto"/>
        <w:jc w:val="both"/>
        <w:rPr>
          <w:rStyle w:val="nfasissutil"/>
          <w:rFonts w:ascii="Arial" w:hAnsi="Arial" w:cs="Arial"/>
          <w:i w:val="0"/>
          <w:color w:val="000000" w:themeColor="text1"/>
          <w:sz w:val="26"/>
          <w:szCs w:val="26"/>
        </w:rPr>
      </w:pPr>
    </w:p>
    <w:p w:rsidR="004C07F6" w:rsidRPr="00E33790" w:rsidRDefault="004C07F6" w:rsidP="00E33790">
      <w:pPr>
        <w:pStyle w:val="Sinespaciado"/>
        <w:spacing w:line="360" w:lineRule="auto"/>
        <w:ind w:left="1134" w:right="191"/>
        <w:jc w:val="both"/>
        <w:rPr>
          <w:rStyle w:val="nfasissutil"/>
          <w:rFonts w:ascii="Arial" w:hAnsi="Arial" w:cs="Arial"/>
          <w:iCs w:val="0"/>
          <w:color w:val="auto"/>
          <w:sz w:val="24"/>
          <w:szCs w:val="24"/>
        </w:rPr>
      </w:pPr>
      <w:r w:rsidRPr="00E33790">
        <w:rPr>
          <w:rStyle w:val="nfasissutil"/>
          <w:rFonts w:ascii="Arial" w:hAnsi="Arial" w:cs="Arial"/>
          <w:iCs w:val="0"/>
          <w:color w:val="auto"/>
          <w:sz w:val="24"/>
          <w:szCs w:val="24"/>
        </w:rPr>
        <w:t>“</w:t>
      </w:r>
      <w:r w:rsidRPr="00E33790">
        <w:rPr>
          <w:rStyle w:val="nfasissutil"/>
          <w:rFonts w:ascii="Arial" w:hAnsi="Arial" w:cs="Arial"/>
          <w:b/>
          <w:iCs w:val="0"/>
          <w:color w:val="auto"/>
          <w:sz w:val="24"/>
          <w:szCs w:val="24"/>
        </w:rPr>
        <w:t>FUNDAMENTACIÓN Y MOTIVACIÓN</w:t>
      </w:r>
      <w:r w:rsidRPr="00E33790">
        <w:rPr>
          <w:rStyle w:val="nfasissutil"/>
          <w:rFonts w:ascii="Arial" w:hAnsi="Arial" w:cs="Arial"/>
          <w:iCs w:val="0"/>
          <w:color w:val="auto"/>
          <w:sz w:val="24"/>
          <w:szCs w:val="24"/>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4C07F6" w:rsidRPr="00E33790" w:rsidRDefault="00442ABF" w:rsidP="004C07F6">
      <w:pPr>
        <w:spacing w:before="240" w:after="0" w:line="360" w:lineRule="auto"/>
        <w:ind w:right="69"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7F694D19" wp14:editId="05BFC301">
                <wp:simplePos x="0" y="0"/>
                <wp:positionH relativeFrom="column">
                  <wp:posOffset>5382260</wp:posOffset>
                </wp:positionH>
                <wp:positionV relativeFrom="paragraph">
                  <wp:posOffset>260985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2ABF" w:rsidRDefault="00442ABF" w:rsidP="00442AB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423.8pt;margin-top:20.5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">
                <v:textbox>
                  <w:txbxContent>
                    <w:p w:rsidR="00442ABF" w:rsidRDefault="00442ABF" w:rsidP="00442ABF">
                      <w:pPr>
                        <w:rPr>
                          <w:sz w:val="16"/>
                          <w:szCs w:val="16"/>
                        </w:rPr>
                      </w:pPr>
                      <w:r>
                        <w:rPr>
                          <w:sz w:val="16"/>
                          <w:szCs w:val="16"/>
                        </w:rPr>
                        <w:t>Datos personales protegidos por el Art. 116 de la LGTAIP y el Art. 56 de la LTAIPEO</w:t>
                      </w:r>
                    </w:p>
                  </w:txbxContent>
                </v:textbox>
              </v:shape>
            </w:pict>
          </mc:Fallback>
        </mc:AlternateContent>
      </w:r>
      <w:r w:rsidR="004C07F6" w:rsidRPr="00E33790">
        <w:rPr>
          <w:rStyle w:val="nfasissutil"/>
          <w:rFonts w:ascii="Arial" w:hAnsi="Arial" w:cs="Arial"/>
          <w:i w:val="0"/>
          <w:color w:val="000000" w:themeColor="text1"/>
          <w:sz w:val="26"/>
          <w:szCs w:val="26"/>
        </w:rPr>
        <w:t xml:space="preserve">Entendido así, que derivado de la </w:t>
      </w:r>
      <w:r w:rsidR="00E33790">
        <w:rPr>
          <w:rStyle w:val="nfasissutil"/>
          <w:rFonts w:ascii="Arial" w:hAnsi="Arial" w:cs="Arial"/>
          <w:i w:val="0"/>
          <w:color w:val="000000" w:themeColor="text1"/>
          <w:sz w:val="26"/>
          <w:szCs w:val="26"/>
        </w:rPr>
        <w:t xml:space="preserve">falta de fundamentación y motivación </w:t>
      </w:r>
      <w:r w:rsidR="004C07F6" w:rsidRPr="00E33790">
        <w:rPr>
          <w:rStyle w:val="nfasissutil"/>
          <w:rFonts w:ascii="Arial" w:hAnsi="Arial" w:cs="Arial"/>
          <w:i w:val="0"/>
          <w:color w:val="000000" w:themeColor="text1"/>
          <w:sz w:val="26"/>
          <w:szCs w:val="26"/>
        </w:rPr>
        <w:t xml:space="preserve">producida en la resolución de </w:t>
      </w:r>
      <w:r w:rsidR="00E33790">
        <w:rPr>
          <w:rStyle w:val="nfasissutil"/>
          <w:rFonts w:ascii="Arial" w:hAnsi="Arial" w:cs="Arial"/>
          <w:i w:val="0"/>
          <w:color w:val="000000" w:themeColor="text1"/>
          <w:sz w:val="26"/>
          <w:szCs w:val="26"/>
        </w:rPr>
        <w:t xml:space="preserve">diecisiete de agosto </w:t>
      </w:r>
      <w:r w:rsidR="004C07F6" w:rsidRPr="00E33790">
        <w:rPr>
          <w:rStyle w:val="nfasissutil"/>
          <w:rFonts w:ascii="Arial" w:hAnsi="Arial" w:cs="Arial"/>
          <w:i w:val="0"/>
          <w:color w:val="000000" w:themeColor="text1"/>
          <w:sz w:val="26"/>
          <w:szCs w:val="26"/>
        </w:rPr>
        <w:t xml:space="preserve">de dos mil diecisiete, se deba </w:t>
      </w:r>
      <w:r w:rsidR="004C07F6" w:rsidRPr="00E33790">
        <w:rPr>
          <w:rStyle w:val="nfasissutil"/>
          <w:rFonts w:ascii="Arial" w:hAnsi="Arial" w:cs="Arial"/>
          <w:b/>
          <w:i w:val="0"/>
          <w:color w:val="000000" w:themeColor="text1"/>
          <w:sz w:val="26"/>
          <w:szCs w:val="26"/>
        </w:rPr>
        <w:t>dejar sin efectos</w:t>
      </w:r>
      <w:r w:rsidR="004C07F6" w:rsidRPr="00E33790">
        <w:rPr>
          <w:rStyle w:val="nfasissutil"/>
          <w:rFonts w:ascii="Arial" w:hAnsi="Arial" w:cs="Arial"/>
          <w:i w:val="0"/>
          <w:color w:val="000000" w:themeColor="text1"/>
          <w:sz w:val="26"/>
          <w:szCs w:val="26"/>
        </w:rPr>
        <w:t xml:space="preserve"> </w:t>
      </w:r>
      <w:r w:rsidR="00E33790">
        <w:rPr>
          <w:rStyle w:val="nfasissutil"/>
          <w:rFonts w:ascii="Arial" w:hAnsi="Arial" w:cs="Arial"/>
          <w:i w:val="0"/>
          <w:color w:val="000000" w:themeColor="text1"/>
          <w:sz w:val="26"/>
          <w:szCs w:val="26"/>
        </w:rPr>
        <w:t xml:space="preserve">la multa impuesta a los actores por haber presentado de forma </w:t>
      </w:r>
      <w:r w:rsidR="00E33790" w:rsidRPr="00E33790">
        <w:rPr>
          <w:rFonts w:ascii="Arial" w:hAnsi="Arial" w:cs="Arial"/>
          <w:color w:val="000000" w:themeColor="text1"/>
          <w:sz w:val="26"/>
          <w:szCs w:val="26"/>
        </w:rPr>
        <w:t xml:space="preserve">extemporánea el cuarto informe de avance de gestión financiera correspondiente al trimestre </w:t>
      </w:r>
      <w:proofErr w:type="gramStart"/>
      <w:r w:rsidR="00E33790" w:rsidRPr="00E33790">
        <w:rPr>
          <w:rFonts w:ascii="Arial" w:hAnsi="Arial" w:cs="Arial"/>
          <w:color w:val="000000" w:themeColor="text1"/>
          <w:sz w:val="26"/>
          <w:szCs w:val="26"/>
        </w:rPr>
        <w:t>de</w:t>
      </w:r>
      <w:proofErr w:type="gramEnd"/>
      <w:r w:rsidR="00E33790" w:rsidRPr="00E33790">
        <w:rPr>
          <w:rFonts w:ascii="Arial" w:hAnsi="Arial" w:cs="Arial"/>
          <w:color w:val="000000" w:themeColor="text1"/>
          <w:sz w:val="26"/>
          <w:szCs w:val="26"/>
        </w:rPr>
        <w:t xml:space="preserve"> octubre – diciembre </w:t>
      </w:r>
      <w:r w:rsidR="00E33790">
        <w:rPr>
          <w:rFonts w:ascii="Arial" w:hAnsi="Arial" w:cs="Arial"/>
          <w:color w:val="000000" w:themeColor="text1"/>
          <w:sz w:val="26"/>
          <w:szCs w:val="26"/>
        </w:rPr>
        <w:t>de dos mil trece, mediante resolución de treinta de septiembre de dos mil catorce</w:t>
      </w:r>
      <w:r w:rsidR="004C07F6" w:rsidRPr="00E33790">
        <w:rPr>
          <w:rStyle w:val="nfasissutil"/>
          <w:rFonts w:ascii="Arial" w:hAnsi="Arial" w:cs="Arial"/>
          <w:i w:val="0"/>
          <w:color w:val="000000" w:themeColor="text1"/>
          <w:sz w:val="26"/>
          <w:szCs w:val="26"/>
        </w:rPr>
        <w:t xml:space="preserve">; </w:t>
      </w:r>
      <w:r w:rsidR="004C07F6" w:rsidRPr="00E33790">
        <w:rPr>
          <w:rFonts w:ascii="Arial" w:hAnsi="Arial" w:cs="Arial"/>
          <w:sz w:val="26"/>
          <w:szCs w:val="26"/>
        </w:rPr>
        <w:t>esto conforme a lo dispuesto por el artículo 40, fracción IV, de la Ley de Justicia de Fiscalización y Rendición de Cuentas del Estado de Oaxaca.</w:t>
      </w:r>
    </w:p>
    <w:p w:rsidR="00F654DD" w:rsidRDefault="004C07F6" w:rsidP="00860648">
      <w:pPr>
        <w:pStyle w:val="Sinespaciado"/>
        <w:spacing w:before="240" w:line="360" w:lineRule="auto"/>
        <w:ind w:firstLine="708"/>
        <w:jc w:val="both"/>
        <w:rPr>
          <w:rFonts w:ascii="Arial" w:hAnsi="Arial" w:cs="Arial"/>
          <w:sz w:val="26"/>
          <w:szCs w:val="26"/>
        </w:rPr>
      </w:pPr>
      <w:r w:rsidRPr="00E33790">
        <w:rPr>
          <w:rFonts w:ascii="Arial" w:hAnsi="Arial" w:cs="Arial"/>
          <w:sz w:val="26"/>
          <w:szCs w:val="26"/>
        </w:rPr>
        <w:t>Por lo expuesto y co</w:t>
      </w:r>
      <w:r w:rsidRPr="00BE7A06">
        <w:rPr>
          <w:rFonts w:ascii="Arial" w:hAnsi="Arial" w:cs="Arial"/>
          <w:sz w:val="26"/>
          <w:szCs w:val="26"/>
        </w:rPr>
        <w:t>n fundamento en lo</w:t>
      </w:r>
      <w:r>
        <w:rPr>
          <w:rFonts w:ascii="Arial" w:hAnsi="Arial" w:cs="Arial"/>
          <w:sz w:val="26"/>
          <w:szCs w:val="26"/>
        </w:rPr>
        <w:t xml:space="preserve"> dispuesto por los artículos 39, 40, fracción IV, 41 </w:t>
      </w:r>
      <w:r w:rsidRPr="00BE7A06">
        <w:rPr>
          <w:rFonts w:ascii="Arial" w:hAnsi="Arial" w:cs="Arial"/>
          <w:sz w:val="26"/>
          <w:szCs w:val="26"/>
        </w:rPr>
        <w:t>y</w:t>
      </w:r>
      <w:r w:rsidR="00E33790">
        <w:rPr>
          <w:rFonts w:ascii="Arial" w:hAnsi="Arial" w:cs="Arial"/>
          <w:sz w:val="26"/>
          <w:szCs w:val="26"/>
        </w:rPr>
        <w:t xml:space="preserve"> </w:t>
      </w:r>
      <w:r w:rsidRPr="00BE7A06">
        <w:rPr>
          <w:rFonts w:ascii="Arial" w:hAnsi="Arial" w:cs="Arial"/>
          <w:sz w:val="26"/>
          <w:szCs w:val="26"/>
        </w:rPr>
        <w:t>43, de la Ley de Justicia de Fiscalización y Rendición de C</w:t>
      </w:r>
      <w:r>
        <w:rPr>
          <w:rFonts w:ascii="Arial" w:hAnsi="Arial" w:cs="Arial"/>
          <w:sz w:val="26"/>
          <w:szCs w:val="26"/>
        </w:rPr>
        <w:t>uentas para el Estado de Oaxaca</w:t>
      </w:r>
      <w:r w:rsidRPr="00BE7A06">
        <w:rPr>
          <w:rFonts w:ascii="Arial" w:hAnsi="Arial" w:cs="Arial"/>
          <w:sz w:val="26"/>
          <w:szCs w:val="26"/>
        </w:rPr>
        <w:t>; se</w:t>
      </w:r>
      <w:r>
        <w:rPr>
          <w:rFonts w:ascii="Arial" w:hAnsi="Arial" w:cs="Arial"/>
          <w:sz w:val="26"/>
          <w:szCs w:val="26"/>
        </w:rPr>
        <w:t>.</w:t>
      </w:r>
      <w:r w:rsidRPr="00BE7A06">
        <w:rPr>
          <w:rFonts w:ascii="Arial" w:hAnsi="Arial" w:cs="Arial"/>
          <w:sz w:val="26"/>
          <w:szCs w:val="26"/>
        </w:rPr>
        <w:t xml:space="preserve"> </w:t>
      </w:r>
    </w:p>
    <w:p w:rsidR="00860648" w:rsidRPr="00860648" w:rsidRDefault="00860648" w:rsidP="00860648">
      <w:pPr>
        <w:pStyle w:val="Sinespaciado"/>
        <w:spacing w:before="240" w:line="360" w:lineRule="auto"/>
        <w:ind w:firstLine="708"/>
        <w:jc w:val="both"/>
        <w:rPr>
          <w:rFonts w:ascii="Arial" w:hAnsi="Arial" w:cs="Arial"/>
          <w:sz w:val="26"/>
          <w:szCs w:val="26"/>
        </w:rPr>
      </w:pPr>
    </w:p>
    <w:p w:rsidR="004C07F6" w:rsidRPr="00BE7A06" w:rsidRDefault="004C07F6" w:rsidP="004C07F6">
      <w:pPr>
        <w:spacing w:before="240" w:line="360" w:lineRule="auto"/>
        <w:ind w:firstLine="708"/>
        <w:jc w:val="center"/>
        <w:rPr>
          <w:rFonts w:ascii="Arial" w:eastAsia="Calibri" w:hAnsi="Arial" w:cs="Arial"/>
          <w:b/>
          <w:sz w:val="26"/>
          <w:szCs w:val="26"/>
        </w:rPr>
      </w:pPr>
      <w:r w:rsidRPr="00BE7A06">
        <w:rPr>
          <w:rFonts w:ascii="Arial" w:eastAsia="Calibri" w:hAnsi="Arial" w:cs="Arial"/>
          <w:b/>
          <w:sz w:val="26"/>
          <w:szCs w:val="26"/>
        </w:rPr>
        <w:lastRenderedPageBreak/>
        <w:t>R E S U E L V E</w:t>
      </w:r>
    </w:p>
    <w:p w:rsidR="004C07F6" w:rsidRDefault="004C07F6" w:rsidP="004C07F6">
      <w:pPr>
        <w:spacing w:line="360" w:lineRule="auto"/>
        <w:ind w:firstLine="708"/>
        <w:jc w:val="both"/>
        <w:rPr>
          <w:rFonts w:ascii="Arial" w:eastAsia="Calibri" w:hAnsi="Arial" w:cs="Arial"/>
          <w:sz w:val="26"/>
          <w:szCs w:val="26"/>
        </w:rPr>
      </w:pPr>
      <w:r>
        <w:rPr>
          <w:rFonts w:ascii="Arial" w:eastAsia="Calibri" w:hAnsi="Arial" w:cs="Arial"/>
          <w:b/>
          <w:sz w:val="26"/>
          <w:szCs w:val="26"/>
        </w:rPr>
        <w:t xml:space="preserve">PRIMERO. </w:t>
      </w:r>
      <w:r>
        <w:rPr>
          <w:rFonts w:ascii="Arial" w:eastAsia="Calibri" w:hAnsi="Arial" w:cs="Arial"/>
          <w:sz w:val="26"/>
          <w:szCs w:val="26"/>
        </w:rPr>
        <w:t xml:space="preserve">Esta Sala Superior del Tribunal </w:t>
      </w:r>
      <w:r w:rsidR="00F654DD">
        <w:rPr>
          <w:rFonts w:ascii="Arial" w:eastAsia="Calibri" w:hAnsi="Arial" w:cs="Arial"/>
          <w:sz w:val="26"/>
          <w:szCs w:val="26"/>
        </w:rPr>
        <w:t>de</w:t>
      </w:r>
      <w:r w:rsidR="002E6BF3">
        <w:rPr>
          <w:rFonts w:ascii="Arial" w:eastAsia="Calibri" w:hAnsi="Arial" w:cs="Arial"/>
          <w:sz w:val="26"/>
          <w:szCs w:val="26"/>
        </w:rPr>
        <w:t xml:space="preserve"> lo Contencioso Administrativo y de Cuentas del Poder Judicial del Estado </w:t>
      </w:r>
      <w:r>
        <w:rPr>
          <w:rFonts w:ascii="Arial" w:eastAsia="Calibri" w:hAnsi="Arial" w:cs="Arial"/>
          <w:sz w:val="26"/>
          <w:szCs w:val="26"/>
        </w:rPr>
        <w:t xml:space="preserve">de Oaxaca, fue competente para conocer y </w:t>
      </w:r>
      <w:r w:rsidR="00CD27CE">
        <w:rPr>
          <w:rFonts w:ascii="Arial" w:eastAsia="Calibri" w:hAnsi="Arial" w:cs="Arial"/>
          <w:sz w:val="26"/>
          <w:szCs w:val="26"/>
        </w:rPr>
        <w:t xml:space="preserve">resolver del presente asunto. </w:t>
      </w:r>
    </w:p>
    <w:p w:rsidR="004C07F6" w:rsidRDefault="004C07F6" w:rsidP="004C07F6">
      <w:pPr>
        <w:spacing w:line="360" w:lineRule="auto"/>
        <w:ind w:firstLine="708"/>
        <w:jc w:val="both"/>
        <w:rPr>
          <w:rFonts w:ascii="Arial" w:eastAsia="Calibri" w:hAnsi="Arial" w:cs="Arial"/>
          <w:sz w:val="26"/>
          <w:szCs w:val="26"/>
        </w:rPr>
      </w:pPr>
      <w:r>
        <w:rPr>
          <w:rFonts w:ascii="Arial" w:eastAsia="Calibri" w:hAnsi="Arial" w:cs="Arial"/>
          <w:b/>
          <w:sz w:val="26"/>
          <w:szCs w:val="26"/>
        </w:rPr>
        <w:t xml:space="preserve">SEGUNDO. </w:t>
      </w:r>
      <w:r>
        <w:rPr>
          <w:rFonts w:ascii="Arial" w:eastAsia="Calibri" w:hAnsi="Arial" w:cs="Arial"/>
          <w:sz w:val="26"/>
          <w:szCs w:val="26"/>
        </w:rPr>
        <w:t>La personalidad de las parte</w:t>
      </w:r>
      <w:r w:rsidR="00CD27CE">
        <w:rPr>
          <w:rFonts w:ascii="Arial" w:eastAsia="Calibri" w:hAnsi="Arial" w:cs="Arial"/>
          <w:sz w:val="26"/>
          <w:szCs w:val="26"/>
        </w:rPr>
        <w:t>s quedó acreditada en autos.</w:t>
      </w:r>
    </w:p>
    <w:p w:rsidR="004C07F6" w:rsidRDefault="004C07F6" w:rsidP="004C07F6">
      <w:pPr>
        <w:spacing w:line="360" w:lineRule="auto"/>
        <w:ind w:firstLine="708"/>
        <w:jc w:val="both"/>
        <w:rPr>
          <w:rFonts w:ascii="Arial" w:eastAsia="Calibri" w:hAnsi="Arial" w:cs="Arial"/>
          <w:sz w:val="26"/>
          <w:szCs w:val="26"/>
        </w:rPr>
      </w:pPr>
      <w:r>
        <w:rPr>
          <w:rFonts w:ascii="Arial" w:eastAsia="Calibri" w:hAnsi="Arial" w:cs="Arial"/>
          <w:b/>
          <w:sz w:val="26"/>
          <w:szCs w:val="26"/>
        </w:rPr>
        <w:t xml:space="preserve">TERCERO. </w:t>
      </w:r>
      <w:r>
        <w:rPr>
          <w:rFonts w:ascii="Arial" w:eastAsia="Calibri" w:hAnsi="Arial" w:cs="Arial"/>
          <w:sz w:val="26"/>
          <w:szCs w:val="26"/>
        </w:rPr>
        <w:t xml:space="preserve">No se actualizó causal de improcedencia alguna, en consecuencia, </w:t>
      </w:r>
      <w:r>
        <w:rPr>
          <w:rFonts w:ascii="Arial" w:eastAsia="Calibri" w:hAnsi="Arial" w:cs="Arial"/>
          <w:b/>
          <w:sz w:val="26"/>
          <w:szCs w:val="26"/>
        </w:rPr>
        <w:t>NO SE SOBRESEE EL JUICIO.</w:t>
      </w:r>
    </w:p>
    <w:p w:rsidR="004C07F6" w:rsidRPr="00BE7A06" w:rsidRDefault="004C07F6" w:rsidP="004C07F6">
      <w:pPr>
        <w:pStyle w:val="Default"/>
        <w:spacing w:line="360" w:lineRule="auto"/>
        <w:ind w:firstLine="708"/>
        <w:jc w:val="both"/>
        <w:rPr>
          <w:sz w:val="26"/>
          <w:szCs w:val="26"/>
        </w:rPr>
      </w:pPr>
      <w:r w:rsidRPr="00BE7A06">
        <w:rPr>
          <w:rFonts w:eastAsia="Arial Unicode MS"/>
          <w:b/>
          <w:sz w:val="26"/>
          <w:szCs w:val="26"/>
        </w:rPr>
        <w:t>CUARTO.</w:t>
      </w:r>
      <w:r w:rsidRPr="00BE7A06">
        <w:rPr>
          <w:rFonts w:eastAsia="Arial Unicode MS"/>
          <w:sz w:val="26"/>
          <w:szCs w:val="26"/>
        </w:rPr>
        <w:t xml:space="preserve"> Por las razones expuestas en </w:t>
      </w:r>
      <w:r>
        <w:rPr>
          <w:rFonts w:eastAsia="Arial Unicode MS"/>
          <w:sz w:val="26"/>
          <w:szCs w:val="26"/>
        </w:rPr>
        <w:t>el considerando que antecede</w:t>
      </w:r>
      <w:r w:rsidRPr="00BE7A06">
        <w:rPr>
          <w:rFonts w:eastAsia="Arial Unicode MS"/>
          <w:sz w:val="26"/>
          <w:szCs w:val="26"/>
        </w:rPr>
        <w:t>, se</w:t>
      </w:r>
      <w:r>
        <w:rPr>
          <w:rFonts w:eastAsia="Arial Unicode MS"/>
          <w:sz w:val="26"/>
          <w:szCs w:val="26"/>
        </w:rPr>
        <w:t xml:space="preserve"> </w:t>
      </w:r>
      <w:r w:rsidRPr="00FF3B93">
        <w:rPr>
          <w:rFonts w:eastAsia="Arial Unicode MS"/>
          <w:b/>
          <w:sz w:val="26"/>
          <w:szCs w:val="26"/>
        </w:rPr>
        <w:t>DEJA SIN EFECTOS</w:t>
      </w:r>
      <w:r>
        <w:rPr>
          <w:rFonts w:eastAsia="Arial Unicode MS"/>
          <w:b/>
          <w:sz w:val="26"/>
          <w:szCs w:val="26"/>
        </w:rPr>
        <w:t xml:space="preserve"> </w:t>
      </w:r>
      <w:r w:rsidR="00E33790">
        <w:rPr>
          <w:rFonts w:eastAsia="Arial Unicode MS"/>
          <w:sz w:val="26"/>
          <w:szCs w:val="26"/>
        </w:rPr>
        <w:t>la</w:t>
      </w:r>
      <w:r w:rsidR="00E33790">
        <w:rPr>
          <w:rStyle w:val="nfasissutil"/>
          <w:i w:val="0"/>
          <w:color w:val="000000" w:themeColor="text1"/>
          <w:sz w:val="26"/>
          <w:szCs w:val="26"/>
        </w:rPr>
        <w:t xml:space="preserve"> multa impuesta a los actores por haber presentado de forma </w:t>
      </w:r>
      <w:r w:rsidR="00E33790" w:rsidRPr="00E33790">
        <w:rPr>
          <w:color w:val="000000" w:themeColor="text1"/>
          <w:sz w:val="26"/>
          <w:szCs w:val="26"/>
        </w:rPr>
        <w:t>extemporánea el cuarto informe de avance de gestión financiera correspo</w:t>
      </w:r>
      <w:r w:rsidR="00860648">
        <w:rPr>
          <w:color w:val="000000" w:themeColor="text1"/>
          <w:sz w:val="26"/>
          <w:szCs w:val="26"/>
        </w:rPr>
        <w:t xml:space="preserve">ndiente al trimestre de octubre </w:t>
      </w:r>
      <w:r w:rsidR="00E33790" w:rsidRPr="00E33790">
        <w:rPr>
          <w:color w:val="000000" w:themeColor="text1"/>
          <w:sz w:val="26"/>
          <w:szCs w:val="26"/>
        </w:rPr>
        <w:t xml:space="preserve">– diciembre </w:t>
      </w:r>
      <w:r w:rsidR="00E33790">
        <w:rPr>
          <w:color w:val="000000" w:themeColor="text1"/>
          <w:sz w:val="26"/>
          <w:szCs w:val="26"/>
        </w:rPr>
        <w:t>de dos mil trece, mediante resolución de treinta de septiembre de dos mil catorce</w:t>
      </w:r>
      <w:r w:rsidR="00CD27CE">
        <w:rPr>
          <w:sz w:val="26"/>
          <w:szCs w:val="26"/>
        </w:rPr>
        <w:t>.</w:t>
      </w:r>
    </w:p>
    <w:p w:rsidR="004C07F6" w:rsidRPr="00BE7A06" w:rsidRDefault="004C07F6" w:rsidP="004C07F6">
      <w:pPr>
        <w:pStyle w:val="Textoindependiente2"/>
        <w:spacing w:before="240" w:line="360" w:lineRule="auto"/>
        <w:ind w:firstLine="708"/>
        <w:jc w:val="both"/>
        <w:rPr>
          <w:rFonts w:ascii="Arial" w:eastAsia="Arial" w:hAnsi="Arial" w:cs="Arial"/>
          <w:bCs/>
          <w:sz w:val="26"/>
          <w:szCs w:val="26"/>
        </w:rPr>
      </w:pPr>
      <w:r w:rsidRPr="00BE7A06">
        <w:rPr>
          <w:rFonts w:ascii="Arial" w:eastAsia="Arial Unicode MS" w:hAnsi="Arial" w:cs="Arial"/>
          <w:b/>
          <w:sz w:val="26"/>
          <w:szCs w:val="26"/>
        </w:rPr>
        <w:t xml:space="preserve">QUINTO. </w:t>
      </w:r>
      <w:r w:rsidRPr="00BE7A06">
        <w:rPr>
          <w:rFonts w:ascii="Arial" w:eastAsia="Arial" w:hAnsi="Arial" w:cs="Arial"/>
          <w:bCs/>
          <w:sz w:val="26"/>
          <w:szCs w:val="26"/>
        </w:rPr>
        <w:t xml:space="preserve">Conforme a los artículos 45 y 46, fracción I de la Ley de Justicia de Fiscalización y Rendición de Cuentas para el Estado de Oaxaca, </w:t>
      </w:r>
      <w:r w:rsidRPr="00BE7A06">
        <w:rPr>
          <w:rFonts w:ascii="Arial" w:eastAsia="Arial" w:hAnsi="Arial" w:cs="Arial"/>
          <w:b/>
          <w:bCs/>
          <w:sz w:val="26"/>
          <w:szCs w:val="26"/>
        </w:rPr>
        <w:t xml:space="preserve">NOTIFÍQUESE </w:t>
      </w:r>
      <w:r w:rsidRPr="00633199">
        <w:rPr>
          <w:rFonts w:ascii="Arial" w:eastAsia="Arial" w:hAnsi="Arial" w:cs="Arial"/>
          <w:bCs/>
          <w:sz w:val="26"/>
          <w:szCs w:val="26"/>
        </w:rPr>
        <w:t>personalmente al actor y por oficio a la demandada</w:t>
      </w:r>
      <w:r w:rsidRPr="00BE7A06">
        <w:rPr>
          <w:rFonts w:ascii="Arial" w:eastAsia="Arial" w:hAnsi="Arial" w:cs="Arial"/>
          <w:b/>
          <w:bCs/>
          <w:sz w:val="26"/>
          <w:szCs w:val="26"/>
        </w:rPr>
        <w:t>. CÚMPLASE</w:t>
      </w:r>
      <w:r w:rsidR="00CD27CE">
        <w:rPr>
          <w:rFonts w:ascii="Arial" w:eastAsia="Arial" w:hAnsi="Arial" w:cs="Arial"/>
          <w:bCs/>
          <w:sz w:val="26"/>
          <w:szCs w:val="26"/>
        </w:rPr>
        <w:t>.</w:t>
      </w:r>
    </w:p>
    <w:p w:rsidR="00C51876" w:rsidRDefault="00C51876" w:rsidP="00C51876">
      <w:pPr>
        <w:spacing w:line="360" w:lineRule="auto"/>
        <w:ind w:firstLine="708"/>
        <w:jc w:val="both"/>
        <w:rPr>
          <w:rFonts w:ascii="Arial" w:eastAsia="Calibri" w:hAnsi="Arial" w:cs="Arial"/>
          <w:sz w:val="26"/>
          <w:szCs w:val="26"/>
        </w:rPr>
      </w:pPr>
      <w:r>
        <w:rPr>
          <w:rFonts w:ascii="Arial" w:eastAsia="Calibri" w:hAnsi="Arial" w:cs="Arial"/>
          <w:sz w:val="26"/>
          <w:szCs w:val="26"/>
        </w:rPr>
        <w:t>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w:t>
      </w:r>
    </w:p>
    <w:p w:rsidR="00CD27CE" w:rsidRDefault="00CD27CE" w:rsidP="00CD27CE">
      <w:pPr>
        <w:spacing w:after="0"/>
        <w:jc w:val="center"/>
        <w:rPr>
          <w:rFonts w:ascii="Arial" w:hAnsi="Arial" w:cs="Arial"/>
          <w:sz w:val="26"/>
          <w:szCs w:val="26"/>
        </w:rPr>
      </w:pPr>
      <w:r>
        <w:rPr>
          <w:rFonts w:ascii="Arial" w:hAnsi="Arial" w:cs="Arial"/>
          <w:sz w:val="26"/>
          <w:szCs w:val="26"/>
        </w:rPr>
        <w:t>MAGISTRADA MARÍA EUGENIA VILLANUEVA ABRAJÁN</w:t>
      </w:r>
    </w:p>
    <w:p w:rsidR="00CD27CE" w:rsidRPr="00241BDC" w:rsidRDefault="00CD27CE" w:rsidP="00CD27CE">
      <w:pPr>
        <w:spacing w:after="0"/>
        <w:jc w:val="center"/>
        <w:rPr>
          <w:rFonts w:ascii="Arial" w:hAnsi="Arial" w:cs="Arial"/>
          <w:sz w:val="26"/>
          <w:szCs w:val="26"/>
        </w:rPr>
      </w:pPr>
      <w:r>
        <w:rPr>
          <w:rFonts w:ascii="Arial" w:hAnsi="Arial" w:cs="Arial"/>
          <w:sz w:val="26"/>
          <w:szCs w:val="26"/>
        </w:rPr>
        <w:t xml:space="preserve">PRESIDENTA </w:t>
      </w:r>
    </w:p>
    <w:p w:rsidR="00CD27CE" w:rsidRDefault="00CD27CE" w:rsidP="00CD27CE">
      <w:pPr>
        <w:rPr>
          <w:rFonts w:ascii="Arial" w:hAnsi="Arial" w:cs="Arial"/>
          <w:sz w:val="26"/>
          <w:szCs w:val="26"/>
        </w:rPr>
      </w:pPr>
    </w:p>
    <w:p w:rsidR="00CD27CE" w:rsidRDefault="00CD27CE" w:rsidP="00CD27CE">
      <w:pPr>
        <w:rPr>
          <w:rFonts w:ascii="Arial" w:hAnsi="Arial" w:cs="Arial"/>
          <w:sz w:val="26"/>
          <w:szCs w:val="26"/>
        </w:rPr>
      </w:pPr>
    </w:p>
    <w:p w:rsidR="00CD27CE" w:rsidRPr="00860648" w:rsidRDefault="00CD27CE" w:rsidP="00CD27CE">
      <w:pPr>
        <w:jc w:val="center"/>
        <w:rPr>
          <w:rFonts w:ascii="Arial" w:hAnsi="Arial" w:cs="Arial"/>
          <w:sz w:val="26"/>
          <w:szCs w:val="26"/>
        </w:rPr>
      </w:pPr>
      <w:r>
        <w:rPr>
          <w:rFonts w:ascii="Arial" w:hAnsi="Arial" w:cs="Arial"/>
          <w:sz w:val="26"/>
          <w:szCs w:val="26"/>
        </w:rPr>
        <w:t>MAGISTRADO HUGO VILLEGAS AQUINO</w:t>
      </w:r>
    </w:p>
    <w:p w:rsidR="00CD27CE" w:rsidRPr="00CD27CE" w:rsidRDefault="00CD27CE" w:rsidP="00CD27CE">
      <w:pPr>
        <w:jc w:val="center"/>
        <w:rPr>
          <w:rFonts w:ascii="Arial" w:hAnsi="Arial" w:cs="Arial"/>
          <w:b/>
          <w:sz w:val="16"/>
          <w:szCs w:val="16"/>
        </w:rPr>
      </w:pPr>
      <w:r w:rsidRPr="00CD27CE">
        <w:rPr>
          <w:rFonts w:ascii="Arial" w:hAnsi="Arial" w:cs="Arial"/>
          <w:b/>
          <w:sz w:val="16"/>
          <w:szCs w:val="16"/>
        </w:rPr>
        <w:t>LAS PRESENTES FIRMAS CORRESPONDEN AL JUICIO DE INCONFORMIDAD 42/2017</w:t>
      </w:r>
    </w:p>
    <w:p w:rsidR="00CD27CE" w:rsidRDefault="00CD27CE" w:rsidP="00CD27CE">
      <w:pPr>
        <w:rPr>
          <w:rFonts w:ascii="Arial" w:hAnsi="Arial" w:cs="Arial"/>
          <w:sz w:val="26"/>
          <w:szCs w:val="26"/>
        </w:rPr>
      </w:pPr>
    </w:p>
    <w:p w:rsidR="00CD27CE" w:rsidRDefault="00CD27CE" w:rsidP="00CD27CE">
      <w:pPr>
        <w:rPr>
          <w:rFonts w:ascii="Arial" w:hAnsi="Arial" w:cs="Arial"/>
          <w:sz w:val="26"/>
          <w:szCs w:val="26"/>
        </w:rPr>
      </w:pPr>
    </w:p>
    <w:p w:rsidR="00CD27CE" w:rsidRDefault="00CD27CE" w:rsidP="00CD27CE">
      <w:pPr>
        <w:rPr>
          <w:rFonts w:ascii="Arial" w:hAnsi="Arial" w:cs="Arial"/>
          <w:sz w:val="26"/>
          <w:szCs w:val="26"/>
        </w:rPr>
      </w:pPr>
    </w:p>
    <w:p w:rsidR="00CD27CE" w:rsidRDefault="00CD27CE" w:rsidP="00CD27CE">
      <w:pPr>
        <w:rPr>
          <w:rFonts w:ascii="Arial" w:hAnsi="Arial" w:cs="Arial"/>
          <w:sz w:val="26"/>
          <w:szCs w:val="26"/>
        </w:rPr>
      </w:pPr>
    </w:p>
    <w:p w:rsidR="00CD27CE" w:rsidRDefault="00CD27CE" w:rsidP="00CD27CE">
      <w:pPr>
        <w:jc w:val="center"/>
        <w:rPr>
          <w:rFonts w:ascii="Arial" w:hAnsi="Arial" w:cs="Arial"/>
          <w:sz w:val="26"/>
          <w:szCs w:val="26"/>
        </w:rPr>
      </w:pPr>
      <w:r>
        <w:rPr>
          <w:rFonts w:ascii="Arial" w:hAnsi="Arial" w:cs="Arial"/>
          <w:sz w:val="26"/>
          <w:szCs w:val="26"/>
        </w:rPr>
        <w:t>MAGISTRADA MARÍA ELENA VILLA DE JARQUÍN</w:t>
      </w:r>
    </w:p>
    <w:p w:rsidR="00CD27CE" w:rsidRDefault="00CD27CE" w:rsidP="00CD27CE">
      <w:pPr>
        <w:rPr>
          <w:rFonts w:ascii="Arial" w:hAnsi="Arial" w:cs="Arial"/>
          <w:sz w:val="26"/>
          <w:szCs w:val="26"/>
        </w:rPr>
      </w:pPr>
    </w:p>
    <w:p w:rsidR="00CD27CE" w:rsidRDefault="00CD27CE" w:rsidP="00CD27CE">
      <w:pPr>
        <w:rPr>
          <w:rFonts w:ascii="Arial" w:hAnsi="Arial" w:cs="Arial"/>
          <w:sz w:val="26"/>
          <w:szCs w:val="26"/>
        </w:rPr>
      </w:pPr>
    </w:p>
    <w:p w:rsidR="00CD27CE" w:rsidRDefault="00CD27CE" w:rsidP="00CD27CE">
      <w:pPr>
        <w:rPr>
          <w:rFonts w:ascii="Arial" w:hAnsi="Arial" w:cs="Arial"/>
          <w:sz w:val="26"/>
          <w:szCs w:val="26"/>
        </w:rPr>
      </w:pPr>
    </w:p>
    <w:p w:rsidR="00CD27CE" w:rsidRDefault="00CD27CE" w:rsidP="00CD27CE">
      <w:pPr>
        <w:rPr>
          <w:rFonts w:ascii="Arial" w:hAnsi="Arial" w:cs="Arial"/>
          <w:sz w:val="26"/>
          <w:szCs w:val="26"/>
        </w:rPr>
      </w:pPr>
    </w:p>
    <w:p w:rsidR="00CD27CE" w:rsidRDefault="00CD27CE" w:rsidP="00CD27CE">
      <w:pPr>
        <w:jc w:val="center"/>
        <w:rPr>
          <w:rFonts w:ascii="Arial" w:hAnsi="Arial" w:cs="Arial"/>
          <w:sz w:val="26"/>
          <w:szCs w:val="26"/>
        </w:rPr>
      </w:pPr>
      <w:r>
        <w:rPr>
          <w:rFonts w:ascii="Arial" w:hAnsi="Arial" w:cs="Arial"/>
          <w:sz w:val="26"/>
          <w:szCs w:val="26"/>
        </w:rPr>
        <w:t>MAGISTRADO ADRIÁN QUIROGA AVENDAÑO</w:t>
      </w:r>
    </w:p>
    <w:p w:rsidR="00CD27CE" w:rsidRDefault="00CD27CE" w:rsidP="00CD27CE">
      <w:pPr>
        <w:jc w:val="center"/>
        <w:rPr>
          <w:rFonts w:ascii="Arial" w:hAnsi="Arial" w:cs="Arial"/>
          <w:sz w:val="26"/>
          <w:szCs w:val="26"/>
        </w:rPr>
      </w:pPr>
    </w:p>
    <w:p w:rsidR="00CD27CE" w:rsidRDefault="00CD27CE" w:rsidP="00CD27CE">
      <w:pPr>
        <w:jc w:val="center"/>
        <w:rPr>
          <w:rFonts w:ascii="Arial" w:hAnsi="Arial" w:cs="Arial"/>
          <w:sz w:val="26"/>
          <w:szCs w:val="26"/>
        </w:rPr>
      </w:pPr>
    </w:p>
    <w:p w:rsidR="00CD27CE" w:rsidRDefault="00CD27CE" w:rsidP="00CD27CE">
      <w:pPr>
        <w:jc w:val="center"/>
        <w:rPr>
          <w:rFonts w:ascii="Arial" w:hAnsi="Arial" w:cs="Arial"/>
          <w:sz w:val="26"/>
          <w:szCs w:val="26"/>
        </w:rPr>
      </w:pPr>
    </w:p>
    <w:p w:rsidR="00CD27CE" w:rsidRDefault="00CD27CE" w:rsidP="00CD27CE">
      <w:pPr>
        <w:jc w:val="center"/>
        <w:rPr>
          <w:rFonts w:ascii="Arial" w:hAnsi="Arial" w:cs="Arial"/>
          <w:sz w:val="26"/>
          <w:szCs w:val="26"/>
        </w:rPr>
      </w:pPr>
    </w:p>
    <w:p w:rsidR="00CD27CE" w:rsidRDefault="00CD27CE" w:rsidP="00CD27CE">
      <w:pPr>
        <w:jc w:val="center"/>
        <w:rPr>
          <w:rFonts w:ascii="Arial" w:hAnsi="Arial" w:cs="Arial"/>
          <w:sz w:val="26"/>
          <w:szCs w:val="26"/>
        </w:rPr>
      </w:pPr>
      <w:r>
        <w:rPr>
          <w:rFonts w:ascii="Arial" w:hAnsi="Arial" w:cs="Arial"/>
          <w:sz w:val="26"/>
          <w:szCs w:val="26"/>
        </w:rPr>
        <w:t>MAGISTRADO ENRIQUE PACHECO MARTÍNEZ</w:t>
      </w:r>
    </w:p>
    <w:p w:rsidR="00CD27CE" w:rsidRDefault="00CD27CE" w:rsidP="00CD27CE">
      <w:pPr>
        <w:jc w:val="center"/>
        <w:rPr>
          <w:rFonts w:ascii="Arial" w:hAnsi="Arial" w:cs="Arial"/>
          <w:sz w:val="26"/>
          <w:szCs w:val="26"/>
        </w:rPr>
      </w:pPr>
    </w:p>
    <w:p w:rsidR="00CD27CE" w:rsidRDefault="00CD27CE" w:rsidP="00CD27CE">
      <w:pPr>
        <w:jc w:val="center"/>
        <w:rPr>
          <w:rFonts w:ascii="Arial" w:hAnsi="Arial" w:cs="Arial"/>
          <w:sz w:val="26"/>
          <w:szCs w:val="26"/>
        </w:rPr>
      </w:pPr>
    </w:p>
    <w:p w:rsidR="00CD27CE" w:rsidRPr="001C5C2B" w:rsidRDefault="00CD27CE" w:rsidP="00CD27CE">
      <w:pPr>
        <w:spacing w:line="240" w:lineRule="auto"/>
        <w:jc w:val="center"/>
        <w:rPr>
          <w:rFonts w:ascii="Arial" w:hAnsi="Arial" w:cs="Arial"/>
          <w:sz w:val="26"/>
          <w:szCs w:val="26"/>
        </w:rPr>
      </w:pPr>
    </w:p>
    <w:p w:rsidR="00CD27CE" w:rsidRPr="001C5C2B" w:rsidRDefault="00CD27CE" w:rsidP="00CD27CE">
      <w:pPr>
        <w:pStyle w:val="Sinespaciado"/>
        <w:jc w:val="center"/>
        <w:rPr>
          <w:rFonts w:ascii="Arial" w:hAnsi="Arial" w:cs="Arial"/>
          <w:sz w:val="26"/>
          <w:szCs w:val="26"/>
        </w:rPr>
      </w:pPr>
      <w:r w:rsidRPr="001C5C2B">
        <w:rPr>
          <w:rFonts w:ascii="Arial" w:hAnsi="Arial" w:cs="Arial"/>
          <w:sz w:val="26"/>
          <w:szCs w:val="26"/>
        </w:rPr>
        <w:t>LICENCIADA SANDRA PÉREZ CRUZ</w:t>
      </w:r>
    </w:p>
    <w:p w:rsidR="00CD27CE" w:rsidRPr="001C5C2B" w:rsidRDefault="00CD27CE" w:rsidP="00CD27CE">
      <w:pPr>
        <w:pStyle w:val="Sinespaciado"/>
        <w:jc w:val="center"/>
        <w:rPr>
          <w:rFonts w:ascii="Arial" w:hAnsi="Arial" w:cs="Arial"/>
          <w:sz w:val="26"/>
          <w:szCs w:val="26"/>
        </w:rPr>
      </w:pPr>
      <w:r w:rsidRPr="001C5C2B">
        <w:rPr>
          <w:rFonts w:ascii="Arial" w:hAnsi="Arial" w:cs="Arial"/>
          <w:sz w:val="26"/>
          <w:szCs w:val="26"/>
        </w:rPr>
        <w:t>SECRETARIA GENERAL DE ACUERDOS</w:t>
      </w:r>
    </w:p>
    <w:p w:rsidR="004E414C" w:rsidRDefault="00442ABF" w:rsidP="00CD27CE">
      <w:pPr>
        <w:spacing w:before="240" w:line="360" w:lineRule="auto"/>
        <w:ind w:firstLine="708"/>
        <w:jc w:val="both"/>
        <w:rPr>
          <w:color w:val="000000" w:themeColor="text1"/>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1D5A706B" wp14:editId="31978347">
                <wp:simplePos x="0" y="0"/>
                <wp:positionH relativeFrom="column">
                  <wp:posOffset>5353685</wp:posOffset>
                </wp:positionH>
                <wp:positionV relativeFrom="paragraph">
                  <wp:posOffset>1976755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2ABF" w:rsidRDefault="00442ABF" w:rsidP="00442AB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0" type="#_x0000_t202" style="position:absolute;left:0;text-align:left;margin-left:421.55pt;margin-top:155.6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Sr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">
                <v:textbox>
                  <w:txbxContent>
                    <w:p w:rsidR="00442ABF" w:rsidRDefault="00442ABF" w:rsidP="00442AB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4E414C" w:rsidSect="007F1464">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81" w:rsidRDefault="00360281">
      <w:pPr>
        <w:spacing w:after="0" w:line="240" w:lineRule="auto"/>
      </w:pPr>
      <w:r>
        <w:separator/>
      </w:r>
    </w:p>
  </w:endnote>
  <w:endnote w:type="continuationSeparator" w:id="0">
    <w:p w:rsidR="00360281" w:rsidRDefault="0036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81" w:rsidRDefault="00360281">
      <w:pPr>
        <w:spacing w:after="0" w:line="240" w:lineRule="auto"/>
      </w:pPr>
      <w:r>
        <w:separator/>
      </w:r>
    </w:p>
  </w:footnote>
  <w:footnote w:type="continuationSeparator" w:id="0">
    <w:p w:rsidR="00360281" w:rsidRDefault="00360281">
      <w:pPr>
        <w:spacing w:after="0" w:line="240" w:lineRule="auto"/>
      </w:pPr>
      <w:r>
        <w:continuationSeparator/>
      </w:r>
    </w:p>
  </w:footnote>
  <w:footnote w:id="1">
    <w:p w:rsidR="00EF5058" w:rsidRPr="00215696" w:rsidRDefault="00EF5058" w:rsidP="00EF5058">
      <w:pPr>
        <w:pStyle w:val="Textonotapie"/>
        <w:jc w:val="both"/>
        <w:rPr>
          <w:lang w:val="es-MX"/>
        </w:rPr>
      </w:pPr>
      <w:r>
        <w:rPr>
          <w:rStyle w:val="Refdenotaalpie"/>
        </w:rPr>
        <w:footnoteRef/>
      </w:r>
      <w:r>
        <w:rPr>
          <w:lang w:val="es-MX"/>
        </w:rPr>
        <w:t xml:space="preserve"> “</w:t>
      </w:r>
      <w:r>
        <w:rPr>
          <w:b/>
          <w:lang w:val="es-MX"/>
        </w:rPr>
        <w:t xml:space="preserve">ARTÍCULO 120.- </w:t>
      </w:r>
      <w:r>
        <w:rPr>
          <w:lang w:val="es-MX"/>
        </w:rPr>
        <w:t>Para tener por acredita en el procedimiento la personalidad del autoridad demandada, deberá ésta exhibir copia debidamente certificada del documento relativo al nombramiento que le fue conferido, y del documento en el que conste que rindió la protesta de ley.”</w:t>
      </w:r>
    </w:p>
  </w:footnote>
  <w:footnote w:id="2">
    <w:p w:rsidR="00EF5058" w:rsidRPr="004663AF" w:rsidRDefault="00EF5058" w:rsidP="00EF5058">
      <w:pPr>
        <w:pStyle w:val="Textonotapie"/>
        <w:rPr>
          <w:lang w:val="es-MX"/>
        </w:rPr>
      </w:pPr>
      <w:r>
        <w:rPr>
          <w:rStyle w:val="Refdenotaalpie"/>
        </w:rPr>
        <w:footnoteRef/>
      </w:r>
      <w:r>
        <w:t xml:space="preserve"> </w:t>
      </w:r>
      <w:r>
        <w:rPr>
          <w:lang w:val="es-MX"/>
        </w:rPr>
        <w:t>“</w:t>
      </w:r>
      <w:r>
        <w:rPr>
          <w:b/>
          <w:lang w:val="es-MX"/>
        </w:rPr>
        <w:t xml:space="preserve">Artículo 25.- </w:t>
      </w:r>
      <w:r>
        <w:rPr>
          <w:lang w:val="es-MX"/>
        </w:rPr>
        <w:t>Los documentos públicos tendrán valor probatorio pleno, salvo prueba en contrario respecto de su autenticidad o de la veracidad de los hechos a que se refieran.”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C169DD" w:rsidRDefault="00C169DD">
        <w:pPr>
          <w:pStyle w:val="Encabezado"/>
          <w:jc w:val="center"/>
        </w:pPr>
        <w:r>
          <w:fldChar w:fldCharType="begin"/>
        </w:r>
        <w:r>
          <w:instrText>PAGE   \* MERGEFORMAT</w:instrText>
        </w:r>
        <w:r>
          <w:fldChar w:fldCharType="separate"/>
        </w:r>
        <w:r w:rsidR="00442ABF">
          <w:rPr>
            <w:noProof/>
          </w:rPr>
          <w:t>10</w:t>
        </w:r>
        <w:r>
          <w:fldChar w:fldCharType="end"/>
        </w:r>
      </w:p>
    </w:sdtContent>
  </w:sdt>
  <w:p w:rsidR="00C169DD" w:rsidRDefault="00C169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C169DD" w:rsidRDefault="00442ABF"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-1365250</wp:posOffset>
                  </wp:positionH>
                  <wp:positionV relativeFrom="paragraph">
                    <wp:posOffset>7400925</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42ABF" w:rsidRDefault="00442ABF" w:rsidP="00442AB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31"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">
                  <v:textbox>
                    <w:txbxContent>
                      <w:p w:rsidR="00442ABF" w:rsidRDefault="00442ABF" w:rsidP="00442ABF">
                        <w:pPr>
                          <w:rPr>
                            <w:sz w:val="16"/>
                            <w:szCs w:val="16"/>
                          </w:rPr>
                        </w:pPr>
                        <w:r>
                          <w:rPr>
                            <w:sz w:val="16"/>
                            <w:szCs w:val="16"/>
                          </w:rPr>
                          <w:t>Datos personales protegidos por el Art. 116 de la LGTAIP y el Art. 56 de la LTAIPEO</w:t>
                        </w:r>
                      </w:p>
                    </w:txbxContent>
                  </v:textbox>
                </v:shape>
              </w:pict>
            </mc:Fallback>
          </mc:AlternateContent>
        </w:r>
        <w:r w:rsidR="00C169DD">
          <w:fldChar w:fldCharType="begin"/>
        </w:r>
        <w:r w:rsidR="00C169DD">
          <w:instrText xml:space="preserve"> PAGE   \* MERGEFORMAT </w:instrText>
        </w:r>
        <w:r w:rsidR="00C169DD">
          <w:fldChar w:fldCharType="separate"/>
        </w:r>
        <w:r>
          <w:rPr>
            <w:noProof/>
          </w:rPr>
          <w:t>9</w:t>
        </w:r>
        <w:r w:rsidR="00C169DD">
          <w:rPr>
            <w:noProof/>
          </w:rPr>
          <w:fldChar w:fldCharType="end"/>
        </w:r>
      </w:p>
      <w:p w:rsidR="00C169DD" w:rsidRDefault="00442ABF" w:rsidP="00206B99">
        <w:pPr>
          <w:pStyle w:val="Encabezado"/>
          <w:jc w:val="center"/>
        </w:pPr>
      </w:p>
    </w:sdtContent>
  </w:sdt>
  <w:p w:rsidR="00C169DD" w:rsidRDefault="00C169DD"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7"/>
    <w:multiLevelType w:val="hybridMultilevel"/>
    <w:tmpl w:val="9C867204"/>
    <w:lvl w:ilvl="0" w:tplc="94DAF0CA">
      <w:start w:val="4"/>
      <w:numFmt w:val="upperRoman"/>
      <w:lvlText w:val="%1."/>
      <w:lvlJc w:val="right"/>
      <w:pPr>
        <w:ind w:left="14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035704"/>
    <w:multiLevelType w:val="hybridMultilevel"/>
    <w:tmpl w:val="FA4021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4F80366C"/>
    <w:multiLevelType w:val="hybridMultilevel"/>
    <w:tmpl w:val="B444108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
    <w:nsid w:val="573B36CE"/>
    <w:multiLevelType w:val="hybridMultilevel"/>
    <w:tmpl w:val="641E5184"/>
    <w:lvl w:ilvl="0" w:tplc="77406DF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0D"/>
    <w:rsid w:val="0000365D"/>
    <w:rsid w:val="00006962"/>
    <w:rsid w:val="0000696D"/>
    <w:rsid w:val="000133C2"/>
    <w:rsid w:val="00015B00"/>
    <w:rsid w:val="000238D7"/>
    <w:rsid w:val="000255EE"/>
    <w:rsid w:val="00026C11"/>
    <w:rsid w:val="000330FB"/>
    <w:rsid w:val="00034F89"/>
    <w:rsid w:val="0003502D"/>
    <w:rsid w:val="00040E28"/>
    <w:rsid w:val="00041E20"/>
    <w:rsid w:val="00042B04"/>
    <w:rsid w:val="00043B18"/>
    <w:rsid w:val="00043E5C"/>
    <w:rsid w:val="00045340"/>
    <w:rsid w:val="000459B5"/>
    <w:rsid w:val="0005296A"/>
    <w:rsid w:val="00054971"/>
    <w:rsid w:val="00054AAB"/>
    <w:rsid w:val="00060892"/>
    <w:rsid w:val="000616B5"/>
    <w:rsid w:val="000679E5"/>
    <w:rsid w:val="00070777"/>
    <w:rsid w:val="000737BF"/>
    <w:rsid w:val="00075793"/>
    <w:rsid w:val="00075D16"/>
    <w:rsid w:val="00076CEA"/>
    <w:rsid w:val="0008074D"/>
    <w:rsid w:val="00080D0F"/>
    <w:rsid w:val="00085092"/>
    <w:rsid w:val="00085132"/>
    <w:rsid w:val="00087E1C"/>
    <w:rsid w:val="000A516C"/>
    <w:rsid w:val="000B19F3"/>
    <w:rsid w:val="000B1A06"/>
    <w:rsid w:val="000B3B3B"/>
    <w:rsid w:val="000C10A9"/>
    <w:rsid w:val="000C6363"/>
    <w:rsid w:val="000D33C6"/>
    <w:rsid w:val="000D5239"/>
    <w:rsid w:val="000E7FB8"/>
    <w:rsid w:val="000F05CA"/>
    <w:rsid w:val="000F511C"/>
    <w:rsid w:val="000F54B0"/>
    <w:rsid w:val="000F62C3"/>
    <w:rsid w:val="000F674B"/>
    <w:rsid w:val="0010482C"/>
    <w:rsid w:val="001050F9"/>
    <w:rsid w:val="0010644A"/>
    <w:rsid w:val="00106A30"/>
    <w:rsid w:val="00106F67"/>
    <w:rsid w:val="00111BFC"/>
    <w:rsid w:val="00114AC5"/>
    <w:rsid w:val="0011590A"/>
    <w:rsid w:val="00116579"/>
    <w:rsid w:val="00122F5E"/>
    <w:rsid w:val="00124515"/>
    <w:rsid w:val="00126F80"/>
    <w:rsid w:val="0012700E"/>
    <w:rsid w:val="00130500"/>
    <w:rsid w:val="00131CDF"/>
    <w:rsid w:val="00136897"/>
    <w:rsid w:val="00137AE8"/>
    <w:rsid w:val="00143014"/>
    <w:rsid w:val="001441D3"/>
    <w:rsid w:val="00146509"/>
    <w:rsid w:val="001519B4"/>
    <w:rsid w:val="0015351E"/>
    <w:rsid w:val="00161D09"/>
    <w:rsid w:val="00165435"/>
    <w:rsid w:val="00172205"/>
    <w:rsid w:val="001761CB"/>
    <w:rsid w:val="00177A2F"/>
    <w:rsid w:val="00180672"/>
    <w:rsid w:val="00183F43"/>
    <w:rsid w:val="00184A01"/>
    <w:rsid w:val="00192287"/>
    <w:rsid w:val="00195CCD"/>
    <w:rsid w:val="00196C6C"/>
    <w:rsid w:val="001A2278"/>
    <w:rsid w:val="001A31D7"/>
    <w:rsid w:val="001A3755"/>
    <w:rsid w:val="001A52BF"/>
    <w:rsid w:val="001B3BF6"/>
    <w:rsid w:val="001C0DF6"/>
    <w:rsid w:val="001C1473"/>
    <w:rsid w:val="001C1799"/>
    <w:rsid w:val="001C2078"/>
    <w:rsid w:val="001C4385"/>
    <w:rsid w:val="001D3B81"/>
    <w:rsid w:val="001D5345"/>
    <w:rsid w:val="001D58CF"/>
    <w:rsid w:val="001D670C"/>
    <w:rsid w:val="001D694C"/>
    <w:rsid w:val="001E2535"/>
    <w:rsid w:val="001E3B11"/>
    <w:rsid w:val="001F1D4C"/>
    <w:rsid w:val="001F5EF9"/>
    <w:rsid w:val="001F72DF"/>
    <w:rsid w:val="0020247E"/>
    <w:rsid w:val="00203FD3"/>
    <w:rsid w:val="00206222"/>
    <w:rsid w:val="00206B99"/>
    <w:rsid w:val="002101F6"/>
    <w:rsid w:val="00210864"/>
    <w:rsid w:val="00214B96"/>
    <w:rsid w:val="00216595"/>
    <w:rsid w:val="002170A9"/>
    <w:rsid w:val="00220DA3"/>
    <w:rsid w:val="00221306"/>
    <w:rsid w:val="002236DC"/>
    <w:rsid w:val="00223F75"/>
    <w:rsid w:val="00242B02"/>
    <w:rsid w:val="0024497C"/>
    <w:rsid w:val="00244EA7"/>
    <w:rsid w:val="00244F72"/>
    <w:rsid w:val="00245750"/>
    <w:rsid w:val="00246802"/>
    <w:rsid w:val="00246915"/>
    <w:rsid w:val="00247875"/>
    <w:rsid w:val="0024795A"/>
    <w:rsid w:val="00247D11"/>
    <w:rsid w:val="00257DFC"/>
    <w:rsid w:val="00262666"/>
    <w:rsid w:val="00263720"/>
    <w:rsid w:val="002673DD"/>
    <w:rsid w:val="00267585"/>
    <w:rsid w:val="002707C3"/>
    <w:rsid w:val="00273171"/>
    <w:rsid w:val="00273F52"/>
    <w:rsid w:val="002805AC"/>
    <w:rsid w:val="00283B3F"/>
    <w:rsid w:val="002844AF"/>
    <w:rsid w:val="00291333"/>
    <w:rsid w:val="00293D83"/>
    <w:rsid w:val="00296748"/>
    <w:rsid w:val="002A12E3"/>
    <w:rsid w:val="002A2985"/>
    <w:rsid w:val="002A4088"/>
    <w:rsid w:val="002A6EF0"/>
    <w:rsid w:val="002B1FEF"/>
    <w:rsid w:val="002B5C82"/>
    <w:rsid w:val="002B79C4"/>
    <w:rsid w:val="002D11DC"/>
    <w:rsid w:val="002D1979"/>
    <w:rsid w:val="002E6BF3"/>
    <w:rsid w:val="002F19AF"/>
    <w:rsid w:val="002F4F72"/>
    <w:rsid w:val="002F7173"/>
    <w:rsid w:val="002F7484"/>
    <w:rsid w:val="00304999"/>
    <w:rsid w:val="00306F1E"/>
    <w:rsid w:val="00307E06"/>
    <w:rsid w:val="0031051E"/>
    <w:rsid w:val="00312470"/>
    <w:rsid w:val="003253CA"/>
    <w:rsid w:val="0032786E"/>
    <w:rsid w:val="00331836"/>
    <w:rsid w:val="00337059"/>
    <w:rsid w:val="00337583"/>
    <w:rsid w:val="0034180B"/>
    <w:rsid w:val="00341E36"/>
    <w:rsid w:val="00342CE5"/>
    <w:rsid w:val="00344E1D"/>
    <w:rsid w:val="00346094"/>
    <w:rsid w:val="003463AF"/>
    <w:rsid w:val="00352C13"/>
    <w:rsid w:val="00353DD8"/>
    <w:rsid w:val="003547D7"/>
    <w:rsid w:val="00355E72"/>
    <w:rsid w:val="00360281"/>
    <w:rsid w:val="003633B9"/>
    <w:rsid w:val="003646B9"/>
    <w:rsid w:val="003708D3"/>
    <w:rsid w:val="003723FE"/>
    <w:rsid w:val="00375017"/>
    <w:rsid w:val="00381DC3"/>
    <w:rsid w:val="003917A7"/>
    <w:rsid w:val="003A0E6D"/>
    <w:rsid w:val="003A1DEF"/>
    <w:rsid w:val="003B373B"/>
    <w:rsid w:val="003B3C65"/>
    <w:rsid w:val="003B4BAF"/>
    <w:rsid w:val="003B59B1"/>
    <w:rsid w:val="003B6C7E"/>
    <w:rsid w:val="003C01EC"/>
    <w:rsid w:val="003C4DFC"/>
    <w:rsid w:val="003D05D9"/>
    <w:rsid w:val="003D1334"/>
    <w:rsid w:val="003D1FA5"/>
    <w:rsid w:val="003D64D0"/>
    <w:rsid w:val="003D7C0F"/>
    <w:rsid w:val="003E04E0"/>
    <w:rsid w:val="003E0F2A"/>
    <w:rsid w:val="003E2406"/>
    <w:rsid w:val="003E511D"/>
    <w:rsid w:val="003E6750"/>
    <w:rsid w:val="003E7801"/>
    <w:rsid w:val="004062CD"/>
    <w:rsid w:val="00411707"/>
    <w:rsid w:val="004118A2"/>
    <w:rsid w:val="004219B9"/>
    <w:rsid w:val="00427A26"/>
    <w:rsid w:val="00433E25"/>
    <w:rsid w:val="00442ABF"/>
    <w:rsid w:val="00452E98"/>
    <w:rsid w:val="004610C6"/>
    <w:rsid w:val="00475C32"/>
    <w:rsid w:val="00477289"/>
    <w:rsid w:val="0048397B"/>
    <w:rsid w:val="004850A2"/>
    <w:rsid w:val="004902BA"/>
    <w:rsid w:val="004961AD"/>
    <w:rsid w:val="004A081A"/>
    <w:rsid w:val="004A2326"/>
    <w:rsid w:val="004A319F"/>
    <w:rsid w:val="004B27B7"/>
    <w:rsid w:val="004B40C9"/>
    <w:rsid w:val="004B73ED"/>
    <w:rsid w:val="004B748E"/>
    <w:rsid w:val="004C07F6"/>
    <w:rsid w:val="004C645F"/>
    <w:rsid w:val="004C7C16"/>
    <w:rsid w:val="004D1A85"/>
    <w:rsid w:val="004D3ADD"/>
    <w:rsid w:val="004D5713"/>
    <w:rsid w:val="004D5934"/>
    <w:rsid w:val="004E414C"/>
    <w:rsid w:val="004F4A99"/>
    <w:rsid w:val="004F5821"/>
    <w:rsid w:val="004F674E"/>
    <w:rsid w:val="00500448"/>
    <w:rsid w:val="00504E26"/>
    <w:rsid w:val="00510956"/>
    <w:rsid w:val="005115C3"/>
    <w:rsid w:val="005148EB"/>
    <w:rsid w:val="0051521F"/>
    <w:rsid w:val="0051739E"/>
    <w:rsid w:val="0052105F"/>
    <w:rsid w:val="00524C47"/>
    <w:rsid w:val="00526DC4"/>
    <w:rsid w:val="00527D3B"/>
    <w:rsid w:val="005300DF"/>
    <w:rsid w:val="00531B2A"/>
    <w:rsid w:val="00534C38"/>
    <w:rsid w:val="0053715D"/>
    <w:rsid w:val="0054134E"/>
    <w:rsid w:val="00541B18"/>
    <w:rsid w:val="0054241E"/>
    <w:rsid w:val="00542990"/>
    <w:rsid w:val="00545681"/>
    <w:rsid w:val="005529B8"/>
    <w:rsid w:val="00553578"/>
    <w:rsid w:val="00557727"/>
    <w:rsid w:val="00557BC5"/>
    <w:rsid w:val="005609AA"/>
    <w:rsid w:val="00563B9C"/>
    <w:rsid w:val="005707BD"/>
    <w:rsid w:val="005720EB"/>
    <w:rsid w:val="00575E11"/>
    <w:rsid w:val="005817AB"/>
    <w:rsid w:val="00590567"/>
    <w:rsid w:val="00593333"/>
    <w:rsid w:val="005942EE"/>
    <w:rsid w:val="005A0A08"/>
    <w:rsid w:val="005A200E"/>
    <w:rsid w:val="005A2D2E"/>
    <w:rsid w:val="005A2FD8"/>
    <w:rsid w:val="005A4480"/>
    <w:rsid w:val="005A493F"/>
    <w:rsid w:val="005B2365"/>
    <w:rsid w:val="005B3190"/>
    <w:rsid w:val="005C10AC"/>
    <w:rsid w:val="005C277B"/>
    <w:rsid w:val="005C4802"/>
    <w:rsid w:val="005C5968"/>
    <w:rsid w:val="005C6452"/>
    <w:rsid w:val="005D0806"/>
    <w:rsid w:val="005D2D88"/>
    <w:rsid w:val="005D4228"/>
    <w:rsid w:val="005D656E"/>
    <w:rsid w:val="005D65FC"/>
    <w:rsid w:val="005E2263"/>
    <w:rsid w:val="005E23CB"/>
    <w:rsid w:val="005E2999"/>
    <w:rsid w:val="005E40A8"/>
    <w:rsid w:val="005E4411"/>
    <w:rsid w:val="005E5F5D"/>
    <w:rsid w:val="005F1DB5"/>
    <w:rsid w:val="005F6CE1"/>
    <w:rsid w:val="006010E8"/>
    <w:rsid w:val="006012BD"/>
    <w:rsid w:val="00602086"/>
    <w:rsid w:val="006031E8"/>
    <w:rsid w:val="00607309"/>
    <w:rsid w:val="00607D24"/>
    <w:rsid w:val="00607F3D"/>
    <w:rsid w:val="00610C46"/>
    <w:rsid w:val="00616785"/>
    <w:rsid w:val="00625E1B"/>
    <w:rsid w:val="00630C62"/>
    <w:rsid w:val="00633FA0"/>
    <w:rsid w:val="006414D1"/>
    <w:rsid w:val="006418C8"/>
    <w:rsid w:val="006427D9"/>
    <w:rsid w:val="00643498"/>
    <w:rsid w:val="00643D3E"/>
    <w:rsid w:val="00645E2A"/>
    <w:rsid w:val="006504C5"/>
    <w:rsid w:val="00655BA3"/>
    <w:rsid w:val="0067056B"/>
    <w:rsid w:val="00674EA3"/>
    <w:rsid w:val="00676D68"/>
    <w:rsid w:val="0068325D"/>
    <w:rsid w:val="00687D19"/>
    <w:rsid w:val="006909B5"/>
    <w:rsid w:val="00692778"/>
    <w:rsid w:val="00696616"/>
    <w:rsid w:val="00696F11"/>
    <w:rsid w:val="006A0BE7"/>
    <w:rsid w:val="006A5BF4"/>
    <w:rsid w:val="006B06E1"/>
    <w:rsid w:val="006B0B08"/>
    <w:rsid w:val="006B10A8"/>
    <w:rsid w:val="006B4FD6"/>
    <w:rsid w:val="006B7548"/>
    <w:rsid w:val="006B7F68"/>
    <w:rsid w:val="006C17E3"/>
    <w:rsid w:val="006C1E83"/>
    <w:rsid w:val="006C2F23"/>
    <w:rsid w:val="006D3871"/>
    <w:rsid w:val="006E1F6E"/>
    <w:rsid w:val="006E4D6E"/>
    <w:rsid w:val="006E5012"/>
    <w:rsid w:val="006F2412"/>
    <w:rsid w:val="006F45F8"/>
    <w:rsid w:val="00700013"/>
    <w:rsid w:val="00702862"/>
    <w:rsid w:val="00707245"/>
    <w:rsid w:val="00715998"/>
    <w:rsid w:val="007210C2"/>
    <w:rsid w:val="0072215B"/>
    <w:rsid w:val="00726630"/>
    <w:rsid w:val="00727C09"/>
    <w:rsid w:val="00733EF5"/>
    <w:rsid w:val="00740B29"/>
    <w:rsid w:val="007519F5"/>
    <w:rsid w:val="00751E1A"/>
    <w:rsid w:val="007561B2"/>
    <w:rsid w:val="00756FB1"/>
    <w:rsid w:val="0076201C"/>
    <w:rsid w:val="00766389"/>
    <w:rsid w:val="00766EDC"/>
    <w:rsid w:val="007722F9"/>
    <w:rsid w:val="0077477E"/>
    <w:rsid w:val="007755C8"/>
    <w:rsid w:val="007758EE"/>
    <w:rsid w:val="007806D4"/>
    <w:rsid w:val="00782019"/>
    <w:rsid w:val="0078207E"/>
    <w:rsid w:val="00787DD7"/>
    <w:rsid w:val="00792E46"/>
    <w:rsid w:val="00793CF3"/>
    <w:rsid w:val="007A0DD5"/>
    <w:rsid w:val="007A1D5E"/>
    <w:rsid w:val="007A3DEA"/>
    <w:rsid w:val="007B0DEB"/>
    <w:rsid w:val="007C1525"/>
    <w:rsid w:val="007C1F9F"/>
    <w:rsid w:val="007C20E6"/>
    <w:rsid w:val="007C2D53"/>
    <w:rsid w:val="007C31C1"/>
    <w:rsid w:val="007C4D7C"/>
    <w:rsid w:val="007D35EE"/>
    <w:rsid w:val="007D4645"/>
    <w:rsid w:val="007E2690"/>
    <w:rsid w:val="007E32FC"/>
    <w:rsid w:val="007E480F"/>
    <w:rsid w:val="007F0B98"/>
    <w:rsid w:val="007F1464"/>
    <w:rsid w:val="007F7F91"/>
    <w:rsid w:val="00800F2D"/>
    <w:rsid w:val="00801F35"/>
    <w:rsid w:val="008120E0"/>
    <w:rsid w:val="008138FC"/>
    <w:rsid w:val="008212CD"/>
    <w:rsid w:val="00831B55"/>
    <w:rsid w:val="00834004"/>
    <w:rsid w:val="00834501"/>
    <w:rsid w:val="0084114B"/>
    <w:rsid w:val="00842791"/>
    <w:rsid w:val="0084678C"/>
    <w:rsid w:val="00846C05"/>
    <w:rsid w:val="00852D14"/>
    <w:rsid w:val="008542DE"/>
    <w:rsid w:val="00854BEC"/>
    <w:rsid w:val="00860247"/>
    <w:rsid w:val="00860648"/>
    <w:rsid w:val="00860A56"/>
    <w:rsid w:val="00864F72"/>
    <w:rsid w:val="00865A8A"/>
    <w:rsid w:val="00867705"/>
    <w:rsid w:val="008677FC"/>
    <w:rsid w:val="00873D60"/>
    <w:rsid w:val="00876E5E"/>
    <w:rsid w:val="00891A68"/>
    <w:rsid w:val="008946EA"/>
    <w:rsid w:val="00894D4A"/>
    <w:rsid w:val="008A56B5"/>
    <w:rsid w:val="008A75AA"/>
    <w:rsid w:val="008B0B12"/>
    <w:rsid w:val="008B1D4F"/>
    <w:rsid w:val="008B4EBC"/>
    <w:rsid w:val="008B5CFF"/>
    <w:rsid w:val="008B7FE6"/>
    <w:rsid w:val="008C508D"/>
    <w:rsid w:val="008C7198"/>
    <w:rsid w:val="008D1236"/>
    <w:rsid w:val="008D4E8F"/>
    <w:rsid w:val="008D5E32"/>
    <w:rsid w:val="008D7891"/>
    <w:rsid w:val="008E081A"/>
    <w:rsid w:val="008E1980"/>
    <w:rsid w:val="008E4690"/>
    <w:rsid w:val="008E5AC0"/>
    <w:rsid w:val="008E60FC"/>
    <w:rsid w:val="008F1E95"/>
    <w:rsid w:val="008F52F4"/>
    <w:rsid w:val="00900B6F"/>
    <w:rsid w:val="0091170B"/>
    <w:rsid w:val="009133A9"/>
    <w:rsid w:val="00916E7D"/>
    <w:rsid w:val="009237B5"/>
    <w:rsid w:val="00926FCD"/>
    <w:rsid w:val="00927607"/>
    <w:rsid w:val="009358F1"/>
    <w:rsid w:val="00935FD0"/>
    <w:rsid w:val="00941C12"/>
    <w:rsid w:val="00943F23"/>
    <w:rsid w:val="00945AB7"/>
    <w:rsid w:val="0094765D"/>
    <w:rsid w:val="00947785"/>
    <w:rsid w:val="00951725"/>
    <w:rsid w:val="00952BCF"/>
    <w:rsid w:val="00964A87"/>
    <w:rsid w:val="00971F7E"/>
    <w:rsid w:val="00974204"/>
    <w:rsid w:val="00976348"/>
    <w:rsid w:val="0097768E"/>
    <w:rsid w:val="00977EF6"/>
    <w:rsid w:val="00983814"/>
    <w:rsid w:val="00990D79"/>
    <w:rsid w:val="009950BD"/>
    <w:rsid w:val="009971FF"/>
    <w:rsid w:val="009A0847"/>
    <w:rsid w:val="009A1D36"/>
    <w:rsid w:val="009A1E67"/>
    <w:rsid w:val="009A33BE"/>
    <w:rsid w:val="009A5088"/>
    <w:rsid w:val="009B1EAF"/>
    <w:rsid w:val="009B38C8"/>
    <w:rsid w:val="009B4641"/>
    <w:rsid w:val="009B7D3C"/>
    <w:rsid w:val="009C1C47"/>
    <w:rsid w:val="009C6032"/>
    <w:rsid w:val="009D3909"/>
    <w:rsid w:val="009D3F44"/>
    <w:rsid w:val="009D59AE"/>
    <w:rsid w:val="009D7058"/>
    <w:rsid w:val="009E0336"/>
    <w:rsid w:val="009E10EC"/>
    <w:rsid w:val="009E33A9"/>
    <w:rsid w:val="009E7CE8"/>
    <w:rsid w:val="009F4909"/>
    <w:rsid w:val="00A01F01"/>
    <w:rsid w:val="00A022D9"/>
    <w:rsid w:val="00A0357E"/>
    <w:rsid w:val="00A10E04"/>
    <w:rsid w:val="00A16FF2"/>
    <w:rsid w:val="00A1732A"/>
    <w:rsid w:val="00A21B13"/>
    <w:rsid w:val="00A22734"/>
    <w:rsid w:val="00A2549D"/>
    <w:rsid w:val="00A27138"/>
    <w:rsid w:val="00A3359F"/>
    <w:rsid w:val="00A376CD"/>
    <w:rsid w:val="00A4105D"/>
    <w:rsid w:val="00A4628E"/>
    <w:rsid w:val="00A6327B"/>
    <w:rsid w:val="00A66D4D"/>
    <w:rsid w:val="00A8007D"/>
    <w:rsid w:val="00A83AFE"/>
    <w:rsid w:val="00A83D36"/>
    <w:rsid w:val="00A83D9A"/>
    <w:rsid w:val="00A87174"/>
    <w:rsid w:val="00A94C00"/>
    <w:rsid w:val="00A94E2C"/>
    <w:rsid w:val="00A977C8"/>
    <w:rsid w:val="00AA50AA"/>
    <w:rsid w:val="00AB00F1"/>
    <w:rsid w:val="00AB0777"/>
    <w:rsid w:val="00AB628D"/>
    <w:rsid w:val="00AC228E"/>
    <w:rsid w:val="00AC4E0E"/>
    <w:rsid w:val="00AC5E7B"/>
    <w:rsid w:val="00AD2525"/>
    <w:rsid w:val="00AD2DDF"/>
    <w:rsid w:val="00AD38ED"/>
    <w:rsid w:val="00AD4282"/>
    <w:rsid w:val="00AD610F"/>
    <w:rsid w:val="00AD7320"/>
    <w:rsid w:val="00AD77FD"/>
    <w:rsid w:val="00AE088F"/>
    <w:rsid w:val="00AE2DAB"/>
    <w:rsid w:val="00AE2DCB"/>
    <w:rsid w:val="00AE46CC"/>
    <w:rsid w:val="00AF3485"/>
    <w:rsid w:val="00B017C8"/>
    <w:rsid w:val="00B049EC"/>
    <w:rsid w:val="00B04DD6"/>
    <w:rsid w:val="00B10264"/>
    <w:rsid w:val="00B1212B"/>
    <w:rsid w:val="00B12979"/>
    <w:rsid w:val="00B13B5A"/>
    <w:rsid w:val="00B23015"/>
    <w:rsid w:val="00B26821"/>
    <w:rsid w:val="00B31114"/>
    <w:rsid w:val="00B37C1A"/>
    <w:rsid w:val="00B422F1"/>
    <w:rsid w:val="00B464F5"/>
    <w:rsid w:val="00B55C20"/>
    <w:rsid w:val="00B67B3A"/>
    <w:rsid w:val="00B7058E"/>
    <w:rsid w:val="00B70EC1"/>
    <w:rsid w:val="00B7103E"/>
    <w:rsid w:val="00B72FDD"/>
    <w:rsid w:val="00B730CB"/>
    <w:rsid w:val="00B761A6"/>
    <w:rsid w:val="00B76804"/>
    <w:rsid w:val="00B804D5"/>
    <w:rsid w:val="00B82B10"/>
    <w:rsid w:val="00B879EF"/>
    <w:rsid w:val="00B87E94"/>
    <w:rsid w:val="00B90ED9"/>
    <w:rsid w:val="00B9364E"/>
    <w:rsid w:val="00B94FBB"/>
    <w:rsid w:val="00BA22D2"/>
    <w:rsid w:val="00BA42E0"/>
    <w:rsid w:val="00BB1222"/>
    <w:rsid w:val="00BB2686"/>
    <w:rsid w:val="00BB31F8"/>
    <w:rsid w:val="00BB35DF"/>
    <w:rsid w:val="00BB3A20"/>
    <w:rsid w:val="00BC1297"/>
    <w:rsid w:val="00BD157E"/>
    <w:rsid w:val="00BD565D"/>
    <w:rsid w:val="00BE1AD9"/>
    <w:rsid w:val="00BE1BBE"/>
    <w:rsid w:val="00BE4FDC"/>
    <w:rsid w:val="00BE7A06"/>
    <w:rsid w:val="00BF2AD9"/>
    <w:rsid w:val="00C00017"/>
    <w:rsid w:val="00C05143"/>
    <w:rsid w:val="00C06502"/>
    <w:rsid w:val="00C07ADF"/>
    <w:rsid w:val="00C14B07"/>
    <w:rsid w:val="00C169DD"/>
    <w:rsid w:val="00C22D64"/>
    <w:rsid w:val="00C23A97"/>
    <w:rsid w:val="00C27C95"/>
    <w:rsid w:val="00C31B92"/>
    <w:rsid w:val="00C3568D"/>
    <w:rsid w:val="00C41357"/>
    <w:rsid w:val="00C46FC8"/>
    <w:rsid w:val="00C51794"/>
    <w:rsid w:val="00C51876"/>
    <w:rsid w:val="00C545F4"/>
    <w:rsid w:val="00C55153"/>
    <w:rsid w:val="00C55E71"/>
    <w:rsid w:val="00C564B4"/>
    <w:rsid w:val="00C56885"/>
    <w:rsid w:val="00C57680"/>
    <w:rsid w:val="00C57997"/>
    <w:rsid w:val="00C6230B"/>
    <w:rsid w:val="00C639A5"/>
    <w:rsid w:val="00C63ADF"/>
    <w:rsid w:val="00C64F7E"/>
    <w:rsid w:val="00C6563C"/>
    <w:rsid w:val="00C672C7"/>
    <w:rsid w:val="00C704EB"/>
    <w:rsid w:val="00C7325C"/>
    <w:rsid w:val="00C74940"/>
    <w:rsid w:val="00C775B3"/>
    <w:rsid w:val="00C80261"/>
    <w:rsid w:val="00C962CF"/>
    <w:rsid w:val="00C96B3B"/>
    <w:rsid w:val="00CA11AA"/>
    <w:rsid w:val="00CA19C0"/>
    <w:rsid w:val="00CA4F5E"/>
    <w:rsid w:val="00CB1458"/>
    <w:rsid w:val="00CB418C"/>
    <w:rsid w:val="00CB553A"/>
    <w:rsid w:val="00CC6DAA"/>
    <w:rsid w:val="00CC740B"/>
    <w:rsid w:val="00CD1491"/>
    <w:rsid w:val="00CD27CE"/>
    <w:rsid w:val="00CD520E"/>
    <w:rsid w:val="00CD5659"/>
    <w:rsid w:val="00CD64DE"/>
    <w:rsid w:val="00CD79FD"/>
    <w:rsid w:val="00CE5C32"/>
    <w:rsid w:val="00CF134D"/>
    <w:rsid w:val="00CF2D9E"/>
    <w:rsid w:val="00CF516C"/>
    <w:rsid w:val="00CF5C3F"/>
    <w:rsid w:val="00CF5CAD"/>
    <w:rsid w:val="00CF6971"/>
    <w:rsid w:val="00D00A12"/>
    <w:rsid w:val="00D00AC1"/>
    <w:rsid w:val="00D05B37"/>
    <w:rsid w:val="00D16547"/>
    <w:rsid w:val="00D20368"/>
    <w:rsid w:val="00D24260"/>
    <w:rsid w:val="00D256C9"/>
    <w:rsid w:val="00D27D90"/>
    <w:rsid w:val="00D347F5"/>
    <w:rsid w:val="00D3500B"/>
    <w:rsid w:val="00D356C9"/>
    <w:rsid w:val="00D3635F"/>
    <w:rsid w:val="00D42425"/>
    <w:rsid w:val="00D46672"/>
    <w:rsid w:val="00D521FA"/>
    <w:rsid w:val="00D5278E"/>
    <w:rsid w:val="00D52F8B"/>
    <w:rsid w:val="00D54A93"/>
    <w:rsid w:val="00D55F2F"/>
    <w:rsid w:val="00D566F5"/>
    <w:rsid w:val="00D62717"/>
    <w:rsid w:val="00D657FC"/>
    <w:rsid w:val="00D718E2"/>
    <w:rsid w:val="00D7211B"/>
    <w:rsid w:val="00D7339A"/>
    <w:rsid w:val="00D74FDC"/>
    <w:rsid w:val="00D9154A"/>
    <w:rsid w:val="00D93271"/>
    <w:rsid w:val="00D96319"/>
    <w:rsid w:val="00DA0CA2"/>
    <w:rsid w:val="00DA158D"/>
    <w:rsid w:val="00DA3C44"/>
    <w:rsid w:val="00DA4116"/>
    <w:rsid w:val="00DA49AD"/>
    <w:rsid w:val="00DA4B87"/>
    <w:rsid w:val="00DA57B8"/>
    <w:rsid w:val="00DB0766"/>
    <w:rsid w:val="00DB2C62"/>
    <w:rsid w:val="00DB4D86"/>
    <w:rsid w:val="00DB574A"/>
    <w:rsid w:val="00DB7D68"/>
    <w:rsid w:val="00DC0CD4"/>
    <w:rsid w:val="00DC1483"/>
    <w:rsid w:val="00DC2D30"/>
    <w:rsid w:val="00DD07AF"/>
    <w:rsid w:val="00DD183B"/>
    <w:rsid w:val="00DD1BAF"/>
    <w:rsid w:val="00DD4E98"/>
    <w:rsid w:val="00DD58B8"/>
    <w:rsid w:val="00DD763E"/>
    <w:rsid w:val="00DE5048"/>
    <w:rsid w:val="00DF1A04"/>
    <w:rsid w:val="00DF1B89"/>
    <w:rsid w:val="00DF483E"/>
    <w:rsid w:val="00E013E9"/>
    <w:rsid w:val="00E02932"/>
    <w:rsid w:val="00E030C6"/>
    <w:rsid w:val="00E03E66"/>
    <w:rsid w:val="00E12B19"/>
    <w:rsid w:val="00E16654"/>
    <w:rsid w:val="00E21CDD"/>
    <w:rsid w:val="00E33520"/>
    <w:rsid w:val="00E33790"/>
    <w:rsid w:val="00E3482C"/>
    <w:rsid w:val="00E3623E"/>
    <w:rsid w:val="00E37775"/>
    <w:rsid w:val="00E43435"/>
    <w:rsid w:val="00E44082"/>
    <w:rsid w:val="00E50802"/>
    <w:rsid w:val="00E508FF"/>
    <w:rsid w:val="00E5381B"/>
    <w:rsid w:val="00E609B4"/>
    <w:rsid w:val="00E636E6"/>
    <w:rsid w:val="00E63AE6"/>
    <w:rsid w:val="00E67D3C"/>
    <w:rsid w:val="00E714C2"/>
    <w:rsid w:val="00E71535"/>
    <w:rsid w:val="00E751A2"/>
    <w:rsid w:val="00E75BB5"/>
    <w:rsid w:val="00E84D76"/>
    <w:rsid w:val="00E90E54"/>
    <w:rsid w:val="00E94929"/>
    <w:rsid w:val="00EA2C19"/>
    <w:rsid w:val="00EA4842"/>
    <w:rsid w:val="00EA4F63"/>
    <w:rsid w:val="00EB359F"/>
    <w:rsid w:val="00EB47CD"/>
    <w:rsid w:val="00EB692D"/>
    <w:rsid w:val="00EC2ADA"/>
    <w:rsid w:val="00EC2EDB"/>
    <w:rsid w:val="00EC409E"/>
    <w:rsid w:val="00EC45FC"/>
    <w:rsid w:val="00EC4A4E"/>
    <w:rsid w:val="00EC5B7A"/>
    <w:rsid w:val="00EC6A8E"/>
    <w:rsid w:val="00EC6BCB"/>
    <w:rsid w:val="00EC7C7D"/>
    <w:rsid w:val="00ED073E"/>
    <w:rsid w:val="00ED12AC"/>
    <w:rsid w:val="00ED577B"/>
    <w:rsid w:val="00EF12FA"/>
    <w:rsid w:val="00EF243E"/>
    <w:rsid w:val="00EF5058"/>
    <w:rsid w:val="00EF7FDF"/>
    <w:rsid w:val="00F02DE0"/>
    <w:rsid w:val="00F053FC"/>
    <w:rsid w:val="00F077D4"/>
    <w:rsid w:val="00F079CC"/>
    <w:rsid w:val="00F114FA"/>
    <w:rsid w:val="00F12DA1"/>
    <w:rsid w:val="00F20B2B"/>
    <w:rsid w:val="00F23464"/>
    <w:rsid w:val="00F23D79"/>
    <w:rsid w:val="00F24163"/>
    <w:rsid w:val="00F25A13"/>
    <w:rsid w:val="00F26CE1"/>
    <w:rsid w:val="00F30F7B"/>
    <w:rsid w:val="00F313C9"/>
    <w:rsid w:val="00F33AAA"/>
    <w:rsid w:val="00F33B24"/>
    <w:rsid w:val="00F35DBE"/>
    <w:rsid w:val="00F4377C"/>
    <w:rsid w:val="00F50756"/>
    <w:rsid w:val="00F524EB"/>
    <w:rsid w:val="00F54CB2"/>
    <w:rsid w:val="00F551B0"/>
    <w:rsid w:val="00F61D75"/>
    <w:rsid w:val="00F62D98"/>
    <w:rsid w:val="00F6398A"/>
    <w:rsid w:val="00F654DD"/>
    <w:rsid w:val="00F7422F"/>
    <w:rsid w:val="00F75200"/>
    <w:rsid w:val="00F753FA"/>
    <w:rsid w:val="00F81618"/>
    <w:rsid w:val="00F81F1B"/>
    <w:rsid w:val="00F826DE"/>
    <w:rsid w:val="00F83C99"/>
    <w:rsid w:val="00F849BB"/>
    <w:rsid w:val="00F87D7B"/>
    <w:rsid w:val="00F92334"/>
    <w:rsid w:val="00F9552D"/>
    <w:rsid w:val="00F977B5"/>
    <w:rsid w:val="00FA0211"/>
    <w:rsid w:val="00FA3C84"/>
    <w:rsid w:val="00FC1289"/>
    <w:rsid w:val="00FC7940"/>
    <w:rsid w:val="00FD082D"/>
    <w:rsid w:val="00FD0CFA"/>
    <w:rsid w:val="00FD46BA"/>
    <w:rsid w:val="00FD53A5"/>
    <w:rsid w:val="00FD5D4A"/>
    <w:rsid w:val="00FE4811"/>
    <w:rsid w:val="00FE7846"/>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nfasissutil">
    <w:name w:val="Subtle Emphasis"/>
    <w:basedOn w:val="Fuentedeprrafopredeter"/>
    <w:uiPriority w:val="19"/>
    <w:qFormat/>
    <w:rsid w:val="004C07F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nfasissutil">
    <w:name w:val="Subtle Emphasis"/>
    <w:basedOn w:val="Fuentedeprrafopredeter"/>
    <w:uiPriority w:val="19"/>
    <w:qFormat/>
    <w:rsid w:val="004C07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47">
      <w:bodyDiv w:val="1"/>
      <w:marLeft w:val="0"/>
      <w:marRight w:val="0"/>
      <w:marTop w:val="0"/>
      <w:marBottom w:val="0"/>
      <w:divBdr>
        <w:top w:val="none" w:sz="0" w:space="0" w:color="auto"/>
        <w:left w:val="none" w:sz="0" w:space="0" w:color="auto"/>
        <w:bottom w:val="none" w:sz="0" w:space="0" w:color="auto"/>
        <w:right w:val="none" w:sz="0" w:space="0" w:color="auto"/>
      </w:divBdr>
    </w:div>
    <w:div w:id="34045740">
      <w:bodyDiv w:val="1"/>
      <w:marLeft w:val="0"/>
      <w:marRight w:val="0"/>
      <w:marTop w:val="0"/>
      <w:marBottom w:val="0"/>
      <w:divBdr>
        <w:top w:val="none" w:sz="0" w:space="0" w:color="auto"/>
        <w:left w:val="none" w:sz="0" w:space="0" w:color="auto"/>
        <w:bottom w:val="none" w:sz="0" w:space="0" w:color="auto"/>
        <w:right w:val="none" w:sz="0" w:space="0" w:color="auto"/>
      </w:divBdr>
    </w:div>
    <w:div w:id="127014465">
      <w:bodyDiv w:val="1"/>
      <w:marLeft w:val="0"/>
      <w:marRight w:val="0"/>
      <w:marTop w:val="0"/>
      <w:marBottom w:val="0"/>
      <w:divBdr>
        <w:top w:val="none" w:sz="0" w:space="0" w:color="auto"/>
        <w:left w:val="none" w:sz="0" w:space="0" w:color="auto"/>
        <w:bottom w:val="none" w:sz="0" w:space="0" w:color="auto"/>
        <w:right w:val="none" w:sz="0" w:space="0" w:color="auto"/>
      </w:divBdr>
    </w:div>
    <w:div w:id="396781847">
      <w:bodyDiv w:val="1"/>
      <w:marLeft w:val="0"/>
      <w:marRight w:val="0"/>
      <w:marTop w:val="0"/>
      <w:marBottom w:val="0"/>
      <w:divBdr>
        <w:top w:val="none" w:sz="0" w:space="0" w:color="auto"/>
        <w:left w:val="none" w:sz="0" w:space="0" w:color="auto"/>
        <w:bottom w:val="none" w:sz="0" w:space="0" w:color="auto"/>
        <w:right w:val="none" w:sz="0" w:space="0" w:color="auto"/>
      </w:divBdr>
    </w:div>
    <w:div w:id="1026056267">
      <w:bodyDiv w:val="1"/>
      <w:marLeft w:val="0"/>
      <w:marRight w:val="0"/>
      <w:marTop w:val="0"/>
      <w:marBottom w:val="0"/>
      <w:divBdr>
        <w:top w:val="none" w:sz="0" w:space="0" w:color="auto"/>
        <w:left w:val="none" w:sz="0" w:space="0" w:color="auto"/>
        <w:bottom w:val="none" w:sz="0" w:space="0" w:color="auto"/>
        <w:right w:val="none" w:sz="0" w:space="0" w:color="auto"/>
      </w:divBdr>
    </w:div>
    <w:div w:id="1612544166">
      <w:bodyDiv w:val="1"/>
      <w:marLeft w:val="0"/>
      <w:marRight w:val="0"/>
      <w:marTop w:val="0"/>
      <w:marBottom w:val="0"/>
      <w:divBdr>
        <w:top w:val="none" w:sz="0" w:space="0" w:color="auto"/>
        <w:left w:val="none" w:sz="0" w:space="0" w:color="auto"/>
        <w:bottom w:val="none" w:sz="0" w:space="0" w:color="auto"/>
        <w:right w:val="none" w:sz="0" w:space="0" w:color="auto"/>
      </w:divBdr>
    </w:div>
    <w:div w:id="1711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FCDF-C516-4A0A-B3AA-DC759583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6180</TotalTime>
  <Pages>10</Pages>
  <Words>2965</Words>
  <Characters>16309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260</cp:revision>
  <cp:lastPrinted>2018-02-07T18:09:00Z</cp:lastPrinted>
  <dcterms:created xsi:type="dcterms:W3CDTF">2016-03-09T14:06:00Z</dcterms:created>
  <dcterms:modified xsi:type="dcterms:W3CDTF">2018-12-05T21:28:00Z</dcterms:modified>
</cp:coreProperties>
</file>