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DD" w:rsidRDefault="007A7CC6" w:rsidP="00BB75E4">
      <w:pPr>
        <w:widowControl w:val="0"/>
        <w:tabs>
          <w:tab w:val="left" w:pos="-1985"/>
          <w:tab w:val="left" w:pos="7938"/>
        </w:tabs>
        <w:spacing w:after="0" w:line="360" w:lineRule="auto"/>
        <w:ind w:right="17"/>
        <w:jc w:val="both"/>
        <w:rPr>
          <w:rFonts w:ascii="Arial" w:hAnsi="Arial" w:cs="Arial"/>
          <w:b/>
          <w:iCs/>
          <w:caps/>
          <w:sz w:val="26"/>
          <w:szCs w:val="26"/>
        </w:rPr>
      </w:pPr>
      <w:r>
        <w:rPr>
          <w:rFonts w:ascii="Arial" w:hAnsi="Arial" w:cs="Arial"/>
          <w:b/>
          <w:iCs/>
          <w:caps/>
          <w:sz w:val="26"/>
          <w:szCs w:val="26"/>
        </w:rPr>
        <w:t xml:space="preserve"> </w:t>
      </w:r>
      <w:r w:rsidR="00E50FB4">
        <w:rPr>
          <w:rFonts w:ascii="Arial" w:hAnsi="Arial" w:cs="Arial"/>
          <w:b/>
          <w:iCs/>
          <w:caps/>
          <w:sz w:val="26"/>
          <w:szCs w:val="26"/>
        </w:rPr>
        <w:t xml:space="preserve"> </w:t>
      </w:r>
    </w:p>
    <w:p w:rsidR="00E21ED4" w:rsidRPr="002A4F93" w:rsidRDefault="00DD5171" w:rsidP="002A4F93">
      <w:pPr>
        <w:pStyle w:val="corte4fondo"/>
        <w:spacing w:line="240" w:lineRule="auto"/>
        <w:ind w:left="2835" w:right="51" w:firstLine="0"/>
        <w:rPr>
          <w:rFonts w:cs="Arial"/>
          <w:b/>
          <w:sz w:val="26"/>
          <w:szCs w:val="26"/>
        </w:rPr>
      </w:pPr>
      <w:r w:rsidRPr="002A4F93">
        <w:rPr>
          <w:rFonts w:cs="Arial"/>
          <w:b/>
          <w:sz w:val="26"/>
          <w:szCs w:val="26"/>
        </w:rPr>
        <w:t xml:space="preserve">SALA SUPERIOR DEL TRIBUNAL </w:t>
      </w:r>
      <w:r w:rsidR="00E21ED4" w:rsidRPr="002A4F93">
        <w:rPr>
          <w:rFonts w:cs="Arial"/>
          <w:b/>
          <w:sz w:val="26"/>
          <w:szCs w:val="26"/>
        </w:rPr>
        <w:t xml:space="preserve">DE JUSTICIA ADMINISTRATIVA </w:t>
      </w:r>
      <w:r w:rsidRPr="002A4F93">
        <w:rPr>
          <w:rFonts w:cs="Arial"/>
          <w:b/>
          <w:sz w:val="26"/>
          <w:szCs w:val="26"/>
        </w:rPr>
        <w:t xml:space="preserve"> DEL ESTADO DE OAXACA.</w:t>
      </w:r>
    </w:p>
    <w:p w:rsidR="00E21ED4" w:rsidRPr="002A4F93" w:rsidRDefault="00E21ED4" w:rsidP="002A4F93">
      <w:pPr>
        <w:pStyle w:val="corte4fondo"/>
        <w:spacing w:line="240" w:lineRule="auto"/>
        <w:ind w:left="2835" w:right="51" w:firstLine="0"/>
        <w:rPr>
          <w:rFonts w:cs="Arial"/>
          <w:b/>
          <w:sz w:val="26"/>
          <w:szCs w:val="26"/>
        </w:rPr>
      </w:pPr>
    </w:p>
    <w:p w:rsidR="00E21ED4" w:rsidRPr="002A4F93" w:rsidRDefault="00DD5171" w:rsidP="002A4F93">
      <w:pPr>
        <w:pStyle w:val="corte4fondo"/>
        <w:spacing w:line="240" w:lineRule="auto"/>
        <w:ind w:left="2835" w:right="51" w:firstLine="0"/>
        <w:rPr>
          <w:rFonts w:cs="Arial"/>
          <w:b/>
          <w:sz w:val="26"/>
          <w:szCs w:val="26"/>
        </w:rPr>
      </w:pPr>
      <w:r w:rsidRPr="002A4F93">
        <w:rPr>
          <w:rFonts w:cs="Arial"/>
          <w:b/>
          <w:sz w:val="26"/>
          <w:szCs w:val="26"/>
        </w:rPr>
        <w:t>JUICIO DE INCONFORMIDAD</w:t>
      </w:r>
      <w:r w:rsidR="00E21ED4" w:rsidRPr="002A4F93">
        <w:rPr>
          <w:rFonts w:cs="Arial"/>
          <w:b/>
          <w:sz w:val="26"/>
          <w:szCs w:val="26"/>
        </w:rPr>
        <w:t>: 0041/2017</w:t>
      </w:r>
      <w:r w:rsidRPr="002A4F93">
        <w:rPr>
          <w:rFonts w:cs="Arial"/>
          <w:b/>
          <w:sz w:val="26"/>
          <w:szCs w:val="26"/>
        </w:rPr>
        <w:t>.</w:t>
      </w:r>
    </w:p>
    <w:p w:rsidR="00E21ED4" w:rsidRPr="002A4F93" w:rsidRDefault="00E21ED4" w:rsidP="002A4F93">
      <w:pPr>
        <w:pStyle w:val="corte4fondo"/>
        <w:spacing w:line="240" w:lineRule="auto"/>
        <w:ind w:left="2835" w:right="51" w:firstLine="0"/>
        <w:rPr>
          <w:rFonts w:cs="Arial"/>
          <w:b/>
          <w:sz w:val="26"/>
          <w:szCs w:val="26"/>
        </w:rPr>
      </w:pPr>
    </w:p>
    <w:p w:rsidR="00E21ED4" w:rsidRPr="002A4F93" w:rsidRDefault="00DD5171" w:rsidP="002A4F93">
      <w:pPr>
        <w:pStyle w:val="corte4fondo"/>
        <w:spacing w:line="240" w:lineRule="auto"/>
        <w:ind w:left="2835" w:right="51" w:firstLine="0"/>
        <w:rPr>
          <w:rFonts w:cs="Arial"/>
          <w:b/>
          <w:sz w:val="26"/>
          <w:szCs w:val="26"/>
        </w:rPr>
      </w:pPr>
      <w:r w:rsidRPr="002A4F93">
        <w:rPr>
          <w:rFonts w:cs="Arial"/>
          <w:b/>
          <w:sz w:val="26"/>
          <w:szCs w:val="26"/>
        </w:rPr>
        <w:t xml:space="preserve">ACTOR: </w:t>
      </w:r>
      <w:r w:rsidR="00785174">
        <w:rPr>
          <w:rFonts w:cs="Arial"/>
          <w:b/>
          <w:sz w:val="26"/>
          <w:szCs w:val="26"/>
        </w:rPr>
        <w:t>**********</w:t>
      </w:r>
      <w:r w:rsidR="003E6C81" w:rsidRPr="002A4F93">
        <w:rPr>
          <w:rFonts w:cs="Arial"/>
          <w:b/>
          <w:sz w:val="26"/>
          <w:szCs w:val="26"/>
        </w:rPr>
        <w:t xml:space="preserve"> Y OTROS</w:t>
      </w:r>
      <w:r w:rsidR="00ED697F" w:rsidRPr="002A4F93">
        <w:rPr>
          <w:rFonts w:cs="Arial"/>
          <w:b/>
          <w:sz w:val="26"/>
          <w:szCs w:val="26"/>
        </w:rPr>
        <w:t>.</w:t>
      </w:r>
    </w:p>
    <w:p w:rsidR="00E21ED4" w:rsidRPr="002A4F93" w:rsidRDefault="00AF099F" w:rsidP="002A4F93">
      <w:pPr>
        <w:pStyle w:val="corte4fondo"/>
        <w:spacing w:line="240" w:lineRule="auto"/>
        <w:ind w:left="2835" w:right="51" w:firstLine="0"/>
        <w:rPr>
          <w:rFonts w:cs="Arial"/>
          <w:b/>
          <w:sz w:val="26"/>
          <w:szCs w:val="26"/>
        </w:rPr>
      </w:pPr>
      <w:r w:rsidRPr="002A4F93">
        <w:rPr>
          <w:rFonts w:cs="Arial"/>
          <w:b/>
          <w:sz w:val="26"/>
          <w:szCs w:val="26"/>
        </w:rPr>
        <w:t xml:space="preserve"> </w:t>
      </w:r>
    </w:p>
    <w:p w:rsidR="00DD5171" w:rsidRPr="002A4F93" w:rsidRDefault="00DD5171" w:rsidP="002A4F93">
      <w:pPr>
        <w:pStyle w:val="corte4fondo"/>
        <w:spacing w:line="240" w:lineRule="auto"/>
        <w:ind w:left="2835" w:right="51" w:firstLine="0"/>
        <w:rPr>
          <w:rFonts w:cs="Arial"/>
          <w:b/>
          <w:sz w:val="26"/>
          <w:szCs w:val="26"/>
        </w:rPr>
      </w:pPr>
      <w:r w:rsidRPr="002A4F93">
        <w:rPr>
          <w:rFonts w:cs="Arial"/>
          <w:b/>
          <w:sz w:val="26"/>
          <w:szCs w:val="26"/>
        </w:rPr>
        <w:t>DEMANDADO: AUDITORÍA SUPERIOR DEL ESTADO DE OAXACA.</w:t>
      </w:r>
    </w:p>
    <w:p w:rsidR="00E21ED4" w:rsidRPr="002A4F93" w:rsidRDefault="00E21ED4" w:rsidP="002A4F93">
      <w:pPr>
        <w:pStyle w:val="corte4fondo"/>
        <w:spacing w:line="240" w:lineRule="auto"/>
        <w:ind w:left="2835" w:right="51" w:firstLine="0"/>
        <w:rPr>
          <w:rFonts w:cs="Arial"/>
          <w:b/>
          <w:sz w:val="26"/>
          <w:szCs w:val="26"/>
        </w:rPr>
      </w:pPr>
    </w:p>
    <w:p w:rsidR="00DD5171" w:rsidRPr="002A4F93" w:rsidRDefault="00DD5171" w:rsidP="002A4F93">
      <w:pPr>
        <w:pStyle w:val="corte4fondo"/>
        <w:spacing w:line="240" w:lineRule="auto"/>
        <w:ind w:left="2835" w:right="51" w:firstLine="0"/>
        <w:rPr>
          <w:rFonts w:cs="Arial"/>
          <w:b/>
          <w:sz w:val="26"/>
          <w:szCs w:val="26"/>
        </w:rPr>
      </w:pPr>
      <w:r w:rsidRPr="002A4F93">
        <w:rPr>
          <w:rFonts w:cs="Arial"/>
          <w:b/>
          <w:sz w:val="26"/>
          <w:szCs w:val="26"/>
        </w:rPr>
        <w:t>MAGISTRADO</w:t>
      </w:r>
      <w:r w:rsidR="00C772DD" w:rsidRPr="002A4F93">
        <w:rPr>
          <w:rFonts w:cs="Arial"/>
          <w:b/>
          <w:sz w:val="26"/>
          <w:szCs w:val="26"/>
        </w:rPr>
        <w:t xml:space="preserve"> PONENTE</w:t>
      </w:r>
      <w:r w:rsidRPr="002A4F93">
        <w:rPr>
          <w:rFonts w:cs="Arial"/>
          <w:b/>
          <w:sz w:val="26"/>
          <w:szCs w:val="26"/>
        </w:rPr>
        <w:t>: ADRIÁN QUIROGA AVENDAÑO</w:t>
      </w:r>
    </w:p>
    <w:p w:rsidR="00DD5171" w:rsidRDefault="00DD5171" w:rsidP="00DD5171">
      <w:pPr>
        <w:widowControl w:val="0"/>
        <w:tabs>
          <w:tab w:val="left" w:pos="-1985"/>
          <w:tab w:val="left" w:pos="7938"/>
        </w:tabs>
        <w:spacing w:after="0" w:line="360" w:lineRule="auto"/>
        <w:ind w:right="17"/>
        <w:jc w:val="both"/>
        <w:rPr>
          <w:rFonts w:ascii="Arial" w:hAnsi="Arial" w:cs="Arial"/>
          <w:b/>
          <w:iCs/>
          <w:caps/>
          <w:sz w:val="26"/>
          <w:szCs w:val="26"/>
        </w:rPr>
      </w:pPr>
    </w:p>
    <w:p w:rsidR="000E0775" w:rsidRDefault="009B68B6" w:rsidP="00BB75E4">
      <w:pPr>
        <w:spacing w:after="0" w:line="360" w:lineRule="auto"/>
        <w:jc w:val="both"/>
        <w:rPr>
          <w:rFonts w:ascii="Arial" w:eastAsia="Times New Roman" w:hAnsi="Arial" w:cs="Arial"/>
          <w:b/>
          <w:sz w:val="26"/>
          <w:szCs w:val="26"/>
          <w:lang w:eastAsia="es-MX"/>
        </w:rPr>
      </w:pPr>
      <w:r>
        <w:rPr>
          <w:rFonts w:ascii="Arial" w:eastAsia="Times New Roman" w:hAnsi="Arial" w:cs="Arial"/>
          <w:b/>
          <w:sz w:val="26"/>
          <w:szCs w:val="26"/>
          <w:lang w:eastAsia="es-MX"/>
        </w:rPr>
        <w:t>OAXACA DE JUÁ</w:t>
      </w:r>
      <w:r w:rsidR="000E0775">
        <w:rPr>
          <w:rFonts w:ascii="Arial" w:eastAsia="Times New Roman" w:hAnsi="Arial" w:cs="Arial"/>
          <w:b/>
          <w:sz w:val="26"/>
          <w:szCs w:val="26"/>
          <w:lang w:eastAsia="es-MX"/>
        </w:rPr>
        <w:t xml:space="preserve">REZ OAXACA, </w:t>
      </w:r>
      <w:r w:rsidR="00282553">
        <w:rPr>
          <w:rFonts w:ascii="Arial" w:eastAsia="Times New Roman" w:hAnsi="Arial" w:cs="Arial"/>
          <w:b/>
          <w:sz w:val="26"/>
          <w:szCs w:val="26"/>
          <w:lang w:eastAsia="es-MX"/>
        </w:rPr>
        <w:t xml:space="preserve">CINCO DE ABRIL DE </w:t>
      </w:r>
      <w:r w:rsidR="0021603F">
        <w:rPr>
          <w:rFonts w:ascii="Arial" w:eastAsia="Times New Roman" w:hAnsi="Arial" w:cs="Arial"/>
          <w:b/>
          <w:sz w:val="26"/>
          <w:szCs w:val="26"/>
          <w:lang w:eastAsia="es-MX"/>
        </w:rPr>
        <w:t xml:space="preserve">DOS MIL </w:t>
      </w:r>
      <w:r w:rsidR="00282553">
        <w:rPr>
          <w:rFonts w:ascii="Arial" w:eastAsia="Times New Roman" w:hAnsi="Arial" w:cs="Arial"/>
          <w:b/>
          <w:sz w:val="26"/>
          <w:szCs w:val="26"/>
          <w:lang w:eastAsia="es-MX"/>
        </w:rPr>
        <w:t>DIECIOCHO</w:t>
      </w:r>
      <w:r w:rsidR="0021603F">
        <w:rPr>
          <w:rFonts w:ascii="Arial" w:eastAsia="Times New Roman" w:hAnsi="Arial" w:cs="Arial"/>
          <w:b/>
          <w:sz w:val="26"/>
          <w:szCs w:val="26"/>
          <w:lang w:eastAsia="es-MX"/>
        </w:rPr>
        <w:t>.</w:t>
      </w:r>
    </w:p>
    <w:p w:rsidR="00282553" w:rsidRDefault="000E0775" w:rsidP="00282553">
      <w:pPr>
        <w:spacing w:after="0" w:line="360" w:lineRule="auto"/>
        <w:ind w:firstLine="708"/>
        <w:jc w:val="both"/>
        <w:rPr>
          <w:rFonts w:ascii="Arial" w:eastAsia="Times New Roman" w:hAnsi="Arial" w:cs="Arial"/>
          <w:sz w:val="26"/>
          <w:szCs w:val="26"/>
          <w:lang w:val="es-ES_tradnl" w:eastAsia="es-MX"/>
        </w:rPr>
      </w:pPr>
      <w:r w:rsidRPr="004E403E">
        <w:rPr>
          <w:rFonts w:ascii="Arial" w:eastAsia="Times New Roman" w:hAnsi="Arial" w:cs="Arial"/>
          <w:b/>
          <w:bCs/>
          <w:sz w:val="26"/>
          <w:szCs w:val="26"/>
          <w:lang w:val="es-ES_tradnl" w:eastAsia="es-ES"/>
        </w:rPr>
        <w:t>VISTOS,</w:t>
      </w:r>
      <w:r w:rsidRPr="004E403E">
        <w:rPr>
          <w:rFonts w:ascii="Arial" w:hAnsi="Arial" w:cs="Arial"/>
          <w:sz w:val="26"/>
          <w:szCs w:val="26"/>
        </w:rPr>
        <w:t xml:space="preserve"> para resolver los autos del juicio de inconformidad promovido por </w:t>
      </w:r>
      <w:r w:rsidR="00785174">
        <w:rPr>
          <w:rFonts w:ascii="Arial" w:hAnsi="Arial" w:cs="Arial"/>
          <w:sz w:val="26"/>
          <w:szCs w:val="26"/>
        </w:rPr>
        <w:t>**********</w:t>
      </w:r>
      <w:r w:rsidR="00431E0F" w:rsidRPr="004E403E">
        <w:rPr>
          <w:rFonts w:ascii="Arial" w:hAnsi="Arial" w:cs="Arial"/>
          <w:sz w:val="26"/>
          <w:szCs w:val="26"/>
        </w:rPr>
        <w:t xml:space="preserve">, </w:t>
      </w:r>
      <w:r w:rsidR="00785174">
        <w:rPr>
          <w:rFonts w:ascii="Arial" w:hAnsi="Arial" w:cs="Arial"/>
          <w:sz w:val="26"/>
          <w:szCs w:val="26"/>
        </w:rPr>
        <w:t>**********</w:t>
      </w:r>
      <w:r w:rsidR="00431E0F" w:rsidRPr="004E403E">
        <w:rPr>
          <w:rFonts w:ascii="Arial" w:hAnsi="Arial" w:cs="Arial"/>
          <w:sz w:val="26"/>
          <w:szCs w:val="26"/>
        </w:rPr>
        <w:t xml:space="preserve"> y </w:t>
      </w:r>
      <w:r w:rsidR="00785174">
        <w:rPr>
          <w:rFonts w:ascii="Arial" w:hAnsi="Arial" w:cs="Arial"/>
          <w:sz w:val="26"/>
          <w:szCs w:val="26"/>
        </w:rPr>
        <w:t>**********</w:t>
      </w:r>
      <w:r w:rsidR="00FE516C" w:rsidRPr="004E403E">
        <w:rPr>
          <w:rFonts w:ascii="Arial" w:hAnsi="Arial" w:cs="Arial"/>
          <w:sz w:val="26"/>
          <w:szCs w:val="26"/>
        </w:rPr>
        <w:t xml:space="preserve">, por su propio derecho y como </w:t>
      </w:r>
      <w:r w:rsidR="00431E0F" w:rsidRPr="004E403E">
        <w:rPr>
          <w:rFonts w:ascii="Arial" w:hAnsi="Arial" w:cs="Arial"/>
          <w:sz w:val="26"/>
          <w:szCs w:val="26"/>
        </w:rPr>
        <w:t>Ex- Síndico Municipal, Ex- Regidor de Hacienda y Ex- Tesorero Municipal</w:t>
      </w:r>
      <w:r w:rsidR="00FE516C" w:rsidRPr="004E403E">
        <w:rPr>
          <w:rFonts w:ascii="Arial" w:hAnsi="Arial" w:cs="Arial"/>
          <w:sz w:val="26"/>
          <w:szCs w:val="26"/>
        </w:rPr>
        <w:t xml:space="preserve">, todos del Municipio de </w:t>
      </w:r>
      <w:r w:rsidR="00431E0F" w:rsidRPr="004E403E">
        <w:rPr>
          <w:rFonts w:ascii="Arial" w:hAnsi="Arial" w:cs="Arial"/>
          <w:sz w:val="26"/>
          <w:szCs w:val="26"/>
        </w:rPr>
        <w:t xml:space="preserve">Santiago </w:t>
      </w:r>
      <w:proofErr w:type="spellStart"/>
      <w:r w:rsidR="00431E0F" w:rsidRPr="004E403E">
        <w:rPr>
          <w:rFonts w:ascii="Arial" w:hAnsi="Arial" w:cs="Arial"/>
          <w:sz w:val="26"/>
          <w:szCs w:val="26"/>
        </w:rPr>
        <w:t>Xanica</w:t>
      </w:r>
      <w:proofErr w:type="spellEnd"/>
      <w:r w:rsidR="00431E0F" w:rsidRPr="004E403E">
        <w:rPr>
          <w:rFonts w:ascii="Arial" w:hAnsi="Arial" w:cs="Arial"/>
          <w:sz w:val="26"/>
          <w:szCs w:val="26"/>
        </w:rPr>
        <w:t xml:space="preserve">, Distrito de </w:t>
      </w:r>
      <w:proofErr w:type="spellStart"/>
      <w:r w:rsidR="00431E0F" w:rsidRPr="004E403E">
        <w:rPr>
          <w:rFonts w:ascii="Arial" w:hAnsi="Arial" w:cs="Arial"/>
          <w:sz w:val="26"/>
          <w:szCs w:val="26"/>
        </w:rPr>
        <w:t>Miahuatlán</w:t>
      </w:r>
      <w:proofErr w:type="spellEnd"/>
      <w:r w:rsidR="00431E0F" w:rsidRPr="004E403E">
        <w:rPr>
          <w:rFonts w:ascii="Arial" w:hAnsi="Arial" w:cs="Arial"/>
          <w:sz w:val="26"/>
          <w:szCs w:val="26"/>
        </w:rPr>
        <w:t>, Oaxaca</w:t>
      </w:r>
      <w:r w:rsidRPr="004E403E">
        <w:rPr>
          <w:rFonts w:ascii="Arial" w:hAnsi="Arial" w:cs="Arial"/>
          <w:sz w:val="26"/>
          <w:szCs w:val="26"/>
        </w:rPr>
        <w:t xml:space="preserve">; en contra de la resolución de </w:t>
      </w:r>
      <w:r w:rsidR="00431E0F" w:rsidRPr="004E403E">
        <w:rPr>
          <w:rFonts w:ascii="Arial" w:eastAsia="Times New Roman" w:hAnsi="Arial" w:cs="Arial"/>
          <w:sz w:val="26"/>
          <w:szCs w:val="26"/>
          <w:lang w:val="es-ES_tradnl" w:eastAsia="es-MX"/>
        </w:rPr>
        <w:t>veinte de julio de dos mil diecisiete</w:t>
      </w:r>
      <w:r w:rsidRPr="004E403E">
        <w:rPr>
          <w:rFonts w:ascii="Arial" w:eastAsia="Times New Roman" w:hAnsi="Arial" w:cs="Arial"/>
          <w:sz w:val="26"/>
          <w:szCs w:val="26"/>
          <w:lang w:val="es-ES_tradnl" w:eastAsia="es-MX"/>
        </w:rPr>
        <w:t xml:space="preserve">, </w:t>
      </w:r>
      <w:r w:rsidRPr="004E403E">
        <w:rPr>
          <w:rFonts w:ascii="Arial" w:hAnsi="Arial" w:cs="Arial"/>
          <w:sz w:val="26"/>
          <w:szCs w:val="26"/>
        </w:rPr>
        <w:t xml:space="preserve">dictada en </w:t>
      </w:r>
      <w:r w:rsidR="004E403E" w:rsidRPr="004E403E">
        <w:rPr>
          <w:rFonts w:ascii="Arial" w:hAnsi="Arial" w:cs="Arial"/>
          <w:sz w:val="26"/>
          <w:szCs w:val="26"/>
        </w:rPr>
        <w:t>el expediente ASE/REC.R./0246</w:t>
      </w:r>
      <w:r w:rsidR="00FE516C" w:rsidRPr="004E403E">
        <w:rPr>
          <w:rFonts w:ascii="Arial" w:hAnsi="Arial" w:cs="Arial"/>
          <w:sz w:val="26"/>
          <w:szCs w:val="26"/>
        </w:rPr>
        <w:t>/2016</w:t>
      </w:r>
      <w:r w:rsidRPr="004E403E">
        <w:rPr>
          <w:rFonts w:ascii="Arial" w:eastAsia="Times New Roman" w:hAnsi="Arial" w:cs="Arial"/>
          <w:sz w:val="26"/>
          <w:szCs w:val="26"/>
          <w:lang w:val="es-ES_tradnl" w:eastAsia="es-MX"/>
        </w:rPr>
        <w:t xml:space="preserve">, </w:t>
      </w:r>
      <w:r w:rsidR="00AC0830" w:rsidRPr="004E403E">
        <w:rPr>
          <w:rFonts w:ascii="Arial" w:eastAsia="Times New Roman" w:hAnsi="Arial" w:cs="Arial"/>
          <w:sz w:val="26"/>
          <w:szCs w:val="26"/>
          <w:lang w:val="es-ES_tradnl" w:eastAsia="es-MX"/>
        </w:rPr>
        <w:t xml:space="preserve">emitida </w:t>
      </w:r>
      <w:r w:rsidRPr="004E403E">
        <w:rPr>
          <w:rFonts w:ascii="Arial" w:hAnsi="Arial" w:cs="Arial"/>
          <w:sz w:val="26"/>
          <w:szCs w:val="26"/>
        </w:rPr>
        <w:t xml:space="preserve">por el </w:t>
      </w:r>
      <w:r w:rsidRPr="004E403E">
        <w:rPr>
          <w:rFonts w:ascii="Arial" w:hAnsi="Arial" w:cs="Arial"/>
          <w:b/>
          <w:sz w:val="26"/>
          <w:szCs w:val="26"/>
        </w:rPr>
        <w:t>AUDITOR SUPERIOR DEL ESTADO DE OAXACA,</w:t>
      </w:r>
      <w:r w:rsidRPr="004E403E">
        <w:rPr>
          <w:rFonts w:ascii="Arial" w:hAnsi="Arial" w:cs="Arial"/>
          <w:sz w:val="26"/>
          <w:szCs w:val="26"/>
        </w:rPr>
        <w:t xml:space="preserve"> por lo que seguido que fue el actual proceso conforme a sus trámites</w:t>
      </w:r>
      <w:r w:rsidR="004E403E" w:rsidRPr="004E403E">
        <w:rPr>
          <w:rFonts w:ascii="Arial" w:hAnsi="Arial" w:cs="Arial"/>
          <w:sz w:val="26"/>
          <w:szCs w:val="26"/>
        </w:rPr>
        <w:t>;</w:t>
      </w:r>
      <w:r w:rsidRPr="004E403E">
        <w:rPr>
          <w:rFonts w:ascii="Arial" w:hAnsi="Arial" w:cs="Arial"/>
          <w:sz w:val="26"/>
          <w:szCs w:val="26"/>
        </w:rPr>
        <w:t xml:space="preserve"> </w:t>
      </w:r>
      <w:r w:rsidR="00A92AA7" w:rsidRPr="004E403E">
        <w:rPr>
          <w:rFonts w:ascii="Arial" w:eastAsia="Times New Roman" w:hAnsi="Arial" w:cs="Arial"/>
          <w:sz w:val="26"/>
          <w:szCs w:val="26"/>
          <w:lang w:val="es-ES_tradnl" w:eastAsia="es-MX"/>
        </w:rPr>
        <w:t>y,</w:t>
      </w:r>
    </w:p>
    <w:p w:rsidR="00282553" w:rsidRDefault="00282553" w:rsidP="00282553">
      <w:pPr>
        <w:spacing w:after="0" w:line="360" w:lineRule="auto"/>
        <w:ind w:firstLine="708"/>
        <w:jc w:val="both"/>
        <w:rPr>
          <w:rFonts w:ascii="Arial" w:eastAsia="Times New Roman" w:hAnsi="Arial" w:cs="Arial"/>
          <w:sz w:val="26"/>
          <w:szCs w:val="26"/>
          <w:lang w:val="es-ES_tradnl" w:eastAsia="es-MX"/>
        </w:rPr>
      </w:pPr>
    </w:p>
    <w:p w:rsidR="00282553" w:rsidRDefault="003E6C81" w:rsidP="002A4F93">
      <w:pPr>
        <w:spacing w:after="0" w:line="360" w:lineRule="auto"/>
        <w:ind w:firstLine="708"/>
        <w:jc w:val="center"/>
        <w:rPr>
          <w:rFonts w:ascii="Arial" w:eastAsia="Times New Roman" w:hAnsi="Arial" w:cs="Arial"/>
          <w:b/>
          <w:sz w:val="26"/>
          <w:szCs w:val="26"/>
          <w:lang w:val="es-ES_tradnl" w:eastAsia="es-MX"/>
        </w:rPr>
      </w:pPr>
      <w:r w:rsidRPr="001921E0">
        <w:rPr>
          <w:rFonts w:ascii="Arial" w:eastAsia="Times New Roman" w:hAnsi="Arial" w:cs="Arial"/>
          <w:b/>
          <w:sz w:val="26"/>
          <w:szCs w:val="26"/>
          <w:lang w:val="es-ES_tradnl" w:eastAsia="es-MX"/>
        </w:rPr>
        <w:t>R E S U L T A N D O:</w:t>
      </w:r>
    </w:p>
    <w:p w:rsidR="00282553" w:rsidRDefault="00BB75E4" w:rsidP="00282553">
      <w:pPr>
        <w:spacing w:after="0" w:line="360" w:lineRule="auto"/>
        <w:ind w:firstLine="708"/>
        <w:jc w:val="both"/>
        <w:rPr>
          <w:rFonts w:ascii="Arial" w:eastAsia="Times New Roman" w:hAnsi="Arial" w:cs="Arial"/>
          <w:sz w:val="26"/>
          <w:szCs w:val="26"/>
          <w:lang w:val="es-ES_tradnl" w:eastAsia="es-MX"/>
        </w:rPr>
      </w:pPr>
      <w:r w:rsidRPr="00E20A3C">
        <w:rPr>
          <w:rFonts w:ascii="Arial" w:eastAsia="Times New Roman" w:hAnsi="Arial" w:cs="Arial"/>
          <w:b/>
          <w:sz w:val="26"/>
          <w:szCs w:val="26"/>
          <w:lang w:val="es-ES_tradnl" w:eastAsia="es-MX"/>
        </w:rPr>
        <w:t>PRIMERO.-</w:t>
      </w:r>
      <w:r w:rsidRPr="00E20A3C">
        <w:rPr>
          <w:rFonts w:ascii="Arial" w:eastAsia="Times New Roman" w:hAnsi="Arial" w:cs="Arial"/>
          <w:sz w:val="26"/>
          <w:szCs w:val="26"/>
          <w:lang w:eastAsia="es-MX"/>
        </w:rPr>
        <w:t> </w:t>
      </w:r>
      <w:r w:rsidRPr="004E403E">
        <w:rPr>
          <w:rFonts w:ascii="Arial" w:eastAsia="Times New Roman" w:hAnsi="Arial" w:cs="Arial"/>
          <w:sz w:val="26"/>
          <w:szCs w:val="26"/>
          <w:lang w:val="es-ES_tradnl" w:eastAsia="es-MX"/>
        </w:rPr>
        <w:t xml:space="preserve">Mediante </w:t>
      </w:r>
      <w:r w:rsidR="00657CBE" w:rsidRPr="004E403E">
        <w:rPr>
          <w:rFonts w:ascii="Arial" w:eastAsia="Times New Roman" w:hAnsi="Arial" w:cs="Arial"/>
          <w:sz w:val="26"/>
          <w:szCs w:val="26"/>
          <w:lang w:val="es-ES_tradnl" w:eastAsia="es-MX"/>
        </w:rPr>
        <w:t>escrito de fech</w:t>
      </w:r>
      <w:r w:rsidR="00682FDA" w:rsidRPr="004E403E">
        <w:rPr>
          <w:rFonts w:ascii="Arial" w:eastAsia="Times New Roman" w:hAnsi="Arial" w:cs="Arial"/>
          <w:sz w:val="26"/>
          <w:szCs w:val="26"/>
          <w:lang w:val="es-ES_tradnl" w:eastAsia="es-MX"/>
        </w:rPr>
        <w:t xml:space="preserve">a </w:t>
      </w:r>
      <w:r w:rsidR="004E403E" w:rsidRPr="004E403E">
        <w:rPr>
          <w:rFonts w:ascii="Arial" w:eastAsia="Times New Roman" w:hAnsi="Arial" w:cs="Arial"/>
          <w:sz w:val="26"/>
          <w:szCs w:val="26"/>
          <w:lang w:val="es-ES_tradnl" w:eastAsia="es-MX"/>
        </w:rPr>
        <w:t>uno de septiembre de dos mil diecisiete</w:t>
      </w:r>
      <w:r w:rsidRPr="004E403E">
        <w:rPr>
          <w:rFonts w:ascii="Arial" w:eastAsia="Times New Roman" w:hAnsi="Arial" w:cs="Arial"/>
          <w:sz w:val="26"/>
          <w:szCs w:val="26"/>
          <w:lang w:val="es-ES_tradnl" w:eastAsia="es-MX"/>
        </w:rPr>
        <w:t>,</w:t>
      </w:r>
      <w:r w:rsidR="00682FDA" w:rsidRPr="004E403E">
        <w:rPr>
          <w:rFonts w:ascii="Arial" w:eastAsia="Times New Roman" w:hAnsi="Arial" w:cs="Arial"/>
          <w:sz w:val="26"/>
          <w:szCs w:val="26"/>
          <w:lang w:val="es-ES_tradnl" w:eastAsia="es-MX"/>
        </w:rPr>
        <w:t xml:space="preserve"> y recibido </w:t>
      </w:r>
      <w:r w:rsidR="00260612" w:rsidRPr="004E403E">
        <w:rPr>
          <w:rFonts w:ascii="Arial" w:eastAsia="Times New Roman" w:hAnsi="Arial" w:cs="Arial"/>
          <w:sz w:val="26"/>
          <w:szCs w:val="26"/>
          <w:lang w:val="es-ES_tradnl" w:eastAsia="es-MX"/>
        </w:rPr>
        <w:t xml:space="preserve">en la Oficialía de Partes </w:t>
      </w:r>
      <w:r w:rsidR="00851C10" w:rsidRPr="004E403E">
        <w:rPr>
          <w:rFonts w:ascii="Arial" w:eastAsia="Times New Roman" w:hAnsi="Arial" w:cs="Arial"/>
          <w:sz w:val="26"/>
          <w:szCs w:val="26"/>
          <w:lang w:val="es-ES_tradnl" w:eastAsia="es-MX"/>
        </w:rPr>
        <w:t>de</w:t>
      </w:r>
      <w:r w:rsidR="00314C1F" w:rsidRPr="004E403E">
        <w:rPr>
          <w:rFonts w:ascii="Arial" w:eastAsia="Times New Roman" w:hAnsi="Arial" w:cs="Arial"/>
          <w:sz w:val="26"/>
          <w:szCs w:val="26"/>
          <w:lang w:val="es-ES_tradnl" w:eastAsia="es-MX"/>
        </w:rPr>
        <w:t xml:space="preserve"> Términos de Primera y Segunda Instancia</w:t>
      </w:r>
      <w:r w:rsidR="00851C10" w:rsidRPr="004E403E">
        <w:rPr>
          <w:rFonts w:ascii="Arial" w:eastAsia="Times New Roman" w:hAnsi="Arial" w:cs="Arial"/>
          <w:sz w:val="26"/>
          <w:szCs w:val="26"/>
          <w:lang w:val="es-ES_tradnl" w:eastAsia="es-MX"/>
        </w:rPr>
        <w:t xml:space="preserve"> </w:t>
      </w:r>
      <w:r w:rsidR="004E403E" w:rsidRPr="004E403E">
        <w:rPr>
          <w:rFonts w:ascii="Arial" w:eastAsia="Times New Roman" w:hAnsi="Arial" w:cs="Arial"/>
          <w:sz w:val="26"/>
          <w:szCs w:val="26"/>
          <w:lang w:val="es-ES_tradnl" w:eastAsia="es-MX"/>
        </w:rPr>
        <w:t xml:space="preserve">éste </w:t>
      </w:r>
      <w:r w:rsidR="00851C10" w:rsidRPr="004E403E">
        <w:rPr>
          <w:rFonts w:ascii="Arial" w:eastAsia="Times New Roman" w:hAnsi="Arial" w:cs="Arial"/>
          <w:sz w:val="26"/>
          <w:szCs w:val="26"/>
          <w:lang w:val="es-ES_tradnl" w:eastAsia="es-MX"/>
        </w:rPr>
        <w:t>Tribunal</w:t>
      </w:r>
      <w:r w:rsidR="00276EFC" w:rsidRPr="004E403E">
        <w:rPr>
          <w:rFonts w:ascii="Arial" w:eastAsia="Times New Roman" w:hAnsi="Arial" w:cs="Arial"/>
          <w:sz w:val="26"/>
          <w:szCs w:val="26"/>
          <w:lang w:val="es-ES_tradnl" w:eastAsia="es-MX"/>
        </w:rPr>
        <w:t>,</w:t>
      </w:r>
      <w:r w:rsidR="00851C10" w:rsidRPr="004E403E">
        <w:rPr>
          <w:rFonts w:ascii="Arial" w:eastAsia="Times New Roman" w:hAnsi="Arial" w:cs="Arial"/>
          <w:sz w:val="26"/>
          <w:szCs w:val="26"/>
          <w:lang w:val="es-ES_tradnl" w:eastAsia="es-MX"/>
        </w:rPr>
        <w:t xml:space="preserve"> el día </w:t>
      </w:r>
      <w:r w:rsidR="004E403E" w:rsidRPr="004E403E">
        <w:rPr>
          <w:rFonts w:ascii="Arial" w:eastAsia="Times New Roman" w:hAnsi="Arial" w:cs="Arial"/>
          <w:sz w:val="26"/>
          <w:szCs w:val="26"/>
          <w:lang w:val="es-ES_tradnl" w:eastAsia="es-MX"/>
        </w:rPr>
        <w:t>cuatro de septiembre del mismo año</w:t>
      </w:r>
      <w:r w:rsidR="00851C10" w:rsidRPr="004E403E">
        <w:rPr>
          <w:rFonts w:ascii="Arial" w:eastAsia="Times New Roman" w:hAnsi="Arial" w:cs="Arial"/>
          <w:sz w:val="26"/>
          <w:szCs w:val="26"/>
          <w:lang w:val="es-ES_tradnl" w:eastAsia="es-MX"/>
        </w:rPr>
        <w:t xml:space="preserve">, </w:t>
      </w:r>
      <w:r w:rsidR="00785174">
        <w:rPr>
          <w:rFonts w:ascii="Arial" w:hAnsi="Arial" w:cs="Arial"/>
          <w:sz w:val="26"/>
          <w:szCs w:val="26"/>
        </w:rPr>
        <w:t>**********</w:t>
      </w:r>
      <w:r w:rsidR="004E403E" w:rsidRPr="004E403E">
        <w:rPr>
          <w:rFonts w:ascii="Arial" w:hAnsi="Arial" w:cs="Arial"/>
          <w:sz w:val="26"/>
          <w:szCs w:val="26"/>
        </w:rPr>
        <w:t xml:space="preserve">, </w:t>
      </w:r>
      <w:r w:rsidR="00785174">
        <w:rPr>
          <w:rFonts w:ascii="Arial" w:hAnsi="Arial" w:cs="Arial"/>
          <w:sz w:val="26"/>
          <w:szCs w:val="26"/>
        </w:rPr>
        <w:t>**********</w:t>
      </w:r>
      <w:r w:rsidR="004E403E" w:rsidRPr="004E403E">
        <w:rPr>
          <w:rFonts w:ascii="Arial" w:hAnsi="Arial" w:cs="Arial"/>
          <w:sz w:val="26"/>
          <w:szCs w:val="26"/>
        </w:rPr>
        <w:t xml:space="preserve"> y </w:t>
      </w:r>
      <w:r w:rsidR="00785174">
        <w:rPr>
          <w:rFonts w:ascii="Arial" w:hAnsi="Arial" w:cs="Arial"/>
          <w:sz w:val="26"/>
          <w:szCs w:val="26"/>
        </w:rPr>
        <w:t>**********</w:t>
      </w:r>
      <w:r w:rsidR="004E403E" w:rsidRPr="004E403E">
        <w:rPr>
          <w:rFonts w:ascii="Arial" w:hAnsi="Arial" w:cs="Arial"/>
          <w:sz w:val="26"/>
          <w:szCs w:val="26"/>
        </w:rPr>
        <w:t xml:space="preserve">, por su propio derecho y como Ex- Síndico Municipal, Ex- Regidor de Hacienda y Ex- Tesorero Municipal, todos del Municipio de Santiago </w:t>
      </w:r>
      <w:proofErr w:type="spellStart"/>
      <w:r w:rsidR="004E403E" w:rsidRPr="004E403E">
        <w:rPr>
          <w:rFonts w:ascii="Arial" w:hAnsi="Arial" w:cs="Arial"/>
          <w:sz w:val="26"/>
          <w:szCs w:val="26"/>
        </w:rPr>
        <w:t>Xanica</w:t>
      </w:r>
      <w:proofErr w:type="spellEnd"/>
      <w:r w:rsidR="004E403E" w:rsidRPr="004E403E">
        <w:rPr>
          <w:rFonts w:ascii="Arial" w:hAnsi="Arial" w:cs="Arial"/>
          <w:sz w:val="26"/>
          <w:szCs w:val="26"/>
        </w:rPr>
        <w:t xml:space="preserve">, Distrito de </w:t>
      </w:r>
      <w:proofErr w:type="spellStart"/>
      <w:r w:rsidR="004E403E" w:rsidRPr="004E403E">
        <w:rPr>
          <w:rFonts w:ascii="Arial" w:hAnsi="Arial" w:cs="Arial"/>
          <w:sz w:val="26"/>
          <w:szCs w:val="26"/>
        </w:rPr>
        <w:t>Miahuatlán</w:t>
      </w:r>
      <w:proofErr w:type="spellEnd"/>
      <w:r w:rsidR="004E403E" w:rsidRPr="004E403E">
        <w:rPr>
          <w:rFonts w:ascii="Arial" w:hAnsi="Arial" w:cs="Arial"/>
          <w:sz w:val="26"/>
          <w:szCs w:val="26"/>
        </w:rPr>
        <w:t>, Oaxaca</w:t>
      </w:r>
      <w:r w:rsidR="00276EFC" w:rsidRPr="004E403E">
        <w:rPr>
          <w:rFonts w:ascii="Arial" w:eastAsia="Times New Roman" w:hAnsi="Arial" w:cs="Arial"/>
          <w:sz w:val="26"/>
          <w:szCs w:val="26"/>
          <w:lang w:val="es-ES_tradnl" w:eastAsia="es-MX"/>
        </w:rPr>
        <w:t xml:space="preserve">, </w:t>
      </w:r>
      <w:r w:rsidR="00260612" w:rsidRPr="004E403E">
        <w:rPr>
          <w:rFonts w:ascii="Arial" w:eastAsia="Times New Roman" w:hAnsi="Arial" w:cs="Arial"/>
          <w:sz w:val="26"/>
          <w:szCs w:val="26"/>
          <w:lang w:val="es-ES_tradnl" w:eastAsia="es-MX"/>
        </w:rPr>
        <w:t xml:space="preserve">promovieron Juicio </w:t>
      </w:r>
      <w:r w:rsidR="00276EFC" w:rsidRPr="004E403E">
        <w:rPr>
          <w:rFonts w:ascii="Arial" w:eastAsia="Times New Roman" w:hAnsi="Arial" w:cs="Arial"/>
          <w:sz w:val="26"/>
          <w:szCs w:val="26"/>
          <w:lang w:val="es-ES_tradnl" w:eastAsia="es-MX"/>
        </w:rPr>
        <w:t>de inconformidad, en contra de la resolución de</w:t>
      </w:r>
      <w:r w:rsidR="00314C1F" w:rsidRPr="004E403E">
        <w:rPr>
          <w:rFonts w:ascii="Arial" w:eastAsia="Times New Roman" w:hAnsi="Arial" w:cs="Arial"/>
          <w:sz w:val="26"/>
          <w:szCs w:val="26"/>
          <w:lang w:val="es-ES_tradnl" w:eastAsia="es-MX"/>
        </w:rPr>
        <w:t xml:space="preserve"> </w:t>
      </w:r>
      <w:r w:rsidR="004E403E">
        <w:rPr>
          <w:rFonts w:ascii="Arial" w:eastAsia="Times New Roman" w:hAnsi="Arial" w:cs="Arial"/>
          <w:sz w:val="26"/>
          <w:szCs w:val="26"/>
          <w:lang w:val="es-ES_tradnl" w:eastAsia="es-MX"/>
        </w:rPr>
        <w:t>veinte de julio de dos mil diecisiete</w:t>
      </w:r>
      <w:r w:rsidR="00276EFC" w:rsidRPr="004E403E">
        <w:rPr>
          <w:rFonts w:ascii="Arial" w:eastAsia="Times New Roman" w:hAnsi="Arial" w:cs="Arial"/>
          <w:sz w:val="26"/>
          <w:szCs w:val="26"/>
          <w:lang w:val="es-ES_tradnl" w:eastAsia="es-MX"/>
        </w:rPr>
        <w:t xml:space="preserve">, dictada en el </w:t>
      </w:r>
      <w:r w:rsidR="00260612" w:rsidRPr="004E403E">
        <w:rPr>
          <w:rFonts w:ascii="Arial" w:eastAsia="Times New Roman" w:hAnsi="Arial" w:cs="Arial"/>
          <w:sz w:val="26"/>
          <w:szCs w:val="26"/>
          <w:lang w:val="es-ES_tradnl" w:eastAsia="es-MX"/>
        </w:rPr>
        <w:t>e</w:t>
      </w:r>
      <w:r w:rsidR="00851C10" w:rsidRPr="004E403E">
        <w:rPr>
          <w:rFonts w:ascii="Arial" w:eastAsia="Times New Roman" w:hAnsi="Arial" w:cs="Arial"/>
          <w:sz w:val="26"/>
          <w:szCs w:val="26"/>
          <w:lang w:val="es-ES_tradnl" w:eastAsia="es-MX"/>
        </w:rPr>
        <w:t xml:space="preserve">xpediente </w:t>
      </w:r>
      <w:r w:rsidR="004E403E">
        <w:rPr>
          <w:rFonts w:ascii="Arial" w:eastAsia="Times New Roman" w:hAnsi="Arial" w:cs="Arial"/>
          <w:sz w:val="26"/>
          <w:szCs w:val="26"/>
          <w:lang w:val="es-ES_tradnl" w:eastAsia="es-MX"/>
        </w:rPr>
        <w:t>ASE/REC.R./0246/2017</w:t>
      </w:r>
      <w:r w:rsidR="00314C1F" w:rsidRPr="004E403E">
        <w:rPr>
          <w:rFonts w:ascii="Arial" w:eastAsia="Times New Roman" w:hAnsi="Arial" w:cs="Arial"/>
          <w:sz w:val="26"/>
          <w:szCs w:val="26"/>
          <w:lang w:val="es-ES_tradnl" w:eastAsia="es-MX"/>
        </w:rPr>
        <w:t xml:space="preserve">, </w:t>
      </w:r>
      <w:r w:rsidR="00AC0830" w:rsidRPr="004E403E">
        <w:rPr>
          <w:rFonts w:ascii="Arial" w:eastAsia="Times New Roman" w:hAnsi="Arial" w:cs="Arial"/>
          <w:sz w:val="26"/>
          <w:szCs w:val="26"/>
          <w:lang w:val="es-ES_tradnl" w:eastAsia="es-MX"/>
        </w:rPr>
        <w:t>emitida</w:t>
      </w:r>
      <w:r w:rsidR="00276EFC" w:rsidRPr="004E403E">
        <w:rPr>
          <w:rFonts w:ascii="Arial" w:eastAsia="Times New Roman" w:hAnsi="Arial" w:cs="Arial"/>
          <w:sz w:val="26"/>
          <w:szCs w:val="26"/>
          <w:lang w:val="es-ES_tradnl" w:eastAsia="es-MX"/>
        </w:rPr>
        <w:t xml:space="preserve"> por el Auditor</w:t>
      </w:r>
      <w:r w:rsidR="0021603F" w:rsidRPr="004E403E">
        <w:rPr>
          <w:rFonts w:ascii="Arial" w:eastAsia="Times New Roman" w:hAnsi="Arial" w:cs="Arial"/>
          <w:sz w:val="26"/>
          <w:szCs w:val="26"/>
          <w:lang w:val="es-ES_tradnl" w:eastAsia="es-MX"/>
        </w:rPr>
        <w:t xml:space="preserve"> Superior del Estado de Oaxaca.</w:t>
      </w:r>
    </w:p>
    <w:p w:rsidR="00282553" w:rsidRDefault="00282553" w:rsidP="00282553">
      <w:pPr>
        <w:spacing w:after="0" w:line="360" w:lineRule="auto"/>
        <w:ind w:firstLine="708"/>
        <w:jc w:val="both"/>
        <w:rPr>
          <w:rFonts w:ascii="Arial" w:eastAsia="Times New Roman" w:hAnsi="Arial" w:cs="Arial"/>
          <w:sz w:val="26"/>
          <w:szCs w:val="26"/>
          <w:lang w:val="es-ES_tradnl" w:eastAsia="es-MX"/>
        </w:rPr>
      </w:pPr>
    </w:p>
    <w:p w:rsidR="00282553" w:rsidRDefault="00276EFC" w:rsidP="00282553">
      <w:pPr>
        <w:spacing w:after="0" w:line="360" w:lineRule="auto"/>
        <w:ind w:firstLine="708"/>
        <w:jc w:val="both"/>
        <w:rPr>
          <w:rFonts w:ascii="Arial" w:eastAsia="Times New Roman" w:hAnsi="Arial" w:cs="Arial"/>
          <w:sz w:val="26"/>
          <w:szCs w:val="26"/>
          <w:lang w:val="es-ES_tradnl" w:eastAsia="es-MX"/>
        </w:rPr>
      </w:pPr>
      <w:r w:rsidRPr="00D967D7">
        <w:rPr>
          <w:rFonts w:ascii="Arial" w:eastAsia="Times New Roman" w:hAnsi="Arial" w:cs="Arial"/>
          <w:b/>
          <w:sz w:val="26"/>
          <w:szCs w:val="26"/>
          <w:lang w:val="es-ES_tradnl" w:eastAsia="es-MX"/>
        </w:rPr>
        <w:t>SEGUNDO.-</w:t>
      </w:r>
      <w:r w:rsidRPr="00D967D7">
        <w:rPr>
          <w:rFonts w:ascii="Arial" w:eastAsia="Times New Roman" w:hAnsi="Arial" w:cs="Arial"/>
          <w:sz w:val="26"/>
          <w:szCs w:val="26"/>
          <w:lang w:val="es-ES_tradnl" w:eastAsia="es-MX"/>
        </w:rPr>
        <w:t xml:space="preserve"> Por auto de fecha </w:t>
      </w:r>
      <w:r w:rsidR="00CF1262">
        <w:rPr>
          <w:rFonts w:ascii="Arial" w:eastAsia="Times New Roman" w:hAnsi="Arial" w:cs="Arial"/>
          <w:sz w:val="26"/>
          <w:szCs w:val="26"/>
          <w:lang w:val="es-ES_tradnl" w:eastAsia="es-MX"/>
        </w:rPr>
        <w:t>cinco de septiembre de dos mil diecisiete</w:t>
      </w:r>
      <w:r w:rsidRPr="00D967D7">
        <w:rPr>
          <w:rFonts w:ascii="Arial" w:eastAsia="Times New Roman" w:hAnsi="Arial" w:cs="Arial"/>
          <w:sz w:val="26"/>
          <w:szCs w:val="26"/>
          <w:lang w:val="es-ES_tradnl" w:eastAsia="es-MX"/>
        </w:rPr>
        <w:t xml:space="preserve">, </w:t>
      </w:r>
      <w:r w:rsidR="00851C10" w:rsidRPr="00D91697">
        <w:rPr>
          <w:rFonts w:ascii="Arial" w:eastAsia="Times New Roman" w:hAnsi="Arial" w:cs="Arial"/>
          <w:sz w:val="26"/>
          <w:szCs w:val="26"/>
          <w:lang w:val="es-ES_tradnl" w:eastAsia="es-MX"/>
        </w:rPr>
        <w:t xml:space="preserve">la Presidencia de </w:t>
      </w:r>
      <w:r w:rsidR="00CF1262">
        <w:rPr>
          <w:rFonts w:ascii="Arial" w:eastAsia="Times New Roman" w:hAnsi="Arial" w:cs="Arial"/>
          <w:sz w:val="26"/>
          <w:szCs w:val="26"/>
          <w:lang w:val="es-ES_tradnl" w:eastAsia="es-MX"/>
        </w:rPr>
        <w:t>é</w:t>
      </w:r>
      <w:r w:rsidR="00851C10" w:rsidRPr="00D91697">
        <w:rPr>
          <w:rFonts w:ascii="Arial" w:eastAsia="Times New Roman" w:hAnsi="Arial" w:cs="Arial"/>
          <w:sz w:val="26"/>
          <w:szCs w:val="26"/>
          <w:lang w:val="es-ES_tradnl" w:eastAsia="es-MX"/>
        </w:rPr>
        <w:t xml:space="preserve">ste Tribunal, ordenó formar el </w:t>
      </w:r>
      <w:r w:rsidR="00851C10">
        <w:rPr>
          <w:rFonts w:ascii="Arial" w:eastAsia="Times New Roman" w:hAnsi="Arial" w:cs="Arial"/>
          <w:sz w:val="26"/>
          <w:szCs w:val="26"/>
          <w:lang w:val="es-ES_tradnl" w:eastAsia="es-MX"/>
        </w:rPr>
        <w:t xml:space="preserve">presente </w:t>
      </w:r>
      <w:r w:rsidR="00851C10" w:rsidRPr="00D91697">
        <w:rPr>
          <w:rFonts w:ascii="Arial" w:eastAsia="Times New Roman" w:hAnsi="Arial" w:cs="Arial"/>
          <w:sz w:val="26"/>
          <w:szCs w:val="26"/>
          <w:lang w:val="es-ES_tradnl" w:eastAsia="es-MX"/>
        </w:rPr>
        <w:t>e</w:t>
      </w:r>
      <w:r w:rsidR="0097455C">
        <w:rPr>
          <w:rFonts w:ascii="Arial" w:eastAsia="Times New Roman" w:hAnsi="Arial" w:cs="Arial"/>
          <w:sz w:val="26"/>
          <w:szCs w:val="26"/>
          <w:lang w:val="es-ES_tradnl" w:eastAsia="es-MX"/>
        </w:rPr>
        <w:t>xpediente bajo el numero JI/0041/2017</w:t>
      </w:r>
      <w:r w:rsidR="00167CA1">
        <w:rPr>
          <w:rFonts w:ascii="Arial" w:eastAsia="Times New Roman" w:hAnsi="Arial" w:cs="Arial"/>
          <w:sz w:val="26"/>
          <w:szCs w:val="26"/>
          <w:lang w:val="es-ES_tradnl" w:eastAsia="es-MX"/>
        </w:rPr>
        <w:t xml:space="preserve">; </w:t>
      </w:r>
      <w:r w:rsidR="006E1756">
        <w:rPr>
          <w:rFonts w:ascii="Arial" w:eastAsia="Times New Roman" w:hAnsi="Arial" w:cs="Arial"/>
          <w:sz w:val="26"/>
          <w:szCs w:val="26"/>
          <w:lang w:val="es-ES_tradnl" w:eastAsia="es-MX"/>
        </w:rPr>
        <w:t xml:space="preserve">se </w:t>
      </w:r>
      <w:r w:rsidR="00803C51">
        <w:rPr>
          <w:rFonts w:ascii="Arial" w:eastAsia="Times New Roman" w:hAnsi="Arial" w:cs="Arial"/>
          <w:sz w:val="26"/>
          <w:szCs w:val="26"/>
          <w:lang w:val="es-ES_tradnl" w:eastAsia="es-MX"/>
        </w:rPr>
        <w:t>admitió a trámite la demanda</w:t>
      </w:r>
      <w:r w:rsidR="002D1A40">
        <w:rPr>
          <w:rFonts w:ascii="Arial" w:eastAsia="Times New Roman" w:hAnsi="Arial" w:cs="Arial"/>
          <w:sz w:val="26"/>
          <w:szCs w:val="26"/>
          <w:lang w:val="es-ES_tradnl" w:eastAsia="es-MX"/>
        </w:rPr>
        <w:t xml:space="preserve">, </w:t>
      </w:r>
      <w:r w:rsidR="00851C10" w:rsidRPr="00D91697">
        <w:rPr>
          <w:rFonts w:ascii="Arial" w:eastAsia="Times New Roman" w:hAnsi="Arial" w:cs="Arial"/>
          <w:sz w:val="26"/>
          <w:szCs w:val="26"/>
          <w:lang w:val="es-ES_tradnl" w:eastAsia="es-MX"/>
        </w:rPr>
        <w:t xml:space="preserve">se ordenó emplazar a la Auditoría Superior del Estado en </w:t>
      </w:r>
      <w:r w:rsidR="00851C10" w:rsidRPr="00D91697">
        <w:rPr>
          <w:rFonts w:ascii="Arial" w:eastAsia="Times New Roman" w:hAnsi="Arial" w:cs="Arial"/>
          <w:sz w:val="26"/>
          <w:szCs w:val="26"/>
          <w:lang w:val="es-ES_tradnl" w:eastAsia="es-MX"/>
        </w:rPr>
        <w:lastRenderedPageBreak/>
        <w:t xml:space="preserve">términos de ley,  para que dentro del plazo de cinco días rindiera el informe correspondiente, así como para que remitiera las constancias </w:t>
      </w:r>
      <w:r w:rsidR="00851C10">
        <w:rPr>
          <w:rFonts w:ascii="Arial" w:eastAsia="Times New Roman" w:hAnsi="Arial" w:cs="Arial"/>
          <w:sz w:val="26"/>
          <w:szCs w:val="26"/>
          <w:lang w:val="es-ES_tradnl" w:eastAsia="es-MX"/>
        </w:rPr>
        <w:t>solicitadas</w:t>
      </w:r>
      <w:r w:rsidR="00851C10" w:rsidRPr="00D91697">
        <w:rPr>
          <w:rFonts w:ascii="Arial" w:eastAsia="Times New Roman" w:hAnsi="Arial" w:cs="Arial"/>
          <w:sz w:val="26"/>
          <w:szCs w:val="26"/>
          <w:lang w:val="es-ES_tradnl" w:eastAsia="es-MX"/>
        </w:rPr>
        <w:t xml:space="preserve">, apercibiéndolo que </w:t>
      </w:r>
      <w:r w:rsidR="00851C10">
        <w:rPr>
          <w:rFonts w:ascii="Arial" w:eastAsia="Times New Roman" w:hAnsi="Arial" w:cs="Arial"/>
          <w:sz w:val="26"/>
          <w:szCs w:val="26"/>
          <w:lang w:val="es-ES_tradnl" w:eastAsia="es-MX"/>
        </w:rPr>
        <w:t xml:space="preserve">de no cumplir con lo solicitado, se le impondría multa, </w:t>
      </w:r>
      <w:r w:rsidR="006E1756">
        <w:rPr>
          <w:rFonts w:ascii="Arial" w:eastAsia="Times New Roman" w:hAnsi="Arial" w:cs="Arial"/>
          <w:sz w:val="26"/>
          <w:szCs w:val="26"/>
          <w:lang w:val="es-ES_tradnl" w:eastAsia="es-MX"/>
        </w:rPr>
        <w:t>por último</w:t>
      </w:r>
      <w:r w:rsidR="00851C10">
        <w:rPr>
          <w:rFonts w:ascii="Arial" w:eastAsia="Times New Roman" w:hAnsi="Arial" w:cs="Arial"/>
          <w:sz w:val="26"/>
          <w:szCs w:val="26"/>
          <w:lang w:val="es-ES_tradnl" w:eastAsia="es-MX"/>
        </w:rPr>
        <w:t xml:space="preserve"> se </w:t>
      </w:r>
      <w:r w:rsidR="00167CA1">
        <w:rPr>
          <w:rFonts w:ascii="Arial" w:eastAsia="Times New Roman" w:hAnsi="Arial" w:cs="Arial"/>
          <w:sz w:val="26"/>
          <w:szCs w:val="26"/>
          <w:lang w:val="es-ES_tradnl" w:eastAsia="es-MX"/>
        </w:rPr>
        <w:t>requirió a los actores para que en el plazo de tres días, designaran a su representante común, apercibidos que de no hacerlo, este Tribunal haría dicha designación</w:t>
      </w:r>
      <w:r w:rsidR="00C96756">
        <w:rPr>
          <w:rFonts w:ascii="Arial" w:eastAsia="Times New Roman" w:hAnsi="Arial" w:cs="Arial"/>
          <w:sz w:val="26"/>
          <w:szCs w:val="26"/>
          <w:lang w:val="es-ES_tradnl" w:eastAsia="es-MX"/>
        </w:rPr>
        <w:t>.</w:t>
      </w:r>
    </w:p>
    <w:p w:rsidR="00282553" w:rsidRDefault="00282553" w:rsidP="00282553">
      <w:pPr>
        <w:spacing w:after="0" w:line="360" w:lineRule="auto"/>
        <w:ind w:firstLine="708"/>
        <w:jc w:val="both"/>
        <w:rPr>
          <w:rFonts w:ascii="Arial" w:eastAsia="Times New Roman" w:hAnsi="Arial" w:cs="Arial"/>
          <w:sz w:val="26"/>
          <w:szCs w:val="26"/>
          <w:lang w:val="es-ES_tradnl" w:eastAsia="es-MX"/>
        </w:rPr>
      </w:pPr>
    </w:p>
    <w:p w:rsidR="00282553" w:rsidRDefault="00851C10" w:rsidP="00282553">
      <w:pPr>
        <w:spacing w:after="0" w:line="360" w:lineRule="auto"/>
        <w:ind w:firstLine="708"/>
        <w:jc w:val="both"/>
        <w:rPr>
          <w:rFonts w:ascii="Arial" w:eastAsia="Times New Roman" w:hAnsi="Arial" w:cs="Arial"/>
          <w:sz w:val="26"/>
          <w:szCs w:val="26"/>
          <w:lang w:val="es-ES_tradnl" w:eastAsia="es-MX"/>
        </w:rPr>
      </w:pPr>
      <w:r w:rsidRPr="00452B92">
        <w:rPr>
          <w:rFonts w:ascii="Arial" w:eastAsia="Times New Roman" w:hAnsi="Arial" w:cs="Arial"/>
          <w:b/>
          <w:sz w:val="26"/>
          <w:szCs w:val="26"/>
          <w:lang w:val="es-ES_tradnl" w:eastAsia="es-MX"/>
        </w:rPr>
        <w:t>TERCERO.-</w:t>
      </w:r>
      <w:r w:rsidRPr="00D91697">
        <w:rPr>
          <w:rFonts w:ascii="Arial" w:eastAsia="Times New Roman" w:hAnsi="Arial" w:cs="Arial"/>
          <w:sz w:val="26"/>
          <w:szCs w:val="26"/>
          <w:lang w:val="es-ES_tradnl" w:eastAsia="es-MX"/>
        </w:rPr>
        <w:t xml:space="preserve"> A través</w:t>
      </w:r>
      <w:r w:rsidR="0097455C">
        <w:rPr>
          <w:rFonts w:ascii="Arial" w:eastAsia="Times New Roman" w:hAnsi="Arial" w:cs="Arial"/>
          <w:sz w:val="26"/>
          <w:szCs w:val="26"/>
          <w:lang w:val="es-ES_tradnl" w:eastAsia="es-MX"/>
        </w:rPr>
        <w:t xml:space="preserve"> del oficio número OSFE</w:t>
      </w:r>
      <w:r>
        <w:rPr>
          <w:rFonts w:ascii="Arial" w:eastAsia="Times New Roman" w:hAnsi="Arial" w:cs="Arial"/>
          <w:sz w:val="26"/>
          <w:szCs w:val="26"/>
          <w:lang w:val="es-ES_tradnl" w:eastAsia="es-MX"/>
        </w:rPr>
        <w:t>/UAJ/</w:t>
      </w:r>
      <w:r w:rsidR="0097455C">
        <w:rPr>
          <w:rFonts w:ascii="Arial" w:eastAsia="Times New Roman" w:hAnsi="Arial" w:cs="Arial"/>
          <w:sz w:val="26"/>
          <w:szCs w:val="26"/>
          <w:lang w:val="es-ES_tradnl" w:eastAsia="es-MX"/>
        </w:rPr>
        <w:t>0021/2017</w:t>
      </w:r>
      <w:r w:rsidRPr="00D91697">
        <w:rPr>
          <w:rFonts w:ascii="Arial" w:eastAsia="Times New Roman" w:hAnsi="Arial" w:cs="Arial"/>
          <w:sz w:val="26"/>
          <w:szCs w:val="26"/>
          <w:lang w:val="es-ES_tradnl" w:eastAsia="es-MX"/>
        </w:rPr>
        <w:t xml:space="preserve">, de fecha </w:t>
      </w:r>
      <w:r w:rsidR="0097455C">
        <w:rPr>
          <w:rFonts w:ascii="Arial" w:eastAsia="Times New Roman" w:hAnsi="Arial" w:cs="Arial"/>
          <w:sz w:val="26"/>
          <w:szCs w:val="26"/>
          <w:lang w:val="es-ES_tradnl" w:eastAsia="es-MX"/>
        </w:rPr>
        <w:t>trece de noviembre de dos mil diecisiete</w:t>
      </w:r>
      <w:r w:rsidRPr="00D91697">
        <w:rPr>
          <w:rFonts w:ascii="Arial" w:eastAsia="Times New Roman" w:hAnsi="Arial" w:cs="Arial"/>
          <w:sz w:val="26"/>
          <w:szCs w:val="26"/>
          <w:lang w:val="es-ES_tradnl" w:eastAsia="es-MX"/>
        </w:rPr>
        <w:t>, que fue presentado en la Oficialía de Partes</w:t>
      </w:r>
      <w:r>
        <w:rPr>
          <w:rFonts w:ascii="Arial" w:eastAsia="Times New Roman" w:hAnsi="Arial" w:cs="Arial"/>
          <w:sz w:val="26"/>
          <w:szCs w:val="26"/>
          <w:lang w:val="es-ES_tradnl" w:eastAsia="es-MX"/>
        </w:rPr>
        <w:t xml:space="preserve"> de Términos de Primera y Segunda Instancia de este Tribunal, el mismo día, </w:t>
      </w:r>
      <w:r w:rsidRPr="00D91697">
        <w:rPr>
          <w:rFonts w:ascii="Arial" w:eastAsia="Times New Roman" w:hAnsi="Arial" w:cs="Arial"/>
          <w:sz w:val="26"/>
          <w:szCs w:val="26"/>
          <w:lang w:val="es-ES_tradnl" w:eastAsia="es-MX"/>
        </w:rPr>
        <w:t xml:space="preserve">y por proveído de fecha </w:t>
      </w:r>
      <w:r w:rsidR="0097455C">
        <w:rPr>
          <w:rFonts w:ascii="Arial" w:eastAsia="Times New Roman" w:hAnsi="Arial" w:cs="Arial"/>
          <w:sz w:val="26"/>
          <w:szCs w:val="26"/>
          <w:lang w:val="es-ES_tradnl" w:eastAsia="es-MX"/>
        </w:rPr>
        <w:t>dieciséis de noviembre de dos mil diecisiete</w:t>
      </w:r>
      <w:r w:rsidRPr="00D91697">
        <w:rPr>
          <w:rFonts w:ascii="Arial" w:eastAsia="Times New Roman" w:hAnsi="Arial" w:cs="Arial"/>
          <w:sz w:val="26"/>
          <w:szCs w:val="26"/>
          <w:lang w:val="es-ES_tradnl" w:eastAsia="es-MX"/>
        </w:rPr>
        <w:t xml:space="preserve">, </w:t>
      </w:r>
      <w:r w:rsidR="006A35CC" w:rsidRPr="006A35CC">
        <w:rPr>
          <w:rFonts w:ascii="Arial" w:eastAsia="Times New Roman" w:hAnsi="Arial" w:cs="Arial"/>
          <w:sz w:val="26"/>
          <w:szCs w:val="26"/>
          <w:lang w:val="es-ES_tradnl" w:eastAsia="es-MX"/>
        </w:rPr>
        <w:t>se tuvo a</w:t>
      </w:r>
      <w:r w:rsidR="006A35CC">
        <w:rPr>
          <w:rFonts w:ascii="Arial" w:eastAsia="Times New Roman" w:hAnsi="Arial" w:cs="Arial"/>
          <w:sz w:val="26"/>
          <w:szCs w:val="26"/>
          <w:lang w:val="es-ES_tradnl" w:eastAsia="es-MX"/>
        </w:rPr>
        <w:t xml:space="preserve"> </w:t>
      </w:r>
      <w:r w:rsidR="006A35CC" w:rsidRPr="006A35CC">
        <w:rPr>
          <w:rFonts w:ascii="Arial" w:eastAsia="Times New Roman" w:hAnsi="Arial" w:cs="Arial"/>
          <w:sz w:val="26"/>
          <w:szCs w:val="26"/>
          <w:lang w:val="es-ES_tradnl" w:eastAsia="es-MX"/>
        </w:rPr>
        <w:t>l</w:t>
      </w:r>
      <w:r w:rsidR="006A35CC">
        <w:rPr>
          <w:rFonts w:ascii="Arial" w:eastAsia="Times New Roman" w:hAnsi="Arial" w:cs="Arial"/>
          <w:sz w:val="26"/>
          <w:szCs w:val="26"/>
          <w:lang w:val="es-ES_tradnl" w:eastAsia="es-MX"/>
        </w:rPr>
        <w:t>a</w:t>
      </w:r>
      <w:r w:rsidR="006A35CC" w:rsidRPr="006A35CC">
        <w:rPr>
          <w:rFonts w:ascii="Arial" w:eastAsia="Times New Roman" w:hAnsi="Arial" w:cs="Arial"/>
          <w:sz w:val="26"/>
          <w:szCs w:val="26"/>
          <w:lang w:val="es-ES_tradnl" w:eastAsia="es-MX"/>
        </w:rPr>
        <w:t xml:space="preserve"> Titular de la Unidad de Asuntos Jurídicos del Órgano Superior de Fiscalización del Estado de Oaxaca en nombre y representación del Auditor Superior del Estado, </w:t>
      </w:r>
      <w:r w:rsidRPr="00D91697">
        <w:rPr>
          <w:rFonts w:ascii="Arial" w:eastAsia="Times New Roman" w:hAnsi="Arial" w:cs="Arial"/>
          <w:sz w:val="26"/>
          <w:szCs w:val="26"/>
          <w:lang w:val="es-ES_tradnl" w:eastAsia="es-MX"/>
        </w:rPr>
        <w:t>rindiendo el informe respectivo en los términos establecidos por la ley, y por no desprenderse hechos nuevos que hubieran sido aducidos por la autoridad demandada, no hubo lugar a una ampliación de demanda; en consecuencia, en ese mismo acuerdo, se procedió a determinar lo correspondiente a las pruebas ofrecidas por las partes, calificándose de legales y admitiéndose las mismas, se señaló hora y fecha para que tuviera verificativo la audiencia de desahogo de pruebas y alegatos</w:t>
      </w:r>
      <w:r w:rsidR="00167CA1">
        <w:rPr>
          <w:rFonts w:ascii="Arial" w:eastAsia="Times New Roman" w:hAnsi="Arial" w:cs="Arial"/>
          <w:sz w:val="26"/>
          <w:szCs w:val="26"/>
          <w:lang w:val="es-ES_tradnl" w:eastAsia="es-MX"/>
        </w:rPr>
        <w:t xml:space="preserve">, por último </w:t>
      </w:r>
      <w:r w:rsidR="006A35CC">
        <w:rPr>
          <w:rFonts w:ascii="Arial" w:eastAsia="Times New Roman" w:hAnsi="Arial" w:cs="Arial"/>
          <w:sz w:val="26"/>
          <w:szCs w:val="26"/>
          <w:lang w:val="es-ES_tradnl" w:eastAsia="es-MX"/>
        </w:rPr>
        <w:t xml:space="preserve">éste Tribunal señaló a </w:t>
      </w:r>
      <w:r w:rsidR="00785174">
        <w:rPr>
          <w:rFonts w:ascii="Arial" w:eastAsia="Times New Roman" w:hAnsi="Arial" w:cs="Arial"/>
          <w:sz w:val="26"/>
          <w:szCs w:val="26"/>
          <w:lang w:val="es-ES_tradnl" w:eastAsia="es-MX"/>
        </w:rPr>
        <w:t>**********</w:t>
      </w:r>
      <w:r w:rsidR="006A35CC">
        <w:rPr>
          <w:rFonts w:ascii="Arial" w:eastAsia="Times New Roman" w:hAnsi="Arial" w:cs="Arial"/>
          <w:sz w:val="26"/>
          <w:szCs w:val="26"/>
          <w:lang w:val="es-ES_tradnl" w:eastAsia="es-MX"/>
        </w:rPr>
        <w:t>,</w:t>
      </w:r>
      <w:r w:rsidR="00167CA1">
        <w:rPr>
          <w:rFonts w:ascii="Arial" w:eastAsia="Times New Roman" w:hAnsi="Arial" w:cs="Arial"/>
          <w:sz w:val="26"/>
          <w:szCs w:val="26"/>
          <w:lang w:val="es-ES_tradnl" w:eastAsia="es-MX"/>
        </w:rPr>
        <w:t xml:space="preserve"> como representante común</w:t>
      </w:r>
      <w:r w:rsidR="00282553">
        <w:rPr>
          <w:rFonts w:ascii="Arial" w:eastAsia="Times New Roman" w:hAnsi="Arial" w:cs="Arial"/>
          <w:sz w:val="26"/>
          <w:szCs w:val="26"/>
          <w:lang w:val="es-ES_tradnl" w:eastAsia="es-MX"/>
        </w:rPr>
        <w:t xml:space="preserve"> de los actores.</w:t>
      </w:r>
    </w:p>
    <w:p w:rsidR="00282553" w:rsidRDefault="00282553" w:rsidP="00282553">
      <w:pPr>
        <w:spacing w:after="0" w:line="360" w:lineRule="auto"/>
        <w:ind w:firstLine="708"/>
        <w:jc w:val="both"/>
        <w:rPr>
          <w:rFonts w:ascii="Arial" w:eastAsia="Times New Roman" w:hAnsi="Arial" w:cs="Arial"/>
          <w:sz w:val="26"/>
          <w:szCs w:val="26"/>
          <w:lang w:val="es-ES_tradnl" w:eastAsia="es-MX"/>
        </w:rPr>
      </w:pPr>
    </w:p>
    <w:p w:rsidR="00282553" w:rsidRDefault="00CC1C35" w:rsidP="00282553">
      <w:pPr>
        <w:spacing w:after="0" w:line="360" w:lineRule="auto"/>
        <w:ind w:firstLine="708"/>
        <w:jc w:val="both"/>
        <w:rPr>
          <w:rFonts w:ascii="Arial" w:eastAsia="Times New Roman" w:hAnsi="Arial" w:cs="Arial"/>
          <w:sz w:val="26"/>
          <w:szCs w:val="26"/>
          <w:lang w:val="es-ES_tradnl" w:eastAsia="es-MX"/>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FD736A2" wp14:editId="5E57CB6D">
                <wp:simplePos x="0" y="0"/>
                <wp:positionH relativeFrom="column">
                  <wp:posOffset>5571490</wp:posOffset>
                </wp:positionH>
                <wp:positionV relativeFrom="paragraph">
                  <wp:posOffset>123825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1C35" w:rsidRDefault="00CC1C35" w:rsidP="00CC1C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8.7pt;margin-top:9.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">
                <v:textbox>
                  <w:txbxContent>
                    <w:p w:rsidR="00CC1C35" w:rsidRDefault="00CC1C35" w:rsidP="00CC1C35">
                      <w:pPr>
                        <w:rPr>
                          <w:sz w:val="16"/>
                          <w:szCs w:val="16"/>
                        </w:rPr>
                      </w:pPr>
                      <w:r>
                        <w:rPr>
                          <w:sz w:val="16"/>
                          <w:szCs w:val="16"/>
                        </w:rPr>
                        <w:t>Datos personales protegidos por el Art. 116 de la LGTAIP y el Art. 56 de la LTAIPEO</w:t>
                      </w:r>
                    </w:p>
                  </w:txbxContent>
                </v:textbox>
              </v:shape>
            </w:pict>
          </mc:Fallback>
        </mc:AlternateContent>
      </w:r>
      <w:r w:rsidR="006A35CC">
        <w:rPr>
          <w:rFonts w:ascii="Arial" w:eastAsia="Times New Roman" w:hAnsi="Arial" w:cs="Arial"/>
          <w:b/>
          <w:sz w:val="26"/>
          <w:szCs w:val="26"/>
          <w:lang w:val="es-ES_tradnl" w:eastAsia="es-MX"/>
        </w:rPr>
        <w:t>CUARTO.-</w:t>
      </w:r>
      <w:r w:rsidR="006A35CC">
        <w:rPr>
          <w:rFonts w:ascii="Arial" w:eastAsia="Times New Roman" w:hAnsi="Arial" w:cs="Arial"/>
          <w:sz w:val="26"/>
          <w:szCs w:val="26"/>
          <w:lang w:val="es-ES_tradnl" w:eastAsia="es-MX"/>
        </w:rPr>
        <w:t xml:space="preserve"> E</w:t>
      </w:r>
      <w:r w:rsidR="00851C10" w:rsidRPr="00D91697">
        <w:rPr>
          <w:rFonts w:ascii="Arial" w:eastAsia="Times New Roman" w:hAnsi="Arial" w:cs="Arial"/>
          <w:sz w:val="26"/>
          <w:szCs w:val="26"/>
          <w:lang w:val="es-ES_tradnl" w:eastAsia="es-MX"/>
        </w:rPr>
        <w:t xml:space="preserve">l día </w:t>
      </w:r>
      <w:r w:rsidR="006A35CC">
        <w:rPr>
          <w:rFonts w:ascii="Arial" w:eastAsia="Times New Roman" w:hAnsi="Arial" w:cs="Arial"/>
          <w:sz w:val="26"/>
          <w:szCs w:val="26"/>
          <w:lang w:val="es-ES_tradnl" w:eastAsia="es-MX"/>
        </w:rPr>
        <w:t>cuatro de diciembre de dos mil diecisiete</w:t>
      </w:r>
      <w:r w:rsidR="00851C10" w:rsidRPr="00D91697">
        <w:rPr>
          <w:rFonts w:ascii="Arial" w:eastAsia="Times New Roman" w:hAnsi="Arial" w:cs="Arial"/>
          <w:sz w:val="26"/>
          <w:szCs w:val="26"/>
          <w:lang w:val="es-ES_tradnl" w:eastAsia="es-MX"/>
        </w:rPr>
        <w:t>,</w:t>
      </w:r>
      <w:r w:rsidR="00167CA1">
        <w:rPr>
          <w:rFonts w:ascii="Arial" w:eastAsia="Times New Roman" w:hAnsi="Arial" w:cs="Arial"/>
          <w:sz w:val="26"/>
          <w:szCs w:val="26"/>
          <w:lang w:val="es-ES_tradnl" w:eastAsia="es-MX"/>
        </w:rPr>
        <w:t xml:space="preserve"> </w:t>
      </w:r>
      <w:r w:rsidR="00851C10" w:rsidRPr="00D91697">
        <w:rPr>
          <w:rFonts w:ascii="Arial" w:eastAsia="Times New Roman" w:hAnsi="Arial" w:cs="Arial"/>
          <w:sz w:val="26"/>
          <w:szCs w:val="26"/>
          <w:lang w:val="es-ES_tradnl" w:eastAsia="es-MX"/>
        </w:rPr>
        <w:t>se llevó acabo la audiencia de pruebas y alegatos, sin la asistencia de las partes ni persona alguna que legalmente las representara, se desahogaron las pruebas ofrecidas y admitidas en el juicio;</w:t>
      </w:r>
      <w:r w:rsidR="00851C10">
        <w:rPr>
          <w:rFonts w:ascii="Arial" w:eastAsia="Times New Roman" w:hAnsi="Arial" w:cs="Arial"/>
          <w:sz w:val="26"/>
          <w:szCs w:val="26"/>
          <w:lang w:val="es-ES_tradnl" w:eastAsia="es-MX"/>
        </w:rPr>
        <w:t xml:space="preserve"> asimismo se hizo constar que las partes no formularon alegatos por lo que se le</w:t>
      </w:r>
      <w:r w:rsidR="00162DDC">
        <w:rPr>
          <w:rFonts w:ascii="Arial" w:eastAsia="Times New Roman" w:hAnsi="Arial" w:cs="Arial"/>
          <w:sz w:val="26"/>
          <w:szCs w:val="26"/>
          <w:lang w:val="es-ES_tradnl" w:eastAsia="es-MX"/>
        </w:rPr>
        <w:t>s tuvo por perdido su derecho;</w:t>
      </w:r>
      <w:r w:rsidR="00851C10">
        <w:rPr>
          <w:rFonts w:ascii="Arial" w:eastAsia="Times New Roman" w:hAnsi="Arial" w:cs="Arial"/>
          <w:sz w:val="26"/>
          <w:szCs w:val="26"/>
          <w:lang w:val="es-ES_tradnl" w:eastAsia="es-MX"/>
        </w:rPr>
        <w:t xml:space="preserve"> </w:t>
      </w:r>
      <w:r w:rsidR="00851C10" w:rsidRPr="002E3321">
        <w:rPr>
          <w:rFonts w:ascii="Arial" w:eastAsia="Times New Roman" w:hAnsi="Arial" w:cs="Arial"/>
          <w:sz w:val="26"/>
          <w:szCs w:val="26"/>
          <w:lang w:val="es-ES_tradnl" w:eastAsia="es-MX"/>
        </w:rPr>
        <w:t xml:space="preserve">por acuerdo de </w:t>
      </w:r>
      <w:r w:rsidR="00162DDC">
        <w:rPr>
          <w:rFonts w:ascii="Arial" w:eastAsia="Times New Roman" w:hAnsi="Arial" w:cs="Arial"/>
          <w:sz w:val="26"/>
          <w:szCs w:val="26"/>
          <w:lang w:val="es-ES_tradnl" w:eastAsia="es-MX"/>
        </w:rPr>
        <w:t>siete de diciembre de dos mil diecisiete</w:t>
      </w:r>
      <w:r w:rsidR="00851C10" w:rsidRPr="002E3321">
        <w:rPr>
          <w:rFonts w:ascii="Arial" w:eastAsia="Times New Roman" w:hAnsi="Arial" w:cs="Arial"/>
          <w:sz w:val="26"/>
          <w:szCs w:val="26"/>
          <w:lang w:val="es-ES_tradnl" w:eastAsia="es-MX"/>
        </w:rPr>
        <w:t xml:space="preserve">, se citó a las partes para oír sentencia, </w:t>
      </w:r>
      <w:r w:rsidR="00162DDC">
        <w:rPr>
          <w:rFonts w:ascii="Arial" w:eastAsia="Times New Roman" w:hAnsi="Arial" w:cs="Arial"/>
          <w:sz w:val="26"/>
          <w:szCs w:val="26"/>
          <w:lang w:val="es-ES_tradnl" w:eastAsia="es-MX"/>
        </w:rPr>
        <w:t xml:space="preserve">turnando el expediente a la Ponencia de la Magistrada María Eugenia Villanueva Abraján; y por proveído de ocho de marzo de dos mil dieciocho, se turnó el presente expediente a esta ponencia </w:t>
      </w:r>
      <w:r w:rsidR="00851C10" w:rsidRPr="002E3321">
        <w:rPr>
          <w:rFonts w:ascii="Arial" w:eastAsia="Times New Roman" w:hAnsi="Arial" w:cs="Arial"/>
          <w:sz w:val="26"/>
          <w:szCs w:val="26"/>
          <w:lang w:val="es-ES_tradnl" w:eastAsia="es-MX"/>
        </w:rPr>
        <w:t>para la elaboración  del proyecto de resolución, misma que ahora se pronuncia</w:t>
      </w:r>
      <w:r w:rsidR="00C96756">
        <w:rPr>
          <w:rFonts w:ascii="Arial" w:eastAsia="Times New Roman" w:hAnsi="Arial" w:cs="Arial"/>
          <w:sz w:val="26"/>
          <w:szCs w:val="26"/>
          <w:lang w:val="es-ES_tradnl" w:eastAsia="es-MX"/>
        </w:rPr>
        <w:t>.</w:t>
      </w:r>
    </w:p>
    <w:p w:rsidR="00282553" w:rsidRDefault="00282553" w:rsidP="00282553">
      <w:pPr>
        <w:spacing w:after="0" w:line="360" w:lineRule="auto"/>
        <w:ind w:firstLine="708"/>
        <w:jc w:val="both"/>
        <w:rPr>
          <w:rFonts w:ascii="Arial" w:eastAsia="Times New Roman" w:hAnsi="Arial" w:cs="Arial"/>
          <w:sz w:val="26"/>
          <w:szCs w:val="26"/>
          <w:lang w:val="es-ES_tradnl" w:eastAsia="es-MX"/>
        </w:rPr>
      </w:pPr>
    </w:p>
    <w:p w:rsidR="00282553" w:rsidRDefault="00851C10" w:rsidP="002A4F93">
      <w:pPr>
        <w:spacing w:after="0" w:line="360" w:lineRule="auto"/>
        <w:jc w:val="center"/>
        <w:rPr>
          <w:rFonts w:ascii="Arial" w:eastAsia="Times New Roman" w:hAnsi="Arial" w:cs="Arial"/>
          <w:b/>
          <w:sz w:val="26"/>
          <w:szCs w:val="26"/>
          <w:lang w:val="es-ES_tradnl" w:eastAsia="es-MX"/>
        </w:rPr>
      </w:pPr>
      <w:r w:rsidRPr="002D1A40">
        <w:rPr>
          <w:rFonts w:ascii="Arial" w:eastAsia="Times New Roman" w:hAnsi="Arial" w:cs="Arial"/>
          <w:b/>
          <w:sz w:val="26"/>
          <w:szCs w:val="26"/>
          <w:lang w:val="es-ES_tradnl" w:eastAsia="es-MX"/>
        </w:rPr>
        <w:t>C O N S I D E R A N D O</w:t>
      </w:r>
    </w:p>
    <w:p w:rsidR="00282553" w:rsidRDefault="00276EFC" w:rsidP="00282553">
      <w:pPr>
        <w:spacing w:after="0" w:line="360" w:lineRule="auto"/>
        <w:ind w:firstLine="708"/>
        <w:jc w:val="both"/>
        <w:rPr>
          <w:rFonts w:ascii="Arial" w:eastAsia="Times New Roman" w:hAnsi="Arial" w:cs="Arial"/>
          <w:sz w:val="26"/>
          <w:szCs w:val="26"/>
          <w:lang w:val="es-ES_tradnl" w:eastAsia="es-MX"/>
        </w:rPr>
      </w:pPr>
      <w:r w:rsidRPr="00D967D7">
        <w:rPr>
          <w:rFonts w:ascii="Arial" w:eastAsia="Times New Roman" w:hAnsi="Arial" w:cs="Arial"/>
          <w:b/>
          <w:sz w:val="26"/>
          <w:szCs w:val="26"/>
          <w:lang w:val="es-ES_tradnl" w:eastAsia="es-MX"/>
        </w:rPr>
        <w:lastRenderedPageBreak/>
        <w:t>PRIMERO.-</w:t>
      </w:r>
      <w:r w:rsidRPr="00D967D7">
        <w:rPr>
          <w:rFonts w:ascii="Arial" w:eastAsia="Times New Roman" w:hAnsi="Arial" w:cs="Arial"/>
          <w:sz w:val="26"/>
          <w:szCs w:val="26"/>
          <w:lang w:val="es-ES_tradnl" w:eastAsia="es-MX"/>
        </w:rPr>
        <w:t xml:space="preserve"> </w:t>
      </w:r>
      <w:r w:rsidR="00803198" w:rsidRPr="00D91697">
        <w:rPr>
          <w:rFonts w:ascii="Arial" w:eastAsia="Times New Roman" w:hAnsi="Arial" w:cs="Arial"/>
          <w:sz w:val="26"/>
          <w:szCs w:val="26"/>
          <w:lang w:val="es-ES_tradnl" w:eastAsia="es-MX"/>
        </w:rPr>
        <w:t>La Sala Superior de este Tribunal</w:t>
      </w:r>
      <w:r w:rsidR="00571EF9">
        <w:rPr>
          <w:rFonts w:ascii="Arial" w:eastAsia="Times New Roman" w:hAnsi="Arial" w:cs="Arial"/>
          <w:sz w:val="26"/>
          <w:szCs w:val="26"/>
          <w:lang w:val="es-ES_tradnl" w:eastAsia="es-MX"/>
        </w:rPr>
        <w:t xml:space="preserve"> de Justicia Administrativa del Estado, </w:t>
      </w:r>
      <w:r w:rsidR="00803198" w:rsidRPr="00D91697">
        <w:rPr>
          <w:rFonts w:ascii="Arial" w:eastAsia="Times New Roman" w:hAnsi="Arial" w:cs="Arial"/>
          <w:sz w:val="26"/>
          <w:szCs w:val="26"/>
          <w:lang w:val="es-ES_tradnl" w:eastAsia="es-MX"/>
        </w:rPr>
        <w:t xml:space="preserve"> es competente para conocer y resolver el Juicio de Inconformidad promovido por </w:t>
      </w:r>
      <w:r w:rsidR="00785174">
        <w:rPr>
          <w:rFonts w:ascii="Arial" w:hAnsi="Arial" w:cs="Arial"/>
          <w:sz w:val="26"/>
          <w:szCs w:val="26"/>
        </w:rPr>
        <w:t>**********</w:t>
      </w:r>
      <w:r w:rsidR="00491189" w:rsidRPr="004E403E">
        <w:rPr>
          <w:rFonts w:ascii="Arial" w:hAnsi="Arial" w:cs="Arial"/>
          <w:sz w:val="26"/>
          <w:szCs w:val="26"/>
        </w:rPr>
        <w:t xml:space="preserve">, </w:t>
      </w:r>
      <w:r w:rsidR="00785174">
        <w:rPr>
          <w:rFonts w:ascii="Arial" w:hAnsi="Arial" w:cs="Arial"/>
          <w:sz w:val="26"/>
          <w:szCs w:val="26"/>
        </w:rPr>
        <w:t>**********</w:t>
      </w:r>
      <w:r w:rsidR="00491189" w:rsidRPr="004E403E">
        <w:rPr>
          <w:rFonts w:ascii="Arial" w:hAnsi="Arial" w:cs="Arial"/>
          <w:sz w:val="26"/>
          <w:szCs w:val="26"/>
        </w:rPr>
        <w:t xml:space="preserve"> y </w:t>
      </w:r>
      <w:r w:rsidR="00785174">
        <w:rPr>
          <w:rFonts w:ascii="Arial" w:hAnsi="Arial" w:cs="Arial"/>
          <w:sz w:val="26"/>
          <w:szCs w:val="26"/>
        </w:rPr>
        <w:t>**********</w:t>
      </w:r>
      <w:r w:rsidR="00167CA1">
        <w:rPr>
          <w:rFonts w:ascii="Arial" w:hAnsi="Arial" w:cs="Arial"/>
          <w:sz w:val="26"/>
          <w:szCs w:val="26"/>
        </w:rPr>
        <w:t xml:space="preserve">, </w:t>
      </w:r>
      <w:r w:rsidR="00571EF9" w:rsidRPr="00571EF9">
        <w:rPr>
          <w:rFonts w:ascii="Arial" w:eastAsia="Times New Roman" w:hAnsi="Arial" w:cs="Arial"/>
          <w:sz w:val="26"/>
          <w:szCs w:val="26"/>
          <w:lang w:val="es-ES_tradnl" w:eastAsia="es-MX"/>
        </w:rPr>
        <w:t>atento a lo dispuesto por los artículos 114 QUATER de la Constitución Política del Estado Libre y Soberano de Oaxaca; 1, 2, y 39 de la Ley de Justicia de Fiscalización y Rendición de Cuentas para el Estado de Oaxaca.</w:t>
      </w:r>
    </w:p>
    <w:p w:rsidR="00282553" w:rsidRDefault="00282553" w:rsidP="00282553">
      <w:pPr>
        <w:spacing w:after="0" w:line="360" w:lineRule="auto"/>
        <w:ind w:firstLine="708"/>
        <w:jc w:val="both"/>
        <w:rPr>
          <w:rFonts w:ascii="Arial" w:eastAsia="Times New Roman" w:hAnsi="Arial" w:cs="Arial"/>
          <w:sz w:val="26"/>
          <w:szCs w:val="26"/>
          <w:lang w:val="es-ES_tradnl" w:eastAsia="es-MX"/>
        </w:rPr>
      </w:pPr>
    </w:p>
    <w:p w:rsidR="00282553" w:rsidRDefault="00276EFC" w:rsidP="00282553">
      <w:pPr>
        <w:spacing w:after="0" w:line="360" w:lineRule="auto"/>
        <w:ind w:firstLine="708"/>
        <w:jc w:val="both"/>
        <w:rPr>
          <w:rFonts w:ascii="Arial" w:eastAsia="Times New Roman" w:hAnsi="Arial" w:cs="Arial"/>
          <w:sz w:val="26"/>
          <w:szCs w:val="26"/>
          <w:lang w:val="es-ES_tradnl" w:eastAsia="es-MX"/>
        </w:rPr>
      </w:pPr>
      <w:r w:rsidRPr="00D967D7">
        <w:rPr>
          <w:rFonts w:ascii="Arial" w:eastAsia="Times New Roman" w:hAnsi="Arial" w:cs="Arial"/>
          <w:b/>
          <w:sz w:val="26"/>
          <w:szCs w:val="26"/>
          <w:lang w:val="es-ES_tradnl" w:eastAsia="es-MX"/>
        </w:rPr>
        <w:t xml:space="preserve">SEGUNDO.- </w:t>
      </w:r>
      <w:r w:rsidRPr="00D967D7">
        <w:rPr>
          <w:rFonts w:ascii="Arial" w:eastAsia="Times New Roman" w:hAnsi="Arial" w:cs="Arial"/>
          <w:sz w:val="26"/>
          <w:szCs w:val="26"/>
          <w:lang w:val="es-ES_tradnl" w:eastAsia="es-MX"/>
        </w:rPr>
        <w:t xml:space="preserve"> La vía  en que se instauró la demanda por los actores fue la correcta, en atención a lo que establecen los numerales 10, 28, 29 y 30 de la Ley de Justicia de Fiscalización y Rendición de Cuentas para el Estado de Oaxaca, aunado a que el Juicio de Inconformidad fue interpuesto oportunamente, como se determinó por </w:t>
      </w:r>
      <w:r w:rsidR="00571EF9">
        <w:rPr>
          <w:rFonts w:ascii="Arial" w:eastAsia="Times New Roman" w:hAnsi="Arial" w:cs="Arial"/>
          <w:sz w:val="26"/>
          <w:szCs w:val="26"/>
          <w:lang w:val="es-ES_tradnl" w:eastAsia="es-MX"/>
        </w:rPr>
        <w:t>la</w:t>
      </w:r>
      <w:r w:rsidRPr="00D967D7">
        <w:rPr>
          <w:rFonts w:ascii="Arial" w:eastAsia="Times New Roman" w:hAnsi="Arial" w:cs="Arial"/>
          <w:sz w:val="26"/>
          <w:szCs w:val="26"/>
          <w:lang w:val="es-ES_tradnl" w:eastAsia="es-MX"/>
        </w:rPr>
        <w:t xml:space="preserve"> </w:t>
      </w:r>
      <w:r w:rsidR="00571EF9">
        <w:rPr>
          <w:rFonts w:ascii="Arial" w:eastAsia="Times New Roman" w:hAnsi="Arial" w:cs="Arial"/>
          <w:sz w:val="26"/>
          <w:szCs w:val="26"/>
          <w:lang w:val="es-ES_tradnl" w:eastAsia="es-MX"/>
        </w:rPr>
        <w:t>Magistrada</w:t>
      </w:r>
      <w:r w:rsidR="00803198">
        <w:rPr>
          <w:rFonts w:ascii="Arial" w:eastAsia="Times New Roman" w:hAnsi="Arial" w:cs="Arial"/>
          <w:sz w:val="26"/>
          <w:szCs w:val="26"/>
          <w:lang w:val="es-ES_tradnl" w:eastAsia="es-MX"/>
        </w:rPr>
        <w:t xml:space="preserve"> Presidente de este Tribunal</w:t>
      </w:r>
      <w:r w:rsidRPr="00D967D7">
        <w:rPr>
          <w:rFonts w:ascii="Arial" w:eastAsia="Times New Roman" w:hAnsi="Arial" w:cs="Arial"/>
          <w:sz w:val="26"/>
          <w:szCs w:val="26"/>
          <w:lang w:val="es-ES_tradnl" w:eastAsia="es-MX"/>
        </w:rPr>
        <w:t xml:space="preserve">, mediante acuerdo de fecha </w:t>
      </w:r>
      <w:r w:rsidR="00571EF9">
        <w:rPr>
          <w:rFonts w:ascii="Arial" w:eastAsia="Times New Roman" w:hAnsi="Arial" w:cs="Arial"/>
          <w:sz w:val="26"/>
          <w:szCs w:val="26"/>
          <w:lang w:val="es-ES_tradnl" w:eastAsia="es-MX"/>
        </w:rPr>
        <w:t>cinco de septiembre de dos mil diecisiete</w:t>
      </w:r>
      <w:r w:rsidR="0021603F">
        <w:rPr>
          <w:rFonts w:ascii="Arial" w:eastAsia="Times New Roman" w:hAnsi="Arial" w:cs="Arial"/>
          <w:sz w:val="26"/>
          <w:szCs w:val="26"/>
          <w:lang w:val="es-ES_tradnl" w:eastAsia="es-MX"/>
        </w:rPr>
        <w:t>.</w:t>
      </w:r>
    </w:p>
    <w:p w:rsidR="00282553" w:rsidRDefault="00282553" w:rsidP="00282553">
      <w:pPr>
        <w:spacing w:after="0" w:line="360" w:lineRule="auto"/>
        <w:ind w:firstLine="708"/>
        <w:jc w:val="both"/>
        <w:rPr>
          <w:rFonts w:ascii="Arial" w:eastAsia="Times New Roman" w:hAnsi="Arial" w:cs="Arial"/>
          <w:sz w:val="26"/>
          <w:szCs w:val="26"/>
          <w:lang w:val="es-ES_tradnl" w:eastAsia="es-MX"/>
        </w:rPr>
      </w:pPr>
    </w:p>
    <w:p w:rsidR="00D1164A" w:rsidRDefault="00276EFC" w:rsidP="00282553">
      <w:pPr>
        <w:spacing w:after="0" w:line="360" w:lineRule="auto"/>
        <w:ind w:firstLine="708"/>
        <w:jc w:val="both"/>
        <w:rPr>
          <w:rFonts w:ascii="Arial" w:eastAsia="Times New Roman" w:hAnsi="Arial" w:cs="Arial"/>
          <w:sz w:val="26"/>
          <w:szCs w:val="26"/>
          <w:lang w:val="es-ES_tradnl" w:eastAsia="es-MX"/>
        </w:rPr>
      </w:pPr>
      <w:r w:rsidRPr="00D967D7">
        <w:rPr>
          <w:rFonts w:ascii="Arial" w:eastAsia="Times New Roman" w:hAnsi="Arial" w:cs="Arial"/>
          <w:b/>
          <w:sz w:val="26"/>
          <w:szCs w:val="26"/>
          <w:lang w:val="es-ES_tradnl" w:eastAsia="es-MX"/>
        </w:rPr>
        <w:t>TERCERO.-</w:t>
      </w:r>
      <w:r w:rsidR="00533ADA">
        <w:rPr>
          <w:rFonts w:ascii="Arial" w:eastAsia="Times New Roman" w:hAnsi="Arial" w:cs="Arial"/>
          <w:sz w:val="26"/>
          <w:szCs w:val="26"/>
          <w:lang w:val="es-ES_tradnl" w:eastAsia="es-MX"/>
        </w:rPr>
        <w:t xml:space="preserve"> </w:t>
      </w:r>
      <w:r w:rsidR="007C739C" w:rsidRPr="007C739C">
        <w:rPr>
          <w:rFonts w:ascii="Arial" w:eastAsia="Times New Roman" w:hAnsi="Arial" w:cs="Arial"/>
          <w:sz w:val="26"/>
          <w:szCs w:val="26"/>
          <w:lang w:val="es-ES_tradnl" w:eastAsia="es-MX"/>
        </w:rPr>
        <w:t>La personalidad de las partes qued</w:t>
      </w:r>
      <w:r w:rsidR="007C739C">
        <w:rPr>
          <w:rFonts w:ascii="Arial" w:eastAsia="Times New Roman" w:hAnsi="Arial" w:cs="Arial"/>
          <w:sz w:val="26"/>
          <w:szCs w:val="26"/>
          <w:lang w:val="es-ES_tradnl" w:eastAsia="es-MX"/>
        </w:rPr>
        <w:t>ó acreditada en autos, porque los actores promovieron</w:t>
      </w:r>
      <w:r w:rsidR="007C739C" w:rsidRPr="007C739C">
        <w:rPr>
          <w:rFonts w:ascii="Arial" w:eastAsia="Times New Roman" w:hAnsi="Arial" w:cs="Arial"/>
          <w:sz w:val="26"/>
          <w:szCs w:val="26"/>
          <w:lang w:val="es-ES_tradnl" w:eastAsia="es-MX"/>
        </w:rPr>
        <w:t xml:space="preserve"> por su propio derecho y, el Titular de la Unidad de Asuntos Jurídicos del Órgano Superior de Fiscalización del Estado de Oaxaca, exhibió la copia certificada del documento en el que consta su nombramiento y toma de protesta de ley al cargo</w:t>
      </w:r>
      <w:r w:rsidR="00282553">
        <w:rPr>
          <w:rFonts w:ascii="Arial" w:eastAsia="Times New Roman" w:hAnsi="Arial" w:cs="Arial"/>
          <w:sz w:val="26"/>
          <w:szCs w:val="26"/>
          <w:lang w:val="es-ES_tradnl" w:eastAsia="es-MX"/>
        </w:rPr>
        <w:t>.</w:t>
      </w:r>
    </w:p>
    <w:p w:rsidR="00282553" w:rsidRDefault="00282553" w:rsidP="00282553">
      <w:pPr>
        <w:spacing w:after="0" w:line="360" w:lineRule="auto"/>
        <w:ind w:firstLine="708"/>
        <w:jc w:val="both"/>
        <w:rPr>
          <w:rFonts w:ascii="Arial" w:eastAsia="Times New Roman" w:hAnsi="Arial" w:cs="Arial"/>
          <w:sz w:val="26"/>
          <w:szCs w:val="26"/>
          <w:lang w:val="es-ES_tradnl" w:eastAsia="es-MX"/>
        </w:rPr>
      </w:pPr>
    </w:p>
    <w:p w:rsidR="00282553" w:rsidRDefault="00BB75E4" w:rsidP="00282553">
      <w:pPr>
        <w:spacing w:after="0" w:line="360" w:lineRule="auto"/>
        <w:ind w:firstLine="567"/>
        <w:jc w:val="both"/>
        <w:rPr>
          <w:rFonts w:ascii="Arial" w:eastAsiaTheme="minorEastAsia" w:hAnsi="Arial" w:cs="Arial"/>
          <w:sz w:val="26"/>
          <w:szCs w:val="26"/>
          <w:lang w:eastAsia="es-MX"/>
        </w:rPr>
      </w:pPr>
      <w:r w:rsidRPr="00D967D7">
        <w:rPr>
          <w:rFonts w:ascii="Arial" w:eastAsia="Times New Roman" w:hAnsi="Arial" w:cs="Arial"/>
          <w:b/>
          <w:sz w:val="26"/>
          <w:szCs w:val="26"/>
          <w:lang w:eastAsia="es-MX"/>
        </w:rPr>
        <w:t>CUARTO.-</w:t>
      </w:r>
      <w:r w:rsidR="00C77959">
        <w:rPr>
          <w:rFonts w:ascii="Arial" w:hAnsi="Arial" w:cs="Arial"/>
          <w:sz w:val="26"/>
          <w:szCs w:val="26"/>
        </w:rPr>
        <w:t xml:space="preserve"> </w:t>
      </w:r>
      <w:r w:rsidR="00C77959" w:rsidRPr="00C77959">
        <w:rPr>
          <w:rFonts w:ascii="Arial" w:hAnsi="Arial" w:cs="Arial"/>
          <w:sz w:val="26"/>
          <w:szCs w:val="26"/>
        </w:rPr>
        <w:t xml:space="preserve">Es suficiente y fundada la causa de pedir </w:t>
      </w:r>
      <w:r w:rsidR="00332220">
        <w:rPr>
          <w:rFonts w:ascii="Arial" w:hAnsi="Arial" w:cs="Arial"/>
          <w:sz w:val="26"/>
          <w:szCs w:val="26"/>
        </w:rPr>
        <w:t xml:space="preserve">de los inconformes </w:t>
      </w:r>
      <w:r w:rsidR="00C77959" w:rsidRPr="00C77959">
        <w:rPr>
          <w:rFonts w:ascii="Arial" w:hAnsi="Arial" w:cs="Arial"/>
          <w:sz w:val="26"/>
          <w:szCs w:val="26"/>
        </w:rPr>
        <w:t>externada</w:t>
      </w:r>
      <w:r w:rsidR="00ED3A9C">
        <w:rPr>
          <w:rFonts w:ascii="Arial" w:hAnsi="Arial" w:cs="Arial"/>
          <w:sz w:val="26"/>
          <w:szCs w:val="26"/>
        </w:rPr>
        <w:t xml:space="preserve"> en</w:t>
      </w:r>
      <w:r w:rsidR="008E17DA">
        <w:rPr>
          <w:rFonts w:ascii="Arial" w:hAnsi="Arial" w:cs="Arial"/>
          <w:sz w:val="26"/>
          <w:szCs w:val="26"/>
        </w:rPr>
        <w:t xml:space="preserve"> </w:t>
      </w:r>
      <w:r w:rsidR="00ED3A9C">
        <w:rPr>
          <w:rFonts w:ascii="Arial" w:hAnsi="Arial" w:cs="Arial"/>
          <w:sz w:val="26"/>
          <w:szCs w:val="26"/>
        </w:rPr>
        <w:t>el concepto de impugnación “</w:t>
      </w:r>
      <w:r w:rsidR="00ED3A9C">
        <w:rPr>
          <w:rFonts w:ascii="Arial" w:hAnsi="Arial" w:cs="Arial"/>
          <w:b/>
          <w:sz w:val="26"/>
          <w:szCs w:val="26"/>
        </w:rPr>
        <w:t>CUARTO</w:t>
      </w:r>
      <w:r w:rsidR="00ED3A9C">
        <w:rPr>
          <w:rFonts w:ascii="Arial" w:hAnsi="Arial" w:cs="Arial"/>
          <w:sz w:val="26"/>
          <w:szCs w:val="26"/>
        </w:rPr>
        <w:t xml:space="preserve">” de su escrito inicial de demanda, </w:t>
      </w:r>
      <w:r w:rsidR="00201554">
        <w:rPr>
          <w:rFonts w:ascii="Arial" w:eastAsiaTheme="minorEastAsia" w:hAnsi="Arial" w:cs="Arial"/>
          <w:sz w:val="26"/>
          <w:szCs w:val="26"/>
          <w:lang w:eastAsia="es-MX"/>
        </w:rPr>
        <w:t xml:space="preserve">en el que manifiestan que el </w:t>
      </w:r>
      <w:r w:rsidR="00201554" w:rsidRPr="00201554">
        <w:rPr>
          <w:rFonts w:ascii="Arial" w:eastAsiaTheme="minorEastAsia" w:hAnsi="Arial" w:cs="Arial"/>
          <w:sz w:val="26"/>
          <w:szCs w:val="26"/>
          <w:lang w:eastAsia="es-MX"/>
        </w:rPr>
        <w:t>dictamen técnico de presunta responsabilidad</w:t>
      </w:r>
      <w:r w:rsidR="00201554">
        <w:rPr>
          <w:rFonts w:ascii="Arial" w:eastAsiaTheme="minorEastAsia" w:hAnsi="Arial" w:cs="Arial"/>
          <w:sz w:val="26"/>
          <w:szCs w:val="26"/>
          <w:lang w:eastAsia="es-MX"/>
        </w:rPr>
        <w:t xml:space="preserve"> </w:t>
      </w:r>
      <w:r w:rsidR="00201554" w:rsidRPr="00201554">
        <w:rPr>
          <w:rFonts w:ascii="Arial" w:eastAsiaTheme="minorEastAsia" w:hAnsi="Arial" w:cs="Arial"/>
          <w:sz w:val="26"/>
          <w:szCs w:val="26"/>
          <w:lang w:eastAsia="es-MX"/>
        </w:rPr>
        <w:t xml:space="preserve">carece de legalidad, </w:t>
      </w:r>
      <w:r w:rsidR="00EE1B11">
        <w:rPr>
          <w:rFonts w:ascii="Arial" w:eastAsiaTheme="minorEastAsia" w:hAnsi="Arial" w:cs="Arial"/>
          <w:sz w:val="26"/>
          <w:szCs w:val="26"/>
          <w:lang w:eastAsia="es-MX"/>
        </w:rPr>
        <w:t xml:space="preserve">por no </w:t>
      </w:r>
      <w:r w:rsidR="00D5220C">
        <w:rPr>
          <w:rFonts w:ascii="Arial" w:eastAsiaTheme="minorEastAsia" w:hAnsi="Arial" w:cs="Arial"/>
          <w:sz w:val="26"/>
          <w:szCs w:val="26"/>
          <w:lang w:eastAsia="es-MX"/>
        </w:rPr>
        <w:t xml:space="preserve">estar previsto ni regulado </w:t>
      </w:r>
      <w:r w:rsidR="00201554" w:rsidRPr="00201554">
        <w:rPr>
          <w:rFonts w:ascii="Arial" w:eastAsiaTheme="minorEastAsia" w:hAnsi="Arial" w:cs="Arial"/>
          <w:sz w:val="26"/>
          <w:szCs w:val="26"/>
          <w:lang w:eastAsia="es-MX"/>
        </w:rPr>
        <w:t>en  ninguna parte de la Ley de Fis</w:t>
      </w:r>
      <w:r w:rsidR="00EE1B11">
        <w:rPr>
          <w:rFonts w:ascii="Arial" w:eastAsiaTheme="minorEastAsia" w:hAnsi="Arial" w:cs="Arial"/>
          <w:sz w:val="26"/>
          <w:szCs w:val="26"/>
          <w:lang w:eastAsia="es-MX"/>
        </w:rPr>
        <w:t>calización Superior del Estado</w:t>
      </w:r>
      <w:r w:rsidR="00201554">
        <w:rPr>
          <w:rFonts w:ascii="Arial" w:eastAsiaTheme="minorEastAsia" w:hAnsi="Arial" w:cs="Arial"/>
          <w:sz w:val="26"/>
          <w:szCs w:val="26"/>
          <w:lang w:eastAsia="es-MX"/>
        </w:rPr>
        <w:t>, así como</w:t>
      </w:r>
      <w:r w:rsidR="00201554" w:rsidRPr="00201554">
        <w:rPr>
          <w:rFonts w:ascii="Arial" w:eastAsiaTheme="minorEastAsia" w:hAnsi="Arial" w:cs="Arial"/>
          <w:sz w:val="26"/>
          <w:szCs w:val="26"/>
          <w:lang w:eastAsia="es-MX"/>
        </w:rPr>
        <w:t xml:space="preserve"> en el Reglamento Interior de l</w:t>
      </w:r>
      <w:r w:rsidR="00282553">
        <w:rPr>
          <w:rFonts w:ascii="Arial" w:eastAsiaTheme="minorEastAsia" w:hAnsi="Arial" w:cs="Arial"/>
          <w:sz w:val="26"/>
          <w:szCs w:val="26"/>
          <w:lang w:eastAsia="es-MX"/>
        </w:rPr>
        <w:t>a Auditoria Superior del Estado.</w:t>
      </w:r>
    </w:p>
    <w:p w:rsidR="00282553" w:rsidRDefault="008E17DA" w:rsidP="00282553">
      <w:pPr>
        <w:spacing w:after="0" w:line="360" w:lineRule="auto"/>
        <w:ind w:firstLine="567"/>
        <w:jc w:val="both"/>
        <w:rPr>
          <w:rFonts w:ascii="Arial" w:eastAsiaTheme="minorEastAsia" w:hAnsi="Arial" w:cs="Arial"/>
          <w:sz w:val="26"/>
          <w:szCs w:val="26"/>
          <w:lang w:eastAsia="es-MX"/>
        </w:rPr>
      </w:pPr>
      <w:r>
        <w:rPr>
          <w:rFonts w:ascii="Arial" w:eastAsiaTheme="minorEastAsia" w:hAnsi="Arial" w:cs="Arial"/>
          <w:sz w:val="26"/>
          <w:szCs w:val="26"/>
          <w:lang w:eastAsia="es-MX"/>
        </w:rPr>
        <w:t>D</w:t>
      </w:r>
      <w:r w:rsidR="005E762F">
        <w:rPr>
          <w:rFonts w:ascii="Arial" w:eastAsiaTheme="minorEastAsia" w:hAnsi="Arial" w:cs="Arial"/>
          <w:sz w:val="26"/>
          <w:szCs w:val="26"/>
          <w:lang w:eastAsia="es-MX"/>
        </w:rPr>
        <w:t xml:space="preserve">el análisis realizado al informe rendido por </w:t>
      </w:r>
      <w:r w:rsidR="005E762F" w:rsidRPr="005E762F">
        <w:rPr>
          <w:rFonts w:ascii="Arial" w:eastAsiaTheme="minorEastAsia" w:hAnsi="Arial" w:cs="Arial"/>
          <w:sz w:val="26"/>
          <w:szCs w:val="26"/>
          <w:lang w:eastAsia="es-MX"/>
        </w:rPr>
        <w:t>l</w:t>
      </w:r>
      <w:r>
        <w:rPr>
          <w:rFonts w:ascii="Arial" w:eastAsiaTheme="minorEastAsia" w:hAnsi="Arial" w:cs="Arial"/>
          <w:sz w:val="26"/>
          <w:szCs w:val="26"/>
          <w:lang w:eastAsia="es-MX"/>
        </w:rPr>
        <w:t>a</w:t>
      </w:r>
      <w:r w:rsidR="005E762F" w:rsidRPr="005E762F">
        <w:rPr>
          <w:rFonts w:ascii="Arial" w:eastAsiaTheme="minorEastAsia" w:hAnsi="Arial" w:cs="Arial"/>
          <w:sz w:val="26"/>
          <w:szCs w:val="26"/>
          <w:lang w:eastAsia="es-MX"/>
        </w:rPr>
        <w:t xml:space="preserve"> Titular de la Unidad de Asuntos Jurídicos de</w:t>
      </w:r>
      <w:r>
        <w:rPr>
          <w:rFonts w:ascii="Arial" w:eastAsiaTheme="minorEastAsia" w:hAnsi="Arial" w:cs="Arial"/>
          <w:sz w:val="26"/>
          <w:szCs w:val="26"/>
          <w:lang w:eastAsia="es-MX"/>
        </w:rPr>
        <w:t>l Órgano Superior de Fiscalización del Estado</w:t>
      </w:r>
      <w:r w:rsidR="00EE1B11">
        <w:rPr>
          <w:rFonts w:ascii="Arial" w:eastAsiaTheme="minorEastAsia" w:hAnsi="Arial" w:cs="Arial"/>
          <w:sz w:val="26"/>
          <w:szCs w:val="26"/>
          <w:lang w:eastAsia="es-MX"/>
        </w:rPr>
        <w:t>,</w:t>
      </w:r>
      <w:r w:rsidR="005E762F" w:rsidRPr="005E762F">
        <w:rPr>
          <w:rFonts w:ascii="Arial" w:eastAsiaTheme="minorEastAsia" w:hAnsi="Arial" w:cs="Arial"/>
          <w:sz w:val="26"/>
          <w:szCs w:val="26"/>
          <w:lang w:eastAsia="es-MX"/>
        </w:rPr>
        <w:t xml:space="preserve"> se </w:t>
      </w:r>
      <w:r w:rsidR="005E762F">
        <w:rPr>
          <w:rFonts w:ascii="Arial" w:eastAsiaTheme="minorEastAsia" w:hAnsi="Arial" w:cs="Arial"/>
          <w:sz w:val="26"/>
          <w:szCs w:val="26"/>
          <w:lang w:eastAsia="es-MX"/>
        </w:rPr>
        <w:t xml:space="preserve">tiene que la citada autoridad </w:t>
      </w:r>
      <w:r w:rsidR="005E762F" w:rsidRPr="005E762F">
        <w:rPr>
          <w:rFonts w:ascii="Arial" w:eastAsiaTheme="minorEastAsia" w:hAnsi="Arial" w:cs="Arial"/>
          <w:sz w:val="26"/>
          <w:szCs w:val="26"/>
          <w:lang w:eastAsia="es-MX"/>
        </w:rPr>
        <w:t xml:space="preserve">expuso </w:t>
      </w:r>
      <w:r>
        <w:rPr>
          <w:rFonts w:ascii="Arial" w:eastAsiaTheme="minorEastAsia" w:hAnsi="Arial" w:cs="Arial"/>
          <w:sz w:val="26"/>
          <w:szCs w:val="26"/>
          <w:lang w:eastAsia="es-MX"/>
        </w:rPr>
        <w:t xml:space="preserve">que el </w:t>
      </w:r>
      <w:r w:rsidR="00F9784C" w:rsidRPr="00FA2F64">
        <w:rPr>
          <w:rFonts w:ascii="Arial" w:eastAsiaTheme="minorEastAsia" w:hAnsi="Arial" w:cs="Arial"/>
          <w:b/>
          <w:sz w:val="26"/>
          <w:szCs w:val="26"/>
          <w:lang w:eastAsia="es-MX"/>
        </w:rPr>
        <w:t>dictamen t</w:t>
      </w:r>
      <w:r w:rsidR="00AA0482" w:rsidRPr="00FA2F64">
        <w:rPr>
          <w:rFonts w:ascii="Arial" w:eastAsiaTheme="minorEastAsia" w:hAnsi="Arial" w:cs="Arial"/>
          <w:b/>
          <w:sz w:val="26"/>
          <w:szCs w:val="26"/>
          <w:lang w:eastAsia="es-MX"/>
        </w:rPr>
        <w:t>écnico</w:t>
      </w:r>
      <w:r w:rsidR="00AA0482" w:rsidRPr="008E17DA">
        <w:rPr>
          <w:rFonts w:ascii="Arial" w:eastAsiaTheme="minorEastAsia" w:hAnsi="Arial" w:cs="Arial"/>
          <w:sz w:val="26"/>
          <w:szCs w:val="26"/>
          <w:lang w:eastAsia="es-MX"/>
        </w:rPr>
        <w:t xml:space="preserve"> </w:t>
      </w:r>
      <w:r w:rsidR="00F9784C" w:rsidRPr="008E17DA">
        <w:rPr>
          <w:rFonts w:ascii="Arial" w:eastAsiaTheme="minorEastAsia" w:hAnsi="Arial" w:cs="Arial"/>
          <w:sz w:val="26"/>
          <w:szCs w:val="26"/>
          <w:lang w:eastAsia="es-MX"/>
        </w:rPr>
        <w:t>sintetiza y precisa las actuaciones del Expediente de Presunta Responsabilidad relativos a la existencia de las irregularidades que motivan</w:t>
      </w:r>
      <w:r w:rsidR="00506AC9">
        <w:rPr>
          <w:rFonts w:ascii="Arial" w:eastAsiaTheme="minorEastAsia" w:hAnsi="Arial" w:cs="Arial"/>
          <w:sz w:val="26"/>
          <w:szCs w:val="26"/>
          <w:lang w:eastAsia="es-MX"/>
        </w:rPr>
        <w:t xml:space="preserve"> el fincamiento </w:t>
      </w:r>
      <w:r w:rsidR="00F9784C" w:rsidRPr="008E17DA">
        <w:rPr>
          <w:rFonts w:ascii="Arial" w:eastAsiaTheme="minorEastAsia" w:hAnsi="Arial" w:cs="Arial"/>
          <w:sz w:val="26"/>
          <w:szCs w:val="26"/>
          <w:lang w:eastAsia="es-MX"/>
        </w:rPr>
        <w:t xml:space="preserve">de la responsabilidad, </w:t>
      </w:r>
      <w:r w:rsidR="00683EF6">
        <w:rPr>
          <w:rFonts w:ascii="Arial" w:eastAsiaTheme="minorEastAsia" w:hAnsi="Arial" w:cs="Arial"/>
          <w:sz w:val="26"/>
          <w:szCs w:val="26"/>
          <w:lang w:eastAsia="es-MX"/>
        </w:rPr>
        <w:t xml:space="preserve">y </w:t>
      </w:r>
      <w:r w:rsidR="00F9784C" w:rsidRPr="008E17DA">
        <w:rPr>
          <w:rFonts w:ascii="Arial" w:eastAsiaTheme="minorEastAsia" w:hAnsi="Arial" w:cs="Arial"/>
          <w:sz w:val="26"/>
          <w:szCs w:val="26"/>
          <w:lang w:eastAsia="es-MX"/>
        </w:rPr>
        <w:t xml:space="preserve">que </w:t>
      </w:r>
      <w:r w:rsidR="00683EF6">
        <w:rPr>
          <w:rFonts w:ascii="Arial" w:eastAsiaTheme="minorEastAsia" w:hAnsi="Arial" w:cs="Arial"/>
          <w:sz w:val="26"/>
          <w:szCs w:val="26"/>
          <w:lang w:eastAsia="es-MX"/>
        </w:rPr>
        <w:t>dicho</w:t>
      </w:r>
      <w:r w:rsidR="00F9784C" w:rsidRPr="008E17DA">
        <w:rPr>
          <w:rFonts w:ascii="Arial" w:eastAsiaTheme="minorEastAsia" w:hAnsi="Arial" w:cs="Arial"/>
          <w:sz w:val="26"/>
          <w:szCs w:val="26"/>
          <w:lang w:eastAsia="es-MX"/>
        </w:rPr>
        <w:t xml:space="preserve"> dictamen es un documento integrante </w:t>
      </w:r>
      <w:r w:rsidR="007C75BE" w:rsidRPr="008E17DA">
        <w:rPr>
          <w:rFonts w:ascii="Arial" w:eastAsiaTheme="minorEastAsia" w:hAnsi="Arial" w:cs="Arial"/>
          <w:sz w:val="26"/>
          <w:szCs w:val="26"/>
          <w:lang w:eastAsia="es-MX"/>
        </w:rPr>
        <w:t xml:space="preserve">del Expediente de Presunta </w:t>
      </w:r>
      <w:r w:rsidR="006D7A2B" w:rsidRPr="008E17DA">
        <w:rPr>
          <w:rFonts w:ascii="Arial" w:eastAsiaTheme="minorEastAsia" w:hAnsi="Arial" w:cs="Arial"/>
          <w:sz w:val="26"/>
          <w:szCs w:val="26"/>
          <w:lang w:eastAsia="es-MX"/>
        </w:rPr>
        <w:t>Responsabilidad</w:t>
      </w:r>
      <w:r w:rsidR="007C75BE" w:rsidRPr="008E17DA">
        <w:rPr>
          <w:rFonts w:ascii="Arial" w:eastAsiaTheme="minorEastAsia" w:hAnsi="Arial" w:cs="Arial"/>
          <w:sz w:val="26"/>
          <w:szCs w:val="26"/>
          <w:lang w:eastAsia="es-MX"/>
        </w:rPr>
        <w:t xml:space="preserve">, </w:t>
      </w:r>
      <w:r w:rsidR="007C75BE" w:rsidRPr="008E17DA">
        <w:rPr>
          <w:rFonts w:ascii="Arial" w:eastAsiaTheme="minorEastAsia" w:hAnsi="Arial" w:cs="Arial"/>
          <w:sz w:val="26"/>
          <w:szCs w:val="26"/>
          <w:lang w:eastAsia="es-MX"/>
        </w:rPr>
        <w:lastRenderedPageBreak/>
        <w:t xml:space="preserve">y no constituye un documento independiente y autónomo que por sí sólo determine el daño en contra de los </w:t>
      </w:r>
      <w:r w:rsidR="00683EF6">
        <w:rPr>
          <w:rFonts w:ascii="Arial" w:eastAsiaTheme="minorEastAsia" w:hAnsi="Arial" w:cs="Arial"/>
          <w:sz w:val="26"/>
          <w:szCs w:val="26"/>
          <w:lang w:eastAsia="es-MX"/>
        </w:rPr>
        <w:t>inconformes</w:t>
      </w:r>
      <w:r w:rsidR="00881809" w:rsidRPr="008E17DA">
        <w:rPr>
          <w:rFonts w:ascii="Arial" w:eastAsiaTheme="minorEastAsia" w:hAnsi="Arial" w:cs="Arial"/>
          <w:sz w:val="26"/>
          <w:szCs w:val="26"/>
          <w:lang w:eastAsia="es-MX"/>
        </w:rPr>
        <w:t>.</w:t>
      </w:r>
    </w:p>
    <w:p w:rsidR="00282553" w:rsidRDefault="00282553" w:rsidP="00282553">
      <w:pPr>
        <w:spacing w:after="0" w:line="360" w:lineRule="auto"/>
        <w:ind w:firstLine="567"/>
        <w:jc w:val="both"/>
        <w:rPr>
          <w:rFonts w:ascii="Arial" w:eastAsiaTheme="minorEastAsia" w:hAnsi="Arial" w:cs="Arial"/>
          <w:sz w:val="26"/>
          <w:szCs w:val="26"/>
          <w:lang w:eastAsia="es-MX"/>
        </w:rPr>
      </w:pPr>
    </w:p>
    <w:p w:rsidR="00282553" w:rsidRDefault="00D26A88" w:rsidP="00282553">
      <w:pPr>
        <w:spacing w:after="0" w:line="360" w:lineRule="auto"/>
        <w:ind w:firstLine="567"/>
        <w:jc w:val="both"/>
        <w:rPr>
          <w:rFonts w:ascii="Arial" w:eastAsiaTheme="minorEastAsia" w:hAnsi="Arial" w:cs="Arial"/>
          <w:sz w:val="26"/>
          <w:szCs w:val="26"/>
          <w:lang w:eastAsia="es-MX"/>
        </w:rPr>
      </w:pPr>
      <w:r w:rsidRPr="00D26A88">
        <w:rPr>
          <w:rFonts w:ascii="Arial" w:eastAsiaTheme="minorEastAsia" w:hAnsi="Arial" w:cs="Arial"/>
          <w:sz w:val="26"/>
          <w:szCs w:val="26"/>
          <w:lang w:eastAsia="es-MX"/>
        </w:rPr>
        <w:t xml:space="preserve">Ahora, </w:t>
      </w:r>
      <w:r>
        <w:rPr>
          <w:rFonts w:ascii="Arial" w:eastAsiaTheme="minorEastAsia" w:hAnsi="Arial" w:cs="Arial"/>
          <w:sz w:val="26"/>
          <w:szCs w:val="26"/>
          <w:lang w:eastAsia="es-MX"/>
        </w:rPr>
        <w:t>del</w:t>
      </w:r>
      <w:r w:rsidRPr="00D26A88">
        <w:rPr>
          <w:rFonts w:ascii="Arial" w:eastAsiaTheme="minorEastAsia" w:hAnsi="Arial" w:cs="Arial"/>
          <w:sz w:val="26"/>
          <w:szCs w:val="26"/>
          <w:lang w:eastAsia="es-MX"/>
        </w:rPr>
        <w:t xml:space="preserve"> análisis de las actuaciones judiciales que tienen pleno valor probatorio en términos del artículo 25 de la Ley de Justicia de Fiscalización y Rendición de Cuentas para el Estado de Oaxaca</w:t>
      </w:r>
      <w:r>
        <w:rPr>
          <w:rFonts w:ascii="Arial" w:eastAsiaTheme="minorEastAsia" w:hAnsi="Arial" w:cs="Arial"/>
          <w:sz w:val="26"/>
          <w:szCs w:val="26"/>
          <w:lang w:eastAsia="es-MX"/>
        </w:rPr>
        <w:t>,</w:t>
      </w:r>
      <w:r w:rsidRPr="00D26A88">
        <w:rPr>
          <w:rFonts w:ascii="Arial" w:eastAsiaTheme="minorEastAsia" w:hAnsi="Arial" w:cs="Arial"/>
          <w:sz w:val="26"/>
          <w:szCs w:val="26"/>
          <w:lang w:eastAsia="es-MX"/>
        </w:rPr>
        <w:t xml:space="preserve"> por tratarse de actuaciones judiciales, se tiene la determinación de </w:t>
      </w:r>
      <w:r w:rsidR="005F52A5">
        <w:rPr>
          <w:rFonts w:ascii="Arial" w:eastAsiaTheme="minorEastAsia" w:hAnsi="Arial" w:cs="Arial"/>
          <w:sz w:val="26"/>
          <w:szCs w:val="26"/>
          <w:lang w:eastAsia="es-MX"/>
        </w:rPr>
        <w:t>veinte de julio de dos mil diecisiete,</w:t>
      </w:r>
      <w:r w:rsidRPr="00D26A88">
        <w:rPr>
          <w:rFonts w:ascii="Arial" w:eastAsiaTheme="minorEastAsia" w:hAnsi="Arial" w:cs="Arial"/>
          <w:sz w:val="26"/>
          <w:szCs w:val="26"/>
          <w:lang w:eastAsia="es-MX"/>
        </w:rPr>
        <w:t xml:space="preserve"> dictada por el Auditor Superior del Estado en el Recurso </w:t>
      </w:r>
      <w:r w:rsidR="005F52A5">
        <w:rPr>
          <w:rFonts w:ascii="Arial" w:eastAsiaTheme="minorEastAsia" w:hAnsi="Arial" w:cs="Arial"/>
          <w:sz w:val="26"/>
          <w:szCs w:val="26"/>
          <w:lang w:eastAsia="es-MX"/>
        </w:rPr>
        <w:t>de Reconsideración ASE/REC.R./0246/2016</w:t>
      </w:r>
      <w:r w:rsidRPr="00D26A88">
        <w:rPr>
          <w:rFonts w:ascii="Arial" w:eastAsiaTheme="minorEastAsia" w:hAnsi="Arial" w:cs="Arial"/>
          <w:sz w:val="26"/>
          <w:szCs w:val="26"/>
          <w:lang w:eastAsia="es-MX"/>
        </w:rPr>
        <w:t xml:space="preserve"> en el que </w:t>
      </w:r>
      <w:r w:rsidR="005F52A5">
        <w:rPr>
          <w:rFonts w:ascii="Arial" w:eastAsiaTheme="minorEastAsia" w:hAnsi="Arial" w:cs="Arial"/>
          <w:sz w:val="26"/>
          <w:szCs w:val="26"/>
          <w:lang w:eastAsia="es-MX"/>
        </w:rPr>
        <w:t>se encuen</w:t>
      </w:r>
      <w:r w:rsidR="00282553">
        <w:rPr>
          <w:rFonts w:ascii="Arial" w:eastAsiaTheme="minorEastAsia" w:hAnsi="Arial" w:cs="Arial"/>
          <w:sz w:val="26"/>
          <w:szCs w:val="26"/>
          <w:lang w:eastAsia="es-MX"/>
        </w:rPr>
        <w:t>tra la siguiente determinación:</w:t>
      </w:r>
    </w:p>
    <w:p w:rsidR="00E57FBD" w:rsidRDefault="005F52A5" w:rsidP="007C75BE">
      <w:pPr>
        <w:spacing w:after="0" w:line="360" w:lineRule="auto"/>
        <w:jc w:val="both"/>
        <w:rPr>
          <w:rFonts w:ascii="Arial" w:eastAsiaTheme="minorEastAsia" w:hAnsi="Arial" w:cs="Arial"/>
          <w:sz w:val="26"/>
          <w:szCs w:val="26"/>
          <w:lang w:eastAsia="es-MX"/>
        </w:rPr>
      </w:pPr>
      <w:r>
        <w:rPr>
          <w:rFonts w:ascii="Arial" w:eastAsiaTheme="minorEastAsia" w:hAnsi="Arial" w:cs="Arial"/>
          <w:sz w:val="26"/>
          <w:szCs w:val="26"/>
          <w:lang w:eastAsia="es-MX"/>
        </w:rPr>
        <w:t xml:space="preserve"> </w:t>
      </w:r>
      <w:r w:rsidR="00D26A88" w:rsidRPr="00D26A88">
        <w:rPr>
          <w:rFonts w:ascii="Arial" w:eastAsiaTheme="minorEastAsia" w:hAnsi="Arial" w:cs="Arial"/>
          <w:sz w:val="26"/>
          <w:szCs w:val="26"/>
          <w:lang w:eastAsia="es-MX"/>
        </w:rPr>
        <w:t xml:space="preserve"> </w:t>
      </w:r>
    </w:p>
    <w:p w:rsidR="00A34602" w:rsidRDefault="00CC1C35" w:rsidP="00E57FBD">
      <w:pPr>
        <w:spacing w:after="0" w:line="360" w:lineRule="auto"/>
        <w:ind w:left="567" w:right="616"/>
        <w:jc w:val="both"/>
        <w:rPr>
          <w:rFonts w:ascii="Arial" w:hAnsi="Arial" w:cs="Arial"/>
          <w:i/>
          <w:sz w:val="23"/>
          <w:szCs w:val="23"/>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74A1E2F" wp14:editId="1174B5F0">
                <wp:simplePos x="0" y="0"/>
                <wp:positionH relativeFrom="column">
                  <wp:posOffset>5542915</wp:posOffset>
                </wp:positionH>
                <wp:positionV relativeFrom="paragraph">
                  <wp:posOffset>3873500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1C35" w:rsidRDefault="00CC1C35" w:rsidP="00CC1C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36.45pt;margin-top:3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">
                <v:textbox>
                  <w:txbxContent>
                    <w:p w:rsidR="00CC1C35" w:rsidRDefault="00CC1C35" w:rsidP="00CC1C35">
                      <w:pPr>
                        <w:rPr>
                          <w:sz w:val="16"/>
                          <w:szCs w:val="16"/>
                        </w:rPr>
                      </w:pPr>
                      <w:r>
                        <w:rPr>
                          <w:sz w:val="16"/>
                          <w:szCs w:val="16"/>
                        </w:rPr>
                        <w:t>Datos personales protegidos por el Art. 116 de la LGTAIP y el Art. 56 de la LTAIPEO</w:t>
                      </w:r>
                    </w:p>
                  </w:txbxContent>
                </v:textbox>
              </v:shape>
            </w:pict>
          </mc:Fallback>
        </mc:AlternateContent>
      </w:r>
      <w:r w:rsidR="005C04C5">
        <w:rPr>
          <w:rFonts w:ascii="Arial" w:hAnsi="Arial" w:cs="Arial"/>
          <w:sz w:val="24"/>
          <w:szCs w:val="24"/>
        </w:rPr>
        <w:t xml:space="preserve"> “…</w:t>
      </w:r>
      <w:r w:rsidR="005B2A8D">
        <w:rPr>
          <w:rFonts w:ascii="Arial" w:hAnsi="Arial" w:cs="Arial"/>
          <w:sz w:val="24"/>
          <w:szCs w:val="24"/>
        </w:rPr>
        <w:t>“</w:t>
      </w:r>
      <w:r w:rsidR="005B2A8D" w:rsidRPr="00B67961">
        <w:rPr>
          <w:rFonts w:ascii="Arial" w:hAnsi="Arial" w:cs="Arial"/>
          <w:i/>
        </w:rPr>
        <w:t>TERCER AGRAVIO, en primer término el Dictamen T</w:t>
      </w:r>
      <w:r w:rsidR="00774A40" w:rsidRPr="00B67961">
        <w:rPr>
          <w:rFonts w:ascii="Arial" w:hAnsi="Arial" w:cs="Arial"/>
          <w:i/>
        </w:rPr>
        <w:t>éc</w:t>
      </w:r>
      <w:r w:rsidR="005B2A8D" w:rsidRPr="00B67961">
        <w:rPr>
          <w:rFonts w:ascii="Arial" w:hAnsi="Arial" w:cs="Arial"/>
          <w:i/>
        </w:rPr>
        <w:t>n</w:t>
      </w:r>
      <w:r w:rsidR="00774A40" w:rsidRPr="00B67961">
        <w:rPr>
          <w:rFonts w:ascii="Arial" w:hAnsi="Arial" w:cs="Arial"/>
          <w:i/>
        </w:rPr>
        <w:t xml:space="preserve">ico de Presunta Responsabilidad, por medio del cual nos imputa daños y perjuicios, no tienen sustento legal en la Ley de Fiscalización Superior del Estado vigente al treinta de agosto de dos mil trece, incumpliendo en todo caso el que este revestido de legalidad como falsamente lo señala la responsable y que por demás </w:t>
      </w:r>
      <w:r w:rsidR="00B67961" w:rsidRPr="00B67961">
        <w:rPr>
          <w:rFonts w:ascii="Arial" w:hAnsi="Arial" w:cs="Arial"/>
          <w:i/>
        </w:rPr>
        <w:t>incongruente…”</w:t>
      </w:r>
      <w:r w:rsidR="00B67961">
        <w:rPr>
          <w:rFonts w:ascii="Arial" w:hAnsi="Arial" w:cs="Arial"/>
          <w:i/>
        </w:rPr>
        <w:t xml:space="preserve"> </w:t>
      </w:r>
      <w:r w:rsidR="00B67961" w:rsidRPr="00B67961">
        <w:rPr>
          <w:rFonts w:ascii="Arial" w:hAnsi="Arial" w:cs="Arial"/>
          <w:i/>
          <w:sz w:val="23"/>
          <w:szCs w:val="23"/>
        </w:rPr>
        <w:t>argumento que resulta infundado</w:t>
      </w:r>
      <w:r w:rsidR="00B67961">
        <w:rPr>
          <w:rFonts w:ascii="Arial" w:hAnsi="Arial" w:cs="Arial"/>
          <w:i/>
          <w:sz w:val="23"/>
          <w:szCs w:val="23"/>
        </w:rPr>
        <w:t xml:space="preserve"> puesto que esta</w:t>
      </w:r>
      <w:r w:rsidR="00D7777B" w:rsidRPr="00B67961">
        <w:rPr>
          <w:rFonts w:ascii="Arial" w:hAnsi="Arial" w:cs="Arial"/>
          <w:i/>
          <w:sz w:val="23"/>
          <w:szCs w:val="23"/>
        </w:rPr>
        <w:t xml:space="preserve"> Auditoria Superior del Estado de Oaxaca, actuó en el ámbito de</w:t>
      </w:r>
      <w:r w:rsidR="00960007" w:rsidRPr="00B67961">
        <w:rPr>
          <w:rFonts w:ascii="Arial" w:hAnsi="Arial" w:cs="Arial"/>
          <w:i/>
          <w:sz w:val="23"/>
          <w:szCs w:val="23"/>
        </w:rPr>
        <w:t xml:space="preserve"> sus atribuciones, al ordenar la</w:t>
      </w:r>
      <w:r w:rsidR="00D7777B" w:rsidRPr="00B67961">
        <w:rPr>
          <w:rFonts w:ascii="Arial" w:hAnsi="Arial" w:cs="Arial"/>
          <w:i/>
          <w:sz w:val="23"/>
          <w:szCs w:val="23"/>
        </w:rPr>
        <w:t xml:space="preserve"> revisión y fiscalización</w:t>
      </w:r>
      <w:r w:rsidR="00960007" w:rsidRPr="00B67961">
        <w:rPr>
          <w:rFonts w:ascii="Arial" w:hAnsi="Arial" w:cs="Arial"/>
          <w:i/>
          <w:sz w:val="23"/>
          <w:szCs w:val="23"/>
        </w:rPr>
        <w:t xml:space="preserve"> de los recursos del Ramo 33, fondo III, de Aportaciones para la Infraestructura Social y Municipal (FISM) que fueron recibidos y administrados en el ejercicio dos mil diez, por los responsables </w:t>
      </w:r>
      <w:r w:rsidR="00785174">
        <w:rPr>
          <w:rFonts w:ascii="Arial" w:hAnsi="Arial" w:cs="Arial"/>
          <w:b/>
          <w:i/>
          <w:sz w:val="23"/>
          <w:szCs w:val="23"/>
        </w:rPr>
        <w:t>**********</w:t>
      </w:r>
      <w:r w:rsidR="00960007" w:rsidRPr="00B67961">
        <w:rPr>
          <w:rFonts w:ascii="Arial" w:hAnsi="Arial" w:cs="Arial"/>
          <w:b/>
          <w:i/>
          <w:sz w:val="23"/>
          <w:szCs w:val="23"/>
        </w:rPr>
        <w:t xml:space="preserve">, </w:t>
      </w:r>
      <w:r w:rsidR="00785174">
        <w:rPr>
          <w:rFonts w:ascii="Arial" w:hAnsi="Arial" w:cs="Arial"/>
          <w:b/>
          <w:i/>
          <w:sz w:val="23"/>
          <w:szCs w:val="23"/>
        </w:rPr>
        <w:t>**********</w:t>
      </w:r>
      <w:r w:rsidR="00960007" w:rsidRPr="00B67961">
        <w:rPr>
          <w:rFonts w:ascii="Arial" w:hAnsi="Arial" w:cs="Arial"/>
          <w:b/>
          <w:i/>
          <w:sz w:val="23"/>
          <w:szCs w:val="23"/>
        </w:rPr>
        <w:t xml:space="preserve"> y </w:t>
      </w:r>
      <w:r w:rsidR="00785174">
        <w:rPr>
          <w:rFonts w:ascii="Arial" w:hAnsi="Arial" w:cs="Arial"/>
          <w:b/>
          <w:i/>
          <w:sz w:val="23"/>
          <w:szCs w:val="23"/>
        </w:rPr>
        <w:t>**********</w:t>
      </w:r>
      <w:r w:rsidR="00960007" w:rsidRPr="00B67961">
        <w:rPr>
          <w:rFonts w:ascii="Arial" w:hAnsi="Arial" w:cs="Arial"/>
          <w:b/>
          <w:i/>
          <w:sz w:val="23"/>
          <w:szCs w:val="23"/>
        </w:rPr>
        <w:t xml:space="preserve">, </w:t>
      </w:r>
      <w:r w:rsidR="00960007" w:rsidRPr="00B67961">
        <w:rPr>
          <w:rFonts w:ascii="Arial" w:hAnsi="Arial" w:cs="Arial"/>
          <w:i/>
          <w:sz w:val="23"/>
          <w:szCs w:val="23"/>
        </w:rPr>
        <w:t xml:space="preserve"> ya que como ha quedado manifestado en puntos anteriores, en el ámbito de sus atribuciones esta Auditoria Superior del Estado y conforme a lo señalado por el artículo 43 de la Ley de Fiscalización Superior del Estado de Oaxaca, vigente hasta el 30 de agosto de 2013, realizó la fiscalización de recursos</w:t>
      </w:r>
      <w:r w:rsidR="00B67961">
        <w:rPr>
          <w:rFonts w:ascii="Arial" w:hAnsi="Arial" w:cs="Arial"/>
          <w:i/>
          <w:sz w:val="23"/>
          <w:szCs w:val="23"/>
        </w:rPr>
        <w:t xml:space="preserve"> del</w:t>
      </w:r>
      <w:r w:rsidR="00B67961" w:rsidRPr="00B67961">
        <w:rPr>
          <w:rFonts w:ascii="Arial" w:hAnsi="Arial" w:cs="Arial"/>
          <w:i/>
          <w:sz w:val="23"/>
          <w:szCs w:val="23"/>
        </w:rPr>
        <w:t xml:space="preserve"> Ramo 33, fondo III, de Aportaciones para la Infraestructura Social </w:t>
      </w:r>
      <w:r w:rsidR="00B67961">
        <w:rPr>
          <w:rFonts w:ascii="Arial" w:hAnsi="Arial" w:cs="Arial"/>
          <w:i/>
          <w:sz w:val="23"/>
          <w:szCs w:val="23"/>
        </w:rPr>
        <w:t xml:space="preserve"> </w:t>
      </w:r>
      <w:r w:rsidR="00B67961" w:rsidRPr="00B67961">
        <w:rPr>
          <w:rFonts w:ascii="Arial" w:hAnsi="Arial" w:cs="Arial"/>
          <w:i/>
          <w:sz w:val="23"/>
          <w:szCs w:val="23"/>
        </w:rPr>
        <w:t>Municip</w:t>
      </w:r>
      <w:r w:rsidR="00B67961">
        <w:rPr>
          <w:rFonts w:ascii="Arial" w:hAnsi="Arial" w:cs="Arial"/>
          <w:i/>
          <w:sz w:val="23"/>
          <w:szCs w:val="23"/>
        </w:rPr>
        <w:t>al (FISM), de la que se hallaron irregularidades consistentes en omisiones por parte de los responsables, en el desempeño de sus funciones, como servidores públicos municipales, por no haber realizado la entrega de la documentación comprobatoria y justificativa de los recursos recibidos y administrados en el ejercicio</w:t>
      </w:r>
      <w:r w:rsidR="003340CE">
        <w:rPr>
          <w:rFonts w:ascii="Arial" w:hAnsi="Arial" w:cs="Arial"/>
          <w:i/>
          <w:sz w:val="23"/>
          <w:szCs w:val="23"/>
        </w:rPr>
        <w:t xml:space="preserve"> dos mil diez, a las autoridades en funciones y con los cuales se enteró la auditoria, por lo que al no haber quedado justificado el manejo y aplicación de los recursos públicos administrados, de igual forma no se solvento el pliego de observaciones, </w:t>
      </w:r>
      <w:r w:rsidR="003340CE" w:rsidRPr="007D34DE">
        <w:rPr>
          <w:rFonts w:ascii="Arial" w:hAnsi="Arial" w:cs="Arial"/>
          <w:i/>
          <w:sz w:val="23"/>
          <w:szCs w:val="23"/>
          <w:u w:val="single"/>
        </w:rPr>
        <w:t xml:space="preserve">por lo que se concluyó con el dictamen técnico de auditoria, de los actos y omisiones por parte de los responsables </w:t>
      </w:r>
      <w:r w:rsidR="00785174">
        <w:rPr>
          <w:rFonts w:ascii="Arial" w:hAnsi="Arial" w:cs="Arial"/>
          <w:b/>
          <w:i/>
          <w:sz w:val="23"/>
          <w:szCs w:val="23"/>
          <w:u w:val="single"/>
        </w:rPr>
        <w:t>**********</w:t>
      </w:r>
      <w:r w:rsidR="003340CE" w:rsidRPr="007D34DE">
        <w:rPr>
          <w:rFonts w:ascii="Arial" w:hAnsi="Arial" w:cs="Arial"/>
          <w:b/>
          <w:i/>
          <w:sz w:val="23"/>
          <w:szCs w:val="23"/>
          <w:u w:val="single"/>
        </w:rPr>
        <w:t xml:space="preserve">, </w:t>
      </w:r>
      <w:r w:rsidR="00785174">
        <w:rPr>
          <w:rFonts w:ascii="Arial" w:hAnsi="Arial" w:cs="Arial"/>
          <w:b/>
          <w:i/>
          <w:sz w:val="23"/>
          <w:szCs w:val="23"/>
          <w:u w:val="single"/>
        </w:rPr>
        <w:t>**********</w:t>
      </w:r>
      <w:r w:rsidR="003340CE" w:rsidRPr="007D34DE">
        <w:rPr>
          <w:rFonts w:ascii="Arial" w:hAnsi="Arial" w:cs="Arial"/>
          <w:b/>
          <w:i/>
          <w:sz w:val="23"/>
          <w:szCs w:val="23"/>
          <w:u w:val="single"/>
        </w:rPr>
        <w:t xml:space="preserve"> y </w:t>
      </w:r>
      <w:r w:rsidR="00785174">
        <w:rPr>
          <w:rFonts w:ascii="Arial" w:hAnsi="Arial" w:cs="Arial"/>
          <w:b/>
          <w:i/>
          <w:sz w:val="23"/>
          <w:szCs w:val="23"/>
          <w:u w:val="single"/>
        </w:rPr>
        <w:t>**********</w:t>
      </w:r>
      <w:r w:rsidR="003340CE" w:rsidRPr="007D34DE">
        <w:rPr>
          <w:rFonts w:ascii="Arial" w:hAnsi="Arial" w:cs="Arial"/>
          <w:b/>
          <w:i/>
          <w:sz w:val="23"/>
          <w:szCs w:val="23"/>
          <w:u w:val="single"/>
        </w:rPr>
        <w:t xml:space="preserve">, </w:t>
      </w:r>
      <w:r w:rsidR="003340CE" w:rsidRPr="007D34DE">
        <w:rPr>
          <w:rFonts w:ascii="Arial" w:hAnsi="Arial" w:cs="Arial"/>
          <w:i/>
          <w:sz w:val="23"/>
          <w:szCs w:val="23"/>
          <w:u w:val="single"/>
        </w:rPr>
        <w:t xml:space="preserve"> ahora bien</w:t>
      </w:r>
      <w:r w:rsidR="003340CE" w:rsidRPr="004E5439">
        <w:rPr>
          <w:rFonts w:ascii="Arial" w:hAnsi="Arial" w:cs="Arial"/>
          <w:i/>
          <w:sz w:val="23"/>
          <w:szCs w:val="23"/>
          <w:u w:val="single"/>
        </w:rPr>
        <w:t xml:space="preserve"> el Dictamen Técnico es un documento integrante del expediente de Presunta Responsabilidad y no constituye </w:t>
      </w:r>
      <w:r w:rsidR="005E0FFB" w:rsidRPr="004E5439">
        <w:rPr>
          <w:rFonts w:ascii="Arial" w:hAnsi="Arial" w:cs="Arial"/>
          <w:i/>
          <w:sz w:val="23"/>
          <w:szCs w:val="23"/>
          <w:u w:val="single"/>
        </w:rPr>
        <w:t xml:space="preserve">un documento independiente y </w:t>
      </w:r>
      <w:proofErr w:type="gramStart"/>
      <w:r w:rsidR="005E0FFB" w:rsidRPr="004E5439">
        <w:rPr>
          <w:rFonts w:ascii="Arial" w:hAnsi="Arial" w:cs="Arial"/>
          <w:i/>
          <w:sz w:val="23"/>
          <w:szCs w:val="23"/>
          <w:u w:val="single"/>
        </w:rPr>
        <w:lastRenderedPageBreak/>
        <w:t>autónomo</w:t>
      </w:r>
      <w:proofErr w:type="gramEnd"/>
      <w:r w:rsidR="005E0FFB" w:rsidRPr="004E5439">
        <w:rPr>
          <w:rFonts w:ascii="Arial" w:hAnsi="Arial" w:cs="Arial"/>
          <w:i/>
          <w:sz w:val="23"/>
          <w:szCs w:val="23"/>
          <w:u w:val="single"/>
        </w:rPr>
        <w:t xml:space="preserve"> que por sí solo determine el daño en contra de los inconformes;</w:t>
      </w:r>
      <w:r w:rsidR="005E0FFB">
        <w:rPr>
          <w:rFonts w:ascii="Arial" w:hAnsi="Arial" w:cs="Arial"/>
          <w:i/>
          <w:sz w:val="23"/>
          <w:szCs w:val="23"/>
        </w:rPr>
        <w:t xml:space="preserve"> </w:t>
      </w:r>
      <w:r w:rsidR="004E5439">
        <w:rPr>
          <w:rFonts w:ascii="Arial" w:hAnsi="Arial" w:cs="Arial"/>
          <w:i/>
          <w:sz w:val="23"/>
          <w:szCs w:val="23"/>
        </w:rPr>
        <w:t>….</w:t>
      </w:r>
    </w:p>
    <w:p w:rsidR="00A16CB6" w:rsidRDefault="00A34602" w:rsidP="007D34DE">
      <w:pPr>
        <w:spacing w:after="0" w:line="360" w:lineRule="auto"/>
        <w:ind w:left="567" w:right="616"/>
        <w:jc w:val="both"/>
        <w:rPr>
          <w:rFonts w:ascii="Arial" w:hAnsi="Arial" w:cs="Arial"/>
          <w:i/>
          <w:sz w:val="24"/>
          <w:szCs w:val="24"/>
        </w:rPr>
      </w:pPr>
      <w:r w:rsidRPr="00A34602">
        <w:rPr>
          <w:rFonts w:ascii="Arial" w:hAnsi="Arial" w:cs="Arial"/>
          <w:i/>
        </w:rPr>
        <w:t>CUARTO AGRAVIO, al respecto existe ilegalidad y falta de fundamentación y motivación porque la Auditoria Superior del Estado al formular un dictamen técnico con una serie de elementos inexistentes […] violando con su emisión y formulación nuestros derechos humanos al debido proceso, a la legalidad y a la efectiva tutela judicial</w:t>
      </w:r>
      <w:r>
        <w:rPr>
          <w:rFonts w:ascii="Arial" w:hAnsi="Arial" w:cs="Arial"/>
          <w:i/>
          <w:sz w:val="23"/>
          <w:szCs w:val="23"/>
        </w:rPr>
        <w:t xml:space="preserve">” argumento que carece de lógica ya que en líneas anteriores se le dio contestación al agravio donde los recurrentes manifiestan la ilegalidad del dictamen técnico,  recordándoles </w:t>
      </w:r>
      <w:r w:rsidR="00BE59F6">
        <w:rPr>
          <w:rFonts w:ascii="Arial" w:hAnsi="Arial" w:cs="Arial"/>
          <w:i/>
          <w:sz w:val="23"/>
          <w:szCs w:val="23"/>
        </w:rPr>
        <w:t xml:space="preserve">que, </w:t>
      </w:r>
      <w:r w:rsidR="00BE59F6" w:rsidRPr="007D34DE">
        <w:rPr>
          <w:rFonts w:ascii="Arial" w:hAnsi="Arial" w:cs="Arial"/>
          <w:i/>
          <w:sz w:val="23"/>
          <w:szCs w:val="23"/>
          <w:u w:val="single"/>
        </w:rPr>
        <w:t>el Dictamen Técnico es el documento concluyente de la revisión y fiscalización y no constituye un documento independiente y autónomo que por sí solo determine el daño en contra de los inconformes, siendo así este una síntesis del informe de observaciones derivado de la auditoría practicada al municipio en cuestión</w:t>
      </w:r>
      <w:r w:rsidR="00BE59F6">
        <w:rPr>
          <w:rFonts w:ascii="Arial" w:hAnsi="Arial" w:cs="Arial"/>
          <w:i/>
          <w:sz w:val="23"/>
          <w:szCs w:val="23"/>
        </w:rPr>
        <w:t>…”</w:t>
      </w:r>
      <w:r w:rsidR="001F0C68">
        <w:rPr>
          <w:rFonts w:ascii="Arial" w:hAnsi="Arial" w:cs="Arial"/>
          <w:i/>
          <w:sz w:val="24"/>
          <w:szCs w:val="24"/>
        </w:rPr>
        <w:t xml:space="preserve"> </w:t>
      </w:r>
      <w:r w:rsidR="00A16CB6" w:rsidRPr="00A16CB6">
        <w:rPr>
          <w:rFonts w:ascii="Arial" w:hAnsi="Arial" w:cs="Arial"/>
          <w:i/>
          <w:sz w:val="24"/>
          <w:szCs w:val="24"/>
        </w:rPr>
        <w:t>(</w:t>
      </w:r>
      <w:r w:rsidR="001F0C68">
        <w:rPr>
          <w:rFonts w:ascii="Arial" w:hAnsi="Arial" w:cs="Arial"/>
          <w:i/>
          <w:sz w:val="24"/>
          <w:szCs w:val="24"/>
        </w:rPr>
        <w:t>L</w:t>
      </w:r>
      <w:r w:rsidR="00A16CB6">
        <w:rPr>
          <w:rFonts w:ascii="Arial" w:hAnsi="Arial" w:cs="Arial"/>
          <w:i/>
          <w:sz w:val="24"/>
          <w:szCs w:val="24"/>
        </w:rPr>
        <w:t xml:space="preserve">o </w:t>
      </w:r>
      <w:r w:rsidR="00A16CB6" w:rsidRPr="00A16CB6">
        <w:rPr>
          <w:rFonts w:ascii="Arial" w:hAnsi="Arial" w:cs="Arial"/>
          <w:i/>
          <w:sz w:val="24"/>
          <w:szCs w:val="24"/>
        </w:rPr>
        <w:t xml:space="preserve">subrayado </w:t>
      </w:r>
      <w:r w:rsidR="00A16CB6">
        <w:rPr>
          <w:rFonts w:ascii="Arial" w:hAnsi="Arial" w:cs="Arial"/>
          <w:i/>
          <w:sz w:val="24"/>
          <w:szCs w:val="24"/>
        </w:rPr>
        <w:t xml:space="preserve">es </w:t>
      </w:r>
      <w:r w:rsidR="00A16CB6" w:rsidRPr="00A16CB6">
        <w:rPr>
          <w:rFonts w:ascii="Arial" w:hAnsi="Arial" w:cs="Arial"/>
          <w:i/>
          <w:sz w:val="24"/>
          <w:szCs w:val="24"/>
        </w:rPr>
        <w:t xml:space="preserve"> nuestro)</w:t>
      </w:r>
      <w:r w:rsidR="001F0C68">
        <w:rPr>
          <w:rFonts w:ascii="Arial" w:hAnsi="Arial" w:cs="Arial"/>
          <w:i/>
          <w:sz w:val="24"/>
          <w:szCs w:val="24"/>
        </w:rPr>
        <w:t xml:space="preserve">.- </w:t>
      </w:r>
    </w:p>
    <w:p w:rsidR="007D34DE" w:rsidRPr="007D34DE" w:rsidRDefault="007D34DE" w:rsidP="007D34DE">
      <w:pPr>
        <w:spacing w:after="0" w:line="360" w:lineRule="auto"/>
        <w:ind w:left="567" w:right="616"/>
        <w:jc w:val="both"/>
        <w:rPr>
          <w:rFonts w:ascii="Arial" w:hAnsi="Arial" w:cs="Arial"/>
          <w:i/>
          <w:sz w:val="23"/>
          <w:szCs w:val="23"/>
        </w:rPr>
      </w:pPr>
    </w:p>
    <w:p w:rsidR="00282553" w:rsidRDefault="005C7D16" w:rsidP="00282553">
      <w:pPr>
        <w:spacing w:line="360" w:lineRule="auto"/>
        <w:ind w:right="49" w:firstLine="426"/>
        <w:jc w:val="both"/>
        <w:rPr>
          <w:rFonts w:ascii="Arial" w:eastAsia="Calibri" w:hAnsi="Arial" w:cs="Arial"/>
          <w:sz w:val="26"/>
          <w:szCs w:val="26"/>
        </w:rPr>
      </w:pPr>
      <w:r w:rsidRPr="00DD159C">
        <w:rPr>
          <w:rFonts w:ascii="Arial" w:eastAsia="Calibri" w:hAnsi="Arial" w:cs="Arial"/>
          <w:sz w:val="26"/>
          <w:szCs w:val="26"/>
        </w:rPr>
        <w:t xml:space="preserve">Como se advierte de esta  </w:t>
      </w:r>
      <w:r w:rsidR="00A16CB6">
        <w:rPr>
          <w:rFonts w:ascii="Arial" w:eastAsia="Calibri" w:hAnsi="Arial" w:cs="Arial"/>
          <w:sz w:val="26"/>
          <w:szCs w:val="26"/>
        </w:rPr>
        <w:t>transcripción</w:t>
      </w:r>
      <w:r w:rsidRPr="00DD159C">
        <w:rPr>
          <w:rFonts w:ascii="Arial" w:eastAsia="Calibri" w:hAnsi="Arial" w:cs="Arial"/>
          <w:sz w:val="26"/>
          <w:szCs w:val="26"/>
        </w:rPr>
        <w:t>,  la au</w:t>
      </w:r>
      <w:r w:rsidR="005E762F">
        <w:rPr>
          <w:rFonts w:ascii="Arial" w:eastAsia="Calibri" w:hAnsi="Arial" w:cs="Arial"/>
          <w:sz w:val="26"/>
          <w:szCs w:val="26"/>
        </w:rPr>
        <w:t>toridad demandada</w:t>
      </w:r>
      <w:r w:rsidR="00A16CB6">
        <w:rPr>
          <w:rFonts w:ascii="Arial" w:eastAsia="Calibri" w:hAnsi="Arial" w:cs="Arial"/>
          <w:sz w:val="26"/>
          <w:szCs w:val="26"/>
        </w:rPr>
        <w:t xml:space="preserve">, </w:t>
      </w:r>
      <w:r w:rsidR="00FA2F64">
        <w:rPr>
          <w:rFonts w:ascii="Arial" w:eastAsia="Calibri" w:hAnsi="Arial" w:cs="Arial"/>
          <w:sz w:val="26"/>
          <w:szCs w:val="26"/>
        </w:rPr>
        <w:t xml:space="preserve">determina que el agravio </w:t>
      </w:r>
      <w:r w:rsidR="00013C72">
        <w:rPr>
          <w:rFonts w:ascii="Arial" w:eastAsia="Calibri" w:hAnsi="Arial" w:cs="Arial"/>
          <w:sz w:val="26"/>
          <w:szCs w:val="26"/>
        </w:rPr>
        <w:t xml:space="preserve">hecho valer por los ahí recurrentes, consistente en que el </w:t>
      </w:r>
      <w:r w:rsidR="00013C72" w:rsidRPr="00013C72">
        <w:rPr>
          <w:rFonts w:ascii="Arial" w:eastAsia="Calibri" w:hAnsi="Arial" w:cs="Arial"/>
          <w:sz w:val="26"/>
          <w:szCs w:val="26"/>
        </w:rPr>
        <w:t>Dictamen Técnico de Presunta Responsabilidad, no tienen sustento legal en la Ley de Fiscalización Superior del Estado</w:t>
      </w:r>
      <w:r w:rsidR="00013C72">
        <w:rPr>
          <w:rFonts w:ascii="Arial" w:eastAsia="Calibri" w:hAnsi="Arial" w:cs="Arial"/>
          <w:sz w:val="26"/>
          <w:szCs w:val="26"/>
        </w:rPr>
        <w:t>,</w:t>
      </w:r>
      <w:r w:rsidR="00013C72" w:rsidRPr="00013C72">
        <w:rPr>
          <w:rFonts w:ascii="Arial" w:eastAsia="Calibri" w:hAnsi="Arial" w:cs="Arial"/>
          <w:sz w:val="26"/>
          <w:szCs w:val="26"/>
        </w:rPr>
        <w:t xml:space="preserve"> vigente al treinta de agosto de dos mil trece, </w:t>
      </w:r>
      <w:r w:rsidR="00013C72">
        <w:rPr>
          <w:rFonts w:ascii="Arial" w:eastAsia="Calibri" w:hAnsi="Arial" w:cs="Arial"/>
          <w:sz w:val="26"/>
          <w:szCs w:val="26"/>
        </w:rPr>
        <w:t xml:space="preserve">resultaba infundado sin que </w:t>
      </w:r>
      <w:r w:rsidR="00006389">
        <w:rPr>
          <w:rFonts w:ascii="Arial" w:eastAsia="Calibri" w:hAnsi="Arial" w:cs="Arial"/>
          <w:sz w:val="26"/>
          <w:szCs w:val="26"/>
        </w:rPr>
        <w:t xml:space="preserve">fundara y </w:t>
      </w:r>
      <w:r w:rsidR="00C92613">
        <w:rPr>
          <w:rFonts w:ascii="Arial" w:eastAsia="Calibri" w:hAnsi="Arial" w:cs="Arial"/>
          <w:sz w:val="26"/>
          <w:szCs w:val="26"/>
        </w:rPr>
        <w:t xml:space="preserve">motivara </w:t>
      </w:r>
      <w:r w:rsidR="00006389">
        <w:rPr>
          <w:rFonts w:ascii="Arial" w:eastAsia="Calibri" w:hAnsi="Arial" w:cs="Arial"/>
          <w:sz w:val="26"/>
          <w:szCs w:val="26"/>
        </w:rPr>
        <w:t xml:space="preserve">la razón </w:t>
      </w:r>
      <w:r w:rsidR="005758CD">
        <w:rPr>
          <w:rFonts w:ascii="Arial" w:eastAsia="Calibri" w:hAnsi="Arial" w:cs="Arial"/>
          <w:sz w:val="26"/>
          <w:szCs w:val="26"/>
        </w:rPr>
        <w:t>de s</w:t>
      </w:r>
      <w:r w:rsidR="00013C72">
        <w:rPr>
          <w:rFonts w:ascii="Arial" w:eastAsia="Calibri" w:hAnsi="Arial" w:cs="Arial"/>
          <w:sz w:val="26"/>
          <w:szCs w:val="26"/>
        </w:rPr>
        <w:t xml:space="preserve">u actuar, </w:t>
      </w:r>
      <w:r w:rsidR="00C92613">
        <w:rPr>
          <w:rFonts w:ascii="Arial" w:eastAsia="Calibri" w:hAnsi="Arial" w:cs="Arial"/>
          <w:sz w:val="26"/>
          <w:szCs w:val="26"/>
        </w:rPr>
        <w:t>pues</w:t>
      </w:r>
      <w:r w:rsidR="00013C72">
        <w:rPr>
          <w:rFonts w:ascii="Arial" w:eastAsia="Calibri" w:hAnsi="Arial" w:cs="Arial"/>
          <w:sz w:val="26"/>
          <w:szCs w:val="26"/>
        </w:rPr>
        <w:t xml:space="preserve"> únicamente se concret</w:t>
      </w:r>
      <w:r w:rsidR="00C92613">
        <w:rPr>
          <w:rFonts w:ascii="Arial" w:eastAsia="Calibri" w:hAnsi="Arial" w:cs="Arial"/>
          <w:sz w:val="26"/>
          <w:szCs w:val="26"/>
        </w:rPr>
        <w:t xml:space="preserve">ó a señalar que </w:t>
      </w:r>
      <w:r w:rsidR="00D050EB">
        <w:rPr>
          <w:rFonts w:ascii="Arial" w:eastAsia="Calibri" w:hAnsi="Arial" w:cs="Arial"/>
          <w:sz w:val="26"/>
          <w:szCs w:val="26"/>
        </w:rPr>
        <w:t xml:space="preserve">en el ámbito de sus atribuciones </w:t>
      </w:r>
      <w:r w:rsidR="00C92613">
        <w:rPr>
          <w:rFonts w:ascii="Arial" w:eastAsia="Calibri" w:hAnsi="Arial" w:cs="Arial"/>
          <w:sz w:val="26"/>
          <w:szCs w:val="26"/>
        </w:rPr>
        <w:t>ordenó la revisión y fisca</w:t>
      </w:r>
      <w:r w:rsidR="000C5D31">
        <w:rPr>
          <w:rFonts w:ascii="Arial" w:eastAsia="Calibri" w:hAnsi="Arial" w:cs="Arial"/>
          <w:sz w:val="26"/>
          <w:szCs w:val="26"/>
        </w:rPr>
        <w:t>lización del</w:t>
      </w:r>
      <w:r w:rsidR="00013C72">
        <w:rPr>
          <w:rFonts w:ascii="Arial" w:eastAsia="Calibri" w:hAnsi="Arial" w:cs="Arial"/>
          <w:sz w:val="26"/>
          <w:szCs w:val="26"/>
        </w:rPr>
        <w:t xml:space="preserve"> </w:t>
      </w:r>
      <w:r w:rsidR="00853138" w:rsidRPr="00853138">
        <w:rPr>
          <w:rFonts w:ascii="Arial" w:eastAsia="Calibri" w:hAnsi="Arial" w:cs="Arial"/>
          <w:sz w:val="26"/>
          <w:szCs w:val="26"/>
        </w:rPr>
        <w:t xml:space="preserve">Ramo 33, fondo III, de Aportaciones para la Infraestructura Social y Municipal (FISM) </w:t>
      </w:r>
      <w:r w:rsidR="00853138">
        <w:rPr>
          <w:rFonts w:ascii="Arial" w:eastAsia="Calibri" w:hAnsi="Arial" w:cs="Arial"/>
          <w:sz w:val="26"/>
          <w:szCs w:val="26"/>
        </w:rPr>
        <w:t>los cuales</w:t>
      </w:r>
      <w:r w:rsidR="00853138" w:rsidRPr="00853138">
        <w:rPr>
          <w:rFonts w:ascii="Arial" w:eastAsia="Calibri" w:hAnsi="Arial" w:cs="Arial"/>
          <w:sz w:val="26"/>
          <w:szCs w:val="26"/>
        </w:rPr>
        <w:t xml:space="preserve"> fueron recibidos y administrados en el ejercicio dos mil diez</w:t>
      </w:r>
      <w:r w:rsidR="00853138">
        <w:rPr>
          <w:rFonts w:ascii="Arial" w:eastAsia="Calibri" w:hAnsi="Arial" w:cs="Arial"/>
          <w:sz w:val="26"/>
          <w:szCs w:val="26"/>
        </w:rPr>
        <w:t xml:space="preserve">, </w:t>
      </w:r>
      <w:r w:rsidR="00B86B44">
        <w:rPr>
          <w:rFonts w:ascii="Arial" w:eastAsia="Calibri" w:hAnsi="Arial" w:cs="Arial"/>
          <w:sz w:val="26"/>
          <w:szCs w:val="26"/>
        </w:rPr>
        <w:t xml:space="preserve">y que dicha </w:t>
      </w:r>
      <w:r w:rsidR="000C5D31">
        <w:rPr>
          <w:rFonts w:ascii="Arial" w:eastAsia="Calibri" w:hAnsi="Arial" w:cs="Arial"/>
          <w:sz w:val="26"/>
          <w:szCs w:val="26"/>
        </w:rPr>
        <w:t xml:space="preserve">revisión </w:t>
      </w:r>
      <w:r w:rsidR="00853138">
        <w:rPr>
          <w:rFonts w:ascii="Arial" w:eastAsia="Calibri" w:hAnsi="Arial" w:cs="Arial"/>
          <w:sz w:val="26"/>
          <w:szCs w:val="26"/>
        </w:rPr>
        <w:t>concluyó con el</w:t>
      </w:r>
      <w:r w:rsidR="00B86B44">
        <w:rPr>
          <w:rFonts w:ascii="Arial" w:eastAsia="Calibri" w:hAnsi="Arial" w:cs="Arial"/>
          <w:sz w:val="26"/>
          <w:szCs w:val="26"/>
        </w:rPr>
        <w:t xml:space="preserve"> Dictamen Técnico de Auditoria, </w:t>
      </w:r>
      <w:r w:rsidR="00D050EB">
        <w:rPr>
          <w:rFonts w:ascii="Arial" w:eastAsia="Calibri" w:hAnsi="Arial" w:cs="Arial"/>
          <w:sz w:val="26"/>
          <w:szCs w:val="26"/>
        </w:rPr>
        <w:t xml:space="preserve">de los actos y omisiones por parte de </w:t>
      </w:r>
      <w:r w:rsidR="00785174">
        <w:rPr>
          <w:rFonts w:ascii="Arial" w:eastAsia="Calibri" w:hAnsi="Arial" w:cs="Arial"/>
          <w:sz w:val="26"/>
          <w:szCs w:val="26"/>
        </w:rPr>
        <w:t>**********</w:t>
      </w:r>
      <w:r w:rsidR="00D050EB">
        <w:rPr>
          <w:rFonts w:ascii="Arial" w:eastAsia="Calibri" w:hAnsi="Arial" w:cs="Arial"/>
          <w:sz w:val="26"/>
          <w:szCs w:val="26"/>
        </w:rPr>
        <w:t xml:space="preserve">, </w:t>
      </w:r>
      <w:r w:rsidR="00785174" w:rsidRPr="00785174">
        <w:rPr>
          <w:rFonts w:ascii="Arial" w:eastAsia="Calibri" w:hAnsi="Arial" w:cs="Arial"/>
          <w:sz w:val="26"/>
          <w:szCs w:val="26"/>
        </w:rPr>
        <w:t>**********</w:t>
      </w:r>
      <w:r w:rsidR="00D050EB">
        <w:rPr>
          <w:rFonts w:ascii="Arial" w:eastAsia="Calibri" w:hAnsi="Arial" w:cs="Arial"/>
          <w:sz w:val="26"/>
          <w:szCs w:val="26"/>
        </w:rPr>
        <w:t xml:space="preserve"> y </w:t>
      </w:r>
      <w:r w:rsidR="00785174">
        <w:rPr>
          <w:rFonts w:ascii="Arial" w:eastAsia="Calibri" w:hAnsi="Arial" w:cs="Arial"/>
          <w:sz w:val="26"/>
          <w:szCs w:val="26"/>
        </w:rPr>
        <w:t>**********</w:t>
      </w:r>
      <w:r w:rsidR="00282553">
        <w:rPr>
          <w:rFonts w:ascii="Arial" w:eastAsia="Calibri" w:hAnsi="Arial" w:cs="Arial"/>
          <w:sz w:val="26"/>
          <w:szCs w:val="26"/>
        </w:rPr>
        <w:t>.</w:t>
      </w:r>
    </w:p>
    <w:p w:rsidR="00282553" w:rsidRDefault="006849E6" w:rsidP="00282553">
      <w:pPr>
        <w:spacing w:line="360" w:lineRule="auto"/>
        <w:ind w:right="49" w:firstLine="426"/>
        <w:jc w:val="both"/>
        <w:rPr>
          <w:rFonts w:ascii="Arial" w:hAnsi="Arial" w:cs="Arial"/>
          <w:sz w:val="26"/>
          <w:szCs w:val="26"/>
        </w:rPr>
      </w:pPr>
      <w:r>
        <w:rPr>
          <w:rFonts w:ascii="Arial" w:eastAsia="Calibri" w:hAnsi="Arial" w:cs="Arial"/>
          <w:sz w:val="26"/>
          <w:szCs w:val="26"/>
        </w:rPr>
        <w:t>Asimismo,</w:t>
      </w:r>
      <w:r w:rsidR="00D050EB">
        <w:rPr>
          <w:rFonts w:ascii="Arial" w:eastAsia="Calibri" w:hAnsi="Arial" w:cs="Arial"/>
          <w:sz w:val="26"/>
          <w:szCs w:val="26"/>
        </w:rPr>
        <w:t xml:space="preserve"> se tiene que </w:t>
      </w:r>
      <w:r w:rsidR="0097652E">
        <w:rPr>
          <w:rFonts w:ascii="Arial" w:eastAsia="Calibri" w:hAnsi="Arial" w:cs="Arial"/>
          <w:sz w:val="26"/>
          <w:szCs w:val="26"/>
        </w:rPr>
        <w:t>la autoridad demandada</w:t>
      </w:r>
      <w:r w:rsidR="00D050EB">
        <w:rPr>
          <w:rFonts w:ascii="Arial" w:eastAsia="Calibri" w:hAnsi="Arial" w:cs="Arial"/>
          <w:sz w:val="26"/>
          <w:szCs w:val="26"/>
        </w:rPr>
        <w:t xml:space="preserve">, determina que el </w:t>
      </w:r>
      <w:r w:rsidR="00006389">
        <w:rPr>
          <w:rFonts w:ascii="Arial" w:eastAsia="Calibri" w:hAnsi="Arial" w:cs="Arial"/>
          <w:sz w:val="26"/>
          <w:szCs w:val="26"/>
        </w:rPr>
        <w:t xml:space="preserve">mencionado </w:t>
      </w:r>
      <w:r w:rsidR="00D050EB">
        <w:rPr>
          <w:rFonts w:ascii="Arial" w:eastAsia="Calibri" w:hAnsi="Arial" w:cs="Arial"/>
          <w:sz w:val="26"/>
          <w:szCs w:val="26"/>
        </w:rPr>
        <w:t>Dictamen Técn</w:t>
      </w:r>
      <w:r w:rsidR="00254E71">
        <w:rPr>
          <w:rFonts w:ascii="Arial" w:eastAsia="Calibri" w:hAnsi="Arial" w:cs="Arial"/>
          <w:sz w:val="26"/>
          <w:szCs w:val="26"/>
        </w:rPr>
        <w:t xml:space="preserve">ico de Presunta Responsabilidad, no es más que el resultado de </w:t>
      </w:r>
      <w:r w:rsidR="00006389" w:rsidRPr="00006389">
        <w:rPr>
          <w:rFonts w:ascii="Arial" w:eastAsia="Calibri" w:hAnsi="Arial" w:cs="Arial"/>
          <w:sz w:val="26"/>
          <w:szCs w:val="26"/>
        </w:rPr>
        <w:t>la propia Auditoría, que fue realizada c</w:t>
      </w:r>
      <w:r w:rsidR="0088067C">
        <w:rPr>
          <w:rFonts w:ascii="Arial" w:eastAsia="Calibri" w:hAnsi="Arial" w:cs="Arial"/>
          <w:sz w:val="26"/>
          <w:szCs w:val="26"/>
        </w:rPr>
        <w:t xml:space="preserve">onforme a lo establecido por el artículo 43 </w:t>
      </w:r>
      <w:r w:rsidR="0088067C" w:rsidRPr="0088067C">
        <w:rPr>
          <w:rFonts w:ascii="Arial" w:eastAsia="Calibri" w:hAnsi="Arial" w:cs="Arial"/>
          <w:sz w:val="26"/>
          <w:szCs w:val="26"/>
        </w:rPr>
        <w:t>de la Ley de Fiscalización Superior del Estado de Oaxaca, vigent</w:t>
      </w:r>
      <w:r w:rsidR="00E63271">
        <w:rPr>
          <w:rFonts w:ascii="Arial" w:eastAsia="Calibri" w:hAnsi="Arial" w:cs="Arial"/>
          <w:sz w:val="26"/>
          <w:szCs w:val="26"/>
        </w:rPr>
        <w:t>e hasta el 30 de agosto de 2013</w:t>
      </w:r>
      <w:r w:rsidR="00556467">
        <w:rPr>
          <w:rFonts w:ascii="Arial" w:hAnsi="Arial" w:cs="Arial"/>
          <w:sz w:val="26"/>
          <w:szCs w:val="26"/>
        </w:rPr>
        <w:t xml:space="preserve">, el cual </w:t>
      </w:r>
      <w:r w:rsidR="00E63271">
        <w:rPr>
          <w:rFonts w:ascii="Arial" w:hAnsi="Arial" w:cs="Arial"/>
          <w:sz w:val="26"/>
          <w:szCs w:val="26"/>
        </w:rPr>
        <w:t>dispone lo siguiente</w:t>
      </w:r>
      <w:r w:rsidR="00556467">
        <w:rPr>
          <w:rFonts w:ascii="Arial" w:hAnsi="Arial" w:cs="Arial"/>
          <w:sz w:val="26"/>
          <w:szCs w:val="26"/>
        </w:rPr>
        <w:t>:</w:t>
      </w:r>
    </w:p>
    <w:p w:rsidR="005C7D16" w:rsidRPr="005A3F14" w:rsidRDefault="00282553" w:rsidP="009143BF">
      <w:pPr>
        <w:ind w:left="426" w:right="900"/>
        <w:jc w:val="both"/>
        <w:rPr>
          <w:rFonts w:ascii="Arial" w:eastAsia="Calibri" w:hAnsi="Arial" w:cs="Arial"/>
          <w:szCs w:val="28"/>
        </w:rPr>
      </w:pPr>
      <w:r>
        <w:rPr>
          <w:rFonts w:ascii="Arial" w:eastAsia="Calibri" w:hAnsi="Arial" w:cs="Arial"/>
          <w:b/>
          <w:szCs w:val="28"/>
        </w:rPr>
        <w:t xml:space="preserve"> </w:t>
      </w:r>
      <w:r w:rsidR="009143BF">
        <w:rPr>
          <w:rFonts w:ascii="Arial" w:eastAsia="Calibri" w:hAnsi="Arial" w:cs="Arial"/>
          <w:b/>
          <w:szCs w:val="28"/>
        </w:rPr>
        <w:t>“</w:t>
      </w:r>
      <w:r w:rsidR="005C7D16" w:rsidRPr="005A3F14">
        <w:rPr>
          <w:rFonts w:ascii="Arial" w:eastAsia="Calibri" w:hAnsi="Arial" w:cs="Arial"/>
          <w:b/>
          <w:szCs w:val="28"/>
        </w:rPr>
        <w:t>Artículo 43</w:t>
      </w:r>
      <w:r w:rsidR="005C7D16" w:rsidRPr="005A3F14">
        <w:rPr>
          <w:rFonts w:ascii="Arial" w:eastAsia="Calibri" w:hAnsi="Arial" w:cs="Arial"/>
          <w:szCs w:val="28"/>
        </w:rPr>
        <w:t>.- Si de la fiscalización  de los informes de avances de gestión financiera y las Cuentas Públicas, aparecieran irregularidades que permitan presumir la existencia de hechos u omisiones  que produzcan daños y perjuicios a las haciendas públicas estatal o municipales, o al patrimonio  de las entidades fiscalizables, la Auditoria Superior del Estado procederá:</w:t>
      </w:r>
    </w:p>
    <w:p w:rsidR="005C7D16" w:rsidRPr="005A3F14" w:rsidRDefault="005C7D16" w:rsidP="009143BF">
      <w:pPr>
        <w:pStyle w:val="Prrafodelista"/>
        <w:numPr>
          <w:ilvl w:val="0"/>
          <w:numId w:val="9"/>
        </w:numPr>
        <w:ind w:left="426" w:right="900" w:firstLine="0"/>
        <w:jc w:val="both"/>
        <w:rPr>
          <w:rFonts w:ascii="Arial" w:eastAsia="Calibri" w:hAnsi="Arial" w:cs="Arial"/>
          <w:szCs w:val="28"/>
        </w:rPr>
      </w:pPr>
      <w:r w:rsidRPr="005A3F14">
        <w:rPr>
          <w:rFonts w:ascii="Arial" w:eastAsia="Calibri" w:hAnsi="Arial" w:cs="Arial"/>
          <w:b/>
          <w:szCs w:val="28"/>
        </w:rPr>
        <w:lastRenderedPageBreak/>
        <w:t>Determinar los daños y perjuicios y fincar directamente la responsabilidad  e imponer sanciones respectivas</w:t>
      </w:r>
      <w:r w:rsidRPr="005A3F14">
        <w:rPr>
          <w:rFonts w:ascii="Arial" w:eastAsia="Calibri" w:hAnsi="Arial" w:cs="Arial"/>
          <w:szCs w:val="28"/>
        </w:rPr>
        <w:t xml:space="preserve">;    </w:t>
      </w:r>
    </w:p>
    <w:p w:rsidR="005C7D16" w:rsidRPr="005A3F14" w:rsidRDefault="005C7D16" w:rsidP="009143BF">
      <w:pPr>
        <w:pStyle w:val="Prrafodelista"/>
        <w:numPr>
          <w:ilvl w:val="0"/>
          <w:numId w:val="9"/>
        </w:numPr>
        <w:ind w:left="426" w:right="900" w:firstLine="0"/>
        <w:jc w:val="both"/>
        <w:rPr>
          <w:rFonts w:ascii="Arial" w:eastAsia="Calibri" w:hAnsi="Arial" w:cs="Arial"/>
          <w:szCs w:val="28"/>
        </w:rPr>
      </w:pPr>
      <w:r w:rsidRPr="005A3F14">
        <w:rPr>
          <w:rFonts w:ascii="Arial" w:eastAsia="Calibri" w:hAnsi="Arial" w:cs="Arial"/>
          <w:szCs w:val="28"/>
        </w:rPr>
        <w:t xml:space="preserve">Promover ante las autoridades competentes el fincamiento de otras responsabilidades; </w:t>
      </w:r>
    </w:p>
    <w:p w:rsidR="005C7D16" w:rsidRPr="005A3F14" w:rsidRDefault="005C7D16" w:rsidP="009143BF">
      <w:pPr>
        <w:pStyle w:val="Prrafodelista"/>
        <w:numPr>
          <w:ilvl w:val="0"/>
          <w:numId w:val="9"/>
        </w:numPr>
        <w:ind w:left="426" w:right="900" w:firstLine="0"/>
        <w:jc w:val="both"/>
        <w:rPr>
          <w:rFonts w:ascii="Arial" w:eastAsia="Calibri" w:hAnsi="Arial" w:cs="Arial"/>
          <w:szCs w:val="28"/>
        </w:rPr>
      </w:pPr>
      <w:r w:rsidRPr="005A3F14">
        <w:rPr>
          <w:rFonts w:ascii="Arial" w:eastAsia="Calibri" w:hAnsi="Arial" w:cs="Arial"/>
          <w:szCs w:val="28"/>
        </w:rPr>
        <w:t>Promover las acciones de responsabilidad a que se refiere el titulo séptimo  de la Constitución Política del Estado Libre y Soberano de Oaxaca;</w:t>
      </w:r>
    </w:p>
    <w:p w:rsidR="005C7D16" w:rsidRPr="005A3F14" w:rsidRDefault="005C7D16" w:rsidP="009143BF">
      <w:pPr>
        <w:pStyle w:val="Prrafodelista"/>
        <w:numPr>
          <w:ilvl w:val="0"/>
          <w:numId w:val="9"/>
        </w:numPr>
        <w:ind w:left="426" w:right="900" w:firstLine="0"/>
        <w:jc w:val="both"/>
        <w:rPr>
          <w:rFonts w:ascii="Arial" w:eastAsia="Calibri" w:hAnsi="Arial" w:cs="Arial"/>
          <w:szCs w:val="28"/>
        </w:rPr>
      </w:pPr>
      <w:r w:rsidRPr="005A3F14">
        <w:rPr>
          <w:rFonts w:ascii="Arial" w:eastAsia="Calibri" w:hAnsi="Arial" w:cs="Arial"/>
          <w:szCs w:val="28"/>
        </w:rPr>
        <w:t>Presentar las denuncias  y querellas penales a que haya lugar; y</w:t>
      </w:r>
    </w:p>
    <w:p w:rsidR="005C7D16" w:rsidRPr="005A3F14" w:rsidRDefault="005C7D16" w:rsidP="009143BF">
      <w:pPr>
        <w:pStyle w:val="Prrafodelista"/>
        <w:numPr>
          <w:ilvl w:val="0"/>
          <w:numId w:val="9"/>
        </w:numPr>
        <w:ind w:left="426" w:right="900" w:firstLine="0"/>
        <w:jc w:val="both"/>
        <w:rPr>
          <w:rFonts w:ascii="Arial" w:eastAsia="Calibri" w:hAnsi="Arial" w:cs="Arial"/>
          <w:szCs w:val="28"/>
        </w:rPr>
      </w:pPr>
      <w:r w:rsidRPr="005A3F14">
        <w:rPr>
          <w:rFonts w:ascii="Arial" w:eastAsia="Calibri" w:hAnsi="Arial" w:cs="Arial"/>
          <w:szCs w:val="28"/>
        </w:rPr>
        <w:t>Coadyuvar con el Ministerio Publico en los procesos penales investigatorios y judiciales correspondientes.</w:t>
      </w:r>
      <w:r w:rsidR="00282553">
        <w:rPr>
          <w:rFonts w:ascii="Arial" w:eastAsia="Calibri" w:hAnsi="Arial" w:cs="Arial"/>
          <w:szCs w:val="28"/>
        </w:rPr>
        <w:t>”</w:t>
      </w:r>
    </w:p>
    <w:p w:rsidR="00DB599A" w:rsidRDefault="00DB599A" w:rsidP="005C7D16">
      <w:pPr>
        <w:pStyle w:val="Prrafodelista"/>
        <w:ind w:left="284" w:right="616" w:hanging="284"/>
        <w:jc w:val="both"/>
        <w:rPr>
          <w:rFonts w:ascii="Arial" w:hAnsi="Arial" w:cs="Arial"/>
          <w:b/>
          <w:szCs w:val="28"/>
        </w:rPr>
      </w:pPr>
      <w:r w:rsidRPr="005A3F14">
        <w:rPr>
          <w:rFonts w:ascii="Arial" w:hAnsi="Arial" w:cs="Arial"/>
          <w:b/>
          <w:szCs w:val="28"/>
        </w:rPr>
        <w:t xml:space="preserve">        </w:t>
      </w:r>
    </w:p>
    <w:p w:rsidR="005C7D16" w:rsidRPr="005A3F14" w:rsidRDefault="00DB599A" w:rsidP="00556467">
      <w:pPr>
        <w:pStyle w:val="Prrafodelista"/>
        <w:ind w:left="284" w:right="616" w:hanging="284"/>
        <w:jc w:val="both"/>
        <w:rPr>
          <w:rFonts w:ascii="Arial" w:eastAsia="Calibri" w:hAnsi="Arial" w:cs="Arial"/>
          <w:szCs w:val="28"/>
        </w:rPr>
      </w:pPr>
      <w:r w:rsidRPr="005A3F14">
        <w:rPr>
          <w:rFonts w:ascii="Arial" w:hAnsi="Arial" w:cs="Arial"/>
          <w:b/>
          <w:szCs w:val="28"/>
        </w:rPr>
        <w:t xml:space="preserve"> </w:t>
      </w:r>
    </w:p>
    <w:p w:rsidR="00282553" w:rsidRDefault="005163FB" w:rsidP="00282553">
      <w:pPr>
        <w:pStyle w:val="Prrafodelista"/>
        <w:spacing w:after="0" w:line="360" w:lineRule="auto"/>
        <w:ind w:left="0" w:right="49" w:firstLine="426"/>
        <w:jc w:val="both"/>
        <w:rPr>
          <w:rFonts w:ascii="Arial" w:eastAsia="Calibri" w:hAnsi="Arial" w:cs="Arial"/>
          <w:sz w:val="26"/>
          <w:szCs w:val="26"/>
        </w:rPr>
      </w:pPr>
      <w:r>
        <w:rPr>
          <w:rFonts w:ascii="Arial" w:eastAsia="Calibri" w:hAnsi="Arial" w:cs="Arial"/>
          <w:bCs/>
          <w:color w:val="000000" w:themeColor="text1"/>
          <w:sz w:val="26"/>
          <w:szCs w:val="26"/>
        </w:rPr>
        <w:t>P</w:t>
      </w:r>
      <w:r w:rsidR="009143BF">
        <w:rPr>
          <w:rFonts w:ascii="Arial" w:eastAsia="Calibri" w:hAnsi="Arial" w:cs="Arial"/>
          <w:bCs/>
          <w:color w:val="000000" w:themeColor="text1"/>
          <w:sz w:val="26"/>
          <w:szCs w:val="26"/>
        </w:rPr>
        <w:t>recepto legal</w:t>
      </w:r>
      <w:r w:rsidR="004A05D6">
        <w:rPr>
          <w:rFonts w:ascii="Arial" w:eastAsia="Calibri" w:hAnsi="Arial" w:cs="Arial"/>
          <w:bCs/>
          <w:color w:val="000000" w:themeColor="text1"/>
          <w:sz w:val="26"/>
          <w:szCs w:val="26"/>
        </w:rPr>
        <w:t>,</w:t>
      </w:r>
      <w:r w:rsidR="005C7D16">
        <w:rPr>
          <w:rFonts w:ascii="Arial" w:eastAsia="Calibri" w:hAnsi="Arial" w:cs="Arial"/>
          <w:bCs/>
          <w:color w:val="000000" w:themeColor="text1"/>
          <w:sz w:val="26"/>
          <w:szCs w:val="26"/>
        </w:rPr>
        <w:t xml:space="preserve"> </w:t>
      </w:r>
      <w:r>
        <w:rPr>
          <w:rFonts w:ascii="Arial" w:eastAsia="Calibri" w:hAnsi="Arial" w:cs="Arial"/>
          <w:bCs/>
          <w:color w:val="000000" w:themeColor="text1"/>
          <w:sz w:val="26"/>
          <w:szCs w:val="26"/>
        </w:rPr>
        <w:t xml:space="preserve">que </w:t>
      </w:r>
      <w:r w:rsidR="005C7D16">
        <w:rPr>
          <w:rFonts w:ascii="Arial" w:eastAsia="Arial Unicode MS" w:hAnsi="Arial" w:cs="Arial"/>
          <w:sz w:val="26"/>
          <w:szCs w:val="26"/>
        </w:rPr>
        <w:t>establ</w:t>
      </w:r>
      <w:r w:rsidR="009143BF">
        <w:rPr>
          <w:rFonts w:ascii="Arial" w:eastAsia="Arial Unicode MS" w:hAnsi="Arial" w:cs="Arial"/>
          <w:sz w:val="26"/>
          <w:szCs w:val="26"/>
        </w:rPr>
        <w:t xml:space="preserve">ece </w:t>
      </w:r>
      <w:r w:rsidR="0001438F">
        <w:rPr>
          <w:rFonts w:ascii="Arial" w:eastAsia="Arial Unicode MS" w:hAnsi="Arial" w:cs="Arial"/>
          <w:sz w:val="26"/>
          <w:szCs w:val="26"/>
        </w:rPr>
        <w:t>que</w:t>
      </w:r>
      <w:r w:rsidR="005C7D16" w:rsidRPr="00DD159C">
        <w:rPr>
          <w:rFonts w:ascii="Arial" w:eastAsia="Arial Unicode MS" w:hAnsi="Arial" w:cs="Arial"/>
          <w:sz w:val="26"/>
          <w:szCs w:val="26"/>
        </w:rPr>
        <w:t xml:space="preserve"> la </w:t>
      </w:r>
      <w:r w:rsidR="0001438F">
        <w:rPr>
          <w:rFonts w:ascii="Arial" w:eastAsia="Arial Unicode MS" w:hAnsi="Arial" w:cs="Arial"/>
          <w:sz w:val="26"/>
          <w:szCs w:val="26"/>
        </w:rPr>
        <w:t xml:space="preserve">Auditoría Superior del Estado, </w:t>
      </w:r>
      <w:r w:rsidR="000D55CB">
        <w:rPr>
          <w:rFonts w:ascii="Arial" w:eastAsia="Arial Unicode MS" w:hAnsi="Arial" w:cs="Arial"/>
          <w:sz w:val="26"/>
          <w:szCs w:val="26"/>
        </w:rPr>
        <w:t>procederá a</w:t>
      </w:r>
      <w:r w:rsidR="005C7D16">
        <w:rPr>
          <w:rFonts w:ascii="Arial" w:eastAsia="Arial Unicode MS" w:hAnsi="Arial" w:cs="Arial"/>
          <w:sz w:val="26"/>
          <w:szCs w:val="26"/>
        </w:rPr>
        <w:t xml:space="preserve"> </w:t>
      </w:r>
      <w:r w:rsidR="005C7D16" w:rsidRPr="00DD159C">
        <w:rPr>
          <w:rFonts w:ascii="Arial" w:eastAsia="Arial Unicode MS" w:hAnsi="Arial" w:cs="Arial"/>
          <w:sz w:val="26"/>
          <w:szCs w:val="26"/>
        </w:rPr>
        <w:t>“</w:t>
      </w:r>
      <w:r w:rsidR="005C7D16" w:rsidRPr="000D55CB">
        <w:rPr>
          <w:rFonts w:ascii="Arial" w:eastAsia="Calibri" w:hAnsi="Arial" w:cs="Arial"/>
          <w:b/>
          <w:sz w:val="23"/>
          <w:szCs w:val="23"/>
        </w:rPr>
        <w:t>Determinar los daños y perjuicios y fincar directamente la responsabilidad e imponer sanciones respectivas</w:t>
      </w:r>
      <w:r w:rsidR="005C7D16" w:rsidRPr="009C68C6">
        <w:rPr>
          <w:rFonts w:ascii="Arial" w:eastAsia="Calibri" w:hAnsi="Arial" w:cs="Arial"/>
          <w:b/>
          <w:sz w:val="26"/>
          <w:szCs w:val="26"/>
        </w:rPr>
        <w:t xml:space="preserve">”, </w:t>
      </w:r>
      <w:r w:rsidR="000D55CB">
        <w:rPr>
          <w:rFonts w:ascii="Arial" w:eastAsia="Calibri" w:hAnsi="Arial" w:cs="Arial"/>
          <w:sz w:val="26"/>
          <w:szCs w:val="26"/>
        </w:rPr>
        <w:t>cuando en la fiscalización</w:t>
      </w:r>
      <w:r w:rsidR="000D55CB" w:rsidRPr="000D55CB">
        <w:t xml:space="preserve"> </w:t>
      </w:r>
      <w:r w:rsidR="000D55CB" w:rsidRPr="000D55CB">
        <w:rPr>
          <w:rFonts w:ascii="Arial" w:eastAsia="Calibri" w:hAnsi="Arial" w:cs="Arial"/>
          <w:sz w:val="26"/>
          <w:szCs w:val="26"/>
        </w:rPr>
        <w:t>de los informes de avances de gestión financiera y las Cuentas Públicas</w:t>
      </w:r>
      <w:r w:rsidR="000D55CB">
        <w:rPr>
          <w:rFonts w:ascii="Arial" w:eastAsia="Calibri" w:hAnsi="Arial" w:cs="Arial"/>
          <w:sz w:val="26"/>
          <w:szCs w:val="26"/>
        </w:rPr>
        <w:t xml:space="preserve">, </w:t>
      </w:r>
      <w:r w:rsidR="000D55CB" w:rsidRPr="000D55CB">
        <w:rPr>
          <w:rFonts w:ascii="Arial" w:eastAsia="Calibri" w:hAnsi="Arial" w:cs="Arial"/>
          <w:sz w:val="26"/>
          <w:szCs w:val="26"/>
        </w:rPr>
        <w:t>aparecieran irregularidades que permitan presumir la existencia de hechos u omisiones  que produzcan daños y perjuicios a las haciendas públicas estatal o municipales, o al patrimonio  de las entidades fiscalizables</w:t>
      </w:r>
      <w:r w:rsidR="00282553">
        <w:rPr>
          <w:rFonts w:ascii="Arial" w:eastAsia="Calibri" w:hAnsi="Arial" w:cs="Arial"/>
          <w:sz w:val="26"/>
          <w:szCs w:val="26"/>
        </w:rPr>
        <w:t>.</w:t>
      </w:r>
    </w:p>
    <w:p w:rsidR="00282553" w:rsidRPr="00033481" w:rsidRDefault="00CC1C35" w:rsidP="00033481">
      <w:pPr>
        <w:pStyle w:val="Prrafodelista"/>
        <w:spacing w:after="0" w:line="360" w:lineRule="auto"/>
        <w:ind w:left="0" w:right="49" w:firstLine="426"/>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63CB372D" wp14:editId="06109B0F">
                <wp:simplePos x="0" y="0"/>
                <wp:positionH relativeFrom="column">
                  <wp:posOffset>5600065</wp:posOffset>
                </wp:positionH>
                <wp:positionV relativeFrom="paragraph">
                  <wp:posOffset>2225040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1C35" w:rsidRDefault="00CC1C35" w:rsidP="00CC1C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0.95pt;margin-top:175.2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">
                <v:textbox>
                  <w:txbxContent>
                    <w:p w:rsidR="00CC1C35" w:rsidRDefault="00CC1C35" w:rsidP="00CC1C35">
                      <w:pPr>
                        <w:rPr>
                          <w:sz w:val="16"/>
                          <w:szCs w:val="16"/>
                        </w:rPr>
                      </w:pPr>
                      <w:r>
                        <w:rPr>
                          <w:sz w:val="16"/>
                          <w:szCs w:val="16"/>
                        </w:rPr>
                        <w:t>Datos personales protegidos por el Art. 116 de la LGTAIP y el Art. 56 de la LTAIPEO</w:t>
                      </w:r>
                    </w:p>
                  </w:txbxContent>
                </v:textbox>
              </v:shape>
            </w:pict>
          </mc:Fallback>
        </mc:AlternateContent>
      </w:r>
      <w:r w:rsidR="008032AC" w:rsidRPr="008032AC">
        <w:rPr>
          <w:rFonts w:ascii="Arial" w:hAnsi="Arial" w:cs="Arial"/>
          <w:sz w:val="26"/>
          <w:szCs w:val="26"/>
        </w:rPr>
        <w:t xml:space="preserve">Sin embargo, dicho </w:t>
      </w:r>
      <w:r w:rsidR="0097652E">
        <w:rPr>
          <w:rFonts w:ascii="Arial" w:hAnsi="Arial" w:cs="Arial"/>
          <w:sz w:val="26"/>
          <w:szCs w:val="26"/>
        </w:rPr>
        <w:t>numeral</w:t>
      </w:r>
      <w:r w:rsidR="008032AC" w:rsidRPr="008032AC">
        <w:rPr>
          <w:rFonts w:ascii="Arial" w:hAnsi="Arial" w:cs="Arial"/>
          <w:sz w:val="26"/>
          <w:szCs w:val="26"/>
        </w:rPr>
        <w:t xml:space="preserve"> no refiere </w:t>
      </w:r>
      <w:r w:rsidR="0097652E">
        <w:rPr>
          <w:rFonts w:ascii="Arial" w:hAnsi="Arial" w:cs="Arial"/>
          <w:sz w:val="26"/>
          <w:szCs w:val="26"/>
        </w:rPr>
        <w:t xml:space="preserve">que después de </w:t>
      </w:r>
      <w:r w:rsidR="00B14D4B">
        <w:rPr>
          <w:rFonts w:ascii="Arial" w:hAnsi="Arial" w:cs="Arial"/>
          <w:sz w:val="26"/>
          <w:szCs w:val="26"/>
        </w:rPr>
        <w:t>realizarse</w:t>
      </w:r>
      <w:r w:rsidR="0097652E">
        <w:rPr>
          <w:rFonts w:ascii="Arial" w:hAnsi="Arial" w:cs="Arial"/>
          <w:sz w:val="26"/>
          <w:szCs w:val="26"/>
        </w:rPr>
        <w:t xml:space="preserve"> la </w:t>
      </w:r>
      <w:r w:rsidR="00C10C25">
        <w:rPr>
          <w:rFonts w:ascii="Arial" w:hAnsi="Arial" w:cs="Arial"/>
          <w:sz w:val="26"/>
          <w:szCs w:val="26"/>
        </w:rPr>
        <w:t xml:space="preserve">revisión y </w:t>
      </w:r>
      <w:r w:rsidR="0097652E">
        <w:rPr>
          <w:rFonts w:ascii="Arial" w:hAnsi="Arial" w:cs="Arial"/>
          <w:sz w:val="26"/>
          <w:szCs w:val="26"/>
        </w:rPr>
        <w:t>fiscalización correspondiente, se debe concluir con un Dictamen Técnico</w:t>
      </w:r>
      <w:r w:rsidR="008032AC" w:rsidRPr="008032AC">
        <w:rPr>
          <w:rFonts w:ascii="Arial" w:hAnsi="Arial" w:cs="Arial"/>
          <w:sz w:val="26"/>
          <w:szCs w:val="26"/>
        </w:rPr>
        <w:t xml:space="preserve"> de </w:t>
      </w:r>
      <w:r w:rsidR="0097652E" w:rsidRPr="008032AC">
        <w:rPr>
          <w:rFonts w:ascii="Arial" w:hAnsi="Arial" w:cs="Arial"/>
          <w:sz w:val="26"/>
          <w:szCs w:val="26"/>
        </w:rPr>
        <w:t>Presunta Responsabilida</w:t>
      </w:r>
      <w:r w:rsidR="0097652E">
        <w:rPr>
          <w:rFonts w:ascii="Arial" w:hAnsi="Arial" w:cs="Arial"/>
          <w:sz w:val="26"/>
          <w:szCs w:val="26"/>
        </w:rPr>
        <w:t>d</w:t>
      </w:r>
      <w:r w:rsidR="00C82EB0">
        <w:rPr>
          <w:rFonts w:ascii="Arial" w:hAnsi="Arial" w:cs="Arial"/>
          <w:sz w:val="26"/>
          <w:szCs w:val="26"/>
        </w:rPr>
        <w:t xml:space="preserve">, </w:t>
      </w:r>
      <w:r w:rsidR="00FE23AF">
        <w:rPr>
          <w:rFonts w:ascii="Arial" w:hAnsi="Arial" w:cs="Arial"/>
          <w:sz w:val="26"/>
          <w:szCs w:val="26"/>
        </w:rPr>
        <w:t xml:space="preserve">el cual </w:t>
      </w:r>
      <w:r w:rsidR="00B14D4B">
        <w:rPr>
          <w:rFonts w:ascii="Arial" w:hAnsi="Arial" w:cs="Arial"/>
          <w:sz w:val="26"/>
          <w:szCs w:val="26"/>
        </w:rPr>
        <w:t xml:space="preserve">en éste caso </w:t>
      </w:r>
      <w:r w:rsidR="00FE23AF">
        <w:rPr>
          <w:rFonts w:ascii="Arial" w:hAnsi="Arial" w:cs="Arial"/>
          <w:sz w:val="26"/>
          <w:szCs w:val="26"/>
        </w:rPr>
        <w:t xml:space="preserve">sirvió de base a la autoridad demandada para el </w:t>
      </w:r>
      <w:proofErr w:type="spellStart"/>
      <w:r w:rsidR="00D816FD">
        <w:rPr>
          <w:rFonts w:ascii="Arial" w:hAnsi="Arial" w:cs="Arial"/>
          <w:sz w:val="26"/>
          <w:szCs w:val="26"/>
        </w:rPr>
        <w:t>fincamiento</w:t>
      </w:r>
      <w:proofErr w:type="spellEnd"/>
      <w:r w:rsidR="00D816FD">
        <w:rPr>
          <w:rFonts w:ascii="Arial" w:hAnsi="Arial" w:cs="Arial"/>
          <w:sz w:val="26"/>
          <w:szCs w:val="26"/>
        </w:rPr>
        <w:t xml:space="preserve"> de la </w:t>
      </w:r>
      <w:r w:rsidR="00D816FD" w:rsidRPr="00DD159C">
        <w:rPr>
          <w:rFonts w:ascii="Arial" w:hAnsi="Arial" w:cs="Arial"/>
          <w:sz w:val="26"/>
          <w:szCs w:val="26"/>
        </w:rPr>
        <w:t>re</w:t>
      </w:r>
      <w:r w:rsidR="00D816FD">
        <w:rPr>
          <w:rFonts w:ascii="Arial" w:hAnsi="Arial" w:cs="Arial"/>
          <w:sz w:val="26"/>
          <w:szCs w:val="26"/>
        </w:rPr>
        <w:t xml:space="preserve">sponsabilidad resarcitoria y la determinación </w:t>
      </w:r>
      <w:r w:rsidR="00D816FD" w:rsidRPr="00DD159C">
        <w:rPr>
          <w:rFonts w:ascii="Arial" w:hAnsi="Arial" w:cs="Arial"/>
          <w:sz w:val="26"/>
          <w:szCs w:val="26"/>
        </w:rPr>
        <w:t xml:space="preserve">de daños </w:t>
      </w:r>
      <w:r w:rsidR="00D816FD">
        <w:rPr>
          <w:rFonts w:ascii="Arial" w:hAnsi="Arial" w:cs="Arial"/>
          <w:sz w:val="26"/>
          <w:szCs w:val="26"/>
        </w:rPr>
        <w:t>y perjuicios al erario público de la Hacienda M</w:t>
      </w:r>
      <w:r w:rsidR="00D816FD" w:rsidRPr="00DD159C">
        <w:rPr>
          <w:rFonts w:ascii="Arial" w:hAnsi="Arial" w:cs="Arial"/>
          <w:sz w:val="26"/>
          <w:szCs w:val="26"/>
        </w:rPr>
        <w:t>unicipa</w:t>
      </w:r>
      <w:r w:rsidR="00FE23AF">
        <w:rPr>
          <w:rFonts w:ascii="Arial" w:hAnsi="Arial" w:cs="Arial"/>
          <w:sz w:val="26"/>
          <w:szCs w:val="26"/>
        </w:rPr>
        <w:t xml:space="preserve">l de Santiago </w:t>
      </w:r>
      <w:proofErr w:type="spellStart"/>
      <w:r w:rsidR="00FE23AF">
        <w:rPr>
          <w:rFonts w:ascii="Arial" w:hAnsi="Arial" w:cs="Arial"/>
          <w:sz w:val="26"/>
          <w:szCs w:val="26"/>
        </w:rPr>
        <w:t>Xanica</w:t>
      </w:r>
      <w:proofErr w:type="spellEnd"/>
      <w:r w:rsidR="00FE23AF">
        <w:rPr>
          <w:rFonts w:ascii="Arial" w:hAnsi="Arial" w:cs="Arial"/>
          <w:sz w:val="26"/>
          <w:szCs w:val="26"/>
        </w:rPr>
        <w:t xml:space="preserve">, </w:t>
      </w:r>
      <w:proofErr w:type="spellStart"/>
      <w:r w:rsidR="00FE23AF">
        <w:rPr>
          <w:rFonts w:ascii="Arial" w:hAnsi="Arial" w:cs="Arial"/>
          <w:sz w:val="26"/>
          <w:szCs w:val="26"/>
        </w:rPr>
        <w:t>Miahuatlán</w:t>
      </w:r>
      <w:proofErr w:type="spellEnd"/>
      <w:r w:rsidR="00FE23AF">
        <w:rPr>
          <w:rFonts w:ascii="Arial" w:hAnsi="Arial" w:cs="Arial"/>
          <w:sz w:val="26"/>
          <w:szCs w:val="26"/>
        </w:rPr>
        <w:t>, Oaxaca</w:t>
      </w:r>
      <w:r w:rsidR="00C44627">
        <w:rPr>
          <w:rFonts w:ascii="Arial" w:hAnsi="Arial" w:cs="Arial"/>
          <w:sz w:val="26"/>
          <w:szCs w:val="26"/>
        </w:rPr>
        <w:t xml:space="preserve">, </w:t>
      </w:r>
      <w:r w:rsidR="00C82EB0">
        <w:rPr>
          <w:rFonts w:ascii="Arial" w:hAnsi="Arial" w:cs="Arial"/>
          <w:sz w:val="26"/>
          <w:szCs w:val="26"/>
        </w:rPr>
        <w:t xml:space="preserve">pues aun cuando la demandada dice que dicho dictamen forma parte integrante del Expediente de Responsabilidad Administrativa y que por sí sólo no determina el fincamiento de la </w:t>
      </w:r>
      <w:r w:rsidR="00C82EB0" w:rsidRPr="00DD159C">
        <w:rPr>
          <w:rFonts w:ascii="Arial" w:hAnsi="Arial" w:cs="Arial"/>
          <w:sz w:val="26"/>
          <w:szCs w:val="26"/>
        </w:rPr>
        <w:t>re</w:t>
      </w:r>
      <w:r w:rsidR="00C82EB0">
        <w:rPr>
          <w:rFonts w:ascii="Arial" w:hAnsi="Arial" w:cs="Arial"/>
          <w:sz w:val="26"/>
          <w:szCs w:val="26"/>
        </w:rPr>
        <w:t xml:space="preserve">sponsabilidad resarcitoria y la determinación </w:t>
      </w:r>
      <w:r w:rsidR="00C82EB0" w:rsidRPr="00DD159C">
        <w:rPr>
          <w:rFonts w:ascii="Arial" w:hAnsi="Arial" w:cs="Arial"/>
          <w:sz w:val="26"/>
          <w:szCs w:val="26"/>
        </w:rPr>
        <w:t>de daños</w:t>
      </w:r>
      <w:r w:rsidR="00C82EB0">
        <w:rPr>
          <w:rFonts w:ascii="Arial" w:hAnsi="Arial" w:cs="Arial"/>
          <w:sz w:val="26"/>
          <w:szCs w:val="26"/>
        </w:rPr>
        <w:t xml:space="preserve">, dicha manifestación </w:t>
      </w:r>
      <w:r w:rsidR="001402E3">
        <w:rPr>
          <w:rFonts w:ascii="Arial" w:hAnsi="Arial" w:cs="Arial"/>
          <w:sz w:val="26"/>
          <w:szCs w:val="26"/>
        </w:rPr>
        <w:t xml:space="preserve">es </w:t>
      </w:r>
      <w:r w:rsidR="00F64554">
        <w:rPr>
          <w:rFonts w:ascii="Arial" w:hAnsi="Arial" w:cs="Arial"/>
          <w:sz w:val="26"/>
          <w:szCs w:val="26"/>
        </w:rPr>
        <w:t>infundada</w:t>
      </w:r>
      <w:r w:rsidR="006849E6">
        <w:rPr>
          <w:rFonts w:ascii="Arial" w:hAnsi="Arial" w:cs="Arial"/>
          <w:sz w:val="26"/>
          <w:szCs w:val="26"/>
        </w:rPr>
        <w:t>, esto</w:t>
      </w:r>
      <w:r w:rsidR="001402E3">
        <w:rPr>
          <w:rFonts w:ascii="Arial" w:hAnsi="Arial" w:cs="Arial"/>
          <w:sz w:val="26"/>
          <w:szCs w:val="26"/>
        </w:rPr>
        <w:t xml:space="preserve"> porque la enjuiciada </w:t>
      </w:r>
      <w:r w:rsidR="0096017A">
        <w:rPr>
          <w:rFonts w:ascii="Arial" w:hAnsi="Arial" w:cs="Arial"/>
          <w:sz w:val="26"/>
          <w:szCs w:val="26"/>
        </w:rPr>
        <w:t xml:space="preserve">al </w:t>
      </w:r>
      <w:r w:rsidR="00C44627">
        <w:rPr>
          <w:rFonts w:ascii="Arial" w:hAnsi="Arial" w:cs="Arial"/>
          <w:sz w:val="26"/>
          <w:szCs w:val="26"/>
        </w:rPr>
        <w:t xml:space="preserve">dictar </w:t>
      </w:r>
      <w:r w:rsidR="0096017A">
        <w:rPr>
          <w:rFonts w:ascii="Arial" w:hAnsi="Arial" w:cs="Arial"/>
          <w:sz w:val="26"/>
          <w:szCs w:val="26"/>
        </w:rPr>
        <w:t xml:space="preserve">la resolución </w:t>
      </w:r>
      <w:r w:rsidR="00C44627">
        <w:rPr>
          <w:rFonts w:ascii="Arial" w:hAnsi="Arial" w:cs="Arial"/>
          <w:sz w:val="26"/>
          <w:szCs w:val="26"/>
        </w:rPr>
        <w:t>combatida</w:t>
      </w:r>
      <w:r w:rsidR="00B14D4B">
        <w:rPr>
          <w:rFonts w:ascii="Arial" w:hAnsi="Arial" w:cs="Arial"/>
          <w:sz w:val="26"/>
          <w:szCs w:val="26"/>
        </w:rPr>
        <w:t>,</w:t>
      </w:r>
      <w:r w:rsidR="00AA2787">
        <w:rPr>
          <w:rFonts w:ascii="Arial" w:hAnsi="Arial" w:cs="Arial"/>
          <w:sz w:val="26"/>
          <w:szCs w:val="26"/>
        </w:rPr>
        <w:t xml:space="preserve"> dijo que </w:t>
      </w:r>
      <w:r w:rsidR="00961A4A">
        <w:rPr>
          <w:rFonts w:ascii="Arial" w:hAnsi="Arial" w:cs="Arial"/>
          <w:sz w:val="26"/>
          <w:szCs w:val="26"/>
        </w:rPr>
        <w:t xml:space="preserve">el </w:t>
      </w:r>
      <w:r w:rsidR="00AA2787">
        <w:rPr>
          <w:rFonts w:ascii="Arial" w:hAnsi="Arial" w:cs="Arial"/>
          <w:sz w:val="26"/>
          <w:szCs w:val="26"/>
        </w:rPr>
        <w:t xml:space="preserve">dictamen </w:t>
      </w:r>
      <w:r w:rsidR="00961A4A">
        <w:rPr>
          <w:rFonts w:ascii="Arial" w:hAnsi="Arial" w:cs="Arial"/>
          <w:sz w:val="26"/>
          <w:szCs w:val="26"/>
        </w:rPr>
        <w:t xml:space="preserve">técnico </w:t>
      </w:r>
      <w:r w:rsidR="00AA2787">
        <w:rPr>
          <w:rFonts w:ascii="Arial" w:hAnsi="Arial" w:cs="Arial"/>
          <w:sz w:val="26"/>
          <w:szCs w:val="26"/>
        </w:rPr>
        <w:t xml:space="preserve">contenía los actos y omisiones </w:t>
      </w:r>
      <w:r w:rsidR="00961A4A">
        <w:rPr>
          <w:rFonts w:ascii="Arial" w:hAnsi="Arial" w:cs="Arial"/>
          <w:sz w:val="26"/>
          <w:szCs w:val="26"/>
        </w:rPr>
        <w:t>de los aquí inconformes derivado de la revisión y fiscalización llevada a cabo al ramo</w:t>
      </w:r>
      <w:r w:rsidR="00961A4A" w:rsidRPr="00961A4A">
        <w:rPr>
          <w:rFonts w:ascii="Arial" w:eastAsia="Calibri" w:hAnsi="Arial" w:cs="Arial"/>
          <w:sz w:val="26"/>
          <w:szCs w:val="26"/>
        </w:rPr>
        <w:t xml:space="preserve"> </w:t>
      </w:r>
      <w:r w:rsidR="00961A4A">
        <w:rPr>
          <w:rFonts w:ascii="Arial" w:eastAsia="Calibri" w:hAnsi="Arial" w:cs="Arial"/>
          <w:sz w:val="26"/>
          <w:szCs w:val="26"/>
        </w:rPr>
        <w:t xml:space="preserve">revisión y fiscalización del </w:t>
      </w:r>
      <w:r w:rsidR="00961A4A" w:rsidRPr="00853138">
        <w:rPr>
          <w:rFonts w:ascii="Arial" w:eastAsia="Calibri" w:hAnsi="Arial" w:cs="Arial"/>
          <w:sz w:val="26"/>
          <w:szCs w:val="26"/>
        </w:rPr>
        <w:t xml:space="preserve">Ramo 33, fondo III, de Aportaciones para la Infraestructura Social </w:t>
      </w:r>
      <w:r w:rsidR="00961A4A">
        <w:rPr>
          <w:rFonts w:ascii="Arial" w:eastAsia="Calibri" w:hAnsi="Arial" w:cs="Arial"/>
          <w:sz w:val="26"/>
          <w:szCs w:val="26"/>
        </w:rPr>
        <w:t xml:space="preserve">y Municipal </w:t>
      </w: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7549515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1C35" w:rsidRDefault="00CC1C35" w:rsidP="00CC1C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8.65pt;margin-top:594.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">
                <v:textbox>
                  <w:txbxContent>
                    <w:p w:rsidR="00CC1C35" w:rsidRDefault="00CC1C35" w:rsidP="00CC1C35">
                      <w:pPr>
                        <w:rPr>
                          <w:sz w:val="16"/>
                          <w:szCs w:val="16"/>
                        </w:rPr>
                      </w:pPr>
                      <w:r>
                        <w:rPr>
                          <w:sz w:val="16"/>
                          <w:szCs w:val="16"/>
                        </w:rPr>
                        <w:t>Datos personales protegidos por el Art. 116 de la LGTAIP y el Art. 56 de la LTAIPEO</w:t>
                      </w:r>
                    </w:p>
                  </w:txbxContent>
                </v:textbox>
              </v:shape>
            </w:pict>
          </mc:Fallback>
        </mc:AlternateContent>
      </w:r>
      <w:r>
        <w:rPr>
          <w:rFonts w:ascii="Arial" w:eastAsia="Calibri" w:hAnsi="Arial" w:cs="Arial"/>
          <w:sz w:val="26"/>
          <w:szCs w:val="26"/>
        </w:rPr>
        <w:t xml:space="preserve"> </w:t>
      </w:r>
      <w:r w:rsidR="00961A4A">
        <w:rPr>
          <w:rFonts w:ascii="Arial" w:eastAsia="Calibri" w:hAnsi="Arial" w:cs="Arial"/>
          <w:sz w:val="26"/>
          <w:szCs w:val="26"/>
        </w:rPr>
        <w:t xml:space="preserve">(FISM), </w:t>
      </w:r>
      <w:r w:rsidR="001402E3">
        <w:rPr>
          <w:rFonts w:ascii="Arial" w:eastAsia="Calibri" w:hAnsi="Arial" w:cs="Arial"/>
          <w:sz w:val="26"/>
          <w:szCs w:val="26"/>
        </w:rPr>
        <w:t xml:space="preserve">actos y omisiones que tomó en cuanta para fincar la </w:t>
      </w:r>
      <w:r w:rsidR="001402E3" w:rsidRPr="00DD159C">
        <w:rPr>
          <w:rFonts w:ascii="Arial" w:hAnsi="Arial" w:cs="Arial"/>
          <w:sz w:val="26"/>
          <w:szCs w:val="26"/>
        </w:rPr>
        <w:t>re</w:t>
      </w:r>
      <w:r w:rsidR="001402E3">
        <w:rPr>
          <w:rFonts w:ascii="Arial" w:hAnsi="Arial" w:cs="Arial"/>
          <w:sz w:val="26"/>
          <w:szCs w:val="26"/>
        </w:rPr>
        <w:t xml:space="preserve">sponsabilidad resarcitoria y la determinación </w:t>
      </w:r>
      <w:r w:rsidR="001402E3" w:rsidRPr="00DD159C">
        <w:rPr>
          <w:rFonts w:ascii="Arial" w:hAnsi="Arial" w:cs="Arial"/>
          <w:sz w:val="26"/>
          <w:szCs w:val="26"/>
        </w:rPr>
        <w:t>de daños</w:t>
      </w:r>
      <w:r w:rsidR="001402E3">
        <w:rPr>
          <w:rFonts w:ascii="Arial" w:hAnsi="Arial" w:cs="Arial"/>
          <w:sz w:val="26"/>
          <w:szCs w:val="26"/>
        </w:rPr>
        <w:t xml:space="preserve">, </w:t>
      </w:r>
      <w:r w:rsidR="00C500B2">
        <w:rPr>
          <w:rFonts w:ascii="Arial" w:hAnsi="Arial" w:cs="Arial"/>
          <w:sz w:val="26"/>
          <w:szCs w:val="26"/>
        </w:rPr>
        <w:t xml:space="preserve">y los cuales se encuentran en el </w:t>
      </w:r>
      <w:r w:rsidR="00C10C25">
        <w:rPr>
          <w:rFonts w:ascii="Arial" w:hAnsi="Arial" w:cs="Arial"/>
          <w:sz w:val="26"/>
          <w:szCs w:val="26"/>
        </w:rPr>
        <w:t xml:space="preserve">multicitado Dictamen Técnico de </w:t>
      </w:r>
      <w:r w:rsidR="007A6A66">
        <w:rPr>
          <w:rFonts w:ascii="Arial" w:hAnsi="Arial" w:cs="Arial"/>
          <w:sz w:val="26"/>
          <w:szCs w:val="26"/>
        </w:rPr>
        <w:t>Responsabilida</w:t>
      </w:r>
      <w:r w:rsidR="000F0DD3">
        <w:rPr>
          <w:rFonts w:ascii="Arial" w:hAnsi="Arial" w:cs="Arial"/>
          <w:sz w:val="26"/>
          <w:szCs w:val="26"/>
        </w:rPr>
        <w:t>d Administrativa, además de que el numeral que cita no prevé la figura de “</w:t>
      </w:r>
      <w:r w:rsidR="000F0DD3">
        <w:rPr>
          <w:rFonts w:ascii="Arial" w:hAnsi="Arial" w:cs="Arial"/>
          <w:i/>
          <w:sz w:val="26"/>
          <w:szCs w:val="26"/>
        </w:rPr>
        <w:t>D</w:t>
      </w:r>
      <w:r w:rsidR="000F0DD3" w:rsidRPr="00F77220">
        <w:rPr>
          <w:rFonts w:ascii="Arial" w:hAnsi="Arial" w:cs="Arial"/>
          <w:i/>
          <w:sz w:val="26"/>
          <w:szCs w:val="26"/>
        </w:rPr>
        <w:t>ictamen</w:t>
      </w:r>
      <w:r w:rsidR="000F0DD3" w:rsidRPr="00F77220">
        <w:rPr>
          <w:rFonts w:ascii="Arial" w:hAnsi="Arial" w:cs="Arial"/>
          <w:sz w:val="26"/>
          <w:szCs w:val="26"/>
        </w:rPr>
        <w:t xml:space="preserve"> </w:t>
      </w:r>
      <w:r w:rsidR="000F0DD3" w:rsidRPr="00F77220">
        <w:rPr>
          <w:rFonts w:ascii="Arial" w:hAnsi="Arial" w:cs="Arial"/>
          <w:i/>
          <w:sz w:val="26"/>
          <w:szCs w:val="26"/>
        </w:rPr>
        <w:t xml:space="preserve">Técnico de </w:t>
      </w:r>
      <w:r w:rsidR="000F0DD3">
        <w:rPr>
          <w:rFonts w:ascii="Arial" w:hAnsi="Arial" w:cs="Arial"/>
          <w:i/>
          <w:sz w:val="26"/>
          <w:szCs w:val="26"/>
        </w:rPr>
        <w:t>Presunta Responsabilidad R</w:t>
      </w:r>
      <w:r w:rsidR="000F0DD3" w:rsidRPr="00F77220">
        <w:rPr>
          <w:rFonts w:ascii="Arial" w:hAnsi="Arial" w:cs="Arial"/>
          <w:i/>
          <w:sz w:val="26"/>
          <w:szCs w:val="26"/>
        </w:rPr>
        <w:t>esarcitoria”</w:t>
      </w:r>
      <w:r w:rsidR="00282553">
        <w:rPr>
          <w:rFonts w:ascii="Arial" w:hAnsi="Arial" w:cs="Arial"/>
          <w:sz w:val="26"/>
          <w:szCs w:val="26"/>
        </w:rPr>
        <w:t>.</w:t>
      </w:r>
    </w:p>
    <w:p w:rsidR="00282553" w:rsidRDefault="005C7D16" w:rsidP="00282553">
      <w:pPr>
        <w:pStyle w:val="Prrafodelista"/>
        <w:spacing w:after="0" w:line="360" w:lineRule="auto"/>
        <w:ind w:left="0" w:right="49" w:firstLine="426"/>
        <w:jc w:val="both"/>
        <w:rPr>
          <w:rFonts w:ascii="Arial" w:eastAsia="Calibri" w:hAnsi="Arial" w:cs="Arial"/>
          <w:sz w:val="26"/>
          <w:szCs w:val="26"/>
        </w:rPr>
      </w:pPr>
      <w:r w:rsidRPr="003D40A6">
        <w:rPr>
          <w:rFonts w:ascii="Arial" w:eastAsia="Calibri" w:hAnsi="Arial" w:cs="Arial"/>
          <w:sz w:val="26"/>
          <w:szCs w:val="26"/>
        </w:rPr>
        <w:t xml:space="preserve">De  ahí que le asiste la razón a los </w:t>
      </w:r>
      <w:r w:rsidR="000D0C4A">
        <w:rPr>
          <w:rFonts w:ascii="Arial" w:eastAsia="Calibri" w:hAnsi="Arial" w:cs="Arial"/>
          <w:sz w:val="26"/>
          <w:szCs w:val="26"/>
        </w:rPr>
        <w:t>actores</w:t>
      </w:r>
      <w:r w:rsidRPr="003D40A6">
        <w:rPr>
          <w:rFonts w:ascii="Arial" w:eastAsia="Calibri" w:hAnsi="Arial" w:cs="Arial"/>
          <w:sz w:val="26"/>
          <w:szCs w:val="26"/>
        </w:rPr>
        <w:t xml:space="preserve">, en el sentido  que dicho documento carece de legalidad, dado que no se encuentra </w:t>
      </w:r>
      <w:r w:rsidRPr="003D40A6">
        <w:rPr>
          <w:rFonts w:ascii="Arial" w:eastAsia="Calibri" w:hAnsi="Arial" w:cs="Arial"/>
          <w:sz w:val="26"/>
          <w:szCs w:val="26"/>
        </w:rPr>
        <w:lastRenderedPageBreak/>
        <w:t>previsto ni regulado en  ninguna parte de la Ley de Fiscalización Superior del Estado, vigente al treinta de agosto de dos mil tr</w:t>
      </w:r>
      <w:r w:rsidR="001F6D4B">
        <w:rPr>
          <w:rFonts w:ascii="Arial" w:eastAsia="Calibri" w:hAnsi="Arial" w:cs="Arial"/>
          <w:sz w:val="26"/>
          <w:szCs w:val="26"/>
        </w:rPr>
        <w:t xml:space="preserve">ece, así como tampoco </w:t>
      </w:r>
      <w:r w:rsidRPr="003D40A6">
        <w:rPr>
          <w:rFonts w:ascii="Arial" w:eastAsia="Calibri" w:hAnsi="Arial" w:cs="Arial"/>
          <w:sz w:val="26"/>
          <w:szCs w:val="26"/>
        </w:rPr>
        <w:t xml:space="preserve">en el Reglamento Interior de la Auditoria Superior del </w:t>
      </w:r>
      <w:r w:rsidR="006849E6">
        <w:rPr>
          <w:rFonts w:ascii="Arial" w:eastAsia="Calibri" w:hAnsi="Arial" w:cs="Arial"/>
          <w:sz w:val="26"/>
          <w:szCs w:val="26"/>
        </w:rPr>
        <w:t xml:space="preserve">Estado, </w:t>
      </w:r>
      <w:r w:rsidRPr="003D40A6">
        <w:rPr>
          <w:rFonts w:ascii="Arial" w:eastAsia="Calibri" w:hAnsi="Arial" w:cs="Arial"/>
          <w:sz w:val="26"/>
          <w:szCs w:val="26"/>
        </w:rPr>
        <w:t xml:space="preserve"> siendo necesario por seguridad jurídica, que su existencia e</w:t>
      </w:r>
      <w:r w:rsidR="001D04AE">
        <w:rPr>
          <w:rFonts w:ascii="Arial" w:eastAsia="Calibri" w:hAnsi="Arial" w:cs="Arial"/>
          <w:sz w:val="26"/>
          <w:szCs w:val="26"/>
        </w:rPr>
        <w:t xml:space="preserve">ste prevista en la ley y al no </w:t>
      </w:r>
      <w:r w:rsidRPr="003D40A6">
        <w:rPr>
          <w:rFonts w:ascii="Arial" w:eastAsia="Calibri" w:hAnsi="Arial" w:cs="Arial"/>
          <w:sz w:val="26"/>
          <w:szCs w:val="26"/>
        </w:rPr>
        <w:t xml:space="preserve">tener sustento en la misma, su contenido resulta contrario a derecho y evidencia además, la falta total de fundamentación y motivación para señalar que </w:t>
      </w:r>
      <w:r w:rsidR="000D0C4A">
        <w:rPr>
          <w:rFonts w:ascii="Arial" w:eastAsia="Calibri" w:hAnsi="Arial" w:cs="Arial"/>
          <w:sz w:val="26"/>
          <w:szCs w:val="26"/>
        </w:rPr>
        <w:t xml:space="preserve">los inconformes </w:t>
      </w:r>
      <w:r w:rsidRPr="003D40A6">
        <w:rPr>
          <w:rFonts w:ascii="Arial" w:eastAsia="Calibri" w:hAnsi="Arial" w:cs="Arial"/>
          <w:sz w:val="26"/>
          <w:szCs w:val="26"/>
        </w:rPr>
        <w:t xml:space="preserve">incurrieron </w:t>
      </w:r>
      <w:r w:rsidR="006849E6">
        <w:rPr>
          <w:rFonts w:ascii="Arial" w:eastAsia="Calibri" w:hAnsi="Arial" w:cs="Arial"/>
          <w:sz w:val="26"/>
          <w:szCs w:val="26"/>
        </w:rPr>
        <w:t>en responsabilidad resarcitoria</w:t>
      </w:r>
      <w:r w:rsidRPr="003D40A6">
        <w:rPr>
          <w:rFonts w:ascii="Arial" w:eastAsia="Calibri" w:hAnsi="Arial" w:cs="Arial"/>
          <w:sz w:val="26"/>
          <w:szCs w:val="26"/>
        </w:rPr>
        <w:t>.</w:t>
      </w:r>
    </w:p>
    <w:p w:rsidR="00282553" w:rsidRDefault="00254944" w:rsidP="00282553">
      <w:pPr>
        <w:pStyle w:val="Prrafodelista"/>
        <w:spacing w:after="0" w:line="360" w:lineRule="auto"/>
        <w:ind w:left="0" w:right="49" w:firstLine="708"/>
        <w:jc w:val="both"/>
        <w:rPr>
          <w:rFonts w:ascii="Arial" w:eastAsia="Calibri" w:hAnsi="Arial" w:cs="Arial"/>
          <w:sz w:val="26"/>
          <w:szCs w:val="26"/>
        </w:rPr>
      </w:pPr>
      <w:r>
        <w:rPr>
          <w:rFonts w:ascii="Arial" w:eastAsia="Calibri" w:hAnsi="Arial" w:cs="Arial"/>
          <w:sz w:val="26"/>
          <w:szCs w:val="26"/>
        </w:rPr>
        <w:t xml:space="preserve">Al respecto, </w:t>
      </w:r>
      <w:r w:rsidR="005C7D16" w:rsidRPr="00DD159C">
        <w:rPr>
          <w:rFonts w:ascii="Arial" w:eastAsia="Calibri" w:hAnsi="Arial" w:cs="Arial"/>
          <w:sz w:val="26"/>
          <w:szCs w:val="26"/>
        </w:rPr>
        <w:t>es pertinente indicar que en el caso que nos ocupa, la emi</w:t>
      </w:r>
      <w:r w:rsidR="005C7D16">
        <w:rPr>
          <w:rFonts w:ascii="Arial" w:eastAsia="Calibri" w:hAnsi="Arial" w:cs="Arial"/>
          <w:sz w:val="26"/>
          <w:szCs w:val="26"/>
        </w:rPr>
        <w:t xml:space="preserve">sión de una resolución como la que se analiza </w:t>
      </w:r>
      <w:r w:rsidR="005C7D16" w:rsidRPr="00DD159C">
        <w:rPr>
          <w:rFonts w:ascii="Arial" w:eastAsia="Calibri" w:hAnsi="Arial" w:cs="Arial"/>
          <w:sz w:val="26"/>
          <w:szCs w:val="26"/>
        </w:rPr>
        <w:t xml:space="preserve">requiere para </w:t>
      </w:r>
      <w:r w:rsidR="005C7D16">
        <w:rPr>
          <w:rFonts w:ascii="Arial" w:eastAsia="Calibri" w:hAnsi="Arial" w:cs="Arial"/>
          <w:sz w:val="26"/>
          <w:szCs w:val="26"/>
        </w:rPr>
        <w:t xml:space="preserve">su </w:t>
      </w:r>
      <w:r w:rsidR="005C7D16" w:rsidRPr="00DD159C">
        <w:rPr>
          <w:rFonts w:ascii="Arial" w:eastAsia="Calibri" w:hAnsi="Arial" w:cs="Arial"/>
          <w:sz w:val="26"/>
          <w:szCs w:val="26"/>
        </w:rPr>
        <w:t>validez</w:t>
      </w:r>
      <w:r w:rsidR="005C7D16">
        <w:rPr>
          <w:rFonts w:ascii="Arial" w:eastAsia="Calibri" w:hAnsi="Arial" w:cs="Arial"/>
          <w:sz w:val="26"/>
          <w:szCs w:val="26"/>
        </w:rPr>
        <w:t>,</w:t>
      </w:r>
      <w:r w:rsidR="005C7D16" w:rsidRPr="00DD159C">
        <w:rPr>
          <w:rFonts w:ascii="Arial" w:eastAsia="Calibri" w:hAnsi="Arial" w:cs="Arial"/>
          <w:sz w:val="26"/>
          <w:szCs w:val="26"/>
        </w:rPr>
        <w:t xml:space="preserve"> que la autoridad que lo emita lo haga en obediencia a los preceptos legales que rigen el acto, además el texto constitucional  prevé  que para  lograr la garantía de legalidad y el p</w:t>
      </w:r>
      <w:r>
        <w:rPr>
          <w:rFonts w:ascii="Arial" w:eastAsia="Calibri" w:hAnsi="Arial" w:cs="Arial"/>
          <w:sz w:val="26"/>
          <w:szCs w:val="26"/>
        </w:rPr>
        <w:t>rincipio de seguridad jurídica</w:t>
      </w:r>
      <w:r w:rsidR="00DA601D">
        <w:rPr>
          <w:rFonts w:ascii="Arial" w:eastAsia="Calibri" w:hAnsi="Arial" w:cs="Arial"/>
          <w:sz w:val="26"/>
          <w:szCs w:val="26"/>
        </w:rPr>
        <w:t>,</w:t>
      </w:r>
      <w:r w:rsidR="005C7D16" w:rsidRPr="00DD159C">
        <w:rPr>
          <w:rFonts w:ascii="Arial" w:eastAsia="Calibri" w:hAnsi="Arial" w:cs="Arial"/>
          <w:sz w:val="26"/>
          <w:szCs w:val="26"/>
        </w:rPr>
        <w:t xml:space="preserve"> deben emitirse  los actos de molestia de manera  fundada y motivada,  los actos de autoridad que incumplan con la  debida fundamentación y motivación,  estarán revestidos de il</w:t>
      </w:r>
      <w:r w:rsidR="005C7D16">
        <w:rPr>
          <w:rFonts w:ascii="Arial" w:eastAsia="Calibri" w:hAnsi="Arial" w:cs="Arial"/>
          <w:sz w:val="26"/>
          <w:szCs w:val="26"/>
        </w:rPr>
        <w:t xml:space="preserve">egalidad, como aquí aconteció, pues la autoridad responsable toma </w:t>
      </w:r>
      <w:r w:rsidR="005C7D16" w:rsidRPr="00DD159C">
        <w:rPr>
          <w:rFonts w:ascii="Arial" w:eastAsia="Calibri" w:hAnsi="Arial" w:cs="Arial"/>
          <w:sz w:val="26"/>
          <w:szCs w:val="26"/>
        </w:rPr>
        <w:t xml:space="preserve">en cuenta un </w:t>
      </w:r>
      <w:r w:rsidR="00767529" w:rsidRPr="00DD159C">
        <w:rPr>
          <w:rFonts w:ascii="Arial" w:eastAsia="Calibri" w:hAnsi="Arial" w:cs="Arial"/>
          <w:sz w:val="26"/>
          <w:szCs w:val="26"/>
        </w:rPr>
        <w:t xml:space="preserve">Dictamen Técnico </w:t>
      </w:r>
      <w:r w:rsidR="00372321">
        <w:rPr>
          <w:rFonts w:ascii="Arial" w:eastAsia="Calibri" w:hAnsi="Arial" w:cs="Arial"/>
          <w:sz w:val="26"/>
          <w:szCs w:val="26"/>
        </w:rPr>
        <w:t>d</w:t>
      </w:r>
      <w:r w:rsidR="00767529">
        <w:rPr>
          <w:rFonts w:ascii="Arial" w:eastAsia="Calibri" w:hAnsi="Arial" w:cs="Arial"/>
          <w:sz w:val="26"/>
          <w:szCs w:val="26"/>
        </w:rPr>
        <w:t xml:space="preserve">e Presunta Responsabilidad </w:t>
      </w:r>
      <w:r w:rsidR="005C7D16" w:rsidRPr="00DD159C">
        <w:rPr>
          <w:rFonts w:ascii="Arial" w:eastAsia="Calibri" w:hAnsi="Arial" w:cs="Arial"/>
          <w:sz w:val="26"/>
          <w:szCs w:val="26"/>
        </w:rPr>
        <w:t xml:space="preserve">no </w:t>
      </w:r>
      <w:r w:rsidR="005C7D16">
        <w:rPr>
          <w:rFonts w:ascii="Arial" w:eastAsia="Calibri" w:hAnsi="Arial" w:cs="Arial"/>
          <w:sz w:val="26"/>
          <w:szCs w:val="26"/>
        </w:rPr>
        <w:t>regulado,</w:t>
      </w:r>
      <w:r w:rsidR="001576CE">
        <w:rPr>
          <w:rFonts w:ascii="Arial" w:eastAsia="Calibri" w:hAnsi="Arial" w:cs="Arial"/>
          <w:sz w:val="26"/>
          <w:szCs w:val="26"/>
        </w:rPr>
        <w:t xml:space="preserve"> </w:t>
      </w:r>
      <w:r w:rsidR="00990FF8">
        <w:rPr>
          <w:rFonts w:ascii="Arial" w:eastAsia="Calibri" w:hAnsi="Arial" w:cs="Arial"/>
          <w:sz w:val="26"/>
          <w:szCs w:val="26"/>
        </w:rPr>
        <w:t>con el que determina</w:t>
      </w:r>
      <w:r w:rsidR="001631FA" w:rsidRPr="00DD159C">
        <w:rPr>
          <w:rFonts w:ascii="Arial" w:eastAsia="Calibri" w:hAnsi="Arial" w:cs="Arial"/>
          <w:sz w:val="26"/>
          <w:szCs w:val="26"/>
        </w:rPr>
        <w:t xml:space="preserve"> los daños y perjuicios del er</w:t>
      </w:r>
      <w:r w:rsidR="001631FA">
        <w:rPr>
          <w:rFonts w:ascii="Arial" w:eastAsia="Calibri" w:hAnsi="Arial" w:cs="Arial"/>
          <w:sz w:val="26"/>
          <w:szCs w:val="26"/>
        </w:rPr>
        <w:t xml:space="preserve">ario público municipal de </w:t>
      </w:r>
      <w:r w:rsidR="001631FA" w:rsidRPr="001631FA">
        <w:rPr>
          <w:rFonts w:ascii="Arial" w:eastAsia="Calibri" w:hAnsi="Arial" w:cs="Arial"/>
          <w:sz w:val="26"/>
          <w:szCs w:val="26"/>
        </w:rPr>
        <w:t xml:space="preserve">Santiago </w:t>
      </w:r>
      <w:proofErr w:type="spellStart"/>
      <w:r w:rsidR="001631FA" w:rsidRPr="001631FA">
        <w:rPr>
          <w:rFonts w:ascii="Arial" w:eastAsia="Calibri" w:hAnsi="Arial" w:cs="Arial"/>
          <w:sz w:val="26"/>
          <w:szCs w:val="26"/>
        </w:rPr>
        <w:t>Xanica</w:t>
      </w:r>
      <w:proofErr w:type="spellEnd"/>
      <w:r w:rsidR="001631FA" w:rsidRPr="001631FA">
        <w:rPr>
          <w:rFonts w:ascii="Arial" w:eastAsia="Calibri" w:hAnsi="Arial" w:cs="Arial"/>
          <w:sz w:val="26"/>
          <w:szCs w:val="26"/>
        </w:rPr>
        <w:t xml:space="preserve">, Distrito de </w:t>
      </w:r>
      <w:proofErr w:type="spellStart"/>
      <w:r w:rsidR="001631FA" w:rsidRPr="001631FA">
        <w:rPr>
          <w:rFonts w:ascii="Arial" w:eastAsia="Calibri" w:hAnsi="Arial" w:cs="Arial"/>
          <w:sz w:val="26"/>
          <w:szCs w:val="26"/>
        </w:rPr>
        <w:t>Miahuatlán</w:t>
      </w:r>
      <w:proofErr w:type="spellEnd"/>
      <w:r w:rsidR="001631FA" w:rsidRPr="001631FA">
        <w:rPr>
          <w:rFonts w:ascii="Arial" w:eastAsia="Calibri" w:hAnsi="Arial" w:cs="Arial"/>
          <w:sz w:val="26"/>
          <w:szCs w:val="26"/>
        </w:rPr>
        <w:t>, Oaxaca</w:t>
      </w:r>
      <w:r w:rsidR="001631FA">
        <w:rPr>
          <w:rFonts w:ascii="Arial" w:eastAsia="Calibri" w:hAnsi="Arial" w:cs="Arial"/>
          <w:sz w:val="26"/>
          <w:szCs w:val="26"/>
        </w:rPr>
        <w:t xml:space="preserve">, </w:t>
      </w:r>
      <w:r w:rsidR="00990FF8">
        <w:rPr>
          <w:rFonts w:ascii="Arial" w:eastAsia="Calibri" w:hAnsi="Arial" w:cs="Arial"/>
          <w:sz w:val="26"/>
          <w:szCs w:val="26"/>
        </w:rPr>
        <w:t xml:space="preserve">pues en ningún momento </w:t>
      </w:r>
      <w:r w:rsidR="00AB3B05">
        <w:rPr>
          <w:rFonts w:ascii="Arial" w:eastAsia="Calibri" w:hAnsi="Arial" w:cs="Arial"/>
          <w:sz w:val="26"/>
          <w:szCs w:val="26"/>
        </w:rPr>
        <w:t xml:space="preserve">la demandada </w:t>
      </w:r>
      <w:r w:rsidR="001631FA">
        <w:rPr>
          <w:rFonts w:ascii="Arial" w:eastAsia="Calibri" w:hAnsi="Arial" w:cs="Arial"/>
          <w:sz w:val="26"/>
          <w:szCs w:val="26"/>
        </w:rPr>
        <w:t xml:space="preserve">señaló el artículo de la </w:t>
      </w:r>
      <w:r w:rsidR="001631FA" w:rsidRPr="00982CAB">
        <w:rPr>
          <w:rFonts w:ascii="Arial" w:eastAsiaTheme="minorEastAsia" w:hAnsi="Arial" w:cs="Arial"/>
          <w:sz w:val="26"/>
          <w:szCs w:val="26"/>
          <w:lang w:eastAsia="es-MX"/>
        </w:rPr>
        <w:t xml:space="preserve"> Ley de Fiscalización Superior del Estado de Oaxaca, vigente hasta el treinta de agosto de dos mil trece y demás normativa aplicable</w:t>
      </w:r>
      <w:r w:rsidR="001631FA">
        <w:rPr>
          <w:rFonts w:ascii="Arial" w:eastAsiaTheme="minorEastAsia" w:hAnsi="Arial" w:cs="Arial"/>
          <w:sz w:val="26"/>
          <w:szCs w:val="26"/>
          <w:lang w:eastAsia="es-MX"/>
        </w:rPr>
        <w:t>, en donde se regule dicho Dictamen</w:t>
      </w:r>
      <w:r w:rsidR="00282553">
        <w:rPr>
          <w:rFonts w:ascii="Arial" w:eastAsia="Calibri" w:hAnsi="Arial" w:cs="Arial"/>
          <w:sz w:val="26"/>
          <w:szCs w:val="26"/>
        </w:rPr>
        <w:t>.</w:t>
      </w:r>
    </w:p>
    <w:p w:rsidR="00282553" w:rsidRDefault="00640113" w:rsidP="00282553">
      <w:pPr>
        <w:pStyle w:val="Prrafodelista"/>
        <w:spacing w:after="0" w:line="360" w:lineRule="auto"/>
        <w:ind w:left="0" w:right="49" w:firstLine="708"/>
        <w:jc w:val="both"/>
        <w:rPr>
          <w:rFonts w:ascii="Arial" w:hAnsi="Arial" w:cs="Arial"/>
          <w:sz w:val="26"/>
          <w:szCs w:val="26"/>
        </w:rPr>
      </w:pPr>
      <w:r w:rsidRPr="00DD159C">
        <w:rPr>
          <w:rFonts w:ascii="Arial" w:eastAsia="Calibri" w:hAnsi="Arial" w:cs="Arial"/>
          <w:sz w:val="26"/>
          <w:szCs w:val="26"/>
        </w:rPr>
        <w:t>Tal ilegalidad puede manifestars</w:t>
      </w:r>
      <w:r w:rsidR="00F46C10">
        <w:rPr>
          <w:rFonts w:ascii="Arial" w:eastAsia="Calibri" w:hAnsi="Arial" w:cs="Arial"/>
          <w:sz w:val="26"/>
          <w:szCs w:val="26"/>
        </w:rPr>
        <w:t xml:space="preserve">e en dos vertientes distintas: </w:t>
      </w:r>
      <w:r w:rsidRPr="00DD159C">
        <w:rPr>
          <w:rFonts w:ascii="Arial" w:eastAsia="Calibri" w:hAnsi="Arial" w:cs="Arial"/>
          <w:sz w:val="26"/>
          <w:szCs w:val="26"/>
        </w:rPr>
        <w:t xml:space="preserve">la llamada falta o ausencia de fundamentación  y motivación,  que ha sido considerada como una violación formal, </w:t>
      </w:r>
      <w:r>
        <w:rPr>
          <w:rFonts w:ascii="Arial" w:eastAsia="Calibri" w:hAnsi="Arial" w:cs="Arial"/>
          <w:sz w:val="26"/>
          <w:szCs w:val="26"/>
        </w:rPr>
        <w:t>y por tanto subsanable, porque a partir</w:t>
      </w:r>
      <w:r w:rsidRPr="00DD159C">
        <w:rPr>
          <w:rFonts w:ascii="Arial" w:eastAsia="Calibri" w:hAnsi="Arial" w:cs="Arial"/>
          <w:sz w:val="26"/>
          <w:szCs w:val="26"/>
        </w:rPr>
        <w:t xml:space="preserve"> de la </w:t>
      </w:r>
      <w:r>
        <w:rPr>
          <w:rFonts w:ascii="Arial" w:eastAsia="Calibri" w:hAnsi="Arial" w:cs="Arial"/>
          <w:sz w:val="26"/>
          <w:szCs w:val="26"/>
        </w:rPr>
        <w:t xml:space="preserve">omisión en el  deber de fundar </w:t>
      </w:r>
      <w:r w:rsidRPr="00DD159C">
        <w:rPr>
          <w:rFonts w:ascii="Arial" w:eastAsia="Calibri" w:hAnsi="Arial" w:cs="Arial"/>
          <w:sz w:val="26"/>
          <w:szCs w:val="26"/>
        </w:rPr>
        <w:t>y motivar la juzgadora está impedida para analizar el fondo de la cuestión pl</w:t>
      </w:r>
      <w:r>
        <w:rPr>
          <w:rFonts w:ascii="Arial" w:eastAsia="Calibri" w:hAnsi="Arial" w:cs="Arial"/>
          <w:sz w:val="26"/>
          <w:szCs w:val="26"/>
        </w:rPr>
        <w:t xml:space="preserve">anteada ante la imposibilidad </w:t>
      </w:r>
      <w:r w:rsidRPr="00DD159C">
        <w:rPr>
          <w:rFonts w:ascii="Arial" w:eastAsia="Calibri" w:hAnsi="Arial" w:cs="Arial"/>
          <w:sz w:val="26"/>
          <w:szCs w:val="26"/>
        </w:rPr>
        <w:t>para analizar los fundamentos y razones de la cuestión que la autoridad  haya atendido para emitir  su determinación,  en cuyo caso, deberá decretarse la invalidez del acto impugnado para el efecto  de que la autoridad emita  uno nuevo en el que purgue  los vicios  de sus actua</w:t>
      </w:r>
      <w:r>
        <w:rPr>
          <w:rFonts w:ascii="Arial" w:eastAsia="Calibri" w:hAnsi="Arial" w:cs="Arial"/>
          <w:sz w:val="26"/>
          <w:szCs w:val="26"/>
        </w:rPr>
        <w:t xml:space="preserve">ción, es decir, para que funde </w:t>
      </w:r>
      <w:r w:rsidRPr="00DD159C">
        <w:rPr>
          <w:rFonts w:ascii="Arial" w:eastAsia="Calibri" w:hAnsi="Arial" w:cs="Arial"/>
          <w:sz w:val="26"/>
          <w:szCs w:val="26"/>
        </w:rPr>
        <w:t xml:space="preserve">y motive su decisión. En </w:t>
      </w:r>
      <w:r>
        <w:rPr>
          <w:rFonts w:ascii="Arial" w:eastAsia="Calibri" w:hAnsi="Arial" w:cs="Arial"/>
          <w:sz w:val="26"/>
          <w:szCs w:val="26"/>
        </w:rPr>
        <w:t xml:space="preserve">cambio, </w:t>
      </w:r>
      <w:r w:rsidRPr="00DD159C">
        <w:rPr>
          <w:rFonts w:ascii="Arial" w:eastAsia="Calibri" w:hAnsi="Arial" w:cs="Arial"/>
          <w:sz w:val="26"/>
          <w:szCs w:val="26"/>
        </w:rPr>
        <w:t>la indebida o incorrecta fundamentación y motivación, imp</w:t>
      </w:r>
      <w:r>
        <w:rPr>
          <w:rFonts w:ascii="Arial" w:eastAsia="Calibri" w:hAnsi="Arial" w:cs="Arial"/>
          <w:sz w:val="26"/>
          <w:szCs w:val="26"/>
        </w:rPr>
        <w:t xml:space="preserve">lica  una violación sustancial o de fondo, a partir de la cual </w:t>
      </w:r>
      <w:r w:rsidRPr="00DD159C">
        <w:rPr>
          <w:rFonts w:ascii="Arial" w:eastAsia="Calibri" w:hAnsi="Arial" w:cs="Arial"/>
          <w:sz w:val="26"/>
          <w:szCs w:val="26"/>
        </w:rPr>
        <w:t xml:space="preserve">el acto impugnado no puede ser subsanado, </w:t>
      </w:r>
      <w:r w:rsidRPr="00DD159C">
        <w:rPr>
          <w:rFonts w:ascii="Arial" w:eastAsia="Calibri" w:hAnsi="Arial" w:cs="Arial"/>
          <w:sz w:val="26"/>
          <w:szCs w:val="26"/>
        </w:rPr>
        <w:lastRenderedPageBreak/>
        <w:t>ya que en este caso se está en presencia de preceptos le</w:t>
      </w:r>
      <w:r>
        <w:rPr>
          <w:rFonts w:ascii="Arial" w:eastAsia="Calibri" w:hAnsi="Arial" w:cs="Arial"/>
          <w:sz w:val="26"/>
          <w:szCs w:val="26"/>
        </w:rPr>
        <w:t xml:space="preserve">gales citados por la autoridad </w:t>
      </w:r>
      <w:r w:rsidRPr="00DD159C">
        <w:rPr>
          <w:rFonts w:ascii="Arial" w:eastAsia="Calibri" w:hAnsi="Arial" w:cs="Arial"/>
          <w:sz w:val="26"/>
          <w:szCs w:val="26"/>
        </w:rPr>
        <w:t xml:space="preserve">pero que resultan inaplicables </w:t>
      </w:r>
      <w:r>
        <w:rPr>
          <w:rFonts w:ascii="Arial" w:eastAsia="Calibri" w:hAnsi="Arial" w:cs="Arial"/>
          <w:sz w:val="26"/>
          <w:szCs w:val="26"/>
        </w:rPr>
        <w:t xml:space="preserve">al caso  de que se trata y hay </w:t>
      </w:r>
      <w:r w:rsidRPr="00DD159C">
        <w:rPr>
          <w:rFonts w:ascii="Arial" w:eastAsia="Calibri" w:hAnsi="Arial" w:cs="Arial"/>
          <w:sz w:val="26"/>
          <w:szCs w:val="26"/>
        </w:rPr>
        <w:t>una  in</w:t>
      </w:r>
      <w:r>
        <w:rPr>
          <w:rFonts w:ascii="Arial" w:eastAsia="Calibri" w:hAnsi="Arial" w:cs="Arial"/>
          <w:sz w:val="26"/>
          <w:szCs w:val="26"/>
        </w:rPr>
        <w:t xml:space="preserve">debida e incorrecta motivación </w:t>
      </w:r>
      <w:r w:rsidRPr="00DD159C">
        <w:rPr>
          <w:rFonts w:ascii="Arial" w:eastAsia="Calibri" w:hAnsi="Arial" w:cs="Arial"/>
          <w:sz w:val="26"/>
          <w:szCs w:val="26"/>
        </w:rPr>
        <w:t>cuando las razones otorgadas no están en consonancia con los preceptos legales citados, de ahí  que no exista la ad</w:t>
      </w:r>
      <w:r>
        <w:rPr>
          <w:rFonts w:ascii="Arial" w:eastAsia="Calibri" w:hAnsi="Arial" w:cs="Arial"/>
          <w:sz w:val="26"/>
          <w:szCs w:val="26"/>
        </w:rPr>
        <w:t xml:space="preserve">ecuación entre los fundamentos y los motivos </w:t>
      </w:r>
      <w:r w:rsidRPr="00DD159C">
        <w:rPr>
          <w:rFonts w:ascii="Arial" w:eastAsia="Calibri" w:hAnsi="Arial" w:cs="Arial"/>
          <w:sz w:val="26"/>
          <w:szCs w:val="26"/>
        </w:rPr>
        <w:t>de la autoridad.</w:t>
      </w:r>
      <w:r>
        <w:rPr>
          <w:rFonts w:ascii="Arial" w:eastAsia="Calibri" w:hAnsi="Arial" w:cs="Arial"/>
          <w:sz w:val="26"/>
          <w:szCs w:val="26"/>
        </w:rPr>
        <w:t xml:space="preserve"> Estas consideraciones </w:t>
      </w:r>
      <w:r w:rsidRPr="00DD159C">
        <w:rPr>
          <w:rFonts w:ascii="Arial" w:eastAsia="Calibri" w:hAnsi="Arial" w:cs="Arial"/>
          <w:sz w:val="26"/>
          <w:szCs w:val="26"/>
        </w:rPr>
        <w:t>encuent</w:t>
      </w:r>
      <w:r>
        <w:rPr>
          <w:rFonts w:ascii="Arial" w:eastAsia="Calibri" w:hAnsi="Arial" w:cs="Arial"/>
          <w:sz w:val="26"/>
          <w:szCs w:val="26"/>
        </w:rPr>
        <w:t xml:space="preserve">ran apoyo en la jurisprudencia </w:t>
      </w:r>
      <w:r w:rsidRPr="00DD159C">
        <w:rPr>
          <w:rFonts w:ascii="Arial" w:eastAsia="Calibri" w:hAnsi="Arial" w:cs="Arial"/>
          <w:sz w:val="26"/>
          <w:szCs w:val="26"/>
        </w:rPr>
        <w:t>1.3º.C. J/47  del</w:t>
      </w:r>
      <w:r>
        <w:rPr>
          <w:rFonts w:ascii="Arial" w:eastAsia="Calibri" w:hAnsi="Arial" w:cs="Arial"/>
          <w:sz w:val="26"/>
          <w:szCs w:val="26"/>
        </w:rPr>
        <w:t xml:space="preserve"> Tercer Tribunal Colegiado </w:t>
      </w:r>
      <w:r w:rsidRPr="00DD159C">
        <w:rPr>
          <w:rFonts w:ascii="Arial" w:eastAsia="Calibri" w:hAnsi="Arial" w:cs="Arial"/>
          <w:sz w:val="26"/>
          <w:szCs w:val="26"/>
        </w:rPr>
        <w:t xml:space="preserve"> en materia civil  del primer circuito, de la noven a época, y que esa publicada en el semanario judicial  de la federación y su gaceta en el tomo XXVII de febrero de 2008, visible a pagina  1964, con el rubro siguiente:</w:t>
      </w:r>
      <w:r>
        <w:rPr>
          <w:rFonts w:ascii="Arial" w:eastAsia="Calibri" w:hAnsi="Arial" w:cs="Arial"/>
          <w:sz w:val="26"/>
          <w:szCs w:val="26"/>
        </w:rPr>
        <w:t xml:space="preserve"> </w:t>
      </w:r>
      <w:r w:rsidRPr="000714CC">
        <w:rPr>
          <w:rFonts w:ascii="Arial" w:eastAsia="Calibri" w:hAnsi="Arial" w:cs="Arial"/>
          <w:b/>
        </w:rPr>
        <w:t>“FUNDAMENTACION Y MOTIVACION  LA DIFERENCIA ENTRE LA FALTA  Y LA INDEBIDA LA SATISFACCION DE AMBOS REQUISITOS CONSTITUCIONALES TRSACIENDE AL ORDEN EN QUE DEBEN ESTUDIARSE LOS CONCEPTOS DE VIOLACION Y A LOS EFECTOS DEL FALLO PROTECTOR.”</w:t>
      </w:r>
      <w:r w:rsidRPr="000714CC">
        <w:rPr>
          <w:rFonts w:ascii="Arial" w:eastAsia="Calibri" w:hAnsi="Arial" w:cs="Arial"/>
        </w:rPr>
        <w:t xml:space="preserve"> </w:t>
      </w:r>
      <w:r w:rsidRPr="000714CC">
        <w:rPr>
          <w:rFonts w:ascii="Arial" w:hAnsi="Arial" w:cs="Arial"/>
          <w:i/>
        </w:rPr>
        <w:t xml:space="preserve">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w:t>
      </w:r>
      <w:r w:rsidR="00CC1C35">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2A82EAA5" wp14:editId="7B707CC0">
                <wp:simplePos x="0" y="0"/>
                <wp:positionH relativeFrom="column">
                  <wp:posOffset>5619115</wp:posOffset>
                </wp:positionH>
                <wp:positionV relativeFrom="paragraph">
                  <wp:posOffset>6901180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1C35" w:rsidRDefault="00CC1C35" w:rsidP="00CC1C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2.45pt;margin-top:543.4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">
                <v:textbox>
                  <w:txbxContent>
                    <w:p w:rsidR="00CC1C35" w:rsidRDefault="00CC1C35" w:rsidP="00CC1C35">
                      <w:pPr>
                        <w:rPr>
                          <w:sz w:val="16"/>
                          <w:szCs w:val="16"/>
                        </w:rPr>
                      </w:pPr>
                      <w:r>
                        <w:rPr>
                          <w:sz w:val="16"/>
                          <w:szCs w:val="16"/>
                        </w:rPr>
                        <w:t>Datos personales protegidos por el Art. 116 de la LGTAIP y el Art. 56 de la LTAIPEO</w:t>
                      </w:r>
                    </w:p>
                  </w:txbxContent>
                </v:textbox>
              </v:shape>
            </w:pict>
          </mc:Fallback>
        </mc:AlternateContent>
      </w:r>
      <w:r w:rsidRPr="000714CC">
        <w:rPr>
          <w:rFonts w:ascii="Arial" w:hAnsi="Arial" w:cs="Arial"/>
          <w:i/>
        </w:rPr>
        <w:t xml:space="preserve">jurídica. </w:t>
      </w:r>
      <w:r w:rsidRPr="000714CC">
        <w:rPr>
          <w:rFonts w:ascii="Arial" w:hAnsi="Arial" w:cs="Arial"/>
          <w:i/>
          <w:u w:val="single"/>
        </w:rPr>
        <w:t>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w:t>
      </w:r>
      <w:r w:rsidRPr="000714CC">
        <w:rPr>
          <w:rFonts w:ascii="Arial" w:hAnsi="Arial" w:cs="Arial"/>
          <w:i/>
        </w:rPr>
        <w:t xml:space="preserve">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w:t>
      </w:r>
      <w:r w:rsidRPr="000714CC">
        <w:rPr>
          <w:rFonts w:ascii="Arial" w:hAnsi="Arial" w:cs="Arial"/>
          <w:i/>
        </w:rPr>
        <w:lastRenderedPageBreak/>
        <w:t>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r w:rsidRPr="000714CC">
        <w:rPr>
          <w:rFonts w:ascii="Arial" w:hAnsi="Arial" w:cs="Arial"/>
        </w:rPr>
        <w:t>.”</w:t>
      </w:r>
      <w:r w:rsidRPr="000714CC">
        <w:rPr>
          <w:rFonts w:ascii="Arial" w:hAnsi="Arial" w:cs="Arial"/>
          <w:sz w:val="24"/>
          <w:szCs w:val="24"/>
        </w:rPr>
        <w:t>(</w:t>
      </w:r>
      <w:r w:rsidRPr="000714CC">
        <w:rPr>
          <w:rFonts w:ascii="Arial" w:hAnsi="Arial" w:cs="Arial"/>
          <w:sz w:val="26"/>
          <w:szCs w:val="26"/>
        </w:rPr>
        <w:t>Lo subrayado es nuestro).</w:t>
      </w:r>
    </w:p>
    <w:p w:rsidR="00640113" w:rsidRDefault="00640113" w:rsidP="00282553">
      <w:pPr>
        <w:spacing w:after="0" w:line="360" w:lineRule="auto"/>
        <w:ind w:right="49" w:firstLine="708"/>
        <w:jc w:val="both"/>
        <w:rPr>
          <w:rFonts w:ascii="Arial" w:hAnsi="Arial" w:cs="Arial"/>
          <w:sz w:val="26"/>
          <w:szCs w:val="26"/>
        </w:rPr>
      </w:pPr>
      <w:r>
        <w:rPr>
          <w:rFonts w:ascii="Arial" w:hAnsi="Arial" w:cs="Arial"/>
          <w:sz w:val="26"/>
          <w:szCs w:val="26"/>
        </w:rPr>
        <w:t xml:space="preserve">Así, </w:t>
      </w:r>
      <w:r w:rsidRPr="00B20ADC">
        <w:rPr>
          <w:rFonts w:ascii="Arial" w:hAnsi="Arial" w:cs="Arial"/>
          <w:sz w:val="26"/>
          <w:szCs w:val="26"/>
        </w:rPr>
        <w:t>la emisión de un acto de autoridad en el ejercicio de sus atribuciones que incumpla con la consabida fundamentación y motivación es ilegal, porque transgrede los principios de legalidad y seguridad jurídica, contenidos en el artículo 16 de la Constitución Federal</w:t>
      </w:r>
      <w:r w:rsidR="000714CC">
        <w:rPr>
          <w:rFonts w:ascii="Arial" w:hAnsi="Arial" w:cs="Arial"/>
          <w:sz w:val="26"/>
          <w:szCs w:val="26"/>
        </w:rPr>
        <w:t>,</w:t>
      </w:r>
      <w:r w:rsidRPr="00B20ADC">
        <w:rPr>
          <w:rFonts w:ascii="Arial" w:hAnsi="Arial" w:cs="Arial"/>
          <w:sz w:val="26"/>
          <w:szCs w:val="26"/>
        </w:rPr>
        <w:t xml:space="preserve"> al colocar a los afectados por dicho acto en un estado de indefensión, ya que si los fundamentos legales y las razones otorgadas para emisión del acto impugnado no están en concordancia, la defensa que se pretenda realizar en su contra  será defic</w:t>
      </w:r>
      <w:r>
        <w:rPr>
          <w:rFonts w:ascii="Arial" w:hAnsi="Arial" w:cs="Arial"/>
          <w:sz w:val="26"/>
          <w:szCs w:val="26"/>
        </w:rPr>
        <w:t xml:space="preserve">iente, </w:t>
      </w:r>
      <w:r w:rsidRPr="00B20ADC">
        <w:rPr>
          <w:rFonts w:ascii="Arial" w:hAnsi="Arial" w:cs="Arial"/>
          <w:sz w:val="26"/>
          <w:szCs w:val="26"/>
        </w:rPr>
        <w:t>además de que el acto estará apartado de la obligación que tiene</w:t>
      </w:r>
      <w:r>
        <w:rPr>
          <w:rFonts w:ascii="Arial" w:hAnsi="Arial" w:cs="Arial"/>
          <w:sz w:val="26"/>
          <w:szCs w:val="26"/>
        </w:rPr>
        <w:t>n</w:t>
      </w:r>
      <w:r w:rsidRPr="00B20ADC">
        <w:rPr>
          <w:rFonts w:ascii="Arial" w:hAnsi="Arial" w:cs="Arial"/>
          <w:sz w:val="26"/>
          <w:szCs w:val="26"/>
        </w:rPr>
        <w:t xml:space="preserve"> las autoridades de actuar en el estricto margen de la legalidad, atendiendo y  aplicando las disposiciones jurídicas al caso en concreto.</w:t>
      </w:r>
    </w:p>
    <w:p w:rsidR="00282553" w:rsidRDefault="00640113" w:rsidP="00033481">
      <w:pPr>
        <w:spacing w:after="0" w:line="360" w:lineRule="auto"/>
        <w:ind w:right="49" w:firstLine="708"/>
        <w:jc w:val="both"/>
        <w:rPr>
          <w:rFonts w:ascii="Arial" w:eastAsia="Calibri" w:hAnsi="Arial" w:cs="Arial"/>
          <w:sz w:val="26"/>
          <w:szCs w:val="26"/>
        </w:rPr>
      </w:pPr>
      <w:r>
        <w:rPr>
          <w:rFonts w:ascii="Arial" w:eastAsia="Calibri" w:hAnsi="Arial" w:cs="Arial"/>
          <w:sz w:val="26"/>
          <w:szCs w:val="26"/>
        </w:rPr>
        <w:t>En este sentido es</w:t>
      </w:r>
      <w:r w:rsidR="000E1CE2">
        <w:rPr>
          <w:rFonts w:ascii="Arial" w:eastAsia="Calibri" w:hAnsi="Arial" w:cs="Arial"/>
          <w:sz w:val="26"/>
          <w:szCs w:val="26"/>
        </w:rPr>
        <w:t xml:space="preserve"> ilegal la determinación </w:t>
      </w:r>
      <w:r w:rsidRPr="00B20ADC">
        <w:rPr>
          <w:rFonts w:ascii="Arial" w:eastAsia="Calibri" w:hAnsi="Arial" w:cs="Arial"/>
          <w:sz w:val="26"/>
          <w:szCs w:val="26"/>
        </w:rPr>
        <w:t xml:space="preserve">de </w:t>
      </w:r>
      <w:r>
        <w:rPr>
          <w:rFonts w:ascii="Arial" w:eastAsia="Calibri" w:hAnsi="Arial" w:cs="Arial"/>
          <w:sz w:val="26"/>
          <w:szCs w:val="26"/>
        </w:rPr>
        <w:t xml:space="preserve">daños y perjuicios  ocasionados </w:t>
      </w:r>
      <w:r w:rsidRPr="00B20ADC">
        <w:rPr>
          <w:rFonts w:ascii="Arial" w:eastAsia="Calibri" w:hAnsi="Arial" w:cs="Arial"/>
          <w:sz w:val="26"/>
          <w:szCs w:val="26"/>
        </w:rPr>
        <w:t>a</w:t>
      </w:r>
      <w:r>
        <w:rPr>
          <w:rFonts w:ascii="Arial" w:eastAsia="Calibri" w:hAnsi="Arial" w:cs="Arial"/>
          <w:sz w:val="26"/>
          <w:szCs w:val="26"/>
        </w:rPr>
        <w:t xml:space="preserve"> la Hacienda Pública Municipal </w:t>
      </w:r>
      <w:r w:rsidRPr="00B20ADC">
        <w:rPr>
          <w:rFonts w:ascii="Arial" w:eastAsia="Calibri" w:hAnsi="Arial" w:cs="Arial"/>
          <w:sz w:val="26"/>
          <w:szCs w:val="26"/>
        </w:rPr>
        <w:t xml:space="preserve">de </w:t>
      </w:r>
      <w:r w:rsidR="000E1CE2">
        <w:rPr>
          <w:rFonts w:ascii="Arial" w:eastAsia="Calibri" w:hAnsi="Arial" w:cs="Arial"/>
          <w:sz w:val="26"/>
          <w:szCs w:val="26"/>
        </w:rPr>
        <w:t xml:space="preserve">Santiago </w:t>
      </w:r>
      <w:proofErr w:type="spellStart"/>
      <w:r w:rsidR="000E1CE2">
        <w:rPr>
          <w:rFonts w:ascii="Arial" w:eastAsia="Calibri" w:hAnsi="Arial" w:cs="Arial"/>
          <w:sz w:val="26"/>
          <w:szCs w:val="26"/>
        </w:rPr>
        <w:t>Xanica</w:t>
      </w:r>
      <w:proofErr w:type="spellEnd"/>
      <w:r w:rsidR="000E1CE2">
        <w:rPr>
          <w:rFonts w:ascii="Arial" w:eastAsia="Calibri" w:hAnsi="Arial" w:cs="Arial"/>
          <w:sz w:val="26"/>
          <w:szCs w:val="26"/>
        </w:rPr>
        <w:t xml:space="preserve">, Distrito de </w:t>
      </w:r>
      <w:proofErr w:type="spellStart"/>
      <w:r w:rsidR="000E1CE2">
        <w:rPr>
          <w:rFonts w:ascii="Arial" w:eastAsia="Calibri" w:hAnsi="Arial" w:cs="Arial"/>
          <w:sz w:val="26"/>
          <w:szCs w:val="26"/>
        </w:rPr>
        <w:t>Miahuatlán</w:t>
      </w:r>
      <w:proofErr w:type="spellEnd"/>
      <w:r>
        <w:rPr>
          <w:rFonts w:ascii="Arial" w:eastAsia="Calibri" w:hAnsi="Arial" w:cs="Arial"/>
          <w:sz w:val="26"/>
          <w:szCs w:val="26"/>
        </w:rPr>
        <w:t xml:space="preserve">, Oaxaca; así como el Fincamiento </w:t>
      </w:r>
      <w:r w:rsidRPr="00B20ADC">
        <w:rPr>
          <w:rFonts w:ascii="Arial" w:eastAsia="Calibri" w:hAnsi="Arial" w:cs="Arial"/>
          <w:sz w:val="26"/>
          <w:szCs w:val="26"/>
        </w:rPr>
        <w:t xml:space="preserve">de Responsabilidad </w:t>
      </w:r>
      <w:r>
        <w:rPr>
          <w:rFonts w:ascii="Arial" w:eastAsia="Calibri" w:hAnsi="Arial" w:cs="Arial"/>
          <w:sz w:val="26"/>
          <w:szCs w:val="26"/>
        </w:rPr>
        <w:t xml:space="preserve">Resarcitoria en perjuicio de </w:t>
      </w:r>
      <w:r w:rsidR="00785174">
        <w:rPr>
          <w:rFonts w:ascii="Arial" w:hAnsi="Arial" w:cs="Arial"/>
          <w:sz w:val="26"/>
          <w:szCs w:val="26"/>
        </w:rPr>
        <w:t>**********</w:t>
      </w:r>
      <w:r w:rsidR="000E1CE2" w:rsidRPr="004E403E">
        <w:rPr>
          <w:rFonts w:ascii="Arial" w:hAnsi="Arial" w:cs="Arial"/>
          <w:sz w:val="26"/>
          <w:szCs w:val="26"/>
        </w:rPr>
        <w:t xml:space="preserve">, </w:t>
      </w:r>
      <w:r w:rsidR="00785174">
        <w:rPr>
          <w:rFonts w:ascii="Arial" w:hAnsi="Arial" w:cs="Arial"/>
          <w:sz w:val="26"/>
          <w:szCs w:val="26"/>
        </w:rPr>
        <w:t>**********</w:t>
      </w:r>
      <w:r w:rsidR="000E1CE2" w:rsidRPr="004E403E">
        <w:rPr>
          <w:rFonts w:ascii="Arial" w:hAnsi="Arial" w:cs="Arial"/>
          <w:sz w:val="26"/>
          <w:szCs w:val="26"/>
        </w:rPr>
        <w:t xml:space="preserve"> y </w:t>
      </w:r>
      <w:r w:rsidR="00785174">
        <w:rPr>
          <w:rFonts w:ascii="Arial" w:hAnsi="Arial" w:cs="Arial"/>
          <w:sz w:val="26"/>
          <w:szCs w:val="26"/>
        </w:rPr>
        <w:t>**********</w:t>
      </w:r>
      <w:r w:rsidR="000E1CE2" w:rsidRPr="004E403E">
        <w:rPr>
          <w:rFonts w:ascii="Arial" w:hAnsi="Arial" w:cs="Arial"/>
          <w:sz w:val="26"/>
          <w:szCs w:val="26"/>
        </w:rPr>
        <w:t xml:space="preserve">, </w:t>
      </w:r>
      <w:r w:rsidR="000E1CE2">
        <w:rPr>
          <w:rFonts w:ascii="Arial" w:hAnsi="Arial" w:cs="Arial"/>
          <w:sz w:val="26"/>
          <w:szCs w:val="26"/>
        </w:rPr>
        <w:t>en su carácter de</w:t>
      </w:r>
      <w:r w:rsidR="000E1CE2" w:rsidRPr="004E403E">
        <w:rPr>
          <w:rFonts w:ascii="Arial" w:hAnsi="Arial" w:cs="Arial"/>
          <w:sz w:val="26"/>
          <w:szCs w:val="26"/>
        </w:rPr>
        <w:t xml:space="preserve"> Ex- Síndico Municipal, Ex- Regidor de Hacienda y Ex- Tesorero Municipal</w:t>
      </w:r>
      <w:r w:rsidRPr="00B20ADC">
        <w:rPr>
          <w:rFonts w:ascii="Arial" w:eastAsiaTheme="minorEastAsia" w:hAnsi="Arial" w:cs="Arial"/>
          <w:bCs/>
          <w:iCs/>
          <w:kern w:val="2"/>
          <w:sz w:val="26"/>
          <w:szCs w:val="26"/>
          <w:lang w:eastAsia="es-MX"/>
        </w:rPr>
        <w:t>,</w:t>
      </w:r>
      <w:r>
        <w:rPr>
          <w:rFonts w:ascii="Arial" w:eastAsiaTheme="minorEastAsia" w:hAnsi="Arial" w:cs="Arial"/>
          <w:bCs/>
          <w:iCs/>
          <w:kern w:val="2"/>
          <w:sz w:val="26"/>
          <w:szCs w:val="26"/>
          <w:lang w:eastAsia="es-MX"/>
        </w:rPr>
        <w:t xml:space="preserve"> respectivamente, </w:t>
      </w:r>
      <w:r w:rsidRPr="007B346D">
        <w:rPr>
          <w:rFonts w:ascii="Arial" w:eastAsiaTheme="minorEastAsia" w:hAnsi="Arial" w:cs="Arial"/>
          <w:bCs/>
          <w:iCs/>
          <w:kern w:val="2"/>
          <w:sz w:val="26"/>
          <w:szCs w:val="26"/>
          <w:lang w:eastAsia="es-MX"/>
        </w:rPr>
        <w:t xml:space="preserve">todos del Municipio de </w:t>
      </w:r>
      <w:r w:rsidR="000E1CE2">
        <w:rPr>
          <w:rFonts w:ascii="Arial" w:eastAsia="Calibri" w:hAnsi="Arial" w:cs="Arial"/>
          <w:sz w:val="26"/>
          <w:szCs w:val="26"/>
        </w:rPr>
        <w:t xml:space="preserve">Santiago </w:t>
      </w:r>
      <w:proofErr w:type="spellStart"/>
      <w:r w:rsidR="000E1CE2">
        <w:rPr>
          <w:rFonts w:ascii="Arial" w:eastAsia="Calibri" w:hAnsi="Arial" w:cs="Arial"/>
          <w:sz w:val="26"/>
          <w:szCs w:val="26"/>
        </w:rPr>
        <w:t>Xanica</w:t>
      </w:r>
      <w:proofErr w:type="spellEnd"/>
      <w:r w:rsidR="000E1CE2">
        <w:rPr>
          <w:rFonts w:ascii="Arial" w:eastAsia="Calibri" w:hAnsi="Arial" w:cs="Arial"/>
          <w:sz w:val="26"/>
          <w:szCs w:val="26"/>
        </w:rPr>
        <w:t xml:space="preserve">, Distrito de </w:t>
      </w:r>
      <w:proofErr w:type="spellStart"/>
      <w:r w:rsidR="000E1CE2">
        <w:rPr>
          <w:rFonts w:ascii="Arial" w:eastAsia="Calibri" w:hAnsi="Arial" w:cs="Arial"/>
          <w:sz w:val="26"/>
          <w:szCs w:val="26"/>
        </w:rPr>
        <w:t>Miahuatlán</w:t>
      </w:r>
      <w:proofErr w:type="spellEnd"/>
      <w:r w:rsidR="000E1CE2">
        <w:rPr>
          <w:rFonts w:ascii="Arial" w:eastAsia="Calibri" w:hAnsi="Arial" w:cs="Arial"/>
          <w:sz w:val="26"/>
          <w:szCs w:val="26"/>
        </w:rPr>
        <w:t>, Oaxaca</w:t>
      </w:r>
      <w:r>
        <w:rPr>
          <w:rFonts w:ascii="Arial" w:eastAsiaTheme="minorEastAsia" w:hAnsi="Arial" w:cs="Arial"/>
          <w:bCs/>
          <w:iCs/>
          <w:kern w:val="2"/>
          <w:sz w:val="26"/>
          <w:szCs w:val="26"/>
          <w:lang w:eastAsia="es-MX"/>
        </w:rPr>
        <w:t>;</w:t>
      </w:r>
      <w:r w:rsidRPr="00B20ADC">
        <w:rPr>
          <w:rFonts w:ascii="Arial" w:eastAsiaTheme="minorEastAsia" w:hAnsi="Arial" w:cs="Arial"/>
          <w:bCs/>
          <w:iCs/>
          <w:kern w:val="2"/>
          <w:sz w:val="26"/>
          <w:szCs w:val="26"/>
          <w:lang w:eastAsia="es-MX"/>
        </w:rPr>
        <w:t xml:space="preserve"> </w:t>
      </w:r>
      <w:r w:rsidRPr="00B20ADC">
        <w:rPr>
          <w:rFonts w:ascii="Arial" w:eastAsia="Calibri" w:hAnsi="Arial" w:cs="Arial"/>
          <w:sz w:val="26"/>
          <w:szCs w:val="26"/>
        </w:rPr>
        <w:t xml:space="preserve">en consecuencia </w:t>
      </w:r>
      <w:r>
        <w:rPr>
          <w:rFonts w:ascii="Arial" w:eastAsia="Calibri" w:hAnsi="Arial" w:cs="Arial"/>
          <w:sz w:val="26"/>
          <w:szCs w:val="26"/>
        </w:rPr>
        <w:t xml:space="preserve"> </w:t>
      </w:r>
      <w:r w:rsidRPr="007B346D">
        <w:rPr>
          <w:rFonts w:ascii="Arial" w:eastAsia="Calibri" w:hAnsi="Arial" w:cs="Arial"/>
          <w:b/>
          <w:sz w:val="26"/>
          <w:szCs w:val="26"/>
        </w:rPr>
        <w:t>SE DEJA SIN EFECTO TOTAL</w:t>
      </w:r>
      <w:r w:rsidRPr="00B20ADC">
        <w:rPr>
          <w:rFonts w:ascii="Arial" w:eastAsia="Calibri" w:hAnsi="Arial" w:cs="Arial"/>
          <w:sz w:val="26"/>
          <w:szCs w:val="26"/>
        </w:rPr>
        <w:t>, la</w:t>
      </w:r>
      <w:r w:rsidR="000E1CE2">
        <w:rPr>
          <w:rFonts w:ascii="Arial" w:eastAsia="Calibri" w:hAnsi="Arial" w:cs="Arial"/>
          <w:sz w:val="26"/>
          <w:szCs w:val="26"/>
        </w:rPr>
        <w:t xml:space="preserve"> </w:t>
      </w:r>
      <w:r w:rsidRPr="00B20ADC">
        <w:rPr>
          <w:rFonts w:ascii="Arial" w:eastAsia="Calibri" w:hAnsi="Arial" w:cs="Arial"/>
          <w:sz w:val="26"/>
          <w:szCs w:val="26"/>
        </w:rPr>
        <w:t xml:space="preserve">resolución de  </w:t>
      </w:r>
      <w:r w:rsidR="000E1CE2">
        <w:rPr>
          <w:rFonts w:ascii="Arial" w:eastAsia="Calibri" w:hAnsi="Arial" w:cs="Arial"/>
          <w:sz w:val="26"/>
          <w:szCs w:val="26"/>
        </w:rPr>
        <w:t>veinte de julio de dos mil diecisiete</w:t>
      </w:r>
      <w:r>
        <w:rPr>
          <w:rFonts w:ascii="Arial" w:eastAsia="Calibri" w:hAnsi="Arial" w:cs="Arial"/>
          <w:sz w:val="26"/>
          <w:szCs w:val="26"/>
        </w:rPr>
        <w:t>, dictada en el expediente</w:t>
      </w:r>
      <w:r w:rsidRPr="00B20ADC">
        <w:rPr>
          <w:rFonts w:ascii="Arial" w:eastAsia="Calibri" w:hAnsi="Arial" w:cs="Arial"/>
          <w:sz w:val="26"/>
          <w:szCs w:val="26"/>
        </w:rPr>
        <w:t xml:space="preserve"> </w:t>
      </w:r>
      <w:r w:rsidR="000E1CE2">
        <w:rPr>
          <w:rFonts w:ascii="Arial" w:eastAsia="Calibri" w:hAnsi="Arial" w:cs="Arial"/>
          <w:sz w:val="26"/>
          <w:szCs w:val="26"/>
        </w:rPr>
        <w:t>ASE</w:t>
      </w:r>
      <w:r>
        <w:rPr>
          <w:rFonts w:ascii="Arial" w:eastAsia="Calibri" w:hAnsi="Arial" w:cs="Arial"/>
          <w:sz w:val="26"/>
          <w:szCs w:val="26"/>
        </w:rPr>
        <w:t>/REC</w:t>
      </w:r>
      <w:r w:rsidR="004E2329">
        <w:rPr>
          <w:rFonts w:ascii="Arial" w:eastAsia="Calibri" w:hAnsi="Arial" w:cs="Arial"/>
          <w:sz w:val="26"/>
          <w:szCs w:val="26"/>
        </w:rPr>
        <w:t>.R./0246</w:t>
      </w:r>
      <w:r>
        <w:rPr>
          <w:rFonts w:ascii="Arial" w:eastAsia="Calibri" w:hAnsi="Arial" w:cs="Arial"/>
          <w:sz w:val="26"/>
          <w:szCs w:val="26"/>
        </w:rPr>
        <w:t xml:space="preserve">/2016, por el Auditor Superior </w:t>
      </w:r>
      <w:r w:rsidRPr="00B20ADC">
        <w:rPr>
          <w:rFonts w:ascii="Arial" w:eastAsia="Calibri" w:hAnsi="Arial" w:cs="Arial"/>
          <w:sz w:val="26"/>
          <w:szCs w:val="26"/>
        </w:rPr>
        <w:t>del Estado d</w:t>
      </w:r>
      <w:r>
        <w:rPr>
          <w:rFonts w:ascii="Arial" w:eastAsia="Calibri" w:hAnsi="Arial" w:cs="Arial"/>
          <w:sz w:val="26"/>
          <w:szCs w:val="26"/>
        </w:rPr>
        <w:t xml:space="preserve">e Oaxaca,  esto con fundamento </w:t>
      </w:r>
      <w:r w:rsidRPr="00B20ADC">
        <w:rPr>
          <w:rFonts w:ascii="Arial" w:eastAsia="Calibri" w:hAnsi="Arial" w:cs="Arial"/>
          <w:sz w:val="26"/>
          <w:szCs w:val="26"/>
        </w:rPr>
        <w:t xml:space="preserve">en los artículos  40 fracción IV y 43  de </w:t>
      </w:r>
      <w:r w:rsidRPr="00B20ADC">
        <w:rPr>
          <w:rFonts w:ascii="Arial" w:eastAsia="Calibri" w:hAnsi="Arial" w:cs="Arial"/>
          <w:sz w:val="26"/>
          <w:szCs w:val="26"/>
        </w:rPr>
        <w:lastRenderedPageBreak/>
        <w:t>la Ley de Justicia de fiscalización  y Rendición  de Cuentas para el Estado de Oaxaca.</w:t>
      </w:r>
    </w:p>
    <w:p w:rsidR="00282553" w:rsidRDefault="00640113" w:rsidP="00282553">
      <w:pPr>
        <w:spacing w:after="0" w:line="360" w:lineRule="auto"/>
        <w:ind w:right="49" w:firstLine="708"/>
        <w:jc w:val="both"/>
        <w:rPr>
          <w:rFonts w:ascii="Arial" w:hAnsi="Arial" w:cs="Arial"/>
          <w:sz w:val="26"/>
          <w:szCs w:val="26"/>
        </w:rPr>
      </w:pPr>
      <w:r>
        <w:rPr>
          <w:rFonts w:ascii="Arial" w:eastAsia="Calibri" w:hAnsi="Arial" w:cs="Arial"/>
          <w:sz w:val="26"/>
          <w:szCs w:val="26"/>
        </w:rPr>
        <w:t xml:space="preserve">En mérito de lo resuelto, </w:t>
      </w:r>
      <w:r w:rsidRPr="00B20ADC">
        <w:rPr>
          <w:rFonts w:ascii="Arial" w:eastAsia="Calibri" w:hAnsi="Arial" w:cs="Arial"/>
          <w:sz w:val="26"/>
          <w:szCs w:val="26"/>
        </w:rPr>
        <w:t>al  haber resultado suficiente  el estudio de este motivo de impugnación, por haber logrado evidenciar</w:t>
      </w:r>
      <w:r>
        <w:rPr>
          <w:rFonts w:ascii="Arial" w:eastAsia="Calibri" w:hAnsi="Arial" w:cs="Arial"/>
          <w:sz w:val="26"/>
          <w:szCs w:val="26"/>
        </w:rPr>
        <w:t xml:space="preserve"> la ilegalidad en la actuación </w:t>
      </w:r>
      <w:r w:rsidRPr="00B20ADC">
        <w:rPr>
          <w:rFonts w:ascii="Arial" w:eastAsia="Calibri" w:hAnsi="Arial" w:cs="Arial"/>
          <w:sz w:val="26"/>
          <w:szCs w:val="26"/>
        </w:rPr>
        <w:t>de la demandada por la indebida  fundamentación y motivación, que con lleva dejar sin efectos totales  la re</w:t>
      </w:r>
      <w:r>
        <w:rPr>
          <w:rFonts w:ascii="Arial" w:eastAsia="Calibri" w:hAnsi="Arial" w:cs="Arial"/>
          <w:sz w:val="26"/>
          <w:szCs w:val="26"/>
        </w:rPr>
        <w:t xml:space="preserve">solución impugnada. Por tanto, resulta innecesario el análisis </w:t>
      </w:r>
      <w:r w:rsidRPr="00B20ADC">
        <w:rPr>
          <w:rFonts w:ascii="Arial" w:eastAsia="Calibri" w:hAnsi="Arial" w:cs="Arial"/>
          <w:sz w:val="26"/>
          <w:szCs w:val="26"/>
        </w:rPr>
        <w:t>de</w:t>
      </w:r>
      <w:r>
        <w:rPr>
          <w:rFonts w:ascii="Arial" w:eastAsia="Calibri" w:hAnsi="Arial" w:cs="Arial"/>
          <w:sz w:val="26"/>
          <w:szCs w:val="26"/>
        </w:rPr>
        <w:t xml:space="preserve"> </w:t>
      </w:r>
      <w:r w:rsidRPr="00B20ADC">
        <w:rPr>
          <w:rFonts w:ascii="Arial" w:eastAsia="Calibri" w:hAnsi="Arial" w:cs="Arial"/>
          <w:sz w:val="26"/>
          <w:szCs w:val="26"/>
        </w:rPr>
        <w:t>l</w:t>
      </w:r>
      <w:r>
        <w:rPr>
          <w:rFonts w:ascii="Arial" w:eastAsia="Calibri" w:hAnsi="Arial" w:cs="Arial"/>
          <w:sz w:val="26"/>
          <w:szCs w:val="26"/>
        </w:rPr>
        <w:t>os</w:t>
      </w:r>
      <w:r w:rsidRPr="00B20ADC">
        <w:rPr>
          <w:rFonts w:ascii="Arial" w:eastAsia="Calibri" w:hAnsi="Arial" w:cs="Arial"/>
          <w:sz w:val="26"/>
          <w:szCs w:val="26"/>
        </w:rPr>
        <w:t xml:space="preserve">  demás motivos de disenso pues en nada mejoraría  la determinación emitida </w:t>
      </w:r>
      <w:r>
        <w:rPr>
          <w:rFonts w:ascii="Arial" w:eastAsia="Calibri" w:hAnsi="Arial" w:cs="Arial"/>
          <w:sz w:val="26"/>
          <w:szCs w:val="26"/>
        </w:rPr>
        <w:t xml:space="preserve">al haberse dejado sin efectos totales </w:t>
      </w:r>
      <w:r w:rsidRPr="00B20ADC">
        <w:rPr>
          <w:rFonts w:ascii="Arial" w:eastAsia="Calibri" w:hAnsi="Arial" w:cs="Arial"/>
          <w:sz w:val="26"/>
          <w:szCs w:val="26"/>
        </w:rPr>
        <w:t>la resolución controvertida  que afecta la es</w:t>
      </w:r>
      <w:r>
        <w:rPr>
          <w:rFonts w:ascii="Arial" w:eastAsia="Calibri" w:hAnsi="Arial" w:cs="Arial"/>
          <w:sz w:val="26"/>
          <w:szCs w:val="26"/>
        </w:rPr>
        <w:t xml:space="preserve">fera jurídica de los actores. Esta </w:t>
      </w:r>
      <w:r w:rsidRPr="00B20ADC">
        <w:rPr>
          <w:rFonts w:ascii="Arial" w:eastAsia="Calibri" w:hAnsi="Arial" w:cs="Arial"/>
          <w:sz w:val="26"/>
          <w:szCs w:val="26"/>
        </w:rPr>
        <w:t xml:space="preserve">consideración  encuentra apoyo  por analogía jurídica  en la jurisprudencia </w:t>
      </w:r>
      <w:r w:rsidRPr="00B20ADC">
        <w:rPr>
          <w:rFonts w:ascii="Arial" w:hAnsi="Arial" w:cs="Arial"/>
          <w:sz w:val="26"/>
          <w:szCs w:val="26"/>
        </w:rPr>
        <w:t xml:space="preserve"> I.2o. J/32 del Segundo Tribunal Colegiado  en materia adminis</w:t>
      </w:r>
      <w:r>
        <w:rPr>
          <w:rFonts w:ascii="Arial" w:hAnsi="Arial" w:cs="Arial"/>
          <w:sz w:val="26"/>
          <w:szCs w:val="26"/>
        </w:rPr>
        <w:t xml:space="preserve">trativa del Primer Circuito, </w:t>
      </w:r>
      <w:r w:rsidRPr="00B20ADC">
        <w:rPr>
          <w:rFonts w:ascii="Arial" w:hAnsi="Arial" w:cs="Arial"/>
          <w:sz w:val="26"/>
          <w:szCs w:val="26"/>
        </w:rPr>
        <w:t>emitida  en la novena época, y publicada en el Semanario Judicial de la Federación,  y su Gaceta Tomo X de agosto de 1</w:t>
      </w:r>
      <w:r>
        <w:rPr>
          <w:rFonts w:ascii="Arial" w:hAnsi="Arial" w:cs="Arial"/>
          <w:sz w:val="26"/>
          <w:szCs w:val="26"/>
        </w:rPr>
        <w:t xml:space="preserve">999, consultable a página 647, </w:t>
      </w:r>
      <w:r w:rsidRPr="00B20ADC">
        <w:rPr>
          <w:rFonts w:ascii="Arial" w:hAnsi="Arial" w:cs="Arial"/>
          <w:sz w:val="26"/>
          <w:szCs w:val="26"/>
        </w:rPr>
        <w:t>con el  rubro y texto del tenor literal siguientes:</w:t>
      </w:r>
    </w:p>
    <w:p w:rsidR="00640113" w:rsidRDefault="00640113" w:rsidP="00640113">
      <w:pPr>
        <w:spacing w:after="0"/>
        <w:ind w:right="353"/>
        <w:jc w:val="both"/>
        <w:rPr>
          <w:rFonts w:ascii="Arial" w:eastAsia="Calibri" w:hAnsi="Arial" w:cs="Arial"/>
          <w:b/>
          <w:sz w:val="28"/>
          <w:szCs w:val="28"/>
        </w:rPr>
      </w:pPr>
    </w:p>
    <w:p w:rsidR="00033481" w:rsidRPr="00033481" w:rsidRDefault="00CC1C35" w:rsidP="00033481">
      <w:pPr>
        <w:spacing w:after="0" w:line="360" w:lineRule="auto"/>
        <w:ind w:left="851" w:right="616"/>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4ED7F204" wp14:editId="4D6C6CE0">
                <wp:simplePos x="0" y="0"/>
                <wp:positionH relativeFrom="column">
                  <wp:posOffset>5723890</wp:posOffset>
                </wp:positionH>
                <wp:positionV relativeFrom="paragraph">
                  <wp:posOffset>2118995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1C35" w:rsidRDefault="00CC1C35" w:rsidP="00CC1C3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50.7pt;margin-top:166.8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">
                <v:textbox>
                  <w:txbxContent>
                    <w:p w:rsidR="00CC1C35" w:rsidRDefault="00CC1C35" w:rsidP="00CC1C3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640113" w:rsidRPr="008A59E4">
        <w:rPr>
          <w:rFonts w:ascii="Arial" w:hAnsi="Arial" w:cs="Arial"/>
          <w:b/>
          <w:i/>
        </w:rPr>
        <w:t>“CONCEPTOS DE ANULACIÓN. LA EXIGENCIA DE EXAMINARLOS EXHAUSTIVAMENTE DEBE PONDERARSE A LA LUZ DE CADA CONTROVERSIA EN PARTICULAR</w:t>
      </w:r>
      <w:r w:rsidR="00640113" w:rsidRPr="008A59E4">
        <w:rPr>
          <w:rFonts w:ascii="Arial" w:hAnsi="Arial" w:cs="Arial"/>
          <w:i/>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sólo propiciaría la dilación de la justicia.”</w:t>
      </w:r>
    </w:p>
    <w:p w:rsidR="00282553" w:rsidRDefault="005C7D16" w:rsidP="00820C7E">
      <w:pPr>
        <w:spacing w:line="360" w:lineRule="auto"/>
        <w:jc w:val="both"/>
        <w:rPr>
          <w:rFonts w:ascii="Arial" w:eastAsiaTheme="minorEastAsia" w:hAnsi="Arial" w:cs="Arial"/>
          <w:sz w:val="26"/>
          <w:szCs w:val="26"/>
          <w:lang w:eastAsia="es-MX"/>
        </w:rPr>
      </w:pPr>
      <w:r w:rsidRPr="00B20ADC">
        <w:rPr>
          <w:rFonts w:ascii="Arial" w:hAnsi="Arial" w:cs="Arial"/>
          <w:sz w:val="26"/>
          <w:szCs w:val="26"/>
        </w:rPr>
        <w:t>P</w:t>
      </w:r>
      <w:r>
        <w:rPr>
          <w:rFonts w:ascii="Arial" w:eastAsiaTheme="minorEastAsia" w:hAnsi="Arial" w:cs="Arial"/>
          <w:sz w:val="26"/>
          <w:szCs w:val="26"/>
          <w:lang w:eastAsia="es-MX"/>
        </w:rPr>
        <w:t xml:space="preserve">or lo expuesto y   fundado, </w:t>
      </w:r>
      <w:r w:rsidRPr="00B20ADC">
        <w:rPr>
          <w:rFonts w:ascii="Arial" w:eastAsiaTheme="minorEastAsia" w:hAnsi="Arial" w:cs="Arial"/>
          <w:sz w:val="26"/>
          <w:szCs w:val="26"/>
          <w:lang w:eastAsia="es-MX"/>
        </w:rPr>
        <w:t>se:</w:t>
      </w:r>
    </w:p>
    <w:p w:rsidR="00282553" w:rsidRDefault="009E71DF" w:rsidP="00033481">
      <w:pPr>
        <w:spacing w:after="0" w:line="360" w:lineRule="auto"/>
        <w:jc w:val="center"/>
        <w:rPr>
          <w:rFonts w:ascii="Arial" w:eastAsia="Times New Roman" w:hAnsi="Arial" w:cs="Arial"/>
          <w:b/>
          <w:sz w:val="26"/>
          <w:szCs w:val="26"/>
          <w:lang w:val="es-ES_tradnl" w:eastAsia="es-MX"/>
        </w:rPr>
      </w:pPr>
      <w:r w:rsidRPr="00820C7E">
        <w:rPr>
          <w:rFonts w:ascii="Arial" w:eastAsia="Times New Roman" w:hAnsi="Arial" w:cs="Arial"/>
          <w:b/>
          <w:sz w:val="26"/>
          <w:szCs w:val="26"/>
          <w:lang w:val="es-ES_tradnl" w:eastAsia="es-MX"/>
        </w:rPr>
        <w:t>R E S U E L V E:</w:t>
      </w:r>
    </w:p>
    <w:p w:rsidR="00033481" w:rsidRDefault="003F2E6B" w:rsidP="00033481">
      <w:pPr>
        <w:spacing w:after="0" w:line="360" w:lineRule="auto"/>
        <w:ind w:firstLine="708"/>
        <w:jc w:val="both"/>
        <w:rPr>
          <w:rFonts w:ascii="Arial" w:eastAsia="Times New Roman" w:hAnsi="Arial" w:cs="Arial"/>
          <w:sz w:val="26"/>
          <w:szCs w:val="26"/>
          <w:lang w:val="es-ES_tradnl" w:eastAsia="es-MX"/>
        </w:rPr>
      </w:pPr>
      <w:r w:rsidRPr="00820C7E">
        <w:rPr>
          <w:rFonts w:ascii="Arial" w:eastAsia="Times New Roman" w:hAnsi="Arial" w:cs="Arial"/>
          <w:b/>
          <w:sz w:val="26"/>
          <w:szCs w:val="26"/>
          <w:lang w:val="es-ES_tradnl" w:eastAsia="es-MX"/>
        </w:rPr>
        <w:t>PRIMERO.-</w:t>
      </w:r>
      <w:r w:rsidR="00167E86" w:rsidRPr="00B85925">
        <w:rPr>
          <w:rFonts w:ascii="Arial" w:eastAsia="Times New Roman" w:hAnsi="Arial" w:cs="Arial"/>
          <w:sz w:val="26"/>
          <w:szCs w:val="26"/>
          <w:lang w:val="es-ES_tradnl" w:eastAsia="es-MX"/>
        </w:rPr>
        <w:t xml:space="preserve"> </w:t>
      </w:r>
      <w:r w:rsidR="00222E21" w:rsidRPr="00222E21">
        <w:rPr>
          <w:rFonts w:ascii="Arial" w:eastAsia="Times New Roman" w:hAnsi="Arial" w:cs="Arial"/>
          <w:sz w:val="26"/>
          <w:szCs w:val="26"/>
          <w:lang w:val="es-ES_tradnl" w:eastAsia="es-MX"/>
        </w:rPr>
        <w:t>Esta Sala Superior del Tribunal de Justicia Administrativa del Estado de Oaxaca, fue competente para conocer y</w:t>
      </w:r>
      <w:r w:rsidR="00222E21">
        <w:rPr>
          <w:rFonts w:ascii="Arial" w:eastAsia="Times New Roman" w:hAnsi="Arial" w:cs="Arial"/>
          <w:sz w:val="26"/>
          <w:szCs w:val="26"/>
          <w:lang w:val="es-ES_tradnl" w:eastAsia="es-MX"/>
        </w:rPr>
        <w:t xml:space="preserve"> resolver del presente asunto</w:t>
      </w:r>
      <w:r w:rsidR="00B85925" w:rsidRPr="00B85925">
        <w:rPr>
          <w:rFonts w:ascii="Arial" w:eastAsia="Times New Roman" w:hAnsi="Arial" w:cs="Arial"/>
          <w:sz w:val="26"/>
          <w:szCs w:val="26"/>
          <w:lang w:val="es-ES_tradnl" w:eastAsia="es-MX"/>
        </w:rPr>
        <w:t>.</w:t>
      </w:r>
    </w:p>
    <w:p w:rsidR="00033481" w:rsidRDefault="003F2E6B" w:rsidP="00033481">
      <w:pPr>
        <w:spacing w:line="360" w:lineRule="auto"/>
        <w:ind w:firstLine="708"/>
        <w:jc w:val="both"/>
        <w:rPr>
          <w:rFonts w:ascii="Arial" w:eastAsia="Times New Roman" w:hAnsi="Arial" w:cs="Arial"/>
          <w:sz w:val="26"/>
          <w:szCs w:val="26"/>
          <w:lang w:val="es-ES_tradnl" w:eastAsia="es-MX"/>
        </w:rPr>
      </w:pPr>
      <w:r w:rsidRPr="00820C7E">
        <w:rPr>
          <w:rFonts w:ascii="Arial" w:eastAsia="Times New Roman" w:hAnsi="Arial" w:cs="Arial"/>
          <w:b/>
          <w:sz w:val="26"/>
          <w:szCs w:val="26"/>
          <w:lang w:val="es-ES_tradnl" w:eastAsia="es-MX"/>
        </w:rPr>
        <w:t>SEGUNDO.-</w:t>
      </w:r>
      <w:r w:rsidR="00364C86" w:rsidRPr="00B85925">
        <w:rPr>
          <w:rFonts w:ascii="Arial" w:eastAsia="Times New Roman" w:hAnsi="Arial" w:cs="Arial"/>
          <w:sz w:val="26"/>
          <w:szCs w:val="26"/>
          <w:lang w:val="es-ES_tradnl" w:eastAsia="es-MX"/>
        </w:rPr>
        <w:t xml:space="preserve"> </w:t>
      </w:r>
      <w:r w:rsidR="00B3673B">
        <w:rPr>
          <w:rFonts w:ascii="Arial" w:eastAsia="Arial Unicode MS" w:hAnsi="Arial" w:cs="Arial"/>
          <w:sz w:val="26"/>
          <w:szCs w:val="26"/>
          <w:lang w:eastAsia="es-ES"/>
        </w:rPr>
        <w:t>Se deja sin efecto total</w:t>
      </w:r>
      <w:r w:rsidR="00ED132E">
        <w:rPr>
          <w:rFonts w:ascii="Arial" w:eastAsia="Arial Unicode MS" w:hAnsi="Arial" w:cs="Arial"/>
          <w:sz w:val="26"/>
          <w:szCs w:val="26"/>
          <w:lang w:eastAsia="es-ES"/>
        </w:rPr>
        <w:t xml:space="preserve"> </w:t>
      </w:r>
      <w:r w:rsidR="00ED132E" w:rsidRPr="00B20ADC">
        <w:rPr>
          <w:rFonts w:ascii="Arial" w:eastAsia="Arial Unicode MS" w:hAnsi="Arial" w:cs="Arial"/>
          <w:sz w:val="26"/>
          <w:szCs w:val="26"/>
          <w:lang w:eastAsia="es-ES"/>
        </w:rPr>
        <w:t>la resolución dictada el</w:t>
      </w:r>
      <w:r w:rsidR="004E2329">
        <w:rPr>
          <w:rFonts w:ascii="Arial" w:eastAsia="Arial Unicode MS" w:hAnsi="Arial" w:cs="Arial"/>
          <w:sz w:val="26"/>
          <w:szCs w:val="26"/>
          <w:lang w:eastAsia="es-ES"/>
        </w:rPr>
        <w:t xml:space="preserve"> veinte de julio de dos mil diecisiete, </w:t>
      </w:r>
      <w:r w:rsidR="00222E21">
        <w:rPr>
          <w:rFonts w:ascii="Arial" w:eastAsia="Arial Unicode MS" w:hAnsi="Arial" w:cs="Arial"/>
          <w:sz w:val="26"/>
          <w:szCs w:val="26"/>
          <w:lang w:eastAsia="es-ES"/>
        </w:rPr>
        <w:t xml:space="preserve">dictada </w:t>
      </w:r>
      <w:r w:rsidR="004E2329">
        <w:rPr>
          <w:rFonts w:ascii="Arial" w:eastAsia="Arial Unicode MS" w:hAnsi="Arial" w:cs="Arial"/>
          <w:sz w:val="26"/>
          <w:szCs w:val="26"/>
          <w:lang w:eastAsia="es-ES"/>
        </w:rPr>
        <w:t>en el expediente ASE/REC.R./0246</w:t>
      </w:r>
      <w:r w:rsidR="00B3673B" w:rsidRPr="00B3673B">
        <w:rPr>
          <w:rFonts w:ascii="Arial" w:eastAsia="Arial Unicode MS" w:hAnsi="Arial" w:cs="Arial"/>
          <w:sz w:val="26"/>
          <w:szCs w:val="26"/>
          <w:lang w:eastAsia="es-ES"/>
        </w:rPr>
        <w:t>/2016</w:t>
      </w:r>
      <w:r w:rsidR="00ED132E" w:rsidRPr="00B20ADC">
        <w:rPr>
          <w:rFonts w:ascii="Arial" w:eastAsia="Arial Unicode MS" w:hAnsi="Arial" w:cs="Arial"/>
          <w:sz w:val="26"/>
          <w:szCs w:val="26"/>
          <w:lang w:eastAsia="es-ES"/>
        </w:rPr>
        <w:t xml:space="preserve">  dictada por el Auditor S</w:t>
      </w:r>
      <w:r w:rsidR="00B3673B">
        <w:rPr>
          <w:rFonts w:ascii="Arial" w:eastAsia="Arial Unicode MS" w:hAnsi="Arial" w:cs="Arial"/>
          <w:sz w:val="26"/>
          <w:szCs w:val="26"/>
          <w:lang w:eastAsia="es-ES"/>
        </w:rPr>
        <w:t>uperior del Estado</w:t>
      </w:r>
      <w:r w:rsidR="00ED132E">
        <w:rPr>
          <w:rFonts w:ascii="Arial" w:eastAsiaTheme="minorEastAsia" w:hAnsi="Arial" w:cs="Arial"/>
          <w:bCs/>
          <w:iCs/>
          <w:caps/>
          <w:kern w:val="2"/>
          <w:sz w:val="26"/>
          <w:szCs w:val="26"/>
          <w:lang w:eastAsia="es-MX"/>
        </w:rPr>
        <w:t xml:space="preserve">, </w:t>
      </w:r>
      <w:r w:rsidR="00ED132E" w:rsidRPr="00B20ADC">
        <w:rPr>
          <w:rFonts w:ascii="Arial" w:eastAsia="Arial Unicode MS" w:hAnsi="Arial" w:cs="Arial"/>
          <w:sz w:val="26"/>
          <w:szCs w:val="26"/>
          <w:lang w:eastAsia="es-ES"/>
        </w:rPr>
        <w:t>en</w:t>
      </w:r>
      <w:r w:rsidR="00F523F3">
        <w:rPr>
          <w:rFonts w:ascii="Arial" w:eastAsia="Arial Unicode MS" w:hAnsi="Arial" w:cs="Arial"/>
          <w:sz w:val="26"/>
          <w:szCs w:val="26"/>
          <w:lang w:eastAsia="es-ES"/>
        </w:rPr>
        <w:t xml:space="preserve"> los términos precisados en el C</w:t>
      </w:r>
      <w:r w:rsidR="00ED132E" w:rsidRPr="00B20ADC">
        <w:rPr>
          <w:rFonts w:ascii="Arial" w:eastAsia="Arial Unicode MS" w:hAnsi="Arial" w:cs="Arial"/>
          <w:sz w:val="26"/>
          <w:szCs w:val="26"/>
          <w:lang w:eastAsia="es-ES"/>
        </w:rPr>
        <w:t xml:space="preserve">onsiderando que </w:t>
      </w:r>
      <w:r w:rsidR="00ED132E">
        <w:rPr>
          <w:rFonts w:ascii="Arial" w:eastAsia="Arial Unicode MS" w:hAnsi="Arial" w:cs="Arial"/>
          <w:sz w:val="26"/>
          <w:szCs w:val="26"/>
          <w:lang w:eastAsia="es-ES"/>
        </w:rPr>
        <w:t xml:space="preserve"> </w:t>
      </w:r>
      <w:r w:rsidR="00F523F3">
        <w:rPr>
          <w:rFonts w:ascii="Arial" w:eastAsia="Arial Unicode MS" w:hAnsi="Arial" w:cs="Arial"/>
          <w:sz w:val="26"/>
          <w:szCs w:val="26"/>
          <w:lang w:eastAsia="es-ES"/>
        </w:rPr>
        <w:t>Cuarto</w:t>
      </w:r>
      <w:r w:rsidR="00033481">
        <w:rPr>
          <w:rFonts w:ascii="Arial" w:eastAsia="Times New Roman" w:hAnsi="Arial" w:cs="Arial"/>
          <w:sz w:val="26"/>
          <w:szCs w:val="26"/>
          <w:lang w:val="es-ES_tradnl" w:eastAsia="es-MX"/>
        </w:rPr>
        <w:t>.</w:t>
      </w:r>
    </w:p>
    <w:p w:rsidR="00033481" w:rsidRDefault="00B85925" w:rsidP="00033481">
      <w:pPr>
        <w:spacing w:line="360" w:lineRule="auto"/>
        <w:ind w:firstLine="708"/>
        <w:jc w:val="both"/>
        <w:rPr>
          <w:rFonts w:ascii="Arial" w:eastAsia="Times New Roman" w:hAnsi="Arial" w:cs="Arial"/>
          <w:sz w:val="26"/>
          <w:szCs w:val="26"/>
          <w:lang w:val="es-ES_tradnl" w:eastAsia="es-MX"/>
        </w:rPr>
      </w:pPr>
      <w:r>
        <w:rPr>
          <w:rFonts w:ascii="Arial" w:eastAsia="Times New Roman" w:hAnsi="Arial" w:cs="Arial"/>
          <w:sz w:val="26"/>
          <w:szCs w:val="26"/>
          <w:lang w:val="es-ES_tradnl" w:eastAsia="es-MX"/>
        </w:rPr>
        <w:lastRenderedPageBreak/>
        <w:t xml:space="preserve"> </w:t>
      </w:r>
      <w:r w:rsidR="003F2E6B" w:rsidRPr="00820C7E">
        <w:rPr>
          <w:rFonts w:ascii="Arial" w:eastAsia="Times New Roman" w:hAnsi="Arial" w:cs="Arial"/>
          <w:b/>
          <w:sz w:val="26"/>
          <w:szCs w:val="26"/>
          <w:lang w:val="es-ES_tradnl" w:eastAsia="es-MX"/>
        </w:rPr>
        <w:t>TERCERO.-</w:t>
      </w:r>
      <w:r w:rsidR="0074340E" w:rsidRPr="00B85925">
        <w:rPr>
          <w:rFonts w:ascii="Arial" w:eastAsia="Times New Roman" w:hAnsi="Arial" w:cs="Arial"/>
          <w:sz w:val="26"/>
          <w:szCs w:val="26"/>
          <w:lang w:val="es-ES_tradnl" w:eastAsia="es-MX"/>
        </w:rPr>
        <w:t xml:space="preserve"> </w:t>
      </w:r>
      <w:r w:rsidR="003F2E6B" w:rsidRPr="00B85925">
        <w:rPr>
          <w:rFonts w:ascii="Arial" w:eastAsia="Times New Roman" w:hAnsi="Arial" w:cs="Arial"/>
          <w:sz w:val="26"/>
          <w:szCs w:val="26"/>
          <w:lang w:val="es-ES_tradnl" w:eastAsia="es-MX"/>
        </w:rPr>
        <w:t>Se ordena remitir copia fotostática debidamente certificada de la presente resolución, al Auditor Superior del Estado, como autoridad demandada.</w:t>
      </w:r>
      <w:r w:rsidRPr="00B85925">
        <w:rPr>
          <w:rFonts w:ascii="Arial" w:eastAsia="Times New Roman" w:hAnsi="Arial" w:cs="Arial"/>
          <w:sz w:val="26"/>
          <w:szCs w:val="26"/>
          <w:lang w:val="es-ES_tradnl" w:eastAsia="es-MX"/>
        </w:rPr>
        <w:t xml:space="preserve"> </w:t>
      </w:r>
    </w:p>
    <w:p w:rsidR="00033481" w:rsidRDefault="003E40CC" w:rsidP="00033481">
      <w:pPr>
        <w:spacing w:line="360" w:lineRule="auto"/>
        <w:ind w:firstLine="708"/>
        <w:rPr>
          <w:rFonts w:ascii="Arial" w:hAnsi="Arial" w:cs="Arial"/>
          <w:b/>
          <w:sz w:val="26"/>
          <w:szCs w:val="26"/>
          <w:lang w:val="es-ES_tradnl"/>
        </w:rPr>
      </w:pPr>
      <w:r w:rsidRPr="00D407B5">
        <w:rPr>
          <w:rFonts w:ascii="Arial" w:hAnsi="Arial" w:cs="Arial"/>
          <w:b/>
          <w:sz w:val="26"/>
          <w:szCs w:val="26"/>
          <w:lang w:val="es-ES_tradnl"/>
        </w:rPr>
        <w:t xml:space="preserve">CUARTO.- NOTIFÍQUESE </w:t>
      </w:r>
      <w:r w:rsidR="009A24E6">
        <w:rPr>
          <w:rFonts w:ascii="Arial" w:hAnsi="Arial" w:cs="Arial"/>
          <w:b/>
          <w:sz w:val="26"/>
          <w:szCs w:val="26"/>
          <w:lang w:val="es-ES_tradnl"/>
        </w:rPr>
        <w:t>PERSONALMENTE Y CÚMPLASE.</w:t>
      </w:r>
    </w:p>
    <w:p w:rsidR="00033481" w:rsidRDefault="00033481" w:rsidP="00033481">
      <w:pPr>
        <w:spacing w:line="360" w:lineRule="auto"/>
        <w:ind w:right="-72" w:firstLine="708"/>
        <w:jc w:val="both"/>
        <w:rPr>
          <w:rFonts w:ascii="Arial" w:hAnsi="Arial" w:cs="Arial"/>
          <w:sz w:val="26"/>
          <w:szCs w:val="26"/>
        </w:rPr>
      </w:pPr>
      <w:r w:rsidRPr="008E5B2C">
        <w:rPr>
          <w:rFonts w:ascii="Arial" w:hAnsi="Arial" w:cs="Arial"/>
          <w:sz w:val="26"/>
          <w:szCs w:val="26"/>
        </w:rPr>
        <w:t xml:space="preserve">Así por unanimidad de votos, lo resolvieron y firmaron los Magistrados integrantes de la Sala Superior del Tribunal </w:t>
      </w:r>
      <w:r>
        <w:rPr>
          <w:rFonts w:ascii="Arial" w:hAnsi="Arial" w:cs="Arial"/>
          <w:sz w:val="26"/>
          <w:szCs w:val="26"/>
        </w:rPr>
        <w:t xml:space="preserve">de Justicia Administrativa </w:t>
      </w:r>
      <w:r w:rsidRPr="008E5B2C">
        <w:rPr>
          <w:rFonts w:ascii="Arial" w:hAnsi="Arial" w:cs="Arial"/>
          <w:sz w:val="26"/>
          <w:szCs w:val="26"/>
        </w:rPr>
        <w:t xml:space="preserve"> del Estado</w:t>
      </w:r>
      <w:r>
        <w:rPr>
          <w:rFonts w:ascii="Arial" w:hAnsi="Arial" w:cs="Arial"/>
          <w:sz w:val="26"/>
          <w:szCs w:val="26"/>
        </w:rPr>
        <w:t xml:space="preserve"> de Oaxaca,</w:t>
      </w:r>
      <w:r w:rsidRPr="008E5B2C">
        <w:rPr>
          <w:rFonts w:ascii="Arial" w:hAnsi="Arial" w:cs="Arial"/>
          <w:sz w:val="26"/>
          <w:szCs w:val="26"/>
        </w:rPr>
        <w:t xml:space="preserve"> quienes actúan con la Secretaria General de Acuerdos de este Tribunal, que autoriza y da fe.</w:t>
      </w:r>
    </w:p>
    <w:p w:rsidR="00033481" w:rsidRDefault="00033481" w:rsidP="00033481">
      <w:pPr>
        <w:spacing w:after="0" w:line="240" w:lineRule="auto"/>
        <w:ind w:right="-72"/>
        <w:jc w:val="both"/>
        <w:rPr>
          <w:rFonts w:ascii="Arial" w:hAnsi="Arial" w:cs="Arial"/>
          <w:sz w:val="26"/>
          <w:szCs w:val="26"/>
        </w:rPr>
      </w:pPr>
    </w:p>
    <w:p w:rsidR="00033481" w:rsidRDefault="00033481" w:rsidP="00033481">
      <w:pPr>
        <w:spacing w:after="0" w:line="240" w:lineRule="auto"/>
        <w:ind w:right="-72"/>
        <w:jc w:val="both"/>
        <w:rPr>
          <w:rFonts w:ascii="Arial" w:hAnsi="Arial" w:cs="Arial"/>
          <w:sz w:val="26"/>
          <w:szCs w:val="26"/>
        </w:rPr>
      </w:pPr>
    </w:p>
    <w:p w:rsidR="00033481" w:rsidRDefault="00033481" w:rsidP="00033481">
      <w:pPr>
        <w:spacing w:after="0" w:line="240" w:lineRule="auto"/>
        <w:ind w:right="-72"/>
        <w:jc w:val="both"/>
        <w:rPr>
          <w:rFonts w:ascii="Arial" w:hAnsi="Arial" w:cs="Arial"/>
          <w:sz w:val="26"/>
          <w:szCs w:val="26"/>
        </w:rPr>
      </w:pPr>
    </w:p>
    <w:p w:rsidR="00033481" w:rsidRDefault="00033481" w:rsidP="00033481">
      <w:pPr>
        <w:spacing w:after="0" w:line="240" w:lineRule="auto"/>
        <w:ind w:right="-72"/>
        <w:jc w:val="both"/>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r w:rsidRPr="00B36378">
        <w:rPr>
          <w:rFonts w:ascii="Arial" w:hAnsi="Arial" w:cs="Arial"/>
          <w:sz w:val="26"/>
          <w:szCs w:val="26"/>
        </w:rPr>
        <w:t>MAGISTRADA MARÍA ELENA VILLA DE JARQUÍN</w:t>
      </w:r>
    </w:p>
    <w:p w:rsidR="00033481" w:rsidRDefault="00033481" w:rsidP="00033481">
      <w:pPr>
        <w:spacing w:after="0" w:line="240" w:lineRule="auto"/>
        <w:jc w:val="center"/>
        <w:rPr>
          <w:rFonts w:ascii="Arial" w:hAnsi="Arial" w:cs="Arial"/>
          <w:sz w:val="26"/>
          <w:szCs w:val="26"/>
        </w:rPr>
      </w:pPr>
      <w:r>
        <w:rPr>
          <w:rFonts w:ascii="Arial" w:hAnsi="Arial" w:cs="Arial"/>
          <w:sz w:val="26"/>
          <w:szCs w:val="26"/>
        </w:rPr>
        <w:t>ENCARGADA DEL DESPACHO DE LA PRESIDENCIA</w:t>
      </w: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rPr>
          <w:rFonts w:ascii="Arial" w:hAnsi="Arial" w:cs="Arial"/>
          <w:sz w:val="26"/>
          <w:szCs w:val="26"/>
        </w:rPr>
      </w:pPr>
    </w:p>
    <w:p w:rsidR="00033481" w:rsidRDefault="00033481" w:rsidP="00033481">
      <w:pPr>
        <w:spacing w:after="0" w:line="240" w:lineRule="auto"/>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r w:rsidRPr="00B36378">
        <w:rPr>
          <w:rFonts w:ascii="Arial" w:eastAsia="Calibri" w:hAnsi="Arial" w:cs="Arial"/>
          <w:sz w:val="26"/>
          <w:szCs w:val="26"/>
        </w:rPr>
        <w:t>MAGISTRADO HUGO VILLEGAS AQUINO</w:t>
      </w: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r w:rsidRPr="00B36378">
        <w:rPr>
          <w:rFonts w:ascii="Arial" w:eastAsia="Calibri" w:hAnsi="Arial" w:cs="Arial"/>
          <w:sz w:val="26"/>
          <w:szCs w:val="26"/>
        </w:rPr>
        <w:t>MAGISTRADO ADRIÁN QUIROGA AVENDAÑO</w:t>
      </w:r>
    </w:p>
    <w:p w:rsidR="00033481" w:rsidRDefault="00033481" w:rsidP="00033481">
      <w:pPr>
        <w:spacing w:after="0" w:line="240" w:lineRule="auto"/>
        <w:jc w:val="center"/>
        <w:rPr>
          <w:rFonts w:ascii="Arial" w:hAnsi="Arial" w:cs="Arial"/>
          <w:sz w:val="26"/>
          <w:szCs w:val="26"/>
        </w:rPr>
      </w:pPr>
    </w:p>
    <w:p w:rsidR="00033481" w:rsidRPr="00177E33" w:rsidRDefault="00033481" w:rsidP="00033481">
      <w:pPr>
        <w:spacing w:after="0" w:line="240" w:lineRule="auto"/>
        <w:jc w:val="center"/>
        <w:rPr>
          <w:rFonts w:ascii="Arial" w:eastAsia="Calibri" w:hAnsi="Arial" w:cs="Arial"/>
          <w:b/>
          <w:sz w:val="14"/>
          <w:szCs w:val="26"/>
        </w:rPr>
      </w:pPr>
    </w:p>
    <w:p w:rsidR="00033481" w:rsidRDefault="00033481" w:rsidP="00033481">
      <w:pPr>
        <w:spacing w:after="0" w:line="240" w:lineRule="auto"/>
        <w:jc w:val="center"/>
        <w:rPr>
          <w:rFonts w:ascii="Arial" w:eastAsia="Calibri" w:hAnsi="Arial" w:cs="Arial"/>
          <w:sz w:val="26"/>
          <w:szCs w:val="26"/>
        </w:rPr>
      </w:pPr>
    </w:p>
    <w:p w:rsidR="00033481" w:rsidRDefault="00033481" w:rsidP="00033481">
      <w:pPr>
        <w:spacing w:after="0" w:line="240" w:lineRule="auto"/>
        <w:rPr>
          <w:rFonts w:ascii="Arial" w:eastAsia="Calibri" w:hAnsi="Arial" w:cs="Arial"/>
          <w:sz w:val="26"/>
          <w:szCs w:val="26"/>
        </w:rPr>
      </w:pPr>
    </w:p>
    <w:p w:rsidR="00033481" w:rsidRDefault="00033481" w:rsidP="00033481">
      <w:pPr>
        <w:spacing w:after="0" w:line="240" w:lineRule="auto"/>
        <w:rPr>
          <w:rFonts w:ascii="Arial" w:eastAsia="Calibri" w:hAnsi="Arial" w:cs="Arial"/>
          <w:sz w:val="26"/>
          <w:szCs w:val="26"/>
        </w:rPr>
      </w:pPr>
    </w:p>
    <w:p w:rsidR="00033481" w:rsidRDefault="00033481" w:rsidP="00033481">
      <w:pPr>
        <w:spacing w:after="0" w:line="240" w:lineRule="auto"/>
        <w:rPr>
          <w:rFonts w:ascii="Arial" w:eastAsia="Calibri" w:hAnsi="Arial" w:cs="Arial"/>
          <w:sz w:val="26"/>
          <w:szCs w:val="26"/>
        </w:rPr>
      </w:pPr>
    </w:p>
    <w:p w:rsidR="00033481" w:rsidRDefault="00033481" w:rsidP="00033481">
      <w:pPr>
        <w:spacing w:after="0" w:line="240" w:lineRule="auto"/>
        <w:jc w:val="center"/>
        <w:rPr>
          <w:rFonts w:ascii="Arial" w:eastAsia="Calibri" w:hAnsi="Arial" w:cs="Arial"/>
          <w:sz w:val="26"/>
          <w:szCs w:val="26"/>
        </w:rPr>
      </w:pPr>
    </w:p>
    <w:p w:rsidR="00033481" w:rsidRDefault="00033481" w:rsidP="00033481">
      <w:pPr>
        <w:spacing w:after="0" w:line="240" w:lineRule="auto"/>
        <w:jc w:val="center"/>
        <w:rPr>
          <w:rFonts w:ascii="Arial" w:eastAsia="Calibri" w:hAnsi="Arial" w:cs="Arial"/>
          <w:sz w:val="26"/>
          <w:szCs w:val="26"/>
        </w:rPr>
      </w:pPr>
      <w:r w:rsidRPr="00B36378">
        <w:rPr>
          <w:rFonts w:ascii="Arial" w:eastAsia="Calibri" w:hAnsi="Arial" w:cs="Arial"/>
          <w:sz w:val="26"/>
          <w:szCs w:val="26"/>
        </w:rPr>
        <w:t>MAGISTRADO ENRIQUE PACHECO MARTÍNEZ</w:t>
      </w:r>
    </w:p>
    <w:p w:rsidR="00033481" w:rsidRDefault="00033481" w:rsidP="00033481">
      <w:pPr>
        <w:spacing w:after="0" w:line="240" w:lineRule="auto"/>
        <w:jc w:val="center"/>
        <w:rPr>
          <w:rFonts w:ascii="Arial" w:eastAsia="Calibri" w:hAnsi="Arial" w:cs="Arial"/>
          <w:sz w:val="26"/>
          <w:szCs w:val="26"/>
        </w:rPr>
      </w:pPr>
    </w:p>
    <w:p w:rsidR="00033481" w:rsidRDefault="00033481" w:rsidP="00033481">
      <w:pPr>
        <w:spacing w:after="0" w:line="240" w:lineRule="auto"/>
        <w:jc w:val="center"/>
        <w:rPr>
          <w:rFonts w:ascii="Arial" w:eastAsia="Calibri" w:hAnsi="Arial" w:cs="Arial"/>
          <w:sz w:val="26"/>
          <w:szCs w:val="26"/>
        </w:rPr>
      </w:pPr>
    </w:p>
    <w:p w:rsidR="00033481" w:rsidRDefault="00033481" w:rsidP="00033481">
      <w:pPr>
        <w:spacing w:after="0" w:line="240" w:lineRule="auto"/>
        <w:jc w:val="center"/>
        <w:rPr>
          <w:rFonts w:ascii="Arial" w:eastAsia="Calibri" w:hAnsi="Arial" w:cs="Arial"/>
          <w:sz w:val="26"/>
          <w:szCs w:val="26"/>
        </w:rPr>
      </w:pPr>
    </w:p>
    <w:p w:rsidR="00033481" w:rsidRDefault="00033481" w:rsidP="00033481">
      <w:pPr>
        <w:spacing w:after="0" w:line="240" w:lineRule="auto"/>
        <w:jc w:val="center"/>
        <w:rPr>
          <w:rFonts w:ascii="Arial" w:eastAsia="Calibri" w:hAnsi="Arial" w:cs="Arial"/>
          <w:sz w:val="26"/>
          <w:szCs w:val="26"/>
        </w:rPr>
      </w:pPr>
    </w:p>
    <w:p w:rsidR="00033481" w:rsidRDefault="00033481" w:rsidP="00033481">
      <w:pPr>
        <w:spacing w:after="0" w:line="240" w:lineRule="auto"/>
        <w:jc w:val="center"/>
        <w:rPr>
          <w:rFonts w:ascii="Arial" w:eastAsia="Calibri" w:hAnsi="Arial" w:cs="Arial"/>
          <w:sz w:val="26"/>
          <w:szCs w:val="26"/>
        </w:rPr>
      </w:pPr>
    </w:p>
    <w:p w:rsidR="00033481" w:rsidRDefault="00033481" w:rsidP="00033481">
      <w:pPr>
        <w:spacing w:after="0" w:line="240" w:lineRule="auto"/>
        <w:jc w:val="center"/>
        <w:rPr>
          <w:rFonts w:ascii="Arial" w:hAnsi="Arial" w:cs="Arial"/>
          <w:sz w:val="26"/>
          <w:szCs w:val="26"/>
        </w:rPr>
      </w:pPr>
    </w:p>
    <w:p w:rsidR="00033481" w:rsidRDefault="00033481" w:rsidP="00033481">
      <w:pPr>
        <w:spacing w:after="0" w:line="240" w:lineRule="auto"/>
        <w:jc w:val="center"/>
        <w:rPr>
          <w:rFonts w:ascii="Arial" w:hAnsi="Arial" w:cs="Arial"/>
          <w:sz w:val="26"/>
          <w:szCs w:val="26"/>
        </w:rPr>
      </w:pPr>
      <w:r w:rsidRPr="00B36378">
        <w:rPr>
          <w:rFonts w:ascii="Arial" w:eastAsia="Calibri" w:hAnsi="Arial" w:cs="Arial"/>
          <w:sz w:val="26"/>
          <w:szCs w:val="26"/>
        </w:rPr>
        <w:t>LICENCIADA SANDRA PÉREZ CRUZ,</w:t>
      </w:r>
    </w:p>
    <w:p w:rsidR="00055E4A" w:rsidRPr="00033481" w:rsidRDefault="00033481" w:rsidP="00033481">
      <w:pPr>
        <w:spacing w:after="0" w:line="240" w:lineRule="auto"/>
        <w:jc w:val="center"/>
        <w:rPr>
          <w:rFonts w:ascii="Arial" w:hAnsi="Arial" w:cs="Arial"/>
          <w:sz w:val="26"/>
          <w:szCs w:val="26"/>
        </w:rPr>
      </w:pPr>
      <w:r w:rsidRPr="00B36378">
        <w:rPr>
          <w:rFonts w:ascii="Arial" w:eastAsia="Calibri" w:hAnsi="Arial" w:cs="Arial"/>
          <w:sz w:val="26"/>
          <w:szCs w:val="26"/>
        </w:rPr>
        <w:t>SECRETARIA GENERAL DE ACUERDOS</w:t>
      </w:r>
    </w:p>
    <w:sectPr w:rsidR="00055E4A" w:rsidRPr="00033481" w:rsidSect="002A4F93">
      <w:headerReference w:type="even" r:id="rId9"/>
      <w:headerReference w:type="default" r:id="rId10"/>
      <w:pgSz w:w="12240" w:h="20160" w:code="5"/>
      <w:pgMar w:top="1055"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F6" w:rsidRDefault="00813FF6">
      <w:pPr>
        <w:spacing w:after="0" w:line="240" w:lineRule="auto"/>
      </w:pPr>
      <w:r>
        <w:separator/>
      </w:r>
    </w:p>
  </w:endnote>
  <w:endnote w:type="continuationSeparator" w:id="0">
    <w:p w:rsidR="00813FF6" w:rsidRDefault="0081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F6" w:rsidRDefault="00813FF6">
      <w:pPr>
        <w:spacing w:after="0" w:line="240" w:lineRule="auto"/>
      </w:pPr>
      <w:r>
        <w:separator/>
      </w:r>
    </w:p>
  </w:footnote>
  <w:footnote w:type="continuationSeparator" w:id="0">
    <w:p w:rsidR="00813FF6" w:rsidRDefault="00813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862F13" w:rsidRDefault="00862F13">
        <w:pPr>
          <w:pStyle w:val="Encabezado"/>
          <w:jc w:val="center"/>
        </w:pPr>
        <w:r>
          <w:fldChar w:fldCharType="begin"/>
        </w:r>
        <w:r>
          <w:instrText>PAGE   \* MERGEFORMAT</w:instrText>
        </w:r>
        <w:r>
          <w:fldChar w:fldCharType="separate"/>
        </w:r>
        <w:r w:rsidR="00CC1C35">
          <w:rPr>
            <w:noProof/>
          </w:rPr>
          <w:t>10</w:t>
        </w:r>
        <w:r>
          <w:fldChar w:fldCharType="end"/>
        </w:r>
      </w:p>
    </w:sdtContent>
  </w:sdt>
  <w:p w:rsidR="00862F13" w:rsidRDefault="00862F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862F13" w:rsidRDefault="00CC1C35" w:rsidP="00055E4A">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1C35" w:rsidRDefault="00CC1C35" w:rsidP="00CC1C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2"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CC1C35" w:rsidRDefault="00CC1C35" w:rsidP="00CC1C35">
                        <w:pPr>
                          <w:rPr>
                            <w:sz w:val="16"/>
                            <w:szCs w:val="16"/>
                          </w:rPr>
                        </w:pPr>
                        <w:r>
                          <w:rPr>
                            <w:sz w:val="16"/>
                            <w:szCs w:val="16"/>
                          </w:rPr>
                          <w:t>Datos personales protegidos por el Art. 116 de la LGTAIP y el Art. 56 de la LTAIPEO</w:t>
                        </w:r>
                      </w:p>
                    </w:txbxContent>
                  </v:textbox>
                </v:shape>
              </w:pict>
            </mc:Fallback>
          </mc:AlternateContent>
        </w:r>
        <w:r w:rsidR="00862F13">
          <w:fldChar w:fldCharType="begin"/>
        </w:r>
        <w:r w:rsidR="00862F13">
          <w:instrText xml:space="preserve"> PAGE   \* MERGEFORMAT </w:instrText>
        </w:r>
        <w:r w:rsidR="00862F13">
          <w:fldChar w:fldCharType="separate"/>
        </w:r>
        <w:r>
          <w:rPr>
            <w:noProof/>
          </w:rPr>
          <w:t>11</w:t>
        </w:r>
        <w:r w:rsidR="00862F13">
          <w:rPr>
            <w:noProof/>
          </w:rPr>
          <w:fldChar w:fldCharType="end"/>
        </w:r>
      </w:p>
      <w:p w:rsidR="00862F13" w:rsidRDefault="00CC1C35" w:rsidP="00055E4A">
        <w:pPr>
          <w:pStyle w:val="Encabezado"/>
          <w:jc w:val="center"/>
        </w:pPr>
      </w:p>
    </w:sdtContent>
  </w:sdt>
  <w:p w:rsidR="00862F13" w:rsidRDefault="00862F13" w:rsidP="00055E4A">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7"/>
    <w:multiLevelType w:val="hybridMultilevel"/>
    <w:tmpl w:val="9C867204"/>
    <w:lvl w:ilvl="0" w:tplc="94DAF0CA">
      <w:start w:val="4"/>
      <w:numFmt w:val="upperRoman"/>
      <w:lvlText w:val="%1."/>
      <w:lvlJc w:val="right"/>
      <w:pPr>
        <w:ind w:left="142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7B7362"/>
    <w:multiLevelType w:val="hybridMultilevel"/>
    <w:tmpl w:val="F18AE0A6"/>
    <w:lvl w:ilvl="0" w:tplc="9AFEA49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11EF2DD3"/>
    <w:multiLevelType w:val="hybridMultilevel"/>
    <w:tmpl w:val="1A9EA086"/>
    <w:lvl w:ilvl="0" w:tplc="78B89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027AEF"/>
    <w:multiLevelType w:val="hybridMultilevel"/>
    <w:tmpl w:val="11986B8C"/>
    <w:lvl w:ilvl="0" w:tplc="506A5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C65ED8"/>
    <w:multiLevelType w:val="hybridMultilevel"/>
    <w:tmpl w:val="AA96B266"/>
    <w:lvl w:ilvl="0" w:tplc="A2B8F4CA">
      <w:start w:val="1"/>
      <w:numFmt w:val="lowerLetter"/>
      <w:lvlText w:val="%1)"/>
      <w:lvlJc w:val="left"/>
      <w:pPr>
        <w:ind w:left="1353"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8D077DF"/>
    <w:multiLevelType w:val="hybridMultilevel"/>
    <w:tmpl w:val="634A790E"/>
    <w:lvl w:ilvl="0" w:tplc="EA88F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6437DF"/>
    <w:multiLevelType w:val="hybridMultilevel"/>
    <w:tmpl w:val="E724CE30"/>
    <w:lvl w:ilvl="0" w:tplc="9C3053E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A07466"/>
    <w:multiLevelType w:val="hybridMultilevel"/>
    <w:tmpl w:val="AFBA2688"/>
    <w:lvl w:ilvl="0" w:tplc="E2487128">
      <w:start w:val="1"/>
      <w:numFmt w:val="upperRoman"/>
      <w:lvlText w:val="%1."/>
      <w:lvlJc w:val="left"/>
      <w:pPr>
        <w:ind w:left="1571"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abstractNum w:abstractNumId="8">
    <w:nsid w:val="4A420CA4"/>
    <w:multiLevelType w:val="hybridMultilevel"/>
    <w:tmpl w:val="251E4BE6"/>
    <w:lvl w:ilvl="0" w:tplc="6BCA9694">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80366C"/>
    <w:multiLevelType w:val="hybridMultilevel"/>
    <w:tmpl w:val="B444108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9"/>
  </w:num>
  <w:num w:numId="2">
    <w:abstractNumId w:val="0"/>
  </w:num>
  <w:num w:numId="3">
    <w:abstractNumId w:val="4"/>
  </w:num>
  <w:num w:numId="4">
    <w:abstractNumId w:val="7"/>
  </w:num>
  <w:num w:numId="5">
    <w:abstractNumId w:val="6"/>
  </w:num>
  <w:num w:numId="6">
    <w:abstractNumId w:val="8"/>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DA"/>
    <w:rsid w:val="00003F04"/>
    <w:rsid w:val="00005190"/>
    <w:rsid w:val="0000561A"/>
    <w:rsid w:val="00006389"/>
    <w:rsid w:val="00013C72"/>
    <w:rsid w:val="0001438F"/>
    <w:rsid w:val="00014BBB"/>
    <w:rsid w:val="00014FB5"/>
    <w:rsid w:val="000151E4"/>
    <w:rsid w:val="00024267"/>
    <w:rsid w:val="0003159C"/>
    <w:rsid w:val="00033481"/>
    <w:rsid w:val="00034328"/>
    <w:rsid w:val="00034C16"/>
    <w:rsid w:val="00034CEC"/>
    <w:rsid w:val="0004022D"/>
    <w:rsid w:val="00041E61"/>
    <w:rsid w:val="00042621"/>
    <w:rsid w:val="000454D0"/>
    <w:rsid w:val="00046687"/>
    <w:rsid w:val="000477BF"/>
    <w:rsid w:val="00053842"/>
    <w:rsid w:val="00055E4A"/>
    <w:rsid w:val="00061A49"/>
    <w:rsid w:val="00067EFB"/>
    <w:rsid w:val="00067F69"/>
    <w:rsid w:val="000714CC"/>
    <w:rsid w:val="000754FA"/>
    <w:rsid w:val="0007561F"/>
    <w:rsid w:val="00076B0E"/>
    <w:rsid w:val="00081E18"/>
    <w:rsid w:val="0008253D"/>
    <w:rsid w:val="00082955"/>
    <w:rsid w:val="00082D65"/>
    <w:rsid w:val="00085C1D"/>
    <w:rsid w:val="00087492"/>
    <w:rsid w:val="00087DA9"/>
    <w:rsid w:val="00092102"/>
    <w:rsid w:val="00093753"/>
    <w:rsid w:val="000A36A2"/>
    <w:rsid w:val="000B0AB4"/>
    <w:rsid w:val="000B0AE9"/>
    <w:rsid w:val="000B3890"/>
    <w:rsid w:val="000B60E4"/>
    <w:rsid w:val="000C352A"/>
    <w:rsid w:val="000C41AF"/>
    <w:rsid w:val="000C4B37"/>
    <w:rsid w:val="000C5D31"/>
    <w:rsid w:val="000C66D1"/>
    <w:rsid w:val="000D0C4A"/>
    <w:rsid w:val="000D55CB"/>
    <w:rsid w:val="000D5C0A"/>
    <w:rsid w:val="000E0775"/>
    <w:rsid w:val="000E1CE2"/>
    <w:rsid w:val="000E214D"/>
    <w:rsid w:val="000E2713"/>
    <w:rsid w:val="000E7549"/>
    <w:rsid w:val="000F0DD3"/>
    <w:rsid w:val="00104564"/>
    <w:rsid w:val="0010598D"/>
    <w:rsid w:val="0011056B"/>
    <w:rsid w:val="00111E33"/>
    <w:rsid w:val="0011600B"/>
    <w:rsid w:val="00117A66"/>
    <w:rsid w:val="00121713"/>
    <w:rsid w:val="00121DE4"/>
    <w:rsid w:val="00124FD4"/>
    <w:rsid w:val="00127049"/>
    <w:rsid w:val="001402E3"/>
    <w:rsid w:val="00144F6B"/>
    <w:rsid w:val="00150AA4"/>
    <w:rsid w:val="001520EB"/>
    <w:rsid w:val="001537E0"/>
    <w:rsid w:val="00156B3B"/>
    <w:rsid w:val="001576CE"/>
    <w:rsid w:val="00162DDC"/>
    <w:rsid w:val="001631FA"/>
    <w:rsid w:val="00167CA1"/>
    <w:rsid w:val="00167E86"/>
    <w:rsid w:val="00186953"/>
    <w:rsid w:val="001921E0"/>
    <w:rsid w:val="00193ABD"/>
    <w:rsid w:val="00194B0C"/>
    <w:rsid w:val="0019607E"/>
    <w:rsid w:val="001A0C23"/>
    <w:rsid w:val="001A53D9"/>
    <w:rsid w:val="001B01BC"/>
    <w:rsid w:val="001B0848"/>
    <w:rsid w:val="001B0C46"/>
    <w:rsid w:val="001B38FE"/>
    <w:rsid w:val="001B577E"/>
    <w:rsid w:val="001B7ABD"/>
    <w:rsid w:val="001C4D2A"/>
    <w:rsid w:val="001D04AE"/>
    <w:rsid w:val="001D21AE"/>
    <w:rsid w:val="001E4030"/>
    <w:rsid w:val="001E7B70"/>
    <w:rsid w:val="001F0C68"/>
    <w:rsid w:val="001F476E"/>
    <w:rsid w:val="001F50E7"/>
    <w:rsid w:val="001F6D4B"/>
    <w:rsid w:val="00201554"/>
    <w:rsid w:val="00202302"/>
    <w:rsid w:val="002025E9"/>
    <w:rsid w:val="00207A67"/>
    <w:rsid w:val="0021113E"/>
    <w:rsid w:val="00212CF0"/>
    <w:rsid w:val="00215970"/>
    <w:rsid w:val="0021603F"/>
    <w:rsid w:val="00222CC9"/>
    <w:rsid w:val="00222E21"/>
    <w:rsid w:val="002326E6"/>
    <w:rsid w:val="0023626E"/>
    <w:rsid w:val="0024588A"/>
    <w:rsid w:val="0024633B"/>
    <w:rsid w:val="0025160A"/>
    <w:rsid w:val="0025239E"/>
    <w:rsid w:val="00252AE3"/>
    <w:rsid w:val="0025484B"/>
    <w:rsid w:val="00254944"/>
    <w:rsid w:val="00254E71"/>
    <w:rsid w:val="00260612"/>
    <w:rsid w:val="00267D95"/>
    <w:rsid w:val="002733F2"/>
    <w:rsid w:val="00274215"/>
    <w:rsid w:val="002757BD"/>
    <w:rsid w:val="00276931"/>
    <w:rsid w:val="00276EFC"/>
    <w:rsid w:val="00282553"/>
    <w:rsid w:val="0028418B"/>
    <w:rsid w:val="002867DD"/>
    <w:rsid w:val="00295526"/>
    <w:rsid w:val="002955A5"/>
    <w:rsid w:val="00296569"/>
    <w:rsid w:val="002A2442"/>
    <w:rsid w:val="002A4F93"/>
    <w:rsid w:val="002A6FAA"/>
    <w:rsid w:val="002A7755"/>
    <w:rsid w:val="002B22A9"/>
    <w:rsid w:val="002C0708"/>
    <w:rsid w:val="002C1122"/>
    <w:rsid w:val="002C114B"/>
    <w:rsid w:val="002C1783"/>
    <w:rsid w:val="002C6A93"/>
    <w:rsid w:val="002D1A40"/>
    <w:rsid w:val="002D1AC1"/>
    <w:rsid w:val="002D50B3"/>
    <w:rsid w:val="002D7CA5"/>
    <w:rsid w:val="002D7D46"/>
    <w:rsid w:val="002E1191"/>
    <w:rsid w:val="002E17CC"/>
    <w:rsid w:val="002E4F34"/>
    <w:rsid w:val="002F0BCD"/>
    <w:rsid w:val="002F305C"/>
    <w:rsid w:val="002F5156"/>
    <w:rsid w:val="002F551F"/>
    <w:rsid w:val="00301874"/>
    <w:rsid w:val="0031037A"/>
    <w:rsid w:val="00310C02"/>
    <w:rsid w:val="00314C1F"/>
    <w:rsid w:val="00315479"/>
    <w:rsid w:val="003206EF"/>
    <w:rsid w:val="00322250"/>
    <w:rsid w:val="00326D8E"/>
    <w:rsid w:val="00332220"/>
    <w:rsid w:val="003340CE"/>
    <w:rsid w:val="00336B2E"/>
    <w:rsid w:val="003419E5"/>
    <w:rsid w:val="00341B10"/>
    <w:rsid w:val="00342196"/>
    <w:rsid w:val="00343E62"/>
    <w:rsid w:val="003508B5"/>
    <w:rsid w:val="00351D2F"/>
    <w:rsid w:val="003529FA"/>
    <w:rsid w:val="00363B9E"/>
    <w:rsid w:val="00364C86"/>
    <w:rsid w:val="00366C32"/>
    <w:rsid w:val="00372321"/>
    <w:rsid w:val="0037331D"/>
    <w:rsid w:val="00373330"/>
    <w:rsid w:val="00374702"/>
    <w:rsid w:val="003830E1"/>
    <w:rsid w:val="003933C2"/>
    <w:rsid w:val="00397D50"/>
    <w:rsid w:val="003A059D"/>
    <w:rsid w:val="003A3B5B"/>
    <w:rsid w:val="003B0EDF"/>
    <w:rsid w:val="003B40C5"/>
    <w:rsid w:val="003B53BE"/>
    <w:rsid w:val="003C1C4F"/>
    <w:rsid w:val="003C235F"/>
    <w:rsid w:val="003C4137"/>
    <w:rsid w:val="003C45F3"/>
    <w:rsid w:val="003C7C03"/>
    <w:rsid w:val="003D141F"/>
    <w:rsid w:val="003D24B4"/>
    <w:rsid w:val="003D3985"/>
    <w:rsid w:val="003D3E14"/>
    <w:rsid w:val="003D40A6"/>
    <w:rsid w:val="003D4598"/>
    <w:rsid w:val="003D6C79"/>
    <w:rsid w:val="003D7428"/>
    <w:rsid w:val="003E0246"/>
    <w:rsid w:val="003E0958"/>
    <w:rsid w:val="003E1468"/>
    <w:rsid w:val="003E3684"/>
    <w:rsid w:val="003E40CC"/>
    <w:rsid w:val="003E6C81"/>
    <w:rsid w:val="003E7389"/>
    <w:rsid w:val="003E7B8E"/>
    <w:rsid w:val="003F02E6"/>
    <w:rsid w:val="003F2E6B"/>
    <w:rsid w:val="003F459A"/>
    <w:rsid w:val="003F640D"/>
    <w:rsid w:val="0040146F"/>
    <w:rsid w:val="00404AEC"/>
    <w:rsid w:val="00412E74"/>
    <w:rsid w:val="00414DA5"/>
    <w:rsid w:val="00422368"/>
    <w:rsid w:val="0042314B"/>
    <w:rsid w:val="00426D5F"/>
    <w:rsid w:val="00431E0F"/>
    <w:rsid w:val="00453A6E"/>
    <w:rsid w:val="004545B3"/>
    <w:rsid w:val="00455E15"/>
    <w:rsid w:val="00461281"/>
    <w:rsid w:val="004622A8"/>
    <w:rsid w:val="00462BFE"/>
    <w:rsid w:val="00462FEE"/>
    <w:rsid w:val="00470099"/>
    <w:rsid w:val="00474691"/>
    <w:rsid w:val="00482841"/>
    <w:rsid w:val="00484BD9"/>
    <w:rsid w:val="00491189"/>
    <w:rsid w:val="004945AB"/>
    <w:rsid w:val="004949EA"/>
    <w:rsid w:val="004956DC"/>
    <w:rsid w:val="004A05D6"/>
    <w:rsid w:val="004A0AEA"/>
    <w:rsid w:val="004B0BA9"/>
    <w:rsid w:val="004B3EC0"/>
    <w:rsid w:val="004B581A"/>
    <w:rsid w:val="004B722F"/>
    <w:rsid w:val="004C70D2"/>
    <w:rsid w:val="004C7A73"/>
    <w:rsid w:val="004D5166"/>
    <w:rsid w:val="004D6011"/>
    <w:rsid w:val="004E1D4D"/>
    <w:rsid w:val="004E2329"/>
    <w:rsid w:val="004E403E"/>
    <w:rsid w:val="004E5439"/>
    <w:rsid w:val="004F3B4B"/>
    <w:rsid w:val="004F6C69"/>
    <w:rsid w:val="00502E19"/>
    <w:rsid w:val="00503B82"/>
    <w:rsid w:val="005048B3"/>
    <w:rsid w:val="00506AC9"/>
    <w:rsid w:val="00510A69"/>
    <w:rsid w:val="00513CB1"/>
    <w:rsid w:val="0051558D"/>
    <w:rsid w:val="005163FB"/>
    <w:rsid w:val="00521B90"/>
    <w:rsid w:val="00523483"/>
    <w:rsid w:val="0052398C"/>
    <w:rsid w:val="00525ABC"/>
    <w:rsid w:val="00533ADA"/>
    <w:rsid w:val="00535023"/>
    <w:rsid w:val="0053534E"/>
    <w:rsid w:val="005432B0"/>
    <w:rsid w:val="00545B64"/>
    <w:rsid w:val="0055040E"/>
    <w:rsid w:val="005515BB"/>
    <w:rsid w:val="0055545C"/>
    <w:rsid w:val="00555663"/>
    <w:rsid w:val="00556467"/>
    <w:rsid w:val="0056197E"/>
    <w:rsid w:val="00561DDB"/>
    <w:rsid w:val="00563A6F"/>
    <w:rsid w:val="00563AC6"/>
    <w:rsid w:val="00571EF9"/>
    <w:rsid w:val="005750D0"/>
    <w:rsid w:val="005758CD"/>
    <w:rsid w:val="005829A2"/>
    <w:rsid w:val="0059081B"/>
    <w:rsid w:val="00594299"/>
    <w:rsid w:val="00595E8B"/>
    <w:rsid w:val="00596EC9"/>
    <w:rsid w:val="005A5379"/>
    <w:rsid w:val="005A567F"/>
    <w:rsid w:val="005A65DB"/>
    <w:rsid w:val="005B2A8D"/>
    <w:rsid w:val="005B3006"/>
    <w:rsid w:val="005B4BE3"/>
    <w:rsid w:val="005B50DE"/>
    <w:rsid w:val="005B6F79"/>
    <w:rsid w:val="005C04C5"/>
    <w:rsid w:val="005C1B1F"/>
    <w:rsid w:val="005C7D16"/>
    <w:rsid w:val="005D2438"/>
    <w:rsid w:val="005D2D16"/>
    <w:rsid w:val="005D6438"/>
    <w:rsid w:val="005E0FFB"/>
    <w:rsid w:val="005E1A9C"/>
    <w:rsid w:val="005E29CA"/>
    <w:rsid w:val="005E383C"/>
    <w:rsid w:val="005E762F"/>
    <w:rsid w:val="005F010F"/>
    <w:rsid w:val="005F299F"/>
    <w:rsid w:val="005F33BF"/>
    <w:rsid w:val="005F347E"/>
    <w:rsid w:val="005F44ED"/>
    <w:rsid w:val="005F52A5"/>
    <w:rsid w:val="00605015"/>
    <w:rsid w:val="00607A15"/>
    <w:rsid w:val="006140C1"/>
    <w:rsid w:val="00614ACD"/>
    <w:rsid w:val="00617BB7"/>
    <w:rsid w:val="006211B0"/>
    <w:rsid w:val="00625B4E"/>
    <w:rsid w:val="00631906"/>
    <w:rsid w:val="00632B1D"/>
    <w:rsid w:val="0063439B"/>
    <w:rsid w:val="006347C6"/>
    <w:rsid w:val="00634D4E"/>
    <w:rsid w:val="006365C8"/>
    <w:rsid w:val="00640113"/>
    <w:rsid w:val="006413A3"/>
    <w:rsid w:val="006528D6"/>
    <w:rsid w:val="006535D8"/>
    <w:rsid w:val="00653B54"/>
    <w:rsid w:val="00653CDB"/>
    <w:rsid w:val="00653F20"/>
    <w:rsid w:val="006544B8"/>
    <w:rsid w:val="0065468E"/>
    <w:rsid w:val="00657CBE"/>
    <w:rsid w:val="00660657"/>
    <w:rsid w:val="00663846"/>
    <w:rsid w:val="00664879"/>
    <w:rsid w:val="00667A06"/>
    <w:rsid w:val="0067504C"/>
    <w:rsid w:val="00682FDA"/>
    <w:rsid w:val="00683EF6"/>
    <w:rsid w:val="006849E6"/>
    <w:rsid w:val="00684CC2"/>
    <w:rsid w:val="0068651A"/>
    <w:rsid w:val="00686921"/>
    <w:rsid w:val="006928BF"/>
    <w:rsid w:val="00694014"/>
    <w:rsid w:val="00697791"/>
    <w:rsid w:val="006A1DC6"/>
    <w:rsid w:val="006A35CC"/>
    <w:rsid w:val="006A7472"/>
    <w:rsid w:val="006A7E50"/>
    <w:rsid w:val="006B23B1"/>
    <w:rsid w:val="006B4CD9"/>
    <w:rsid w:val="006B796C"/>
    <w:rsid w:val="006C2337"/>
    <w:rsid w:val="006C290B"/>
    <w:rsid w:val="006D0613"/>
    <w:rsid w:val="006D3429"/>
    <w:rsid w:val="006D7A2B"/>
    <w:rsid w:val="006E1756"/>
    <w:rsid w:val="006F3188"/>
    <w:rsid w:val="00707F54"/>
    <w:rsid w:val="00716F2E"/>
    <w:rsid w:val="00717C6F"/>
    <w:rsid w:val="00720E5A"/>
    <w:rsid w:val="0072194F"/>
    <w:rsid w:val="00724B86"/>
    <w:rsid w:val="00725B9A"/>
    <w:rsid w:val="00725FA1"/>
    <w:rsid w:val="007326D3"/>
    <w:rsid w:val="007342D5"/>
    <w:rsid w:val="00734E1F"/>
    <w:rsid w:val="0074340E"/>
    <w:rsid w:val="0075250D"/>
    <w:rsid w:val="007565CE"/>
    <w:rsid w:val="00756B2C"/>
    <w:rsid w:val="00760855"/>
    <w:rsid w:val="00762D5F"/>
    <w:rsid w:val="00767529"/>
    <w:rsid w:val="007676F1"/>
    <w:rsid w:val="00770EDF"/>
    <w:rsid w:val="00774A40"/>
    <w:rsid w:val="007754B4"/>
    <w:rsid w:val="007820C8"/>
    <w:rsid w:val="0078247B"/>
    <w:rsid w:val="0078249E"/>
    <w:rsid w:val="007837D0"/>
    <w:rsid w:val="00785174"/>
    <w:rsid w:val="00785F90"/>
    <w:rsid w:val="007867DC"/>
    <w:rsid w:val="00787684"/>
    <w:rsid w:val="00790C76"/>
    <w:rsid w:val="00790D1C"/>
    <w:rsid w:val="007925ED"/>
    <w:rsid w:val="007A2F2F"/>
    <w:rsid w:val="007A6A66"/>
    <w:rsid w:val="007A7CC6"/>
    <w:rsid w:val="007B09ED"/>
    <w:rsid w:val="007B2743"/>
    <w:rsid w:val="007B2F88"/>
    <w:rsid w:val="007B346D"/>
    <w:rsid w:val="007B50B6"/>
    <w:rsid w:val="007B539C"/>
    <w:rsid w:val="007B6DE2"/>
    <w:rsid w:val="007B79AF"/>
    <w:rsid w:val="007C175E"/>
    <w:rsid w:val="007C739C"/>
    <w:rsid w:val="007C75BE"/>
    <w:rsid w:val="007D17A8"/>
    <w:rsid w:val="007D1E02"/>
    <w:rsid w:val="007D21B0"/>
    <w:rsid w:val="007D26C8"/>
    <w:rsid w:val="007D2DD3"/>
    <w:rsid w:val="007D34DE"/>
    <w:rsid w:val="007D602C"/>
    <w:rsid w:val="007E0923"/>
    <w:rsid w:val="007E1C21"/>
    <w:rsid w:val="007E6748"/>
    <w:rsid w:val="007F0897"/>
    <w:rsid w:val="007F2B35"/>
    <w:rsid w:val="00802710"/>
    <w:rsid w:val="00803198"/>
    <w:rsid w:val="008032AC"/>
    <w:rsid w:val="00803C51"/>
    <w:rsid w:val="00804BD8"/>
    <w:rsid w:val="00804ECE"/>
    <w:rsid w:val="008053C3"/>
    <w:rsid w:val="00807D4F"/>
    <w:rsid w:val="00812BC7"/>
    <w:rsid w:val="00812CA4"/>
    <w:rsid w:val="00813FF6"/>
    <w:rsid w:val="008151FB"/>
    <w:rsid w:val="00815D31"/>
    <w:rsid w:val="00817B33"/>
    <w:rsid w:val="00820C7E"/>
    <w:rsid w:val="008229F2"/>
    <w:rsid w:val="008244AF"/>
    <w:rsid w:val="00826821"/>
    <w:rsid w:val="008318C6"/>
    <w:rsid w:val="008353B6"/>
    <w:rsid w:val="00837376"/>
    <w:rsid w:val="00851C10"/>
    <w:rsid w:val="0085252B"/>
    <w:rsid w:val="00852DB7"/>
    <w:rsid w:val="00853138"/>
    <w:rsid w:val="0085465B"/>
    <w:rsid w:val="008567F0"/>
    <w:rsid w:val="008613C6"/>
    <w:rsid w:val="00862EFC"/>
    <w:rsid w:val="00862F13"/>
    <w:rsid w:val="00864488"/>
    <w:rsid w:val="008647E1"/>
    <w:rsid w:val="00873962"/>
    <w:rsid w:val="008759CA"/>
    <w:rsid w:val="0088067C"/>
    <w:rsid w:val="008816BC"/>
    <w:rsid w:val="00881809"/>
    <w:rsid w:val="00882EAB"/>
    <w:rsid w:val="00886C88"/>
    <w:rsid w:val="00890390"/>
    <w:rsid w:val="00892844"/>
    <w:rsid w:val="00892EC8"/>
    <w:rsid w:val="00893AA4"/>
    <w:rsid w:val="008A53E8"/>
    <w:rsid w:val="008A6879"/>
    <w:rsid w:val="008B280D"/>
    <w:rsid w:val="008B2CD2"/>
    <w:rsid w:val="008C6A2A"/>
    <w:rsid w:val="008D360A"/>
    <w:rsid w:val="008E00DA"/>
    <w:rsid w:val="008E17DA"/>
    <w:rsid w:val="008E30F1"/>
    <w:rsid w:val="008E39D6"/>
    <w:rsid w:val="008E4380"/>
    <w:rsid w:val="008E61CB"/>
    <w:rsid w:val="008F154A"/>
    <w:rsid w:val="008F2F39"/>
    <w:rsid w:val="008F32F2"/>
    <w:rsid w:val="00901E08"/>
    <w:rsid w:val="009039AA"/>
    <w:rsid w:val="00905001"/>
    <w:rsid w:val="0091162D"/>
    <w:rsid w:val="009130D2"/>
    <w:rsid w:val="009143BF"/>
    <w:rsid w:val="009145D3"/>
    <w:rsid w:val="00915502"/>
    <w:rsid w:val="00923E55"/>
    <w:rsid w:val="0092559A"/>
    <w:rsid w:val="00925BC8"/>
    <w:rsid w:val="00927567"/>
    <w:rsid w:val="0093315C"/>
    <w:rsid w:val="00934471"/>
    <w:rsid w:val="0094054B"/>
    <w:rsid w:val="00940E2E"/>
    <w:rsid w:val="00945576"/>
    <w:rsid w:val="00945E6A"/>
    <w:rsid w:val="00950B78"/>
    <w:rsid w:val="00953BA2"/>
    <w:rsid w:val="00955B10"/>
    <w:rsid w:val="00960007"/>
    <w:rsid w:val="0096017A"/>
    <w:rsid w:val="00961A4A"/>
    <w:rsid w:val="00970A19"/>
    <w:rsid w:val="009716EF"/>
    <w:rsid w:val="0097455C"/>
    <w:rsid w:val="00975471"/>
    <w:rsid w:val="0097652E"/>
    <w:rsid w:val="0097688F"/>
    <w:rsid w:val="00977EEA"/>
    <w:rsid w:val="00980BB5"/>
    <w:rsid w:val="00990225"/>
    <w:rsid w:val="00990605"/>
    <w:rsid w:val="00990FF8"/>
    <w:rsid w:val="009A24E6"/>
    <w:rsid w:val="009A4834"/>
    <w:rsid w:val="009A64A8"/>
    <w:rsid w:val="009A688E"/>
    <w:rsid w:val="009A6F47"/>
    <w:rsid w:val="009B16C2"/>
    <w:rsid w:val="009B2B48"/>
    <w:rsid w:val="009B2F57"/>
    <w:rsid w:val="009B643B"/>
    <w:rsid w:val="009B6873"/>
    <w:rsid w:val="009B68B6"/>
    <w:rsid w:val="009C047B"/>
    <w:rsid w:val="009C3438"/>
    <w:rsid w:val="009C526F"/>
    <w:rsid w:val="009C55B4"/>
    <w:rsid w:val="009D12E2"/>
    <w:rsid w:val="009D7147"/>
    <w:rsid w:val="009E71DF"/>
    <w:rsid w:val="009F02BA"/>
    <w:rsid w:val="009F1541"/>
    <w:rsid w:val="009F19E0"/>
    <w:rsid w:val="009F7D0C"/>
    <w:rsid w:val="009F7E0A"/>
    <w:rsid w:val="00A05BE8"/>
    <w:rsid w:val="00A06A93"/>
    <w:rsid w:val="00A13142"/>
    <w:rsid w:val="00A16CB6"/>
    <w:rsid w:val="00A17218"/>
    <w:rsid w:val="00A2067E"/>
    <w:rsid w:val="00A21F00"/>
    <w:rsid w:val="00A2453C"/>
    <w:rsid w:val="00A24A83"/>
    <w:rsid w:val="00A24CDB"/>
    <w:rsid w:val="00A2751F"/>
    <w:rsid w:val="00A34602"/>
    <w:rsid w:val="00A34D9D"/>
    <w:rsid w:val="00A37325"/>
    <w:rsid w:val="00A37AA8"/>
    <w:rsid w:val="00A400CB"/>
    <w:rsid w:val="00A41498"/>
    <w:rsid w:val="00A43EA5"/>
    <w:rsid w:val="00A55CCB"/>
    <w:rsid w:val="00A6102D"/>
    <w:rsid w:val="00A638AE"/>
    <w:rsid w:val="00A64492"/>
    <w:rsid w:val="00A657DA"/>
    <w:rsid w:val="00A72718"/>
    <w:rsid w:val="00A73059"/>
    <w:rsid w:val="00A82A5B"/>
    <w:rsid w:val="00A83ECF"/>
    <w:rsid w:val="00A87366"/>
    <w:rsid w:val="00A91667"/>
    <w:rsid w:val="00A92AA7"/>
    <w:rsid w:val="00A967AB"/>
    <w:rsid w:val="00AA0482"/>
    <w:rsid w:val="00AA162D"/>
    <w:rsid w:val="00AA1689"/>
    <w:rsid w:val="00AA1B75"/>
    <w:rsid w:val="00AA2787"/>
    <w:rsid w:val="00AB292A"/>
    <w:rsid w:val="00AB3B05"/>
    <w:rsid w:val="00AB3B50"/>
    <w:rsid w:val="00AC0830"/>
    <w:rsid w:val="00AC1B5A"/>
    <w:rsid w:val="00AC255F"/>
    <w:rsid w:val="00AD5573"/>
    <w:rsid w:val="00AD56BD"/>
    <w:rsid w:val="00AE0B3F"/>
    <w:rsid w:val="00AE4F51"/>
    <w:rsid w:val="00AE617D"/>
    <w:rsid w:val="00AE7460"/>
    <w:rsid w:val="00AF01E1"/>
    <w:rsid w:val="00AF099F"/>
    <w:rsid w:val="00AF26C1"/>
    <w:rsid w:val="00B0195C"/>
    <w:rsid w:val="00B01C8A"/>
    <w:rsid w:val="00B02876"/>
    <w:rsid w:val="00B05421"/>
    <w:rsid w:val="00B1179A"/>
    <w:rsid w:val="00B13394"/>
    <w:rsid w:val="00B13731"/>
    <w:rsid w:val="00B14D4B"/>
    <w:rsid w:val="00B15A82"/>
    <w:rsid w:val="00B174EE"/>
    <w:rsid w:val="00B20DBD"/>
    <w:rsid w:val="00B21150"/>
    <w:rsid w:val="00B24B9C"/>
    <w:rsid w:val="00B26B90"/>
    <w:rsid w:val="00B3359F"/>
    <w:rsid w:val="00B3673B"/>
    <w:rsid w:val="00B4125D"/>
    <w:rsid w:val="00B525B2"/>
    <w:rsid w:val="00B568D6"/>
    <w:rsid w:val="00B56F5C"/>
    <w:rsid w:val="00B6241B"/>
    <w:rsid w:val="00B6606D"/>
    <w:rsid w:val="00B662DD"/>
    <w:rsid w:val="00B67961"/>
    <w:rsid w:val="00B702BB"/>
    <w:rsid w:val="00B70374"/>
    <w:rsid w:val="00B736F7"/>
    <w:rsid w:val="00B73C00"/>
    <w:rsid w:val="00B74C1F"/>
    <w:rsid w:val="00B8448F"/>
    <w:rsid w:val="00B85925"/>
    <w:rsid w:val="00B86B44"/>
    <w:rsid w:val="00B87DEE"/>
    <w:rsid w:val="00B95127"/>
    <w:rsid w:val="00B95DA5"/>
    <w:rsid w:val="00BA13AA"/>
    <w:rsid w:val="00BA307B"/>
    <w:rsid w:val="00BA4978"/>
    <w:rsid w:val="00BA49ED"/>
    <w:rsid w:val="00BA552C"/>
    <w:rsid w:val="00BA5A40"/>
    <w:rsid w:val="00BA7453"/>
    <w:rsid w:val="00BB2CA2"/>
    <w:rsid w:val="00BB5371"/>
    <w:rsid w:val="00BB75E4"/>
    <w:rsid w:val="00BB7D38"/>
    <w:rsid w:val="00BC69BA"/>
    <w:rsid w:val="00BD1727"/>
    <w:rsid w:val="00BD38E0"/>
    <w:rsid w:val="00BE00B5"/>
    <w:rsid w:val="00BE5458"/>
    <w:rsid w:val="00BE59F6"/>
    <w:rsid w:val="00BF4A07"/>
    <w:rsid w:val="00C020A3"/>
    <w:rsid w:val="00C02448"/>
    <w:rsid w:val="00C048C3"/>
    <w:rsid w:val="00C10C25"/>
    <w:rsid w:val="00C14145"/>
    <w:rsid w:val="00C21EF2"/>
    <w:rsid w:val="00C26919"/>
    <w:rsid w:val="00C26D23"/>
    <w:rsid w:val="00C27AE4"/>
    <w:rsid w:val="00C31529"/>
    <w:rsid w:val="00C31E85"/>
    <w:rsid w:val="00C343E5"/>
    <w:rsid w:val="00C34DEB"/>
    <w:rsid w:val="00C3599C"/>
    <w:rsid w:val="00C44627"/>
    <w:rsid w:val="00C44EDE"/>
    <w:rsid w:val="00C45806"/>
    <w:rsid w:val="00C46D99"/>
    <w:rsid w:val="00C47CDA"/>
    <w:rsid w:val="00C500B2"/>
    <w:rsid w:val="00C553A8"/>
    <w:rsid w:val="00C56211"/>
    <w:rsid w:val="00C64522"/>
    <w:rsid w:val="00C74759"/>
    <w:rsid w:val="00C754D7"/>
    <w:rsid w:val="00C772DD"/>
    <w:rsid w:val="00C77959"/>
    <w:rsid w:val="00C813D2"/>
    <w:rsid w:val="00C82EB0"/>
    <w:rsid w:val="00C83DD8"/>
    <w:rsid w:val="00C87D2D"/>
    <w:rsid w:val="00C92613"/>
    <w:rsid w:val="00C96756"/>
    <w:rsid w:val="00CA3917"/>
    <w:rsid w:val="00CA686B"/>
    <w:rsid w:val="00CA7584"/>
    <w:rsid w:val="00CB1614"/>
    <w:rsid w:val="00CB186B"/>
    <w:rsid w:val="00CB7224"/>
    <w:rsid w:val="00CC090D"/>
    <w:rsid w:val="00CC0950"/>
    <w:rsid w:val="00CC1C35"/>
    <w:rsid w:val="00CC5292"/>
    <w:rsid w:val="00CC7925"/>
    <w:rsid w:val="00CD090E"/>
    <w:rsid w:val="00CD31F5"/>
    <w:rsid w:val="00CD3F89"/>
    <w:rsid w:val="00CE4029"/>
    <w:rsid w:val="00CE60BA"/>
    <w:rsid w:val="00CE62FA"/>
    <w:rsid w:val="00CF0844"/>
    <w:rsid w:val="00CF1262"/>
    <w:rsid w:val="00CF78AE"/>
    <w:rsid w:val="00D041E2"/>
    <w:rsid w:val="00D050EB"/>
    <w:rsid w:val="00D05F5B"/>
    <w:rsid w:val="00D060B5"/>
    <w:rsid w:val="00D07D76"/>
    <w:rsid w:val="00D10D42"/>
    <w:rsid w:val="00D1164A"/>
    <w:rsid w:val="00D2617D"/>
    <w:rsid w:val="00D26A88"/>
    <w:rsid w:val="00D313CB"/>
    <w:rsid w:val="00D3276F"/>
    <w:rsid w:val="00D407B5"/>
    <w:rsid w:val="00D454EB"/>
    <w:rsid w:val="00D5220C"/>
    <w:rsid w:val="00D538C8"/>
    <w:rsid w:val="00D54A09"/>
    <w:rsid w:val="00D55CDD"/>
    <w:rsid w:val="00D6055E"/>
    <w:rsid w:val="00D62F15"/>
    <w:rsid w:val="00D655A4"/>
    <w:rsid w:val="00D70FFE"/>
    <w:rsid w:val="00D71A7C"/>
    <w:rsid w:val="00D7777B"/>
    <w:rsid w:val="00D77A8E"/>
    <w:rsid w:val="00D816FD"/>
    <w:rsid w:val="00D83909"/>
    <w:rsid w:val="00D84E66"/>
    <w:rsid w:val="00D85253"/>
    <w:rsid w:val="00D86830"/>
    <w:rsid w:val="00D91FDC"/>
    <w:rsid w:val="00D92F9E"/>
    <w:rsid w:val="00D967D7"/>
    <w:rsid w:val="00D97E2D"/>
    <w:rsid w:val="00DA56AE"/>
    <w:rsid w:val="00DA5894"/>
    <w:rsid w:val="00DA601D"/>
    <w:rsid w:val="00DB599A"/>
    <w:rsid w:val="00DB6156"/>
    <w:rsid w:val="00DC0282"/>
    <w:rsid w:val="00DC2034"/>
    <w:rsid w:val="00DD2145"/>
    <w:rsid w:val="00DD5171"/>
    <w:rsid w:val="00DD71CD"/>
    <w:rsid w:val="00DD755E"/>
    <w:rsid w:val="00DE1862"/>
    <w:rsid w:val="00DE2E48"/>
    <w:rsid w:val="00DE758D"/>
    <w:rsid w:val="00DF55B6"/>
    <w:rsid w:val="00E0175C"/>
    <w:rsid w:val="00E156DE"/>
    <w:rsid w:val="00E20186"/>
    <w:rsid w:val="00E20A3C"/>
    <w:rsid w:val="00E21ED4"/>
    <w:rsid w:val="00E22088"/>
    <w:rsid w:val="00E225A6"/>
    <w:rsid w:val="00E23416"/>
    <w:rsid w:val="00E2742D"/>
    <w:rsid w:val="00E338AE"/>
    <w:rsid w:val="00E34CED"/>
    <w:rsid w:val="00E45E06"/>
    <w:rsid w:val="00E50FB4"/>
    <w:rsid w:val="00E5437B"/>
    <w:rsid w:val="00E5467B"/>
    <w:rsid w:val="00E5674F"/>
    <w:rsid w:val="00E57FBD"/>
    <w:rsid w:val="00E63271"/>
    <w:rsid w:val="00E63AFC"/>
    <w:rsid w:val="00E63D1A"/>
    <w:rsid w:val="00E7177B"/>
    <w:rsid w:val="00E75171"/>
    <w:rsid w:val="00E903C8"/>
    <w:rsid w:val="00E908EF"/>
    <w:rsid w:val="00E95A92"/>
    <w:rsid w:val="00E96307"/>
    <w:rsid w:val="00EA18C4"/>
    <w:rsid w:val="00EA1C2F"/>
    <w:rsid w:val="00EA47A9"/>
    <w:rsid w:val="00EA68BC"/>
    <w:rsid w:val="00EB3CB6"/>
    <w:rsid w:val="00EB7A59"/>
    <w:rsid w:val="00EB7B5C"/>
    <w:rsid w:val="00ED132E"/>
    <w:rsid w:val="00ED245E"/>
    <w:rsid w:val="00ED3A9C"/>
    <w:rsid w:val="00ED57D3"/>
    <w:rsid w:val="00ED697F"/>
    <w:rsid w:val="00ED6D7B"/>
    <w:rsid w:val="00EE1B11"/>
    <w:rsid w:val="00EE37A0"/>
    <w:rsid w:val="00EE3CC1"/>
    <w:rsid w:val="00EE6CA8"/>
    <w:rsid w:val="00EF5372"/>
    <w:rsid w:val="00EF638B"/>
    <w:rsid w:val="00EF6567"/>
    <w:rsid w:val="00F0281C"/>
    <w:rsid w:val="00F13DF6"/>
    <w:rsid w:val="00F25446"/>
    <w:rsid w:val="00F4083C"/>
    <w:rsid w:val="00F46C10"/>
    <w:rsid w:val="00F523F3"/>
    <w:rsid w:val="00F61610"/>
    <w:rsid w:val="00F62AD9"/>
    <w:rsid w:val="00F64554"/>
    <w:rsid w:val="00F65E64"/>
    <w:rsid w:val="00F716DB"/>
    <w:rsid w:val="00F73017"/>
    <w:rsid w:val="00F81A16"/>
    <w:rsid w:val="00F90B8E"/>
    <w:rsid w:val="00F928C5"/>
    <w:rsid w:val="00F966E4"/>
    <w:rsid w:val="00F9784C"/>
    <w:rsid w:val="00FA0244"/>
    <w:rsid w:val="00FA2F64"/>
    <w:rsid w:val="00FA3B9F"/>
    <w:rsid w:val="00FA67FA"/>
    <w:rsid w:val="00FA745E"/>
    <w:rsid w:val="00FB1405"/>
    <w:rsid w:val="00FB7482"/>
    <w:rsid w:val="00FB776D"/>
    <w:rsid w:val="00FC2B9F"/>
    <w:rsid w:val="00FC775A"/>
    <w:rsid w:val="00FE23AF"/>
    <w:rsid w:val="00FE516C"/>
    <w:rsid w:val="00FE54AF"/>
    <w:rsid w:val="00FE5E47"/>
    <w:rsid w:val="00FE754E"/>
    <w:rsid w:val="00FF5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E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B75E4"/>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BB75E4"/>
    <w:rPr>
      <w:rFonts w:ascii="Times New Roman" w:eastAsia="PMingLiU" w:hAnsi="Times New Roman" w:cs="Times New Roman"/>
      <w:sz w:val="24"/>
      <w:szCs w:val="24"/>
      <w:lang w:val="es-ES" w:eastAsia="zh-TW"/>
    </w:rPr>
  </w:style>
  <w:style w:type="paragraph" w:styleId="Textodeglobo">
    <w:name w:val="Balloon Text"/>
    <w:basedOn w:val="Normal"/>
    <w:link w:val="TextodegloboCar"/>
    <w:uiPriority w:val="99"/>
    <w:semiHidden/>
    <w:unhideWhenUsed/>
    <w:rsid w:val="00152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0EB"/>
    <w:rPr>
      <w:rFonts w:ascii="Segoe UI" w:hAnsi="Segoe UI" w:cs="Segoe UI"/>
      <w:sz w:val="18"/>
      <w:szCs w:val="18"/>
    </w:rPr>
  </w:style>
  <w:style w:type="paragraph" w:styleId="Piedepgina">
    <w:name w:val="footer"/>
    <w:basedOn w:val="Normal"/>
    <w:link w:val="PiedepginaCar"/>
    <w:uiPriority w:val="99"/>
    <w:unhideWhenUsed/>
    <w:rsid w:val="001520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0EB"/>
  </w:style>
  <w:style w:type="character" w:styleId="Hipervnculo">
    <w:name w:val="Hyperlink"/>
    <w:basedOn w:val="Fuentedeprrafopredeter"/>
    <w:uiPriority w:val="99"/>
    <w:unhideWhenUsed/>
    <w:rsid w:val="003E40CC"/>
    <w:rPr>
      <w:color w:val="0000FF"/>
      <w:u w:val="single"/>
    </w:rPr>
  </w:style>
  <w:style w:type="character" w:customStyle="1" w:styleId="haupttext">
    <w:name w:val="haupttext"/>
    <w:basedOn w:val="Fuentedeprrafopredeter"/>
    <w:rsid w:val="003E40CC"/>
  </w:style>
  <w:style w:type="character" w:customStyle="1" w:styleId="apple-converted-space">
    <w:name w:val="apple-converted-space"/>
    <w:basedOn w:val="Fuentedeprrafopredeter"/>
    <w:rsid w:val="003E40CC"/>
  </w:style>
  <w:style w:type="paragraph" w:customStyle="1" w:styleId="corte4fondo">
    <w:name w:val="corte4 fondo"/>
    <w:basedOn w:val="Normal"/>
    <w:link w:val="corte4fondoCar"/>
    <w:rsid w:val="00B662DD"/>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B662DD"/>
    <w:rPr>
      <w:rFonts w:ascii="Arial" w:eastAsia="Times New Roman" w:hAnsi="Arial" w:cs="Times New Roman"/>
      <w:sz w:val="30"/>
      <w:szCs w:val="20"/>
      <w:lang w:val="es-ES_tradnl" w:eastAsia="es-ES"/>
    </w:rPr>
  </w:style>
  <w:style w:type="paragraph" w:styleId="Prrafodelista">
    <w:name w:val="List Paragraph"/>
    <w:basedOn w:val="Normal"/>
    <w:uiPriority w:val="34"/>
    <w:qFormat/>
    <w:rsid w:val="00C21EF2"/>
    <w:pPr>
      <w:spacing w:after="200" w:line="276" w:lineRule="auto"/>
      <w:ind w:left="720"/>
      <w:contextualSpacing/>
    </w:pPr>
    <w:rPr>
      <w:lang w:val="es-ES"/>
    </w:rPr>
  </w:style>
  <w:style w:type="paragraph" w:styleId="Textonotapie">
    <w:name w:val="footnote text"/>
    <w:basedOn w:val="Normal"/>
    <w:link w:val="TextonotapieCar"/>
    <w:uiPriority w:val="99"/>
    <w:unhideWhenUsed/>
    <w:rsid w:val="00C21EF2"/>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C21EF2"/>
    <w:rPr>
      <w:sz w:val="20"/>
      <w:szCs w:val="20"/>
      <w:lang w:val="es-ES"/>
    </w:rPr>
  </w:style>
  <w:style w:type="character" w:styleId="Refdenotaalpie">
    <w:name w:val="footnote reference"/>
    <w:basedOn w:val="Fuentedeprrafopredeter"/>
    <w:uiPriority w:val="99"/>
    <w:semiHidden/>
    <w:unhideWhenUsed/>
    <w:rsid w:val="00C21EF2"/>
    <w:rPr>
      <w:vertAlign w:val="superscript"/>
    </w:rPr>
  </w:style>
  <w:style w:type="paragraph" w:customStyle="1" w:styleId="Default">
    <w:name w:val="Default"/>
    <w:rsid w:val="00CD3F8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C96756"/>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E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B75E4"/>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BB75E4"/>
    <w:rPr>
      <w:rFonts w:ascii="Times New Roman" w:eastAsia="PMingLiU" w:hAnsi="Times New Roman" w:cs="Times New Roman"/>
      <w:sz w:val="24"/>
      <w:szCs w:val="24"/>
      <w:lang w:val="es-ES" w:eastAsia="zh-TW"/>
    </w:rPr>
  </w:style>
  <w:style w:type="paragraph" w:styleId="Textodeglobo">
    <w:name w:val="Balloon Text"/>
    <w:basedOn w:val="Normal"/>
    <w:link w:val="TextodegloboCar"/>
    <w:uiPriority w:val="99"/>
    <w:semiHidden/>
    <w:unhideWhenUsed/>
    <w:rsid w:val="00152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0EB"/>
    <w:rPr>
      <w:rFonts w:ascii="Segoe UI" w:hAnsi="Segoe UI" w:cs="Segoe UI"/>
      <w:sz w:val="18"/>
      <w:szCs w:val="18"/>
    </w:rPr>
  </w:style>
  <w:style w:type="paragraph" w:styleId="Piedepgina">
    <w:name w:val="footer"/>
    <w:basedOn w:val="Normal"/>
    <w:link w:val="PiedepginaCar"/>
    <w:uiPriority w:val="99"/>
    <w:unhideWhenUsed/>
    <w:rsid w:val="001520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0EB"/>
  </w:style>
  <w:style w:type="character" w:styleId="Hipervnculo">
    <w:name w:val="Hyperlink"/>
    <w:basedOn w:val="Fuentedeprrafopredeter"/>
    <w:uiPriority w:val="99"/>
    <w:unhideWhenUsed/>
    <w:rsid w:val="003E40CC"/>
    <w:rPr>
      <w:color w:val="0000FF"/>
      <w:u w:val="single"/>
    </w:rPr>
  </w:style>
  <w:style w:type="character" w:customStyle="1" w:styleId="haupttext">
    <w:name w:val="haupttext"/>
    <w:basedOn w:val="Fuentedeprrafopredeter"/>
    <w:rsid w:val="003E40CC"/>
  </w:style>
  <w:style w:type="character" w:customStyle="1" w:styleId="apple-converted-space">
    <w:name w:val="apple-converted-space"/>
    <w:basedOn w:val="Fuentedeprrafopredeter"/>
    <w:rsid w:val="003E40CC"/>
  </w:style>
  <w:style w:type="paragraph" w:customStyle="1" w:styleId="corte4fondo">
    <w:name w:val="corte4 fondo"/>
    <w:basedOn w:val="Normal"/>
    <w:link w:val="corte4fondoCar"/>
    <w:rsid w:val="00B662DD"/>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B662DD"/>
    <w:rPr>
      <w:rFonts w:ascii="Arial" w:eastAsia="Times New Roman" w:hAnsi="Arial" w:cs="Times New Roman"/>
      <w:sz w:val="30"/>
      <w:szCs w:val="20"/>
      <w:lang w:val="es-ES_tradnl" w:eastAsia="es-ES"/>
    </w:rPr>
  </w:style>
  <w:style w:type="paragraph" w:styleId="Prrafodelista">
    <w:name w:val="List Paragraph"/>
    <w:basedOn w:val="Normal"/>
    <w:uiPriority w:val="34"/>
    <w:qFormat/>
    <w:rsid w:val="00C21EF2"/>
    <w:pPr>
      <w:spacing w:after="200" w:line="276" w:lineRule="auto"/>
      <w:ind w:left="720"/>
      <w:contextualSpacing/>
    </w:pPr>
    <w:rPr>
      <w:lang w:val="es-ES"/>
    </w:rPr>
  </w:style>
  <w:style w:type="paragraph" w:styleId="Textonotapie">
    <w:name w:val="footnote text"/>
    <w:basedOn w:val="Normal"/>
    <w:link w:val="TextonotapieCar"/>
    <w:uiPriority w:val="99"/>
    <w:unhideWhenUsed/>
    <w:rsid w:val="00C21EF2"/>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C21EF2"/>
    <w:rPr>
      <w:sz w:val="20"/>
      <w:szCs w:val="20"/>
      <w:lang w:val="es-ES"/>
    </w:rPr>
  </w:style>
  <w:style w:type="character" w:styleId="Refdenotaalpie">
    <w:name w:val="footnote reference"/>
    <w:basedOn w:val="Fuentedeprrafopredeter"/>
    <w:uiPriority w:val="99"/>
    <w:semiHidden/>
    <w:unhideWhenUsed/>
    <w:rsid w:val="00C21EF2"/>
    <w:rPr>
      <w:vertAlign w:val="superscript"/>
    </w:rPr>
  </w:style>
  <w:style w:type="paragraph" w:customStyle="1" w:styleId="Default">
    <w:name w:val="Default"/>
    <w:rsid w:val="00CD3F8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C96756"/>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32D2-B2FE-4A80-B64B-B4727C15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4108</TotalTime>
  <Pages>11</Pages>
  <Words>3852</Words>
  <Characters>21188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Magistrado</dc:creator>
  <cp:keywords/>
  <dc:description/>
  <cp:lastModifiedBy>TCA-Personal</cp:lastModifiedBy>
  <cp:revision>443</cp:revision>
  <cp:lastPrinted>2017-07-04T15:16:00Z</cp:lastPrinted>
  <dcterms:created xsi:type="dcterms:W3CDTF">2016-05-16T19:03:00Z</dcterms:created>
  <dcterms:modified xsi:type="dcterms:W3CDTF">2018-12-10T15:55:00Z</dcterms:modified>
</cp:coreProperties>
</file>