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DB" w:rsidRPr="00154DAF" w:rsidRDefault="004A41DB" w:rsidP="004A41DB">
      <w:pPr>
        <w:pStyle w:val="corte4fondo"/>
        <w:spacing w:line="240" w:lineRule="auto"/>
        <w:ind w:left="3544" w:right="-496" w:firstLine="0"/>
        <w:rPr>
          <w:rFonts w:cs="Arial"/>
          <w:b/>
          <w:sz w:val="24"/>
          <w:szCs w:val="24"/>
        </w:rPr>
      </w:pPr>
      <w:r>
        <w:rPr>
          <w:rFonts w:cs="Arial"/>
          <w:b/>
          <w:sz w:val="24"/>
          <w:szCs w:val="24"/>
        </w:rPr>
        <w:t>TERCERA SALA UNITARIA DE PRIMERA INSTANCIA DEL TRIBUNAL DE</w:t>
      </w:r>
      <w:r w:rsidR="000760F7">
        <w:rPr>
          <w:rFonts w:cs="Arial"/>
          <w:b/>
          <w:sz w:val="24"/>
          <w:szCs w:val="24"/>
        </w:rPr>
        <w:t xml:space="preserve"> JUSTICIA ADMINISTRATIVA </w:t>
      </w:r>
      <w:r>
        <w:rPr>
          <w:rFonts w:cs="Arial"/>
          <w:b/>
          <w:sz w:val="24"/>
          <w:szCs w:val="24"/>
        </w:rPr>
        <w:t>DEL ESTADO DE OAXACA.</w:t>
      </w:r>
    </w:p>
    <w:p w:rsidR="004A41DB" w:rsidRPr="00154DAF" w:rsidRDefault="004A41DB" w:rsidP="004A41DB">
      <w:pPr>
        <w:pStyle w:val="corte4fondo"/>
        <w:spacing w:line="240" w:lineRule="auto"/>
        <w:ind w:left="3544" w:right="-496" w:firstLine="0"/>
        <w:rPr>
          <w:rFonts w:cs="Arial"/>
          <w:b/>
          <w:sz w:val="24"/>
          <w:szCs w:val="24"/>
        </w:rPr>
      </w:pPr>
    </w:p>
    <w:p w:rsidR="003844BE" w:rsidRDefault="004A41DB" w:rsidP="004A41DB">
      <w:pPr>
        <w:pStyle w:val="corte4fondo"/>
        <w:spacing w:line="240" w:lineRule="auto"/>
        <w:ind w:left="3544" w:right="-496" w:firstLine="0"/>
        <w:rPr>
          <w:rFonts w:cs="Arial"/>
          <w:b/>
          <w:sz w:val="24"/>
          <w:szCs w:val="24"/>
        </w:rPr>
      </w:pPr>
      <w:r w:rsidRPr="00154DAF">
        <w:rPr>
          <w:rFonts w:cs="Arial"/>
          <w:b/>
          <w:sz w:val="24"/>
          <w:szCs w:val="24"/>
        </w:rPr>
        <w:t xml:space="preserve">JUICIO DE NULIDAD: </w:t>
      </w:r>
      <w:r w:rsidR="000760F7">
        <w:rPr>
          <w:rFonts w:cs="Arial"/>
          <w:b/>
          <w:sz w:val="24"/>
          <w:szCs w:val="24"/>
        </w:rPr>
        <w:t>99</w:t>
      </w:r>
      <w:r w:rsidR="003844BE">
        <w:rPr>
          <w:rFonts w:cs="Arial"/>
          <w:b/>
          <w:sz w:val="24"/>
          <w:szCs w:val="24"/>
        </w:rPr>
        <w:t>/2017</w:t>
      </w:r>
    </w:p>
    <w:p w:rsidR="003844BE" w:rsidRDefault="003844BE" w:rsidP="004A41DB">
      <w:pPr>
        <w:pStyle w:val="corte4fondo"/>
        <w:spacing w:line="240" w:lineRule="auto"/>
        <w:ind w:left="3544" w:right="-496" w:firstLine="0"/>
        <w:rPr>
          <w:rFonts w:cs="Arial"/>
          <w:b/>
          <w:sz w:val="24"/>
          <w:szCs w:val="24"/>
        </w:rPr>
      </w:pPr>
    </w:p>
    <w:p w:rsidR="004A41DB" w:rsidRDefault="00953C0C" w:rsidP="004A41DB">
      <w:pPr>
        <w:pStyle w:val="corte4fondo"/>
        <w:spacing w:line="240" w:lineRule="auto"/>
        <w:ind w:left="3544" w:right="-496" w:firstLine="0"/>
        <w:rPr>
          <w:rFonts w:cs="Arial"/>
          <w:b/>
          <w:sz w:val="24"/>
          <w:szCs w:val="24"/>
        </w:rPr>
      </w:pPr>
      <w:r>
        <w:rPr>
          <w:rFonts w:cs="Arial"/>
          <w:b/>
          <w:sz w:val="24"/>
          <w:szCs w:val="24"/>
        </w:rPr>
        <w:t xml:space="preserve">ACTOR: </w:t>
      </w:r>
      <w:r w:rsidR="00D17DA3">
        <w:rPr>
          <w:rFonts w:cs="Arial"/>
          <w:sz w:val="24"/>
          <w:szCs w:val="24"/>
        </w:rPr>
        <w:t>**********</w:t>
      </w:r>
      <w:r w:rsidR="004F570A">
        <w:rPr>
          <w:rFonts w:cs="Arial"/>
          <w:sz w:val="24"/>
          <w:szCs w:val="24"/>
        </w:rPr>
        <w:t xml:space="preserve"> ********** **********</w:t>
      </w:r>
    </w:p>
    <w:p w:rsidR="004A41DB" w:rsidRDefault="004A41DB" w:rsidP="004A41DB">
      <w:pPr>
        <w:pStyle w:val="corte4fondo"/>
        <w:spacing w:line="240" w:lineRule="auto"/>
        <w:ind w:left="3544" w:right="-496" w:firstLine="0"/>
        <w:rPr>
          <w:rFonts w:cs="Arial"/>
          <w:b/>
          <w:sz w:val="24"/>
          <w:szCs w:val="24"/>
        </w:rPr>
      </w:pPr>
    </w:p>
    <w:p w:rsidR="004A41DB" w:rsidRDefault="004A41DB" w:rsidP="004A41DB">
      <w:pPr>
        <w:pStyle w:val="corte4fondo"/>
        <w:spacing w:line="240" w:lineRule="auto"/>
        <w:ind w:left="3544" w:right="-496" w:firstLine="0"/>
        <w:rPr>
          <w:rFonts w:cs="Arial"/>
          <w:b/>
          <w:color w:val="000000"/>
          <w:sz w:val="24"/>
          <w:szCs w:val="24"/>
        </w:rPr>
      </w:pPr>
      <w:r w:rsidRPr="0012731F">
        <w:rPr>
          <w:rFonts w:cs="Arial"/>
          <w:b/>
          <w:color w:val="000000"/>
          <w:sz w:val="24"/>
          <w:szCs w:val="24"/>
        </w:rPr>
        <w:t>AUTORIDAD DEMANDAD</w:t>
      </w:r>
      <w:r w:rsidR="003844BE">
        <w:rPr>
          <w:rFonts w:cs="Arial"/>
          <w:b/>
          <w:color w:val="000000"/>
          <w:sz w:val="24"/>
          <w:szCs w:val="24"/>
        </w:rPr>
        <w:t>A</w:t>
      </w:r>
      <w:r w:rsidRPr="0012731F">
        <w:rPr>
          <w:rFonts w:cs="Arial"/>
          <w:b/>
          <w:color w:val="000000"/>
          <w:sz w:val="24"/>
          <w:szCs w:val="24"/>
        </w:rPr>
        <w:t>:</w:t>
      </w:r>
      <w:r>
        <w:rPr>
          <w:rFonts w:cs="Arial"/>
          <w:b/>
          <w:color w:val="000000"/>
          <w:sz w:val="24"/>
          <w:szCs w:val="24"/>
        </w:rPr>
        <w:t xml:space="preserve"> </w:t>
      </w:r>
      <w:r w:rsidR="000760F7">
        <w:rPr>
          <w:rFonts w:cs="Arial"/>
          <w:b/>
          <w:color w:val="000000"/>
          <w:sz w:val="24"/>
          <w:szCs w:val="24"/>
        </w:rPr>
        <w:t xml:space="preserve">SECRETARIO DE VIALIDAD Y TRANSPORTE DEL PODER EJECUTIVO DEL ESTADO Y </w:t>
      </w:r>
      <w:r w:rsidR="003844BE">
        <w:rPr>
          <w:rFonts w:cs="Arial"/>
          <w:b/>
          <w:color w:val="000000"/>
          <w:sz w:val="24"/>
          <w:szCs w:val="24"/>
        </w:rPr>
        <w:t>POLICÍA VIAL</w:t>
      </w:r>
      <w:r w:rsidR="00953C0C">
        <w:rPr>
          <w:rFonts w:cs="Arial"/>
          <w:b/>
          <w:color w:val="000000"/>
          <w:sz w:val="24"/>
          <w:szCs w:val="24"/>
        </w:rPr>
        <w:t xml:space="preserve"> ESTATAL DE LA DIRECCIÓN GENERAL DE LA POLICÍA VIAL ESTATAL</w:t>
      </w:r>
      <w:r w:rsidRPr="0012731F">
        <w:rPr>
          <w:rFonts w:cs="Arial"/>
          <w:b/>
          <w:color w:val="000000"/>
          <w:sz w:val="24"/>
          <w:szCs w:val="24"/>
        </w:rPr>
        <w:t>.</w:t>
      </w:r>
    </w:p>
    <w:p w:rsidR="004A41DB" w:rsidRPr="0012731F" w:rsidRDefault="004A41DB" w:rsidP="004A41DB">
      <w:pPr>
        <w:pStyle w:val="corte4fondo"/>
        <w:spacing w:line="240" w:lineRule="auto"/>
        <w:ind w:left="3544" w:right="-496" w:firstLine="0"/>
        <w:rPr>
          <w:rFonts w:cs="Arial"/>
          <w:b/>
          <w:color w:val="000000"/>
          <w:sz w:val="24"/>
          <w:szCs w:val="24"/>
        </w:rPr>
      </w:pPr>
    </w:p>
    <w:p w:rsidR="003C226E" w:rsidRDefault="003C226E" w:rsidP="00EB3BCF">
      <w:pPr>
        <w:ind w:left="3402"/>
        <w:jc w:val="both"/>
        <w:rPr>
          <w:rFonts w:ascii="Arial" w:hAnsi="Arial" w:cs="Arial"/>
          <w:sz w:val="24"/>
          <w:szCs w:val="24"/>
        </w:rPr>
      </w:pPr>
    </w:p>
    <w:p w:rsidR="00A148B1" w:rsidRPr="00A40F5D" w:rsidRDefault="002D42FE" w:rsidP="00A148B1">
      <w:pPr>
        <w:spacing w:line="360" w:lineRule="auto"/>
        <w:ind w:right="-518"/>
        <w:jc w:val="both"/>
        <w:rPr>
          <w:rFonts w:ascii="Arial" w:hAnsi="Arial" w:cs="Arial"/>
          <w:b/>
          <w:sz w:val="24"/>
          <w:szCs w:val="24"/>
        </w:rPr>
      </w:pPr>
      <w:r>
        <w:rPr>
          <w:rFonts w:ascii="Arial" w:hAnsi="Arial" w:cs="Arial"/>
          <w:b/>
          <w:sz w:val="24"/>
          <w:szCs w:val="24"/>
        </w:rPr>
        <w:t xml:space="preserve">OAXACA DE JUÁREZ, OAXACA A </w:t>
      </w:r>
      <w:r w:rsidR="000760F7">
        <w:rPr>
          <w:rFonts w:ascii="Arial" w:hAnsi="Arial" w:cs="Arial"/>
          <w:b/>
          <w:sz w:val="24"/>
          <w:szCs w:val="24"/>
        </w:rPr>
        <w:t>16 DIECISÉIS DE MARZO</w:t>
      </w:r>
      <w:r w:rsidR="0068325C">
        <w:rPr>
          <w:rFonts w:ascii="Arial" w:hAnsi="Arial" w:cs="Arial"/>
          <w:b/>
          <w:sz w:val="24"/>
          <w:szCs w:val="24"/>
        </w:rPr>
        <w:t xml:space="preserve"> DEL 201</w:t>
      </w:r>
      <w:r w:rsidR="004F570A">
        <w:rPr>
          <w:rFonts w:ascii="Arial" w:hAnsi="Arial" w:cs="Arial"/>
          <w:b/>
          <w:sz w:val="24"/>
          <w:szCs w:val="24"/>
        </w:rPr>
        <w:t>8</w:t>
      </w:r>
      <w:r w:rsidR="0068325C">
        <w:rPr>
          <w:rFonts w:ascii="Arial" w:hAnsi="Arial" w:cs="Arial"/>
          <w:b/>
          <w:sz w:val="24"/>
          <w:szCs w:val="24"/>
        </w:rPr>
        <w:t xml:space="preserve"> DOS MIL DIECI</w:t>
      </w:r>
      <w:r w:rsidR="004F570A">
        <w:rPr>
          <w:rFonts w:ascii="Arial" w:hAnsi="Arial" w:cs="Arial"/>
          <w:b/>
          <w:sz w:val="24"/>
          <w:szCs w:val="24"/>
        </w:rPr>
        <w:t>OCHO</w:t>
      </w:r>
      <w:r w:rsidR="00A148B1" w:rsidRPr="00A40F5D">
        <w:rPr>
          <w:rFonts w:ascii="Arial" w:hAnsi="Arial" w:cs="Arial"/>
          <w:b/>
          <w:sz w:val="24"/>
          <w:szCs w:val="24"/>
        </w:rPr>
        <w:t xml:space="preserve">.- - - - - - - - - - - - - - - - - - - - </w:t>
      </w:r>
      <w:r w:rsidR="008F4FFD">
        <w:rPr>
          <w:rFonts w:ascii="Arial" w:hAnsi="Arial" w:cs="Arial"/>
          <w:b/>
          <w:sz w:val="24"/>
          <w:szCs w:val="24"/>
        </w:rPr>
        <w:t>- - - - - - - - - - - - - -</w:t>
      </w:r>
      <w:r w:rsidR="0068325C">
        <w:rPr>
          <w:rFonts w:ascii="Arial" w:hAnsi="Arial" w:cs="Arial"/>
          <w:b/>
          <w:sz w:val="24"/>
          <w:szCs w:val="24"/>
        </w:rPr>
        <w:t xml:space="preserve"> - - - - - - - - - - - - - - - </w:t>
      </w:r>
      <w:r w:rsidR="00C03241">
        <w:rPr>
          <w:rFonts w:ascii="Arial" w:hAnsi="Arial" w:cs="Arial"/>
          <w:b/>
          <w:sz w:val="24"/>
          <w:szCs w:val="24"/>
        </w:rPr>
        <w:t>- - -</w:t>
      </w:r>
    </w:p>
    <w:p w:rsidR="008D4D5D" w:rsidRDefault="003C226E" w:rsidP="002C18FA">
      <w:pPr>
        <w:spacing w:line="360" w:lineRule="auto"/>
        <w:ind w:right="-518" w:firstLine="708"/>
        <w:jc w:val="both"/>
        <w:rPr>
          <w:rFonts w:ascii="Arial" w:hAnsi="Arial" w:cs="Arial"/>
          <w:b/>
          <w:color w:val="000000"/>
          <w:sz w:val="24"/>
          <w:szCs w:val="24"/>
        </w:rPr>
      </w:pPr>
      <w:r w:rsidRPr="00003F0B">
        <w:rPr>
          <w:rFonts w:ascii="Arial" w:hAnsi="Arial" w:cs="Arial"/>
          <w:b/>
          <w:bCs/>
          <w:sz w:val="24"/>
          <w:szCs w:val="24"/>
          <w:lang w:val="es-MX"/>
        </w:rPr>
        <w:t>VISTOS,</w:t>
      </w:r>
      <w:r w:rsidRPr="00003F0B">
        <w:rPr>
          <w:rFonts w:ascii="Arial" w:hAnsi="Arial" w:cs="Arial"/>
          <w:b/>
          <w:sz w:val="24"/>
          <w:szCs w:val="24"/>
          <w:lang w:val="es-MX"/>
        </w:rPr>
        <w:t xml:space="preserve"> </w:t>
      </w:r>
      <w:r w:rsidRPr="00003F0B">
        <w:rPr>
          <w:rFonts w:ascii="Arial" w:hAnsi="Arial" w:cs="Arial"/>
          <w:sz w:val="24"/>
          <w:szCs w:val="24"/>
          <w:lang w:val="es-MX"/>
        </w:rPr>
        <w:t xml:space="preserve">para resolver los autos del juicio de </w:t>
      </w:r>
      <w:r w:rsidRPr="00A148B1">
        <w:rPr>
          <w:rFonts w:ascii="Arial" w:hAnsi="Arial" w:cs="Arial"/>
          <w:sz w:val="24"/>
          <w:szCs w:val="24"/>
          <w:lang w:val="es-MX"/>
        </w:rPr>
        <w:t>nulidad de número</w:t>
      </w:r>
      <w:r w:rsidRPr="00A148B1">
        <w:rPr>
          <w:rFonts w:ascii="Arial" w:hAnsi="Arial" w:cs="Arial"/>
          <w:b/>
          <w:sz w:val="24"/>
          <w:szCs w:val="24"/>
          <w:lang w:val="es-MX"/>
        </w:rPr>
        <w:t xml:space="preserve"> </w:t>
      </w:r>
      <w:r w:rsidR="000760F7">
        <w:rPr>
          <w:rFonts w:ascii="Arial" w:hAnsi="Arial" w:cs="Arial"/>
          <w:b/>
          <w:sz w:val="24"/>
          <w:szCs w:val="24"/>
          <w:lang w:val="es-MX"/>
        </w:rPr>
        <w:t>99</w:t>
      </w:r>
      <w:r w:rsidR="003844BE">
        <w:rPr>
          <w:rFonts w:ascii="Arial" w:hAnsi="Arial" w:cs="Arial"/>
          <w:b/>
          <w:sz w:val="24"/>
          <w:szCs w:val="24"/>
          <w:lang w:val="es-MX"/>
        </w:rPr>
        <w:t>/2017</w:t>
      </w:r>
      <w:r w:rsidRPr="00A148B1">
        <w:rPr>
          <w:rFonts w:ascii="Arial" w:hAnsi="Arial" w:cs="Arial"/>
          <w:b/>
          <w:sz w:val="24"/>
          <w:szCs w:val="24"/>
        </w:rPr>
        <w:t>,</w:t>
      </w:r>
      <w:r w:rsidR="001C6624" w:rsidRPr="00A148B1">
        <w:rPr>
          <w:rFonts w:ascii="Arial" w:hAnsi="Arial" w:cs="Arial"/>
          <w:b/>
          <w:sz w:val="24"/>
          <w:szCs w:val="24"/>
        </w:rPr>
        <w:t xml:space="preserve"> </w:t>
      </w:r>
      <w:r w:rsidRPr="00A148B1">
        <w:rPr>
          <w:rFonts w:ascii="Arial" w:hAnsi="Arial" w:cs="Arial"/>
          <w:sz w:val="24"/>
          <w:szCs w:val="24"/>
          <w:lang w:val="es-MX"/>
        </w:rPr>
        <w:t xml:space="preserve">promovido por </w:t>
      </w:r>
      <w:r w:rsidR="00D17DA3">
        <w:rPr>
          <w:rFonts w:ascii="Arial" w:hAnsi="Arial" w:cs="Arial"/>
          <w:sz w:val="24"/>
          <w:szCs w:val="24"/>
        </w:rPr>
        <w:t>**********</w:t>
      </w:r>
      <w:r w:rsidR="004F570A">
        <w:rPr>
          <w:rFonts w:ascii="Arial" w:hAnsi="Arial" w:cs="Arial"/>
          <w:sz w:val="24"/>
          <w:szCs w:val="24"/>
        </w:rPr>
        <w:t xml:space="preserve"> ********** **********</w:t>
      </w:r>
      <w:r w:rsidR="00D17DA3">
        <w:rPr>
          <w:rFonts w:ascii="Arial" w:hAnsi="Arial" w:cs="Arial"/>
          <w:sz w:val="24"/>
          <w:szCs w:val="24"/>
        </w:rPr>
        <w:t xml:space="preserve"> </w:t>
      </w:r>
      <w:r w:rsidRPr="00A148B1">
        <w:rPr>
          <w:rFonts w:ascii="Arial" w:hAnsi="Arial" w:cs="Arial"/>
          <w:sz w:val="24"/>
          <w:szCs w:val="24"/>
          <w:lang w:val="es-MX"/>
        </w:rPr>
        <w:t xml:space="preserve">en </w:t>
      </w:r>
      <w:r w:rsidRPr="002C18FA">
        <w:rPr>
          <w:rFonts w:ascii="Arial" w:hAnsi="Arial" w:cs="Arial"/>
          <w:sz w:val="24"/>
          <w:szCs w:val="24"/>
          <w:lang w:val="es-MX"/>
        </w:rPr>
        <w:t>contra del</w:t>
      </w:r>
      <w:r w:rsidRPr="002C18FA">
        <w:rPr>
          <w:rFonts w:ascii="Arial" w:hAnsi="Arial" w:cs="Arial"/>
          <w:b/>
          <w:sz w:val="24"/>
          <w:szCs w:val="24"/>
          <w:lang w:val="es-MX"/>
        </w:rPr>
        <w:t xml:space="preserve"> </w:t>
      </w:r>
      <w:r w:rsidR="000760F7">
        <w:rPr>
          <w:rFonts w:ascii="Arial" w:hAnsi="Arial" w:cs="Arial"/>
          <w:b/>
          <w:sz w:val="24"/>
          <w:szCs w:val="24"/>
          <w:lang w:val="es-MX"/>
        </w:rPr>
        <w:t>SECRETARIO DE VIALIDAD Y TRANSPORTE DEL PODER EJECUTIVO DEL ESTADO Y POLICÍA VIAL ESTATAL DE LA DIRECCIÓN</w:t>
      </w:r>
      <w:r w:rsidR="003844BE">
        <w:rPr>
          <w:rFonts w:ascii="Arial" w:hAnsi="Arial" w:cs="Arial"/>
          <w:b/>
          <w:sz w:val="24"/>
          <w:szCs w:val="24"/>
          <w:lang w:val="es-MX"/>
        </w:rPr>
        <w:t xml:space="preserve"> GENERAL DE LA POLICÍA VIAL ESTATAL</w:t>
      </w:r>
      <w:r w:rsidR="002C18FA" w:rsidRPr="002C18FA">
        <w:rPr>
          <w:rFonts w:ascii="Arial" w:hAnsi="Arial" w:cs="Arial"/>
          <w:b/>
          <w:color w:val="000000"/>
          <w:sz w:val="24"/>
          <w:szCs w:val="24"/>
        </w:rPr>
        <w:t>; Y</w:t>
      </w:r>
    </w:p>
    <w:p w:rsidR="003C226E" w:rsidRPr="002C18FA" w:rsidRDefault="003C226E" w:rsidP="00B0645B">
      <w:pPr>
        <w:spacing w:line="360" w:lineRule="auto"/>
        <w:ind w:right="-518"/>
        <w:jc w:val="center"/>
        <w:rPr>
          <w:rFonts w:ascii="Arial" w:hAnsi="Arial" w:cs="Arial"/>
          <w:b/>
          <w:sz w:val="24"/>
          <w:szCs w:val="24"/>
        </w:rPr>
      </w:pPr>
      <w:r w:rsidRPr="002C18FA">
        <w:rPr>
          <w:rFonts w:ascii="Arial" w:hAnsi="Arial" w:cs="Arial"/>
          <w:b/>
          <w:bCs/>
          <w:sz w:val="24"/>
          <w:szCs w:val="24"/>
          <w:lang w:val="es-ES"/>
        </w:rPr>
        <w:t>R E S U L T A N D O</w:t>
      </w:r>
    </w:p>
    <w:p w:rsidR="003C226E" w:rsidRPr="003C226E" w:rsidRDefault="003C226E" w:rsidP="003C226E">
      <w:pPr>
        <w:spacing w:line="360" w:lineRule="auto"/>
        <w:jc w:val="both"/>
        <w:rPr>
          <w:rFonts w:ascii="Arial" w:hAnsi="Arial" w:cs="Arial"/>
          <w:b/>
          <w:sz w:val="24"/>
          <w:szCs w:val="24"/>
        </w:rPr>
      </w:pPr>
    </w:p>
    <w:p w:rsidR="00B237AA" w:rsidRPr="002D42FE" w:rsidRDefault="003D7530" w:rsidP="002D42FE">
      <w:pPr>
        <w:spacing w:line="360" w:lineRule="auto"/>
        <w:ind w:right="-518" w:firstLine="567"/>
        <w:jc w:val="both"/>
        <w:rPr>
          <w:rFonts w:ascii="Arial" w:hAnsi="Arial" w:cs="Arial"/>
          <w:color w:val="000000"/>
          <w:sz w:val="24"/>
          <w:szCs w:val="24"/>
        </w:rPr>
      </w:pPr>
      <w:r>
        <w:rPr>
          <w:rFonts w:eastAsiaTheme="minorHAnsi"/>
          <w:noProof/>
          <w:sz w:val="24"/>
          <w:szCs w:val="24"/>
          <w:lang w:val="es-MX" w:eastAsia="es-MX"/>
        </w:rPr>
        <mc:AlternateContent>
          <mc:Choice Requires="wps">
            <w:drawing>
              <wp:anchor distT="0" distB="0" distL="114300" distR="114300" simplePos="0" relativeHeight="251659264" behindDoc="0" locked="0" layoutInCell="1" allowOverlap="1" wp14:anchorId="738DCFC8" wp14:editId="226928DD">
                <wp:simplePos x="0" y="0"/>
                <wp:positionH relativeFrom="column">
                  <wp:posOffset>-1284605</wp:posOffset>
                </wp:positionH>
                <wp:positionV relativeFrom="paragraph">
                  <wp:posOffset>1911350</wp:posOffset>
                </wp:positionV>
                <wp:extent cx="1038225" cy="866775"/>
                <wp:effectExtent l="0" t="0" r="28575" b="285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3D7530" w:rsidRDefault="003D7530" w:rsidP="003D7530">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26" type="#_x0000_t202" style="position:absolute;left:0;text-align:left;margin-left:-101.15pt;margin-top:150.5pt;width:81.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">
                <v:textbox>
                  <w:txbxContent>
                    <w:p w:rsidR="003D7530" w:rsidRDefault="003D7530" w:rsidP="003D7530">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3C226E" w:rsidRPr="001C6624">
        <w:rPr>
          <w:rFonts w:ascii="Arial" w:hAnsi="Arial" w:cs="Arial"/>
          <w:b/>
          <w:bCs/>
          <w:color w:val="000000"/>
          <w:sz w:val="24"/>
          <w:szCs w:val="24"/>
          <w:lang w:val="es-ES"/>
        </w:rPr>
        <w:t xml:space="preserve">PRIMERO. </w:t>
      </w:r>
      <w:r w:rsidR="003C226E" w:rsidRPr="001C6624">
        <w:rPr>
          <w:rFonts w:ascii="Arial" w:hAnsi="Arial" w:cs="Arial"/>
          <w:color w:val="000000"/>
          <w:sz w:val="24"/>
          <w:szCs w:val="24"/>
          <w:lang w:val="es-MX"/>
        </w:rPr>
        <w:t xml:space="preserve">Por acuerdo </w:t>
      </w:r>
      <w:r w:rsidR="003C226E" w:rsidRPr="001C6624">
        <w:rPr>
          <w:rFonts w:ascii="Arial" w:hAnsi="Arial" w:cs="Arial"/>
          <w:color w:val="000000"/>
          <w:sz w:val="24"/>
          <w:szCs w:val="24"/>
        </w:rPr>
        <w:t xml:space="preserve">de </w:t>
      </w:r>
      <w:r w:rsidR="000760F7">
        <w:rPr>
          <w:rFonts w:ascii="Arial" w:hAnsi="Arial" w:cs="Arial"/>
          <w:color w:val="000000"/>
          <w:sz w:val="24"/>
          <w:szCs w:val="24"/>
        </w:rPr>
        <w:t>27 veintisiete de</w:t>
      </w:r>
      <w:r w:rsidR="008D4D5D">
        <w:rPr>
          <w:rFonts w:ascii="Arial" w:hAnsi="Arial" w:cs="Arial"/>
          <w:color w:val="000000"/>
          <w:sz w:val="24"/>
          <w:szCs w:val="24"/>
        </w:rPr>
        <w:t xml:space="preserve"> marzo</w:t>
      </w:r>
      <w:r w:rsidR="002D42FE">
        <w:rPr>
          <w:rFonts w:ascii="Arial" w:hAnsi="Arial" w:cs="Arial"/>
          <w:color w:val="000000"/>
          <w:sz w:val="24"/>
          <w:szCs w:val="24"/>
        </w:rPr>
        <w:t xml:space="preserve"> </w:t>
      </w:r>
      <w:r w:rsidR="003844BE">
        <w:rPr>
          <w:rFonts w:ascii="Arial" w:hAnsi="Arial" w:cs="Arial"/>
          <w:color w:val="000000"/>
          <w:sz w:val="24"/>
          <w:szCs w:val="24"/>
        </w:rPr>
        <w:t>del 2017 dos mil diecisiete</w:t>
      </w:r>
      <w:r w:rsidR="003C226E" w:rsidRPr="001C6624">
        <w:rPr>
          <w:rFonts w:ascii="Arial" w:hAnsi="Arial" w:cs="Arial"/>
          <w:color w:val="000000"/>
          <w:sz w:val="24"/>
          <w:szCs w:val="24"/>
        </w:rPr>
        <w:t xml:space="preserve">, </w:t>
      </w:r>
      <w:r w:rsidR="0068325C">
        <w:rPr>
          <w:rFonts w:ascii="Arial" w:hAnsi="Arial" w:cs="Arial"/>
          <w:color w:val="000000"/>
          <w:sz w:val="24"/>
          <w:szCs w:val="24"/>
        </w:rPr>
        <w:t>se admitió a trámit</w:t>
      </w:r>
      <w:r w:rsidR="000760F7">
        <w:rPr>
          <w:rFonts w:ascii="Arial" w:hAnsi="Arial" w:cs="Arial"/>
          <w:color w:val="000000"/>
          <w:sz w:val="24"/>
          <w:szCs w:val="24"/>
        </w:rPr>
        <w:t>e</w:t>
      </w:r>
      <w:r w:rsidR="0068325C">
        <w:rPr>
          <w:rFonts w:ascii="Arial" w:hAnsi="Arial" w:cs="Arial"/>
          <w:color w:val="000000"/>
          <w:sz w:val="24"/>
          <w:szCs w:val="24"/>
        </w:rPr>
        <w:t xml:space="preserve"> la demanda presentada por</w:t>
      </w:r>
      <w:r w:rsidR="00441189" w:rsidRPr="001C6624">
        <w:rPr>
          <w:rFonts w:ascii="Arial" w:hAnsi="Arial" w:cs="Arial"/>
          <w:color w:val="000000"/>
          <w:sz w:val="24"/>
          <w:szCs w:val="24"/>
        </w:rPr>
        <w:t xml:space="preserve"> </w:t>
      </w:r>
      <w:r w:rsidR="00D17DA3">
        <w:rPr>
          <w:rFonts w:ascii="Arial" w:hAnsi="Arial" w:cs="Arial"/>
          <w:sz w:val="24"/>
          <w:szCs w:val="24"/>
        </w:rPr>
        <w:t>**********</w:t>
      </w:r>
      <w:r w:rsidR="004F570A">
        <w:rPr>
          <w:rFonts w:ascii="Arial" w:hAnsi="Arial" w:cs="Arial"/>
          <w:sz w:val="24"/>
          <w:szCs w:val="24"/>
        </w:rPr>
        <w:t xml:space="preserve"> ********** **********</w:t>
      </w:r>
      <w:r w:rsidR="0068325C">
        <w:rPr>
          <w:rFonts w:ascii="Arial" w:hAnsi="Arial" w:cs="Arial"/>
          <w:b/>
          <w:sz w:val="24"/>
          <w:szCs w:val="24"/>
        </w:rPr>
        <w:t>,</w:t>
      </w:r>
      <w:r w:rsidR="003C226E" w:rsidRPr="001C6624">
        <w:rPr>
          <w:rFonts w:ascii="Arial" w:hAnsi="Arial" w:cs="Arial"/>
          <w:sz w:val="24"/>
          <w:szCs w:val="24"/>
        </w:rPr>
        <w:t xml:space="preserve"> </w:t>
      </w:r>
      <w:r w:rsidR="0068325C">
        <w:rPr>
          <w:rFonts w:ascii="Arial" w:hAnsi="Arial" w:cs="Arial"/>
          <w:sz w:val="24"/>
          <w:szCs w:val="24"/>
        </w:rPr>
        <w:t xml:space="preserve">quien </w:t>
      </w:r>
      <w:r w:rsidR="003C226E" w:rsidRPr="001C6624">
        <w:rPr>
          <w:rFonts w:ascii="Arial" w:hAnsi="Arial" w:cs="Arial"/>
          <w:bCs/>
          <w:color w:val="000000"/>
          <w:sz w:val="24"/>
          <w:szCs w:val="24"/>
          <w:lang w:val="es-MX"/>
        </w:rPr>
        <w:t xml:space="preserve">por su propio derecho, </w:t>
      </w:r>
      <w:r w:rsidR="0068325C">
        <w:rPr>
          <w:rFonts w:ascii="Arial" w:hAnsi="Arial" w:cs="Arial"/>
          <w:bCs/>
          <w:color w:val="000000"/>
          <w:sz w:val="24"/>
          <w:szCs w:val="24"/>
          <w:lang w:val="es-MX"/>
        </w:rPr>
        <w:t>demandó</w:t>
      </w:r>
      <w:r w:rsidR="005C6ABD" w:rsidRPr="001C6624">
        <w:rPr>
          <w:rFonts w:ascii="Arial" w:hAnsi="Arial" w:cs="Arial"/>
          <w:bCs/>
          <w:color w:val="000000"/>
          <w:sz w:val="24"/>
          <w:szCs w:val="24"/>
          <w:lang w:val="es-MX"/>
        </w:rPr>
        <w:t xml:space="preserve"> </w:t>
      </w:r>
      <w:r w:rsidR="003C226E" w:rsidRPr="001C6624">
        <w:rPr>
          <w:rFonts w:ascii="Arial" w:hAnsi="Arial" w:cs="Arial"/>
          <w:color w:val="000000"/>
          <w:sz w:val="24"/>
          <w:szCs w:val="24"/>
          <w:lang w:val="es-ES"/>
        </w:rPr>
        <w:t xml:space="preserve">la nulidad del acta de infracción de tránsito </w:t>
      </w:r>
      <w:r w:rsidR="00D33FA3">
        <w:rPr>
          <w:rFonts w:ascii="Arial" w:hAnsi="Arial" w:cs="Arial"/>
          <w:sz w:val="24"/>
          <w:szCs w:val="24"/>
        </w:rPr>
        <w:t>**********</w:t>
      </w:r>
      <w:r w:rsidR="004F570A">
        <w:rPr>
          <w:rFonts w:ascii="Arial" w:hAnsi="Arial" w:cs="Arial"/>
          <w:sz w:val="24"/>
          <w:szCs w:val="24"/>
        </w:rPr>
        <w:t xml:space="preserve"> ********** **********</w:t>
      </w:r>
      <w:r w:rsidR="00C36DEF" w:rsidRPr="001C6624">
        <w:rPr>
          <w:rFonts w:ascii="Arial" w:hAnsi="Arial" w:cs="Arial"/>
          <w:color w:val="000000"/>
          <w:sz w:val="24"/>
          <w:szCs w:val="24"/>
          <w:lang w:val="es-ES"/>
        </w:rPr>
        <w:t>,</w:t>
      </w:r>
      <w:r w:rsidR="003C226E" w:rsidRPr="001C6624">
        <w:rPr>
          <w:rFonts w:ascii="Arial" w:hAnsi="Arial" w:cs="Arial"/>
          <w:color w:val="000000"/>
          <w:sz w:val="24"/>
          <w:szCs w:val="24"/>
          <w:lang w:val="es-ES"/>
        </w:rPr>
        <w:t xml:space="preserve"> de</w:t>
      </w:r>
      <w:r w:rsidR="001E3F38">
        <w:rPr>
          <w:rFonts w:ascii="Arial" w:hAnsi="Arial" w:cs="Arial"/>
          <w:color w:val="000000"/>
          <w:sz w:val="24"/>
          <w:szCs w:val="24"/>
          <w:lang w:val="es-ES"/>
        </w:rPr>
        <w:t xml:space="preserve"> </w:t>
      </w:r>
      <w:r w:rsidR="000760F7">
        <w:rPr>
          <w:rFonts w:ascii="Arial" w:hAnsi="Arial" w:cs="Arial"/>
          <w:color w:val="000000"/>
          <w:sz w:val="24"/>
          <w:szCs w:val="24"/>
          <w:lang w:val="es-ES"/>
        </w:rPr>
        <w:t>19 diecinueve de septiembre</w:t>
      </w:r>
      <w:r w:rsidR="008D4D5D">
        <w:rPr>
          <w:rFonts w:ascii="Arial" w:hAnsi="Arial" w:cs="Arial"/>
          <w:color w:val="000000"/>
          <w:sz w:val="24"/>
          <w:szCs w:val="24"/>
          <w:lang w:val="es-ES"/>
        </w:rPr>
        <w:t xml:space="preserve"> de 2017 dos mil diecisiete</w:t>
      </w:r>
      <w:r w:rsidR="00A148B1">
        <w:rPr>
          <w:rFonts w:ascii="Arial" w:hAnsi="Arial" w:cs="Arial"/>
          <w:color w:val="000000"/>
          <w:sz w:val="24"/>
          <w:szCs w:val="24"/>
          <w:lang w:val="es-ES"/>
        </w:rPr>
        <w:t xml:space="preserve">, emitida por el </w:t>
      </w:r>
      <w:r w:rsidR="00E377DF">
        <w:rPr>
          <w:rFonts w:ascii="Arial" w:hAnsi="Arial" w:cs="Arial"/>
          <w:color w:val="000000"/>
          <w:sz w:val="24"/>
          <w:szCs w:val="24"/>
          <w:lang w:val="es-ES"/>
        </w:rPr>
        <w:t>POLICÍA VIAL ESTATAL</w:t>
      </w:r>
      <w:r w:rsidR="0068325C">
        <w:rPr>
          <w:rFonts w:ascii="Arial" w:hAnsi="Arial" w:cs="Arial"/>
          <w:color w:val="000000"/>
          <w:sz w:val="24"/>
          <w:szCs w:val="24"/>
          <w:lang w:val="es-ES"/>
        </w:rPr>
        <w:t xml:space="preserve"> </w:t>
      </w:r>
      <w:r w:rsidR="008D4D5D">
        <w:rPr>
          <w:rFonts w:ascii="Arial" w:hAnsi="Arial" w:cs="Arial"/>
          <w:color w:val="000000"/>
          <w:sz w:val="24"/>
          <w:szCs w:val="24"/>
          <w:lang w:val="es-ES"/>
        </w:rPr>
        <w:t>DE LA DIRECCIÓN GENERAL DE LA POLICÍA VIAL ESTATAL</w:t>
      </w:r>
      <w:r w:rsidR="00A148B1">
        <w:rPr>
          <w:rFonts w:ascii="Arial" w:hAnsi="Arial" w:cs="Arial"/>
          <w:color w:val="000000"/>
          <w:sz w:val="24"/>
          <w:szCs w:val="24"/>
          <w:lang w:val="es-ES"/>
        </w:rPr>
        <w:t>;</w:t>
      </w:r>
      <w:r w:rsidR="000A171E">
        <w:rPr>
          <w:rFonts w:ascii="Arial" w:hAnsi="Arial" w:cs="Arial"/>
          <w:color w:val="000000"/>
          <w:sz w:val="24"/>
          <w:szCs w:val="24"/>
          <w:lang w:val="es-ES"/>
        </w:rPr>
        <w:t xml:space="preserve"> </w:t>
      </w:r>
      <w:r w:rsidR="0068325C">
        <w:rPr>
          <w:rFonts w:ascii="Arial" w:hAnsi="Arial" w:cs="Arial"/>
          <w:color w:val="000000"/>
          <w:sz w:val="24"/>
          <w:szCs w:val="24"/>
          <w:lang w:val="es-ES"/>
        </w:rPr>
        <w:t>se admitieron</w:t>
      </w:r>
      <w:r w:rsidR="007E09EE" w:rsidRPr="001C6624">
        <w:rPr>
          <w:rFonts w:ascii="Arial" w:hAnsi="Arial" w:cs="Arial"/>
          <w:color w:val="000000"/>
          <w:sz w:val="24"/>
          <w:szCs w:val="24"/>
          <w:lang w:val="es-ES"/>
        </w:rPr>
        <w:t xml:space="preserve"> </w:t>
      </w:r>
      <w:r w:rsidR="003C226E" w:rsidRPr="001C6624">
        <w:rPr>
          <w:rFonts w:ascii="Arial" w:hAnsi="Arial" w:cs="Arial"/>
          <w:color w:val="000000"/>
          <w:sz w:val="24"/>
          <w:szCs w:val="24"/>
          <w:lang w:val="es-ES"/>
        </w:rPr>
        <w:t>las pruebas que ofreció</w:t>
      </w:r>
      <w:r w:rsidR="009F53DB" w:rsidRPr="001C6624">
        <w:rPr>
          <w:rFonts w:ascii="Arial" w:hAnsi="Arial" w:cs="Arial"/>
          <w:color w:val="000000"/>
          <w:sz w:val="24"/>
          <w:szCs w:val="24"/>
          <w:lang w:val="es-ES"/>
        </w:rPr>
        <w:t>,</w:t>
      </w:r>
      <w:r w:rsidR="003C226E" w:rsidRPr="001C6624">
        <w:rPr>
          <w:rFonts w:ascii="Arial" w:hAnsi="Arial" w:cs="Arial"/>
          <w:color w:val="000000"/>
          <w:sz w:val="24"/>
          <w:szCs w:val="24"/>
          <w:lang w:val="es-ES"/>
        </w:rPr>
        <w:t xml:space="preserve"> y </w:t>
      </w:r>
      <w:r w:rsidR="00682A0C" w:rsidRPr="001C6624">
        <w:rPr>
          <w:rFonts w:ascii="Arial" w:hAnsi="Arial" w:cs="Arial"/>
          <w:color w:val="000000"/>
          <w:sz w:val="24"/>
          <w:szCs w:val="24"/>
          <w:lang w:val="es-ES"/>
        </w:rPr>
        <w:t>con copia de la demanda</w:t>
      </w:r>
      <w:r w:rsidR="00682A0C">
        <w:rPr>
          <w:rFonts w:ascii="Arial" w:hAnsi="Arial" w:cs="Arial"/>
          <w:color w:val="000000"/>
          <w:sz w:val="24"/>
          <w:szCs w:val="24"/>
          <w:lang w:val="es-ES"/>
        </w:rPr>
        <w:t xml:space="preserve"> y anexos, </w:t>
      </w:r>
      <w:r w:rsidR="003C226E" w:rsidRPr="003C226E">
        <w:rPr>
          <w:rFonts w:ascii="Arial" w:hAnsi="Arial" w:cs="Arial"/>
          <w:color w:val="000000"/>
          <w:sz w:val="24"/>
          <w:szCs w:val="24"/>
        </w:rPr>
        <w:t>se ordenó correr traslado</w:t>
      </w:r>
      <w:r w:rsidR="00682A0C">
        <w:rPr>
          <w:rFonts w:ascii="Arial" w:hAnsi="Arial" w:cs="Arial"/>
          <w:color w:val="000000"/>
          <w:sz w:val="24"/>
          <w:szCs w:val="24"/>
        </w:rPr>
        <w:t xml:space="preserve"> y emplazar </w:t>
      </w:r>
      <w:r w:rsidR="003C226E" w:rsidRPr="003C226E">
        <w:rPr>
          <w:rFonts w:ascii="Arial" w:hAnsi="Arial" w:cs="Arial"/>
          <w:color w:val="000000"/>
          <w:sz w:val="24"/>
          <w:szCs w:val="24"/>
        </w:rPr>
        <w:t>a</w:t>
      </w:r>
      <w:r w:rsidR="008D4D5D">
        <w:rPr>
          <w:rFonts w:ascii="Arial" w:hAnsi="Arial" w:cs="Arial"/>
          <w:color w:val="000000"/>
          <w:sz w:val="24"/>
          <w:szCs w:val="24"/>
        </w:rPr>
        <w:t xml:space="preserve"> </w:t>
      </w:r>
      <w:r w:rsidR="003C226E" w:rsidRPr="003C226E">
        <w:rPr>
          <w:rFonts w:ascii="Arial" w:hAnsi="Arial" w:cs="Arial"/>
          <w:color w:val="000000"/>
          <w:sz w:val="24"/>
          <w:szCs w:val="24"/>
        </w:rPr>
        <w:t>l</w:t>
      </w:r>
      <w:r w:rsidR="008D4D5D">
        <w:rPr>
          <w:rFonts w:ascii="Arial" w:hAnsi="Arial" w:cs="Arial"/>
          <w:color w:val="000000"/>
          <w:sz w:val="24"/>
          <w:szCs w:val="24"/>
        </w:rPr>
        <w:t>a</w:t>
      </w:r>
      <w:r w:rsidR="000760F7">
        <w:rPr>
          <w:rFonts w:ascii="Arial" w:hAnsi="Arial" w:cs="Arial"/>
          <w:color w:val="000000"/>
          <w:sz w:val="24"/>
          <w:szCs w:val="24"/>
        </w:rPr>
        <w:t>s</w:t>
      </w:r>
      <w:r w:rsidR="008D4D5D">
        <w:rPr>
          <w:rFonts w:ascii="Arial" w:hAnsi="Arial" w:cs="Arial"/>
          <w:color w:val="000000"/>
          <w:sz w:val="24"/>
          <w:szCs w:val="24"/>
        </w:rPr>
        <w:t xml:space="preserve"> autoridad</w:t>
      </w:r>
      <w:r w:rsidR="000760F7">
        <w:rPr>
          <w:rFonts w:ascii="Arial" w:hAnsi="Arial" w:cs="Arial"/>
          <w:color w:val="000000"/>
          <w:sz w:val="24"/>
          <w:szCs w:val="24"/>
        </w:rPr>
        <w:t>es</w:t>
      </w:r>
      <w:r w:rsidR="008D4D5D">
        <w:rPr>
          <w:rFonts w:ascii="Arial" w:hAnsi="Arial" w:cs="Arial"/>
          <w:color w:val="000000"/>
          <w:sz w:val="24"/>
          <w:szCs w:val="24"/>
        </w:rPr>
        <w:t xml:space="preserve"> demandada</w:t>
      </w:r>
      <w:r w:rsidR="000760F7">
        <w:rPr>
          <w:rFonts w:ascii="Arial" w:hAnsi="Arial" w:cs="Arial"/>
          <w:color w:val="000000"/>
          <w:sz w:val="24"/>
          <w:szCs w:val="24"/>
        </w:rPr>
        <w:t>s</w:t>
      </w:r>
      <w:r w:rsidR="003C226E" w:rsidRPr="003C226E">
        <w:rPr>
          <w:rFonts w:ascii="Arial" w:hAnsi="Arial" w:cs="Arial"/>
          <w:bCs/>
          <w:sz w:val="24"/>
          <w:szCs w:val="24"/>
        </w:rPr>
        <w:t xml:space="preserve">, </w:t>
      </w:r>
      <w:r w:rsidR="003C226E" w:rsidRPr="003C226E">
        <w:rPr>
          <w:rFonts w:ascii="Arial" w:hAnsi="Arial" w:cs="Arial"/>
          <w:color w:val="000000"/>
          <w:sz w:val="24"/>
          <w:szCs w:val="24"/>
        </w:rPr>
        <w:t>para que produjera</w:t>
      </w:r>
      <w:r w:rsidR="000760F7">
        <w:rPr>
          <w:rFonts w:ascii="Arial" w:hAnsi="Arial" w:cs="Arial"/>
          <w:color w:val="000000"/>
          <w:sz w:val="24"/>
          <w:szCs w:val="24"/>
        </w:rPr>
        <w:t>n</w:t>
      </w:r>
      <w:r w:rsidR="003C226E" w:rsidRPr="003C226E">
        <w:rPr>
          <w:rFonts w:ascii="Arial" w:hAnsi="Arial" w:cs="Arial"/>
          <w:color w:val="000000"/>
          <w:sz w:val="24"/>
          <w:szCs w:val="24"/>
        </w:rPr>
        <w:t xml:space="preserve"> su contestación en el término de </w:t>
      </w:r>
      <w:r w:rsidR="00C03241">
        <w:rPr>
          <w:rFonts w:ascii="Arial" w:hAnsi="Arial" w:cs="Arial"/>
          <w:color w:val="000000"/>
          <w:sz w:val="24"/>
          <w:szCs w:val="24"/>
        </w:rPr>
        <w:t>l</w:t>
      </w:r>
      <w:r w:rsidR="003C226E" w:rsidRPr="003C226E">
        <w:rPr>
          <w:rFonts w:ascii="Arial" w:hAnsi="Arial" w:cs="Arial"/>
          <w:color w:val="000000"/>
          <w:sz w:val="24"/>
          <w:szCs w:val="24"/>
        </w:rPr>
        <w:t>ey, apercibido</w:t>
      </w:r>
      <w:r w:rsidR="000760F7">
        <w:rPr>
          <w:rFonts w:ascii="Arial" w:hAnsi="Arial" w:cs="Arial"/>
          <w:color w:val="000000"/>
          <w:sz w:val="24"/>
          <w:szCs w:val="24"/>
        </w:rPr>
        <w:t>s</w:t>
      </w:r>
      <w:r w:rsidR="0068325C">
        <w:rPr>
          <w:rFonts w:ascii="Arial" w:hAnsi="Arial" w:cs="Arial"/>
          <w:color w:val="000000"/>
          <w:sz w:val="24"/>
          <w:szCs w:val="24"/>
        </w:rPr>
        <w:t xml:space="preserve"> que de no contestar, no acre</w:t>
      </w:r>
      <w:r w:rsidR="00E3296E">
        <w:rPr>
          <w:rFonts w:ascii="Arial" w:hAnsi="Arial" w:cs="Arial"/>
          <w:color w:val="000000"/>
          <w:sz w:val="24"/>
          <w:szCs w:val="24"/>
        </w:rPr>
        <w:t>d</w:t>
      </w:r>
      <w:r w:rsidR="0068325C">
        <w:rPr>
          <w:rFonts w:ascii="Arial" w:hAnsi="Arial" w:cs="Arial"/>
          <w:color w:val="000000"/>
          <w:sz w:val="24"/>
          <w:szCs w:val="24"/>
        </w:rPr>
        <w:t>itar su personalidad</w:t>
      </w:r>
      <w:r w:rsidR="00E659AC">
        <w:rPr>
          <w:rFonts w:ascii="Arial" w:hAnsi="Arial" w:cs="Arial"/>
          <w:color w:val="000000"/>
          <w:sz w:val="24"/>
          <w:szCs w:val="24"/>
        </w:rPr>
        <w:t xml:space="preserve"> o no exhibir traslado de ley, </w:t>
      </w:r>
      <w:r w:rsidR="00E3296E">
        <w:rPr>
          <w:rFonts w:ascii="Arial" w:hAnsi="Arial" w:cs="Arial"/>
          <w:color w:val="000000"/>
          <w:sz w:val="24"/>
          <w:szCs w:val="24"/>
        </w:rPr>
        <w:t>se</w:t>
      </w:r>
      <w:r w:rsidR="000760F7">
        <w:rPr>
          <w:rFonts w:ascii="Arial" w:hAnsi="Arial" w:cs="Arial"/>
          <w:color w:val="000000"/>
          <w:sz w:val="24"/>
          <w:szCs w:val="24"/>
        </w:rPr>
        <w:t xml:space="preserve"> les</w:t>
      </w:r>
      <w:r w:rsidR="003C226E" w:rsidRPr="003C226E">
        <w:rPr>
          <w:rFonts w:ascii="Arial" w:hAnsi="Arial" w:cs="Arial"/>
          <w:color w:val="000000"/>
          <w:sz w:val="24"/>
          <w:szCs w:val="24"/>
        </w:rPr>
        <w:t xml:space="preserve"> declararía precluído </w:t>
      </w:r>
      <w:r w:rsidR="00D150C6">
        <w:rPr>
          <w:rFonts w:ascii="Arial" w:hAnsi="Arial" w:cs="Arial"/>
          <w:color w:val="000000"/>
          <w:sz w:val="24"/>
          <w:szCs w:val="24"/>
        </w:rPr>
        <w:t>su</w:t>
      </w:r>
      <w:r w:rsidR="003C226E" w:rsidRPr="003C226E">
        <w:rPr>
          <w:rFonts w:ascii="Arial" w:hAnsi="Arial" w:cs="Arial"/>
          <w:color w:val="000000"/>
          <w:sz w:val="24"/>
          <w:szCs w:val="24"/>
        </w:rPr>
        <w:t xml:space="preserve"> derecho, y se</w:t>
      </w:r>
      <w:r w:rsidR="009F53DB">
        <w:rPr>
          <w:rFonts w:ascii="Arial" w:hAnsi="Arial" w:cs="Arial"/>
          <w:color w:val="000000"/>
          <w:sz w:val="24"/>
          <w:szCs w:val="24"/>
        </w:rPr>
        <w:t xml:space="preserve"> le</w:t>
      </w:r>
      <w:r w:rsidR="000760F7">
        <w:rPr>
          <w:rFonts w:ascii="Arial" w:hAnsi="Arial" w:cs="Arial"/>
          <w:color w:val="000000"/>
          <w:sz w:val="24"/>
          <w:szCs w:val="24"/>
        </w:rPr>
        <w:t>s</w:t>
      </w:r>
      <w:r w:rsidR="003C226E" w:rsidRPr="003C226E">
        <w:rPr>
          <w:rFonts w:ascii="Arial" w:hAnsi="Arial" w:cs="Arial"/>
          <w:color w:val="000000"/>
          <w:sz w:val="24"/>
          <w:szCs w:val="24"/>
        </w:rPr>
        <w:t xml:space="preserve"> tendría por contestada la demanda en sentido afirmativo, salvo prueba en contrario</w:t>
      </w:r>
      <w:r w:rsidR="00830B3F">
        <w:rPr>
          <w:rFonts w:ascii="Arial" w:hAnsi="Arial" w:cs="Arial"/>
          <w:color w:val="000000"/>
          <w:sz w:val="24"/>
          <w:szCs w:val="24"/>
        </w:rPr>
        <w:t>.</w:t>
      </w:r>
      <w:r w:rsidR="002D42FE">
        <w:rPr>
          <w:rFonts w:ascii="Arial" w:hAnsi="Arial" w:cs="Arial"/>
          <w:color w:val="000000"/>
          <w:sz w:val="24"/>
          <w:szCs w:val="24"/>
        </w:rPr>
        <w:t>- - - - - - - -</w:t>
      </w:r>
      <w:r w:rsidR="00577362" w:rsidRPr="00577362">
        <w:rPr>
          <w:rFonts w:ascii="Arial" w:hAnsi="Arial" w:cs="Arial"/>
          <w:sz w:val="24"/>
          <w:szCs w:val="24"/>
        </w:rPr>
        <w:t xml:space="preserve"> - -</w:t>
      </w:r>
      <w:r w:rsidR="006A03AA" w:rsidRPr="00577362">
        <w:rPr>
          <w:rFonts w:ascii="Arial" w:hAnsi="Arial" w:cs="Arial"/>
          <w:sz w:val="24"/>
          <w:szCs w:val="24"/>
        </w:rPr>
        <w:t xml:space="preserve"> - - - - - - - </w:t>
      </w:r>
      <w:r w:rsidR="005B37E7" w:rsidRPr="00577362">
        <w:rPr>
          <w:rFonts w:ascii="Arial" w:hAnsi="Arial" w:cs="Arial"/>
          <w:sz w:val="24"/>
          <w:szCs w:val="24"/>
        </w:rPr>
        <w:t xml:space="preserve">- - - - - - - </w:t>
      </w:r>
      <w:r w:rsidR="008D4D5D">
        <w:rPr>
          <w:rFonts w:ascii="Arial" w:hAnsi="Arial" w:cs="Arial"/>
          <w:sz w:val="24"/>
          <w:szCs w:val="24"/>
        </w:rPr>
        <w:t xml:space="preserve">- - - - -- </w:t>
      </w:r>
    </w:p>
    <w:p w:rsidR="00BF4C96" w:rsidRPr="00577362" w:rsidRDefault="00BF4C96" w:rsidP="00B8086C">
      <w:pPr>
        <w:spacing w:line="360" w:lineRule="auto"/>
        <w:ind w:right="-518" w:firstLine="567"/>
        <w:jc w:val="both"/>
        <w:rPr>
          <w:rFonts w:ascii="Arial" w:hAnsi="Arial" w:cs="Arial"/>
          <w:sz w:val="24"/>
          <w:szCs w:val="24"/>
        </w:rPr>
      </w:pPr>
    </w:p>
    <w:p w:rsidR="00FF0845" w:rsidRDefault="006B6CB5" w:rsidP="001C6624">
      <w:pPr>
        <w:spacing w:line="360" w:lineRule="auto"/>
        <w:ind w:right="-518" w:firstLine="567"/>
        <w:jc w:val="both"/>
        <w:rPr>
          <w:rFonts w:ascii="Arial" w:hAnsi="Arial" w:cs="Arial"/>
          <w:sz w:val="24"/>
          <w:szCs w:val="24"/>
        </w:rPr>
      </w:pPr>
      <w:r w:rsidRPr="00E55533">
        <w:rPr>
          <w:rFonts w:ascii="Arial" w:hAnsi="Arial" w:cs="Arial"/>
          <w:b/>
          <w:bCs/>
          <w:color w:val="000000"/>
          <w:sz w:val="24"/>
          <w:szCs w:val="24"/>
        </w:rPr>
        <w:t>SEGUNDO.</w:t>
      </w:r>
      <w:r w:rsidR="001C6624">
        <w:rPr>
          <w:rFonts w:ascii="Arial" w:hAnsi="Arial" w:cs="Arial"/>
          <w:b/>
          <w:bCs/>
          <w:color w:val="000000"/>
          <w:sz w:val="24"/>
          <w:szCs w:val="24"/>
        </w:rPr>
        <w:t xml:space="preserve"> </w:t>
      </w:r>
      <w:r w:rsidR="001C6624" w:rsidRPr="004045BC">
        <w:rPr>
          <w:rFonts w:ascii="Arial" w:hAnsi="Arial" w:cs="Arial"/>
          <w:sz w:val="24"/>
          <w:szCs w:val="24"/>
        </w:rPr>
        <w:t xml:space="preserve">Mediante proveído de </w:t>
      </w:r>
      <w:r w:rsidR="000E6141">
        <w:rPr>
          <w:rFonts w:ascii="Arial" w:hAnsi="Arial" w:cs="Arial"/>
          <w:sz w:val="24"/>
          <w:szCs w:val="24"/>
        </w:rPr>
        <w:t>26 veintiséis de enero del presente año</w:t>
      </w:r>
      <w:r w:rsidR="00DA2FD3">
        <w:rPr>
          <w:rFonts w:ascii="Arial" w:hAnsi="Arial" w:cs="Arial"/>
          <w:sz w:val="24"/>
          <w:szCs w:val="24"/>
        </w:rPr>
        <w:t>,</w:t>
      </w:r>
      <w:r w:rsidR="00F20D72">
        <w:rPr>
          <w:rFonts w:ascii="Arial" w:hAnsi="Arial" w:cs="Arial"/>
          <w:sz w:val="24"/>
          <w:szCs w:val="24"/>
        </w:rPr>
        <w:t xml:space="preserve"> se tuvo </w:t>
      </w:r>
      <w:r w:rsidR="000E6141">
        <w:rPr>
          <w:rFonts w:ascii="Arial" w:hAnsi="Arial" w:cs="Arial"/>
          <w:sz w:val="24"/>
          <w:szCs w:val="24"/>
        </w:rPr>
        <w:t xml:space="preserve">a la directora jurídica de la de la Secretaría de Vialidad y Transporte </w:t>
      </w:r>
      <w:r w:rsidR="0062001D">
        <w:rPr>
          <w:rFonts w:ascii="Arial" w:hAnsi="Arial" w:cs="Arial"/>
          <w:sz w:val="24"/>
          <w:szCs w:val="24"/>
        </w:rPr>
        <w:t xml:space="preserve">contestando la demanda en representación del Secretario de Vialidad y Transporte; haciendo valer sus argumentos y defensas, así como por admitidas las pruebas que ofreció, y con el escrito de contestación de demanda y anexos se ordenó correr traslado a la </w:t>
      </w:r>
      <w:r w:rsidR="00FF0845">
        <w:rPr>
          <w:rFonts w:ascii="Arial" w:hAnsi="Arial" w:cs="Arial"/>
          <w:sz w:val="24"/>
          <w:szCs w:val="24"/>
        </w:rPr>
        <w:t>parte actora.</w:t>
      </w:r>
    </w:p>
    <w:p w:rsidR="00F20D72" w:rsidRDefault="00FF0845" w:rsidP="00FF0845">
      <w:pPr>
        <w:spacing w:line="360" w:lineRule="auto"/>
        <w:ind w:right="-518" w:firstLine="567"/>
        <w:jc w:val="both"/>
        <w:rPr>
          <w:rFonts w:ascii="Arial" w:hAnsi="Arial" w:cs="Arial"/>
          <w:sz w:val="24"/>
          <w:szCs w:val="24"/>
        </w:rPr>
      </w:pPr>
      <w:r>
        <w:rPr>
          <w:rFonts w:ascii="Arial" w:hAnsi="Arial" w:cs="Arial"/>
          <w:sz w:val="24"/>
          <w:szCs w:val="24"/>
        </w:rPr>
        <w:t>Por otra parte, ante la falta de contestación del Policía Vial de la Dirección General de Policía Vial Estatal, se le hizo efectivo el apercibimiento decretado por auto de 5 cinco de octubre del 2017 dos mil diecisiete, en consecuencia se le tuvo contestando la demanda en sentido afirmativo salvo prueba en contrario.</w:t>
      </w:r>
      <w:r w:rsidR="00F20D72">
        <w:rPr>
          <w:rFonts w:ascii="Arial" w:hAnsi="Arial" w:cs="Arial"/>
          <w:sz w:val="24"/>
          <w:szCs w:val="24"/>
        </w:rPr>
        <w:t xml:space="preserve">- - - - - - - - - </w:t>
      </w:r>
    </w:p>
    <w:p w:rsidR="00FF0845" w:rsidRDefault="00DA2FD3" w:rsidP="00FF0845">
      <w:pPr>
        <w:spacing w:line="360" w:lineRule="auto"/>
        <w:ind w:right="-518" w:firstLine="567"/>
        <w:jc w:val="both"/>
        <w:rPr>
          <w:rFonts w:ascii="Arial" w:hAnsi="Arial" w:cs="Arial"/>
          <w:sz w:val="24"/>
          <w:szCs w:val="24"/>
          <w:lang w:val="es-MX"/>
        </w:rPr>
      </w:pPr>
      <w:r>
        <w:rPr>
          <w:rFonts w:ascii="Arial" w:hAnsi="Arial" w:cs="Arial"/>
          <w:sz w:val="24"/>
          <w:szCs w:val="24"/>
        </w:rPr>
        <w:lastRenderedPageBreak/>
        <w:t xml:space="preserve"> </w:t>
      </w:r>
      <w:r w:rsidR="004B5D36">
        <w:rPr>
          <w:rFonts w:ascii="Arial" w:hAnsi="Arial" w:cs="Arial"/>
          <w:b/>
          <w:sz w:val="24"/>
          <w:szCs w:val="24"/>
        </w:rPr>
        <w:t>TERCERO.</w:t>
      </w:r>
      <w:r w:rsidR="00FF0845" w:rsidRPr="00FF0845">
        <w:rPr>
          <w:rFonts w:ascii="Arial" w:hAnsi="Arial" w:cs="Arial"/>
          <w:sz w:val="24"/>
          <w:szCs w:val="24"/>
          <w:lang w:val="es-MX"/>
        </w:rPr>
        <w:t xml:space="preserve"> </w:t>
      </w:r>
      <w:r w:rsidR="00FF0845">
        <w:rPr>
          <w:rFonts w:ascii="Arial" w:hAnsi="Arial" w:cs="Arial"/>
          <w:sz w:val="24"/>
          <w:szCs w:val="24"/>
          <w:lang w:val="es-MX"/>
        </w:rPr>
        <w:t xml:space="preserve">El 1 uno de marzo del presente año, se hizo del conocimiento a las partes del presente juicio, el decreto 786 publicado en el Periódico Oficial del Gobierno del Estado, por el que se derogó el artículo 111 de la Constitución Política del Estado Libre y Soberano del Estado y se adicionó el 114 </w:t>
      </w:r>
      <w:proofErr w:type="spellStart"/>
      <w:r w:rsidR="00FF0845">
        <w:rPr>
          <w:rFonts w:ascii="Arial" w:hAnsi="Arial" w:cs="Arial"/>
          <w:sz w:val="24"/>
          <w:szCs w:val="24"/>
          <w:lang w:val="es-MX"/>
        </w:rPr>
        <w:t>Quáter</w:t>
      </w:r>
      <w:proofErr w:type="spellEnd"/>
      <w:r w:rsidR="00FF0845">
        <w:rPr>
          <w:rFonts w:ascii="Arial" w:hAnsi="Arial" w:cs="Arial"/>
          <w:sz w:val="24"/>
          <w:szCs w:val="24"/>
          <w:lang w:val="es-MX"/>
        </w:rPr>
        <w:t xml:space="preserve"> de la misma, norma que prevé la creación y facultades del Tribunal de Justicia Administrativa del Estado de Oaxaca; así también el decreto 786, que establece la reestructuración y transferencia de los recursos humanos, financieros y materiales del Tribunal de lo Contencioso Administrativo y de Cuentas al nuevo Tribunal de Justicia Administrativa del Estado de Oaxaca.</w:t>
      </w:r>
    </w:p>
    <w:p w:rsidR="00FF0845" w:rsidRDefault="00FF0845" w:rsidP="00FF0845">
      <w:pPr>
        <w:spacing w:line="360" w:lineRule="auto"/>
        <w:ind w:right="-518" w:firstLine="567"/>
        <w:jc w:val="both"/>
        <w:rPr>
          <w:rFonts w:ascii="Arial" w:hAnsi="Arial" w:cs="Arial"/>
          <w:b/>
          <w:sz w:val="24"/>
          <w:szCs w:val="24"/>
        </w:rPr>
      </w:pPr>
      <w:r>
        <w:rPr>
          <w:rFonts w:ascii="Arial" w:hAnsi="Arial" w:cs="Arial"/>
          <w:sz w:val="24"/>
          <w:szCs w:val="24"/>
          <w:lang w:val="es-MX"/>
        </w:rPr>
        <w:t>Por último se señaló fecha para la celebración de la audiencia final. - - - - - - - -</w:t>
      </w:r>
    </w:p>
    <w:p w:rsidR="00FF0845" w:rsidRDefault="00F66607" w:rsidP="00E6060B">
      <w:pPr>
        <w:spacing w:line="360" w:lineRule="auto"/>
        <w:ind w:right="-518" w:firstLine="567"/>
        <w:jc w:val="both"/>
        <w:rPr>
          <w:rFonts w:ascii="Arial" w:hAnsi="Arial" w:cs="Arial"/>
          <w:b/>
          <w:bCs/>
          <w:color w:val="000000"/>
          <w:sz w:val="24"/>
          <w:szCs w:val="24"/>
        </w:rPr>
      </w:pPr>
      <w:r>
        <w:rPr>
          <w:rFonts w:ascii="Arial" w:hAnsi="Arial" w:cs="Arial"/>
          <w:b/>
          <w:bCs/>
          <w:color w:val="000000"/>
          <w:sz w:val="24"/>
          <w:szCs w:val="24"/>
        </w:rPr>
        <w:t xml:space="preserve"> </w:t>
      </w:r>
    </w:p>
    <w:p w:rsidR="004045BC" w:rsidRPr="00E6060B" w:rsidRDefault="00FF0845" w:rsidP="00E6060B">
      <w:pPr>
        <w:spacing w:line="360" w:lineRule="auto"/>
        <w:ind w:right="-518" w:firstLine="567"/>
        <w:jc w:val="both"/>
        <w:rPr>
          <w:rFonts w:ascii="Arial" w:hAnsi="Arial" w:cs="Arial"/>
          <w:bCs/>
          <w:color w:val="000000"/>
          <w:sz w:val="24"/>
          <w:szCs w:val="24"/>
        </w:rPr>
      </w:pPr>
      <w:r w:rsidRPr="00FF0845">
        <w:rPr>
          <w:rFonts w:ascii="Arial" w:hAnsi="Arial" w:cs="Arial"/>
          <w:b/>
          <w:bCs/>
          <w:color w:val="000000"/>
          <w:sz w:val="24"/>
          <w:szCs w:val="24"/>
        </w:rPr>
        <w:t>CUARTO</w:t>
      </w:r>
      <w:r>
        <w:rPr>
          <w:rFonts w:ascii="Arial" w:hAnsi="Arial" w:cs="Arial"/>
          <w:bCs/>
          <w:color w:val="000000"/>
          <w:sz w:val="24"/>
          <w:szCs w:val="24"/>
        </w:rPr>
        <w:t xml:space="preserve">. </w:t>
      </w:r>
      <w:r w:rsidR="00530E85" w:rsidRPr="00E6060B">
        <w:rPr>
          <w:rFonts w:ascii="Arial" w:hAnsi="Arial" w:cs="Arial"/>
          <w:sz w:val="24"/>
          <w:szCs w:val="24"/>
          <w:lang w:val="es-MX"/>
        </w:rPr>
        <w:t xml:space="preserve">La </w:t>
      </w:r>
      <w:r w:rsidR="00E6060B">
        <w:rPr>
          <w:rFonts w:ascii="Arial" w:hAnsi="Arial" w:cs="Arial"/>
          <w:sz w:val="24"/>
          <w:szCs w:val="24"/>
          <w:lang w:val="es-MX"/>
        </w:rPr>
        <w:t>a</w:t>
      </w:r>
      <w:r w:rsidR="002159A2" w:rsidRPr="00E6060B">
        <w:rPr>
          <w:rFonts w:ascii="Arial" w:hAnsi="Arial" w:cs="Arial"/>
          <w:sz w:val="24"/>
          <w:szCs w:val="24"/>
          <w:lang w:val="es-MX"/>
        </w:rPr>
        <w:t xml:space="preserve">udiencia </w:t>
      </w:r>
      <w:r w:rsidR="00E6060B">
        <w:rPr>
          <w:rFonts w:ascii="Arial" w:hAnsi="Arial" w:cs="Arial"/>
          <w:sz w:val="24"/>
          <w:szCs w:val="24"/>
          <w:lang w:val="es-MX"/>
        </w:rPr>
        <w:t>f</w:t>
      </w:r>
      <w:r w:rsidR="002159A2" w:rsidRPr="00E6060B">
        <w:rPr>
          <w:rFonts w:ascii="Arial" w:hAnsi="Arial" w:cs="Arial"/>
          <w:sz w:val="24"/>
          <w:szCs w:val="24"/>
          <w:lang w:val="es-MX"/>
        </w:rPr>
        <w:t xml:space="preserve">inal, </w:t>
      </w:r>
      <w:r w:rsidR="00874A3B" w:rsidRPr="00E6060B">
        <w:rPr>
          <w:rFonts w:ascii="Arial" w:hAnsi="Arial" w:cs="Arial"/>
          <w:sz w:val="24"/>
          <w:szCs w:val="24"/>
          <w:lang w:val="es-MX"/>
        </w:rPr>
        <w:t xml:space="preserve">se celebró el </w:t>
      </w:r>
      <w:r>
        <w:rPr>
          <w:rFonts w:ascii="Arial" w:hAnsi="Arial" w:cs="Arial"/>
          <w:sz w:val="24"/>
          <w:szCs w:val="24"/>
          <w:lang w:val="es-MX"/>
        </w:rPr>
        <w:t xml:space="preserve"> 16 dieciséis de marzo del 2018 dos mil dieciocho</w:t>
      </w:r>
      <w:r w:rsidR="00530E85" w:rsidRPr="00E6060B">
        <w:rPr>
          <w:rFonts w:ascii="Arial" w:hAnsi="Arial" w:cs="Arial"/>
          <w:sz w:val="24"/>
          <w:szCs w:val="24"/>
          <w:lang w:val="es-MX"/>
        </w:rPr>
        <w:t xml:space="preserve">, </w:t>
      </w:r>
      <w:r w:rsidR="002159A2" w:rsidRPr="00E6060B">
        <w:rPr>
          <w:rFonts w:ascii="Arial" w:hAnsi="Arial" w:cs="Arial"/>
          <w:sz w:val="24"/>
          <w:szCs w:val="24"/>
          <w:lang w:val="es-MX"/>
        </w:rPr>
        <w:t>s</w:t>
      </w:r>
      <w:r w:rsidR="002E248A" w:rsidRPr="00E6060B">
        <w:rPr>
          <w:rFonts w:ascii="Arial" w:hAnsi="Arial" w:cs="Arial"/>
          <w:sz w:val="24"/>
          <w:szCs w:val="24"/>
          <w:lang w:val="es-MX"/>
        </w:rPr>
        <w:t xml:space="preserve">in la asistencia de las partes, </w:t>
      </w:r>
      <w:r w:rsidR="002159A2" w:rsidRPr="00E6060B">
        <w:rPr>
          <w:rFonts w:ascii="Arial" w:hAnsi="Arial" w:cs="Arial"/>
          <w:sz w:val="24"/>
          <w:szCs w:val="24"/>
          <w:lang w:val="es-ES"/>
        </w:rPr>
        <w:t xml:space="preserve">ni persona alguna que legalmente las representara, </w:t>
      </w:r>
      <w:r w:rsidR="002159A2" w:rsidRPr="00E6060B">
        <w:rPr>
          <w:rFonts w:ascii="Arial" w:hAnsi="Arial" w:cs="Arial"/>
          <w:bCs/>
          <w:sz w:val="24"/>
          <w:szCs w:val="24"/>
          <w:lang w:val="es-ES"/>
        </w:rPr>
        <w:t>desahogándose</w:t>
      </w:r>
      <w:r w:rsidR="00FA27E2" w:rsidRPr="00E6060B">
        <w:rPr>
          <w:rFonts w:ascii="Arial" w:hAnsi="Arial" w:cs="Arial"/>
          <w:bCs/>
          <w:sz w:val="24"/>
          <w:szCs w:val="24"/>
          <w:lang w:val="es-ES"/>
        </w:rPr>
        <w:t xml:space="preserve"> </w:t>
      </w:r>
      <w:r w:rsidR="002159A2" w:rsidRPr="00E6060B">
        <w:rPr>
          <w:rFonts w:ascii="Arial" w:hAnsi="Arial" w:cs="Arial"/>
          <w:bCs/>
          <w:sz w:val="24"/>
          <w:szCs w:val="24"/>
          <w:lang w:val="es-ES"/>
        </w:rPr>
        <w:t>las pruebas ofre</w:t>
      </w:r>
      <w:r w:rsidR="00B8086C" w:rsidRPr="00E6060B">
        <w:rPr>
          <w:rFonts w:ascii="Arial" w:hAnsi="Arial" w:cs="Arial"/>
          <w:bCs/>
          <w:sz w:val="24"/>
          <w:szCs w:val="24"/>
          <w:lang w:val="es-ES"/>
        </w:rPr>
        <w:t>cidas y admitidas en el juicio</w:t>
      </w:r>
      <w:r w:rsidR="0054051A" w:rsidRPr="00E6060B">
        <w:rPr>
          <w:rFonts w:ascii="Arial" w:hAnsi="Arial" w:cs="Arial"/>
          <w:bCs/>
          <w:sz w:val="24"/>
          <w:szCs w:val="24"/>
          <w:lang w:val="es-ES"/>
        </w:rPr>
        <w:t xml:space="preserve">; </w:t>
      </w:r>
      <w:r w:rsidR="00B4508E">
        <w:rPr>
          <w:rFonts w:ascii="Arial" w:hAnsi="Arial" w:cs="Arial"/>
          <w:bCs/>
          <w:sz w:val="24"/>
          <w:szCs w:val="24"/>
          <w:lang w:val="es-ES"/>
        </w:rPr>
        <w:t>se abrió el periodo de alegatos y el Secretario de Acuerdos dio cuenta,</w:t>
      </w:r>
      <w:r>
        <w:rPr>
          <w:rFonts w:ascii="Arial" w:hAnsi="Arial" w:cs="Arial"/>
          <w:bCs/>
          <w:sz w:val="24"/>
          <w:szCs w:val="24"/>
          <w:lang w:val="es-ES"/>
        </w:rPr>
        <w:t xml:space="preserve"> con el escrito del encargado del despacho de la Secretaría de Vialidad y Transporte, por medio del cual se le tuvo formulando alegatos, por último, se citó para oír sentencia,</w:t>
      </w:r>
      <w:r w:rsidR="004045BC" w:rsidRPr="00E6060B">
        <w:rPr>
          <w:rFonts w:ascii="Arial" w:hAnsi="Arial" w:cs="Arial"/>
          <w:bCs/>
          <w:sz w:val="24"/>
          <w:szCs w:val="24"/>
          <w:lang w:val="es-ES"/>
        </w:rPr>
        <w:t xml:space="preserve"> la que ahora se pronuncia, y: - - - - - - - </w:t>
      </w:r>
      <w:r w:rsidR="009D30EC">
        <w:rPr>
          <w:rFonts w:ascii="Arial" w:hAnsi="Arial" w:cs="Arial"/>
          <w:bCs/>
          <w:sz w:val="24"/>
          <w:szCs w:val="24"/>
          <w:lang w:val="es-ES"/>
        </w:rPr>
        <w:t xml:space="preserve">- - - - - - - - - - - - - - - - - </w:t>
      </w:r>
      <w:r w:rsidR="00E659AC">
        <w:rPr>
          <w:rFonts w:ascii="Arial" w:hAnsi="Arial" w:cs="Arial"/>
          <w:bCs/>
          <w:sz w:val="24"/>
          <w:szCs w:val="24"/>
          <w:lang w:val="es-ES"/>
        </w:rPr>
        <w:t xml:space="preserve">- - - - - - - - - - - - - - - - </w:t>
      </w:r>
      <w:r>
        <w:rPr>
          <w:rFonts w:ascii="Arial" w:hAnsi="Arial" w:cs="Arial"/>
          <w:bCs/>
          <w:sz w:val="24"/>
          <w:szCs w:val="24"/>
          <w:lang w:val="es-ES"/>
        </w:rPr>
        <w:t>- - - - -</w:t>
      </w:r>
    </w:p>
    <w:p w:rsidR="00E377DF" w:rsidRDefault="00E377DF" w:rsidP="005B3140">
      <w:pPr>
        <w:spacing w:line="360" w:lineRule="auto"/>
        <w:ind w:firstLine="708"/>
        <w:jc w:val="center"/>
        <w:rPr>
          <w:rFonts w:ascii="Arial" w:hAnsi="Arial" w:cs="Arial"/>
          <w:b/>
          <w:bCs/>
          <w:sz w:val="24"/>
          <w:szCs w:val="24"/>
        </w:rPr>
      </w:pPr>
    </w:p>
    <w:p w:rsidR="002159A2" w:rsidRPr="002159A2" w:rsidRDefault="002159A2" w:rsidP="005B3140">
      <w:pPr>
        <w:spacing w:line="360" w:lineRule="auto"/>
        <w:ind w:firstLine="708"/>
        <w:jc w:val="center"/>
        <w:rPr>
          <w:rFonts w:ascii="Arial" w:hAnsi="Arial" w:cs="Arial"/>
          <w:b/>
          <w:bCs/>
          <w:sz w:val="24"/>
          <w:szCs w:val="24"/>
        </w:rPr>
      </w:pPr>
      <w:r w:rsidRPr="00E6060B">
        <w:rPr>
          <w:rFonts w:ascii="Arial" w:hAnsi="Arial" w:cs="Arial"/>
          <w:b/>
          <w:bCs/>
          <w:sz w:val="24"/>
          <w:szCs w:val="24"/>
        </w:rPr>
        <w:t>C O N S I D E</w:t>
      </w:r>
      <w:r w:rsidRPr="002159A2">
        <w:rPr>
          <w:rFonts w:ascii="Arial" w:hAnsi="Arial" w:cs="Arial"/>
          <w:b/>
          <w:bCs/>
          <w:sz w:val="24"/>
          <w:szCs w:val="24"/>
        </w:rPr>
        <w:t xml:space="preserve"> R A N D O</w:t>
      </w:r>
    </w:p>
    <w:p w:rsidR="002159A2" w:rsidRPr="002159A2" w:rsidRDefault="002159A2" w:rsidP="002159A2">
      <w:pPr>
        <w:spacing w:line="360" w:lineRule="auto"/>
        <w:ind w:firstLine="708"/>
        <w:jc w:val="both"/>
        <w:rPr>
          <w:rFonts w:ascii="Arial" w:hAnsi="Arial" w:cs="Arial"/>
          <w:b/>
          <w:bCs/>
          <w:sz w:val="24"/>
          <w:szCs w:val="24"/>
        </w:rPr>
      </w:pPr>
    </w:p>
    <w:p w:rsidR="004E4F10" w:rsidRPr="006755D4" w:rsidRDefault="002159A2" w:rsidP="004E4F10">
      <w:pPr>
        <w:spacing w:line="360" w:lineRule="auto"/>
        <w:ind w:right="-518" w:firstLine="567"/>
        <w:jc w:val="both"/>
        <w:rPr>
          <w:rFonts w:ascii="Arial" w:hAnsi="Arial" w:cs="Arial"/>
          <w:sz w:val="24"/>
          <w:szCs w:val="24"/>
        </w:rPr>
      </w:pPr>
      <w:r w:rsidRPr="00976DBD">
        <w:rPr>
          <w:rFonts w:ascii="Arial" w:hAnsi="Arial" w:cs="Arial"/>
          <w:b/>
          <w:bCs/>
          <w:color w:val="000000"/>
          <w:sz w:val="24"/>
          <w:szCs w:val="24"/>
        </w:rPr>
        <w:t xml:space="preserve">PRIMERO. </w:t>
      </w:r>
      <w:r w:rsidR="004E4F10" w:rsidRPr="00CD763E">
        <w:rPr>
          <w:rFonts w:ascii="Arial" w:hAnsi="Arial" w:cs="Arial"/>
          <w:color w:val="000000"/>
          <w:sz w:val="24"/>
          <w:szCs w:val="24"/>
        </w:rPr>
        <w:t xml:space="preserve">Esta Tercera Sala Unitaria de Primera Instancia del Tribunal de Justicia Administrativa del Estado, es competente para conocer y resolver del presente juicio, con fundamento en el acuerdo 02/2018 de la Sala Superior del </w:t>
      </w:r>
      <w:r w:rsidR="004E4F10">
        <w:rPr>
          <w:rFonts w:ascii="Arial" w:hAnsi="Arial" w:cs="Arial"/>
          <w:color w:val="000000"/>
          <w:sz w:val="24"/>
          <w:szCs w:val="24"/>
        </w:rPr>
        <w:t xml:space="preserve">anterior </w:t>
      </w:r>
      <w:r w:rsidR="004E4F10" w:rsidRPr="00CD763E">
        <w:rPr>
          <w:rFonts w:ascii="Arial" w:hAnsi="Arial" w:cs="Arial"/>
          <w:color w:val="000000"/>
          <w:sz w:val="24"/>
          <w:szCs w:val="24"/>
        </w:rPr>
        <w:t>Tribunal de lo Contencioso Administrativo y de Cuentas del Poder Judicial del Estado de Oaxaca, por el que se decreta el cierre de actividades del Tribunal de lo Contencioso antes citado</w:t>
      </w:r>
      <w:r w:rsidR="004E4F10">
        <w:rPr>
          <w:rFonts w:ascii="Arial" w:hAnsi="Arial" w:cs="Arial"/>
          <w:color w:val="000000"/>
          <w:sz w:val="24"/>
          <w:szCs w:val="24"/>
        </w:rPr>
        <w:t xml:space="preserve">; </w:t>
      </w:r>
      <w:r w:rsidR="004E4F10" w:rsidRPr="00CD763E">
        <w:rPr>
          <w:rFonts w:ascii="Arial" w:hAnsi="Arial" w:cs="Arial"/>
          <w:color w:val="000000"/>
          <w:sz w:val="24"/>
          <w:szCs w:val="24"/>
        </w:rPr>
        <w:t xml:space="preserve">Acuerdo </w:t>
      </w:r>
      <w:r w:rsidR="004E4F10" w:rsidRPr="00D33FA3">
        <w:rPr>
          <w:rFonts w:ascii="Arial" w:hAnsi="Arial" w:cs="Arial"/>
          <w:sz w:val="24"/>
          <w:szCs w:val="24"/>
        </w:rPr>
        <w:t xml:space="preserve">General AG/TJAO/01/2018 del Pleno </w:t>
      </w:r>
      <w:r w:rsidR="004E4F10" w:rsidRPr="00CD763E">
        <w:rPr>
          <w:rFonts w:ascii="Arial" w:hAnsi="Arial" w:cs="Arial"/>
          <w:color w:val="000000"/>
          <w:sz w:val="24"/>
          <w:szCs w:val="24"/>
        </w:rPr>
        <w:t>de la Sala Superior del Tribunal de Justicia Administrativa del Estado de Oax</w:t>
      </w:r>
      <w:r w:rsidR="004E4F10">
        <w:rPr>
          <w:rFonts w:ascii="Arial" w:hAnsi="Arial" w:cs="Arial"/>
          <w:color w:val="000000"/>
          <w:sz w:val="24"/>
          <w:szCs w:val="24"/>
        </w:rPr>
        <w:t>aca, mediante el cual se declaró</w:t>
      </w:r>
      <w:r w:rsidR="004E4F10" w:rsidRPr="00CD763E">
        <w:rPr>
          <w:rFonts w:ascii="Arial" w:hAnsi="Arial" w:cs="Arial"/>
          <w:color w:val="000000"/>
          <w:sz w:val="24"/>
          <w:szCs w:val="24"/>
        </w:rPr>
        <w:t xml:space="preserve"> el inicio de actividades de este Tribunal de Justicia Administrativa del Estado; ambos acuerdos en cumplimiento a las reformas publicadas en el Peri</w:t>
      </w:r>
      <w:r w:rsidR="004E4F10">
        <w:rPr>
          <w:rFonts w:ascii="Arial" w:hAnsi="Arial" w:cs="Arial"/>
          <w:color w:val="000000"/>
          <w:sz w:val="24"/>
          <w:szCs w:val="24"/>
        </w:rPr>
        <w:t>ó</w:t>
      </w:r>
      <w:r w:rsidR="004E4F10" w:rsidRPr="00CD763E">
        <w:rPr>
          <w:rFonts w:ascii="Arial" w:hAnsi="Arial" w:cs="Arial"/>
          <w:color w:val="000000"/>
          <w:sz w:val="24"/>
          <w:szCs w:val="24"/>
        </w:rPr>
        <w:t xml:space="preserve">dico Oficial del Estado, mediante decreto 786 por el cual, </w:t>
      </w:r>
      <w:r w:rsidR="004E4F10">
        <w:rPr>
          <w:rFonts w:ascii="Arial" w:hAnsi="Arial" w:cs="Arial"/>
          <w:color w:val="000000"/>
          <w:sz w:val="24"/>
          <w:szCs w:val="24"/>
        </w:rPr>
        <w:t xml:space="preserve">que </w:t>
      </w:r>
      <w:r w:rsidR="004E4F10" w:rsidRPr="00CD763E">
        <w:rPr>
          <w:rFonts w:ascii="Arial" w:hAnsi="Arial" w:cs="Arial"/>
          <w:color w:val="000000"/>
          <w:sz w:val="24"/>
          <w:szCs w:val="24"/>
        </w:rPr>
        <w:t xml:space="preserve">deroga el artículo 111, apartado C, y adicional el 114 </w:t>
      </w:r>
      <w:proofErr w:type="spellStart"/>
      <w:r w:rsidR="004E4F10" w:rsidRPr="00CD763E">
        <w:rPr>
          <w:rFonts w:ascii="Arial" w:hAnsi="Arial" w:cs="Arial"/>
          <w:color w:val="000000"/>
          <w:sz w:val="24"/>
          <w:szCs w:val="24"/>
        </w:rPr>
        <w:t>Quáter</w:t>
      </w:r>
      <w:proofErr w:type="spellEnd"/>
      <w:r w:rsidR="004E4F10" w:rsidRPr="00CD763E">
        <w:rPr>
          <w:rFonts w:ascii="Arial" w:hAnsi="Arial" w:cs="Arial"/>
          <w:color w:val="000000"/>
          <w:sz w:val="24"/>
          <w:szCs w:val="24"/>
        </w:rPr>
        <w:t xml:space="preserve">, de la Constitución Política del Estado Libre y Soberano de Oaxaca; </w:t>
      </w:r>
      <w:r w:rsidR="004E4F10" w:rsidRPr="006755D4">
        <w:rPr>
          <w:rFonts w:ascii="Arial" w:hAnsi="Arial" w:cs="Arial"/>
          <w:color w:val="000000"/>
          <w:sz w:val="24"/>
          <w:szCs w:val="24"/>
        </w:rPr>
        <w:t xml:space="preserve">artículos 145, 146 y 149 fracción I inciso c) de la Ley Orgánica del Poder Judicial del Gobierno del Estado </w:t>
      </w:r>
      <w:r w:rsidR="004E4F10" w:rsidRPr="006755D4">
        <w:rPr>
          <w:rFonts w:ascii="Arial" w:hAnsi="Arial" w:cs="Arial"/>
          <w:bCs/>
          <w:color w:val="000000"/>
          <w:sz w:val="24"/>
          <w:szCs w:val="24"/>
          <w:lang w:val="es-ES"/>
        </w:rPr>
        <w:t>y los</w:t>
      </w:r>
      <w:r w:rsidR="004E4F10" w:rsidRPr="006755D4">
        <w:rPr>
          <w:rFonts w:ascii="Arial" w:hAnsi="Arial" w:cs="Arial"/>
          <w:bCs/>
          <w:color w:val="FF0000"/>
          <w:sz w:val="24"/>
          <w:szCs w:val="24"/>
          <w:lang w:val="es-ES"/>
        </w:rPr>
        <w:t xml:space="preserve"> </w:t>
      </w:r>
      <w:r w:rsidR="004E4F10" w:rsidRPr="006755D4">
        <w:rPr>
          <w:rFonts w:ascii="Arial" w:hAnsi="Arial" w:cs="Arial"/>
          <w:bCs/>
          <w:color w:val="000000"/>
          <w:sz w:val="24"/>
          <w:szCs w:val="24"/>
          <w:lang w:val="es-ES"/>
        </w:rPr>
        <w:t xml:space="preserve">numerales 81, 82, 92,  96, fracción </w:t>
      </w:r>
      <w:r w:rsidR="004E4F10">
        <w:rPr>
          <w:rFonts w:ascii="Arial" w:hAnsi="Arial" w:cs="Arial"/>
          <w:bCs/>
          <w:color w:val="000000"/>
          <w:sz w:val="24"/>
          <w:szCs w:val="24"/>
          <w:lang w:val="es-ES"/>
        </w:rPr>
        <w:t>I</w:t>
      </w:r>
      <w:r w:rsidR="004E4F10" w:rsidRPr="006755D4">
        <w:rPr>
          <w:rFonts w:ascii="Arial" w:hAnsi="Arial" w:cs="Arial"/>
          <w:bCs/>
          <w:color w:val="000000"/>
          <w:sz w:val="24"/>
          <w:szCs w:val="24"/>
          <w:lang w:val="es-ES"/>
        </w:rPr>
        <w:t>, y 115 de la Ley de Justicia Administrativa para el Estado de Oaxaca,</w:t>
      </w:r>
      <w:r w:rsidR="004E4F10">
        <w:rPr>
          <w:rFonts w:ascii="Arial" w:hAnsi="Arial" w:cs="Arial"/>
          <w:bCs/>
          <w:color w:val="000000"/>
          <w:sz w:val="24"/>
          <w:szCs w:val="24"/>
          <w:lang w:val="es-ES"/>
        </w:rPr>
        <w:t xml:space="preserve"> (normas vigentes al inicio del presente juicio)</w:t>
      </w:r>
      <w:r w:rsidR="004E4F10" w:rsidRPr="006755D4">
        <w:rPr>
          <w:rFonts w:ascii="Arial" w:hAnsi="Arial" w:cs="Arial"/>
          <w:bCs/>
          <w:color w:val="000000"/>
          <w:sz w:val="24"/>
          <w:szCs w:val="24"/>
          <w:lang w:val="es-ES"/>
        </w:rPr>
        <w:t xml:space="preserve"> por tratarse </w:t>
      </w:r>
      <w:r w:rsidR="004E4F10" w:rsidRPr="006755D4">
        <w:rPr>
          <w:rFonts w:ascii="Arial" w:hAnsi="Arial" w:cs="Arial"/>
          <w:color w:val="000000"/>
          <w:sz w:val="24"/>
          <w:szCs w:val="24"/>
        </w:rPr>
        <w:t>de un acto atribuido a autoridad</w:t>
      </w:r>
      <w:r w:rsidR="004E4F10">
        <w:rPr>
          <w:rFonts w:ascii="Arial" w:hAnsi="Arial" w:cs="Arial"/>
          <w:sz w:val="24"/>
          <w:szCs w:val="24"/>
        </w:rPr>
        <w:t xml:space="preserve"> administrativa </w:t>
      </w:r>
      <w:r w:rsidR="004E4F10" w:rsidRPr="006755D4">
        <w:rPr>
          <w:rFonts w:ascii="Arial" w:hAnsi="Arial" w:cs="Arial"/>
          <w:sz w:val="24"/>
          <w:szCs w:val="24"/>
        </w:rPr>
        <w:t>de carácter estatal, ya que de conformidad con el último de los preceptos citados, este Tribunal tiene jurisdicción en todo el territorio del Estado</w:t>
      </w:r>
      <w:r w:rsidR="004E4F10">
        <w:rPr>
          <w:rFonts w:ascii="Arial" w:hAnsi="Arial" w:cs="Arial"/>
          <w:sz w:val="24"/>
          <w:szCs w:val="24"/>
        </w:rPr>
        <w:t xml:space="preserve">. </w:t>
      </w:r>
      <w:r w:rsidR="004E4F10" w:rsidRPr="006755D4">
        <w:rPr>
          <w:rFonts w:ascii="Arial" w:hAnsi="Arial" w:cs="Arial"/>
          <w:sz w:val="24"/>
          <w:szCs w:val="24"/>
        </w:rPr>
        <w:t xml:space="preserve">-  - - - - - - - - - - - - - - - - - - - - - - - - - - - - - - - - - - - - - - </w:t>
      </w:r>
    </w:p>
    <w:p w:rsidR="004E4F10" w:rsidRPr="006755D4" w:rsidRDefault="004E4F10" w:rsidP="004E4F10">
      <w:pPr>
        <w:spacing w:line="360" w:lineRule="auto"/>
        <w:ind w:firstLine="708"/>
        <w:jc w:val="both"/>
        <w:rPr>
          <w:rFonts w:ascii="Arial" w:hAnsi="Arial" w:cs="Arial"/>
          <w:sz w:val="24"/>
          <w:szCs w:val="24"/>
        </w:rPr>
      </w:pPr>
    </w:p>
    <w:p w:rsidR="00C108C5" w:rsidRPr="0032546E" w:rsidRDefault="002A3764" w:rsidP="00C3280C">
      <w:pPr>
        <w:spacing w:line="360" w:lineRule="auto"/>
        <w:ind w:right="-518" w:firstLine="567"/>
        <w:jc w:val="both"/>
        <w:rPr>
          <w:rFonts w:ascii="Arial" w:hAnsi="Arial" w:cs="Arial"/>
          <w:b/>
          <w:bCs/>
          <w:color w:val="000000"/>
          <w:sz w:val="24"/>
          <w:szCs w:val="24"/>
        </w:rPr>
      </w:pPr>
      <w:r w:rsidRPr="000C0153">
        <w:rPr>
          <w:rFonts w:ascii="Arial" w:hAnsi="Arial" w:cs="Arial"/>
          <w:b/>
          <w:bCs/>
          <w:sz w:val="24"/>
          <w:szCs w:val="24"/>
        </w:rPr>
        <w:t>SEGUNDO.</w:t>
      </w:r>
      <w:r w:rsidRPr="000C0153">
        <w:rPr>
          <w:rFonts w:ascii="Arial" w:hAnsi="Arial" w:cs="Arial"/>
          <w:bCs/>
          <w:color w:val="000000"/>
          <w:sz w:val="24"/>
          <w:szCs w:val="24"/>
        </w:rPr>
        <w:t xml:space="preserve"> </w:t>
      </w:r>
      <w:r w:rsidR="004E4F10">
        <w:rPr>
          <w:rFonts w:ascii="Arial" w:hAnsi="Arial" w:cs="Arial"/>
          <w:sz w:val="24"/>
          <w:szCs w:val="24"/>
        </w:rPr>
        <w:t>La personalidad de las partes, quedó acreditada en términos del artículo 117</w:t>
      </w:r>
      <w:r w:rsidR="004E4F10" w:rsidRPr="000C0153">
        <w:rPr>
          <w:rFonts w:ascii="Arial" w:hAnsi="Arial" w:cs="Arial"/>
          <w:sz w:val="24"/>
          <w:szCs w:val="24"/>
        </w:rPr>
        <w:t xml:space="preserve"> y 120 de la Ley de Justicia Administrativa para el Estado, </w:t>
      </w:r>
      <w:r w:rsidR="004E4F10" w:rsidRPr="000C0153">
        <w:rPr>
          <w:rFonts w:ascii="Arial" w:hAnsi="Arial" w:cs="Arial"/>
          <w:bCs/>
          <w:color w:val="000000"/>
          <w:sz w:val="24"/>
          <w:szCs w:val="24"/>
        </w:rPr>
        <w:t xml:space="preserve">ya que </w:t>
      </w:r>
      <w:r w:rsidR="004E4F10">
        <w:rPr>
          <w:rFonts w:ascii="Arial" w:hAnsi="Arial" w:cs="Arial"/>
          <w:bCs/>
          <w:color w:val="000000"/>
          <w:sz w:val="24"/>
          <w:szCs w:val="24"/>
        </w:rPr>
        <w:t>e</w:t>
      </w:r>
      <w:r w:rsidR="004E4F10" w:rsidRPr="000C0153">
        <w:rPr>
          <w:rFonts w:ascii="Arial" w:hAnsi="Arial" w:cs="Arial"/>
          <w:bCs/>
          <w:color w:val="000000"/>
          <w:sz w:val="24"/>
          <w:szCs w:val="24"/>
        </w:rPr>
        <w:t>l actor</w:t>
      </w:r>
      <w:r w:rsidR="004E4F10">
        <w:rPr>
          <w:rFonts w:ascii="Arial" w:hAnsi="Arial" w:cs="Arial"/>
          <w:bCs/>
          <w:color w:val="000000"/>
          <w:sz w:val="24"/>
          <w:szCs w:val="24"/>
        </w:rPr>
        <w:t xml:space="preserve"> </w:t>
      </w:r>
      <w:r w:rsidR="00D17DA3">
        <w:rPr>
          <w:rFonts w:ascii="Arial" w:hAnsi="Arial" w:cs="Arial"/>
          <w:sz w:val="24"/>
          <w:szCs w:val="24"/>
        </w:rPr>
        <w:lastRenderedPageBreak/>
        <w:t>**********</w:t>
      </w:r>
      <w:r w:rsidR="004F570A">
        <w:rPr>
          <w:rFonts w:ascii="Arial" w:hAnsi="Arial" w:cs="Arial"/>
          <w:sz w:val="24"/>
          <w:szCs w:val="24"/>
        </w:rPr>
        <w:t xml:space="preserve"> ********** **********</w:t>
      </w:r>
      <w:r w:rsidR="004E4F10">
        <w:rPr>
          <w:rFonts w:ascii="Arial" w:hAnsi="Arial" w:cs="Arial"/>
          <w:bCs/>
          <w:color w:val="000000"/>
          <w:sz w:val="24"/>
          <w:szCs w:val="24"/>
        </w:rPr>
        <w:t xml:space="preserve">, promueve por su propio derecho y la Directora Jurídica de la Secretaría de Vialidad y Transporte del Poder Ejecutivo del Estado,  exhibió copia certificada del documento en donde consta su nombramiento y toma de protesta de ley, </w:t>
      </w:r>
      <w:r w:rsidR="004E4F10">
        <w:rPr>
          <w:rFonts w:ascii="Arial" w:hAnsi="Arial" w:cs="Arial"/>
          <w:sz w:val="24"/>
          <w:szCs w:val="24"/>
        </w:rPr>
        <w:t>documento</w:t>
      </w:r>
      <w:r w:rsidR="004E4F10" w:rsidRPr="000C0153">
        <w:rPr>
          <w:rFonts w:ascii="Arial" w:hAnsi="Arial" w:cs="Arial"/>
          <w:sz w:val="24"/>
          <w:szCs w:val="24"/>
        </w:rPr>
        <w:t xml:space="preserve"> que al ser cotejado con su original</w:t>
      </w:r>
      <w:r w:rsidR="004E4F10">
        <w:rPr>
          <w:rFonts w:ascii="Arial" w:hAnsi="Arial" w:cs="Arial"/>
          <w:sz w:val="24"/>
          <w:szCs w:val="24"/>
        </w:rPr>
        <w:t xml:space="preserve"> por un servidor </w:t>
      </w:r>
      <w:r w:rsidR="004E4F10" w:rsidRPr="000C0153">
        <w:rPr>
          <w:rFonts w:ascii="Arial" w:hAnsi="Arial" w:cs="Arial"/>
          <w:sz w:val="24"/>
          <w:szCs w:val="24"/>
        </w:rPr>
        <w:t>público</w:t>
      </w:r>
      <w:r w:rsidR="004E4F10">
        <w:rPr>
          <w:rFonts w:ascii="Arial" w:hAnsi="Arial" w:cs="Arial"/>
          <w:sz w:val="24"/>
          <w:szCs w:val="24"/>
        </w:rPr>
        <w:t xml:space="preserve">, </w:t>
      </w:r>
      <w:r w:rsidR="004E4F10" w:rsidRPr="000C0153">
        <w:rPr>
          <w:rFonts w:ascii="Arial" w:hAnsi="Arial" w:cs="Arial"/>
          <w:sz w:val="24"/>
          <w:szCs w:val="24"/>
        </w:rPr>
        <w:t>en ejercicio de sus funciones, se le concede pleno valor probatorio, conforme a lo dispuesto por el artículo 173</w:t>
      </w:r>
      <w:r w:rsidR="004E4F10">
        <w:rPr>
          <w:rFonts w:ascii="Arial" w:hAnsi="Arial" w:cs="Arial"/>
          <w:sz w:val="24"/>
          <w:szCs w:val="24"/>
        </w:rPr>
        <w:t>,</w:t>
      </w:r>
      <w:r w:rsidR="004E4F10" w:rsidRPr="000C0153">
        <w:rPr>
          <w:rFonts w:ascii="Arial" w:hAnsi="Arial" w:cs="Arial"/>
          <w:sz w:val="24"/>
          <w:szCs w:val="24"/>
        </w:rPr>
        <w:t xml:space="preserve"> fracción I de la Ley de la </w:t>
      </w:r>
      <w:r w:rsidR="004E4F10">
        <w:rPr>
          <w:rFonts w:ascii="Arial" w:hAnsi="Arial" w:cs="Arial"/>
          <w:sz w:val="24"/>
          <w:szCs w:val="24"/>
        </w:rPr>
        <w:t>m</w:t>
      </w:r>
      <w:r w:rsidR="004E4F10" w:rsidRPr="000C0153">
        <w:rPr>
          <w:rFonts w:ascii="Arial" w:hAnsi="Arial" w:cs="Arial"/>
          <w:sz w:val="24"/>
          <w:szCs w:val="24"/>
        </w:rPr>
        <w:t>ateria.</w:t>
      </w:r>
      <w:r w:rsidR="004E4F10">
        <w:rPr>
          <w:rFonts w:ascii="Arial" w:hAnsi="Arial" w:cs="Arial"/>
          <w:sz w:val="24"/>
          <w:szCs w:val="24"/>
        </w:rPr>
        <w:t xml:space="preserve">  - - - - -</w:t>
      </w:r>
    </w:p>
    <w:p w:rsidR="000356B9" w:rsidRDefault="000356B9" w:rsidP="00C108C5">
      <w:pPr>
        <w:spacing w:line="360" w:lineRule="auto"/>
        <w:ind w:right="-518" w:firstLine="708"/>
        <w:jc w:val="both"/>
        <w:rPr>
          <w:rFonts w:ascii="Arial" w:hAnsi="Arial" w:cs="Arial"/>
          <w:sz w:val="24"/>
          <w:szCs w:val="24"/>
        </w:rPr>
      </w:pPr>
    </w:p>
    <w:p w:rsidR="00EA2BD6" w:rsidRDefault="00C108C5" w:rsidP="00EA2BD6">
      <w:pPr>
        <w:spacing w:line="360" w:lineRule="auto"/>
        <w:ind w:right="-518" w:firstLine="708"/>
        <w:jc w:val="both"/>
        <w:rPr>
          <w:rFonts w:ascii="Arial" w:hAnsi="Arial" w:cs="Arial"/>
          <w:sz w:val="24"/>
          <w:szCs w:val="24"/>
        </w:rPr>
      </w:pPr>
      <w:r w:rsidRPr="00D55B75">
        <w:rPr>
          <w:rFonts w:ascii="Arial" w:hAnsi="Arial" w:cs="Arial"/>
          <w:b/>
          <w:sz w:val="24"/>
          <w:szCs w:val="24"/>
        </w:rPr>
        <w:t>TERCERO.</w:t>
      </w:r>
      <w:r w:rsidR="004E4F10">
        <w:rPr>
          <w:rFonts w:ascii="Arial" w:hAnsi="Arial" w:cs="Arial"/>
          <w:b/>
          <w:sz w:val="24"/>
          <w:szCs w:val="24"/>
        </w:rPr>
        <w:t xml:space="preserve"> </w:t>
      </w:r>
      <w:r w:rsidR="00EA2BD6" w:rsidRPr="00D55B75">
        <w:rPr>
          <w:rFonts w:ascii="Arial" w:hAnsi="Arial" w:cs="Arial"/>
          <w:sz w:val="24"/>
          <w:szCs w:val="24"/>
        </w:rPr>
        <w:t>Por ser las causales de improcedencia y sobreseimiento de orden público y de estudio preferente a cualquier otra cuestión, es procedente analizar si en el caso, se actualiza alguna causal de improcedencia, ya sea invocada por las partes o que se advierta de oficio, porque de actualizarse alguna hipótesis normativa, impide la resolución del fondo del asunto y deberá decretarse su sobreseimiento en términos de los artículo</w:t>
      </w:r>
      <w:r w:rsidR="00EA2BD6">
        <w:rPr>
          <w:rFonts w:ascii="Arial" w:hAnsi="Arial" w:cs="Arial"/>
          <w:sz w:val="24"/>
          <w:szCs w:val="24"/>
        </w:rPr>
        <w:t>s</w:t>
      </w:r>
      <w:r w:rsidR="00EA2BD6" w:rsidRPr="00D55B75">
        <w:rPr>
          <w:rFonts w:ascii="Arial" w:hAnsi="Arial" w:cs="Arial"/>
          <w:sz w:val="24"/>
          <w:szCs w:val="24"/>
        </w:rPr>
        <w:t xml:space="preserve"> 131 y 132</w:t>
      </w:r>
      <w:r w:rsidR="00EA2BD6">
        <w:rPr>
          <w:rFonts w:ascii="Arial" w:hAnsi="Arial" w:cs="Arial"/>
          <w:sz w:val="24"/>
          <w:szCs w:val="24"/>
        </w:rPr>
        <w:t>,</w:t>
      </w:r>
      <w:r w:rsidR="00EA2BD6" w:rsidRPr="00D55B75">
        <w:rPr>
          <w:rFonts w:ascii="Arial" w:hAnsi="Arial" w:cs="Arial"/>
          <w:sz w:val="24"/>
          <w:szCs w:val="24"/>
        </w:rPr>
        <w:t xml:space="preserve"> de la ley de la materia.</w:t>
      </w:r>
    </w:p>
    <w:p w:rsidR="00EA2BD6" w:rsidRDefault="00EA2BD6" w:rsidP="00EA2BD6">
      <w:pPr>
        <w:spacing w:line="360" w:lineRule="auto"/>
        <w:ind w:right="-518" w:firstLine="708"/>
        <w:jc w:val="both"/>
        <w:rPr>
          <w:rFonts w:ascii="Arial" w:hAnsi="Arial" w:cs="Arial"/>
          <w:sz w:val="24"/>
          <w:szCs w:val="24"/>
        </w:rPr>
      </w:pPr>
    </w:p>
    <w:p w:rsidR="00EA2BD6" w:rsidRDefault="003E6867" w:rsidP="00EA2BD6">
      <w:pPr>
        <w:tabs>
          <w:tab w:val="left" w:pos="567"/>
        </w:tabs>
        <w:spacing w:line="360" w:lineRule="auto"/>
        <w:ind w:right="-518" w:firstLine="567"/>
        <w:jc w:val="both"/>
        <w:rPr>
          <w:rFonts w:ascii="Arial" w:hAnsi="Arial" w:cs="Arial"/>
          <w:sz w:val="24"/>
          <w:szCs w:val="24"/>
        </w:rPr>
      </w:pPr>
      <w:r>
        <w:rPr>
          <w:rFonts w:ascii="Arial" w:hAnsi="Arial" w:cs="Arial"/>
          <w:sz w:val="24"/>
          <w:szCs w:val="24"/>
        </w:rPr>
        <w:t>m</w:t>
      </w:r>
      <w:r w:rsidR="00EA2BD6">
        <w:rPr>
          <w:rFonts w:ascii="Arial" w:hAnsi="Arial" w:cs="Arial"/>
          <w:sz w:val="24"/>
          <w:szCs w:val="24"/>
        </w:rPr>
        <w:t>anifest</w:t>
      </w:r>
      <w:r>
        <w:rPr>
          <w:rFonts w:ascii="Arial" w:hAnsi="Arial" w:cs="Arial"/>
          <w:sz w:val="24"/>
          <w:szCs w:val="24"/>
        </w:rPr>
        <w:t>ó</w:t>
      </w:r>
      <w:r w:rsidR="00EA2BD6">
        <w:rPr>
          <w:rFonts w:ascii="Arial" w:hAnsi="Arial" w:cs="Arial"/>
          <w:sz w:val="24"/>
          <w:szCs w:val="24"/>
        </w:rPr>
        <w:t xml:space="preserve"> que procede el </w:t>
      </w:r>
      <w:r w:rsidR="00EA2BD6" w:rsidRPr="00D33FA3">
        <w:rPr>
          <w:rFonts w:ascii="Arial" w:hAnsi="Arial" w:cs="Arial"/>
          <w:sz w:val="24"/>
          <w:szCs w:val="24"/>
        </w:rPr>
        <w:t xml:space="preserve">sobreseimiento del juicio, toda vez que tal y como consta en autos, se encuentra actualizada la causales referidas por las fracciones V; VI y X del </w:t>
      </w:r>
      <w:proofErr w:type="spellStart"/>
      <w:r w:rsidR="00EA2BD6" w:rsidRPr="00D33FA3">
        <w:rPr>
          <w:rFonts w:ascii="Arial" w:hAnsi="Arial" w:cs="Arial"/>
          <w:sz w:val="24"/>
          <w:szCs w:val="24"/>
        </w:rPr>
        <w:t>númeral</w:t>
      </w:r>
      <w:proofErr w:type="spellEnd"/>
      <w:r w:rsidR="00EA2BD6" w:rsidRPr="00D33FA3">
        <w:rPr>
          <w:rFonts w:ascii="Arial" w:hAnsi="Arial" w:cs="Arial"/>
          <w:sz w:val="24"/>
          <w:szCs w:val="24"/>
        </w:rPr>
        <w:t xml:space="preserve"> 131 de la Ley de Justicia Administrativa para el Estado de Oaxaca, y además porque como viene especifico en el artículo 136 </w:t>
      </w:r>
      <w:r w:rsidR="00EA2BD6">
        <w:rPr>
          <w:rFonts w:ascii="Arial" w:hAnsi="Arial" w:cs="Arial"/>
          <w:sz w:val="24"/>
          <w:szCs w:val="24"/>
        </w:rPr>
        <w:t>de la citada ley, el plazo para entablar una demanda es de treinta días hábiles, por lo que su tiempo ya feneció.</w:t>
      </w:r>
    </w:p>
    <w:p w:rsidR="00262A43" w:rsidRPr="00262A43" w:rsidRDefault="00262A43" w:rsidP="00EA2BD6">
      <w:pPr>
        <w:tabs>
          <w:tab w:val="left" w:pos="567"/>
        </w:tabs>
        <w:spacing w:line="360" w:lineRule="auto"/>
        <w:ind w:right="-518" w:firstLine="567"/>
        <w:jc w:val="both"/>
        <w:rPr>
          <w:rFonts w:ascii="Arial" w:hAnsi="Arial" w:cs="Arial"/>
          <w:b/>
          <w:sz w:val="24"/>
          <w:szCs w:val="24"/>
        </w:rPr>
      </w:pPr>
      <w:r>
        <w:rPr>
          <w:rFonts w:ascii="Arial" w:hAnsi="Arial" w:cs="Arial"/>
          <w:b/>
          <w:sz w:val="24"/>
          <w:szCs w:val="24"/>
        </w:rPr>
        <w:t>EXTEMPORÁNEO</w:t>
      </w:r>
    </w:p>
    <w:p w:rsidR="00EA2BD6" w:rsidRDefault="00EA2BD6" w:rsidP="00EA2BD6">
      <w:pPr>
        <w:tabs>
          <w:tab w:val="left" w:pos="567"/>
        </w:tabs>
        <w:spacing w:line="360" w:lineRule="auto"/>
        <w:ind w:right="-518" w:firstLine="567"/>
        <w:jc w:val="both"/>
        <w:rPr>
          <w:rFonts w:ascii="Arial" w:hAnsi="Arial" w:cs="Arial"/>
          <w:sz w:val="24"/>
          <w:szCs w:val="24"/>
        </w:rPr>
      </w:pPr>
    </w:p>
    <w:p w:rsidR="00EA2BD6" w:rsidRDefault="00EA2BD6" w:rsidP="00EA2BD6">
      <w:pPr>
        <w:tabs>
          <w:tab w:val="left" w:pos="567"/>
        </w:tabs>
        <w:spacing w:line="360" w:lineRule="auto"/>
        <w:ind w:right="-518" w:firstLine="567"/>
        <w:jc w:val="both"/>
        <w:rPr>
          <w:rFonts w:ascii="Arial" w:hAnsi="Arial" w:cs="Arial"/>
          <w:sz w:val="24"/>
          <w:szCs w:val="24"/>
        </w:rPr>
      </w:pPr>
      <w:r>
        <w:rPr>
          <w:rFonts w:ascii="Arial" w:hAnsi="Arial" w:cs="Arial"/>
          <w:sz w:val="24"/>
          <w:szCs w:val="24"/>
        </w:rPr>
        <w:t xml:space="preserve">El artículo 131 de la citada ley </w:t>
      </w:r>
      <w:r w:rsidRPr="005C07B2">
        <w:rPr>
          <w:rFonts w:ascii="Arial" w:hAnsi="Arial" w:cs="Arial"/>
          <w:sz w:val="24"/>
          <w:szCs w:val="24"/>
        </w:rPr>
        <w:t>establece:</w:t>
      </w:r>
    </w:p>
    <w:p w:rsidR="00EA2BD6" w:rsidRDefault="00EA2BD6" w:rsidP="00EA2BD6">
      <w:pPr>
        <w:tabs>
          <w:tab w:val="left" w:pos="567"/>
        </w:tabs>
        <w:spacing w:line="360" w:lineRule="auto"/>
        <w:ind w:right="-518" w:firstLine="567"/>
        <w:jc w:val="both"/>
        <w:rPr>
          <w:rFonts w:ascii="Arial" w:hAnsi="Arial" w:cs="Arial"/>
          <w:b/>
          <w:sz w:val="22"/>
          <w:szCs w:val="22"/>
        </w:rPr>
      </w:pPr>
    </w:p>
    <w:p w:rsidR="00EA2BD6" w:rsidRPr="00917BC2" w:rsidRDefault="00EA2BD6" w:rsidP="00EA2BD6">
      <w:pPr>
        <w:tabs>
          <w:tab w:val="left" w:pos="0"/>
        </w:tabs>
        <w:ind w:left="709" w:right="-516"/>
        <w:jc w:val="both"/>
        <w:rPr>
          <w:rFonts w:ascii="Arial" w:hAnsi="Arial" w:cs="Arial"/>
          <w:i/>
          <w:sz w:val="22"/>
          <w:szCs w:val="22"/>
        </w:rPr>
      </w:pPr>
      <w:r w:rsidRPr="00917BC2">
        <w:rPr>
          <w:rFonts w:ascii="Arial" w:hAnsi="Arial" w:cs="Arial"/>
          <w:i/>
          <w:sz w:val="22"/>
          <w:szCs w:val="22"/>
        </w:rPr>
        <w:t>Es improcedente el juicio ante el Tribunal de lo Contencioso Administrativo contra actos:</w:t>
      </w:r>
    </w:p>
    <w:p w:rsidR="00EA2BD6" w:rsidRPr="00917BC2" w:rsidRDefault="00EA2BD6" w:rsidP="00EA2BD6">
      <w:pPr>
        <w:tabs>
          <w:tab w:val="left" w:pos="0"/>
        </w:tabs>
        <w:ind w:left="709" w:right="-516"/>
        <w:jc w:val="both"/>
        <w:rPr>
          <w:rFonts w:ascii="Arial" w:hAnsi="Arial" w:cs="Arial"/>
          <w:i/>
          <w:sz w:val="22"/>
          <w:szCs w:val="22"/>
        </w:rPr>
      </w:pPr>
      <w:r w:rsidRPr="00917BC2">
        <w:rPr>
          <w:rFonts w:ascii="Arial" w:hAnsi="Arial" w:cs="Arial"/>
          <w:i/>
          <w:sz w:val="22"/>
          <w:szCs w:val="22"/>
        </w:rPr>
        <w:t xml:space="preserve"> </w:t>
      </w:r>
    </w:p>
    <w:p w:rsidR="00EA2BD6" w:rsidRPr="00917BC2" w:rsidRDefault="00F16F9C" w:rsidP="00EA2BD6">
      <w:pPr>
        <w:tabs>
          <w:tab w:val="left" w:pos="0"/>
        </w:tabs>
        <w:ind w:left="709" w:right="-516"/>
        <w:jc w:val="both"/>
        <w:rPr>
          <w:rFonts w:ascii="Arial" w:hAnsi="Arial" w:cs="Arial"/>
          <w:i/>
          <w:sz w:val="22"/>
          <w:szCs w:val="22"/>
        </w:rPr>
      </w:pPr>
      <w:r>
        <w:rPr>
          <w:rFonts w:eastAsiaTheme="minorHAnsi"/>
          <w:noProof/>
          <w:sz w:val="24"/>
          <w:szCs w:val="24"/>
          <w:lang w:val="es-MX" w:eastAsia="es-MX"/>
        </w:rPr>
        <mc:AlternateContent>
          <mc:Choice Requires="wps">
            <w:drawing>
              <wp:anchor distT="0" distB="0" distL="114300" distR="114300" simplePos="0" relativeHeight="251661312" behindDoc="0" locked="0" layoutInCell="1" allowOverlap="1" wp14:anchorId="3BCADDA2" wp14:editId="70A570CE">
                <wp:simplePos x="0" y="0"/>
                <wp:positionH relativeFrom="column">
                  <wp:posOffset>-1179830</wp:posOffset>
                </wp:positionH>
                <wp:positionV relativeFrom="paragraph">
                  <wp:posOffset>136525</wp:posOffset>
                </wp:positionV>
                <wp:extent cx="1038225" cy="86677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F16F9C" w:rsidRDefault="00F16F9C" w:rsidP="00F16F9C">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1" o:spid="_x0000_s1027" type="#_x0000_t202" style="position:absolute;left:0;text-align:left;margin-left:-92.9pt;margin-top:10.75pt;width:81.7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">
                <v:textbox>
                  <w:txbxContent>
                    <w:p w:rsidR="00F16F9C" w:rsidRDefault="00F16F9C" w:rsidP="00F16F9C">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EA2BD6" w:rsidRPr="00917BC2">
        <w:rPr>
          <w:rFonts w:ascii="Arial" w:hAnsi="Arial" w:cs="Arial"/>
          <w:i/>
          <w:sz w:val="22"/>
          <w:szCs w:val="22"/>
        </w:rPr>
        <w:t xml:space="preserve"> VI.- Contra actos consentidos expresamente o por manifestaciones de voluntad que entrañen ese consentimiento, entendiéndose por éstos últimos, en contra de los cuales no se promueva el juicio dentro del término que para tal efecto señale esta Ley; </w:t>
      </w:r>
    </w:p>
    <w:p w:rsidR="00EA2BD6" w:rsidRDefault="00EA2BD6" w:rsidP="00EA2BD6">
      <w:pPr>
        <w:tabs>
          <w:tab w:val="left" w:pos="0"/>
        </w:tabs>
        <w:spacing w:line="360" w:lineRule="auto"/>
        <w:ind w:right="-518"/>
        <w:jc w:val="both"/>
        <w:rPr>
          <w:rFonts w:ascii="Arial" w:hAnsi="Arial" w:cs="Arial"/>
          <w:sz w:val="24"/>
          <w:szCs w:val="24"/>
        </w:rPr>
      </w:pPr>
    </w:p>
    <w:p w:rsidR="00EA2BD6" w:rsidRDefault="00EA2BD6" w:rsidP="00EA2BD6">
      <w:pPr>
        <w:spacing w:line="360" w:lineRule="auto"/>
        <w:ind w:right="-518"/>
        <w:jc w:val="both"/>
        <w:rPr>
          <w:rFonts w:ascii="Arial" w:hAnsi="Arial" w:cs="Arial"/>
          <w:color w:val="000000" w:themeColor="text1"/>
          <w:sz w:val="24"/>
          <w:szCs w:val="24"/>
        </w:rPr>
      </w:pPr>
      <w:r>
        <w:rPr>
          <w:rFonts w:ascii="Arial" w:hAnsi="Arial" w:cs="Arial"/>
          <w:sz w:val="24"/>
          <w:szCs w:val="24"/>
        </w:rPr>
        <w:t xml:space="preserve">           En primer término, el acta de infracción de folio </w:t>
      </w:r>
      <w:r w:rsidR="004F570A">
        <w:rPr>
          <w:rFonts w:ascii="Arial" w:hAnsi="Arial" w:cs="Arial"/>
          <w:sz w:val="24"/>
          <w:szCs w:val="24"/>
        </w:rPr>
        <w:t xml:space="preserve"> ********** </w:t>
      </w:r>
      <w:r>
        <w:rPr>
          <w:rFonts w:ascii="Arial" w:hAnsi="Arial" w:cs="Arial"/>
          <w:sz w:val="24"/>
          <w:szCs w:val="24"/>
        </w:rPr>
        <w:t xml:space="preserve">emitida por el Policía Vial PV-170 de la Comisaría de Vialidad Municipal, se advierte que fue emitida el 14 catorce de abril del 2015 dos mil quince; </w:t>
      </w:r>
      <w:r w:rsidRPr="009724E0">
        <w:rPr>
          <w:rFonts w:ascii="Arial" w:hAnsi="Arial" w:cs="Arial"/>
          <w:sz w:val="24"/>
          <w:szCs w:val="24"/>
        </w:rPr>
        <w:t>documental</w:t>
      </w:r>
      <w:r>
        <w:rPr>
          <w:rFonts w:ascii="Arial" w:hAnsi="Arial" w:cs="Arial"/>
          <w:sz w:val="24"/>
          <w:szCs w:val="24"/>
        </w:rPr>
        <w:t xml:space="preserve"> </w:t>
      </w:r>
      <w:r w:rsidRPr="007F295D">
        <w:rPr>
          <w:rFonts w:ascii="Arial" w:hAnsi="Arial" w:cs="Arial"/>
          <w:color w:val="000000" w:themeColor="text1"/>
          <w:sz w:val="24"/>
          <w:szCs w:val="24"/>
        </w:rPr>
        <w:t xml:space="preserve"> que no obstante de tratarse de copia simple, se tienen por auténtica y se le confiere pleno valor probatorio, en términos de la infracción I del artículo 173, en relación con el diverso numeral 163 de la Ley de Justicia Administrativa para el Estado</w:t>
      </w:r>
      <w:r>
        <w:rPr>
          <w:rFonts w:ascii="Arial" w:hAnsi="Arial" w:cs="Arial"/>
          <w:color w:val="000000" w:themeColor="text1"/>
          <w:sz w:val="24"/>
          <w:szCs w:val="24"/>
        </w:rPr>
        <w:t>.</w:t>
      </w:r>
    </w:p>
    <w:p w:rsidR="00EA2BD6" w:rsidRDefault="00EA2BD6" w:rsidP="00EA2BD6">
      <w:pPr>
        <w:spacing w:line="360" w:lineRule="auto"/>
        <w:ind w:right="-518"/>
        <w:jc w:val="both"/>
        <w:rPr>
          <w:rFonts w:ascii="Arial" w:hAnsi="Arial" w:cs="Arial"/>
          <w:color w:val="000000" w:themeColor="text1"/>
          <w:sz w:val="24"/>
          <w:szCs w:val="24"/>
        </w:rPr>
      </w:pPr>
    </w:p>
    <w:p w:rsidR="00EA2BD6" w:rsidRDefault="00EA2BD6" w:rsidP="00EA2BD6">
      <w:pPr>
        <w:spacing w:line="360" w:lineRule="auto"/>
        <w:ind w:right="-518"/>
        <w:jc w:val="both"/>
        <w:rPr>
          <w:rFonts w:ascii="Arial" w:hAnsi="Arial" w:cs="Arial"/>
          <w:sz w:val="24"/>
          <w:szCs w:val="24"/>
        </w:rPr>
      </w:pPr>
      <w:r>
        <w:rPr>
          <w:rFonts w:ascii="Arial" w:hAnsi="Arial" w:cs="Arial"/>
          <w:color w:val="000000" w:themeColor="text1"/>
          <w:sz w:val="24"/>
          <w:szCs w:val="24"/>
        </w:rPr>
        <w:t xml:space="preserve">          Por otra parte, </w:t>
      </w:r>
      <w:r>
        <w:rPr>
          <w:rFonts w:ascii="Arial" w:hAnsi="Arial" w:cs="Arial"/>
          <w:sz w:val="24"/>
          <w:szCs w:val="24"/>
        </w:rPr>
        <w:t xml:space="preserve">la actora </w:t>
      </w:r>
      <w:r w:rsidR="00D17DA3">
        <w:rPr>
          <w:rFonts w:ascii="Arial" w:hAnsi="Arial" w:cs="Arial"/>
          <w:sz w:val="24"/>
          <w:szCs w:val="24"/>
        </w:rPr>
        <w:t>**********</w:t>
      </w:r>
      <w:r w:rsidR="004F570A">
        <w:rPr>
          <w:rFonts w:ascii="Arial" w:hAnsi="Arial" w:cs="Arial"/>
          <w:sz w:val="24"/>
          <w:szCs w:val="24"/>
        </w:rPr>
        <w:t xml:space="preserve"> ********** **********</w:t>
      </w:r>
      <w:r>
        <w:rPr>
          <w:rFonts w:ascii="Arial" w:hAnsi="Arial" w:cs="Arial"/>
          <w:sz w:val="24"/>
          <w:szCs w:val="24"/>
        </w:rPr>
        <w:t>, , en su escrito de demanda, en la  foja 1 uno vuelta y 2 dos frente, manifiesta:</w:t>
      </w:r>
    </w:p>
    <w:p w:rsidR="00EA2BD6" w:rsidRDefault="00EA2BD6" w:rsidP="00EA2BD6">
      <w:pPr>
        <w:spacing w:line="360" w:lineRule="auto"/>
        <w:ind w:right="-518" w:firstLine="708"/>
        <w:jc w:val="both"/>
        <w:rPr>
          <w:rFonts w:ascii="Arial" w:hAnsi="Arial" w:cs="Arial"/>
          <w:b/>
          <w:i/>
          <w:sz w:val="24"/>
          <w:szCs w:val="24"/>
        </w:rPr>
      </w:pPr>
    </w:p>
    <w:p w:rsidR="00EA2BD6" w:rsidRDefault="00EA2BD6" w:rsidP="00EA2BD6">
      <w:pPr>
        <w:spacing w:line="360" w:lineRule="auto"/>
        <w:ind w:left="709" w:right="-518" w:hanging="1"/>
        <w:jc w:val="both"/>
        <w:rPr>
          <w:rFonts w:ascii="Arial" w:hAnsi="Arial" w:cs="Arial"/>
          <w:b/>
          <w:i/>
          <w:sz w:val="24"/>
          <w:szCs w:val="24"/>
        </w:rPr>
      </w:pPr>
      <w:r>
        <w:rPr>
          <w:rFonts w:ascii="Arial" w:hAnsi="Arial" w:cs="Arial"/>
          <w:b/>
          <w:i/>
          <w:sz w:val="24"/>
          <w:szCs w:val="24"/>
        </w:rPr>
        <w:t>“V.- SEÑALAMIENTO DE LA FECHA EN QUE TUVO CONOCIMIENTO DE LA RESOLUCIÓN O ACTO COMBATIDO.</w:t>
      </w:r>
    </w:p>
    <w:p w:rsidR="00EA2BD6" w:rsidRDefault="00EA2BD6" w:rsidP="00EA2BD6">
      <w:pPr>
        <w:spacing w:line="360" w:lineRule="auto"/>
        <w:ind w:left="709" w:right="-518" w:hanging="1"/>
        <w:jc w:val="both"/>
        <w:rPr>
          <w:rFonts w:ascii="Arial" w:hAnsi="Arial" w:cs="Arial"/>
          <w:i/>
          <w:sz w:val="24"/>
          <w:szCs w:val="24"/>
        </w:rPr>
      </w:pPr>
      <w:r w:rsidRPr="00E014DA">
        <w:rPr>
          <w:rFonts w:ascii="Arial" w:hAnsi="Arial" w:cs="Arial"/>
          <w:b/>
          <w:i/>
          <w:sz w:val="24"/>
          <w:szCs w:val="24"/>
        </w:rPr>
        <w:lastRenderedPageBreak/>
        <w:t xml:space="preserve">Bajo protesta de decir verdad </w:t>
      </w:r>
      <w:r w:rsidRPr="00E014DA">
        <w:rPr>
          <w:rFonts w:ascii="Arial" w:hAnsi="Arial" w:cs="Arial"/>
          <w:i/>
          <w:sz w:val="24"/>
          <w:szCs w:val="24"/>
        </w:rPr>
        <w:t>manifiesto que tuve conocimiento del acto impugnado el día veintiséis DE agosto DEL PRESEN</w:t>
      </w:r>
      <w:r>
        <w:rPr>
          <w:rFonts w:ascii="Arial" w:hAnsi="Arial" w:cs="Arial"/>
          <w:i/>
          <w:sz w:val="24"/>
          <w:szCs w:val="24"/>
        </w:rPr>
        <w:t>TE AÑO. (2015). Énfasis añadido.”</w:t>
      </w:r>
    </w:p>
    <w:p w:rsidR="00EA2BD6" w:rsidRDefault="00EA2BD6" w:rsidP="00EA2BD6">
      <w:pPr>
        <w:spacing w:line="360" w:lineRule="auto"/>
        <w:ind w:left="709" w:right="-518" w:hanging="1"/>
        <w:jc w:val="both"/>
        <w:rPr>
          <w:rFonts w:ascii="Arial" w:hAnsi="Arial" w:cs="Arial"/>
          <w:i/>
          <w:sz w:val="24"/>
          <w:szCs w:val="24"/>
        </w:rPr>
      </w:pPr>
    </w:p>
    <w:p w:rsidR="00EA2BD6" w:rsidRDefault="00EA2BD6" w:rsidP="00EA2BD6">
      <w:pPr>
        <w:spacing w:line="360" w:lineRule="auto"/>
        <w:ind w:right="-518"/>
        <w:jc w:val="both"/>
        <w:rPr>
          <w:rFonts w:ascii="Arial" w:hAnsi="Arial" w:cs="Arial"/>
          <w:sz w:val="24"/>
          <w:szCs w:val="24"/>
        </w:rPr>
      </w:pPr>
      <w:r>
        <w:rPr>
          <w:rFonts w:ascii="Arial" w:hAnsi="Arial" w:cs="Arial"/>
          <w:sz w:val="24"/>
          <w:szCs w:val="24"/>
        </w:rPr>
        <w:t xml:space="preserve">        Sin embargo, en el capítulo de hechos manifiesta:</w:t>
      </w:r>
    </w:p>
    <w:p w:rsidR="00EA2BD6" w:rsidRDefault="00EA2BD6" w:rsidP="00EA2BD6">
      <w:pPr>
        <w:spacing w:line="360" w:lineRule="auto"/>
        <w:ind w:right="-518"/>
        <w:jc w:val="both"/>
        <w:rPr>
          <w:rFonts w:ascii="Arial" w:hAnsi="Arial" w:cs="Arial"/>
          <w:sz w:val="24"/>
          <w:szCs w:val="24"/>
        </w:rPr>
      </w:pPr>
    </w:p>
    <w:p w:rsidR="00EA2BD6" w:rsidRDefault="00EA2BD6" w:rsidP="00EA2BD6">
      <w:pPr>
        <w:spacing w:line="360" w:lineRule="auto"/>
        <w:ind w:left="709" w:right="-518"/>
        <w:jc w:val="both"/>
        <w:rPr>
          <w:rFonts w:ascii="Arial" w:hAnsi="Arial" w:cs="Arial"/>
          <w:i/>
          <w:sz w:val="24"/>
          <w:szCs w:val="24"/>
        </w:rPr>
      </w:pPr>
      <w:r>
        <w:rPr>
          <w:rFonts w:ascii="Arial" w:hAnsi="Arial" w:cs="Arial"/>
          <w:i/>
          <w:sz w:val="24"/>
          <w:szCs w:val="24"/>
        </w:rPr>
        <w:t xml:space="preserve">“1.- </w:t>
      </w:r>
      <w:r w:rsidRPr="00E014DA">
        <w:rPr>
          <w:rFonts w:ascii="Arial" w:hAnsi="Arial" w:cs="Arial"/>
          <w:b/>
          <w:i/>
          <w:sz w:val="24"/>
          <w:szCs w:val="24"/>
          <w:u w:val="single"/>
        </w:rPr>
        <w:t>Con fecha 14 de abril del año dos mil quince</w:t>
      </w:r>
      <w:r>
        <w:rPr>
          <w:rFonts w:ascii="Arial" w:hAnsi="Arial" w:cs="Arial"/>
          <w:i/>
          <w:sz w:val="24"/>
          <w:szCs w:val="24"/>
        </w:rPr>
        <w:t xml:space="preserve">, al regresar a mi automóvil que dejé estacionado en la Calle de Miguel Hidalgo, </w:t>
      </w:r>
      <w:r w:rsidRPr="00E014DA">
        <w:rPr>
          <w:rFonts w:ascii="Arial" w:hAnsi="Arial" w:cs="Arial"/>
          <w:b/>
          <w:sz w:val="24"/>
          <w:szCs w:val="24"/>
        </w:rPr>
        <w:t>encontré en el parabrisas</w:t>
      </w:r>
      <w:r>
        <w:rPr>
          <w:rFonts w:ascii="Arial" w:hAnsi="Arial" w:cs="Arial"/>
          <w:i/>
          <w:sz w:val="24"/>
          <w:szCs w:val="24"/>
        </w:rPr>
        <w:t xml:space="preserve"> de mi vehículo marca </w:t>
      </w:r>
      <w:proofErr w:type="spellStart"/>
      <w:r>
        <w:rPr>
          <w:rFonts w:ascii="Arial" w:hAnsi="Arial" w:cs="Arial"/>
          <w:i/>
          <w:sz w:val="24"/>
          <w:szCs w:val="24"/>
        </w:rPr>
        <w:t>Renaul</w:t>
      </w:r>
      <w:proofErr w:type="spellEnd"/>
      <w:r>
        <w:rPr>
          <w:rFonts w:ascii="Arial" w:hAnsi="Arial" w:cs="Arial"/>
          <w:i/>
          <w:sz w:val="24"/>
          <w:szCs w:val="24"/>
        </w:rPr>
        <w:t xml:space="preserve"> con placas de circulación </w:t>
      </w:r>
      <w:r w:rsidR="00D17DA3">
        <w:rPr>
          <w:rFonts w:ascii="Arial" w:hAnsi="Arial" w:cs="Arial"/>
          <w:sz w:val="24"/>
          <w:szCs w:val="24"/>
        </w:rPr>
        <w:t>**********</w:t>
      </w:r>
      <w:r>
        <w:rPr>
          <w:rFonts w:ascii="Arial" w:hAnsi="Arial" w:cs="Arial"/>
          <w:i/>
          <w:sz w:val="24"/>
          <w:szCs w:val="24"/>
        </w:rPr>
        <w:t xml:space="preserve"> del Estado de MÉXICO</w:t>
      </w:r>
      <w:r w:rsidRPr="00E014DA">
        <w:rPr>
          <w:rFonts w:ascii="Arial" w:hAnsi="Arial" w:cs="Arial"/>
          <w:i/>
          <w:sz w:val="24"/>
          <w:szCs w:val="24"/>
          <w:u w:val="single"/>
        </w:rPr>
        <w:t xml:space="preserve">, </w:t>
      </w:r>
      <w:r w:rsidRPr="00E014DA">
        <w:rPr>
          <w:rFonts w:ascii="Arial" w:hAnsi="Arial" w:cs="Arial"/>
          <w:b/>
          <w:i/>
          <w:sz w:val="24"/>
          <w:szCs w:val="24"/>
          <w:u w:val="single"/>
        </w:rPr>
        <w:t xml:space="preserve">LA BOLETA DE INFRACCIÓN DE FOLIO NÚMERO 74064 </w:t>
      </w:r>
      <w:r>
        <w:rPr>
          <w:rFonts w:ascii="Arial" w:hAnsi="Arial" w:cs="Arial"/>
          <w:i/>
          <w:sz w:val="24"/>
          <w:szCs w:val="24"/>
        </w:rPr>
        <w:t>de fecha CATORCE DE ABRIL DEL AÑO EN CURSO, QUE AGREGO EN COPIA SIMPLE A LA PRESENTE. . .” Énfasis añadido.</w:t>
      </w:r>
    </w:p>
    <w:p w:rsidR="00EA2BD6" w:rsidRDefault="00EA2BD6" w:rsidP="00EA2BD6">
      <w:pPr>
        <w:spacing w:line="360" w:lineRule="auto"/>
        <w:ind w:right="-518"/>
        <w:jc w:val="both"/>
        <w:rPr>
          <w:rFonts w:ascii="Arial" w:hAnsi="Arial" w:cs="Arial"/>
          <w:sz w:val="24"/>
          <w:szCs w:val="24"/>
        </w:rPr>
      </w:pPr>
    </w:p>
    <w:p w:rsidR="00EA2BD6" w:rsidRPr="00B01CA3" w:rsidRDefault="00EA2BD6" w:rsidP="00EA2BD6">
      <w:pPr>
        <w:spacing w:line="360" w:lineRule="auto"/>
        <w:ind w:right="-518"/>
        <w:jc w:val="both"/>
        <w:rPr>
          <w:rFonts w:ascii="Arial" w:hAnsi="Arial" w:cs="Arial"/>
          <w:sz w:val="24"/>
          <w:szCs w:val="24"/>
        </w:rPr>
      </w:pPr>
      <w:r>
        <w:rPr>
          <w:rFonts w:ascii="Arial" w:hAnsi="Arial" w:cs="Arial"/>
          <w:sz w:val="24"/>
          <w:szCs w:val="24"/>
        </w:rPr>
        <w:t xml:space="preserve">           No obstante a lo anterior, el recibo oficial </w:t>
      </w:r>
      <w:r w:rsidR="00D33FA3">
        <w:rPr>
          <w:rFonts w:ascii="Arial" w:hAnsi="Arial" w:cs="Arial"/>
          <w:sz w:val="24"/>
          <w:szCs w:val="24"/>
        </w:rPr>
        <w:t>**********</w:t>
      </w:r>
      <w:r>
        <w:rPr>
          <w:rFonts w:ascii="Arial" w:hAnsi="Arial" w:cs="Arial"/>
          <w:sz w:val="24"/>
          <w:szCs w:val="24"/>
        </w:rPr>
        <w:t>, que obra a foja 10 del presente sumario, documental</w:t>
      </w:r>
      <w:r w:rsidRPr="000C0153">
        <w:rPr>
          <w:rFonts w:ascii="Arial" w:hAnsi="Arial" w:cs="Arial"/>
          <w:sz w:val="24"/>
          <w:szCs w:val="24"/>
        </w:rPr>
        <w:t xml:space="preserve"> que </w:t>
      </w:r>
      <w:r>
        <w:rPr>
          <w:rFonts w:ascii="Arial" w:hAnsi="Arial" w:cs="Arial"/>
          <w:sz w:val="24"/>
          <w:szCs w:val="24"/>
        </w:rPr>
        <w:t>hace prueba plena</w:t>
      </w:r>
      <w:r w:rsidRPr="000C0153">
        <w:rPr>
          <w:rFonts w:ascii="Arial" w:hAnsi="Arial" w:cs="Arial"/>
          <w:sz w:val="24"/>
          <w:szCs w:val="24"/>
        </w:rPr>
        <w:t>, conforme a lo dispuesto por el artículo 173</w:t>
      </w:r>
      <w:r>
        <w:rPr>
          <w:rFonts w:ascii="Arial" w:hAnsi="Arial" w:cs="Arial"/>
          <w:sz w:val="24"/>
          <w:szCs w:val="24"/>
        </w:rPr>
        <w:t>,</w:t>
      </w:r>
      <w:r w:rsidRPr="000C0153">
        <w:rPr>
          <w:rFonts w:ascii="Arial" w:hAnsi="Arial" w:cs="Arial"/>
          <w:sz w:val="24"/>
          <w:szCs w:val="24"/>
        </w:rPr>
        <w:t xml:space="preserve"> fracción I</w:t>
      </w:r>
      <w:r>
        <w:rPr>
          <w:rFonts w:ascii="Arial" w:hAnsi="Arial" w:cs="Arial"/>
          <w:sz w:val="24"/>
          <w:szCs w:val="24"/>
        </w:rPr>
        <w:t>,</w:t>
      </w:r>
      <w:r w:rsidRPr="000C0153">
        <w:rPr>
          <w:rFonts w:ascii="Arial" w:hAnsi="Arial" w:cs="Arial"/>
          <w:sz w:val="24"/>
          <w:szCs w:val="24"/>
        </w:rPr>
        <w:t xml:space="preserve"> de la Ley de la </w:t>
      </w:r>
      <w:r>
        <w:rPr>
          <w:rFonts w:ascii="Arial" w:hAnsi="Arial" w:cs="Arial"/>
          <w:sz w:val="24"/>
          <w:szCs w:val="24"/>
        </w:rPr>
        <w:t xml:space="preserve">materia, fue emitida el 15 quince de abril del 2015 dos mil quince, a nombre de </w:t>
      </w:r>
      <w:r w:rsidR="004F570A">
        <w:rPr>
          <w:rFonts w:ascii="Arial" w:hAnsi="Arial" w:cs="Arial"/>
          <w:sz w:val="24"/>
          <w:szCs w:val="24"/>
        </w:rPr>
        <w:t xml:space="preserve"> ********** ********** </w:t>
      </w:r>
      <w:r w:rsidR="00D17DA3">
        <w:rPr>
          <w:rFonts w:ascii="Arial" w:hAnsi="Arial" w:cs="Arial"/>
          <w:sz w:val="24"/>
          <w:szCs w:val="24"/>
        </w:rPr>
        <w:t>**********</w:t>
      </w:r>
      <w:r>
        <w:rPr>
          <w:rFonts w:ascii="Arial" w:hAnsi="Arial" w:cs="Arial"/>
          <w:b/>
          <w:sz w:val="24"/>
          <w:szCs w:val="24"/>
        </w:rPr>
        <w:t xml:space="preserve">, </w:t>
      </w:r>
      <w:r>
        <w:rPr>
          <w:rFonts w:ascii="Arial" w:hAnsi="Arial" w:cs="Arial"/>
          <w:sz w:val="24"/>
          <w:szCs w:val="24"/>
        </w:rPr>
        <w:t xml:space="preserve">la cual deriva del acta de infracción </w:t>
      </w:r>
      <w:r w:rsidR="00D33FA3">
        <w:rPr>
          <w:rFonts w:ascii="Arial" w:hAnsi="Arial" w:cs="Arial"/>
          <w:sz w:val="24"/>
          <w:szCs w:val="24"/>
        </w:rPr>
        <w:t>**********</w:t>
      </w:r>
      <w:r>
        <w:rPr>
          <w:rFonts w:ascii="Arial" w:hAnsi="Arial" w:cs="Arial"/>
          <w:sz w:val="24"/>
          <w:szCs w:val="24"/>
        </w:rPr>
        <w:t xml:space="preserve">, respecto de vehículo con placas </w:t>
      </w:r>
      <w:r w:rsidR="00D17DA3">
        <w:rPr>
          <w:rFonts w:ascii="Arial" w:hAnsi="Arial" w:cs="Arial"/>
          <w:sz w:val="24"/>
          <w:szCs w:val="24"/>
        </w:rPr>
        <w:t xml:space="preserve">**********, </w:t>
      </w:r>
      <w:r>
        <w:rPr>
          <w:rFonts w:ascii="Arial" w:hAnsi="Arial" w:cs="Arial"/>
          <w:sz w:val="24"/>
          <w:szCs w:val="24"/>
        </w:rPr>
        <w:t>por lo que se advierte que la actora, conoció el acto impugnado en la misma fecha en que emitido el recibo que se analiza.</w:t>
      </w:r>
    </w:p>
    <w:p w:rsidR="00EA2BD6" w:rsidRDefault="00EA2BD6" w:rsidP="00EA2BD6">
      <w:pPr>
        <w:spacing w:line="360" w:lineRule="auto"/>
        <w:ind w:right="-518"/>
        <w:jc w:val="both"/>
        <w:rPr>
          <w:rFonts w:ascii="Arial" w:hAnsi="Arial" w:cs="Arial"/>
          <w:sz w:val="24"/>
          <w:szCs w:val="24"/>
        </w:rPr>
      </w:pPr>
    </w:p>
    <w:p w:rsidR="00EA2BD6" w:rsidRDefault="00EA2BD6" w:rsidP="00EA2BD6">
      <w:pPr>
        <w:spacing w:line="360" w:lineRule="auto"/>
        <w:ind w:right="-518"/>
        <w:jc w:val="both"/>
        <w:rPr>
          <w:rFonts w:ascii="Arial" w:hAnsi="Arial" w:cs="Arial"/>
          <w:sz w:val="24"/>
          <w:szCs w:val="24"/>
        </w:rPr>
      </w:pPr>
      <w:r>
        <w:rPr>
          <w:rFonts w:ascii="Arial" w:hAnsi="Arial" w:cs="Arial"/>
          <w:sz w:val="24"/>
          <w:szCs w:val="24"/>
        </w:rPr>
        <w:t xml:space="preserve">        Y toda vez, que el artículo 173 de la Ley de Justicia Administrativa para el Estado de Oaxaca, manifiesta:</w:t>
      </w:r>
    </w:p>
    <w:p w:rsidR="00EA2BD6" w:rsidRDefault="00EA2BD6" w:rsidP="00EA2BD6">
      <w:pPr>
        <w:spacing w:line="360" w:lineRule="auto"/>
        <w:ind w:right="-518"/>
        <w:jc w:val="both"/>
        <w:rPr>
          <w:rFonts w:ascii="Arial" w:hAnsi="Arial" w:cs="Arial"/>
          <w:sz w:val="24"/>
          <w:szCs w:val="24"/>
        </w:rPr>
      </w:pPr>
    </w:p>
    <w:p w:rsidR="00EA2BD6" w:rsidRPr="00917BC2" w:rsidRDefault="00EA2BD6" w:rsidP="00EA2BD6">
      <w:pPr>
        <w:spacing w:line="360" w:lineRule="auto"/>
        <w:ind w:right="-518"/>
        <w:jc w:val="both"/>
        <w:rPr>
          <w:rFonts w:ascii="Arial" w:hAnsi="Arial" w:cs="Arial"/>
          <w:i/>
          <w:sz w:val="24"/>
          <w:szCs w:val="24"/>
        </w:rPr>
      </w:pPr>
      <w:r w:rsidRPr="00917BC2">
        <w:rPr>
          <w:rFonts w:ascii="Arial" w:hAnsi="Arial" w:cs="Arial"/>
          <w:i/>
          <w:sz w:val="24"/>
          <w:szCs w:val="24"/>
        </w:rPr>
        <w:t xml:space="preserve">      La valo</w:t>
      </w:r>
      <w:r>
        <w:rPr>
          <w:rFonts w:ascii="Arial" w:hAnsi="Arial" w:cs="Arial"/>
          <w:i/>
          <w:sz w:val="24"/>
          <w:szCs w:val="24"/>
        </w:rPr>
        <w:t>r</w:t>
      </w:r>
      <w:r w:rsidRPr="00917BC2">
        <w:rPr>
          <w:rFonts w:ascii="Arial" w:hAnsi="Arial" w:cs="Arial"/>
          <w:i/>
          <w:sz w:val="24"/>
          <w:szCs w:val="24"/>
        </w:rPr>
        <w:t>ación de las pruebas se har</w:t>
      </w:r>
      <w:r>
        <w:rPr>
          <w:rFonts w:ascii="Arial" w:hAnsi="Arial" w:cs="Arial"/>
          <w:i/>
          <w:sz w:val="24"/>
          <w:szCs w:val="24"/>
        </w:rPr>
        <w:t>á</w:t>
      </w:r>
      <w:r w:rsidRPr="00917BC2">
        <w:rPr>
          <w:rFonts w:ascii="Arial" w:hAnsi="Arial" w:cs="Arial"/>
          <w:i/>
          <w:sz w:val="24"/>
          <w:szCs w:val="24"/>
        </w:rPr>
        <w:t xml:space="preserve"> de acuerdo con las siguientes reglas:</w:t>
      </w:r>
    </w:p>
    <w:p w:rsidR="00EA2BD6" w:rsidRPr="00917BC2" w:rsidRDefault="00EA2BD6" w:rsidP="00EA2BD6">
      <w:pPr>
        <w:spacing w:line="360" w:lineRule="auto"/>
        <w:ind w:right="-518"/>
        <w:jc w:val="both"/>
        <w:rPr>
          <w:rFonts w:ascii="Arial" w:hAnsi="Arial" w:cs="Arial"/>
          <w:i/>
          <w:sz w:val="24"/>
          <w:szCs w:val="24"/>
        </w:rPr>
      </w:pPr>
    </w:p>
    <w:p w:rsidR="00EA2BD6" w:rsidRPr="00917BC2" w:rsidRDefault="00EA2BD6" w:rsidP="00EA2BD6">
      <w:pPr>
        <w:pStyle w:val="Prrafodelista"/>
        <w:numPr>
          <w:ilvl w:val="0"/>
          <w:numId w:val="3"/>
        </w:numPr>
        <w:spacing w:line="360" w:lineRule="auto"/>
        <w:ind w:right="-518"/>
        <w:jc w:val="both"/>
        <w:rPr>
          <w:rFonts w:ascii="Arial" w:hAnsi="Arial" w:cs="Arial"/>
          <w:i/>
          <w:sz w:val="24"/>
          <w:szCs w:val="24"/>
        </w:rPr>
      </w:pPr>
      <w:r w:rsidRPr="00917BC2">
        <w:rPr>
          <w:rFonts w:ascii="Arial" w:hAnsi="Arial" w:cs="Arial"/>
          <w:i/>
          <w:sz w:val="24"/>
          <w:szCs w:val="24"/>
          <w:u w:val="single"/>
        </w:rPr>
        <w:t>Harán prueba plena la confesión expresa</w:t>
      </w:r>
      <w:r w:rsidRPr="00917BC2">
        <w:rPr>
          <w:rFonts w:ascii="Arial" w:hAnsi="Arial" w:cs="Arial"/>
          <w:i/>
          <w:sz w:val="24"/>
          <w:szCs w:val="24"/>
        </w:rPr>
        <w:t xml:space="preserve"> de las partes y los actos contenidos en documentos públicos, si éstos últimos se contienen declaraciones de verdad o manifestaciones de hechos de particulares, y</w:t>
      </w:r>
    </w:p>
    <w:p w:rsidR="00EA2BD6" w:rsidRPr="00917BC2" w:rsidRDefault="00EA2BD6" w:rsidP="00EA2BD6">
      <w:pPr>
        <w:spacing w:line="360" w:lineRule="auto"/>
        <w:ind w:right="-518"/>
        <w:jc w:val="both"/>
        <w:rPr>
          <w:rFonts w:ascii="Arial" w:hAnsi="Arial" w:cs="Arial"/>
          <w:sz w:val="24"/>
          <w:szCs w:val="24"/>
        </w:rPr>
      </w:pPr>
    </w:p>
    <w:p w:rsidR="00EA2BD6" w:rsidRDefault="00EA2BD6" w:rsidP="00EA2BD6">
      <w:pPr>
        <w:spacing w:line="360" w:lineRule="auto"/>
        <w:ind w:right="-518" w:firstLine="708"/>
        <w:jc w:val="both"/>
        <w:rPr>
          <w:rFonts w:ascii="Arial" w:hAnsi="Arial" w:cs="Arial"/>
          <w:b/>
          <w:sz w:val="24"/>
          <w:szCs w:val="24"/>
        </w:rPr>
      </w:pPr>
      <w:r>
        <w:rPr>
          <w:rFonts w:ascii="Arial" w:hAnsi="Arial" w:cs="Arial"/>
          <w:sz w:val="24"/>
          <w:szCs w:val="24"/>
        </w:rPr>
        <w:t xml:space="preserve">Ahora bien, el actor hace confesión expresa en el capítulo de hechos, que con fecha 14 catorce de abril del 2015 dos mil quince, al regresar a su automóvil encontró en el parabrisas de su vehículo la boleta de infracción con folio </w:t>
      </w:r>
      <w:r w:rsidR="00D33FA3">
        <w:rPr>
          <w:rFonts w:ascii="Arial" w:hAnsi="Arial" w:cs="Arial"/>
          <w:sz w:val="24"/>
          <w:szCs w:val="24"/>
        </w:rPr>
        <w:t>**********</w:t>
      </w:r>
      <w:r>
        <w:rPr>
          <w:rFonts w:ascii="Arial" w:hAnsi="Arial" w:cs="Arial"/>
          <w:sz w:val="24"/>
          <w:szCs w:val="24"/>
        </w:rPr>
        <w:t xml:space="preserve">; por lo tanto, la fecha en que tuvo conocimiento la parte actora de la boleta de infracción impugnada fue el mismo día en que la autoridad demandada, levantó el acta de infracción, es decir el </w:t>
      </w:r>
      <w:r>
        <w:rPr>
          <w:rFonts w:ascii="Arial" w:hAnsi="Arial" w:cs="Arial"/>
          <w:b/>
          <w:sz w:val="24"/>
          <w:szCs w:val="24"/>
        </w:rPr>
        <w:t>14 catorce de abril del 2015 dos mil quince.</w:t>
      </w:r>
    </w:p>
    <w:p w:rsidR="00EA2BD6" w:rsidRDefault="00EA2BD6" w:rsidP="00EA2BD6">
      <w:pPr>
        <w:spacing w:line="360" w:lineRule="auto"/>
        <w:ind w:right="-518" w:firstLine="708"/>
        <w:jc w:val="both"/>
        <w:rPr>
          <w:rFonts w:ascii="Arial" w:hAnsi="Arial" w:cs="Arial"/>
          <w:b/>
          <w:sz w:val="24"/>
          <w:szCs w:val="24"/>
        </w:rPr>
      </w:pPr>
    </w:p>
    <w:p w:rsidR="00EA2BD6" w:rsidRDefault="00EA2BD6" w:rsidP="00EA2BD6">
      <w:pPr>
        <w:spacing w:line="360" w:lineRule="auto"/>
        <w:ind w:right="-518" w:firstLine="708"/>
        <w:jc w:val="both"/>
        <w:rPr>
          <w:rFonts w:ascii="Arial" w:hAnsi="Arial" w:cs="Arial"/>
          <w:sz w:val="24"/>
          <w:szCs w:val="24"/>
        </w:rPr>
      </w:pPr>
      <w:r>
        <w:rPr>
          <w:rFonts w:ascii="Arial" w:hAnsi="Arial" w:cs="Arial"/>
          <w:sz w:val="24"/>
          <w:szCs w:val="24"/>
        </w:rPr>
        <w:t>Y toda vez que el artículo 136 de la citada ley, dice:</w:t>
      </w:r>
    </w:p>
    <w:p w:rsidR="00EA2BD6" w:rsidRDefault="00EA2BD6" w:rsidP="00EA2BD6">
      <w:pPr>
        <w:spacing w:line="360" w:lineRule="auto"/>
        <w:ind w:right="-518" w:firstLine="708"/>
        <w:jc w:val="both"/>
        <w:rPr>
          <w:rFonts w:ascii="Arial" w:hAnsi="Arial" w:cs="Arial"/>
          <w:sz w:val="24"/>
          <w:szCs w:val="24"/>
        </w:rPr>
      </w:pPr>
    </w:p>
    <w:p w:rsidR="00EA2BD6" w:rsidRDefault="00EA2BD6" w:rsidP="00EA2BD6">
      <w:pPr>
        <w:spacing w:line="360" w:lineRule="auto"/>
        <w:ind w:right="-518" w:firstLine="708"/>
        <w:jc w:val="both"/>
        <w:rPr>
          <w:rFonts w:ascii="Arial" w:hAnsi="Arial" w:cs="Arial"/>
          <w:i/>
          <w:sz w:val="24"/>
          <w:szCs w:val="24"/>
        </w:rPr>
      </w:pPr>
      <w:r>
        <w:rPr>
          <w:rFonts w:ascii="Arial" w:hAnsi="Arial" w:cs="Arial"/>
          <w:i/>
          <w:sz w:val="24"/>
          <w:szCs w:val="24"/>
        </w:rPr>
        <w:t xml:space="preserve">El plazo para interponer la demanda ante el Tribunal será de treinta días hábiles, contados a partir del día siguiente al en que surta efectos, conforme a la ley </w:t>
      </w:r>
      <w:r>
        <w:rPr>
          <w:rFonts w:ascii="Arial" w:hAnsi="Arial" w:cs="Arial"/>
          <w:i/>
          <w:sz w:val="24"/>
          <w:szCs w:val="24"/>
        </w:rPr>
        <w:lastRenderedPageBreak/>
        <w:t>aplicable al acto, la notificación de la resolución o acto que se combata; o conste fehaciente que el o los interesados o afectados tienen conocimiento del acto.</w:t>
      </w:r>
    </w:p>
    <w:p w:rsidR="00EA2BD6" w:rsidRDefault="00EA2BD6" w:rsidP="00EA2BD6">
      <w:pPr>
        <w:spacing w:line="360" w:lineRule="auto"/>
        <w:ind w:right="-518" w:firstLine="708"/>
        <w:jc w:val="both"/>
        <w:rPr>
          <w:rFonts w:ascii="Arial" w:hAnsi="Arial" w:cs="Arial"/>
          <w:i/>
          <w:sz w:val="24"/>
          <w:szCs w:val="24"/>
        </w:rPr>
      </w:pPr>
    </w:p>
    <w:p w:rsidR="00EA2BD6" w:rsidRDefault="00EA2BD6" w:rsidP="00EA2BD6">
      <w:pPr>
        <w:spacing w:line="360" w:lineRule="auto"/>
        <w:ind w:right="-518"/>
        <w:jc w:val="both"/>
        <w:rPr>
          <w:rFonts w:ascii="Arial" w:hAnsi="Arial" w:cs="Arial"/>
          <w:b/>
          <w:color w:val="000000"/>
          <w:sz w:val="24"/>
          <w:szCs w:val="24"/>
        </w:rPr>
      </w:pPr>
      <w:r>
        <w:rPr>
          <w:rFonts w:ascii="Arial" w:hAnsi="Arial" w:cs="Arial"/>
          <w:sz w:val="24"/>
          <w:szCs w:val="24"/>
        </w:rPr>
        <w:t xml:space="preserve">            Así las cosas, se concluye que la fecha en que tuvo conocimiento la parte actora, del acta de infracción </w:t>
      </w:r>
      <w:r w:rsidR="00D33FA3">
        <w:rPr>
          <w:rFonts w:ascii="Arial" w:hAnsi="Arial" w:cs="Arial"/>
          <w:sz w:val="24"/>
          <w:szCs w:val="24"/>
        </w:rPr>
        <w:t>**********</w:t>
      </w:r>
      <w:r>
        <w:rPr>
          <w:rFonts w:ascii="Arial" w:hAnsi="Arial" w:cs="Arial"/>
          <w:sz w:val="24"/>
          <w:szCs w:val="24"/>
        </w:rPr>
        <w:t xml:space="preserve">, emitida por el Policía Vial PV-170 de la Comisaría de Vialidad del Municipio de Oaxaca de Juárez, fue el 14 catorce de abril del 2015 dos mil quince, y la fecha de interposición de demanda  fue el 31 treinta y uno de agosto, en la Oficialía de Partes Común del anterior Tribunal de lo Contencioso Administrativo, según </w:t>
      </w:r>
      <w:r w:rsidRPr="00C46F02">
        <w:rPr>
          <w:rFonts w:ascii="Arial" w:hAnsi="Arial" w:cs="Arial"/>
          <w:sz w:val="24"/>
          <w:szCs w:val="24"/>
        </w:rPr>
        <w:t xml:space="preserve">se desprende del sello oficial receptor, que se encuentra estampado en su tercer foja vuelta, se advierte, que fue presentada </w:t>
      </w:r>
      <w:r w:rsidR="00F16F9C">
        <w:rPr>
          <w:rFonts w:eastAsiaTheme="minorHAnsi"/>
          <w:noProof/>
          <w:sz w:val="24"/>
          <w:szCs w:val="24"/>
          <w:lang w:val="es-MX" w:eastAsia="es-MX"/>
        </w:rPr>
        <mc:AlternateContent>
          <mc:Choice Requires="wps">
            <w:drawing>
              <wp:anchor distT="0" distB="0" distL="114300" distR="114300" simplePos="0" relativeHeight="251663360" behindDoc="0" locked="0" layoutInCell="1" allowOverlap="1">
                <wp:simplePos x="0" y="0"/>
                <wp:positionH relativeFrom="column">
                  <wp:posOffset>-1094105</wp:posOffset>
                </wp:positionH>
                <wp:positionV relativeFrom="paragraph">
                  <wp:posOffset>6116955</wp:posOffset>
                </wp:positionV>
                <wp:extent cx="1038225" cy="86677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F16F9C" w:rsidRDefault="00F16F9C" w:rsidP="00F16F9C">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8" type="#_x0000_t202" style="position:absolute;left:0;text-align:left;margin-left:-86.15pt;margin-top:481.65pt;width:81.7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">
                <v:textbox>
                  <w:txbxContent>
                    <w:p w:rsidR="00F16F9C" w:rsidRDefault="00F16F9C" w:rsidP="00F16F9C">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Pr="00C46F02">
        <w:rPr>
          <w:rFonts w:ascii="Arial" w:hAnsi="Arial" w:cs="Arial"/>
          <w:sz w:val="24"/>
          <w:szCs w:val="24"/>
        </w:rPr>
        <w:t>tanto, transcurrió en exceso el término de treinta días hábiles, que para la oportunidad de la presentación de la demanda</w:t>
      </w:r>
      <w:r>
        <w:rPr>
          <w:rFonts w:ascii="Arial" w:hAnsi="Arial" w:cs="Arial"/>
          <w:color w:val="000000"/>
          <w:sz w:val="24"/>
          <w:szCs w:val="24"/>
        </w:rPr>
        <w:t>,</w:t>
      </w:r>
      <w:r w:rsidRPr="00FE569F">
        <w:rPr>
          <w:rFonts w:ascii="Arial" w:hAnsi="Arial" w:cs="Arial"/>
          <w:color w:val="000000"/>
          <w:sz w:val="24"/>
          <w:szCs w:val="24"/>
        </w:rPr>
        <w:t xml:space="preserve"> prevé el artículo 136 de la Ley de Justicia Administrativa para el Estado de Oaxaca, de donde</w:t>
      </w:r>
      <w:r>
        <w:rPr>
          <w:rFonts w:ascii="Arial" w:hAnsi="Arial" w:cs="Arial"/>
          <w:color w:val="000000"/>
          <w:sz w:val="24"/>
          <w:szCs w:val="24"/>
        </w:rPr>
        <w:t xml:space="preserve"> </w:t>
      </w:r>
      <w:r w:rsidRPr="00FE569F">
        <w:rPr>
          <w:rFonts w:ascii="Arial" w:hAnsi="Arial" w:cs="Arial"/>
          <w:color w:val="000000"/>
          <w:sz w:val="24"/>
          <w:szCs w:val="24"/>
        </w:rPr>
        <w:t>resulta que el juicio</w:t>
      </w:r>
      <w:r>
        <w:rPr>
          <w:rFonts w:ascii="Arial" w:hAnsi="Arial" w:cs="Arial"/>
          <w:color w:val="000000"/>
          <w:sz w:val="24"/>
          <w:szCs w:val="24"/>
        </w:rPr>
        <w:t xml:space="preserve"> </w:t>
      </w:r>
      <w:r w:rsidRPr="00FE569F">
        <w:rPr>
          <w:rFonts w:ascii="Arial" w:hAnsi="Arial" w:cs="Arial"/>
          <w:color w:val="000000"/>
          <w:sz w:val="24"/>
          <w:szCs w:val="24"/>
        </w:rPr>
        <w:t xml:space="preserve">se promovió </w:t>
      </w:r>
      <w:r>
        <w:rPr>
          <w:rFonts w:ascii="Arial" w:hAnsi="Arial" w:cs="Arial"/>
          <w:color w:val="000000"/>
          <w:sz w:val="24"/>
          <w:szCs w:val="24"/>
        </w:rPr>
        <w:t>fuera</w:t>
      </w:r>
      <w:r w:rsidRPr="00FE569F">
        <w:rPr>
          <w:rFonts w:ascii="Arial" w:hAnsi="Arial" w:cs="Arial"/>
          <w:color w:val="000000"/>
          <w:sz w:val="24"/>
          <w:szCs w:val="24"/>
        </w:rPr>
        <w:t xml:space="preserve"> del término de ley</w:t>
      </w:r>
      <w:r>
        <w:rPr>
          <w:rFonts w:ascii="Arial" w:hAnsi="Arial" w:cs="Arial"/>
          <w:color w:val="000000"/>
          <w:sz w:val="24"/>
          <w:szCs w:val="24"/>
        </w:rPr>
        <w:t>,</w:t>
      </w:r>
      <w:r w:rsidRPr="00FE569F">
        <w:rPr>
          <w:rFonts w:ascii="Arial" w:hAnsi="Arial" w:cs="Arial"/>
          <w:color w:val="000000"/>
          <w:sz w:val="24"/>
          <w:szCs w:val="24"/>
        </w:rPr>
        <w:t xml:space="preserve"> y por ende, </w:t>
      </w:r>
      <w:r>
        <w:rPr>
          <w:rFonts w:ascii="Arial" w:hAnsi="Arial" w:cs="Arial"/>
          <w:color w:val="000000"/>
          <w:sz w:val="24"/>
          <w:szCs w:val="24"/>
        </w:rPr>
        <w:t xml:space="preserve">con fundamento en el artículo 132 fracción VI de la Ley de Justicia Administrativa para el Estado, </w:t>
      </w:r>
      <w:r>
        <w:rPr>
          <w:rFonts w:ascii="Arial" w:hAnsi="Arial" w:cs="Arial"/>
          <w:b/>
          <w:color w:val="000000"/>
          <w:sz w:val="24"/>
          <w:szCs w:val="24"/>
        </w:rPr>
        <w:t>SE SOBRESEE EN EL JUICIO.</w:t>
      </w:r>
    </w:p>
    <w:p w:rsidR="00EA2BD6" w:rsidRPr="009E638E" w:rsidRDefault="00EA2BD6" w:rsidP="00EA2BD6">
      <w:pPr>
        <w:spacing w:line="360" w:lineRule="auto"/>
        <w:ind w:right="-518"/>
        <w:jc w:val="both"/>
        <w:rPr>
          <w:rFonts w:ascii="Arial" w:hAnsi="Arial" w:cs="Arial"/>
          <w:b/>
          <w:color w:val="000000"/>
          <w:sz w:val="24"/>
          <w:szCs w:val="24"/>
        </w:rPr>
      </w:pPr>
    </w:p>
    <w:p w:rsidR="00EA2BD6" w:rsidRPr="00945933" w:rsidRDefault="00EA2BD6" w:rsidP="00EA2BD6">
      <w:pPr>
        <w:spacing w:line="360" w:lineRule="auto"/>
        <w:ind w:right="-567"/>
        <w:jc w:val="both"/>
        <w:rPr>
          <w:rFonts w:ascii="Arial" w:hAnsi="Arial" w:cs="Arial"/>
          <w:color w:val="000000"/>
          <w:sz w:val="24"/>
          <w:szCs w:val="24"/>
          <w:lang w:val="es-MX"/>
        </w:rPr>
      </w:pPr>
      <w:r>
        <w:rPr>
          <w:rFonts w:ascii="Arial" w:hAnsi="Arial" w:cs="Arial"/>
          <w:color w:val="000000"/>
          <w:sz w:val="24"/>
          <w:szCs w:val="24"/>
          <w:lang w:val="es-MX"/>
        </w:rPr>
        <w:t xml:space="preserve">         </w:t>
      </w:r>
      <w:r w:rsidRPr="00945933">
        <w:rPr>
          <w:rFonts w:ascii="Arial" w:hAnsi="Arial" w:cs="Arial"/>
          <w:color w:val="000000"/>
          <w:sz w:val="24"/>
          <w:szCs w:val="24"/>
          <w:lang w:val="es-MX"/>
        </w:rPr>
        <w:t xml:space="preserve">Sirve de apoyo la tesis  I.4o. A.20K, en materia común, Novena Época, emitida por los Tribunales Colegiados de Circuito, publicada en el Semanario Judicial de la Federación y su Gaceta, tomo III, abril de 1996, en la página 477, y bajo el registro electrónico 202792 del </w:t>
      </w:r>
      <w:proofErr w:type="spellStart"/>
      <w:r w:rsidRPr="00945933">
        <w:rPr>
          <w:rFonts w:ascii="Arial" w:hAnsi="Arial" w:cs="Arial"/>
          <w:color w:val="000000"/>
          <w:sz w:val="24"/>
          <w:szCs w:val="24"/>
          <w:lang w:val="es-MX"/>
        </w:rPr>
        <w:t>Jus</w:t>
      </w:r>
      <w:proofErr w:type="spellEnd"/>
      <w:r w:rsidRPr="00945933">
        <w:rPr>
          <w:rFonts w:ascii="Arial" w:hAnsi="Arial" w:cs="Arial"/>
          <w:color w:val="000000"/>
          <w:sz w:val="24"/>
          <w:szCs w:val="24"/>
          <w:lang w:val="es-MX"/>
        </w:rPr>
        <w:t xml:space="preserve"> de la Suprema Corte de la Nación , que a la letra dice: </w:t>
      </w:r>
    </w:p>
    <w:p w:rsidR="00EA2BD6" w:rsidRDefault="00EA2BD6" w:rsidP="00EA2BD6">
      <w:pPr>
        <w:spacing w:line="360" w:lineRule="auto"/>
        <w:ind w:right="-567"/>
        <w:jc w:val="both"/>
        <w:rPr>
          <w:rFonts w:ascii="Arial" w:hAnsi="Arial" w:cs="Arial"/>
          <w:color w:val="000000"/>
          <w:lang w:val="es-MX"/>
        </w:rPr>
      </w:pPr>
    </w:p>
    <w:p w:rsidR="00EA2BD6" w:rsidRDefault="00EA2BD6" w:rsidP="00EA2BD6">
      <w:pPr>
        <w:spacing w:line="360" w:lineRule="auto"/>
        <w:ind w:left="567" w:right="-567"/>
        <w:jc w:val="both"/>
        <w:rPr>
          <w:rFonts w:ascii="Arial" w:hAnsi="Arial"/>
          <w:color w:val="000000"/>
          <w:lang w:val="es-MX"/>
        </w:rPr>
      </w:pPr>
      <w:r w:rsidRPr="00C73B64">
        <w:rPr>
          <w:rFonts w:ascii="Arial" w:hAnsi="Arial"/>
          <w:b/>
          <w:color w:val="000000"/>
          <w:sz w:val="22"/>
          <w:szCs w:val="22"/>
          <w:lang w:val="es-MX"/>
        </w:rPr>
        <w:t xml:space="preserve">SOBRESEIMIENTO. ES PROCEDENTE CUANDO LA DEMANDA FUE PRESENTADA EXTEMPORANEAMENTE, SIN IMPORTAR QUE INICIALMENTE EL JUEZ LA HUBIESE ADMITIDO. </w:t>
      </w:r>
      <w:r w:rsidRPr="00C73B64">
        <w:rPr>
          <w:rFonts w:ascii="Arial" w:hAnsi="Arial"/>
          <w:color w:val="000000"/>
          <w:sz w:val="22"/>
          <w:szCs w:val="22"/>
          <w:lang w:val="es-MX"/>
        </w:rPr>
        <w:t>El hecho de que sea hasta la sentencia que se sobresea en el juicio de amparo, con fundamento en lo que establece la fracción XII, del artículo 73, de la Ley de Amparo, es decir, cuando el Juez al momento de dictar resolución, advierta que la demanda fue presentada extemporáneamente, no resulta incongruente con el hecho de haber sido admitida a trámite, pues en el auto admisorio sólo se establece el cumplimiento de determinados requisitos y si en aquél, el a quo no se percató o no señaló la extemporaneidad de la demanda, ello obedece a que las partes tienen hasta la audiencia constitucional la oportunidad de aportar las pruebas necesarias y de formular los alegatos convenientes a su favor, pues la manifestación del quejoso de haber conocido el acto reclamado en determinada fecha, pudo variar al exhibir las constancias de notificación relativas, de tal suerte que si el Juez al momento de dictar sentencia, se percató de que la demanda se presentó en forma extemporánea</w:t>
      </w:r>
      <w:r>
        <w:rPr>
          <w:rFonts w:ascii="Arial" w:hAnsi="Arial"/>
          <w:color w:val="000000"/>
          <w:lang w:val="es-MX"/>
        </w:rPr>
        <w:t xml:space="preserve">, </w:t>
      </w:r>
      <w:r w:rsidRPr="00C73B64">
        <w:rPr>
          <w:rFonts w:ascii="Arial" w:hAnsi="Arial"/>
          <w:color w:val="000000"/>
          <w:sz w:val="22"/>
          <w:szCs w:val="22"/>
          <w:lang w:val="es-MX"/>
        </w:rPr>
        <w:t>de acuerdo al citado artículo, la resolución que sobreseyó fue correcta. CUARTO TRIBUNAL</w:t>
      </w:r>
      <w:r>
        <w:rPr>
          <w:rFonts w:ascii="Arial" w:hAnsi="Arial"/>
          <w:color w:val="000000"/>
          <w:lang w:val="es-MX"/>
        </w:rPr>
        <w:t xml:space="preserve"> COLEGIADO EN MATERIA ADMINISTRATIVA DEL PRIMER CIRCUITO.</w:t>
      </w:r>
    </w:p>
    <w:p w:rsidR="00EA2BD6" w:rsidRDefault="00EA2BD6" w:rsidP="00EA2BD6">
      <w:pPr>
        <w:autoSpaceDE w:val="0"/>
        <w:autoSpaceDN w:val="0"/>
        <w:adjustRightInd w:val="0"/>
        <w:rPr>
          <w:rFonts w:ascii="Arial" w:hAnsi="Arial"/>
          <w:color w:val="000000"/>
          <w:lang w:val="es-MX"/>
        </w:rPr>
      </w:pPr>
    </w:p>
    <w:p w:rsidR="00EA2BD6" w:rsidRDefault="00EA2BD6" w:rsidP="00EA2BD6">
      <w:pPr>
        <w:autoSpaceDE w:val="0"/>
        <w:autoSpaceDN w:val="0"/>
        <w:adjustRightInd w:val="0"/>
        <w:rPr>
          <w:rFonts w:ascii="Arial" w:hAnsi="Arial"/>
          <w:color w:val="000000"/>
          <w:lang w:val="es-MX"/>
        </w:rPr>
      </w:pPr>
    </w:p>
    <w:p w:rsidR="00EA2BD6" w:rsidRPr="00DB3FDF" w:rsidRDefault="00EA2BD6" w:rsidP="00EA2BD6">
      <w:pPr>
        <w:spacing w:line="360" w:lineRule="auto"/>
        <w:ind w:right="-567"/>
        <w:jc w:val="both"/>
        <w:rPr>
          <w:b/>
          <w:sz w:val="24"/>
          <w:szCs w:val="24"/>
        </w:rPr>
      </w:pPr>
      <w:r>
        <w:rPr>
          <w:rFonts w:ascii="Arial" w:hAnsi="Arial" w:cs="Arial"/>
          <w:sz w:val="24"/>
          <w:szCs w:val="24"/>
        </w:rPr>
        <w:t xml:space="preserve">          </w:t>
      </w:r>
      <w:r w:rsidRPr="00DB3FDF">
        <w:rPr>
          <w:rFonts w:ascii="Arial" w:hAnsi="Arial" w:cs="Arial"/>
          <w:sz w:val="24"/>
          <w:szCs w:val="24"/>
        </w:rPr>
        <w:t xml:space="preserve">Por lo anteriormente expuesto y con fundamento en los artículos 131 fracción VI y 132 fracción VI de la Ley de Justicia Administrativa para el Estado, se </w:t>
      </w:r>
      <w:r w:rsidRPr="00DB3FDF">
        <w:rPr>
          <w:rFonts w:ascii="Arial" w:hAnsi="Arial" w:cs="Arial"/>
          <w:b/>
          <w:sz w:val="24"/>
          <w:szCs w:val="24"/>
        </w:rPr>
        <w:t>Sobresee en el juicio.</w:t>
      </w:r>
    </w:p>
    <w:p w:rsidR="00EA2BD6" w:rsidRDefault="00EA2BD6" w:rsidP="00EA2BD6">
      <w:pPr>
        <w:pStyle w:val="Sangradetextonormal"/>
        <w:spacing w:line="360" w:lineRule="auto"/>
        <w:ind w:right="-567"/>
        <w:jc w:val="left"/>
        <w:rPr>
          <w:rFonts w:ascii="Arial" w:hAnsi="Arial" w:cs="Arial"/>
          <w:b/>
          <w:szCs w:val="24"/>
          <w:lang w:val="es-ES_tradnl"/>
        </w:rPr>
      </w:pPr>
      <w:r w:rsidRPr="00B93205">
        <w:rPr>
          <w:rFonts w:ascii="Arial" w:hAnsi="Arial" w:cs="Arial"/>
          <w:b/>
          <w:szCs w:val="24"/>
          <w:lang w:val="es-ES_tradnl"/>
        </w:rPr>
        <w:t xml:space="preserve">                               </w:t>
      </w:r>
    </w:p>
    <w:p w:rsidR="00EA2BD6" w:rsidRPr="00B93205" w:rsidRDefault="00EA2BD6" w:rsidP="00EA2BD6">
      <w:pPr>
        <w:pStyle w:val="Sangradetextonormal"/>
        <w:spacing w:line="360" w:lineRule="auto"/>
        <w:ind w:right="-567"/>
        <w:jc w:val="center"/>
        <w:rPr>
          <w:rFonts w:ascii="Arial" w:hAnsi="Arial" w:cs="Arial"/>
          <w:b/>
          <w:szCs w:val="24"/>
          <w:lang w:val="es-ES_tradnl"/>
        </w:rPr>
      </w:pPr>
      <w:r w:rsidRPr="00B93205">
        <w:rPr>
          <w:rFonts w:ascii="Arial" w:hAnsi="Arial" w:cs="Arial"/>
          <w:b/>
          <w:szCs w:val="24"/>
          <w:lang w:val="es-ES_tradnl"/>
        </w:rPr>
        <w:lastRenderedPageBreak/>
        <w:t>R E S U E L V E</w:t>
      </w:r>
    </w:p>
    <w:p w:rsidR="00EA2BD6" w:rsidRPr="00B93205" w:rsidRDefault="00EA2BD6" w:rsidP="00EA2BD6">
      <w:pPr>
        <w:pStyle w:val="Sangradetextonormal"/>
        <w:spacing w:line="360" w:lineRule="auto"/>
        <w:ind w:right="-567"/>
        <w:jc w:val="left"/>
        <w:rPr>
          <w:rFonts w:ascii="Arial" w:hAnsi="Arial" w:cs="Arial"/>
          <w:b/>
          <w:szCs w:val="24"/>
          <w:lang w:val="es-ES_tradnl"/>
        </w:rPr>
      </w:pPr>
    </w:p>
    <w:p w:rsidR="00EA2BD6" w:rsidRPr="00B93205" w:rsidRDefault="00EA2BD6" w:rsidP="00EA2BD6">
      <w:pPr>
        <w:spacing w:line="360" w:lineRule="auto"/>
        <w:ind w:right="-567"/>
        <w:jc w:val="both"/>
        <w:rPr>
          <w:rFonts w:ascii="Arial" w:hAnsi="Arial" w:cs="Arial"/>
          <w:bCs/>
          <w:sz w:val="24"/>
          <w:szCs w:val="24"/>
        </w:rPr>
      </w:pPr>
      <w:r>
        <w:rPr>
          <w:rFonts w:ascii="Arial" w:hAnsi="Arial" w:cs="Arial"/>
          <w:b/>
          <w:bCs/>
          <w:sz w:val="24"/>
          <w:szCs w:val="24"/>
        </w:rPr>
        <w:t xml:space="preserve">           </w:t>
      </w:r>
      <w:r w:rsidRPr="00B93205">
        <w:rPr>
          <w:rFonts w:ascii="Arial" w:hAnsi="Arial" w:cs="Arial"/>
          <w:b/>
          <w:bCs/>
          <w:sz w:val="24"/>
          <w:szCs w:val="24"/>
        </w:rPr>
        <w:t>PRIMERO.</w:t>
      </w:r>
      <w:r w:rsidRPr="00B93205">
        <w:rPr>
          <w:rFonts w:ascii="Arial" w:hAnsi="Arial" w:cs="Arial"/>
          <w:bCs/>
          <w:sz w:val="24"/>
          <w:szCs w:val="24"/>
        </w:rPr>
        <w:t xml:space="preserve"> Esta Sala fue competente para conocer y resolver del presente asunto. </w:t>
      </w:r>
      <w:r>
        <w:rPr>
          <w:rFonts w:ascii="Arial" w:hAnsi="Arial" w:cs="Arial"/>
          <w:bCs/>
          <w:sz w:val="24"/>
          <w:szCs w:val="24"/>
        </w:rPr>
        <w:t>- - - - - - - - - - - - - - - - - - - - - - - - - - - - - -- - - - - - - - - - - - - - - - - - - - - - - - - - -</w:t>
      </w:r>
    </w:p>
    <w:p w:rsidR="00EA2BD6" w:rsidRPr="00B93205" w:rsidRDefault="00EA2BD6" w:rsidP="00EA2BD6">
      <w:pPr>
        <w:spacing w:line="360" w:lineRule="auto"/>
        <w:ind w:right="-567"/>
        <w:jc w:val="both"/>
        <w:rPr>
          <w:rFonts w:ascii="Arial" w:hAnsi="Arial" w:cs="Arial"/>
          <w:bCs/>
          <w:sz w:val="24"/>
          <w:szCs w:val="24"/>
        </w:rPr>
      </w:pPr>
    </w:p>
    <w:p w:rsidR="00EA2BD6" w:rsidRDefault="00EA2BD6" w:rsidP="00EA2BD6">
      <w:pPr>
        <w:spacing w:line="360" w:lineRule="auto"/>
        <w:ind w:right="-567"/>
        <w:jc w:val="both"/>
        <w:rPr>
          <w:rFonts w:ascii="Arial" w:hAnsi="Arial" w:cs="Arial"/>
          <w:bCs/>
          <w:sz w:val="24"/>
          <w:szCs w:val="24"/>
        </w:rPr>
      </w:pPr>
      <w:r>
        <w:rPr>
          <w:rFonts w:ascii="Arial" w:hAnsi="Arial" w:cs="Arial"/>
          <w:b/>
          <w:bCs/>
          <w:sz w:val="24"/>
          <w:szCs w:val="24"/>
        </w:rPr>
        <w:t xml:space="preserve">         </w:t>
      </w:r>
      <w:r w:rsidRPr="00B93205">
        <w:rPr>
          <w:rFonts w:ascii="Arial" w:hAnsi="Arial" w:cs="Arial"/>
          <w:b/>
          <w:bCs/>
          <w:sz w:val="24"/>
          <w:szCs w:val="24"/>
        </w:rPr>
        <w:t>SEGUNDO.</w:t>
      </w:r>
      <w:r w:rsidRPr="00B93205">
        <w:rPr>
          <w:rFonts w:ascii="Arial" w:hAnsi="Arial" w:cs="Arial"/>
          <w:bCs/>
          <w:sz w:val="24"/>
          <w:szCs w:val="24"/>
        </w:rPr>
        <w:t xml:space="preserve"> La personalidad de las partes quedó acreditada en autos.- - - - - - - </w:t>
      </w:r>
      <w:r>
        <w:rPr>
          <w:rFonts w:ascii="Arial" w:hAnsi="Arial" w:cs="Arial"/>
          <w:bCs/>
          <w:sz w:val="24"/>
          <w:szCs w:val="24"/>
        </w:rPr>
        <w:t xml:space="preserve"> </w:t>
      </w:r>
    </w:p>
    <w:p w:rsidR="00EA2BD6" w:rsidRPr="00B93205" w:rsidRDefault="00EA2BD6" w:rsidP="00EA2BD6">
      <w:pPr>
        <w:spacing w:line="360" w:lineRule="auto"/>
        <w:ind w:right="-567"/>
        <w:jc w:val="both"/>
        <w:rPr>
          <w:rFonts w:ascii="Arial" w:hAnsi="Arial" w:cs="Arial"/>
          <w:bCs/>
          <w:sz w:val="24"/>
          <w:szCs w:val="24"/>
        </w:rPr>
      </w:pPr>
    </w:p>
    <w:p w:rsidR="00EA2BD6" w:rsidRPr="00002723" w:rsidRDefault="00EA2BD6" w:rsidP="00EA2BD6">
      <w:pPr>
        <w:spacing w:line="360" w:lineRule="auto"/>
        <w:ind w:right="-567"/>
        <w:jc w:val="both"/>
        <w:rPr>
          <w:rFonts w:ascii="Arial" w:hAnsi="Arial" w:cs="Arial"/>
          <w:sz w:val="24"/>
          <w:szCs w:val="24"/>
        </w:rPr>
      </w:pPr>
      <w:r>
        <w:rPr>
          <w:rFonts w:ascii="Arial" w:hAnsi="Arial" w:cs="Arial"/>
          <w:b/>
          <w:bCs/>
          <w:sz w:val="24"/>
          <w:szCs w:val="24"/>
        </w:rPr>
        <w:t xml:space="preserve">        </w:t>
      </w:r>
      <w:r w:rsidRPr="00B93205">
        <w:rPr>
          <w:rFonts w:ascii="Arial" w:hAnsi="Arial" w:cs="Arial"/>
          <w:b/>
          <w:bCs/>
          <w:sz w:val="24"/>
          <w:szCs w:val="24"/>
        </w:rPr>
        <w:t>TERCERO.</w:t>
      </w:r>
      <w:r w:rsidRPr="00B93205">
        <w:rPr>
          <w:rFonts w:ascii="Arial" w:hAnsi="Arial" w:cs="Arial"/>
          <w:bCs/>
          <w:sz w:val="24"/>
          <w:szCs w:val="24"/>
        </w:rPr>
        <w:t xml:space="preserve"> En atención al razonamiento expuesto de esta sentencia, </w:t>
      </w:r>
      <w:r w:rsidRPr="00B93205">
        <w:rPr>
          <w:rFonts w:ascii="Arial" w:hAnsi="Arial" w:cs="Arial"/>
          <w:b/>
          <w:bCs/>
          <w:sz w:val="24"/>
          <w:szCs w:val="24"/>
        </w:rPr>
        <w:t>SE SOBRESEE EN EL PRESENTE JUICIO. - - - - - - - - - - - - - - -</w:t>
      </w:r>
      <w:r>
        <w:rPr>
          <w:rFonts w:ascii="Arial" w:hAnsi="Arial" w:cs="Arial"/>
          <w:b/>
          <w:bCs/>
          <w:sz w:val="24"/>
          <w:szCs w:val="24"/>
        </w:rPr>
        <w:t xml:space="preserve"> - - - - - - - - - - - - - - - - -</w:t>
      </w:r>
    </w:p>
    <w:p w:rsidR="00EA2BD6" w:rsidRDefault="00EA2BD6" w:rsidP="00EA2BD6">
      <w:pPr>
        <w:spacing w:line="360" w:lineRule="auto"/>
        <w:ind w:right="-539" w:firstLine="567"/>
        <w:jc w:val="both"/>
        <w:rPr>
          <w:rFonts w:ascii="Arial" w:hAnsi="Arial" w:cs="Arial"/>
          <w:bCs/>
          <w:color w:val="000000"/>
          <w:sz w:val="24"/>
          <w:szCs w:val="24"/>
        </w:rPr>
      </w:pPr>
    </w:p>
    <w:p w:rsidR="00EA2BD6" w:rsidRDefault="00EA2BD6" w:rsidP="00EA2BD6">
      <w:pPr>
        <w:spacing w:line="360" w:lineRule="auto"/>
        <w:ind w:right="-539" w:firstLine="567"/>
        <w:jc w:val="both"/>
        <w:rPr>
          <w:rFonts w:ascii="Arial" w:hAnsi="Arial" w:cs="Arial"/>
          <w:b/>
          <w:bCs/>
          <w:color w:val="000000"/>
          <w:sz w:val="24"/>
          <w:szCs w:val="24"/>
        </w:rPr>
      </w:pPr>
      <w:r>
        <w:rPr>
          <w:rFonts w:ascii="Arial" w:hAnsi="Arial" w:cs="Arial"/>
          <w:b/>
          <w:bCs/>
          <w:color w:val="000000"/>
          <w:sz w:val="24"/>
          <w:szCs w:val="24"/>
        </w:rPr>
        <w:t xml:space="preserve">CUARTO. </w:t>
      </w:r>
      <w:r w:rsidRPr="00C4381A">
        <w:rPr>
          <w:rFonts w:ascii="Arial" w:hAnsi="Arial" w:cs="Arial"/>
          <w:bCs/>
          <w:color w:val="000000"/>
          <w:sz w:val="24"/>
          <w:szCs w:val="24"/>
        </w:rPr>
        <w:t>Conforme a lo dispuesto en el artícu</w:t>
      </w:r>
      <w:r>
        <w:rPr>
          <w:rFonts w:ascii="Arial" w:hAnsi="Arial" w:cs="Arial"/>
          <w:bCs/>
          <w:color w:val="000000"/>
          <w:sz w:val="24"/>
          <w:szCs w:val="24"/>
        </w:rPr>
        <w:t>lo 142 fracción I  y 143 fraccio</w:t>
      </w:r>
      <w:r w:rsidRPr="00C4381A">
        <w:rPr>
          <w:rFonts w:ascii="Arial" w:hAnsi="Arial" w:cs="Arial"/>
          <w:bCs/>
          <w:color w:val="000000"/>
          <w:sz w:val="24"/>
          <w:szCs w:val="24"/>
        </w:rPr>
        <w:t>n</w:t>
      </w:r>
      <w:r>
        <w:rPr>
          <w:rFonts w:ascii="Arial" w:hAnsi="Arial" w:cs="Arial"/>
          <w:bCs/>
          <w:color w:val="000000"/>
          <w:sz w:val="24"/>
          <w:szCs w:val="24"/>
        </w:rPr>
        <w:t>es</w:t>
      </w:r>
      <w:r w:rsidRPr="00C4381A">
        <w:rPr>
          <w:rFonts w:ascii="Arial" w:hAnsi="Arial" w:cs="Arial"/>
          <w:bCs/>
          <w:color w:val="000000"/>
          <w:sz w:val="24"/>
          <w:szCs w:val="24"/>
        </w:rPr>
        <w:t xml:space="preserve"> I y </w:t>
      </w:r>
      <w:r>
        <w:rPr>
          <w:rFonts w:ascii="Arial" w:hAnsi="Arial" w:cs="Arial"/>
          <w:bCs/>
          <w:color w:val="000000"/>
          <w:sz w:val="24"/>
          <w:szCs w:val="24"/>
        </w:rPr>
        <w:t xml:space="preserve">II </w:t>
      </w:r>
      <w:r w:rsidRPr="00C4381A">
        <w:rPr>
          <w:rFonts w:ascii="Arial" w:hAnsi="Arial" w:cs="Arial"/>
          <w:bCs/>
          <w:color w:val="000000"/>
          <w:sz w:val="24"/>
          <w:szCs w:val="24"/>
        </w:rPr>
        <w:t xml:space="preserve">de la Ley de Justicia Administrativa para el Estado, </w:t>
      </w:r>
      <w:r w:rsidRPr="009B0F12">
        <w:rPr>
          <w:rFonts w:ascii="Arial" w:hAnsi="Arial" w:cs="Arial"/>
          <w:b/>
          <w:bCs/>
          <w:color w:val="000000"/>
          <w:sz w:val="24"/>
          <w:szCs w:val="24"/>
        </w:rPr>
        <w:t>NOTIFÍQUESE PERSONALMENTE A LA PARTE ACTORA, Y POR OFICIO A LAS AUTORIDADES DEMANDADAS.  - - - - - - - - - - - - - - - - - -  - - - - - - -- - - -</w:t>
      </w:r>
      <w:r>
        <w:rPr>
          <w:rFonts w:ascii="Arial" w:hAnsi="Arial" w:cs="Arial"/>
          <w:b/>
          <w:bCs/>
          <w:color w:val="000000"/>
          <w:sz w:val="24"/>
          <w:szCs w:val="24"/>
        </w:rPr>
        <w:t xml:space="preserve">- - - - - - - </w:t>
      </w:r>
    </w:p>
    <w:p w:rsidR="00EA2BD6" w:rsidRPr="00002723" w:rsidRDefault="00EA2BD6" w:rsidP="00EA2BD6">
      <w:pPr>
        <w:spacing w:line="360" w:lineRule="auto"/>
        <w:ind w:right="-567"/>
        <w:jc w:val="both"/>
        <w:rPr>
          <w:rFonts w:ascii="Arial" w:hAnsi="Arial" w:cs="Arial"/>
          <w:bCs/>
          <w:sz w:val="24"/>
          <w:szCs w:val="24"/>
        </w:rPr>
      </w:pPr>
    </w:p>
    <w:p w:rsidR="00EA2BD6" w:rsidRPr="007B6083" w:rsidRDefault="00EA2BD6" w:rsidP="00EA2BD6">
      <w:pPr>
        <w:spacing w:line="360" w:lineRule="auto"/>
        <w:ind w:right="-539" w:firstLine="567"/>
        <w:jc w:val="both"/>
        <w:rPr>
          <w:rFonts w:ascii="Arial" w:hAnsi="Arial" w:cs="Arial"/>
          <w:sz w:val="24"/>
          <w:szCs w:val="24"/>
        </w:rPr>
      </w:pPr>
      <w:r w:rsidRPr="007B6083">
        <w:rPr>
          <w:rFonts w:ascii="Arial" w:eastAsia="Batang" w:hAnsi="Arial" w:cs="Arial"/>
          <w:sz w:val="24"/>
          <w:szCs w:val="24"/>
        </w:rPr>
        <w:t>A</w:t>
      </w:r>
      <w:r w:rsidRPr="007B6083">
        <w:rPr>
          <w:rFonts w:ascii="Arial" w:hAnsi="Arial" w:cs="Arial"/>
          <w:sz w:val="24"/>
          <w:szCs w:val="24"/>
        </w:rPr>
        <w:t xml:space="preserve">sí lo acordó y firma la </w:t>
      </w:r>
      <w:r>
        <w:rPr>
          <w:rFonts w:ascii="Arial" w:hAnsi="Arial" w:cs="Arial"/>
          <w:sz w:val="24"/>
          <w:szCs w:val="24"/>
        </w:rPr>
        <w:t>Magistrada</w:t>
      </w:r>
      <w:r w:rsidRPr="007B6083">
        <w:rPr>
          <w:rFonts w:ascii="Arial" w:hAnsi="Arial" w:cs="Arial"/>
          <w:sz w:val="24"/>
          <w:szCs w:val="24"/>
        </w:rPr>
        <w:t xml:space="preserve"> </w:t>
      </w:r>
      <w:r>
        <w:rPr>
          <w:rFonts w:ascii="Arial" w:hAnsi="Arial" w:cs="Arial"/>
          <w:b/>
          <w:sz w:val="24"/>
          <w:szCs w:val="24"/>
        </w:rPr>
        <w:t>ANA MARÍA SOLEDAD CRUZ VASCONCELOS</w:t>
      </w:r>
      <w:r w:rsidRPr="000E466A">
        <w:rPr>
          <w:rFonts w:ascii="Arial" w:hAnsi="Arial" w:cs="Arial"/>
          <w:b/>
          <w:sz w:val="24"/>
          <w:szCs w:val="24"/>
        </w:rPr>
        <w:t>,</w:t>
      </w:r>
      <w:r w:rsidRPr="007B6083">
        <w:rPr>
          <w:rFonts w:ascii="Arial" w:hAnsi="Arial" w:cs="Arial"/>
          <w:sz w:val="24"/>
          <w:szCs w:val="24"/>
        </w:rPr>
        <w:t xml:space="preserve"> </w:t>
      </w:r>
      <w:r>
        <w:rPr>
          <w:rFonts w:ascii="Arial" w:hAnsi="Arial" w:cs="Arial"/>
          <w:sz w:val="24"/>
          <w:szCs w:val="24"/>
        </w:rPr>
        <w:t xml:space="preserve">Titular de la </w:t>
      </w:r>
      <w:r>
        <w:rPr>
          <w:rFonts w:ascii="Arial" w:hAnsi="Arial" w:cs="Arial"/>
          <w:bCs/>
          <w:color w:val="000000"/>
          <w:sz w:val="24"/>
          <w:szCs w:val="24"/>
        </w:rPr>
        <w:t>Tercera Sala Unitaria de Primera Instancia del Tribunal de lo Contencioso Administrativo y de Cuentas del Poder Judicial del Estado</w:t>
      </w:r>
      <w:r>
        <w:rPr>
          <w:rFonts w:ascii="Arial" w:hAnsi="Arial" w:cs="Arial"/>
          <w:sz w:val="24"/>
          <w:szCs w:val="24"/>
        </w:rPr>
        <w:t>, quien actúa con el licenciado</w:t>
      </w:r>
      <w:r w:rsidRPr="007B6083">
        <w:rPr>
          <w:rFonts w:ascii="Arial" w:hAnsi="Arial" w:cs="Arial"/>
          <w:sz w:val="24"/>
          <w:szCs w:val="24"/>
        </w:rPr>
        <w:t xml:space="preserve"> </w:t>
      </w:r>
      <w:r>
        <w:rPr>
          <w:rFonts w:ascii="Arial" w:hAnsi="Arial" w:cs="Arial"/>
          <w:b/>
          <w:sz w:val="24"/>
          <w:szCs w:val="24"/>
        </w:rPr>
        <w:t>JUAN CARLOS RIVERA HUERTA</w:t>
      </w:r>
      <w:r>
        <w:rPr>
          <w:rFonts w:ascii="Arial" w:hAnsi="Arial" w:cs="Arial"/>
          <w:sz w:val="24"/>
          <w:szCs w:val="24"/>
        </w:rPr>
        <w:t>, Secretario</w:t>
      </w:r>
      <w:r w:rsidRPr="007B6083">
        <w:rPr>
          <w:rFonts w:ascii="Arial" w:hAnsi="Arial" w:cs="Arial"/>
          <w:sz w:val="24"/>
          <w:szCs w:val="24"/>
        </w:rPr>
        <w:t xml:space="preserve"> de </w:t>
      </w:r>
      <w:r>
        <w:rPr>
          <w:rFonts w:ascii="Arial" w:hAnsi="Arial" w:cs="Arial"/>
          <w:sz w:val="24"/>
          <w:szCs w:val="24"/>
        </w:rPr>
        <w:t>Acuerdos</w:t>
      </w:r>
      <w:r w:rsidRPr="007B6083">
        <w:rPr>
          <w:rFonts w:ascii="Arial" w:hAnsi="Arial" w:cs="Arial"/>
          <w:sz w:val="24"/>
          <w:szCs w:val="24"/>
        </w:rPr>
        <w:t>, que autoriza y da fe.-</w:t>
      </w:r>
      <w:r>
        <w:rPr>
          <w:rFonts w:ascii="Arial" w:hAnsi="Arial" w:cs="Arial"/>
          <w:sz w:val="24"/>
          <w:szCs w:val="24"/>
        </w:rPr>
        <w:t xml:space="preserve">- - - - - - - - - - - - - - - - - - - - - - - - - - - - - - - - - - - - </w:t>
      </w:r>
    </w:p>
    <w:p w:rsidR="00EA2BD6" w:rsidRDefault="00EA2BD6" w:rsidP="00EA2BD6">
      <w:pPr>
        <w:spacing w:line="360" w:lineRule="auto"/>
        <w:ind w:right="-518" w:firstLine="708"/>
        <w:jc w:val="both"/>
        <w:rPr>
          <w:rFonts w:ascii="Arial" w:hAnsi="Arial" w:cs="Arial"/>
          <w:bCs/>
          <w:color w:val="000000"/>
          <w:sz w:val="16"/>
          <w:szCs w:val="16"/>
        </w:rPr>
      </w:pPr>
    </w:p>
    <w:p w:rsidR="00EA2BD6" w:rsidRDefault="00EA2BD6" w:rsidP="00EA2BD6">
      <w:pPr>
        <w:spacing w:line="360" w:lineRule="auto"/>
        <w:ind w:right="-518" w:firstLine="708"/>
        <w:jc w:val="both"/>
        <w:rPr>
          <w:rFonts w:ascii="Arial" w:hAnsi="Arial" w:cs="Arial"/>
          <w:sz w:val="24"/>
          <w:szCs w:val="24"/>
        </w:rPr>
      </w:pPr>
      <w:bookmarkStart w:id="0" w:name="_GoBack"/>
      <w:bookmarkEnd w:id="0"/>
    </w:p>
    <w:sectPr w:rsidR="00EA2BD6" w:rsidSect="00DD5D31">
      <w:headerReference w:type="default" r:id="rId9"/>
      <w:pgSz w:w="12240" w:h="20160" w:code="5"/>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57B" w:rsidRDefault="00F5357B" w:rsidP="00DD5D31">
      <w:r>
        <w:separator/>
      </w:r>
    </w:p>
  </w:endnote>
  <w:endnote w:type="continuationSeparator" w:id="0">
    <w:p w:rsidR="00F5357B" w:rsidRDefault="00F5357B" w:rsidP="00DD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57B" w:rsidRDefault="00F5357B" w:rsidP="00DD5D31">
      <w:r>
        <w:separator/>
      </w:r>
    </w:p>
  </w:footnote>
  <w:footnote w:type="continuationSeparator" w:id="0">
    <w:p w:rsidR="00F5357B" w:rsidRDefault="00F5357B" w:rsidP="00DD5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56356486"/>
      <w:docPartObj>
        <w:docPartGallery w:val="Page Numbers (Top of Page)"/>
        <w:docPartUnique/>
      </w:docPartObj>
    </w:sdtPr>
    <w:sdtEndPr>
      <w:rPr>
        <w:sz w:val="18"/>
        <w:szCs w:val="18"/>
      </w:rPr>
    </w:sdtEndPr>
    <w:sdtContent>
      <w:p w:rsidR="00DD5D31" w:rsidRPr="00DD5D31" w:rsidRDefault="00DD5D31">
        <w:pPr>
          <w:pStyle w:val="Encabezado"/>
          <w:jc w:val="center"/>
          <w:rPr>
            <w:rFonts w:ascii="Arial" w:hAnsi="Arial" w:cs="Arial"/>
          </w:rPr>
        </w:pPr>
        <w:r w:rsidRPr="00DD5D31">
          <w:rPr>
            <w:rFonts w:ascii="Arial" w:hAnsi="Arial" w:cs="Arial"/>
          </w:rPr>
          <w:fldChar w:fldCharType="begin"/>
        </w:r>
        <w:r w:rsidRPr="00DD5D31">
          <w:rPr>
            <w:rFonts w:ascii="Arial" w:hAnsi="Arial" w:cs="Arial"/>
          </w:rPr>
          <w:instrText>PAGE   \* MERGEFORMAT</w:instrText>
        </w:r>
        <w:r w:rsidRPr="00DD5D31">
          <w:rPr>
            <w:rFonts w:ascii="Arial" w:hAnsi="Arial" w:cs="Arial"/>
          </w:rPr>
          <w:fldChar w:fldCharType="separate"/>
        </w:r>
        <w:r w:rsidR="00F16F9C" w:rsidRPr="00F16F9C">
          <w:rPr>
            <w:rFonts w:ascii="Arial" w:hAnsi="Arial" w:cs="Arial"/>
            <w:noProof/>
            <w:lang w:val="es-ES"/>
          </w:rPr>
          <w:t>6</w:t>
        </w:r>
        <w:r w:rsidRPr="00DD5D31">
          <w:rPr>
            <w:rFonts w:ascii="Arial" w:hAnsi="Arial" w:cs="Arial"/>
          </w:rPr>
          <w:fldChar w:fldCharType="end"/>
        </w:r>
      </w:p>
      <w:p w:rsidR="00DD5D31" w:rsidRPr="00DD5D31" w:rsidRDefault="004F570A" w:rsidP="00DD5D31">
        <w:pPr>
          <w:pStyle w:val="Encabezado"/>
          <w:jc w:val="right"/>
          <w:rPr>
            <w:rFonts w:ascii="Arial" w:hAnsi="Arial" w:cs="Arial"/>
            <w:sz w:val="18"/>
            <w:szCs w:val="18"/>
          </w:rPr>
        </w:pPr>
        <w:r>
          <w:rPr>
            <w:rFonts w:ascii="Arial" w:hAnsi="Arial" w:cs="Arial"/>
            <w:sz w:val="18"/>
            <w:szCs w:val="18"/>
          </w:rPr>
          <w:t>EXPEDIENTE 99</w:t>
        </w:r>
        <w:r w:rsidR="00E659AC">
          <w:rPr>
            <w:rFonts w:ascii="Arial" w:hAnsi="Arial" w:cs="Arial"/>
            <w:sz w:val="18"/>
            <w:szCs w:val="18"/>
          </w:rPr>
          <w:t>/2017</w:t>
        </w:r>
      </w:p>
    </w:sdtContent>
  </w:sdt>
  <w:p w:rsidR="00DD5D31" w:rsidRDefault="00DD5D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D612E"/>
    <w:multiLevelType w:val="hybridMultilevel"/>
    <w:tmpl w:val="C62AE13C"/>
    <w:lvl w:ilvl="0" w:tplc="2FF2DC02">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3C2346B4"/>
    <w:multiLevelType w:val="hybridMultilevel"/>
    <w:tmpl w:val="DDF215FA"/>
    <w:lvl w:ilvl="0" w:tplc="8CCE54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6E"/>
    <w:rsid w:val="00003F0B"/>
    <w:rsid w:val="00026B4C"/>
    <w:rsid w:val="000301CE"/>
    <w:rsid w:val="00030239"/>
    <w:rsid w:val="000356B9"/>
    <w:rsid w:val="0004793C"/>
    <w:rsid w:val="000506D9"/>
    <w:rsid w:val="000547E8"/>
    <w:rsid w:val="000760F7"/>
    <w:rsid w:val="00082F0F"/>
    <w:rsid w:val="000A171E"/>
    <w:rsid w:val="000A3760"/>
    <w:rsid w:val="000A78E9"/>
    <w:rsid w:val="000C1378"/>
    <w:rsid w:val="000D5CEE"/>
    <w:rsid w:val="000E334F"/>
    <w:rsid w:val="000E6141"/>
    <w:rsid w:val="000F14A5"/>
    <w:rsid w:val="00125AB1"/>
    <w:rsid w:val="001512FD"/>
    <w:rsid w:val="00154319"/>
    <w:rsid w:val="0016020F"/>
    <w:rsid w:val="001649CB"/>
    <w:rsid w:val="001666B7"/>
    <w:rsid w:val="00170147"/>
    <w:rsid w:val="001740CC"/>
    <w:rsid w:val="001802BF"/>
    <w:rsid w:val="001A33B6"/>
    <w:rsid w:val="001A6DAF"/>
    <w:rsid w:val="001C0AB4"/>
    <w:rsid w:val="001C6624"/>
    <w:rsid w:val="001C70D5"/>
    <w:rsid w:val="001D14A1"/>
    <w:rsid w:val="001E01FB"/>
    <w:rsid w:val="001E0451"/>
    <w:rsid w:val="001E3F38"/>
    <w:rsid w:val="00205932"/>
    <w:rsid w:val="002159A2"/>
    <w:rsid w:val="00221A3D"/>
    <w:rsid w:val="002324D8"/>
    <w:rsid w:val="00234AA1"/>
    <w:rsid w:val="00241B63"/>
    <w:rsid w:val="00242E50"/>
    <w:rsid w:val="00244374"/>
    <w:rsid w:val="00247FA7"/>
    <w:rsid w:val="00262A43"/>
    <w:rsid w:val="00270E1B"/>
    <w:rsid w:val="00295BAD"/>
    <w:rsid w:val="002A3764"/>
    <w:rsid w:val="002A66CC"/>
    <w:rsid w:val="002B671C"/>
    <w:rsid w:val="002C18FA"/>
    <w:rsid w:val="002C3A7D"/>
    <w:rsid w:val="002D42FE"/>
    <w:rsid w:val="002E1804"/>
    <w:rsid w:val="002E248A"/>
    <w:rsid w:val="002F3243"/>
    <w:rsid w:val="00301C2D"/>
    <w:rsid w:val="00312F73"/>
    <w:rsid w:val="00317203"/>
    <w:rsid w:val="00317397"/>
    <w:rsid w:val="0032546E"/>
    <w:rsid w:val="003422DF"/>
    <w:rsid w:val="00342680"/>
    <w:rsid w:val="00371150"/>
    <w:rsid w:val="0037407B"/>
    <w:rsid w:val="003768AC"/>
    <w:rsid w:val="00380F01"/>
    <w:rsid w:val="003844BE"/>
    <w:rsid w:val="00385A1A"/>
    <w:rsid w:val="00395E8C"/>
    <w:rsid w:val="00395ECA"/>
    <w:rsid w:val="003970CD"/>
    <w:rsid w:val="003974C8"/>
    <w:rsid w:val="003A1CE4"/>
    <w:rsid w:val="003A4E00"/>
    <w:rsid w:val="003C1726"/>
    <w:rsid w:val="003C226E"/>
    <w:rsid w:val="003C685F"/>
    <w:rsid w:val="003D1260"/>
    <w:rsid w:val="003D4A10"/>
    <w:rsid w:val="003D7530"/>
    <w:rsid w:val="003E09F6"/>
    <w:rsid w:val="003E6867"/>
    <w:rsid w:val="004045BC"/>
    <w:rsid w:val="004179E0"/>
    <w:rsid w:val="0043072C"/>
    <w:rsid w:val="00433380"/>
    <w:rsid w:val="0043441C"/>
    <w:rsid w:val="00441189"/>
    <w:rsid w:val="00460E46"/>
    <w:rsid w:val="0048353C"/>
    <w:rsid w:val="004A0F65"/>
    <w:rsid w:val="004A399A"/>
    <w:rsid w:val="004A41DB"/>
    <w:rsid w:val="004A6942"/>
    <w:rsid w:val="004A69E8"/>
    <w:rsid w:val="004B498E"/>
    <w:rsid w:val="004B5D36"/>
    <w:rsid w:val="004C04A0"/>
    <w:rsid w:val="004D021C"/>
    <w:rsid w:val="004D09E1"/>
    <w:rsid w:val="004D20D8"/>
    <w:rsid w:val="004E4F10"/>
    <w:rsid w:val="004E4F17"/>
    <w:rsid w:val="004F570A"/>
    <w:rsid w:val="005015CD"/>
    <w:rsid w:val="00515054"/>
    <w:rsid w:val="00516D1F"/>
    <w:rsid w:val="00522861"/>
    <w:rsid w:val="00530E85"/>
    <w:rsid w:val="005314C9"/>
    <w:rsid w:val="00532B79"/>
    <w:rsid w:val="0054051A"/>
    <w:rsid w:val="00545CF5"/>
    <w:rsid w:val="005522D4"/>
    <w:rsid w:val="005608B3"/>
    <w:rsid w:val="00567EC3"/>
    <w:rsid w:val="00577362"/>
    <w:rsid w:val="0058633E"/>
    <w:rsid w:val="00591BAB"/>
    <w:rsid w:val="0059218B"/>
    <w:rsid w:val="00593D97"/>
    <w:rsid w:val="005948AE"/>
    <w:rsid w:val="00596CB0"/>
    <w:rsid w:val="00597D76"/>
    <w:rsid w:val="005B3140"/>
    <w:rsid w:val="005B37E7"/>
    <w:rsid w:val="005C07B2"/>
    <w:rsid w:val="005C6ABD"/>
    <w:rsid w:val="005D6350"/>
    <w:rsid w:val="005E5524"/>
    <w:rsid w:val="005E73C8"/>
    <w:rsid w:val="00614F21"/>
    <w:rsid w:val="0062001D"/>
    <w:rsid w:val="0062007F"/>
    <w:rsid w:val="0064087C"/>
    <w:rsid w:val="006553E2"/>
    <w:rsid w:val="006641AF"/>
    <w:rsid w:val="006667AE"/>
    <w:rsid w:val="00670EE8"/>
    <w:rsid w:val="00672455"/>
    <w:rsid w:val="00675EC7"/>
    <w:rsid w:val="0067615F"/>
    <w:rsid w:val="00682A0C"/>
    <w:rsid w:val="0068325C"/>
    <w:rsid w:val="006948DA"/>
    <w:rsid w:val="006A03AA"/>
    <w:rsid w:val="006A2393"/>
    <w:rsid w:val="006A23C4"/>
    <w:rsid w:val="006A3334"/>
    <w:rsid w:val="006A4C68"/>
    <w:rsid w:val="006B6B06"/>
    <w:rsid w:val="006B6CB5"/>
    <w:rsid w:val="006C32AA"/>
    <w:rsid w:val="006C451E"/>
    <w:rsid w:val="006C7486"/>
    <w:rsid w:val="006D12EE"/>
    <w:rsid w:val="006F12E6"/>
    <w:rsid w:val="006F1AA2"/>
    <w:rsid w:val="006F63D2"/>
    <w:rsid w:val="006F6DEB"/>
    <w:rsid w:val="006F7D1B"/>
    <w:rsid w:val="007049C9"/>
    <w:rsid w:val="00713B4B"/>
    <w:rsid w:val="007212B7"/>
    <w:rsid w:val="00741F4F"/>
    <w:rsid w:val="00752255"/>
    <w:rsid w:val="007624FD"/>
    <w:rsid w:val="00770405"/>
    <w:rsid w:val="0077774A"/>
    <w:rsid w:val="0078064A"/>
    <w:rsid w:val="00784EF4"/>
    <w:rsid w:val="00785661"/>
    <w:rsid w:val="00795B16"/>
    <w:rsid w:val="007A69B6"/>
    <w:rsid w:val="007A7904"/>
    <w:rsid w:val="007B77F8"/>
    <w:rsid w:val="007C2FD4"/>
    <w:rsid w:val="007C70F7"/>
    <w:rsid w:val="007D385A"/>
    <w:rsid w:val="007D6F84"/>
    <w:rsid w:val="007E09EE"/>
    <w:rsid w:val="007E4BAD"/>
    <w:rsid w:val="007F3316"/>
    <w:rsid w:val="007F44DE"/>
    <w:rsid w:val="00805B55"/>
    <w:rsid w:val="00816487"/>
    <w:rsid w:val="00823229"/>
    <w:rsid w:val="00826139"/>
    <w:rsid w:val="00830B3F"/>
    <w:rsid w:val="00832594"/>
    <w:rsid w:val="00832A5C"/>
    <w:rsid w:val="00834A24"/>
    <w:rsid w:val="00862D4A"/>
    <w:rsid w:val="00863C57"/>
    <w:rsid w:val="008733E3"/>
    <w:rsid w:val="00873F2B"/>
    <w:rsid w:val="00873FDA"/>
    <w:rsid w:val="00874A3B"/>
    <w:rsid w:val="00880A48"/>
    <w:rsid w:val="00884649"/>
    <w:rsid w:val="008859E7"/>
    <w:rsid w:val="00886C6D"/>
    <w:rsid w:val="00890913"/>
    <w:rsid w:val="00890BC0"/>
    <w:rsid w:val="00896343"/>
    <w:rsid w:val="008B12B4"/>
    <w:rsid w:val="008B4BA1"/>
    <w:rsid w:val="008B71C9"/>
    <w:rsid w:val="008D4D5D"/>
    <w:rsid w:val="008D7D5B"/>
    <w:rsid w:val="008E7278"/>
    <w:rsid w:val="008F4FFD"/>
    <w:rsid w:val="009030C2"/>
    <w:rsid w:val="00913EAF"/>
    <w:rsid w:val="00927E72"/>
    <w:rsid w:val="00932AE5"/>
    <w:rsid w:val="0093314E"/>
    <w:rsid w:val="009341E2"/>
    <w:rsid w:val="00934345"/>
    <w:rsid w:val="009344F2"/>
    <w:rsid w:val="00941348"/>
    <w:rsid w:val="0094235D"/>
    <w:rsid w:val="009507DF"/>
    <w:rsid w:val="009521B2"/>
    <w:rsid w:val="00953C0C"/>
    <w:rsid w:val="00953FB7"/>
    <w:rsid w:val="00957FC4"/>
    <w:rsid w:val="00964805"/>
    <w:rsid w:val="00964BC2"/>
    <w:rsid w:val="0096685F"/>
    <w:rsid w:val="009724E0"/>
    <w:rsid w:val="00976DBD"/>
    <w:rsid w:val="00984B42"/>
    <w:rsid w:val="00986636"/>
    <w:rsid w:val="009A3627"/>
    <w:rsid w:val="009B05A3"/>
    <w:rsid w:val="009B1B5E"/>
    <w:rsid w:val="009C39E1"/>
    <w:rsid w:val="009C4777"/>
    <w:rsid w:val="009D0C4F"/>
    <w:rsid w:val="009D30EC"/>
    <w:rsid w:val="009E4E1D"/>
    <w:rsid w:val="009F0A4B"/>
    <w:rsid w:val="009F53DB"/>
    <w:rsid w:val="00A07995"/>
    <w:rsid w:val="00A1223D"/>
    <w:rsid w:val="00A12C42"/>
    <w:rsid w:val="00A148B1"/>
    <w:rsid w:val="00A30862"/>
    <w:rsid w:val="00A34219"/>
    <w:rsid w:val="00A40E47"/>
    <w:rsid w:val="00A47806"/>
    <w:rsid w:val="00A5555A"/>
    <w:rsid w:val="00A60C23"/>
    <w:rsid w:val="00A95AC4"/>
    <w:rsid w:val="00AB1839"/>
    <w:rsid w:val="00AB48FF"/>
    <w:rsid w:val="00AD002E"/>
    <w:rsid w:val="00AD168D"/>
    <w:rsid w:val="00AD3569"/>
    <w:rsid w:val="00AD69BB"/>
    <w:rsid w:val="00AE2903"/>
    <w:rsid w:val="00AE3BEB"/>
    <w:rsid w:val="00AE6C60"/>
    <w:rsid w:val="00B0645B"/>
    <w:rsid w:val="00B136E6"/>
    <w:rsid w:val="00B13DAA"/>
    <w:rsid w:val="00B17F30"/>
    <w:rsid w:val="00B237AA"/>
    <w:rsid w:val="00B4508E"/>
    <w:rsid w:val="00B461D1"/>
    <w:rsid w:val="00B6595F"/>
    <w:rsid w:val="00B73C43"/>
    <w:rsid w:val="00B8086C"/>
    <w:rsid w:val="00B81216"/>
    <w:rsid w:val="00B84FA5"/>
    <w:rsid w:val="00B964FF"/>
    <w:rsid w:val="00BA431B"/>
    <w:rsid w:val="00BA6915"/>
    <w:rsid w:val="00BD0923"/>
    <w:rsid w:val="00BD3D6B"/>
    <w:rsid w:val="00BF0ACD"/>
    <w:rsid w:val="00BF456B"/>
    <w:rsid w:val="00BF4C96"/>
    <w:rsid w:val="00BF4F3D"/>
    <w:rsid w:val="00C03241"/>
    <w:rsid w:val="00C07F38"/>
    <w:rsid w:val="00C108C5"/>
    <w:rsid w:val="00C1103F"/>
    <w:rsid w:val="00C23436"/>
    <w:rsid w:val="00C3280C"/>
    <w:rsid w:val="00C36DEF"/>
    <w:rsid w:val="00C60804"/>
    <w:rsid w:val="00C62E9D"/>
    <w:rsid w:val="00C720AF"/>
    <w:rsid w:val="00C80F1A"/>
    <w:rsid w:val="00C85BD9"/>
    <w:rsid w:val="00C86460"/>
    <w:rsid w:val="00C86EEB"/>
    <w:rsid w:val="00CA30DE"/>
    <w:rsid w:val="00CB453C"/>
    <w:rsid w:val="00CB7978"/>
    <w:rsid w:val="00CD5A4D"/>
    <w:rsid w:val="00CD6F08"/>
    <w:rsid w:val="00CE5157"/>
    <w:rsid w:val="00CF63C5"/>
    <w:rsid w:val="00D00017"/>
    <w:rsid w:val="00D02372"/>
    <w:rsid w:val="00D069DF"/>
    <w:rsid w:val="00D150C6"/>
    <w:rsid w:val="00D17DA3"/>
    <w:rsid w:val="00D33FA3"/>
    <w:rsid w:val="00D340EA"/>
    <w:rsid w:val="00D360D6"/>
    <w:rsid w:val="00D441DB"/>
    <w:rsid w:val="00D55B75"/>
    <w:rsid w:val="00D70C31"/>
    <w:rsid w:val="00D75347"/>
    <w:rsid w:val="00D774DE"/>
    <w:rsid w:val="00D937EC"/>
    <w:rsid w:val="00D93DE7"/>
    <w:rsid w:val="00D94CF3"/>
    <w:rsid w:val="00DA082B"/>
    <w:rsid w:val="00DA2866"/>
    <w:rsid w:val="00DA2FD3"/>
    <w:rsid w:val="00DB0561"/>
    <w:rsid w:val="00DD3BB1"/>
    <w:rsid w:val="00DD5D31"/>
    <w:rsid w:val="00DE2995"/>
    <w:rsid w:val="00DF2364"/>
    <w:rsid w:val="00DF26CF"/>
    <w:rsid w:val="00E27F80"/>
    <w:rsid w:val="00E3296E"/>
    <w:rsid w:val="00E377DF"/>
    <w:rsid w:val="00E43BF6"/>
    <w:rsid w:val="00E515F7"/>
    <w:rsid w:val="00E55533"/>
    <w:rsid w:val="00E6060B"/>
    <w:rsid w:val="00E609F1"/>
    <w:rsid w:val="00E659AC"/>
    <w:rsid w:val="00E76F83"/>
    <w:rsid w:val="00E77E04"/>
    <w:rsid w:val="00E8739C"/>
    <w:rsid w:val="00EA2BD6"/>
    <w:rsid w:val="00EA6E3B"/>
    <w:rsid w:val="00EA7F0E"/>
    <w:rsid w:val="00EB0F18"/>
    <w:rsid w:val="00EB1A29"/>
    <w:rsid w:val="00EB3BCF"/>
    <w:rsid w:val="00EC3943"/>
    <w:rsid w:val="00ED4180"/>
    <w:rsid w:val="00ED749B"/>
    <w:rsid w:val="00EE087A"/>
    <w:rsid w:val="00EF4440"/>
    <w:rsid w:val="00F16F9C"/>
    <w:rsid w:val="00F1744E"/>
    <w:rsid w:val="00F20D72"/>
    <w:rsid w:val="00F25AC8"/>
    <w:rsid w:val="00F25B9B"/>
    <w:rsid w:val="00F2626C"/>
    <w:rsid w:val="00F262DD"/>
    <w:rsid w:val="00F35ADA"/>
    <w:rsid w:val="00F36DA8"/>
    <w:rsid w:val="00F5357B"/>
    <w:rsid w:val="00F578B2"/>
    <w:rsid w:val="00F602E4"/>
    <w:rsid w:val="00F607F3"/>
    <w:rsid w:val="00F66607"/>
    <w:rsid w:val="00F73BD1"/>
    <w:rsid w:val="00F92456"/>
    <w:rsid w:val="00F927F3"/>
    <w:rsid w:val="00F92D37"/>
    <w:rsid w:val="00FA1612"/>
    <w:rsid w:val="00FA27E2"/>
    <w:rsid w:val="00FA3FF4"/>
    <w:rsid w:val="00FA6E1A"/>
    <w:rsid w:val="00FB1F62"/>
    <w:rsid w:val="00FC76DC"/>
    <w:rsid w:val="00FC7F25"/>
    <w:rsid w:val="00FD4364"/>
    <w:rsid w:val="00FD7664"/>
    <w:rsid w:val="00FE569F"/>
    <w:rsid w:val="00FF0845"/>
    <w:rsid w:val="00FF5E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customStyle="1" w:styleId="Sentencia">
    <w:name w:val="Sentencia"/>
    <w:basedOn w:val="Normal"/>
    <w:rsid w:val="005D6350"/>
    <w:pPr>
      <w:widowControl w:val="0"/>
      <w:spacing w:line="480" w:lineRule="auto"/>
      <w:jc w:val="both"/>
    </w:pPr>
    <w:rPr>
      <w:rFonts w:ascii="Courier" w:hAnsi="Courier"/>
      <w:sz w:val="24"/>
      <w:lang w:val="es-MX"/>
    </w:rPr>
  </w:style>
  <w:style w:type="paragraph" w:styleId="Prrafodelista">
    <w:name w:val="List Paragraph"/>
    <w:basedOn w:val="Normal"/>
    <w:uiPriority w:val="34"/>
    <w:qFormat/>
    <w:rsid w:val="007C2FD4"/>
    <w:pPr>
      <w:ind w:left="720"/>
      <w:contextualSpacing/>
    </w:pPr>
  </w:style>
  <w:style w:type="paragraph" w:styleId="Sangradetextonormal">
    <w:name w:val="Body Text Indent"/>
    <w:basedOn w:val="Normal"/>
    <w:link w:val="SangradetextonormalCar"/>
    <w:rsid w:val="00EA2BD6"/>
    <w:pPr>
      <w:widowControl w:val="0"/>
      <w:spacing w:line="480" w:lineRule="auto"/>
      <w:ind w:right="192" w:firstLine="1134"/>
      <w:jc w:val="both"/>
    </w:pPr>
    <w:rPr>
      <w:rFonts w:ascii="Courier" w:hAnsi="Courier"/>
      <w:sz w:val="24"/>
      <w:lang w:val="es-ES"/>
    </w:rPr>
  </w:style>
  <w:style w:type="character" w:customStyle="1" w:styleId="SangradetextonormalCar">
    <w:name w:val="Sangría de texto normal Car"/>
    <w:basedOn w:val="Fuentedeprrafopredeter"/>
    <w:link w:val="Sangradetextonormal"/>
    <w:rsid w:val="00EA2BD6"/>
    <w:rPr>
      <w:rFonts w:ascii="Courier" w:eastAsia="Times New Roman" w:hAnsi="Courier" w:cs="Times New Roman"/>
      <w:sz w:val="24"/>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customStyle="1" w:styleId="Sentencia">
    <w:name w:val="Sentencia"/>
    <w:basedOn w:val="Normal"/>
    <w:rsid w:val="005D6350"/>
    <w:pPr>
      <w:widowControl w:val="0"/>
      <w:spacing w:line="480" w:lineRule="auto"/>
      <w:jc w:val="both"/>
    </w:pPr>
    <w:rPr>
      <w:rFonts w:ascii="Courier" w:hAnsi="Courier"/>
      <w:sz w:val="24"/>
      <w:lang w:val="es-MX"/>
    </w:rPr>
  </w:style>
  <w:style w:type="paragraph" w:styleId="Prrafodelista">
    <w:name w:val="List Paragraph"/>
    <w:basedOn w:val="Normal"/>
    <w:uiPriority w:val="34"/>
    <w:qFormat/>
    <w:rsid w:val="007C2FD4"/>
    <w:pPr>
      <w:ind w:left="720"/>
      <w:contextualSpacing/>
    </w:pPr>
  </w:style>
  <w:style w:type="paragraph" w:styleId="Sangradetextonormal">
    <w:name w:val="Body Text Indent"/>
    <w:basedOn w:val="Normal"/>
    <w:link w:val="SangradetextonormalCar"/>
    <w:rsid w:val="00EA2BD6"/>
    <w:pPr>
      <w:widowControl w:val="0"/>
      <w:spacing w:line="480" w:lineRule="auto"/>
      <w:ind w:right="192" w:firstLine="1134"/>
      <w:jc w:val="both"/>
    </w:pPr>
    <w:rPr>
      <w:rFonts w:ascii="Courier" w:hAnsi="Courier"/>
      <w:sz w:val="24"/>
      <w:lang w:val="es-ES"/>
    </w:rPr>
  </w:style>
  <w:style w:type="character" w:customStyle="1" w:styleId="SangradetextonormalCar">
    <w:name w:val="Sangría de texto normal Car"/>
    <w:basedOn w:val="Fuentedeprrafopredeter"/>
    <w:link w:val="Sangradetextonormal"/>
    <w:rsid w:val="00EA2BD6"/>
    <w:rPr>
      <w:rFonts w:ascii="Courier" w:eastAsia="Times New Roman" w:hAnsi="Courier"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907D0-0066-44EE-827A-4D0F6B5C3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2227</Words>
  <Characters>12252</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11</cp:revision>
  <cp:lastPrinted>2017-08-30T20:58:00Z</cp:lastPrinted>
  <dcterms:created xsi:type="dcterms:W3CDTF">2018-03-27T18:39:00Z</dcterms:created>
  <dcterms:modified xsi:type="dcterms:W3CDTF">2018-12-11T15:59:00Z</dcterms:modified>
</cp:coreProperties>
</file>