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7229" w:type="dxa"/>
        <w:tblInd w:w="1668" w:type="dxa"/>
        <w:tblLayout w:type="fixed"/>
        <w:tblLook w:val="04A0" w:firstRow="1" w:lastRow="0" w:firstColumn="1" w:lastColumn="0" w:noHBand="0" w:noVBand="1"/>
      </w:tblPr>
      <w:tblGrid>
        <w:gridCol w:w="2409"/>
        <w:gridCol w:w="4820"/>
      </w:tblGrid>
      <w:tr w:rsidR="009D7854" w:rsidRPr="001D76C9" w:rsidTr="00EE257F">
        <w:trPr>
          <w:trHeight w:val="499"/>
        </w:trPr>
        <w:tc>
          <w:tcPr>
            <w:tcW w:w="7229" w:type="dxa"/>
            <w:gridSpan w:val="2"/>
          </w:tcPr>
          <w:p w:rsidR="009D7854" w:rsidRPr="003D67E2" w:rsidRDefault="00A823D1" w:rsidP="00A823D1">
            <w:pPr>
              <w:pStyle w:val="Encabezado"/>
              <w:jc w:val="both"/>
              <w:rPr>
                <w:rFonts w:ascii="Arial" w:hAnsi="Arial" w:cs="Arial"/>
                <w:b/>
                <w:sz w:val="24"/>
                <w:szCs w:val="24"/>
              </w:rPr>
            </w:pPr>
            <w:bookmarkStart w:id="0" w:name="_GoBack"/>
            <w:bookmarkEnd w:id="0"/>
            <w:r w:rsidRPr="008D6CC8">
              <w:rPr>
                <w:rFonts w:ascii="Arial" w:hAnsi="Arial" w:cs="Arial"/>
                <w:b/>
                <w:sz w:val="24"/>
                <w:szCs w:val="24"/>
              </w:rPr>
              <w:t xml:space="preserve">CUARTA SALA UNITARIA DE PRIMERA INSTANCIA DEL TRIBUNAL DE </w:t>
            </w:r>
            <w:r w:rsidR="009A6F28">
              <w:rPr>
                <w:rFonts w:ascii="Arial" w:hAnsi="Arial" w:cs="Arial"/>
                <w:b/>
                <w:sz w:val="24"/>
                <w:szCs w:val="24"/>
              </w:rPr>
              <w:t>JUSTICIA ADMINISTRATIVA</w:t>
            </w:r>
            <w:r w:rsidR="003D67E2" w:rsidRPr="003D67E2">
              <w:rPr>
                <w:rFonts w:ascii="Arial" w:eastAsia="Times New Roman" w:hAnsi="Arial" w:cs="Arial"/>
                <w:b/>
                <w:iCs/>
                <w:kern w:val="2"/>
                <w:sz w:val="24"/>
                <w:szCs w:val="24"/>
                <w:lang w:eastAsia="es-ES"/>
              </w:rPr>
              <w:t xml:space="preserve"> DEL ESTADO.</w:t>
            </w:r>
          </w:p>
          <w:p w:rsidR="009D7854" w:rsidRPr="008D6CC8" w:rsidRDefault="009D7854" w:rsidP="009D7854">
            <w:pPr>
              <w:tabs>
                <w:tab w:val="center" w:pos="4419"/>
                <w:tab w:val="right" w:pos="8838"/>
              </w:tabs>
              <w:suppressAutoHyphens/>
              <w:spacing w:after="0" w:line="100" w:lineRule="atLeast"/>
              <w:ind w:right="51"/>
              <w:jc w:val="both"/>
              <w:rPr>
                <w:rFonts w:ascii="Arial" w:eastAsia="Times New Roman" w:hAnsi="Arial" w:cs="Arial"/>
                <w:iCs/>
                <w:kern w:val="2"/>
                <w:sz w:val="24"/>
                <w:szCs w:val="24"/>
                <w:lang w:val="es-ES_tradnl" w:eastAsia="es-ES"/>
              </w:rPr>
            </w:pPr>
          </w:p>
        </w:tc>
      </w:tr>
      <w:tr w:rsidR="009D7854" w:rsidRPr="001D76C9" w:rsidTr="00537DA7">
        <w:trPr>
          <w:trHeight w:val="584"/>
        </w:trPr>
        <w:tc>
          <w:tcPr>
            <w:tcW w:w="2409" w:type="dxa"/>
            <w:hideMark/>
          </w:tcPr>
          <w:p w:rsidR="009D7854" w:rsidRPr="008D6CC8" w:rsidRDefault="009D7854" w:rsidP="00B255C8">
            <w:pPr>
              <w:tabs>
                <w:tab w:val="center" w:pos="4419"/>
                <w:tab w:val="right" w:pos="8838"/>
              </w:tabs>
              <w:suppressAutoHyphens/>
              <w:spacing w:after="0" w:line="100" w:lineRule="atLeast"/>
              <w:ind w:right="-108"/>
              <w:jc w:val="both"/>
              <w:rPr>
                <w:rFonts w:ascii="Arial" w:eastAsia="Times New Roman" w:hAnsi="Arial" w:cs="Arial"/>
                <w:iCs/>
                <w:kern w:val="2"/>
                <w:sz w:val="24"/>
                <w:szCs w:val="24"/>
                <w:lang w:val="es-ES_tradnl" w:eastAsia="es-ES"/>
              </w:rPr>
            </w:pPr>
            <w:r w:rsidRPr="00EE257F">
              <w:rPr>
                <w:rFonts w:ascii="Arial" w:eastAsia="Times New Roman" w:hAnsi="Arial" w:cs="Arial"/>
                <w:b/>
                <w:iCs/>
                <w:caps/>
                <w:kern w:val="2"/>
                <w:lang w:val="es-ES_tradnl" w:eastAsia="es-ES"/>
              </w:rPr>
              <w:t>juicio de nulidad</w:t>
            </w:r>
            <w:r w:rsidRPr="008D6CC8">
              <w:rPr>
                <w:rFonts w:ascii="Arial" w:eastAsia="Times New Roman" w:hAnsi="Arial" w:cs="Arial"/>
                <w:iCs/>
                <w:caps/>
                <w:kern w:val="2"/>
                <w:sz w:val="24"/>
                <w:szCs w:val="24"/>
                <w:lang w:val="es-ES_tradnl" w:eastAsia="es-ES"/>
              </w:rPr>
              <w:t>:</w:t>
            </w:r>
          </w:p>
        </w:tc>
        <w:tc>
          <w:tcPr>
            <w:tcW w:w="4820" w:type="dxa"/>
            <w:hideMark/>
          </w:tcPr>
          <w:p w:rsidR="009D7854" w:rsidRPr="008D6CC8" w:rsidRDefault="00C720F2" w:rsidP="00AE0A6B">
            <w:pPr>
              <w:tabs>
                <w:tab w:val="right" w:pos="8838"/>
              </w:tabs>
              <w:suppressAutoHyphens/>
              <w:spacing w:after="0" w:line="100" w:lineRule="atLeast"/>
              <w:ind w:left="-108"/>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0</w:t>
            </w:r>
            <w:r w:rsidR="00FC12D0">
              <w:rPr>
                <w:rFonts w:ascii="Arial" w:eastAsia="Times New Roman" w:hAnsi="Arial" w:cs="Arial"/>
                <w:bCs/>
                <w:iCs/>
                <w:caps/>
                <w:kern w:val="2"/>
                <w:sz w:val="24"/>
                <w:szCs w:val="24"/>
                <w:lang w:val="es-ES_tradnl" w:eastAsia="es-ES"/>
              </w:rPr>
              <w:t>0</w:t>
            </w:r>
            <w:r w:rsidR="00AE0A6B">
              <w:rPr>
                <w:rFonts w:ascii="Arial" w:eastAsia="Times New Roman" w:hAnsi="Arial" w:cs="Arial"/>
                <w:bCs/>
                <w:iCs/>
                <w:caps/>
                <w:kern w:val="2"/>
                <w:sz w:val="24"/>
                <w:szCs w:val="24"/>
                <w:lang w:val="es-ES_tradnl" w:eastAsia="es-ES"/>
              </w:rPr>
              <w:t>93</w:t>
            </w:r>
            <w:r w:rsidR="00FC12D0">
              <w:rPr>
                <w:rFonts w:ascii="Arial" w:eastAsia="Times New Roman" w:hAnsi="Arial" w:cs="Arial"/>
                <w:bCs/>
                <w:iCs/>
                <w:caps/>
                <w:kern w:val="2"/>
                <w:sz w:val="24"/>
                <w:szCs w:val="24"/>
                <w:lang w:val="es-ES_tradnl" w:eastAsia="es-ES"/>
              </w:rPr>
              <w:t>/2018</w:t>
            </w:r>
            <w:r w:rsidR="003D67E2">
              <w:rPr>
                <w:rFonts w:ascii="Arial" w:eastAsia="Times New Roman" w:hAnsi="Arial" w:cs="Arial"/>
                <w:bCs/>
                <w:iCs/>
                <w:caps/>
                <w:kern w:val="2"/>
                <w:sz w:val="24"/>
                <w:szCs w:val="24"/>
                <w:lang w:val="es-ES_tradnl" w:eastAsia="es-ES"/>
              </w:rPr>
              <w:t>.</w:t>
            </w:r>
          </w:p>
        </w:tc>
      </w:tr>
      <w:tr w:rsidR="009D7854" w:rsidRPr="001D76C9" w:rsidTr="00EE257F">
        <w:trPr>
          <w:trHeight w:val="235"/>
        </w:trPr>
        <w:tc>
          <w:tcPr>
            <w:tcW w:w="2409" w:type="dxa"/>
          </w:tcPr>
          <w:p w:rsidR="009D7854" w:rsidRPr="008D6CC8" w:rsidRDefault="009D7854" w:rsidP="00170E43">
            <w:pPr>
              <w:tabs>
                <w:tab w:val="center" w:pos="4419"/>
                <w:tab w:val="right" w:pos="8838"/>
              </w:tabs>
              <w:suppressAutoHyphens/>
              <w:spacing w:after="0" w:line="100" w:lineRule="atLeast"/>
              <w:ind w:right="-83"/>
              <w:jc w:val="both"/>
              <w:rPr>
                <w:rFonts w:ascii="Arial" w:eastAsia="Times New Roman" w:hAnsi="Arial" w:cs="Arial"/>
                <w:iCs/>
                <w:caps/>
                <w:kern w:val="2"/>
                <w:sz w:val="24"/>
                <w:szCs w:val="24"/>
                <w:lang w:val="es-ES_tradnl" w:eastAsia="es-ES"/>
              </w:rPr>
            </w:pPr>
            <w:r w:rsidRPr="008D6CC8">
              <w:rPr>
                <w:rFonts w:ascii="Arial" w:eastAsia="Times New Roman" w:hAnsi="Arial" w:cs="Arial"/>
                <w:b/>
                <w:iCs/>
                <w:caps/>
                <w:kern w:val="2"/>
                <w:sz w:val="24"/>
                <w:szCs w:val="24"/>
                <w:lang w:val="es-ES_tradnl" w:eastAsia="es-ES"/>
              </w:rPr>
              <w:t>ACTOR</w:t>
            </w:r>
            <w:r w:rsidR="00170E43">
              <w:rPr>
                <w:rFonts w:ascii="Arial" w:eastAsia="Times New Roman" w:hAnsi="Arial" w:cs="Arial"/>
                <w:b/>
                <w:iCs/>
                <w:caps/>
                <w:kern w:val="2"/>
                <w:sz w:val="24"/>
                <w:szCs w:val="24"/>
                <w:lang w:val="es-ES_tradnl" w:eastAsia="es-ES"/>
              </w:rPr>
              <w:t>:</w:t>
            </w:r>
          </w:p>
        </w:tc>
        <w:tc>
          <w:tcPr>
            <w:tcW w:w="4820" w:type="dxa"/>
          </w:tcPr>
          <w:p w:rsidR="009D7854" w:rsidRPr="008D6CC8" w:rsidRDefault="00D525E6" w:rsidP="00D525E6">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w:t>
            </w:r>
          </w:p>
        </w:tc>
      </w:tr>
      <w:tr w:rsidR="009D7854" w:rsidRPr="001D76C9" w:rsidTr="00EE257F">
        <w:trPr>
          <w:trHeight w:val="249"/>
        </w:trPr>
        <w:tc>
          <w:tcPr>
            <w:tcW w:w="2409" w:type="dxa"/>
          </w:tcPr>
          <w:p w:rsidR="009D7854" w:rsidRPr="008D6CC8" w:rsidRDefault="009D7854" w:rsidP="009D7854">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9D7854" w:rsidRPr="008D6CC8" w:rsidRDefault="003D7D26" w:rsidP="009D7854">
            <w:pPr>
              <w:tabs>
                <w:tab w:val="center" w:pos="4419"/>
                <w:tab w:val="right" w:pos="8838"/>
              </w:tabs>
              <w:suppressAutoHyphens/>
              <w:spacing w:after="0" w:line="100" w:lineRule="atLeast"/>
              <w:ind w:right="51"/>
              <w:jc w:val="both"/>
              <w:rPr>
                <w:rFonts w:ascii="Arial" w:eastAsia="Times New Roman" w:hAnsi="Arial" w:cs="Arial"/>
                <w:iCs/>
                <w:caps/>
                <w:kern w:val="2"/>
                <w:sz w:val="24"/>
                <w:szCs w:val="24"/>
                <w:lang w:val="es-ES_tradnl" w:eastAsia="es-ES"/>
              </w:rPr>
            </w:pPr>
            <w:r>
              <w:rPr>
                <w:rFonts w:ascii="Arial" w:eastAsia="Times New Roman" w:hAnsi="Arial" w:cs="Arial"/>
                <w:b/>
                <w:bCs/>
                <w:iCs/>
                <w:caps/>
                <w:kern w:val="2"/>
                <w:sz w:val="24"/>
                <w:szCs w:val="24"/>
                <w:lang w:val="es-ES_tradnl" w:eastAsia="es-ES"/>
              </w:rPr>
              <w:t>demandada</w:t>
            </w:r>
            <w:r w:rsidR="009D7854" w:rsidRPr="008D6CC8">
              <w:rPr>
                <w:rFonts w:ascii="Arial" w:eastAsia="Times New Roman" w:hAnsi="Arial" w:cs="Arial"/>
                <w:bCs/>
                <w:iCs/>
                <w:caps/>
                <w:kern w:val="2"/>
                <w:sz w:val="24"/>
                <w:szCs w:val="24"/>
                <w:lang w:val="es-ES_tradnl" w:eastAsia="es-ES"/>
              </w:rPr>
              <w:t>:</w:t>
            </w:r>
          </w:p>
        </w:tc>
        <w:tc>
          <w:tcPr>
            <w:tcW w:w="4820" w:type="dxa"/>
          </w:tcPr>
          <w:p w:rsidR="00E56E7A" w:rsidRDefault="00E56E7A" w:rsidP="00EE257F">
            <w:pPr>
              <w:suppressAutoHyphens/>
              <w:spacing w:after="0" w:line="100" w:lineRule="atLeast"/>
              <w:ind w:left="-108" w:right="51"/>
              <w:jc w:val="both"/>
              <w:rPr>
                <w:rFonts w:ascii="Arial" w:eastAsia="Times New Roman" w:hAnsi="Arial" w:cs="Arial"/>
                <w:bCs/>
                <w:iCs/>
                <w:caps/>
                <w:kern w:val="2"/>
                <w:sz w:val="24"/>
                <w:szCs w:val="24"/>
                <w:lang w:val="es-ES_tradnl" w:eastAsia="es-ES"/>
              </w:rPr>
            </w:pPr>
          </w:p>
          <w:p w:rsidR="00930B5C" w:rsidRPr="008D6CC8" w:rsidRDefault="00930B5C" w:rsidP="00914823">
            <w:pPr>
              <w:suppressAutoHyphens/>
              <w:spacing w:after="0" w:line="100" w:lineRule="atLeast"/>
              <w:ind w:left="-108" w:right="51"/>
              <w:jc w:val="both"/>
              <w:rPr>
                <w:rFonts w:ascii="Arial" w:eastAsia="Times New Roman" w:hAnsi="Arial" w:cs="Arial"/>
                <w:bCs/>
                <w:iCs/>
                <w:caps/>
                <w:kern w:val="2"/>
                <w:sz w:val="24"/>
                <w:szCs w:val="24"/>
                <w:lang w:val="es-ES_tradnl" w:eastAsia="es-ES"/>
              </w:rPr>
            </w:pPr>
            <w:r>
              <w:rPr>
                <w:rFonts w:ascii="Arial" w:eastAsia="Times New Roman" w:hAnsi="Arial" w:cs="Arial"/>
                <w:bCs/>
                <w:iCs/>
                <w:caps/>
                <w:kern w:val="2"/>
                <w:sz w:val="24"/>
                <w:szCs w:val="24"/>
                <w:lang w:val="es-ES_tradnl" w:eastAsia="es-ES"/>
              </w:rPr>
              <w:t>DIRECTORA DE INGRESOS Y RECAUDACIÓN DE LA SECRETARÍA DE</w:t>
            </w:r>
            <w:r w:rsidR="00914823">
              <w:rPr>
                <w:rFonts w:ascii="Arial" w:eastAsia="Times New Roman" w:hAnsi="Arial" w:cs="Arial"/>
                <w:bCs/>
                <w:iCs/>
                <w:caps/>
                <w:kern w:val="2"/>
                <w:sz w:val="24"/>
                <w:szCs w:val="24"/>
                <w:lang w:val="es-ES_tradnl" w:eastAsia="es-ES"/>
              </w:rPr>
              <w:t xml:space="preserve"> FINANZAS DEL PODER EJECUTIVO DEL ESTADO</w:t>
            </w:r>
            <w:r>
              <w:rPr>
                <w:rFonts w:ascii="Arial" w:eastAsia="Times New Roman" w:hAnsi="Arial" w:cs="Arial"/>
                <w:bCs/>
                <w:iCs/>
                <w:caps/>
                <w:kern w:val="2"/>
                <w:sz w:val="24"/>
                <w:szCs w:val="24"/>
                <w:lang w:val="es-ES_tradnl" w:eastAsia="es-ES"/>
              </w:rPr>
              <w:t>.</w:t>
            </w:r>
          </w:p>
        </w:tc>
      </w:tr>
      <w:tr w:rsidR="00421DCB" w:rsidRPr="00D81F4B" w:rsidTr="00EE257F">
        <w:trPr>
          <w:trHeight w:val="249"/>
        </w:trPr>
        <w:tc>
          <w:tcPr>
            <w:tcW w:w="2409" w:type="dxa"/>
          </w:tcPr>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8728A8">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MAGISTRADO:</w:t>
            </w:r>
          </w:p>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D81F4B" w:rsidRDefault="00421DCB" w:rsidP="008728A8">
            <w:pPr>
              <w:tabs>
                <w:tab w:val="center" w:pos="4419"/>
                <w:tab w:val="right" w:pos="8838"/>
              </w:tabs>
              <w:suppressAutoHyphens/>
              <w:spacing w:after="0" w:line="100" w:lineRule="atLeast"/>
              <w:ind w:right="-241"/>
              <w:jc w:val="both"/>
              <w:rPr>
                <w:rFonts w:ascii="Arial" w:eastAsia="Times New Roman" w:hAnsi="Arial" w:cs="Arial"/>
                <w:bCs/>
                <w:iCs/>
                <w:caps/>
                <w:kern w:val="2"/>
                <w:sz w:val="24"/>
                <w:szCs w:val="24"/>
                <w:lang w:val="es-ES_tradnl" w:eastAsia="es-ES"/>
              </w:rPr>
            </w:pPr>
          </w:p>
          <w:p w:rsidR="00421DCB" w:rsidRPr="00421DCB" w:rsidRDefault="00421DCB" w:rsidP="00D70587">
            <w:pPr>
              <w:tabs>
                <w:tab w:val="center" w:pos="4419"/>
                <w:tab w:val="right" w:pos="8838"/>
              </w:tabs>
              <w:suppressAutoHyphens/>
              <w:spacing w:after="0" w:line="100" w:lineRule="atLeast"/>
              <w:ind w:right="-241"/>
              <w:jc w:val="both"/>
              <w:rPr>
                <w:rFonts w:ascii="Arial" w:eastAsia="Times New Roman" w:hAnsi="Arial" w:cs="Arial"/>
                <w:b/>
                <w:bCs/>
                <w:iCs/>
                <w:caps/>
                <w:kern w:val="2"/>
                <w:sz w:val="24"/>
                <w:szCs w:val="24"/>
                <w:lang w:val="es-ES_tradnl" w:eastAsia="es-ES"/>
              </w:rPr>
            </w:pPr>
            <w:r w:rsidRPr="00421DCB">
              <w:rPr>
                <w:rFonts w:ascii="Arial" w:eastAsia="Times New Roman" w:hAnsi="Arial" w:cs="Arial"/>
                <w:b/>
                <w:bCs/>
                <w:iCs/>
                <w:caps/>
                <w:kern w:val="2"/>
                <w:sz w:val="24"/>
                <w:szCs w:val="24"/>
                <w:lang w:val="es-ES_tradnl" w:eastAsia="es-ES"/>
              </w:rPr>
              <w:t>SECRETARI</w:t>
            </w:r>
            <w:r w:rsidR="00D70587">
              <w:rPr>
                <w:rFonts w:ascii="Arial" w:eastAsia="Times New Roman" w:hAnsi="Arial" w:cs="Arial"/>
                <w:b/>
                <w:bCs/>
                <w:iCs/>
                <w:caps/>
                <w:kern w:val="2"/>
                <w:sz w:val="24"/>
                <w:szCs w:val="24"/>
                <w:lang w:val="es-ES_tradnl" w:eastAsia="es-ES"/>
              </w:rPr>
              <w:t>A</w:t>
            </w:r>
            <w:r w:rsidRPr="00421DCB">
              <w:rPr>
                <w:rFonts w:ascii="Arial" w:eastAsia="Times New Roman" w:hAnsi="Arial" w:cs="Arial"/>
                <w:b/>
                <w:bCs/>
                <w:iCs/>
                <w:caps/>
                <w:kern w:val="2"/>
                <w:sz w:val="24"/>
                <w:szCs w:val="24"/>
                <w:lang w:val="es-ES_tradnl" w:eastAsia="es-ES"/>
              </w:rPr>
              <w:t>:</w:t>
            </w:r>
          </w:p>
        </w:tc>
        <w:tc>
          <w:tcPr>
            <w:tcW w:w="4820" w:type="dxa"/>
          </w:tcPr>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p>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M. D. P</w:t>
            </w:r>
            <w:r w:rsidRPr="00D81F4B">
              <w:rPr>
                <w:rFonts w:ascii="Arial" w:eastAsia="Times New Roman" w:hAnsi="Arial" w:cs="Arial"/>
                <w:sz w:val="24"/>
                <w:szCs w:val="24"/>
                <w:lang w:val="es-ES_tradnl" w:eastAsia="es-ES"/>
              </w:rPr>
              <w:t>EDRO CARLOS ZAMORA MARTÍNEZ</w:t>
            </w:r>
          </w:p>
          <w:p w:rsidR="00421DCB" w:rsidRPr="00D81F4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p>
          <w:p w:rsidR="00421DCB" w:rsidRDefault="00421DCB" w:rsidP="00EE257F">
            <w:pPr>
              <w:suppressAutoHyphens/>
              <w:spacing w:after="0" w:line="100" w:lineRule="atLeast"/>
              <w:ind w:left="-108" w:right="51"/>
              <w:jc w:val="both"/>
              <w:rPr>
                <w:rFonts w:ascii="Arial" w:eastAsia="Times New Roman" w:hAnsi="Arial" w:cs="Arial"/>
                <w:sz w:val="24"/>
                <w:szCs w:val="24"/>
                <w:lang w:val="es-ES_tradnl" w:eastAsia="es-ES"/>
              </w:rPr>
            </w:pPr>
            <w:r>
              <w:rPr>
                <w:rFonts w:ascii="Arial" w:eastAsia="Times New Roman" w:hAnsi="Arial" w:cs="Arial"/>
                <w:sz w:val="24"/>
                <w:szCs w:val="24"/>
                <w:lang w:val="es-ES_tradnl" w:eastAsia="es-ES"/>
              </w:rPr>
              <w:t>L</w:t>
            </w:r>
            <w:r w:rsidRPr="00D81F4B">
              <w:rPr>
                <w:rFonts w:ascii="Arial" w:eastAsia="Times New Roman" w:hAnsi="Arial" w:cs="Arial"/>
                <w:sz w:val="24"/>
                <w:szCs w:val="24"/>
                <w:lang w:val="es-ES_tradnl" w:eastAsia="es-ES"/>
              </w:rPr>
              <w:t>IC</w:t>
            </w:r>
            <w:r w:rsidR="00D70587">
              <w:rPr>
                <w:rFonts w:ascii="Arial" w:eastAsia="Times New Roman" w:hAnsi="Arial" w:cs="Arial"/>
                <w:sz w:val="24"/>
                <w:szCs w:val="24"/>
                <w:lang w:val="es-ES_tradnl" w:eastAsia="es-ES"/>
              </w:rPr>
              <w:t>ENCIADA</w:t>
            </w:r>
            <w:r w:rsidRPr="00D81F4B">
              <w:rPr>
                <w:rFonts w:ascii="Arial" w:eastAsia="Times New Roman" w:hAnsi="Arial" w:cs="Arial"/>
                <w:sz w:val="24"/>
                <w:szCs w:val="24"/>
                <w:lang w:val="es-ES_tradnl" w:eastAsia="es-ES"/>
              </w:rPr>
              <w:t xml:space="preserve"> </w:t>
            </w:r>
            <w:r w:rsidR="00D70587">
              <w:rPr>
                <w:rFonts w:ascii="Arial" w:eastAsia="Times New Roman" w:hAnsi="Arial" w:cs="Arial"/>
                <w:sz w:val="24"/>
                <w:szCs w:val="24"/>
                <w:lang w:val="es-ES_tradnl" w:eastAsia="es-ES"/>
              </w:rPr>
              <w:t>MONSERRAT GARCÍA ALTAMIRANO.</w:t>
            </w:r>
          </w:p>
          <w:p w:rsidR="00D70587" w:rsidRPr="00D81F4B" w:rsidRDefault="00D70587" w:rsidP="00EE257F">
            <w:pPr>
              <w:suppressAutoHyphens/>
              <w:spacing w:after="0" w:line="100" w:lineRule="atLeast"/>
              <w:ind w:left="-108" w:right="51"/>
              <w:jc w:val="both"/>
              <w:rPr>
                <w:rFonts w:ascii="Arial" w:eastAsia="Times New Roman" w:hAnsi="Arial" w:cs="Arial"/>
                <w:sz w:val="24"/>
                <w:szCs w:val="24"/>
                <w:lang w:val="es-ES_tradnl" w:eastAsia="es-ES"/>
              </w:rPr>
            </w:pPr>
          </w:p>
        </w:tc>
      </w:tr>
    </w:tbl>
    <w:p w:rsidR="00684FC4" w:rsidRPr="008728A8" w:rsidRDefault="00141D1E" w:rsidP="00684FC4">
      <w:pPr>
        <w:spacing w:after="0" w:line="360" w:lineRule="auto"/>
        <w:jc w:val="both"/>
        <w:rPr>
          <w:rFonts w:ascii="Arial" w:hAnsi="Arial" w:cs="Arial"/>
          <w:b/>
          <w:sz w:val="24"/>
          <w:szCs w:val="24"/>
        </w:rPr>
      </w:pPr>
      <w:r w:rsidRPr="001D76C9">
        <w:rPr>
          <w:rFonts w:ascii="Arial" w:hAnsi="Arial" w:cs="Arial"/>
          <w:b/>
          <w:sz w:val="24"/>
          <w:szCs w:val="24"/>
        </w:rPr>
        <w:t>OAXACA DE JUÁREZ</w:t>
      </w:r>
      <w:r w:rsidR="00A823D1" w:rsidRPr="001D76C9">
        <w:rPr>
          <w:rFonts w:ascii="Arial" w:hAnsi="Arial" w:cs="Arial"/>
          <w:b/>
          <w:sz w:val="24"/>
          <w:szCs w:val="24"/>
        </w:rPr>
        <w:t xml:space="preserve">, </w:t>
      </w:r>
      <w:r w:rsidR="008728A8" w:rsidRPr="001D76C9">
        <w:rPr>
          <w:rFonts w:ascii="Arial" w:hAnsi="Arial" w:cs="Arial"/>
          <w:b/>
          <w:sz w:val="24"/>
          <w:szCs w:val="24"/>
        </w:rPr>
        <w:t xml:space="preserve">OAXACA A </w:t>
      </w:r>
      <w:r w:rsidR="00D52E86">
        <w:rPr>
          <w:rFonts w:ascii="Arial" w:hAnsi="Arial" w:cs="Arial"/>
          <w:b/>
          <w:sz w:val="24"/>
          <w:szCs w:val="24"/>
        </w:rPr>
        <w:t>VEINTISIETE DE MARZO DE DOS MIL DIECINUEVE.</w:t>
      </w:r>
      <w:r w:rsidR="00D52E86" w:rsidRPr="00D52E86">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w:t>
      </w:r>
      <w:r w:rsidR="00A70B0B" w:rsidRPr="00733475">
        <w:rPr>
          <w:rFonts w:ascii="Arial" w:hAnsi="Arial" w:cs="Arial"/>
          <w:sz w:val="24"/>
          <w:szCs w:val="24"/>
        </w:rPr>
        <w:t>-</w:t>
      </w:r>
      <w:r w:rsidR="00733475" w:rsidRPr="00733475">
        <w:rPr>
          <w:rFonts w:ascii="Arial" w:hAnsi="Arial" w:cs="Arial"/>
          <w:sz w:val="24"/>
          <w:szCs w:val="24"/>
        </w:rPr>
        <w:t xml:space="preserve"> - - - - - - </w:t>
      </w:r>
      <w:r w:rsidR="00A70B0B" w:rsidRPr="00733475">
        <w:rPr>
          <w:rFonts w:ascii="Arial" w:hAnsi="Arial" w:cs="Arial"/>
          <w:sz w:val="24"/>
          <w:szCs w:val="24"/>
        </w:rPr>
        <w:t xml:space="preserve"> </w:t>
      </w:r>
      <w:r w:rsidR="008728A8" w:rsidRPr="00733475">
        <w:rPr>
          <w:rFonts w:ascii="Arial" w:hAnsi="Arial" w:cs="Arial"/>
          <w:sz w:val="24"/>
          <w:szCs w:val="24"/>
        </w:rPr>
        <w:t>.</w:t>
      </w:r>
      <w:r w:rsidR="003210BE" w:rsidRPr="00733475">
        <w:rPr>
          <w:rFonts w:ascii="Arial" w:hAnsi="Arial" w:cs="Arial"/>
          <w:sz w:val="24"/>
          <w:szCs w:val="24"/>
        </w:rPr>
        <w:t xml:space="preserve">- - - </w:t>
      </w:r>
      <w:r w:rsidRPr="00733475">
        <w:rPr>
          <w:rFonts w:ascii="Arial" w:hAnsi="Arial" w:cs="Arial"/>
          <w:sz w:val="24"/>
          <w:szCs w:val="24"/>
        </w:rPr>
        <w:t xml:space="preserve">- - - - - - - - - - - - - - - - - - </w:t>
      </w:r>
      <w:r w:rsidR="00D52E86">
        <w:rPr>
          <w:rFonts w:ascii="Arial" w:hAnsi="Arial" w:cs="Arial"/>
          <w:sz w:val="24"/>
          <w:szCs w:val="24"/>
        </w:rPr>
        <w:t>- - - -</w:t>
      </w:r>
    </w:p>
    <w:p w:rsidR="00EE257F" w:rsidRPr="000052D0" w:rsidRDefault="009D7854" w:rsidP="000052D0">
      <w:pPr>
        <w:spacing w:line="360" w:lineRule="auto"/>
        <w:ind w:firstLine="567"/>
        <w:jc w:val="both"/>
        <w:rPr>
          <w:rFonts w:ascii="Arial" w:eastAsia="Times New Roman" w:hAnsi="Arial" w:cs="Arial"/>
          <w:sz w:val="24"/>
          <w:szCs w:val="24"/>
          <w:lang w:val="es-ES"/>
        </w:rPr>
      </w:pPr>
      <w:r w:rsidRPr="001D76C9">
        <w:rPr>
          <w:rFonts w:ascii="Arial" w:eastAsia="Times New Roman" w:hAnsi="Arial" w:cs="Arial"/>
          <w:b/>
          <w:bCs/>
          <w:sz w:val="24"/>
          <w:szCs w:val="24"/>
          <w:lang w:eastAsia="es-ES"/>
        </w:rPr>
        <w:t>VISTOS</w:t>
      </w:r>
      <w:r w:rsidRPr="001D76C9">
        <w:rPr>
          <w:rFonts w:ascii="Arial" w:eastAsia="Times New Roman" w:hAnsi="Arial" w:cs="Arial"/>
          <w:bCs/>
          <w:sz w:val="24"/>
          <w:szCs w:val="24"/>
          <w:lang w:eastAsia="es-ES"/>
        </w:rPr>
        <w:t>,</w:t>
      </w:r>
      <w:r w:rsidRPr="001D76C9">
        <w:rPr>
          <w:rFonts w:ascii="Arial" w:eastAsia="Times New Roman" w:hAnsi="Arial" w:cs="Arial"/>
          <w:sz w:val="24"/>
          <w:szCs w:val="24"/>
          <w:lang w:eastAsia="es-ES"/>
        </w:rPr>
        <w:t xml:space="preserve"> p</w:t>
      </w:r>
      <w:r w:rsidR="00D52E86">
        <w:rPr>
          <w:rFonts w:ascii="Arial" w:eastAsia="Times New Roman" w:hAnsi="Arial" w:cs="Arial"/>
          <w:sz w:val="24"/>
          <w:szCs w:val="24"/>
          <w:lang w:eastAsia="es-ES"/>
        </w:rPr>
        <w:t xml:space="preserve"> </w:t>
      </w:r>
      <w:r w:rsidRPr="001D76C9">
        <w:rPr>
          <w:rFonts w:ascii="Arial" w:eastAsia="Times New Roman" w:hAnsi="Arial" w:cs="Arial"/>
          <w:sz w:val="24"/>
          <w:szCs w:val="24"/>
          <w:lang w:eastAsia="es-ES"/>
        </w:rPr>
        <w:t>ara resolver los</w:t>
      </w:r>
      <w:r w:rsidR="004A5367">
        <w:rPr>
          <w:rFonts w:ascii="Arial" w:eastAsia="Times New Roman" w:hAnsi="Arial" w:cs="Arial"/>
          <w:sz w:val="24"/>
          <w:szCs w:val="24"/>
          <w:lang w:eastAsia="es-ES"/>
        </w:rPr>
        <w:t xml:space="preserve"> autos del juicio de nulidad </w:t>
      </w:r>
      <w:r w:rsidRPr="001D76C9">
        <w:rPr>
          <w:rFonts w:ascii="Arial" w:eastAsia="Times New Roman" w:hAnsi="Arial" w:cs="Arial"/>
          <w:sz w:val="24"/>
          <w:szCs w:val="24"/>
          <w:lang w:eastAsia="es-ES"/>
        </w:rPr>
        <w:t xml:space="preserve">número </w:t>
      </w:r>
      <w:r w:rsidR="00923927" w:rsidRPr="00A4457E">
        <w:rPr>
          <w:rFonts w:ascii="Arial" w:eastAsia="Times New Roman" w:hAnsi="Arial" w:cs="Arial"/>
          <w:b/>
          <w:sz w:val="24"/>
          <w:szCs w:val="24"/>
          <w:lang w:eastAsia="es-ES"/>
        </w:rPr>
        <w:t>0</w:t>
      </w:r>
      <w:r w:rsidR="00A70B0B">
        <w:rPr>
          <w:rFonts w:ascii="Arial" w:eastAsia="Times New Roman" w:hAnsi="Arial" w:cs="Arial"/>
          <w:b/>
          <w:bCs/>
          <w:iCs/>
          <w:caps/>
          <w:kern w:val="2"/>
          <w:sz w:val="24"/>
          <w:szCs w:val="24"/>
          <w:lang w:val="es-ES_tradnl" w:eastAsia="es-ES"/>
        </w:rPr>
        <w:t>0</w:t>
      </w:r>
      <w:r w:rsidR="00CB510A">
        <w:rPr>
          <w:rFonts w:ascii="Arial" w:eastAsia="Times New Roman" w:hAnsi="Arial" w:cs="Arial"/>
          <w:b/>
          <w:bCs/>
          <w:iCs/>
          <w:caps/>
          <w:kern w:val="2"/>
          <w:sz w:val="24"/>
          <w:szCs w:val="24"/>
          <w:lang w:val="es-ES_tradnl" w:eastAsia="es-ES"/>
        </w:rPr>
        <w:t>93</w:t>
      </w:r>
      <w:r w:rsidR="00DA6C7E">
        <w:rPr>
          <w:rFonts w:ascii="Arial" w:eastAsia="Times New Roman" w:hAnsi="Arial" w:cs="Arial"/>
          <w:b/>
          <w:bCs/>
          <w:iCs/>
          <w:caps/>
          <w:kern w:val="2"/>
          <w:sz w:val="24"/>
          <w:szCs w:val="24"/>
          <w:lang w:val="es-ES_tradnl" w:eastAsia="es-ES"/>
        </w:rPr>
        <w:t>/</w:t>
      </w:r>
      <w:r w:rsidR="00FC12D0">
        <w:rPr>
          <w:rFonts w:ascii="Arial" w:eastAsia="Times New Roman" w:hAnsi="Arial" w:cs="Arial"/>
          <w:b/>
          <w:bCs/>
          <w:iCs/>
          <w:caps/>
          <w:kern w:val="2"/>
          <w:sz w:val="24"/>
          <w:szCs w:val="24"/>
          <w:lang w:val="es-ES_tradnl" w:eastAsia="es-ES"/>
        </w:rPr>
        <w:t>2018</w:t>
      </w:r>
      <w:r w:rsidRPr="001D76C9">
        <w:rPr>
          <w:rFonts w:ascii="Arial" w:eastAsia="Times New Roman" w:hAnsi="Arial" w:cs="Arial"/>
          <w:sz w:val="24"/>
          <w:szCs w:val="24"/>
          <w:lang w:eastAsia="es-ES"/>
        </w:rPr>
        <w:t>,</w:t>
      </w:r>
      <w:r w:rsidR="00E051DA">
        <w:rPr>
          <w:rFonts w:ascii="Arial" w:eastAsia="Times New Roman" w:hAnsi="Arial" w:cs="Arial"/>
          <w:sz w:val="24"/>
          <w:szCs w:val="24"/>
          <w:lang w:eastAsia="es-ES"/>
        </w:rPr>
        <w:t xml:space="preserve"> </w:t>
      </w:r>
      <w:r w:rsidRPr="001D76C9">
        <w:rPr>
          <w:rFonts w:ascii="Arial" w:eastAsia="Times New Roman" w:hAnsi="Arial" w:cs="Arial"/>
          <w:sz w:val="24"/>
          <w:szCs w:val="24"/>
          <w:lang w:eastAsia="es-ES"/>
        </w:rPr>
        <w:t>promovido por</w:t>
      </w:r>
      <w:r w:rsidR="004109E9" w:rsidRPr="004109E9">
        <w:t xml:space="preserve"> </w:t>
      </w:r>
      <w:r w:rsidR="00EB74B5">
        <w:rPr>
          <w:rFonts w:ascii="Arial" w:eastAsia="Times New Roman" w:hAnsi="Arial" w:cs="Arial"/>
          <w:bCs/>
          <w:iCs/>
          <w:caps/>
          <w:kern w:val="2"/>
          <w:sz w:val="24"/>
          <w:szCs w:val="24"/>
          <w:lang w:val="es-ES_tradnl" w:eastAsia="es-ES"/>
        </w:rPr>
        <w:t>**********</w:t>
      </w:r>
      <w:r w:rsidR="008728A8">
        <w:rPr>
          <w:rFonts w:ascii="Arial" w:eastAsia="Times New Roman" w:hAnsi="Arial" w:cs="Arial"/>
          <w:b/>
          <w:sz w:val="24"/>
          <w:szCs w:val="24"/>
          <w:lang w:eastAsia="es-ES"/>
        </w:rPr>
        <w:t>,</w:t>
      </w:r>
      <w:r w:rsidR="008728A8">
        <w:rPr>
          <w:rFonts w:ascii="Arial" w:eastAsia="Times New Roman" w:hAnsi="Arial" w:cs="Arial"/>
          <w:sz w:val="24"/>
          <w:szCs w:val="24"/>
          <w:lang w:eastAsia="es-ES"/>
        </w:rPr>
        <w:t xml:space="preserve"> </w:t>
      </w:r>
      <w:r w:rsidR="00F96556">
        <w:rPr>
          <w:rFonts w:ascii="Arial" w:eastAsia="Times New Roman" w:hAnsi="Arial" w:cs="Arial"/>
          <w:sz w:val="24"/>
          <w:szCs w:val="24"/>
          <w:lang w:eastAsia="es-ES"/>
        </w:rPr>
        <w:t xml:space="preserve">en contra </w:t>
      </w:r>
      <w:r w:rsidR="00DA6C7E">
        <w:rPr>
          <w:rFonts w:ascii="Arial" w:eastAsia="Times New Roman" w:hAnsi="Arial" w:cs="Arial"/>
          <w:sz w:val="24"/>
          <w:szCs w:val="24"/>
          <w:lang w:val="es-ES_tradnl" w:eastAsia="es-ES"/>
        </w:rPr>
        <w:t>de</w:t>
      </w:r>
      <w:r w:rsidR="00124025">
        <w:rPr>
          <w:rFonts w:ascii="Arial" w:eastAsia="Times New Roman" w:hAnsi="Arial" w:cs="Arial"/>
          <w:sz w:val="24"/>
          <w:szCs w:val="24"/>
          <w:lang w:val="es-ES_tradnl" w:eastAsia="es-ES"/>
        </w:rPr>
        <w:t xml:space="preserve"> </w:t>
      </w:r>
      <w:r w:rsidR="00DA6C7E">
        <w:rPr>
          <w:rFonts w:ascii="Arial" w:eastAsia="Times New Roman" w:hAnsi="Arial" w:cs="Arial"/>
          <w:sz w:val="24"/>
          <w:szCs w:val="24"/>
          <w:lang w:val="es-ES_tradnl" w:eastAsia="es-ES"/>
        </w:rPr>
        <w:t>l</w:t>
      </w:r>
      <w:r w:rsidR="00124025">
        <w:rPr>
          <w:rFonts w:ascii="Arial" w:eastAsia="Times New Roman" w:hAnsi="Arial" w:cs="Arial"/>
          <w:sz w:val="24"/>
          <w:szCs w:val="24"/>
          <w:lang w:val="es-ES_tradnl" w:eastAsia="es-ES"/>
        </w:rPr>
        <w:t>a resolución</w:t>
      </w:r>
      <w:r w:rsidR="00DA6C7E">
        <w:rPr>
          <w:rFonts w:ascii="Arial" w:eastAsia="Times New Roman" w:hAnsi="Arial" w:cs="Arial"/>
          <w:sz w:val="24"/>
          <w:szCs w:val="24"/>
          <w:lang w:val="es-ES_tradnl" w:eastAsia="es-ES"/>
        </w:rPr>
        <w:t xml:space="preserve"> contenid</w:t>
      </w:r>
      <w:r w:rsidR="00124025">
        <w:rPr>
          <w:rFonts w:ascii="Arial" w:eastAsia="Times New Roman" w:hAnsi="Arial" w:cs="Arial"/>
          <w:sz w:val="24"/>
          <w:szCs w:val="24"/>
          <w:lang w:val="es-ES_tradnl" w:eastAsia="es-ES"/>
        </w:rPr>
        <w:t>a</w:t>
      </w:r>
      <w:r w:rsidR="00DA6C7E">
        <w:rPr>
          <w:rFonts w:ascii="Arial" w:eastAsia="Times New Roman" w:hAnsi="Arial" w:cs="Arial"/>
          <w:sz w:val="24"/>
          <w:szCs w:val="24"/>
          <w:lang w:val="es-ES_tradnl" w:eastAsia="es-ES"/>
        </w:rPr>
        <w:t xml:space="preserve"> </w:t>
      </w:r>
      <w:r w:rsidR="00DA6C7E">
        <w:rPr>
          <w:rFonts w:ascii="Arial" w:eastAsia="Times New Roman" w:hAnsi="Arial" w:cs="Arial"/>
          <w:sz w:val="24"/>
          <w:szCs w:val="24"/>
          <w:lang w:val="es-ES"/>
        </w:rPr>
        <w:t>en e</w:t>
      </w:r>
      <w:r w:rsidR="00522E3A">
        <w:rPr>
          <w:rFonts w:ascii="Arial" w:eastAsia="Times New Roman" w:hAnsi="Arial" w:cs="Arial"/>
          <w:sz w:val="24"/>
          <w:szCs w:val="24"/>
          <w:lang w:val="es-ES"/>
        </w:rPr>
        <w:t>l</w:t>
      </w:r>
      <w:r w:rsidR="000F02EB">
        <w:rPr>
          <w:rFonts w:ascii="Arial" w:eastAsia="Times New Roman" w:hAnsi="Arial" w:cs="Arial"/>
          <w:sz w:val="24"/>
          <w:szCs w:val="24"/>
          <w:lang w:val="es-ES"/>
        </w:rPr>
        <w:t xml:space="preserve"> oficio </w:t>
      </w:r>
      <w:r w:rsidR="00EB74B5">
        <w:rPr>
          <w:rFonts w:ascii="Arial" w:eastAsia="Times New Roman" w:hAnsi="Arial" w:cs="Arial"/>
          <w:bCs/>
          <w:iCs/>
          <w:caps/>
          <w:kern w:val="2"/>
          <w:sz w:val="24"/>
          <w:szCs w:val="24"/>
          <w:lang w:val="es-ES_tradnl" w:eastAsia="es-ES"/>
        </w:rPr>
        <w:t>**********</w:t>
      </w:r>
      <w:r w:rsidR="00266AA5">
        <w:rPr>
          <w:rFonts w:ascii="Arial" w:eastAsia="Times New Roman" w:hAnsi="Arial" w:cs="Arial"/>
          <w:sz w:val="24"/>
          <w:szCs w:val="24"/>
          <w:lang w:val="es-ES"/>
        </w:rPr>
        <w:t>,</w:t>
      </w:r>
      <w:r w:rsidR="000052D0">
        <w:rPr>
          <w:rFonts w:ascii="Arial" w:eastAsia="Times New Roman" w:hAnsi="Arial" w:cs="Arial"/>
          <w:sz w:val="24"/>
          <w:szCs w:val="24"/>
          <w:lang w:val="es-ES"/>
        </w:rPr>
        <w:t xml:space="preserve"> de veintisiete de julio de dos mil dieciocho, </w:t>
      </w:r>
      <w:r w:rsidR="007B7961">
        <w:rPr>
          <w:rFonts w:ascii="Arial" w:eastAsia="Times New Roman" w:hAnsi="Arial" w:cs="Arial"/>
          <w:sz w:val="24"/>
          <w:szCs w:val="24"/>
          <w:lang w:val="es-ES_tradnl" w:eastAsia="es-ES"/>
        </w:rPr>
        <w:t>emitido</w:t>
      </w:r>
      <w:r w:rsidR="00F96556">
        <w:rPr>
          <w:rFonts w:ascii="Arial" w:eastAsia="Times New Roman" w:hAnsi="Arial" w:cs="Arial"/>
          <w:sz w:val="24"/>
          <w:szCs w:val="24"/>
          <w:lang w:val="es-ES_tradnl" w:eastAsia="es-ES"/>
        </w:rPr>
        <w:t xml:space="preserve"> por </w:t>
      </w:r>
      <w:r w:rsidR="008B3BF1">
        <w:rPr>
          <w:rFonts w:ascii="Arial" w:eastAsia="Times New Roman" w:hAnsi="Arial" w:cs="Arial"/>
          <w:sz w:val="24"/>
          <w:szCs w:val="24"/>
          <w:lang w:val="es-ES_tradnl" w:eastAsia="es-ES"/>
        </w:rPr>
        <w:t xml:space="preserve">la </w:t>
      </w:r>
      <w:r w:rsidR="00421DCB">
        <w:rPr>
          <w:rFonts w:ascii="Arial" w:hAnsi="Arial" w:cs="Arial"/>
          <w:b/>
          <w:sz w:val="24"/>
          <w:szCs w:val="24"/>
        </w:rPr>
        <w:t>DIRECTOR</w:t>
      </w:r>
      <w:r w:rsidR="008B3BF1">
        <w:rPr>
          <w:rFonts w:ascii="Arial" w:hAnsi="Arial" w:cs="Arial"/>
          <w:b/>
          <w:sz w:val="24"/>
          <w:szCs w:val="24"/>
        </w:rPr>
        <w:t>A</w:t>
      </w:r>
      <w:r w:rsidR="00421DCB">
        <w:rPr>
          <w:rFonts w:ascii="Arial" w:hAnsi="Arial" w:cs="Arial"/>
          <w:b/>
          <w:sz w:val="24"/>
          <w:szCs w:val="24"/>
        </w:rPr>
        <w:t xml:space="preserve"> DE </w:t>
      </w:r>
      <w:r w:rsidR="008B3BF1">
        <w:rPr>
          <w:rFonts w:ascii="Arial" w:hAnsi="Arial" w:cs="Arial"/>
          <w:b/>
          <w:sz w:val="24"/>
          <w:szCs w:val="24"/>
        </w:rPr>
        <w:t xml:space="preserve">INGRESOS Y RECAUDACIÓN DE LA SUBSECRETARÍA DE INGRESOS DE LA SECRETARÍA DE FINANZAS DEL GOBIERNO DEL </w:t>
      </w:r>
      <w:r w:rsidR="008B3BF1" w:rsidRPr="008B3BF1">
        <w:rPr>
          <w:rFonts w:ascii="Arial" w:hAnsi="Arial" w:cs="Arial"/>
          <w:b/>
          <w:sz w:val="24"/>
          <w:szCs w:val="24"/>
        </w:rPr>
        <w:t>ESTADO</w:t>
      </w:r>
      <w:r w:rsidR="008B3BF1">
        <w:rPr>
          <w:rFonts w:ascii="Arial" w:hAnsi="Arial" w:cs="Arial"/>
          <w:sz w:val="24"/>
          <w:szCs w:val="24"/>
        </w:rPr>
        <w:t xml:space="preserve">, </w:t>
      </w:r>
      <w:r w:rsidR="009F1B92">
        <w:rPr>
          <w:rFonts w:ascii="Arial" w:eastAsia="Times New Roman" w:hAnsi="Arial" w:cs="Arial"/>
          <w:bCs/>
          <w:sz w:val="24"/>
          <w:szCs w:val="24"/>
          <w:lang w:eastAsia="es-ES"/>
        </w:rPr>
        <w:t>y</w:t>
      </w:r>
      <w:r w:rsidRPr="009F1B92">
        <w:rPr>
          <w:rFonts w:ascii="Arial" w:eastAsia="Times New Roman" w:hAnsi="Arial" w:cs="Arial"/>
          <w:bCs/>
          <w:sz w:val="24"/>
          <w:szCs w:val="24"/>
          <w:lang w:eastAsia="es-ES"/>
        </w:rPr>
        <w:t>;</w:t>
      </w:r>
      <w:r w:rsidR="009F1B92" w:rsidRPr="009F1B92">
        <w:rPr>
          <w:rFonts w:ascii="Arial" w:eastAsia="Times New Roman" w:hAnsi="Arial" w:cs="Arial"/>
          <w:bCs/>
          <w:sz w:val="24"/>
          <w:szCs w:val="24"/>
          <w:lang w:eastAsia="es-ES"/>
        </w:rPr>
        <w:t xml:space="preserve">- - - - - </w:t>
      </w:r>
    </w:p>
    <w:p w:rsidR="001F404D" w:rsidRPr="001D76C9" w:rsidRDefault="009D7854" w:rsidP="00496319">
      <w:pPr>
        <w:widowControl w:val="0"/>
        <w:spacing w:line="360" w:lineRule="auto"/>
        <w:ind w:right="51"/>
        <w:jc w:val="center"/>
        <w:rPr>
          <w:rFonts w:ascii="Arial" w:eastAsia="Times New Roman" w:hAnsi="Arial" w:cs="Arial"/>
          <w:b/>
          <w:bCs/>
          <w:sz w:val="24"/>
          <w:szCs w:val="24"/>
          <w:lang w:val="es-ES" w:eastAsia="es-ES"/>
        </w:rPr>
      </w:pPr>
      <w:r w:rsidRPr="001D76C9">
        <w:rPr>
          <w:rFonts w:ascii="Arial" w:eastAsia="Times New Roman" w:hAnsi="Arial" w:cs="Arial"/>
          <w:b/>
          <w:bCs/>
          <w:sz w:val="24"/>
          <w:szCs w:val="24"/>
          <w:lang w:val="es-ES" w:eastAsia="es-ES"/>
        </w:rPr>
        <w:t>R E S U L T A N D O:</w:t>
      </w:r>
    </w:p>
    <w:p w:rsidR="00243F73" w:rsidRDefault="00C20E79" w:rsidP="001B0323">
      <w:pPr>
        <w:spacing w:line="360" w:lineRule="auto"/>
        <w:ind w:right="51" w:firstLine="567"/>
        <w:jc w:val="both"/>
        <w:rPr>
          <w:rFonts w:ascii="Arial" w:eastAsia="Times New Roman" w:hAnsi="Arial" w:cs="Arial"/>
          <w:sz w:val="24"/>
          <w:szCs w:val="24"/>
          <w:lang w:val="es-ES" w:eastAsia="es-ES"/>
        </w:rPr>
      </w:pPr>
      <w:r w:rsidRPr="001D76C9">
        <w:rPr>
          <w:rFonts w:ascii="Arial" w:eastAsia="Times New Roman" w:hAnsi="Arial" w:cs="Arial"/>
          <w:b/>
          <w:bCs/>
          <w:sz w:val="24"/>
          <w:szCs w:val="24"/>
          <w:lang w:val="es-ES" w:eastAsia="es-ES"/>
        </w:rPr>
        <w:t>PRIMERO.</w:t>
      </w:r>
      <w:r w:rsidR="009D7854" w:rsidRPr="001D76C9">
        <w:rPr>
          <w:rFonts w:ascii="Arial" w:eastAsia="Times New Roman" w:hAnsi="Arial" w:cs="Arial"/>
          <w:b/>
          <w:bCs/>
          <w:sz w:val="24"/>
          <w:szCs w:val="24"/>
          <w:lang w:val="es-ES" w:eastAsia="es-ES"/>
        </w:rPr>
        <w:t xml:space="preserve"> </w:t>
      </w:r>
      <w:r w:rsidR="001B0323">
        <w:rPr>
          <w:rFonts w:ascii="Arial" w:eastAsia="Times New Roman" w:hAnsi="Arial" w:cs="Arial"/>
          <w:bCs/>
          <w:sz w:val="24"/>
          <w:szCs w:val="24"/>
          <w:lang w:val="es-ES" w:eastAsia="es-ES"/>
        </w:rPr>
        <w:t>Por auto</w:t>
      </w:r>
      <w:r w:rsidR="003B5AAA" w:rsidRPr="001D76C9">
        <w:rPr>
          <w:rFonts w:ascii="Arial" w:eastAsia="Times New Roman" w:hAnsi="Arial" w:cs="Arial"/>
          <w:bCs/>
          <w:sz w:val="24"/>
          <w:szCs w:val="24"/>
          <w:lang w:val="es-ES" w:eastAsia="es-ES"/>
        </w:rPr>
        <w:t xml:space="preserve"> de </w:t>
      </w:r>
      <w:r w:rsidR="00632FDF">
        <w:rPr>
          <w:rFonts w:ascii="Arial" w:eastAsia="Times New Roman" w:hAnsi="Arial" w:cs="Arial"/>
          <w:bCs/>
          <w:sz w:val="24"/>
          <w:szCs w:val="24"/>
          <w:lang w:val="es-ES" w:eastAsia="es-ES"/>
        </w:rPr>
        <w:t xml:space="preserve">cinco de </w:t>
      </w:r>
      <w:r w:rsidR="00CA22DC">
        <w:rPr>
          <w:rFonts w:ascii="Arial" w:eastAsia="Times New Roman" w:hAnsi="Arial" w:cs="Arial"/>
          <w:bCs/>
          <w:sz w:val="24"/>
          <w:szCs w:val="24"/>
          <w:lang w:val="es-ES" w:eastAsia="es-ES"/>
        </w:rPr>
        <w:t xml:space="preserve">octubre </w:t>
      </w:r>
      <w:r w:rsidR="00632FDF">
        <w:rPr>
          <w:rFonts w:ascii="Arial" w:eastAsia="Times New Roman" w:hAnsi="Arial" w:cs="Arial"/>
          <w:bCs/>
          <w:sz w:val="24"/>
          <w:szCs w:val="24"/>
          <w:lang w:val="es-ES" w:eastAsia="es-ES"/>
        </w:rPr>
        <w:t xml:space="preserve">de dos mil dieciocho, </w:t>
      </w:r>
      <w:r w:rsidR="002E62A6" w:rsidRPr="001D76C9">
        <w:rPr>
          <w:rFonts w:ascii="Arial" w:eastAsia="Times New Roman" w:hAnsi="Arial" w:cs="Arial"/>
          <w:b/>
          <w:sz w:val="24"/>
          <w:szCs w:val="24"/>
          <w:lang w:val="es-ES" w:eastAsia="es-ES"/>
        </w:rPr>
        <w:t>se admitió</w:t>
      </w:r>
      <w:r w:rsidR="002E62A6" w:rsidRPr="00CB61AE">
        <w:rPr>
          <w:rFonts w:ascii="Arial" w:eastAsia="Times New Roman" w:hAnsi="Arial" w:cs="Arial"/>
          <w:sz w:val="24"/>
          <w:szCs w:val="24"/>
          <w:lang w:val="es-ES" w:eastAsia="es-ES"/>
        </w:rPr>
        <w:t xml:space="preserve"> </w:t>
      </w:r>
      <w:r w:rsidR="002E62A6" w:rsidRPr="007B7961">
        <w:rPr>
          <w:rFonts w:ascii="Arial" w:eastAsia="Times New Roman" w:hAnsi="Arial" w:cs="Arial"/>
          <w:sz w:val="24"/>
          <w:szCs w:val="24"/>
          <w:lang w:val="es-ES" w:eastAsia="es-ES"/>
        </w:rPr>
        <w:t>a trámite la demanda de nulidad</w:t>
      </w:r>
      <w:r w:rsidR="002E62A6" w:rsidRPr="001D76C9">
        <w:rPr>
          <w:rFonts w:ascii="Arial" w:eastAsia="Times New Roman" w:hAnsi="Arial" w:cs="Arial"/>
          <w:sz w:val="24"/>
          <w:szCs w:val="24"/>
          <w:lang w:val="es-ES" w:eastAsia="es-ES"/>
        </w:rPr>
        <w:t>, interpuesta por</w:t>
      </w:r>
      <w:r w:rsidR="004109E9">
        <w:rPr>
          <w:rFonts w:ascii="Arial" w:eastAsia="Times New Roman" w:hAnsi="Arial" w:cs="Arial"/>
          <w:bCs/>
          <w:iCs/>
          <w:caps/>
          <w:kern w:val="2"/>
          <w:sz w:val="24"/>
          <w:szCs w:val="24"/>
          <w:lang w:val="es-ES_tradnl" w:eastAsia="es-ES"/>
        </w:rPr>
        <w:t xml:space="preserve"> </w:t>
      </w:r>
      <w:r w:rsidR="00EB74B5">
        <w:rPr>
          <w:rFonts w:ascii="Arial" w:eastAsia="Times New Roman" w:hAnsi="Arial" w:cs="Arial"/>
          <w:bCs/>
          <w:iCs/>
          <w:caps/>
          <w:kern w:val="2"/>
          <w:sz w:val="24"/>
          <w:szCs w:val="24"/>
          <w:lang w:val="es-ES_tradnl" w:eastAsia="es-ES"/>
        </w:rPr>
        <w:t>**********</w:t>
      </w:r>
      <w:r w:rsidR="00297080">
        <w:rPr>
          <w:rFonts w:ascii="Arial" w:eastAsia="Times New Roman" w:hAnsi="Arial" w:cs="Arial"/>
          <w:bCs/>
          <w:iCs/>
          <w:kern w:val="2"/>
          <w:sz w:val="24"/>
          <w:szCs w:val="24"/>
          <w:lang w:val="es-ES_tradnl" w:eastAsia="es-ES"/>
        </w:rPr>
        <w:t xml:space="preserve">, </w:t>
      </w:r>
      <w:r w:rsidR="00CF6A07" w:rsidRPr="00CF6A07">
        <w:rPr>
          <w:rFonts w:ascii="Arial" w:eastAsia="Times New Roman" w:hAnsi="Arial" w:cs="Arial"/>
          <w:bCs/>
          <w:iCs/>
          <w:kern w:val="2"/>
          <w:sz w:val="24"/>
          <w:szCs w:val="24"/>
          <w:lang w:val="es-ES_tradnl" w:eastAsia="es-ES"/>
        </w:rPr>
        <w:t>en contra</w:t>
      </w:r>
      <w:r w:rsidR="00CF6A07">
        <w:rPr>
          <w:rFonts w:ascii="Arial" w:eastAsia="Times New Roman" w:hAnsi="Arial" w:cs="Arial"/>
          <w:b/>
          <w:bCs/>
          <w:iCs/>
          <w:kern w:val="2"/>
          <w:sz w:val="24"/>
          <w:szCs w:val="24"/>
          <w:lang w:val="es-ES_tradnl" w:eastAsia="es-ES"/>
        </w:rPr>
        <w:t xml:space="preserve"> </w:t>
      </w:r>
      <w:r w:rsidR="00CF6A07">
        <w:rPr>
          <w:rFonts w:ascii="Arial" w:eastAsia="Times New Roman" w:hAnsi="Arial" w:cs="Arial"/>
          <w:bCs/>
          <w:sz w:val="24"/>
          <w:szCs w:val="24"/>
          <w:lang w:eastAsia="es-ES"/>
        </w:rPr>
        <w:t xml:space="preserve">de </w:t>
      </w:r>
      <w:r w:rsidR="002E62A6">
        <w:rPr>
          <w:rFonts w:ascii="Arial" w:eastAsia="Times New Roman" w:hAnsi="Arial" w:cs="Arial"/>
          <w:sz w:val="24"/>
          <w:szCs w:val="24"/>
          <w:lang w:val="es-ES_tradnl" w:eastAsia="es-ES"/>
        </w:rPr>
        <w:t>la resolución</w:t>
      </w:r>
      <w:r w:rsidR="00DD3C48">
        <w:rPr>
          <w:rFonts w:ascii="Arial" w:eastAsia="Times New Roman" w:hAnsi="Arial" w:cs="Arial"/>
          <w:sz w:val="24"/>
          <w:szCs w:val="24"/>
          <w:lang w:val="es-ES_tradnl" w:eastAsia="es-ES"/>
        </w:rPr>
        <w:t xml:space="preserve"> contenida </w:t>
      </w:r>
      <w:r w:rsidR="007B7961">
        <w:rPr>
          <w:rFonts w:ascii="Arial" w:eastAsia="Times New Roman" w:hAnsi="Arial" w:cs="Arial"/>
          <w:sz w:val="24"/>
          <w:szCs w:val="24"/>
          <w:lang w:val="es-ES_tradnl" w:eastAsia="es-ES"/>
        </w:rPr>
        <w:t>en el</w:t>
      </w:r>
      <w:r w:rsidR="00522E3A">
        <w:rPr>
          <w:rFonts w:ascii="Arial" w:eastAsia="Times New Roman" w:hAnsi="Arial" w:cs="Arial"/>
          <w:sz w:val="24"/>
          <w:szCs w:val="24"/>
          <w:lang w:val="es-ES"/>
        </w:rPr>
        <w:t xml:space="preserve"> </w:t>
      </w:r>
      <w:r w:rsidR="00A4457E">
        <w:rPr>
          <w:rFonts w:ascii="Arial" w:eastAsia="Times New Roman" w:hAnsi="Arial" w:cs="Arial"/>
          <w:sz w:val="24"/>
          <w:szCs w:val="24"/>
          <w:lang w:val="es-ES"/>
        </w:rPr>
        <w:t xml:space="preserve">oficio con </w:t>
      </w:r>
      <w:r w:rsidR="00522E3A">
        <w:rPr>
          <w:rFonts w:ascii="Arial" w:eastAsia="Times New Roman" w:hAnsi="Arial" w:cs="Arial"/>
          <w:sz w:val="24"/>
          <w:szCs w:val="24"/>
          <w:lang w:val="es-ES"/>
        </w:rPr>
        <w:t xml:space="preserve">número de control </w:t>
      </w:r>
      <w:r w:rsidR="00EB74B5">
        <w:rPr>
          <w:rFonts w:ascii="Arial" w:eastAsia="Times New Roman" w:hAnsi="Arial" w:cs="Arial"/>
          <w:bCs/>
          <w:iCs/>
          <w:caps/>
          <w:kern w:val="2"/>
          <w:sz w:val="24"/>
          <w:szCs w:val="24"/>
          <w:lang w:val="es-ES_tradnl" w:eastAsia="es-ES"/>
        </w:rPr>
        <w:t>**********</w:t>
      </w:r>
      <w:r w:rsidR="00DA3630">
        <w:rPr>
          <w:rFonts w:ascii="Arial" w:eastAsia="Times New Roman" w:hAnsi="Arial" w:cs="Arial"/>
          <w:sz w:val="24"/>
          <w:szCs w:val="24"/>
          <w:lang w:val="es-ES"/>
        </w:rPr>
        <w:t xml:space="preserve">, </w:t>
      </w:r>
      <w:r w:rsidR="0014054F">
        <w:rPr>
          <w:rFonts w:ascii="Arial" w:eastAsia="Times New Roman" w:hAnsi="Arial" w:cs="Arial"/>
          <w:sz w:val="24"/>
          <w:szCs w:val="24"/>
          <w:lang w:val="es-ES"/>
        </w:rPr>
        <w:t xml:space="preserve">de fecha veintisiete de julio de dos mil dieciocho, </w:t>
      </w:r>
      <w:r w:rsidR="007B7961">
        <w:rPr>
          <w:rFonts w:ascii="Arial" w:eastAsia="Times New Roman" w:hAnsi="Arial" w:cs="Arial"/>
          <w:sz w:val="24"/>
          <w:szCs w:val="24"/>
          <w:lang w:val="es-ES_tradnl" w:eastAsia="es-ES"/>
        </w:rPr>
        <w:t>emitido</w:t>
      </w:r>
      <w:r w:rsidR="003B6577">
        <w:rPr>
          <w:rFonts w:ascii="Arial" w:eastAsia="Times New Roman" w:hAnsi="Arial" w:cs="Arial"/>
          <w:sz w:val="24"/>
          <w:szCs w:val="24"/>
          <w:lang w:val="es-ES_tradnl" w:eastAsia="es-ES"/>
        </w:rPr>
        <w:t xml:space="preserve"> por la</w:t>
      </w:r>
      <w:r w:rsidR="006273B7">
        <w:rPr>
          <w:rFonts w:ascii="Arial" w:eastAsia="Times New Roman" w:hAnsi="Arial" w:cs="Arial"/>
          <w:sz w:val="24"/>
          <w:szCs w:val="24"/>
          <w:lang w:val="es-ES_tradnl" w:eastAsia="es-ES"/>
        </w:rPr>
        <w:t xml:space="preserve"> </w:t>
      </w:r>
      <w:r w:rsidR="006273B7" w:rsidRPr="007B7961">
        <w:rPr>
          <w:rFonts w:ascii="Arial" w:hAnsi="Arial" w:cs="Arial"/>
          <w:sz w:val="24"/>
          <w:szCs w:val="24"/>
        </w:rPr>
        <w:t>Directora de Ingresos y Recaudación</w:t>
      </w:r>
      <w:r w:rsidR="00CA5E7B">
        <w:rPr>
          <w:rFonts w:ascii="Arial" w:hAnsi="Arial" w:cs="Arial"/>
          <w:sz w:val="24"/>
          <w:szCs w:val="24"/>
        </w:rPr>
        <w:t xml:space="preserve">. Subsecretaría de Ingresos. </w:t>
      </w:r>
      <w:r w:rsidR="006273B7" w:rsidRPr="007B7961">
        <w:rPr>
          <w:rFonts w:ascii="Arial" w:hAnsi="Arial" w:cs="Arial"/>
          <w:sz w:val="24"/>
          <w:szCs w:val="24"/>
        </w:rPr>
        <w:t xml:space="preserve">Secretaría de Finanzas </w:t>
      </w:r>
      <w:r w:rsidR="00CD28CE" w:rsidRPr="007B7961">
        <w:rPr>
          <w:rFonts w:ascii="Arial" w:hAnsi="Arial" w:cs="Arial"/>
          <w:sz w:val="24"/>
          <w:szCs w:val="24"/>
        </w:rPr>
        <w:t xml:space="preserve">del </w:t>
      </w:r>
      <w:r w:rsidR="00687B43">
        <w:rPr>
          <w:rFonts w:ascii="Arial" w:hAnsi="Arial" w:cs="Arial"/>
          <w:sz w:val="24"/>
          <w:szCs w:val="24"/>
        </w:rPr>
        <w:t xml:space="preserve">Gobierno del </w:t>
      </w:r>
      <w:r w:rsidR="00CD28CE" w:rsidRPr="007B7961">
        <w:rPr>
          <w:rFonts w:ascii="Arial" w:hAnsi="Arial" w:cs="Arial"/>
          <w:sz w:val="24"/>
          <w:szCs w:val="24"/>
        </w:rPr>
        <w:t>Estado</w:t>
      </w:r>
      <w:r w:rsidR="006273B7">
        <w:rPr>
          <w:rFonts w:ascii="Arial" w:eastAsia="Times New Roman" w:hAnsi="Arial" w:cs="Arial"/>
          <w:sz w:val="24"/>
          <w:szCs w:val="24"/>
          <w:lang w:val="es-ES_tradnl" w:eastAsia="es-ES"/>
        </w:rPr>
        <w:t xml:space="preserve">; </w:t>
      </w:r>
      <w:r w:rsidR="004449BE">
        <w:rPr>
          <w:rFonts w:ascii="Arial" w:eastAsia="Times New Roman" w:hAnsi="Arial" w:cs="Arial"/>
          <w:sz w:val="24"/>
          <w:szCs w:val="24"/>
          <w:lang w:val="es-ES_tradnl" w:eastAsia="es-ES"/>
        </w:rPr>
        <w:t xml:space="preserve">ordenándose </w:t>
      </w:r>
      <w:r w:rsidR="003B5AAA" w:rsidRPr="001D76C9">
        <w:rPr>
          <w:rFonts w:ascii="Arial" w:eastAsia="Times New Roman" w:hAnsi="Arial" w:cs="Arial"/>
          <w:sz w:val="24"/>
          <w:szCs w:val="24"/>
          <w:lang w:val="es-ES_tradnl" w:eastAsia="es-ES"/>
        </w:rPr>
        <w:t xml:space="preserve">notificar, </w:t>
      </w:r>
      <w:r w:rsidR="00FE5811" w:rsidRPr="001D76C9">
        <w:rPr>
          <w:rFonts w:ascii="Arial" w:eastAsia="Times New Roman" w:hAnsi="Arial" w:cs="Arial"/>
          <w:sz w:val="24"/>
          <w:szCs w:val="24"/>
          <w:lang w:val="es-ES_tradnl" w:eastAsia="es-ES"/>
        </w:rPr>
        <w:t xml:space="preserve">emplazar y correr </w:t>
      </w:r>
      <w:r w:rsidR="000E3125">
        <w:rPr>
          <w:rFonts w:ascii="Arial" w:eastAsia="Times New Roman" w:hAnsi="Arial" w:cs="Arial"/>
          <w:sz w:val="24"/>
          <w:szCs w:val="24"/>
          <w:lang w:val="es-ES_tradnl" w:eastAsia="es-ES"/>
        </w:rPr>
        <w:t xml:space="preserve">traslado </w:t>
      </w:r>
      <w:r w:rsidR="00FC12D0">
        <w:rPr>
          <w:rFonts w:ascii="Arial" w:eastAsia="Times New Roman" w:hAnsi="Arial" w:cs="Arial"/>
          <w:sz w:val="24"/>
          <w:szCs w:val="24"/>
          <w:lang w:val="es-ES_tradnl" w:eastAsia="es-ES"/>
        </w:rPr>
        <w:t>a la autoridad demandada</w:t>
      </w:r>
      <w:r w:rsidR="00C411DD">
        <w:rPr>
          <w:rFonts w:ascii="Arial" w:eastAsia="Times New Roman" w:hAnsi="Arial" w:cs="Arial"/>
          <w:sz w:val="24"/>
          <w:szCs w:val="24"/>
          <w:lang w:val="es-ES_tradnl" w:eastAsia="es-ES"/>
        </w:rPr>
        <w:t>, para que en</w:t>
      </w:r>
      <w:r w:rsidR="00DF71E1">
        <w:rPr>
          <w:rFonts w:ascii="Arial" w:eastAsia="Times New Roman" w:hAnsi="Arial" w:cs="Arial"/>
          <w:sz w:val="24"/>
          <w:szCs w:val="24"/>
          <w:lang w:val="es-ES_tradnl" w:eastAsia="es-ES"/>
        </w:rPr>
        <w:t xml:space="preserve"> términos de ley</w:t>
      </w:r>
      <w:r w:rsidR="00243F73">
        <w:rPr>
          <w:rFonts w:ascii="Arial" w:eastAsia="Times New Roman" w:hAnsi="Arial" w:cs="Arial"/>
          <w:sz w:val="24"/>
          <w:szCs w:val="24"/>
          <w:lang w:val="es-ES_tradnl" w:eastAsia="es-ES"/>
        </w:rPr>
        <w:t xml:space="preserve"> </w:t>
      </w:r>
      <w:r w:rsidR="007B7961">
        <w:rPr>
          <w:rFonts w:ascii="Arial" w:eastAsia="Times New Roman" w:hAnsi="Arial" w:cs="Arial"/>
          <w:sz w:val="24"/>
          <w:szCs w:val="24"/>
          <w:lang w:val="es-ES_tradnl" w:eastAsia="es-ES"/>
        </w:rPr>
        <w:t xml:space="preserve">diera contestación, </w:t>
      </w:r>
      <w:r w:rsidR="00243F73">
        <w:rPr>
          <w:rFonts w:ascii="Arial" w:eastAsia="Times New Roman" w:hAnsi="Arial" w:cs="Arial"/>
          <w:sz w:val="24"/>
          <w:szCs w:val="24"/>
          <w:lang w:val="es-ES_tradnl" w:eastAsia="es-ES"/>
        </w:rPr>
        <w:t>apercibida</w:t>
      </w:r>
      <w:r w:rsidR="003B5AAA" w:rsidRPr="001D76C9">
        <w:rPr>
          <w:rFonts w:ascii="Arial" w:eastAsia="Times New Roman" w:hAnsi="Arial" w:cs="Arial"/>
          <w:sz w:val="24"/>
          <w:szCs w:val="24"/>
          <w:lang w:val="es-ES_tradnl" w:eastAsia="es-ES"/>
        </w:rPr>
        <w:t xml:space="preserve"> que para el caso de no </w:t>
      </w:r>
      <w:r w:rsidR="00243F73">
        <w:rPr>
          <w:rFonts w:ascii="Arial" w:eastAsia="Times New Roman" w:hAnsi="Arial" w:cs="Arial"/>
          <w:sz w:val="24"/>
          <w:szCs w:val="24"/>
          <w:lang w:val="es-ES_tradnl" w:eastAsia="es-ES"/>
        </w:rPr>
        <w:t xml:space="preserve">hacerlo se </w:t>
      </w:r>
      <w:r w:rsidR="003B5AAA" w:rsidRPr="001D76C9">
        <w:rPr>
          <w:rFonts w:ascii="Arial" w:eastAsia="Times New Roman" w:hAnsi="Arial" w:cs="Arial"/>
          <w:sz w:val="24"/>
          <w:szCs w:val="24"/>
          <w:lang w:val="es-ES_tradnl" w:eastAsia="es-ES"/>
        </w:rPr>
        <w:t>declarar</w:t>
      </w:r>
      <w:r w:rsidR="00243F73">
        <w:rPr>
          <w:rFonts w:ascii="Arial" w:eastAsia="Times New Roman" w:hAnsi="Arial" w:cs="Arial"/>
          <w:sz w:val="24"/>
          <w:szCs w:val="24"/>
          <w:lang w:val="es-ES_tradnl" w:eastAsia="es-ES"/>
        </w:rPr>
        <w:t>ía precluído su derecho y se le</w:t>
      </w:r>
      <w:r w:rsidR="003B5AAA" w:rsidRPr="001D76C9">
        <w:rPr>
          <w:rFonts w:ascii="Arial" w:eastAsia="Times New Roman" w:hAnsi="Arial" w:cs="Arial"/>
          <w:sz w:val="24"/>
          <w:szCs w:val="24"/>
          <w:lang w:val="es-ES_tradnl" w:eastAsia="es-ES"/>
        </w:rPr>
        <w:t xml:space="preserve"> tendría </w:t>
      </w:r>
      <w:r w:rsidR="00243F73">
        <w:rPr>
          <w:rFonts w:ascii="Arial" w:eastAsia="Times New Roman" w:hAnsi="Arial" w:cs="Arial"/>
          <w:sz w:val="24"/>
          <w:szCs w:val="24"/>
          <w:lang w:val="es-ES_tradnl" w:eastAsia="es-ES"/>
        </w:rPr>
        <w:t xml:space="preserve">contestando </w:t>
      </w:r>
      <w:r w:rsidR="003B5AAA" w:rsidRPr="001D76C9">
        <w:rPr>
          <w:rFonts w:ascii="Arial" w:eastAsia="Times New Roman" w:hAnsi="Arial" w:cs="Arial"/>
          <w:sz w:val="24"/>
          <w:szCs w:val="24"/>
          <w:lang w:val="es-ES_tradnl" w:eastAsia="es-ES"/>
        </w:rPr>
        <w:t>la demanda en sentido afirmativo, salvo prueba en contrario</w:t>
      </w:r>
      <w:r w:rsidR="00FC12D0">
        <w:rPr>
          <w:rFonts w:ascii="Arial" w:eastAsia="Times New Roman" w:hAnsi="Arial" w:cs="Arial"/>
          <w:sz w:val="24"/>
          <w:szCs w:val="24"/>
          <w:lang w:val="es-ES_tradnl" w:eastAsia="es-ES"/>
        </w:rPr>
        <w:t xml:space="preserve">, </w:t>
      </w:r>
      <w:r w:rsidR="004109E9">
        <w:rPr>
          <w:rFonts w:ascii="Arial" w:eastAsia="Times New Roman" w:hAnsi="Arial" w:cs="Arial"/>
          <w:sz w:val="24"/>
          <w:szCs w:val="24"/>
          <w:lang w:val="es-ES" w:eastAsia="es-ES"/>
        </w:rPr>
        <w:t>(foj</w:t>
      </w:r>
      <w:r w:rsidR="00265654">
        <w:rPr>
          <w:rFonts w:ascii="Arial" w:eastAsia="Times New Roman" w:hAnsi="Arial" w:cs="Arial"/>
          <w:sz w:val="24"/>
          <w:szCs w:val="24"/>
          <w:lang w:val="es-ES" w:eastAsia="es-ES"/>
        </w:rPr>
        <w:t xml:space="preserve">as </w:t>
      </w:r>
      <w:r w:rsidR="00297080">
        <w:rPr>
          <w:rFonts w:ascii="Arial" w:eastAsia="Times New Roman" w:hAnsi="Arial" w:cs="Arial"/>
          <w:sz w:val="24"/>
          <w:szCs w:val="24"/>
          <w:lang w:val="es-ES" w:eastAsia="es-ES"/>
        </w:rPr>
        <w:t>14 y 15</w:t>
      </w:r>
      <w:r w:rsidR="001278A3">
        <w:rPr>
          <w:rFonts w:ascii="Arial" w:eastAsia="Times New Roman" w:hAnsi="Arial" w:cs="Arial"/>
          <w:sz w:val="24"/>
          <w:szCs w:val="24"/>
          <w:lang w:val="es-ES" w:eastAsia="es-ES"/>
        </w:rPr>
        <w:t>).</w:t>
      </w:r>
    </w:p>
    <w:p w:rsidR="00AE19B0" w:rsidRPr="00FC12D0" w:rsidRDefault="006E31F3" w:rsidP="00040C9C">
      <w:pPr>
        <w:spacing w:line="360" w:lineRule="auto"/>
        <w:ind w:right="51" w:firstLine="567"/>
        <w:jc w:val="both"/>
        <w:rPr>
          <w:rFonts w:ascii="Arial" w:eastAsia="Times New Roman" w:hAnsi="Arial" w:cs="Arial"/>
          <w:sz w:val="24"/>
          <w:szCs w:val="24"/>
          <w:lang w:val="es-ES" w:eastAsia="es-ES"/>
        </w:rPr>
      </w:pPr>
      <w:r>
        <w:rPr>
          <w:rFonts w:ascii="Arial" w:eastAsia="Times New Roman" w:hAnsi="Arial" w:cs="Arial"/>
          <w:b/>
          <w:sz w:val="24"/>
          <w:szCs w:val="24"/>
          <w:lang w:val="es-ES" w:eastAsia="es-ES"/>
        </w:rPr>
        <w:t>SEGUNDO</w:t>
      </w:r>
      <w:r w:rsidR="00FC12D0">
        <w:rPr>
          <w:rFonts w:ascii="Arial" w:eastAsia="Times New Roman" w:hAnsi="Arial" w:cs="Arial"/>
          <w:b/>
          <w:sz w:val="24"/>
          <w:szCs w:val="24"/>
          <w:lang w:val="es-ES" w:eastAsia="es-ES"/>
        </w:rPr>
        <w:t xml:space="preserve">. </w:t>
      </w:r>
      <w:r w:rsidR="00FC12D0">
        <w:rPr>
          <w:rFonts w:ascii="Arial" w:eastAsia="Times New Roman" w:hAnsi="Arial" w:cs="Arial"/>
          <w:sz w:val="24"/>
          <w:szCs w:val="24"/>
          <w:lang w:val="es-ES" w:eastAsia="es-ES"/>
        </w:rPr>
        <w:t xml:space="preserve">Por acuerdo de </w:t>
      </w:r>
      <w:r w:rsidR="00807FD9">
        <w:rPr>
          <w:rFonts w:ascii="Arial" w:eastAsia="Times New Roman" w:hAnsi="Arial" w:cs="Arial"/>
          <w:sz w:val="24"/>
          <w:szCs w:val="24"/>
          <w:lang w:val="es-ES" w:eastAsia="es-ES"/>
        </w:rPr>
        <w:t xml:space="preserve">cinco de marzo </w:t>
      </w:r>
      <w:r w:rsidR="00040C9C">
        <w:rPr>
          <w:rFonts w:ascii="Arial" w:eastAsia="Times New Roman" w:hAnsi="Arial" w:cs="Arial"/>
          <w:sz w:val="24"/>
          <w:szCs w:val="24"/>
          <w:lang w:val="es-ES" w:eastAsia="es-ES"/>
        </w:rPr>
        <w:t xml:space="preserve">de dos mil diecinueve, </w:t>
      </w:r>
      <w:r w:rsidR="00E02026">
        <w:rPr>
          <w:rFonts w:ascii="Arial" w:eastAsia="Times New Roman" w:hAnsi="Arial" w:cs="Arial"/>
          <w:sz w:val="24"/>
          <w:szCs w:val="24"/>
          <w:lang w:val="es-ES" w:eastAsia="es-ES"/>
        </w:rPr>
        <w:t xml:space="preserve">se tuvo a la autoridad demandada </w:t>
      </w:r>
      <w:r>
        <w:rPr>
          <w:rFonts w:ascii="Arial" w:eastAsia="Times New Roman" w:hAnsi="Arial" w:cs="Arial"/>
          <w:b/>
          <w:sz w:val="24"/>
          <w:szCs w:val="24"/>
          <w:lang w:val="es-ES" w:eastAsia="es-ES"/>
        </w:rPr>
        <w:t>Directora de lo Contencioso de la Procuraduría</w:t>
      </w:r>
      <w:r w:rsidR="005B5BA7">
        <w:rPr>
          <w:rFonts w:ascii="Arial" w:eastAsia="Times New Roman" w:hAnsi="Arial" w:cs="Arial"/>
          <w:b/>
          <w:sz w:val="24"/>
          <w:szCs w:val="24"/>
          <w:lang w:val="es-ES" w:eastAsia="es-ES"/>
        </w:rPr>
        <w:t xml:space="preserve"> Fiscal</w:t>
      </w:r>
      <w:r w:rsidR="00E02026">
        <w:rPr>
          <w:rFonts w:ascii="Arial" w:eastAsia="Times New Roman" w:hAnsi="Arial" w:cs="Arial"/>
          <w:b/>
          <w:sz w:val="24"/>
          <w:szCs w:val="24"/>
          <w:lang w:val="es-ES" w:eastAsia="es-ES"/>
        </w:rPr>
        <w:t xml:space="preserve"> de la Secretaría de Finanzas del Estado, </w:t>
      </w:r>
      <w:r w:rsidR="00E02026">
        <w:rPr>
          <w:rFonts w:ascii="Arial" w:eastAsia="Times New Roman" w:hAnsi="Arial" w:cs="Arial"/>
          <w:sz w:val="24"/>
          <w:szCs w:val="24"/>
          <w:lang w:val="es-ES" w:eastAsia="es-ES"/>
        </w:rPr>
        <w:t>contestando la demanda de nulidad</w:t>
      </w:r>
      <w:r w:rsidR="00E5747A">
        <w:rPr>
          <w:rFonts w:ascii="Arial" w:eastAsia="Times New Roman" w:hAnsi="Arial" w:cs="Arial"/>
          <w:sz w:val="24"/>
          <w:szCs w:val="24"/>
          <w:lang w:val="es-ES" w:eastAsia="es-ES"/>
        </w:rPr>
        <w:t xml:space="preserve"> a nombre de la Directora de Ingresos y Recaudación </w:t>
      </w:r>
      <w:r w:rsidR="00C411DD">
        <w:rPr>
          <w:rFonts w:ascii="Arial" w:eastAsia="Times New Roman" w:hAnsi="Arial" w:cs="Arial"/>
          <w:sz w:val="24"/>
          <w:szCs w:val="24"/>
          <w:lang w:val="es-ES" w:eastAsia="es-ES"/>
        </w:rPr>
        <w:t xml:space="preserve">de </w:t>
      </w:r>
      <w:r w:rsidR="00E86BF6">
        <w:rPr>
          <w:rFonts w:ascii="Arial" w:eastAsia="Times New Roman" w:hAnsi="Arial" w:cs="Arial"/>
          <w:sz w:val="24"/>
          <w:szCs w:val="24"/>
          <w:lang w:val="es-ES" w:eastAsia="es-ES"/>
        </w:rPr>
        <w:t xml:space="preserve">la Subsecretaría de Ingresos. </w:t>
      </w:r>
      <w:r w:rsidR="00C411DD">
        <w:rPr>
          <w:rFonts w:ascii="Arial" w:eastAsia="Times New Roman" w:hAnsi="Arial" w:cs="Arial"/>
          <w:sz w:val="24"/>
          <w:szCs w:val="24"/>
          <w:lang w:val="es-ES" w:eastAsia="es-ES"/>
        </w:rPr>
        <w:t>Secretaría de Finanzas del Estado</w:t>
      </w:r>
      <w:r w:rsidR="00E02026">
        <w:rPr>
          <w:rFonts w:ascii="Arial" w:eastAsia="Times New Roman" w:hAnsi="Arial" w:cs="Arial"/>
          <w:sz w:val="24"/>
          <w:szCs w:val="24"/>
          <w:lang w:val="es-ES" w:eastAsia="es-ES"/>
        </w:rPr>
        <w:t xml:space="preserve">, haciendo valer sus excepciones y defensas, </w:t>
      </w:r>
      <w:r w:rsidR="00E02026" w:rsidRPr="00C8173A">
        <w:rPr>
          <w:rFonts w:ascii="Arial" w:eastAsia="Times New Roman" w:hAnsi="Arial" w:cs="Arial"/>
          <w:sz w:val="24"/>
          <w:szCs w:val="24"/>
          <w:lang w:val="es-ES_tradnl" w:eastAsia="es-ES"/>
        </w:rPr>
        <w:t>y por ofrecidas y admitidas sus pruebas; ordenándose correr traslado con la contestación de la demanda a la parte actora</w:t>
      </w:r>
      <w:r w:rsidR="00E02026">
        <w:rPr>
          <w:rFonts w:ascii="Arial" w:eastAsia="Times New Roman" w:hAnsi="Arial" w:cs="Arial"/>
          <w:sz w:val="24"/>
          <w:szCs w:val="24"/>
          <w:lang w:val="es-ES_tradnl" w:eastAsia="es-ES"/>
        </w:rPr>
        <w:t xml:space="preserve">; fijándose </w:t>
      </w:r>
      <w:r w:rsidR="00E02026" w:rsidRPr="00C8173A">
        <w:rPr>
          <w:rFonts w:ascii="Arial" w:eastAsia="Times New Roman" w:hAnsi="Arial" w:cs="Arial"/>
          <w:sz w:val="24"/>
          <w:szCs w:val="24"/>
          <w:lang w:val="es-ES_tradnl" w:eastAsia="es-ES"/>
        </w:rPr>
        <w:t xml:space="preserve">día y hora para la celebración </w:t>
      </w:r>
      <w:r w:rsidR="000E7115">
        <w:rPr>
          <w:rFonts w:ascii="Arial" w:eastAsia="Times New Roman" w:hAnsi="Arial" w:cs="Arial"/>
          <w:sz w:val="24"/>
          <w:szCs w:val="24"/>
          <w:lang w:val="es-ES_tradnl" w:eastAsia="es-ES"/>
        </w:rPr>
        <w:t>de la Audiencia de Ley (foja</w:t>
      </w:r>
      <w:r w:rsidR="005C3FF3">
        <w:rPr>
          <w:rFonts w:ascii="Arial" w:eastAsia="Times New Roman" w:hAnsi="Arial" w:cs="Arial"/>
          <w:sz w:val="24"/>
          <w:szCs w:val="24"/>
          <w:lang w:val="es-ES_tradnl" w:eastAsia="es-ES"/>
        </w:rPr>
        <w:t xml:space="preserve"> </w:t>
      </w:r>
      <w:r w:rsidR="00040C9C">
        <w:rPr>
          <w:rFonts w:ascii="Arial" w:eastAsia="Times New Roman" w:hAnsi="Arial" w:cs="Arial"/>
          <w:sz w:val="24"/>
          <w:szCs w:val="24"/>
          <w:lang w:val="es-ES_tradnl" w:eastAsia="es-ES"/>
        </w:rPr>
        <w:t>37 y 38</w:t>
      </w:r>
      <w:r w:rsidR="00E02026">
        <w:rPr>
          <w:rFonts w:ascii="Arial" w:eastAsia="Times New Roman" w:hAnsi="Arial" w:cs="Arial"/>
          <w:sz w:val="24"/>
          <w:szCs w:val="24"/>
          <w:lang w:val="es-ES_tradnl" w:eastAsia="es-ES"/>
        </w:rPr>
        <w:t>).</w:t>
      </w:r>
    </w:p>
    <w:p w:rsidR="00A22DDD" w:rsidRPr="0061523F" w:rsidRDefault="00334ACC" w:rsidP="007272C1">
      <w:pPr>
        <w:spacing w:line="360" w:lineRule="auto"/>
        <w:ind w:right="51" w:firstLine="567"/>
        <w:jc w:val="both"/>
        <w:rPr>
          <w:rFonts w:ascii="Arial" w:eastAsia="Times New Roman" w:hAnsi="Arial" w:cs="Arial"/>
          <w:sz w:val="24"/>
          <w:szCs w:val="24"/>
          <w:lang w:val="es-ES_tradnl" w:eastAsia="es-ES"/>
        </w:rPr>
      </w:pPr>
      <w:r w:rsidRPr="000655C0">
        <w:rPr>
          <w:rFonts w:ascii="Arial" w:eastAsia="Times New Roman" w:hAnsi="Arial" w:cs="Arial"/>
          <w:b/>
          <w:sz w:val="24"/>
          <w:szCs w:val="24"/>
          <w:lang w:val="es-ES_tradnl" w:eastAsia="es-ES"/>
        </w:rPr>
        <w:t>TERCERO</w:t>
      </w:r>
      <w:r w:rsidR="00E02026" w:rsidRPr="000655C0">
        <w:rPr>
          <w:rFonts w:ascii="Arial" w:eastAsia="Times New Roman" w:hAnsi="Arial" w:cs="Arial"/>
          <w:b/>
          <w:sz w:val="24"/>
          <w:szCs w:val="24"/>
          <w:lang w:val="es-ES_tradnl" w:eastAsia="es-ES"/>
        </w:rPr>
        <w:t xml:space="preserve">. </w:t>
      </w:r>
      <w:r w:rsidR="00330526" w:rsidRPr="000655C0">
        <w:rPr>
          <w:rFonts w:ascii="Arial" w:eastAsia="Times New Roman" w:hAnsi="Arial" w:cs="Arial"/>
          <w:sz w:val="24"/>
          <w:szCs w:val="24"/>
          <w:lang w:val="es-ES_tradnl" w:eastAsia="es-ES"/>
        </w:rPr>
        <w:t>El</w:t>
      </w:r>
      <w:r w:rsidR="000655C0" w:rsidRPr="000655C0">
        <w:rPr>
          <w:rFonts w:ascii="Arial" w:eastAsia="Times New Roman" w:hAnsi="Arial" w:cs="Arial"/>
          <w:sz w:val="24"/>
          <w:szCs w:val="24"/>
          <w:lang w:val="es-ES_tradnl" w:eastAsia="es-ES"/>
        </w:rPr>
        <w:t xml:space="preserve"> 21 veintiuno de marzo de 2019 dos mil diecinueve, </w:t>
      </w:r>
      <w:r w:rsidR="00AF73E0" w:rsidRPr="000655C0">
        <w:rPr>
          <w:rFonts w:ascii="Arial" w:eastAsia="Times New Roman" w:hAnsi="Arial" w:cs="Arial"/>
          <w:sz w:val="24"/>
          <w:szCs w:val="24"/>
          <w:lang w:val="es-ES_tradnl" w:eastAsia="es-ES"/>
        </w:rPr>
        <w:t xml:space="preserve">se </w:t>
      </w:r>
      <w:r w:rsidR="003B5AAA" w:rsidRPr="000655C0">
        <w:rPr>
          <w:rFonts w:ascii="Arial" w:eastAsia="Times New Roman" w:hAnsi="Arial" w:cs="Arial"/>
          <w:snapToGrid w:val="0"/>
          <w:sz w:val="24"/>
          <w:szCs w:val="24"/>
          <w:lang w:val="es-ES_tradnl" w:eastAsia="es-ES"/>
        </w:rPr>
        <w:t>declaró</w:t>
      </w:r>
      <w:r w:rsidR="003B5AAA" w:rsidRPr="000655C0">
        <w:rPr>
          <w:rFonts w:ascii="Arial" w:eastAsia="Times New Roman" w:hAnsi="Arial" w:cs="Arial"/>
          <w:sz w:val="24"/>
          <w:szCs w:val="24"/>
          <w:lang w:eastAsia="es-ES"/>
        </w:rPr>
        <w:t xml:space="preserve"> a</w:t>
      </w:r>
      <w:r w:rsidR="00DF4B10" w:rsidRPr="000655C0">
        <w:rPr>
          <w:rFonts w:ascii="Arial" w:eastAsia="Times New Roman" w:hAnsi="Arial" w:cs="Arial"/>
          <w:sz w:val="24"/>
          <w:szCs w:val="24"/>
          <w:lang w:eastAsia="es-ES"/>
        </w:rPr>
        <w:t>bierta la audiencia de Ley, en l</w:t>
      </w:r>
      <w:r w:rsidR="003B5AAA" w:rsidRPr="000655C0">
        <w:rPr>
          <w:rFonts w:ascii="Arial" w:eastAsia="Times New Roman" w:hAnsi="Arial" w:cs="Arial"/>
          <w:sz w:val="24"/>
          <w:szCs w:val="24"/>
          <w:lang w:eastAsia="es-ES"/>
        </w:rPr>
        <w:t xml:space="preserve">a que no comparecieron las partes, ni </w:t>
      </w:r>
      <w:r w:rsidR="003B5AAA" w:rsidRPr="000655C0">
        <w:rPr>
          <w:rFonts w:ascii="Arial" w:eastAsia="Times New Roman" w:hAnsi="Arial" w:cs="Arial"/>
          <w:sz w:val="24"/>
          <w:szCs w:val="24"/>
          <w:lang w:eastAsia="es-ES"/>
        </w:rPr>
        <w:lastRenderedPageBreak/>
        <w:t>persona alguna qu</w:t>
      </w:r>
      <w:r w:rsidR="00046FD2" w:rsidRPr="000655C0">
        <w:rPr>
          <w:rFonts w:ascii="Arial" w:eastAsia="Times New Roman" w:hAnsi="Arial" w:cs="Arial"/>
          <w:sz w:val="24"/>
          <w:szCs w:val="24"/>
          <w:lang w:eastAsia="es-ES"/>
        </w:rPr>
        <w:t>e legalmente la</w:t>
      </w:r>
      <w:r w:rsidR="004E053D" w:rsidRPr="000655C0">
        <w:rPr>
          <w:rFonts w:ascii="Arial" w:eastAsia="Times New Roman" w:hAnsi="Arial" w:cs="Arial"/>
          <w:sz w:val="24"/>
          <w:szCs w:val="24"/>
          <w:lang w:eastAsia="es-ES"/>
        </w:rPr>
        <w:t>s</w:t>
      </w:r>
      <w:r w:rsidR="00046FD2" w:rsidRPr="000655C0">
        <w:rPr>
          <w:rFonts w:ascii="Arial" w:eastAsia="Times New Roman" w:hAnsi="Arial" w:cs="Arial"/>
          <w:sz w:val="24"/>
          <w:szCs w:val="24"/>
          <w:lang w:eastAsia="es-ES"/>
        </w:rPr>
        <w:t xml:space="preserve"> representara; </w:t>
      </w:r>
      <w:r w:rsidR="000655C0">
        <w:rPr>
          <w:rFonts w:ascii="Arial" w:eastAsia="Times New Roman" w:hAnsi="Arial" w:cs="Arial"/>
          <w:sz w:val="24"/>
          <w:szCs w:val="24"/>
          <w:lang w:eastAsia="es-ES"/>
        </w:rPr>
        <w:t xml:space="preserve">ninguna de las partes formuló alegatos </w:t>
      </w:r>
      <w:r w:rsidR="008728A8" w:rsidRPr="00A33F7A">
        <w:rPr>
          <w:rFonts w:ascii="Arial" w:eastAsia="Times New Roman" w:hAnsi="Arial" w:cs="Arial"/>
          <w:sz w:val="24"/>
          <w:szCs w:val="24"/>
          <w:lang w:eastAsia="es-ES"/>
        </w:rPr>
        <w:t xml:space="preserve">y se </w:t>
      </w:r>
      <w:r w:rsidR="006E31F3" w:rsidRPr="00A33F7A">
        <w:rPr>
          <w:rFonts w:ascii="Arial" w:eastAsia="Times New Roman" w:hAnsi="Arial" w:cs="Arial"/>
          <w:sz w:val="24"/>
          <w:szCs w:val="24"/>
          <w:lang w:eastAsia="es-ES"/>
        </w:rPr>
        <w:t xml:space="preserve">les </w:t>
      </w:r>
      <w:r w:rsidR="003B5AAA" w:rsidRPr="00A33F7A">
        <w:rPr>
          <w:rFonts w:ascii="Arial" w:eastAsia="Times New Roman" w:hAnsi="Arial" w:cs="Arial"/>
          <w:sz w:val="24"/>
          <w:szCs w:val="24"/>
          <w:lang w:eastAsia="es-ES"/>
        </w:rPr>
        <w:t xml:space="preserve">citó </w:t>
      </w:r>
      <w:r w:rsidR="00227870" w:rsidRPr="00A33F7A">
        <w:rPr>
          <w:rFonts w:ascii="Arial" w:eastAsia="Times New Roman" w:hAnsi="Arial" w:cs="Arial"/>
          <w:sz w:val="24"/>
          <w:szCs w:val="24"/>
          <w:lang w:eastAsia="es-ES"/>
        </w:rPr>
        <w:t>p</w:t>
      </w:r>
      <w:r w:rsidR="003B5AAA" w:rsidRPr="00A33F7A">
        <w:rPr>
          <w:rFonts w:ascii="Arial" w:eastAsia="Times New Roman" w:hAnsi="Arial" w:cs="Arial"/>
          <w:sz w:val="24"/>
          <w:szCs w:val="24"/>
          <w:lang w:val="es-ES_tradnl" w:eastAsia="es-ES"/>
        </w:rPr>
        <w:t>ara oír sentencia, misma que se dicta dentro del térm</w:t>
      </w:r>
      <w:r w:rsidR="006E31F3" w:rsidRPr="00A33F7A">
        <w:rPr>
          <w:rFonts w:ascii="Arial" w:eastAsia="Times New Roman" w:hAnsi="Arial" w:cs="Arial"/>
          <w:sz w:val="24"/>
          <w:szCs w:val="24"/>
          <w:lang w:val="es-ES_tradnl" w:eastAsia="es-ES"/>
        </w:rPr>
        <w:t>ino que establece el artículo 20</w:t>
      </w:r>
      <w:r w:rsidR="003B5AAA" w:rsidRPr="00A33F7A">
        <w:rPr>
          <w:rFonts w:ascii="Arial" w:eastAsia="Times New Roman" w:hAnsi="Arial" w:cs="Arial"/>
          <w:sz w:val="24"/>
          <w:szCs w:val="24"/>
          <w:lang w:val="es-ES_tradnl" w:eastAsia="es-ES"/>
        </w:rPr>
        <w:t xml:space="preserve">5, de la Ley de </w:t>
      </w:r>
      <w:r w:rsidR="006E31F3" w:rsidRPr="00A33F7A">
        <w:rPr>
          <w:rFonts w:ascii="Arial" w:eastAsia="Times New Roman" w:hAnsi="Arial" w:cs="Arial"/>
          <w:sz w:val="24"/>
          <w:szCs w:val="24"/>
          <w:lang w:val="es-ES_tradnl" w:eastAsia="es-ES"/>
        </w:rPr>
        <w:t xml:space="preserve">Procedimiento y </w:t>
      </w:r>
      <w:r w:rsidR="003B5AAA" w:rsidRPr="00A33F7A">
        <w:rPr>
          <w:rFonts w:ascii="Arial" w:eastAsia="Times New Roman" w:hAnsi="Arial" w:cs="Arial"/>
          <w:sz w:val="24"/>
          <w:szCs w:val="24"/>
          <w:lang w:val="es-ES_tradnl" w:eastAsia="es-ES"/>
        </w:rPr>
        <w:t>Justicia Administrativa para el Estado</w:t>
      </w:r>
      <w:r w:rsidR="006D74DD" w:rsidRPr="00A33F7A">
        <w:rPr>
          <w:rFonts w:ascii="Arial" w:eastAsia="Times New Roman" w:hAnsi="Arial" w:cs="Arial"/>
          <w:sz w:val="24"/>
          <w:szCs w:val="24"/>
          <w:lang w:val="es-ES_tradnl" w:eastAsia="es-ES"/>
        </w:rPr>
        <w:t xml:space="preserve">, (foja </w:t>
      </w:r>
      <w:r w:rsidR="000655C0">
        <w:rPr>
          <w:rFonts w:ascii="Arial" w:eastAsia="Times New Roman" w:hAnsi="Arial" w:cs="Arial"/>
          <w:sz w:val="24"/>
          <w:szCs w:val="24"/>
          <w:lang w:val="es-ES_tradnl" w:eastAsia="es-ES"/>
        </w:rPr>
        <w:t>45</w:t>
      </w:r>
      <w:r w:rsidR="006E31F3" w:rsidRPr="00A33F7A">
        <w:rPr>
          <w:rFonts w:ascii="Arial" w:eastAsia="Times New Roman" w:hAnsi="Arial" w:cs="Arial"/>
          <w:sz w:val="24"/>
          <w:szCs w:val="24"/>
          <w:lang w:val="es-ES_tradnl" w:eastAsia="es-ES"/>
        </w:rPr>
        <w:t>).- - - - - - - - - - - -</w:t>
      </w:r>
      <w:r w:rsidR="006E31F3">
        <w:rPr>
          <w:rFonts w:ascii="Arial" w:eastAsia="Times New Roman" w:hAnsi="Arial" w:cs="Arial"/>
          <w:sz w:val="24"/>
          <w:szCs w:val="24"/>
          <w:lang w:val="es-ES_tradnl" w:eastAsia="es-ES"/>
        </w:rPr>
        <w:t xml:space="preserve"> </w:t>
      </w:r>
      <w:r w:rsidR="00A33F7A">
        <w:rPr>
          <w:rFonts w:ascii="Arial" w:eastAsia="Times New Roman" w:hAnsi="Arial" w:cs="Arial"/>
          <w:sz w:val="24"/>
          <w:szCs w:val="24"/>
          <w:lang w:val="es-ES_tradnl" w:eastAsia="es-ES"/>
        </w:rPr>
        <w:t>- - - - - - - - - - - -</w:t>
      </w:r>
      <w:r w:rsidR="00C21973">
        <w:rPr>
          <w:rFonts w:ascii="Arial" w:eastAsia="Times New Roman" w:hAnsi="Arial" w:cs="Arial"/>
          <w:sz w:val="24"/>
          <w:szCs w:val="24"/>
          <w:lang w:val="es-ES_tradnl" w:eastAsia="es-ES"/>
        </w:rPr>
        <w:t xml:space="preserve"> - - - - - - </w:t>
      </w:r>
    </w:p>
    <w:p w:rsidR="009D7854" w:rsidRPr="001D76C9" w:rsidRDefault="009D7854" w:rsidP="00260220">
      <w:pPr>
        <w:spacing w:line="360" w:lineRule="auto"/>
        <w:ind w:right="51"/>
        <w:jc w:val="center"/>
        <w:rPr>
          <w:rFonts w:ascii="Arial" w:eastAsia="Times New Roman" w:hAnsi="Arial" w:cs="Arial"/>
          <w:b/>
          <w:bCs/>
          <w:sz w:val="24"/>
          <w:szCs w:val="24"/>
          <w:lang w:val="es-ES_tradnl" w:eastAsia="es-ES"/>
        </w:rPr>
      </w:pPr>
      <w:r w:rsidRPr="001D76C9">
        <w:rPr>
          <w:rFonts w:ascii="Arial" w:eastAsia="Times New Roman" w:hAnsi="Arial" w:cs="Arial"/>
          <w:b/>
          <w:bCs/>
          <w:sz w:val="24"/>
          <w:szCs w:val="24"/>
          <w:lang w:val="es-ES_tradnl" w:eastAsia="es-ES"/>
        </w:rPr>
        <w:t>C O N S I D E R A N D O:</w:t>
      </w:r>
    </w:p>
    <w:p w:rsidR="00647A05" w:rsidRPr="00C72C88" w:rsidRDefault="00647A05" w:rsidP="00A61A4C">
      <w:pPr>
        <w:pStyle w:val="Textoindependienteprimerasangra"/>
        <w:spacing w:line="360" w:lineRule="auto"/>
        <w:ind w:firstLine="567"/>
        <w:jc w:val="both"/>
        <w:rPr>
          <w:rFonts w:ascii="Arial" w:hAnsi="Arial" w:cs="Arial"/>
          <w:sz w:val="24"/>
          <w:szCs w:val="24"/>
        </w:rPr>
      </w:pPr>
      <w:r w:rsidRPr="00C72C88">
        <w:rPr>
          <w:rFonts w:ascii="Arial" w:eastAsia="Times New Roman" w:hAnsi="Arial" w:cs="Arial"/>
          <w:b/>
          <w:sz w:val="24"/>
          <w:szCs w:val="24"/>
          <w:lang w:val="es-ES_tradnl" w:eastAsia="es-ES"/>
        </w:rPr>
        <w:t>PRIMERO</w:t>
      </w:r>
      <w:r w:rsidRPr="00C72C88">
        <w:rPr>
          <w:rFonts w:ascii="Arial" w:eastAsia="Times New Roman" w:hAnsi="Arial" w:cs="Arial"/>
          <w:b/>
          <w:color w:val="000000"/>
          <w:sz w:val="24"/>
          <w:szCs w:val="24"/>
          <w:lang w:val="es-ES_tradnl" w:eastAsia="es-ES"/>
        </w:rPr>
        <w:t xml:space="preserve">. Competencia. </w:t>
      </w:r>
      <w:r w:rsidRPr="00C72C88">
        <w:rPr>
          <w:rFonts w:ascii="Arial" w:eastAsia="Times New Roman" w:hAnsi="Arial" w:cs="Arial"/>
          <w:bCs/>
          <w:sz w:val="24"/>
          <w:szCs w:val="24"/>
          <w:lang w:val="es-ES" w:eastAsia="es-ES"/>
        </w:rPr>
        <w:t xml:space="preserve">Esta </w:t>
      </w:r>
      <w:r w:rsidRPr="00C72C88">
        <w:rPr>
          <w:rFonts w:ascii="Arial" w:hAnsi="Arial" w:cs="Arial"/>
          <w:sz w:val="24"/>
          <w:szCs w:val="24"/>
        </w:rPr>
        <w:t xml:space="preserve">Cuarta Sala Unitaria de Primera Instancia del Tribunal de Justicia Administrativa del Estado, </w:t>
      </w:r>
      <w:r w:rsidRPr="00C72C88">
        <w:rPr>
          <w:rFonts w:ascii="Arial" w:eastAsia="Times New Roman" w:hAnsi="Arial" w:cs="Arial"/>
          <w:bCs/>
          <w:sz w:val="24"/>
          <w:szCs w:val="24"/>
          <w:lang w:val="es-ES" w:eastAsia="es-ES"/>
        </w:rPr>
        <w:t xml:space="preserve">es competente para conocer y resolver el presente juicio de nulidad promovido en contra de un acto atribuido a autoridades administrativas de carácter estatal, de conformidad con lo dispuesto por el artículo 114 QUÁTER, de </w:t>
      </w:r>
      <w:r w:rsidRPr="00C72C88">
        <w:rPr>
          <w:rFonts w:ascii="Arial" w:hAnsi="Arial" w:cs="Arial"/>
          <w:sz w:val="24"/>
          <w:szCs w:val="24"/>
        </w:rPr>
        <w:t>la Constitución Política del Estado Libre y Soberano de Oaxaca, en relación con los artículos 119, 120 fracción IV, 129, 132 fracciones I y II, 133 fracciones I a la XII de la Ley de Procedimiento y Justicia Administrativa para el Estado de Oaxaca, publicada en el Extra del Periódico Oficial del Estado, el 20 veinte de oct</w:t>
      </w:r>
      <w:r w:rsidR="00A61A4C">
        <w:rPr>
          <w:rFonts w:ascii="Arial" w:hAnsi="Arial" w:cs="Arial"/>
          <w:sz w:val="24"/>
          <w:szCs w:val="24"/>
        </w:rPr>
        <w:t>ubre de 2017 dos mil diecisiete y reformada mediante decreto número 1434, publicado en Periódico Oficial del Estado, Décima Segunda Sección, el 23 veintitrés de junio de 2018 dos mil dieciocho.</w:t>
      </w:r>
    </w:p>
    <w:p w:rsidR="0022349B" w:rsidRPr="00E42782" w:rsidRDefault="0022349B" w:rsidP="007D69BC">
      <w:pPr>
        <w:spacing w:line="360" w:lineRule="auto"/>
        <w:ind w:right="51" w:firstLine="567"/>
        <w:jc w:val="both"/>
        <w:rPr>
          <w:rFonts w:ascii="Arial" w:eastAsia="Times New Roman" w:hAnsi="Arial" w:cs="Arial"/>
          <w:sz w:val="24"/>
          <w:szCs w:val="24"/>
          <w:lang w:val="es-ES_tradnl" w:eastAsia="es-ES"/>
        </w:rPr>
      </w:pPr>
      <w:r w:rsidRPr="00E42782">
        <w:rPr>
          <w:rFonts w:ascii="Arial" w:eastAsia="Times New Roman" w:hAnsi="Arial" w:cs="Arial"/>
          <w:b/>
          <w:bCs/>
          <w:sz w:val="24"/>
          <w:szCs w:val="24"/>
          <w:lang w:val="es-ES_tradnl" w:eastAsia="es-ES"/>
        </w:rPr>
        <w:t>SEGUNDO</w:t>
      </w:r>
      <w:r w:rsidRPr="00E42782">
        <w:rPr>
          <w:rFonts w:ascii="Arial" w:eastAsia="Times New Roman" w:hAnsi="Arial" w:cs="Arial"/>
          <w:bCs/>
          <w:sz w:val="24"/>
          <w:szCs w:val="24"/>
          <w:lang w:val="es-ES_tradnl" w:eastAsia="es-ES"/>
        </w:rPr>
        <w:t>.</w:t>
      </w:r>
      <w:r w:rsidRPr="00E42782">
        <w:rPr>
          <w:rFonts w:ascii="Arial" w:eastAsia="Times New Roman" w:hAnsi="Arial" w:cs="Arial"/>
          <w:sz w:val="24"/>
          <w:szCs w:val="24"/>
          <w:lang w:val="es-ES_tradnl" w:eastAsia="es-ES"/>
        </w:rPr>
        <w:t xml:space="preserve"> </w:t>
      </w:r>
      <w:r w:rsidR="00065C84">
        <w:rPr>
          <w:rFonts w:ascii="Arial" w:eastAsia="Times New Roman" w:hAnsi="Arial" w:cs="Arial"/>
          <w:sz w:val="24"/>
          <w:szCs w:val="24"/>
          <w:lang w:val="es-ES_tradnl" w:eastAsia="es-ES"/>
        </w:rPr>
        <w:t>Ahora bien, e</w:t>
      </w:r>
      <w:r w:rsidRPr="00E42782">
        <w:rPr>
          <w:rFonts w:ascii="Arial" w:eastAsia="Times New Roman" w:hAnsi="Arial" w:cs="Arial"/>
          <w:sz w:val="24"/>
          <w:szCs w:val="24"/>
          <w:lang w:val="es-ES_tradnl" w:eastAsia="es-ES"/>
        </w:rPr>
        <w:t xml:space="preserve">n virtud de que la </w:t>
      </w:r>
      <w:r w:rsidRPr="000F578F">
        <w:rPr>
          <w:rFonts w:ascii="Arial" w:eastAsia="Times New Roman" w:hAnsi="Arial" w:cs="Arial"/>
          <w:b/>
          <w:sz w:val="24"/>
          <w:szCs w:val="24"/>
          <w:lang w:val="es-ES_tradnl" w:eastAsia="es-ES"/>
        </w:rPr>
        <w:t>competencia de la autoridad demandada</w:t>
      </w:r>
      <w:r w:rsidRPr="00E42782">
        <w:rPr>
          <w:rFonts w:ascii="Arial" w:eastAsia="Times New Roman" w:hAnsi="Arial" w:cs="Arial"/>
          <w:sz w:val="24"/>
          <w:szCs w:val="24"/>
          <w:lang w:val="es-ES_tradnl" w:eastAsia="es-ES"/>
        </w:rPr>
        <w:t xml:space="preserve"> es el primer </w:t>
      </w:r>
      <w:r>
        <w:rPr>
          <w:rFonts w:ascii="Arial" w:eastAsia="Times New Roman" w:hAnsi="Arial" w:cs="Arial"/>
          <w:sz w:val="24"/>
          <w:szCs w:val="24"/>
          <w:lang w:val="es-ES_tradnl" w:eastAsia="es-ES"/>
        </w:rPr>
        <w:t>pre</w:t>
      </w:r>
      <w:r w:rsidRPr="00E42782">
        <w:rPr>
          <w:rFonts w:ascii="Arial" w:eastAsia="Times New Roman" w:hAnsi="Arial" w:cs="Arial"/>
          <w:sz w:val="24"/>
          <w:szCs w:val="24"/>
          <w:lang w:val="es-ES_tradnl" w:eastAsia="es-ES"/>
        </w:rPr>
        <w:t>supuesto para la em</w:t>
      </w:r>
      <w:r w:rsidR="00065C84">
        <w:rPr>
          <w:rFonts w:ascii="Arial" w:eastAsia="Times New Roman" w:hAnsi="Arial" w:cs="Arial"/>
          <w:sz w:val="24"/>
          <w:szCs w:val="24"/>
          <w:lang w:val="es-ES_tradnl" w:eastAsia="es-ES"/>
        </w:rPr>
        <w:t>isión del acto de molestia, este juzgador</w:t>
      </w:r>
      <w:r w:rsidRPr="00E42782">
        <w:rPr>
          <w:rFonts w:ascii="Arial" w:eastAsia="Times New Roman" w:hAnsi="Arial" w:cs="Arial"/>
          <w:sz w:val="24"/>
          <w:szCs w:val="24"/>
          <w:lang w:val="es-ES_tradnl" w:eastAsia="es-ES"/>
        </w:rPr>
        <w:t xml:space="preserve"> </w:t>
      </w:r>
      <w:r w:rsidR="00D04F9E">
        <w:rPr>
          <w:rFonts w:ascii="Arial" w:eastAsia="Times New Roman" w:hAnsi="Arial" w:cs="Arial"/>
          <w:sz w:val="24"/>
          <w:szCs w:val="24"/>
          <w:lang w:val="es-ES_tradnl" w:eastAsia="es-ES"/>
        </w:rPr>
        <w:t xml:space="preserve">procede a su estudio, </w:t>
      </w:r>
      <w:r w:rsidRPr="00E42782">
        <w:rPr>
          <w:rFonts w:ascii="Arial" w:eastAsia="Times New Roman" w:hAnsi="Arial" w:cs="Arial"/>
          <w:sz w:val="24"/>
          <w:szCs w:val="24"/>
          <w:lang w:val="es-ES_tradnl" w:eastAsia="es-ES"/>
        </w:rPr>
        <w:t>que es</w:t>
      </w:r>
      <w:r>
        <w:rPr>
          <w:rFonts w:ascii="Arial" w:eastAsia="Times New Roman" w:hAnsi="Arial" w:cs="Arial"/>
          <w:sz w:val="24"/>
          <w:szCs w:val="24"/>
          <w:lang w:val="es-ES_tradnl" w:eastAsia="es-ES"/>
        </w:rPr>
        <w:t xml:space="preserve"> preferente,</w:t>
      </w:r>
      <w:r w:rsidRPr="00E42782">
        <w:rPr>
          <w:rFonts w:ascii="Arial" w:eastAsia="Times New Roman" w:hAnsi="Arial" w:cs="Arial"/>
          <w:sz w:val="24"/>
          <w:szCs w:val="24"/>
          <w:lang w:val="es-ES_tradnl" w:eastAsia="es-ES"/>
        </w:rPr>
        <w:t xml:space="preserve"> de orden</w:t>
      </w:r>
      <w:r w:rsidR="00647A05">
        <w:rPr>
          <w:rFonts w:ascii="Arial" w:eastAsia="Times New Roman" w:hAnsi="Arial" w:cs="Arial"/>
          <w:sz w:val="24"/>
          <w:szCs w:val="24"/>
          <w:lang w:val="es-ES_tradnl" w:eastAsia="es-ES"/>
        </w:rPr>
        <w:t xml:space="preserve"> público y de análisis oficioso</w:t>
      </w:r>
      <w:r w:rsidR="00E665C4">
        <w:rPr>
          <w:rFonts w:ascii="Arial" w:eastAsia="Times New Roman" w:hAnsi="Arial" w:cs="Arial"/>
          <w:sz w:val="24"/>
          <w:szCs w:val="24"/>
          <w:lang w:val="es-ES_tradnl" w:eastAsia="es-ES"/>
        </w:rPr>
        <w:t>.</w:t>
      </w:r>
    </w:p>
    <w:p w:rsidR="00C575BE" w:rsidRPr="00EF58F8" w:rsidRDefault="00D04F9E" w:rsidP="00EF58F8">
      <w:pPr>
        <w:spacing w:line="360" w:lineRule="auto"/>
        <w:ind w:firstLine="567"/>
        <w:jc w:val="both"/>
        <w:rPr>
          <w:rFonts w:ascii="Arial" w:hAnsi="Arial" w:cs="Arial"/>
          <w:sz w:val="24"/>
          <w:szCs w:val="24"/>
        </w:rPr>
      </w:pPr>
      <w:r>
        <w:rPr>
          <w:rFonts w:ascii="Arial" w:eastAsia="Times New Roman" w:hAnsi="Arial" w:cs="Arial"/>
          <w:sz w:val="24"/>
          <w:szCs w:val="24"/>
          <w:lang w:val="es-ES_tradnl" w:eastAsia="es-ES"/>
        </w:rPr>
        <w:t xml:space="preserve">Sirve de apoyo, </w:t>
      </w:r>
      <w:r w:rsidR="0022349B" w:rsidRPr="0054610B">
        <w:rPr>
          <w:rFonts w:ascii="Arial" w:eastAsia="Times New Roman" w:hAnsi="Arial" w:cs="Arial"/>
          <w:sz w:val="24"/>
          <w:szCs w:val="24"/>
          <w:lang w:val="es-ES_tradnl" w:eastAsia="es-ES"/>
        </w:rPr>
        <w:t xml:space="preserve">la </w:t>
      </w:r>
      <w:r>
        <w:rPr>
          <w:rFonts w:ascii="Arial" w:eastAsia="Times New Roman" w:hAnsi="Arial" w:cs="Arial"/>
          <w:sz w:val="24"/>
          <w:szCs w:val="24"/>
          <w:lang w:val="es-ES_tradnl" w:eastAsia="es-ES"/>
        </w:rPr>
        <w:t>j</w:t>
      </w:r>
      <w:r w:rsidR="0022349B" w:rsidRPr="0054610B">
        <w:rPr>
          <w:rFonts w:ascii="Arial" w:eastAsia="Times New Roman" w:hAnsi="Arial" w:cs="Arial"/>
          <w:sz w:val="24"/>
          <w:szCs w:val="24"/>
          <w:lang w:val="es-ES_tradnl" w:eastAsia="es-ES"/>
        </w:rPr>
        <w:t xml:space="preserve">urisprudencia con número de registro 170827, de la novena época, materia: administrativa, sustentada por la Segunda Sala de la Suprema Corte de Justicia de la Nación, </w:t>
      </w:r>
      <w:r w:rsidR="0022349B" w:rsidRPr="0054610B">
        <w:rPr>
          <w:rFonts w:ascii="Arial" w:hAnsi="Arial" w:cs="Arial"/>
          <w:sz w:val="24"/>
          <w:szCs w:val="24"/>
        </w:rPr>
        <w:t>visible en el Semanario Judicial</w:t>
      </w:r>
      <w:r w:rsidR="00363B4B">
        <w:rPr>
          <w:rFonts w:ascii="Arial" w:hAnsi="Arial" w:cs="Arial"/>
          <w:sz w:val="24"/>
          <w:szCs w:val="24"/>
        </w:rPr>
        <w:t xml:space="preserve"> de la Federación y su Gaceta, t</w:t>
      </w:r>
      <w:r w:rsidR="0022349B" w:rsidRPr="0054610B">
        <w:rPr>
          <w:rFonts w:ascii="Arial" w:hAnsi="Arial" w:cs="Arial"/>
          <w:sz w:val="24"/>
          <w:szCs w:val="24"/>
        </w:rPr>
        <w:t>omo XXVI, diciembre de 2007, página 154, con el texto y rubro siguientes:</w:t>
      </w:r>
    </w:p>
    <w:p w:rsidR="0022349B" w:rsidRPr="00E74923" w:rsidRDefault="0022349B" w:rsidP="0022349B">
      <w:pPr>
        <w:spacing w:after="0" w:line="240" w:lineRule="auto"/>
        <w:ind w:left="567" w:right="-2"/>
        <w:jc w:val="both"/>
        <w:rPr>
          <w:rFonts w:ascii="Arial" w:hAnsi="Arial" w:cs="Arial"/>
          <w:i/>
        </w:rPr>
      </w:pPr>
      <w:r w:rsidRPr="0054610B">
        <w:rPr>
          <w:rFonts w:ascii="Arial" w:hAnsi="Arial" w:cs="Arial"/>
          <w:b/>
          <w:i/>
          <w:sz w:val="24"/>
          <w:szCs w:val="24"/>
        </w:rPr>
        <w:t>“</w:t>
      </w:r>
      <w:r w:rsidRPr="00E74923">
        <w:rPr>
          <w:rFonts w:ascii="Arial" w:hAnsi="Arial" w:cs="Arial"/>
          <w:b/>
          <w:i/>
        </w:rPr>
        <w:t>COMPETENCIA. SU ESTUDIO OFICIOSO RESPECTO DE LA AUTORIDAD DEMANDADA EN EL JUICIO CONTENCIOSO ADMINISTRATIVO, DEBE SER ANALIZADA POR LAS SALAS DEL TRIBUNAL FEDERAL DE JUSTICIA FISCAL Y ADMINISTRATIVA.</w:t>
      </w:r>
      <w:r w:rsidRPr="00E74923">
        <w:rPr>
          <w:rFonts w:ascii="Arial" w:hAnsi="Arial" w:cs="Arial"/>
          <w:i/>
        </w:rPr>
        <w:t xml:space="preserve"> El artículo 238, penúltimo párrafo, del Código Fiscal de la Federación y su correlativo 51, penúltimo párrafo, de la Ley Federal de Procedimiento Contencioso Administrativo, establece que ese Tribunal podrá hacer valer de oficio, por ser de orden público, la incompetencia de la autoridad para dictar la resolución impugnada. Al respecto debe decirse que ese estudio implica todo lo relacionado con la competencia de la autoridad, supuesto en el cual se incluye tanto la ausencia de fundamentación de la competencia, como la indebida o insuficiente fundamentación de la misma, en virtud de que al tratarse de una facultad oficiosa, las Salas fiscales de cualquier modo entrarán al examen de las facultades de la autoridad para emitir el acto de molestia; lo anterior con independencia de que exista o no agravio del afectado, o bien, de que invoque incompetencia o simplemente argumente una indebida, insuficiente o deficiente fundamentación de la competencia. Cabe agregar que en el caso de que las Salas fiscales estimen que la autoridad administrativa es incompetente, su pronunciamiento en ese sentido será indispensable, porque ello constituirá causa de nulidad de la resolución impugnada; sin embargo, si considera que la autoridad es competente, esto no quiere decir que dicha autoridad jurisdiccional necesariamente deba pronunciarse al respecto en los fallos que emita, pues el no pronunciamiento expreso, simplemente es indicativo de que estimó que la autoridad demandada sí tenía competencia para emitir la resolución o acto impugnado en el juicio de nulidad.”</w:t>
      </w:r>
    </w:p>
    <w:p w:rsidR="0049076F" w:rsidRPr="00027C68" w:rsidRDefault="0049076F" w:rsidP="00EF58F8">
      <w:pPr>
        <w:tabs>
          <w:tab w:val="left" w:pos="8029"/>
        </w:tabs>
        <w:spacing w:after="0"/>
        <w:ind w:right="51"/>
        <w:jc w:val="both"/>
        <w:rPr>
          <w:rFonts w:ascii="Arial" w:hAnsi="Arial" w:cs="Arial"/>
          <w:sz w:val="24"/>
          <w:szCs w:val="24"/>
        </w:rPr>
      </w:pPr>
    </w:p>
    <w:p w:rsidR="0021015F" w:rsidRDefault="0022349B" w:rsidP="005C766C">
      <w:pPr>
        <w:spacing w:line="360" w:lineRule="auto"/>
        <w:ind w:right="51" w:firstLine="567"/>
        <w:jc w:val="both"/>
        <w:rPr>
          <w:rFonts w:ascii="Arial" w:hAnsi="Arial" w:cs="Arial"/>
          <w:sz w:val="24"/>
        </w:rPr>
      </w:pPr>
      <w:r w:rsidRPr="0054610B">
        <w:rPr>
          <w:rFonts w:ascii="Arial" w:hAnsi="Arial" w:cs="Arial"/>
          <w:sz w:val="24"/>
          <w:szCs w:val="24"/>
        </w:rPr>
        <w:lastRenderedPageBreak/>
        <w:t xml:space="preserve">En cumplimiento a la jurisprudencia citada, éste órgano jurisdiccional procede al análisis del acto impugnado, </w:t>
      </w:r>
      <w:r w:rsidR="00436976">
        <w:rPr>
          <w:rFonts w:ascii="Arial" w:hAnsi="Arial" w:cs="Arial"/>
          <w:sz w:val="24"/>
          <w:szCs w:val="24"/>
        </w:rPr>
        <w:t xml:space="preserve">consistente en: la resolución contenida </w:t>
      </w:r>
      <w:r w:rsidR="00522E3A">
        <w:rPr>
          <w:rFonts w:ascii="Arial" w:eastAsia="Times New Roman" w:hAnsi="Arial" w:cs="Arial"/>
          <w:sz w:val="24"/>
          <w:szCs w:val="24"/>
          <w:lang w:val="es-ES"/>
        </w:rPr>
        <w:t xml:space="preserve">en el </w:t>
      </w:r>
      <w:r w:rsidR="00EE451D">
        <w:rPr>
          <w:rFonts w:ascii="Arial" w:eastAsia="Times New Roman" w:hAnsi="Arial" w:cs="Arial"/>
          <w:sz w:val="24"/>
          <w:szCs w:val="24"/>
          <w:lang w:val="es-ES"/>
        </w:rPr>
        <w:t xml:space="preserve">oficio con </w:t>
      </w:r>
      <w:r w:rsidR="00522E3A">
        <w:rPr>
          <w:rFonts w:ascii="Arial" w:eastAsia="Times New Roman" w:hAnsi="Arial" w:cs="Arial"/>
          <w:sz w:val="24"/>
          <w:szCs w:val="24"/>
          <w:lang w:val="es-ES"/>
        </w:rPr>
        <w:t xml:space="preserve">número de control </w:t>
      </w:r>
      <w:r w:rsidR="00EB74B5">
        <w:rPr>
          <w:rFonts w:ascii="Arial" w:eastAsia="Times New Roman" w:hAnsi="Arial" w:cs="Arial"/>
          <w:bCs/>
          <w:iCs/>
          <w:caps/>
          <w:kern w:val="2"/>
          <w:sz w:val="24"/>
          <w:szCs w:val="24"/>
          <w:lang w:val="es-ES_tradnl" w:eastAsia="es-ES"/>
        </w:rPr>
        <w:t>**********</w:t>
      </w:r>
      <w:r w:rsidR="00D81F2F">
        <w:rPr>
          <w:rFonts w:ascii="Arial" w:eastAsia="Times New Roman" w:hAnsi="Arial" w:cs="Arial"/>
          <w:sz w:val="24"/>
          <w:szCs w:val="24"/>
          <w:lang w:val="es-ES"/>
        </w:rPr>
        <w:t>,</w:t>
      </w:r>
      <w:r w:rsidR="00BF352A">
        <w:rPr>
          <w:rFonts w:ascii="Arial" w:eastAsia="Times New Roman" w:hAnsi="Arial" w:cs="Arial"/>
          <w:sz w:val="24"/>
          <w:szCs w:val="24"/>
          <w:lang w:val="es-ES"/>
        </w:rPr>
        <w:t xml:space="preserve"> de fecha veintisiete de julio de dos mil dieciocho, </w:t>
      </w:r>
      <w:r w:rsidR="00436976" w:rsidRPr="0032659E">
        <w:rPr>
          <w:rFonts w:ascii="Arial" w:hAnsi="Arial" w:cs="Arial"/>
          <w:sz w:val="24"/>
        </w:rPr>
        <w:t>en la cual se le impone a la parte actora un</w:t>
      </w:r>
      <w:r w:rsidR="00497E52">
        <w:rPr>
          <w:rFonts w:ascii="Arial" w:hAnsi="Arial" w:cs="Arial"/>
          <w:sz w:val="24"/>
        </w:rPr>
        <w:t>a multa por el importe de $4,030</w:t>
      </w:r>
      <w:r w:rsidR="00436976" w:rsidRPr="0032659E">
        <w:rPr>
          <w:rFonts w:ascii="Arial" w:hAnsi="Arial" w:cs="Arial"/>
          <w:sz w:val="24"/>
        </w:rPr>
        <w:t>.00 (</w:t>
      </w:r>
      <w:r w:rsidR="00497E52">
        <w:rPr>
          <w:rFonts w:ascii="Arial" w:hAnsi="Arial" w:cs="Arial"/>
          <w:sz w:val="24"/>
        </w:rPr>
        <w:t>cuatro mil treinta pesos</w:t>
      </w:r>
      <w:r w:rsidR="00436976" w:rsidRPr="0032659E">
        <w:rPr>
          <w:rFonts w:ascii="Arial" w:hAnsi="Arial" w:cs="Arial"/>
          <w:sz w:val="24"/>
        </w:rPr>
        <w:t xml:space="preserve"> 00/100 M.N.), </w:t>
      </w:r>
      <w:r w:rsidR="00A837D5">
        <w:rPr>
          <w:rFonts w:ascii="Arial" w:hAnsi="Arial" w:cs="Arial"/>
          <w:sz w:val="24"/>
        </w:rPr>
        <w:t>al no haber presentado las de</w:t>
      </w:r>
      <w:r w:rsidR="00336342">
        <w:rPr>
          <w:rFonts w:ascii="Arial" w:hAnsi="Arial" w:cs="Arial"/>
          <w:sz w:val="24"/>
        </w:rPr>
        <w:t>claraciones bimestrales definitiva</w:t>
      </w:r>
      <w:r w:rsidR="00A837D5">
        <w:rPr>
          <w:rFonts w:ascii="Arial" w:hAnsi="Arial" w:cs="Arial"/>
          <w:sz w:val="24"/>
        </w:rPr>
        <w:t xml:space="preserve">s </w:t>
      </w:r>
      <w:r w:rsidR="00336342">
        <w:rPr>
          <w:rFonts w:ascii="Arial" w:hAnsi="Arial" w:cs="Arial"/>
          <w:sz w:val="24"/>
        </w:rPr>
        <w:t>correspondientes</w:t>
      </w:r>
      <w:r w:rsidR="00A837D5">
        <w:rPr>
          <w:rFonts w:ascii="Arial" w:hAnsi="Arial" w:cs="Arial"/>
          <w:sz w:val="24"/>
        </w:rPr>
        <w:t xml:space="preserve"> </w:t>
      </w:r>
      <w:r w:rsidR="00A837D5" w:rsidRPr="0034641C">
        <w:rPr>
          <w:rFonts w:ascii="Arial" w:hAnsi="Arial" w:cs="Arial"/>
          <w:sz w:val="24"/>
        </w:rPr>
        <w:t xml:space="preserve">al periodo comprendido del </w:t>
      </w:r>
      <w:r w:rsidR="00D81F2F">
        <w:rPr>
          <w:rFonts w:ascii="Arial" w:hAnsi="Arial" w:cs="Arial"/>
          <w:sz w:val="24"/>
        </w:rPr>
        <w:t xml:space="preserve">quinto </w:t>
      </w:r>
      <w:r w:rsidR="00336342" w:rsidRPr="0034641C">
        <w:rPr>
          <w:rFonts w:ascii="Arial" w:hAnsi="Arial" w:cs="Arial"/>
          <w:sz w:val="24"/>
        </w:rPr>
        <w:t xml:space="preserve">bimestre </w:t>
      </w:r>
      <w:r w:rsidR="00E349A3" w:rsidRPr="0034641C">
        <w:rPr>
          <w:rFonts w:ascii="Arial" w:hAnsi="Arial" w:cs="Arial"/>
          <w:sz w:val="24"/>
        </w:rPr>
        <w:t xml:space="preserve">dos mil </w:t>
      </w:r>
      <w:r w:rsidR="004D5494" w:rsidRPr="0034641C">
        <w:rPr>
          <w:rFonts w:ascii="Arial" w:hAnsi="Arial" w:cs="Arial"/>
          <w:sz w:val="24"/>
        </w:rPr>
        <w:t xml:space="preserve">dos mil </w:t>
      </w:r>
      <w:r w:rsidR="00D81F2F">
        <w:rPr>
          <w:rFonts w:ascii="Arial" w:hAnsi="Arial" w:cs="Arial"/>
          <w:sz w:val="24"/>
        </w:rPr>
        <w:t xml:space="preserve">dieciséis </w:t>
      </w:r>
      <w:r w:rsidR="0001067C" w:rsidRPr="0034641C">
        <w:rPr>
          <w:rFonts w:ascii="Arial" w:hAnsi="Arial" w:cs="Arial"/>
          <w:sz w:val="24"/>
        </w:rPr>
        <w:t xml:space="preserve">al </w:t>
      </w:r>
      <w:r w:rsidR="00D81F2F">
        <w:rPr>
          <w:rFonts w:ascii="Arial" w:hAnsi="Arial" w:cs="Arial"/>
          <w:sz w:val="24"/>
        </w:rPr>
        <w:t xml:space="preserve">sexto </w:t>
      </w:r>
      <w:r w:rsidR="00336342" w:rsidRPr="0034641C">
        <w:rPr>
          <w:rFonts w:ascii="Arial" w:hAnsi="Arial" w:cs="Arial"/>
          <w:sz w:val="24"/>
        </w:rPr>
        <w:t xml:space="preserve">bimestre de dos mil </w:t>
      </w:r>
      <w:r w:rsidR="00A40CBD">
        <w:rPr>
          <w:rFonts w:ascii="Arial" w:hAnsi="Arial" w:cs="Arial"/>
          <w:sz w:val="24"/>
        </w:rPr>
        <w:t>diecisiete</w:t>
      </w:r>
      <w:r w:rsidR="00336342" w:rsidRPr="0034641C">
        <w:rPr>
          <w:rFonts w:ascii="Arial" w:hAnsi="Arial" w:cs="Arial"/>
          <w:sz w:val="24"/>
        </w:rPr>
        <w:t>,</w:t>
      </w:r>
      <w:r w:rsidR="00336342">
        <w:rPr>
          <w:rFonts w:ascii="Arial" w:hAnsi="Arial" w:cs="Arial"/>
          <w:sz w:val="24"/>
        </w:rPr>
        <w:t xml:space="preserve"> como sujeto obligado al pago </w:t>
      </w:r>
      <w:r w:rsidR="00882419" w:rsidRPr="0032659E">
        <w:rPr>
          <w:rFonts w:ascii="Arial" w:hAnsi="Arial" w:cs="Arial"/>
          <w:sz w:val="24"/>
        </w:rPr>
        <w:t xml:space="preserve">del </w:t>
      </w:r>
      <w:r w:rsidR="008E4581">
        <w:rPr>
          <w:rFonts w:ascii="Arial" w:hAnsi="Arial" w:cs="Arial"/>
          <w:sz w:val="24"/>
        </w:rPr>
        <w:t xml:space="preserve">impuesto sobre </w:t>
      </w:r>
      <w:r w:rsidR="00514EFA">
        <w:rPr>
          <w:rFonts w:ascii="Arial" w:hAnsi="Arial" w:cs="Arial"/>
          <w:sz w:val="24"/>
        </w:rPr>
        <w:t>la Prestación de Servicios de Hospedaje</w:t>
      </w:r>
      <w:r w:rsidR="00C21D07">
        <w:rPr>
          <w:rFonts w:ascii="Arial" w:hAnsi="Arial" w:cs="Arial"/>
          <w:sz w:val="24"/>
        </w:rPr>
        <w:t xml:space="preserve">, </w:t>
      </w:r>
      <w:r w:rsidR="00882419" w:rsidRPr="0032659E">
        <w:rPr>
          <w:rFonts w:ascii="Arial" w:hAnsi="Arial" w:cs="Arial"/>
          <w:sz w:val="24"/>
        </w:rPr>
        <w:t xml:space="preserve">dentro del plazo a que se refiere el </w:t>
      </w:r>
      <w:r w:rsidR="00A91455">
        <w:rPr>
          <w:rFonts w:ascii="Arial" w:hAnsi="Arial" w:cs="Arial"/>
          <w:sz w:val="24"/>
        </w:rPr>
        <w:t xml:space="preserve">artículo </w:t>
      </w:r>
      <w:r w:rsidR="00E14BE7">
        <w:rPr>
          <w:rFonts w:ascii="Arial" w:hAnsi="Arial" w:cs="Arial"/>
          <w:sz w:val="24"/>
        </w:rPr>
        <w:t xml:space="preserve">57 fracción II, </w:t>
      </w:r>
      <w:r w:rsidR="00A91455">
        <w:rPr>
          <w:rFonts w:ascii="Arial" w:hAnsi="Arial" w:cs="Arial"/>
          <w:sz w:val="24"/>
        </w:rPr>
        <w:t>d</w:t>
      </w:r>
      <w:r w:rsidR="0034641C">
        <w:rPr>
          <w:rFonts w:ascii="Arial" w:hAnsi="Arial" w:cs="Arial"/>
          <w:sz w:val="24"/>
        </w:rPr>
        <w:t>e</w:t>
      </w:r>
      <w:r w:rsidR="00A91455">
        <w:rPr>
          <w:rFonts w:ascii="Arial" w:hAnsi="Arial" w:cs="Arial"/>
          <w:sz w:val="24"/>
        </w:rPr>
        <w:t xml:space="preserve"> la Ley Estat</w:t>
      </w:r>
      <w:r w:rsidR="005C766C">
        <w:rPr>
          <w:rFonts w:ascii="Arial" w:hAnsi="Arial" w:cs="Arial"/>
          <w:sz w:val="24"/>
        </w:rPr>
        <w:t>al de Hacienda vigente y el artículo 123 párrafos segundo y último del Código Fiscal para el Estado de Oaxaca.</w:t>
      </w:r>
    </w:p>
    <w:p w:rsidR="008D40A2" w:rsidRPr="003F51BD" w:rsidRDefault="007855B6" w:rsidP="003F51BD">
      <w:pPr>
        <w:spacing w:line="360" w:lineRule="auto"/>
        <w:ind w:right="51" w:firstLine="567"/>
        <w:jc w:val="both"/>
        <w:rPr>
          <w:rFonts w:ascii="Arial" w:hAnsi="Arial" w:cs="Arial"/>
          <w:sz w:val="24"/>
        </w:rPr>
      </w:pPr>
      <w:r w:rsidRPr="00DB5E71">
        <w:rPr>
          <w:rFonts w:ascii="Arial" w:hAnsi="Arial" w:cs="Arial"/>
          <w:sz w:val="24"/>
        </w:rPr>
        <w:t>Se transcribe la parte del acto impu</w:t>
      </w:r>
      <w:r w:rsidR="00F337A6">
        <w:rPr>
          <w:rFonts w:ascii="Arial" w:hAnsi="Arial" w:cs="Arial"/>
          <w:sz w:val="24"/>
        </w:rPr>
        <w:t xml:space="preserve">gnado, por lo que aquí interesa: </w:t>
      </w:r>
    </w:p>
    <w:p w:rsidR="00AF4373" w:rsidRDefault="00351EE7" w:rsidP="00AF4373">
      <w:pPr>
        <w:pStyle w:val="Textoindependienteprimerasangra"/>
        <w:spacing w:line="240" w:lineRule="auto"/>
        <w:ind w:firstLine="567"/>
        <w:jc w:val="both"/>
        <w:rPr>
          <w:rFonts w:ascii="Arial" w:hAnsi="Arial" w:cs="Arial"/>
          <w:i/>
          <w:sz w:val="20"/>
          <w:szCs w:val="20"/>
        </w:rPr>
      </w:pPr>
      <w:r w:rsidRPr="00C575BE">
        <w:rPr>
          <w:rFonts w:ascii="Arial" w:hAnsi="Arial" w:cs="Arial"/>
          <w:i/>
          <w:sz w:val="28"/>
          <w:szCs w:val="28"/>
        </w:rPr>
        <w:t>“</w:t>
      </w:r>
      <w:r w:rsidR="00436976" w:rsidRPr="00FE4259">
        <w:rPr>
          <w:rFonts w:ascii="Arial" w:hAnsi="Arial" w:cs="Arial"/>
          <w:i/>
          <w:sz w:val="20"/>
          <w:szCs w:val="20"/>
        </w:rPr>
        <w:t xml:space="preserve">MULTA POR INFRACCIÓN </w:t>
      </w:r>
      <w:r w:rsidR="008E4581">
        <w:rPr>
          <w:rFonts w:ascii="Arial" w:hAnsi="Arial" w:cs="Arial"/>
          <w:i/>
          <w:sz w:val="20"/>
          <w:szCs w:val="20"/>
        </w:rPr>
        <w:t>ESTABLECIDA EN EL CÓDIGO FISCAL PARA EL ESTADO DE OAXACA”</w:t>
      </w:r>
    </w:p>
    <w:p w:rsidR="00436976" w:rsidRPr="00FE4259" w:rsidRDefault="00436976" w:rsidP="00494FA5">
      <w:pPr>
        <w:pStyle w:val="Textoindependienteprimerasangra"/>
        <w:spacing w:line="360" w:lineRule="auto"/>
        <w:ind w:right="142" w:firstLine="567"/>
        <w:jc w:val="right"/>
        <w:rPr>
          <w:rFonts w:ascii="Arial" w:hAnsi="Arial" w:cs="Arial"/>
          <w:i/>
          <w:sz w:val="20"/>
          <w:szCs w:val="20"/>
        </w:rPr>
      </w:pPr>
      <w:r w:rsidRPr="00FE4259">
        <w:rPr>
          <w:rFonts w:ascii="Arial" w:hAnsi="Arial" w:cs="Arial"/>
          <w:i/>
          <w:sz w:val="20"/>
          <w:szCs w:val="20"/>
        </w:rPr>
        <w:t xml:space="preserve">Reyes Mantecón, San Bartolo Coyotepec, </w:t>
      </w:r>
      <w:proofErr w:type="spellStart"/>
      <w:r w:rsidRPr="00FE4259">
        <w:rPr>
          <w:rFonts w:ascii="Arial" w:hAnsi="Arial" w:cs="Arial"/>
          <w:i/>
          <w:sz w:val="20"/>
          <w:szCs w:val="20"/>
        </w:rPr>
        <w:t>Oax</w:t>
      </w:r>
      <w:proofErr w:type="spellEnd"/>
      <w:r w:rsidRPr="00FE4259">
        <w:rPr>
          <w:rFonts w:ascii="Arial" w:hAnsi="Arial" w:cs="Arial"/>
          <w:i/>
          <w:sz w:val="20"/>
          <w:szCs w:val="20"/>
        </w:rPr>
        <w:t xml:space="preserve">., a </w:t>
      </w:r>
      <w:r w:rsidR="00336342">
        <w:rPr>
          <w:rFonts w:ascii="Arial" w:hAnsi="Arial" w:cs="Arial"/>
          <w:i/>
          <w:sz w:val="20"/>
          <w:szCs w:val="20"/>
        </w:rPr>
        <w:t>27 de julio de 2018</w:t>
      </w:r>
      <w:r w:rsidRPr="00FE4259">
        <w:rPr>
          <w:rFonts w:ascii="Arial" w:hAnsi="Arial" w:cs="Arial"/>
          <w:i/>
          <w:sz w:val="20"/>
          <w:szCs w:val="20"/>
        </w:rPr>
        <w:t>.</w:t>
      </w:r>
    </w:p>
    <w:p w:rsidR="009A3246" w:rsidRDefault="009C2269" w:rsidP="00EB74B5">
      <w:pPr>
        <w:pStyle w:val="Sinespaciado"/>
        <w:ind w:right="142"/>
        <w:jc w:val="right"/>
        <w:rPr>
          <w:rFonts w:ascii="Arial" w:eastAsia="Times New Roman" w:hAnsi="Arial" w:cs="Arial"/>
          <w:bCs/>
          <w:iCs/>
          <w:caps/>
          <w:kern w:val="2"/>
          <w:sz w:val="24"/>
          <w:szCs w:val="24"/>
          <w:lang w:val="es-ES_tradnl" w:eastAsia="es-ES"/>
        </w:rPr>
      </w:pPr>
      <w:r>
        <w:rPr>
          <w:rFonts w:ascii="Arial" w:hAnsi="Arial" w:cs="Arial"/>
          <w:i/>
          <w:sz w:val="20"/>
          <w:szCs w:val="20"/>
        </w:rPr>
        <w:t xml:space="preserve">Número de control: </w:t>
      </w:r>
      <w:r w:rsidR="00EB74B5">
        <w:rPr>
          <w:rFonts w:ascii="Arial" w:eastAsia="Times New Roman" w:hAnsi="Arial" w:cs="Arial"/>
          <w:bCs/>
          <w:iCs/>
          <w:caps/>
          <w:kern w:val="2"/>
          <w:sz w:val="24"/>
          <w:szCs w:val="24"/>
          <w:lang w:val="es-ES_tradnl" w:eastAsia="es-ES"/>
        </w:rPr>
        <w:t>**********</w:t>
      </w:r>
    </w:p>
    <w:p w:rsidR="00EB74B5" w:rsidRDefault="00EB74B5" w:rsidP="00EB74B5">
      <w:pPr>
        <w:pStyle w:val="Sinespaciado"/>
        <w:ind w:right="142"/>
        <w:jc w:val="right"/>
        <w:rPr>
          <w:rFonts w:ascii="Arial" w:hAnsi="Arial" w:cs="Arial"/>
          <w:b/>
          <w:i/>
          <w:sz w:val="20"/>
          <w:szCs w:val="20"/>
        </w:rPr>
      </w:pPr>
    </w:p>
    <w:p w:rsidR="00336342" w:rsidRDefault="00336342" w:rsidP="00336342">
      <w:pPr>
        <w:pStyle w:val="Sinespaciado"/>
        <w:rPr>
          <w:rFonts w:ascii="Arial" w:hAnsi="Arial" w:cs="Arial"/>
          <w:i/>
          <w:sz w:val="20"/>
          <w:szCs w:val="20"/>
        </w:rPr>
      </w:pPr>
      <w:r w:rsidRPr="00336342">
        <w:rPr>
          <w:rFonts w:ascii="Arial" w:hAnsi="Arial" w:cs="Arial"/>
          <w:b/>
          <w:i/>
          <w:sz w:val="20"/>
          <w:szCs w:val="20"/>
        </w:rPr>
        <w:t>Nombre:</w:t>
      </w:r>
      <w:r w:rsidRPr="00FE4259">
        <w:rPr>
          <w:rFonts w:ascii="Arial" w:hAnsi="Arial" w:cs="Arial"/>
          <w:i/>
          <w:sz w:val="20"/>
          <w:szCs w:val="20"/>
        </w:rPr>
        <w:t xml:space="preserve"> </w:t>
      </w:r>
      <w:r w:rsidR="00EB74B5">
        <w:rPr>
          <w:rFonts w:ascii="Arial" w:eastAsia="Times New Roman" w:hAnsi="Arial" w:cs="Arial"/>
          <w:bCs/>
          <w:iCs/>
          <w:caps/>
          <w:kern w:val="2"/>
          <w:sz w:val="24"/>
          <w:szCs w:val="24"/>
          <w:lang w:val="es-ES_tradnl" w:eastAsia="es-ES"/>
        </w:rPr>
        <w:t>**********</w:t>
      </w:r>
    </w:p>
    <w:p w:rsidR="00EB74B5" w:rsidRDefault="00DB5E71" w:rsidP="00436976">
      <w:pPr>
        <w:pStyle w:val="Sinespaciado"/>
        <w:rPr>
          <w:rFonts w:ascii="Arial" w:eastAsia="Times New Roman" w:hAnsi="Arial" w:cs="Arial"/>
          <w:bCs/>
          <w:iCs/>
          <w:caps/>
          <w:kern w:val="2"/>
          <w:sz w:val="24"/>
          <w:szCs w:val="24"/>
          <w:lang w:val="es-ES_tradnl" w:eastAsia="es-ES"/>
        </w:rPr>
      </w:pPr>
      <w:r w:rsidRPr="00336342">
        <w:rPr>
          <w:rFonts w:ascii="Arial" w:hAnsi="Arial" w:cs="Arial"/>
          <w:b/>
          <w:i/>
          <w:sz w:val="20"/>
          <w:szCs w:val="20"/>
        </w:rPr>
        <w:t>R.F.C</w:t>
      </w:r>
      <w:r>
        <w:rPr>
          <w:rFonts w:ascii="Arial" w:hAnsi="Arial" w:cs="Arial"/>
          <w:i/>
          <w:sz w:val="20"/>
          <w:szCs w:val="20"/>
        </w:rPr>
        <w:t xml:space="preserve">. </w:t>
      </w:r>
      <w:r w:rsidR="00EB74B5">
        <w:rPr>
          <w:rFonts w:ascii="Arial" w:eastAsia="Times New Roman" w:hAnsi="Arial" w:cs="Arial"/>
          <w:bCs/>
          <w:iCs/>
          <w:caps/>
          <w:kern w:val="2"/>
          <w:sz w:val="24"/>
          <w:szCs w:val="24"/>
          <w:lang w:val="es-ES_tradnl" w:eastAsia="es-ES"/>
        </w:rPr>
        <w:t>**********</w:t>
      </w:r>
    </w:p>
    <w:p w:rsidR="00EB74B5" w:rsidRDefault="0049076F" w:rsidP="00436976">
      <w:pPr>
        <w:pStyle w:val="Sinespaciado"/>
        <w:rPr>
          <w:rFonts w:ascii="Arial" w:eastAsia="Times New Roman" w:hAnsi="Arial" w:cs="Arial"/>
          <w:bCs/>
          <w:iCs/>
          <w:caps/>
          <w:kern w:val="2"/>
          <w:sz w:val="24"/>
          <w:szCs w:val="24"/>
          <w:lang w:val="es-ES_tradnl" w:eastAsia="es-ES"/>
        </w:rPr>
      </w:pPr>
      <w:r w:rsidRPr="00336342">
        <w:rPr>
          <w:rFonts w:ascii="Arial" w:hAnsi="Arial" w:cs="Arial"/>
          <w:b/>
          <w:i/>
          <w:sz w:val="20"/>
          <w:szCs w:val="20"/>
        </w:rPr>
        <w:t>Domicilio:</w:t>
      </w:r>
      <w:r w:rsidR="00F27B57">
        <w:rPr>
          <w:rFonts w:ascii="Arial" w:hAnsi="Arial" w:cs="Arial"/>
          <w:i/>
          <w:sz w:val="20"/>
          <w:szCs w:val="20"/>
        </w:rPr>
        <w:t xml:space="preserve"> </w:t>
      </w:r>
      <w:r w:rsidR="00EB74B5">
        <w:rPr>
          <w:rFonts w:ascii="Arial" w:eastAsia="Times New Roman" w:hAnsi="Arial" w:cs="Arial"/>
          <w:bCs/>
          <w:iCs/>
          <w:caps/>
          <w:kern w:val="2"/>
          <w:sz w:val="24"/>
          <w:szCs w:val="24"/>
          <w:lang w:val="es-ES_tradnl" w:eastAsia="es-ES"/>
        </w:rPr>
        <w:t>**********</w:t>
      </w:r>
    </w:p>
    <w:p w:rsidR="004A75FA" w:rsidRDefault="00DD7909" w:rsidP="00436976">
      <w:pPr>
        <w:pStyle w:val="Sinespaciado"/>
        <w:rPr>
          <w:rFonts w:ascii="Arial" w:hAnsi="Arial" w:cs="Arial"/>
          <w:i/>
          <w:sz w:val="20"/>
          <w:szCs w:val="20"/>
        </w:rPr>
      </w:pPr>
      <w:r w:rsidRPr="00336342">
        <w:rPr>
          <w:rFonts w:ascii="Arial" w:hAnsi="Arial" w:cs="Arial"/>
          <w:b/>
          <w:i/>
          <w:sz w:val="20"/>
          <w:szCs w:val="20"/>
        </w:rPr>
        <w:t>Colonia:</w:t>
      </w:r>
      <w:r w:rsidR="00D31277">
        <w:rPr>
          <w:rFonts w:ascii="Arial" w:hAnsi="Arial" w:cs="Arial"/>
          <w:i/>
          <w:sz w:val="20"/>
          <w:szCs w:val="20"/>
        </w:rPr>
        <w:t xml:space="preserve"> </w:t>
      </w:r>
      <w:r w:rsidR="00AF7798">
        <w:rPr>
          <w:rFonts w:ascii="Arial" w:hAnsi="Arial" w:cs="Arial"/>
          <w:sz w:val="20"/>
          <w:szCs w:val="20"/>
        </w:rPr>
        <w:t xml:space="preserve">I </w:t>
      </w:r>
      <w:r w:rsidR="00436976" w:rsidRPr="00336342">
        <w:rPr>
          <w:rFonts w:ascii="Arial" w:hAnsi="Arial" w:cs="Arial"/>
          <w:b/>
          <w:i/>
          <w:sz w:val="20"/>
          <w:szCs w:val="20"/>
        </w:rPr>
        <w:t>Localidad:</w:t>
      </w:r>
      <w:r w:rsidR="00436976" w:rsidRPr="00FE4259">
        <w:rPr>
          <w:rFonts w:ascii="Arial" w:hAnsi="Arial" w:cs="Arial"/>
          <w:i/>
          <w:sz w:val="20"/>
          <w:szCs w:val="20"/>
        </w:rPr>
        <w:t xml:space="preserve"> </w:t>
      </w:r>
      <w:r w:rsidR="00AF7798">
        <w:rPr>
          <w:rFonts w:ascii="Arial" w:hAnsi="Arial" w:cs="Arial"/>
          <w:i/>
          <w:sz w:val="20"/>
          <w:szCs w:val="20"/>
        </w:rPr>
        <w:t>OAXACA</w:t>
      </w:r>
      <w:r w:rsidR="000E554F">
        <w:rPr>
          <w:rFonts w:ascii="Arial" w:hAnsi="Arial" w:cs="Arial"/>
          <w:i/>
          <w:sz w:val="20"/>
          <w:szCs w:val="20"/>
        </w:rPr>
        <w:t xml:space="preserve"> DE JUÁREZ</w:t>
      </w:r>
      <w:r w:rsidR="00AF7798">
        <w:rPr>
          <w:rFonts w:ascii="Arial" w:hAnsi="Arial" w:cs="Arial"/>
          <w:i/>
          <w:sz w:val="20"/>
          <w:szCs w:val="20"/>
        </w:rPr>
        <w:t xml:space="preserve"> </w:t>
      </w:r>
      <w:r w:rsidR="00AF7798">
        <w:rPr>
          <w:rFonts w:ascii="Arial" w:hAnsi="Arial" w:cs="Arial"/>
          <w:sz w:val="20"/>
          <w:szCs w:val="20"/>
        </w:rPr>
        <w:t>I</w:t>
      </w:r>
      <w:r w:rsidR="000079F1">
        <w:rPr>
          <w:rFonts w:ascii="Arial" w:hAnsi="Arial" w:cs="Arial"/>
          <w:i/>
          <w:sz w:val="20"/>
          <w:szCs w:val="20"/>
        </w:rPr>
        <w:t xml:space="preserve"> </w:t>
      </w:r>
      <w:r w:rsidR="00436976" w:rsidRPr="00336342">
        <w:rPr>
          <w:rFonts w:ascii="Arial" w:hAnsi="Arial" w:cs="Arial"/>
          <w:b/>
          <w:i/>
          <w:sz w:val="20"/>
          <w:szCs w:val="20"/>
        </w:rPr>
        <w:t>Municipio:</w:t>
      </w:r>
      <w:r w:rsidR="00436976" w:rsidRPr="00FE4259">
        <w:rPr>
          <w:rFonts w:ascii="Arial" w:hAnsi="Arial" w:cs="Arial"/>
          <w:i/>
          <w:sz w:val="20"/>
          <w:szCs w:val="20"/>
        </w:rPr>
        <w:t xml:space="preserve"> </w:t>
      </w:r>
      <w:r w:rsidR="00AF7798">
        <w:rPr>
          <w:rFonts w:ascii="Arial" w:hAnsi="Arial" w:cs="Arial"/>
          <w:i/>
          <w:sz w:val="20"/>
          <w:szCs w:val="20"/>
        </w:rPr>
        <w:t xml:space="preserve">OAXACA DE </w:t>
      </w:r>
    </w:p>
    <w:p w:rsidR="00436976" w:rsidRPr="004A75FA" w:rsidRDefault="00AF7798" w:rsidP="00436976">
      <w:pPr>
        <w:pStyle w:val="Sinespaciado"/>
        <w:rPr>
          <w:rFonts w:ascii="Arial" w:hAnsi="Arial" w:cs="Arial"/>
          <w:i/>
          <w:sz w:val="20"/>
          <w:szCs w:val="20"/>
          <w:lang w:val="en-US"/>
        </w:rPr>
      </w:pPr>
      <w:r w:rsidRPr="004A75FA">
        <w:rPr>
          <w:rFonts w:ascii="Arial" w:hAnsi="Arial" w:cs="Arial"/>
          <w:i/>
          <w:sz w:val="20"/>
          <w:szCs w:val="20"/>
          <w:lang w:val="en-US"/>
        </w:rPr>
        <w:t>JUAREZ. I C.P.:</w:t>
      </w:r>
      <w:r w:rsidR="003F3296" w:rsidRPr="004A75FA">
        <w:rPr>
          <w:rFonts w:ascii="Arial" w:hAnsi="Arial" w:cs="Arial"/>
          <w:i/>
          <w:sz w:val="20"/>
          <w:szCs w:val="20"/>
          <w:lang w:val="en-US"/>
        </w:rPr>
        <w:t xml:space="preserve"> I </w:t>
      </w:r>
      <w:r w:rsidR="005C3FF3" w:rsidRPr="004A75FA">
        <w:rPr>
          <w:rFonts w:ascii="Arial" w:hAnsi="Arial" w:cs="Arial"/>
          <w:b/>
          <w:i/>
          <w:sz w:val="20"/>
          <w:szCs w:val="20"/>
          <w:lang w:val="en-US"/>
        </w:rPr>
        <w:t>C.P.</w:t>
      </w:r>
      <w:r w:rsidR="003F3296" w:rsidRPr="004A75FA">
        <w:rPr>
          <w:rFonts w:ascii="Arial" w:hAnsi="Arial" w:cs="Arial"/>
          <w:b/>
          <w:i/>
          <w:sz w:val="20"/>
          <w:szCs w:val="20"/>
          <w:lang w:val="en-US"/>
        </w:rPr>
        <w:t>:</w:t>
      </w:r>
      <w:r w:rsidR="005C3FF3" w:rsidRPr="004A75FA">
        <w:rPr>
          <w:rFonts w:ascii="Arial" w:hAnsi="Arial" w:cs="Arial"/>
          <w:i/>
          <w:sz w:val="20"/>
          <w:szCs w:val="20"/>
          <w:lang w:val="en-US"/>
        </w:rPr>
        <w:t xml:space="preserve"> 68</w:t>
      </w:r>
      <w:r w:rsidR="006A7ABD" w:rsidRPr="004A75FA">
        <w:rPr>
          <w:rFonts w:ascii="Arial" w:hAnsi="Arial" w:cs="Arial"/>
          <w:i/>
          <w:sz w:val="20"/>
          <w:szCs w:val="20"/>
          <w:lang w:val="en-US"/>
        </w:rPr>
        <w:t>0</w:t>
      </w:r>
      <w:r w:rsidR="004A75FA" w:rsidRPr="004A75FA">
        <w:rPr>
          <w:rFonts w:ascii="Arial" w:hAnsi="Arial" w:cs="Arial"/>
          <w:i/>
          <w:sz w:val="20"/>
          <w:szCs w:val="20"/>
          <w:lang w:val="en-US"/>
        </w:rPr>
        <w:t>0</w:t>
      </w:r>
      <w:r w:rsidR="00DD127F" w:rsidRPr="004A75FA">
        <w:rPr>
          <w:rFonts w:ascii="Arial" w:hAnsi="Arial" w:cs="Arial"/>
          <w:i/>
          <w:sz w:val="20"/>
          <w:szCs w:val="20"/>
          <w:lang w:val="en-US"/>
        </w:rPr>
        <w:t>0</w:t>
      </w:r>
      <w:r w:rsidR="00336342" w:rsidRPr="004A75FA">
        <w:rPr>
          <w:rFonts w:ascii="Arial" w:hAnsi="Arial" w:cs="Arial"/>
          <w:i/>
          <w:sz w:val="20"/>
          <w:szCs w:val="20"/>
          <w:lang w:val="en-US"/>
        </w:rPr>
        <w:t>.</w:t>
      </w:r>
    </w:p>
    <w:p w:rsidR="00E213EB" w:rsidRPr="004A75FA" w:rsidRDefault="00E213EB" w:rsidP="0085189A">
      <w:pPr>
        <w:pStyle w:val="Textoindependienteprimerasangra"/>
        <w:spacing w:after="0" w:line="360" w:lineRule="auto"/>
        <w:ind w:firstLine="567"/>
        <w:jc w:val="both"/>
        <w:rPr>
          <w:rFonts w:ascii="Arial" w:hAnsi="Arial" w:cs="Arial"/>
          <w:i/>
          <w:sz w:val="20"/>
          <w:szCs w:val="20"/>
          <w:lang w:val="en-US"/>
        </w:rPr>
      </w:pPr>
    </w:p>
    <w:p w:rsidR="00DC0CEB" w:rsidRDefault="00436976" w:rsidP="00A65E2F">
      <w:pPr>
        <w:pStyle w:val="Textoindependienteprimerasangra"/>
        <w:spacing w:line="360" w:lineRule="auto"/>
        <w:ind w:right="142" w:firstLine="567"/>
        <w:jc w:val="both"/>
        <w:rPr>
          <w:rFonts w:ascii="Arial" w:hAnsi="Arial" w:cs="Arial"/>
          <w:i/>
          <w:sz w:val="20"/>
          <w:szCs w:val="20"/>
        </w:rPr>
      </w:pPr>
      <w:r w:rsidRPr="00FE4259">
        <w:rPr>
          <w:rFonts w:ascii="Arial" w:hAnsi="Arial" w:cs="Arial"/>
          <w:i/>
          <w:sz w:val="20"/>
          <w:szCs w:val="20"/>
        </w:rPr>
        <w:t>La Dirección de Ingresos y Recaudación de la Secretaría de Finanzas del Poder Ejecutivo del Estado</w:t>
      </w:r>
      <w:r w:rsidR="00E717DC">
        <w:rPr>
          <w:rFonts w:ascii="Arial" w:hAnsi="Arial" w:cs="Arial"/>
          <w:i/>
          <w:sz w:val="20"/>
          <w:szCs w:val="20"/>
        </w:rPr>
        <w:t xml:space="preserve"> de Oaxaca</w:t>
      </w:r>
      <w:r w:rsidRPr="00FE4259">
        <w:rPr>
          <w:rFonts w:ascii="Arial" w:hAnsi="Arial" w:cs="Arial"/>
          <w:i/>
          <w:sz w:val="20"/>
          <w:szCs w:val="20"/>
        </w:rPr>
        <w:t xml:space="preserve">, con fundamento en los artículos 2 párrafo segundo y tercero de la Constitución Política del Estado Libre y Soberano de Oaxaca vigente; 1, 3 fracción I, </w:t>
      </w:r>
      <w:r w:rsidR="00DC0CEB">
        <w:rPr>
          <w:rFonts w:ascii="Arial" w:hAnsi="Arial" w:cs="Arial"/>
          <w:i/>
          <w:sz w:val="20"/>
          <w:szCs w:val="20"/>
        </w:rPr>
        <w:t xml:space="preserve">6 párrafo segundo, 24, 26, </w:t>
      </w:r>
      <w:r w:rsidRPr="00FE4259">
        <w:rPr>
          <w:rFonts w:ascii="Arial" w:hAnsi="Arial" w:cs="Arial"/>
          <w:i/>
          <w:sz w:val="20"/>
          <w:szCs w:val="20"/>
        </w:rPr>
        <w:t>27 fracción XII,</w:t>
      </w:r>
      <w:r w:rsidR="00DC0CEB">
        <w:rPr>
          <w:rFonts w:ascii="Arial" w:hAnsi="Arial" w:cs="Arial"/>
          <w:i/>
          <w:sz w:val="20"/>
          <w:szCs w:val="20"/>
        </w:rPr>
        <w:t xml:space="preserve"> 29 párrafo primero</w:t>
      </w:r>
      <w:r w:rsidR="00DD127F">
        <w:rPr>
          <w:rFonts w:ascii="Arial" w:hAnsi="Arial" w:cs="Arial"/>
          <w:i/>
          <w:sz w:val="20"/>
          <w:szCs w:val="20"/>
        </w:rPr>
        <w:t xml:space="preserve"> y</w:t>
      </w:r>
      <w:r w:rsidR="00DC0CEB">
        <w:rPr>
          <w:rFonts w:ascii="Arial" w:hAnsi="Arial" w:cs="Arial"/>
          <w:i/>
          <w:sz w:val="20"/>
          <w:szCs w:val="20"/>
        </w:rPr>
        <w:t xml:space="preserve"> 45 fracciones XI, XX, XXXI, XXXVII y LVIII, </w:t>
      </w:r>
      <w:r w:rsidRPr="00FE4259">
        <w:rPr>
          <w:rFonts w:ascii="Arial" w:hAnsi="Arial" w:cs="Arial"/>
          <w:i/>
          <w:sz w:val="20"/>
          <w:szCs w:val="20"/>
        </w:rPr>
        <w:t xml:space="preserve">de la Ley Orgánica del Poder Ejecutivo del Estado de Oaxaca vigente; </w:t>
      </w:r>
      <w:r w:rsidR="00DC0CEB">
        <w:rPr>
          <w:rFonts w:ascii="Arial" w:hAnsi="Arial" w:cs="Arial"/>
          <w:i/>
          <w:sz w:val="20"/>
          <w:szCs w:val="20"/>
        </w:rPr>
        <w:t>63, 64, 65, 66, y 69 de la Ley Estatal de Hacienda vigente;</w:t>
      </w:r>
      <w:r w:rsidR="00DC0CEB" w:rsidRPr="00DC0CEB">
        <w:rPr>
          <w:rFonts w:ascii="Arial" w:hAnsi="Arial" w:cs="Arial"/>
          <w:i/>
          <w:sz w:val="20"/>
          <w:szCs w:val="20"/>
        </w:rPr>
        <w:t xml:space="preserve"> </w:t>
      </w:r>
      <w:r w:rsidR="00DC0CEB">
        <w:rPr>
          <w:rFonts w:ascii="Arial" w:hAnsi="Arial" w:cs="Arial"/>
          <w:i/>
          <w:sz w:val="20"/>
          <w:szCs w:val="20"/>
        </w:rPr>
        <w:t xml:space="preserve">1 primer párrafo, 3, 4, 5 fracciones II y VII, 7 fracción VI, </w:t>
      </w:r>
      <w:r w:rsidR="00CF4D5E">
        <w:rPr>
          <w:rFonts w:ascii="Arial" w:hAnsi="Arial" w:cs="Arial"/>
          <w:i/>
          <w:sz w:val="20"/>
          <w:szCs w:val="20"/>
        </w:rPr>
        <w:t xml:space="preserve">17, </w:t>
      </w:r>
      <w:r w:rsidR="00DC0CEB">
        <w:rPr>
          <w:rFonts w:ascii="Arial" w:hAnsi="Arial" w:cs="Arial"/>
          <w:i/>
          <w:sz w:val="20"/>
          <w:szCs w:val="20"/>
        </w:rPr>
        <w:t xml:space="preserve">19, 32, 39, </w:t>
      </w:r>
      <w:r w:rsidR="00CF4D5E">
        <w:rPr>
          <w:rFonts w:ascii="Arial" w:hAnsi="Arial" w:cs="Arial"/>
          <w:i/>
          <w:sz w:val="20"/>
          <w:szCs w:val="20"/>
        </w:rPr>
        <w:t xml:space="preserve">60, párrafo primero, </w:t>
      </w:r>
      <w:r w:rsidR="00DC0CEB">
        <w:rPr>
          <w:rFonts w:ascii="Arial" w:hAnsi="Arial" w:cs="Arial"/>
          <w:i/>
          <w:sz w:val="20"/>
          <w:szCs w:val="20"/>
        </w:rPr>
        <w:t xml:space="preserve">61 </w:t>
      </w:r>
      <w:r w:rsidR="00CF4D5E">
        <w:rPr>
          <w:rFonts w:ascii="Arial" w:hAnsi="Arial" w:cs="Arial"/>
          <w:i/>
          <w:sz w:val="20"/>
          <w:szCs w:val="20"/>
        </w:rPr>
        <w:t>párrafos primero y tercero</w:t>
      </w:r>
      <w:r w:rsidR="00DC0CEB">
        <w:rPr>
          <w:rFonts w:ascii="Arial" w:hAnsi="Arial" w:cs="Arial"/>
          <w:i/>
          <w:sz w:val="20"/>
          <w:szCs w:val="20"/>
        </w:rPr>
        <w:t xml:space="preserve">, </w:t>
      </w:r>
      <w:r w:rsidR="00CF4D5E">
        <w:rPr>
          <w:rFonts w:ascii="Arial" w:hAnsi="Arial" w:cs="Arial"/>
          <w:i/>
          <w:sz w:val="20"/>
          <w:szCs w:val="20"/>
        </w:rPr>
        <w:t xml:space="preserve">122, 123, y 269 fracción I, </w:t>
      </w:r>
      <w:r w:rsidR="00DC0CEB">
        <w:rPr>
          <w:rFonts w:ascii="Arial" w:hAnsi="Arial" w:cs="Arial"/>
          <w:i/>
          <w:sz w:val="20"/>
          <w:szCs w:val="20"/>
        </w:rPr>
        <w:t>del Código Fiscal para el Estado de Oaxaca vigente</w:t>
      </w:r>
      <w:r w:rsidR="00CF4D5E">
        <w:rPr>
          <w:rFonts w:ascii="Arial" w:hAnsi="Arial" w:cs="Arial"/>
          <w:i/>
          <w:sz w:val="20"/>
          <w:szCs w:val="20"/>
        </w:rPr>
        <w:t xml:space="preserve">; 53, 55 fracciones I, II y III, </w:t>
      </w:r>
      <w:r w:rsidR="002136D1">
        <w:rPr>
          <w:rFonts w:ascii="Arial" w:hAnsi="Arial" w:cs="Arial"/>
          <w:i/>
          <w:sz w:val="20"/>
          <w:szCs w:val="20"/>
        </w:rPr>
        <w:t xml:space="preserve">y 56 fracción II, </w:t>
      </w:r>
      <w:r w:rsidR="00CF4D5E">
        <w:rPr>
          <w:rFonts w:ascii="Arial" w:hAnsi="Arial" w:cs="Arial"/>
          <w:i/>
          <w:sz w:val="20"/>
          <w:szCs w:val="20"/>
        </w:rPr>
        <w:t xml:space="preserve">del Reglamento del Código Fiscal para el Estado de Oaxaca vigente, </w:t>
      </w:r>
      <w:r w:rsidR="00073838">
        <w:rPr>
          <w:rFonts w:ascii="Arial" w:hAnsi="Arial" w:cs="Arial"/>
          <w:i/>
          <w:sz w:val="20"/>
          <w:szCs w:val="20"/>
        </w:rPr>
        <w:t>1, 2, 4 fracción III inciso a), 5, 16 fracciones III y XV, y 31 fracciones VIII y XLII, del Reglamento Interno de la Secretaría de Finanzas del Poder Ejecutivo del Estado vigente</w:t>
      </w:r>
      <w:r w:rsidR="00A65E2F">
        <w:rPr>
          <w:rFonts w:ascii="Arial" w:hAnsi="Arial" w:cs="Arial"/>
          <w:i/>
          <w:sz w:val="20"/>
          <w:szCs w:val="20"/>
        </w:rPr>
        <w:t xml:space="preserve">; </w:t>
      </w:r>
      <w:r w:rsidR="00CF4D5E">
        <w:rPr>
          <w:rFonts w:ascii="Arial" w:hAnsi="Arial" w:cs="Arial"/>
          <w:i/>
          <w:sz w:val="20"/>
          <w:szCs w:val="20"/>
        </w:rPr>
        <w:t>procede a determinar su situación fiscal de conformidad con lo siguiente:</w:t>
      </w:r>
    </w:p>
    <w:p w:rsidR="00436976" w:rsidRPr="00CA774C" w:rsidRDefault="00C575BE" w:rsidP="002276BC">
      <w:pPr>
        <w:pStyle w:val="Textoindependienteprimerasangra"/>
        <w:spacing w:line="360" w:lineRule="auto"/>
        <w:ind w:firstLine="567"/>
        <w:jc w:val="both"/>
        <w:rPr>
          <w:rFonts w:ascii="Arial" w:hAnsi="Arial" w:cs="Arial"/>
          <w:i/>
          <w:sz w:val="20"/>
          <w:szCs w:val="20"/>
        </w:rPr>
      </w:pPr>
      <w:r w:rsidRPr="00CA774C">
        <w:rPr>
          <w:rFonts w:ascii="Arial" w:hAnsi="Arial" w:cs="Arial"/>
          <w:i/>
          <w:sz w:val="20"/>
          <w:szCs w:val="20"/>
        </w:rPr>
        <w:t>(…)</w:t>
      </w:r>
      <w:r w:rsidR="00484FA0" w:rsidRPr="00CA774C">
        <w:rPr>
          <w:rFonts w:ascii="Arial" w:hAnsi="Arial" w:cs="Arial"/>
          <w:i/>
          <w:sz w:val="28"/>
          <w:szCs w:val="28"/>
        </w:rPr>
        <w:t>”</w:t>
      </w:r>
    </w:p>
    <w:p w:rsidR="00484FA0" w:rsidRDefault="009D0362" w:rsidP="006D4B16">
      <w:pPr>
        <w:spacing w:line="360" w:lineRule="auto"/>
        <w:ind w:firstLine="567"/>
        <w:jc w:val="both"/>
        <w:rPr>
          <w:rFonts w:ascii="Arial" w:eastAsia="Times New Roman" w:hAnsi="Arial" w:cs="Arial"/>
          <w:sz w:val="24"/>
          <w:szCs w:val="24"/>
          <w:lang w:val="es-ES"/>
        </w:rPr>
      </w:pPr>
      <w:r w:rsidRPr="00CA774C">
        <w:rPr>
          <w:rFonts w:ascii="Arial" w:eastAsia="Times New Roman" w:hAnsi="Arial" w:cs="Arial"/>
          <w:sz w:val="24"/>
          <w:szCs w:val="24"/>
          <w:lang w:val="es-ES"/>
        </w:rPr>
        <w:t xml:space="preserve">De lo transcrito, </w:t>
      </w:r>
      <w:r w:rsidR="0022349B" w:rsidRPr="00CA774C">
        <w:rPr>
          <w:rFonts w:ascii="Arial" w:eastAsia="Times New Roman" w:hAnsi="Arial" w:cs="Arial"/>
          <w:sz w:val="24"/>
          <w:szCs w:val="24"/>
          <w:lang w:val="es-ES"/>
        </w:rPr>
        <w:t xml:space="preserve">se advierte que la autoridad demandada fundó su competencia </w:t>
      </w:r>
      <w:r w:rsidR="006A62D2" w:rsidRPr="00CA774C">
        <w:rPr>
          <w:rFonts w:ascii="Arial" w:eastAsia="Times New Roman" w:hAnsi="Arial" w:cs="Arial"/>
          <w:sz w:val="24"/>
          <w:szCs w:val="24"/>
          <w:lang w:val="es-ES"/>
        </w:rPr>
        <w:t xml:space="preserve">en las disposiciones contenidas en </w:t>
      </w:r>
      <w:r w:rsidR="00484FA0" w:rsidRPr="00CA774C">
        <w:rPr>
          <w:rFonts w:ascii="Arial" w:eastAsia="Times New Roman" w:hAnsi="Arial" w:cs="Arial"/>
          <w:sz w:val="24"/>
          <w:szCs w:val="24"/>
          <w:lang w:val="es-ES"/>
        </w:rPr>
        <w:t>la Constitución Política del Es</w:t>
      </w:r>
      <w:r w:rsidRPr="00CA774C">
        <w:rPr>
          <w:rFonts w:ascii="Arial" w:eastAsia="Times New Roman" w:hAnsi="Arial" w:cs="Arial"/>
          <w:sz w:val="24"/>
          <w:szCs w:val="24"/>
          <w:lang w:val="es-ES"/>
        </w:rPr>
        <w:t>tado Libre y Soberano de Oaxaca; en</w:t>
      </w:r>
      <w:r w:rsidR="00484FA0" w:rsidRPr="00CA774C">
        <w:rPr>
          <w:rFonts w:ascii="Arial" w:eastAsia="Times New Roman" w:hAnsi="Arial" w:cs="Arial"/>
          <w:sz w:val="24"/>
          <w:szCs w:val="24"/>
          <w:lang w:val="es-ES"/>
        </w:rPr>
        <w:t xml:space="preserve"> la Ley Orgánica</w:t>
      </w:r>
      <w:r w:rsidRPr="00CA774C">
        <w:rPr>
          <w:rFonts w:ascii="Arial" w:eastAsia="Times New Roman" w:hAnsi="Arial" w:cs="Arial"/>
          <w:sz w:val="24"/>
          <w:szCs w:val="24"/>
          <w:lang w:val="es-ES"/>
        </w:rPr>
        <w:t xml:space="preserve"> del Poder Ejecutivo del Estado;</w:t>
      </w:r>
      <w:r w:rsidR="00484FA0" w:rsidRPr="00CA774C">
        <w:rPr>
          <w:rFonts w:ascii="Arial" w:eastAsia="Times New Roman" w:hAnsi="Arial" w:cs="Arial"/>
          <w:sz w:val="24"/>
          <w:szCs w:val="24"/>
          <w:lang w:val="es-ES"/>
        </w:rPr>
        <w:t xml:space="preserve"> </w:t>
      </w:r>
      <w:r w:rsidR="00FF3591" w:rsidRPr="00CA774C">
        <w:rPr>
          <w:rFonts w:ascii="Arial" w:eastAsia="Times New Roman" w:hAnsi="Arial" w:cs="Arial"/>
          <w:sz w:val="24"/>
          <w:szCs w:val="24"/>
          <w:lang w:val="es-ES"/>
        </w:rPr>
        <w:t>en el</w:t>
      </w:r>
      <w:r w:rsidR="00484FA0" w:rsidRPr="00CA774C">
        <w:rPr>
          <w:rFonts w:ascii="Arial" w:eastAsia="Times New Roman" w:hAnsi="Arial" w:cs="Arial"/>
          <w:sz w:val="24"/>
          <w:szCs w:val="24"/>
          <w:lang w:val="es-ES"/>
        </w:rPr>
        <w:t xml:space="preserve"> Reglamento Interno de la Secretaría de Finanzas del Poder Ejecutivo, </w:t>
      </w:r>
      <w:r w:rsidR="00FF3591" w:rsidRPr="00CA774C">
        <w:rPr>
          <w:rFonts w:ascii="Arial" w:eastAsia="Times New Roman" w:hAnsi="Arial" w:cs="Arial"/>
          <w:sz w:val="24"/>
          <w:szCs w:val="24"/>
          <w:lang w:val="es-ES"/>
        </w:rPr>
        <w:t>en el</w:t>
      </w:r>
      <w:r w:rsidR="00484FA0" w:rsidRPr="00CA774C">
        <w:rPr>
          <w:rFonts w:ascii="Arial" w:eastAsia="Times New Roman" w:hAnsi="Arial" w:cs="Arial"/>
          <w:sz w:val="24"/>
          <w:szCs w:val="24"/>
          <w:lang w:val="es-ES"/>
        </w:rPr>
        <w:t xml:space="preserve"> Código Fiscal para el Estado, </w:t>
      </w:r>
      <w:r w:rsidR="00FF3591" w:rsidRPr="00CA774C">
        <w:rPr>
          <w:rFonts w:ascii="Arial" w:eastAsia="Times New Roman" w:hAnsi="Arial" w:cs="Arial"/>
          <w:sz w:val="24"/>
          <w:szCs w:val="24"/>
          <w:lang w:val="es-ES"/>
        </w:rPr>
        <w:t>en el</w:t>
      </w:r>
      <w:r w:rsidR="00484FA0" w:rsidRPr="00CA774C">
        <w:rPr>
          <w:rFonts w:ascii="Arial" w:eastAsia="Times New Roman" w:hAnsi="Arial" w:cs="Arial"/>
          <w:sz w:val="24"/>
          <w:szCs w:val="24"/>
          <w:lang w:val="es-ES"/>
        </w:rPr>
        <w:t xml:space="preserve"> Reglamento del Código Fiscal para el Estado y </w:t>
      </w:r>
      <w:r w:rsidR="00FF3591" w:rsidRPr="00CA774C">
        <w:rPr>
          <w:rFonts w:ascii="Arial" w:eastAsia="Times New Roman" w:hAnsi="Arial" w:cs="Arial"/>
          <w:sz w:val="24"/>
          <w:szCs w:val="24"/>
          <w:lang w:val="es-ES"/>
        </w:rPr>
        <w:t xml:space="preserve">en </w:t>
      </w:r>
      <w:r w:rsidR="00484FA0" w:rsidRPr="00CA774C">
        <w:rPr>
          <w:rFonts w:ascii="Arial" w:eastAsia="Times New Roman" w:hAnsi="Arial" w:cs="Arial"/>
          <w:sz w:val="24"/>
          <w:szCs w:val="24"/>
          <w:lang w:val="es-ES"/>
        </w:rPr>
        <w:t>la Ley Estatal de Hacienda.</w:t>
      </w:r>
    </w:p>
    <w:p w:rsidR="00873ACD" w:rsidRDefault="00873ACD" w:rsidP="00873ACD">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Sin embargo, la autoridad demandada omitió señalar en el cuerpo del acto administrativo impugnado, el </w:t>
      </w:r>
      <w:r w:rsidR="00CA774C">
        <w:rPr>
          <w:rFonts w:ascii="Arial" w:eastAsia="Times New Roman" w:hAnsi="Arial" w:cs="Arial"/>
          <w:sz w:val="24"/>
          <w:szCs w:val="24"/>
          <w:lang w:val="es-ES"/>
        </w:rPr>
        <w:t>artículo p</w:t>
      </w:r>
      <w:r>
        <w:rPr>
          <w:rFonts w:ascii="Arial" w:eastAsia="Times New Roman" w:hAnsi="Arial" w:cs="Arial"/>
          <w:sz w:val="24"/>
          <w:szCs w:val="24"/>
          <w:lang w:val="es-ES"/>
        </w:rPr>
        <w:t>rimero, primer y s</w:t>
      </w:r>
      <w:r w:rsidR="00877FB4">
        <w:rPr>
          <w:rFonts w:ascii="Arial" w:eastAsia="Times New Roman" w:hAnsi="Arial" w:cs="Arial"/>
          <w:sz w:val="24"/>
          <w:szCs w:val="24"/>
          <w:lang w:val="es-ES"/>
        </w:rPr>
        <w:t>egundo párrafo, fracción XXX inciso a)</w:t>
      </w:r>
      <w:r w:rsidR="00647A05">
        <w:rPr>
          <w:rFonts w:ascii="Arial" w:eastAsia="Times New Roman" w:hAnsi="Arial" w:cs="Arial"/>
          <w:sz w:val="24"/>
          <w:szCs w:val="24"/>
          <w:lang w:val="es-ES"/>
        </w:rPr>
        <w:t xml:space="preserve">, </w:t>
      </w:r>
      <w:r>
        <w:rPr>
          <w:rFonts w:ascii="Arial" w:eastAsia="Times New Roman" w:hAnsi="Arial" w:cs="Arial"/>
          <w:sz w:val="24"/>
          <w:szCs w:val="24"/>
          <w:lang w:val="es-ES"/>
        </w:rPr>
        <w:t xml:space="preserve">del Acuerdo por el que se establece la circunscripción territorial de </w:t>
      </w:r>
      <w:r>
        <w:rPr>
          <w:rFonts w:ascii="Arial" w:eastAsia="Times New Roman" w:hAnsi="Arial" w:cs="Arial"/>
          <w:sz w:val="24"/>
          <w:szCs w:val="24"/>
          <w:lang w:val="es-ES"/>
        </w:rPr>
        <w:lastRenderedPageBreak/>
        <w:t>la Secretaría de Finanzas del Poder Ejecutivo del Estado y Subdelegaciones en el Estado, publicado el día dos de enero de dos mil quince, en el Extra del Periódico Oficial del Estado, que para su mejor comprensión se transcribe:</w:t>
      </w:r>
    </w:p>
    <w:p w:rsidR="00873ACD" w:rsidRPr="00E213EB" w:rsidRDefault="00873ACD" w:rsidP="00873ACD">
      <w:pPr>
        <w:spacing w:after="0" w:line="360" w:lineRule="auto"/>
        <w:ind w:firstLine="567"/>
        <w:jc w:val="both"/>
        <w:rPr>
          <w:rFonts w:ascii="Arial" w:hAnsi="Arial" w:cs="Arial"/>
          <w:i/>
          <w:sz w:val="20"/>
          <w:szCs w:val="20"/>
        </w:rPr>
      </w:pPr>
      <w:r w:rsidRPr="00E213EB">
        <w:rPr>
          <w:rFonts w:ascii="Arial" w:hAnsi="Arial" w:cs="Arial"/>
          <w:i/>
          <w:sz w:val="20"/>
          <w:szCs w:val="20"/>
        </w:rPr>
        <w:t>“</w:t>
      </w:r>
      <w:r w:rsidRPr="00B055F6">
        <w:rPr>
          <w:rFonts w:ascii="Arial" w:hAnsi="Arial" w:cs="Arial"/>
          <w:b/>
          <w:i/>
          <w:sz w:val="20"/>
          <w:szCs w:val="20"/>
        </w:rPr>
        <w:t>Artículo Primero</w:t>
      </w:r>
      <w:r w:rsidRPr="00E213EB">
        <w:rPr>
          <w:rFonts w:ascii="Arial" w:hAnsi="Arial" w:cs="Arial"/>
          <w:i/>
          <w:sz w:val="20"/>
          <w:szCs w:val="20"/>
        </w:rPr>
        <w:t xml:space="preserve">: La Secretaría de Finanzas del Poder Ejecutivo del Estado, tratándose de la administración de los ingresos coordinados y el ejercicio de las facultades contenidas en su Reglamento Interno se efectuarán respecto de las personas que tengan su domicilio dentro del territorio del Estado de Oaxaca. </w:t>
      </w:r>
    </w:p>
    <w:p w:rsidR="00873ACD" w:rsidRDefault="00873ACD" w:rsidP="00873ACD">
      <w:pPr>
        <w:spacing w:after="0" w:line="360" w:lineRule="auto"/>
        <w:ind w:firstLine="567"/>
        <w:jc w:val="both"/>
        <w:rPr>
          <w:rFonts w:ascii="Arial" w:hAnsi="Arial" w:cs="Arial"/>
          <w:i/>
          <w:sz w:val="20"/>
          <w:szCs w:val="20"/>
        </w:rPr>
      </w:pPr>
      <w:r w:rsidRPr="00E213EB">
        <w:rPr>
          <w:rFonts w:ascii="Arial" w:hAnsi="Arial" w:cs="Arial"/>
          <w:i/>
          <w:sz w:val="20"/>
          <w:szCs w:val="20"/>
        </w:rPr>
        <w:t>Las Delegaciones y Subdelegaciones Fiscales dependientes de la Coordinación de Delegaciones Fiscales de la Secretaría de Finanzas del Poder Ejecutivo del Estado, ejercerán las facultades a que se refiere el Reglamento Interno de la Secretaría de Finanzas del Poder Ejecutivo del Estado, mismas que tendrán la sede y circunscripción territorial que en Anexos del presente Acuerdo se presentan en Mapas, los cuales comprenden la conformación que a continuación se detalla:</w:t>
      </w:r>
    </w:p>
    <w:p w:rsidR="00873ACD" w:rsidRDefault="00873ACD" w:rsidP="00873ACD">
      <w:pPr>
        <w:spacing w:after="0" w:line="360" w:lineRule="auto"/>
        <w:ind w:firstLine="567"/>
        <w:jc w:val="both"/>
        <w:rPr>
          <w:rFonts w:ascii="Arial" w:hAnsi="Arial" w:cs="Arial"/>
          <w:i/>
          <w:sz w:val="20"/>
          <w:szCs w:val="20"/>
        </w:rPr>
      </w:pPr>
      <w:r>
        <w:rPr>
          <w:rFonts w:ascii="Arial" w:hAnsi="Arial" w:cs="Arial"/>
          <w:i/>
          <w:sz w:val="20"/>
          <w:szCs w:val="20"/>
        </w:rPr>
        <w:t>(…)</w:t>
      </w:r>
    </w:p>
    <w:p w:rsidR="0099315A" w:rsidRPr="0099315A" w:rsidRDefault="0099315A" w:rsidP="0099315A">
      <w:pPr>
        <w:spacing w:line="276" w:lineRule="auto"/>
        <w:ind w:firstLine="567"/>
        <w:jc w:val="both"/>
        <w:rPr>
          <w:rFonts w:ascii="Arial" w:hAnsi="Arial" w:cs="Arial"/>
          <w:i/>
          <w:sz w:val="20"/>
          <w:szCs w:val="20"/>
        </w:rPr>
      </w:pPr>
      <w:r w:rsidRPr="0099315A">
        <w:rPr>
          <w:rFonts w:ascii="Arial" w:hAnsi="Arial" w:cs="Arial"/>
          <w:i/>
          <w:sz w:val="20"/>
          <w:szCs w:val="20"/>
        </w:rPr>
        <w:t>XXX. Para la atención en Valles Centrales, se establecen las siguientes subdelegaciones fiscales:</w:t>
      </w:r>
    </w:p>
    <w:p w:rsidR="0099315A" w:rsidRPr="00877FB4" w:rsidRDefault="0099315A" w:rsidP="00877FB4">
      <w:pPr>
        <w:spacing w:line="276" w:lineRule="auto"/>
        <w:ind w:firstLine="567"/>
        <w:jc w:val="both"/>
        <w:rPr>
          <w:rFonts w:ascii="Arial" w:eastAsia="Times New Roman" w:hAnsi="Arial" w:cs="Arial"/>
          <w:i/>
          <w:sz w:val="20"/>
          <w:szCs w:val="20"/>
          <w:lang w:val="es-ES"/>
        </w:rPr>
      </w:pPr>
      <w:r w:rsidRPr="0099315A">
        <w:rPr>
          <w:rFonts w:ascii="Arial" w:hAnsi="Arial" w:cs="Arial"/>
          <w:i/>
          <w:sz w:val="20"/>
          <w:szCs w:val="20"/>
        </w:rPr>
        <w:t xml:space="preserve">a) Subdelegación Fiscal del Centro, Reforma: Con sede en el Municipio de Oaxaca de Juárez, Oaxaca, que comprende los siguientes Municipios: </w:t>
      </w:r>
      <w:r w:rsidRPr="0099315A">
        <w:rPr>
          <w:rFonts w:ascii="Arial" w:hAnsi="Arial" w:cs="Arial"/>
          <w:b/>
          <w:i/>
          <w:sz w:val="20"/>
          <w:szCs w:val="20"/>
        </w:rPr>
        <w:t>Oaxaca de Juárez</w:t>
      </w:r>
      <w:r w:rsidRPr="0099315A">
        <w:rPr>
          <w:rFonts w:ascii="Arial" w:hAnsi="Arial" w:cs="Arial"/>
          <w:i/>
          <w:sz w:val="20"/>
          <w:szCs w:val="20"/>
        </w:rPr>
        <w:t xml:space="preserve">, </w:t>
      </w:r>
      <w:proofErr w:type="spellStart"/>
      <w:r w:rsidRPr="0099315A">
        <w:rPr>
          <w:rFonts w:ascii="Arial" w:hAnsi="Arial" w:cs="Arial"/>
          <w:i/>
          <w:sz w:val="20"/>
          <w:szCs w:val="20"/>
        </w:rPr>
        <w:t>Cuilápam</w:t>
      </w:r>
      <w:proofErr w:type="spellEnd"/>
      <w:r w:rsidRPr="0099315A">
        <w:rPr>
          <w:rFonts w:ascii="Arial" w:hAnsi="Arial" w:cs="Arial"/>
          <w:i/>
          <w:sz w:val="20"/>
          <w:szCs w:val="20"/>
        </w:rPr>
        <w:t xml:space="preserve"> de Guerrero, San Andrés Ixtlahuaca, San Bartolo Coyotepec, San Jacinto </w:t>
      </w:r>
      <w:proofErr w:type="spellStart"/>
      <w:r w:rsidRPr="0099315A">
        <w:rPr>
          <w:rFonts w:ascii="Arial" w:hAnsi="Arial" w:cs="Arial"/>
          <w:i/>
          <w:sz w:val="20"/>
          <w:szCs w:val="20"/>
        </w:rPr>
        <w:t>Amilpas</w:t>
      </w:r>
      <w:proofErr w:type="spellEnd"/>
      <w:r w:rsidRPr="0099315A">
        <w:rPr>
          <w:rFonts w:ascii="Arial" w:hAnsi="Arial" w:cs="Arial"/>
          <w:i/>
          <w:sz w:val="20"/>
          <w:szCs w:val="20"/>
        </w:rPr>
        <w:t xml:space="preserve">, Ánimas Trujano, San Pedro Ixtlahuaca, San Raymundo </w:t>
      </w:r>
      <w:proofErr w:type="spellStart"/>
      <w:r w:rsidRPr="0099315A">
        <w:rPr>
          <w:rFonts w:ascii="Arial" w:hAnsi="Arial" w:cs="Arial"/>
          <w:i/>
          <w:sz w:val="20"/>
          <w:szCs w:val="20"/>
        </w:rPr>
        <w:t>Jalpan</w:t>
      </w:r>
      <w:proofErr w:type="spellEnd"/>
      <w:r w:rsidRPr="0099315A">
        <w:rPr>
          <w:rFonts w:ascii="Arial" w:hAnsi="Arial" w:cs="Arial"/>
          <w:i/>
          <w:sz w:val="20"/>
          <w:szCs w:val="20"/>
        </w:rPr>
        <w:t xml:space="preserve">, Santa Cruz Xoxocotlán, Santa María </w:t>
      </w:r>
      <w:proofErr w:type="spellStart"/>
      <w:r w:rsidRPr="0099315A">
        <w:rPr>
          <w:rFonts w:ascii="Arial" w:hAnsi="Arial" w:cs="Arial"/>
          <w:i/>
          <w:sz w:val="20"/>
          <w:szCs w:val="20"/>
        </w:rPr>
        <w:t>Atzompa</w:t>
      </w:r>
      <w:proofErr w:type="spellEnd"/>
      <w:r w:rsidRPr="0099315A">
        <w:rPr>
          <w:rFonts w:ascii="Arial" w:hAnsi="Arial" w:cs="Arial"/>
          <w:i/>
          <w:sz w:val="20"/>
          <w:szCs w:val="20"/>
        </w:rPr>
        <w:t xml:space="preserve"> y Santa María Coyotepec.</w:t>
      </w:r>
      <w:r>
        <w:rPr>
          <w:rFonts w:ascii="Arial" w:hAnsi="Arial" w:cs="Arial"/>
          <w:i/>
          <w:sz w:val="20"/>
          <w:szCs w:val="20"/>
        </w:rPr>
        <w:t>”</w:t>
      </w:r>
    </w:p>
    <w:p w:rsidR="00B1268E" w:rsidRDefault="00B1268E" w:rsidP="00B1268E">
      <w:pPr>
        <w:pStyle w:val="Sinespaciado"/>
        <w:rPr>
          <w:lang w:val="es-ES"/>
        </w:rPr>
      </w:pPr>
    </w:p>
    <w:p w:rsidR="00DB5E71" w:rsidRPr="00CE7FE9" w:rsidRDefault="00873ACD" w:rsidP="005C3FF3">
      <w:pPr>
        <w:spacing w:line="360" w:lineRule="auto"/>
        <w:ind w:firstLine="567"/>
        <w:jc w:val="both"/>
        <w:rPr>
          <w:rFonts w:ascii="Arial" w:hAnsi="Arial" w:cs="Arial"/>
          <w:i/>
          <w:sz w:val="20"/>
          <w:szCs w:val="20"/>
        </w:rPr>
      </w:pPr>
      <w:r w:rsidRPr="00B1268E">
        <w:rPr>
          <w:rFonts w:ascii="Arial" w:eastAsia="Times New Roman" w:hAnsi="Arial" w:cs="Arial"/>
          <w:sz w:val="24"/>
          <w:szCs w:val="24"/>
          <w:lang w:val="es-ES"/>
        </w:rPr>
        <w:t>Luego si, del acto administrativo impugnado, con número</w:t>
      </w:r>
      <w:r>
        <w:rPr>
          <w:rFonts w:ascii="Arial" w:eastAsia="Times New Roman" w:hAnsi="Arial" w:cs="Arial"/>
          <w:sz w:val="24"/>
          <w:szCs w:val="24"/>
          <w:lang w:val="es-ES"/>
        </w:rPr>
        <w:t xml:space="preserve"> </w:t>
      </w:r>
      <w:r w:rsidR="00914C18">
        <w:rPr>
          <w:rFonts w:ascii="Arial" w:eastAsia="Times New Roman" w:hAnsi="Arial" w:cs="Arial"/>
          <w:bCs/>
          <w:iCs/>
          <w:caps/>
          <w:kern w:val="2"/>
          <w:sz w:val="24"/>
          <w:szCs w:val="24"/>
          <w:lang w:val="es-ES_tradnl" w:eastAsia="es-ES"/>
        </w:rPr>
        <w:t>**********</w:t>
      </w:r>
      <w:r w:rsidR="004A75FA">
        <w:rPr>
          <w:rFonts w:ascii="Arial" w:eastAsia="Times New Roman" w:hAnsi="Arial" w:cs="Arial"/>
          <w:sz w:val="24"/>
          <w:szCs w:val="24"/>
          <w:lang w:val="es-ES"/>
        </w:rPr>
        <w:t>,</w:t>
      </w:r>
      <w:r w:rsidR="00B1268E">
        <w:rPr>
          <w:rFonts w:ascii="Arial" w:eastAsia="Times New Roman" w:hAnsi="Arial" w:cs="Arial"/>
          <w:sz w:val="24"/>
          <w:szCs w:val="24"/>
          <w:lang w:val="es-ES"/>
        </w:rPr>
        <w:t xml:space="preserve"> de veintisiete de julio de dos mil dieciocho, </w:t>
      </w:r>
      <w:r>
        <w:rPr>
          <w:rFonts w:ascii="Arial" w:eastAsia="Times New Roman" w:hAnsi="Arial" w:cs="Arial"/>
          <w:sz w:val="24"/>
          <w:szCs w:val="24"/>
          <w:lang w:val="es-ES"/>
        </w:rPr>
        <w:t xml:space="preserve">consta que la </w:t>
      </w:r>
      <w:r w:rsidR="00F27B57">
        <w:rPr>
          <w:rFonts w:ascii="Arial" w:eastAsia="Times New Roman" w:hAnsi="Arial" w:cs="Arial"/>
          <w:sz w:val="24"/>
          <w:szCs w:val="24"/>
          <w:lang w:val="es-ES"/>
        </w:rPr>
        <w:t>persona</w:t>
      </w:r>
      <w:r w:rsidR="00577AB9">
        <w:rPr>
          <w:rFonts w:ascii="Arial" w:eastAsia="Times New Roman" w:hAnsi="Arial" w:cs="Arial"/>
          <w:sz w:val="24"/>
          <w:szCs w:val="24"/>
          <w:lang w:eastAsia="es-ES"/>
        </w:rPr>
        <w:t xml:space="preserve"> de nombre </w:t>
      </w:r>
      <w:r w:rsidR="00914C18">
        <w:rPr>
          <w:rFonts w:ascii="Arial" w:eastAsia="Times New Roman" w:hAnsi="Arial" w:cs="Arial"/>
          <w:bCs/>
          <w:iCs/>
          <w:caps/>
          <w:kern w:val="2"/>
          <w:sz w:val="24"/>
          <w:szCs w:val="24"/>
          <w:lang w:val="es-ES_tradnl" w:eastAsia="es-ES"/>
        </w:rPr>
        <w:t>**********</w:t>
      </w:r>
      <w:r w:rsidR="00F27B57" w:rsidRPr="00F27B57">
        <w:rPr>
          <w:rFonts w:ascii="Arial" w:eastAsia="Times New Roman" w:hAnsi="Arial" w:cs="Arial"/>
          <w:sz w:val="24"/>
          <w:szCs w:val="24"/>
          <w:lang w:eastAsia="es-ES"/>
        </w:rPr>
        <w:t>,</w:t>
      </w:r>
      <w:r>
        <w:rPr>
          <w:rFonts w:ascii="Arial" w:eastAsia="Times New Roman" w:hAnsi="Arial" w:cs="Arial"/>
          <w:bCs/>
          <w:iCs/>
          <w:caps/>
          <w:kern w:val="2"/>
          <w:sz w:val="24"/>
          <w:szCs w:val="24"/>
          <w:lang w:val="es-ES_tradnl" w:eastAsia="es-ES"/>
        </w:rPr>
        <w:t xml:space="preserve"> </w:t>
      </w:r>
      <w:r w:rsidR="00FB507E">
        <w:rPr>
          <w:rFonts w:ascii="Arial" w:eastAsia="Times New Roman" w:hAnsi="Arial" w:cs="Arial"/>
          <w:sz w:val="24"/>
          <w:szCs w:val="24"/>
          <w:lang w:val="es-ES"/>
        </w:rPr>
        <w:t xml:space="preserve">tiene su domicilio en </w:t>
      </w:r>
      <w:r w:rsidR="00577AB9">
        <w:rPr>
          <w:rFonts w:ascii="Arial" w:eastAsia="Times New Roman" w:hAnsi="Arial" w:cs="Arial"/>
          <w:sz w:val="24"/>
          <w:szCs w:val="24"/>
          <w:lang w:val="es-ES"/>
        </w:rPr>
        <w:t xml:space="preserve">calle </w:t>
      </w:r>
      <w:r w:rsidR="00914C18">
        <w:rPr>
          <w:rFonts w:ascii="Arial" w:eastAsia="Times New Roman" w:hAnsi="Arial" w:cs="Arial"/>
          <w:bCs/>
          <w:iCs/>
          <w:caps/>
          <w:kern w:val="2"/>
          <w:sz w:val="24"/>
          <w:szCs w:val="24"/>
          <w:lang w:val="es-ES_tradnl" w:eastAsia="es-ES"/>
        </w:rPr>
        <w:t>**********</w:t>
      </w:r>
      <w:r w:rsidR="00577AB9">
        <w:rPr>
          <w:rFonts w:ascii="Arial" w:eastAsia="Times New Roman" w:hAnsi="Arial" w:cs="Arial"/>
          <w:sz w:val="24"/>
          <w:szCs w:val="24"/>
          <w:lang w:val="es-ES"/>
        </w:rPr>
        <w:t xml:space="preserve">, </w:t>
      </w:r>
      <w:r w:rsidR="00E26934">
        <w:rPr>
          <w:rFonts w:ascii="Arial" w:eastAsia="Times New Roman" w:hAnsi="Arial" w:cs="Arial"/>
          <w:sz w:val="24"/>
          <w:szCs w:val="24"/>
          <w:lang w:val="es-ES"/>
        </w:rPr>
        <w:t xml:space="preserve">número </w:t>
      </w:r>
      <w:r w:rsidR="00914C18">
        <w:rPr>
          <w:rFonts w:ascii="Arial" w:eastAsia="Times New Roman" w:hAnsi="Arial" w:cs="Arial"/>
          <w:bCs/>
          <w:iCs/>
          <w:caps/>
          <w:kern w:val="2"/>
          <w:sz w:val="24"/>
          <w:szCs w:val="24"/>
          <w:lang w:val="es-ES_tradnl" w:eastAsia="es-ES"/>
        </w:rPr>
        <w:t>**********</w:t>
      </w:r>
      <w:r w:rsidR="00E26934">
        <w:rPr>
          <w:rFonts w:ascii="Arial" w:eastAsia="Times New Roman" w:hAnsi="Arial" w:cs="Arial"/>
          <w:sz w:val="24"/>
          <w:szCs w:val="24"/>
          <w:lang w:val="es-ES"/>
        </w:rPr>
        <w:t xml:space="preserve">, </w:t>
      </w:r>
      <w:r w:rsidR="007E3001">
        <w:rPr>
          <w:rFonts w:ascii="Arial" w:eastAsia="Times New Roman" w:hAnsi="Arial" w:cs="Arial"/>
          <w:b/>
          <w:sz w:val="24"/>
          <w:szCs w:val="24"/>
          <w:lang w:val="es-ES"/>
        </w:rPr>
        <w:t>Oaxaca de Juárez</w:t>
      </w:r>
      <w:r w:rsidR="00647A05">
        <w:rPr>
          <w:rFonts w:ascii="Arial" w:eastAsia="Times New Roman" w:hAnsi="Arial" w:cs="Arial"/>
          <w:b/>
          <w:sz w:val="24"/>
          <w:szCs w:val="24"/>
          <w:lang w:val="es-ES"/>
        </w:rPr>
        <w:t>,</w:t>
      </w:r>
      <w:r w:rsidR="00FE4DB7">
        <w:rPr>
          <w:rFonts w:ascii="Arial" w:eastAsia="Times New Roman" w:hAnsi="Arial" w:cs="Arial"/>
          <w:b/>
          <w:sz w:val="24"/>
          <w:szCs w:val="24"/>
          <w:lang w:val="es-ES"/>
        </w:rPr>
        <w:t xml:space="preserve"> Oaxaca</w:t>
      </w:r>
      <w:r w:rsidR="00FE5D5B">
        <w:rPr>
          <w:rFonts w:ascii="Arial" w:eastAsia="Times New Roman" w:hAnsi="Arial" w:cs="Arial"/>
          <w:sz w:val="24"/>
          <w:szCs w:val="24"/>
          <w:lang w:val="es-ES"/>
        </w:rPr>
        <w:t>,</w:t>
      </w:r>
      <w:r w:rsidR="00647A05">
        <w:rPr>
          <w:rFonts w:ascii="Arial" w:eastAsia="Times New Roman" w:hAnsi="Arial" w:cs="Arial"/>
          <w:b/>
          <w:sz w:val="24"/>
          <w:szCs w:val="24"/>
          <w:lang w:val="es-ES"/>
        </w:rPr>
        <w:t xml:space="preserve"> </w:t>
      </w:r>
      <w:r>
        <w:rPr>
          <w:rFonts w:ascii="Arial" w:eastAsia="Times New Roman" w:hAnsi="Arial" w:cs="Arial"/>
          <w:sz w:val="24"/>
          <w:szCs w:val="24"/>
          <w:lang w:val="es-ES"/>
        </w:rPr>
        <w:t xml:space="preserve">la autoridad demandada debió hacer constar en el cuerpo del acto su competencia territorial, de ahí que resulta ilegal su determinación y con ello se viola el artículo 16 Constitucional, en relación con el artículo </w:t>
      </w:r>
      <w:r w:rsidR="003F51BD">
        <w:rPr>
          <w:rFonts w:ascii="Arial" w:eastAsia="Times New Roman" w:hAnsi="Arial" w:cs="Arial"/>
          <w:sz w:val="24"/>
          <w:szCs w:val="24"/>
          <w:lang w:val="es-ES"/>
        </w:rPr>
        <w:t>1</w:t>
      </w:r>
      <w:r>
        <w:rPr>
          <w:rFonts w:ascii="Arial" w:eastAsia="Times New Roman" w:hAnsi="Arial" w:cs="Arial"/>
          <w:sz w:val="24"/>
          <w:szCs w:val="24"/>
          <w:lang w:val="es-ES"/>
        </w:rPr>
        <w:t xml:space="preserve">7 fracciones I y V, de la Ley de </w:t>
      </w:r>
      <w:r w:rsidR="003F51BD">
        <w:rPr>
          <w:rFonts w:ascii="Arial" w:eastAsia="Times New Roman" w:hAnsi="Arial" w:cs="Arial"/>
          <w:sz w:val="24"/>
          <w:szCs w:val="24"/>
          <w:lang w:val="es-ES"/>
        </w:rPr>
        <w:t xml:space="preserve">Procedimiento y </w:t>
      </w:r>
      <w:r>
        <w:rPr>
          <w:rFonts w:ascii="Arial" w:eastAsia="Times New Roman" w:hAnsi="Arial" w:cs="Arial"/>
          <w:sz w:val="24"/>
          <w:szCs w:val="24"/>
          <w:lang w:val="es-ES"/>
        </w:rPr>
        <w:t>Justicia</w:t>
      </w:r>
      <w:r w:rsidR="003F51BD">
        <w:rPr>
          <w:rFonts w:ascii="Arial" w:eastAsia="Times New Roman" w:hAnsi="Arial" w:cs="Arial"/>
          <w:sz w:val="24"/>
          <w:szCs w:val="24"/>
          <w:lang w:val="es-ES"/>
        </w:rPr>
        <w:t xml:space="preserve"> Administrativa para el Estado.</w:t>
      </w:r>
    </w:p>
    <w:p w:rsidR="0064228A" w:rsidRPr="0064228A" w:rsidRDefault="000411E8" w:rsidP="00DB5E71">
      <w:pPr>
        <w:spacing w:line="360" w:lineRule="auto"/>
        <w:ind w:firstLine="567"/>
        <w:jc w:val="both"/>
        <w:rPr>
          <w:rFonts w:ascii="Arial" w:eastAsia="Times New Roman" w:hAnsi="Arial" w:cs="Arial"/>
          <w:sz w:val="24"/>
          <w:szCs w:val="24"/>
          <w:lang w:val="es-ES"/>
        </w:rPr>
      </w:pPr>
      <w:r>
        <w:rPr>
          <w:rFonts w:ascii="Arial" w:eastAsia="Times New Roman" w:hAnsi="Arial" w:cs="Arial"/>
          <w:sz w:val="24"/>
          <w:szCs w:val="24"/>
          <w:lang w:val="es-ES"/>
        </w:rPr>
        <w:t xml:space="preserve">Por lo tanto, al </w:t>
      </w:r>
      <w:r w:rsidR="003A260D">
        <w:rPr>
          <w:rFonts w:ascii="Arial" w:eastAsia="Times New Roman" w:hAnsi="Arial" w:cs="Arial"/>
          <w:sz w:val="24"/>
          <w:szCs w:val="24"/>
          <w:lang w:val="es-ES"/>
        </w:rPr>
        <w:t xml:space="preserve">no precisar </w:t>
      </w:r>
      <w:r w:rsidR="00771895">
        <w:rPr>
          <w:rFonts w:ascii="Arial" w:eastAsia="Times New Roman" w:hAnsi="Arial" w:cs="Arial"/>
          <w:sz w:val="24"/>
          <w:szCs w:val="24"/>
          <w:lang w:val="es-ES"/>
        </w:rPr>
        <w:t xml:space="preserve">y menos señalar </w:t>
      </w:r>
      <w:r w:rsidR="003A260D">
        <w:rPr>
          <w:rFonts w:ascii="Arial" w:eastAsia="Times New Roman" w:hAnsi="Arial" w:cs="Arial"/>
          <w:sz w:val="24"/>
          <w:szCs w:val="24"/>
          <w:lang w:val="es-ES"/>
        </w:rPr>
        <w:t>la autoridad demandada su competencia territor</w:t>
      </w:r>
      <w:r w:rsidR="0064228A">
        <w:rPr>
          <w:rFonts w:ascii="Arial" w:eastAsia="Times New Roman" w:hAnsi="Arial" w:cs="Arial"/>
          <w:sz w:val="24"/>
          <w:szCs w:val="24"/>
          <w:lang w:val="es-ES"/>
        </w:rPr>
        <w:t>i</w:t>
      </w:r>
      <w:r w:rsidR="003A260D">
        <w:rPr>
          <w:rFonts w:ascii="Arial" w:eastAsia="Times New Roman" w:hAnsi="Arial" w:cs="Arial"/>
          <w:sz w:val="24"/>
          <w:szCs w:val="24"/>
          <w:lang w:val="es-ES"/>
        </w:rPr>
        <w:t xml:space="preserve">al </w:t>
      </w:r>
      <w:r w:rsidR="0064228A">
        <w:rPr>
          <w:rFonts w:ascii="Arial" w:eastAsia="Times New Roman" w:hAnsi="Arial" w:cs="Arial"/>
          <w:sz w:val="24"/>
          <w:szCs w:val="24"/>
          <w:lang w:val="es-ES"/>
        </w:rPr>
        <w:t xml:space="preserve">en el acto impugnado, deja en estado de indefensión </w:t>
      </w:r>
      <w:r w:rsidR="0004792D">
        <w:rPr>
          <w:rFonts w:ascii="Arial" w:eastAsia="Times New Roman" w:hAnsi="Arial" w:cs="Arial"/>
          <w:sz w:val="24"/>
          <w:szCs w:val="24"/>
          <w:lang w:val="es-ES"/>
        </w:rPr>
        <w:t>al administra</w:t>
      </w:r>
      <w:r w:rsidR="0064228A">
        <w:rPr>
          <w:rFonts w:ascii="Arial" w:eastAsia="Times New Roman" w:hAnsi="Arial" w:cs="Arial"/>
          <w:sz w:val="24"/>
          <w:szCs w:val="24"/>
          <w:lang w:val="es-ES"/>
        </w:rPr>
        <w:t>do, ya que debi</w:t>
      </w:r>
      <w:r w:rsidR="0004792D">
        <w:rPr>
          <w:rFonts w:ascii="Arial" w:eastAsia="Times New Roman" w:hAnsi="Arial" w:cs="Arial"/>
          <w:sz w:val="24"/>
          <w:szCs w:val="24"/>
          <w:lang w:val="es-ES"/>
        </w:rPr>
        <w:t>ó señala</w:t>
      </w:r>
      <w:r w:rsidR="0064228A">
        <w:rPr>
          <w:rFonts w:ascii="Arial" w:eastAsia="Times New Roman" w:hAnsi="Arial" w:cs="Arial"/>
          <w:sz w:val="24"/>
          <w:szCs w:val="24"/>
          <w:lang w:val="es-ES"/>
        </w:rPr>
        <w:t xml:space="preserve">rse en el </w:t>
      </w:r>
      <w:r w:rsidR="00FA5B6C">
        <w:rPr>
          <w:rFonts w:ascii="Arial" w:eastAsia="Times New Roman" w:hAnsi="Arial" w:cs="Arial"/>
          <w:sz w:val="24"/>
          <w:szCs w:val="24"/>
          <w:lang w:val="es-ES"/>
        </w:rPr>
        <w:t>cuerpo mismo</w:t>
      </w:r>
      <w:r w:rsidR="00B95971">
        <w:rPr>
          <w:rFonts w:ascii="Arial" w:eastAsia="Times New Roman" w:hAnsi="Arial" w:cs="Arial"/>
          <w:sz w:val="24"/>
          <w:szCs w:val="24"/>
          <w:lang w:val="es-ES"/>
        </w:rPr>
        <w:t xml:space="preserve"> del documento su competencia citando</w:t>
      </w:r>
      <w:r w:rsidR="0064228A">
        <w:rPr>
          <w:rFonts w:ascii="Arial" w:eastAsia="Times New Roman" w:hAnsi="Arial" w:cs="Arial"/>
          <w:sz w:val="24"/>
          <w:szCs w:val="24"/>
          <w:lang w:val="es-ES"/>
        </w:rPr>
        <w:t xml:space="preserve"> el apartado, fracción o sub inciso y en caso de que no los contenga, si se trata de una norma compleja,</w:t>
      </w:r>
      <w:r w:rsidR="00467716">
        <w:rPr>
          <w:rFonts w:ascii="Arial" w:eastAsia="Times New Roman" w:hAnsi="Arial" w:cs="Arial"/>
          <w:sz w:val="24"/>
          <w:szCs w:val="24"/>
          <w:lang w:val="es-ES"/>
        </w:rPr>
        <w:t xml:space="preserve"> tuvo que transcribir </w:t>
      </w:r>
      <w:r w:rsidR="0064228A">
        <w:rPr>
          <w:rFonts w:ascii="Arial" w:eastAsia="Times New Roman" w:hAnsi="Arial" w:cs="Arial"/>
          <w:sz w:val="24"/>
          <w:szCs w:val="24"/>
          <w:lang w:val="es-ES"/>
        </w:rPr>
        <w:t xml:space="preserve">la parte conducente, como así lo ha señalado la jurisprudencia con número de registro 177347, de la novena época, Instancia: Segunda Sala, </w:t>
      </w:r>
      <w:r w:rsidR="0064228A" w:rsidRPr="0064228A">
        <w:rPr>
          <w:rFonts w:ascii="Arial" w:eastAsia="Times New Roman" w:hAnsi="Arial" w:cs="Arial"/>
          <w:sz w:val="24"/>
          <w:szCs w:val="24"/>
          <w:lang w:val="es-ES"/>
        </w:rPr>
        <w:t>Fuente: Semanario Judici</w:t>
      </w:r>
      <w:r w:rsidR="0064228A">
        <w:rPr>
          <w:rFonts w:ascii="Arial" w:eastAsia="Times New Roman" w:hAnsi="Arial" w:cs="Arial"/>
          <w:sz w:val="24"/>
          <w:szCs w:val="24"/>
          <w:lang w:val="es-ES"/>
        </w:rPr>
        <w:t xml:space="preserve">al de la Federación y su Gaceta, </w:t>
      </w:r>
      <w:r w:rsidR="0034437E">
        <w:rPr>
          <w:rFonts w:ascii="Arial" w:eastAsia="Times New Roman" w:hAnsi="Arial" w:cs="Arial"/>
          <w:sz w:val="24"/>
          <w:szCs w:val="24"/>
          <w:lang w:val="es-ES"/>
        </w:rPr>
        <w:t>Tomo XXII, s</w:t>
      </w:r>
      <w:r w:rsidR="0064228A" w:rsidRPr="0064228A">
        <w:rPr>
          <w:rFonts w:ascii="Arial" w:eastAsia="Times New Roman" w:hAnsi="Arial" w:cs="Arial"/>
          <w:sz w:val="24"/>
          <w:szCs w:val="24"/>
          <w:lang w:val="es-ES"/>
        </w:rPr>
        <w:t>ept</w:t>
      </w:r>
      <w:r w:rsidR="0064228A">
        <w:rPr>
          <w:rFonts w:ascii="Arial" w:eastAsia="Times New Roman" w:hAnsi="Arial" w:cs="Arial"/>
          <w:sz w:val="24"/>
          <w:szCs w:val="24"/>
          <w:lang w:val="es-ES"/>
        </w:rPr>
        <w:t>iembre de 200</w:t>
      </w:r>
      <w:r w:rsidR="0034437E">
        <w:rPr>
          <w:rFonts w:ascii="Arial" w:eastAsia="Times New Roman" w:hAnsi="Arial" w:cs="Arial"/>
          <w:sz w:val="24"/>
          <w:szCs w:val="24"/>
          <w:lang w:val="es-ES"/>
        </w:rPr>
        <w:t>5, Materia(s): Administrativa, t</w:t>
      </w:r>
      <w:r w:rsidR="0064228A">
        <w:rPr>
          <w:rFonts w:ascii="Arial" w:eastAsia="Times New Roman" w:hAnsi="Arial" w:cs="Arial"/>
          <w:sz w:val="24"/>
          <w:szCs w:val="24"/>
          <w:lang w:val="es-ES"/>
        </w:rPr>
        <w:t>esis: 2a./J. 115/2005, Página: 310, con el rubro y texto siguientes:</w:t>
      </w:r>
    </w:p>
    <w:p w:rsidR="00494FA5" w:rsidRDefault="0064228A" w:rsidP="00C2492D">
      <w:pPr>
        <w:pStyle w:val="Sinespaciado"/>
        <w:ind w:left="567"/>
        <w:jc w:val="both"/>
        <w:rPr>
          <w:rFonts w:ascii="Arial" w:hAnsi="Arial" w:cs="Arial"/>
          <w:i/>
          <w:sz w:val="21"/>
          <w:szCs w:val="21"/>
          <w:lang w:val="es-ES"/>
        </w:rPr>
      </w:pPr>
      <w:r w:rsidRPr="00C9748B">
        <w:rPr>
          <w:rFonts w:ascii="Arial" w:hAnsi="Arial" w:cs="Arial"/>
          <w:i/>
          <w:sz w:val="21"/>
          <w:szCs w:val="21"/>
          <w:lang w:val="es-ES"/>
        </w:rPr>
        <w:t>“</w:t>
      </w:r>
      <w:r w:rsidRPr="00C9748B">
        <w:rPr>
          <w:rFonts w:ascii="Arial" w:hAnsi="Arial" w:cs="Arial"/>
          <w:b/>
          <w:i/>
          <w:sz w:val="21"/>
          <w:szCs w:val="21"/>
          <w:lang w:val="es-ES"/>
        </w:rPr>
        <w:t>COMPETENCIA DE LAS AUTORIDADES ADMINISTRATIVAS. EL MANDAMIENTO ESCRITO QUE CONTIENE EL ACTO DE MOLESTIA A PARTICULARES DEBE FUNDARSE EN EL PRECEPTO LEGAL QUE LES OTORGUE LA ATRIBUCIÓN EJERCIDA, CITANDO EL APARTADO, FRACCIÓN, INCISO O SUBINCISO, Y EN CASO DE QUE NO LOS CONTENGA, SI SE TRATA DE UNA NORMA COMPLEJA, HABRÁ DE TRANSCRIBIRSE LA PARTE CORRESPONDIENTE</w:t>
      </w:r>
      <w:r w:rsidRPr="00C9748B">
        <w:rPr>
          <w:rFonts w:ascii="Arial" w:hAnsi="Arial" w:cs="Arial"/>
          <w:i/>
          <w:sz w:val="21"/>
          <w:szCs w:val="21"/>
          <w:lang w:val="es-ES"/>
        </w:rPr>
        <w:t>. De lo dispuesto en la tesis de jurisprudencia P</w:t>
      </w:r>
      <w:proofErr w:type="gramStart"/>
      <w:r w:rsidRPr="00C9748B">
        <w:rPr>
          <w:rFonts w:ascii="Arial" w:hAnsi="Arial" w:cs="Arial"/>
          <w:i/>
          <w:sz w:val="21"/>
          <w:szCs w:val="21"/>
          <w:lang w:val="es-ES"/>
        </w:rPr>
        <w:t>./</w:t>
      </w:r>
      <w:proofErr w:type="gramEnd"/>
      <w:r w:rsidRPr="00C9748B">
        <w:rPr>
          <w:rFonts w:ascii="Arial" w:hAnsi="Arial" w:cs="Arial"/>
          <w:i/>
          <w:sz w:val="21"/>
          <w:szCs w:val="21"/>
          <w:lang w:val="es-ES"/>
        </w:rPr>
        <w:t xml:space="preserve">J. 10/94 del Tribunal en Pleno de la Suprema Corte de Justicia de la Nación, publicada en la Gaceta del Semanario Judicial de la Federación Número 77, mayo de 1994, página 12, con el rubro: "COMPETENCIA. SU FUNDAMENTACIÓN ES REQUISITO </w:t>
      </w:r>
      <w:r w:rsidRPr="00C9748B">
        <w:rPr>
          <w:rFonts w:ascii="Arial" w:hAnsi="Arial" w:cs="Arial"/>
          <w:i/>
          <w:sz w:val="21"/>
          <w:szCs w:val="21"/>
          <w:lang w:val="es-ES"/>
        </w:rPr>
        <w:lastRenderedPageBreak/>
        <w:t>ESENCIAL DEL ACTO DE AUTORIDAD.", así como de las consideraciones en las cuales se sustentó dicho criterio, se advierte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se concluye que es un requisito esencial y una obligación de la autoridad fundar en el acto de molestia su competencia, pues sólo puede hacer lo que la ley le permite, de ahí que la validez del acto dependerá de que haya sido realizado por la autoridad facultada legalmente para ello dentro de su respectivo ámbito de competencia, regido específicamente por una o varias normas que lo autoricen; por tanto, para considerar que se cumple con la garantía de fundamentación establecida en el artículo 16 de la Constitución Federal, es necesario que la autoridad precise exhaustivamente su competencia por razón de materia, grado o territorio, con base en la ley, reglamento, decreto o acuerdo que le otorgue la atribución ejercida, citando en su caso el apartado, fracción, inciso o sub</w:t>
      </w:r>
      <w:r w:rsidR="00B47822">
        <w:rPr>
          <w:rFonts w:ascii="Arial" w:hAnsi="Arial" w:cs="Arial"/>
          <w:i/>
          <w:sz w:val="21"/>
          <w:szCs w:val="21"/>
          <w:lang w:val="es-ES"/>
        </w:rPr>
        <w:t xml:space="preserve"> </w:t>
      </w:r>
      <w:r w:rsidRPr="00C9748B">
        <w:rPr>
          <w:rFonts w:ascii="Arial" w:hAnsi="Arial" w:cs="Arial"/>
          <w:i/>
          <w:sz w:val="21"/>
          <w:szCs w:val="21"/>
          <w:lang w:val="es-ES"/>
        </w:rPr>
        <w:t>inciso; sin embargo, en caso de que el ordenamiento legal no los contenga, si se trata de una norma compleja, habrá de transcribirse la parte correspondiente, con la única finalidad de especificar con claridad, certeza y precisión las facultades que le corresponden, pues considerar lo contrario significaría que el gobernado tiene la carga de averiguar en el cúmulo de normas legales que señale la autoridad en el documento que contiene el acto de molestia, si tiene competencia por grado, materia y territorio para actuar en la forma en que lo hace, dejándolo en estado de indefensión, pues ignoraría cuál de todas las normas legales que integran el texto normativo es la específicamente aplicable a la actuación del órgano del que emana, por razón de materia, grado y territorio.”</w:t>
      </w:r>
    </w:p>
    <w:p w:rsidR="00C2492D" w:rsidRPr="00C2492D" w:rsidRDefault="00C2492D" w:rsidP="00C2492D">
      <w:pPr>
        <w:pStyle w:val="Sinespaciado"/>
        <w:ind w:left="567"/>
        <w:jc w:val="both"/>
        <w:rPr>
          <w:rFonts w:ascii="Arial" w:hAnsi="Arial" w:cs="Arial"/>
          <w:i/>
          <w:sz w:val="21"/>
          <w:szCs w:val="21"/>
          <w:lang w:val="es-ES"/>
        </w:rPr>
      </w:pPr>
    </w:p>
    <w:p w:rsidR="007C42F8" w:rsidRPr="00B10D38" w:rsidRDefault="002B24C7" w:rsidP="007C42F8">
      <w:pPr>
        <w:pStyle w:val="Sinespaciado"/>
        <w:spacing w:after="240" w:line="360" w:lineRule="auto"/>
        <w:ind w:firstLine="567"/>
        <w:jc w:val="both"/>
        <w:rPr>
          <w:rFonts w:ascii="Arial" w:hAnsi="Arial" w:cs="Arial"/>
          <w:sz w:val="24"/>
          <w:szCs w:val="24"/>
        </w:rPr>
      </w:pPr>
      <w:r w:rsidRPr="000A2504">
        <w:rPr>
          <w:rFonts w:ascii="Arial" w:eastAsia="Times New Roman" w:hAnsi="Arial" w:cs="Arial"/>
          <w:sz w:val="24"/>
          <w:szCs w:val="24"/>
          <w:lang w:val="es-ES"/>
        </w:rPr>
        <w:t xml:space="preserve">Al igual que la tesis aislada con número de registro 243637, de la séptima época, </w:t>
      </w:r>
      <w:r w:rsidRPr="000A2504">
        <w:rPr>
          <w:rFonts w:ascii="Arial" w:hAnsi="Arial" w:cs="Arial"/>
          <w:sz w:val="24"/>
          <w:szCs w:val="24"/>
        </w:rPr>
        <w:t>Instancia: Tribunales Colegiados de Circuito, Fuente: Semanario Judicial de la Federación, Volumen 205-216, Sexta Parte, Materia(s): Administrativa, p</w:t>
      </w:r>
      <w:r w:rsidR="000A2504" w:rsidRPr="000A2504">
        <w:rPr>
          <w:rFonts w:ascii="Arial" w:hAnsi="Arial" w:cs="Arial"/>
          <w:sz w:val="24"/>
          <w:szCs w:val="24"/>
        </w:rPr>
        <w:t xml:space="preserve">ágina: 112, con el rubro y texto siguientes: </w:t>
      </w:r>
    </w:p>
    <w:p w:rsidR="00AC1923" w:rsidRPr="00FB507E" w:rsidRDefault="000A2504" w:rsidP="00FB507E">
      <w:pPr>
        <w:pStyle w:val="Sinespaciado"/>
        <w:spacing w:after="240"/>
        <w:ind w:left="567"/>
        <w:jc w:val="both"/>
        <w:rPr>
          <w:rFonts w:ascii="Arial" w:hAnsi="Arial" w:cs="Arial"/>
          <w:i/>
          <w:sz w:val="21"/>
          <w:szCs w:val="21"/>
        </w:rPr>
      </w:pPr>
      <w:r w:rsidRPr="00B00244">
        <w:rPr>
          <w:rFonts w:ascii="Arial" w:hAnsi="Arial" w:cs="Arial"/>
          <w:i/>
          <w:sz w:val="21"/>
          <w:szCs w:val="21"/>
        </w:rPr>
        <w:t>“</w:t>
      </w:r>
      <w:r w:rsidR="002B24C7" w:rsidRPr="00B00244">
        <w:rPr>
          <w:rFonts w:ascii="Arial" w:hAnsi="Arial" w:cs="Arial"/>
          <w:b/>
          <w:i/>
          <w:sz w:val="21"/>
          <w:szCs w:val="21"/>
        </w:rPr>
        <w:t>COMPETENCIA DE LA AUTORIDAD ADMINISTRATIVA EMISORA DE UNA RESOLUCION. DEBE FUNDARSE EN EL CUERPO MISMO DEL DOCUMENTO</w:t>
      </w:r>
      <w:r w:rsidR="002B24C7" w:rsidRPr="00B00244">
        <w:rPr>
          <w:rFonts w:ascii="Arial" w:hAnsi="Arial" w:cs="Arial"/>
          <w:i/>
          <w:sz w:val="21"/>
          <w:szCs w:val="21"/>
        </w:rPr>
        <w:t xml:space="preserve">. Cuando el artículo 16 constitucional prescribe que nadie puede ser molestado en su persona, familia, domicilio, papeles o posesiones sino mediante mandamiento escrito de autoridad competente que funde y motive la causal legal del procedimiento, está consagrando dos garantías individuales: la de competencia y la de fundamentación y motivación. La garantía de competencia prescribe que una autoridad sólo puede actuar en determinado sentido si existe una norma jurídica que la autorice para conducirse así. La garantía de fundamentación y motivación reviste dos aspectos: el formal, por cuanto exige que en el documento en donde se contenga el acto de molestia conste una exposición de las circunstancias de hecho y las normas o principios de derecho que condujeron a la autoridad a inferir el acto de molestia; y el material, por cuanto exige que las circunstancias de hecho, siendo ciertas, encuadren en las hipótesis de los preceptos invocados conforme su recta interpretación. Ahora bien, la circunstancia de que tanto la doctrina como la jurisprudencia hayan dado un tratamiento independientemente a cada una de estas garantías, la de competencia y la de fundamentación y motivación, no significa en modo alguno que sean ajenas entre sí, o se excluyan en su aplicación en favor de un gobernado a quien se ha inferido un acto de molestia. Por el contrario, precisamente gracias a su interpretación conjunta pueden alcanzarse efectivamente los propósitos perseguidos por el Constituyente al plasmarlas como garantías de rango constitucional. En efecto, si al regular el acto de molestia el artículo 16 constitucional exige, por una parte, la existencia de un precepto de derecho que faculte a la autoridad para realizar el acto (competencia) y, por otra parte, la cita de todos los hechos y preceptos de derecho que originen el acto (motivación y fundamentación), es de concluirse entonces que dentro de esta cita de preceptos debe incluirse concretamente aquél que dé facultades a la autoridad, puesto que precisamente la competencia es el primer presupuesto y punto de partida para la emisión del acto de molestia, lo que significa sencillamente que también la competencia debe estar fundada en al mandamiento de autoridad. Para aceptar esta conclusión, bastaría considerar que tanto la competencia como la fundamentación y motivación se consagraron por el Constituyente con un solo objetivo común: brindar seguridad jurídica al gobernado frente a la actuación de los órganos del Estado, poniendo a su alcance todos los medios necesarios para la defensa de sus intereses; en ese orden de ideas, de admitir un criterio distinto, </w:t>
      </w:r>
      <w:r w:rsidR="002B24C7" w:rsidRPr="00B00244">
        <w:rPr>
          <w:rFonts w:ascii="Arial" w:hAnsi="Arial" w:cs="Arial"/>
          <w:i/>
          <w:sz w:val="21"/>
          <w:szCs w:val="21"/>
        </w:rPr>
        <w:lastRenderedPageBreak/>
        <w:t>eximiendo a la autoridad del deber de fundar su competencia, equivaldría a privar al particular de la aptitud enteramente legítima de conocer al menos la norma legal que permite a la autoridad molestarlo en su esfera jurídica y en su caso, de controvertir su actuación si no se halla ajustada a derecho.</w:t>
      </w:r>
      <w:r w:rsidRPr="00B00244">
        <w:rPr>
          <w:rFonts w:ascii="Arial" w:hAnsi="Arial" w:cs="Arial"/>
          <w:i/>
          <w:sz w:val="21"/>
          <w:szCs w:val="21"/>
        </w:rPr>
        <w:t>”</w:t>
      </w:r>
    </w:p>
    <w:p w:rsidR="002C50C1" w:rsidRPr="0008612A" w:rsidRDefault="00C9748B" w:rsidP="0008612A">
      <w:pPr>
        <w:spacing w:line="360" w:lineRule="auto"/>
        <w:ind w:firstLine="567"/>
        <w:jc w:val="both"/>
        <w:rPr>
          <w:rFonts w:ascii="Arial" w:eastAsia="Times New Roman" w:hAnsi="Arial" w:cs="Arial"/>
          <w:b/>
          <w:sz w:val="24"/>
          <w:szCs w:val="24"/>
          <w:lang w:val="es-ES"/>
        </w:rPr>
      </w:pPr>
      <w:r>
        <w:rPr>
          <w:rFonts w:ascii="Arial" w:eastAsia="Times New Roman" w:hAnsi="Arial" w:cs="Arial"/>
          <w:sz w:val="24"/>
          <w:szCs w:val="24"/>
          <w:lang w:val="es-ES"/>
        </w:rPr>
        <w:t xml:space="preserve">Por lo tanto, </w:t>
      </w:r>
      <w:r w:rsidR="00A22DDD">
        <w:rPr>
          <w:rFonts w:ascii="Arial" w:eastAsia="Times New Roman" w:hAnsi="Arial" w:cs="Arial"/>
          <w:sz w:val="24"/>
          <w:szCs w:val="24"/>
          <w:lang w:val="es-ES"/>
        </w:rPr>
        <w:t>al configurarse una insuficiencia</w:t>
      </w:r>
      <w:r w:rsidR="00494FA5">
        <w:rPr>
          <w:rFonts w:ascii="Arial" w:eastAsia="Times New Roman" w:hAnsi="Arial" w:cs="Arial"/>
          <w:sz w:val="24"/>
          <w:szCs w:val="24"/>
          <w:lang w:val="es-ES"/>
        </w:rPr>
        <w:t xml:space="preserve"> en la </w:t>
      </w:r>
      <w:r w:rsidR="0004792D">
        <w:rPr>
          <w:rFonts w:ascii="Arial" w:eastAsia="Times New Roman" w:hAnsi="Arial" w:cs="Arial"/>
          <w:sz w:val="24"/>
          <w:szCs w:val="24"/>
          <w:lang w:val="es-ES"/>
        </w:rPr>
        <w:t>fundamentación</w:t>
      </w:r>
      <w:r>
        <w:rPr>
          <w:rFonts w:ascii="Arial" w:eastAsia="Times New Roman" w:hAnsi="Arial" w:cs="Arial"/>
          <w:sz w:val="24"/>
          <w:szCs w:val="24"/>
          <w:lang w:val="es-ES"/>
        </w:rPr>
        <w:t xml:space="preserve"> </w:t>
      </w:r>
      <w:r w:rsidR="0004792D">
        <w:rPr>
          <w:rFonts w:ascii="Arial" w:eastAsia="Times New Roman" w:hAnsi="Arial" w:cs="Arial"/>
          <w:sz w:val="24"/>
          <w:szCs w:val="24"/>
          <w:lang w:val="es-ES"/>
        </w:rPr>
        <w:t>de la competencia</w:t>
      </w:r>
      <w:r>
        <w:rPr>
          <w:rFonts w:ascii="Arial" w:eastAsia="Times New Roman" w:hAnsi="Arial" w:cs="Arial"/>
          <w:sz w:val="24"/>
          <w:szCs w:val="24"/>
          <w:lang w:val="es-ES"/>
        </w:rPr>
        <w:t xml:space="preserve"> de la </w:t>
      </w:r>
      <w:r w:rsidR="0004792D">
        <w:rPr>
          <w:rFonts w:ascii="Arial" w:eastAsia="Times New Roman" w:hAnsi="Arial" w:cs="Arial"/>
          <w:sz w:val="24"/>
          <w:szCs w:val="24"/>
          <w:lang w:val="es-ES"/>
        </w:rPr>
        <w:t>autoridad</w:t>
      </w:r>
      <w:r>
        <w:rPr>
          <w:rFonts w:ascii="Arial" w:eastAsia="Times New Roman" w:hAnsi="Arial" w:cs="Arial"/>
          <w:sz w:val="24"/>
          <w:szCs w:val="24"/>
          <w:lang w:val="es-ES"/>
        </w:rPr>
        <w:t xml:space="preserve"> dema</w:t>
      </w:r>
      <w:r w:rsidR="003F51BD">
        <w:rPr>
          <w:rFonts w:ascii="Arial" w:eastAsia="Times New Roman" w:hAnsi="Arial" w:cs="Arial"/>
          <w:sz w:val="24"/>
          <w:szCs w:val="24"/>
          <w:lang w:val="es-ES"/>
        </w:rPr>
        <w:t>ndada, procede con fundamento 20</w:t>
      </w:r>
      <w:r>
        <w:rPr>
          <w:rFonts w:ascii="Arial" w:eastAsia="Times New Roman" w:hAnsi="Arial" w:cs="Arial"/>
          <w:sz w:val="24"/>
          <w:szCs w:val="24"/>
          <w:lang w:val="es-ES"/>
        </w:rPr>
        <w:t>8 fracción I,</w:t>
      </w:r>
      <w:r w:rsidR="000A2504">
        <w:rPr>
          <w:rFonts w:ascii="Arial" w:eastAsia="Times New Roman" w:hAnsi="Arial" w:cs="Arial"/>
          <w:sz w:val="24"/>
          <w:szCs w:val="24"/>
          <w:lang w:val="es-ES"/>
        </w:rPr>
        <w:t xml:space="preserve"> en relación con el artículo </w:t>
      </w:r>
      <w:r w:rsidR="003F51BD">
        <w:rPr>
          <w:rFonts w:ascii="Arial" w:eastAsia="Times New Roman" w:hAnsi="Arial" w:cs="Arial"/>
          <w:sz w:val="24"/>
          <w:szCs w:val="24"/>
          <w:lang w:val="es-ES"/>
        </w:rPr>
        <w:t>1</w:t>
      </w:r>
      <w:r w:rsidR="000A2504">
        <w:rPr>
          <w:rFonts w:ascii="Arial" w:eastAsia="Times New Roman" w:hAnsi="Arial" w:cs="Arial"/>
          <w:sz w:val="24"/>
          <w:szCs w:val="24"/>
          <w:lang w:val="es-ES"/>
        </w:rPr>
        <w:t>7 fracción I y V,</w:t>
      </w:r>
      <w:r>
        <w:rPr>
          <w:rFonts w:ascii="Arial" w:eastAsia="Times New Roman" w:hAnsi="Arial" w:cs="Arial"/>
          <w:sz w:val="24"/>
          <w:szCs w:val="24"/>
          <w:lang w:val="es-ES"/>
        </w:rPr>
        <w:t xml:space="preserve"> de la Ley de </w:t>
      </w:r>
      <w:r w:rsidR="003F51BD">
        <w:rPr>
          <w:rFonts w:ascii="Arial" w:eastAsia="Times New Roman" w:hAnsi="Arial" w:cs="Arial"/>
          <w:sz w:val="24"/>
          <w:szCs w:val="24"/>
          <w:lang w:val="es-ES"/>
        </w:rPr>
        <w:t xml:space="preserve">Procedimiento y </w:t>
      </w:r>
      <w:r>
        <w:rPr>
          <w:rFonts w:ascii="Arial" w:eastAsia="Times New Roman" w:hAnsi="Arial" w:cs="Arial"/>
          <w:sz w:val="24"/>
          <w:szCs w:val="24"/>
          <w:lang w:val="es-ES"/>
        </w:rPr>
        <w:t>Justicia</w:t>
      </w:r>
      <w:r w:rsidR="003F51BD">
        <w:rPr>
          <w:rFonts w:ascii="Arial" w:eastAsia="Times New Roman" w:hAnsi="Arial" w:cs="Arial"/>
          <w:sz w:val="24"/>
          <w:szCs w:val="24"/>
          <w:lang w:val="es-ES"/>
        </w:rPr>
        <w:t xml:space="preserve"> Administrativa para el Estado</w:t>
      </w:r>
      <w:r>
        <w:rPr>
          <w:rFonts w:ascii="Arial" w:eastAsia="Times New Roman" w:hAnsi="Arial" w:cs="Arial"/>
          <w:sz w:val="24"/>
          <w:szCs w:val="24"/>
          <w:lang w:val="es-ES"/>
        </w:rPr>
        <w:t xml:space="preserve">, declarar la </w:t>
      </w:r>
      <w:r w:rsidR="00684C7E" w:rsidRPr="00702110">
        <w:rPr>
          <w:rFonts w:ascii="Arial" w:eastAsia="Times New Roman" w:hAnsi="Arial" w:cs="Arial"/>
          <w:b/>
          <w:sz w:val="24"/>
          <w:szCs w:val="24"/>
          <w:lang w:val="es-ES"/>
        </w:rPr>
        <w:t>NULIDAD LISA Y LLANA</w:t>
      </w:r>
      <w:r w:rsidR="00684C7E">
        <w:rPr>
          <w:rFonts w:ascii="Arial" w:eastAsia="Times New Roman" w:hAnsi="Arial" w:cs="Arial"/>
          <w:sz w:val="24"/>
          <w:szCs w:val="24"/>
          <w:lang w:val="es-ES"/>
        </w:rPr>
        <w:t xml:space="preserve"> </w:t>
      </w:r>
      <w:r>
        <w:rPr>
          <w:rFonts w:ascii="Arial" w:eastAsia="Times New Roman" w:hAnsi="Arial" w:cs="Arial"/>
          <w:sz w:val="24"/>
          <w:szCs w:val="24"/>
          <w:lang w:val="es-ES"/>
        </w:rPr>
        <w:t>de la resoluci</w:t>
      </w:r>
      <w:r w:rsidR="0004792D">
        <w:rPr>
          <w:rFonts w:ascii="Arial" w:eastAsia="Times New Roman" w:hAnsi="Arial" w:cs="Arial"/>
          <w:sz w:val="24"/>
          <w:szCs w:val="24"/>
          <w:lang w:val="es-ES"/>
        </w:rPr>
        <w:t xml:space="preserve">ón contenida </w:t>
      </w:r>
      <w:r w:rsidR="00F02DB3">
        <w:rPr>
          <w:rFonts w:ascii="Arial" w:eastAsia="Times New Roman" w:hAnsi="Arial" w:cs="Arial"/>
          <w:sz w:val="24"/>
          <w:szCs w:val="24"/>
          <w:lang w:val="es-ES"/>
        </w:rPr>
        <w:t xml:space="preserve">en </w:t>
      </w:r>
      <w:r w:rsidR="00522E3A">
        <w:rPr>
          <w:rFonts w:ascii="Arial" w:eastAsia="Times New Roman" w:hAnsi="Arial" w:cs="Arial"/>
          <w:sz w:val="24"/>
          <w:szCs w:val="24"/>
          <w:lang w:val="es-ES"/>
        </w:rPr>
        <w:t xml:space="preserve">el </w:t>
      </w:r>
      <w:r w:rsidR="00F02DB3">
        <w:rPr>
          <w:rFonts w:ascii="Arial" w:eastAsia="Times New Roman" w:hAnsi="Arial" w:cs="Arial"/>
          <w:sz w:val="24"/>
          <w:szCs w:val="24"/>
          <w:lang w:val="es-ES"/>
        </w:rPr>
        <w:t>número</w:t>
      </w:r>
      <w:r w:rsidR="0004792D">
        <w:rPr>
          <w:rFonts w:ascii="Arial" w:eastAsia="Times New Roman" w:hAnsi="Arial" w:cs="Arial"/>
          <w:sz w:val="24"/>
          <w:szCs w:val="24"/>
          <w:lang w:val="es-ES"/>
        </w:rPr>
        <w:t xml:space="preserve"> </w:t>
      </w:r>
      <w:r w:rsidR="00522E3A">
        <w:rPr>
          <w:rFonts w:ascii="Arial" w:eastAsia="Times New Roman" w:hAnsi="Arial" w:cs="Arial"/>
          <w:sz w:val="24"/>
          <w:szCs w:val="24"/>
          <w:lang w:val="es-ES"/>
        </w:rPr>
        <w:t xml:space="preserve">de control </w:t>
      </w:r>
      <w:r w:rsidR="001C2424">
        <w:rPr>
          <w:rFonts w:ascii="Arial" w:eastAsia="Times New Roman" w:hAnsi="Arial" w:cs="Arial"/>
          <w:bCs/>
          <w:iCs/>
          <w:caps/>
          <w:kern w:val="2"/>
          <w:sz w:val="24"/>
          <w:szCs w:val="24"/>
          <w:lang w:val="es-ES_tradnl" w:eastAsia="es-ES"/>
        </w:rPr>
        <w:t>**********</w:t>
      </w:r>
      <w:r w:rsidR="00CD7482">
        <w:rPr>
          <w:rFonts w:ascii="Arial" w:eastAsia="Times New Roman" w:hAnsi="Arial" w:cs="Arial"/>
          <w:sz w:val="24"/>
          <w:szCs w:val="24"/>
          <w:lang w:val="es-ES"/>
        </w:rPr>
        <w:t xml:space="preserve">, de veintisiete de julio de dos mil dieciocho, </w:t>
      </w:r>
      <w:r w:rsidR="00A22DDD">
        <w:rPr>
          <w:rFonts w:ascii="Arial" w:eastAsia="Times New Roman" w:hAnsi="Arial" w:cs="Arial"/>
          <w:sz w:val="24"/>
          <w:szCs w:val="24"/>
          <w:lang w:val="es-ES"/>
        </w:rPr>
        <w:t>emitida</w:t>
      </w:r>
      <w:r w:rsidR="0004792D">
        <w:rPr>
          <w:rFonts w:ascii="Arial" w:eastAsia="Times New Roman" w:hAnsi="Arial" w:cs="Arial"/>
          <w:sz w:val="24"/>
          <w:szCs w:val="24"/>
          <w:lang w:val="es-ES"/>
        </w:rPr>
        <w:t xml:space="preserve"> por </w:t>
      </w:r>
      <w:r w:rsidR="0004792D">
        <w:rPr>
          <w:rFonts w:ascii="Arial" w:eastAsia="Times New Roman" w:hAnsi="Arial" w:cs="Arial"/>
          <w:sz w:val="24"/>
          <w:szCs w:val="24"/>
          <w:lang w:val="es-ES_tradnl" w:eastAsia="es-ES"/>
        </w:rPr>
        <w:t xml:space="preserve">la </w:t>
      </w:r>
      <w:r w:rsidR="0004792D" w:rsidRPr="0004792D">
        <w:rPr>
          <w:rFonts w:ascii="Arial" w:hAnsi="Arial" w:cs="Arial"/>
          <w:sz w:val="24"/>
          <w:szCs w:val="24"/>
        </w:rPr>
        <w:t>Directora de Ingresos y Recaudación de la</w:t>
      </w:r>
      <w:r w:rsidR="00FF3591">
        <w:rPr>
          <w:rFonts w:ascii="Arial" w:hAnsi="Arial" w:cs="Arial"/>
          <w:sz w:val="24"/>
          <w:szCs w:val="24"/>
        </w:rPr>
        <w:t xml:space="preserve"> </w:t>
      </w:r>
      <w:r w:rsidR="0004792D" w:rsidRPr="0004792D">
        <w:rPr>
          <w:rFonts w:ascii="Arial" w:hAnsi="Arial" w:cs="Arial"/>
          <w:sz w:val="24"/>
          <w:szCs w:val="24"/>
        </w:rPr>
        <w:t xml:space="preserve">Secretaría de Finanzas </w:t>
      </w:r>
      <w:r w:rsidR="0004792D" w:rsidRPr="002C50C1">
        <w:rPr>
          <w:rFonts w:ascii="Arial" w:hAnsi="Arial" w:cs="Arial"/>
          <w:sz w:val="24"/>
          <w:szCs w:val="24"/>
        </w:rPr>
        <w:t>del Gobierno del Estado</w:t>
      </w:r>
      <w:r w:rsidR="002C50C1" w:rsidRPr="002C50C1">
        <w:rPr>
          <w:rFonts w:ascii="Arial" w:hAnsi="Arial" w:cs="Arial"/>
          <w:sz w:val="24"/>
          <w:szCs w:val="24"/>
        </w:rPr>
        <w:t>.</w:t>
      </w:r>
    </w:p>
    <w:p w:rsidR="002C50C1" w:rsidRPr="00F72862" w:rsidRDefault="002C50C1" w:rsidP="002C50C1">
      <w:pPr>
        <w:spacing w:after="0" w:line="360" w:lineRule="auto"/>
        <w:ind w:firstLine="567"/>
        <w:jc w:val="both"/>
        <w:rPr>
          <w:rFonts w:ascii="Arial" w:eastAsia="Times New Roman" w:hAnsi="Arial" w:cs="Arial"/>
          <w:bCs/>
          <w:sz w:val="24"/>
          <w:szCs w:val="24"/>
          <w:lang w:val="es-ES_tradnl"/>
        </w:rPr>
      </w:pPr>
      <w:r w:rsidRPr="00F72862">
        <w:rPr>
          <w:rFonts w:ascii="Arial" w:eastAsia="Times New Roman" w:hAnsi="Arial" w:cs="Arial"/>
          <w:bCs/>
          <w:sz w:val="24"/>
          <w:szCs w:val="24"/>
          <w:lang w:val="es-ES_tradnl"/>
        </w:rPr>
        <w:t xml:space="preserve">Tiene aplicación la Jurisprudencia sustentada por la Segunda Sala de la Suprema Corte de Justicia de la Nación, consultable con el registro 172182, del Semanario Judicial de la Federación y su Gaceta, Tomo XXV, </w:t>
      </w:r>
      <w:r w:rsidR="00B47822" w:rsidRPr="00F72862">
        <w:rPr>
          <w:rFonts w:ascii="Arial" w:eastAsia="Times New Roman" w:hAnsi="Arial" w:cs="Arial"/>
          <w:bCs/>
          <w:sz w:val="24"/>
          <w:szCs w:val="24"/>
          <w:lang w:val="es-ES_tradnl"/>
        </w:rPr>
        <w:t>junio</w:t>
      </w:r>
      <w:r w:rsidRPr="00F72862">
        <w:rPr>
          <w:rFonts w:ascii="Arial" w:eastAsia="Times New Roman" w:hAnsi="Arial" w:cs="Arial"/>
          <w:bCs/>
          <w:sz w:val="24"/>
          <w:szCs w:val="24"/>
          <w:lang w:val="es-ES_tradnl"/>
        </w:rPr>
        <w:t xml:space="preserve"> de 2007, Novena Época, Materia Administrativa, bajo el rubro y texto siguientes: </w:t>
      </w:r>
    </w:p>
    <w:p w:rsidR="00A421FA" w:rsidRPr="008D40A2" w:rsidRDefault="002C50C1" w:rsidP="008D40A2">
      <w:pPr>
        <w:spacing w:before="240"/>
        <w:ind w:left="567"/>
        <w:jc w:val="both"/>
        <w:rPr>
          <w:rFonts w:ascii="Arial" w:hAnsi="Arial"/>
          <w:b/>
          <w:color w:val="000000"/>
          <w:sz w:val="24"/>
          <w:szCs w:val="24"/>
        </w:rPr>
      </w:pPr>
      <w:r w:rsidRPr="00F72862">
        <w:rPr>
          <w:rFonts w:ascii="Arial" w:hAnsi="Arial"/>
          <w:i/>
          <w:color w:val="000000"/>
        </w:rPr>
        <w:t>“</w:t>
      </w:r>
      <w:r w:rsidRPr="00F72862">
        <w:rPr>
          <w:rFonts w:ascii="Arial" w:hAnsi="Arial"/>
          <w:b/>
          <w:i/>
          <w:color w:val="000000"/>
        </w:rPr>
        <w:t xml:space="preserve">NULIDAD. LA DECRETADA POR INSUFICIENCIA EN LA FUNDAMENTACIÓN DE LA COMPETENCIA DE LA AUTORIDAD ADMINISTRATIVA, DEBE SER LISA Y LLANA. </w:t>
      </w:r>
      <w:r w:rsidRPr="00F72862">
        <w:rPr>
          <w:rFonts w:ascii="Arial" w:hAnsi="Arial"/>
          <w:i/>
          <w:color w:val="000000"/>
        </w:rPr>
        <w:t>En congruencia con la jurisprudencia 2a./J. 52/2001 de esta Segunda Sala, publicada en el Semanario Judicial de la Federación y su Gaceta, Novena Época, Tomo XIV, noviembre de 2001, página 32, con el rubro: "COMPETENCIA DE LAS AUTORIDADES ADMINISTRATIVAS. LA NULIDAD DECRETADA POR NO HABERLA FUNDADO NO PUEDE SER PARA EFECTOS, EXCEPTO EN LOS CASOS EN QUE LA RESOLUCIÓN IMPUGNADA RECAIGA A UNA PETICIÓN, INSTANCIA O RECURSO.", se concluye que cuando la autoridad emisora de un acto administrativo no cite con precisión el apartado, fracción, inciso o sub</w:t>
      </w:r>
      <w:r w:rsidR="0085189A">
        <w:rPr>
          <w:rFonts w:ascii="Arial" w:hAnsi="Arial"/>
          <w:i/>
          <w:color w:val="000000"/>
        </w:rPr>
        <w:t xml:space="preserve"> </w:t>
      </w:r>
      <w:r w:rsidRPr="00F72862">
        <w:rPr>
          <w:rFonts w:ascii="Arial" w:hAnsi="Arial"/>
          <w:i/>
          <w:color w:val="000000"/>
        </w:rPr>
        <w:t>inciso correspondiente o, en su caso, no transcriba el fragmento de la norma si ésta resulta compleja, que le conceda la facultad de emitir el acto de molestia, el particular quedaría en estado de inseguridad jurídica y de indefensión, al desconocer si aquélla tiene facultades para ello, por lo que el Tribunal Federal de Justicia Fiscal y Administrativa deberá declarar la nulidad lisa y llana del acto administrativo emitido por aquélla, esto es, no la vinculará a realizar acto alguno, por lo que su decisión no podrá tener un efecto conclusivo sobre el acto jurídico material que lo motivó, salvo el caso de excepción previsto en la jurisprudencia citada, consistente en que la resolución impugnada hubiese recaído a una petición, instancia o recurso, supuesto en el cual deberá ordenarse el dictado de una nueva en la que se subsane la insuficiente fundamentación legal”</w:t>
      </w:r>
      <w:r w:rsidRPr="00F72862">
        <w:rPr>
          <w:rFonts w:ascii="Arial" w:hAnsi="Arial"/>
          <w:color w:val="000000"/>
          <w:sz w:val="24"/>
          <w:szCs w:val="24"/>
        </w:rPr>
        <w:t>.</w:t>
      </w:r>
    </w:p>
    <w:p w:rsidR="00F904E9" w:rsidRPr="00F904E9" w:rsidRDefault="009A77B1" w:rsidP="006D4B16">
      <w:pPr>
        <w:spacing w:line="360" w:lineRule="auto"/>
        <w:ind w:firstLine="567"/>
        <w:jc w:val="both"/>
        <w:rPr>
          <w:rFonts w:ascii="Arial" w:eastAsia="Times New Roman" w:hAnsi="Arial" w:cs="Arial"/>
          <w:sz w:val="24"/>
          <w:szCs w:val="24"/>
          <w:lang w:val="es-ES"/>
        </w:rPr>
      </w:pPr>
      <w:r>
        <w:rPr>
          <w:rFonts w:ascii="Arial" w:eastAsia="Times New Roman" w:hAnsi="Arial" w:cs="Arial"/>
          <w:b/>
          <w:sz w:val="24"/>
          <w:szCs w:val="24"/>
          <w:lang w:val="es-ES"/>
        </w:rPr>
        <w:t xml:space="preserve">TERCERO. </w:t>
      </w:r>
      <w:r>
        <w:rPr>
          <w:rFonts w:ascii="Arial" w:eastAsia="Times New Roman" w:hAnsi="Arial" w:cs="Arial"/>
          <w:sz w:val="24"/>
          <w:szCs w:val="24"/>
          <w:lang w:val="es-ES"/>
        </w:rPr>
        <w:t>Al haber</w:t>
      </w:r>
      <w:r w:rsidR="00D41C11">
        <w:rPr>
          <w:rFonts w:ascii="Arial" w:eastAsia="Times New Roman" w:hAnsi="Arial" w:cs="Arial"/>
          <w:sz w:val="24"/>
          <w:szCs w:val="24"/>
          <w:lang w:val="es-ES"/>
        </w:rPr>
        <w:t xml:space="preserve"> estudiado en primer término </w:t>
      </w:r>
      <w:r w:rsidR="00335C48">
        <w:rPr>
          <w:rFonts w:ascii="Arial" w:eastAsia="Times New Roman" w:hAnsi="Arial" w:cs="Arial"/>
          <w:sz w:val="24"/>
          <w:szCs w:val="24"/>
          <w:lang w:val="es-ES"/>
        </w:rPr>
        <w:t xml:space="preserve">la insuficiencia de la competencia, </w:t>
      </w:r>
      <w:r>
        <w:rPr>
          <w:rFonts w:ascii="Arial" w:eastAsia="Times New Roman" w:hAnsi="Arial" w:cs="Arial"/>
          <w:sz w:val="24"/>
          <w:szCs w:val="24"/>
          <w:lang w:val="es-ES"/>
        </w:rPr>
        <w:t xml:space="preserve">que </w:t>
      </w:r>
      <w:r w:rsidR="001351AF">
        <w:rPr>
          <w:rFonts w:ascii="Arial" w:eastAsia="Times New Roman" w:hAnsi="Arial" w:cs="Arial"/>
          <w:sz w:val="24"/>
          <w:szCs w:val="24"/>
          <w:lang w:val="es-ES"/>
        </w:rPr>
        <w:t>dio</w:t>
      </w:r>
      <w:r>
        <w:rPr>
          <w:rFonts w:ascii="Arial" w:eastAsia="Times New Roman" w:hAnsi="Arial" w:cs="Arial"/>
          <w:sz w:val="24"/>
          <w:szCs w:val="24"/>
          <w:lang w:val="es-ES"/>
        </w:rPr>
        <w:t xml:space="preserve"> lugar a declarar la nulidad lisa y llana del acto administrativo impugnado, es innecesario el análisis de los </w:t>
      </w:r>
      <w:r w:rsidR="00D41C11">
        <w:rPr>
          <w:rFonts w:ascii="Arial" w:eastAsia="Times New Roman" w:hAnsi="Arial" w:cs="Arial"/>
          <w:sz w:val="24"/>
          <w:szCs w:val="24"/>
          <w:lang w:val="es-ES"/>
        </w:rPr>
        <w:t xml:space="preserve">restantes </w:t>
      </w:r>
      <w:r>
        <w:rPr>
          <w:rFonts w:ascii="Arial" w:eastAsia="Times New Roman" w:hAnsi="Arial" w:cs="Arial"/>
          <w:sz w:val="24"/>
          <w:szCs w:val="24"/>
          <w:lang w:val="es-ES"/>
        </w:rPr>
        <w:t xml:space="preserve">puntos controvertidos, </w:t>
      </w:r>
      <w:r w:rsidR="00B62108">
        <w:rPr>
          <w:rFonts w:ascii="Arial" w:eastAsia="Times New Roman" w:hAnsi="Arial" w:cs="Arial"/>
          <w:sz w:val="24"/>
          <w:szCs w:val="24"/>
          <w:lang w:val="es-ES"/>
        </w:rPr>
        <w:t xml:space="preserve">puesto que ello </w:t>
      </w:r>
      <w:r w:rsidR="001351AF">
        <w:rPr>
          <w:rFonts w:ascii="Arial" w:eastAsia="Times New Roman" w:hAnsi="Arial" w:cs="Arial"/>
          <w:sz w:val="24"/>
          <w:szCs w:val="24"/>
          <w:lang w:val="es-ES"/>
        </w:rPr>
        <w:t xml:space="preserve">no modificaría la resolución dictada. </w:t>
      </w:r>
      <w:r w:rsidR="0084636B">
        <w:rPr>
          <w:rFonts w:ascii="Arial" w:eastAsia="Times New Roman" w:hAnsi="Arial" w:cs="Arial"/>
          <w:sz w:val="24"/>
          <w:szCs w:val="24"/>
          <w:lang w:val="es-ES"/>
        </w:rPr>
        <w:t>Es aplicable l</w:t>
      </w:r>
      <w:r w:rsidR="00F904E9">
        <w:rPr>
          <w:rFonts w:ascii="Arial" w:eastAsia="Times New Roman" w:hAnsi="Arial" w:cs="Arial"/>
          <w:sz w:val="24"/>
          <w:szCs w:val="24"/>
          <w:lang w:val="es-ES"/>
        </w:rPr>
        <w:t xml:space="preserve">a jurisprudencia con número de registro 186983, de la novena época, Instancia: </w:t>
      </w:r>
      <w:r w:rsidR="00F904E9" w:rsidRPr="00F904E9">
        <w:rPr>
          <w:rFonts w:ascii="Arial" w:eastAsia="Times New Roman" w:hAnsi="Arial" w:cs="Arial"/>
          <w:sz w:val="24"/>
          <w:szCs w:val="24"/>
          <w:lang w:val="es-ES"/>
        </w:rPr>
        <w:t>Tr</w:t>
      </w:r>
      <w:r w:rsidR="00F904E9">
        <w:rPr>
          <w:rFonts w:ascii="Arial" w:eastAsia="Times New Roman" w:hAnsi="Arial" w:cs="Arial"/>
          <w:sz w:val="24"/>
          <w:szCs w:val="24"/>
          <w:lang w:val="es-ES"/>
        </w:rPr>
        <w:t xml:space="preserve">ibunales Colegiados de Circuito, </w:t>
      </w:r>
      <w:r w:rsidR="00AA745B">
        <w:rPr>
          <w:rFonts w:ascii="Arial" w:eastAsia="Times New Roman" w:hAnsi="Arial" w:cs="Arial"/>
          <w:sz w:val="24"/>
          <w:szCs w:val="24"/>
          <w:lang w:val="es-ES"/>
        </w:rPr>
        <w:t>f</w:t>
      </w:r>
      <w:r w:rsidR="00F904E9" w:rsidRPr="00F904E9">
        <w:rPr>
          <w:rFonts w:ascii="Arial" w:eastAsia="Times New Roman" w:hAnsi="Arial" w:cs="Arial"/>
          <w:sz w:val="24"/>
          <w:szCs w:val="24"/>
          <w:lang w:val="es-ES"/>
        </w:rPr>
        <w:t>uente Semanario Judici</w:t>
      </w:r>
      <w:r w:rsidR="00F904E9">
        <w:rPr>
          <w:rFonts w:ascii="Arial" w:eastAsia="Times New Roman" w:hAnsi="Arial" w:cs="Arial"/>
          <w:sz w:val="24"/>
          <w:szCs w:val="24"/>
          <w:lang w:val="es-ES"/>
        </w:rPr>
        <w:t>al de la Federación y su Gaceta, Tomo XV, mayo de 2002, Materia(s): Administrativa, Tesis: VI.2o.A. J/2, p</w:t>
      </w:r>
      <w:r w:rsidR="00AB04DA">
        <w:rPr>
          <w:rFonts w:ascii="Arial" w:eastAsia="Times New Roman" w:hAnsi="Arial" w:cs="Arial"/>
          <w:sz w:val="24"/>
          <w:szCs w:val="24"/>
          <w:lang w:val="es-ES"/>
        </w:rPr>
        <w:t xml:space="preserve">ágina: 928, con el rubro y texto siguientes: </w:t>
      </w:r>
    </w:p>
    <w:p w:rsidR="00F904E9" w:rsidRPr="00F904E9" w:rsidRDefault="00AB04DA" w:rsidP="0004654E">
      <w:pPr>
        <w:spacing w:after="0" w:line="240" w:lineRule="auto"/>
        <w:ind w:left="567"/>
        <w:jc w:val="both"/>
        <w:rPr>
          <w:rFonts w:ascii="Arial" w:eastAsia="Times New Roman" w:hAnsi="Arial" w:cs="Arial"/>
          <w:sz w:val="24"/>
          <w:szCs w:val="24"/>
          <w:lang w:val="es-ES"/>
        </w:rPr>
      </w:pPr>
      <w:r w:rsidRPr="0004654E">
        <w:rPr>
          <w:rFonts w:ascii="Arial" w:eastAsia="Times New Roman" w:hAnsi="Arial" w:cs="Arial"/>
          <w:i/>
          <w:lang w:val="es-ES"/>
        </w:rPr>
        <w:t>“</w:t>
      </w:r>
      <w:r w:rsidR="00F904E9" w:rsidRPr="0004654E">
        <w:rPr>
          <w:rFonts w:ascii="Arial" w:eastAsia="Times New Roman" w:hAnsi="Arial" w:cs="Arial"/>
          <w:b/>
          <w:i/>
          <w:lang w:val="es-ES"/>
        </w:rPr>
        <w:t>CONCEPTOS DE IMPUGNACIÓN. CUANDO RESULTA FUNDADO ALGUNO DE NATURALEZA PROCEDIMENTAL, ES INNECESARIO EL ESTUDIO DE LOS RESTANTES</w:t>
      </w:r>
      <w:r w:rsidR="00F904E9" w:rsidRPr="0004654E">
        <w:rPr>
          <w:rFonts w:ascii="Arial" w:eastAsia="Times New Roman" w:hAnsi="Arial" w:cs="Arial"/>
          <w:i/>
          <w:lang w:val="es-ES"/>
        </w:rPr>
        <w:t>.</w:t>
      </w:r>
      <w:r w:rsidRPr="0004654E">
        <w:rPr>
          <w:rFonts w:ascii="Arial" w:eastAsia="Times New Roman" w:hAnsi="Arial" w:cs="Arial"/>
          <w:i/>
          <w:lang w:val="es-ES"/>
        </w:rPr>
        <w:t xml:space="preserve"> </w:t>
      </w:r>
      <w:r w:rsidR="00F904E9" w:rsidRPr="0004654E">
        <w:rPr>
          <w:rFonts w:ascii="Arial" w:eastAsia="Times New Roman" w:hAnsi="Arial" w:cs="Arial"/>
          <w:i/>
          <w:lang w:val="es-ES"/>
        </w:rPr>
        <w:t xml:space="preserve">El artículo 237 del Código Fiscal de la Federación establece la obligación por parte de las Salas del Tribunal Federal de Justicia Fiscal y Administrativa, de estudiar en primer término aquellas causales de ilegalidad que den lugar a declarar la nulidad lisa y llana del acto impugnado, y en caso de que </w:t>
      </w:r>
      <w:r w:rsidR="00F904E9" w:rsidRPr="0004654E">
        <w:rPr>
          <w:rFonts w:ascii="Arial" w:eastAsia="Times New Roman" w:hAnsi="Arial" w:cs="Arial"/>
          <w:i/>
          <w:lang w:val="es-ES"/>
        </w:rPr>
        <w:lastRenderedPageBreak/>
        <w:t xml:space="preserve">ninguna produzca ese resultado, proceder al análisis de aquellos conceptos de nulidad relacionados con la omisión de requisitos formales exigidos por las leyes, y de los vicios del procedimiento que afecten las defensas del </w:t>
      </w:r>
      <w:proofErr w:type="spellStart"/>
      <w:r w:rsidR="00F904E9" w:rsidRPr="0004654E">
        <w:rPr>
          <w:rFonts w:ascii="Arial" w:eastAsia="Times New Roman" w:hAnsi="Arial" w:cs="Arial"/>
          <w:i/>
          <w:lang w:val="es-ES"/>
        </w:rPr>
        <w:t>promovente</w:t>
      </w:r>
      <w:proofErr w:type="spellEnd"/>
      <w:r w:rsidR="00F904E9" w:rsidRPr="0004654E">
        <w:rPr>
          <w:rFonts w:ascii="Arial" w:eastAsia="Times New Roman" w:hAnsi="Arial" w:cs="Arial"/>
          <w:i/>
          <w:lang w:val="es-ES"/>
        </w:rPr>
        <w:t>. No obstante lo anterior, el examen de todos los puntos controvertidos no debe entenderse en el sentido de que aun cuando resulte fundado un motivo de anulación de naturaleza procedimental, dichos órganos deban pronunciarse respecto de los restantes argumentos, puesto que ello resultaría innecesario si atañen a los actos realizados posteriormente a esa violación, ya que, en todo caso, al subsanarse tales irregularidades por la autoridad, es posible que ésta cambie el sentido de su determinación.</w:t>
      </w:r>
      <w:r w:rsidR="0004654E">
        <w:rPr>
          <w:rFonts w:ascii="Arial" w:eastAsia="Times New Roman" w:hAnsi="Arial" w:cs="Arial"/>
          <w:sz w:val="24"/>
          <w:szCs w:val="24"/>
          <w:lang w:val="es-ES"/>
        </w:rPr>
        <w:t>”</w:t>
      </w:r>
    </w:p>
    <w:p w:rsidR="00F904E9" w:rsidRPr="00F904E9" w:rsidRDefault="00F904E9" w:rsidP="00EC5A89">
      <w:pPr>
        <w:tabs>
          <w:tab w:val="left" w:pos="3833"/>
        </w:tabs>
        <w:spacing w:after="0" w:line="360" w:lineRule="auto"/>
        <w:ind w:firstLine="567"/>
        <w:jc w:val="both"/>
        <w:rPr>
          <w:rFonts w:ascii="Arial" w:eastAsia="Times New Roman" w:hAnsi="Arial" w:cs="Arial"/>
          <w:sz w:val="24"/>
          <w:szCs w:val="24"/>
          <w:lang w:val="es-ES"/>
        </w:rPr>
      </w:pPr>
    </w:p>
    <w:p w:rsidR="00A74951" w:rsidRPr="00577AB9" w:rsidRDefault="00854A57" w:rsidP="00577AB9">
      <w:pPr>
        <w:spacing w:line="360" w:lineRule="auto"/>
        <w:ind w:right="51" w:firstLine="567"/>
        <w:jc w:val="both"/>
        <w:rPr>
          <w:rFonts w:cs="Arial"/>
          <w:bCs/>
          <w:color w:val="000000"/>
          <w:szCs w:val="24"/>
        </w:rPr>
      </w:pPr>
      <w:r w:rsidRPr="004B0243">
        <w:rPr>
          <w:rFonts w:ascii="Arial" w:hAnsi="Arial" w:cs="Arial"/>
          <w:sz w:val="24"/>
          <w:szCs w:val="25"/>
        </w:rPr>
        <w:t>En mérito de lo expuesto y co</w:t>
      </w:r>
      <w:r w:rsidR="004B0243">
        <w:rPr>
          <w:rFonts w:ascii="Arial" w:hAnsi="Arial" w:cs="Arial"/>
          <w:sz w:val="24"/>
          <w:szCs w:val="25"/>
        </w:rPr>
        <w:t>n fundamento en los artículos 207 fracciones I, II y III, 208 fracción VI y 20</w:t>
      </w:r>
      <w:r w:rsidRPr="004B0243">
        <w:rPr>
          <w:rFonts w:ascii="Arial" w:hAnsi="Arial" w:cs="Arial"/>
          <w:sz w:val="24"/>
          <w:szCs w:val="25"/>
        </w:rPr>
        <w:t xml:space="preserve">9, de la Ley de </w:t>
      </w:r>
      <w:r w:rsidR="004B0243">
        <w:rPr>
          <w:rFonts w:ascii="Arial" w:hAnsi="Arial" w:cs="Arial"/>
          <w:sz w:val="24"/>
          <w:szCs w:val="25"/>
        </w:rPr>
        <w:t xml:space="preserve">Procedimiento y </w:t>
      </w:r>
      <w:r w:rsidRPr="004B0243">
        <w:rPr>
          <w:rFonts w:ascii="Arial" w:hAnsi="Arial" w:cs="Arial"/>
          <w:sz w:val="24"/>
          <w:szCs w:val="25"/>
        </w:rPr>
        <w:t xml:space="preserve">Justicia Administrativa para el Estado de Oaxaca, se;- - - - - - - - - - - - - - - - - - - </w:t>
      </w:r>
      <w:r w:rsidR="004B0243">
        <w:rPr>
          <w:rFonts w:ascii="Arial" w:hAnsi="Arial" w:cs="Arial"/>
          <w:sz w:val="24"/>
          <w:szCs w:val="25"/>
        </w:rPr>
        <w:t xml:space="preserve">- - - - - - - </w:t>
      </w:r>
    </w:p>
    <w:p w:rsidR="00AC3C78" w:rsidRPr="00B10D38" w:rsidRDefault="00C2370D" w:rsidP="00C60196">
      <w:pPr>
        <w:pStyle w:val="corte4fondo"/>
        <w:spacing w:after="240"/>
        <w:ind w:left="709" w:firstLine="0"/>
        <w:jc w:val="center"/>
        <w:rPr>
          <w:rFonts w:cs="Arial"/>
          <w:b/>
          <w:sz w:val="24"/>
          <w:szCs w:val="24"/>
        </w:rPr>
      </w:pPr>
      <w:r w:rsidRPr="001D76C9">
        <w:rPr>
          <w:rFonts w:cs="Arial"/>
          <w:b/>
          <w:sz w:val="24"/>
          <w:szCs w:val="24"/>
        </w:rPr>
        <w:t>R E S U E L V E:</w:t>
      </w:r>
    </w:p>
    <w:p w:rsidR="006A1793" w:rsidRPr="007C42F8" w:rsidRDefault="00C2370D" w:rsidP="00C2492D">
      <w:pPr>
        <w:pStyle w:val="Textoindependienteprimerasangra"/>
        <w:spacing w:line="276" w:lineRule="auto"/>
        <w:ind w:firstLine="567"/>
        <w:jc w:val="both"/>
        <w:rPr>
          <w:rFonts w:ascii="Arial" w:hAnsi="Arial" w:cs="Arial"/>
          <w:sz w:val="24"/>
          <w:szCs w:val="24"/>
          <w:lang w:eastAsia="ar-SA"/>
        </w:rPr>
      </w:pPr>
      <w:r w:rsidRPr="001D76C9">
        <w:rPr>
          <w:rFonts w:ascii="Arial" w:hAnsi="Arial" w:cs="Arial"/>
          <w:b/>
          <w:bCs/>
          <w:sz w:val="24"/>
          <w:szCs w:val="24"/>
        </w:rPr>
        <w:t xml:space="preserve">PRIMERO. </w:t>
      </w:r>
      <w:r w:rsidRPr="001D76C9">
        <w:rPr>
          <w:rFonts w:ascii="Arial" w:hAnsi="Arial" w:cs="Arial"/>
          <w:sz w:val="24"/>
          <w:szCs w:val="24"/>
          <w:lang w:eastAsia="ar-SA"/>
        </w:rPr>
        <w:t xml:space="preserve">Esta Cuarta Sala Unitaria fue </w:t>
      </w:r>
      <w:r w:rsidRPr="003F51BD">
        <w:rPr>
          <w:rFonts w:ascii="Arial" w:hAnsi="Arial" w:cs="Arial"/>
          <w:b/>
          <w:sz w:val="24"/>
          <w:szCs w:val="24"/>
          <w:lang w:eastAsia="ar-SA"/>
        </w:rPr>
        <w:t xml:space="preserve">competente </w:t>
      </w:r>
      <w:r w:rsidRPr="001D76C9">
        <w:rPr>
          <w:rFonts w:ascii="Arial" w:hAnsi="Arial" w:cs="Arial"/>
          <w:sz w:val="24"/>
          <w:szCs w:val="24"/>
          <w:lang w:eastAsia="ar-SA"/>
        </w:rPr>
        <w:t xml:space="preserve">para conocer y resolver del presente asunto. - - - - - - - - - - - - - - - - - - - - - -  - - - - - - - - - - - </w:t>
      </w:r>
      <w:r w:rsidR="002C50C1">
        <w:rPr>
          <w:rFonts w:ascii="Arial" w:hAnsi="Arial" w:cs="Arial"/>
          <w:sz w:val="24"/>
          <w:szCs w:val="24"/>
          <w:lang w:eastAsia="ar-SA"/>
        </w:rPr>
        <w:t xml:space="preserve">- - - - </w:t>
      </w:r>
    </w:p>
    <w:p w:rsidR="00EE0B46" w:rsidRDefault="00684C7E" w:rsidP="006D4B16">
      <w:pPr>
        <w:spacing w:line="360" w:lineRule="auto"/>
        <w:ind w:firstLine="567"/>
        <w:jc w:val="both"/>
        <w:rPr>
          <w:rFonts w:ascii="Arial" w:hAnsi="Arial" w:cs="Arial"/>
          <w:sz w:val="24"/>
          <w:szCs w:val="24"/>
        </w:rPr>
      </w:pPr>
      <w:r>
        <w:rPr>
          <w:rFonts w:ascii="Arial" w:hAnsi="Arial" w:cs="Arial"/>
          <w:b/>
          <w:sz w:val="24"/>
          <w:szCs w:val="24"/>
        </w:rPr>
        <w:t>SEGUNDO</w:t>
      </w:r>
      <w:r w:rsidR="00C2370D" w:rsidRPr="002C50C1">
        <w:rPr>
          <w:rFonts w:ascii="Arial" w:hAnsi="Arial" w:cs="Arial"/>
          <w:b/>
          <w:sz w:val="24"/>
          <w:szCs w:val="24"/>
        </w:rPr>
        <w:t xml:space="preserve">. </w:t>
      </w:r>
      <w:r w:rsidR="00B05F90" w:rsidRPr="002C50C1">
        <w:rPr>
          <w:rFonts w:ascii="Arial" w:hAnsi="Arial" w:cs="Arial"/>
          <w:b/>
          <w:bCs/>
          <w:sz w:val="24"/>
          <w:szCs w:val="24"/>
          <w:lang w:eastAsia="es-ES"/>
        </w:rPr>
        <w:t xml:space="preserve">SE </w:t>
      </w:r>
      <w:r w:rsidR="002C50C1" w:rsidRPr="002C50C1">
        <w:rPr>
          <w:rFonts w:ascii="Arial" w:hAnsi="Arial" w:cs="Arial"/>
          <w:b/>
          <w:bCs/>
          <w:sz w:val="24"/>
          <w:szCs w:val="24"/>
          <w:lang w:eastAsia="es-ES"/>
        </w:rPr>
        <w:t xml:space="preserve">DECLARA LA NULIDAD </w:t>
      </w:r>
      <w:r w:rsidR="003862BE">
        <w:rPr>
          <w:rFonts w:ascii="Arial" w:hAnsi="Arial" w:cs="Arial"/>
          <w:b/>
          <w:bCs/>
          <w:sz w:val="24"/>
          <w:szCs w:val="24"/>
          <w:lang w:eastAsia="es-ES"/>
        </w:rPr>
        <w:t xml:space="preserve">LISA Y LLANA </w:t>
      </w:r>
      <w:r w:rsidR="002C50C1" w:rsidRPr="002C50C1">
        <w:rPr>
          <w:rFonts w:ascii="Arial" w:eastAsia="Times New Roman" w:hAnsi="Arial" w:cs="Arial"/>
          <w:sz w:val="24"/>
          <w:szCs w:val="24"/>
          <w:lang w:val="es-ES"/>
        </w:rPr>
        <w:t xml:space="preserve">de la resolución contenida en el número de control </w:t>
      </w:r>
      <w:r w:rsidR="001C2424">
        <w:rPr>
          <w:rFonts w:ascii="Arial" w:eastAsia="Times New Roman" w:hAnsi="Arial" w:cs="Arial"/>
          <w:bCs/>
          <w:iCs/>
          <w:caps/>
          <w:kern w:val="2"/>
          <w:sz w:val="24"/>
          <w:szCs w:val="24"/>
          <w:lang w:val="es-ES_tradnl" w:eastAsia="es-ES"/>
        </w:rPr>
        <w:t>**********</w:t>
      </w:r>
      <w:r w:rsidR="00CD7482">
        <w:rPr>
          <w:rFonts w:ascii="Arial" w:eastAsia="Times New Roman" w:hAnsi="Arial" w:cs="Arial"/>
          <w:sz w:val="24"/>
          <w:szCs w:val="24"/>
          <w:lang w:val="es-ES"/>
        </w:rPr>
        <w:t>, de veintisiete de julio de dos mil dieciocho</w:t>
      </w:r>
      <w:r w:rsidR="00EE0B46">
        <w:rPr>
          <w:rFonts w:ascii="Arial" w:eastAsia="Times New Roman" w:hAnsi="Arial" w:cs="Arial"/>
          <w:sz w:val="24"/>
          <w:szCs w:val="24"/>
          <w:lang w:val="es-ES"/>
        </w:rPr>
        <w:t xml:space="preserve">, </w:t>
      </w:r>
      <w:r w:rsidR="00873ACD">
        <w:rPr>
          <w:rFonts w:ascii="Arial" w:eastAsia="Times New Roman" w:hAnsi="Arial" w:cs="Arial"/>
          <w:sz w:val="24"/>
          <w:szCs w:val="24"/>
          <w:lang w:val="es-ES"/>
        </w:rPr>
        <w:t xml:space="preserve">emitida por </w:t>
      </w:r>
      <w:r w:rsidR="00873ACD">
        <w:rPr>
          <w:rFonts w:ascii="Arial" w:eastAsia="Times New Roman" w:hAnsi="Arial" w:cs="Arial"/>
          <w:sz w:val="24"/>
          <w:szCs w:val="24"/>
          <w:lang w:val="es-ES_tradnl" w:eastAsia="es-ES"/>
        </w:rPr>
        <w:t xml:space="preserve">la </w:t>
      </w:r>
      <w:r w:rsidR="00CD6289" w:rsidRPr="007B7961">
        <w:rPr>
          <w:rFonts w:ascii="Arial" w:hAnsi="Arial" w:cs="Arial"/>
          <w:sz w:val="24"/>
          <w:szCs w:val="24"/>
        </w:rPr>
        <w:t>Directora de Ingresos y Recaudación</w:t>
      </w:r>
      <w:r w:rsidR="00CD6289">
        <w:rPr>
          <w:rFonts w:ascii="Arial" w:hAnsi="Arial" w:cs="Arial"/>
          <w:sz w:val="24"/>
          <w:szCs w:val="24"/>
        </w:rPr>
        <w:t xml:space="preserve">. Subsecretaría de Ingresos. </w:t>
      </w:r>
      <w:r w:rsidR="00CD6289" w:rsidRPr="007B7961">
        <w:rPr>
          <w:rFonts w:ascii="Arial" w:hAnsi="Arial" w:cs="Arial"/>
          <w:sz w:val="24"/>
          <w:szCs w:val="24"/>
        </w:rPr>
        <w:t xml:space="preserve">Secretaría de Finanzas del </w:t>
      </w:r>
      <w:r w:rsidR="00CD6289">
        <w:rPr>
          <w:rFonts w:ascii="Arial" w:hAnsi="Arial" w:cs="Arial"/>
          <w:sz w:val="24"/>
          <w:szCs w:val="24"/>
        </w:rPr>
        <w:t xml:space="preserve">Gobierno del </w:t>
      </w:r>
      <w:r w:rsidR="00CD6289" w:rsidRPr="007B7961">
        <w:rPr>
          <w:rFonts w:ascii="Arial" w:hAnsi="Arial" w:cs="Arial"/>
          <w:sz w:val="24"/>
          <w:szCs w:val="24"/>
        </w:rPr>
        <w:t>Estado</w:t>
      </w:r>
      <w:r w:rsidR="002C50C1">
        <w:rPr>
          <w:rFonts w:ascii="Arial" w:hAnsi="Arial" w:cs="Arial"/>
          <w:sz w:val="24"/>
          <w:szCs w:val="24"/>
        </w:rPr>
        <w:t>, como quedo precisado en el considera</w:t>
      </w:r>
      <w:r w:rsidR="00A22DDD">
        <w:rPr>
          <w:rFonts w:ascii="Arial" w:hAnsi="Arial" w:cs="Arial"/>
          <w:sz w:val="24"/>
          <w:szCs w:val="24"/>
        </w:rPr>
        <w:t>ndo segundo de esta sentencia.</w:t>
      </w:r>
      <w:r w:rsidR="002C50C1">
        <w:rPr>
          <w:rFonts w:ascii="Arial" w:hAnsi="Arial" w:cs="Arial"/>
          <w:sz w:val="24"/>
          <w:szCs w:val="24"/>
        </w:rPr>
        <w:t xml:space="preserve">- - - - - - - </w:t>
      </w:r>
      <w:r w:rsidR="00A22DDD">
        <w:rPr>
          <w:rFonts w:ascii="Arial" w:hAnsi="Arial" w:cs="Arial"/>
          <w:sz w:val="24"/>
          <w:szCs w:val="24"/>
        </w:rPr>
        <w:t>-</w:t>
      </w:r>
      <w:r w:rsidR="001032B5">
        <w:rPr>
          <w:rFonts w:ascii="Arial" w:hAnsi="Arial" w:cs="Arial"/>
          <w:sz w:val="24"/>
          <w:szCs w:val="24"/>
        </w:rPr>
        <w:t xml:space="preserve"> </w:t>
      </w:r>
      <w:r w:rsidR="001C2424">
        <w:rPr>
          <w:rFonts w:ascii="Arial" w:hAnsi="Arial" w:cs="Arial"/>
          <w:sz w:val="24"/>
          <w:szCs w:val="24"/>
        </w:rPr>
        <w:t xml:space="preserve">- - - - - - - - </w:t>
      </w:r>
    </w:p>
    <w:p w:rsidR="00D95B29" w:rsidRPr="006D4B16" w:rsidRDefault="00684C7E" w:rsidP="006D4B16">
      <w:pPr>
        <w:spacing w:line="360" w:lineRule="auto"/>
        <w:ind w:firstLine="567"/>
        <w:jc w:val="both"/>
        <w:rPr>
          <w:rFonts w:ascii="Arial" w:eastAsia="Times New Roman" w:hAnsi="Arial" w:cs="Arial"/>
          <w:sz w:val="24"/>
          <w:szCs w:val="24"/>
          <w:lang w:val="es-ES"/>
        </w:rPr>
      </w:pPr>
      <w:r>
        <w:rPr>
          <w:rFonts w:ascii="Arial" w:hAnsi="Arial" w:cs="Arial"/>
          <w:b/>
          <w:sz w:val="24"/>
          <w:szCs w:val="24"/>
        </w:rPr>
        <w:t xml:space="preserve">TERCERO. </w:t>
      </w:r>
      <w:r>
        <w:rPr>
          <w:rFonts w:ascii="Arial" w:eastAsia="Times New Roman" w:hAnsi="Arial" w:cs="Arial"/>
          <w:sz w:val="24"/>
          <w:szCs w:val="24"/>
          <w:lang w:val="es-ES"/>
        </w:rPr>
        <w:t xml:space="preserve">Al haber estudiado en primer término </w:t>
      </w:r>
      <w:r w:rsidR="00335C48">
        <w:rPr>
          <w:rFonts w:ascii="Arial" w:eastAsia="Times New Roman" w:hAnsi="Arial" w:cs="Arial"/>
          <w:sz w:val="24"/>
          <w:szCs w:val="24"/>
          <w:lang w:val="es-ES"/>
        </w:rPr>
        <w:t>la insuficiencia de la competencia</w:t>
      </w:r>
      <w:r>
        <w:rPr>
          <w:rFonts w:ascii="Arial" w:eastAsia="Times New Roman" w:hAnsi="Arial" w:cs="Arial"/>
          <w:sz w:val="24"/>
          <w:szCs w:val="24"/>
          <w:lang w:val="es-ES"/>
        </w:rPr>
        <w:t xml:space="preserve"> que dio lugar a declarar la nulidad lisa y llana del acto administrativo impugnado, es innecesario el análisis de los restantes puntos controvertidos. - - - </w:t>
      </w:r>
      <w:r w:rsidR="00D0351D">
        <w:rPr>
          <w:rFonts w:ascii="Arial" w:eastAsia="Times New Roman" w:hAnsi="Arial" w:cs="Arial"/>
          <w:sz w:val="24"/>
          <w:szCs w:val="24"/>
          <w:lang w:val="es-ES"/>
        </w:rPr>
        <w:t xml:space="preserve">- - - - - - - - - - - - - - - - - - - - - - - - - - - - - - - - - - - - - - - - - - - - - </w:t>
      </w:r>
    </w:p>
    <w:p w:rsidR="002B75FF" w:rsidRDefault="00CF2C1F" w:rsidP="002B75FF">
      <w:pPr>
        <w:pStyle w:val="Textoindependienteprimerasangra"/>
        <w:spacing w:line="360" w:lineRule="auto"/>
        <w:ind w:firstLine="567"/>
        <w:jc w:val="both"/>
        <w:rPr>
          <w:rFonts w:ascii="Arial" w:hAnsi="Arial" w:cs="Arial"/>
          <w:sz w:val="24"/>
          <w:szCs w:val="24"/>
        </w:rPr>
      </w:pPr>
      <w:r>
        <w:rPr>
          <w:rFonts w:ascii="Arial" w:hAnsi="Arial" w:cs="Arial"/>
          <w:b/>
          <w:sz w:val="25"/>
          <w:szCs w:val="25"/>
        </w:rPr>
        <w:t>CUARTO</w:t>
      </w:r>
      <w:r w:rsidR="002C42FE">
        <w:rPr>
          <w:rFonts w:ascii="Arial" w:hAnsi="Arial" w:cs="Arial"/>
          <w:b/>
          <w:sz w:val="25"/>
          <w:szCs w:val="25"/>
        </w:rPr>
        <w:t xml:space="preserve">. </w:t>
      </w:r>
      <w:r w:rsidR="00C2370D" w:rsidRPr="001D76C9">
        <w:rPr>
          <w:rFonts w:ascii="Arial" w:hAnsi="Arial" w:cs="Arial"/>
          <w:b/>
          <w:sz w:val="24"/>
          <w:szCs w:val="24"/>
        </w:rPr>
        <w:t>NOTIFÍQUESE PERSONALMENTE A LA PARTE ACTORA Y POR OFICIO A LA</w:t>
      </w:r>
      <w:r w:rsidR="00684C7E">
        <w:rPr>
          <w:rFonts w:ascii="Arial" w:hAnsi="Arial" w:cs="Arial"/>
          <w:b/>
          <w:sz w:val="24"/>
          <w:szCs w:val="24"/>
        </w:rPr>
        <w:t xml:space="preserve"> AUTORIDAD</w:t>
      </w:r>
      <w:r w:rsidR="00560CF5" w:rsidRPr="001D76C9">
        <w:rPr>
          <w:rFonts w:ascii="Arial" w:hAnsi="Arial" w:cs="Arial"/>
          <w:b/>
          <w:sz w:val="24"/>
          <w:szCs w:val="24"/>
        </w:rPr>
        <w:t xml:space="preserve"> DEMANDADA</w:t>
      </w:r>
      <w:r w:rsidR="00C2370D" w:rsidRPr="001D76C9">
        <w:rPr>
          <w:rFonts w:ascii="Arial" w:hAnsi="Arial" w:cs="Arial"/>
          <w:sz w:val="24"/>
          <w:szCs w:val="24"/>
        </w:rPr>
        <w:t xml:space="preserve">, conforme </w:t>
      </w:r>
      <w:r w:rsidR="003F51BD">
        <w:rPr>
          <w:rFonts w:ascii="Arial" w:hAnsi="Arial" w:cs="Arial"/>
          <w:sz w:val="24"/>
          <w:szCs w:val="24"/>
        </w:rPr>
        <w:t>a lo dispuesto en el artículo 172 fracción I y 17</w:t>
      </w:r>
      <w:r w:rsidR="00C2370D" w:rsidRPr="001D76C9">
        <w:rPr>
          <w:rFonts w:ascii="Arial" w:hAnsi="Arial" w:cs="Arial"/>
          <w:sz w:val="24"/>
          <w:szCs w:val="24"/>
        </w:rPr>
        <w:t>3 fracci</w:t>
      </w:r>
      <w:r w:rsidR="004D66AC">
        <w:rPr>
          <w:rFonts w:ascii="Arial" w:hAnsi="Arial" w:cs="Arial"/>
          <w:sz w:val="24"/>
          <w:szCs w:val="24"/>
        </w:rPr>
        <w:t xml:space="preserve">ones </w:t>
      </w:r>
      <w:r w:rsidR="00C2370D" w:rsidRPr="001D76C9">
        <w:rPr>
          <w:rFonts w:ascii="Arial" w:hAnsi="Arial" w:cs="Arial"/>
          <w:sz w:val="24"/>
          <w:szCs w:val="24"/>
        </w:rPr>
        <w:t xml:space="preserve">I y II, de la Ley de </w:t>
      </w:r>
      <w:r w:rsidR="003F51BD">
        <w:rPr>
          <w:rFonts w:ascii="Arial" w:hAnsi="Arial" w:cs="Arial"/>
          <w:sz w:val="24"/>
          <w:szCs w:val="24"/>
        </w:rPr>
        <w:t xml:space="preserve">Procedimiento y </w:t>
      </w:r>
      <w:r w:rsidR="00C2370D" w:rsidRPr="001D76C9">
        <w:rPr>
          <w:rFonts w:ascii="Arial" w:hAnsi="Arial" w:cs="Arial"/>
          <w:sz w:val="24"/>
          <w:szCs w:val="24"/>
        </w:rPr>
        <w:t>Justici</w:t>
      </w:r>
      <w:r w:rsidR="00571DD5">
        <w:rPr>
          <w:rFonts w:ascii="Arial" w:hAnsi="Arial" w:cs="Arial"/>
          <w:sz w:val="24"/>
          <w:szCs w:val="24"/>
        </w:rPr>
        <w:t>a Administrativa para el Estado.</w:t>
      </w:r>
      <w:r w:rsidR="00C2370D" w:rsidRPr="001D76C9">
        <w:rPr>
          <w:rFonts w:ascii="Arial" w:hAnsi="Arial" w:cs="Arial"/>
          <w:sz w:val="24"/>
          <w:szCs w:val="24"/>
        </w:rPr>
        <w:t xml:space="preserve"> - - - - - - - - - - - - - - - - </w:t>
      </w:r>
      <w:r w:rsidR="003F51BD">
        <w:rPr>
          <w:rFonts w:ascii="Arial" w:hAnsi="Arial" w:cs="Arial"/>
          <w:sz w:val="24"/>
          <w:szCs w:val="24"/>
        </w:rPr>
        <w:t xml:space="preserve">- - - - - - - - - - - - - - - </w:t>
      </w:r>
    </w:p>
    <w:p w:rsidR="00914823" w:rsidRDefault="002B75FF" w:rsidP="002B75FF">
      <w:pPr>
        <w:spacing w:line="360" w:lineRule="auto"/>
        <w:ind w:firstLine="567"/>
        <w:jc w:val="both"/>
        <w:rPr>
          <w:rFonts w:ascii="Arial" w:hAnsi="Arial" w:cs="Arial"/>
          <w:sz w:val="24"/>
          <w:szCs w:val="24"/>
        </w:rPr>
      </w:pPr>
      <w:r w:rsidRPr="002B75FF">
        <w:rPr>
          <w:rFonts w:ascii="Arial" w:hAnsi="Arial" w:cs="Arial"/>
          <w:sz w:val="24"/>
          <w:szCs w:val="24"/>
        </w:rPr>
        <w:t xml:space="preserve">Así lo resolvió y firma el Maestro en Derecho Pedro Carlos Zamora Martínez, Magistrado Titular de la Cuarta Sala Unitaria de Primera Instancia del Tribunal de </w:t>
      </w:r>
      <w:r w:rsidR="00684C7E">
        <w:rPr>
          <w:rFonts w:ascii="Arial" w:hAnsi="Arial" w:cs="Arial"/>
          <w:sz w:val="24"/>
          <w:szCs w:val="24"/>
        </w:rPr>
        <w:t>Justicia Administrativa</w:t>
      </w:r>
      <w:r w:rsidRPr="002B75FF">
        <w:rPr>
          <w:rFonts w:ascii="Arial" w:hAnsi="Arial" w:cs="Arial"/>
          <w:sz w:val="24"/>
          <w:szCs w:val="24"/>
        </w:rPr>
        <w:t xml:space="preserve"> del Estado, quien actúa legalmente con la Licenciada Monserrat García Altamirano, Secretaria de Acuerdos de esta Sala, quien autoriza y da fe.  - - - - - - - - - - - - - - </w:t>
      </w:r>
      <w:r w:rsidR="00684C7E">
        <w:rPr>
          <w:rFonts w:ascii="Arial" w:hAnsi="Arial" w:cs="Arial"/>
          <w:sz w:val="24"/>
          <w:szCs w:val="24"/>
        </w:rPr>
        <w:t>- - - - - - - - - - - - - - - - - - - - - - - - - - - -</w:t>
      </w:r>
      <w:r w:rsidR="00227D38">
        <w:rPr>
          <w:rFonts w:ascii="Arial" w:hAnsi="Arial" w:cs="Arial"/>
          <w:sz w:val="24"/>
          <w:szCs w:val="24"/>
        </w:rPr>
        <w:t xml:space="preserve"> </w:t>
      </w:r>
    </w:p>
    <w:sectPr w:rsidR="00914823" w:rsidSect="00EC5A89">
      <w:headerReference w:type="even" r:id="rId8"/>
      <w:headerReference w:type="default" r:id="rId9"/>
      <w:pgSz w:w="12240" w:h="20160" w:code="5"/>
      <w:pgMar w:top="1171" w:right="1325" w:bottom="141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AF7" w:rsidRDefault="00BD2AF7" w:rsidP="00CD11C4">
      <w:pPr>
        <w:spacing w:after="0" w:line="240" w:lineRule="auto"/>
      </w:pPr>
      <w:r>
        <w:separator/>
      </w:r>
    </w:p>
  </w:endnote>
  <w:endnote w:type="continuationSeparator" w:id="0">
    <w:p w:rsidR="00BD2AF7" w:rsidRDefault="00BD2AF7" w:rsidP="00CD1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AF7" w:rsidRDefault="00BD2AF7" w:rsidP="00CD11C4">
      <w:pPr>
        <w:spacing w:after="0" w:line="240" w:lineRule="auto"/>
      </w:pPr>
      <w:r>
        <w:separator/>
      </w:r>
    </w:p>
  </w:footnote>
  <w:footnote w:type="continuationSeparator" w:id="0">
    <w:p w:rsidR="00BD2AF7" w:rsidRDefault="00BD2AF7" w:rsidP="00CD1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A89" w:rsidRDefault="00EC5A89">
    <w:pPr>
      <w:pStyle w:val="Encabezado"/>
    </w:pPr>
    <w:r>
      <w:rPr>
        <w:rFonts w:ascii="Times New Roman" w:hAnsi="Times New Roman" w:cs="Times New Roman"/>
        <w:noProof/>
        <w:sz w:val="24"/>
        <w:szCs w:val="24"/>
        <w:lang w:eastAsia="es-MX"/>
      </w:rPr>
      <mc:AlternateContent>
        <mc:Choice Requires="wps">
          <w:drawing>
            <wp:anchor distT="45720" distB="45720" distL="114300" distR="114300" simplePos="0" relativeHeight="251660288" behindDoc="0" locked="0" layoutInCell="1" allowOverlap="1" wp14:anchorId="215773AF" wp14:editId="32FDB2DA">
              <wp:simplePos x="0" y="0"/>
              <wp:positionH relativeFrom="column">
                <wp:posOffset>5901201</wp:posOffset>
              </wp:positionH>
              <wp:positionV relativeFrom="paragraph">
                <wp:posOffset>2407627</wp:posOffset>
              </wp:positionV>
              <wp:extent cx="824230" cy="1640840"/>
              <wp:effectExtent l="0" t="0" r="13970" b="1651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EC5A89" w:rsidRDefault="00EC5A89" w:rsidP="00EC5A89">
                          <w:pPr>
                            <w:jc w:val="both"/>
                            <w:rPr>
                              <w:sz w:val="20"/>
                              <w:szCs w:val="20"/>
                            </w:rPr>
                          </w:pPr>
                          <w:r>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5773AF" id="_x0000_t202" coordsize="21600,21600" o:spt="202" path="m,l,21600r21600,l21600,xe">
              <v:stroke joinstyle="miter"/>
              <v:path gradientshapeok="t" o:connecttype="rect"/>
            </v:shapetype>
            <v:shape id="Cuadro de texto 6" o:spid="_x0000_s1026" type="#_x0000_t202" style="position:absolute;margin-left:464.65pt;margin-top:189.6pt;width:64.9pt;height:12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">
              <v:textbox>
                <w:txbxContent>
                  <w:p w:rsidR="00EC5A89" w:rsidRDefault="00EC5A89" w:rsidP="00EC5A89">
                    <w:pPr>
                      <w:jc w:val="both"/>
                      <w:rPr>
                        <w:sz w:val="20"/>
                        <w:szCs w:val="20"/>
                      </w:rPr>
                    </w:pPr>
                    <w:r>
                      <w:rPr>
                        <w:rFonts w:ascii="Arial" w:eastAsia="Calibri" w:hAnsi="Arial" w:cs="Arial"/>
                        <w:sz w:val="20"/>
                        <w:szCs w:val="20"/>
                      </w:rPr>
                      <w:t>Datos protegidos por el artículo 116 de la LGTAIP y el Artículo 56 de la LTAIPEO</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331742"/>
      <w:docPartObj>
        <w:docPartGallery w:val="Page Numbers (Top of Page)"/>
        <w:docPartUnique/>
      </w:docPartObj>
    </w:sdtPr>
    <w:sdtEndPr/>
    <w:sdtContent>
      <w:p w:rsidR="008728A8" w:rsidRDefault="00EC5A89" w:rsidP="00EE257F">
        <w:pPr>
          <w:pStyle w:val="Encabezado"/>
          <w:jc w:val="center"/>
        </w:pPr>
        <w:r>
          <w:rPr>
            <w:rFonts w:ascii="Times New Roman" w:hAnsi="Times New Roman" w:cs="Times New Roman"/>
            <w:noProof/>
            <w:sz w:val="24"/>
            <w:szCs w:val="24"/>
            <w:lang w:eastAsia="es-MX"/>
          </w:rPr>
          <mc:AlternateContent>
            <mc:Choice Requires="wps">
              <w:drawing>
                <wp:anchor distT="45720" distB="45720" distL="114300" distR="114300" simplePos="0" relativeHeight="251664384" behindDoc="0" locked="0" layoutInCell="1" allowOverlap="1" wp14:anchorId="4821519C" wp14:editId="41449CF2">
                  <wp:simplePos x="0" y="0"/>
                  <wp:positionH relativeFrom="column">
                    <wp:posOffset>-933548</wp:posOffset>
                  </wp:positionH>
                  <wp:positionV relativeFrom="paragraph">
                    <wp:posOffset>1039593</wp:posOffset>
                  </wp:positionV>
                  <wp:extent cx="824230" cy="1640840"/>
                  <wp:effectExtent l="0" t="0" r="13970" b="1651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 cy="1640840"/>
                          </a:xfrm>
                          <a:prstGeom prst="rect">
                            <a:avLst/>
                          </a:prstGeom>
                          <a:solidFill>
                            <a:srgbClr val="FFFFFF"/>
                          </a:solidFill>
                          <a:ln w="9525">
                            <a:solidFill>
                              <a:srgbClr val="000000"/>
                            </a:solidFill>
                            <a:miter lim="800000"/>
                            <a:headEnd/>
                            <a:tailEnd/>
                          </a:ln>
                        </wps:spPr>
                        <wps:txbx>
                          <w:txbxContent>
                            <w:p w:rsidR="00EC5A89" w:rsidRDefault="00EC5A89" w:rsidP="00EC5A89">
                              <w:pPr>
                                <w:jc w:val="both"/>
                                <w:rPr>
                                  <w:sz w:val="20"/>
                                  <w:szCs w:val="20"/>
                                </w:rPr>
                              </w:pPr>
                              <w:r>
                                <w:rPr>
                                  <w:rFonts w:ascii="Arial" w:eastAsia="Calibri" w:hAnsi="Arial" w:cs="Arial"/>
                                  <w:sz w:val="20"/>
                                  <w:szCs w:val="20"/>
                                </w:rPr>
                                <w:t>Datos protegidos por el artículo 116 de la LGTAIP y el Artículo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1519C" id="_x0000_t202" coordsize="21600,21600" o:spt="202" path="m,l,21600r21600,l21600,xe">
                  <v:stroke joinstyle="miter"/>
                  <v:path gradientshapeok="t" o:connecttype="rect"/>
                </v:shapetype>
                <v:shape id="Cuadro de texto 1" o:spid="_x0000_s1027" type="#_x0000_t202" style="position:absolute;left:0;text-align:left;margin-left:-73.5pt;margin-top:81.85pt;width:64.9pt;height:129.2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">
                  <v:textbox>
                    <w:txbxContent>
                      <w:p w:rsidR="00EC5A89" w:rsidRDefault="00EC5A89" w:rsidP="00EC5A89">
                        <w:pPr>
                          <w:jc w:val="both"/>
                          <w:rPr>
                            <w:sz w:val="20"/>
                            <w:szCs w:val="20"/>
                          </w:rPr>
                        </w:pPr>
                        <w:r>
                          <w:rPr>
                            <w:rFonts w:ascii="Arial" w:eastAsia="Calibri" w:hAnsi="Arial" w:cs="Arial"/>
                            <w:sz w:val="20"/>
                            <w:szCs w:val="20"/>
                          </w:rPr>
                          <w:t>Datos protegidos por el artículo 116 de la LGTAIP y el Artículo 56 de la LTAIPEO</w:t>
                        </w:r>
                      </w:p>
                    </w:txbxContent>
                  </v:textbox>
                </v:shape>
              </w:pict>
            </mc:Fallback>
          </mc:AlternateContent>
        </w:r>
        <w:r w:rsidR="008728A8">
          <w:fldChar w:fldCharType="begin"/>
        </w:r>
        <w:r w:rsidR="008728A8">
          <w:instrText>PAGE   \* MERGEFORMAT</w:instrText>
        </w:r>
        <w:r w:rsidR="008728A8">
          <w:fldChar w:fldCharType="separate"/>
        </w:r>
        <w:r w:rsidRPr="00EC5A89">
          <w:rPr>
            <w:noProof/>
            <w:lang w:val="es-ES"/>
          </w:rPr>
          <w:t>7</w:t>
        </w:r>
        <w:r w:rsidR="008728A8">
          <w:fldChar w:fldCharType="end"/>
        </w:r>
        <w: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1852D6"/>
    <w:multiLevelType w:val="hybridMultilevel"/>
    <w:tmpl w:val="9DFA2FF6"/>
    <w:lvl w:ilvl="0" w:tplc="0882B580">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22AB3903"/>
    <w:multiLevelType w:val="hybridMultilevel"/>
    <w:tmpl w:val="F3268A88"/>
    <w:lvl w:ilvl="0" w:tplc="AD541A9A">
      <w:start w:val="1"/>
      <w:numFmt w:val="upperRoman"/>
      <w:lvlText w:val="%1."/>
      <w:lvlJc w:val="left"/>
      <w:pPr>
        <w:ind w:left="1287" w:hanging="720"/>
      </w:pPr>
      <w:rPr>
        <w:rFonts w:ascii="Calibri-Bold" w:hAnsi="Calibri-Bold" w:cs="Calibri-Bold"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nsid w:val="664D6332"/>
    <w:multiLevelType w:val="hybridMultilevel"/>
    <w:tmpl w:val="B8120022"/>
    <w:lvl w:ilvl="0" w:tplc="8626FB32">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73100FB6"/>
    <w:multiLevelType w:val="hybridMultilevel"/>
    <w:tmpl w:val="8244E850"/>
    <w:lvl w:ilvl="0" w:tplc="646AA68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64F0892"/>
    <w:multiLevelType w:val="hybridMultilevel"/>
    <w:tmpl w:val="84701E38"/>
    <w:lvl w:ilvl="0" w:tplc="44CEE1A2">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mirrorMargins/>
  <w:proofState w:spelling="clean" w:grammar="clean"/>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854"/>
    <w:rsid w:val="00002526"/>
    <w:rsid w:val="000025C1"/>
    <w:rsid w:val="000052D0"/>
    <w:rsid w:val="00006A67"/>
    <w:rsid w:val="00006C66"/>
    <w:rsid w:val="000079F1"/>
    <w:rsid w:val="0001067C"/>
    <w:rsid w:val="00011812"/>
    <w:rsid w:val="000122A8"/>
    <w:rsid w:val="00012A49"/>
    <w:rsid w:val="000149D8"/>
    <w:rsid w:val="00015B55"/>
    <w:rsid w:val="000160E6"/>
    <w:rsid w:val="00023D47"/>
    <w:rsid w:val="00024697"/>
    <w:rsid w:val="00027C68"/>
    <w:rsid w:val="00030C0B"/>
    <w:rsid w:val="00031D7D"/>
    <w:rsid w:val="00037D17"/>
    <w:rsid w:val="00040C9C"/>
    <w:rsid w:val="000411E8"/>
    <w:rsid w:val="00041899"/>
    <w:rsid w:val="00043832"/>
    <w:rsid w:val="000454C6"/>
    <w:rsid w:val="0004654E"/>
    <w:rsid w:val="00046FD2"/>
    <w:rsid w:val="0004792D"/>
    <w:rsid w:val="00054875"/>
    <w:rsid w:val="00054D8B"/>
    <w:rsid w:val="00055A84"/>
    <w:rsid w:val="0005699C"/>
    <w:rsid w:val="00057787"/>
    <w:rsid w:val="000624B0"/>
    <w:rsid w:val="000655C0"/>
    <w:rsid w:val="00065919"/>
    <w:rsid w:val="00065C84"/>
    <w:rsid w:val="00066E4C"/>
    <w:rsid w:val="000672A2"/>
    <w:rsid w:val="00073838"/>
    <w:rsid w:val="00075F8A"/>
    <w:rsid w:val="000763A6"/>
    <w:rsid w:val="00076D14"/>
    <w:rsid w:val="00080DAC"/>
    <w:rsid w:val="00083964"/>
    <w:rsid w:val="0008612A"/>
    <w:rsid w:val="00091C30"/>
    <w:rsid w:val="0009272C"/>
    <w:rsid w:val="00093B49"/>
    <w:rsid w:val="00095A20"/>
    <w:rsid w:val="00096021"/>
    <w:rsid w:val="000A1E07"/>
    <w:rsid w:val="000A2504"/>
    <w:rsid w:val="000A4A43"/>
    <w:rsid w:val="000A7076"/>
    <w:rsid w:val="000A778E"/>
    <w:rsid w:val="000B0E3D"/>
    <w:rsid w:val="000B3457"/>
    <w:rsid w:val="000B3C06"/>
    <w:rsid w:val="000B5FA3"/>
    <w:rsid w:val="000B6339"/>
    <w:rsid w:val="000B6BF9"/>
    <w:rsid w:val="000B6EFD"/>
    <w:rsid w:val="000C1387"/>
    <w:rsid w:val="000C5AA0"/>
    <w:rsid w:val="000C6269"/>
    <w:rsid w:val="000D0223"/>
    <w:rsid w:val="000D1CE0"/>
    <w:rsid w:val="000D2343"/>
    <w:rsid w:val="000D2828"/>
    <w:rsid w:val="000D52D2"/>
    <w:rsid w:val="000D58E3"/>
    <w:rsid w:val="000E2F34"/>
    <w:rsid w:val="000E3125"/>
    <w:rsid w:val="000E4544"/>
    <w:rsid w:val="000E554F"/>
    <w:rsid w:val="000E55C1"/>
    <w:rsid w:val="000E7115"/>
    <w:rsid w:val="000E7C82"/>
    <w:rsid w:val="000F020F"/>
    <w:rsid w:val="000F02EB"/>
    <w:rsid w:val="000F0E9D"/>
    <w:rsid w:val="000F1C14"/>
    <w:rsid w:val="000F3697"/>
    <w:rsid w:val="000F4850"/>
    <w:rsid w:val="000F62E9"/>
    <w:rsid w:val="000F7F38"/>
    <w:rsid w:val="00101C10"/>
    <w:rsid w:val="00102A0D"/>
    <w:rsid w:val="00102FB7"/>
    <w:rsid w:val="001032B5"/>
    <w:rsid w:val="00106350"/>
    <w:rsid w:val="001068A7"/>
    <w:rsid w:val="00114CF0"/>
    <w:rsid w:val="0011580E"/>
    <w:rsid w:val="00115E92"/>
    <w:rsid w:val="00120CE6"/>
    <w:rsid w:val="00123364"/>
    <w:rsid w:val="00124025"/>
    <w:rsid w:val="001260E0"/>
    <w:rsid w:val="00127503"/>
    <w:rsid w:val="001278A3"/>
    <w:rsid w:val="00132775"/>
    <w:rsid w:val="001351AF"/>
    <w:rsid w:val="00136DFE"/>
    <w:rsid w:val="00136EE4"/>
    <w:rsid w:val="0014054F"/>
    <w:rsid w:val="00141D1E"/>
    <w:rsid w:val="00143717"/>
    <w:rsid w:val="001437C3"/>
    <w:rsid w:val="00146383"/>
    <w:rsid w:val="00147687"/>
    <w:rsid w:val="00150F0A"/>
    <w:rsid w:val="001548A6"/>
    <w:rsid w:val="0015563B"/>
    <w:rsid w:val="001610FE"/>
    <w:rsid w:val="0016256D"/>
    <w:rsid w:val="001641BE"/>
    <w:rsid w:val="00165E65"/>
    <w:rsid w:val="0016684C"/>
    <w:rsid w:val="00166F17"/>
    <w:rsid w:val="001670EA"/>
    <w:rsid w:val="0017088D"/>
    <w:rsid w:val="00170E43"/>
    <w:rsid w:val="0017174E"/>
    <w:rsid w:val="00174B1F"/>
    <w:rsid w:val="0017686B"/>
    <w:rsid w:val="00176C34"/>
    <w:rsid w:val="001814AF"/>
    <w:rsid w:val="00183EEC"/>
    <w:rsid w:val="00184E28"/>
    <w:rsid w:val="00190987"/>
    <w:rsid w:val="001909B0"/>
    <w:rsid w:val="0019141E"/>
    <w:rsid w:val="0019174B"/>
    <w:rsid w:val="00195B39"/>
    <w:rsid w:val="001962A3"/>
    <w:rsid w:val="00196DEC"/>
    <w:rsid w:val="001A0152"/>
    <w:rsid w:val="001A2545"/>
    <w:rsid w:val="001A2A80"/>
    <w:rsid w:val="001A5534"/>
    <w:rsid w:val="001A6A58"/>
    <w:rsid w:val="001A711A"/>
    <w:rsid w:val="001A7504"/>
    <w:rsid w:val="001A7541"/>
    <w:rsid w:val="001B0323"/>
    <w:rsid w:val="001B7989"/>
    <w:rsid w:val="001C2424"/>
    <w:rsid w:val="001C3AE4"/>
    <w:rsid w:val="001C510B"/>
    <w:rsid w:val="001C69A0"/>
    <w:rsid w:val="001C6F2D"/>
    <w:rsid w:val="001C72C8"/>
    <w:rsid w:val="001D01BF"/>
    <w:rsid w:val="001D032B"/>
    <w:rsid w:val="001D2AF1"/>
    <w:rsid w:val="001D2DF7"/>
    <w:rsid w:val="001D30F2"/>
    <w:rsid w:val="001D43FE"/>
    <w:rsid w:val="001D52AA"/>
    <w:rsid w:val="001D76C9"/>
    <w:rsid w:val="001E231A"/>
    <w:rsid w:val="001E4EB9"/>
    <w:rsid w:val="001E663C"/>
    <w:rsid w:val="001F06C2"/>
    <w:rsid w:val="001F218B"/>
    <w:rsid w:val="001F26EF"/>
    <w:rsid w:val="001F285B"/>
    <w:rsid w:val="001F39BE"/>
    <w:rsid w:val="001F404D"/>
    <w:rsid w:val="001F410A"/>
    <w:rsid w:val="001F5385"/>
    <w:rsid w:val="002048DD"/>
    <w:rsid w:val="002051B2"/>
    <w:rsid w:val="00205E4E"/>
    <w:rsid w:val="0020614C"/>
    <w:rsid w:val="0020627A"/>
    <w:rsid w:val="0021015F"/>
    <w:rsid w:val="002105EF"/>
    <w:rsid w:val="0021110B"/>
    <w:rsid w:val="002136D1"/>
    <w:rsid w:val="00213B9C"/>
    <w:rsid w:val="002142A6"/>
    <w:rsid w:val="002164AF"/>
    <w:rsid w:val="00216A7F"/>
    <w:rsid w:val="002175DA"/>
    <w:rsid w:val="00221ACB"/>
    <w:rsid w:val="00221BE4"/>
    <w:rsid w:val="00222821"/>
    <w:rsid w:val="00222C41"/>
    <w:rsid w:val="0022349B"/>
    <w:rsid w:val="00225705"/>
    <w:rsid w:val="002270D9"/>
    <w:rsid w:val="002276BC"/>
    <w:rsid w:val="00227870"/>
    <w:rsid w:val="00227D38"/>
    <w:rsid w:val="002319CB"/>
    <w:rsid w:val="00235422"/>
    <w:rsid w:val="00235443"/>
    <w:rsid w:val="002365AA"/>
    <w:rsid w:val="00237CDD"/>
    <w:rsid w:val="00240060"/>
    <w:rsid w:val="00240447"/>
    <w:rsid w:val="00241C1E"/>
    <w:rsid w:val="00243058"/>
    <w:rsid w:val="00243138"/>
    <w:rsid w:val="00243F73"/>
    <w:rsid w:val="002444E2"/>
    <w:rsid w:val="00246569"/>
    <w:rsid w:val="002471A2"/>
    <w:rsid w:val="00247531"/>
    <w:rsid w:val="002506B7"/>
    <w:rsid w:val="0025646A"/>
    <w:rsid w:val="00257388"/>
    <w:rsid w:val="00260220"/>
    <w:rsid w:val="00262965"/>
    <w:rsid w:val="00262B0C"/>
    <w:rsid w:val="00265654"/>
    <w:rsid w:val="0026583B"/>
    <w:rsid w:val="00265EE4"/>
    <w:rsid w:val="00266AA5"/>
    <w:rsid w:val="0026719F"/>
    <w:rsid w:val="00267A46"/>
    <w:rsid w:val="00272314"/>
    <w:rsid w:val="00276705"/>
    <w:rsid w:val="00277718"/>
    <w:rsid w:val="002806DD"/>
    <w:rsid w:val="00284800"/>
    <w:rsid w:val="00284D13"/>
    <w:rsid w:val="002860E7"/>
    <w:rsid w:val="00287C23"/>
    <w:rsid w:val="002907CE"/>
    <w:rsid w:val="00290804"/>
    <w:rsid w:val="00293261"/>
    <w:rsid w:val="002940C6"/>
    <w:rsid w:val="00297080"/>
    <w:rsid w:val="00297269"/>
    <w:rsid w:val="00297E51"/>
    <w:rsid w:val="002A01AD"/>
    <w:rsid w:val="002A5B5A"/>
    <w:rsid w:val="002A68AD"/>
    <w:rsid w:val="002A7DCD"/>
    <w:rsid w:val="002B05A8"/>
    <w:rsid w:val="002B24C7"/>
    <w:rsid w:val="002B372F"/>
    <w:rsid w:val="002B5967"/>
    <w:rsid w:val="002B75FF"/>
    <w:rsid w:val="002C1B3C"/>
    <w:rsid w:val="002C29A8"/>
    <w:rsid w:val="002C42FE"/>
    <w:rsid w:val="002C50C1"/>
    <w:rsid w:val="002D055B"/>
    <w:rsid w:val="002D0755"/>
    <w:rsid w:val="002D0CB8"/>
    <w:rsid w:val="002D3354"/>
    <w:rsid w:val="002E10E1"/>
    <w:rsid w:val="002E4D5A"/>
    <w:rsid w:val="002E62A6"/>
    <w:rsid w:val="002E654B"/>
    <w:rsid w:val="002E68E4"/>
    <w:rsid w:val="002F126C"/>
    <w:rsid w:val="002F3A77"/>
    <w:rsid w:val="002F66C2"/>
    <w:rsid w:val="00300F09"/>
    <w:rsid w:val="003021C6"/>
    <w:rsid w:val="00302373"/>
    <w:rsid w:val="00303063"/>
    <w:rsid w:val="00303716"/>
    <w:rsid w:val="00303E57"/>
    <w:rsid w:val="00304C3A"/>
    <w:rsid w:val="003076F5"/>
    <w:rsid w:val="003077C9"/>
    <w:rsid w:val="0030792E"/>
    <w:rsid w:val="00307A57"/>
    <w:rsid w:val="00307E54"/>
    <w:rsid w:val="00310386"/>
    <w:rsid w:val="0031097D"/>
    <w:rsid w:val="00313BBC"/>
    <w:rsid w:val="00313E53"/>
    <w:rsid w:val="0031737E"/>
    <w:rsid w:val="003210BE"/>
    <w:rsid w:val="00322A13"/>
    <w:rsid w:val="003235EA"/>
    <w:rsid w:val="003259FD"/>
    <w:rsid w:val="00326014"/>
    <w:rsid w:val="0032659E"/>
    <w:rsid w:val="00326821"/>
    <w:rsid w:val="0032719B"/>
    <w:rsid w:val="00330526"/>
    <w:rsid w:val="00330FD8"/>
    <w:rsid w:val="003318B0"/>
    <w:rsid w:val="00332CF3"/>
    <w:rsid w:val="00334ACC"/>
    <w:rsid w:val="00335658"/>
    <w:rsid w:val="00335C48"/>
    <w:rsid w:val="00336342"/>
    <w:rsid w:val="00336DE8"/>
    <w:rsid w:val="0034233E"/>
    <w:rsid w:val="0034437E"/>
    <w:rsid w:val="0034641C"/>
    <w:rsid w:val="00350473"/>
    <w:rsid w:val="00350489"/>
    <w:rsid w:val="00351EE7"/>
    <w:rsid w:val="0035336F"/>
    <w:rsid w:val="0035374B"/>
    <w:rsid w:val="00355782"/>
    <w:rsid w:val="00363B4B"/>
    <w:rsid w:val="00363C7F"/>
    <w:rsid w:val="003646FE"/>
    <w:rsid w:val="00364A6D"/>
    <w:rsid w:val="00366054"/>
    <w:rsid w:val="0036660D"/>
    <w:rsid w:val="003715EB"/>
    <w:rsid w:val="0037192F"/>
    <w:rsid w:val="003752AD"/>
    <w:rsid w:val="00376523"/>
    <w:rsid w:val="00376E74"/>
    <w:rsid w:val="00381570"/>
    <w:rsid w:val="00382949"/>
    <w:rsid w:val="00385C3D"/>
    <w:rsid w:val="00385E29"/>
    <w:rsid w:val="003862BE"/>
    <w:rsid w:val="00387C7B"/>
    <w:rsid w:val="00391F7E"/>
    <w:rsid w:val="00392F32"/>
    <w:rsid w:val="00392FDF"/>
    <w:rsid w:val="0039317E"/>
    <w:rsid w:val="003940B7"/>
    <w:rsid w:val="00394126"/>
    <w:rsid w:val="00394401"/>
    <w:rsid w:val="003960C8"/>
    <w:rsid w:val="003A260D"/>
    <w:rsid w:val="003A33AD"/>
    <w:rsid w:val="003A3D36"/>
    <w:rsid w:val="003A3E5B"/>
    <w:rsid w:val="003A510C"/>
    <w:rsid w:val="003B016F"/>
    <w:rsid w:val="003B03C0"/>
    <w:rsid w:val="003B2E7C"/>
    <w:rsid w:val="003B4196"/>
    <w:rsid w:val="003B50B4"/>
    <w:rsid w:val="003B5AAA"/>
    <w:rsid w:val="003B5B89"/>
    <w:rsid w:val="003B6193"/>
    <w:rsid w:val="003B6577"/>
    <w:rsid w:val="003C0527"/>
    <w:rsid w:val="003C1F86"/>
    <w:rsid w:val="003C24E1"/>
    <w:rsid w:val="003C74F2"/>
    <w:rsid w:val="003D0465"/>
    <w:rsid w:val="003D0936"/>
    <w:rsid w:val="003D2B52"/>
    <w:rsid w:val="003D4F50"/>
    <w:rsid w:val="003D571F"/>
    <w:rsid w:val="003D58AB"/>
    <w:rsid w:val="003D5B57"/>
    <w:rsid w:val="003D6212"/>
    <w:rsid w:val="003D67E2"/>
    <w:rsid w:val="003D7D26"/>
    <w:rsid w:val="003E2FDA"/>
    <w:rsid w:val="003E5618"/>
    <w:rsid w:val="003F0481"/>
    <w:rsid w:val="003F05FC"/>
    <w:rsid w:val="003F21B7"/>
    <w:rsid w:val="003F3296"/>
    <w:rsid w:val="003F3A22"/>
    <w:rsid w:val="003F51BD"/>
    <w:rsid w:val="003F6F64"/>
    <w:rsid w:val="003F75CD"/>
    <w:rsid w:val="00400741"/>
    <w:rsid w:val="00403561"/>
    <w:rsid w:val="00404CE1"/>
    <w:rsid w:val="00406C48"/>
    <w:rsid w:val="004109E9"/>
    <w:rsid w:val="00417A15"/>
    <w:rsid w:val="00420073"/>
    <w:rsid w:val="00421DCB"/>
    <w:rsid w:val="00424752"/>
    <w:rsid w:val="004248A0"/>
    <w:rsid w:val="0042516D"/>
    <w:rsid w:val="00425FFD"/>
    <w:rsid w:val="0042717B"/>
    <w:rsid w:val="004302E0"/>
    <w:rsid w:val="00430AD6"/>
    <w:rsid w:val="00431E23"/>
    <w:rsid w:val="004322A1"/>
    <w:rsid w:val="00436976"/>
    <w:rsid w:val="004409FE"/>
    <w:rsid w:val="0044253F"/>
    <w:rsid w:val="00442576"/>
    <w:rsid w:val="00442BF7"/>
    <w:rsid w:val="004437B8"/>
    <w:rsid w:val="004449BE"/>
    <w:rsid w:val="0044514C"/>
    <w:rsid w:val="004454E9"/>
    <w:rsid w:val="004464C0"/>
    <w:rsid w:val="00452891"/>
    <w:rsid w:val="004544ED"/>
    <w:rsid w:val="00454B2C"/>
    <w:rsid w:val="004555E6"/>
    <w:rsid w:val="0045745E"/>
    <w:rsid w:val="00461077"/>
    <w:rsid w:val="00461AFD"/>
    <w:rsid w:val="00461B7A"/>
    <w:rsid w:val="004651A2"/>
    <w:rsid w:val="00467716"/>
    <w:rsid w:val="004721B9"/>
    <w:rsid w:val="00472211"/>
    <w:rsid w:val="0047331F"/>
    <w:rsid w:val="00475D87"/>
    <w:rsid w:val="00475DDE"/>
    <w:rsid w:val="00481449"/>
    <w:rsid w:val="00483D08"/>
    <w:rsid w:val="00484FA0"/>
    <w:rsid w:val="00485963"/>
    <w:rsid w:val="0049076F"/>
    <w:rsid w:val="00491DFC"/>
    <w:rsid w:val="00494948"/>
    <w:rsid w:val="00494FA5"/>
    <w:rsid w:val="0049555A"/>
    <w:rsid w:val="00496319"/>
    <w:rsid w:val="0049750D"/>
    <w:rsid w:val="00497E52"/>
    <w:rsid w:val="004A11F8"/>
    <w:rsid w:val="004A1E36"/>
    <w:rsid w:val="004A43D9"/>
    <w:rsid w:val="004A5367"/>
    <w:rsid w:val="004A5F42"/>
    <w:rsid w:val="004A70B2"/>
    <w:rsid w:val="004A75FA"/>
    <w:rsid w:val="004B0243"/>
    <w:rsid w:val="004B04A0"/>
    <w:rsid w:val="004B1A43"/>
    <w:rsid w:val="004B2BB2"/>
    <w:rsid w:val="004B2F65"/>
    <w:rsid w:val="004B4DAD"/>
    <w:rsid w:val="004B5A65"/>
    <w:rsid w:val="004B5AC5"/>
    <w:rsid w:val="004C2E8D"/>
    <w:rsid w:val="004C472D"/>
    <w:rsid w:val="004C6699"/>
    <w:rsid w:val="004D048D"/>
    <w:rsid w:val="004D072E"/>
    <w:rsid w:val="004D19F4"/>
    <w:rsid w:val="004D2371"/>
    <w:rsid w:val="004D5494"/>
    <w:rsid w:val="004D5E58"/>
    <w:rsid w:val="004D66AC"/>
    <w:rsid w:val="004D7170"/>
    <w:rsid w:val="004E053D"/>
    <w:rsid w:val="004E1272"/>
    <w:rsid w:val="004E3CD5"/>
    <w:rsid w:val="004E5083"/>
    <w:rsid w:val="004E629F"/>
    <w:rsid w:val="004F114A"/>
    <w:rsid w:val="004F1827"/>
    <w:rsid w:val="004F7645"/>
    <w:rsid w:val="0050058A"/>
    <w:rsid w:val="00501A6E"/>
    <w:rsid w:val="00504729"/>
    <w:rsid w:val="00506A25"/>
    <w:rsid w:val="00511C9B"/>
    <w:rsid w:val="005130CE"/>
    <w:rsid w:val="005134B8"/>
    <w:rsid w:val="00514EFA"/>
    <w:rsid w:val="005159EB"/>
    <w:rsid w:val="00515F49"/>
    <w:rsid w:val="00521E9D"/>
    <w:rsid w:val="00522E3A"/>
    <w:rsid w:val="00523821"/>
    <w:rsid w:val="00524C0A"/>
    <w:rsid w:val="00533E4A"/>
    <w:rsid w:val="0053648D"/>
    <w:rsid w:val="00536BCB"/>
    <w:rsid w:val="00537CC2"/>
    <w:rsid w:val="00537DA7"/>
    <w:rsid w:val="005414B8"/>
    <w:rsid w:val="005419DD"/>
    <w:rsid w:val="00551AE2"/>
    <w:rsid w:val="00554DF3"/>
    <w:rsid w:val="00557F38"/>
    <w:rsid w:val="0056021A"/>
    <w:rsid w:val="00560CBC"/>
    <w:rsid w:val="00560CF5"/>
    <w:rsid w:val="0056169B"/>
    <w:rsid w:val="00562331"/>
    <w:rsid w:val="0056262B"/>
    <w:rsid w:val="00563624"/>
    <w:rsid w:val="00564762"/>
    <w:rsid w:val="00571DD5"/>
    <w:rsid w:val="00577AB9"/>
    <w:rsid w:val="00581941"/>
    <w:rsid w:val="00581EB0"/>
    <w:rsid w:val="00584205"/>
    <w:rsid w:val="00585AF6"/>
    <w:rsid w:val="0058635B"/>
    <w:rsid w:val="00586D03"/>
    <w:rsid w:val="0059084A"/>
    <w:rsid w:val="00591F38"/>
    <w:rsid w:val="005939BF"/>
    <w:rsid w:val="00593F09"/>
    <w:rsid w:val="00597E32"/>
    <w:rsid w:val="005A2740"/>
    <w:rsid w:val="005A2CEE"/>
    <w:rsid w:val="005A3A97"/>
    <w:rsid w:val="005A4800"/>
    <w:rsid w:val="005A585F"/>
    <w:rsid w:val="005B1CE8"/>
    <w:rsid w:val="005B5BA7"/>
    <w:rsid w:val="005B652E"/>
    <w:rsid w:val="005B6A3D"/>
    <w:rsid w:val="005C3FF3"/>
    <w:rsid w:val="005C4BA5"/>
    <w:rsid w:val="005C766C"/>
    <w:rsid w:val="005D545F"/>
    <w:rsid w:val="005E1534"/>
    <w:rsid w:val="005E4094"/>
    <w:rsid w:val="005E5C1E"/>
    <w:rsid w:val="005E647A"/>
    <w:rsid w:val="005F38F5"/>
    <w:rsid w:val="005F40DF"/>
    <w:rsid w:val="006010D3"/>
    <w:rsid w:val="00604918"/>
    <w:rsid w:val="00604D9B"/>
    <w:rsid w:val="00606241"/>
    <w:rsid w:val="00607F6C"/>
    <w:rsid w:val="00611AE8"/>
    <w:rsid w:val="00612240"/>
    <w:rsid w:val="00615213"/>
    <w:rsid w:val="0061523F"/>
    <w:rsid w:val="00620D9D"/>
    <w:rsid w:val="00622604"/>
    <w:rsid w:val="00623857"/>
    <w:rsid w:val="00625E1F"/>
    <w:rsid w:val="006273B7"/>
    <w:rsid w:val="00631406"/>
    <w:rsid w:val="006328B6"/>
    <w:rsid w:val="00632FDF"/>
    <w:rsid w:val="00636913"/>
    <w:rsid w:val="00636A54"/>
    <w:rsid w:val="00642044"/>
    <w:rsid w:val="0064228A"/>
    <w:rsid w:val="0064689B"/>
    <w:rsid w:val="00647A05"/>
    <w:rsid w:val="0065452B"/>
    <w:rsid w:val="0065550C"/>
    <w:rsid w:val="00657541"/>
    <w:rsid w:val="006606D1"/>
    <w:rsid w:val="00660C12"/>
    <w:rsid w:val="006711F9"/>
    <w:rsid w:val="006713C7"/>
    <w:rsid w:val="00672ABD"/>
    <w:rsid w:val="00672FDF"/>
    <w:rsid w:val="00681CF0"/>
    <w:rsid w:val="0068284B"/>
    <w:rsid w:val="006848C1"/>
    <w:rsid w:val="00684C7E"/>
    <w:rsid w:val="00684FC4"/>
    <w:rsid w:val="00687B43"/>
    <w:rsid w:val="00690070"/>
    <w:rsid w:val="00692ADE"/>
    <w:rsid w:val="006A0BF0"/>
    <w:rsid w:val="006A1793"/>
    <w:rsid w:val="006A5553"/>
    <w:rsid w:val="006A62D2"/>
    <w:rsid w:val="006A7ABD"/>
    <w:rsid w:val="006B08C0"/>
    <w:rsid w:val="006B0F02"/>
    <w:rsid w:val="006B29C5"/>
    <w:rsid w:val="006B3AD9"/>
    <w:rsid w:val="006B5DA5"/>
    <w:rsid w:val="006B7870"/>
    <w:rsid w:val="006C0A60"/>
    <w:rsid w:val="006C1553"/>
    <w:rsid w:val="006C1DA3"/>
    <w:rsid w:val="006C3772"/>
    <w:rsid w:val="006D4B16"/>
    <w:rsid w:val="006D5CB6"/>
    <w:rsid w:val="006D5E7E"/>
    <w:rsid w:val="006D66E0"/>
    <w:rsid w:val="006D6937"/>
    <w:rsid w:val="006D74DD"/>
    <w:rsid w:val="006E16BA"/>
    <w:rsid w:val="006E2075"/>
    <w:rsid w:val="006E31F3"/>
    <w:rsid w:val="006E652B"/>
    <w:rsid w:val="006F1BCD"/>
    <w:rsid w:val="006F454F"/>
    <w:rsid w:val="00702110"/>
    <w:rsid w:val="00703376"/>
    <w:rsid w:val="007037FE"/>
    <w:rsid w:val="007051B5"/>
    <w:rsid w:val="007053E9"/>
    <w:rsid w:val="00711198"/>
    <w:rsid w:val="00716701"/>
    <w:rsid w:val="00722B13"/>
    <w:rsid w:val="0072315F"/>
    <w:rsid w:val="007231C7"/>
    <w:rsid w:val="007272C1"/>
    <w:rsid w:val="00731CEC"/>
    <w:rsid w:val="00731D0C"/>
    <w:rsid w:val="00733081"/>
    <w:rsid w:val="00733475"/>
    <w:rsid w:val="00734264"/>
    <w:rsid w:val="00734DB0"/>
    <w:rsid w:val="00737D9C"/>
    <w:rsid w:val="0074158C"/>
    <w:rsid w:val="00741696"/>
    <w:rsid w:val="00743983"/>
    <w:rsid w:val="00743BF8"/>
    <w:rsid w:val="007528D9"/>
    <w:rsid w:val="007532FF"/>
    <w:rsid w:val="00755717"/>
    <w:rsid w:val="00762FF1"/>
    <w:rsid w:val="00764378"/>
    <w:rsid w:val="00765538"/>
    <w:rsid w:val="00766EBA"/>
    <w:rsid w:val="00767957"/>
    <w:rsid w:val="00770792"/>
    <w:rsid w:val="007711D3"/>
    <w:rsid w:val="00771895"/>
    <w:rsid w:val="00771A7E"/>
    <w:rsid w:val="00772891"/>
    <w:rsid w:val="007729A1"/>
    <w:rsid w:val="00776323"/>
    <w:rsid w:val="00780D36"/>
    <w:rsid w:val="007855B6"/>
    <w:rsid w:val="00786A97"/>
    <w:rsid w:val="007927BF"/>
    <w:rsid w:val="00793128"/>
    <w:rsid w:val="007962FE"/>
    <w:rsid w:val="00797DA0"/>
    <w:rsid w:val="007A0AF4"/>
    <w:rsid w:val="007A0FA7"/>
    <w:rsid w:val="007A19BA"/>
    <w:rsid w:val="007A7A4A"/>
    <w:rsid w:val="007B07BB"/>
    <w:rsid w:val="007B0959"/>
    <w:rsid w:val="007B0EFA"/>
    <w:rsid w:val="007B2891"/>
    <w:rsid w:val="007B2D62"/>
    <w:rsid w:val="007B3D91"/>
    <w:rsid w:val="007B3F14"/>
    <w:rsid w:val="007B4CA5"/>
    <w:rsid w:val="007B4CDB"/>
    <w:rsid w:val="007B5294"/>
    <w:rsid w:val="007B52D5"/>
    <w:rsid w:val="007B5DEB"/>
    <w:rsid w:val="007B6BDC"/>
    <w:rsid w:val="007B6C95"/>
    <w:rsid w:val="007B6F17"/>
    <w:rsid w:val="007B7809"/>
    <w:rsid w:val="007B7961"/>
    <w:rsid w:val="007C2AF6"/>
    <w:rsid w:val="007C4120"/>
    <w:rsid w:val="007C425B"/>
    <w:rsid w:val="007C42F8"/>
    <w:rsid w:val="007C6280"/>
    <w:rsid w:val="007C66D8"/>
    <w:rsid w:val="007C7F4F"/>
    <w:rsid w:val="007D42CA"/>
    <w:rsid w:val="007D4C8A"/>
    <w:rsid w:val="007D69BC"/>
    <w:rsid w:val="007E17DF"/>
    <w:rsid w:val="007E3001"/>
    <w:rsid w:val="007E37FC"/>
    <w:rsid w:val="007E52BB"/>
    <w:rsid w:val="007F213A"/>
    <w:rsid w:val="007F27F6"/>
    <w:rsid w:val="007F2D4B"/>
    <w:rsid w:val="007F3258"/>
    <w:rsid w:val="007F5431"/>
    <w:rsid w:val="007F5D6F"/>
    <w:rsid w:val="007F6568"/>
    <w:rsid w:val="007F687A"/>
    <w:rsid w:val="007F6FA2"/>
    <w:rsid w:val="0080008E"/>
    <w:rsid w:val="00800688"/>
    <w:rsid w:val="008065C9"/>
    <w:rsid w:val="00807FD9"/>
    <w:rsid w:val="0081094A"/>
    <w:rsid w:val="008156EF"/>
    <w:rsid w:val="00817363"/>
    <w:rsid w:val="008175AE"/>
    <w:rsid w:val="00821C91"/>
    <w:rsid w:val="0082455D"/>
    <w:rsid w:val="0082463D"/>
    <w:rsid w:val="00825C67"/>
    <w:rsid w:val="0082762A"/>
    <w:rsid w:val="008307F6"/>
    <w:rsid w:val="0083167B"/>
    <w:rsid w:val="00831F33"/>
    <w:rsid w:val="00834ADC"/>
    <w:rsid w:val="00837FDE"/>
    <w:rsid w:val="008412A8"/>
    <w:rsid w:val="00844DDB"/>
    <w:rsid w:val="0084636B"/>
    <w:rsid w:val="008470CC"/>
    <w:rsid w:val="00847F7C"/>
    <w:rsid w:val="0085189A"/>
    <w:rsid w:val="008537E6"/>
    <w:rsid w:val="00853F87"/>
    <w:rsid w:val="00854A57"/>
    <w:rsid w:val="00854D99"/>
    <w:rsid w:val="008617E0"/>
    <w:rsid w:val="008637B5"/>
    <w:rsid w:val="00865149"/>
    <w:rsid w:val="0086715B"/>
    <w:rsid w:val="0087200B"/>
    <w:rsid w:val="008728A8"/>
    <w:rsid w:val="00873ACD"/>
    <w:rsid w:val="00874311"/>
    <w:rsid w:val="00875DAC"/>
    <w:rsid w:val="00877FB4"/>
    <w:rsid w:val="00881F9A"/>
    <w:rsid w:val="00882419"/>
    <w:rsid w:val="008851FF"/>
    <w:rsid w:val="00885257"/>
    <w:rsid w:val="00887F45"/>
    <w:rsid w:val="0089046B"/>
    <w:rsid w:val="00890540"/>
    <w:rsid w:val="008946E6"/>
    <w:rsid w:val="00895F46"/>
    <w:rsid w:val="008A16EF"/>
    <w:rsid w:val="008A47F9"/>
    <w:rsid w:val="008A5F42"/>
    <w:rsid w:val="008B12FB"/>
    <w:rsid w:val="008B3524"/>
    <w:rsid w:val="008B3BF1"/>
    <w:rsid w:val="008B3E99"/>
    <w:rsid w:val="008B44FD"/>
    <w:rsid w:val="008B68A6"/>
    <w:rsid w:val="008B702D"/>
    <w:rsid w:val="008C04C5"/>
    <w:rsid w:val="008C0A4D"/>
    <w:rsid w:val="008C111E"/>
    <w:rsid w:val="008C1C32"/>
    <w:rsid w:val="008C417B"/>
    <w:rsid w:val="008C5DBC"/>
    <w:rsid w:val="008C7951"/>
    <w:rsid w:val="008D057B"/>
    <w:rsid w:val="008D3E64"/>
    <w:rsid w:val="008D40A2"/>
    <w:rsid w:val="008D477C"/>
    <w:rsid w:val="008D6302"/>
    <w:rsid w:val="008D6CC8"/>
    <w:rsid w:val="008E182E"/>
    <w:rsid w:val="008E2E2D"/>
    <w:rsid w:val="008E3319"/>
    <w:rsid w:val="008E3989"/>
    <w:rsid w:val="008E4581"/>
    <w:rsid w:val="008E6103"/>
    <w:rsid w:val="008E61D5"/>
    <w:rsid w:val="008E7713"/>
    <w:rsid w:val="008F1951"/>
    <w:rsid w:val="008F7BA3"/>
    <w:rsid w:val="008F7CD5"/>
    <w:rsid w:val="009010B9"/>
    <w:rsid w:val="009019B7"/>
    <w:rsid w:val="00902036"/>
    <w:rsid w:val="00910E9F"/>
    <w:rsid w:val="00911A56"/>
    <w:rsid w:val="00914204"/>
    <w:rsid w:val="00914823"/>
    <w:rsid w:val="00914C18"/>
    <w:rsid w:val="009230F0"/>
    <w:rsid w:val="00923927"/>
    <w:rsid w:val="009267E3"/>
    <w:rsid w:val="00927B67"/>
    <w:rsid w:val="00930B5C"/>
    <w:rsid w:val="009364BA"/>
    <w:rsid w:val="00936E8B"/>
    <w:rsid w:val="00940160"/>
    <w:rsid w:val="00940A73"/>
    <w:rsid w:val="00945B16"/>
    <w:rsid w:val="00947A96"/>
    <w:rsid w:val="00952817"/>
    <w:rsid w:val="00955255"/>
    <w:rsid w:val="00955467"/>
    <w:rsid w:val="00956751"/>
    <w:rsid w:val="00957CA4"/>
    <w:rsid w:val="009601CE"/>
    <w:rsid w:val="009605FD"/>
    <w:rsid w:val="009608CF"/>
    <w:rsid w:val="009629E5"/>
    <w:rsid w:val="0096309E"/>
    <w:rsid w:val="00965E99"/>
    <w:rsid w:val="00967F5D"/>
    <w:rsid w:val="0098440B"/>
    <w:rsid w:val="009863D9"/>
    <w:rsid w:val="00986450"/>
    <w:rsid w:val="00986A54"/>
    <w:rsid w:val="0099236F"/>
    <w:rsid w:val="00992C14"/>
    <w:rsid w:val="0099315A"/>
    <w:rsid w:val="00996911"/>
    <w:rsid w:val="009A1A75"/>
    <w:rsid w:val="009A20F8"/>
    <w:rsid w:val="009A3246"/>
    <w:rsid w:val="009A338E"/>
    <w:rsid w:val="009A3857"/>
    <w:rsid w:val="009A3C66"/>
    <w:rsid w:val="009A6F28"/>
    <w:rsid w:val="009A77B1"/>
    <w:rsid w:val="009B27EA"/>
    <w:rsid w:val="009B38FC"/>
    <w:rsid w:val="009B43C7"/>
    <w:rsid w:val="009B66B7"/>
    <w:rsid w:val="009C2269"/>
    <w:rsid w:val="009C4E48"/>
    <w:rsid w:val="009C7858"/>
    <w:rsid w:val="009D0362"/>
    <w:rsid w:val="009D1437"/>
    <w:rsid w:val="009D1B32"/>
    <w:rsid w:val="009D24F3"/>
    <w:rsid w:val="009D4D6F"/>
    <w:rsid w:val="009D6EC9"/>
    <w:rsid w:val="009D7797"/>
    <w:rsid w:val="009D7854"/>
    <w:rsid w:val="009D7D3F"/>
    <w:rsid w:val="009E0B67"/>
    <w:rsid w:val="009E23E1"/>
    <w:rsid w:val="009E5A34"/>
    <w:rsid w:val="009E6521"/>
    <w:rsid w:val="009E7EFB"/>
    <w:rsid w:val="009F1B92"/>
    <w:rsid w:val="009F239C"/>
    <w:rsid w:val="009F490F"/>
    <w:rsid w:val="009F4FFD"/>
    <w:rsid w:val="009F7F6B"/>
    <w:rsid w:val="00A0213B"/>
    <w:rsid w:val="00A0281E"/>
    <w:rsid w:val="00A03803"/>
    <w:rsid w:val="00A051A7"/>
    <w:rsid w:val="00A06BE0"/>
    <w:rsid w:val="00A11FCE"/>
    <w:rsid w:val="00A1680B"/>
    <w:rsid w:val="00A2238F"/>
    <w:rsid w:val="00A227CB"/>
    <w:rsid w:val="00A22DDD"/>
    <w:rsid w:val="00A2428C"/>
    <w:rsid w:val="00A24B6E"/>
    <w:rsid w:val="00A31F74"/>
    <w:rsid w:val="00A321C2"/>
    <w:rsid w:val="00A33F7A"/>
    <w:rsid w:val="00A34CA1"/>
    <w:rsid w:val="00A36273"/>
    <w:rsid w:val="00A36FA7"/>
    <w:rsid w:val="00A37996"/>
    <w:rsid w:val="00A40ACB"/>
    <w:rsid w:val="00A40CBD"/>
    <w:rsid w:val="00A421FA"/>
    <w:rsid w:val="00A43D51"/>
    <w:rsid w:val="00A44464"/>
    <w:rsid w:val="00A4457E"/>
    <w:rsid w:val="00A44ED5"/>
    <w:rsid w:val="00A451F0"/>
    <w:rsid w:val="00A46300"/>
    <w:rsid w:val="00A4794B"/>
    <w:rsid w:val="00A500BD"/>
    <w:rsid w:val="00A566CC"/>
    <w:rsid w:val="00A57519"/>
    <w:rsid w:val="00A61A4C"/>
    <w:rsid w:val="00A62699"/>
    <w:rsid w:val="00A64305"/>
    <w:rsid w:val="00A65311"/>
    <w:rsid w:val="00A65E2F"/>
    <w:rsid w:val="00A67FAC"/>
    <w:rsid w:val="00A70B0B"/>
    <w:rsid w:val="00A74951"/>
    <w:rsid w:val="00A75126"/>
    <w:rsid w:val="00A75965"/>
    <w:rsid w:val="00A823D1"/>
    <w:rsid w:val="00A837D5"/>
    <w:rsid w:val="00A852CA"/>
    <w:rsid w:val="00A87671"/>
    <w:rsid w:val="00A91455"/>
    <w:rsid w:val="00A916A6"/>
    <w:rsid w:val="00A9288D"/>
    <w:rsid w:val="00A97595"/>
    <w:rsid w:val="00AA09EB"/>
    <w:rsid w:val="00AA49D4"/>
    <w:rsid w:val="00AA745B"/>
    <w:rsid w:val="00AA7CEA"/>
    <w:rsid w:val="00AB04DA"/>
    <w:rsid w:val="00AB218A"/>
    <w:rsid w:val="00AB4D2B"/>
    <w:rsid w:val="00AB5D0F"/>
    <w:rsid w:val="00AC01C1"/>
    <w:rsid w:val="00AC1821"/>
    <w:rsid w:val="00AC1923"/>
    <w:rsid w:val="00AC288C"/>
    <w:rsid w:val="00AC2912"/>
    <w:rsid w:val="00AC3C78"/>
    <w:rsid w:val="00AC6245"/>
    <w:rsid w:val="00AC6568"/>
    <w:rsid w:val="00AC6F52"/>
    <w:rsid w:val="00AC7542"/>
    <w:rsid w:val="00AD10AA"/>
    <w:rsid w:val="00AD1D76"/>
    <w:rsid w:val="00AD3C26"/>
    <w:rsid w:val="00AD4B86"/>
    <w:rsid w:val="00AD7E68"/>
    <w:rsid w:val="00AD7F67"/>
    <w:rsid w:val="00AE0A6B"/>
    <w:rsid w:val="00AE19B0"/>
    <w:rsid w:val="00AE1C29"/>
    <w:rsid w:val="00AE306D"/>
    <w:rsid w:val="00AE6142"/>
    <w:rsid w:val="00AE6B0D"/>
    <w:rsid w:val="00AE7483"/>
    <w:rsid w:val="00AF12A1"/>
    <w:rsid w:val="00AF4373"/>
    <w:rsid w:val="00AF6126"/>
    <w:rsid w:val="00AF617B"/>
    <w:rsid w:val="00AF73E0"/>
    <w:rsid w:val="00AF7798"/>
    <w:rsid w:val="00B00244"/>
    <w:rsid w:val="00B013A9"/>
    <w:rsid w:val="00B0519D"/>
    <w:rsid w:val="00B055F6"/>
    <w:rsid w:val="00B05F90"/>
    <w:rsid w:val="00B061D8"/>
    <w:rsid w:val="00B10D38"/>
    <w:rsid w:val="00B1154D"/>
    <w:rsid w:val="00B1268E"/>
    <w:rsid w:val="00B127B8"/>
    <w:rsid w:val="00B13806"/>
    <w:rsid w:val="00B15D98"/>
    <w:rsid w:val="00B2237C"/>
    <w:rsid w:val="00B255C8"/>
    <w:rsid w:val="00B3178B"/>
    <w:rsid w:val="00B331AF"/>
    <w:rsid w:val="00B340F1"/>
    <w:rsid w:val="00B44285"/>
    <w:rsid w:val="00B46672"/>
    <w:rsid w:val="00B4706A"/>
    <w:rsid w:val="00B47822"/>
    <w:rsid w:val="00B50093"/>
    <w:rsid w:val="00B54164"/>
    <w:rsid w:val="00B54F35"/>
    <w:rsid w:val="00B6013C"/>
    <w:rsid w:val="00B607CE"/>
    <w:rsid w:val="00B61CE0"/>
    <w:rsid w:val="00B62108"/>
    <w:rsid w:val="00B63048"/>
    <w:rsid w:val="00B63FBE"/>
    <w:rsid w:val="00B6669E"/>
    <w:rsid w:val="00B67E14"/>
    <w:rsid w:val="00B71537"/>
    <w:rsid w:val="00B73615"/>
    <w:rsid w:val="00B73858"/>
    <w:rsid w:val="00B7712A"/>
    <w:rsid w:val="00B812DC"/>
    <w:rsid w:val="00B81521"/>
    <w:rsid w:val="00B83FBE"/>
    <w:rsid w:val="00B91A0C"/>
    <w:rsid w:val="00B94577"/>
    <w:rsid w:val="00B95971"/>
    <w:rsid w:val="00BA06EE"/>
    <w:rsid w:val="00BA0C14"/>
    <w:rsid w:val="00BA0F6D"/>
    <w:rsid w:val="00BA235F"/>
    <w:rsid w:val="00BA2B14"/>
    <w:rsid w:val="00BA6F53"/>
    <w:rsid w:val="00BB2601"/>
    <w:rsid w:val="00BB3148"/>
    <w:rsid w:val="00BB3772"/>
    <w:rsid w:val="00BB66FE"/>
    <w:rsid w:val="00BB6E07"/>
    <w:rsid w:val="00BC3F89"/>
    <w:rsid w:val="00BC4348"/>
    <w:rsid w:val="00BC58C8"/>
    <w:rsid w:val="00BC6FAB"/>
    <w:rsid w:val="00BD2A75"/>
    <w:rsid w:val="00BD2AF7"/>
    <w:rsid w:val="00BD2BF4"/>
    <w:rsid w:val="00BD41EC"/>
    <w:rsid w:val="00BD4243"/>
    <w:rsid w:val="00BE1F86"/>
    <w:rsid w:val="00BE270C"/>
    <w:rsid w:val="00BE6974"/>
    <w:rsid w:val="00BF04F6"/>
    <w:rsid w:val="00BF352A"/>
    <w:rsid w:val="00BF3A0B"/>
    <w:rsid w:val="00BF4F69"/>
    <w:rsid w:val="00BF57F3"/>
    <w:rsid w:val="00BF70D9"/>
    <w:rsid w:val="00C02572"/>
    <w:rsid w:val="00C05A23"/>
    <w:rsid w:val="00C06355"/>
    <w:rsid w:val="00C07483"/>
    <w:rsid w:val="00C077EE"/>
    <w:rsid w:val="00C10E73"/>
    <w:rsid w:val="00C1147C"/>
    <w:rsid w:val="00C12D04"/>
    <w:rsid w:val="00C13A4D"/>
    <w:rsid w:val="00C13D6F"/>
    <w:rsid w:val="00C13D88"/>
    <w:rsid w:val="00C14E6D"/>
    <w:rsid w:val="00C158DB"/>
    <w:rsid w:val="00C16B1F"/>
    <w:rsid w:val="00C16EB6"/>
    <w:rsid w:val="00C20E79"/>
    <w:rsid w:val="00C21973"/>
    <w:rsid w:val="00C21D07"/>
    <w:rsid w:val="00C22005"/>
    <w:rsid w:val="00C2370D"/>
    <w:rsid w:val="00C2492D"/>
    <w:rsid w:val="00C27B38"/>
    <w:rsid w:val="00C30C5E"/>
    <w:rsid w:val="00C30D12"/>
    <w:rsid w:val="00C31F55"/>
    <w:rsid w:val="00C354F9"/>
    <w:rsid w:val="00C411DD"/>
    <w:rsid w:val="00C46D1C"/>
    <w:rsid w:val="00C46EC3"/>
    <w:rsid w:val="00C4750B"/>
    <w:rsid w:val="00C517A7"/>
    <w:rsid w:val="00C5360C"/>
    <w:rsid w:val="00C575BE"/>
    <w:rsid w:val="00C60196"/>
    <w:rsid w:val="00C613D3"/>
    <w:rsid w:val="00C61BA4"/>
    <w:rsid w:val="00C61FDB"/>
    <w:rsid w:val="00C64E38"/>
    <w:rsid w:val="00C65BCC"/>
    <w:rsid w:val="00C71548"/>
    <w:rsid w:val="00C720F2"/>
    <w:rsid w:val="00C72118"/>
    <w:rsid w:val="00C733EC"/>
    <w:rsid w:val="00C73E8F"/>
    <w:rsid w:val="00C7491C"/>
    <w:rsid w:val="00C75CB5"/>
    <w:rsid w:val="00C76286"/>
    <w:rsid w:val="00C8173A"/>
    <w:rsid w:val="00C850CA"/>
    <w:rsid w:val="00C85923"/>
    <w:rsid w:val="00C87B91"/>
    <w:rsid w:val="00C90897"/>
    <w:rsid w:val="00C93C0E"/>
    <w:rsid w:val="00C95AA5"/>
    <w:rsid w:val="00C95BE7"/>
    <w:rsid w:val="00C9748B"/>
    <w:rsid w:val="00CA0BF8"/>
    <w:rsid w:val="00CA1152"/>
    <w:rsid w:val="00CA13BD"/>
    <w:rsid w:val="00CA22DC"/>
    <w:rsid w:val="00CA3050"/>
    <w:rsid w:val="00CA4BC1"/>
    <w:rsid w:val="00CA5E7B"/>
    <w:rsid w:val="00CA6341"/>
    <w:rsid w:val="00CA66C9"/>
    <w:rsid w:val="00CA774C"/>
    <w:rsid w:val="00CB00D6"/>
    <w:rsid w:val="00CB03B3"/>
    <w:rsid w:val="00CB0768"/>
    <w:rsid w:val="00CB094D"/>
    <w:rsid w:val="00CB3F5F"/>
    <w:rsid w:val="00CB48FE"/>
    <w:rsid w:val="00CB510A"/>
    <w:rsid w:val="00CB61AE"/>
    <w:rsid w:val="00CC1EC4"/>
    <w:rsid w:val="00CC36C7"/>
    <w:rsid w:val="00CC45BF"/>
    <w:rsid w:val="00CD11C4"/>
    <w:rsid w:val="00CD28CE"/>
    <w:rsid w:val="00CD494B"/>
    <w:rsid w:val="00CD619A"/>
    <w:rsid w:val="00CD6289"/>
    <w:rsid w:val="00CD737E"/>
    <w:rsid w:val="00CD7482"/>
    <w:rsid w:val="00CE0BD9"/>
    <w:rsid w:val="00CE2BCF"/>
    <w:rsid w:val="00CE3FA5"/>
    <w:rsid w:val="00CE5461"/>
    <w:rsid w:val="00CE659C"/>
    <w:rsid w:val="00CE698C"/>
    <w:rsid w:val="00CE7FE9"/>
    <w:rsid w:val="00CF0066"/>
    <w:rsid w:val="00CF2C1F"/>
    <w:rsid w:val="00CF4D5E"/>
    <w:rsid w:val="00CF6A07"/>
    <w:rsid w:val="00D00518"/>
    <w:rsid w:val="00D00F87"/>
    <w:rsid w:val="00D0351D"/>
    <w:rsid w:val="00D04E0D"/>
    <w:rsid w:val="00D04F9E"/>
    <w:rsid w:val="00D07FF4"/>
    <w:rsid w:val="00D10DDF"/>
    <w:rsid w:val="00D12E77"/>
    <w:rsid w:val="00D1366F"/>
    <w:rsid w:val="00D155F0"/>
    <w:rsid w:val="00D15FC9"/>
    <w:rsid w:val="00D172E2"/>
    <w:rsid w:val="00D220AF"/>
    <w:rsid w:val="00D2375C"/>
    <w:rsid w:val="00D27F12"/>
    <w:rsid w:val="00D31277"/>
    <w:rsid w:val="00D337BD"/>
    <w:rsid w:val="00D41C11"/>
    <w:rsid w:val="00D44ED4"/>
    <w:rsid w:val="00D452CD"/>
    <w:rsid w:val="00D46945"/>
    <w:rsid w:val="00D525E6"/>
    <w:rsid w:val="00D52E86"/>
    <w:rsid w:val="00D55D09"/>
    <w:rsid w:val="00D577BC"/>
    <w:rsid w:val="00D57F80"/>
    <w:rsid w:val="00D61EAE"/>
    <w:rsid w:val="00D6210F"/>
    <w:rsid w:val="00D6568B"/>
    <w:rsid w:val="00D70587"/>
    <w:rsid w:val="00D70B81"/>
    <w:rsid w:val="00D71728"/>
    <w:rsid w:val="00D72542"/>
    <w:rsid w:val="00D72716"/>
    <w:rsid w:val="00D729F2"/>
    <w:rsid w:val="00D73FFF"/>
    <w:rsid w:val="00D77139"/>
    <w:rsid w:val="00D81F2F"/>
    <w:rsid w:val="00D8510C"/>
    <w:rsid w:val="00D8765F"/>
    <w:rsid w:val="00D956FD"/>
    <w:rsid w:val="00D95B29"/>
    <w:rsid w:val="00D95C51"/>
    <w:rsid w:val="00DA2B3F"/>
    <w:rsid w:val="00DA3630"/>
    <w:rsid w:val="00DA4D73"/>
    <w:rsid w:val="00DA5BBC"/>
    <w:rsid w:val="00DA65A1"/>
    <w:rsid w:val="00DA6C7E"/>
    <w:rsid w:val="00DB04D4"/>
    <w:rsid w:val="00DB146A"/>
    <w:rsid w:val="00DB219D"/>
    <w:rsid w:val="00DB5E71"/>
    <w:rsid w:val="00DB777E"/>
    <w:rsid w:val="00DB7DBD"/>
    <w:rsid w:val="00DC0CEB"/>
    <w:rsid w:val="00DC20A1"/>
    <w:rsid w:val="00DD127F"/>
    <w:rsid w:val="00DD3C48"/>
    <w:rsid w:val="00DD41A4"/>
    <w:rsid w:val="00DD61CF"/>
    <w:rsid w:val="00DD75F0"/>
    <w:rsid w:val="00DD7909"/>
    <w:rsid w:val="00DE11C9"/>
    <w:rsid w:val="00DE2E48"/>
    <w:rsid w:val="00DE5086"/>
    <w:rsid w:val="00DE51B9"/>
    <w:rsid w:val="00DE68D1"/>
    <w:rsid w:val="00DE6DEA"/>
    <w:rsid w:val="00DF0241"/>
    <w:rsid w:val="00DF0B41"/>
    <w:rsid w:val="00DF26DD"/>
    <w:rsid w:val="00DF39FA"/>
    <w:rsid w:val="00DF4B10"/>
    <w:rsid w:val="00DF59C4"/>
    <w:rsid w:val="00DF5D67"/>
    <w:rsid w:val="00DF71E1"/>
    <w:rsid w:val="00E01E9A"/>
    <w:rsid w:val="00E02026"/>
    <w:rsid w:val="00E024EF"/>
    <w:rsid w:val="00E0294B"/>
    <w:rsid w:val="00E02D97"/>
    <w:rsid w:val="00E051DA"/>
    <w:rsid w:val="00E05D74"/>
    <w:rsid w:val="00E11FEE"/>
    <w:rsid w:val="00E12D47"/>
    <w:rsid w:val="00E12D9B"/>
    <w:rsid w:val="00E12E36"/>
    <w:rsid w:val="00E12E91"/>
    <w:rsid w:val="00E13421"/>
    <w:rsid w:val="00E13C8C"/>
    <w:rsid w:val="00E14BE7"/>
    <w:rsid w:val="00E16AB3"/>
    <w:rsid w:val="00E20D3B"/>
    <w:rsid w:val="00E213EB"/>
    <w:rsid w:val="00E2279E"/>
    <w:rsid w:val="00E26934"/>
    <w:rsid w:val="00E26A29"/>
    <w:rsid w:val="00E26B6C"/>
    <w:rsid w:val="00E31A7F"/>
    <w:rsid w:val="00E33758"/>
    <w:rsid w:val="00E34620"/>
    <w:rsid w:val="00E349A3"/>
    <w:rsid w:val="00E36307"/>
    <w:rsid w:val="00E377CC"/>
    <w:rsid w:val="00E40275"/>
    <w:rsid w:val="00E42FC3"/>
    <w:rsid w:val="00E438BB"/>
    <w:rsid w:val="00E45564"/>
    <w:rsid w:val="00E45EF3"/>
    <w:rsid w:val="00E468FF"/>
    <w:rsid w:val="00E51467"/>
    <w:rsid w:val="00E54E84"/>
    <w:rsid w:val="00E56E7A"/>
    <w:rsid w:val="00E5747A"/>
    <w:rsid w:val="00E6164D"/>
    <w:rsid w:val="00E653E8"/>
    <w:rsid w:val="00E665C4"/>
    <w:rsid w:val="00E717DC"/>
    <w:rsid w:val="00E71DE2"/>
    <w:rsid w:val="00E72DB4"/>
    <w:rsid w:val="00E74035"/>
    <w:rsid w:val="00E75807"/>
    <w:rsid w:val="00E769E9"/>
    <w:rsid w:val="00E77520"/>
    <w:rsid w:val="00E7757A"/>
    <w:rsid w:val="00E77771"/>
    <w:rsid w:val="00E77B7C"/>
    <w:rsid w:val="00E77FFA"/>
    <w:rsid w:val="00E8193A"/>
    <w:rsid w:val="00E82996"/>
    <w:rsid w:val="00E86BF6"/>
    <w:rsid w:val="00E9241A"/>
    <w:rsid w:val="00E95048"/>
    <w:rsid w:val="00EA02E7"/>
    <w:rsid w:val="00EA0AB1"/>
    <w:rsid w:val="00EA0C66"/>
    <w:rsid w:val="00EA4C85"/>
    <w:rsid w:val="00EA6CE7"/>
    <w:rsid w:val="00EB36CC"/>
    <w:rsid w:val="00EB74B5"/>
    <w:rsid w:val="00EC1623"/>
    <w:rsid w:val="00EC39B2"/>
    <w:rsid w:val="00EC504A"/>
    <w:rsid w:val="00EC50E2"/>
    <w:rsid w:val="00EC545F"/>
    <w:rsid w:val="00EC5A89"/>
    <w:rsid w:val="00EC693D"/>
    <w:rsid w:val="00EC7AC5"/>
    <w:rsid w:val="00ED726E"/>
    <w:rsid w:val="00EE0B46"/>
    <w:rsid w:val="00EE13FE"/>
    <w:rsid w:val="00EE257F"/>
    <w:rsid w:val="00EE3313"/>
    <w:rsid w:val="00EE451D"/>
    <w:rsid w:val="00EE776F"/>
    <w:rsid w:val="00EF14AE"/>
    <w:rsid w:val="00EF2061"/>
    <w:rsid w:val="00EF247E"/>
    <w:rsid w:val="00EF2C46"/>
    <w:rsid w:val="00EF2CB7"/>
    <w:rsid w:val="00EF58F8"/>
    <w:rsid w:val="00EF6E51"/>
    <w:rsid w:val="00F008D8"/>
    <w:rsid w:val="00F00D47"/>
    <w:rsid w:val="00F01AD6"/>
    <w:rsid w:val="00F02536"/>
    <w:rsid w:val="00F02DB3"/>
    <w:rsid w:val="00F03426"/>
    <w:rsid w:val="00F05046"/>
    <w:rsid w:val="00F050A3"/>
    <w:rsid w:val="00F051F9"/>
    <w:rsid w:val="00F113F3"/>
    <w:rsid w:val="00F116C0"/>
    <w:rsid w:val="00F123F7"/>
    <w:rsid w:val="00F12A4E"/>
    <w:rsid w:val="00F1500F"/>
    <w:rsid w:val="00F162E5"/>
    <w:rsid w:val="00F17C4B"/>
    <w:rsid w:val="00F22945"/>
    <w:rsid w:val="00F24220"/>
    <w:rsid w:val="00F2691F"/>
    <w:rsid w:val="00F27B57"/>
    <w:rsid w:val="00F30896"/>
    <w:rsid w:val="00F30A5E"/>
    <w:rsid w:val="00F33425"/>
    <w:rsid w:val="00F337A6"/>
    <w:rsid w:val="00F34C10"/>
    <w:rsid w:val="00F354B7"/>
    <w:rsid w:val="00F3633A"/>
    <w:rsid w:val="00F45C9B"/>
    <w:rsid w:val="00F4604D"/>
    <w:rsid w:val="00F4783A"/>
    <w:rsid w:val="00F50454"/>
    <w:rsid w:val="00F50EC7"/>
    <w:rsid w:val="00F5230F"/>
    <w:rsid w:val="00F53E9B"/>
    <w:rsid w:val="00F55C80"/>
    <w:rsid w:val="00F57C58"/>
    <w:rsid w:val="00F57DBC"/>
    <w:rsid w:val="00F61337"/>
    <w:rsid w:val="00F6163D"/>
    <w:rsid w:val="00F62CEE"/>
    <w:rsid w:val="00F636DA"/>
    <w:rsid w:val="00F67FB7"/>
    <w:rsid w:val="00F73BFA"/>
    <w:rsid w:val="00F7560E"/>
    <w:rsid w:val="00F768D2"/>
    <w:rsid w:val="00F76AAA"/>
    <w:rsid w:val="00F82372"/>
    <w:rsid w:val="00F829CC"/>
    <w:rsid w:val="00F82E46"/>
    <w:rsid w:val="00F83F35"/>
    <w:rsid w:val="00F8502E"/>
    <w:rsid w:val="00F85206"/>
    <w:rsid w:val="00F904E9"/>
    <w:rsid w:val="00F94DB2"/>
    <w:rsid w:val="00F94DE5"/>
    <w:rsid w:val="00F94ED6"/>
    <w:rsid w:val="00F95B8F"/>
    <w:rsid w:val="00F96556"/>
    <w:rsid w:val="00FA0CEB"/>
    <w:rsid w:val="00FA4D1C"/>
    <w:rsid w:val="00FA5B6C"/>
    <w:rsid w:val="00FB3A4A"/>
    <w:rsid w:val="00FB507E"/>
    <w:rsid w:val="00FB6AC5"/>
    <w:rsid w:val="00FC12D0"/>
    <w:rsid w:val="00FC4C4E"/>
    <w:rsid w:val="00FC728C"/>
    <w:rsid w:val="00FD0C3D"/>
    <w:rsid w:val="00FD114C"/>
    <w:rsid w:val="00FD4BF1"/>
    <w:rsid w:val="00FD7C71"/>
    <w:rsid w:val="00FE0ABF"/>
    <w:rsid w:val="00FE2B09"/>
    <w:rsid w:val="00FE4259"/>
    <w:rsid w:val="00FE4DB7"/>
    <w:rsid w:val="00FE5281"/>
    <w:rsid w:val="00FE5811"/>
    <w:rsid w:val="00FE5D35"/>
    <w:rsid w:val="00FE5D5B"/>
    <w:rsid w:val="00FE7773"/>
    <w:rsid w:val="00FF1A9B"/>
    <w:rsid w:val="00FF2B70"/>
    <w:rsid w:val="00FF3591"/>
    <w:rsid w:val="00FF5EAF"/>
    <w:rsid w:val="00FF6A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235C68-AACC-4ED0-9B99-EDE3FAC63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6848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8307F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11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11C4"/>
  </w:style>
  <w:style w:type="paragraph" w:styleId="Piedepgina">
    <w:name w:val="footer"/>
    <w:basedOn w:val="Normal"/>
    <w:link w:val="PiedepginaCar"/>
    <w:uiPriority w:val="99"/>
    <w:unhideWhenUsed/>
    <w:rsid w:val="00CD11C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11C4"/>
  </w:style>
  <w:style w:type="paragraph" w:styleId="Textodeglobo">
    <w:name w:val="Balloon Text"/>
    <w:basedOn w:val="Normal"/>
    <w:link w:val="TextodegloboCar"/>
    <w:uiPriority w:val="99"/>
    <w:semiHidden/>
    <w:unhideWhenUsed/>
    <w:rsid w:val="002E10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10E1"/>
    <w:rPr>
      <w:rFonts w:ascii="Segoe UI" w:hAnsi="Segoe UI" w:cs="Segoe UI"/>
      <w:sz w:val="18"/>
      <w:szCs w:val="18"/>
    </w:rPr>
  </w:style>
  <w:style w:type="paragraph" w:customStyle="1" w:styleId="corte3centro">
    <w:name w:val="corte3 centro"/>
    <w:basedOn w:val="Normal"/>
    <w:link w:val="corte3centroCar"/>
    <w:rsid w:val="002A01AD"/>
    <w:pPr>
      <w:spacing w:after="0" w:line="360" w:lineRule="auto"/>
      <w:jc w:val="center"/>
    </w:pPr>
    <w:rPr>
      <w:rFonts w:ascii="Arial" w:eastAsia="Times New Roman" w:hAnsi="Arial" w:cs="Times New Roman"/>
      <w:b/>
      <w:sz w:val="30"/>
      <w:szCs w:val="20"/>
      <w:lang w:val="es-ES_tradnl" w:eastAsia="x-none"/>
    </w:rPr>
  </w:style>
  <w:style w:type="paragraph" w:customStyle="1" w:styleId="corte4fondo">
    <w:name w:val="corte4 fondo"/>
    <w:basedOn w:val="Normal"/>
    <w:link w:val="corte4fondoCar"/>
    <w:rsid w:val="002A01AD"/>
    <w:pPr>
      <w:spacing w:after="0" w:line="360" w:lineRule="auto"/>
      <w:ind w:firstLine="709"/>
      <w:jc w:val="both"/>
    </w:pPr>
    <w:rPr>
      <w:rFonts w:ascii="Arial" w:eastAsia="Times New Roman" w:hAnsi="Arial" w:cs="Times New Roman"/>
      <w:sz w:val="30"/>
      <w:szCs w:val="20"/>
      <w:lang w:val="es-ES_tradnl" w:eastAsia="x-none"/>
    </w:rPr>
  </w:style>
  <w:style w:type="character" w:customStyle="1" w:styleId="corte4fondoCar">
    <w:name w:val="corte4 fondo Car"/>
    <w:link w:val="corte4fondo"/>
    <w:rsid w:val="002A01AD"/>
    <w:rPr>
      <w:rFonts w:ascii="Arial" w:eastAsia="Times New Roman" w:hAnsi="Arial" w:cs="Times New Roman"/>
      <w:sz w:val="30"/>
      <w:szCs w:val="20"/>
      <w:lang w:val="es-ES_tradnl" w:eastAsia="x-none"/>
    </w:rPr>
  </w:style>
  <w:style w:type="character" w:customStyle="1" w:styleId="corte3centroCar">
    <w:name w:val="corte3 centro Car"/>
    <w:link w:val="corte3centro"/>
    <w:rsid w:val="002A01AD"/>
    <w:rPr>
      <w:rFonts w:ascii="Arial" w:eastAsia="Times New Roman" w:hAnsi="Arial" w:cs="Times New Roman"/>
      <w:b/>
      <w:sz w:val="30"/>
      <w:szCs w:val="20"/>
      <w:lang w:val="es-ES_tradnl" w:eastAsia="x-none"/>
    </w:rPr>
  </w:style>
  <w:style w:type="paragraph" w:customStyle="1" w:styleId="Sinespaciado1">
    <w:name w:val="Sin espaciado1"/>
    <w:rsid w:val="00E45564"/>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E45564"/>
    <w:pPr>
      <w:widowControl w:val="0"/>
      <w:suppressAutoHyphens/>
      <w:spacing w:after="0" w:line="276" w:lineRule="auto"/>
      <w:ind w:left="360" w:firstLine="360"/>
    </w:pPr>
    <w:rPr>
      <w:rFonts w:ascii="Calibri" w:eastAsia="Arial Unicode MS" w:hAnsi="Calibri" w:cs="font242"/>
      <w:kern w:val="1"/>
      <w:lang w:eastAsia="ar-SA"/>
    </w:rPr>
  </w:style>
  <w:style w:type="paragraph" w:styleId="Prrafodelista">
    <w:name w:val="List Paragraph"/>
    <w:basedOn w:val="Normal"/>
    <w:uiPriority w:val="34"/>
    <w:qFormat/>
    <w:rsid w:val="00F57C58"/>
    <w:pPr>
      <w:spacing w:after="0" w:line="240" w:lineRule="auto"/>
      <w:ind w:left="720"/>
      <w:contextualSpacing/>
    </w:pPr>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uiPriority w:val="9"/>
    <w:rsid w:val="006848C1"/>
    <w:rPr>
      <w:rFonts w:asciiTheme="majorHAnsi" w:eastAsiaTheme="majorEastAsia" w:hAnsiTheme="majorHAnsi" w:cstheme="majorBidi"/>
      <w:color w:val="2E74B5" w:themeColor="accent1" w:themeShade="BF"/>
      <w:sz w:val="32"/>
      <w:szCs w:val="32"/>
    </w:rPr>
  </w:style>
  <w:style w:type="paragraph" w:styleId="Lista2">
    <w:name w:val="List 2"/>
    <w:basedOn w:val="Normal"/>
    <w:uiPriority w:val="99"/>
    <w:unhideWhenUsed/>
    <w:rsid w:val="006848C1"/>
    <w:pPr>
      <w:ind w:left="566" w:hanging="283"/>
      <w:contextualSpacing/>
    </w:pPr>
  </w:style>
  <w:style w:type="paragraph" w:styleId="Textoindependiente">
    <w:name w:val="Body Text"/>
    <w:basedOn w:val="Normal"/>
    <w:link w:val="TextoindependienteCar"/>
    <w:uiPriority w:val="99"/>
    <w:unhideWhenUsed/>
    <w:rsid w:val="006848C1"/>
    <w:pPr>
      <w:spacing w:after="120"/>
    </w:pPr>
  </w:style>
  <w:style w:type="character" w:customStyle="1" w:styleId="TextoindependienteCar">
    <w:name w:val="Texto independiente Car"/>
    <w:basedOn w:val="Fuentedeprrafopredeter"/>
    <w:link w:val="Textoindependiente"/>
    <w:uiPriority w:val="99"/>
    <w:rsid w:val="006848C1"/>
  </w:style>
  <w:style w:type="paragraph" w:styleId="Sangradetextonormal">
    <w:name w:val="Body Text Indent"/>
    <w:basedOn w:val="Normal"/>
    <w:link w:val="SangradetextonormalCar"/>
    <w:uiPriority w:val="99"/>
    <w:unhideWhenUsed/>
    <w:rsid w:val="006848C1"/>
    <w:pPr>
      <w:spacing w:after="120"/>
      <w:ind w:left="283"/>
    </w:pPr>
  </w:style>
  <w:style w:type="character" w:customStyle="1" w:styleId="SangradetextonormalCar">
    <w:name w:val="Sangría de texto normal Car"/>
    <w:basedOn w:val="Fuentedeprrafopredeter"/>
    <w:link w:val="Sangradetextonormal"/>
    <w:uiPriority w:val="99"/>
    <w:rsid w:val="006848C1"/>
  </w:style>
  <w:style w:type="paragraph" w:styleId="Textoindependienteprimerasangra">
    <w:name w:val="Body Text First Indent"/>
    <w:basedOn w:val="Textoindependiente"/>
    <w:link w:val="TextoindependienteprimerasangraCar"/>
    <w:uiPriority w:val="99"/>
    <w:unhideWhenUsed/>
    <w:rsid w:val="006848C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6848C1"/>
  </w:style>
  <w:style w:type="paragraph" w:styleId="Textoindependienteprimerasangra2">
    <w:name w:val="Body Text First Indent 2"/>
    <w:basedOn w:val="Sangradetextonormal"/>
    <w:link w:val="Textoindependienteprimerasangra2Car"/>
    <w:uiPriority w:val="99"/>
    <w:unhideWhenUsed/>
    <w:rsid w:val="006848C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6848C1"/>
  </w:style>
  <w:style w:type="paragraph" w:styleId="Sinespaciado">
    <w:name w:val="No Spacing"/>
    <w:uiPriority w:val="1"/>
    <w:qFormat/>
    <w:rsid w:val="001548A6"/>
    <w:pPr>
      <w:spacing w:after="0" w:line="240" w:lineRule="auto"/>
    </w:pPr>
  </w:style>
  <w:style w:type="character" w:customStyle="1" w:styleId="apple-converted-space">
    <w:name w:val="apple-converted-space"/>
    <w:basedOn w:val="Fuentedeprrafopredeter"/>
    <w:rsid w:val="00B331AF"/>
  </w:style>
  <w:style w:type="character" w:customStyle="1" w:styleId="red">
    <w:name w:val="red"/>
    <w:basedOn w:val="Fuentedeprrafopredeter"/>
    <w:rsid w:val="00B331AF"/>
  </w:style>
  <w:style w:type="paragraph" w:customStyle="1" w:styleId="Sangra2detindependiente1">
    <w:name w:val="Sangría 2 de t. independiente1"/>
    <w:basedOn w:val="Normal"/>
    <w:rsid w:val="00F94DE5"/>
    <w:pPr>
      <w:spacing w:after="0" w:line="480" w:lineRule="auto"/>
      <w:ind w:right="51" w:firstLine="567"/>
      <w:jc w:val="both"/>
    </w:pPr>
    <w:rPr>
      <w:rFonts w:ascii="Arial" w:eastAsia="Times New Roman" w:hAnsi="Arial" w:cs="Times New Roman"/>
      <w:sz w:val="24"/>
      <w:szCs w:val="20"/>
      <w:lang w:val="es-ES_tradnl" w:eastAsia="es-ES"/>
    </w:rPr>
  </w:style>
  <w:style w:type="table" w:styleId="Tablaconcuadrcula">
    <w:name w:val="Table Grid"/>
    <w:basedOn w:val="Tablanormal"/>
    <w:uiPriority w:val="39"/>
    <w:rsid w:val="00E363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2Car">
    <w:name w:val="Título 2 Car"/>
    <w:basedOn w:val="Fuentedeprrafopredeter"/>
    <w:link w:val="Ttulo2"/>
    <w:uiPriority w:val="9"/>
    <w:rsid w:val="008307F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0982">
      <w:bodyDiv w:val="1"/>
      <w:marLeft w:val="0"/>
      <w:marRight w:val="0"/>
      <w:marTop w:val="0"/>
      <w:marBottom w:val="0"/>
      <w:divBdr>
        <w:top w:val="none" w:sz="0" w:space="0" w:color="auto"/>
        <w:left w:val="none" w:sz="0" w:space="0" w:color="auto"/>
        <w:bottom w:val="none" w:sz="0" w:space="0" w:color="auto"/>
        <w:right w:val="none" w:sz="0" w:space="0" w:color="auto"/>
      </w:divBdr>
      <w:divsChild>
        <w:div w:id="2077580968">
          <w:marLeft w:val="0"/>
          <w:marRight w:val="0"/>
          <w:marTop w:val="0"/>
          <w:marBottom w:val="0"/>
          <w:divBdr>
            <w:top w:val="none" w:sz="0" w:space="0" w:color="auto"/>
            <w:left w:val="none" w:sz="0" w:space="0" w:color="auto"/>
            <w:bottom w:val="none" w:sz="0" w:space="0" w:color="auto"/>
            <w:right w:val="none" w:sz="0" w:space="0" w:color="auto"/>
          </w:divBdr>
        </w:div>
        <w:div w:id="1934125454">
          <w:marLeft w:val="0"/>
          <w:marRight w:val="0"/>
          <w:marTop w:val="0"/>
          <w:marBottom w:val="0"/>
          <w:divBdr>
            <w:top w:val="none" w:sz="0" w:space="0" w:color="auto"/>
            <w:left w:val="none" w:sz="0" w:space="0" w:color="auto"/>
            <w:bottom w:val="none" w:sz="0" w:space="0" w:color="auto"/>
            <w:right w:val="none" w:sz="0" w:space="0" w:color="auto"/>
          </w:divBdr>
        </w:div>
        <w:div w:id="162210390">
          <w:marLeft w:val="0"/>
          <w:marRight w:val="0"/>
          <w:marTop w:val="0"/>
          <w:marBottom w:val="0"/>
          <w:divBdr>
            <w:top w:val="none" w:sz="0" w:space="0" w:color="auto"/>
            <w:left w:val="none" w:sz="0" w:space="0" w:color="auto"/>
            <w:bottom w:val="none" w:sz="0" w:space="0" w:color="auto"/>
            <w:right w:val="none" w:sz="0" w:space="0" w:color="auto"/>
          </w:divBdr>
        </w:div>
        <w:div w:id="1196969334">
          <w:marLeft w:val="0"/>
          <w:marRight w:val="0"/>
          <w:marTop w:val="0"/>
          <w:marBottom w:val="0"/>
          <w:divBdr>
            <w:top w:val="none" w:sz="0" w:space="0" w:color="auto"/>
            <w:left w:val="none" w:sz="0" w:space="0" w:color="auto"/>
            <w:bottom w:val="none" w:sz="0" w:space="0" w:color="auto"/>
            <w:right w:val="none" w:sz="0" w:space="0" w:color="auto"/>
          </w:divBdr>
        </w:div>
        <w:div w:id="1098331061">
          <w:marLeft w:val="0"/>
          <w:marRight w:val="0"/>
          <w:marTop w:val="0"/>
          <w:marBottom w:val="0"/>
          <w:divBdr>
            <w:top w:val="none" w:sz="0" w:space="0" w:color="auto"/>
            <w:left w:val="none" w:sz="0" w:space="0" w:color="auto"/>
            <w:bottom w:val="none" w:sz="0" w:space="0" w:color="auto"/>
            <w:right w:val="none" w:sz="0" w:space="0" w:color="auto"/>
          </w:divBdr>
        </w:div>
        <w:div w:id="752823006">
          <w:marLeft w:val="0"/>
          <w:marRight w:val="0"/>
          <w:marTop w:val="0"/>
          <w:marBottom w:val="0"/>
          <w:divBdr>
            <w:top w:val="none" w:sz="0" w:space="0" w:color="auto"/>
            <w:left w:val="none" w:sz="0" w:space="0" w:color="auto"/>
            <w:bottom w:val="none" w:sz="0" w:space="0" w:color="auto"/>
            <w:right w:val="none" w:sz="0" w:space="0" w:color="auto"/>
          </w:divBdr>
        </w:div>
        <w:div w:id="331103361">
          <w:marLeft w:val="0"/>
          <w:marRight w:val="0"/>
          <w:marTop w:val="0"/>
          <w:marBottom w:val="0"/>
          <w:divBdr>
            <w:top w:val="none" w:sz="0" w:space="0" w:color="auto"/>
            <w:left w:val="none" w:sz="0" w:space="0" w:color="auto"/>
            <w:bottom w:val="none" w:sz="0" w:space="0" w:color="auto"/>
            <w:right w:val="none" w:sz="0" w:space="0" w:color="auto"/>
          </w:divBdr>
        </w:div>
        <w:div w:id="1268469465">
          <w:marLeft w:val="0"/>
          <w:marRight w:val="0"/>
          <w:marTop w:val="0"/>
          <w:marBottom w:val="0"/>
          <w:divBdr>
            <w:top w:val="none" w:sz="0" w:space="0" w:color="auto"/>
            <w:left w:val="none" w:sz="0" w:space="0" w:color="auto"/>
            <w:bottom w:val="none" w:sz="0" w:space="0" w:color="auto"/>
            <w:right w:val="none" w:sz="0" w:space="0" w:color="auto"/>
          </w:divBdr>
        </w:div>
        <w:div w:id="92946135">
          <w:marLeft w:val="0"/>
          <w:marRight w:val="0"/>
          <w:marTop w:val="0"/>
          <w:marBottom w:val="0"/>
          <w:divBdr>
            <w:top w:val="none" w:sz="0" w:space="0" w:color="auto"/>
            <w:left w:val="none" w:sz="0" w:space="0" w:color="auto"/>
            <w:bottom w:val="none" w:sz="0" w:space="0" w:color="auto"/>
            <w:right w:val="none" w:sz="0" w:space="0" w:color="auto"/>
          </w:divBdr>
        </w:div>
        <w:div w:id="1286237348">
          <w:marLeft w:val="0"/>
          <w:marRight w:val="0"/>
          <w:marTop w:val="0"/>
          <w:marBottom w:val="0"/>
          <w:divBdr>
            <w:top w:val="none" w:sz="0" w:space="0" w:color="auto"/>
            <w:left w:val="none" w:sz="0" w:space="0" w:color="auto"/>
            <w:bottom w:val="none" w:sz="0" w:space="0" w:color="auto"/>
            <w:right w:val="none" w:sz="0" w:space="0" w:color="auto"/>
          </w:divBdr>
        </w:div>
        <w:div w:id="1727071064">
          <w:marLeft w:val="0"/>
          <w:marRight w:val="0"/>
          <w:marTop w:val="0"/>
          <w:marBottom w:val="0"/>
          <w:divBdr>
            <w:top w:val="none" w:sz="0" w:space="0" w:color="auto"/>
            <w:left w:val="none" w:sz="0" w:space="0" w:color="auto"/>
            <w:bottom w:val="none" w:sz="0" w:space="0" w:color="auto"/>
            <w:right w:val="none" w:sz="0" w:space="0" w:color="auto"/>
          </w:divBdr>
        </w:div>
        <w:div w:id="1142429448">
          <w:marLeft w:val="0"/>
          <w:marRight w:val="0"/>
          <w:marTop w:val="0"/>
          <w:marBottom w:val="0"/>
          <w:divBdr>
            <w:top w:val="none" w:sz="0" w:space="0" w:color="auto"/>
            <w:left w:val="none" w:sz="0" w:space="0" w:color="auto"/>
            <w:bottom w:val="none" w:sz="0" w:space="0" w:color="auto"/>
            <w:right w:val="none" w:sz="0" w:space="0" w:color="auto"/>
          </w:divBdr>
        </w:div>
        <w:div w:id="340669638">
          <w:marLeft w:val="0"/>
          <w:marRight w:val="0"/>
          <w:marTop w:val="0"/>
          <w:marBottom w:val="0"/>
          <w:divBdr>
            <w:top w:val="none" w:sz="0" w:space="0" w:color="auto"/>
            <w:left w:val="none" w:sz="0" w:space="0" w:color="auto"/>
            <w:bottom w:val="none" w:sz="0" w:space="0" w:color="auto"/>
            <w:right w:val="none" w:sz="0" w:space="0" w:color="auto"/>
          </w:divBdr>
        </w:div>
        <w:div w:id="813105526">
          <w:marLeft w:val="0"/>
          <w:marRight w:val="0"/>
          <w:marTop w:val="0"/>
          <w:marBottom w:val="0"/>
          <w:divBdr>
            <w:top w:val="none" w:sz="0" w:space="0" w:color="auto"/>
            <w:left w:val="none" w:sz="0" w:space="0" w:color="auto"/>
            <w:bottom w:val="none" w:sz="0" w:space="0" w:color="auto"/>
            <w:right w:val="none" w:sz="0" w:space="0" w:color="auto"/>
          </w:divBdr>
        </w:div>
        <w:div w:id="297494858">
          <w:marLeft w:val="0"/>
          <w:marRight w:val="0"/>
          <w:marTop w:val="0"/>
          <w:marBottom w:val="0"/>
          <w:divBdr>
            <w:top w:val="none" w:sz="0" w:space="0" w:color="auto"/>
            <w:left w:val="none" w:sz="0" w:space="0" w:color="auto"/>
            <w:bottom w:val="none" w:sz="0" w:space="0" w:color="auto"/>
            <w:right w:val="none" w:sz="0" w:space="0" w:color="auto"/>
          </w:divBdr>
        </w:div>
        <w:div w:id="1817529599">
          <w:marLeft w:val="0"/>
          <w:marRight w:val="0"/>
          <w:marTop w:val="0"/>
          <w:marBottom w:val="0"/>
          <w:divBdr>
            <w:top w:val="none" w:sz="0" w:space="0" w:color="auto"/>
            <w:left w:val="none" w:sz="0" w:space="0" w:color="auto"/>
            <w:bottom w:val="none" w:sz="0" w:space="0" w:color="auto"/>
            <w:right w:val="none" w:sz="0" w:space="0" w:color="auto"/>
          </w:divBdr>
        </w:div>
        <w:div w:id="1903192">
          <w:marLeft w:val="0"/>
          <w:marRight w:val="0"/>
          <w:marTop w:val="0"/>
          <w:marBottom w:val="0"/>
          <w:divBdr>
            <w:top w:val="none" w:sz="0" w:space="0" w:color="auto"/>
            <w:left w:val="none" w:sz="0" w:space="0" w:color="auto"/>
            <w:bottom w:val="none" w:sz="0" w:space="0" w:color="auto"/>
            <w:right w:val="none" w:sz="0" w:space="0" w:color="auto"/>
          </w:divBdr>
        </w:div>
        <w:div w:id="1873420340">
          <w:marLeft w:val="0"/>
          <w:marRight w:val="0"/>
          <w:marTop w:val="0"/>
          <w:marBottom w:val="0"/>
          <w:divBdr>
            <w:top w:val="none" w:sz="0" w:space="0" w:color="auto"/>
            <w:left w:val="none" w:sz="0" w:space="0" w:color="auto"/>
            <w:bottom w:val="none" w:sz="0" w:space="0" w:color="auto"/>
            <w:right w:val="none" w:sz="0" w:space="0" w:color="auto"/>
          </w:divBdr>
        </w:div>
        <w:div w:id="1850024356">
          <w:marLeft w:val="0"/>
          <w:marRight w:val="0"/>
          <w:marTop w:val="0"/>
          <w:marBottom w:val="0"/>
          <w:divBdr>
            <w:top w:val="none" w:sz="0" w:space="0" w:color="auto"/>
            <w:left w:val="none" w:sz="0" w:space="0" w:color="auto"/>
            <w:bottom w:val="none" w:sz="0" w:space="0" w:color="auto"/>
            <w:right w:val="none" w:sz="0" w:space="0" w:color="auto"/>
          </w:divBdr>
        </w:div>
        <w:div w:id="285694825">
          <w:marLeft w:val="0"/>
          <w:marRight w:val="0"/>
          <w:marTop w:val="0"/>
          <w:marBottom w:val="0"/>
          <w:divBdr>
            <w:top w:val="none" w:sz="0" w:space="0" w:color="auto"/>
            <w:left w:val="none" w:sz="0" w:space="0" w:color="auto"/>
            <w:bottom w:val="none" w:sz="0" w:space="0" w:color="auto"/>
            <w:right w:val="none" w:sz="0" w:space="0" w:color="auto"/>
          </w:divBdr>
        </w:div>
        <w:div w:id="1607883871">
          <w:marLeft w:val="0"/>
          <w:marRight w:val="0"/>
          <w:marTop w:val="0"/>
          <w:marBottom w:val="0"/>
          <w:divBdr>
            <w:top w:val="none" w:sz="0" w:space="0" w:color="auto"/>
            <w:left w:val="none" w:sz="0" w:space="0" w:color="auto"/>
            <w:bottom w:val="none" w:sz="0" w:space="0" w:color="auto"/>
            <w:right w:val="none" w:sz="0" w:space="0" w:color="auto"/>
          </w:divBdr>
        </w:div>
        <w:div w:id="990403622">
          <w:marLeft w:val="0"/>
          <w:marRight w:val="0"/>
          <w:marTop w:val="0"/>
          <w:marBottom w:val="0"/>
          <w:divBdr>
            <w:top w:val="none" w:sz="0" w:space="0" w:color="auto"/>
            <w:left w:val="none" w:sz="0" w:space="0" w:color="auto"/>
            <w:bottom w:val="none" w:sz="0" w:space="0" w:color="auto"/>
            <w:right w:val="none" w:sz="0" w:space="0" w:color="auto"/>
          </w:divBdr>
        </w:div>
        <w:div w:id="814445627">
          <w:marLeft w:val="0"/>
          <w:marRight w:val="0"/>
          <w:marTop w:val="0"/>
          <w:marBottom w:val="0"/>
          <w:divBdr>
            <w:top w:val="none" w:sz="0" w:space="0" w:color="auto"/>
            <w:left w:val="none" w:sz="0" w:space="0" w:color="auto"/>
            <w:bottom w:val="none" w:sz="0" w:space="0" w:color="auto"/>
            <w:right w:val="none" w:sz="0" w:space="0" w:color="auto"/>
          </w:divBdr>
        </w:div>
        <w:div w:id="602618091">
          <w:marLeft w:val="0"/>
          <w:marRight w:val="0"/>
          <w:marTop w:val="0"/>
          <w:marBottom w:val="0"/>
          <w:divBdr>
            <w:top w:val="none" w:sz="0" w:space="0" w:color="auto"/>
            <w:left w:val="none" w:sz="0" w:space="0" w:color="auto"/>
            <w:bottom w:val="none" w:sz="0" w:space="0" w:color="auto"/>
            <w:right w:val="none" w:sz="0" w:space="0" w:color="auto"/>
          </w:divBdr>
        </w:div>
        <w:div w:id="890845213">
          <w:marLeft w:val="0"/>
          <w:marRight w:val="0"/>
          <w:marTop w:val="0"/>
          <w:marBottom w:val="0"/>
          <w:divBdr>
            <w:top w:val="none" w:sz="0" w:space="0" w:color="auto"/>
            <w:left w:val="none" w:sz="0" w:space="0" w:color="auto"/>
            <w:bottom w:val="none" w:sz="0" w:space="0" w:color="auto"/>
            <w:right w:val="none" w:sz="0" w:space="0" w:color="auto"/>
          </w:divBdr>
        </w:div>
        <w:div w:id="1132207332">
          <w:marLeft w:val="0"/>
          <w:marRight w:val="0"/>
          <w:marTop w:val="0"/>
          <w:marBottom w:val="0"/>
          <w:divBdr>
            <w:top w:val="none" w:sz="0" w:space="0" w:color="auto"/>
            <w:left w:val="none" w:sz="0" w:space="0" w:color="auto"/>
            <w:bottom w:val="none" w:sz="0" w:space="0" w:color="auto"/>
            <w:right w:val="none" w:sz="0" w:space="0" w:color="auto"/>
          </w:divBdr>
        </w:div>
        <w:div w:id="1731418910">
          <w:marLeft w:val="0"/>
          <w:marRight w:val="0"/>
          <w:marTop w:val="0"/>
          <w:marBottom w:val="0"/>
          <w:divBdr>
            <w:top w:val="none" w:sz="0" w:space="0" w:color="auto"/>
            <w:left w:val="none" w:sz="0" w:space="0" w:color="auto"/>
            <w:bottom w:val="none" w:sz="0" w:space="0" w:color="auto"/>
            <w:right w:val="none" w:sz="0" w:space="0" w:color="auto"/>
          </w:divBdr>
        </w:div>
        <w:div w:id="960648956">
          <w:marLeft w:val="0"/>
          <w:marRight w:val="0"/>
          <w:marTop w:val="0"/>
          <w:marBottom w:val="0"/>
          <w:divBdr>
            <w:top w:val="none" w:sz="0" w:space="0" w:color="auto"/>
            <w:left w:val="none" w:sz="0" w:space="0" w:color="auto"/>
            <w:bottom w:val="none" w:sz="0" w:space="0" w:color="auto"/>
            <w:right w:val="none" w:sz="0" w:space="0" w:color="auto"/>
          </w:divBdr>
        </w:div>
        <w:div w:id="405540042">
          <w:marLeft w:val="0"/>
          <w:marRight w:val="0"/>
          <w:marTop w:val="0"/>
          <w:marBottom w:val="0"/>
          <w:divBdr>
            <w:top w:val="none" w:sz="0" w:space="0" w:color="auto"/>
            <w:left w:val="none" w:sz="0" w:space="0" w:color="auto"/>
            <w:bottom w:val="none" w:sz="0" w:space="0" w:color="auto"/>
            <w:right w:val="none" w:sz="0" w:space="0" w:color="auto"/>
          </w:divBdr>
        </w:div>
        <w:div w:id="545407372">
          <w:marLeft w:val="0"/>
          <w:marRight w:val="0"/>
          <w:marTop w:val="0"/>
          <w:marBottom w:val="0"/>
          <w:divBdr>
            <w:top w:val="none" w:sz="0" w:space="0" w:color="auto"/>
            <w:left w:val="none" w:sz="0" w:space="0" w:color="auto"/>
            <w:bottom w:val="none" w:sz="0" w:space="0" w:color="auto"/>
            <w:right w:val="none" w:sz="0" w:space="0" w:color="auto"/>
          </w:divBdr>
        </w:div>
        <w:div w:id="610406238">
          <w:marLeft w:val="0"/>
          <w:marRight w:val="0"/>
          <w:marTop w:val="0"/>
          <w:marBottom w:val="0"/>
          <w:divBdr>
            <w:top w:val="none" w:sz="0" w:space="0" w:color="auto"/>
            <w:left w:val="none" w:sz="0" w:space="0" w:color="auto"/>
            <w:bottom w:val="none" w:sz="0" w:space="0" w:color="auto"/>
            <w:right w:val="none" w:sz="0" w:space="0" w:color="auto"/>
          </w:divBdr>
        </w:div>
        <w:div w:id="300159367">
          <w:marLeft w:val="0"/>
          <w:marRight w:val="0"/>
          <w:marTop w:val="0"/>
          <w:marBottom w:val="0"/>
          <w:divBdr>
            <w:top w:val="none" w:sz="0" w:space="0" w:color="auto"/>
            <w:left w:val="none" w:sz="0" w:space="0" w:color="auto"/>
            <w:bottom w:val="none" w:sz="0" w:space="0" w:color="auto"/>
            <w:right w:val="none" w:sz="0" w:space="0" w:color="auto"/>
          </w:divBdr>
        </w:div>
        <w:div w:id="2102143340">
          <w:marLeft w:val="0"/>
          <w:marRight w:val="0"/>
          <w:marTop w:val="0"/>
          <w:marBottom w:val="0"/>
          <w:divBdr>
            <w:top w:val="none" w:sz="0" w:space="0" w:color="auto"/>
            <w:left w:val="none" w:sz="0" w:space="0" w:color="auto"/>
            <w:bottom w:val="none" w:sz="0" w:space="0" w:color="auto"/>
            <w:right w:val="none" w:sz="0" w:space="0" w:color="auto"/>
          </w:divBdr>
        </w:div>
        <w:div w:id="572085194">
          <w:marLeft w:val="0"/>
          <w:marRight w:val="0"/>
          <w:marTop w:val="0"/>
          <w:marBottom w:val="0"/>
          <w:divBdr>
            <w:top w:val="none" w:sz="0" w:space="0" w:color="auto"/>
            <w:left w:val="none" w:sz="0" w:space="0" w:color="auto"/>
            <w:bottom w:val="none" w:sz="0" w:space="0" w:color="auto"/>
            <w:right w:val="none" w:sz="0" w:space="0" w:color="auto"/>
          </w:divBdr>
        </w:div>
        <w:div w:id="381365192">
          <w:marLeft w:val="0"/>
          <w:marRight w:val="0"/>
          <w:marTop w:val="0"/>
          <w:marBottom w:val="0"/>
          <w:divBdr>
            <w:top w:val="none" w:sz="0" w:space="0" w:color="auto"/>
            <w:left w:val="none" w:sz="0" w:space="0" w:color="auto"/>
            <w:bottom w:val="none" w:sz="0" w:space="0" w:color="auto"/>
            <w:right w:val="none" w:sz="0" w:space="0" w:color="auto"/>
          </w:divBdr>
        </w:div>
        <w:div w:id="876085871">
          <w:marLeft w:val="0"/>
          <w:marRight w:val="0"/>
          <w:marTop w:val="0"/>
          <w:marBottom w:val="0"/>
          <w:divBdr>
            <w:top w:val="none" w:sz="0" w:space="0" w:color="auto"/>
            <w:left w:val="none" w:sz="0" w:space="0" w:color="auto"/>
            <w:bottom w:val="none" w:sz="0" w:space="0" w:color="auto"/>
            <w:right w:val="none" w:sz="0" w:space="0" w:color="auto"/>
          </w:divBdr>
        </w:div>
        <w:div w:id="2006738294">
          <w:marLeft w:val="0"/>
          <w:marRight w:val="0"/>
          <w:marTop w:val="0"/>
          <w:marBottom w:val="0"/>
          <w:divBdr>
            <w:top w:val="none" w:sz="0" w:space="0" w:color="auto"/>
            <w:left w:val="none" w:sz="0" w:space="0" w:color="auto"/>
            <w:bottom w:val="none" w:sz="0" w:space="0" w:color="auto"/>
            <w:right w:val="none" w:sz="0" w:space="0" w:color="auto"/>
          </w:divBdr>
        </w:div>
        <w:div w:id="204563118">
          <w:marLeft w:val="0"/>
          <w:marRight w:val="0"/>
          <w:marTop w:val="0"/>
          <w:marBottom w:val="0"/>
          <w:divBdr>
            <w:top w:val="none" w:sz="0" w:space="0" w:color="auto"/>
            <w:left w:val="none" w:sz="0" w:space="0" w:color="auto"/>
            <w:bottom w:val="none" w:sz="0" w:space="0" w:color="auto"/>
            <w:right w:val="none" w:sz="0" w:space="0" w:color="auto"/>
          </w:divBdr>
        </w:div>
        <w:div w:id="1289235883">
          <w:marLeft w:val="0"/>
          <w:marRight w:val="0"/>
          <w:marTop w:val="0"/>
          <w:marBottom w:val="0"/>
          <w:divBdr>
            <w:top w:val="none" w:sz="0" w:space="0" w:color="auto"/>
            <w:left w:val="none" w:sz="0" w:space="0" w:color="auto"/>
            <w:bottom w:val="none" w:sz="0" w:space="0" w:color="auto"/>
            <w:right w:val="none" w:sz="0" w:space="0" w:color="auto"/>
          </w:divBdr>
        </w:div>
        <w:div w:id="2121531654">
          <w:marLeft w:val="0"/>
          <w:marRight w:val="0"/>
          <w:marTop w:val="0"/>
          <w:marBottom w:val="0"/>
          <w:divBdr>
            <w:top w:val="none" w:sz="0" w:space="0" w:color="auto"/>
            <w:left w:val="none" w:sz="0" w:space="0" w:color="auto"/>
            <w:bottom w:val="none" w:sz="0" w:space="0" w:color="auto"/>
            <w:right w:val="none" w:sz="0" w:space="0" w:color="auto"/>
          </w:divBdr>
        </w:div>
        <w:div w:id="1333070645">
          <w:marLeft w:val="0"/>
          <w:marRight w:val="0"/>
          <w:marTop w:val="0"/>
          <w:marBottom w:val="0"/>
          <w:divBdr>
            <w:top w:val="none" w:sz="0" w:space="0" w:color="auto"/>
            <w:left w:val="none" w:sz="0" w:space="0" w:color="auto"/>
            <w:bottom w:val="none" w:sz="0" w:space="0" w:color="auto"/>
            <w:right w:val="none" w:sz="0" w:space="0" w:color="auto"/>
          </w:divBdr>
        </w:div>
        <w:div w:id="162820839">
          <w:marLeft w:val="0"/>
          <w:marRight w:val="0"/>
          <w:marTop w:val="0"/>
          <w:marBottom w:val="0"/>
          <w:divBdr>
            <w:top w:val="none" w:sz="0" w:space="0" w:color="auto"/>
            <w:left w:val="none" w:sz="0" w:space="0" w:color="auto"/>
            <w:bottom w:val="none" w:sz="0" w:space="0" w:color="auto"/>
            <w:right w:val="none" w:sz="0" w:space="0" w:color="auto"/>
          </w:divBdr>
        </w:div>
        <w:div w:id="1069574996">
          <w:marLeft w:val="0"/>
          <w:marRight w:val="0"/>
          <w:marTop w:val="0"/>
          <w:marBottom w:val="0"/>
          <w:divBdr>
            <w:top w:val="none" w:sz="0" w:space="0" w:color="auto"/>
            <w:left w:val="none" w:sz="0" w:space="0" w:color="auto"/>
            <w:bottom w:val="none" w:sz="0" w:space="0" w:color="auto"/>
            <w:right w:val="none" w:sz="0" w:space="0" w:color="auto"/>
          </w:divBdr>
        </w:div>
        <w:div w:id="326830361">
          <w:marLeft w:val="0"/>
          <w:marRight w:val="0"/>
          <w:marTop w:val="0"/>
          <w:marBottom w:val="0"/>
          <w:divBdr>
            <w:top w:val="none" w:sz="0" w:space="0" w:color="auto"/>
            <w:left w:val="none" w:sz="0" w:space="0" w:color="auto"/>
            <w:bottom w:val="none" w:sz="0" w:space="0" w:color="auto"/>
            <w:right w:val="none" w:sz="0" w:space="0" w:color="auto"/>
          </w:divBdr>
        </w:div>
        <w:div w:id="554389760">
          <w:marLeft w:val="0"/>
          <w:marRight w:val="0"/>
          <w:marTop w:val="0"/>
          <w:marBottom w:val="0"/>
          <w:divBdr>
            <w:top w:val="none" w:sz="0" w:space="0" w:color="auto"/>
            <w:left w:val="none" w:sz="0" w:space="0" w:color="auto"/>
            <w:bottom w:val="none" w:sz="0" w:space="0" w:color="auto"/>
            <w:right w:val="none" w:sz="0" w:space="0" w:color="auto"/>
          </w:divBdr>
        </w:div>
        <w:div w:id="375391023">
          <w:marLeft w:val="0"/>
          <w:marRight w:val="0"/>
          <w:marTop w:val="0"/>
          <w:marBottom w:val="0"/>
          <w:divBdr>
            <w:top w:val="none" w:sz="0" w:space="0" w:color="auto"/>
            <w:left w:val="none" w:sz="0" w:space="0" w:color="auto"/>
            <w:bottom w:val="none" w:sz="0" w:space="0" w:color="auto"/>
            <w:right w:val="none" w:sz="0" w:space="0" w:color="auto"/>
          </w:divBdr>
        </w:div>
        <w:div w:id="662859462">
          <w:marLeft w:val="0"/>
          <w:marRight w:val="0"/>
          <w:marTop w:val="0"/>
          <w:marBottom w:val="0"/>
          <w:divBdr>
            <w:top w:val="none" w:sz="0" w:space="0" w:color="auto"/>
            <w:left w:val="none" w:sz="0" w:space="0" w:color="auto"/>
            <w:bottom w:val="none" w:sz="0" w:space="0" w:color="auto"/>
            <w:right w:val="none" w:sz="0" w:space="0" w:color="auto"/>
          </w:divBdr>
        </w:div>
        <w:div w:id="1247685990">
          <w:marLeft w:val="0"/>
          <w:marRight w:val="0"/>
          <w:marTop w:val="0"/>
          <w:marBottom w:val="0"/>
          <w:divBdr>
            <w:top w:val="none" w:sz="0" w:space="0" w:color="auto"/>
            <w:left w:val="none" w:sz="0" w:space="0" w:color="auto"/>
            <w:bottom w:val="none" w:sz="0" w:space="0" w:color="auto"/>
            <w:right w:val="none" w:sz="0" w:space="0" w:color="auto"/>
          </w:divBdr>
        </w:div>
        <w:div w:id="991956313">
          <w:marLeft w:val="0"/>
          <w:marRight w:val="0"/>
          <w:marTop w:val="0"/>
          <w:marBottom w:val="0"/>
          <w:divBdr>
            <w:top w:val="none" w:sz="0" w:space="0" w:color="auto"/>
            <w:left w:val="none" w:sz="0" w:space="0" w:color="auto"/>
            <w:bottom w:val="none" w:sz="0" w:space="0" w:color="auto"/>
            <w:right w:val="none" w:sz="0" w:space="0" w:color="auto"/>
          </w:divBdr>
        </w:div>
        <w:div w:id="590550348">
          <w:marLeft w:val="0"/>
          <w:marRight w:val="0"/>
          <w:marTop w:val="0"/>
          <w:marBottom w:val="0"/>
          <w:divBdr>
            <w:top w:val="none" w:sz="0" w:space="0" w:color="auto"/>
            <w:left w:val="none" w:sz="0" w:space="0" w:color="auto"/>
            <w:bottom w:val="none" w:sz="0" w:space="0" w:color="auto"/>
            <w:right w:val="none" w:sz="0" w:space="0" w:color="auto"/>
          </w:divBdr>
        </w:div>
        <w:div w:id="345326058">
          <w:marLeft w:val="0"/>
          <w:marRight w:val="0"/>
          <w:marTop w:val="0"/>
          <w:marBottom w:val="0"/>
          <w:divBdr>
            <w:top w:val="none" w:sz="0" w:space="0" w:color="auto"/>
            <w:left w:val="none" w:sz="0" w:space="0" w:color="auto"/>
            <w:bottom w:val="none" w:sz="0" w:space="0" w:color="auto"/>
            <w:right w:val="none" w:sz="0" w:space="0" w:color="auto"/>
          </w:divBdr>
        </w:div>
        <w:div w:id="1224178936">
          <w:marLeft w:val="0"/>
          <w:marRight w:val="0"/>
          <w:marTop w:val="0"/>
          <w:marBottom w:val="0"/>
          <w:divBdr>
            <w:top w:val="none" w:sz="0" w:space="0" w:color="auto"/>
            <w:left w:val="none" w:sz="0" w:space="0" w:color="auto"/>
            <w:bottom w:val="none" w:sz="0" w:space="0" w:color="auto"/>
            <w:right w:val="none" w:sz="0" w:space="0" w:color="auto"/>
          </w:divBdr>
        </w:div>
        <w:div w:id="1666274230">
          <w:marLeft w:val="0"/>
          <w:marRight w:val="0"/>
          <w:marTop w:val="0"/>
          <w:marBottom w:val="0"/>
          <w:divBdr>
            <w:top w:val="none" w:sz="0" w:space="0" w:color="auto"/>
            <w:left w:val="none" w:sz="0" w:space="0" w:color="auto"/>
            <w:bottom w:val="none" w:sz="0" w:space="0" w:color="auto"/>
            <w:right w:val="none" w:sz="0" w:space="0" w:color="auto"/>
          </w:divBdr>
        </w:div>
      </w:divsChild>
    </w:div>
    <w:div w:id="615018859">
      <w:bodyDiv w:val="1"/>
      <w:marLeft w:val="0"/>
      <w:marRight w:val="0"/>
      <w:marTop w:val="0"/>
      <w:marBottom w:val="0"/>
      <w:divBdr>
        <w:top w:val="none" w:sz="0" w:space="0" w:color="auto"/>
        <w:left w:val="none" w:sz="0" w:space="0" w:color="auto"/>
        <w:bottom w:val="none" w:sz="0" w:space="0" w:color="auto"/>
        <w:right w:val="none" w:sz="0" w:space="0" w:color="auto"/>
      </w:divBdr>
    </w:div>
    <w:div w:id="1174224298">
      <w:bodyDiv w:val="1"/>
      <w:marLeft w:val="0"/>
      <w:marRight w:val="0"/>
      <w:marTop w:val="0"/>
      <w:marBottom w:val="0"/>
      <w:divBdr>
        <w:top w:val="none" w:sz="0" w:space="0" w:color="auto"/>
        <w:left w:val="none" w:sz="0" w:space="0" w:color="auto"/>
        <w:bottom w:val="none" w:sz="0" w:space="0" w:color="auto"/>
        <w:right w:val="none" w:sz="0" w:space="0" w:color="auto"/>
      </w:divBdr>
    </w:div>
    <w:div w:id="1187598363">
      <w:bodyDiv w:val="1"/>
      <w:marLeft w:val="0"/>
      <w:marRight w:val="0"/>
      <w:marTop w:val="0"/>
      <w:marBottom w:val="0"/>
      <w:divBdr>
        <w:top w:val="none" w:sz="0" w:space="0" w:color="auto"/>
        <w:left w:val="none" w:sz="0" w:space="0" w:color="auto"/>
        <w:bottom w:val="none" w:sz="0" w:space="0" w:color="auto"/>
        <w:right w:val="none" w:sz="0" w:space="0" w:color="auto"/>
      </w:divBdr>
      <w:divsChild>
        <w:div w:id="1427262033">
          <w:marLeft w:val="0"/>
          <w:marRight w:val="0"/>
          <w:marTop w:val="0"/>
          <w:marBottom w:val="0"/>
          <w:divBdr>
            <w:top w:val="none" w:sz="0" w:space="0" w:color="auto"/>
            <w:left w:val="none" w:sz="0" w:space="0" w:color="auto"/>
            <w:bottom w:val="none" w:sz="0" w:space="0" w:color="auto"/>
            <w:right w:val="none" w:sz="0" w:space="0" w:color="auto"/>
          </w:divBdr>
        </w:div>
        <w:div w:id="490099817">
          <w:marLeft w:val="0"/>
          <w:marRight w:val="0"/>
          <w:marTop w:val="0"/>
          <w:marBottom w:val="0"/>
          <w:divBdr>
            <w:top w:val="none" w:sz="0" w:space="0" w:color="auto"/>
            <w:left w:val="none" w:sz="0" w:space="0" w:color="auto"/>
            <w:bottom w:val="none" w:sz="0" w:space="0" w:color="auto"/>
            <w:right w:val="none" w:sz="0" w:space="0" w:color="auto"/>
          </w:divBdr>
        </w:div>
        <w:div w:id="1566523304">
          <w:marLeft w:val="0"/>
          <w:marRight w:val="0"/>
          <w:marTop w:val="0"/>
          <w:marBottom w:val="0"/>
          <w:divBdr>
            <w:top w:val="none" w:sz="0" w:space="0" w:color="auto"/>
            <w:left w:val="none" w:sz="0" w:space="0" w:color="auto"/>
            <w:bottom w:val="none" w:sz="0" w:space="0" w:color="auto"/>
            <w:right w:val="none" w:sz="0" w:space="0" w:color="auto"/>
          </w:divBdr>
        </w:div>
        <w:div w:id="857620668">
          <w:marLeft w:val="0"/>
          <w:marRight w:val="0"/>
          <w:marTop w:val="0"/>
          <w:marBottom w:val="0"/>
          <w:divBdr>
            <w:top w:val="none" w:sz="0" w:space="0" w:color="auto"/>
            <w:left w:val="none" w:sz="0" w:space="0" w:color="auto"/>
            <w:bottom w:val="none" w:sz="0" w:space="0" w:color="auto"/>
            <w:right w:val="none" w:sz="0" w:space="0" w:color="auto"/>
          </w:divBdr>
        </w:div>
        <w:div w:id="81727277">
          <w:marLeft w:val="0"/>
          <w:marRight w:val="0"/>
          <w:marTop w:val="0"/>
          <w:marBottom w:val="0"/>
          <w:divBdr>
            <w:top w:val="none" w:sz="0" w:space="0" w:color="auto"/>
            <w:left w:val="none" w:sz="0" w:space="0" w:color="auto"/>
            <w:bottom w:val="none" w:sz="0" w:space="0" w:color="auto"/>
            <w:right w:val="none" w:sz="0" w:space="0" w:color="auto"/>
          </w:divBdr>
        </w:div>
        <w:div w:id="1165242754">
          <w:marLeft w:val="0"/>
          <w:marRight w:val="0"/>
          <w:marTop w:val="0"/>
          <w:marBottom w:val="0"/>
          <w:divBdr>
            <w:top w:val="none" w:sz="0" w:space="0" w:color="auto"/>
            <w:left w:val="none" w:sz="0" w:space="0" w:color="auto"/>
            <w:bottom w:val="none" w:sz="0" w:space="0" w:color="auto"/>
            <w:right w:val="none" w:sz="0" w:space="0" w:color="auto"/>
          </w:divBdr>
        </w:div>
        <w:div w:id="1323587476">
          <w:marLeft w:val="0"/>
          <w:marRight w:val="0"/>
          <w:marTop w:val="0"/>
          <w:marBottom w:val="0"/>
          <w:divBdr>
            <w:top w:val="none" w:sz="0" w:space="0" w:color="auto"/>
            <w:left w:val="none" w:sz="0" w:space="0" w:color="auto"/>
            <w:bottom w:val="none" w:sz="0" w:space="0" w:color="auto"/>
            <w:right w:val="none" w:sz="0" w:space="0" w:color="auto"/>
          </w:divBdr>
        </w:div>
        <w:div w:id="1849324128">
          <w:marLeft w:val="0"/>
          <w:marRight w:val="0"/>
          <w:marTop w:val="0"/>
          <w:marBottom w:val="0"/>
          <w:divBdr>
            <w:top w:val="none" w:sz="0" w:space="0" w:color="auto"/>
            <w:left w:val="none" w:sz="0" w:space="0" w:color="auto"/>
            <w:bottom w:val="none" w:sz="0" w:space="0" w:color="auto"/>
            <w:right w:val="none" w:sz="0" w:space="0" w:color="auto"/>
          </w:divBdr>
        </w:div>
        <w:div w:id="104079031">
          <w:marLeft w:val="0"/>
          <w:marRight w:val="0"/>
          <w:marTop w:val="0"/>
          <w:marBottom w:val="0"/>
          <w:divBdr>
            <w:top w:val="none" w:sz="0" w:space="0" w:color="auto"/>
            <w:left w:val="none" w:sz="0" w:space="0" w:color="auto"/>
            <w:bottom w:val="none" w:sz="0" w:space="0" w:color="auto"/>
            <w:right w:val="none" w:sz="0" w:space="0" w:color="auto"/>
          </w:divBdr>
        </w:div>
        <w:div w:id="1637294923">
          <w:marLeft w:val="0"/>
          <w:marRight w:val="0"/>
          <w:marTop w:val="0"/>
          <w:marBottom w:val="0"/>
          <w:divBdr>
            <w:top w:val="none" w:sz="0" w:space="0" w:color="auto"/>
            <w:left w:val="none" w:sz="0" w:space="0" w:color="auto"/>
            <w:bottom w:val="none" w:sz="0" w:space="0" w:color="auto"/>
            <w:right w:val="none" w:sz="0" w:space="0" w:color="auto"/>
          </w:divBdr>
        </w:div>
        <w:div w:id="223494498">
          <w:marLeft w:val="0"/>
          <w:marRight w:val="0"/>
          <w:marTop w:val="0"/>
          <w:marBottom w:val="0"/>
          <w:divBdr>
            <w:top w:val="none" w:sz="0" w:space="0" w:color="auto"/>
            <w:left w:val="none" w:sz="0" w:space="0" w:color="auto"/>
            <w:bottom w:val="none" w:sz="0" w:space="0" w:color="auto"/>
            <w:right w:val="none" w:sz="0" w:space="0" w:color="auto"/>
          </w:divBdr>
        </w:div>
        <w:div w:id="1734042717">
          <w:marLeft w:val="0"/>
          <w:marRight w:val="0"/>
          <w:marTop w:val="0"/>
          <w:marBottom w:val="0"/>
          <w:divBdr>
            <w:top w:val="none" w:sz="0" w:space="0" w:color="auto"/>
            <w:left w:val="none" w:sz="0" w:space="0" w:color="auto"/>
            <w:bottom w:val="none" w:sz="0" w:space="0" w:color="auto"/>
            <w:right w:val="none" w:sz="0" w:space="0" w:color="auto"/>
          </w:divBdr>
        </w:div>
        <w:div w:id="1911234048">
          <w:marLeft w:val="0"/>
          <w:marRight w:val="0"/>
          <w:marTop w:val="0"/>
          <w:marBottom w:val="0"/>
          <w:divBdr>
            <w:top w:val="none" w:sz="0" w:space="0" w:color="auto"/>
            <w:left w:val="none" w:sz="0" w:space="0" w:color="auto"/>
            <w:bottom w:val="none" w:sz="0" w:space="0" w:color="auto"/>
            <w:right w:val="none" w:sz="0" w:space="0" w:color="auto"/>
          </w:divBdr>
        </w:div>
        <w:div w:id="1801651570">
          <w:marLeft w:val="0"/>
          <w:marRight w:val="0"/>
          <w:marTop w:val="0"/>
          <w:marBottom w:val="0"/>
          <w:divBdr>
            <w:top w:val="none" w:sz="0" w:space="0" w:color="auto"/>
            <w:left w:val="none" w:sz="0" w:space="0" w:color="auto"/>
            <w:bottom w:val="none" w:sz="0" w:space="0" w:color="auto"/>
            <w:right w:val="none" w:sz="0" w:space="0" w:color="auto"/>
          </w:divBdr>
        </w:div>
        <w:div w:id="1740245833">
          <w:marLeft w:val="0"/>
          <w:marRight w:val="0"/>
          <w:marTop w:val="0"/>
          <w:marBottom w:val="0"/>
          <w:divBdr>
            <w:top w:val="none" w:sz="0" w:space="0" w:color="auto"/>
            <w:left w:val="none" w:sz="0" w:space="0" w:color="auto"/>
            <w:bottom w:val="none" w:sz="0" w:space="0" w:color="auto"/>
            <w:right w:val="none" w:sz="0" w:space="0" w:color="auto"/>
          </w:divBdr>
        </w:div>
        <w:div w:id="178278806">
          <w:marLeft w:val="0"/>
          <w:marRight w:val="0"/>
          <w:marTop w:val="0"/>
          <w:marBottom w:val="0"/>
          <w:divBdr>
            <w:top w:val="none" w:sz="0" w:space="0" w:color="auto"/>
            <w:left w:val="none" w:sz="0" w:space="0" w:color="auto"/>
            <w:bottom w:val="none" w:sz="0" w:space="0" w:color="auto"/>
            <w:right w:val="none" w:sz="0" w:space="0" w:color="auto"/>
          </w:divBdr>
        </w:div>
        <w:div w:id="371275582">
          <w:marLeft w:val="0"/>
          <w:marRight w:val="0"/>
          <w:marTop w:val="0"/>
          <w:marBottom w:val="0"/>
          <w:divBdr>
            <w:top w:val="none" w:sz="0" w:space="0" w:color="auto"/>
            <w:left w:val="none" w:sz="0" w:space="0" w:color="auto"/>
            <w:bottom w:val="none" w:sz="0" w:space="0" w:color="auto"/>
            <w:right w:val="none" w:sz="0" w:space="0" w:color="auto"/>
          </w:divBdr>
        </w:div>
        <w:div w:id="1287926692">
          <w:marLeft w:val="0"/>
          <w:marRight w:val="0"/>
          <w:marTop w:val="0"/>
          <w:marBottom w:val="0"/>
          <w:divBdr>
            <w:top w:val="none" w:sz="0" w:space="0" w:color="auto"/>
            <w:left w:val="none" w:sz="0" w:space="0" w:color="auto"/>
            <w:bottom w:val="none" w:sz="0" w:space="0" w:color="auto"/>
            <w:right w:val="none" w:sz="0" w:space="0" w:color="auto"/>
          </w:divBdr>
        </w:div>
        <w:div w:id="618493629">
          <w:marLeft w:val="0"/>
          <w:marRight w:val="0"/>
          <w:marTop w:val="0"/>
          <w:marBottom w:val="0"/>
          <w:divBdr>
            <w:top w:val="none" w:sz="0" w:space="0" w:color="auto"/>
            <w:left w:val="none" w:sz="0" w:space="0" w:color="auto"/>
            <w:bottom w:val="none" w:sz="0" w:space="0" w:color="auto"/>
            <w:right w:val="none" w:sz="0" w:space="0" w:color="auto"/>
          </w:divBdr>
        </w:div>
        <w:div w:id="1413047415">
          <w:marLeft w:val="0"/>
          <w:marRight w:val="0"/>
          <w:marTop w:val="0"/>
          <w:marBottom w:val="0"/>
          <w:divBdr>
            <w:top w:val="none" w:sz="0" w:space="0" w:color="auto"/>
            <w:left w:val="none" w:sz="0" w:space="0" w:color="auto"/>
            <w:bottom w:val="none" w:sz="0" w:space="0" w:color="auto"/>
            <w:right w:val="none" w:sz="0" w:space="0" w:color="auto"/>
          </w:divBdr>
        </w:div>
        <w:div w:id="1324504951">
          <w:marLeft w:val="0"/>
          <w:marRight w:val="0"/>
          <w:marTop w:val="0"/>
          <w:marBottom w:val="0"/>
          <w:divBdr>
            <w:top w:val="none" w:sz="0" w:space="0" w:color="auto"/>
            <w:left w:val="none" w:sz="0" w:space="0" w:color="auto"/>
            <w:bottom w:val="none" w:sz="0" w:space="0" w:color="auto"/>
            <w:right w:val="none" w:sz="0" w:space="0" w:color="auto"/>
          </w:divBdr>
        </w:div>
        <w:div w:id="490751831">
          <w:marLeft w:val="0"/>
          <w:marRight w:val="0"/>
          <w:marTop w:val="0"/>
          <w:marBottom w:val="0"/>
          <w:divBdr>
            <w:top w:val="none" w:sz="0" w:space="0" w:color="auto"/>
            <w:left w:val="none" w:sz="0" w:space="0" w:color="auto"/>
            <w:bottom w:val="none" w:sz="0" w:space="0" w:color="auto"/>
            <w:right w:val="none" w:sz="0" w:space="0" w:color="auto"/>
          </w:divBdr>
        </w:div>
        <w:div w:id="1627271648">
          <w:marLeft w:val="0"/>
          <w:marRight w:val="0"/>
          <w:marTop w:val="0"/>
          <w:marBottom w:val="0"/>
          <w:divBdr>
            <w:top w:val="none" w:sz="0" w:space="0" w:color="auto"/>
            <w:left w:val="none" w:sz="0" w:space="0" w:color="auto"/>
            <w:bottom w:val="none" w:sz="0" w:space="0" w:color="auto"/>
            <w:right w:val="none" w:sz="0" w:space="0" w:color="auto"/>
          </w:divBdr>
        </w:div>
        <w:div w:id="2127116935">
          <w:marLeft w:val="0"/>
          <w:marRight w:val="0"/>
          <w:marTop w:val="0"/>
          <w:marBottom w:val="0"/>
          <w:divBdr>
            <w:top w:val="none" w:sz="0" w:space="0" w:color="auto"/>
            <w:left w:val="none" w:sz="0" w:space="0" w:color="auto"/>
            <w:bottom w:val="none" w:sz="0" w:space="0" w:color="auto"/>
            <w:right w:val="none" w:sz="0" w:space="0" w:color="auto"/>
          </w:divBdr>
        </w:div>
        <w:div w:id="1451784476">
          <w:marLeft w:val="0"/>
          <w:marRight w:val="0"/>
          <w:marTop w:val="0"/>
          <w:marBottom w:val="0"/>
          <w:divBdr>
            <w:top w:val="none" w:sz="0" w:space="0" w:color="auto"/>
            <w:left w:val="none" w:sz="0" w:space="0" w:color="auto"/>
            <w:bottom w:val="none" w:sz="0" w:space="0" w:color="auto"/>
            <w:right w:val="none" w:sz="0" w:space="0" w:color="auto"/>
          </w:divBdr>
        </w:div>
      </w:divsChild>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1928341109">
      <w:bodyDiv w:val="1"/>
      <w:marLeft w:val="0"/>
      <w:marRight w:val="0"/>
      <w:marTop w:val="0"/>
      <w:marBottom w:val="0"/>
      <w:divBdr>
        <w:top w:val="none" w:sz="0" w:space="0" w:color="auto"/>
        <w:left w:val="none" w:sz="0" w:space="0" w:color="auto"/>
        <w:bottom w:val="none" w:sz="0" w:space="0" w:color="auto"/>
        <w:right w:val="none" w:sz="0" w:space="0" w:color="auto"/>
      </w:divBdr>
    </w:div>
    <w:div w:id="1998418667">
      <w:bodyDiv w:val="1"/>
      <w:marLeft w:val="0"/>
      <w:marRight w:val="0"/>
      <w:marTop w:val="0"/>
      <w:marBottom w:val="0"/>
      <w:divBdr>
        <w:top w:val="none" w:sz="0" w:space="0" w:color="auto"/>
        <w:left w:val="none" w:sz="0" w:space="0" w:color="auto"/>
        <w:bottom w:val="none" w:sz="0" w:space="0" w:color="auto"/>
        <w:right w:val="none" w:sz="0" w:space="0" w:color="auto"/>
      </w:divBdr>
    </w:div>
    <w:div w:id="2030401403">
      <w:bodyDiv w:val="1"/>
      <w:marLeft w:val="0"/>
      <w:marRight w:val="0"/>
      <w:marTop w:val="0"/>
      <w:marBottom w:val="0"/>
      <w:divBdr>
        <w:top w:val="none" w:sz="0" w:space="0" w:color="auto"/>
        <w:left w:val="none" w:sz="0" w:space="0" w:color="auto"/>
        <w:bottom w:val="none" w:sz="0" w:space="0" w:color="auto"/>
        <w:right w:val="none" w:sz="0" w:space="0" w:color="auto"/>
      </w:divBdr>
    </w:div>
    <w:div w:id="209966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4EE64-9E63-4B12-9FD7-A49BD5199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7</Pages>
  <Words>3688</Words>
  <Characters>20285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TCA-Personal</cp:lastModifiedBy>
  <cp:revision>375</cp:revision>
  <cp:lastPrinted>2019-03-28T21:59:00Z</cp:lastPrinted>
  <dcterms:created xsi:type="dcterms:W3CDTF">2018-05-09T21:04:00Z</dcterms:created>
  <dcterms:modified xsi:type="dcterms:W3CDTF">2019-06-20T20:11:00Z</dcterms:modified>
</cp:coreProperties>
</file>