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FF" w:rsidRPr="006D2F8C" w:rsidRDefault="007310FF" w:rsidP="007310FF">
      <w:pPr>
        <w:pStyle w:val="Encabezado"/>
        <w:ind w:left="4248"/>
        <w:jc w:val="both"/>
        <w:rPr>
          <w:rFonts w:ascii="Arial" w:hAnsi="Arial" w:cs="Arial"/>
          <w:b/>
        </w:rPr>
      </w:pPr>
      <w:r w:rsidRPr="006D2F8C">
        <w:rPr>
          <w:rFonts w:ascii="Arial" w:hAnsi="Arial" w:cs="Arial"/>
          <w:b/>
        </w:rPr>
        <w:t>SEXTA SALA UNITARIA DE PRIMERA INSTANCIA DEL TRIBUNAL DE JUSTICIA ADMINISTRATIVA DEL ESTADO DE OAXACA.</w:t>
      </w:r>
    </w:p>
    <w:p w:rsidR="007310FF" w:rsidRPr="006D2F8C" w:rsidRDefault="007310FF" w:rsidP="007310FF">
      <w:pPr>
        <w:pStyle w:val="Encabezado"/>
        <w:tabs>
          <w:tab w:val="clear" w:pos="4419"/>
          <w:tab w:val="center" w:pos="8931"/>
        </w:tabs>
        <w:jc w:val="both"/>
        <w:rPr>
          <w:rFonts w:ascii="Arial" w:hAnsi="Arial" w:cs="Arial"/>
          <w:b/>
        </w:rPr>
      </w:pPr>
      <w:r w:rsidRPr="006D2F8C">
        <w:rPr>
          <w:rFonts w:ascii="Arial" w:hAnsi="Arial" w:cs="Arial"/>
          <w:b/>
        </w:rPr>
        <w:t xml:space="preserve">                                                                      </w:t>
      </w:r>
    </w:p>
    <w:p w:rsidR="007310FF" w:rsidRPr="006D2F8C" w:rsidRDefault="007310FF" w:rsidP="007310FF">
      <w:pPr>
        <w:pStyle w:val="Encabezado"/>
        <w:tabs>
          <w:tab w:val="clear" w:pos="4419"/>
          <w:tab w:val="center" w:pos="8931"/>
        </w:tabs>
        <w:jc w:val="both"/>
        <w:rPr>
          <w:rFonts w:ascii="Arial" w:hAnsi="Arial" w:cs="Arial"/>
          <w:b/>
        </w:rPr>
      </w:pPr>
      <w:r w:rsidRPr="006D2F8C">
        <w:rPr>
          <w:rFonts w:ascii="Arial" w:hAnsi="Arial" w:cs="Arial"/>
          <w:b/>
        </w:rPr>
        <w:t xml:space="preserve">                                                                     EXPEDIENTE: 0092/2017</w:t>
      </w:r>
    </w:p>
    <w:p w:rsidR="007310FF" w:rsidRPr="006D2F8C" w:rsidRDefault="007310FF" w:rsidP="007310FF">
      <w:pPr>
        <w:pStyle w:val="Encabezado"/>
        <w:tabs>
          <w:tab w:val="clear" w:pos="4419"/>
          <w:tab w:val="center" w:pos="8789"/>
        </w:tabs>
        <w:jc w:val="both"/>
        <w:rPr>
          <w:rFonts w:ascii="Arial" w:hAnsi="Arial" w:cs="Arial"/>
          <w:b/>
        </w:rPr>
      </w:pPr>
      <w:r w:rsidRPr="006D2F8C">
        <w:rPr>
          <w:rFonts w:ascii="Arial" w:hAnsi="Arial" w:cs="Arial"/>
          <w:b/>
        </w:rPr>
        <w:t xml:space="preserve">                                                                      </w:t>
      </w:r>
    </w:p>
    <w:p w:rsidR="007310FF" w:rsidRPr="006D2F8C" w:rsidRDefault="007310FF" w:rsidP="007310FF">
      <w:pPr>
        <w:pStyle w:val="Encabezado"/>
        <w:ind w:left="4248"/>
        <w:jc w:val="both"/>
        <w:rPr>
          <w:rFonts w:ascii="Arial" w:hAnsi="Arial" w:cs="Arial"/>
          <w:b/>
        </w:rPr>
      </w:pPr>
      <w:r w:rsidRPr="006D2F8C">
        <w:rPr>
          <w:rFonts w:ascii="Arial" w:hAnsi="Arial" w:cs="Arial"/>
          <w:b/>
        </w:rPr>
        <w:t xml:space="preserve">                                                                                     ACTOR: </w:t>
      </w:r>
      <w:r>
        <w:rPr>
          <w:rFonts w:ascii="Arial" w:hAnsi="Arial" w:cs="Arial"/>
          <w:b/>
        </w:rPr>
        <w:t>***** ***** *****</w:t>
      </w:r>
      <w:r w:rsidRPr="006D2F8C">
        <w:rPr>
          <w:rFonts w:ascii="Arial" w:hAnsi="Arial" w:cs="Arial"/>
          <w:b/>
        </w:rPr>
        <w:t xml:space="preserve">. </w:t>
      </w:r>
    </w:p>
    <w:p w:rsidR="007310FF" w:rsidRPr="006D2F8C" w:rsidRDefault="007310FF" w:rsidP="007310FF">
      <w:pPr>
        <w:pStyle w:val="Encabezado"/>
        <w:tabs>
          <w:tab w:val="clear" w:pos="4419"/>
          <w:tab w:val="clear" w:pos="8838"/>
          <w:tab w:val="left" w:pos="7140"/>
        </w:tabs>
        <w:ind w:left="4248"/>
        <w:jc w:val="both"/>
        <w:rPr>
          <w:rFonts w:ascii="Arial" w:hAnsi="Arial" w:cs="Arial"/>
          <w:b/>
        </w:rPr>
      </w:pPr>
      <w:r w:rsidRPr="006D2F8C">
        <w:rPr>
          <w:rFonts w:ascii="Arial" w:hAnsi="Arial" w:cs="Arial"/>
          <w:b/>
        </w:rPr>
        <w:tab/>
      </w:r>
    </w:p>
    <w:p w:rsidR="007310FF" w:rsidRPr="006D2F8C" w:rsidRDefault="007310FF" w:rsidP="007310FF">
      <w:pPr>
        <w:pStyle w:val="Encabezado"/>
        <w:ind w:left="4248"/>
        <w:jc w:val="both"/>
        <w:rPr>
          <w:rFonts w:ascii="Arial" w:hAnsi="Arial" w:cs="Arial"/>
          <w:b/>
        </w:rPr>
      </w:pPr>
    </w:p>
    <w:p w:rsidR="007310FF" w:rsidRPr="006D2F8C" w:rsidRDefault="007310FF" w:rsidP="007310FF">
      <w:pPr>
        <w:pStyle w:val="Encabezado"/>
        <w:ind w:left="4248"/>
        <w:jc w:val="both"/>
        <w:rPr>
          <w:rFonts w:ascii="Arial" w:hAnsi="Arial" w:cs="Arial"/>
          <w:b/>
        </w:rPr>
      </w:pPr>
      <w:r w:rsidRPr="006D2F8C">
        <w:rPr>
          <w:rFonts w:ascii="Arial" w:hAnsi="Arial" w:cs="Arial"/>
          <w:b/>
        </w:rPr>
        <w:t xml:space="preserve">DEMANDADOS: </w:t>
      </w:r>
      <w:r>
        <w:rPr>
          <w:rFonts w:ascii="Arial" w:hAnsi="Arial" w:cs="Arial"/>
          <w:b/>
        </w:rPr>
        <w:t xml:space="preserve">***** ***** ***** </w:t>
      </w:r>
      <w:r w:rsidRPr="006D2F8C">
        <w:rPr>
          <w:rFonts w:ascii="Arial" w:hAnsi="Arial" w:cs="Arial"/>
          <w:b/>
        </w:rPr>
        <w:t xml:space="preserve">POLICÍA VÍAL ESTATAL DESTACAMENTADO EN LA HEROICA CIUDAD DE EJUTLA DE CRESPO, OAXACA Y DELEGADO DE LA POLICIA VIAL ESTATAL, DESTACAMENTADO EN LA HEROICA CIUDAD DE EJUTLA DE CRESPO, OAXACA. </w:t>
      </w:r>
    </w:p>
    <w:p w:rsidR="007310FF" w:rsidRPr="006D2F8C" w:rsidRDefault="007310FF" w:rsidP="007310FF">
      <w:pPr>
        <w:pStyle w:val="Encabezado"/>
        <w:ind w:left="4248"/>
        <w:jc w:val="both"/>
        <w:rPr>
          <w:rFonts w:ascii="Arial" w:hAnsi="Arial" w:cs="Arial"/>
          <w:b/>
        </w:rPr>
      </w:pPr>
    </w:p>
    <w:p w:rsidR="007310FF" w:rsidRPr="006D2F8C" w:rsidRDefault="007310FF" w:rsidP="007310FF">
      <w:pPr>
        <w:spacing w:after="0"/>
        <w:jc w:val="both"/>
        <w:rPr>
          <w:rFonts w:ascii="Arial" w:hAnsi="Arial" w:cs="Arial"/>
          <w:b/>
        </w:rPr>
      </w:pPr>
    </w:p>
    <w:p w:rsidR="007310FF" w:rsidRPr="006D2F8C" w:rsidRDefault="007310FF" w:rsidP="007310FF">
      <w:pPr>
        <w:spacing w:after="0"/>
        <w:ind w:firstLine="567"/>
        <w:jc w:val="both"/>
        <w:rPr>
          <w:rFonts w:ascii="Arial" w:hAnsi="Arial" w:cs="Arial"/>
          <w:b/>
        </w:rPr>
      </w:pPr>
      <w:r w:rsidRPr="006D2F8C">
        <w:rPr>
          <w:rFonts w:ascii="Arial" w:hAnsi="Arial" w:cs="Arial"/>
          <w:b/>
        </w:rPr>
        <w:t xml:space="preserve">OAXACA DE JUÁREZ, OAXACA A 12 DOCE  DE ABRIL DE  DOS MIL DIECINUEVE - - - - - - - - - - - - - - - - - - - - - - - - - - - - - - - - - - - - - - - - - - - - - - - - - - - - - - - </w:t>
      </w:r>
    </w:p>
    <w:p w:rsidR="007310FF" w:rsidRPr="006D2F8C" w:rsidRDefault="007310FF" w:rsidP="007310FF">
      <w:pPr>
        <w:spacing w:after="0"/>
        <w:jc w:val="both"/>
        <w:rPr>
          <w:rFonts w:ascii="Arial" w:hAnsi="Arial" w:cs="Arial"/>
          <w:b/>
        </w:rPr>
      </w:pPr>
    </w:p>
    <w:p w:rsidR="007310FF" w:rsidRPr="006D2F8C" w:rsidRDefault="007310FF" w:rsidP="007310FF">
      <w:pPr>
        <w:spacing w:after="0"/>
        <w:ind w:firstLine="567"/>
        <w:jc w:val="both"/>
        <w:rPr>
          <w:rFonts w:ascii="Arial" w:hAnsi="Arial" w:cs="Arial"/>
        </w:rPr>
      </w:pPr>
      <w:r w:rsidRPr="006D2F8C">
        <w:rPr>
          <w:rFonts w:ascii="Arial" w:hAnsi="Arial" w:cs="Arial"/>
          <w:b/>
        </w:rPr>
        <w:t xml:space="preserve">VISTOS, </w:t>
      </w:r>
      <w:r w:rsidRPr="006D2F8C">
        <w:rPr>
          <w:rFonts w:ascii="Arial" w:hAnsi="Arial" w:cs="Arial"/>
        </w:rPr>
        <w:t xml:space="preserve">para resolver los autos del juicio de nulidad de número </w:t>
      </w:r>
      <w:r w:rsidRPr="006D2F8C">
        <w:rPr>
          <w:rFonts w:ascii="Arial" w:hAnsi="Arial" w:cs="Arial"/>
          <w:b/>
        </w:rPr>
        <w:t>0092/2017</w:t>
      </w:r>
      <w:r w:rsidRPr="006D2F8C">
        <w:rPr>
          <w:rFonts w:ascii="Arial" w:hAnsi="Arial" w:cs="Arial"/>
        </w:rPr>
        <w:t xml:space="preserve">, promovido por </w:t>
      </w:r>
      <w:r>
        <w:rPr>
          <w:rFonts w:ascii="Arial" w:hAnsi="Arial" w:cs="Arial"/>
          <w:b/>
        </w:rPr>
        <w:t>***** ***** *****</w:t>
      </w:r>
      <w:r w:rsidRPr="006D2F8C">
        <w:rPr>
          <w:rFonts w:ascii="Arial" w:hAnsi="Arial" w:cs="Arial"/>
        </w:rPr>
        <w:t xml:space="preserve">,  en contra del Policía Vial Estatal </w:t>
      </w:r>
      <w:r>
        <w:rPr>
          <w:rFonts w:ascii="Arial" w:hAnsi="Arial" w:cs="Arial"/>
          <w:b/>
        </w:rPr>
        <w:t>***** ***** *****</w:t>
      </w:r>
      <w:r w:rsidRPr="006D2F8C">
        <w:rPr>
          <w:rFonts w:ascii="Arial" w:hAnsi="Arial" w:cs="Arial"/>
        </w:rPr>
        <w:t xml:space="preserve"> en la Heroica Ciudad de Ejutla de Crespo, Oaxaca y Oliver Eloy Gómez Ángeles Delegado de la Policía Vial Estatal destacamentado en la Heroica Ciudad de Ejutla de Crespo, Oaxaca. - - - - - - - - - - - - - - - - - - - - - - - - - - - - - - - -  </w:t>
      </w:r>
    </w:p>
    <w:p w:rsidR="007310FF" w:rsidRPr="006D2F8C" w:rsidRDefault="007310FF" w:rsidP="007310FF">
      <w:pPr>
        <w:spacing w:after="0"/>
        <w:ind w:firstLine="567"/>
        <w:jc w:val="both"/>
        <w:rPr>
          <w:rFonts w:ascii="Arial" w:hAnsi="Arial" w:cs="Arial"/>
        </w:rPr>
      </w:pPr>
    </w:p>
    <w:p w:rsidR="007310FF" w:rsidRPr="006D2F8C" w:rsidRDefault="007310FF" w:rsidP="007310FF">
      <w:pPr>
        <w:tabs>
          <w:tab w:val="left" w:pos="7866"/>
        </w:tabs>
        <w:spacing w:after="0"/>
        <w:jc w:val="center"/>
        <w:rPr>
          <w:rFonts w:ascii="Arial" w:hAnsi="Arial" w:cs="Arial"/>
          <w:b/>
        </w:rPr>
      </w:pPr>
    </w:p>
    <w:p w:rsidR="007310FF" w:rsidRPr="006D2F8C" w:rsidRDefault="007310FF" w:rsidP="007310FF">
      <w:pPr>
        <w:spacing w:after="0"/>
        <w:jc w:val="center"/>
        <w:rPr>
          <w:rFonts w:ascii="Arial" w:hAnsi="Arial" w:cs="Arial"/>
          <w:b/>
        </w:rPr>
      </w:pPr>
      <w:r w:rsidRPr="006D2F8C">
        <w:rPr>
          <w:rFonts w:ascii="Arial" w:hAnsi="Arial" w:cs="Arial"/>
          <w:b/>
        </w:rPr>
        <w:t>R E S U L T A N D O:</w:t>
      </w:r>
    </w:p>
    <w:p w:rsidR="007310FF" w:rsidRPr="006D2F8C" w:rsidRDefault="007310FF" w:rsidP="007310FF">
      <w:pPr>
        <w:spacing w:after="0"/>
        <w:jc w:val="both"/>
        <w:rPr>
          <w:rFonts w:ascii="Arial" w:hAnsi="Arial" w:cs="Arial"/>
          <w:b/>
        </w:rPr>
      </w:pPr>
    </w:p>
    <w:p w:rsidR="007310FF" w:rsidRPr="006D2F8C" w:rsidRDefault="007310FF" w:rsidP="007310FF">
      <w:pPr>
        <w:spacing w:after="0"/>
        <w:ind w:firstLine="567"/>
        <w:jc w:val="both"/>
        <w:rPr>
          <w:rFonts w:ascii="Arial" w:hAnsi="Arial" w:cs="Arial"/>
        </w:rPr>
      </w:pPr>
      <w:r w:rsidRPr="006D2F8C">
        <w:rPr>
          <w:rFonts w:ascii="Arial" w:hAnsi="Arial" w:cs="Arial"/>
          <w:b/>
        </w:rPr>
        <w:t xml:space="preserve">1º. </w:t>
      </w:r>
      <w:r w:rsidRPr="006D2F8C">
        <w:rPr>
          <w:rFonts w:ascii="Arial" w:hAnsi="Arial" w:cs="Arial"/>
        </w:rPr>
        <w:t xml:space="preserve">Por escrito recibido el 22 veintidós de septiembre del 2017 dos mil diecisiete, en Oficialía de Partes Común del Tribunal de lo Contencioso Administrativo y de Cuentas del Poder Judicial del Estado de Oaxaca actualmente Tribunal de Justicia Administrativa del Estado de Oaxaca, </w:t>
      </w:r>
      <w:r>
        <w:rPr>
          <w:rFonts w:ascii="Arial" w:hAnsi="Arial" w:cs="Arial"/>
          <w:b/>
        </w:rPr>
        <w:t>***** ***** *****</w:t>
      </w:r>
      <w:r w:rsidRPr="006D2F8C">
        <w:rPr>
          <w:rFonts w:ascii="Arial" w:hAnsi="Arial" w:cs="Arial"/>
        </w:rPr>
        <w:t xml:space="preserve">, demandó la nulidad lisa y llana del acta de infracción con folio </w:t>
      </w:r>
      <w:r>
        <w:rPr>
          <w:rFonts w:ascii="Arial" w:hAnsi="Arial" w:cs="Arial"/>
        </w:rPr>
        <w:t>***** *****</w:t>
      </w:r>
      <w:r w:rsidRPr="006D2F8C">
        <w:rPr>
          <w:rFonts w:ascii="Arial" w:hAnsi="Arial" w:cs="Arial"/>
        </w:rPr>
        <w:t xml:space="preserve"> de fecha cinco de septiembre de dos mil diecisiete y como consecuencia se devuelva la garantía retenida y se ordene dar de baja la infracción impugnada. - - - - - - - - - - - - - - - - - - - - - - - - - - - - - - - - - - - - - - - - - - - - - - - - - - - - - - - - -  </w:t>
      </w:r>
    </w:p>
    <w:p w:rsidR="007310FF" w:rsidRPr="006D2F8C" w:rsidRDefault="007310FF" w:rsidP="007310FF">
      <w:pPr>
        <w:spacing w:after="0"/>
        <w:jc w:val="both"/>
        <w:rPr>
          <w:rFonts w:ascii="Arial" w:hAnsi="Arial" w:cs="Arial"/>
        </w:rPr>
      </w:pPr>
    </w:p>
    <w:p w:rsidR="007310FF" w:rsidRPr="006D2F8C" w:rsidRDefault="007310FF" w:rsidP="007310FF">
      <w:pPr>
        <w:spacing w:after="0"/>
        <w:ind w:firstLine="567"/>
        <w:jc w:val="both"/>
        <w:rPr>
          <w:rFonts w:ascii="Arial" w:hAnsi="Arial" w:cs="Arial"/>
        </w:rPr>
      </w:pPr>
      <w:r w:rsidRPr="006D2F8C">
        <w:rPr>
          <w:rFonts w:ascii="Arial" w:hAnsi="Arial" w:cs="Arial"/>
          <w:b/>
        </w:rPr>
        <w:t xml:space="preserve">2º.  </w:t>
      </w:r>
      <w:r w:rsidRPr="006D2F8C">
        <w:rPr>
          <w:rFonts w:ascii="Arial" w:hAnsi="Arial" w:cs="Arial"/>
        </w:rPr>
        <w:t xml:space="preserve">Por auto de 25 veinticinco de septiembre del  2017 dos mil diecisiete, </w:t>
      </w:r>
      <w:r w:rsidRPr="006D2F8C">
        <w:rPr>
          <w:rFonts w:ascii="Arial" w:hAnsi="Arial" w:cs="Arial"/>
          <w:b/>
        </w:rPr>
        <w:t xml:space="preserve">se admitió a trámite la demanda en contra del Policía Vial Estatal </w:t>
      </w:r>
      <w:r>
        <w:rPr>
          <w:rFonts w:ascii="Arial" w:hAnsi="Arial" w:cs="Arial"/>
          <w:b/>
        </w:rPr>
        <w:t>***** ***** *****</w:t>
      </w:r>
      <w:r w:rsidRPr="006D2F8C">
        <w:rPr>
          <w:rFonts w:ascii="Arial" w:hAnsi="Arial" w:cs="Arial"/>
          <w:b/>
        </w:rPr>
        <w:t xml:space="preserve">destacametado en la Heroica Ciudad de Ejutla de Crespo, Oaxaca </w:t>
      </w:r>
      <w:r w:rsidRPr="006D2F8C">
        <w:rPr>
          <w:rFonts w:ascii="Arial" w:hAnsi="Arial" w:cs="Arial"/>
        </w:rPr>
        <w:t xml:space="preserve">quien emitió el acta de infracción con número de folio </w:t>
      </w:r>
      <w:r>
        <w:rPr>
          <w:rFonts w:ascii="Arial" w:hAnsi="Arial" w:cs="Arial"/>
        </w:rPr>
        <w:t>***** *****</w:t>
      </w:r>
      <w:r w:rsidRPr="006D2F8C">
        <w:rPr>
          <w:rFonts w:ascii="Arial" w:hAnsi="Arial" w:cs="Arial"/>
        </w:rPr>
        <w:t xml:space="preserve"> de fecha cinco de septiembre de dos mil diecisiete</w:t>
      </w:r>
      <w:r w:rsidRPr="006D2F8C">
        <w:rPr>
          <w:rFonts w:ascii="Arial" w:hAnsi="Arial" w:cs="Arial"/>
          <w:b/>
        </w:rPr>
        <w:t xml:space="preserve">, </w:t>
      </w:r>
      <w:r w:rsidRPr="006D2F8C">
        <w:rPr>
          <w:rFonts w:ascii="Arial" w:hAnsi="Arial" w:cs="Arial"/>
        </w:rPr>
        <w:t xml:space="preserve">ordenándose notificar, emplazar y correr traslado a la misma para efecto de que formulara su contestación de la demanda, apercibiéndolo que en caso de no contestar la demanda, se le tendría contestando en sentido afirmativo salvo prueba en contrario. Así como acreditará su personería exhibiendo copia certificada del documento donde conste su nombramiento y toma de protesta al cargo que ostenta y exhibiera copias para el traslado a su contra parte. Respecto de las pruebas ofrecidas se admitieron únicamente: a) Acta de infracción el acta de infracción número </w:t>
      </w:r>
      <w:r>
        <w:rPr>
          <w:rFonts w:ascii="Arial" w:hAnsi="Arial" w:cs="Arial"/>
        </w:rPr>
        <w:t>***** *****</w:t>
      </w:r>
      <w:r w:rsidRPr="006D2F8C">
        <w:rPr>
          <w:rFonts w:ascii="Arial" w:hAnsi="Arial" w:cs="Arial"/>
        </w:rPr>
        <w:t xml:space="preserve"> de fecha 05 cinco de septiembre del 2017 dos mil diecisiete; b) Copia certificada por Notario Público de la credencial para votar expedida a favor del actor por el entonces Instituto Federal Electoral; c) Fotografía a color de la patrulla de la Policía Vial Estatal </w:t>
      </w:r>
      <w:r>
        <w:rPr>
          <w:rFonts w:ascii="Arial" w:hAnsi="Arial" w:cs="Arial"/>
        </w:rPr>
        <w:t>*****</w:t>
      </w:r>
      <w:r w:rsidRPr="006D2F8C">
        <w:rPr>
          <w:rFonts w:ascii="Arial" w:hAnsi="Arial" w:cs="Arial"/>
        </w:rPr>
        <w:t xml:space="preserve">, prueba que relaciona con todos los hechos de su demanda; d) La presuncional legal y humana y e) La instrumental de actuaciones. Respecto a la prueba confesional indicada en los puntos 1 y 2 del capítulo de pruebas de su demanda, no se admite, al establecerlo el primer párrafo del artículo 158 de la Ley invocada; en relación a la prueba de informe señalada en el punto 5 del capítulo de pruebas de su demanda, no se admite, al no tener relación con el acto impugnado.- - - - - - - - - - - - - - - - - - - - - - - - - - - - - - - - - - - - - - - - - - - - - - - - - - - - - -  </w:t>
      </w:r>
    </w:p>
    <w:p w:rsidR="007310FF" w:rsidRPr="006D2F8C" w:rsidRDefault="007310FF" w:rsidP="007310FF">
      <w:pPr>
        <w:spacing w:after="0"/>
        <w:ind w:firstLine="567"/>
        <w:jc w:val="both"/>
        <w:rPr>
          <w:rFonts w:ascii="Arial" w:hAnsi="Arial" w:cs="Arial"/>
        </w:rPr>
      </w:pPr>
    </w:p>
    <w:p w:rsidR="007310FF" w:rsidRPr="006D2F8C" w:rsidRDefault="007310FF" w:rsidP="007310FF">
      <w:pPr>
        <w:spacing w:after="0"/>
        <w:ind w:firstLine="567"/>
        <w:jc w:val="both"/>
        <w:rPr>
          <w:rFonts w:ascii="Arial" w:hAnsi="Arial" w:cs="Arial"/>
        </w:rPr>
      </w:pPr>
      <w:r w:rsidRPr="006D2F8C">
        <w:rPr>
          <w:rFonts w:ascii="Arial" w:hAnsi="Arial" w:cs="Arial"/>
        </w:rPr>
        <w:t>Por otro lado,</w:t>
      </w:r>
      <w:r w:rsidRPr="006D2F8C">
        <w:rPr>
          <w:rFonts w:ascii="Arial" w:hAnsi="Arial" w:cs="Arial"/>
          <w:b/>
        </w:rPr>
        <w:t xml:space="preserve"> mediante acuerdo de 9 nueve de noviembre de dos mil diecisiete</w:t>
      </w:r>
      <w:r w:rsidRPr="006D2F8C">
        <w:rPr>
          <w:rFonts w:ascii="Arial" w:hAnsi="Arial" w:cs="Arial"/>
        </w:rPr>
        <w:t>, se recibió e</w:t>
      </w:r>
      <w:bookmarkStart w:id="0" w:name="_GoBack"/>
      <w:bookmarkEnd w:id="0"/>
      <w:r w:rsidRPr="006D2F8C">
        <w:rPr>
          <w:rFonts w:ascii="Arial" w:hAnsi="Arial" w:cs="Arial"/>
        </w:rPr>
        <w:t xml:space="preserve">n esta Sala el escrito de </w:t>
      </w:r>
      <w:r>
        <w:rPr>
          <w:rFonts w:ascii="Arial" w:hAnsi="Arial" w:cs="Arial"/>
          <w:b/>
        </w:rPr>
        <w:t xml:space="preserve">***** ***** ***** </w:t>
      </w:r>
      <w:r w:rsidRPr="006D2F8C">
        <w:rPr>
          <w:rFonts w:ascii="Arial" w:hAnsi="Arial" w:cs="Arial"/>
        </w:rPr>
        <w:t xml:space="preserve">en el presente juicio, por medio del </w:t>
      </w:r>
      <w:r w:rsidRPr="006D2F8C">
        <w:rPr>
          <w:rFonts w:ascii="Arial" w:hAnsi="Arial" w:cs="Arial"/>
        </w:rPr>
        <w:lastRenderedPageBreak/>
        <w:t xml:space="preserve">cual </w:t>
      </w:r>
      <w:r w:rsidRPr="006D2F8C">
        <w:rPr>
          <w:rFonts w:ascii="Arial" w:hAnsi="Arial" w:cs="Arial"/>
          <w:b/>
        </w:rPr>
        <w:t xml:space="preserve">interpuso recurso de revisión </w:t>
      </w:r>
      <w:r w:rsidRPr="006D2F8C">
        <w:rPr>
          <w:rFonts w:ascii="Arial" w:hAnsi="Arial" w:cs="Arial"/>
        </w:rPr>
        <w:t>en contra del auto que antecede, por lo que con promoción de cuenta se ordenó formar cuaderno por separado, para su trámite en esta Sala Unitaria de Primera Instancia.</w:t>
      </w:r>
      <w:r w:rsidRPr="006D2F8C">
        <w:rPr>
          <w:rFonts w:ascii="Arial" w:hAnsi="Arial" w:cs="Arial"/>
          <w:b/>
        </w:rPr>
        <w:t xml:space="preserve"> </w:t>
      </w:r>
      <w:r w:rsidRPr="006D2F8C">
        <w:rPr>
          <w:rFonts w:ascii="Arial" w:hAnsi="Arial" w:cs="Arial"/>
        </w:rPr>
        <w:t xml:space="preserve">- - - - - - - - - - - - - - - - - - - - - - - - - - - - - - - - - - </w:t>
      </w:r>
    </w:p>
    <w:p w:rsidR="007310FF" w:rsidRPr="006D2F8C" w:rsidRDefault="007310FF" w:rsidP="007310FF">
      <w:pPr>
        <w:spacing w:after="0"/>
        <w:jc w:val="both"/>
        <w:rPr>
          <w:rFonts w:ascii="Arial" w:hAnsi="Arial" w:cs="Arial"/>
        </w:rPr>
      </w:pPr>
    </w:p>
    <w:p w:rsidR="007310FF" w:rsidRPr="006D2F8C" w:rsidRDefault="007310FF" w:rsidP="007310FF">
      <w:pPr>
        <w:tabs>
          <w:tab w:val="right" w:pos="8789"/>
        </w:tabs>
        <w:ind w:right="49" w:firstLine="567"/>
        <w:jc w:val="both"/>
        <w:rPr>
          <w:rFonts w:ascii="Arial" w:hAnsi="Arial" w:cs="Arial"/>
        </w:rPr>
      </w:pPr>
      <w:r w:rsidRPr="006D2F8C">
        <w:rPr>
          <w:rFonts w:ascii="Arial" w:hAnsi="Arial" w:cs="Arial"/>
          <w:b/>
        </w:rPr>
        <w:t xml:space="preserve">3º. </w:t>
      </w:r>
      <w:r w:rsidRPr="006D2F8C">
        <w:rPr>
          <w:rFonts w:ascii="Arial" w:hAnsi="Arial" w:cs="Arial"/>
        </w:rPr>
        <w:t xml:space="preserve">Mediante acuerdo de diez de noviembre del dos mil diecisiete, se le tuvo a </w:t>
      </w:r>
      <w:r>
        <w:rPr>
          <w:rFonts w:ascii="Arial" w:hAnsi="Arial" w:cs="Arial"/>
          <w:b/>
        </w:rPr>
        <w:t>***** ***** *****</w:t>
      </w:r>
      <w:r w:rsidRPr="006D2F8C">
        <w:rPr>
          <w:rFonts w:ascii="Arial" w:hAnsi="Arial" w:cs="Arial"/>
        </w:rPr>
        <w:t xml:space="preserve">, quien ostenta el carácter de Policía Vial Estatal que levantó el acta de infracción, </w:t>
      </w:r>
      <w:r w:rsidRPr="006D2F8C">
        <w:rPr>
          <w:rFonts w:ascii="Arial" w:hAnsi="Arial" w:cs="Arial"/>
          <w:b/>
        </w:rPr>
        <w:t>contestando la demanda en sentido afirmativo</w:t>
      </w:r>
      <w:r w:rsidRPr="006D2F8C">
        <w:rPr>
          <w:rFonts w:ascii="Arial" w:hAnsi="Arial" w:cs="Arial"/>
        </w:rPr>
        <w:t xml:space="preserve">, salvo prueba en contrario, en razón que al presentar su demanda no  acreditó su personería al cargo que ostenta al no exhibir documento idóneo para tal efecto, lo anterior con fundamento en el artículo 153 párrafo segundo de la Ley de Justicia Administrativa para el Estado de Oaxaca. - - - - - - - - - - - - - - - - - - - - - - - - - - - - - - - - - - - - - - - - - - - - - - - - - - - - - - - - - - -  </w:t>
      </w:r>
    </w:p>
    <w:p w:rsidR="007310FF" w:rsidRPr="006D2F8C" w:rsidRDefault="007310FF" w:rsidP="007310FF">
      <w:pPr>
        <w:tabs>
          <w:tab w:val="right" w:pos="8789"/>
        </w:tabs>
        <w:ind w:right="49" w:firstLine="567"/>
        <w:jc w:val="both"/>
        <w:rPr>
          <w:rFonts w:ascii="Arial" w:hAnsi="Arial" w:cs="Arial"/>
        </w:rPr>
      </w:pPr>
      <w:r w:rsidRPr="006D2F8C">
        <w:rPr>
          <w:rFonts w:ascii="Arial" w:hAnsi="Arial" w:cs="Arial"/>
        </w:rPr>
        <w:t xml:space="preserve"> Por auto de 20 veinte de marzo del 2018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 - - - - - - - - - - - - - - - - - - - - - - - - - - - - - - - - - - - - - - - - - - - - - - - - - -</w:t>
      </w:r>
    </w:p>
    <w:p w:rsidR="007310FF" w:rsidRPr="006D2F8C" w:rsidRDefault="007310FF" w:rsidP="007310FF">
      <w:pPr>
        <w:tabs>
          <w:tab w:val="right" w:pos="8789"/>
        </w:tabs>
        <w:ind w:right="49" w:firstLine="567"/>
        <w:jc w:val="both"/>
        <w:rPr>
          <w:rFonts w:ascii="Arial" w:hAnsi="Arial" w:cs="Arial"/>
        </w:rPr>
      </w:pPr>
      <w:r w:rsidRPr="006D2F8C">
        <w:rPr>
          <w:rFonts w:ascii="Arial" w:hAnsi="Arial" w:cs="Arial"/>
        </w:rPr>
        <w:t xml:space="preserve">Por otra parte, se recibió en esta Sala escrito de </w:t>
      </w:r>
      <w:r>
        <w:rPr>
          <w:rFonts w:ascii="Arial" w:hAnsi="Arial" w:cs="Arial"/>
          <w:b/>
        </w:rPr>
        <w:t xml:space="preserve">***** ***** ***** </w:t>
      </w:r>
      <w:r w:rsidRPr="006D2F8C">
        <w:rPr>
          <w:rFonts w:ascii="Arial" w:hAnsi="Arial" w:cs="Arial"/>
        </w:rPr>
        <w:t xml:space="preserve">parte actora del presente juicio, manifestando que visto el estado procesal que guarda el presente asunto para impulsar el procedimiento y dar cumplimiento al artículo 37 de la Ley en materia, solicitando fecha y hora para que se habriera juicio  aprueba; de lo expuesto, se determinó </w:t>
      </w:r>
      <w:r w:rsidRPr="006D2F8C">
        <w:rPr>
          <w:rFonts w:ascii="Arial" w:hAnsi="Arial" w:cs="Arial"/>
          <w:b/>
        </w:rPr>
        <w:t>no ha lugar a lo que manifiesta,</w:t>
      </w:r>
      <w:r w:rsidRPr="006D2F8C">
        <w:rPr>
          <w:rFonts w:ascii="Arial" w:hAnsi="Arial" w:cs="Arial"/>
        </w:rPr>
        <w:t xml:space="preserve"> toda vez que dichos artículos se refieren al Libro Primero del Procedimiento Administrativo General del Estado de Oaxaca, y las determinaciones que se realizan en este Tribunal se rigen bajo el libro tercero “DEL JUICIO ANTE EL TRIBUNAL CONTENCIOSO ADMINISTRATIVO Y DE CUENTAS”.  Asimismo se advirtió que mediante proveído de nueve de noviembre del 2017 dos mil diecisiete la parte actora interpuso recurso de revisión en contra del auto de fecha veinticinco de septiembre de dos mil diecisiete, por lo que no se fijaria fecha para audiencia final hasta que la Sala Superior se pronunciara al respecto. - - - - - - - - - - - - - - </w:t>
      </w:r>
      <w:r>
        <w:rPr>
          <w:rFonts w:ascii="Arial" w:hAnsi="Arial" w:cs="Arial"/>
        </w:rPr>
        <w:t>- - - - - - - - - - - - - - - - - - - - - - - - - - - - - - - -</w:t>
      </w:r>
    </w:p>
    <w:p w:rsidR="007310FF" w:rsidRPr="006D2F8C" w:rsidRDefault="007310FF" w:rsidP="007310FF">
      <w:pPr>
        <w:tabs>
          <w:tab w:val="right" w:pos="8789"/>
        </w:tabs>
        <w:ind w:right="49" w:firstLine="567"/>
        <w:jc w:val="both"/>
        <w:rPr>
          <w:rFonts w:ascii="Arial" w:hAnsi="Arial" w:cs="Arial"/>
        </w:rPr>
      </w:pPr>
      <w:r w:rsidRPr="006D2F8C">
        <w:rPr>
          <w:rFonts w:ascii="Arial" w:hAnsi="Arial" w:cs="Arial"/>
          <w:b/>
        </w:rPr>
        <w:t xml:space="preserve">4º. </w:t>
      </w:r>
      <w:r w:rsidRPr="006D2F8C">
        <w:rPr>
          <w:rFonts w:ascii="Arial" w:hAnsi="Arial" w:cs="Arial"/>
        </w:rPr>
        <w:t xml:space="preserve">Mediante acuerdo de 5 cinco de octubre del 2018 dos mil dieciocho se recibió en esta Sala el Oficio TJAO/SGA/1901/2018 suscrito por la Secretaría General de Acuerdos de este Tribunal, que adjunta resolución de fecha dieciséis de agosto del 2018 del dos mil dieciocho dictada en recurso de revisión 664/2017, en la cual </w:t>
      </w:r>
      <w:r w:rsidRPr="006D2F8C">
        <w:rPr>
          <w:rFonts w:ascii="Arial" w:hAnsi="Arial" w:cs="Arial"/>
          <w:b/>
        </w:rPr>
        <w:t xml:space="preserve">la Sala Superior resolvió modificarlo; </w:t>
      </w:r>
      <w:r w:rsidRPr="006D2F8C">
        <w:rPr>
          <w:rFonts w:ascii="Arial" w:hAnsi="Arial" w:cs="Arial"/>
        </w:rPr>
        <w:t xml:space="preserve">en tal virtud, en cumplimiento a esa ejecutoria,  la Sala Unitaria ordenó emplazar, notificar y corra traslado con copia de escrito de demanda y anexos al </w:t>
      </w:r>
      <w:r w:rsidRPr="006D2F8C">
        <w:rPr>
          <w:rFonts w:ascii="Arial" w:hAnsi="Arial" w:cs="Arial"/>
          <w:b/>
        </w:rPr>
        <w:t xml:space="preserve">Delegado de la Policía Vial Estatal, destacamentado en la Heroica Ciudad de Ejutla de Crespo, Oaxaca. </w:t>
      </w:r>
      <w:r w:rsidRPr="006D2F8C">
        <w:rPr>
          <w:rFonts w:ascii="Arial" w:hAnsi="Arial" w:cs="Arial"/>
        </w:rPr>
        <w:t>- - - - - - - - - - - - - - - - - - - - - - - - - - - - - - - - - - - - - - - - - - - - - - - - - -</w:t>
      </w:r>
    </w:p>
    <w:p w:rsidR="007310FF" w:rsidRPr="006D2F8C" w:rsidRDefault="007310FF" w:rsidP="007310FF">
      <w:pPr>
        <w:tabs>
          <w:tab w:val="right" w:pos="8789"/>
        </w:tabs>
        <w:ind w:right="49" w:firstLine="567"/>
        <w:jc w:val="both"/>
        <w:rPr>
          <w:rFonts w:ascii="Arial" w:hAnsi="Arial" w:cs="Arial"/>
        </w:rPr>
      </w:pPr>
      <w:r w:rsidRPr="006D2F8C">
        <w:rPr>
          <w:rFonts w:ascii="Arial" w:hAnsi="Arial" w:cs="Arial"/>
        </w:rPr>
        <w:t xml:space="preserve"> Por proveído de 18 dieciocho de enero del 2019 dos mil diecinueve,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 Por otra parte, se señala en cumplimiento respecto a la resolución de la Sala Superior de este Tribunal, mediante el cual se ordenó emplazar a juicio al delegado de la Policía Vial Estatal destacamentado en la Heroica Ciudad de Ejutla de Crespo; mismo que en cumplimiento de dicho emplazamiento esta Sala recibió oficio signado por el ciudadano </w:t>
      </w:r>
      <w:r>
        <w:rPr>
          <w:rFonts w:ascii="Arial" w:hAnsi="Arial" w:cs="Arial"/>
          <w:b/>
        </w:rPr>
        <w:t>***** ***** *****</w:t>
      </w:r>
      <w:r w:rsidRPr="006D2F8C">
        <w:rPr>
          <w:rFonts w:ascii="Arial" w:hAnsi="Arial" w:cs="Arial"/>
        </w:rPr>
        <w:t xml:space="preserve">, en su carácter de Sub Oficial de la Policía Vial Estatal en Ejutla de Crespo, acreditando la personería del cargo que ostenta, sin embargo claramente se advierte que la autoridad oficiante no ostenta el cargo de </w:t>
      </w:r>
      <w:r w:rsidRPr="006D2F8C">
        <w:rPr>
          <w:rFonts w:ascii="Arial" w:hAnsi="Arial" w:cs="Arial"/>
        </w:rPr>
        <w:lastRenderedPageBreak/>
        <w:t>Delgado de la Policía Vial y tampoco realiza manifestaciones relacionadas a la imposibilidad de contestar la demanda por parte del Delegado, por ende esta Sala determina hacer efectivo el apercibimiento del auto 5 de octubre del 2018, consecuentemente, se tienen a la autoridad demandada Delegado de la Policía Vial Estatal, destacamentado en la Heroica Ciudad de Ejutla de Crespo, Oaxaca,</w:t>
      </w:r>
      <w:r w:rsidRPr="006D2F8C">
        <w:rPr>
          <w:rFonts w:ascii="Arial" w:hAnsi="Arial" w:cs="Arial"/>
          <w:b/>
        </w:rPr>
        <w:t xml:space="preserve"> contestando la demanda en sentido afirmativo, salvo, prueba en contrario</w:t>
      </w:r>
      <w:r w:rsidRPr="006D2F8C">
        <w:rPr>
          <w:rFonts w:ascii="Arial" w:hAnsi="Arial" w:cs="Arial"/>
        </w:rPr>
        <w:t xml:space="preserve">. Así como se señaló hora y fecha para que tuviera verificativo la audiencia final.- - - - - - - - - - - - - - -  </w:t>
      </w:r>
    </w:p>
    <w:p w:rsidR="007310FF" w:rsidRPr="006D2F8C" w:rsidRDefault="007310FF" w:rsidP="007310FF">
      <w:pPr>
        <w:spacing w:after="0"/>
        <w:ind w:firstLine="567"/>
        <w:jc w:val="both"/>
        <w:rPr>
          <w:rFonts w:ascii="Arial" w:hAnsi="Arial" w:cs="Arial"/>
        </w:rPr>
      </w:pPr>
      <w:r w:rsidRPr="006D2F8C">
        <w:rPr>
          <w:rFonts w:ascii="Arial" w:hAnsi="Arial" w:cs="Arial"/>
          <w:b/>
        </w:rPr>
        <w:t>7º.</w:t>
      </w:r>
      <w:r w:rsidRPr="006D2F8C">
        <w:rPr>
          <w:rFonts w:ascii="Arial" w:hAnsi="Arial" w:cs="Arial"/>
        </w:rPr>
        <w:t xml:space="preserve">  El veintiocho de febrero del dos mil diecinueve, se llevó a cabo la Audiencia referida; a la que no comparecieron las partes ni persona alguna que legalmente los representará, abriéndose el periodo de desahogo de pruebas, mismas que se  desahogaron por su propia naturaleza. En el periodo de alegatos se tuvo a actor presentándolos, por tanto se ordenó agregar a los autos para que surtiera lo efectos legales correspondientes y se tuvo por precluido el derecho de la autoridad demandada al no presentar los mismos y se citó para oír sentencia misma que ahora se dicta.  - - - - - - -</w:t>
      </w:r>
      <w:r>
        <w:rPr>
          <w:rFonts w:ascii="Arial" w:hAnsi="Arial" w:cs="Arial"/>
        </w:rPr>
        <w:t xml:space="preserve"> - - - - - - - - - - - - - - - - - - - - </w:t>
      </w:r>
    </w:p>
    <w:p w:rsidR="007310FF" w:rsidRPr="006D2F8C" w:rsidRDefault="007310FF" w:rsidP="007310FF">
      <w:pPr>
        <w:spacing w:after="0"/>
        <w:ind w:firstLine="567"/>
        <w:jc w:val="center"/>
        <w:rPr>
          <w:rFonts w:ascii="Arial" w:hAnsi="Arial" w:cs="Arial"/>
        </w:rPr>
      </w:pPr>
    </w:p>
    <w:p w:rsidR="007310FF" w:rsidRPr="006D2F8C" w:rsidRDefault="007310FF" w:rsidP="007310FF">
      <w:pPr>
        <w:spacing w:after="0"/>
        <w:jc w:val="center"/>
        <w:rPr>
          <w:rFonts w:ascii="Arial" w:hAnsi="Arial" w:cs="Arial"/>
        </w:rPr>
      </w:pPr>
    </w:p>
    <w:p w:rsidR="007310FF" w:rsidRPr="006D2F8C" w:rsidRDefault="007310FF" w:rsidP="007310FF">
      <w:pPr>
        <w:spacing w:after="0"/>
        <w:jc w:val="center"/>
        <w:rPr>
          <w:rFonts w:ascii="Arial" w:hAnsi="Arial" w:cs="Arial"/>
          <w:b/>
        </w:rPr>
      </w:pPr>
      <w:r w:rsidRPr="006D2F8C">
        <w:rPr>
          <w:rFonts w:ascii="Arial" w:hAnsi="Arial" w:cs="Arial"/>
          <w:b/>
        </w:rPr>
        <w:t>C O N S I D E R A N D O:</w:t>
      </w:r>
    </w:p>
    <w:p w:rsidR="007310FF" w:rsidRPr="006D2F8C" w:rsidRDefault="007310FF" w:rsidP="007310FF">
      <w:pPr>
        <w:spacing w:after="0"/>
        <w:jc w:val="both"/>
        <w:rPr>
          <w:rFonts w:ascii="Arial" w:hAnsi="Arial" w:cs="Arial"/>
          <w:b/>
        </w:rPr>
      </w:pPr>
    </w:p>
    <w:p w:rsidR="007310FF" w:rsidRPr="006D2F8C" w:rsidRDefault="007310FF" w:rsidP="007310FF">
      <w:pPr>
        <w:tabs>
          <w:tab w:val="right" w:pos="8789"/>
        </w:tabs>
        <w:ind w:right="49" w:firstLine="567"/>
        <w:jc w:val="both"/>
        <w:rPr>
          <w:rFonts w:ascii="Arial" w:hAnsi="Arial" w:cs="Arial"/>
        </w:rPr>
      </w:pPr>
      <w:r w:rsidRPr="006D2F8C">
        <w:rPr>
          <w:rFonts w:ascii="Arial" w:hAnsi="Arial" w:cs="Arial"/>
          <w:b/>
        </w:rPr>
        <w:t xml:space="preserve">PRIMERO.- </w:t>
      </w:r>
      <w:r w:rsidRPr="006D2F8C">
        <w:rPr>
          <w:rFonts w:ascii="Arial" w:hAnsi="Arial" w:cs="Arial"/>
        </w:rPr>
        <w:t xml:space="preserve">Esta Sexta Sala Unitaria del Tribunal de Justicia Administrativa del Estado de Oaxaca es </w:t>
      </w:r>
      <w:r w:rsidRPr="006D2F8C">
        <w:rPr>
          <w:rFonts w:ascii="Arial" w:hAnsi="Arial" w:cs="Arial"/>
          <w:b/>
        </w:rPr>
        <w:t xml:space="preserve">competente </w:t>
      </w:r>
      <w:r w:rsidRPr="006D2F8C">
        <w:rPr>
          <w:rFonts w:ascii="Arial" w:hAnsi="Arial" w:cs="Arial"/>
        </w:rPr>
        <w:t xml:space="preserve">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 - - - - - - - - - - - - - - - - - - - - - - - - - - -  </w:t>
      </w:r>
    </w:p>
    <w:p w:rsidR="007310FF" w:rsidRPr="006D2F8C" w:rsidRDefault="007310FF" w:rsidP="007310FF">
      <w:pPr>
        <w:tabs>
          <w:tab w:val="right" w:pos="8789"/>
        </w:tabs>
        <w:spacing w:after="0"/>
        <w:ind w:right="49"/>
        <w:jc w:val="both"/>
        <w:rPr>
          <w:rFonts w:ascii="Arial" w:hAnsi="Arial" w:cs="Arial"/>
        </w:rPr>
      </w:pPr>
    </w:p>
    <w:p w:rsidR="007310FF" w:rsidRPr="006D2F8C" w:rsidRDefault="007310FF" w:rsidP="007310FF">
      <w:pPr>
        <w:tabs>
          <w:tab w:val="right" w:pos="8789"/>
        </w:tabs>
        <w:spacing w:after="0"/>
        <w:ind w:right="49" w:firstLine="567"/>
        <w:jc w:val="both"/>
        <w:rPr>
          <w:rFonts w:ascii="Arial" w:hAnsi="Arial" w:cs="Arial"/>
        </w:rPr>
      </w:pPr>
      <w:r w:rsidRPr="006D2F8C">
        <w:rPr>
          <w:rFonts w:ascii="Arial" w:hAnsi="Arial" w:cs="Arial"/>
          <w:b/>
        </w:rPr>
        <w:t xml:space="preserve">SEGUNDO.- </w:t>
      </w:r>
      <w:r w:rsidRPr="006D2F8C">
        <w:rPr>
          <w:rFonts w:ascii="Arial" w:hAnsi="Arial" w:cs="Arial"/>
        </w:rPr>
        <w:t xml:space="preserve">Las partes acreditaron en términos del artículo 120 de la Ley de Justicia Administrativa para el Estado de Oaxaca, su personalidad ya que el actor promueve por su propio derecho; no así las autoridades demandadas Policía Vial Estatal destacamentado en la Ciudad de Ejutla de Crespo, Oaxaca y Delegado de la Polícia Vial destacamentado en la Ciudad de Ejutla de Crespo, Oaxaca, su personería por las consideraciones vertidas en los resultandos que anteceden. - - - - - - - - - - - - - - - - - - - - - </w:t>
      </w:r>
      <w:r>
        <w:rPr>
          <w:rFonts w:ascii="Arial" w:hAnsi="Arial" w:cs="Arial"/>
        </w:rPr>
        <w:t xml:space="preserve">- - - - - - - - - - - - - - - - - - - </w:t>
      </w:r>
    </w:p>
    <w:p w:rsidR="007310FF" w:rsidRPr="006D2F8C" w:rsidRDefault="007310FF" w:rsidP="007310FF">
      <w:pPr>
        <w:tabs>
          <w:tab w:val="right" w:pos="8789"/>
        </w:tabs>
        <w:spacing w:after="0"/>
        <w:jc w:val="both"/>
        <w:rPr>
          <w:rFonts w:ascii="Arial" w:hAnsi="Arial" w:cs="Arial"/>
        </w:rPr>
      </w:pP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b/>
        </w:rPr>
        <w:t xml:space="preserve">TERCERO.- Fijación de la Litis. </w:t>
      </w:r>
      <w:r w:rsidRPr="006D2F8C">
        <w:rPr>
          <w:rFonts w:ascii="Arial" w:hAnsi="Arial" w:cs="Arial"/>
        </w:rPr>
        <w:t xml:space="preserve">El actor </w:t>
      </w:r>
      <w:r>
        <w:rPr>
          <w:rFonts w:ascii="Arial" w:hAnsi="Arial" w:cs="Arial"/>
          <w:b/>
        </w:rPr>
        <w:t>***** ***** *****</w:t>
      </w:r>
      <w:r w:rsidRPr="006D2F8C">
        <w:rPr>
          <w:rFonts w:ascii="Arial" w:hAnsi="Arial" w:cs="Arial"/>
        </w:rPr>
        <w:t xml:space="preserve">, demandó </w:t>
      </w:r>
      <w:r w:rsidRPr="006D2F8C">
        <w:rPr>
          <w:rFonts w:ascii="Arial" w:hAnsi="Arial" w:cs="Arial"/>
          <w:b/>
        </w:rPr>
        <w:t xml:space="preserve">la nulidad del acta de infracción con folio </w:t>
      </w:r>
      <w:r>
        <w:rPr>
          <w:rFonts w:ascii="Arial" w:hAnsi="Arial" w:cs="Arial"/>
          <w:b/>
        </w:rPr>
        <w:t>***** *****</w:t>
      </w:r>
      <w:r w:rsidRPr="006D2F8C">
        <w:rPr>
          <w:rFonts w:ascii="Arial" w:hAnsi="Arial" w:cs="Arial"/>
          <w:b/>
        </w:rPr>
        <w:t>, de fecha cinco de septiembre del dos mil dieciocho</w:t>
      </w:r>
      <w:r w:rsidRPr="006D2F8C">
        <w:rPr>
          <w:rFonts w:ascii="Arial" w:hAnsi="Arial" w:cs="Arial"/>
        </w:rPr>
        <w:t xml:space="preserve">, vinculada al vehículo particular, marca </w:t>
      </w:r>
      <w:r>
        <w:rPr>
          <w:rFonts w:ascii="Arial" w:hAnsi="Arial" w:cs="Arial"/>
          <w:b/>
        </w:rPr>
        <w:t>*****</w:t>
      </w:r>
      <w:r w:rsidRPr="006D2F8C">
        <w:rPr>
          <w:rFonts w:ascii="Arial" w:hAnsi="Arial" w:cs="Arial"/>
        </w:rPr>
        <w:t xml:space="preserve">, tipo o línea </w:t>
      </w:r>
      <w:r>
        <w:rPr>
          <w:rFonts w:ascii="Arial" w:hAnsi="Arial" w:cs="Arial"/>
        </w:rPr>
        <w:t>*****</w:t>
      </w:r>
      <w:r w:rsidRPr="006D2F8C">
        <w:rPr>
          <w:rFonts w:ascii="Arial" w:hAnsi="Arial" w:cs="Arial"/>
        </w:rPr>
        <w:t xml:space="preserve">, color blanco, placas de circulación </w:t>
      </w:r>
      <w:r>
        <w:rPr>
          <w:rFonts w:ascii="Arial" w:hAnsi="Arial" w:cs="Arial"/>
          <w:b/>
        </w:rPr>
        <w:t>***** *****</w:t>
      </w:r>
      <w:r w:rsidRPr="006D2F8C">
        <w:rPr>
          <w:rFonts w:ascii="Arial" w:hAnsi="Arial" w:cs="Arial"/>
        </w:rPr>
        <w:t xml:space="preserve">, del Estado de Puebla. Considerando que el acta de infracción mencionada se tilda ilegal toda vez que no funda ni motiva su competencia y que aunado a ello no satisface requisitos de debida motivación contraría a la fracción V del artículo previamente mencionado, consistente en el acta de infracción, en los recuadros de motivo de la infracción existe una falta de motivación o argumentación jurídica. Misma que no cumple con lo previsto en el artículo 7 de la fracción X, ya que para ser documento crediticio, pues el policía de transito abrevia su nombre como </w:t>
      </w:r>
      <w:r>
        <w:rPr>
          <w:rFonts w:ascii="Arial" w:hAnsi="Arial" w:cs="Arial"/>
          <w:b/>
        </w:rPr>
        <w:t>***** ***** *****</w:t>
      </w:r>
      <w:r w:rsidRPr="006D2F8C">
        <w:rPr>
          <w:rFonts w:ascii="Arial" w:hAnsi="Arial" w:cs="Arial"/>
        </w:rPr>
        <w:t xml:space="preserve">. que en materia de argumentación jurídica no es permitido utilizar iniciales siendo correcto colocar su nombre, apellido paterno y enseguida el materno, agravando el acto faltando el monto de la multa y que con este actuar no cumple con los requisitos que marca la ley, para ser documento válido. En el mismo acto se retuvo la licencia de conducir, acto que es inconstitucional, pues en ninguna ley ni reglamento puede estar por encima de la Constitución Política de los Estado Unidos Mexicanos, pretendiendo el actor </w:t>
      </w:r>
      <w:r w:rsidRPr="006D2F8C">
        <w:rPr>
          <w:rFonts w:ascii="Arial" w:hAnsi="Arial" w:cs="Arial"/>
          <w:b/>
        </w:rPr>
        <w:t xml:space="preserve">la nulidad y extinción del acto administrativo </w:t>
      </w:r>
      <w:r w:rsidRPr="006D2F8C">
        <w:rPr>
          <w:rFonts w:ascii="Arial" w:hAnsi="Arial" w:cs="Arial"/>
        </w:rPr>
        <w:t xml:space="preserve">consistente en la infracción, la restitución de la licencia de conducir al ser un documento personalísimo y lo demandado de gastos y costas del presente Juicio Administrativo. - - - - - - - - - - - - - - - - - - - - - - - - - - - - - - - - - - - - - - - - - - -  </w:t>
      </w:r>
    </w:p>
    <w:p w:rsidR="007310FF" w:rsidRPr="006D2F8C" w:rsidRDefault="007310FF" w:rsidP="007310FF">
      <w:pPr>
        <w:tabs>
          <w:tab w:val="right" w:pos="8789"/>
        </w:tabs>
        <w:spacing w:after="0"/>
        <w:jc w:val="both"/>
        <w:rPr>
          <w:rFonts w:ascii="Arial" w:hAnsi="Arial" w:cs="Arial"/>
        </w:rPr>
      </w:pP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rPr>
        <w:t>Por su parte, a las autoridades demandadas se les tuvo contestando la demanda de nulidad en sentido afirmativo, por lo que no hay elementos que integrar al a Litis. - - - - - - -</w:t>
      </w:r>
    </w:p>
    <w:p w:rsidR="007310FF" w:rsidRPr="006D2F8C" w:rsidRDefault="007310FF" w:rsidP="007310FF">
      <w:pPr>
        <w:tabs>
          <w:tab w:val="right" w:pos="8789"/>
        </w:tabs>
        <w:spacing w:after="0"/>
        <w:ind w:firstLine="567"/>
        <w:jc w:val="both"/>
        <w:rPr>
          <w:rFonts w:ascii="Arial" w:hAnsi="Arial" w:cs="Arial"/>
        </w:rPr>
      </w:pP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b/>
        </w:rPr>
        <w:t>CUARTO</w:t>
      </w:r>
      <w:r w:rsidRPr="006D2F8C">
        <w:rPr>
          <w:rFonts w:ascii="Arial" w:hAnsi="Arial" w:cs="Arial"/>
        </w:rPr>
        <w:t xml:space="preserve">.- </w:t>
      </w:r>
      <w:r w:rsidRPr="006D2F8C">
        <w:rPr>
          <w:rFonts w:ascii="Arial" w:hAnsi="Arial" w:cs="Arial"/>
          <w:b/>
        </w:rPr>
        <w:t>Acreditación del acto impugnado</w:t>
      </w:r>
      <w:r w:rsidRPr="006D2F8C">
        <w:rPr>
          <w:rFonts w:ascii="Arial" w:hAnsi="Arial" w:cs="Arial"/>
        </w:rPr>
        <w:t xml:space="preserve">. Ahora bien, el acto impugnado lo es el  acta de infracción de tránsito folio </w:t>
      </w:r>
      <w:r>
        <w:rPr>
          <w:rFonts w:ascii="Arial" w:hAnsi="Arial" w:cs="Arial"/>
          <w:b/>
        </w:rPr>
        <w:t>***** *****</w:t>
      </w:r>
      <w:r w:rsidRPr="006D2F8C">
        <w:rPr>
          <w:rFonts w:ascii="Arial" w:hAnsi="Arial" w:cs="Arial"/>
        </w:rPr>
        <w:t xml:space="preserve">, de fecha cinco de septiembre del dos mil diecisiete, relacionada con el vehículo particular, </w:t>
      </w:r>
      <w:r>
        <w:rPr>
          <w:rFonts w:ascii="Arial" w:hAnsi="Arial" w:cs="Arial"/>
          <w:b/>
        </w:rPr>
        <w:t>*****</w:t>
      </w:r>
      <w:r w:rsidRPr="006D2F8C">
        <w:rPr>
          <w:rFonts w:ascii="Arial" w:hAnsi="Arial" w:cs="Arial"/>
        </w:rPr>
        <w:t xml:space="preserve">, tipo </w:t>
      </w:r>
      <w:r>
        <w:rPr>
          <w:rFonts w:ascii="Arial" w:hAnsi="Arial" w:cs="Arial"/>
        </w:rPr>
        <w:t>*****</w:t>
      </w:r>
      <w:r w:rsidRPr="006D2F8C">
        <w:rPr>
          <w:rFonts w:ascii="Arial" w:hAnsi="Arial" w:cs="Arial"/>
        </w:rPr>
        <w:t xml:space="preserve">, color blanco, placas de circulación </w:t>
      </w:r>
      <w:r>
        <w:rPr>
          <w:rFonts w:ascii="Arial" w:hAnsi="Arial" w:cs="Arial"/>
          <w:b/>
        </w:rPr>
        <w:t>***** *****</w:t>
      </w:r>
      <w:r w:rsidRPr="006D2F8C">
        <w:rPr>
          <w:rFonts w:ascii="Arial" w:hAnsi="Arial" w:cs="Arial"/>
        </w:rPr>
        <w:t xml:space="preserve">, del Estado de Puebla, expedida por el Policía Vial Estatal destacamentado en la Heroica Ciudad de Ejutla de Crespo, Oaxaca, que su original obra a folio 6 del expediente natural del índice de esta Sexta Sala Unitaria, al rubro indicado, aportada por la parte actora con su demanda, a la cual se le concede valor probatorio pleno de conformidad con el artículo 173 fracción </w:t>
      </w:r>
      <w:r w:rsidRPr="006D2F8C">
        <w:rPr>
          <w:rFonts w:ascii="Arial" w:hAnsi="Arial" w:cs="Arial"/>
          <w:b/>
        </w:rPr>
        <w:t>I</w:t>
      </w:r>
      <w:r w:rsidRPr="006D2F8C">
        <w:rPr>
          <w:rStyle w:val="Refdenotaalpie"/>
          <w:rFonts w:ascii="Arial" w:hAnsi="Arial" w:cs="Arial"/>
          <w:b/>
        </w:rPr>
        <w:footnoteReference w:id="1"/>
      </w:r>
      <w:r w:rsidRPr="006D2F8C">
        <w:rPr>
          <w:rFonts w:ascii="Arial" w:hAnsi="Arial" w:cs="Arial"/>
        </w:rPr>
        <w:t xml:space="preserve"> de la Ley de Justicia Administrativa para el Estado de Oaxaca; ya que se trata de un documento público, expedido por autoridad en ejercicio de sus funciones, quien también la hizo suya y confesó haberla emitido al tenerle contestando la demanda de nulidad en sentido afirmativo, salvo prueba en contrario. De manera que ambas pruebas documental pública y confesión expresa de las autoridades demandadas a quien se les atribuye el acto impugnado, producen prueba contundente de su existencia. Es con tal medio de convicción, que esta Sala tiene por acreditada la existencia del acto impugnado. - - - - - - - - - - - - - - - - - - - - - - - - - - - - - - - - - </w:t>
      </w:r>
      <w:r>
        <w:rPr>
          <w:rFonts w:ascii="Arial" w:hAnsi="Arial" w:cs="Arial"/>
        </w:rPr>
        <w:t xml:space="preserve">- - - - - - - - - - </w:t>
      </w:r>
    </w:p>
    <w:p w:rsidR="007310FF" w:rsidRPr="006D2F8C" w:rsidRDefault="007310FF" w:rsidP="007310FF">
      <w:pPr>
        <w:tabs>
          <w:tab w:val="right" w:pos="8789"/>
        </w:tabs>
        <w:spacing w:after="0"/>
        <w:jc w:val="both"/>
        <w:rPr>
          <w:rFonts w:ascii="Arial" w:hAnsi="Arial" w:cs="Arial"/>
          <w:b/>
        </w:rPr>
      </w:pP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rPr>
        <w:t xml:space="preserve">Considerando que las </w:t>
      </w:r>
      <w:r w:rsidRPr="006D2F8C">
        <w:rPr>
          <w:rFonts w:ascii="Arial" w:hAnsi="Arial" w:cs="Arial"/>
          <w:b/>
        </w:rPr>
        <w:t>causales de improcedencia y sobreseimiento</w:t>
      </w:r>
      <w:r w:rsidRPr="006D2F8C">
        <w:rPr>
          <w:rFonts w:ascii="Arial" w:hAnsi="Arial" w:cs="Arial"/>
        </w:rPr>
        <w:t xml:space="preserve"> y que son de orden público y de estudio preferente a cualquier otra cuestión y derivado del imperioso estudio oficioso que especifica el artículo 131 in fine de la Ley de la Materia respecto a dichas causales, esta Sala advierte que en el presente caso concreto no se actualiza causal de improcedencia ni sobreseimiento, consecuentemente, no se sobresee el juicio. - </w:t>
      </w:r>
      <w:r>
        <w:rPr>
          <w:rFonts w:ascii="Arial" w:hAnsi="Arial" w:cs="Arial"/>
        </w:rPr>
        <w:t xml:space="preserve">- - - - - </w:t>
      </w:r>
    </w:p>
    <w:p w:rsidR="007310FF" w:rsidRPr="006D2F8C" w:rsidRDefault="007310FF" w:rsidP="007310FF">
      <w:pPr>
        <w:tabs>
          <w:tab w:val="right" w:pos="8789"/>
        </w:tabs>
        <w:spacing w:after="0"/>
        <w:jc w:val="both"/>
        <w:rPr>
          <w:rFonts w:ascii="Arial" w:hAnsi="Arial" w:cs="Arial"/>
        </w:rPr>
      </w:pP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b/>
        </w:rPr>
        <w:t>SEXTO</w:t>
      </w:r>
      <w:r w:rsidRPr="006D2F8C">
        <w:rPr>
          <w:rFonts w:ascii="Arial" w:hAnsi="Arial" w:cs="Arial"/>
        </w:rPr>
        <w:t xml:space="preserve">.- </w:t>
      </w:r>
      <w:r w:rsidRPr="006D2F8C">
        <w:rPr>
          <w:rFonts w:ascii="Arial" w:hAnsi="Arial" w:cs="Arial"/>
          <w:b/>
        </w:rPr>
        <w:t>Estudio del fondo</w:t>
      </w:r>
      <w:r w:rsidRPr="006D2F8C">
        <w:rPr>
          <w:rFonts w:ascii="Arial" w:hAnsi="Arial" w:cs="Arial"/>
        </w:rPr>
        <w:t xml:space="preserve">. Esta Sala analiza el contenido del acta de infracción folio </w:t>
      </w:r>
      <w:r>
        <w:rPr>
          <w:rFonts w:ascii="Arial" w:hAnsi="Arial" w:cs="Arial"/>
          <w:b/>
        </w:rPr>
        <w:t>***** *****</w:t>
      </w:r>
      <w:r w:rsidRPr="006D2F8C">
        <w:rPr>
          <w:rFonts w:ascii="Arial" w:hAnsi="Arial" w:cs="Arial"/>
        </w:rPr>
        <w:t xml:space="preserve">, de fecha cinco de septiembre del dos mil diecisiete, relacionada con el vehículo particular,  </w:t>
      </w:r>
      <w:r>
        <w:rPr>
          <w:rFonts w:ascii="Arial" w:hAnsi="Arial" w:cs="Arial"/>
          <w:b/>
        </w:rPr>
        <w:t>*****</w:t>
      </w:r>
      <w:r w:rsidRPr="006D2F8C">
        <w:rPr>
          <w:rFonts w:ascii="Arial" w:hAnsi="Arial" w:cs="Arial"/>
        </w:rPr>
        <w:t xml:space="preserve">, tipo </w:t>
      </w:r>
      <w:r>
        <w:rPr>
          <w:rFonts w:ascii="Arial" w:hAnsi="Arial" w:cs="Arial"/>
        </w:rPr>
        <w:t>*****</w:t>
      </w:r>
      <w:r w:rsidRPr="006D2F8C">
        <w:rPr>
          <w:rFonts w:ascii="Arial" w:hAnsi="Arial" w:cs="Arial"/>
        </w:rPr>
        <w:t xml:space="preserve">, color blanco, placas de circulación </w:t>
      </w:r>
      <w:r>
        <w:rPr>
          <w:rFonts w:ascii="Arial" w:hAnsi="Arial" w:cs="Arial"/>
          <w:b/>
        </w:rPr>
        <w:t>***** *****</w:t>
      </w:r>
      <w:r w:rsidRPr="006D2F8C">
        <w:rPr>
          <w:rFonts w:ascii="Arial" w:hAnsi="Arial" w:cs="Arial"/>
        </w:rPr>
        <w:t xml:space="preserve">, del Estado de Puebla, expedida por el Policia Vial Estatal destacamentado en la Ciudad de Ejutla de Crespo, Oaxaca, la cual ha sido valorada. - - - - - - - - - - - - - - - - - - - - - - - - - - </w:t>
      </w:r>
      <w:r>
        <w:rPr>
          <w:rFonts w:ascii="Arial" w:hAnsi="Arial" w:cs="Arial"/>
        </w:rPr>
        <w:t xml:space="preserve">- - - - - - - - - </w:t>
      </w:r>
    </w:p>
    <w:p w:rsidR="007310FF" w:rsidRPr="006D2F8C" w:rsidRDefault="007310FF" w:rsidP="007310FF">
      <w:pPr>
        <w:tabs>
          <w:tab w:val="right" w:pos="8789"/>
        </w:tabs>
        <w:spacing w:after="0"/>
        <w:ind w:firstLine="708"/>
        <w:jc w:val="both"/>
        <w:rPr>
          <w:rFonts w:ascii="Arial" w:hAnsi="Arial" w:cs="Arial"/>
        </w:rPr>
      </w:pP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rPr>
        <w:t xml:space="preserve">Así, se aprecia que en el cuerpo de la infracción de folio </w:t>
      </w:r>
      <w:r>
        <w:rPr>
          <w:rFonts w:ascii="Arial" w:hAnsi="Arial" w:cs="Arial"/>
          <w:b/>
        </w:rPr>
        <w:t>***** *****</w:t>
      </w:r>
      <w:r w:rsidRPr="006D2F8C">
        <w:rPr>
          <w:rFonts w:ascii="Arial" w:hAnsi="Arial" w:cs="Arial"/>
        </w:rPr>
        <w:t xml:space="preserve"> en cuestión, si bien, en motivación  indico “Manejar los conductores estando distraídos o platicando o abastecer de combustible con el motor en marcha”; y en el renglón de Fundamentación “Artículo 158, del reglamento de la ley de transito reformada, grupo 2”, por lo que no se especifica medio que sirvió de constatación de hecho alguno que configure falta administrativa vinculada al reglamento de vialidad que se refiere, como tampoco se observa mención de las circunstancias que lo llevaron a concluir que la parte actora precisamente incurrió en conducta infractora que justifique el levantamiento de la infracción e imposición de la multa; es decir, carece también de un señalamiento expreso y motivación de las sanciones consecuentes. Esta conducta omisa de la autoridad demandada encuadra  en la fracción V del artículo 7</w:t>
      </w:r>
      <w:r w:rsidRPr="006D2F8C">
        <w:rPr>
          <w:rStyle w:val="Refdenotaalpie"/>
          <w:rFonts w:ascii="Arial" w:hAnsi="Arial" w:cs="Arial"/>
        </w:rPr>
        <w:footnoteReference w:id="2"/>
      </w:r>
      <w:r w:rsidRPr="006D2F8C">
        <w:rPr>
          <w:rFonts w:ascii="Arial" w:hAnsi="Arial" w:cs="Arial"/>
        </w:rPr>
        <w:t xml:space="preserve"> de la Ley de Justicia Administrativa para el Estado de Oaxaca, pues se trata de un elemento de validez que debe revestir todo acto administrativo, como el aquí impugnado, por lo que resulta a todas luces </w:t>
      </w:r>
      <w:r w:rsidRPr="006D2F8C">
        <w:rPr>
          <w:rFonts w:ascii="Arial" w:hAnsi="Arial" w:cs="Arial"/>
          <w:b/>
        </w:rPr>
        <w:t>ilegal.</w:t>
      </w:r>
      <w:r w:rsidRPr="006D2F8C">
        <w:rPr>
          <w:rFonts w:ascii="Arial" w:hAnsi="Arial" w:cs="Arial"/>
        </w:rPr>
        <w:t xml:space="preserve">- - - - </w:t>
      </w:r>
      <w:r>
        <w:rPr>
          <w:rFonts w:ascii="Arial" w:hAnsi="Arial" w:cs="Arial"/>
        </w:rPr>
        <w:t xml:space="preserve">- - - - - - - - - - - - - - - - - - - - - - - - - </w:t>
      </w:r>
    </w:p>
    <w:p w:rsidR="007310FF" w:rsidRPr="006D2F8C" w:rsidRDefault="007310FF" w:rsidP="007310FF">
      <w:pPr>
        <w:tabs>
          <w:tab w:val="right" w:pos="8789"/>
        </w:tabs>
        <w:spacing w:after="0"/>
        <w:jc w:val="both"/>
        <w:rPr>
          <w:rFonts w:ascii="Arial" w:hAnsi="Arial" w:cs="Arial"/>
        </w:rPr>
      </w:pPr>
    </w:p>
    <w:p w:rsidR="007310FF" w:rsidRPr="006D2F8C" w:rsidRDefault="007310FF" w:rsidP="007310FF">
      <w:pPr>
        <w:spacing w:after="0"/>
        <w:ind w:firstLine="567"/>
        <w:jc w:val="both"/>
        <w:rPr>
          <w:rFonts w:ascii="Arial" w:hAnsi="Arial" w:cs="Arial"/>
        </w:rPr>
      </w:pPr>
      <w:r w:rsidRPr="006D2F8C">
        <w:rPr>
          <w:rFonts w:ascii="Arial" w:hAnsi="Arial" w:cs="Arial"/>
        </w:rPr>
        <w:t>De ahí que resultan en esencia,</w:t>
      </w:r>
      <w:r w:rsidRPr="006D2F8C">
        <w:rPr>
          <w:rFonts w:ascii="Arial" w:hAnsi="Arial" w:cs="Arial"/>
          <w:b/>
        </w:rPr>
        <w:t xml:space="preserve"> fundados</w:t>
      </w:r>
      <w:r w:rsidRPr="006D2F8C">
        <w:rPr>
          <w:rFonts w:ascii="Arial" w:hAnsi="Arial" w:cs="Arial"/>
        </w:rPr>
        <w:t xml:space="preserve"> los conceptos de impugnación del actor relativa a la falta de fundamentación y motivación que adolece el acta de infracción de tránsito impugnada, expuesta por el actor en su demanda, pues en efecto el artículo 16 de la Ley Fundamental, estipula el imperativo a que están sujetos todos los actos de autoridad, el cual consiste en estar debidamente fundado y motivado en cuanto a la competencia de la autoridad emisora: </w:t>
      </w:r>
    </w:p>
    <w:p w:rsidR="007310FF" w:rsidRPr="006D2F8C" w:rsidRDefault="007310FF" w:rsidP="007310FF">
      <w:pPr>
        <w:spacing w:after="0" w:line="360" w:lineRule="auto"/>
        <w:jc w:val="both"/>
        <w:rPr>
          <w:rFonts w:ascii="Arial" w:hAnsi="Arial" w:cs="Arial"/>
        </w:rPr>
      </w:pPr>
    </w:p>
    <w:p w:rsidR="007310FF" w:rsidRPr="002F7D65" w:rsidRDefault="007310FF" w:rsidP="007310FF">
      <w:pPr>
        <w:spacing w:after="0" w:line="360" w:lineRule="auto"/>
        <w:ind w:left="567" w:right="616"/>
        <w:jc w:val="both"/>
        <w:rPr>
          <w:rFonts w:ascii="Times New Roman" w:hAnsi="Times New Roman" w:cs="Times New Roman"/>
          <w:b/>
          <w:i/>
        </w:rPr>
      </w:pPr>
      <w:r w:rsidRPr="002F7D65">
        <w:rPr>
          <w:rFonts w:ascii="Times New Roman" w:hAnsi="Times New Roman" w:cs="Times New Roman"/>
          <w:b/>
          <w:i/>
        </w:rPr>
        <w:t xml:space="preserve">“CONSTITUCIÓN POLÍTICA DE LOS ESTADOS UNIDOS MEXICANOS </w:t>
      </w:r>
    </w:p>
    <w:p w:rsidR="007310FF" w:rsidRPr="002F7D65" w:rsidRDefault="007310FF" w:rsidP="007310FF">
      <w:pPr>
        <w:spacing w:after="0" w:line="360" w:lineRule="auto"/>
        <w:ind w:left="567" w:right="616"/>
        <w:jc w:val="both"/>
        <w:rPr>
          <w:rFonts w:ascii="Times New Roman" w:hAnsi="Times New Roman" w:cs="Times New Roman"/>
          <w:i/>
        </w:rPr>
      </w:pPr>
      <w:r w:rsidRPr="002F7D65">
        <w:rPr>
          <w:rFonts w:ascii="Times New Roman" w:hAnsi="Times New Roman" w:cs="Times New Roman"/>
          <w:b/>
          <w:i/>
        </w:rPr>
        <w:lastRenderedPageBreak/>
        <w:t>Artículo 16.-</w:t>
      </w:r>
      <w:r w:rsidRPr="002F7D65">
        <w:rPr>
          <w:rFonts w:ascii="Times New Roman" w:hAnsi="Times New Roman" w:cs="Times New Roman"/>
          <w:i/>
        </w:rPr>
        <w:t xml:space="preserve"> Nadie puede ser molestado en su persona, familia, domicilio, papeles o posesiones, sino en virtud de mandamiento escrito de </w:t>
      </w:r>
      <w:r w:rsidRPr="002F7D65">
        <w:rPr>
          <w:rFonts w:ascii="Times New Roman" w:hAnsi="Times New Roman" w:cs="Times New Roman"/>
          <w:b/>
          <w:i/>
        </w:rPr>
        <w:t>autoridad competente</w:t>
      </w:r>
      <w:r w:rsidRPr="002F7D65">
        <w:rPr>
          <w:rFonts w:ascii="Times New Roman" w:hAnsi="Times New Roman" w:cs="Times New Roman"/>
          <w:i/>
        </w:rPr>
        <w:t xml:space="preserve"> que funde y motive la causa legal del procedimiento.” </w:t>
      </w:r>
    </w:p>
    <w:p w:rsidR="007310FF" w:rsidRPr="006D2F8C" w:rsidRDefault="007310FF" w:rsidP="007310FF">
      <w:pPr>
        <w:spacing w:after="0" w:line="360" w:lineRule="auto"/>
        <w:ind w:left="567" w:right="616"/>
        <w:jc w:val="both"/>
        <w:rPr>
          <w:rFonts w:ascii="Times New Roman" w:hAnsi="Times New Roman" w:cs="Times New Roman"/>
        </w:rPr>
      </w:pPr>
    </w:p>
    <w:p w:rsidR="007310FF" w:rsidRPr="006D2F8C" w:rsidRDefault="007310FF" w:rsidP="007310FF">
      <w:pPr>
        <w:spacing w:after="0"/>
        <w:ind w:firstLine="567"/>
        <w:jc w:val="both"/>
        <w:rPr>
          <w:rFonts w:ascii="Arial" w:hAnsi="Arial" w:cs="Arial"/>
        </w:rPr>
      </w:pPr>
      <w:r w:rsidRPr="006D2F8C">
        <w:rPr>
          <w:rFonts w:ascii="Arial" w:hAnsi="Arial" w:cs="Arial"/>
        </w:rPr>
        <w:t xml:space="preserve">En tales consideraciones, conviene considerar que la fundamentación de la competencia ha sido catalogada como un requisito </w:t>
      </w:r>
      <w:r w:rsidRPr="006D2F8C">
        <w:rPr>
          <w:rFonts w:ascii="Arial" w:hAnsi="Arial" w:cs="Arial"/>
          <w:i/>
        </w:rPr>
        <w:t>Sine Qua Non</w:t>
      </w:r>
      <w:r w:rsidRPr="006D2F8C">
        <w:rPr>
          <w:rFonts w:ascii="Arial" w:hAnsi="Arial" w:cs="Arial"/>
        </w:rPr>
        <w:t xml:space="preserve">, de los actos de autoridad. Ello, toda vez que la omisión de su cita, implica que los justiciables se encuentren en un evidente estado de indefensión ante la autoridad emisora del acto en cuestión, puesto que no tendrían forma de verificar si dicha autoridad, cuenta con facultades para emitir el acto de molestia. Lo anterior se dice, a la luz de la Jurisprudencia P./J. 10/94 emitida por el Pleno de la Suprema Corte de Justicia de la Nación, publicada en la Gaceta del Semanario Judicial de la Federación, Núm. 77, Mayo de 1994, visible a página 12, Octava Época, de rubro y texto siguiente: </w:t>
      </w:r>
    </w:p>
    <w:p w:rsidR="007310FF" w:rsidRPr="006D2F8C" w:rsidRDefault="007310FF" w:rsidP="007310FF">
      <w:pPr>
        <w:spacing w:after="0" w:line="360" w:lineRule="auto"/>
        <w:ind w:firstLine="567"/>
        <w:jc w:val="both"/>
        <w:rPr>
          <w:rFonts w:ascii="Arial" w:hAnsi="Arial" w:cs="Arial"/>
        </w:rPr>
      </w:pPr>
    </w:p>
    <w:p w:rsidR="007310FF" w:rsidRPr="002F7D65" w:rsidRDefault="007310FF" w:rsidP="007310FF">
      <w:pPr>
        <w:spacing w:after="0" w:line="360" w:lineRule="auto"/>
        <w:ind w:left="567" w:right="616"/>
        <w:jc w:val="both"/>
        <w:rPr>
          <w:rFonts w:ascii="Times New Roman" w:eastAsia="Times New Roman" w:hAnsi="Times New Roman" w:cs="Times New Roman"/>
          <w:b/>
          <w:bCs/>
          <w:i/>
          <w:szCs w:val="26"/>
          <w:lang w:eastAsia="es-MX"/>
        </w:rPr>
      </w:pPr>
      <w:r w:rsidRPr="002F7D65">
        <w:rPr>
          <w:rFonts w:ascii="Times New Roman" w:eastAsia="Times New Roman" w:hAnsi="Times New Roman" w:cs="Times New Roman"/>
          <w:b/>
          <w:bCs/>
          <w:i/>
          <w:szCs w:val="26"/>
          <w:lang w:eastAsia="es-MX"/>
        </w:rPr>
        <w:t>“COMPETENCIA. SU FUNDAMENTACION ES REQUISITO ESENCIAL DEL ACTO DE AUTORIDAD.</w:t>
      </w:r>
    </w:p>
    <w:p w:rsidR="007310FF" w:rsidRPr="002F7D65" w:rsidRDefault="007310FF" w:rsidP="007310FF">
      <w:pPr>
        <w:spacing w:after="0" w:line="360" w:lineRule="auto"/>
        <w:ind w:left="567" w:right="616"/>
        <w:jc w:val="both"/>
        <w:rPr>
          <w:rFonts w:ascii="Times New Roman" w:eastAsia="Times New Roman" w:hAnsi="Times New Roman" w:cs="Times New Roman"/>
          <w:i/>
          <w:sz w:val="20"/>
          <w:szCs w:val="24"/>
          <w:lang w:eastAsia="es-MX"/>
        </w:rPr>
      </w:pPr>
    </w:p>
    <w:p w:rsidR="007310FF" w:rsidRPr="002F7D65" w:rsidRDefault="007310FF" w:rsidP="007310FF">
      <w:pPr>
        <w:spacing w:after="0" w:line="360" w:lineRule="auto"/>
        <w:ind w:left="567" w:right="616"/>
        <w:jc w:val="both"/>
        <w:rPr>
          <w:rFonts w:ascii="Times New Roman" w:eastAsia="Times New Roman" w:hAnsi="Times New Roman" w:cs="Times New Roman"/>
          <w:i/>
          <w:szCs w:val="26"/>
          <w:lang w:eastAsia="es-MX"/>
        </w:rPr>
      </w:pPr>
      <w:r w:rsidRPr="002F7D65">
        <w:rPr>
          <w:rFonts w:ascii="Times New Roman" w:eastAsia="Times New Roman" w:hAnsi="Times New Roman" w:cs="Times New Roman"/>
          <w:i/>
          <w:szCs w:val="26"/>
          <w:lang w:eastAsia="es-MX"/>
        </w:rPr>
        <w:t>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7310FF" w:rsidRPr="006D2F8C" w:rsidRDefault="007310FF" w:rsidP="007310FF">
      <w:pPr>
        <w:tabs>
          <w:tab w:val="right" w:pos="8789"/>
        </w:tabs>
        <w:spacing w:after="0"/>
        <w:jc w:val="both"/>
        <w:rPr>
          <w:rFonts w:ascii="Arial" w:hAnsi="Arial" w:cs="Arial"/>
          <w:i/>
        </w:rPr>
      </w:pP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rPr>
        <w:t xml:space="preserve">Esto es así, pues el artículo 16 Constitucional, establece una obligación para las autoridades, en el sentido de que deben fundar y motivar sus actos; 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rsidR="007310FF" w:rsidRPr="006D2F8C" w:rsidRDefault="007310FF" w:rsidP="007310FF">
      <w:pPr>
        <w:tabs>
          <w:tab w:val="right" w:pos="8789"/>
        </w:tabs>
        <w:spacing w:after="0"/>
        <w:ind w:firstLine="567"/>
        <w:jc w:val="both"/>
        <w:rPr>
          <w:rFonts w:ascii="Arial" w:hAnsi="Arial" w:cs="Arial"/>
        </w:rPr>
      </w:pP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6D2F8C">
        <w:rPr>
          <w:rFonts w:ascii="Arial" w:hAnsi="Arial" w:cs="Arial"/>
          <w:noProof/>
        </w:rPr>
        <w:t xml:space="preserve">     </w:t>
      </w:r>
      <w:r w:rsidRPr="006D2F8C">
        <w:rPr>
          <w:rFonts w:ascii="Arial" w:hAnsi="Arial" w:cs="Arial"/>
        </w:rPr>
        <w:t xml:space="preserve">   </w:t>
      </w:r>
    </w:p>
    <w:p w:rsidR="007310FF" w:rsidRPr="006D2F8C" w:rsidRDefault="007310FF" w:rsidP="007310FF">
      <w:pPr>
        <w:tabs>
          <w:tab w:val="right" w:pos="8789"/>
        </w:tabs>
        <w:spacing w:after="0"/>
        <w:ind w:left="1134" w:right="616"/>
        <w:jc w:val="both"/>
        <w:rPr>
          <w:rFonts w:ascii="Arial" w:hAnsi="Arial" w:cs="Arial"/>
          <w:i/>
        </w:rPr>
      </w:pPr>
    </w:p>
    <w:p w:rsidR="007310FF" w:rsidRDefault="007310FF" w:rsidP="007310FF">
      <w:pPr>
        <w:tabs>
          <w:tab w:val="right" w:pos="8789"/>
        </w:tabs>
        <w:spacing w:after="0"/>
        <w:ind w:left="567" w:right="616"/>
        <w:jc w:val="both"/>
        <w:rPr>
          <w:rFonts w:ascii="Times New Roman" w:hAnsi="Times New Roman" w:cs="Times New Roman"/>
          <w:b/>
          <w:i/>
        </w:rPr>
      </w:pPr>
    </w:p>
    <w:p w:rsidR="007310FF" w:rsidRDefault="007310FF" w:rsidP="007310FF">
      <w:pPr>
        <w:tabs>
          <w:tab w:val="right" w:pos="8789"/>
        </w:tabs>
        <w:spacing w:after="0"/>
        <w:ind w:left="567" w:right="616"/>
        <w:jc w:val="both"/>
        <w:rPr>
          <w:rFonts w:ascii="Times New Roman" w:hAnsi="Times New Roman" w:cs="Times New Roman"/>
          <w:b/>
          <w:i/>
        </w:rPr>
      </w:pPr>
    </w:p>
    <w:p w:rsidR="007310FF" w:rsidRPr="002F7D65" w:rsidRDefault="007310FF" w:rsidP="007310FF">
      <w:pPr>
        <w:tabs>
          <w:tab w:val="right" w:pos="8789"/>
        </w:tabs>
        <w:spacing w:after="0"/>
        <w:ind w:left="567" w:right="616"/>
        <w:jc w:val="both"/>
        <w:rPr>
          <w:rFonts w:ascii="Times New Roman" w:hAnsi="Times New Roman" w:cs="Times New Roman"/>
          <w:b/>
          <w:i/>
        </w:rPr>
      </w:pPr>
      <w:r w:rsidRPr="002F7D65">
        <w:rPr>
          <w:rFonts w:ascii="Times New Roman" w:hAnsi="Times New Roman" w:cs="Times New Roman"/>
          <w:b/>
          <w:i/>
        </w:rPr>
        <w:t>“FUNDAMENTACION Y MOTIVACION.</w:t>
      </w:r>
    </w:p>
    <w:p w:rsidR="007310FF" w:rsidRPr="002F7D65" w:rsidRDefault="007310FF" w:rsidP="007310FF">
      <w:pPr>
        <w:tabs>
          <w:tab w:val="right" w:pos="8789"/>
        </w:tabs>
        <w:spacing w:after="0"/>
        <w:ind w:left="567" w:right="616"/>
        <w:jc w:val="both"/>
        <w:rPr>
          <w:rFonts w:ascii="Times New Roman" w:hAnsi="Times New Roman" w:cs="Times New Roman"/>
          <w:i/>
        </w:rPr>
      </w:pPr>
    </w:p>
    <w:p w:rsidR="007310FF" w:rsidRPr="002F7D65" w:rsidRDefault="007310FF" w:rsidP="007310FF">
      <w:pPr>
        <w:tabs>
          <w:tab w:val="right" w:pos="8789"/>
        </w:tabs>
        <w:spacing w:after="0"/>
        <w:ind w:left="567" w:right="616"/>
        <w:jc w:val="both"/>
        <w:rPr>
          <w:rFonts w:ascii="Times New Roman" w:hAnsi="Times New Roman" w:cs="Times New Roman"/>
          <w:i/>
        </w:rPr>
      </w:pPr>
      <w:r w:rsidRPr="002F7D65">
        <w:rPr>
          <w:rFonts w:ascii="Times New Roman" w:hAnsi="Times New Roman" w:cs="Times New Roman"/>
          <w:i/>
        </w:rPr>
        <w:t xml:space="preserve">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w:t>
      </w:r>
      <w:r w:rsidRPr="002F7D65">
        <w:rPr>
          <w:rFonts w:ascii="Times New Roman" w:hAnsi="Times New Roman" w:cs="Times New Roman"/>
          <w:i/>
        </w:rPr>
        <w:lastRenderedPageBreak/>
        <w:t>la emisión del acto; siendo necesario, además, que exista adecuación entre los motivos aducidos y las normas aplicables, es decir, que en el caso concreto se configuren las hipótesis normativas”.</w:t>
      </w:r>
    </w:p>
    <w:p w:rsidR="007310FF" w:rsidRPr="006D2F8C" w:rsidRDefault="007310FF" w:rsidP="007310FF">
      <w:pPr>
        <w:tabs>
          <w:tab w:val="right" w:pos="8789"/>
        </w:tabs>
        <w:spacing w:after="0"/>
        <w:jc w:val="both"/>
        <w:rPr>
          <w:rFonts w:ascii="Arial" w:hAnsi="Arial" w:cs="Arial"/>
        </w:rPr>
      </w:pPr>
    </w:p>
    <w:p w:rsidR="007310FF" w:rsidRPr="006D2F8C" w:rsidRDefault="007310FF" w:rsidP="007310FF">
      <w:pPr>
        <w:tabs>
          <w:tab w:val="right" w:pos="8789"/>
        </w:tabs>
        <w:spacing w:after="0"/>
        <w:ind w:firstLine="567"/>
        <w:jc w:val="both"/>
        <w:rPr>
          <w:rFonts w:ascii="Arial" w:hAnsi="Arial" w:cs="Arial"/>
          <w:noProof/>
        </w:rPr>
      </w:pPr>
      <w:r w:rsidRPr="006D2F8C">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6D2F8C">
        <w:rPr>
          <w:rFonts w:ascii="Arial" w:hAnsi="Arial" w:cs="Arial"/>
          <w:noProof/>
        </w:rPr>
        <w:t xml:space="preserve">     </w:t>
      </w:r>
    </w:p>
    <w:p w:rsidR="007310FF" w:rsidRPr="006D2F8C" w:rsidRDefault="007310FF" w:rsidP="007310FF">
      <w:pPr>
        <w:tabs>
          <w:tab w:val="right" w:pos="8789"/>
        </w:tabs>
        <w:spacing w:after="0"/>
        <w:jc w:val="both"/>
        <w:rPr>
          <w:rFonts w:ascii="Arial" w:hAnsi="Arial" w:cs="Arial"/>
          <w:b/>
          <w:noProof/>
        </w:rPr>
      </w:pPr>
    </w:p>
    <w:p w:rsidR="007310FF" w:rsidRPr="00446903" w:rsidRDefault="007310FF" w:rsidP="007310FF">
      <w:pPr>
        <w:tabs>
          <w:tab w:val="right" w:pos="8789"/>
        </w:tabs>
        <w:spacing w:after="0"/>
        <w:ind w:left="709" w:right="758"/>
        <w:jc w:val="both"/>
        <w:rPr>
          <w:rFonts w:ascii="Times New Roman" w:hAnsi="Times New Roman" w:cs="Times New Roman"/>
          <w:b/>
          <w:i/>
          <w:noProof/>
        </w:rPr>
      </w:pPr>
      <w:r w:rsidRPr="00446903">
        <w:rPr>
          <w:rFonts w:ascii="Times New Roman" w:hAnsi="Times New Roman" w:cs="Times New Roman"/>
          <w:b/>
          <w:i/>
          <w:noProof/>
        </w:rPr>
        <w:t>“FUNDAMENTACION Y MOTIVACION DE LOS ACTOS ADMINISTRATIVOS.</w:t>
      </w:r>
    </w:p>
    <w:p w:rsidR="007310FF" w:rsidRPr="00446903" w:rsidRDefault="007310FF" w:rsidP="007310FF">
      <w:pPr>
        <w:tabs>
          <w:tab w:val="right" w:pos="8789"/>
        </w:tabs>
        <w:spacing w:after="0"/>
        <w:ind w:left="709" w:right="758"/>
        <w:jc w:val="both"/>
        <w:rPr>
          <w:rFonts w:ascii="Times New Roman" w:hAnsi="Times New Roman" w:cs="Times New Roman"/>
          <w:i/>
          <w:noProof/>
        </w:rPr>
      </w:pPr>
      <w:r w:rsidRPr="00446903">
        <w:rPr>
          <w:rFonts w:ascii="Times New Roman" w:hAnsi="Times New Roman" w:cs="Times New Roman"/>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7310FF" w:rsidRPr="006D2F8C" w:rsidRDefault="007310FF" w:rsidP="007310FF">
      <w:pPr>
        <w:tabs>
          <w:tab w:val="right" w:pos="8789"/>
        </w:tabs>
        <w:spacing w:after="0"/>
        <w:ind w:left="709" w:right="758"/>
        <w:jc w:val="both"/>
        <w:rPr>
          <w:rFonts w:ascii="Arial" w:hAnsi="Arial" w:cs="Arial"/>
          <w:i/>
          <w:noProof/>
        </w:rPr>
      </w:pPr>
    </w:p>
    <w:p w:rsidR="007310FF" w:rsidRPr="00446903" w:rsidRDefault="007310FF" w:rsidP="007310FF">
      <w:pPr>
        <w:pStyle w:val="NormalWeb"/>
        <w:jc w:val="both"/>
        <w:rPr>
          <w:rFonts w:ascii="Arial" w:hAnsi="Arial" w:cs="Arial"/>
          <w:sz w:val="22"/>
          <w:szCs w:val="22"/>
        </w:rPr>
      </w:pPr>
      <w:r w:rsidRPr="00446903">
        <w:rPr>
          <w:rFonts w:ascii="Arial" w:hAnsi="Arial" w:cs="Arial"/>
          <w:sz w:val="22"/>
          <w:szCs w:val="22"/>
        </w:rPr>
        <w:t xml:space="preserve">En ese sentido debemos darle la cabal interpretación al artículo 7 de  la Ley de la materia, mismo que  señala entre otros, como requisito de validez de todo  acto administrativo, que debe estar fundado y motivado, puesto que el acta de infracción impugnada, se levantó sin fundamento ni motivación, por el </w:t>
      </w:r>
      <w:r w:rsidRPr="00446903">
        <w:rPr>
          <w:rFonts w:ascii="Arial" w:hAnsi="Arial" w:cs="Arial"/>
          <w:b/>
          <w:sz w:val="22"/>
          <w:szCs w:val="22"/>
        </w:rPr>
        <w:t xml:space="preserve">Policía Vial José Manuel Serret destacametado en la Heroica Ciudad de Ejutla de Crespo, </w:t>
      </w:r>
      <w:r w:rsidRPr="00446903">
        <w:rPr>
          <w:rFonts w:ascii="Arial" w:hAnsi="Arial" w:cs="Arial"/>
          <w:sz w:val="22"/>
          <w:szCs w:val="22"/>
        </w:rPr>
        <w:t xml:space="preserve">quien emitió el acta de infracción con número de folio </w:t>
      </w:r>
      <w:r w:rsidR="00747711">
        <w:rPr>
          <w:rFonts w:ascii="Arial" w:hAnsi="Arial" w:cs="Arial"/>
          <w:b/>
        </w:rPr>
        <w:t>***** *****</w:t>
      </w:r>
      <w:r w:rsidRPr="00446903">
        <w:rPr>
          <w:rFonts w:ascii="Arial" w:hAnsi="Arial" w:cs="Arial"/>
          <w:sz w:val="22"/>
          <w:szCs w:val="22"/>
        </w:rPr>
        <w:t xml:space="preserve"> de fecha cinco de septiembre de dos mil diecisiete como se desprende de la propia acta de infracción. Conducta que sin duda encuadra en la omisión de los elementos de validez que señala el mencionado artículo 7 fracción V de la Ley de Procedimiento y Justicia Administrativa para el Estado, que todo acto administrativo debe revestir de fundamentación y motivación, como el de la especie; por lo que resulta ilegal. - </w:t>
      </w:r>
    </w:p>
    <w:p w:rsidR="007310FF" w:rsidRPr="006D2F8C" w:rsidRDefault="007310FF" w:rsidP="007310FF">
      <w:pPr>
        <w:tabs>
          <w:tab w:val="right" w:pos="8789"/>
        </w:tabs>
        <w:spacing w:after="0"/>
        <w:ind w:firstLine="567"/>
        <w:jc w:val="both"/>
        <w:rPr>
          <w:rFonts w:ascii="Arial" w:hAnsi="Arial" w:cs="Arial"/>
        </w:rPr>
      </w:pPr>
    </w:p>
    <w:p w:rsidR="007310FF" w:rsidRPr="003A1F36" w:rsidRDefault="007310FF" w:rsidP="007310FF">
      <w:pPr>
        <w:tabs>
          <w:tab w:val="right" w:pos="8789"/>
        </w:tabs>
        <w:spacing w:after="0"/>
        <w:ind w:firstLine="567"/>
        <w:jc w:val="both"/>
        <w:rPr>
          <w:rFonts w:ascii="Arial" w:hAnsi="Arial" w:cs="Arial"/>
        </w:rPr>
      </w:pPr>
      <w:r w:rsidRPr="006D2F8C">
        <w:rPr>
          <w:rFonts w:ascii="Arial" w:hAnsi="Arial" w:cs="Arial"/>
        </w:rPr>
        <w:t xml:space="preserve"> En otro orden de ideas, el Pleno de la Suprema Corte de Justicia de la Nación,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Mayo de 1994, página 12, Octava Época, número P./J. 10/94, de rubro y texto siguientes</w:t>
      </w:r>
      <w:r>
        <w:rPr>
          <w:rFonts w:ascii="Arial" w:hAnsi="Arial" w:cs="Arial"/>
        </w:rPr>
        <w:t>:</w:t>
      </w:r>
      <w:r w:rsidRPr="006D2F8C">
        <w:rPr>
          <w:rFonts w:ascii="Arial" w:hAnsi="Arial" w:cs="Arial"/>
        </w:rPr>
        <w:t xml:space="preserve"> </w:t>
      </w:r>
    </w:p>
    <w:p w:rsidR="007310FF" w:rsidRPr="003A1F36" w:rsidRDefault="007310FF" w:rsidP="007310FF">
      <w:pPr>
        <w:tabs>
          <w:tab w:val="right" w:pos="8789"/>
        </w:tabs>
        <w:spacing w:after="0"/>
        <w:ind w:left="709" w:right="900" w:hanging="1"/>
        <w:jc w:val="both"/>
        <w:rPr>
          <w:rFonts w:ascii="Times New Roman" w:hAnsi="Times New Roman" w:cs="Times New Roman"/>
          <w:i/>
        </w:rPr>
      </w:pPr>
      <w:r w:rsidRPr="003A1F36">
        <w:rPr>
          <w:rFonts w:ascii="Times New Roman" w:hAnsi="Times New Roman" w:cs="Times New Roman"/>
          <w:b/>
          <w:i/>
        </w:rPr>
        <w:t>“COMPETENCIA. SU FUNDAMENTACION ES REQUISITO ESENCIAL DEL ACTO DE AUTORIDAD</w:t>
      </w:r>
      <w:r w:rsidRPr="003A1F36">
        <w:rPr>
          <w:rFonts w:ascii="Times New Roman" w:hAnsi="Times New Roman" w:cs="Times New Roman"/>
          <w:i/>
        </w:rPr>
        <w:t>.</w:t>
      </w:r>
    </w:p>
    <w:p w:rsidR="007310FF" w:rsidRPr="003A1F36" w:rsidRDefault="007310FF" w:rsidP="007310FF">
      <w:pPr>
        <w:tabs>
          <w:tab w:val="right" w:pos="8789"/>
        </w:tabs>
        <w:spacing w:after="0"/>
        <w:ind w:right="900"/>
        <w:jc w:val="both"/>
        <w:rPr>
          <w:rFonts w:ascii="Times New Roman" w:hAnsi="Times New Roman" w:cs="Times New Roman"/>
          <w:i/>
        </w:rPr>
      </w:pPr>
    </w:p>
    <w:p w:rsidR="007310FF" w:rsidRPr="003A1F36" w:rsidRDefault="007310FF" w:rsidP="007310FF">
      <w:pPr>
        <w:tabs>
          <w:tab w:val="right" w:pos="8789"/>
        </w:tabs>
        <w:spacing w:after="0"/>
        <w:ind w:left="708" w:right="900"/>
        <w:jc w:val="both"/>
        <w:rPr>
          <w:rFonts w:ascii="Times New Roman" w:hAnsi="Times New Roman" w:cs="Times New Roman"/>
          <w:i/>
        </w:rPr>
      </w:pPr>
      <w:r w:rsidRPr="003A1F36">
        <w:rPr>
          <w:rFonts w:ascii="Times New Roman" w:hAnsi="Times New Roman" w:cs="Times New Roman"/>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w:t>
      </w:r>
      <w:r w:rsidRPr="003A1F36">
        <w:rPr>
          <w:rFonts w:ascii="Times New Roman" w:hAnsi="Times New Roman" w:cs="Times New Roman"/>
          <w:i/>
        </w:rPr>
        <w:lastRenderedPageBreak/>
        <w:t>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7310FF" w:rsidRPr="006D2F8C" w:rsidRDefault="007310FF" w:rsidP="007310FF">
      <w:pPr>
        <w:tabs>
          <w:tab w:val="right" w:pos="8789"/>
        </w:tabs>
        <w:spacing w:after="0"/>
        <w:ind w:left="708" w:right="900"/>
        <w:jc w:val="both"/>
        <w:rPr>
          <w:rFonts w:ascii="Arial" w:hAnsi="Arial" w:cs="Arial"/>
          <w:i/>
        </w:rPr>
      </w:pP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rPr>
        <w:t xml:space="preserve">De esa guisa, se advierte que el acta de infracción no establece de manera fehaciente e indubitable que </w:t>
      </w:r>
      <w:r w:rsidR="00747711">
        <w:rPr>
          <w:rFonts w:ascii="Arial" w:hAnsi="Arial" w:cs="Arial"/>
          <w:b/>
        </w:rPr>
        <w:t xml:space="preserve">***** ***** ***** </w:t>
      </w:r>
      <w:r w:rsidRPr="006D2F8C">
        <w:rPr>
          <w:rFonts w:ascii="Arial" w:hAnsi="Arial" w:cs="Arial"/>
        </w:rPr>
        <w:t>en su carácter de Policía Vial con número de patrulla 1099 destacamentando en la Heroica ciudad de Ejutla de Crespo, Oaxaca haya fundado su competencia y que a la postre no haya tenido potestad para emitir el</w:t>
      </w:r>
      <w:r>
        <w:rPr>
          <w:rFonts w:ascii="Arial" w:hAnsi="Arial" w:cs="Arial"/>
        </w:rPr>
        <w:t xml:space="preserve"> acto administrativo que vulneró</w:t>
      </w:r>
      <w:r w:rsidRPr="006D2F8C">
        <w:rPr>
          <w:rFonts w:ascii="Arial" w:hAnsi="Arial" w:cs="Arial"/>
        </w:rPr>
        <w:t xml:space="preserve"> en perjuicio del hoy actor su esfera jurídica; de esa manera, cabe señalar que el solo hecho de que el acto administrativo carezca de una correcta fundamentación en su competencia que tiene la autoridad para emitir actos de molestia, es suficiente para que el Tribunal que conozca del juicio determine su Nulidad Lisa y Llana. - - - - - - - - - - - - - - - - - - - - - - - - - - - - - - - - - - - - - - - - - - - - - - - - - - - - - - - - </w:t>
      </w: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rPr>
        <w:t xml:space="preserve"> </w:t>
      </w:r>
    </w:p>
    <w:p w:rsidR="007310FF" w:rsidRPr="006D2F8C" w:rsidRDefault="007310FF" w:rsidP="007310FF">
      <w:pPr>
        <w:tabs>
          <w:tab w:val="right" w:pos="8789"/>
        </w:tabs>
        <w:spacing w:after="0"/>
        <w:ind w:firstLine="567"/>
        <w:jc w:val="both"/>
        <w:rPr>
          <w:rFonts w:ascii="Arial" w:hAnsi="Arial" w:cs="Arial"/>
        </w:rPr>
      </w:pP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rPr>
        <w:t xml:space="preserve"> Lo anterior se fortalece con la Tesis por Contradicción emitida por la Segunda Sala de la Suprema Corte de Justicia de la Nación publicada en el Semanario Judicial de la Federación y su Gaceta, Tomo XXV, Junio de 2007, página 287, número 2a./J. 99/2007, Novena Época de rubro y texto siguientes: </w:t>
      </w:r>
    </w:p>
    <w:p w:rsidR="007310FF" w:rsidRPr="006D2F8C" w:rsidRDefault="007310FF" w:rsidP="007310FF">
      <w:pPr>
        <w:tabs>
          <w:tab w:val="right" w:pos="8789"/>
        </w:tabs>
        <w:spacing w:after="0" w:line="360" w:lineRule="auto"/>
        <w:ind w:firstLine="567"/>
        <w:jc w:val="both"/>
        <w:rPr>
          <w:rFonts w:ascii="Arial" w:hAnsi="Arial" w:cs="Arial"/>
        </w:rPr>
      </w:pPr>
    </w:p>
    <w:p w:rsidR="007310FF" w:rsidRPr="00FE441A" w:rsidRDefault="007310FF" w:rsidP="007310FF">
      <w:pPr>
        <w:tabs>
          <w:tab w:val="right" w:pos="8789"/>
        </w:tabs>
        <w:spacing w:after="0"/>
        <w:ind w:left="567" w:right="900"/>
        <w:jc w:val="both"/>
        <w:rPr>
          <w:rFonts w:ascii="Times New Roman" w:hAnsi="Times New Roman" w:cs="Times New Roman"/>
          <w:b/>
          <w:i/>
        </w:rPr>
      </w:pPr>
      <w:r w:rsidRPr="00FE441A">
        <w:rPr>
          <w:rFonts w:ascii="Times New Roman" w:hAnsi="Times New Roman" w:cs="Times New Roman"/>
          <w:b/>
          <w:i/>
        </w:rPr>
        <w:t>“NULIDAD. LA DECRETADA POR INSUFICIENCIA EN LA FUNDAMENTACIÓN DE LA COMPETENCIA DE LA AUTORIDAD ADMINISTRATIVA, DEBE SER LISA Y LLANA.</w:t>
      </w:r>
    </w:p>
    <w:p w:rsidR="007310FF" w:rsidRPr="00FE441A" w:rsidRDefault="007310FF" w:rsidP="007310FF">
      <w:pPr>
        <w:tabs>
          <w:tab w:val="right" w:pos="8789"/>
        </w:tabs>
        <w:spacing w:after="0"/>
        <w:ind w:left="567" w:right="900"/>
        <w:jc w:val="both"/>
        <w:rPr>
          <w:rFonts w:ascii="Times New Roman" w:hAnsi="Times New Roman" w:cs="Times New Roman"/>
          <w:i/>
        </w:rPr>
      </w:pPr>
    </w:p>
    <w:p w:rsidR="007310FF" w:rsidRPr="00FE441A" w:rsidRDefault="007310FF" w:rsidP="007310FF">
      <w:pPr>
        <w:tabs>
          <w:tab w:val="right" w:pos="8789"/>
        </w:tabs>
        <w:spacing w:after="0"/>
        <w:ind w:left="567" w:right="900"/>
        <w:jc w:val="both"/>
        <w:rPr>
          <w:rFonts w:ascii="Times New Roman" w:hAnsi="Times New Roman" w:cs="Times New Roman"/>
          <w:i/>
        </w:rPr>
      </w:pPr>
      <w:r w:rsidRPr="00FE441A">
        <w:rPr>
          <w:rFonts w:ascii="Times New Roman" w:hAnsi="Times New Roman" w:cs="Times New Roman"/>
          <w:i/>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p>
    <w:p w:rsidR="007310FF" w:rsidRPr="006D2F8C" w:rsidRDefault="007310FF" w:rsidP="007310FF">
      <w:pPr>
        <w:tabs>
          <w:tab w:val="right" w:pos="8789"/>
        </w:tabs>
        <w:spacing w:after="0"/>
        <w:jc w:val="both"/>
        <w:rPr>
          <w:rFonts w:ascii="Arial" w:hAnsi="Arial" w:cs="Arial"/>
        </w:rPr>
      </w:pPr>
    </w:p>
    <w:p w:rsidR="007310FF" w:rsidRPr="006D2F8C" w:rsidRDefault="007310FF" w:rsidP="007310FF">
      <w:pPr>
        <w:ind w:firstLine="567"/>
        <w:jc w:val="both"/>
        <w:rPr>
          <w:rFonts w:ascii="Arial" w:hAnsi="Arial" w:cs="Arial"/>
        </w:rPr>
      </w:pPr>
      <w:r w:rsidRPr="006D2F8C">
        <w:rPr>
          <w:rFonts w:ascii="Arial" w:hAnsi="Arial" w:cs="Arial"/>
        </w:rPr>
        <w:t>Por otra parte, en atinencia a que los conceptos de impugnación antes mencionados, son suficientes para determinar la Nulidad Lisa y Llana de acta de infracción impugnada, es que resulta inocuo el estudio de los demás conceptos de impugnación fijados en la Litis. Sirve de soporte a lo anterior la Jurisprudencia  emitida por los Tribunales Colegiados  de Circuito, Públicada en el Semanario Judicial de la Federación y su Gaceta, Tomo XV, Mayo de 2002, con número de registro 186983, página 928:</w:t>
      </w:r>
    </w:p>
    <w:p w:rsidR="007310FF" w:rsidRPr="006D2F8C" w:rsidRDefault="007310FF" w:rsidP="007310FF">
      <w:pPr>
        <w:tabs>
          <w:tab w:val="left" w:pos="6663"/>
        </w:tabs>
        <w:ind w:left="709" w:right="616" w:hanging="1"/>
        <w:jc w:val="both"/>
        <w:rPr>
          <w:rFonts w:ascii="Arial" w:hAnsi="Arial" w:cs="Arial"/>
          <w:b/>
          <w:i/>
          <w:sz w:val="20"/>
        </w:rPr>
      </w:pPr>
      <w:r w:rsidRPr="006D2F8C">
        <w:rPr>
          <w:rFonts w:ascii="Arial" w:hAnsi="Arial" w:cs="Arial"/>
          <w:b/>
          <w:i/>
          <w:sz w:val="20"/>
        </w:rPr>
        <w:t>“CONCEPTOS DE IMPUGNACIÓN. CUANDO RESULTA FUNDADO ALGUNO DE NATURALEZA PROCEDIMENTAL, ES INNECESARIO EL ESTUDIO DE LOS RESTANTES.</w:t>
      </w:r>
    </w:p>
    <w:p w:rsidR="007310FF" w:rsidRPr="006D2F8C" w:rsidRDefault="007310FF" w:rsidP="007310FF">
      <w:pPr>
        <w:tabs>
          <w:tab w:val="left" w:pos="6663"/>
        </w:tabs>
        <w:ind w:left="709" w:right="616" w:hanging="1"/>
        <w:jc w:val="both"/>
        <w:rPr>
          <w:rFonts w:ascii="Arial" w:hAnsi="Arial" w:cs="Arial"/>
          <w:i/>
          <w:sz w:val="20"/>
        </w:rPr>
      </w:pPr>
      <w:r w:rsidRPr="006D2F8C">
        <w:rPr>
          <w:rFonts w:ascii="Arial" w:hAnsi="Arial" w:cs="Arial"/>
          <w:i/>
          <w:sz w:val="20"/>
        </w:rPr>
        <w:t xml:space="preserve"> El artículo 237 del Código Fiscal de la Federación establece la obligación por parte de las Salas del Tribunal Federal de Justicia Fiscal y Administrativa, de estudiar en </w:t>
      </w:r>
      <w:r w:rsidRPr="006D2F8C">
        <w:rPr>
          <w:rFonts w:ascii="Arial" w:hAnsi="Arial" w:cs="Arial"/>
          <w:i/>
          <w:sz w:val="20"/>
        </w:rPr>
        <w:lastRenderedPageBreak/>
        <w:t>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rPr>
        <w:t>Por otro lado, respecto a la pretensión del actor consistente en que se le haga el pago de gastos y costas del juicio, no ha lugar a su pretención en atención a que este juicio es de estricto derecho y  los juicios tramitados ante este Tribunal no hay lugar a condenación en costas. Pues cada parte es resposable de sus propios gastos y de los que se originaron de las diligencias que se promovieron, como lo establece el artículo 121</w:t>
      </w:r>
      <w:r w:rsidRPr="006D2F8C">
        <w:rPr>
          <w:rStyle w:val="Refdenotaalpie"/>
          <w:rFonts w:ascii="Arial" w:hAnsi="Arial" w:cs="Arial"/>
        </w:rPr>
        <w:footnoteReference w:id="3"/>
      </w:r>
      <w:r w:rsidRPr="006D2F8C">
        <w:rPr>
          <w:rFonts w:ascii="Arial" w:hAnsi="Arial" w:cs="Arial"/>
        </w:rPr>
        <w:t xml:space="preserve"> de la Ley de Justicia Administrativa del Estado de Oaxaca. - - - - - - - - - - - - - - - - - - - </w:t>
      </w:r>
    </w:p>
    <w:p w:rsidR="007310FF" w:rsidRPr="006D2F8C" w:rsidRDefault="007310FF" w:rsidP="007310FF">
      <w:pPr>
        <w:tabs>
          <w:tab w:val="right" w:pos="8789"/>
        </w:tabs>
        <w:spacing w:after="0"/>
        <w:jc w:val="both"/>
        <w:rPr>
          <w:rFonts w:ascii="Arial" w:hAnsi="Arial" w:cs="Arial"/>
        </w:rPr>
      </w:pPr>
    </w:p>
    <w:p w:rsidR="007310FF" w:rsidRPr="006D2F8C" w:rsidRDefault="007310FF" w:rsidP="007310FF">
      <w:pPr>
        <w:tabs>
          <w:tab w:val="right" w:pos="8789"/>
        </w:tabs>
        <w:spacing w:after="0"/>
        <w:ind w:firstLine="567"/>
        <w:jc w:val="both"/>
        <w:rPr>
          <w:rFonts w:ascii="Arial" w:hAnsi="Arial" w:cs="Arial"/>
        </w:rPr>
      </w:pPr>
      <w:r w:rsidRPr="006D2F8C">
        <w:rPr>
          <w:rFonts w:ascii="Arial" w:hAnsi="Arial" w:cs="Arial"/>
        </w:rPr>
        <w:t>Por lo expuesto, resulta procedente, conforme a la fracción II del artículo 178</w:t>
      </w:r>
      <w:r w:rsidRPr="006D2F8C">
        <w:rPr>
          <w:rStyle w:val="Refdenotaalpie"/>
          <w:rFonts w:ascii="Arial" w:hAnsi="Arial" w:cs="Arial"/>
        </w:rPr>
        <w:footnoteReference w:id="4"/>
      </w:r>
      <w:r w:rsidRPr="006D2F8C">
        <w:rPr>
          <w:rFonts w:ascii="Arial" w:hAnsi="Arial" w:cs="Arial"/>
        </w:rPr>
        <w:t xml:space="preserve"> de la Ley de la materia, declarar la NULIDAD LISA Y LLANA  del acta de infracción de tránsito folio </w:t>
      </w:r>
      <w:r w:rsidR="00747711">
        <w:rPr>
          <w:rFonts w:ascii="Arial" w:hAnsi="Arial" w:cs="Arial"/>
          <w:b/>
        </w:rPr>
        <w:t>***** *****</w:t>
      </w:r>
      <w:r w:rsidRPr="006D2F8C">
        <w:rPr>
          <w:rFonts w:ascii="Arial" w:hAnsi="Arial" w:cs="Arial"/>
        </w:rPr>
        <w:t xml:space="preserve"> de fecha cinco de septiembre del dos mil diecisiete, relacionada con el vehículo particular, </w:t>
      </w:r>
      <w:r w:rsidR="00747711">
        <w:rPr>
          <w:rFonts w:ascii="Arial" w:hAnsi="Arial" w:cs="Arial"/>
        </w:rPr>
        <w:t>*****</w:t>
      </w:r>
      <w:r w:rsidRPr="006D2F8C">
        <w:rPr>
          <w:rFonts w:ascii="Arial" w:hAnsi="Arial" w:cs="Arial"/>
        </w:rPr>
        <w:t xml:space="preserve">, tipo </w:t>
      </w:r>
      <w:r w:rsidR="00747711">
        <w:rPr>
          <w:rFonts w:ascii="Arial" w:hAnsi="Arial" w:cs="Arial"/>
        </w:rPr>
        <w:t>*****</w:t>
      </w:r>
      <w:r w:rsidRPr="006D2F8C">
        <w:rPr>
          <w:rFonts w:ascii="Arial" w:hAnsi="Arial" w:cs="Arial"/>
        </w:rPr>
        <w:t xml:space="preserve">, color blanco, placas de circulación </w:t>
      </w:r>
      <w:r w:rsidR="00747711">
        <w:rPr>
          <w:rFonts w:ascii="Arial" w:hAnsi="Arial" w:cs="Arial"/>
          <w:b/>
        </w:rPr>
        <w:t>***** *****</w:t>
      </w:r>
      <w:r w:rsidRPr="006D2F8C">
        <w:rPr>
          <w:rFonts w:ascii="Arial" w:hAnsi="Arial" w:cs="Arial"/>
        </w:rPr>
        <w:t xml:space="preserve">, del Estado de Puebla, expedida por el Policía Vial Estatal José Manuel Serret destacamentado en la Ciudad de Ejutla de Crespo, Oaxaca, que obra a folio 6 del expediente natural del índice de esta Sexta Sala Unitaria. - - - - - - - - - - - - - - - - - - - - - - - - </w:t>
      </w:r>
    </w:p>
    <w:p w:rsidR="007310FF" w:rsidRPr="006D2F8C" w:rsidRDefault="007310FF" w:rsidP="007310FF">
      <w:pPr>
        <w:tabs>
          <w:tab w:val="right" w:pos="8789"/>
        </w:tabs>
        <w:spacing w:after="0"/>
        <w:ind w:firstLine="567"/>
        <w:jc w:val="both"/>
        <w:rPr>
          <w:rFonts w:ascii="Arial" w:hAnsi="Arial" w:cs="Arial"/>
        </w:rPr>
      </w:pPr>
    </w:p>
    <w:p w:rsidR="007310FF" w:rsidRPr="00DD4B23" w:rsidRDefault="007310FF" w:rsidP="007310FF">
      <w:pPr>
        <w:tabs>
          <w:tab w:val="right" w:pos="8789"/>
        </w:tabs>
        <w:spacing w:after="0"/>
        <w:ind w:firstLine="567"/>
        <w:jc w:val="both"/>
        <w:rPr>
          <w:rFonts w:ascii="Arial" w:hAnsi="Arial" w:cs="Arial"/>
          <w:b/>
        </w:rPr>
      </w:pPr>
      <w:r w:rsidRPr="006D2F8C">
        <w:rPr>
          <w:rFonts w:ascii="Arial" w:hAnsi="Arial" w:cs="Arial"/>
        </w:rPr>
        <w:t>Así pues, siendo un acto consecuente, inmediato y directo del aquí acto impugnado, que se declaró nulo en forma lisa y llana, es por lo que resulta un efecto propio de tal declaración</w:t>
      </w:r>
      <w:r w:rsidRPr="006D2F8C">
        <w:rPr>
          <w:rStyle w:val="Refdenotaalpie"/>
          <w:rFonts w:ascii="Arial" w:hAnsi="Arial" w:cs="Arial"/>
        </w:rPr>
        <w:footnoteReference w:id="5"/>
      </w:r>
      <w:r w:rsidRPr="006D2F8C">
        <w:rPr>
          <w:rFonts w:ascii="Arial" w:hAnsi="Arial" w:cs="Arial"/>
        </w:rPr>
        <w:t xml:space="preserve">, procede se </w:t>
      </w:r>
      <w:r>
        <w:rPr>
          <w:rFonts w:ascii="Arial" w:hAnsi="Arial" w:cs="Arial"/>
          <w:b/>
        </w:rPr>
        <w:t>ordené</w:t>
      </w:r>
      <w:r w:rsidRPr="006D2F8C">
        <w:rPr>
          <w:rFonts w:ascii="Arial" w:hAnsi="Arial" w:cs="Arial"/>
        </w:rPr>
        <w:t xml:space="preserve"> a la autoridad demandada </w:t>
      </w:r>
      <w:r w:rsidRPr="006D2F8C">
        <w:rPr>
          <w:rFonts w:ascii="Arial" w:hAnsi="Arial" w:cs="Arial"/>
          <w:b/>
        </w:rPr>
        <w:t xml:space="preserve">Policía Vial Estatal </w:t>
      </w:r>
      <w:r w:rsidR="00747711">
        <w:rPr>
          <w:rFonts w:ascii="Arial" w:hAnsi="Arial" w:cs="Arial"/>
          <w:b/>
        </w:rPr>
        <w:t xml:space="preserve">***** ***** ***** </w:t>
      </w:r>
      <w:r>
        <w:rPr>
          <w:rFonts w:ascii="Arial" w:hAnsi="Arial" w:cs="Arial"/>
          <w:b/>
        </w:rPr>
        <w:t xml:space="preserve">y/o a la autoridad que resulte competente </w:t>
      </w:r>
      <w:r>
        <w:rPr>
          <w:rFonts w:ascii="Arial" w:hAnsi="Arial" w:cs="Arial"/>
        </w:rPr>
        <w:t>destacamentada</w:t>
      </w:r>
      <w:r w:rsidRPr="006D2F8C">
        <w:rPr>
          <w:rFonts w:ascii="Arial" w:hAnsi="Arial" w:cs="Arial"/>
        </w:rPr>
        <w:t xml:space="preserve"> en la Heroíca Ciudad de Ejutla de Crespo, Oaxaca </w:t>
      </w:r>
      <w:r>
        <w:rPr>
          <w:rFonts w:ascii="Arial" w:hAnsi="Arial" w:cs="Arial"/>
        </w:rPr>
        <w:t xml:space="preserve"> para que </w:t>
      </w:r>
      <w:r w:rsidRPr="006D2F8C">
        <w:rPr>
          <w:rFonts w:ascii="Arial" w:hAnsi="Arial" w:cs="Arial"/>
        </w:rPr>
        <w:t xml:space="preserve">restituya al administrado, aquí actor, </w:t>
      </w:r>
      <w:r w:rsidR="00747711">
        <w:rPr>
          <w:rFonts w:ascii="Arial" w:hAnsi="Arial" w:cs="Arial"/>
          <w:b/>
        </w:rPr>
        <w:t xml:space="preserve">***** ***** ***** </w:t>
      </w:r>
      <w:r w:rsidRPr="006D2F8C">
        <w:rPr>
          <w:rFonts w:ascii="Arial" w:hAnsi="Arial" w:cs="Arial"/>
        </w:rPr>
        <w:t xml:space="preserve">en el pleno goce de sus derechos afectados con la emisión de dicho acto, </w:t>
      </w:r>
      <w:r>
        <w:rPr>
          <w:rFonts w:ascii="Arial" w:hAnsi="Arial" w:cs="Arial"/>
        </w:rPr>
        <w:t xml:space="preserve"> efectuando</w:t>
      </w:r>
      <w:r w:rsidRPr="006D2F8C">
        <w:rPr>
          <w:rFonts w:ascii="Arial" w:hAnsi="Arial" w:cs="Arial"/>
        </w:rPr>
        <w:t xml:space="preserve">  la devolución de la LICENCIA DE CONDUCIR por la ilegal infracción al Reglamento de la Ley de Tránsito, que se le atribuyó. - - - - - - - - </w:t>
      </w:r>
    </w:p>
    <w:p w:rsidR="007310FF" w:rsidRPr="006D2F8C" w:rsidRDefault="007310FF" w:rsidP="007310FF">
      <w:pPr>
        <w:tabs>
          <w:tab w:val="right" w:pos="8789"/>
        </w:tabs>
        <w:spacing w:after="0"/>
        <w:jc w:val="both"/>
        <w:rPr>
          <w:rFonts w:ascii="Arial" w:hAnsi="Arial" w:cs="Arial"/>
        </w:rPr>
      </w:pPr>
    </w:p>
    <w:p w:rsidR="007310FF" w:rsidRPr="006D2F8C" w:rsidRDefault="007310FF" w:rsidP="007310FF">
      <w:pPr>
        <w:tabs>
          <w:tab w:val="right" w:pos="8789"/>
        </w:tabs>
        <w:spacing w:after="0"/>
        <w:ind w:right="49" w:firstLine="567"/>
        <w:jc w:val="both"/>
        <w:rPr>
          <w:rFonts w:ascii="Arial" w:hAnsi="Arial" w:cs="Arial"/>
        </w:rPr>
      </w:pPr>
      <w:r w:rsidRPr="006D2F8C">
        <w:rPr>
          <w:rFonts w:ascii="Arial" w:hAnsi="Arial" w:cs="Arial"/>
        </w:rPr>
        <w:t xml:space="preserve">Por lo expuesto y con fundamento en los artículos 177, 178 fracción II y 179 de Ley de Procedimiento y Justicia Administrativa para el Estado de Oaxaca, se; - - - - - - - - - - - - </w:t>
      </w:r>
    </w:p>
    <w:p w:rsidR="007310FF" w:rsidRPr="006D2F8C" w:rsidRDefault="007310FF" w:rsidP="007310FF">
      <w:pPr>
        <w:tabs>
          <w:tab w:val="right" w:pos="8789"/>
        </w:tabs>
        <w:spacing w:after="0"/>
        <w:ind w:right="49"/>
        <w:jc w:val="both"/>
        <w:rPr>
          <w:rFonts w:ascii="Arial" w:hAnsi="Arial" w:cs="Arial"/>
          <w:b/>
        </w:rPr>
      </w:pPr>
    </w:p>
    <w:p w:rsidR="007310FF" w:rsidRPr="006D2F8C" w:rsidRDefault="007310FF" w:rsidP="007310FF">
      <w:pPr>
        <w:tabs>
          <w:tab w:val="right" w:pos="8789"/>
        </w:tabs>
        <w:spacing w:after="0"/>
        <w:ind w:right="49"/>
        <w:jc w:val="both"/>
        <w:rPr>
          <w:rFonts w:ascii="Arial" w:hAnsi="Arial" w:cs="Arial"/>
          <w:b/>
        </w:rPr>
      </w:pPr>
    </w:p>
    <w:p w:rsidR="007310FF" w:rsidRPr="006D2F8C" w:rsidRDefault="007310FF" w:rsidP="007310FF">
      <w:pPr>
        <w:tabs>
          <w:tab w:val="right" w:pos="8789"/>
        </w:tabs>
        <w:spacing w:after="0"/>
        <w:ind w:right="49" w:firstLine="708"/>
        <w:jc w:val="center"/>
        <w:rPr>
          <w:rFonts w:ascii="Arial" w:hAnsi="Arial" w:cs="Arial"/>
          <w:b/>
        </w:rPr>
      </w:pPr>
      <w:r w:rsidRPr="006D2F8C">
        <w:rPr>
          <w:rFonts w:ascii="Arial" w:hAnsi="Arial" w:cs="Arial"/>
          <w:b/>
        </w:rPr>
        <w:t>R E S U E L V E:</w:t>
      </w:r>
    </w:p>
    <w:p w:rsidR="007310FF" w:rsidRPr="006D2F8C" w:rsidRDefault="007310FF" w:rsidP="007310FF">
      <w:pPr>
        <w:tabs>
          <w:tab w:val="right" w:pos="8789"/>
        </w:tabs>
        <w:spacing w:after="0"/>
        <w:ind w:right="49" w:firstLine="708"/>
        <w:jc w:val="both"/>
        <w:rPr>
          <w:rFonts w:ascii="Arial" w:hAnsi="Arial" w:cs="Arial"/>
          <w:b/>
        </w:rPr>
      </w:pPr>
    </w:p>
    <w:p w:rsidR="007310FF" w:rsidRPr="006D2F8C" w:rsidRDefault="007310FF" w:rsidP="007310FF">
      <w:pPr>
        <w:tabs>
          <w:tab w:val="right" w:pos="8789"/>
        </w:tabs>
        <w:spacing w:after="0"/>
        <w:ind w:right="49" w:firstLine="567"/>
        <w:jc w:val="both"/>
        <w:rPr>
          <w:rFonts w:ascii="Arial" w:hAnsi="Arial" w:cs="Arial"/>
        </w:rPr>
      </w:pPr>
      <w:r w:rsidRPr="006D2F8C">
        <w:rPr>
          <w:rFonts w:ascii="Arial" w:hAnsi="Arial" w:cs="Arial"/>
          <w:b/>
        </w:rPr>
        <w:t>PRIMERO.</w:t>
      </w:r>
      <w:r w:rsidRPr="006D2F8C">
        <w:rPr>
          <w:rFonts w:ascii="Arial" w:hAnsi="Arial" w:cs="Arial"/>
        </w:rPr>
        <w:t xml:space="preserve"> Esta Sexta Sala Unitaria fue competente para conocer y resolver del presente asunto. - - - - - - - - - - - - - - - - - - - - - - - - - - - - - - - - - -  - - - - - - - - - - - - - - - - - -  </w:t>
      </w:r>
    </w:p>
    <w:p w:rsidR="007310FF" w:rsidRPr="006D2F8C" w:rsidRDefault="007310FF" w:rsidP="007310FF">
      <w:pPr>
        <w:tabs>
          <w:tab w:val="right" w:pos="8789"/>
        </w:tabs>
        <w:spacing w:after="0"/>
        <w:ind w:right="49"/>
        <w:jc w:val="both"/>
        <w:rPr>
          <w:rFonts w:ascii="Arial" w:hAnsi="Arial" w:cs="Arial"/>
        </w:rPr>
      </w:pPr>
    </w:p>
    <w:p w:rsidR="007310FF" w:rsidRPr="006D2F8C" w:rsidRDefault="007310FF" w:rsidP="007310FF">
      <w:pPr>
        <w:tabs>
          <w:tab w:val="right" w:pos="8789"/>
        </w:tabs>
        <w:spacing w:after="0"/>
        <w:ind w:right="49" w:firstLine="708"/>
        <w:jc w:val="both"/>
        <w:rPr>
          <w:rFonts w:ascii="Arial" w:hAnsi="Arial" w:cs="Arial"/>
          <w:b/>
        </w:rPr>
      </w:pPr>
    </w:p>
    <w:p w:rsidR="007310FF" w:rsidRPr="006D2F8C" w:rsidRDefault="007310FF" w:rsidP="007310FF">
      <w:pPr>
        <w:tabs>
          <w:tab w:val="right" w:pos="8789"/>
        </w:tabs>
        <w:spacing w:after="0"/>
        <w:ind w:right="49" w:firstLine="567"/>
        <w:jc w:val="both"/>
        <w:rPr>
          <w:rFonts w:ascii="Arial" w:hAnsi="Arial" w:cs="Arial"/>
        </w:rPr>
      </w:pPr>
      <w:r w:rsidRPr="006D2F8C">
        <w:rPr>
          <w:rFonts w:ascii="Arial" w:hAnsi="Arial" w:cs="Arial"/>
          <w:b/>
        </w:rPr>
        <w:lastRenderedPageBreak/>
        <w:t xml:space="preserve">SEGUNDO. </w:t>
      </w:r>
      <w:r w:rsidRPr="006D2F8C">
        <w:rPr>
          <w:rFonts w:ascii="Arial" w:hAnsi="Arial" w:cs="Arial"/>
        </w:rPr>
        <w:t xml:space="preserve">Por las razones expuestas en el considerando Quinto, NO  SE SOBRESEE el juicio.  - - - - - - - - - - - - - - - - - - - - - - - - - - - - - - - - - - - - - - - - - - - - - - - - - </w:t>
      </w:r>
    </w:p>
    <w:p w:rsidR="007310FF" w:rsidRPr="006D2F8C" w:rsidRDefault="007310FF" w:rsidP="007310FF">
      <w:pPr>
        <w:tabs>
          <w:tab w:val="right" w:pos="8789"/>
        </w:tabs>
        <w:spacing w:after="0"/>
        <w:ind w:right="49" w:firstLine="567"/>
        <w:jc w:val="both"/>
        <w:rPr>
          <w:rFonts w:ascii="Arial" w:hAnsi="Arial" w:cs="Arial"/>
        </w:rPr>
      </w:pPr>
    </w:p>
    <w:p w:rsidR="007310FF" w:rsidRPr="006D2F8C" w:rsidRDefault="007310FF" w:rsidP="007310FF">
      <w:pPr>
        <w:tabs>
          <w:tab w:val="right" w:pos="8789"/>
        </w:tabs>
        <w:spacing w:after="0"/>
        <w:ind w:right="49" w:firstLine="567"/>
        <w:jc w:val="both"/>
        <w:rPr>
          <w:rFonts w:ascii="Arial" w:hAnsi="Arial" w:cs="Arial"/>
        </w:rPr>
      </w:pPr>
      <w:r w:rsidRPr="006D2F8C">
        <w:rPr>
          <w:rFonts w:ascii="Arial" w:hAnsi="Arial" w:cs="Arial"/>
        </w:rPr>
        <w:t xml:space="preserve">TERCERO.- Se declara la </w:t>
      </w:r>
      <w:r w:rsidRPr="006D2F8C">
        <w:rPr>
          <w:rFonts w:ascii="Arial" w:hAnsi="Arial" w:cs="Arial"/>
          <w:b/>
        </w:rPr>
        <w:t>NULIDAD LISA Y LLANA</w:t>
      </w:r>
      <w:r w:rsidRPr="006D2F8C">
        <w:rPr>
          <w:rFonts w:ascii="Arial" w:hAnsi="Arial" w:cs="Arial"/>
        </w:rPr>
        <w:t xml:space="preserve"> del acta de infracción de tránsito folio </w:t>
      </w:r>
      <w:r w:rsidRPr="006D2F8C">
        <w:rPr>
          <w:rFonts w:ascii="Arial" w:hAnsi="Arial" w:cs="Arial"/>
          <w:b/>
        </w:rPr>
        <w:t>231071</w:t>
      </w:r>
      <w:r w:rsidRPr="006D2F8C">
        <w:rPr>
          <w:rFonts w:ascii="Arial" w:hAnsi="Arial" w:cs="Arial"/>
        </w:rPr>
        <w:t xml:space="preserve"> de fecha cinco de septiembre del dos mil diecisiete, relacionada con el vehículo particular, </w:t>
      </w:r>
      <w:r w:rsidR="00747711">
        <w:rPr>
          <w:rFonts w:ascii="Arial" w:hAnsi="Arial" w:cs="Arial"/>
        </w:rPr>
        <w:t xml:space="preserve">*****, </w:t>
      </w:r>
      <w:r w:rsidRPr="006D2F8C">
        <w:rPr>
          <w:rFonts w:ascii="Arial" w:hAnsi="Arial" w:cs="Arial"/>
        </w:rPr>
        <w:t xml:space="preserve">tipo </w:t>
      </w:r>
      <w:r w:rsidR="00747711">
        <w:rPr>
          <w:rFonts w:ascii="Arial" w:hAnsi="Arial" w:cs="Arial"/>
        </w:rPr>
        <w:t>*****</w:t>
      </w:r>
      <w:r w:rsidRPr="006D2F8C">
        <w:rPr>
          <w:rFonts w:ascii="Arial" w:hAnsi="Arial" w:cs="Arial"/>
        </w:rPr>
        <w:t xml:space="preserve">, color blanco, placas de circulación </w:t>
      </w:r>
      <w:r w:rsidR="00747711">
        <w:rPr>
          <w:rFonts w:ascii="Arial" w:hAnsi="Arial" w:cs="Arial"/>
          <w:b/>
        </w:rPr>
        <w:t>***** *****</w:t>
      </w:r>
      <w:r w:rsidRPr="006D2F8C">
        <w:rPr>
          <w:rFonts w:ascii="Arial" w:hAnsi="Arial" w:cs="Arial"/>
        </w:rPr>
        <w:t xml:space="preserve">, del Estado de Puebla, expedida por el Policía Vial Estatal </w:t>
      </w:r>
      <w:r w:rsidR="00747711">
        <w:rPr>
          <w:rFonts w:ascii="Arial" w:hAnsi="Arial" w:cs="Arial"/>
          <w:b/>
        </w:rPr>
        <w:t xml:space="preserve">***** ***** ***** </w:t>
      </w:r>
      <w:r w:rsidRPr="006D2F8C">
        <w:rPr>
          <w:rFonts w:ascii="Arial" w:hAnsi="Arial" w:cs="Arial"/>
        </w:rPr>
        <w:t xml:space="preserve">destacamentado en la Ciudad de Ejutla de Crespo </w:t>
      </w:r>
      <w:r>
        <w:rPr>
          <w:rFonts w:ascii="Arial" w:hAnsi="Arial" w:cs="Arial"/>
        </w:rPr>
        <w:t xml:space="preserve">y en consecuencia se ordena a la autoridad demandada y/o </w:t>
      </w:r>
      <w:r w:rsidRPr="00A947F5">
        <w:rPr>
          <w:rFonts w:ascii="Arial" w:hAnsi="Arial" w:cs="Arial"/>
          <w:b/>
        </w:rPr>
        <w:t>a la autoridad que resulte competente</w:t>
      </w:r>
      <w:r>
        <w:rPr>
          <w:rFonts w:ascii="Arial" w:hAnsi="Arial" w:cs="Arial"/>
          <w:b/>
        </w:rPr>
        <w:t xml:space="preserve"> </w:t>
      </w:r>
      <w:r>
        <w:rPr>
          <w:rFonts w:ascii="Arial" w:hAnsi="Arial" w:cs="Arial"/>
        </w:rPr>
        <w:t>dentro de la Policía Vial Estatal</w:t>
      </w:r>
      <w:r w:rsidRPr="00A947F5">
        <w:rPr>
          <w:rFonts w:ascii="Arial" w:hAnsi="Arial" w:cs="Arial"/>
        </w:rPr>
        <w:t xml:space="preserve"> en la Heroíca Ciudad de Ejutla de Crespo, Oaxaca</w:t>
      </w:r>
      <w:r>
        <w:rPr>
          <w:rFonts w:ascii="Arial" w:hAnsi="Arial" w:cs="Arial"/>
        </w:rPr>
        <w:t xml:space="preserve"> para efectuar la</w:t>
      </w:r>
      <w:r w:rsidRPr="00A947F5">
        <w:rPr>
          <w:rFonts w:ascii="Arial" w:hAnsi="Arial" w:cs="Arial"/>
        </w:rPr>
        <w:t xml:space="preserve">  </w:t>
      </w:r>
      <w:r w:rsidRPr="006D2F8C">
        <w:rPr>
          <w:rFonts w:ascii="Arial" w:hAnsi="Arial" w:cs="Arial"/>
          <w:b/>
        </w:rPr>
        <w:t>devolución de la licencia de conducir</w:t>
      </w:r>
      <w:r w:rsidRPr="006D2F8C">
        <w:rPr>
          <w:rFonts w:ascii="Arial" w:hAnsi="Arial" w:cs="Arial"/>
        </w:rPr>
        <w:t xml:space="preserve"> al actor </w:t>
      </w:r>
      <w:r w:rsidR="00747711">
        <w:rPr>
          <w:rFonts w:ascii="Arial" w:hAnsi="Arial" w:cs="Arial"/>
          <w:b/>
        </w:rPr>
        <w:t xml:space="preserve">***** ***** ***** </w:t>
      </w:r>
      <w:r w:rsidRPr="006D2F8C">
        <w:rPr>
          <w:rFonts w:ascii="Arial" w:hAnsi="Arial" w:cs="Arial"/>
        </w:rPr>
        <w:t>. - -</w:t>
      </w:r>
      <w:r w:rsidR="00747711">
        <w:rPr>
          <w:rFonts w:ascii="Arial" w:hAnsi="Arial" w:cs="Arial"/>
        </w:rPr>
        <w:t xml:space="preserve"> - - - - - - - - - - - - - - - - - - - - - - - - - - - - - - - - - - - - - - - - - - - - - - - - </w:t>
      </w:r>
    </w:p>
    <w:p w:rsidR="007310FF" w:rsidRPr="006D2F8C" w:rsidRDefault="007310FF" w:rsidP="007310FF">
      <w:pPr>
        <w:tabs>
          <w:tab w:val="right" w:pos="8789"/>
        </w:tabs>
        <w:spacing w:after="0"/>
        <w:ind w:right="49"/>
        <w:jc w:val="both"/>
        <w:rPr>
          <w:rFonts w:ascii="Arial" w:hAnsi="Arial" w:cs="Arial"/>
          <w:b/>
        </w:rPr>
      </w:pPr>
    </w:p>
    <w:p w:rsidR="007310FF" w:rsidRPr="006D2F8C" w:rsidRDefault="007310FF" w:rsidP="007310FF">
      <w:pPr>
        <w:tabs>
          <w:tab w:val="right" w:pos="8789"/>
        </w:tabs>
        <w:spacing w:after="0"/>
        <w:ind w:right="49" w:firstLine="708"/>
        <w:jc w:val="both"/>
        <w:rPr>
          <w:rFonts w:ascii="Arial" w:hAnsi="Arial" w:cs="Arial"/>
        </w:rPr>
      </w:pPr>
      <w:r w:rsidRPr="006D2F8C">
        <w:rPr>
          <w:rFonts w:ascii="Arial" w:hAnsi="Arial" w:cs="Arial"/>
          <w:b/>
        </w:rPr>
        <w:t>QUINTO. NOTIFÍQUESE PERSONALMENTE AL ACTOR, POR OFICIO A LAS AUTORIDADES DEMANDADAS,</w:t>
      </w:r>
      <w:r w:rsidRPr="006D2F8C">
        <w:rPr>
          <w:rFonts w:ascii="Arial" w:hAnsi="Arial" w:cs="Arial"/>
        </w:rPr>
        <w:t xml:space="preserve"> con fundamento en los artículos 142 fracción I y 143 fracciones I y II, de la Ley de Justicia Administrativa para el Estado de Oaxaca, </w:t>
      </w:r>
      <w:r w:rsidRPr="006D2F8C">
        <w:rPr>
          <w:rFonts w:ascii="Arial" w:hAnsi="Arial" w:cs="Arial"/>
          <w:b/>
          <w:iCs/>
        </w:rPr>
        <w:t>- CÚMPLASE</w:t>
      </w:r>
      <w:r w:rsidRPr="006D2F8C">
        <w:rPr>
          <w:rFonts w:ascii="Arial" w:hAnsi="Arial" w:cs="Arial"/>
        </w:rPr>
        <w:t xml:space="preserve">- - - - - - - - - - - - - - - - - - - - - - - - - - - - - - - - - - - - - - - - - - - - - - - - - - - - - - - -  </w:t>
      </w:r>
    </w:p>
    <w:p w:rsidR="007310FF" w:rsidRPr="006D2F8C" w:rsidRDefault="007310FF" w:rsidP="007310FF">
      <w:pPr>
        <w:tabs>
          <w:tab w:val="right" w:pos="8789"/>
        </w:tabs>
        <w:spacing w:after="0"/>
        <w:ind w:right="49" w:firstLine="708"/>
        <w:jc w:val="both"/>
        <w:rPr>
          <w:rFonts w:ascii="Arial" w:hAnsi="Arial" w:cs="Arial"/>
        </w:rPr>
      </w:pPr>
    </w:p>
    <w:p w:rsidR="007310FF" w:rsidRPr="006D2F8C" w:rsidRDefault="007310FF" w:rsidP="007310FF">
      <w:pPr>
        <w:ind w:firstLine="567"/>
        <w:jc w:val="both"/>
        <w:rPr>
          <w:rFonts w:ascii="Arial" w:eastAsia="Times New Roman" w:hAnsi="Arial" w:cs="Arial"/>
          <w:lang w:eastAsia="es-MX"/>
        </w:rPr>
      </w:pPr>
      <w:r w:rsidRPr="006D2F8C">
        <w:rPr>
          <w:rFonts w:ascii="Arial" w:hAnsi="Arial" w:cs="Arial"/>
        </w:rPr>
        <w:t xml:space="preserve">Así lo resolvió y firmó el Titular de la Sexta Sala Unitaria de Primera Instancia del Tribunal Justicia Administrativa del Estado de </w:t>
      </w:r>
      <w:r w:rsidRPr="006D2F8C">
        <w:rPr>
          <w:rFonts w:ascii="Arial" w:eastAsia="Times New Roman" w:hAnsi="Arial" w:cs="Arial"/>
          <w:lang w:eastAsia="es-MX"/>
        </w:rPr>
        <w:t xml:space="preserve">Oaxaca, Magistrado Abraham Santiago Soriano, quien actúa ante la Licenciada Grisel Rosa Tapia García, actuaría adscrita a la Sexta Sala Unitaria de Primera Instancia, habilitada para cubrir la ausencia temporal del Secretario de Acuerdos, mediante oficio número 1107/2019, quienes autorizan y dan fe. -  </w:t>
      </w:r>
    </w:p>
    <w:p w:rsidR="007310FF" w:rsidRPr="006D2F8C" w:rsidRDefault="007310FF" w:rsidP="007310FF">
      <w:pPr>
        <w:tabs>
          <w:tab w:val="right" w:pos="8789"/>
        </w:tabs>
        <w:jc w:val="both"/>
      </w:pPr>
    </w:p>
    <w:p w:rsidR="007310FF" w:rsidRPr="00C81562" w:rsidRDefault="007310FF" w:rsidP="007310FF">
      <w:pPr>
        <w:tabs>
          <w:tab w:val="right" w:pos="8789"/>
        </w:tabs>
        <w:jc w:val="both"/>
      </w:pPr>
    </w:p>
    <w:p w:rsidR="007310FF" w:rsidRPr="00C81562" w:rsidRDefault="007310FF" w:rsidP="007310FF">
      <w:pPr>
        <w:tabs>
          <w:tab w:val="right" w:pos="8789"/>
        </w:tabs>
        <w:jc w:val="both"/>
      </w:pPr>
    </w:p>
    <w:p w:rsidR="007310FF" w:rsidRPr="00C81562" w:rsidRDefault="007310FF" w:rsidP="007310FF">
      <w:pPr>
        <w:tabs>
          <w:tab w:val="right" w:pos="8789"/>
        </w:tabs>
        <w:jc w:val="both"/>
      </w:pPr>
    </w:p>
    <w:p w:rsidR="007310FF" w:rsidRPr="00C81562" w:rsidRDefault="007310FF" w:rsidP="007310FF">
      <w:pPr>
        <w:jc w:val="both"/>
      </w:pPr>
    </w:p>
    <w:p w:rsidR="004800A0" w:rsidRDefault="004800A0"/>
    <w:sectPr w:rsidR="004800A0"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A7" w:rsidRDefault="00BC24A7" w:rsidP="007310FF">
      <w:pPr>
        <w:spacing w:after="0" w:line="240" w:lineRule="auto"/>
      </w:pPr>
      <w:r>
        <w:separator/>
      </w:r>
    </w:p>
  </w:endnote>
  <w:endnote w:type="continuationSeparator" w:id="0">
    <w:p w:rsidR="00BC24A7" w:rsidRDefault="00BC24A7" w:rsidP="0073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A7" w:rsidRDefault="00BC24A7" w:rsidP="007310FF">
      <w:pPr>
        <w:spacing w:after="0" w:line="240" w:lineRule="auto"/>
      </w:pPr>
      <w:r>
        <w:separator/>
      </w:r>
    </w:p>
  </w:footnote>
  <w:footnote w:type="continuationSeparator" w:id="0">
    <w:p w:rsidR="00BC24A7" w:rsidRDefault="00BC24A7" w:rsidP="007310FF">
      <w:pPr>
        <w:spacing w:after="0" w:line="240" w:lineRule="auto"/>
      </w:pPr>
      <w:r>
        <w:continuationSeparator/>
      </w:r>
    </w:p>
  </w:footnote>
  <w:footnote w:id="1">
    <w:p w:rsidR="007310FF" w:rsidRPr="00D23FEF" w:rsidRDefault="007310FF" w:rsidP="007310FF">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17</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7310FF" w:rsidRPr="00D23FEF" w:rsidRDefault="007310FF" w:rsidP="007310FF">
      <w:pPr>
        <w:pStyle w:val="Textonotapie"/>
        <w:rPr>
          <w:rFonts w:ascii="Arial" w:hAnsi="Arial" w:cs="Arial"/>
          <w:sz w:val="16"/>
          <w:szCs w:val="16"/>
        </w:rPr>
      </w:pPr>
    </w:p>
  </w:footnote>
  <w:footnote w:id="2">
    <w:p w:rsidR="007310FF" w:rsidRPr="00B61A4A" w:rsidRDefault="007310FF" w:rsidP="007310FF">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7.- “Son elementos y requisitos de validez del acto administrativo: … V. Estar fundado y motivado...”</w:t>
      </w:r>
    </w:p>
  </w:footnote>
  <w:footnote w:id="3">
    <w:p w:rsidR="007310FF" w:rsidRPr="009241F5" w:rsidRDefault="007310FF" w:rsidP="007310FF">
      <w:pPr>
        <w:pStyle w:val="Textonotapie"/>
        <w:rPr>
          <w:rFonts w:ascii="Arial" w:hAnsi="Arial" w:cs="Arial"/>
          <w:sz w:val="16"/>
          <w:szCs w:val="16"/>
        </w:rPr>
      </w:pPr>
      <w:r>
        <w:rPr>
          <w:rStyle w:val="Refdenotaalpie"/>
        </w:rPr>
        <w:footnoteRef/>
      </w:r>
      <w:r>
        <w:t xml:space="preserve"> </w:t>
      </w:r>
      <w:r w:rsidRPr="009241F5">
        <w:rPr>
          <w:rFonts w:ascii="Arial" w:hAnsi="Arial" w:cs="Arial"/>
          <w:sz w:val="16"/>
          <w:szCs w:val="16"/>
        </w:rPr>
        <w:t>ARTICULO 121.- En los juicios que se tramiten ante los ju</w:t>
      </w:r>
      <w:r>
        <w:rPr>
          <w:rFonts w:ascii="Arial" w:hAnsi="Arial" w:cs="Arial"/>
          <w:sz w:val="16"/>
          <w:szCs w:val="16"/>
        </w:rPr>
        <w:t xml:space="preserve">zgados de primera instancia del </w:t>
      </w:r>
      <w:r w:rsidRPr="009241F5">
        <w:rPr>
          <w:rFonts w:ascii="Arial" w:hAnsi="Arial" w:cs="Arial"/>
          <w:sz w:val="16"/>
          <w:szCs w:val="16"/>
        </w:rPr>
        <w:t xml:space="preserve">Tribunal, no habrá lugar a condenación en costas. Cada parte </w:t>
      </w:r>
      <w:r>
        <w:rPr>
          <w:rFonts w:ascii="Arial" w:hAnsi="Arial" w:cs="Arial"/>
          <w:sz w:val="16"/>
          <w:szCs w:val="16"/>
        </w:rPr>
        <w:t xml:space="preserve">será responsable de sus propios </w:t>
      </w:r>
      <w:r w:rsidRPr="009241F5">
        <w:rPr>
          <w:rFonts w:ascii="Arial" w:hAnsi="Arial" w:cs="Arial"/>
          <w:sz w:val="16"/>
          <w:szCs w:val="16"/>
        </w:rPr>
        <w:t xml:space="preserve">gastos y de los que originen las diligencias que promuevan. </w:t>
      </w:r>
    </w:p>
    <w:p w:rsidR="007310FF" w:rsidRDefault="007310FF" w:rsidP="007310FF">
      <w:pPr>
        <w:pStyle w:val="Textonotapie"/>
      </w:pPr>
    </w:p>
    <w:p w:rsidR="007310FF" w:rsidRPr="009241F5" w:rsidRDefault="007310FF" w:rsidP="007310FF">
      <w:pPr>
        <w:pStyle w:val="Textonotapie"/>
        <w:rPr>
          <w:lang w:val="es-MX"/>
        </w:rPr>
      </w:pPr>
      <w:r>
        <w:t>(Artículo 121 reformado mediante Decreto No. 668 publicado en el Periódico Oficial Extra d</w:t>
      </w:r>
    </w:p>
  </w:footnote>
  <w:footnote w:id="4">
    <w:p w:rsidR="007310FF" w:rsidRPr="00155F2F" w:rsidRDefault="007310FF" w:rsidP="007310FF">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Pr>
          <w:rFonts w:ascii="Arial" w:hAnsi="Arial" w:cs="Arial"/>
          <w:sz w:val="16"/>
          <w:szCs w:val="16"/>
        </w:rPr>
        <w:t>178</w:t>
      </w:r>
      <w:r w:rsidRPr="00155F2F">
        <w:rPr>
          <w:rFonts w:ascii="Arial" w:hAnsi="Arial" w:cs="Arial"/>
          <w:sz w:val="16"/>
          <w:szCs w:val="16"/>
        </w:rPr>
        <w:t>.- “Se declarará que un acto administrativo es ilegal si de esa ilegalidad nace su nulidad relativa o absoluta, cuando se demuestre alguna de las siguientes causales: … II. Omisión de los requisitos formales exigidos  por las leyes que afecten las defensas del particular y trasciendan al sentido de la resolución impugnada, inclusive la usencia de fundamento o motivación, en su caso...”</w:t>
      </w:r>
    </w:p>
  </w:footnote>
  <w:footnote w:id="5">
    <w:p w:rsidR="007310FF" w:rsidRDefault="007310FF" w:rsidP="007310FF">
      <w:pPr>
        <w:pStyle w:val="Textonotapie"/>
        <w:jc w:val="both"/>
        <w:rPr>
          <w:rFonts w:ascii="Arial" w:hAnsi="Arial" w:cs="Arial"/>
          <w:sz w:val="16"/>
          <w:szCs w:val="16"/>
        </w:rPr>
      </w:pPr>
      <w:r w:rsidRPr="00B551DD">
        <w:rPr>
          <w:rStyle w:val="Refdenotaalpie"/>
          <w:rFonts w:ascii="Arial" w:hAnsi="Arial" w:cs="Arial"/>
          <w:sz w:val="16"/>
          <w:szCs w:val="16"/>
        </w:rPr>
        <w:footnoteRef/>
      </w:r>
      <w:r w:rsidRPr="00B551DD">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p w:rsidR="007310FF" w:rsidRDefault="007310FF" w:rsidP="007310FF">
      <w:pPr>
        <w:pStyle w:val="Textonotapie"/>
        <w:jc w:val="both"/>
        <w:rPr>
          <w:rFonts w:ascii="Arial" w:hAnsi="Arial" w:cs="Arial"/>
          <w:sz w:val="16"/>
          <w:szCs w:val="16"/>
        </w:rPr>
      </w:pPr>
    </w:p>
    <w:p w:rsidR="007310FF" w:rsidRDefault="007310FF" w:rsidP="007310FF">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BC24A7">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64FC0284" wp14:editId="32F963BC">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3B4545"/>
                            <w:p w:rsidR="007D6863" w:rsidRDefault="003B4545"/>
                            <w:p w:rsidR="007D6863" w:rsidRDefault="003B4545"/>
                            <w:p w:rsidR="007D6863" w:rsidRDefault="003B4545"/>
                            <w:p w:rsidR="007D6863" w:rsidRDefault="003B4545"/>
                            <w:p w:rsidR="007D6863" w:rsidRDefault="003B4545"/>
                            <w:p w:rsidR="007D6863" w:rsidRDefault="003B4545"/>
                            <w:p w:rsidR="007D6863" w:rsidRDefault="003B4545"/>
                            <w:p w:rsidR="007D6863" w:rsidRDefault="003B4545"/>
                            <w:p w:rsidR="007D6863" w:rsidRDefault="003B4545"/>
                            <w:p w:rsidR="007D6863" w:rsidRDefault="003B4545"/>
                            <w:p w:rsidR="007D6863" w:rsidRDefault="003B4545"/>
                            <w:p w:rsidR="007D6863" w:rsidRDefault="003B4545"/>
                            <w:p w:rsidR="007D6863" w:rsidRDefault="003B4545"/>
                            <w:p w:rsidR="007D6863" w:rsidRPr="00E7449B" w:rsidRDefault="00BC24A7">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4FC0284"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BC24A7"/>
                      <w:p w:rsidR="007D6863" w:rsidRDefault="00BC24A7"/>
                      <w:p w:rsidR="007D6863" w:rsidRDefault="00BC24A7"/>
                      <w:p w:rsidR="007D6863" w:rsidRDefault="00BC24A7"/>
                      <w:p w:rsidR="007D6863" w:rsidRDefault="00BC24A7"/>
                      <w:p w:rsidR="007D6863" w:rsidRDefault="00BC24A7"/>
                      <w:p w:rsidR="007D6863" w:rsidRDefault="00BC24A7"/>
                      <w:p w:rsidR="007D6863" w:rsidRDefault="00BC24A7"/>
                      <w:p w:rsidR="007D6863" w:rsidRDefault="00BC24A7"/>
                      <w:p w:rsidR="007D6863" w:rsidRDefault="00BC24A7"/>
                      <w:p w:rsidR="007D6863" w:rsidRDefault="00BC24A7"/>
                      <w:p w:rsidR="007D6863" w:rsidRDefault="00BC24A7"/>
                      <w:p w:rsidR="007D6863" w:rsidRDefault="00BC24A7"/>
                      <w:p w:rsidR="007D6863" w:rsidRDefault="00BC24A7"/>
                      <w:p w:rsidR="007D6863" w:rsidRPr="00E7449B" w:rsidRDefault="00BC24A7">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3B4545" w:rsidRPr="003B4545">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FF"/>
    <w:rsid w:val="003B4545"/>
    <w:rsid w:val="004800A0"/>
    <w:rsid w:val="006F51EB"/>
    <w:rsid w:val="00730908"/>
    <w:rsid w:val="007310FF"/>
    <w:rsid w:val="00747711"/>
    <w:rsid w:val="00BC24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FF"/>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FF"/>
    <w:rPr>
      <w:sz w:val="22"/>
      <w:szCs w:val="22"/>
    </w:rPr>
  </w:style>
  <w:style w:type="character" w:styleId="Hipervnculo">
    <w:name w:val="Hyperlink"/>
    <w:basedOn w:val="Fuentedeprrafopredeter"/>
    <w:uiPriority w:val="99"/>
    <w:semiHidden/>
    <w:unhideWhenUsed/>
    <w:rsid w:val="007310FF"/>
    <w:rPr>
      <w:color w:val="0000FF"/>
      <w:u w:val="single"/>
    </w:rPr>
  </w:style>
  <w:style w:type="paragraph" w:styleId="Sinespaciado">
    <w:name w:val="No Spacing"/>
    <w:uiPriority w:val="1"/>
    <w:qFormat/>
    <w:rsid w:val="007310FF"/>
    <w:rPr>
      <w:sz w:val="22"/>
      <w:szCs w:val="22"/>
    </w:rPr>
  </w:style>
  <w:style w:type="paragraph" w:styleId="Textonotapie">
    <w:name w:val="footnote text"/>
    <w:basedOn w:val="Normal"/>
    <w:link w:val="TextonotapieCar"/>
    <w:uiPriority w:val="99"/>
    <w:unhideWhenUsed/>
    <w:rsid w:val="007310FF"/>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rsid w:val="007310FF"/>
    <w:rPr>
      <w:sz w:val="20"/>
      <w:szCs w:val="20"/>
      <w:lang w:val="es-ES_tradnl"/>
    </w:rPr>
  </w:style>
  <w:style w:type="character" w:styleId="Refdenotaalpie">
    <w:name w:val="footnote reference"/>
    <w:basedOn w:val="Fuentedeprrafopredeter"/>
    <w:uiPriority w:val="99"/>
    <w:semiHidden/>
    <w:unhideWhenUsed/>
    <w:rsid w:val="007310FF"/>
    <w:rPr>
      <w:vertAlign w:val="superscript"/>
    </w:rPr>
  </w:style>
  <w:style w:type="paragraph" w:styleId="NormalWeb">
    <w:name w:val="Normal (Web)"/>
    <w:basedOn w:val="Normal"/>
    <w:uiPriority w:val="99"/>
    <w:unhideWhenUsed/>
    <w:rsid w:val="007310F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3B45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54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FF"/>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FF"/>
    <w:rPr>
      <w:sz w:val="22"/>
      <w:szCs w:val="22"/>
    </w:rPr>
  </w:style>
  <w:style w:type="character" w:styleId="Hipervnculo">
    <w:name w:val="Hyperlink"/>
    <w:basedOn w:val="Fuentedeprrafopredeter"/>
    <w:uiPriority w:val="99"/>
    <w:semiHidden/>
    <w:unhideWhenUsed/>
    <w:rsid w:val="007310FF"/>
    <w:rPr>
      <w:color w:val="0000FF"/>
      <w:u w:val="single"/>
    </w:rPr>
  </w:style>
  <w:style w:type="paragraph" w:styleId="Sinespaciado">
    <w:name w:val="No Spacing"/>
    <w:uiPriority w:val="1"/>
    <w:qFormat/>
    <w:rsid w:val="007310FF"/>
    <w:rPr>
      <w:sz w:val="22"/>
      <w:szCs w:val="22"/>
    </w:rPr>
  </w:style>
  <w:style w:type="paragraph" w:styleId="Textonotapie">
    <w:name w:val="footnote text"/>
    <w:basedOn w:val="Normal"/>
    <w:link w:val="TextonotapieCar"/>
    <w:uiPriority w:val="99"/>
    <w:unhideWhenUsed/>
    <w:rsid w:val="007310FF"/>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rsid w:val="007310FF"/>
    <w:rPr>
      <w:sz w:val="20"/>
      <w:szCs w:val="20"/>
      <w:lang w:val="es-ES_tradnl"/>
    </w:rPr>
  </w:style>
  <w:style w:type="character" w:styleId="Refdenotaalpie">
    <w:name w:val="footnote reference"/>
    <w:basedOn w:val="Fuentedeprrafopredeter"/>
    <w:uiPriority w:val="99"/>
    <w:semiHidden/>
    <w:unhideWhenUsed/>
    <w:rsid w:val="007310FF"/>
    <w:rPr>
      <w:vertAlign w:val="superscript"/>
    </w:rPr>
  </w:style>
  <w:style w:type="paragraph" w:styleId="NormalWeb">
    <w:name w:val="Normal (Web)"/>
    <w:basedOn w:val="Normal"/>
    <w:uiPriority w:val="99"/>
    <w:unhideWhenUsed/>
    <w:rsid w:val="007310F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3B45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5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5300</Words>
  <Characters>29154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TCA-Personal</cp:lastModifiedBy>
  <cp:revision>3</cp:revision>
  <cp:lastPrinted>2019-07-11T14:26:00Z</cp:lastPrinted>
  <dcterms:created xsi:type="dcterms:W3CDTF">2019-07-10T17:15:00Z</dcterms:created>
  <dcterms:modified xsi:type="dcterms:W3CDTF">2019-07-11T14:48:00Z</dcterms:modified>
</cp:coreProperties>
</file>