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3F4B" w14:textId="4FD5B79E" w:rsidR="001D4C6D" w:rsidRPr="009B4D65" w:rsidRDefault="000D6B85" w:rsidP="001D4C6D">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54F21B7D" wp14:editId="36DEF779">
                <wp:simplePos x="0" y="0"/>
                <wp:positionH relativeFrom="column">
                  <wp:posOffset>-1066800</wp:posOffset>
                </wp:positionH>
                <wp:positionV relativeFrom="paragraph">
                  <wp:posOffset>159385</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0BCF70E" w14:textId="77777777" w:rsidR="000D6B85" w:rsidRDefault="000D6B85" w:rsidP="000D6B85">
                            <w:pPr>
                              <w:rPr>
                                <w:rFonts w:ascii="Arial" w:hAnsi="Arial" w:cs="Arial"/>
                                <w:color w:val="9CC2E5" w:themeColor="accent1" w:themeTint="99"/>
                                <w:sz w:val="36"/>
                              </w:rPr>
                            </w:pPr>
                          </w:p>
                          <w:p w14:paraId="0C5E9C18" w14:textId="77777777" w:rsidR="000D6B85" w:rsidRDefault="000D6B85" w:rsidP="000D6B85">
                            <w:pPr>
                              <w:rPr>
                                <w:rFonts w:ascii="Arial" w:hAnsi="Arial" w:cs="Arial"/>
                                <w:color w:val="9CC2E5" w:themeColor="accent1" w:themeTint="99"/>
                                <w:sz w:val="36"/>
                              </w:rPr>
                            </w:pPr>
                          </w:p>
                          <w:p w14:paraId="24970D8D" w14:textId="77777777" w:rsidR="000D6B85" w:rsidRDefault="000D6B85" w:rsidP="000D6B85">
                            <w:pPr>
                              <w:rPr>
                                <w:rFonts w:ascii="Arial" w:hAnsi="Arial" w:cs="Arial"/>
                                <w:color w:val="9CC2E5" w:themeColor="accent1" w:themeTint="99"/>
                                <w:sz w:val="36"/>
                              </w:rPr>
                            </w:pPr>
                          </w:p>
                          <w:p w14:paraId="51EFA2FA" w14:textId="77777777" w:rsidR="000D6B85" w:rsidRDefault="000D6B85" w:rsidP="000D6B85">
                            <w:pPr>
                              <w:rPr>
                                <w:rFonts w:ascii="Arial" w:hAnsi="Arial" w:cs="Arial"/>
                                <w:color w:val="9CC2E5" w:themeColor="accent1" w:themeTint="99"/>
                                <w:sz w:val="36"/>
                              </w:rPr>
                            </w:pPr>
                          </w:p>
                          <w:p w14:paraId="714C38F8" w14:textId="77777777" w:rsidR="000D6B85" w:rsidRDefault="000D6B85" w:rsidP="000D6B85">
                            <w:pPr>
                              <w:rPr>
                                <w:rFonts w:ascii="Arial" w:hAnsi="Arial" w:cs="Arial"/>
                                <w:color w:val="9CC2E5" w:themeColor="accent1" w:themeTint="99"/>
                                <w:sz w:val="36"/>
                              </w:rPr>
                            </w:pPr>
                          </w:p>
                          <w:p w14:paraId="14326E5E" w14:textId="77777777" w:rsidR="000D6B85" w:rsidRDefault="000D6B85" w:rsidP="000D6B85">
                            <w:pPr>
                              <w:rPr>
                                <w:rFonts w:ascii="Arial" w:hAnsi="Arial" w:cs="Arial"/>
                                <w:color w:val="9CC2E5" w:themeColor="accent1" w:themeTint="99"/>
                                <w:sz w:val="36"/>
                              </w:rPr>
                            </w:pPr>
                          </w:p>
                          <w:p w14:paraId="6DC0D1C1" w14:textId="77777777" w:rsidR="000D6B85" w:rsidRDefault="000D6B85" w:rsidP="000D6B85">
                            <w:pPr>
                              <w:rPr>
                                <w:rFonts w:ascii="Arial" w:hAnsi="Arial" w:cs="Arial"/>
                                <w:color w:val="9CC2E5" w:themeColor="accent1" w:themeTint="99"/>
                                <w:sz w:val="36"/>
                              </w:rPr>
                            </w:pPr>
                          </w:p>
                          <w:p w14:paraId="193BCF81" w14:textId="77777777" w:rsidR="000D6B85" w:rsidRDefault="000D6B85" w:rsidP="000D6B85">
                            <w:pPr>
                              <w:rPr>
                                <w:rFonts w:ascii="Arial" w:hAnsi="Arial" w:cs="Arial"/>
                                <w:color w:val="9CC2E5" w:themeColor="accent1" w:themeTint="99"/>
                                <w:sz w:val="36"/>
                              </w:rPr>
                            </w:pPr>
                          </w:p>
                          <w:p w14:paraId="26943B0B"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21B7D" id="_x0000_t202" coordsize="21600,21600" o:spt="202" path="m,l,21600r21600,l21600,xe">
                <v:stroke joinstyle="miter"/>
                <v:path gradientshapeok="t" o:connecttype="rect"/>
              </v:shapetype>
              <v:shape id="Cuadro de texto 2" o:spid="_x0000_s1026" type="#_x0000_t202" style="position:absolute;left:0;text-align:left;margin-left:-84pt;margin-top:12.5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" stroked="f">
                <v:textbox>
                  <w:txbxContent>
                    <w:p w14:paraId="20BCF70E" w14:textId="77777777" w:rsidR="000D6B85" w:rsidRDefault="000D6B85" w:rsidP="000D6B85">
                      <w:pPr>
                        <w:rPr>
                          <w:rFonts w:ascii="Arial" w:hAnsi="Arial" w:cs="Arial"/>
                          <w:color w:val="9CC2E5" w:themeColor="accent1" w:themeTint="99"/>
                          <w:sz w:val="36"/>
                        </w:rPr>
                      </w:pPr>
                    </w:p>
                    <w:p w14:paraId="0C5E9C18" w14:textId="77777777" w:rsidR="000D6B85" w:rsidRDefault="000D6B85" w:rsidP="000D6B85">
                      <w:pPr>
                        <w:rPr>
                          <w:rFonts w:ascii="Arial" w:hAnsi="Arial" w:cs="Arial"/>
                          <w:color w:val="9CC2E5" w:themeColor="accent1" w:themeTint="99"/>
                          <w:sz w:val="36"/>
                        </w:rPr>
                      </w:pPr>
                    </w:p>
                    <w:p w14:paraId="24970D8D" w14:textId="77777777" w:rsidR="000D6B85" w:rsidRDefault="000D6B85" w:rsidP="000D6B85">
                      <w:pPr>
                        <w:rPr>
                          <w:rFonts w:ascii="Arial" w:hAnsi="Arial" w:cs="Arial"/>
                          <w:color w:val="9CC2E5" w:themeColor="accent1" w:themeTint="99"/>
                          <w:sz w:val="36"/>
                        </w:rPr>
                      </w:pPr>
                    </w:p>
                    <w:p w14:paraId="51EFA2FA" w14:textId="77777777" w:rsidR="000D6B85" w:rsidRDefault="000D6B85" w:rsidP="000D6B85">
                      <w:pPr>
                        <w:rPr>
                          <w:rFonts w:ascii="Arial" w:hAnsi="Arial" w:cs="Arial"/>
                          <w:color w:val="9CC2E5" w:themeColor="accent1" w:themeTint="99"/>
                          <w:sz w:val="36"/>
                        </w:rPr>
                      </w:pPr>
                    </w:p>
                    <w:p w14:paraId="714C38F8" w14:textId="77777777" w:rsidR="000D6B85" w:rsidRDefault="000D6B85" w:rsidP="000D6B85">
                      <w:pPr>
                        <w:rPr>
                          <w:rFonts w:ascii="Arial" w:hAnsi="Arial" w:cs="Arial"/>
                          <w:color w:val="9CC2E5" w:themeColor="accent1" w:themeTint="99"/>
                          <w:sz w:val="36"/>
                        </w:rPr>
                      </w:pPr>
                    </w:p>
                    <w:p w14:paraId="14326E5E" w14:textId="77777777" w:rsidR="000D6B85" w:rsidRDefault="000D6B85" w:rsidP="000D6B85">
                      <w:pPr>
                        <w:rPr>
                          <w:rFonts w:ascii="Arial" w:hAnsi="Arial" w:cs="Arial"/>
                          <w:color w:val="9CC2E5" w:themeColor="accent1" w:themeTint="99"/>
                          <w:sz w:val="36"/>
                        </w:rPr>
                      </w:pPr>
                    </w:p>
                    <w:p w14:paraId="6DC0D1C1" w14:textId="77777777" w:rsidR="000D6B85" w:rsidRDefault="000D6B85" w:rsidP="000D6B85">
                      <w:pPr>
                        <w:rPr>
                          <w:rFonts w:ascii="Arial" w:hAnsi="Arial" w:cs="Arial"/>
                          <w:color w:val="9CC2E5" w:themeColor="accent1" w:themeTint="99"/>
                          <w:sz w:val="36"/>
                        </w:rPr>
                      </w:pPr>
                    </w:p>
                    <w:p w14:paraId="193BCF81" w14:textId="77777777" w:rsidR="000D6B85" w:rsidRDefault="000D6B85" w:rsidP="000D6B85">
                      <w:pPr>
                        <w:rPr>
                          <w:rFonts w:ascii="Arial" w:hAnsi="Arial" w:cs="Arial"/>
                          <w:color w:val="9CC2E5" w:themeColor="accent1" w:themeTint="99"/>
                          <w:sz w:val="36"/>
                        </w:rPr>
                      </w:pPr>
                    </w:p>
                    <w:p w14:paraId="26943B0B"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9B4D65">
        <w:rPr>
          <w:rFonts w:ascii="Arial" w:hAnsi="Arial" w:cs="Arial"/>
          <w:b/>
        </w:rPr>
        <w:t xml:space="preserve">SEXTA SALA UNITARIA DE PRIMERA INSTANCIA DEL TRIBUNAL DE JUSTICIA ADMINISTRATIVA DEL </w:t>
      </w:r>
      <w:r w:rsidR="00D6104D" w:rsidRPr="009B4D65">
        <w:rPr>
          <w:rFonts w:ascii="Arial" w:hAnsi="Arial" w:cs="Arial"/>
          <w:b/>
        </w:rPr>
        <w:t xml:space="preserve">  </w:t>
      </w:r>
      <w:r w:rsidR="001D4C6D" w:rsidRPr="009B4D65">
        <w:rPr>
          <w:rFonts w:ascii="Arial" w:hAnsi="Arial" w:cs="Arial"/>
          <w:b/>
        </w:rPr>
        <w:t>ESTADO    DE OAXACA.</w:t>
      </w:r>
    </w:p>
    <w:p w14:paraId="6F890625" w14:textId="77777777" w:rsidR="001D4C6D" w:rsidRPr="009B4D65" w:rsidRDefault="001D4C6D" w:rsidP="001D4C6D">
      <w:pPr>
        <w:pStyle w:val="Encabezado"/>
        <w:spacing w:line="360" w:lineRule="auto"/>
        <w:ind w:left="4248"/>
        <w:jc w:val="both"/>
        <w:rPr>
          <w:rFonts w:ascii="Arial" w:hAnsi="Arial" w:cs="Arial"/>
          <w:b/>
        </w:rPr>
      </w:pPr>
    </w:p>
    <w:p w14:paraId="76BDBAD7" w14:textId="2D8CBC27" w:rsidR="001D4C6D" w:rsidRPr="009B4D65" w:rsidRDefault="00CA5861" w:rsidP="001D4C6D">
      <w:pPr>
        <w:pStyle w:val="Encabezado"/>
        <w:spacing w:line="360" w:lineRule="auto"/>
        <w:ind w:left="4248"/>
        <w:jc w:val="both"/>
        <w:rPr>
          <w:rFonts w:ascii="Arial" w:hAnsi="Arial" w:cs="Arial"/>
          <w:b/>
        </w:rPr>
      </w:pPr>
      <w:r w:rsidRPr="009B4D65">
        <w:rPr>
          <w:rFonts w:ascii="Arial" w:hAnsi="Arial" w:cs="Arial"/>
          <w:b/>
        </w:rPr>
        <w:t xml:space="preserve">EXPEDIENTE: </w:t>
      </w:r>
      <w:r w:rsidR="008D607C">
        <w:rPr>
          <w:rFonts w:ascii="Arial" w:hAnsi="Arial" w:cs="Arial"/>
          <w:b/>
        </w:rPr>
        <w:t>0086/2018</w:t>
      </w:r>
    </w:p>
    <w:p w14:paraId="67B5BE9E" w14:textId="77777777" w:rsidR="001D4C6D" w:rsidRPr="009B4D65" w:rsidRDefault="001D4C6D" w:rsidP="001D4C6D">
      <w:pPr>
        <w:pStyle w:val="Encabezado"/>
        <w:tabs>
          <w:tab w:val="clear" w:pos="4419"/>
          <w:tab w:val="center" w:pos="8931"/>
        </w:tabs>
        <w:spacing w:line="360" w:lineRule="auto"/>
        <w:jc w:val="both"/>
        <w:rPr>
          <w:rFonts w:ascii="Arial" w:hAnsi="Arial" w:cs="Arial"/>
          <w:b/>
        </w:rPr>
      </w:pPr>
    </w:p>
    <w:p w14:paraId="425E9E9F" w14:textId="35D7A44A" w:rsidR="001D4C6D" w:rsidRPr="009B4D65" w:rsidRDefault="001D4C6D" w:rsidP="001D4C6D">
      <w:pPr>
        <w:pStyle w:val="Encabezado"/>
        <w:spacing w:line="360" w:lineRule="auto"/>
        <w:ind w:left="4248"/>
        <w:rPr>
          <w:rFonts w:ascii="Arial" w:hAnsi="Arial" w:cs="Arial"/>
          <w:b/>
        </w:rPr>
      </w:pPr>
      <w:r w:rsidRPr="009B4D65">
        <w:rPr>
          <w:rFonts w:ascii="Arial" w:hAnsi="Arial" w:cs="Arial"/>
          <w:b/>
        </w:rPr>
        <w:t>ACTOR</w:t>
      </w:r>
      <w:r w:rsidR="00763183" w:rsidRPr="009B4D65">
        <w:rPr>
          <w:rFonts w:ascii="Arial" w:hAnsi="Arial" w:cs="Arial"/>
          <w:b/>
        </w:rPr>
        <w:t>:</w:t>
      </w:r>
      <w:r w:rsidR="00763183">
        <w:rPr>
          <w:rFonts w:ascii="Arial" w:hAnsi="Arial" w:cs="Arial"/>
          <w:b/>
        </w:rPr>
        <w:t xml:space="preserve"> ***** ***** *****</w:t>
      </w:r>
      <w:r w:rsidR="00CA5861" w:rsidRPr="009B4D65">
        <w:rPr>
          <w:rFonts w:ascii="Arial" w:hAnsi="Arial" w:cs="Arial"/>
          <w:b/>
        </w:rPr>
        <w:t>.</w:t>
      </w:r>
    </w:p>
    <w:p w14:paraId="42F810D4" w14:textId="77777777" w:rsidR="001D4C6D" w:rsidRPr="009B4D65" w:rsidRDefault="001D4C6D" w:rsidP="001D4C6D">
      <w:pPr>
        <w:pStyle w:val="Encabezado"/>
        <w:spacing w:line="360" w:lineRule="auto"/>
        <w:ind w:left="4248"/>
        <w:jc w:val="both"/>
        <w:rPr>
          <w:rFonts w:ascii="Arial" w:hAnsi="Arial" w:cs="Arial"/>
          <w:b/>
        </w:rPr>
      </w:pPr>
    </w:p>
    <w:p w14:paraId="41AA7167" w14:textId="77777777" w:rsidR="001D4C6D" w:rsidRPr="009B4D65" w:rsidRDefault="001D4C6D" w:rsidP="001D4C6D">
      <w:pPr>
        <w:pStyle w:val="Encabezado"/>
        <w:spacing w:line="360" w:lineRule="auto"/>
        <w:ind w:left="4248"/>
        <w:jc w:val="both"/>
        <w:rPr>
          <w:rFonts w:ascii="Arial" w:hAnsi="Arial" w:cs="Arial"/>
          <w:b/>
        </w:rPr>
      </w:pPr>
      <w:r w:rsidRPr="009B4D65">
        <w:rPr>
          <w:rFonts w:ascii="Arial" w:hAnsi="Arial" w:cs="Arial"/>
          <w:b/>
        </w:rPr>
        <w:t xml:space="preserve">DEMANDADO: DIRECTORA DE INGRESOS Y RECAUDACIÓN </w:t>
      </w:r>
      <w:r w:rsidR="00CA5861" w:rsidRPr="009B4D65">
        <w:rPr>
          <w:rFonts w:ascii="Arial" w:hAnsi="Arial" w:cs="Arial"/>
          <w:b/>
        </w:rPr>
        <w:t>DE LA SECRETARÍA DE FINANZAS DEL GOBIERNO DEL ESTADO DE OAXACA</w:t>
      </w:r>
    </w:p>
    <w:p w14:paraId="42CD54D5" w14:textId="77777777" w:rsidR="001D4C6D" w:rsidRPr="009B4D65" w:rsidRDefault="001D4C6D" w:rsidP="001D4C6D">
      <w:pPr>
        <w:pStyle w:val="Encabezado"/>
        <w:spacing w:line="360" w:lineRule="auto"/>
        <w:ind w:left="4248"/>
        <w:jc w:val="both"/>
        <w:rPr>
          <w:rFonts w:ascii="Arial" w:hAnsi="Arial" w:cs="Arial"/>
          <w:b/>
        </w:rPr>
      </w:pPr>
    </w:p>
    <w:p w14:paraId="5A3C561B" w14:textId="56430E65" w:rsidR="001D4C6D" w:rsidRPr="009B4D65" w:rsidRDefault="001D4C6D" w:rsidP="001D4C6D">
      <w:pPr>
        <w:spacing w:after="0" w:line="360" w:lineRule="auto"/>
        <w:ind w:firstLine="567"/>
        <w:jc w:val="both"/>
        <w:rPr>
          <w:rFonts w:ascii="Arial" w:hAnsi="Arial" w:cs="Arial"/>
          <w:b/>
        </w:rPr>
      </w:pPr>
      <w:r w:rsidRPr="009B4D65">
        <w:rPr>
          <w:rFonts w:ascii="Arial" w:hAnsi="Arial" w:cs="Arial"/>
          <w:b/>
        </w:rPr>
        <w:t xml:space="preserve">OAXACA DE JUÁREZ, OAXACA A </w:t>
      </w:r>
      <w:r w:rsidR="00274BDE" w:rsidRPr="009B4D65">
        <w:rPr>
          <w:rFonts w:ascii="Arial" w:hAnsi="Arial" w:cs="Arial"/>
          <w:b/>
        </w:rPr>
        <w:t xml:space="preserve"> </w:t>
      </w:r>
      <w:r w:rsidR="00CF1F3E">
        <w:rPr>
          <w:rFonts w:ascii="Arial" w:hAnsi="Arial" w:cs="Arial"/>
          <w:b/>
        </w:rPr>
        <w:t>CINCO</w:t>
      </w:r>
      <w:r w:rsidR="00274BDE" w:rsidRPr="009B4D65">
        <w:rPr>
          <w:rFonts w:ascii="Arial" w:hAnsi="Arial" w:cs="Arial"/>
          <w:b/>
        </w:rPr>
        <w:t xml:space="preserve"> </w:t>
      </w:r>
      <w:r w:rsidR="00CA5861" w:rsidRPr="009B4D65">
        <w:rPr>
          <w:rFonts w:ascii="Arial" w:hAnsi="Arial" w:cs="Arial"/>
          <w:b/>
        </w:rPr>
        <w:t xml:space="preserve"> DE </w:t>
      </w:r>
      <w:r w:rsidR="00CF1F3E">
        <w:rPr>
          <w:rFonts w:ascii="Arial" w:hAnsi="Arial" w:cs="Arial"/>
          <w:b/>
        </w:rPr>
        <w:t>FEBRERO</w:t>
      </w:r>
      <w:r w:rsidRPr="009B4D65">
        <w:rPr>
          <w:rFonts w:ascii="Arial" w:hAnsi="Arial" w:cs="Arial"/>
          <w:b/>
        </w:rPr>
        <w:t xml:space="preserve"> DE  DOS MIL DIECI</w:t>
      </w:r>
      <w:r w:rsidR="00172B8D" w:rsidRPr="009B4D65">
        <w:rPr>
          <w:rFonts w:ascii="Arial" w:hAnsi="Arial" w:cs="Arial"/>
          <w:b/>
        </w:rPr>
        <w:t>NUEVE</w:t>
      </w:r>
      <w:r w:rsidRPr="009B4D65">
        <w:rPr>
          <w:rFonts w:ascii="Arial" w:hAnsi="Arial" w:cs="Arial"/>
          <w:b/>
        </w:rPr>
        <w:t>. - - - - - - - - - - - - - - - - - - - - - - - - - - - - - - - - - - - - - - - - - - - - - - - - - - - -</w:t>
      </w:r>
      <w:r w:rsidR="00CF1F3E">
        <w:rPr>
          <w:rFonts w:ascii="Arial" w:hAnsi="Arial" w:cs="Arial"/>
          <w:b/>
        </w:rPr>
        <w:t xml:space="preserve"> - - - </w:t>
      </w:r>
      <w:r w:rsidRPr="009B4D65">
        <w:rPr>
          <w:rFonts w:ascii="Arial" w:hAnsi="Arial" w:cs="Arial"/>
          <w:b/>
        </w:rPr>
        <w:t xml:space="preserve"> </w:t>
      </w:r>
    </w:p>
    <w:p w14:paraId="57C024C5" w14:textId="77777777" w:rsidR="001D4C6D" w:rsidRPr="009B4D65" w:rsidRDefault="001D4C6D" w:rsidP="001D4C6D">
      <w:pPr>
        <w:spacing w:after="0" w:line="360" w:lineRule="auto"/>
        <w:jc w:val="both"/>
        <w:rPr>
          <w:rFonts w:ascii="Arial" w:hAnsi="Arial" w:cs="Arial"/>
          <w:b/>
        </w:rPr>
      </w:pPr>
    </w:p>
    <w:p w14:paraId="014F870A" w14:textId="411B522B" w:rsidR="001D4C6D" w:rsidRPr="009B4D65" w:rsidRDefault="001D4C6D" w:rsidP="001D4C6D">
      <w:pPr>
        <w:spacing w:after="0" w:line="360" w:lineRule="auto"/>
        <w:ind w:firstLine="567"/>
        <w:jc w:val="both"/>
        <w:rPr>
          <w:rFonts w:ascii="Arial" w:hAnsi="Arial" w:cs="Arial"/>
          <w:b/>
        </w:rPr>
      </w:pPr>
      <w:r w:rsidRPr="009B4D65">
        <w:rPr>
          <w:rFonts w:ascii="Arial" w:hAnsi="Arial" w:cs="Arial"/>
          <w:b/>
        </w:rPr>
        <w:t xml:space="preserve">VISTOS, </w:t>
      </w:r>
      <w:r w:rsidRPr="009B4D65">
        <w:rPr>
          <w:rFonts w:ascii="Arial" w:hAnsi="Arial" w:cs="Arial"/>
        </w:rPr>
        <w:t xml:space="preserve">para resolver los autos del juicio de nulidad de número </w:t>
      </w:r>
      <w:r w:rsidR="00CF1F3E">
        <w:rPr>
          <w:rFonts w:ascii="Arial" w:hAnsi="Arial" w:cs="Arial"/>
        </w:rPr>
        <w:t>0086/2018</w:t>
      </w:r>
      <w:r w:rsidRPr="009B4D65">
        <w:rPr>
          <w:rFonts w:ascii="Arial" w:hAnsi="Arial" w:cs="Arial"/>
        </w:rPr>
        <w:t xml:space="preserve">, promovido por </w:t>
      </w:r>
      <w:r w:rsidR="00763183">
        <w:rPr>
          <w:rFonts w:ascii="Arial" w:hAnsi="Arial" w:cs="Arial"/>
          <w:b/>
        </w:rPr>
        <w:t xml:space="preserve">***** ***** ***** </w:t>
      </w:r>
      <w:r w:rsidRPr="009B4D65">
        <w:rPr>
          <w:rFonts w:ascii="Arial" w:hAnsi="Arial" w:cs="Arial"/>
        </w:rPr>
        <w:t>en contra de la</w:t>
      </w:r>
      <w:r w:rsidRPr="009B4D65">
        <w:rPr>
          <w:rFonts w:ascii="Arial" w:hAnsi="Arial" w:cs="Arial"/>
          <w:b/>
        </w:rPr>
        <w:t xml:space="preserve"> DIRECTORA DE INGRESOS Y RECAUDACIÓN DE LA SECRETARÍA DE FINANZAS</w:t>
      </w:r>
      <w:r w:rsidR="00CA5861" w:rsidRPr="009B4D65">
        <w:rPr>
          <w:rFonts w:ascii="Arial" w:hAnsi="Arial" w:cs="Arial"/>
          <w:b/>
        </w:rPr>
        <w:t xml:space="preserve"> DEL GOBIERNO DEL ESTADO</w:t>
      </w:r>
      <w:r w:rsidRPr="009B4D65">
        <w:rPr>
          <w:rFonts w:ascii="Arial" w:hAnsi="Arial" w:cs="Arial"/>
          <w:b/>
        </w:rPr>
        <w:t xml:space="preserve"> - - - - - - - - - - - - - - - - - - - - - - - - - - - - - - - - - - - - - - - - - -</w:t>
      </w:r>
      <w:r w:rsidR="00274BDE" w:rsidRPr="009B4D65">
        <w:rPr>
          <w:rFonts w:ascii="Arial" w:hAnsi="Arial" w:cs="Arial"/>
          <w:b/>
        </w:rPr>
        <w:t xml:space="preserve"> - - - - - - - - - - - - - </w:t>
      </w:r>
      <w:r w:rsidRPr="009B4D65">
        <w:rPr>
          <w:rFonts w:ascii="Arial" w:hAnsi="Arial" w:cs="Arial"/>
          <w:b/>
        </w:rPr>
        <w:t xml:space="preserve"> </w:t>
      </w:r>
    </w:p>
    <w:p w14:paraId="62FC4C91" w14:textId="77777777" w:rsidR="001D4C6D" w:rsidRPr="009B4D65" w:rsidRDefault="001D4C6D" w:rsidP="001D4C6D">
      <w:pPr>
        <w:spacing w:after="0" w:line="360" w:lineRule="auto"/>
        <w:jc w:val="center"/>
        <w:rPr>
          <w:rFonts w:ascii="Arial" w:hAnsi="Arial" w:cs="Arial"/>
          <w:b/>
        </w:rPr>
      </w:pPr>
    </w:p>
    <w:p w14:paraId="041250E4" w14:textId="77777777" w:rsidR="001D4C6D" w:rsidRPr="009B4D65" w:rsidRDefault="001D4C6D" w:rsidP="001D4C6D">
      <w:pPr>
        <w:spacing w:after="0" w:line="360" w:lineRule="auto"/>
        <w:jc w:val="center"/>
        <w:rPr>
          <w:rFonts w:ascii="Arial" w:hAnsi="Arial" w:cs="Arial"/>
          <w:b/>
        </w:rPr>
      </w:pPr>
      <w:r w:rsidRPr="009B4D65">
        <w:rPr>
          <w:rFonts w:ascii="Arial" w:hAnsi="Arial" w:cs="Arial"/>
          <w:b/>
        </w:rPr>
        <w:t>R E S U L T A N D O:</w:t>
      </w:r>
    </w:p>
    <w:p w14:paraId="4DB5DD38" w14:textId="77777777" w:rsidR="001D4C6D" w:rsidRPr="009B4D65" w:rsidRDefault="001D4C6D" w:rsidP="001D4C6D">
      <w:pPr>
        <w:spacing w:after="0" w:line="360" w:lineRule="auto"/>
        <w:rPr>
          <w:rFonts w:ascii="Arial" w:hAnsi="Arial" w:cs="Arial"/>
          <w:b/>
        </w:rPr>
      </w:pPr>
    </w:p>
    <w:p w14:paraId="54F4957E" w14:textId="32F36D72" w:rsidR="00AE0DC9" w:rsidRPr="009B4D65" w:rsidRDefault="001D4C6D" w:rsidP="001D4C6D">
      <w:pPr>
        <w:spacing w:after="0" w:line="360" w:lineRule="auto"/>
        <w:jc w:val="both"/>
        <w:rPr>
          <w:rFonts w:ascii="Arial" w:hAnsi="Arial" w:cs="Arial"/>
        </w:rPr>
      </w:pPr>
      <w:r w:rsidRPr="009B4D65">
        <w:rPr>
          <w:rFonts w:ascii="Arial" w:hAnsi="Arial" w:cs="Arial"/>
          <w:b/>
        </w:rPr>
        <w:tab/>
        <w:t xml:space="preserve">1°. </w:t>
      </w:r>
      <w:r w:rsidRPr="009B4D65">
        <w:rPr>
          <w:rFonts w:ascii="Arial" w:hAnsi="Arial" w:cs="Arial"/>
        </w:rPr>
        <w:t xml:space="preserve">Por escrito recibido el </w:t>
      </w:r>
      <w:r w:rsidR="00400942">
        <w:rPr>
          <w:rFonts w:ascii="Arial" w:hAnsi="Arial" w:cs="Arial"/>
        </w:rPr>
        <w:t>veintiséis</w:t>
      </w:r>
      <w:r w:rsidR="00CA5861" w:rsidRPr="009B4D65">
        <w:rPr>
          <w:rFonts w:ascii="Arial" w:hAnsi="Arial" w:cs="Arial"/>
        </w:rPr>
        <w:t xml:space="preserve"> de </w:t>
      </w:r>
      <w:r w:rsidR="00400942">
        <w:rPr>
          <w:rFonts w:ascii="Arial" w:hAnsi="Arial" w:cs="Arial"/>
        </w:rPr>
        <w:t>septiembre</w:t>
      </w:r>
      <w:r w:rsidR="00CA5861" w:rsidRPr="009B4D65">
        <w:rPr>
          <w:rFonts w:ascii="Arial" w:hAnsi="Arial" w:cs="Arial"/>
        </w:rPr>
        <w:t xml:space="preserve"> del  dos mil </w:t>
      </w:r>
      <w:r w:rsidR="00400942">
        <w:rPr>
          <w:rFonts w:ascii="Arial" w:hAnsi="Arial" w:cs="Arial"/>
        </w:rPr>
        <w:t>dieciocho</w:t>
      </w:r>
      <w:r w:rsidR="00CA5861" w:rsidRPr="009B4D65">
        <w:rPr>
          <w:rFonts w:ascii="Arial" w:hAnsi="Arial" w:cs="Arial"/>
        </w:rPr>
        <w:t xml:space="preserve">, </w:t>
      </w:r>
      <w:r w:rsidRPr="009B4D65">
        <w:rPr>
          <w:rFonts w:ascii="Arial" w:hAnsi="Arial" w:cs="Arial"/>
        </w:rPr>
        <w:t xml:space="preserve">en Oficialía de Partes Común del </w:t>
      </w:r>
      <w:r w:rsidR="003C4B5F">
        <w:rPr>
          <w:rFonts w:ascii="Arial" w:hAnsi="Arial" w:cs="Arial"/>
        </w:rPr>
        <w:t xml:space="preserve">Tribunal de Justicia Administrativa del </w:t>
      </w:r>
      <w:r w:rsidR="00E520E6" w:rsidRPr="009B4D65">
        <w:rPr>
          <w:rFonts w:ascii="Arial" w:hAnsi="Arial" w:cs="Arial"/>
        </w:rPr>
        <w:t xml:space="preserve">Estado de Oaxaca, </w:t>
      </w:r>
      <w:r w:rsidR="00763183">
        <w:rPr>
          <w:rFonts w:ascii="Arial" w:hAnsi="Arial" w:cs="Arial"/>
          <w:b/>
        </w:rPr>
        <w:t xml:space="preserve">***** ***** ***** </w:t>
      </w:r>
      <w:r w:rsidRPr="009B4D65">
        <w:rPr>
          <w:rFonts w:ascii="Arial" w:hAnsi="Arial" w:cs="Arial"/>
        </w:rPr>
        <w:t>, dema</w:t>
      </w:r>
      <w:r w:rsidR="00CA5861" w:rsidRPr="009B4D65">
        <w:rPr>
          <w:rFonts w:ascii="Arial" w:hAnsi="Arial" w:cs="Arial"/>
        </w:rPr>
        <w:t>ndó la nulidad lisa y llana de la resoluci</w:t>
      </w:r>
      <w:r w:rsidR="00443E98" w:rsidRPr="009B4D65">
        <w:rPr>
          <w:rFonts w:ascii="Arial" w:hAnsi="Arial" w:cs="Arial"/>
        </w:rPr>
        <w:t>ón contenida en el oficio con nú</w:t>
      </w:r>
      <w:r w:rsidR="00CA5861" w:rsidRPr="009B4D65">
        <w:rPr>
          <w:rFonts w:ascii="Arial" w:hAnsi="Arial" w:cs="Arial"/>
        </w:rPr>
        <w:t xml:space="preserve">mero de control </w:t>
      </w:r>
      <w:r w:rsidR="00763183">
        <w:rPr>
          <w:rFonts w:ascii="Arial" w:hAnsi="Arial" w:cs="Arial"/>
          <w:b/>
        </w:rPr>
        <w:t>**********</w:t>
      </w:r>
      <w:r w:rsidR="00CA5861" w:rsidRPr="009B4D65">
        <w:rPr>
          <w:rFonts w:ascii="Arial" w:hAnsi="Arial" w:cs="Arial"/>
        </w:rPr>
        <w:t xml:space="preserve"> de fecha </w:t>
      </w:r>
      <w:r w:rsidR="00C337B2">
        <w:rPr>
          <w:rFonts w:ascii="Arial" w:hAnsi="Arial" w:cs="Arial"/>
        </w:rPr>
        <w:t>veintisiete</w:t>
      </w:r>
      <w:r w:rsidR="00CA5861" w:rsidRPr="009B4D65">
        <w:rPr>
          <w:rFonts w:ascii="Arial" w:hAnsi="Arial" w:cs="Arial"/>
        </w:rPr>
        <w:t xml:space="preserve"> de </w:t>
      </w:r>
      <w:r w:rsidR="00C337B2">
        <w:rPr>
          <w:rFonts w:ascii="Arial" w:hAnsi="Arial" w:cs="Arial"/>
        </w:rPr>
        <w:t>julio</w:t>
      </w:r>
      <w:r w:rsidR="00CA5861" w:rsidRPr="009B4D65">
        <w:rPr>
          <w:rFonts w:ascii="Arial" w:hAnsi="Arial" w:cs="Arial"/>
        </w:rPr>
        <w:t xml:space="preserve"> del  dos mil </w:t>
      </w:r>
      <w:r w:rsidR="00C337B2">
        <w:rPr>
          <w:rFonts w:ascii="Arial" w:hAnsi="Arial" w:cs="Arial"/>
        </w:rPr>
        <w:t>dieciocho</w:t>
      </w:r>
      <w:r w:rsidR="00CA5861" w:rsidRPr="009B4D65">
        <w:rPr>
          <w:rFonts w:ascii="Arial" w:hAnsi="Arial" w:cs="Arial"/>
        </w:rPr>
        <w:t xml:space="preserve"> emitida</w:t>
      </w:r>
      <w:r w:rsidRPr="009B4D65">
        <w:rPr>
          <w:rFonts w:ascii="Arial" w:hAnsi="Arial" w:cs="Arial"/>
        </w:rPr>
        <w:t xml:space="preserve"> por la Directora de Ingresos y Recaudación de la Secretaría de Finanzas del Poder Ejecutivo del Estado de Oaxaca. </w:t>
      </w:r>
      <w:r w:rsidRPr="009B4D65">
        <w:rPr>
          <w:rFonts w:ascii="Arial" w:hAnsi="Arial" w:cs="Arial"/>
          <w:b/>
        </w:rPr>
        <w:t xml:space="preserve">Por acuerdo de </w:t>
      </w:r>
      <w:r w:rsidR="00C337B2">
        <w:rPr>
          <w:rFonts w:ascii="Arial" w:hAnsi="Arial" w:cs="Arial"/>
          <w:b/>
        </w:rPr>
        <w:t>veintisiete</w:t>
      </w:r>
      <w:r w:rsidR="00CA5861" w:rsidRPr="009B4D65">
        <w:rPr>
          <w:rFonts w:ascii="Arial" w:hAnsi="Arial" w:cs="Arial"/>
          <w:b/>
        </w:rPr>
        <w:t xml:space="preserve"> de </w:t>
      </w:r>
      <w:r w:rsidR="00C337B2">
        <w:rPr>
          <w:rFonts w:ascii="Arial" w:hAnsi="Arial" w:cs="Arial"/>
          <w:b/>
        </w:rPr>
        <w:t>septiembre</w:t>
      </w:r>
      <w:r w:rsidR="00CA5861" w:rsidRPr="009B4D65">
        <w:rPr>
          <w:rFonts w:ascii="Arial" w:hAnsi="Arial" w:cs="Arial"/>
          <w:b/>
        </w:rPr>
        <w:t xml:space="preserve"> del dos mil dieci</w:t>
      </w:r>
      <w:r w:rsidR="00C337B2">
        <w:rPr>
          <w:rFonts w:ascii="Arial" w:hAnsi="Arial" w:cs="Arial"/>
          <w:b/>
        </w:rPr>
        <w:t>ocho</w:t>
      </w:r>
      <w:r w:rsidRPr="009B4D65">
        <w:rPr>
          <w:rFonts w:ascii="Arial" w:hAnsi="Arial" w:cs="Arial"/>
          <w:b/>
        </w:rPr>
        <w:t>, se admitió a trámite la demanda</w:t>
      </w:r>
      <w:r w:rsidRPr="009B4D65">
        <w:rPr>
          <w:rFonts w:ascii="Arial" w:hAnsi="Arial" w:cs="Arial"/>
        </w:rPr>
        <w:t xml:space="preserve"> en contra de la Directora de Ingresos y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 Se admitieron a la actora las pruebas ofrecidas que consisten en: </w:t>
      </w:r>
      <w:r w:rsidR="00AE0DC9" w:rsidRPr="009B4D65">
        <w:rPr>
          <w:rFonts w:ascii="Arial" w:hAnsi="Arial" w:cs="Arial"/>
          <w:b/>
        </w:rPr>
        <w:t>1</w:t>
      </w:r>
      <w:r w:rsidR="00AE0DC9" w:rsidRPr="009B4D65">
        <w:rPr>
          <w:rFonts w:ascii="Arial" w:hAnsi="Arial" w:cs="Arial"/>
        </w:rPr>
        <w:t xml:space="preserve">. </w:t>
      </w:r>
      <w:r w:rsidR="00FC69B1" w:rsidRPr="009B4D65">
        <w:rPr>
          <w:rFonts w:ascii="Arial" w:hAnsi="Arial" w:cs="Arial"/>
        </w:rPr>
        <w:t xml:space="preserve">Copia </w:t>
      </w:r>
      <w:r w:rsidR="00C337B2">
        <w:rPr>
          <w:rFonts w:ascii="Arial" w:hAnsi="Arial" w:cs="Arial"/>
        </w:rPr>
        <w:t xml:space="preserve">simple de la resolución contenida en el oficio con </w:t>
      </w:r>
      <w:r w:rsidR="000D6B85">
        <w:rPr>
          <w:noProof/>
          <w:lang w:eastAsia="es-MX"/>
        </w:rPr>
        <w:lastRenderedPageBreak/>
        <mc:AlternateContent>
          <mc:Choice Requires="wps">
            <w:drawing>
              <wp:anchor distT="45720" distB="45720" distL="114300" distR="114300" simplePos="0" relativeHeight="251661312" behindDoc="0" locked="0" layoutInCell="1" allowOverlap="1" wp14:anchorId="74C2BDD0" wp14:editId="4C09C4C9">
                <wp:simplePos x="0" y="0"/>
                <wp:positionH relativeFrom="page">
                  <wp:align>left</wp:align>
                </wp:positionH>
                <wp:positionV relativeFrom="paragraph">
                  <wp:posOffset>229235</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2C8AE2E" w14:textId="77777777" w:rsidR="000D6B85" w:rsidRDefault="000D6B85" w:rsidP="000D6B85">
                            <w:pPr>
                              <w:rPr>
                                <w:rFonts w:ascii="Arial" w:hAnsi="Arial" w:cs="Arial"/>
                                <w:color w:val="9CC2E5" w:themeColor="accent1" w:themeTint="99"/>
                                <w:sz w:val="36"/>
                              </w:rPr>
                            </w:pPr>
                          </w:p>
                          <w:p w14:paraId="07CEF0A8" w14:textId="77777777" w:rsidR="000D6B85" w:rsidRDefault="000D6B85" w:rsidP="000D6B85">
                            <w:pPr>
                              <w:rPr>
                                <w:rFonts w:ascii="Arial" w:hAnsi="Arial" w:cs="Arial"/>
                                <w:color w:val="9CC2E5" w:themeColor="accent1" w:themeTint="99"/>
                                <w:sz w:val="36"/>
                              </w:rPr>
                            </w:pPr>
                          </w:p>
                          <w:p w14:paraId="28F31D9F" w14:textId="77777777" w:rsidR="000D6B85" w:rsidRDefault="000D6B85" w:rsidP="000D6B85">
                            <w:pPr>
                              <w:rPr>
                                <w:rFonts w:ascii="Arial" w:hAnsi="Arial" w:cs="Arial"/>
                                <w:color w:val="9CC2E5" w:themeColor="accent1" w:themeTint="99"/>
                                <w:sz w:val="36"/>
                              </w:rPr>
                            </w:pPr>
                          </w:p>
                          <w:p w14:paraId="11C42645" w14:textId="77777777" w:rsidR="000D6B85" w:rsidRDefault="000D6B85" w:rsidP="000D6B85">
                            <w:pPr>
                              <w:rPr>
                                <w:rFonts w:ascii="Arial" w:hAnsi="Arial" w:cs="Arial"/>
                                <w:color w:val="9CC2E5" w:themeColor="accent1" w:themeTint="99"/>
                                <w:sz w:val="36"/>
                              </w:rPr>
                            </w:pPr>
                          </w:p>
                          <w:p w14:paraId="2CFCDFD0" w14:textId="77777777" w:rsidR="000D6B85" w:rsidRDefault="000D6B85" w:rsidP="000D6B85">
                            <w:pPr>
                              <w:rPr>
                                <w:rFonts w:ascii="Arial" w:hAnsi="Arial" w:cs="Arial"/>
                                <w:color w:val="9CC2E5" w:themeColor="accent1" w:themeTint="99"/>
                                <w:sz w:val="36"/>
                              </w:rPr>
                            </w:pPr>
                          </w:p>
                          <w:p w14:paraId="7C22F19F" w14:textId="77777777" w:rsidR="000D6B85" w:rsidRDefault="000D6B85" w:rsidP="000D6B85">
                            <w:pPr>
                              <w:rPr>
                                <w:rFonts w:ascii="Arial" w:hAnsi="Arial" w:cs="Arial"/>
                                <w:color w:val="9CC2E5" w:themeColor="accent1" w:themeTint="99"/>
                                <w:sz w:val="36"/>
                              </w:rPr>
                            </w:pPr>
                          </w:p>
                          <w:p w14:paraId="639C5067" w14:textId="77777777" w:rsidR="000D6B85" w:rsidRDefault="000D6B85" w:rsidP="000D6B85">
                            <w:pPr>
                              <w:rPr>
                                <w:rFonts w:ascii="Arial" w:hAnsi="Arial" w:cs="Arial"/>
                                <w:color w:val="9CC2E5" w:themeColor="accent1" w:themeTint="99"/>
                                <w:sz w:val="36"/>
                              </w:rPr>
                            </w:pPr>
                          </w:p>
                          <w:p w14:paraId="7EC57221" w14:textId="77777777" w:rsidR="000D6B85" w:rsidRDefault="000D6B85" w:rsidP="000D6B85">
                            <w:pPr>
                              <w:rPr>
                                <w:rFonts w:ascii="Arial" w:hAnsi="Arial" w:cs="Arial"/>
                                <w:color w:val="9CC2E5" w:themeColor="accent1" w:themeTint="99"/>
                                <w:sz w:val="36"/>
                              </w:rPr>
                            </w:pPr>
                          </w:p>
                          <w:p w14:paraId="77B85FB6"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BDD0" id="_x0000_s1027" type="#_x0000_t202" style="position:absolute;left:0;text-align:left;margin-left:0;margin-top:18.05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" stroked="f">
                <v:textbox>
                  <w:txbxContent>
                    <w:p w14:paraId="22C8AE2E" w14:textId="77777777" w:rsidR="000D6B85" w:rsidRDefault="000D6B85" w:rsidP="000D6B85">
                      <w:pPr>
                        <w:rPr>
                          <w:rFonts w:ascii="Arial" w:hAnsi="Arial" w:cs="Arial"/>
                          <w:color w:val="9CC2E5" w:themeColor="accent1" w:themeTint="99"/>
                          <w:sz w:val="36"/>
                        </w:rPr>
                      </w:pPr>
                    </w:p>
                    <w:p w14:paraId="07CEF0A8" w14:textId="77777777" w:rsidR="000D6B85" w:rsidRDefault="000D6B85" w:rsidP="000D6B85">
                      <w:pPr>
                        <w:rPr>
                          <w:rFonts w:ascii="Arial" w:hAnsi="Arial" w:cs="Arial"/>
                          <w:color w:val="9CC2E5" w:themeColor="accent1" w:themeTint="99"/>
                          <w:sz w:val="36"/>
                        </w:rPr>
                      </w:pPr>
                    </w:p>
                    <w:p w14:paraId="28F31D9F" w14:textId="77777777" w:rsidR="000D6B85" w:rsidRDefault="000D6B85" w:rsidP="000D6B85">
                      <w:pPr>
                        <w:rPr>
                          <w:rFonts w:ascii="Arial" w:hAnsi="Arial" w:cs="Arial"/>
                          <w:color w:val="9CC2E5" w:themeColor="accent1" w:themeTint="99"/>
                          <w:sz w:val="36"/>
                        </w:rPr>
                      </w:pPr>
                    </w:p>
                    <w:p w14:paraId="11C42645" w14:textId="77777777" w:rsidR="000D6B85" w:rsidRDefault="000D6B85" w:rsidP="000D6B85">
                      <w:pPr>
                        <w:rPr>
                          <w:rFonts w:ascii="Arial" w:hAnsi="Arial" w:cs="Arial"/>
                          <w:color w:val="9CC2E5" w:themeColor="accent1" w:themeTint="99"/>
                          <w:sz w:val="36"/>
                        </w:rPr>
                      </w:pPr>
                    </w:p>
                    <w:p w14:paraId="2CFCDFD0" w14:textId="77777777" w:rsidR="000D6B85" w:rsidRDefault="000D6B85" w:rsidP="000D6B85">
                      <w:pPr>
                        <w:rPr>
                          <w:rFonts w:ascii="Arial" w:hAnsi="Arial" w:cs="Arial"/>
                          <w:color w:val="9CC2E5" w:themeColor="accent1" w:themeTint="99"/>
                          <w:sz w:val="36"/>
                        </w:rPr>
                      </w:pPr>
                    </w:p>
                    <w:p w14:paraId="7C22F19F" w14:textId="77777777" w:rsidR="000D6B85" w:rsidRDefault="000D6B85" w:rsidP="000D6B85">
                      <w:pPr>
                        <w:rPr>
                          <w:rFonts w:ascii="Arial" w:hAnsi="Arial" w:cs="Arial"/>
                          <w:color w:val="9CC2E5" w:themeColor="accent1" w:themeTint="99"/>
                          <w:sz w:val="36"/>
                        </w:rPr>
                      </w:pPr>
                    </w:p>
                    <w:p w14:paraId="639C5067" w14:textId="77777777" w:rsidR="000D6B85" w:rsidRDefault="000D6B85" w:rsidP="000D6B85">
                      <w:pPr>
                        <w:rPr>
                          <w:rFonts w:ascii="Arial" w:hAnsi="Arial" w:cs="Arial"/>
                          <w:color w:val="9CC2E5" w:themeColor="accent1" w:themeTint="99"/>
                          <w:sz w:val="36"/>
                        </w:rPr>
                      </w:pPr>
                    </w:p>
                    <w:p w14:paraId="7EC57221" w14:textId="77777777" w:rsidR="000D6B85" w:rsidRDefault="000D6B85" w:rsidP="000D6B85">
                      <w:pPr>
                        <w:rPr>
                          <w:rFonts w:ascii="Arial" w:hAnsi="Arial" w:cs="Arial"/>
                          <w:color w:val="9CC2E5" w:themeColor="accent1" w:themeTint="99"/>
                          <w:sz w:val="36"/>
                        </w:rPr>
                      </w:pPr>
                    </w:p>
                    <w:p w14:paraId="77B85FB6"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C337B2">
        <w:rPr>
          <w:rFonts w:ascii="Arial" w:hAnsi="Arial" w:cs="Arial"/>
        </w:rPr>
        <w:t xml:space="preserve">número de control </w:t>
      </w:r>
      <w:r w:rsidR="00763183">
        <w:rPr>
          <w:rFonts w:ascii="Arial" w:hAnsi="Arial" w:cs="Arial"/>
          <w:b/>
        </w:rPr>
        <w:t>**********</w:t>
      </w:r>
      <w:r w:rsidR="00C337B2">
        <w:rPr>
          <w:rFonts w:ascii="Arial" w:hAnsi="Arial" w:cs="Arial"/>
        </w:rPr>
        <w:t xml:space="preserve"> de veintisiete de julio del dos mil dieciocho, emi</w:t>
      </w:r>
      <w:r w:rsidR="009A228A">
        <w:rPr>
          <w:rFonts w:ascii="Arial" w:hAnsi="Arial" w:cs="Arial"/>
        </w:rPr>
        <w:t>tida por la Directora de Ingresos y Recaudación de la Secretaría de Finanzas del Poder Ejecutivo del Estado de Oaxaca</w:t>
      </w:r>
      <w:r w:rsidR="00AE0DC9" w:rsidRPr="009B4D65">
        <w:rPr>
          <w:rFonts w:ascii="Arial" w:hAnsi="Arial" w:cs="Arial"/>
        </w:rPr>
        <w:t xml:space="preserve">; </w:t>
      </w:r>
      <w:r w:rsidR="00AE0DC9" w:rsidRPr="009B4D65">
        <w:rPr>
          <w:rFonts w:ascii="Arial" w:hAnsi="Arial" w:cs="Arial"/>
          <w:b/>
        </w:rPr>
        <w:t>2.</w:t>
      </w:r>
      <w:r w:rsidR="00AE0DC9" w:rsidRPr="009B4D65">
        <w:rPr>
          <w:rFonts w:ascii="Arial" w:hAnsi="Arial" w:cs="Arial"/>
        </w:rPr>
        <w:t xml:space="preserve"> </w:t>
      </w:r>
      <w:r w:rsidR="009A228A">
        <w:rPr>
          <w:rFonts w:ascii="Arial" w:hAnsi="Arial" w:cs="Arial"/>
        </w:rPr>
        <w:t>La instrumental de actuaciones, en todo lo que le favorezca a sus intereses;</w:t>
      </w:r>
      <w:r w:rsidR="00725F1B" w:rsidRPr="009B4D65">
        <w:rPr>
          <w:rFonts w:ascii="Arial" w:hAnsi="Arial" w:cs="Arial"/>
        </w:rPr>
        <w:t xml:space="preserve"> </w:t>
      </w:r>
      <w:r w:rsidR="00725F1B" w:rsidRPr="009B4D65">
        <w:rPr>
          <w:rFonts w:ascii="Arial" w:hAnsi="Arial" w:cs="Arial"/>
          <w:b/>
        </w:rPr>
        <w:t>3.</w:t>
      </w:r>
      <w:r w:rsidR="00725F1B" w:rsidRPr="009B4D65">
        <w:rPr>
          <w:rFonts w:ascii="Arial" w:hAnsi="Arial" w:cs="Arial"/>
        </w:rPr>
        <w:t xml:space="preserve"> </w:t>
      </w:r>
      <w:r w:rsidR="009A228A">
        <w:rPr>
          <w:rFonts w:ascii="Arial" w:hAnsi="Arial" w:cs="Arial"/>
        </w:rPr>
        <w:t>Presuncional legal y humana, en todo lo que le favorezca a sus intereses</w:t>
      </w:r>
      <w:r w:rsidR="002240DD" w:rsidRPr="009B4D65">
        <w:rPr>
          <w:rFonts w:ascii="Arial" w:hAnsi="Arial" w:cs="Arial"/>
        </w:rPr>
        <w:t>. Probanzas admitidas de conformidad con los artículos 188 y 189 de la Ley de Procedimiento y Justicia Administrativa del Estado de Oaxaca</w:t>
      </w:r>
      <w:r w:rsidR="00E91CAC" w:rsidRPr="009B4D65">
        <w:rPr>
          <w:rFonts w:ascii="Arial" w:hAnsi="Arial" w:cs="Arial"/>
        </w:rPr>
        <w:t>.</w:t>
      </w:r>
      <w:r w:rsidR="00443E98" w:rsidRPr="009B4D65">
        <w:rPr>
          <w:rFonts w:ascii="Arial" w:hAnsi="Arial" w:cs="Arial"/>
        </w:rPr>
        <w:t xml:space="preserve"> - - - - - - - - - - - - - - - - - - - - </w:t>
      </w:r>
    </w:p>
    <w:p w14:paraId="4617EF0B" w14:textId="77777777" w:rsidR="001D4C6D" w:rsidRPr="009B4D65" w:rsidRDefault="001D4C6D" w:rsidP="001D4C6D">
      <w:pPr>
        <w:spacing w:after="0" w:line="360" w:lineRule="auto"/>
        <w:jc w:val="both"/>
        <w:rPr>
          <w:rFonts w:ascii="Arial" w:hAnsi="Arial" w:cs="Arial"/>
        </w:rPr>
      </w:pPr>
    </w:p>
    <w:p w14:paraId="1F3A64E5" w14:textId="63BEFDCF" w:rsidR="00EE02DC" w:rsidRDefault="001D4C6D" w:rsidP="00FE3015">
      <w:pPr>
        <w:spacing w:after="0" w:line="360" w:lineRule="auto"/>
        <w:ind w:firstLine="567"/>
        <w:jc w:val="both"/>
        <w:rPr>
          <w:rFonts w:ascii="Arial" w:hAnsi="Arial" w:cs="Arial"/>
        </w:rPr>
      </w:pPr>
      <w:r w:rsidRPr="009B4D65">
        <w:rPr>
          <w:rFonts w:ascii="Arial" w:hAnsi="Arial" w:cs="Arial"/>
          <w:b/>
        </w:rPr>
        <w:t xml:space="preserve">2°. </w:t>
      </w:r>
      <w:r w:rsidRPr="009B4D65">
        <w:rPr>
          <w:rFonts w:ascii="Arial" w:hAnsi="Arial" w:cs="Arial"/>
        </w:rPr>
        <w:t xml:space="preserve">Mediante acuerdo de fecha </w:t>
      </w:r>
      <w:r w:rsidR="009A228A">
        <w:rPr>
          <w:rFonts w:ascii="Arial" w:hAnsi="Arial" w:cs="Arial"/>
        </w:rPr>
        <w:t>veintisiete</w:t>
      </w:r>
      <w:r w:rsidR="00E91CAC" w:rsidRPr="009B4D65">
        <w:rPr>
          <w:rFonts w:ascii="Arial" w:hAnsi="Arial" w:cs="Arial"/>
        </w:rPr>
        <w:t xml:space="preserve"> de </w:t>
      </w:r>
      <w:r w:rsidR="009A228A">
        <w:rPr>
          <w:rFonts w:ascii="Arial" w:hAnsi="Arial" w:cs="Arial"/>
        </w:rPr>
        <w:t>noviembre</w:t>
      </w:r>
      <w:r w:rsidR="00E91CAC" w:rsidRPr="009B4D65">
        <w:rPr>
          <w:rFonts w:ascii="Arial" w:hAnsi="Arial" w:cs="Arial"/>
        </w:rPr>
        <w:t xml:space="preserve"> del dos mil dieciocho, </w:t>
      </w:r>
      <w:r w:rsidRPr="009B4D65">
        <w:rPr>
          <w:rFonts w:ascii="Arial" w:hAnsi="Arial" w:cs="Arial"/>
        </w:rPr>
        <w:t xml:space="preserve">se tuvo por recibido el oficio </w:t>
      </w:r>
      <w:r w:rsidR="00763183">
        <w:rPr>
          <w:rFonts w:ascii="Arial" w:hAnsi="Arial" w:cs="Arial"/>
          <w:b/>
        </w:rPr>
        <w:t>**********</w:t>
      </w:r>
      <w:r w:rsidRPr="009B4D65">
        <w:rPr>
          <w:rFonts w:ascii="Arial" w:hAnsi="Arial" w:cs="Arial"/>
        </w:rPr>
        <w:t xml:space="preserve">signado por la Directora de lo Contencioso de </w:t>
      </w:r>
      <w:r w:rsidR="00E91CAC" w:rsidRPr="009B4D65">
        <w:rPr>
          <w:rFonts w:ascii="Arial" w:hAnsi="Arial" w:cs="Arial"/>
        </w:rPr>
        <w:t>la Secretaría de Finanzas del Po</w:t>
      </w:r>
      <w:r w:rsidRPr="009B4D65">
        <w:rPr>
          <w:rFonts w:ascii="Arial" w:hAnsi="Arial" w:cs="Arial"/>
        </w:rPr>
        <w:t xml:space="preserve">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9B4D65">
        <w:rPr>
          <w:rFonts w:ascii="Arial" w:hAnsi="Arial" w:cs="Arial"/>
          <w:b/>
          <w:bCs/>
          <w:szCs w:val="24"/>
        </w:rPr>
        <w:t>1.</w:t>
      </w:r>
      <w:r w:rsidR="00097DE1" w:rsidRPr="009B4D65">
        <w:rPr>
          <w:rFonts w:ascii="Arial" w:hAnsi="Arial" w:cs="Arial"/>
          <w:bCs/>
          <w:szCs w:val="24"/>
        </w:rPr>
        <w:t xml:space="preserve"> </w:t>
      </w:r>
      <w:r w:rsidR="009A228A">
        <w:rPr>
          <w:rFonts w:ascii="Arial" w:hAnsi="Arial" w:cs="Arial"/>
          <w:bCs/>
          <w:szCs w:val="24"/>
        </w:rPr>
        <w:t>Cuadernillo de copias certificadas integradas por la multa por infracción</w:t>
      </w:r>
      <w:r w:rsidR="003530B8">
        <w:rPr>
          <w:rFonts w:ascii="Arial" w:hAnsi="Arial" w:cs="Arial"/>
          <w:bCs/>
          <w:szCs w:val="24"/>
        </w:rPr>
        <w:t xml:space="preserve"> establecida en el Código Fiscal para el Estado de Oaxaca, relacionada con la presentación de declaraciones del Impuesto Sobre Erogaciones por Remuneraciones al Trabajo Personal con número de control </w:t>
      </w:r>
      <w:r w:rsidR="00763183">
        <w:rPr>
          <w:rFonts w:ascii="Arial" w:hAnsi="Arial" w:cs="Arial"/>
          <w:b/>
        </w:rPr>
        <w:t>**********</w:t>
      </w:r>
      <w:r w:rsidR="003530B8">
        <w:rPr>
          <w:rFonts w:ascii="Arial" w:hAnsi="Arial" w:cs="Arial"/>
          <w:bCs/>
          <w:szCs w:val="24"/>
        </w:rPr>
        <w:t xml:space="preserve"> de veintisiete de julio del dos mil dieciocho, con su respectiva notificiación;</w:t>
      </w:r>
      <w:r w:rsidR="004C1B11" w:rsidRPr="009B4D65">
        <w:rPr>
          <w:rFonts w:ascii="Arial" w:hAnsi="Arial" w:cs="Arial"/>
          <w:b/>
          <w:bCs/>
          <w:szCs w:val="24"/>
        </w:rPr>
        <w:t xml:space="preserve"> 2.</w:t>
      </w:r>
      <w:r w:rsidR="00097DE1" w:rsidRPr="009B4D65">
        <w:rPr>
          <w:rFonts w:ascii="Arial" w:hAnsi="Arial" w:cs="Arial"/>
          <w:bCs/>
          <w:szCs w:val="24"/>
        </w:rPr>
        <w:t xml:space="preserve"> </w:t>
      </w:r>
      <w:r w:rsidR="00EE02DC" w:rsidRPr="009B4D65">
        <w:rPr>
          <w:rFonts w:ascii="Arial" w:hAnsi="Arial" w:cs="Arial"/>
          <w:bCs/>
          <w:szCs w:val="24"/>
        </w:rPr>
        <w:t>La presuncional legal y humana</w:t>
      </w:r>
      <w:r w:rsidRPr="009B4D65">
        <w:rPr>
          <w:rFonts w:ascii="Arial" w:hAnsi="Arial" w:cs="Arial"/>
        </w:rPr>
        <w:t>.</w:t>
      </w:r>
      <w:r w:rsidR="004C1B11" w:rsidRPr="009B4D65">
        <w:rPr>
          <w:rFonts w:ascii="Arial" w:hAnsi="Arial" w:cs="Arial"/>
        </w:rPr>
        <w:t xml:space="preserve"> </w:t>
      </w:r>
      <w:r w:rsidR="004C1B11" w:rsidRPr="009B4D65">
        <w:rPr>
          <w:rFonts w:ascii="Arial" w:hAnsi="Arial" w:cs="Arial"/>
          <w:b/>
        </w:rPr>
        <w:t>3.</w:t>
      </w:r>
      <w:r w:rsidR="004C1B11" w:rsidRPr="009B4D65">
        <w:rPr>
          <w:rFonts w:ascii="Arial" w:hAnsi="Arial" w:cs="Arial"/>
        </w:rPr>
        <w:t xml:space="preserve"> </w:t>
      </w:r>
      <w:r w:rsidR="00EE02DC" w:rsidRPr="009B4D65">
        <w:rPr>
          <w:rFonts w:ascii="Arial" w:hAnsi="Arial" w:cs="Arial"/>
        </w:rPr>
        <w:t xml:space="preserve">La instrumental de actuaciones, consistente en todo lo actuado y en lo que le favorezca. </w:t>
      </w:r>
      <w:r w:rsidR="003530B8">
        <w:rPr>
          <w:rFonts w:ascii="Arial" w:hAnsi="Arial" w:cs="Arial"/>
        </w:rPr>
        <w:t xml:space="preserve">Probanzas que relaciona con todos y cada uno de los hechos y derechos de su contestación y, que le fueron admitidas de conformidad con los artículos 188 y 189 de la Ley de la materia. Por otra parte, se advirtió que no habia más diligencias que desahogar, por lo que se cerro la etapa de instrucción y se señalo hora y fecha para la celebración de la audiencia final. - - - - - - - - - - </w:t>
      </w:r>
    </w:p>
    <w:p w14:paraId="592F77BC" w14:textId="77777777" w:rsidR="003530B8" w:rsidRDefault="003530B8" w:rsidP="00FE3015">
      <w:pPr>
        <w:spacing w:after="0" w:line="360" w:lineRule="auto"/>
        <w:ind w:firstLine="567"/>
        <w:jc w:val="both"/>
        <w:rPr>
          <w:rFonts w:ascii="Arial" w:hAnsi="Arial" w:cs="Arial"/>
        </w:rPr>
      </w:pPr>
    </w:p>
    <w:p w14:paraId="010D46E5" w14:textId="123A1475" w:rsidR="003530B8" w:rsidRPr="009B4D65" w:rsidRDefault="003530B8" w:rsidP="00FE3015">
      <w:pPr>
        <w:spacing w:after="0" w:line="360" w:lineRule="auto"/>
        <w:ind w:firstLine="567"/>
        <w:jc w:val="both"/>
        <w:rPr>
          <w:rFonts w:ascii="Arial" w:hAnsi="Arial" w:cs="Arial"/>
        </w:rPr>
      </w:pPr>
      <w:r w:rsidRPr="00A60AA7">
        <w:rPr>
          <w:rFonts w:ascii="Arial" w:hAnsi="Arial" w:cs="Arial"/>
          <w:b/>
        </w:rPr>
        <w:t>3°.</w:t>
      </w:r>
      <w:r w:rsidRPr="00A60AA7">
        <w:rPr>
          <w:rFonts w:ascii="Arial" w:hAnsi="Arial" w:cs="Arial"/>
        </w:rPr>
        <w:t xml:space="preserve"> Por otro lado, se hace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 - - - - - - - - - - -</w:t>
      </w:r>
    </w:p>
    <w:p w14:paraId="1E3D6E40" w14:textId="77777777" w:rsidR="00DE119D" w:rsidRPr="009B4D65" w:rsidRDefault="00DE119D" w:rsidP="00FE3015">
      <w:pPr>
        <w:spacing w:after="0" w:line="360" w:lineRule="auto"/>
        <w:ind w:firstLine="567"/>
        <w:jc w:val="both"/>
        <w:rPr>
          <w:rFonts w:ascii="Arial" w:hAnsi="Arial" w:cs="Arial"/>
        </w:rPr>
      </w:pPr>
    </w:p>
    <w:p w14:paraId="2970C957" w14:textId="7CDF3EAB" w:rsidR="001D4C6D" w:rsidRPr="0010307B" w:rsidRDefault="00DE119D" w:rsidP="00E369C7">
      <w:pPr>
        <w:spacing w:after="0" w:line="360" w:lineRule="auto"/>
        <w:ind w:firstLine="567"/>
        <w:jc w:val="both"/>
        <w:rPr>
          <w:rFonts w:ascii="Arial" w:hAnsi="Arial" w:cs="Arial"/>
        </w:rPr>
      </w:pPr>
      <w:r w:rsidRPr="009B4D65">
        <w:rPr>
          <w:rFonts w:ascii="Arial" w:hAnsi="Arial" w:cs="Arial"/>
          <w:b/>
        </w:rPr>
        <w:t>4</w:t>
      </w:r>
      <w:r w:rsidR="001D4C6D" w:rsidRPr="009B4D65">
        <w:rPr>
          <w:rFonts w:ascii="Arial" w:hAnsi="Arial" w:cs="Arial"/>
          <w:b/>
        </w:rPr>
        <w:t>°.</w:t>
      </w:r>
      <w:r w:rsidRPr="009B4D65">
        <w:rPr>
          <w:rFonts w:ascii="Arial" w:hAnsi="Arial" w:cs="Arial"/>
        </w:rPr>
        <w:t xml:space="preserve"> Con fecha </w:t>
      </w:r>
      <w:r w:rsidR="003530B8">
        <w:rPr>
          <w:rFonts w:ascii="Arial" w:hAnsi="Arial" w:cs="Arial"/>
        </w:rPr>
        <w:t>diecisiete</w:t>
      </w:r>
      <w:r w:rsidRPr="009B4D65">
        <w:rPr>
          <w:rFonts w:ascii="Arial" w:hAnsi="Arial" w:cs="Arial"/>
        </w:rPr>
        <w:t xml:space="preserve"> de enero del dos mil dieci</w:t>
      </w:r>
      <w:r w:rsidR="003530B8">
        <w:rPr>
          <w:rFonts w:ascii="Arial" w:hAnsi="Arial" w:cs="Arial"/>
        </w:rPr>
        <w:t>nueve</w:t>
      </w:r>
      <w:r w:rsidRPr="009B4D65">
        <w:rPr>
          <w:rFonts w:ascii="Arial" w:hAnsi="Arial" w:cs="Arial"/>
        </w:rPr>
        <w:t xml:space="preserve">, siendo las </w:t>
      </w:r>
      <w:r w:rsidR="003530B8">
        <w:rPr>
          <w:rFonts w:ascii="Arial" w:hAnsi="Arial" w:cs="Arial"/>
        </w:rPr>
        <w:t>trece</w:t>
      </w:r>
      <w:r w:rsidRPr="009B4D65">
        <w:rPr>
          <w:rFonts w:ascii="Arial" w:hAnsi="Arial" w:cs="Arial"/>
        </w:rPr>
        <w:t xml:space="preserve"> hora</w:t>
      </w:r>
      <w:r w:rsidR="001D4C6D" w:rsidRPr="009B4D65">
        <w:rPr>
          <w:rFonts w:ascii="Arial" w:hAnsi="Arial" w:cs="Arial"/>
        </w:rPr>
        <w:t xml:space="preserve">, </w:t>
      </w:r>
      <w:r w:rsidRPr="009B4D65">
        <w:rPr>
          <w:rFonts w:ascii="Arial" w:hAnsi="Arial" w:cs="Arial"/>
        </w:rPr>
        <w:t>tuvo</w:t>
      </w:r>
      <w:r w:rsidR="001D4C6D" w:rsidRPr="009B4D65">
        <w:rPr>
          <w:rFonts w:ascii="Arial" w:hAnsi="Arial" w:cs="Arial"/>
        </w:rPr>
        <w:t xml:space="preserve"> verificativo la Audiencia Final, misma que se celebró sin comparecencia de las partes ni de persona alguna que legalmente las representara; se abrió el periodo de desahogo de pruebas donde el </w:t>
      </w:r>
      <w:r w:rsidR="0010774B">
        <w:rPr>
          <w:rFonts w:ascii="Arial" w:hAnsi="Arial" w:cs="Arial"/>
        </w:rPr>
        <w:t>Secretarío</w:t>
      </w:r>
      <w:r w:rsidR="001D4C6D" w:rsidRPr="009B4D65">
        <w:rPr>
          <w:rFonts w:ascii="Arial" w:hAnsi="Arial" w:cs="Arial"/>
        </w:rPr>
        <w:t xml:space="preserve"> de esta Se</w:t>
      </w:r>
      <w:r w:rsidRPr="009B4D65">
        <w:rPr>
          <w:rFonts w:ascii="Arial" w:hAnsi="Arial" w:cs="Arial"/>
        </w:rPr>
        <w:t xml:space="preserve">xta </w:t>
      </w:r>
      <w:r w:rsidR="001D4C6D" w:rsidRPr="009B4D65">
        <w:rPr>
          <w:rFonts w:ascii="Arial" w:hAnsi="Arial" w:cs="Arial"/>
        </w:rPr>
        <w:t xml:space="preserve">Sala Unitaria de Primera Instancia, del Tribunal de Justicia Administrativa del Estado de Oaxaca las declaró desahogadas por su </w:t>
      </w:r>
      <w:r w:rsidR="001D4C6D" w:rsidRPr="0010307B">
        <w:rPr>
          <w:rFonts w:ascii="Arial" w:hAnsi="Arial" w:cs="Arial"/>
        </w:rPr>
        <w:t xml:space="preserve">propia naturaleza; en el periodo de alegatos se dio cuenta con que las partes no </w:t>
      </w:r>
      <w:r w:rsidR="000D6B85">
        <w:rPr>
          <w:noProof/>
          <w:lang w:eastAsia="es-MX"/>
        </w:rPr>
        <w:lastRenderedPageBreak/>
        <mc:AlternateContent>
          <mc:Choice Requires="wps">
            <w:drawing>
              <wp:anchor distT="45720" distB="45720" distL="114300" distR="114300" simplePos="0" relativeHeight="251663360" behindDoc="0" locked="0" layoutInCell="1" allowOverlap="1" wp14:anchorId="25199C51" wp14:editId="7C4D4B3C">
                <wp:simplePos x="0" y="0"/>
                <wp:positionH relativeFrom="page">
                  <wp:align>left</wp:align>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DCF1E19" w14:textId="77777777" w:rsidR="000D6B85" w:rsidRDefault="000D6B85" w:rsidP="000D6B85">
                            <w:pPr>
                              <w:rPr>
                                <w:rFonts w:ascii="Arial" w:hAnsi="Arial" w:cs="Arial"/>
                                <w:color w:val="9CC2E5" w:themeColor="accent1" w:themeTint="99"/>
                                <w:sz w:val="36"/>
                              </w:rPr>
                            </w:pPr>
                          </w:p>
                          <w:p w14:paraId="7DC27F11" w14:textId="77777777" w:rsidR="000D6B85" w:rsidRDefault="000D6B85" w:rsidP="000D6B85">
                            <w:pPr>
                              <w:rPr>
                                <w:rFonts w:ascii="Arial" w:hAnsi="Arial" w:cs="Arial"/>
                                <w:color w:val="9CC2E5" w:themeColor="accent1" w:themeTint="99"/>
                                <w:sz w:val="36"/>
                              </w:rPr>
                            </w:pPr>
                          </w:p>
                          <w:p w14:paraId="2991B526" w14:textId="77777777" w:rsidR="000D6B85" w:rsidRDefault="000D6B85" w:rsidP="000D6B85">
                            <w:pPr>
                              <w:rPr>
                                <w:rFonts w:ascii="Arial" w:hAnsi="Arial" w:cs="Arial"/>
                                <w:color w:val="9CC2E5" w:themeColor="accent1" w:themeTint="99"/>
                                <w:sz w:val="36"/>
                              </w:rPr>
                            </w:pPr>
                          </w:p>
                          <w:p w14:paraId="55DF43F3" w14:textId="77777777" w:rsidR="000D6B85" w:rsidRDefault="000D6B85" w:rsidP="000D6B85">
                            <w:pPr>
                              <w:rPr>
                                <w:rFonts w:ascii="Arial" w:hAnsi="Arial" w:cs="Arial"/>
                                <w:color w:val="9CC2E5" w:themeColor="accent1" w:themeTint="99"/>
                                <w:sz w:val="36"/>
                              </w:rPr>
                            </w:pPr>
                          </w:p>
                          <w:p w14:paraId="713EB69D" w14:textId="77777777" w:rsidR="000D6B85" w:rsidRDefault="000D6B85" w:rsidP="000D6B85">
                            <w:pPr>
                              <w:rPr>
                                <w:rFonts w:ascii="Arial" w:hAnsi="Arial" w:cs="Arial"/>
                                <w:color w:val="9CC2E5" w:themeColor="accent1" w:themeTint="99"/>
                                <w:sz w:val="36"/>
                              </w:rPr>
                            </w:pPr>
                          </w:p>
                          <w:p w14:paraId="0DF0901C" w14:textId="77777777" w:rsidR="000D6B85" w:rsidRDefault="000D6B85" w:rsidP="000D6B85">
                            <w:pPr>
                              <w:rPr>
                                <w:rFonts w:ascii="Arial" w:hAnsi="Arial" w:cs="Arial"/>
                                <w:color w:val="9CC2E5" w:themeColor="accent1" w:themeTint="99"/>
                                <w:sz w:val="36"/>
                              </w:rPr>
                            </w:pPr>
                          </w:p>
                          <w:p w14:paraId="60D54B60" w14:textId="77777777" w:rsidR="000D6B85" w:rsidRDefault="000D6B85" w:rsidP="000D6B85">
                            <w:pPr>
                              <w:rPr>
                                <w:rFonts w:ascii="Arial" w:hAnsi="Arial" w:cs="Arial"/>
                                <w:color w:val="9CC2E5" w:themeColor="accent1" w:themeTint="99"/>
                                <w:sz w:val="36"/>
                              </w:rPr>
                            </w:pPr>
                          </w:p>
                          <w:p w14:paraId="71B98D78" w14:textId="77777777" w:rsidR="000D6B85" w:rsidRDefault="000D6B85" w:rsidP="000D6B85">
                            <w:pPr>
                              <w:rPr>
                                <w:rFonts w:ascii="Arial" w:hAnsi="Arial" w:cs="Arial"/>
                                <w:color w:val="9CC2E5" w:themeColor="accent1" w:themeTint="99"/>
                                <w:sz w:val="36"/>
                              </w:rPr>
                            </w:pPr>
                          </w:p>
                          <w:p w14:paraId="76752E80"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99C51" id="_x0000_s1028" type="#_x0000_t202" style="position:absolute;left:0;text-align:left;margin-left:0;margin-top:0;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pMaKkCYCAAAqBAAADgAAAAAAAAAAAAAAAAAuAgAAZHJzL2Uyb0RvYy54&#10;bWxQSwECLQAUAAYACAAAACEAgzpS/9sAAAAGAQAADwAAAAAAAAAAAAAAAACABAAAZHJzL2Rvd25y&#10;ZXYueG1sUEsFBgAAAAAEAAQA8wAAAIgFAAAAAA==&#10;" stroked="f">
                <v:textbox>
                  <w:txbxContent>
                    <w:p w14:paraId="2DCF1E19" w14:textId="77777777" w:rsidR="000D6B85" w:rsidRDefault="000D6B85" w:rsidP="000D6B85">
                      <w:pPr>
                        <w:rPr>
                          <w:rFonts w:ascii="Arial" w:hAnsi="Arial" w:cs="Arial"/>
                          <w:color w:val="9CC2E5" w:themeColor="accent1" w:themeTint="99"/>
                          <w:sz w:val="36"/>
                        </w:rPr>
                      </w:pPr>
                    </w:p>
                    <w:p w14:paraId="7DC27F11" w14:textId="77777777" w:rsidR="000D6B85" w:rsidRDefault="000D6B85" w:rsidP="000D6B85">
                      <w:pPr>
                        <w:rPr>
                          <w:rFonts w:ascii="Arial" w:hAnsi="Arial" w:cs="Arial"/>
                          <w:color w:val="9CC2E5" w:themeColor="accent1" w:themeTint="99"/>
                          <w:sz w:val="36"/>
                        </w:rPr>
                      </w:pPr>
                    </w:p>
                    <w:p w14:paraId="2991B526" w14:textId="77777777" w:rsidR="000D6B85" w:rsidRDefault="000D6B85" w:rsidP="000D6B85">
                      <w:pPr>
                        <w:rPr>
                          <w:rFonts w:ascii="Arial" w:hAnsi="Arial" w:cs="Arial"/>
                          <w:color w:val="9CC2E5" w:themeColor="accent1" w:themeTint="99"/>
                          <w:sz w:val="36"/>
                        </w:rPr>
                      </w:pPr>
                    </w:p>
                    <w:p w14:paraId="55DF43F3" w14:textId="77777777" w:rsidR="000D6B85" w:rsidRDefault="000D6B85" w:rsidP="000D6B85">
                      <w:pPr>
                        <w:rPr>
                          <w:rFonts w:ascii="Arial" w:hAnsi="Arial" w:cs="Arial"/>
                          <w:color w:val="9CC2E5" w:themeColor="accent1" w:themeTint="99"/>
                          <w:sz w:val="36"/>
                        </w:rPr>
                      </w:pPr>
                    </w:p>
                    <w:p w14:paraId="713EB69D" w14:textId="77777777" w:rsidR="000D6B85" w:rsidRDefault="000D6B85" w:rsidP="000D6B85">
                      <w:pPr>
                        <w:rPr>
                          <w:rFonts w:ascii="Arial" w:hAnsi="Arial" w:cs="Arial"/>
                          <w:color w:val="9CC2E5" w:themeColor="accent1" w:themeTint="99"/>
                          <w:sz w:val="36"/>
                        </w:rPr>
                      </w:pPr>
                    </w:p>
                    <w:p w14:paraId="0DF0901C" w14:textId="77777777" w:rsidR="000D6B85" w:rsidRDefault="000D6B85" w:rsidP="000D6B85">
                      <w:pPr>
                        <w:rPr>
                          <w:rFonts w:ascii="Arial" w:hAnsi="Arial" w:cs="Arial"/>
                          <w:color w:val="9CC2E5" w:themeColor="accent1" w:themeTint="99"/>
                          <w:sz w:val="36"/>
                        </w:rPr>
                      </w:pPr>
                    </w:p>
                    <w:p w14:paraId="60D54B60" w14:textId="77777777" w:rsidR="000D6B85" w:rsidRDefault="000D6B85" w:rsidP="000D6B85">
                      <w:pPr>
                        <w:rPr>
                          <w:rFonts w:ascii="Arial" w:hAnsi="Arial" w:cs="Arial"/>
                          <w:color w:val="9CC2E5" w:themeColor="accent1" w:themeTint="99"/>
                          <w:sz w:val="36"/>
                        </w:rPr>
                      </w:pPr>
                    </w:p>
                    <w:p w14:paraId="71B98D78" w14:textId="77777777" w:rsidR="000D6B85" w:rsidRDefault="000D6B85" w:rsidP="000D6B85">
                      <w:pPr>
                        <w:rPr>
                          <w:rFonts w:ascii="Arial" w:hAnsi="Arial" w:cs="Arial"/>
                          <w:color w:val="9CC2E5" w:themeColor="accent1" w:themeTint="99"/>
                          <w:sz w:val="36"/>
                        </w:rPr>
                      </w:pPr>
                    </w:p>
                    <w:p w14:paraId="76752E80"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D4C6D" w:rsidRPr="0010307B">
        <w:rPr>
          <w:rFonts w:ascii="Arial" w:hAnsi="Arial" w:cs="Arial"/>
        </w:rPr>
        <w:t>presentaron documento alguno formulando alegatos por lo que se declaró precluído su derecho. Finalmente se citó a las partes para oír sentencia, misma que ahora se pronuncia.</w:t>
      </w:r>
      <w:r w:rsidR="00E369C7" w:rsidRPr="0010307B">
        <w:rPr>
          <w:rFonts w:ascii="Arial" w:hAnsi="Arial" w:cs="Arial"/>
        </w:rPr>
        <w:t xml:space="preserve"> - - - - - -</w:t>
      </w:r>
      <w:r w:rsidR="00FA66ED" w:rsidRPr="0010307B">
        <w:rPr>
          <w:rFonts w:ascii="Arial" w:hAnsi="Arial" w:cs="Arial"/>
        </w:rPr>
        <w:t xml:space="preserve"> - - - - - - - - - - - - - - - - - - - - - - - - - - - - - - - - - - - - - - - - - - - - - - - - - - - - </w:t>
      </w:r>
      <w:r w:rsidR="00E369C7" w:rsidRPr="0010307B">
        <w:rPr>
          <w:rFonts w:ascii="Arial" w:hAnsi="Arial" w:cs="Arial"/>
        </w:rPr>
        <w:t xml:space="preserve">  </w:t>
      </w:r>
      <w:r w:rsidR="001D4C6D" w:rsidRPr="0010307B">
        <w:rPr>
          <w:rFonts w:ascii="Arial" w:hAnsi="Arial" w:cs="Arial"/>
        </w:rPr>
        <w:t xml:space="preserve"> </w:t>
      </w:r>
    </w:p>
    <w:p w14:paraId="66E8C992" w14:textId="77777777" w:rsidR="001D4C6D" w:rsidRPr="0010307B" w:rsidRDefault="001D4C6D" w:rsidP="001D4C6D">
      <w:pPr>
        <w:spacing w:after="0" w:line="360" w:lineRule="auto"/>
        <w:ind w:firstLine="708"/>
        <w:jc w:val="both"/>
        <w:rPr>
          <w:rFonts w:ascii="Arial" w:hAnsi="Arial" w:cs="Arial"/>
        </w:rPr>
      </w:pPr>
    </w:p>
    <w:p w14:paraId="0B89E45F" w14:textId="77777777" w:rsidR="001D4C6D" w:rsidRPr="0010307B" w:rsidRDefault="001D4C6D" w:rsidP="001D4C6D">
      <w:pPr>
        <w:spacing w:after="0" w:line="360" w:lineRule="auto"/>
        <w:jc w:val="center"/>
        <w:rPr>
          <w:rFonts w:ascii="Arial" w:hAnsi="Arial" w:cs="Arial"/>
          <w:b/>
        </w:rPr>
      </w:pPr>
      <w:r w:rsidRPr="0010307B">
        <w:rPr>
          <w:rFonts w:ascii="Arial" w:hAnsi="Arial" w:cs="Arial"/>
          <w:b/>
        </w:rPr>
        <w:t>C O N S I D E R A N D O:</w:t>
      </w:r>
    </w:p>
    <w:p w14:paraId="440ACD6E" w14:textId="77777777" w:rsidR="001D4C6D" w:rsidRPr="0010307B" w:rsidRDefault="001D4C6D" w:rsidP="001D4C6D">
      <w:pPr>
        <w:spacing w:after="0" w:line="360" w:lineRule="auto"/>
        <w:rPr>
          <w:rFonts w:ascii="Arial" w:hAnsi="Arial" w:cs="Arial"/>
          <w:b/>
        </w:rPr>
      </w:pPr>
    </w:p>
    <w:p w14:paraId="6D77C249" w14:textId="7B136512" w:rsidR="001D4C6D" w:rsidRPr="0010307B" w:rsidRDefault="001D4C6D" w:rsidP="001D4C6D">
      <w:pPr>
        <w:spacing w:after="0" w:line="360" w:lineRule="auto"/>
        <w:ind w:right="-93" w:firstLine="708"/>
        <w:jc w:val="both"/>
        <w:rPr>
          <w:rFonts w:ascii="Arial" w:hAnsi="Arial" w:cs="Arial"/>
        </w:rPr>
      </w:pPr>
      <w:r w:rsidRPr="0010307B">
        <w:rPr>
          <w:rFonts w:ascii="Arial" w:hAnsi="Arial" w:cs="Arial"/>
          <w:b/>
        </w:rPr>
        <w:t>PRIMERO.- Competencia.-</w:t>
      </w:r>
      <w:r w:rsidRPr="0010307B">
        <w:rPr>
          <w:rFonts w:ascii="Arial" w:hAnsi="Arial" w:cs="Arial"/>
        </w:rPr>
        <w:t xml:space="preserve"> Esta Se</w:t>
      </w:r>
      <w:r w:rsidR="00FA66ED" w:rsidRPr="0010307B">
        <w:rPr>
          <w:rFonts w:ascii="Arial" w:hAnsi="Arial" w:cs="Arial"/>
        </w:rPr>
        <w:t>xta</w:t>
      </w:r>
      <w:r w:rsidRPr="0010307B">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14:paraId="266555BE" w14:textId="77777777" w:rsidR="001D4C6D" w:rsidRPr="0010307B" w:rsidRDefault="001D4C6D" w:rsidP="001D4C6D">
      <w:pPr>
        <w:tabs>
          <w:tab w:val="left" w:pos="6946"/>
        </w:tabs>
        <w:spacing w:after="0" w:line="360" w:lineRule="auto"/>
        <w:ind w:right="-93" w:firstLine="567"/>
        <w:jc w:val="both"/>
        <w:rPr>
          <w:rFonts w:ascii="Arial" w:hAnsi="Arial" w:cs="Arial"/>
          <w:b/>
        </w:rPr>
      </w:pPr>
    </w:p>
    <w:p w14:paraId="1897312B" w14:textId="77777777" w:rsidR="001D4C6D" w:rsidRPr="0010307B" w:rsidRDefault="001D4C6D" w:rsidP="001D4C6D">
      <w:pPr>
        <w:tabs>
          <w:tab w:val="left" w:pos="6946"/>
        </w:tabs>
        <w:spacing w:after="0" w:line="360" w:lineRule="auto"/>
        <w:ind w:right="-93" w:firstLine="567"/>
        <w:jc w:val="both"/>
        <w:rPr>
          <w:rFonts w:ascii="Arial" w:hAnsi="Arial" w:cs="Arial"/>
        </w:rPr>
      </w:pPr>
      <w:r w:rsidRPr="0010307B">
        <w:rPr>
          <w:rFonts w:ascii="Arial" w:hAnsi="Arial" w:cs="Arial"/>
          <w:b/>
        </w:rPr>
        <w:t>SEGUNDO.- Personalidad y Personería.-</w:t>
      </w:r>
      <w:r w:rsidRPr="0010307B">
        <w:rPr>
          <w:rFonts w:ascii="Arial" w:hAnsi="Arial" w:cs="Arial"/>
        </w:rPr>
        <w:t xml:space="preserve"> Quedó acreditada de conformidad con los artículos 1</w:t>
      </w:r>
      <w:r w:rsidR="00E369C7" w:rsidRPr="0010307B">
        <w:rPr>
          <w:rFonts w:ascii="Arial" w:hAnsi="Arial" w:cs="Arial"/>
        </w:rPr>
        <w:t>48</w:t>
      </w:r>
      <w:r w:rsidRPr="0010307B">
        <w:rPr>
          <w:rFonts w:ascii="Arial" w:hAnsi="Arial" w:cs="Arial"/>
        </w:rPr>
        <w:t xml:space="preserve"> y 1</w:t>
      </w:r>
      <w:r w:rsidR="00E369C7" w:rsidRPr="0010307B">
        <w:rPr>
          <w:rFonts w:ascii="Arial" w:hAnsi="Arial" w:cs="Arial"/>
        </w:rPr>
        <w:t>50</w:t>
      </w:r>
      <w:r w:rsidRPr="0010307B">
        <w:rPr>
          <w:rFonts w:ascii="Arial" w:hAnsi="Arial" w:cs="Arial"/>
        </w:rPr>
        <w:t xml:space="preserve"> de la Ley de </w:t>
      </w:r>
      <w:r w:rsidR="00E369C7" w:rsidRPr="0010307B">
        <w:rPr>
          <w:rFonts w:ascii="Arial" w:hAnsi="Arial" w:cs="Arial"/>
        </w:rPr>
        <w:t xml:space="preserve">Procedimiento y </w:t>
      </w:r>
      <w:r w:rsidRPr="0010307B">
        <w:rPr>
          <w:rFonts w:ascii="Arial" w:hAnsi="Arial" w:cs="Arial"/>
        </w:rPr>
        <w:t xml:space="preserve">Justicia Administrativa para el Estado de Oaxaca, toda vez que la parte actora promueve por propio derecho y la autoridad demandada mediante nombramiento debidamente certificado. - - - - - - - - - - - - - - - - - - - - - </w:t>
      </w:r>
    </w:p>
    <w:p w14:paraId="7B45FB9C" w14:textId="77777777" w:rsidR="001D4C6D" w:rsidRPr="0010307B" w:rsidRDefault="001D4C6D" w:rsidP="001D4C6D">
      <w:pPr>
        <w:tabs>
          <w:tab w:val="left" w:pos="6946"/>
        </w:tabs>
        <w:spacing w:after="0" w:line="360" w:lineRule="auto"/>
        <w:ind w:right="-93" w:firstLine="567"/>
        <w:jc w:val="both"/>
        <w:rPr>
          <w:rFonts w:ascii="Arial" w:hAnsi="Arial" w:cs="Arial"/>
          <w:b/>
        </w:rPr>
      </w:pPr>
    </w:p>
    <w:p w14:paraId="0270C744" w14:textId="4E67140E" w:rsidR="009B4D65" w:rsidRPr="0010307B" w:rsidRDefault="001D4C6D" w:rsidP="001D4C6D">
      <w:pPr>
        <w:spacing w:after="0" w:line="360" w:lineRule="auto"/>
        <w:jc w:val="both"/>
        <w:rPr>
          <w:rFonts w:ascii="Arial" w:hAnsi="Arial" w:cs="Arial"/>
        </w:rPr>
      </w:pPr>
      <w:r w:rsidRPr="0010307B">
        <w:rPr>
          <w:rFonts w:ascii="Arial" w:hAnsi="Arial" w:cs="Arial"/>
          <w:b/>
        </w:rPr>
        <w:t xml:space="preserve">          TERCERO.</w:t>
      </w:r>
      <w:r w:rsidR="009B4D65" w:rsidRPr="0010307B">
        <w:rPr>
          <w:rFonts w:ascii="Arial" w:hAnsi="Arial" w:cs="Arial"/>
          <w:b/>
        </w:rPr>
        <w:t xml:space="preserve"> </w:t>
      </w:r>
      <w:r w:rsidRPr="0010307B">
        <w:rPr>
          <w:rFonts w:ascii="Arial" w:hAnsi="Arial" w:cs="Arial"/>
          <w:b/>
        </w:rPr>
        <w:t>-</w:t>
      </w:r>
      <w:r w:rsidRPr="0010307B">
        <w:rPr>
          <w:rFonts w:ascii="Arial" w:hAnsi="Arial" w:cs="Arial"/>
        </w:rPr>
        <w:t xml:space="preserve"> </w:t>
      </w:r>
      <w:r w:rsidRPr="0010307B">
        <w:rPr>
          <w:rFonts w:ascii="Arial" w:hAnsi="Arial" w:cs="Arial"/>
          <w:b/>
        </w:rPr>
        <w:t>Fijación de la Litis</w:t>
      </w:r>
      <w:r w:rsidRPr="0010307B">
        <w:rPr>
          <w:rFonts w:ascii="Arial" w:hAnsi="Arial" w:cs="Arial"/>
        </w:rPr>
        <w:t>.</w:t>
      </w:r>
      <w:r w:rsidR="009B4D65" w:rsidRPr="0010307B">
        <w:rPr>
          <w:rFonts w:ascii="Arial" w:hAnsi="Arial" w:cs="Arial"/>
        </w:rPr>
        <w:t xml:space="preserve"> </w:t>
      </w:r>
      <w:r w:rsidRPr="0010307B">
        <w:rPr>
          <w:rFonts w:ascii="Arial" w:hAnsi="Arial" w:cs="Arial"/>
        </w:rPr>
        <w:t xml:space="preserve">- Surge de la ilegalidad planteada por la parte actora respecto al oficio con número de control </w:t>
      </w:r>
      <w:r w:rsidR="0007669C">
        <w:rPr>
          <w:rFonts w:ascii="Arial" w:hAnsi="Arial" w:cs="Arial"/>
          <w:b/>
        </w:rPr>
        <w:t>**********</w:t>
      </w:r>
      <w:r w:rsidR="009B4D65" w:rsidRPr="0010307B">
        <w:rPr>
          <w:rFonts w:ascii="Arial" w:hAnsi="Arial" w:cs="Arial"/>
        </w:rPr>
        <w:t xml:space="preserve"> de fecha 27 de julio de 2018, emitido por la Directora de Ingresos y Recaudación dependiente de la Subsecretaría de Ingresos de la Secretaría de Finanzas del Poder Ejecutivo del Estado</w:t>
      </w:r>
      <w:r w:rsidR="007515E1" w:rsidRPr="0010307B">
        <w:rPr>
          <w:rFonts w:ascii="Arial" w:hAnsi="Arial" w:cs="Arial"/>
        </w:rPr>
        <w:t xml:space="preserve"> de Oaxaca</w:t>
      </w:r>
      <w:r w:rsidR="009B4D65" w:rsidRPr="0010307B">
        <w:rPr>
          <w:rFonts w:ascii="Arial" w:hAnsi="Arial" w:cs="Arial"/>
        </w:rPr>
        <w:t>, de donde se duele que el mismo se encuentra indebidamente fundado en cuanto a la competencia material y territorial de la autoridad exactora. De igual manera, alude que el mismo se encuentra falto de fundamentación y motivación respecto a la obligación de la accionante a presentar declaraciones bimestrales definitivas respecto al Impuesto sobre Erogaciones por Remuneraciones al Trabajo Personal Subordinado, máxime que manifiesta no contar con dicha obligación. Así mismo, alude el incumplimiento de obligaciones formales tales como la firma autógrafa del funcionario emisor, la indebida notificación de la multa y la ausencia de operación aritmética que acredite la debida imposición de la multa.</w:t>
      </w:r>
      <w:r w:rsidR="007515E1" w:rsidRPr="0010307B">
        <w:rPr>
          <w:rFonts w:ascii="Arial" w:hAnsi="Arial" w:cs="Arial"/>
        </w:rPr>
        <w:t xml:space="preserve"> - - - - - - - - - - - - - - - - - - - - - - - - - - - - - - - - - - - - - - - - - - - - - - - - - </w:t>
      </w:r>
      <w:r w:rsidR="009B4D65" w:rsidRPr="0010307B">
        <w:rPr>
          <w:rFonts w:ascii="Arial" w:hAnsi="Arial" w:cs="Arial"/>
        </w:rPr>
        <w:t xml:space="preserve"> </w:t>
      </w:r>
    </w:p>
    <w:p w14:paraId="16119FB2" w14:textId="77777777" w:rsidR="006C41F7" w:rsidRPr="0010307B" w:rsidRDefault="006C41F7" w:rsidP="001D4C6D">
      <w:pPr>
        <w:spacing w:after="0" w:line="360" w:lineRule="auto"/>
        <w:jc w:val="both"/>
        <w:rPr>
          <w:rFonts w:ascii="Arial" w:hAnsi="Arial" w:cs="Arial"/>
        </w:rPr>
      </w:pPr>
    </w:p>
    <w:p w14:paraId="3D2827B6" w14:textId="1DC71582" w:rsidR="003F473E" w:rsidRPr="0010307B" w:rsidRDefault="003F473E" w:rsidP="007515E1">
      <w:pPr>
        <w:spacing w:after="0" w:line="360" w:lineRule="auto"/>
        <w:ind w:firstLine="567"/>
        <w:jc w:val="both"/>
        <w:rPr>
          <w:rFonts w:ascii="Arial" w:hAnsi="Arial" w:cs="Arial"/>
        </w:rPr>
      </w:pPr>
      <w:r w:rsidRPr="0010307B">
        <w:rPr>
          <w:rFonts w:ascii="Arial" w:hAnsi="Arial" w:cs="Arial"/>
        </w:rPr>
        <w:t xml:space="preserve">Por su parte, la autoridad demandada, refuta lo argumentado por el accionante diciendo que los conceptos de impugnación antes citados son infundados. Ello, porque </w:t>
      </w:r>
      <w:r w:rsidR="006C41F7" w:rsidRPr="0010307B">
        <w:rPr>
          <w:rFonts w:ascii="Arial" w:hAnsi="Arial" w:cs="Arial"/>
        </w:rPr>
        <w:t xml:space="preserve">el </w:t>
      </w:r>
      <w:r w:rsidR="000D6B85">
        <w:rPr>
          <w:noProof/>
          <w:lang w:eastAsia="es-MX"/>
        </w:rPr>
        <w:lastRenderedPageBreak/>
        <mc:AlternateContent>
          <mc:Choice Requires="wps">
            <w:drawing>
              <wp:anchor distT="45720" distB="45720" distL="114300" distR="114300" simplePos="0" relativeHeight="251665408" behindDoc="0" locked="0" layoutInCell="1" allowOverlap="1" wp14:anchorId="72B1BA97" wp14:editId="7EF6EC68">
                <wp:simplePos x="0" y="0"/>
                <wp:positionH relativeFrom="page">
                  <wp:align>left</wp:align>
                </wp:positionH>
                <wp:positionV relativeFrom="paragraph">
                  <wp:posOffset>19685</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C4C3CDA" w14:textId="77777777" w:rsidR="000D6B85" w:rsidRDefault="000D6B85" w:rsidP="000D6B85">
                            <w:pPr>
                              <w:rPr>
                                <w:rFonts w:ascii="Arial" w:hAnsi="Arial" w:cs="Arial"/>
                                <w:color w:val="9CC2E5" w:themeColor="accent1" w:themeTint="99"/>
                                <w:sz w:val="36"/>
                              </w:rPr>
                            </w:pPr>
                          </w:p>
                          <w:p w14:paraId="53C73B01" w14:textId="77777777" w:rsidR="000D6B85" w:rsidRDefault="000D6B85" w:rsidP="000D6B85">
                            <w:pPr>
                              <w:rPr>
                                <w:rFonts w:ascii="Arial" w:hAnsi="Arial" w:cs="Arial"/>
                                <w:color w:val="9CC2E5" w:themeColor="accent1" w:themeTint="99"/>
                                <w:sz w:val="36"/>
                              </w:rPr>
                            </w:pPr>
                          </w:p>
                          <w:p w14:paraId="1D2F7DF7" w14:textId="77777777" w:rsidR="000D6B85" w:rsidRDefault="000D6B85" w:rsidP="000D6B85">
                            <w:pPr>
                              <w:rPr>
                                <w:rFonts w:ascii="Arial" w:hAnsi="Arial" w:cs="Arial"/>
                                <w:color w:val="9CC2E5" w:themeColor="accent1" w:themeTint="99"/>
                                <w:sz w:val="36"/>
                              </w:rPr>
                            </w:pPr>
                          </w:p>
                          <w:p w14:paraId="42003616" w14:textId="77777777" w:rsidR="000D6B85" w:rsidRDefault="000D6B85" w:rsidP="000D6B85">
                            <w:pPr>
                              <w:rPr>
                                <w:rFonts w:ascii="Arial" w:hAnsi="Arial" w:cs="Arial"/>
                                <w:color w:val="9CC2E5" w:themeColor="accent1" w:themeTint="99"/>
                                <w:sz w:val="36"/>
                              </w:rPr>
                            </w:pPr>
                          </w:p>
                          <w:p w14:paraId="1D27BD2A" w14:textId="77777777" w:rsidR="000D6B85" w:rsidRDefault="000D6B85" w:rsidP="000D6B85">
                            <w:pPr>
                              <w:rPr>
                                <w:rFonts w:ascii="Arial" w:hAnsi="Arial" w:cs="Arial"/>
                                <w:color w:val="9CC2E5" w:themeColor="accent1" w:themeTint="99"/>
                                <w:sz w:val="36"/>
                              </w:rPr>
                            </w:pPr>
                          </w:p>
                          <w:p w14:paraId="1890BF90" w14:textId="77777777" w:rsidR="000D6B85" w:rsidRDefault="000D6B85" w:rsidP="000D6B85">
                            <w:pPr>
                              <w:rPr>
                                <w:rFonts w:ascii="Arial" w:hAnsi="Arial" w:cs="Arial"/>
                                <w:color w:val="9CC2E5" w:themeColor="accent1" w:themeTint="99"/>
                                <w:sz w:val="36"/>
                              </w:rPr>
                            </w:pPr>
                          </w:p>
                          <w:p w14:paraId="0411BFD9" w14:textId="77777777" w:rsidR="000D6B85" w:rsidRDefault="000D6B85" w:rsidP="000D6B85">
                            <w:pPr>
                              <w:rPr>
                                <w:rFonts w:ascii="Arial" w:hAnsi="Arial" w:cs="Arial"/>
                                <w:color w:val="9CC2E5" w:themeColor="accent1" w:themeTint="99"/>
                                <w:sz w:val="36"/>
                              </w:rPr>
                            </w:pPr>
                          </w:p>
                          <w:p w14:paraId="37F994B7" w14:textId="77777777" w:rsidR="000D6B85" w:rsidRDefault="000D6B85" w:rsidP="000D6B85">
                            <w:pPr>
                              <w:rPr>
                                <w:rFonts w:ascii="Arial" w:hAnsi="Arial" w:cs="Arial"/>
                                <w:color w:val="9CC2E5" w:themeColor="accent1" w:themeTint="99"/>
                                <w:sz w:val="36"/>
                              </w:rPr>
                            </w:pPr>
                          </w:p>
                          <w:p w14:paraId="7CCB02C0"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1BA97" id="_x0000_s1029" type="#_x0000_t202" style="position:absolute;left:0;text-align:left;margin-left:0;margin-top:1.55pt;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" stroked="f">
                <v:textbox>
                  <w:txbxContent>
                    <w:p w14:paraId="3C4C3CDA" w14:textId="77777777" w:rsidR="000D6B85" w:rsidRDefault="000D6B85" w:rsidP="000D6B85">
                      <w:pPr>
                        <w:rPr>
                          <w:rFonts w:ascii="Arial" w:hAnsi="Arial" w:cs="Arial"/>
                          <w:color w:val="9CC2E5" w:themeColor="accent1" w:themeTint="99"/>
                          <w:sz w:val="36"/>
                        </w:rPr>
                      </w:pPr>
                    </w:p>
                    <w:p w14:paraId="53C73B01" w14:textId="77777777" w:rsidR="000D6B85" w:rsidRDefault="000D6B85" w:rsidP="000D6B85">
                      <w:pPr>
                        <w:rPr>
                          <w:rFonts w:ascii="Arial" w:hAnsi="Arial" w:cs="Arial"/>
                          <w:color w:val="9CC2E5" w:themeColor="accent1" w:themeTint="99"/>
                          <w:sz w:val="36"/>
                        </w:rPr>
                      </w:pPr>
                    </w:p>
                    <w:p w14:paraId="1D2F7DF7" w14:textId="77777777" w:rsidR="000D6B85" w:rsidRDefault="000D6B85" w:rsidP="000D6B85">
                      <w:pPr>
                        <w:rPr>
                          <w:rFonts w:ascii="Arial" w:hAnsi="Arial" w:cs="Arial"/>
                          <w:color w:val="9CC2E5" w:themeColor="accent1" w:themeTint="99"/>
                          <w:sz w:val="36"/>
                        </w:rPr>
                      </w:pPr>
                    </w:p>
                    <w:p w14:paraId="42003616" w14:textId="77777777" w:rsidR="000D6B85" w:rsidRDefault="000D6B85" w:rsidP="000D6B85">
                      <w:pPr>
                        <w:rPr>
                          <w:rFonts w:ascii="Arial" w:hAnsi="Arial" w:cs="Arial"/>
                          <w:color w:val="9CC2E5" w:themeColor="accent1" w:themeTint="99"/>
                          <w:sz w:val="36"/>
                        </w:rPr>
                      </w:pPr>
                    </w:p>
                    <w:p w14:paraId="1D27BD2A" w14:textId="77777777" w:rsidR="000D6B85" w:rsidRDefault="000D6B85" w:rsidP="000D6B85">
                      <w:pPr>
                        <w:rPr>
                          <w:rFonts w:ascii="Arial" w:hAnsi="Arial" w:cs="Arial"/>
                          <w:color w:val="9CC2E5" w:themeColor="accent1" w:themeTint="99"/>
                          <w:sz w:val="36"/>
                        </w:rPr>
                      </w:pPr>
                    </w:p>
                    <w:p w14:paraId="1890BF90" w14:textId="77777777" w:rsidR="000D6B85" w:rsidRDefault="000D6B85" w:rsidP="000D6B85">
                      <w:pPr>
                        <w:rPr>
                          <w:rFonts w:ascii="Arial" w:hAnsi="Arial" w:cs="Arial"/>
                          <w:color w:val="9CC2E5" w:themeColor="accent1" w:themeTint="99"/>
                          <w:sz w:val="36"/>
                        </w:rPr>
                      </w:pPr>
                    </w:p>
                    <w:p w14:paraId="0411BFD9" w14:textId="77777777" w:rsidR="000D6B85" w:rsidRDefault="000D6B85" w:rsidP="000D6B85">
                      <w:pPr>
                        <w:rPr>
                          <w:rFonts w:ascii="Arial" w:hAnsi="Arial" w:cs="Arial"/>
                          <w:color w:val="9CC2E5" w:themeColor="accent1" w:themeTint="99"/>
                          <w:sz w:val="36"/>
                        </w:rPr>
                      </w:pPr>
                    </w:p>
                    <w:p w14:paraId="37F994B7" w14:textId="77777777" w:rsidR="000D6B85" w:rsidRDefault="000D6B85" w:rsidP="000D6B85">
                      <w:pPr>
                        <w:rPr>
                          <w:rFonts w:ascii="Arial" w:hAnsi="Arial" w:cs="Arial"/>
                          <w:color w:val="9CC2E5" w:themeColor="accent1" w:themeTint="99"/>
                          <w:sz w:val="36"/>
                        </w:rPr>
                      </w:pPr>
                    </w:p>
                    <w:p w14:paraId="7CCB02C0"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6C41F7" w:rsidRPr="0010307B">
        <w:rPr>
          <w:rFonts w:ascii="Arial" w:hAnsi="Arial" w:cs="Arial"/>
        </w:rPr>
        <w:t xml:space="preserve">acto impugnado </w:t>
      </w:r>
      <w:r w:rsidR="005F1630" w:rsidRPr="0010307B">
        <w:rPr>
          <w:rFonts w:ascii="Arial" w:hAnsi="Arial" w:cs="Arial"/>
        </w:rPr>
        <w:t xml:space="preserve">se encuentra fundado y motivado, en cuanto a su </w:t>
      </w:r>
      <w:r w:rsidR="00CC1AC3" w:rsidRPr="0010307B">
        <w:rPr>
          <w:rFonts w:ascii="Arial" w:hAnsi="Arial" w:cs="Arial"/>
        </w:rPr>
        <w:t>imposición</w:t>
      </w:r>
      <w:r w:rsidR="005F1630" w:rsidRPr="0010307B">
        <w:rPr>
          <w:rFonts w:ascii="Arial" w:hAnsi="Arial" w:cs="Arial"/>
        </w:rPr>
        <w:t xml:space="preserve"> y competencia.</w:t>
      </w:r>
      <w:r w:rsidR="007E41BD" w:rsidRPr="0010307B">
        <w:rPr>
          <w:rFonts w:ascii="Arial" w:hAnsi="Arial" w:cs="Arial"/>
        </w:rPr>
        <w:t xml:space="preserve"> - - - - - - - - - - -</w:t>
      </w:r>
      <w:r w:rsidR="006C41F7" w:rsidRPr="0010307B">
        <w:rPr>
          <w:rFonts w:ascii="Arial" w:hAnsi="Arial" w:cs="Arial"/>
        </w:rPr>
        <w:t xml:space="preserve"> - - - - - - - - - - - - - - - - - - </w:t>
      </w:r>
      <w:r w:rsidR="00CC1AC3" w:rsidRPr="0010307B">
        <w:rPr>
          <w:rFonts w:ascii="Arial" w:hAnsi="Arial" w:cs="Arial"/>
        </w:rPr>
        <w:t>- - - - - - - - - - - - - - - - - - - - - - - - - - -</w:t>
      </w:r>
    </w:p>
    <w:p w14:paraId="488845DC" w14:textId="00A43874" w:rsidR="001D4C6D" w:rsidRPr="0010307B" w:rsidRDefault="001D4C6D" w:rsidP="001D4C6D">
      <w:pPr>
        <w:spacing w:after="0" w:line="360" w:lineRule="auto"/>
        <w:ind w:firstLine="567"/>
        <w:jc w:val="both"/>
        <w:rPr>
          <w:rFonts w:ascii="Arial" w:hAnsi="Arial" w:cs="Arial"/>
          <w:b/>
        </w:rPr>
      </w:pPr>
    </w:p>
    <w:p w14:paraId="2EECF379" w14:textId="7137B503" w:rsidR="001D4C6D" w:rsidRPr="0010307B" w:rsidRDefault="001D4C6D" w:rsidP="001D4C6D">
      <w:pPr>
        <w:spacing w:after="0" w:line="360" w:lineRule="auto"/>
        <w:ind w:firstLine="567"/>
        <w:jc w:val="both"/>
        <w:rPr>
          <w:rFonts w:ascii="Arial" w:hAnsi="Arial" w:cs="Arial"/>
        </w:rPr>
      </w:pPr>
      <w:r w:rsidRPr="0010307B">
        <w:rPr>
          <w:rFonts w:ascii="Arial" w:hAnsi="Arial" w:cs="Arial"/>
          <w:b/>
        </w:rPr>
        <w:t xml:space="preserve">CUARTO.- Acreditación del Acto Impugnado.- </w:t>
      </w:r>
      <w:r w:rsidRPr="0010307B">
        <w:rPr>
          <w:rFonts w:ascii="Arial" w:hAnsi="Arial" w:cs="Arial"/>
          <w:b/>
        </w:rPr>
        <w:tab/>
      </w:r>
      <w:r w:rsidRPr="0010307B">
        <w:rPr>
          <w:rFonts w:ascii="Arial" w:hAnsi="Arial" w:cs="Arial"/>
        </w:rPr>
        <w:t xml:space="preserve">El acto impugnado, lo es el oficio con número de control </w:t>
      </w:r>
      <w:r w:rsidR="0007669C">
        <w:rPr>
          <w:rFonts w:ascii="Arial" w:hAnsi="Arial" w:cs="Arial"/>
          <w:b/>
        </w:rPr>
        <w:t>**********</w:t>
      </w:r>
      <w:r w:rsidR="00D367C7" w:rsidRPr="0010307B">
        <w:rPr>
          <w:rFonts w:ascii="Arial" w:hAnsi="Arial" w:cs="Arial"/>
          <w:bCs/>
          <w:szCs w:val="24"/>
        </w:rPr>
        <w:t xml:space="preserve"> </w:t>
      </w:r>
      <w:r w:rsidRPr="0010307B">
        <w:rPr>
          <w:rFonts w:ascii="Arial" w:hAnsi="Arial" w:cs="Arial"/>
        </w:rPr>
        <w:t xml:space="preserve">de fecha </w:t>
      </w:r>
      <w:r w:rsidR="00BF0272" w:rsidRPr="0010307B">
        <w:rPr>
          <w:rFonts w:ascii="Arial" w:hAnsi="Arial" w:cs="Arial"/>
        </w:rPr>
        <w:t>veintisiete</w:t>
      </w:r>
      <w:r w:rsidRPr="0010307B">
        <w:rPr>
          <w:rFonts w:ascii="Arial" w:hAnsi="Arial" w:cs="Arial"/>
        </w:rPr>
        <w:t xml:space="preserve"> de </w:t>
      </w:r>
      <w:r w:rsidR="00BF0272" w:rsidRPr="0010307B">
        <w:rPr>
          <w:rFonts w:ascii="Arial" w:hAnsi="Arial" w:cs="Arial"/>
        </w:rPr>
        <w:t>julio</w:t>
      </w:r>
      <w:r w:rsidRPr="0010307B">
        <w:rPr>
          <w:rFonts w:ascii="Arial" w:hAnsi="Arial" w:cs="Arial"/>
        </w:rPr>
        <w:t xml:space="preserve"> del dos mil dieci</w:t>
      </w:r>
      <w:r w:rsidR="00BF0272" w:rsidRPr="0010307B">
        <w:rPr>
          <w:rFonts w:ascii="Arial" w:hAnsi="Arial" w:cs="Arial"/>
        </w:rPr>
        <w:t>ocho</w:t>
      </w:r>
      <w:r w:rsidRPr="0010307B">
        <w:rPr>
          <w:rFonts w:ascii="Arial" w:hAnsi="Arial" w:cs="Arial"/>
        </w:rPr>
        <w:t xml:space="preserve">, emitido por la Directora de Ingresos y Recaudación dependiente de la Subsecretaría de Ingresos de la Secretaría de Finanzas del Poder Ejecutivo del Estado de Oaxaca que obra en </w:t>
      </w:r>
      <w:r w:rsidR="00BF0272" w:rsidRPr="0010307B">
        <w:rPr>
          <w:rFonts w:ascii="Arial" w:hAnsi="Arial" w:cs="Arial"/>
        </w:rPr>
        <w:t>copia simple</w:t>
      </w:r>
      <w:r w:rsidRPr="0010307B">
        <w:rPr>
          <w:rFonts w:ascii="Arial" w:hAnsi="Arial" w:cs="Arial"/>
        </w:rPr>
        <w:t xml:space="preserve"> a foja </w:t>
      </w:r>
      <w:r w:rsidR="00BF0272" w:rsidRPr="0010307B">
        <w:rPr>
          <w:rFonts w:ascii="Arial" w:hAnsi="Arial" w:cs="Arial"/>
        </w:rPr>
        <w:t>41 a 42</w:t>
      </w:r>
      <w:r w:rsidRPr="0010307B">
        <w:rPr>
          <w:rFonts w:ascii="Arial" w:hAnsi="Arial" w:cs="Arial"/>
        </w:rPr>
        <w:t xml:space="preserve"> del expediente, al que se le confiere pleno valor probat</w:t>
      </w:r>
      <w:r w:rsidR="003F473E" w:rsidRPr="0010307B">
        <w:rPr>
          <w:rFonts w:ascii="Arial" w:hAnsi="Arial" w:cs="Arial"/>
        </w:rPr>
        <w:t xml:space="preserve">orio en términos del artículo </w:t>
      </w:r>
      <w:r w:rsidR="00E369C7" w:rsidRPr="0010307B">
        <w:rPr>
          <w:rFonts w:ascii="Arial" w:hAnsi="Arial" w:cs="Arial"/>
        </w:rPr>
        <w:t>20</w:t>
      </w:r>
      <w:r w:rsidRPr="0010307B">
        <w:rPr>
          <w:rFonts w:ascii="Arial" w:hAnsi="Arial" w:cs="Arial"/>
        </w:rPr>
        <w:t>3 fracción I de la Ley de</w:t>
      </w:r>
      <w:r w:rsidR="00E369C7" w:rsidRPr="0010307B">
        <w:rPr>
          <w:rFonts w:ascii="Arial" w:hAnsi="Arial" w:cs="Arial"/>
        </w:rPr>
        <w:t xml:space="preserve"> Procedimiento y</w:t>
      </w:r>
      <w:r w:rsidRPr="0010307B">
        <w:rPr>
          <w:rFonts w:ascii="Arial" w:hAnsi="Arial" w:cs="Arial"/>
        </w:rPr>
        <w:t xml:space="preserve"> Justicia Administrativa para el Estado de Oaxaca, máxime que la misma autoridad reconoció su emisión al contestar la demanda, por lo que es con tales medios de convicción que esta Sala tiene por acreditado el acto impugnado.</w:t>
      </w:r>
      <w:r w:rsidR="00E369C7" w:rsidRPr="0010307B">
        <w:rPr>
          <w:rFonts w:ascii="Arial" w:hAnsi="Arial" w:cs="Arial"/>
        </w:rPr>
        <w:t xml:space="preserve"> - - - - - - - - - - - - - - - - - - </w:t>
      </w:r>
    </w:p>
    <w:p w14:paraId="534527AC" w14:textId="77777777" w:rsidR="001D4C6D" w:rsidRPr="0010307B" w:rsidRDefault="001D4C6D" w:rsidP="001D4C6D">
      <w:pPr>
        <w:spacing w:after="0" w:line="360" w:lineRule="auto"/>
        <w:ind w:firstLine="567"/>
        <w:jc w:val="both"/>
        <w:rPr>
          <w:rFonts w:ascii="Arial" w:hAnsi="Arial" w:cs="Arial"/>
          <w:b/>
        </w:rPr>
      </w:pPr>
    </w:p>
    <w:p w14:paraId="1F0FCC99" w14:textId="77777777" w:rsidR="001D4C6D" w:rsidRPr="0010307B" w:rsidRDefault="001D4C6D" w:rsidP="001D4C6D">
      <w:pPr>
        <w:spacing w:after="0" w:line="360" w:lineRule="auto"/>
        <w:ind w:firstLine="567"/>
        <w:jc w:val="both"/>
        <w:rPr>
          <w:rFonts w:ascii="Arial" w:hAnsi="Arial" w:cs="Arial"/>
        </w:rPr>
      </w:pPr>
      <w:r w:rsidRPr="0010307B">
        <w:rPr>
          <w:rFonts w:ascii="Arial" w:hAnsi="Arial" w:cs="Arial"/>
          <w:b/>
        </w:rPr>
        <w:t>QUINTO</w:t>
      </w:r>
      <w:r w:rsidRPr="0010307B">
        <w:rPr>
          <w:rFonts w:ascii="Arial" w:hAnsi="Arial" w:cs="Arial"/>
        </w:rPr>
        <w:t xml:space="preserve">.- </w:t>
      </w:r>
      <w:r w:rsidRPr="0010307B">
        <w:rPr>
          <w:rFonts w:ascii="Arial" w:hAnsi="Arial" w:cs="Arial"/>
          <w:b/>
        </w:rPr>
        <w:t>Causales de Improcedencia y Sobreseimiento</w:t>
      </w:r>
      <w:r w:rsidRPr="0010307B">
        <w:rPr>
          <w:rFonts w:ascii="Arial" w:hAnsi="Arial" w:cs="Arial"/>
        </w:rPr>
        <w:t>. Considerando que son de orden público y de estudio preferente a cualquier otra cuestión y derivado del imperioso estudio oficio</w:t>
      </w:r>
      <w:r w:rsidR="003F473E" w:rsidRPr="0010307B">
        <w:rPr>
          <w:rFonts w:ascii="Arial" w:hAnsi="Arial" w:cs="Arial"/>
        </w:rPr>
        <w:t>so que especifica el artículo 1</w:t>
      </w:r>
      <w:r w:rsidR="00E369C7" w:rsidRPr="0010307B">
        <w:rPr>
          <w:rFonts w:ascii="Arial" w:hAnsi="Arial" w:cs="Arial"/>
        </w:rPr>
        <w:t>6</w:t>
      </w:r>
      <w:r w:rsidRPr="0010307B">
        <w:rPr>
          <w:rFonts w:ascii="Arial" w:hAnsi="Arial" w:cs="Arial"/>
        </w:rPr>
        <w:t>1 in fine de la Ley de la Materia; respecto a dichas causales, esta Sala advierte que en el presente caso concreto no se actualiza causal de improcedencia ni sobreseimiento, consecuentemente, no se sobresee el juicio.</w:t>
      </w:r>
      <w:r w:rsidR="00E369C7" w:rsidRPr="0010307B">
        <w:rPr>
          <w:rFonts w:ascii="Arial" w:hAnsi="Arial" w:cs="Arial"/>
        </w:rPr>
        <w:t xml:space="preserve"> - - - - - - - - - - - - - - - - - - - - - - - - - - - - - - - - - - - - - - - - - - - - - - - - - - - - - - - - - - - </w:t>
      </w:r>
      <w:r w:rsidRPr="0010307B">
        <w:rPr>
          <w:rFonts w:ascii="Arial" w:hAnsi="Arial" w:cs="Arial"/>
        </w:rPr>
        <w:t xml:space="preserve"> </w:t>
      </w:r>
    </w:p>
    <w:p w14:paraId="3C28DEA0" w14:textId="77777777" w:rsidR="007E41BD" w:rsidRPr="0010307B" w:rsidRDefault="007E41BD" w:rsidP="001D4C6D">
      <w:pPr>
        <w:spacing w:after="0" w:line="360" w:lineRule="auto"/>
        <w:ind w:firstLine="567"/>
        <w:jc w:val="both"/>
        <w:rPr>
          <w:rFonts w:ascii="Arial" w:hAnsi="Arial" w:cs="Arial"/>
          <w:b/>
        </w:rPr>
      </w:pPr>
    </w:p>
    <w:p w14:paraId="06F18030" w14:textId="040EB0D0" w:rsidR="00E369C7" w:rsidRPr="0010307B" w:rsidRDefault="001D4C6D" w:rsidP="001D4C6D">
      <w:pPr>
        <w:spacing w:after="0" w:line="360" w:lineRule="auto"/>
        <w:ind w:firstLine="567"/>
        <w:jc w:val="both"/>
        <w:rPr>
          <w:rFonts w:ascii="Arial" w:hAnsi="Arial" w:cs="Arial"/>
        </w:rPr>
      </w:pPr>
      <w:r w:rsidRPr="0010307B">
        <w:rPr>
          <w:rFonts w:ascii="Arial" w:hAnsi="Arial" w:cs="Arial"/>
          <w:b/>
        </w:rPr>
        <w:t>SEXTO</w:t>
      </w:r>
      <w:r w:rsidRPr="0010307B">
        <w:rPr>
          <w:rFonts w:ascii="Arial" w:hAnsi="Arial" w:cs="Arial"/>
        </w:rPr>
        <w:t xml:space="preserve">.- </w:t>
      </w:r>
      <w:r w:rsidRPr="0010307B">
        <w:rPr>
          <w:rFonts w:ascii="Arial" w:hAnsi="Arial" w:cs="Arial"/>
          <w:b/>
        </w:rPr>
        <w:t xml:space="preserve">Estudio de Fondo.- </w:t>
      </w:r>
      <w:r w:rsidRPr="0010307B">
        <w:rPr>
          <w:rFonts w:ascii="Arial" w:hAnsi="Arial" w:cs="Arial"/>
        </w:rPr>
        <w:t xml:space="preserve">Son esencialmente </w:t>
      </w:r>
      <w:r w:rsidRPr="0010307B">
        <w:rPr>
          <w:rFonts w:ascii="Arial" w:hAnsi="Arial" w:cs="Arial"/>
          <w:b/>
        </w:rPr>
        <w:t>fundados</w:t>
      </w:r>
      <w:r w:rsidRPr="0010307B">
        <w:rPr>
          <w:rFonts w:ascii="Arial" w:hAnsi="Arial" w:cs="Arial"/>
        </w:rPr>
        <w:t xml:space="preserve"> los conceptos de impugnación hechos valer por el accionante para pretender la nulidad lisa y llana del oficio con número de </w:t>
      </w:r>
      <w:r w:rsidR="009B4D65" w:rsidRPr="0010307B">
        <w:rPr>
          <w:rFonts w:ascii="Arial" w:hAnsi="Arial" w:cs="Arial"/>
        </w:rPr>
        <w:t xml:space="preserve">control </w:t>
      </w:r>
      <w:r w:rsidR="0007669C">
        <w:rPr>
          <w:rFonts w:ascii="Arial" w:hAnsi="Arial" w:cs="Arial"/>
          <w:b/>
        </w:rPr>
        <w:t>**********</w:t>
      </w:r>
      <w:r w:rsidR="009B4D65" w:rsidRPr="0010307B">
        <w:rPr>
          <w:rFonts w:ascii="Arial" w:hAnsi="Arial" w:cs="Arial"/>
        </w:rPr>
        <w:t xml:space="preserve"> de fecha 27 de julio de 2018, emitido por la Directora de Ingresos y Recaudación dependiente de la Subsecretaría de Ingresos de la Secretaría de Finanzas del Poder Ejecutivo del Estado</w:t>
      </w:r>
      <w:r w:rsidRPr="0010307B">
        <w:rPr>
          <w:rFonts w:ascii="Arial" w:hAnsi="Arial" w:cs="Arial"/>
        </w:rPr>
        <w:t>, al tenor de las siguientes consideraciones de mérito.</w:t>
      </w:r>
      <w:r w:rsidR="00E369C7" w:rsidRPr="0010307B">
        <w:rPr>
          <w:rFonts w:ascii="Arial" w:hAnsi="Arial" w:cs="Arial"/>
        </w:rPr>
        <w:t xml:space="preserve"> - - - - - - - - - - - - - - - - - - - - - - - - - - - - - - - - -</w:t>
      </w:r>
      <w:r w:rsidR="009B4D65" w:rsidRPr="0010307B">
        <w:rPr>
          <w:rFonts w:ascii="Arial" w:hAnsi="Arial" w:cs="Arial"/>
        </w:rPr>
        <w:t xml:space="preserve"> - - - - - - - - - - - - - </w:t>
      </w:r>
    </w:p>
    <w:p w14:paraId="79CF5FAA" w14:textId="6222046F" w:rsidR="001D4C6D" w:rsidRPr="0010307B" w:rsidRDefault="001D4C6D" w:rsidP="001D4C6D">
      <w:pPr>
        <w:spacing w:after="0" w:line="360" w:lineRule="auto"/>
        <w:ind w:firstLine="567"/>
        <w:jc w:val="both"/>
        <w:rPr>
          <w:rFonts w:ascii="Arial" w:hAnsi="Arial" w:cs="Arial"/>
        </w:rPr>
      </w:pPr>
      <w:r w:rsidRPr="0010307B">
        <w:rPr>
          <w:rFonts w:ascii="Arial" w:hAnsi="Arial" w:cs="Arial"/>
        </w:rPr>
        <w:t xml:space="preserve"> </w:t>
      </w:r>
    </w:p>
    <w:p w14:paraId="4E110ECF" w14:textId="53B04BAD" w:rsidR="009B4D65" w:rsidRPr="0010307B" w:rsidRDefault="009B4D65" w:rsidP="001D4C6D">
      <w:pPr>
        <w:spacing w:after="0" w:line="360" w:lineRule="auto"/>
        <w:ind w:firstLine="567"/>
        <w:jc w:val="both"/>
        <w:rPr>
          <w:rFonts w:ascii="Arial" w:hAnsi="Arial" w:cs="Arial"/>
        </w:rPr>
      </w:pPr>
      <w:r w:rsidRPr="0010307B">
        <w:rPr>
          <w:rFonts w:ascii="Arial" w:hAnsi="Arial" w:cs="Arial"/>
        </w:rPr>
        <w:t xml:space="preserve">Por cuestión de método, resulta conveniente estudiar el concepto de impugnación marcado como el </w:t>
      </w:r>
      <w:r w:rsidR="00E71749" w:rsidRPr="0010307B">
        <w:rPr>
          <w:rFonts w:ascii="Arial" w:hAnsi="Arial" w:cs="Arial"/>
        </w:rPr>
        <w:t xml:space="preserve">SÉPTIMO, atendiendo a que el mismo alega la ausencia de fundamentación respecto a la </w:t>
      </w:r>
      <w:r w:rsidR="00E71749" w:rsidRPr="0010307B">
        <w:rPr>
          <w:rFonts w:ascii="Arial" w:hAnsi="Arial" w:cs="Arial"/>
          <w:b/>
        </w:rPr>
        <w:t xml:space="preserve">competencia territorial </w:t>
      </w:r>
      <w:r w:rsidR="00E71749" w:rsidRPr="0010307B">
        <w:rPr>
          <w:rFonts w:ascii="Arial" w:hAnsi="Arial" w:cs="Arial"/>
        </w:rPr>
        <w:t xml:space="preserve">de la autoridad exactora. Ello es oportuno, atendiendo a que diversos criterios han establecido que el estudio de la competencia de las autoridades que emiten actos de molestia, debe ser oficioso y, por tanto, preferente a cuestiones relativas al fondo. Sirve de orientación al criterio vertido por el Primer Tribunal Colegiado en Materia Administrativa del Tercer Circuito, publicado en el Semanario Judicial de la Federación, Tomo IV, Segunda Parte-1, Julio-Diciembre de 1989, visible a página 147, Octava Época, de rubro y texto siguientes: </w:t>
      </w:r>
    </w:p>
    <w:p w14:paraId="2D540550" w14:textId="287908DB" w:rsidR="00E71749" w:rsidRPr="0010307B" w:rsidRDefault="00E71749" w:rsidP="001D4C6D">
      <w:pPr>
        <w:spacing w:after="0" w:line="360" w:lineRule="auto"/>
        <w:ind w:firstLine="567"/>
        <w:jc w:val="both"/>
        <w:rPr>
          <w:rFonts w:ascii="Arial" w:hAnsi="Arial" w:cs="Arial"/>
        </w:rPr>
      </w:pPr>
    </w:p>
    <w:p w14:paraId="7F223E47" w14:textId="6E25F95C" w:rsidR="00E71749" w:rsidRPr="0010307B" w:rsidRDefault="00BF0272" w:rsidP="00E71749">
      <w:pPr>
        <w:spacing w:after="0" w:line="360" w:lineRule="auto"/>
        <w:ind w:left="567" w:right="616"/>
        <w:jc w:val="both"/>
        <w:rPr>
          <w:rFonts w:ascii="Times New Roman" w:eastAsia="Times New Roman" w:hAnsi="Times New Roman" w:cs="Times New Roman"/>
          <w:b/>
          <w:bCs/>
          <w:color w:val="000000"/>
          <w:szCs w:val="26"/>
          <w:lang w:eastAsia="es-MX"/>
        </w:rPr>
      </w:pPr>
      <w:r w:rsidRPr="0010307B">
        <w:rPr>
          <w:rFonts w:ascii="Times New Roman" w:eastAsia="Times New Roman" w:hAnsi="Times New Roman" w:cs="Times New Roman"/>
          <w:b/>
          <w:bCs/>
          <w:color w:val="000000"/>
          <w:szCs w:val="26"/>
          <w:lang w:eastAsia="es-MX"/>
        </w:rPr>
        <w:lastRenderedPageBreak/>
        <w:t>“</w:t>
      </w:r>
      <w:r w:rsidR="00E71749" w:rsidRPr="0010307B">
        <w:rPr>
          <w:rFonts w:ascii="Times New Roman" w:eastAsia="Times New Roman" w:hAnsi="Times New Roman" w:cs="Times New Roman"/>
          <w:b/>
          <w:bCs/>
          <w:color w:val="000000"/>
          <w:szCs w:val="26"/>
          <w:lang w:eastAsia="es-MX"/>
        </w:rPr>
        <w:t>COMPETENCIA. SALVO DETERMINADOS CASOS, DEBE SER ESTUDIADA DE OFICIO POR EL ORGANO REVISOR.</w:t>
      </w:r>
    </w:p>
    <w:p w14:paraId="4E50E814" w14:textId="3811506C" w:rsidR="00E71749" w:rsidRPr="0010307B" w:rsidRDefault="000D6B85" w:rsidP="00E71749">
      <w:pPr>
        <w:spacing w:after="0" w:line="360" w:lineRule="auto"/>
        <w:ind w:left="567" w:right="616"/>
        <w:jc w:val="both"/>
        <w:rPr>
          <w:rFonts w:ascii="Times New Roman" w:eastAsia="Times New Roman" w:hAnsi="Times New Roman" w:cs="Times New Roman"/>
          <w:color w:val="000000"/>
          <w:szCs w:val="26"/>
          <w:lang w:eastAsia="es-MX"/>
        </w:rPr>
      </w:pPr>
      <w:r>
        <w:rPr>
          <w:noProof/>
          <w:lang w:eastAsia="es-MX"/>
        </w:rPr>
        <mc:AlternateContent>
          <mc:Choice Requires="wps">
            <w:drawing>
              <wp:anchor distT="45720" distB="45720" distL="114300" distR="114300" simplePos="0" relativeHeight="251667456" behindDoc="0" locked="0" layoutInCell="1" allowOverlap="1" wp14:anchorId="25C6A050" wp14:editId="73F61CC9">
                <wp:simplePos x="0" y="0"/>
                <wp:positionH relativeFrom="page">
                  <wp:align>left</wp:align>
                </wp:positionH>
                <wp:positionV relativeFrom="paragraph">
                  <wp:posOffset>26035</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1D8574D" w14:textId="77777777" w:rsidR="000D6B85" w:rsidRDefault="000D6B85" w:rsidP="000D6B85">
                            <w:pPr>
                              <w:rPr>
                                <w:rFonts w:ascii="Arial" w:hAnsi="Arial" w:cs="Arial"/>
                                <w:color w:val="9CC2E5" w:themeColor="accent1" w:themeTint="99"/>
                                <w:sz w:val="36"/>
                              </w:rPr>
                            </w:pPr>
                          </w:p>
                          <w:p w14:paraId="439A1930" w14:textId="77777777" w:rsidR="000D6B85" w:rsidRDefault="000D6B85" w:rsidP="000D6B85">
                            <w:pPr>
                              <w:rPr>
                                <w:rFonts w:ascii="Arial" w:hAnsi="Arial" w:cs="Arial"/>
                                <w:color w:val="9CC2E5" w:themeColor="accent1" w:themeTint="99"/>
                                <w:sz w:val="36"/>
                              </w:rPr>
                            </w:pPr>
                          </w:p>
                          <w:p w14:paraId="09C515B7" w14:textId="77777777" w:rsidR="000D6B85" w:rsidRDefault="000D6B85" w:rsidP="000D6B85">
                            <w:pPr>
                              <w:rPr>
                                <w:rFonts w:ascii="Arial" w:hAnsi="Arial" w:cs="Arial"/>
                                <w:color w:val="9CC2E5" w:themeColor="accent1" w:themeTint="99"/>
                                <w:sz w:val="36"/>
                              </w:rPr>
                            </w:pPr>
                          </w:p>
                          <w:p w14:paraId="68DEC7B3" w14:textId="77777777" w:rsidR="000D6B85" w:rsidRDefault="000D6B85" w:rsidP="000D6B85">
                            <w:pPr>
                              <w:rPr>
                                <w:rFonts w:ascii="Arial" w:hAnsi="Arial" w:cs="Arial"/>
                                <w:color w:val="9CC2E5" w:themeColor="accent1" w:themeTint="99"/>
                                <w:sz w:val="36"/>
                              </w:rPr>
                            </w:pPr>
                          </w:p>
                          <w:p w14:paraId="459FFD09" w14:textId="77777777" w:rsidR="000D6B85" w:rsidRDefault="000D6B85" w:rsidP="000D6B85">
                            <w:pPr>
                              <w:rPr>
                                <w:rFonts w:ascii="Arial" w:hAnsi="Arial" w:cs="Arial"/>
                                <w:color w:val="9CC2E5" w:themeColor="accent1" w:themeTint="99"/>
                                <w:sz w:val="36"/>
                              </w:rPr>
                            </w:pPr>
                          </w:p>
                          <w:p w14:paraId="25BB2866" w14:textId="77777777" w:rsidR="000D6B85" w:rsidRDefault="000D6B85" w:rsidP="000D6B85">
                            <w:pPr>
                              <w:rPr>
                                <w:rFonts w:ascii="Arial" w:hAnsi="Arial" w:cs="Arial"/>
                                <w:color w:val="9CC2E5" w:themeColor="accent1" w:themeTint="99"/>
                                <w:sz w:val="36"/>
                              </w:rPr>
                            </w:pPr>
                          </w:p>
                          <w:p w14:paraId="18099AA3" w14:textId="77777777" w:rsidR="000D6B85" w:rsidRDefault="000D6B85" w:rsidP="000D6B85">
                            <w:pPr>
                              <w:rPr>
                                <w:rFonts w:ascii="Arial" w:hAnsi="Arial" w:cs="Arial"/>
                                <w:color w:val="9CC2E5" w:themeColor="accent1" w:themeTint="99"/>
                                <w:sz w:val="36"/>
                              </w:rPr>
                            </w:pPr>
                          </w:p>
                          <w:p w14:paraId="437E20ED" w14:textId="77777777" w:rsidR="000D6B85" w:rsidRDefault="000D6B85" w:rsidP="000D6B85">
                            <w:pPr>
                              <w:rPr>
                                <w:rFonts w:ascii="Arial" w:hAnsi="Arial" w:cs="Arial"/>
                                <w:color w:val="9CC2E5" w:themeColor="accent1" w:themeTint="99"/>
                                <w:sz w:val="36"/>
                              </w:rPr>
                            </w:pPr>
                          </w:p>
                          <w:p w14:paraId="58C20966"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A050" id="_x0000_s1030" type="#_x0000_t202" style="position:absolute;left:0;text-align:left;margin-left:0;margin-top:2.05pt;width:137.25pt;height:10in;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" stroked="f">
                <v:textbox>
                  <w:txbxContent>
                    <w:p w14:paraId="61D8574D" w14:textId="77777777" w:rsidR="000D6B85" w:rsidRDefault="000D6B85" w:rsidP="000D6B85">
                      <w:pPr>
                        <w:rPr>
                          <w:rFonts w:ascii="Arial" w:hAnsi="Arial" w:cs="Arial"/>
                          <w:color w:val="9CC2E5" w:themeColor="accent1" w:themeTint="99"/>
                          <w:sz w:val="36"/>
                        </w:rPr>
                      </w:pPr>
                    </w:p>
                    <w:p w14:paraId="439A1930" w14:textId="77777777" w:rsidR="000D6B85" w:rsidRDefault="000D6B85" w:rsidP="000D6B85">
                      <w:pPr>
                        <w:rPr>
                          <w:rFonts w:ascii="Arial" w:hAnsi="Arial" w:cs="Arial"/>
                          <w:color w:val="9CC2E5" w:themeColor="accent1" w:themeTint="99"/>
                          <w:sz w:val="36"/>
                        </w:rPr>
                      </w:pPr>
                    </w:p>
                    <w:p w14:paraId="09C515B7" w14:textId="77777777" w:rsidR="000D6B85" w:rsidRDefault="000D6B85" w:rsidP="000D6B85">
                      <w:pPr>
                        <w:rPr>
                          <w:rFonts w:ascii="Arial" w:hAnsi="Arial" w:cs="Arial"/>
                          <w:color w:val="9CC2E5" w:themeColor="accent1" w:themeTint="99"/>
                          <w:sz w:val="36"/>
                        </w:rPr>
                      </w:pPr>
                    </w:p>
                    <w:p w14:paraId="68DEC7B3" w14:textId="77777777" w:rsidR="000D6B85" w:rsidRDefault="000D6B85" w:rsidP="000D6B85">
                      <w:pPr>
                        <w:rPr>
                          <w:rFonts w:ascii="Arial" w:hAnsi="Arial" w:cs="Arial"/>
                          <w:color w:val="9CC2E5" w:themeColor="accent1" w:themeTint="99"/>
                          <w:sz w:val="36"/>
                        </w:rPr>
                      </w:pPr>
                    </w:p>
                    <w:p w14:paraId="459FFD09" w14:textId="77777777" w:rsidR="000D6B85" w:rsidRDefault="000D6B85" w:rsidP="000D6B85">
                      <w:pPr>
                        <w:rPr>
                          <w:rFonts w:ascii="Arial" w:hAnsi="Arial" w:cs="Arial"/>
                          <w:color w:val="9CC2E5" w:themeColor="accent1" w:themeTint="99"/>
                          <w:sz w:val="36"/>
                        </w:rPr>
                      </w:pPr>
                    </w:p>
                    <w:p w14:paraId="25BB2866" w14:textId="77777777" w:rsidR="000D6B85" w:rsidRDefault="000D6B85" w:rsidP="000D6B85">
                      <w:pPr>
                        <w:rPr>
                          <w:rFonts w:ascii="Arial" w:hAnsi="Arial" w:cs="Arial"/>
                          <w:color w:val="9CC2E5" w:themeColor="accent1" w:themeTint="99"/>
                          <w:sz w:val="36"/>
                        </w:rPr>
                      </w:pPr>
                    </w:p>
                    <w:p w14:paraId="18099AA3" w14:textId="77777777" w:rsidR="000D6B85" w:rsidRDefault="000D6B85" w:rsidP="000D6B85">
                      <w:pPr>
                        <w:rPr>
                          <w:rFonts w:ascii="Arial" w:hAnsi="Arial" w:cs="Arial"/>
                          <w:color w:val="9CC2E5" w:themeColor="accent1" w:themeTint="99"/>
                          <w:sz w:val="36"/>
                        </w:rPr>
                      </w:pPr>
                    </w:p>
                    <w:p w14:paraId="437E20ED" w14:textId="77777777" w:rsidR="000D6B85" w:rsidRDefault="000D6B85" w:rsidP="000D6B85">
                      <w:pPr>
                        <w:rPr>
                          <w:rFonts w:ascii="Arial" w:hAnsi="Arial" w:cs="Arial"/>
                          <w:color w:val="9CC2E5" w:themeColor="accent1" w:themeTint="99"/>
                          <w:sz w:val="36"/>
                        </w:rPr>
                      </w:pPr>
                    </w:p>
                    <w:p w14:paraId="58C20966"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71749" w:rsidRPr="0010307B">
        <w:rPr>
          <w:rFonts w:ascii="Times New Roman" w:eastAsia="Times New Roman" w:hAnsi="Times New Roman" w:cs="Times New Roman"/>
          <w:color w:val="000000"/>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w:t>
      </w:r>
      <w:r>
        <w:rPr>
          <w:noProof/>
          <w:lang w:eastAsia="es-MX"/>
        </w:rPr>
        <w:lastRenderedPageBreak/>
        <mc:AlternateContent>
          <mc:Choice Requires="wps">
            <w:drawing>
              <wp:anchor distT="45720" distB="45720" distL="114300" distR="114300" simplePos="0" relativeHeight="251669504" behindDoc="0" locked="0" layoutInCell="1" allowOverlap="1" wp14:anchorId="23EFB4A5" wp14:editId="440985C5">
                <wp:simplePos x="0" y="0"/>
                <wp:positionH relativeFrom="page">
                  <wp:align>left</wp:align>
                </wp:positionH>
                <wp:positionV relativeFrom="paragraph">
                  <wp:posOffset>0</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3BB417B" w14:textId="77777777" w:rsidR="000D6B85" w:rsidRDefault="000D6B85" w:rsidP="000D6B85">
                            <w:pPr>
                              <w:rPr>
                                <w:rFonts w:ascii="Arial" w:hAnsi="Arial" w:cs="Arial"/>
                                <w:color w:val="9CC2E5" w:themeColor="accent1" w:themeTint="99"/>
                                <w:sz w:val="36"/>
                              </w:rPr>
                            </w:pPr>
                          </w:p>
                          <w:p w14:paraId="01CBEC45" w14:textId="77777777" w:rsidR="000D6B85" w:rsidRDefault="000D6B85" w:rsidP="000D6B85">
                            <w:pPr>
                              <w:rPr>
                                <w:rFonts w:ascii="Arial" w:hAnsi="Arial" w:cs="Arial"/>
                                <w:color w:val="9CC2E5" w:themeColor="accent1" w:themeTint="99"/>
                                <w:sz w:val="36"/>
                              </w:rPr>
                            </w:pPr>
                          </w:p>
                          <w:p w14:paraId="0733CBB7" w14:textId="77777777" w:rsidR="000D6B85" w:rsidRDefault="000D6B85" w:rsidP="000D6B85">
                            <w:pPr>
                              <w:rPr>
                                <w:rFonts w:ascii="Arial" w:hAnsi="Arial" w:cs="Arial"/>
                                <w:color w:val="9CC2E5" w:themeColor="accent1" w:themeTint="99"/>
                                <w:sz w:val="36"/>
                              </w:rPr>
                            </w:pPr>
                          </w:p>
                          <w:p w14:paraId="691AEB3F" w14:textId="77777777" w:rsidR="000D6B85" w:rsidRDefault="000D6B85" w:rsidP="000D6B85">
                            <w:pPr>
                              <w:rPr>
                                <w:rFonts w:ascii="Arial" w:hAnsi="Arial" w:cs="Arial"/>
                                <w:color w:val="9CC2E5" w:themeColor="accent1" w:themeTint="99"/>
                                <w:sz w:val="36"/>
                              </w:rPr>
                            </w:pPr>
                          </w:p>
                          <w:p w14:paraId="48BFB076" w14:textId="77777777" w:rsidR="000D6B85" w:rsidRDefault="000D6B85" w:rsidP="000D6B85">
                            <w:pPr>
                              <w:rPr>
                                <w:rFonts w:ascii="Arial" w:hAnsi="Arial" w:cs="Arial"/>
                                <w:color w:val="9CC2E5" w:themeColor="accent1" w:themeTint="99"/>
                                <w:sz w:val="36"/>
                              </w:rPr>
                            </w:pPr>
                          </w:p>
                          <w:p w14:paraId="7CE16E96" w14:textId="77777777" w:rsidR="000D6B85" w:rsidRDefault="000D6B85" w:rsidP="000D6B85">
                            <w:pPr>
                              <w:rPr>
                                <w:rFonts w:ascii="Arial" w:hAnsi="Arial" w:cs="Arial"/>
                                <w:color w:val="9CC2E5" w:themeColor="accent1" w:themeTint="99"/>
                                <w:sz w:val="36"/>
                              </w:rPr>
                            </w:pPr>
                          </w:p>
                          <w:p w14:paraId="6F5C7AE2" w14:textId="77777777" w:rsidR="000D6B85" w:rsidRDefault="000D6B85" w:rsidP="000D6B85">
                            <w:pPr>
                              <w:rPr>
                                <w:rFonts w:ascii="Arial" w:hAnsi="Arial" w:cs="Arial"/>
                                <w:color w:val="9CC2E5" w:themeColor="accent1" w:themeTint="99"/>
                                <w:sz w:val="36"/>
                              </w:rPr>
                            </w:pPr>
                          </w:p>
                          <w:p w14:paraId="49E31CD2" w14:textId="77777777" w:rsidR="000D6B85" w:rsidRDefault="000D6B85" w:rsidP="000D6B85">
                            <w:pPr>
                              <w:rPr>
                                <w:rFonts w:ascii="Arial" w:hAnsi="Arial" w:cs="Arial"/>
                                <w:color w:val="9CC2E5" w:themeColor="accent1" w:themeTint="99"/>
                                <w:sz w:val="36"/>
                              </w:rPr>
                            </w:pPr>
                          </w:p>
                          <w:p w14:paraId="28D593B6"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FB4A5" id="_x0000_s1031" type="#_x0000_t202" style="position:absolute;left:0;text-align:left;margin-left:0;margin-top:0;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" stroked="f">
                <v:textbox>
                  <w:txbxContent>
                    <w:p w14:paraId="43BB417B" w14:textId="77777777" w:rsidR="000D6B85" w:rsidRDefault="000D6B85" w:rsidP="000D6B85">
                      <w:pPr>
                        <w:rPr>
                          <w:rFonts w:ascii="Arial" w:hAnsi="Arial" w:cs="Arial"/>
                          <w:color w:val="9CC2E5" w:themeColor="accent1" w:themeTint="99"/>
                          <w:sz w:val="36"/>
                        </w:rPr>
                      </w:pPr>
                    </w:p>
                    <w:p w14:paraId="01CBEC45" w14:textId="77777777" w:rsidR="000D6B85" w:rsidRDefault="000D6B85" w:rsidP="000D6B85">
                      <w:pPr>
                        <w:rPr>
                          <w:rFonts w:ascii="Arial" w:hAnsi="Arial" w:cs="Arial"/>
                          <w:color w:val="9CC2E5" w:themeColor="accent1" w:themeTint="99"/>
                          <w:sz w:val="36"/>
                        </w:rPr>
                      </w:pPr>
                    </w:p>
                    <w:p w14:paraId="0733CBB7" w14:textId="77777777" w:rsidR="000D6B85" w:rsidRDefault="000D6B85" w:rsidP="000D6B85">
                      <w:pPr>
                        <w:rPr>
                          <w:rFonts w:ascii="Arial" w:hAnsi="Arial" w:cs="Arial"/>
                          <w:color w:val="9CC2E5" w:themeColor="accent1" w:themeTint="99"/>
                          <w:sz w:val="36"/>
                        </w:rPr>
                      </w:pPr>
                    </w:p>
                    <w:p w14:paraId="691AEB3F" w14:textId="77777777" w:rsidR="000D6B85" w:rsidRDefault="000D6B85" w:rsidP="000D6B85">
                      <w:pPr>
                        <w:rPr>
                          <w:rFonts w:ascii="Arial" w:hAnsi="Arial" w:cs="Arial"/>
                          <w:color w:val="9CC2E5" w:themeColor="accent1" w:themeTint="99"/>
                          <w:sz w:val="36"/>
                        </w:rPr>
                      </w:pPr>
                    </w:p>
                    <w:p w14:paraId="48BFB076" w14:textId="77777777" w:rsidR="000D6B85" w:rsidRDefault="000D6B85" w:rsidP="000D6B85">
                      <w:pPr>
                        <w:rPr>
                          <w:rFonts w:ascii="Arial" w:hAnsi="Arial" w:cs="Arial"/>
                          <w:color w:val="9CC2E5" w:themeColor="accent1" w:themeTint="99"/>
                          <w:sz w:val="36"/>
                        </w:rPr>
                      </w:pPr>
                    </w:p>
                    <w:p w14:paraId="7CE16E96" w14:textId="77777777" w:rsidR="000D6B85" w:rsidRDefault="000D6B85" w:rsidP="000D6B85">
                      <w:pPr>
                        <w:rPr>
                          <w:rFonts w:ascii="Arial" w:hAnsi="Arial" w:cs="Arial"/>
                          <w:color w:val="9CC2E5" w:themeColor="accent1" w:themeTint="99"/>
                          <w:sz w:val="36"/>
                        </w:rPr>
                      </w:pPr>
                    </w:p>
                    <w:p w14:paraId="6F5C7AE2" w14:textId="77777777" w:rsidR="000D6B85" w:rsidRDefault="000D6B85" w:rsidP="000D6B85">
                      <w:pPr>
                        <w:rPr>
                          <w:rFonts w:ascii="Arial" w:hAnsi="Arial" w:cs="Arial"/>
                          <w:color w:val="9CC2E5" w:themeColor="accent1" w:themeTint="99"/>
                          <w:sz w:val="36"/>
                        </w:rPr>
                      </w:pPr>
                    </w:p>
                    <w:p w14:paraId="49E31CD2" w14:textId="77777777" w:rsidR="000D6B85" w:rsidRDefault="000D6B85" w:rsidP="000D6B85">
                      <w:pPr>
                        <w:rPr>
                          <w:rFonts w:ascii="Arial" w:hAnsi="Arial" w:cs="Arial"/>
                          <w:color w:val="9CC2E5" w:themeColor="accent1" w:themeTint="99"/>
                          <w:sz w:val="36"/>
                        </w:rPr>
                      </w:pPr>
                    </w:p>
                    <w:p w14:paraId="28D593B6"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71749" w:rsidRPr="0010307B">
        <w:rPr>
          <w:rFonts w:ascii="Times New Roman" w:eastAsia="Times New Roman" w:hAnsi="Times New Roman" w:cs="Times New Roman"/>
          <w:color w:val="000000"/>
          <w:szCs w:val="26"/>
          <w:lang w:eastAsia="es-MX"/>
        </w:rPr>
        <w:t xml:space="preserve">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w:t>
      </w:r>
      <w:r>
        <w:rPr>
          <w:noProof/>
          <w:lang w:eastAsia="es-MX"/>
        </w:rPr>
        <w:lastRenderedPageBreak/>
        <mc:AlternateContent>
          <mc:Choice Requires="wps">
            <w:drawing>
              <wp:anchor distT="45720" distB="45720" distL="114300" distR="114300" simplePos="0" relativeHeight="251671552" behindDoc="0" locked="0" layoutInCell="1" allowOverlap="1" wp14:anchorId="41BEDC11" wp14:editId="231FCE12">
                <wp:simplePos x="0" y="0"/>
                <wp:positionH relativeFrom="page">
                  <wp:align>left</wp:align>
                </wp:positionH>
                <wp:positionV relativeFrom="paragraph">
                  <wp:posOffset>635</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C5DB68D" w14:textId="77777777" w:rsidR="000D6B85" w:rsidRDefault="000D6B85" w:rsidP="000D6B85">
                            <w:pPr>
                              <w:rPr>
                                <w:rFonts w:ascii="Arial" w:hAnsi="Arial" w:cs="Arial"/>
                                <w:color w:val="9CC2E5" w:themeColor="accent1" w:themeTint="99"/>
                                <w:sz w:val="36"/>
                              </w:rPr>
                            </w:pPr>
                          </w:p>
                          <w:p w14:paraId="72310CD8" w14:textId="77777777" w:rsidR="000D6B85" w:rsidRDefault="000D6B85" w:rsidP="000D6B85">
                            <w:pPr>
                              <w:rPr>
                                <w:rFonts w:ascii="Arial" w:hAnsi="Arial" w:cs="Arial"/>
                                <w:color w:val="9CC2E5" w:themeColor="accent1" w:themeTint="99"/>
                                <w:sz w:val="36"/>
                              </w:rPr>
                            </w:pPr>
                          </w:p>
                          <w:p w14:paraId="5EC6C190" w14:textId="77777777" w:rsidR="000D6B85" w:rsidRDefault="000D6B85" w:rsidP="000D6B85">
                            <w:pPr>
                              <w:rPr>
                                <w:rFonts w:ascii="Arial" w:hAnsi="Arial" w:cs="Arial"/>
                                <w:color w:val="9CC2E5" w:themeColor="accent1" w:themeTint="99"/>
                                <w:sz w:val="36"/>
                              </w:rPr>
                            </w:pPr>
                          </w:p>
                          <w:p w14:paraId="09FC9E56" w14:textId="77777777" w:rsidR="000D6B85" w:rsidRDefault="000D6B85" w:rsidP="000D6B85">
                            <w:pPr>
                              <w:rPr>
                                <w:rFonts w:ascii="Arial" w:hAnsi="Arial" w:cs="Arial"/>
                                <w:color w:val="9CC2E5" w:themeColor="accent1" w:themeTint="99"/>
                                <w:sz w:val="36"/>
                              </w:rPr>
                            </w:pPr>
                          </w:p>
                          <w:p w14:paraId="3B5307BC" w14:textId="77777777" w:rsidR="000D6B85" w:rsidRDefault="000D6B85" w:rsidP="000D6B85">
                            <w:pPr>
                              <w:rPr>
                                <w:rFonts w:ascii="Arial" w:hAnsi="Arial" w:cs="Arial"/>
                                <w:color w:val="9CC2E5" w:themeColor="accent1" w:themeTint="99"/>
                                <w:sz w:val="36"/>
                              </w:rPr>
                            </w:pPr>
                          </w:p>
                          <w:p w14:paraId="7B5C7D80" w14:textId="77777777" w:rsidR="000D6B85" w:rsidRDefault="000D6B85" w:rsidP="000D6B85">
                            <w:pPr>
                              <w:rPr>
                                <w:rFonts w:ascii="Arial" w:hAnsi="Arial" w:cs="Arial"/>
                                <w:color w:val="9CC2E5" w:themeColor="accent1" w:themeTint="99"/>
                                <w:sz w:val="36"/>
                              </w:rPr>
                            </w:pPr>
                          </w:p>
                          <w:p w14:paraId="26479F46" w14:textId="77777777" w:rsidR="000D6B85" w:rsidRDefault="000D6B85" w:rsidP="000D6B85">
                            <w:pPr>
                              <w:rPr>
                                <w:rFonts w:ascii="Arial" w:hAnsi="Arial" w:cs="Arial"/>
                                <w:color w:val="9CC2E5" w:themeColor="accent1" w:themeTint="99"/>
                                <w:sz w:val="36"/>
                              </w:rPr>
                            </w:pPr>
                          </w:p>
                          <w:p w14:paraId="24B5F901" w14:textId="77777777" w:rsidR="000D6B85" w:rsidRDefault="000D6B85" w:rsidP="000D6B85">
                            <w:pPr>
                              <w:rPr>
                                <w:rFonts w:ascii="Arial" w:hAnsi="Arial" w:cs="Arial"/>
                                <w:color w:val="9CC2E5" w:themeColor="accent1" w:themeTint="99"/>
                                <w:sz w:val="36"/>
                              </w:rPr>
                            </w:pPr>
                          </w:p>
                          <w:p w14:paraId="741E5428"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EDC11" id="_x0000_s1032" type="#_x0000_t202" style="position:absolute;left:0;text-align:left;margin-left:0;margin-top:.05pt;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" stroked="f">
                <v:textbox>
                  <w:txbxContent>
                    <w:p w14:paraId="3C5DB68D" w14:textId="77777777" w:rsidR="000D6B85" w:rsidRDefault="000D6B85" w:rsidP="000D6B85">
                      <w:pPr>
                        <w:rPr>
                          <w:rFonts w:ascii="Arial" w:hAnsi="Arial" w:cs="Arial"/>
                          <w:color w:val="9CC2E5" w:themeColor="accent1" w:themeTint="99"/>
                          <w:sz w:val="36"/>
                        </w:rPr>
                      </w:pPr>
                    </w:p>
                    <w:p w14:paraId="72310CD8" w14:textId="77777777" w:rsidR="000D6B85" w:rsidRDefault="000D6B85" w:rsidP="000D6B85">
                      <w:pPr>
                        <w:rPr>
                          <w:rFonts w:ascii="Arial" w:hAnsi="Arial" w:cs="Arial"/>
                          <w:color w:val="9CC2E5" w:themeColor="accent1" w:themeTint="99"/>
                          <w:sz w:val="36"/>
                        </w:rPr>
                      </w:pPr>
                    </w:p>
                    <w:p w14:paraId="5EC6C190" w14:textId="77777777" w:rsidR="000D6B85" w:rsidRDefault="000D6B85" w:rsidP="000D6B85">
                      <w:pPr>
                        <w:rPr>
                          <w:rFonts w:ascii="Arial" w:hAnsi="Arial" w:cs="Arial"/>
                          <w:color w:val="9CC2E5" w:themeColor="accent1" w:themeTint="99"/>
                          <w:sz w:val="36"/>
                        </w:rPr>
                      </w:pPr>
                    </w:p>
                    <w:p w14:paraId="09FC9E56" w14:textId="77777777" w:rsidR="000D6B85" w:rsidRDefault="000D6B85" w:rsidP="000D6B85">
                      <w:pPr>
                        <w:rPr>
                          <w:rFonts w:ascii="Arial" w:hAnsi="Arial" w:cs="Arial"/>
                          <w:color w:val="9CC2E5" w:themeColor="accent1" w:themeTint="99"/>
                          <w:sz w:val="36"/>
                        </w:rPr>
                      </w:pPr>
                    </w:p>
                    <w:p w14:paraId="3B5307BC" w14:textId="77777777" w:rsidR="000D6B85" w:rsidRDefault="000D6B85" w:rsidP="000D6B85">
                      <w:pPr>
                        <w:rPr>
                          <w:rFonts w:ascii="Arial" w:hAnsi="Arial" w:cs="Arial"/>
                          <w:color w:val="9CC2E5" w:themeColor="accent1" w:themeTint="99"/>
                          <w:sz w:val="36"/>
                        </w:rPr>
                      </w:pPr>
                    </w:p>
                    <w:p w14:paraId="7B5C7D80" w14:textId="77777777" w:rsidR="000D6B85" w:rsidRDefault="000D6B85" w:rsidP="000D6B85">
                      <w:pPr>
                        <w:rPr>
                          <w:rFonts w:ascii="Arial" w:hAnsi="Arial" w:cs="Arial"/>
                          <w:color w:val="9CC2E5" w:themeColor="accent1" w:themeTint="99"/>
                          <w:sz w:val="36"/>
                        </w:rPr>
                      </w:pPr>
                    </w:p>
                    <w:p w14:paraId="26479F46" w14:textId="77777777" w:rsidR="000D6B85" w:rsidRDefault="000D6B85" w:rsidP="000D6B85">
                      <w:pPr>
                        <w:rPr>
                          <w:rFonts w:ascii="Arial" w:hAnsi="Arial" w:cs="Arial"/>
                          <w:color w:val="9CC2E5" w:themeColor="accent1" w:themeTint="99"/>
                          <w:sz w:val="36"/>
                        </w:rPr>
                      </w:pPr>
                    </w:p>
                    <w:p w14:paraId="24B5F901" w14:textId="77777777" w:rsidR="000D6B85" w:rsidRDefault="000D6B85" w:rsidP="000D6B85">
                      <w:pPr>
                        <w:rPr>
                          <w:rFonts w:ascii="Arial" w:hAnsi="Arial" w:cs="Arial"/>
                          <w:color w:val="9CC2E5" w:themeColor="accent1" w:themeTint="99"/>
                          <w:sz w:val="36"/>
                        </w:rPr>
                      </w:pPr>
                    </w:p>
                    <w:p w14:paraId="741E5428"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71749" w:rsidRPr="0010307B">
        <w:rPr>
          <w:rFonts w:ascii="Times New Roman" w:eastAsia="Times New Roman" w:hAnsi="Times New Roman" w:cs="Times New Roman"/>
          <w:color w:val="000000"/>
          <w:szCs w:val="26"/>
          <w:lang w:eastAsia="es-MX"/>
        </w:rPr>
        <w:t>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r w:rsidR="00BF0272" w:rsidRPr="0010307B">
        <w:rPr>
          <w:rFonts w:ascii="Times New Roman" w:eastAsia="Times New Roman" w:hAnsi="Times New Roman" w:cs="Times New Roman"/>
          <w:color w:val="000000"/>
          <w:szCs w:val="26"/>
          <w:lang w:eastAsia="es-MX"/>
        </w:rPr>
        <w:t>”</w:t>
      </w:r>
    </w:p>
    <w:p w14:paraId="2140584D" w14:textId="6F2AE727" w:rsidR="00E71749" w:rsidRPr="0010307B" w:rsidRDefault="00E71749" w:rsidP="00E71749">
      <w:pPr>
        <w:spacing w:after="0" w:line="360" w:lineRule="auto"/>
        <w:jc w:val="both"/>
        <w:rPr>
          <w:rFonts w:ascii="Arial" w:hAnsi="Arial" w:cs="Arial"/>
        </w:rPr>
      </w:pPr>
    </w:p>
    <w:p w14:paraId="00CA7DCA" w14:textId="2F0C4671" w:rsidR="00202C65" w:rsidRPr="0010307B" w:rsidRDefault="007F177A" w:rsidP="001D4C6D">
      <w:pPr>
        <w:spacing w:after="0" w:line="360" w:lineRule="auto"/>
        <w:ind w:firstLine="567"/>
        <w:jc w:val="both"/>
        <w:rPr>
          <w:rFonts w:ascii="Arial" w:hAnsi="Arial" w:cs="Arial"/>
        </w:rPr>
      </w:pPr>
      <w:r w:rsidRPr="0010307B">
        <w:rPr>
          <w:rFonts w:ascii="Arial" w:hAnsi="Arial" w:cs="Arial"/>
        </w:rPr>
        <w:t xml:space="preserve">En efecto, el artículo 16 de la Ley Fundamental, estipula el imperativo a que están sujetos todos los actos de autoridad, el cual consiste en estar debidamente fundado en </w:t>
      </w:r>
      <w:r w:rsidR="00202C65" w:rsidRPr="0010307B">
        <w:rPr>
          <w:rFonts w:ascii="Arial" w:hAnsi="Arial" w:cs="Arial"/>
        </w:rPr>
        <w:t xml:space="preserve">cuanto a la competencia de la autoridad emisora: </w:t>
      </w:r>
    </w:p>
    <w:p w14:paraId="2ED0AA24" w14:textId="77777777" w:rsidR="00202C65" w:rsidRPr="0010307B" w:rsidRDefault="00202C65" w:rsidP="00BF0272">
      <w:pPr>
        <w:spacing w:after="0" w:line="360" w:lineRule="auto"/>
        <w:jc w:val="both"/>
        <w:rPr>
          <w:rFonts w:ascii="Arial" w:hAnsi="Arial" w:cs="Arial"/>
        </w:rPr>
      </w:pPr>
    </w:p>
    <w:p w14:paraId="2C78AF31" w14:textId="43562268" w:rsidR="00202C65" w:rsidRPr="0010307B" w:rsidRDefault="00202C65" w:rsidP="00BF0272">
      <w:pPr>
        <w:spacing w:after="0" w:line="360" w:lineRule="auto"/>
        <w:ind w:left="567" w:right="616"/>
        <w:jc w:val="both"/>
        <w:rPr>
          <w:rFonts w:ascii="Times New Roman" w:hAnsi="Times New Roman" w:cs="Times New Roman"/>
          <w:b/>
        </w:rPr>
      </w:pPr>
      <w:r w:rsidRPr="0010307B">
        <w:rPr>
          <w:rFonts w:ascii="Times New Roman" w:hAnsi="Times New Roman" w:cs="Times New Roman"/>
          <w:b/>
        </w:rPr>
        <w:t xml:space="preserve">CONSTITUCIÓN POLÍTICA DE LOS ESTADOS UNIDOS MEXICANOS </w:t>
      </w:r>
    </w:p>
    <w:p w14:paraId="14DE6C6B" w14:textId="6D9350A6" w:rsidR="007F177A" w:rsidRPr="0010307B" w:rsidRDefault="00202C65" w:rsidP="00872A42">
      <w:pPr>
        <w:spacing w:after="0" w:line="360" w:lineRule="auto"/>
        <w:ind w:left="567" w:right="616"/>
        <w:jc w:val="both"/>
        <w:rPr>
          <w:rFonts w:ascii="Times New Roman" w:hAnsi="Times New Roman" w:cs="Times New Roman"/>
        </w:rPr>
      </w:pPr>
      <w:r w:rsidRPr="0010307B">
        <w:rPr>
          <w:rFonts w:ascii="Times New Roman" w:hAnsi="Times New Roman" w:cs="Times New Roman"/>
          <w:b/>
        </w:rPr>
        <w:t>Artículo 16.-</w:t>
      </w:r>
      <w:r w:rsidRPr="0010307B">
        <w:rPr>
          <w:rFonts w:ascii="Times New Roman" w:hAnsi="Times New Roman" w:cs="Times New Roman"/>
        </w:rPr>
        <w:t xml:space="preserve"> Nadie puede ser molestado en su persona, familia, domicilio, papeles o posesiones, sino en virtud de mandamiento escrito de </w:t>
      </w:r>
      <w:r w:rsidRPr="0010307B">
        <w:rPr>
          <w:rFonts w:ascii="Times New Roman" w:hAnsi="Times New Roman" w:cs="Times New Roman"/>
          <w:b/>
        </w:rPr>
        <w:t>autoridad competente</w:t>
      </w:r>
      <w:r w:rsidRPr="0010307B">
        <w:rPr>
          <w:rFonts w:ascii="Times New Roman" w:hAnsi="Times New Roman" w:cs="Times New Roman"/>
        </w:rPr>
        <w:t xml:space="preserve"> que funde y motive la causa legal del procedimiento </w:t>
      </w:r>
    </w:p>
    <w:p w14:paraId="62995EA1" w14:textId="50032986" w:rsidR="00E71749" w:rsidRPr="0010307B" w:rsidRDefault="007F177A" w:rsidP="001D4C6D">
      <w:pPr>
        <w:spacing w:after="0" w:line="360" w:lineRule="auto"/>
        <w:ind w:firstLine="567"/>
        <w:jc w:val="both"/>
        <w:rPr>
          <w:rFonts w:ascii="Arial" w:hAnsi="Arial" w:cs="Arial"/>
        </w:rPr>
      </w:pPr>
      <w:r w:rsidRPr="0010307B">
        <w:rPr>
          <w:rFonts w:ascii="Arial" w:hAnsi="Arial" w:cs="Arial"/>
        </w:rPr>
        <w:t xml:space="preserve">En tales consideraciones, conviene considerar que la fundamentación de la competencia, ha sido catalogada como un requisito </w:t>
      </w:r>
      <w:r w:rsidRPr="0010307B">
        <w:rPr>
          <w:rFonts w:ascii="Arial" w:hAnsi="Arial" w:cs="Arial"/>
          <w:i/>
        </w:rPr>
        <w:t>Sine Qua Non</w:t>
      </w:r>
      <w:r w:rsidRPr="0010307B">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14:paraId="245CD65E" w14:textId="375E5E00" w:rsidR="007F177A" w:rsidRPr="0010307B" w:rsidRDefault="007F177A" w:rsidP="001D4C6D">
      <w:pPr>
        <w:spacing w:after="0" w:line="360" w:lineRule="auto"/>
        <w:ind w:firstLine="567"/>
        <w:jc w:val="both"/>
        <w:rPr>
          <w:rFonts w:ascii="Arial" w:hAnsi="Arial" w:cs="Arial"/>
        </w:rPr>
      </w:pPr>
    </w:p>
    <w:p w14:paraId="44C42016" w14:textId="2D96804E" w:rsidR="007F177A" w:rsidRPr="0010307B" w:rsidRDefault="00A742A2" w:rsidP="007F177A">
      <w:pPr>
        <w:spacing w:after="0" w:line="360" w:lineRule="auto"/>
        <w:ind w:left="567" w:right="616"/>
        <w:jc w:val="both"/>
        <w:rPr>
          <w:rFonts w:ascii="Times New Roman" w:eastAsia="Times New Roman" w:hAnsi="Times New Roman" w:cs="Times New Roman"/>
          <w:b/>
          <w:bCs/>
          <w:color w:val="000000"/>
          <w:szCs w:val="26"/>
          <w:lang w:eastAsia="es-MX"/>
        </w:rPr>
      </w:pPr>
      <w:r w:rsidRPr="0010307B">
        <w:rPr>
          <w:rFonts w:ascii="Times New Roman" w:eastAsia="Times New Roman" w:hAnsi="Times New Roman" w:cs="Times New Roman"/>
          <w:b/>
          <w:bCs/>
          <w:color w:val="000000"/>
          <w:szCs w:val="26"/>
          <w:lang w:eastAsia="es-MX"/>
        </w:rPr>
        <w:t>“</w:t>
      </w:r>
      <w:r w:rsidR="007F177A" w:rsidRPr="0010307B">
        <w:rPr>
          <w:rFonts w:ascii="Times New Roman" w:eastAsia="Times New Roman" w:hAnsi="Times New Roman" w:cs="Times New Roman"/>
          <w:b/>
          <w:bCs/>
          <w:color w:val="000000"/>
          <w:szCs w:val="26"/>
          <w:lang w:eastAsia="es-MX"/>
        </w:rPr>
        <w:t>COMPETENCIA. SU FUNDAMENTACION ES REQUISITO ESENCIAL DEL ACTO DE AUTORIDAD.</w:t>
      </w:r>
    </w:p>
    <w:p w14:paraId="330FC8C1" w14:textId="6928B71F" w:rsidR="007F177A" w:rsidRPr="0010307B" w:rsidRDefault="007F177A" w:rsidP="007F177A">
      <w:pPr>
        <w:spacing w:after="0" w:line="360" w:lineRule="auto"/>
        <w:ind w:left="567" w:right="616"/>
        <w:jc w:val="both"/>
        <w:rPr>
          <w:rFonts w:ascii="Times New Roman" w:eastAsia="Times New Roman" w:hAnsi="Times New Roman" w:cs="Times New Roman"/>
          <w:sz w:val="20"/>
          <w:szCs w:val="24"/>
          <w:lang w:eastAsia="es-MX"/>
        </w:rPr>
      </w:pPr>
    </w:p>
    <w:p w14:paraId="7F956901" w14:textId="65085C71" w:rsidR="007F177A" w:rsidRPr="0010307B" w:rsidRDefault="007F177A" w:rsidP="007F177A">
      <w:pPr>
        <w:spacing w:after="0" w:line="360" w:lineRule="auto"/>
        <w:ind w:left="567" w:right="616"/>
        <w:jc w:val="both"/>
        <w:rPr>
          <w:rFonts w:ascii="Times New Roman" w:eastAsia="Times New Roman" w:hAnsi="Times New Roman" w:cs="Times New Roman"/>
          <w:color w:val="000000"/>
          <w:szCs w:val="26"/>
          <w:lang w:eastAsia="es-MX"/>
        </w:rPr>
      </w:pPr>
      <w:r w:rsidRPr="0010307B">
        <w:rPr>
          <w:rFonts w:ascii="Times New Roman" w:eastAsia="Times New Roman" w:hAnsi="Times New Roman" w:cs="Times New Roman"/>
          <w:color w:val="000000"/>
          <w:szCs w:val="26"/>
          <w:lang w:eastAsia="es-MX"/>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w:t>
      </w:r>
      <w:r w:rsidR="000D6B85">
        <w:rPr>
          <w:noProof/>
          <w:lang w:eastAsia="es-MX"/>
        </w:rPr>
        <w:lastRenderedPageBreak/>
        <mc:AlternateContent>
          <mc:Choice Requires="wps">
            <w:drawing>
              <wp:anchor distT="45720" distB="45720" distL="114300" distR="114300" simplePos="0" relativeHeight="251673600" behindDoc="0" locked="0" layoutInCell="1" allowOverlap="1" wp14:anchorId="02FD637D" wp14:editId="42BF476E">
                <wp:simplePos x="0" y="0"/>
                <wp:positionH relativeFrom="page">
                  <wp:align>left</wp:align>
                </wp:positionH>
                <wp:positionV relativeFrom="paragraph">
                  <wp:posOffset>6985</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6313F9D" w14:textId="77777777" w:rsidR="000D6B85" w:rsidRDefault="000D6B85" w:rsidP="000D6B85">
                            <w:pPr>
                              <w:rPr>
                                <w:rFonts w:ascii="Arial" w:hAnsi="Arial" w:cs="Arial"/>
                                <w:color w:val="9CC2E5" w:themeColor="accent1" w:themeTint="99"/>
                                <w:sz w:val="36"/>
                              </w:rPr>
                            </w:pPr>
                          </w:p>
                          <w:p w14:paraId="7A6230EA" w14:textId="77777777" w:rsidR="000D6B85" w:rsidRDefault="000D6B85" w:rsidP="000D6B85">
                            <w:pPr>
                              <w:rPr>
                                <w:rFonts w:ascii="Arial" w:hAnsi="Arial" w:cs="Arial"/>
                                <w:color w:val="9CC2E5" w:themeColor="accent1" w:themeTint="99"/>
                                <w:sz w:val="36"/>
                              </w:rPr>
                            </w:pPr>
                          </w:p>
                          <w:p w14:paraId="23FB7AC5" w14:textId="77777777" w:rsidR="000D6B85" w:rsidRDefault="000D6B85" w:rsidP="000D6B85">
                            <w:pPr>
                              <w:rPr>
                                <w:rFonts w:ascii="Arial" w:hAnsi="Arial" w:cs="Arial"/>
                                <w:color w:val="9CC2E5" w:themeColor="accent1" w:themeTint="99"/>
                                <w:sz w:val="36"/>
                              </w:rPr>
                            </w:pPr>
                          </w:p>
                          <w:p w14:paraId="01A1917D" w14:textId="77777777" w:rsidR="000D6B85" w:rsidRDefault="000D6B85" w:rsidP="000D6B85">
                            <w:pPr>
                              <w:rPr>
                                <w:rFonts w:ascii="Arial" w:hAnsi="Arial" w:cs="Arial"/>
                                <w:color w:val="9CC2E5" w:themeColor="accent1" w:themeTint="99"/>
                                <w:sz w:val="36"/>
                              </w:rPr>
                            </w:pPr>
                          </w:p>
                          <w:p w14:paraId="2E572B8C" w14:textId="77777777" w:rsidR="000D6B85" w:rsidRDefault="000D6B85" w:rsidP="000D6B85">
                            <w:pPr>
                              <w:rPr>
                                <w:rFonts w:ascii="Arial" w:hAnsi="Arial" w:cs="Arial"/>
                                <w:color w:val="9CC2E5" w:themeColor="accent1" w:themeTint="99"/>
                                <w:sz w:val="36"/>
                              </w:rPr>
                            </w:pPr>
                          </w:p>
                          <w:p w14:paraId="612E6A1B" w14:textId="77777777" w:rsidR="000D6B85" w:rsidRDefault="000D6B85" w:rsidP="000D6B85">
                            <w:pPr>
                              <w:rPr>
                                <w:rFonts w:ascii="Arial" w:hAnsi="Arial" w:cs="Arial"/>
                                <w:color w:val="9CC2E5" w:themeColor="accent1" w:themeTint="99"/>
                                <w:sz w:val="36"/>
                              </w:rPr>
                            </w:pPr>
                          </w:p>
                          <w:p w14:paraId="4CA987C1" w14:textId="77777777" w:rsidR="000D6B85" w:rsidRDefault="000D6B85" w:rsidP="000D6B85">
                            <w:pPr>
                              <w:rPr>
                                <w:rFonts w:ascii="Arial" w:hAnsi="Arial" w:cs="Arial"/>
                                <w:color w:val="9CC2E5" w:themeColor="accent1" w:themeTint="99"/>
                                <w:sz w:val="36"/>
                              </w:rPr>
                            </w:pPr>
                          </w:p>
                          <w:p w14:paraId="1EC9D586" w14:textId="77777777" w:rsidR="000D6B85" w:rsidRDefault="000D6B85" w:rsidP="000D6B85">
                            <w:pPr>
                              <w:rPr>
                                <w:rFonts w:ascii="Arial" w:hAnsi="Arial" w:cs="Arial"/>
                                <w:color w:val="9CC2E5" w:themeColor="accent1" w:themeTint="99"/>
                                <w:sz w:val="36"/>
                              </w:rPr>
                            </w:pPr>
                          </w:p>
                          <w:p w14:paraId="40114A6D"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D637D" id="_x0000_s1033" type="#_x0000_t202" style="position:absolute;left:0;text-align:left;margin-left:0;margin-top:.55pt;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9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psl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" stroked="f">
                <v:textbox>
                  <w:txbxContent>
                    <w:p w14:paraId="16313F9D" w14:textId="77777777" w:rsidR="000D6B85" w:rsidRDefault="000D6B85" w:rsidP="000D6B85">
                      <w:pPr>
                        <w:rPr>
                          <w:rFonts w:ascii="Arial" w:hAnsi="Arial" w:cs="Arial"/>
                          <w:color w:val="9CC2E5" w:themeColor="accent1" w:themeTint="99"/>
                          <w:sz w:val="36"/>
                        </w:rPr>
                      </w:pPr>
                    </w:p>
                    <w:p w14:paraId="7A6230EA" w14:textId="77777777" w:rsidR="000D6B85" w:rsidRDefault="000D6B85" w:rsidP="000D6B85">
                      <w:pPr>
                        <w:rPr>
                          <w:rFonts w:ascii="Arial" w:hAnsi="Arial" w:cs="Arial"/>
                          <w:color w:val="9CC2E5" w:themeColor="accent1" w:themeTint="99"/>
                          <w:sz w:val="36"/>
                        </w:rPr>
                      </w:pPr>
                    </w:p>
                    <w:p w14:paraId="23FB7AC5" w14:textId="77777777" w:rsidR="000D6B85" w:rsidRDefault="000D6B85" w:rsidP="000D6B85">
                      <w:pPr>
                        <w:rPr>
                          <w:rFonts w:ascii="Arial" w:hAnsi="Arial" w:cs="Arial"/>
                          <w:color w:val="9CC2E5" w:themeColor="accent1" w:themeTint="99"/>
                          <w:sz w:val="36"/>
                        </w:rPr>
                      </w:pPr>
                    </w:p>
                    <w:p w14:paraId="01A1917D" w14:textId="77777777" w:rsidR="000D6B85" w:rsidRDefault="000D6B85" w:rsidP="000D6B85">
                      <w:pPr>
                        <w:rPr>
                          <w:rFonts w:ascii="Arial" w:hAnsi="Arial" w:cs="Arial"/>
                          <w:color w:val="9CC2E5" w:themeColor="accent1" w:themeTint="99"/>
                          <w:sz w:val="36"/>
                        </w:rPr>
                      </w:pPr>
                    </w:p>
                    <w:p w14:paraId="2E572B8C" w14:textId="77777777" w:rsidR="000D6B85" w:rsidRDefault="000D6B85" w:rsidP="000D6B85">
                      <w:pPr>
                        <w:rPr>
                          <w:rFonts w:ascii="Arial" w:hAnsi="Arial" w:cs="Arial"/>
                          <w:color w:val="9CC2E5" w:themeColor="accent1" w:themeTint="99"/>
                          <w:sz w:val="36"/>
                        </w:rPr>
                      </w:pPr>
                    </w:p>
                    <w:p w14:paraId="612E6A1B" w14:textId="77777777" w:rsidR="000D6B85" w:rsidRDefault="000D6B85" w:rsidP="000D6B85">
                      <w:pPr>
                        <w:rPr>
                          <w:rFonts w:ascii="Arial" w:hAnsi="Arial" w:cs="Arial"/>
                          <w:color w:val="9CC2E5" w:themeColor="accent1" w:themeTint="99"/>
                          <w:sz w:val="36"/>
                        </w:rPr>
                      </w:pPr>
                    </w:p>
                    <w:p w14:paraId="4CA987C1" w14:textId="77777777" w:rsidR="000D6B85" w:rsidRDefault="000D6B85" w:rsidP="000D6B85">
                      <w:pPr>
                        <w:rPr>
                          <w:rFonts w:ascii="Arial" w:hAnsi="Arial" w:cs="Arial"/>
                          <w:color w:val="9CC2E5" w:themeColor="accent1" w:themeTint="99"/>
                          <w:sz w:val="36"/>
                        </w:rPr>
                      </w:pPr>
                    </w:p>
                    <w:p w14:paraId="1EC9D586" w14:textId="77777777" w:rsidR="000D6B85" w:rsidRDefault="000D6B85" w:rsidP="000D6B85">
                      <w:pPr>
                        <w:rPr>
                          <w:rFonts w:ascii="Arial" w:hAnsi="Arial" w:cs="Arial"/>
                          <w:color w:val="9CC2E5" w:themeColor="accent1" w:themeTint="99"/>
                          <w:sz w:val="36"/>
                        </w:rPr>
                      </w:pPr>
                    </w:p>
                    <w:p w14:paraId="40114A6D"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0307B">
        <w:rPr>
          <w:rFonts w:ascii="Times New Roman" w:eastAsia="Times New Roman" w:hAnsi="Times New Roman" w:cs="Times New Roman"/>
          <w:color w:val="000000"/>
          <w:szCs w:val="26"/>
          <w:lang w:eastAsia="es-MX"/>
        </w:rPr>
        <w:t>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r w:rsidR="00A742A2" w:rsidRPr="0010307B">
        <w:rPr>
          <w:rFonts w:ascii="Times New Roman" w:eastAsia="Times New Roman" w:hAnsi="Times New Roman" w:cs="Times New Roman"/>
          <w:color w:val="000000"/>
          <w:szCs w:val="26"/>
          <w:lang w:eastAsia="es-MX"/>
        </w:rPr>
        <w:t>”</w:t>
      </w:r>
    </w:p>
    <w:p w14:paraId="3A48F161" w14:textId="77777777" w:rsidR="007F177A" w:rsidRPr="0010307B" w:rsidRDefault="007F177A" w:rsidP="001D4C6D">
      <w:pPr>
        <w:spacing w:after="0" w:line="360" w:lineRule="auto"/>
        <w:ind w:firstLine="567"/>
        <w:jc w:val="both"/>
        <w:rPr>
          <w:rFonts w:ascii="Arial" w:hAnsi="Arial" w:cs="Arial"/>
        </w:rPr>
      </w:pPr>
    </w:p>
    <w:p w14:paraId="71B344B6" w14:textId="7E33EE80" w:rsidR="00202C65" w:rsidRPr="0010307B" w:rsidRDefault="00202C65" w:rsidP="00F24089">
      <w:pPr>
        <w:spacing w:after="0" w:line="360" w:lineRule="auto"/>
        <w:ind w:right="49" w:firstLine="567"/>
        <w:jc w:val="both"/>
        <w:rPr>
          <w:rFonts w:ascii="Arial" w:hAnsi="Arial" w:cs="Arial"/>
        </w:rPr>
      </w:pPr>
      <w:r w:rsidRPr="0010307B">
        <w:rPr>
          <w:rFonts w:ascii="Arial" w:hAnsi="Arial" w:cs="Arial"/>
        </w:rPr>
        <w:t xml:space="preserve">Aunado a lo anterior, cabe destacar que la competencia a nivel doctrinario, se encuentra dividida por cuestiones de grado, materia, cuantía y </w:t>
      </w:r>
      <w:r w:rsidRPr="0010307B">
        <w:rPr>
          <w:rFonts w:ascii="Arial" w:hAnsi="Arial" w:cs="Arial"/>
          <w:b/>
        </w:rPr>
        <w:t>territorio</w:t>
      </w:r>
      <w:r w:rsidRPr="0010307B">
        <w:rPr>
          <w:rFonts w:ascii="Arial" w:hAnsi="Arial" w:cs="Arial"/>
        </w:rPr>
        <w:t xml:space="preserve">. </w:t>
      </w:r>
      <w:r w:rsidR="00F24089" w:rsidRPr="0010307B">
        <w:rPr>
          <w:rFonts w:ascii="Arial" w:hAnsi="Arial" w:cs="Arial"/>
        </w:rPr>
        <w:t>De é</w:t>
      </w:r>
      <w:r w:rsidRPr="0010307B">
        <w:rPr>
          <w:rFonts w:ascii="Arial" w:hAnsi="Arial" w:cs="Arial"/>
        </w:rPr>
        <w:t xml:space="preserve">sta última, </w:t>
      </w:r>
      <w:r w:rsidR="00F24089" w:rsidRPr="0010307B">
        <w:rPr>
          <w:rFonts w:ascii="Arial" w:hAnsi="Arial" w:cs="Arial"/>
        </w:rPr>
        <w:t xml:space="preserve">diversos criterios han establecido, que la cita de los preceptos que la otorguen debe comprender la transcripción del enunciado donde se hace referencia a la circunscripción territorial donde ejercen sus facultades, tal como queda estipulado en la Tesis III.4o.A.39 A emitida por el Cuarto Tribunal Colegiado En Materia Administrativa Del Tercer Circuito, publicada en el Semanario Judicial de la Federación y su Gaceta, Tomo XXVII, Abril de 2008, visible a página 2322, Novena Época, de rubro y texto siguientes: </w:t>
      </w:r>
    </w:p>
    <w:p w14:paraId="2951A348" w14:textId="5A327388" w:rsidR="00F24089" w:rsidRPr="0010307B" w:rsidRDefault="00F24089" w:rsidP="00F24089">
      <w:pPr>
        <w:spacing w:after="0" w:line="360" w:lineRule="auto"/>
        <w:ind w:right="49" w:firstLine="567"/>
        <w:jc w:val="both"/>
        <w:rPr>
          <w:rFonts w:ascii="Arial" w:hAnsi="Arial" w:cs="Arial"/>
        </w:rPr>
      </w:pPr>
    </w:p>
    <w:p w14:paraId="135871A7" w14:textId="1342D830" w:rsidR="00F24089" w:rsidRPr="0010307B" w:rsidRDefault="00A476C3" w:rsidP="00A476C3">
      <w:pPr>
        <w:spacing w:line="360" w:lineRule="auto"/>
        <w:ind w:left="567" w:right="616"/>
        <w:jc w:val="both"/>
        <w:rPr>
          <w:rFonts w:ascii="Times New Roman" w:hAnsi="Times New Roman" w:cs="Times New Roman"/>
          <w:b/>
          <w:bCs/>
          <w:color w:val="000000"/>
          <w:szCs w:val="26"/>
        </w:rPr>
      </w:pPr>
      <w:r w:rsidRPr="0010307B">
        <w:rPr>
          <w:rFonts w:ascii="Times New Roman" w:hAnsi="Times New Roman" w:cs="Times New Roman"/>
          <w:b/>
          <w:bCs/>
          <w:color w:val="000000"/>
          <w:szCs w:val="26"/>
        </w:rPr>
        <w:t>“</w:t>
      </w:r>
      <w:r w:rsidR="00F24089" w:rsidRPr="0010307B">
        <w:rPr>
          <w:rFonts w:ascii="Times New Roman" w:hAnsi="Times New Roman" w:cs="Times New Roman"/>
          <w:b/>
          <w:bCs/>
          <w:color w:val="000000"/>
          <w:szCs w:val="26"/>
        </w:rPr>
        <w:t>COMPETENCIA TERRITORIAL DE LAS AUTORIDADES ADMINISTRATIVAS. LA CITA CORRECTA DE SUS FUNDAMENTOS DEBE COMPRENDER LA TRANSCRIPCIÓN DEL ENUNCIADO DONDE SE HACE REFERENCIA A LA CIRCUNSCRIPCIÓN TERRITORIAL DONDE EJERCEN SUS FACULTADES Y LA CITA EXPRESA DE ESA DESCRIPCIÓN QUE DELIMITA EL ÁMBITO TERRITORIAL (Se ejemplifica el caso de la competencia de la Administración Local de Auditoría Fiscal de Guadalajara Sur).</w:t>
      </w:r>
    </w:p>
    <w:p w14:paraId="430CC39F" w14:textId="5EA28145" w:rsidR="00F24089" w:rsidRPr="0010307B" w:rsidRDefault="00F24089" w:rsidP="00F24089">
      <w:pPr>
        <w:spacing w:line="360" w:lineRule="auto"/>
        <w:ind w:left="567" w:right="616"/>
        <w:jc w:val="both"/>
        <w:rPr>
          <w:rFonts w:ascii="Times New Roman" w:hAnsi="Times New Roman" w:cs="Times New Roman"/>
          <w:color w:val="000000"/>
          <w:szCs w:val="26"/>
        </w:rPr>
      </w:pPr>
      <w:r w:rsidRPr="0010307B">
        <w:rPr>
          <w:rFonts w:ascii="Times New Roman" w:hAnsi="Times New Roman" w:cs="Times New Roman"/>
          <w:color w:val="000000"/>
          <w:szCs w:val="26"/>
        </w:rPr>
        <w:t>La simple referencia de la autoridad administrativa al numeral respectivo del Acuerdo por el que se establece la circunscripción territorial de las unidades administrativas del Servicio de Administración Tributaria, no cumple con la exigencia de la tesis de jurisprudencia 2a./J. 115/2005 de la Segunda Sala de la Suprema Corte de Justicia de la Nación, de rubro: "</w:t>
      </w:r>
      <w:hyperlink r:id="rId8" w:tgtFrame="_popup" w:history="1">
        <w:r w:rsidRPr="0010307B">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10307B">
        <w:rPr>
          <w:rFonts w:ascii="Times New Roman" w:hAnsi="Times New Roman" w:cs="Times New Roman"/>
          <w:color w:val="000000"/>
          <w:szCs w:val="26"/>
        </w:rPr>
        <w:t xml:space="preserve">."; por ende, si se trata de </w:t>
      </w:r>
      <w:r w:rsidR="000D6B85">
        <w:rPr>
          <w:noProof/>
          <w:lang w:eastAsia="es-MX"/>
        </w:rPr>
        <w:lastRenderedPageBreak/>
        <mc:AlternateContent>
          <mc:Choice Requires="wps">
            <w:drawing>
              <wp:anchor distT="45720" distB="45720" distL="114300" distR="114300" simplePos="0" relativeHeight="251675648" behindDoc="0" locked="0" layoutInCell="1" allowOverlap="1" wp14:anchorId="0A3BE16B" wp14:editId="71FB5F93">
                <wp:simplePos x="0" y="0"/>
                <wp:positionH relativeFrom="column">
                  <wp:posOffset>-1003935</wp:posOffset>
                </wp:positionH>
                <wp:positionV relativeFrom="paragraph">
                  <wp:posOffset>26035</wp:posOffset>
                </wp:positionV>
                <wp:extent cx="1743075" cy="91440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F2420F3" w14:textId="77777777" w:rsidR="000D6B85" w:rsidRDefault="000D6B85" w:rsidP="000D6B85">
                            <w:pPr>
                              <w:rPr>
                                <w:rFonts w:ascii="Arial" w:hAnsi="Arial" w:cs="Arial"/>
                                <w:color w:val="9CC2E5" w:themeColor="accent1" w:themeTint="99"/>
                                <w:sz w:val="36"/>
                              </w:rPr>
                            </w:pPr>
                          </w:p>
                          <w:p w14:paraId="6810E9E2" w14:textId="77777777" w:rsidR="000D6B85" w:rsidRDefault="000D6B85" w:rsidP="000D6B85">
                            <w:pPr>
                              <w:rPr>
                                <w:rFonts w:ascii="Arial" w:hAnsi="Arial" w:cs="Arial"/>
                                <w:color w:val="9CC2E5" w:themeColor="accent1" w:themeTint="99"/>
                                <w:sz w:val="36"/>
                              </w:rPr>
                            </w:pPr>
                          </w:p>
                          <w:p w14:paraId="6BE97A9C" w14:textId="77777777" w:rsidR="000D6B85" w:rsidRDefault="000D6B85" w:rsidP="000D6B85">
                            <w:pPr>
                              <w:rPr>
                                <w:rFonts w:ascii="Arial" w:hAnsi="Arial" w:cs="Arial"/>
                                <w:color w:val="9CC2E5" w:themeColor="accent1" w:themeTint="99"/>
                                <w:sz w:val="36"/>
                              </w:rPr>
                            </w:pPr>
                          </w:p>
                          <w:p w14:paraId="7711A802" w14:textId="77777777" w:rsidR="000D6B85" w:rsidRDefault="000D6B85" w:rsidP="000D6B85">
                            <w:pPr>
                              <w:rPr>
                                <w:rFonts w:ascii="Arial" w:hAnsi="Arial" w:cs="Arial"/>
                                <w:color w:val="9CC2E5" w:themeColor="accent1" w:themeTint="99"/>
                                <w:sz w:val="36"/>
                              </w:rPr>
                            </w:pPr>
                          </w:p>
                          <w:p w14:paraId="7B673FF2" w14:textId="77777777" w:rsidR="000D6B85" w:rsidRDefault="000D6B85" w:rsidP="000D6B85">
                            <w:pPr>
                              <w:rPr>
                                <w:rFonts w:ascii="Arial" w:hAnsi="Arial" w:cs="Arial"/>
                                <w:color w:val="9CC2E5" w:themeColor="accent1" w:themeTint="99"/>
                                <w:sz w:val="36"/>
                              </w:rPr>
                            </w:pPr>
                          </w:p>
                          <w:p w14:paraId="430D246B" w14:textId="77777777" w:rsidR="000D6B85" w:rsidRDefault="000D6B85" w:rsidP="000D6B85">
                            <w:pPr>
                              <w:rPr>
                                <w:rFonts w:ascii="Arial" w:hAnsi="Arial" w:cs="Arial"/>
                                <w:color w:val="9CC2E5" w:themeColor="accent1" w:themeTint="99"/>
                                <w:sz w:val="36"/>
                              </w:rPr>
                            </w:pPr>
                          </w:p>
                          <w:p w14:paraId="6A3B004C" w14:textId="77777777" w:rsidR="000D6B85" w:rsidRDefault="000D6B85" w:rsidP="000D6B85">
                            <w:pPr>
                              <w:rPr>
                                <w:rFonts w:ascii="Arial" w:hAnsi="Arial" w:cs="Arial"/>
                                <w:color w:val="9CC2E5" w:themeColor="accent1" w:themeTint="99"/>
                                <w:sz w:val="36"/>
                              </w:rPr>
                            </w:pPr>
                          </w:p>
                          <w:p w14:paraId="7487653C" w14:textId="77777777" w:rsidR="000D6B85" w:rsidRDefault="000D6B85" w:rsidP="000D6B85">
                            <w:pPr>
                              <w:rPr>
                                <w:rFonts w:ascii="Arial" w:hAnsi="Arial" w:cs="Arial"/>
                                <w:color w:val="9CC2E5" w:themeColor="accent1" w:themeTint="99"/>
                                <w:sz w:val="36"/>
                              </w:rPr>
                            </w:pPr>
                          </w:p>
                          <w:p w14:paraId="094391C8"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BE16B" id="_x0000_s1034" type="#_x0000_t202" style="position:absolute;left:0;text-align:left;margin-left:-79.05pt;margin-top:2.05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" stroked="f">
                <v:textbox>
                  <w:txbxContent>
                    <w:p w14:paraId="3F2420F3" w14:textId="77777777" w:rsidR="000D6B85" w:rsidRDefault="000D6B85" w:rsidP="000D6B85">
                      <w:pPr>
                        <w:rPr>
                          <w:rFonts w:ascii="Arial" w:hAnsi="Arial" w:cs="Arial"/>
                          <w:color w:val="9CC2E5" w:themeColor="accent1" w:themeTint="99"/>
                          <w:sz w:val="36"/>
                        </w:rPr>
                      </w:pPr>
                    </w:p>
                    <w:p w14:paraId="6810E9E2" w14:textId="77777777" w:rsidR="000D6B85" w:rsidRDefault="000D6B85" w:rsidP="000D6B85">
                      <w:pPr>
                        <w:rPr>
                          <w:rFonts w:ascii="Arial" w:hAnsi="Arial" w:cs="Arial"/>
                          <w:color w:val="9CC2E5" w:themeColor="accent1" w:themeTint="99"/>
                          <w:sz w:val="36"/>
                        </w:rPr>
                      </w:pPr>
                    </w:p>
                    <w:p w14:paraId="6BE97A9C" w14:textId="77777777" w:rsidR="000D6B85" w:rsidRDefault="000D6B85" w:rsidP="000D6B85">
                      <w:pPr>
                        <w:rPr>
                          <w:rFonts w:ascii="Arial" w:hAnsi="Arial" w:cs="Arial"/>
                          <w:color w:val="9CC2E5" w:themeColor="accent1" w:themeTint="99"/>
                          <w:sz w:val="36"/>
                        </w:rPr>
                      </w:pPr>
                    </w:p>
                    <w:p w14:paraId="7711A802" w14:textId="77777777" w:rsidR="000D6B85" w:rsidRDefault="000D6B85" w:rsidP="000D6B85">
                      <w:pPr>
                        <w:rPr>
                          <w:rFonts w:ascii="Arial" w:hAnsi="Arial" w:cs="Arial"/>
                          <w:color w:val="9CC2E5" w:themeColor="accent1" w:themeTint="99"/>
                          <w:sz w:val="36"/>
                        </w:rPr>
                      </w:pPr>
                    </w:p>
                    <w:p w14:paraId="7B673FF2" w14:textId="77777777" w:rsidR="000D6B85" w:rsidRDefault="000D6B85" w:rsidP="000D6B85">
                      <w:pPr>
                        <w:rPr>
                          <w:rFonts w:ascii="Arial" w:hAnsi="Arial" w:cs="Arial"/>
                          <w:color w:val="9CC2E5" w:themeColor="accent1" w:themeTint="99"/>
                          <w:sz w:val="36"/>
                        </w:rPr>
                      </w:pPr>
                    </w:p>
                    <w:p w14:paraId="430D246B" w14:textId="77777777" w:rsidR="000D6B85" w:rsidRDefault="000D6B85" w:rsidP="000D6B85">
                      <w:pPr>
                        <w:rPr>
                          <w:rFonts w:ascii="Arial" w:hAnsi="Arial" w:cs="Arial"/>
                          <w:color w:val="9CC2E5" w:themeColor="accent1" w:themeTint="99"/>
                          <w:sz w:val="36"/>
                        </w:rPr>
                      </w:pPr>
                    </w:p>
                    <w:p w14:paraId="6A3B004C" w14:textId="77777777" w:rsidR="000D6B85" w:rsidRDefault="000D6B85" w:rsidP="000D6B85">
                      <w:pPr>
                        <w:rPr>
                          <w:rFonts w:ascii="Arial" w:hAnsi="Arial" w:cs="Arial"/>
                          <w:color w:val="9CC2E5" w:themeColor="accent1" w:themeTint="99"/>
                          <w:sz w:val="36"/>
                        </w:rPr>
                      </w:pPr>
                    </w:p>
                    <w:p w14:paraId="7487653C" w14:textId="77777777" w:rsidR="000D6B85" w:rsidRDefault="000D6B85" w:rsidP="000D6B85">
                      <w:pPr>
                        <w:rPr>
                          <w:rFonts w:ascii="Arial" w:hAnsi="Arial" w:cs="Arial"/>
                          <w:color w:val="9CC2E5" w:themeColor="accent1" w:themeTint="99"/>
                          <w:sz w:val="36"/>
                        </w:rPr>
                      </w:pPr>
                    </w:p>
                    <w:p w14:paraId="094391C8"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10307B">
        <w:rPr>
          <w:rFonts w:ascii="Times New Roman" w:hAnsi="Times New Roman" w:cs="Times New Roman"/>
          <w:color w:val="000000"/>
          <w:szCs w:val="26"/>
        </w:rPr>
        <w:t>fundar la competencia del Administrador Local de Auditoría Fiscal de Guadalajara Sur, es menester hacer una referencia completa y detallada del precepto relativo, verbigracia: "Artículo segundo. Las Administraciones Generales de Asistencia al Contribuyente, de Recaudación, de Auditoría Fiscal Federal, y Jurídica, tendrán su sede en la Ciudad de México, Distrito Federal y ejercerán sus facultades en todo el territorio nacional.-El nombre, sede y circunscripción territorial en donde se ejercerán las facultades de las Administraciones Locales de Asistencia al Contribuyente, de Recaudación, de Auditoría Fiscal, y Jurídicas, serán las siguientes: ... Administración Local de Guadalajara Sur. Con sede en Guadalajara, Jalisco, cuya circunscripción territorial comprenderá los Municipios de Acatic, Arandas, Atotonilco El Alto, Ayotlán, Cañadas de Obregón, Chapala, Cuquío, Degollado, El Salto, Encarnación de Díaz, Ixtlahuacán de los Membrillos, Jalostotitlán, Jamay, Jesús María, Juanacatlán, La Barca, Lagos de Moreno, Mexticacán, Ocotlán, Ojuelos de Jalisco, Poncitlán, San Diego de Alejandría, San Juan de los Lagos, San Juanito de Escobedo, San Julián, San Miguel El Alto, Teocaltiche, Tepatitlán de Morelos, Tlaquepaque, Tonalá, Tototlán, Unión de San Antonio, Valle de Guadalupe, Villa Hidalgo, Yahualica de González Gallo, Zapotlán del Rey, Zapotlanejo, y parcial de Guadalajara, incluyendo el perímetro siguiente: Al norte: A partir de Galeana hacia el este por avenida Juárez acera sur, hasta calzada Independencia; continuando por calzada Independencia hacia el suroeste acera oeste hasta el Eje Gigantes, siguiendo por Eje Gigantes hacia el este, acera sur hasta el límite del Municipio de Guadalajara por el Sector Reforma, con el de Tonalá.-Al este: Límite del Municipio de Guadalajara por el Sector Reforma con el de Tonalá, hacia el sur y suroeste, hasta el punto donde confluyen los Municipios de Tonalá, Tlaquepaque y Guadalajara.-Al sur: A partir del punto donde confluyen los Municipios de Tonalá, Tlaquepaque y Guadalajara, hacia el sur y suroeste, hasta la Prolongación Colón, límite del Municipio de Guadalajara con el de Tlaquepaque.-Al oeste: A partir del límite del Municipio de Guadalajara con el de Tlaquepaque hacia el noreste, por las avenidas Prolongación Colón, Colón y Galeana, acera sureste, hasta avenida Juárez."; consecuentemente, es incorrecto que sólo se diga: "Artículo segundo, segundo párrafo, en el apartado correspondiente a la circunscripción territorial de la Administración Local de Auditoría Fiscal de Guadalajara Sur, el cual textualmente señala: Administración Local de Guadalajara Sur. Con sede en Guadalajara, Jalisco".</w:t>
      </w:r>
    </w:p>
    <w:p w14:paraId="5C87198C" w14:textId="77777777" w:rsidR="00F24089" w:rsidRPr="0010307B" w:rsidRDefault="00F24089" w:rsidP="00F24089">
      <w:pPr>
        <w:spacing w:after="0" w:line="360" w:lineRule="auto"/>
        <w:ind w:right="49" w:firstLine="567"/>
        <w:jc w:val="both"/>
        <w:rPr>
          <w:rFonts w:ascii="Arial" w:hAnsi="Arial" w:cs="Arial"/>
        </w:rPr>
      </w:pPr>
    </w:p>
    <w:p w14:paraId="66031717" w14:textId="5AB1DACA" w:rsidR="00202C65" w:rsidRPr="0010307B" w:rsidRDefault="00F45A6C" w:rsidP="00202C65">
      <w:pPr>
        <w:spacing w:after="0" w:line="360" w:lineRule="auto"/>
        <w:ind w:right="49" w:firstLine="567"/>
        <w:jc w:val="both"/>
        <w:rPr>
          <w:rFonts w:ascii="Arial" w:hAnsi="Arial" w:cs="Arial"/>
        </w:rPr>
      </w:pPr>
      <w:r w:rsidRPr="0010307B">
        <w:rPr>
          <w:rFonts w:ascii="Arial" w:hAnsi="Arial" w:cs="Arial"/>
        </w:rPr>
        <w:t xml:space="preserve">Ahora bien, se dice que el oficio con número de control </w:t>
      </w:r>
      <w:r w:rsidR="0007669C">
        <w:rPr>
          <w:rFonts w:ascii="Arial" w:hAnsi="Arial" w:cs="Arial"/>
          <w:b/>
        </w:rPr>
        <w:t>**********</w:t>
      </w:r>
      <w:r w:rsidRPr="0010307B">
        <w:rPr>
          <w:rFonts w:ascii="Arial" w:hAnsi="Arial" w:cs="Arial"/>
        </w:rPr>
        <w:t xml:space="preserve">de fecha 27 de julio de 2018, emitido por la Directora de Ingresos y Recaudación dependiente de la Subsecretaría de Ingresos de la Secretaría de Finanzas del Poder Ejecutivo del Estado, no cumple con el requisito de fundar la competencia por razón de territorio, toda vez que la demandada se limitó a citar: </w:t>
      </w:r>
    </w:p>
    <w:p w14:paraId="38576A40" w14:textId="2E9A7C4C" w:rsidR="00F45A6C" w:rsidRPr="0010307B" w:rsidRDefault="00F45A6C" w:rsidP="00202C65">
      <w:pPr>
        <w:spacing w:after="0" w:line="360" w:lineRule="auto"/>
        <w:ind w:right="49" w:firstLine="567"/>
        <w:jc w:val="both"/>
        <w:rPr>
          <w:rFonts w:ascii="Arial" w:hAnsi="Arial" w:cs="Arial"/>
        </w:rPr>
      </w:pPr>
    </w:p>
    <w:p w14:paraId="779F2A0D" w14:textId="22185553" w:rsidR="00F45A6C" w:rsidRPr="0010307B" w:rsidRDefault="00F45A6C" w:rsidP="00F45A6C">
      <w:pPr>
        <w:spacing w:after="0" w:line="360" w:lineRule="auto"/>
        <w:ind w:left="567" w:right="616"/>
        <w:jc w:val="both"/>
        <w:rPr>
          <w:rFonts w:ascii="Times New Roman" w:hAnsi="Times New Roman" w:cs="Times New Roman"/>
        </w:rPr>
      </w:pPr>
      <w:r w:rsidRPr="0010307B">
        <w:rPr>
          <w:rFonts w:ascii="Times New Roman" w:hAnsi="Times New Roman" w:cs="Times New Roman"/>
        </w:rPr>
        <w:t xml:space="preserve">La Dirección de Ingresos y Recaudación de la Secretaría de finanzas del Poder Ejecutivo del Estado con fundamento en los artículos 2 párrafo segundo y tercero de la </w:t>
      </w:r>
      <w:r w:rsidR="000D6B85">
        <w:rPr>
          <w:noProof/>
          <w:lang w:eastAsia="es-MX"/>
        </w:rPr>
        <w:lastRenderedPageBreak/>
        <mc:AlternateContent>
          <mc:Choice Requires="wps">
            <w:drawing>
              <wp:anchor distT="45720" distB="45720" distL="114300" distR="114300" simplePos="0" relativeHeight="251677696" behindDoc="0" locked="0" layoutInCell="1" allowOverlap="1" wp14:anchorId="52A096DC" wp14:editId="2AA12616">
                <wp:simplePos x="0" y="0"/>
                <wp:positionH relativeFrom="page">
                  <wp:align>left</wp:align>
                </wp:positionH>
                <wp:positionV relativeFrom="paragraph">
                  <wp:posOffset>0</wp:posOffset>
                </wp:positionV>
                <wp:extent cx="1743075" cy="914400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38E812A" w14:textId="77777777" w:rsidR="000D6B85" w:rsidRDefault="000D6B85" w:rsidP="000D6B85">
                            <w:pPr>
                              <w:rPr>
                                <w:rFonts w:ascii="Arial" w:hAnsi="Arial" w:cs="Arial"/>
                                <w:color w:val="9CC2E5" w:themeColor="accent1" w:themeTint="99"/>
                                <w:sz w:val="36"/>
                              </w:rPr>
                            </w:pPr>
                          </w:p>
                          <w:p w14:paraId="1CFDFE5A" w14:textId="77777777" w:rsidR="000D6B85" w:rsidRDefault="000D6B85" w:rsidP="000D6B85">
                            <w:pPr>
                              <w:rPr>
                                <w:rFonts w:ascii="Arial" w:hAnsi="Arial" w:cs="Arial"/>
                                <w:color w:val="9CC2E5" w:themeColor="accent1" w:themeTint="99"/>
                                <w:sz w:val="36"/>
                              </w:rPr>
                            </w:pPr>
                          </w:p>
                          <w:p w14:paraId="57139138" w14:textId="77777777" w:rsidR="000D6B85" w:rsidRDefault="000D6B85" w:rsidP="000D6B85">
                            <w:pPr>
                              <w:rPr>
                                <w:rFonts w:ascii="Arial" w:hAnsi="Arial" w:cs="Arial"/>
                                <w:color w:val="9CC2E5" w:themeColor="accent1" w:themeTint="99"/>
                                <w:sz w:val="36"/>
                              </w:rPr>
                            </w:pPr>
                          </w:p>
                          <w:p w14:paraId="24B6F8F9" w14:textId="77777777" w:rsidR="000D6B85" w:rsidRDefault="000D6B85" w:rsidP="000D6B85">
                            <w:pPr>
                              <w:rPr>
                                <w:rFonts w:ascii="Arial" w:hAnsi="Arial" w:cs="Arial"/>
                                <w:color w:val="9CC2E5" w:themeColor="accent1" w:themeTint="99"/>
                                <w:sz w:val="36"/>
                              </w:rPr>
                            </w:pPr>
                          </w:p>
                          <w:p w14:paraId="1A7A23F4" w14:textId="77777777" w:rsidR="000D6B85" w:rsidRDefault="000D6B85" w:rsidP="000D6B85">
                            <w:pPr>
                              <w:rPr>
                                <w:rFonts w:ascii="Arial" w:hAnsi="Arial" w:cs="Arial"/>
                                <w:color w:val="9CC2E5" w:themeColor="accent1" w:themeTint="99"/>
                                <w:sz w:val="36"/>
                              </w:rPr>
                            </w:pPr>
                          </w:p>
                          <w:p w14:paraId="5AC203A8" w14:textId="77777777" w:rsidR="000D6B85" w:rsidRDefault="000D6B85" w:rsidP="000D6B85">
                            <w:pPr>
                              <w:rPr>
                                <w:rFonts w:ascii="Arial" w:hAnsi="Arial" w:cs="Arial"/>
                                <w:color w:val="9CC2E5" w:themeColor="accent1" w:themeTint="99"/>
                                <w:sz w:val="36"/>
                              </w:rPr>
                            </w:pPr>
                          </w:p>
                          <w:p w14:paraId="601330D3" w14:textId="77777777" w:rsidR="000D6B85" w:rsidRDefault="000D6B85" w:rsidP="000D6B85">
                            <w:pPr>
                              <w:rPr>
                                <w:rFonts w:ascii="Arial" w:hAnsi="Arial" w:cs="Arial"/>
                                <w:color w:val="9CC2E5" w:themeColor="accent1" w:themeTint="99"/>
                                <w:sz w:val="36"/>
                              </w:rPr>
                            </w:pPr>
                          </w:p>
                          <w:p w14:paraId="5B4504F6" w14:textId="77777777" w:rsidR="000D6B85" w:rsidRDefault="000D6B85" w:rsidP="000D6B85">
                            <w:pPr>
                              <w:rPr>
                                <w:rFonts w:ascii="Arial" w:hAnsi="Arial" w:cs="Arial"/>
                                <w:color w:val="9CC2E5" w:themeColor="accent1" w:themeTint="99"/>
                                <w:sz w:val="36"/>
                              </w:rPr>
                            </w:pPr>
                          </w:p>
                          <w:p w14:paraId="01DC4A4E"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096DC" id="_x0000_s1035" type="#_x0000_t202" style="position:absolute;left:0;text-align:left;margin-left:0;margin-top:0;width:137.25pt;height:10in;z-index:2516776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daeOXyYCAAAqBAAADgAAAAAAAAAAAAAAAAAuAgAAZHJzL2Uyb0RvYy54&#10;bWxQSwECLQAUAAYACAAAACEAgzpS/9sAAAAGAQAADwAAAAAAAAAAAAAAAACABAAAZHJzL2Rvd25y&#10;ZXYueG1sUEsFBgAAAAAEAAQA8wAAAIgFAAAAAA==&#10;" stroked="f">
                <v:textbox>
                  <w:txbxContent>
                    <w:p w14:paraId="538E812A" w14:textId="77777777" w:rsidR="000D6B85" w:rsidRDefault="000D6B85" w:rsidP="000D6B85">
                      <w:pPr>
                        <w:rPr>
                          <w:rFonts w:ascii="Arial" w:hAnsi="Arial" w:cs="Arial"/>
                          <w:color w:val="9CC2E5" w:themeColor="accent1" w:themeTint="99"/>
                          <w:sz w:val="36"/>
                        </w:rPr>
                      </w:pPr>
                    </w:p>
                    <w:p w14:paraId="1CFDFE5A" w14:textId="77777777" w:rsidR="000D6B85" w:rsidRDefault="000D6B85" w:rsidP="000D6B85">
                      <w:pPr>
                        <w:rPr>
                          <w:rFonts w:ascii="Arial" w:hAnsi="Arial" w:cs="Arial"/>
                          <w:color w:val="9CC2E5" w:themeColor="accent1" w:themeTint="99"/>
                          <w:sz w:val="36"/>
                        </w:rPr>
                      </w:pPr>
                    </w:p>
                    <w:p w14:paraId="57139138" w14:textId="77777777" w:rsidR="000D6B85" w:rsidRDefault="000D6B85" w:rsidP="000D6B85">
                      <w:pPr>
                        <w:rPr>
                          <w:rFonts w:ascii="Arial" w:hAnsi="Arial" w:cs="Arial"/>
                          <w:color w:val="9CC2E5" w:themeColor="accent1" w:themeTint="99"/>
                          <w:sz w:val="36"/>
                        </w:rPr>
                      </w:pPr>
                    </w:p>
                    <w:p w14:paraId="24B6F8F9" w14:textId="77777777" w:rsidR="000D6B85" w:rsidRDefault="000D6B85" w:rsidP="000D6B85">
                      <w:pPr>
                        <w:rPr>
                          <w:rFonts w:ascii="Arial" w:hAnsi="Arial" w:cs="Arial"/>
                          <w:color w:val="9CC2E5" w:themeColor="accent1" w:themeTint="99"/>
                          <w:sz w:val="36"/>
                        </w:rPr>
                      </w:pPr>
                    </w:p>
                    <w:p w14:paraId="1A7A23F4" w14:textId="77777777" w:rsidR="000D6B85" w:rsidRDefault="000D6B85" w:rsidP="000D6B85">
                      <w:pPr>
                        <w:rPr>
                          <w:rFonts w:ascii="Arial" w:hAnsi="Arial" w:cs="Arial"/>
                          <w:color w:val="9CC2E5" w:themeColor="accent1" w:themeTint="99"/>
                          <w:sz w:val="36"/>
                        </w:rPr>
                      </w:pPr>
                    </w:p>
                    <w:p w14:paraId="5AC203A8" w14:textId="77777777" w:rsidR="000D6B85" w:rsidRDefault="000D6B85" w:rsidP="000D6B85">
                      <w:pPr>
                        <w:rPr>
                          <w:rFonts w:ascii="Arial" w:hAnsi="Arial" w:cs="Arial"/>
                          <w:color w:val="9CC2E5" w:themeColor="accent1" w:themeTint="99"/>
                          <w:sz w:val="36"/>
                        </w:rPr>
                      </w:pPr>
                    </w:p>
                    <w:p w14:paraId="601330D3" w14:textId="77777777" w:rsidR="000D6B85" w:rsidRDefault="000D6B85" w:rsidP="000D6B85">
                      <w:pPr>
                        <w:rPr>
                          <w:rFonts w:ascii="Arial" w:hAnsi="Arial" w:cs="Arial"/>
                          <w:color w:val="9CC2E5" w:themeColor="accent1" w:themeTint="99"/>
                          <w:sz w:val="36"/>
                        </w:rPr>
                      </w:pPr>
                    </w:p>
                    <w:p w14:paraId="5B4504F6" w14:textId="77777777" w:rsidR="000D6B85" w:rsidRDefault="000D6B85" w:rsidP="000D6B85">
                      <w:pPr>
                        <w:rPr>
                          <w:rFonts w:ascii="Arial" w:hAnsi="Arial" w:cs="Arial"/>
                          <w:color w:val="9CC2E5" w:themeColor="accent1" w:themeTint="99"/>
                          <w:sz w:val="36"/>
                        </w:rPr>
                      </w:pPr>
                    </w:p>
                    <w:p w14:paraId="01DC4A4E"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0307B">
        <w:rPr>
          <w:rFonts w:ascii="Times New Roman" w:hAnsi="Times New Roman" w:cs="Times New Roman"/>
        </w:rPr>
        <w:t xml:space="preserve">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 </w:t>
      </w:r>
    </w:p>
    <w:p w14:paraId="69D53F44" w14:textId="231C0817" w:rsidR="00F45A6C" w:rsidRPr="0010307B" w:rsidRDefault="00F45A6C" w:rsidP="00202C65">
      <w:pPr>
        <w:spacing w:after="0" w:line="360" w:lineRule="auto"/>
        <w:ind w:right="49" w:firstLine="567"/>
        <w:jc w:val="both"/>
        <w:rPr>
          <w:rFonts w:ascii="Arial" w:hAnsi="Arial" w:cs="Arial"/>
        </w:rPr>
      </w:pPr>
    </w:p>
    <w:p w14:paraId="056F1926" w14:textId="6BF21BFB" w:rsidR="00F45A6C" w:rsidRPr="0010307B" w:rsidRDefault="00B33B34" w:rsidP="00202C65">
      <w:pPr>
        <w:spacing w:after="0" w:line="360" w:lineRule="auto"/>
        <w:ind w:right="49" w:firstLine="567"/>
        <w:jc w:val="both"/>
        <w:rPr>
          <w:rFonts w:ascii="Arial" w:hAnsi="Arial" w:cs="Arial"/>
          <w:b/>
        </w:rPr>
      </w:pPr>
      <w:r w:rsidRPr="0010307B">
        <w:rPr>
          <w:rFonts w:ascii="Arial" w:hAnsi="Arial" w:cs="Arial"/>
        </w:rPr>
        <w:t xml:space="preserve">De lo anterior transcrito, se advierte que si bien la autoridad demandada cita de forma idónea su competencia </w:t>
      </w:r>
      <w:r w:rsidRPr="0010307B">
        <w:rPr>
          <w:rFonts w:ascii="Arial" w:hAnsi="Arial" w:cs="Arial"/>
          <w:b/>
        </w:rPr>
        <w:t>material</w:t>
      </w:r>
      <w:r w:rsidRPr="0010307B">
        <w:rPr>
          <w:rFonts w:ascii="Arial" w:hAnsi="Arial" w:cs="Arial"/>
        </w:rPr>
        <w:t xml:space="preserve"> para emitir el oficio con número de control </w:t>
      </w:r>
      <w:r w:rsidR="0007669C">
        <w:rPr>
          <w:rFonts w:ascii="Arial" w:hAnsi="Arial" w:cs="Arial"/>
          <w:b/>
        </w:rPr>
        <w:t>**********</w:t>
      </w:r>
      <w:r w:rsidRPr="0010307B">
        <w:rPr>
          <w:rFonts w:ascii="Arial" w:hAnsi="Arial" w:cs="Arial"/>
        </w:rPr>
        <w:t xml:space="preserve"> de fecha 27 de julio de 2018, </w:t>
      </w:r>
      <w:r w:rsidRPr="0010307B">
        <w:rPr>
          <w:rFonts w:ascii="Arial" w:hAnsi="Arial" w:cs="Arial"/>
          <w:b/>
        </w:rPr>
        <w:t>no así su competencia territorial</w:t>
      </w:r>
      <w:r w:rsidRPr="0010307B">
        <w:rPr>
          <w:rFonts w:ascii="Arial" w:hAnsi="Arial" w:cs="Arial"/>
        </w:rPr>
        <w:t xml:space="preserve">. Ello es así, puesto que es de explorado derecho, que el documento jurídico que establece el ámbito de competencia en razón al territorio de la Secretaría de Finanzas del Estado, lo es el </w:t>
      </w:r>
      <w:r w:rsidRPr="0010307B">
        <w:rPr>
          <w:rFonts w:ascii="Arial" w:hAnsi="Arial" w:cs="Arial"/>
          <w:b/>
        </w:rPr>
        <w:t>acuerdo por el que se establece la circunscripción territorial de la Secretaría de Finanzas del Poder Ejecutivo del Estado y sus Delegaciones y Subdelegaciones Fiscales en el Estado.</w:t>
      </w:r>
      <w:r w:rsidR="00A476C3" w:rsidRPr="0010307B">
        <w:rPr>
          <w:rFonts w:ascii="Arial" w:hAnsi="Arial" w:cs="Arial"/>
          <w:b/>
        </w:rPr>
        <w:t xml:space="preserve"> </w:t>
      </w:r>
      <w:r w:rsidR="00A476C3" w:rsidRPr="0010307B">
        <w:rPr>
          <w:rFonts w:ascii="Arial" w:hAnsi="Arial" w:cs="Arial"/>
        </w:rPr>
        <w:t>- - - - - - - - - - - - - - - - - - - - - - - - - - - - - - - - - - - - - - - - - - - - - - - -</w:t>
      </w:r>
      <w:r w:rsidR="00A476C3" w:rsidRPr="0010307B">
        <w:rPr>
          <w:rFonts w:ascii="Arial" w:hAnsi="Arial" w:cs="Arial"/>
          <w:b/>
        </w:rPr>
        <w:t xml:space="preserve">  </w:t>
      </w:r>
      <w:r w:rsidRPr="0010307B">
        <w:rPr>
          <w:rFonts w:ascii="Arial" w:hAnsi="Arial" w:cs="Arial"/>
          <w:b/>
        </w:rPr>
        <w:t xml:space="preserve"> </w:t>
      </w:r>
    </w:p>
    <w:p w14:paraId="136CAF14" w14:textId="28DE222E" w:rsidR="00B33B34" w:rsidRPr="0010307B" w:rsidRDefault="00B33B34" w:rsidP="00202C65">
      <w:pPr>
        <w:spacing w:after="0" w:line="360" w:lineRule="auto"/>
        <w:ind w:right="49" w:firstLine="567"/>
        <w:jc w:val="both"/>
        <w:rPr>
          <w:rFonts w:ascii="Arial" w:hAnsi="Arial" w:cs="Arial"/>
          <w:b/>
        </w:rPr>
      </w:pPr>
    </w:p>
    <w:p w14:paraId="04DCA009" w14:textId="14943D71" w:rsidR="00B33B34" w:rsidRPr="0010307B" w:rsidRDefault="00B33B34" w:rsidP="00202C65">
      <w:pPr>
        <w:spacing w:after="0" w:line="360" w:lineRule="auto"/>
        <w:ind w:right="49" w:firstLine="567"/>
        <w:jc w:val="both"/>
        <w:rPr>
          <w:rFonts w:ascii="Arial" w:hAnsi="Arial" w:cs="Arial"/>
        </w:rPr>
      </w:pPr>
      <w:r w:rsidRPr="0010307B">
        <w:rPr>
          <w:rFonts w:ascii="Arial" w:hAnsi="Arial" w:cs="Arial"/>
        </w:rPr>
        <w:t xml:space="preserve">Por tanto, si la Directora de Ingresos y Recaudación dependiente de la Subsecretaría de Ingresos omite citar el documento jurídico por virtud del cual la Secretaría de Finanzas del Poder Ejecutivo del Estado está facultada para actuar dentro del territorio del Estado de Oaxaca, se tiene entonces que el oficio con número de control </w:t>
      </w:r>
      <w:r w:rsidR="0007669C">
        <w:rPr>
          <w:rFonts w:ascii="Arial" w:hAnsi="Arial" w:cs="Arial"/>
          <w:b/>
        </w:rPr>
        <w:t>**********</w:t>
      </w:r>
      <w:r w:rsidRPr="0010307B">
        <w:rPr>
          <w:rFonts w:ascii="Arial" w:hAnsi="Arial" w:cs="Arial"/>
        </w:rPr>
        <w:t xml:space="preserve"> de fecha 27 de julio de 2018, adolece de una </w:t>
      </w:r>
      <w:r w:rsidRPr="0010307B">
        <w:rPr>
          <w:rFonts w:ascii="Arial" w:hAnsi="Arial" w:cs="Arial"/>
          <w:b/>
        </w:rPr>
        <w:t>falta de fundamentación</w:t>
      </w:r>
      <w:r w:rsidRPr="0010307B">
        <w:rPr>
          <w:rFonts w:ascii="Arial" w:hAnsi="Arial" w:cs="Arial"/>
        </w:rPr>
        <w:t xml:space="preserve"> en cuanto a la competencia territorial de la autoridad emisora.</w:t>
      </w:r>
      <w:r w:rsidR="00A476C3" w:rsidRPr="0010307B">
        <w:rPr>
          <w:rFonts w:ascii="Arial" w:hAnsi="Arial" w:cs="Arial"/>
        </w:rPr>
        <w:t xml:space="preserve"> - - - - - - - </w:t>
      </w:r>
    </w:p>
    <w:p w14:paraId="459A865E" w14:textId="77777777" w:rsidR="00B33B34" w:rsidRPr="0010307B" w:rsidRDefault="00B33B34" w:rsidP="00202C65">
      <w:pPr>
        <w:spacing w:after="0" w:line="360" w:lineRule="auto"/>
        <w:ind w:right="49" w:firstLine="567"/>
        <w:jc w:val="both"/>
        <w:rPr>
          <w:rFonts w:ascii="Arial" w:hAnsi="Arial" w:cs="Arial"/>
        </w:rPr>
      </w:pPr>
    </w:p>
    <w:p w14:paraId="6CD1F6C1" w14:textId="3006CD08" w:rsidR="00B33B34" w:rsidRPr="0010307B" w:rsidRDefault="00B33B34" w:rsidP="00B33B34">
      <w:pPr>
        <w:spacing w:after="0" w:line="360" w:lineRule="auto"/>
        <w:ind w:right="49" w:firstLine="567"/>
        <w:jc w:val="both"/>
        <w:rPr>
          <w:rFonts w:ascii="Arial" w:hAnsi="Arial" w:cs="Arial"/>
        </w:rPr>
      </w:pPr>
      <w:r w:rsidRPr="0010307B">
        <w:rPr>
          <w:rFonts w:ascii="Arial" w:hAnsi="Arial" w:cs="Arial"/>
        </w:rPr>
        <w:t xml:space="preserve">Ello de conformidad con la Tesis III.4o.A.19 A, emitida por el Cuarto Tribunal Colegiado en Materia Administrativa del Tercer Circuito, publicada en el Semanario Judicial de la Federación y su Gaceta, Tomo XXV, Mayo de 2007, visible a página 2040, Novena Época, de rubro y texto siguientes: </w:t>
      </w:r>
    </w:p>
    <w:p w14:paraId="0FF46887" w14:textId="1E5C8847" w:rsidR="00B33B34" w:rsidRPr="0010307B" w:rsidRDefault="00B33B34" w:rsidP="00B33B34">
      <w:pPr>
        <w:spacing w:after="0" w:line="360" w:lineRule="auto"/>
        <w:ind w:right="49" w:firstLine="567"/>
        <w:jc w:val="both"/>
        <w:rPr>
          <w:rFonts w:ascii="Arial" w:hAnsi="Arial" w:cs="Arial"/>
        </w:rPr>
      </w:pPr>
    </w:p>
    <w:p w14:paraId="7A248414" w14:textId="057172EC" w:rsidR="00B33B34" w:rsidRPr="0010307B" w:rsidRDefault="00721EAA" w:rsidP="00B33B34">
      <w:pPr>
        <w:spacing w:line="360" w:lineRule="auto"/>
        <w:ind w:left="567" w:right="616"/>
        <w:jc w:val="both"/>
        <w:rPr>
          <w:rFonts w:ascii="Times New Roman" w:hAnsi="Times New Roman" w:cs="Times New Roman"/>
          <w:b/>
          <w:bCs/>
          <w:color w:val="000000"/>
          <w:szCs w:val="26"/>
        </w:rPr>
      </w:pPr>
      <w:r w:rsidRPr="0010307B">
        <w:rPr>
          <w:rFonts w:ascii="Times New Roman" w:hAnsi="Times New Roman" w:cs="Times New Roman"/>
          <w:b/>
          <w:bCs/>
          <w:color w:val="000000"/>
          <w:szCs w:val="26"/>
        </w:rPr>
        <w:t>“</w:t>
      </w:r>
      <w:r w:rsidR="00B33B34" w:rsidRPr="0010307B">
        <w:rPr>
          <w:rFonts w:ascii="Times New Roman" w:hAnsi="Times New Roman" w:cs="Times New Roman"/>
          <w:b/>
          <w:bCs/>
          <w:color w:val="000000"/>
          <w:szCs w:val="26"/>
        </w:rPr>
        <w:t>COMPETENCIA TERRITORIAL DE LAS AUTORIDADES ADMINISTRATIVAS. LA INSUFICIENTE FUNDAMENTACIÓN DE SUS ACTOS NO SE CONVALIDA, AUN CUANDO EN LA DEMANDA DE NULIDAD EL ACTOR TRANSCRIBA LA PARTE CONDUCENTE DEL PRECEPTO DONDE AQUÉLLA SE CONTENGA.</w:t>
      </w:r>
    </w:p>
    <w:p w14:paraId="263EA77C" w14:textId="678C679F" w:rsidR="00B33B34" w:rsidRPr="0010307B" w:rsidRDefault="00B33B34" w:rsidP="00B33B34">
      <w:pPr>
        <w:spacing w:line="360" w:lineRule="auto"/>
        <w:ind w:left="567" w:right="616"/>
        <w:jc w:val="both"/>
        <w:rPr>
          <w:rFonts w:ascii="Times New Roman" w:hAnsi="Times New Roman" w:cs="Times New Roman"/>
          <w:color w:val="000000"/>
          <w:szCs w:val="26"/>
        </w:rPr>
      </w:pPr>
      <w:r w:rsidRPr="0010307B">
        <w:rPr>
          <w:rFonts w:ascii="Times New Roman" w:hAnsi="Times New Roman" w:cs="Times New Roman"/>
          <w:color w:val="000000"/>
          <w:szCs w:val="26"/>
        </w:rPr>
        <w:t xml:space="preserve">De las ejecutorias que dieron origen a las tesis de jurisprudencia 2a./J. 57/2001 y 2a./J. 115/2005, aprobadas por la Segunda Sala de la Suprema Corte de Justicia de la Nación, publicadas en el Semanario Judicial de la Federación y su Gaceta, Novena Época, Tomos XIV y XXII, noviembre de 2001 y septiembre de 2005, páginas 31 y 310, </w:t>
      </w:r>
      <w:r w:rsidR="000D6B85">
        <w:rPr>
          <w:noProof/>
          <w:lang w:eastAsia="es-MX"/>
        </w:rPr>
        <w:lastRenderedPageBreak/>
        <mc:AlternateContent>
          <mc:Choice Requires="wps">
            <w:drawing>
              <wp:anchor distT="45720" distB="45720" distL="114300" distR="114300" simplePos="0" relativeHeight="251679744" behindDoc="0" locked="0" layoutInCell="1" allowOverlap="1" wp14:anchorId="3EB3982F" wp14:editId="5B0C9ACD">
                <wp:simplePos x="0" y="0"/>
                <wp:positionH relativeFrom="column">
                  <wp:posOffset>-1047750</wp:posOffset>
                </wp:positionH>
                <wp:positionV relativeFrom="paragraph">
                  <wp:posOffset>0</wp:posOffset>
                </wp:positionV>
                <wp:extent cx="1743075" cy="914400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33ED437" w14:textId="77777777" w:rsidR="000D6B85" w:rsidRDefault="000D6B85" w:rsidP="000D6B85">
                            <w:pPr>
                              <w:rPr>
                                <w:rFonts w:ascii="Arial" w:hAnsi="Arial" w:cs="Arial"/>
                                <w:color w:val="9CC2E5" w:themeColor="accent1" w:themeTint="99"/>
                                <w:sz w:val="36"/>
                              </w:rPr>
                            </w:pPr>
                          </w:p>
                          <w:p w14:paraId="1C5FFAA1" w14:textId="77777777" w:rsidR="000D6B85" w:rsidRDefault="000D6B85" w:rsidP="000D6B85">
                            <w:pPr>
                              <w:rPr>
                                <w:rFonts w:ascii="Arial" w:hAnsi="Arial" w:cs="Arial"/>
                                <w:color w:val="9CC2E5" w:themeColor="accent1" w:themeTint="99"/>
                                <w:sz w:val="36"/>
                              </w:rPr>
                            </w:pPr>
                          </w:p>
                          <w:p w14:paraId="291EB242" w14:textId="77777777" w:rsidR="000D6B85" w:rsidRDefault="000D6B85" w:rsidP="000D6B85">
                            <w:pPr>
                              <w:rPr>
                                <w:rFonts w:ascii="Arial" w:hAnsi="Arial" w:cs="Arial"/>
                                <w:color w:val="9CC2E5" w:themeColor="accent1" w:themeTint="99"/>
                                <w:sz w:val="36"/>
                              </w:rPr>
                            </w:pPr>
                          </w:p>
                          <w:p w14:paraId="19A94833" w14:textId="77777777" w:rsidR="000D6B85" w:rsidRDefault="000D6B85" w:rsidP="000D6B85">
                            <w:pPr>
                              <w:rPr>
                                <w:rFonts w:ascii="Arial" w:hAnsi="Arial" w:cs="Arial"/>
                                <w:color w:val="9CC2E5" w:themeColor="accent1" w:themeTint="99"/>
                                <w:sz w:val="36"/>
                              </w:rPr>
                            </w:pPr>
                          </w:p>
                          <w:p w14:paraId="0E43852D" w14:textId="77777777" w:rsidR="000D6B85" w:rsidRDefault="000D6B85" w:rsidP="000D6B85">
                            <w:pPr>
                              <w:rPr>
                                <w:rFonts w:ascii="Arial" w:hAnsi="Arial" w:cs="Arial"/>
                                <w:color w:val="9CC2E5" w:themeColor="accent1" w:themeTint="99"/>
                                <w:sz w:val="36"/>
                              </w:rPr>
                            </w:pPr>
                          </w:p>
                          <w:p w14:paraId="4F58CF1C" w14:textId="77777777" w:rsidR="000D6B85" w:rsidRDefault="000D6B85" w:rsidP="000D6B85">
                            <w:pPr>
                              <w:rPr>
                                <w:rFonts w:ascii="Arial" w:hAnsi="Arial" w:cs="Arial"/>
                                <w:color w:val="9CC2E5" w:themeColor="accent1" w:themeTint="99"/>
                                <w:sz w:val="36"/>
                              </w:rPr>
                            </w:pPr>
                          </w:p>
                          <w:p w14:paraId="1D0E551E" w14:textId="77777777" w:rsidR="000D6B85" w:rsidRDefault="000D6B85" w:rsidP="000D6B85">
                            <w:pPr>
                              <w:rPr>
                                <w:rFonts w:ascii="Arial" w:hAnsi="Arial" w:cs="Arial"/>
                                <w:color w:val="9CC2E5" w:themeColor="accent1" w:themeTint="99"/>
                                <w:sz w:val="36"/>
                              </w:rPr>
                            </w:pPr>
                          </w:p>
                          <w:p w14:paraId="49E4219C" w14:textId="77777777" w:rsidR="000D6B85" w:rsidRDefault="000D6B85" w:rsidP="000D6B85">
                            <w:pPr>
                              <w:rPr>
                                <w:rFonts w:ascii="Arial" w:hAnsi="Arial" w:cs="Arial"/>
                                <w:color w:val="9CC2E5" w:themeColor="accent1" w:themeTint="99"/>
                                <w:sz w:val="36"/>
                              </w:rPr>
                            </w:pPr>
                          </w:p>
                          <w:p w14:paraId="4FEA42F9"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982F" id="_x0000_s1036" type="#_x0000_t202" style="position:absolute;left:0;text-align:left;margin-left:-82.5pt;margin-top:0;width:137.25pt;height:10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JQ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" stroked="f">
                <v:textbox>
                  <w:txbxContent>
                    <w:p w14:paraId="033ED437" w14:textId="77777777" w:rsidR="000D6B85" w:rsidRDefault="000D6B85" w:rsidP="000D6B85">
                      <w:pPr>
                        <w:rPr>
                          <w:rFonts w:ascii="Arial" w:hAnsi="Arial" w:cs="Arial"/>
                          <w:color w:val="9CC2E5" w:themeColor="accent1" w:themeTint="99"/>
                          <w:sz w:val="36"/>
                        </w:rPr>
                      </w:pPr>
                    </w:p>
                    <w:p w14:paraId="1C5FFAA1" w14:textId="77777777" w:rsidR="000D6B85" w:rsidRDefault="000D6B85" w:rsidP="000D6B85">
                      <w:pPr>
                        <w:rPr>
                          <w:rFonts w:ascii="Arial" w:hAnsi="Arial" w:cs="Arial"/>
                          <w:color w:val="9CC2E5" w:themeColor="accent1" w:themeTint="99"/>
                          <w:sz w:val="36"/>
                        </w:rPr>
                      </w:pPr>
                    </w:p>
                    <w:p w14:paraId="291EB242" w14:textId="77777777" w:rsidR="000D6B85" w:rsidRDefault="000D6B85" w:rsidP="000D6B85">
                      <w:pPr>
                        <w:rPr>
                          <w:rFonts w:ascii="Arial" w:hAnsi="Arial" w:cs="Arial"/>
                          <w:color w:val="9CC2E5" w:themeColor="accent1" w:themeTint="99"/>
                          <w:sz w:val="36"/>
                        </w:rPr>
                      </w:pPr>
                    </w:p>
                    <w:p w14:paraId="19A94833" w14:textId="77777777" w:rsidR="000D6B85" w:rsidRDefault="000D6B85" w:rsidP="000D6B85">
                      <w:pPr>
                        <w:rPr>
                          <w:rFonts w:ascii="Arial" w:hAnsi="Arial" w:cs="Arial"/>
                          <w:color w:val="9CC2E5" w:themeColor="accent1" w:themeTint="99"/>
                          <w:sz w:val="36"/>
                        </w:rPr>
                      </w:pPr>
                    </w:p>
                    <w:p w14:paraId="0E43852D" w14:textId="77777777" w:rsidR="000D6B85" w:rsidRDefault="000D6B85" w:rsidP="000D6B85">
                      <w:pPr>
                        <w:rPr>
                          <w:rFonts w:ascii="Arial" w:hAnsi="Arial" w:cs="Arial"/>
                          <w:color w:val="9CC2E5" w:themeColor="accent1" w:themeTint="99"/>
                          <w:sz w:val="36"/>
                        </w:rPr>
                      </w:pPr>
                    </w:p>
                    <w:p w14:paraId="4F58CF1C" w14:textId="77777777" w:rsidR="000D6B85" w:rsidRDefault="000D6B85" w:rsidP="000D6B85">
                      <w:pPr>
                        <w:rPr>
                          <w:rFonts w:ascii="Arial" w:hAnsi="Arial" w:cs="Arial"/>
                          <w:color w:val="9CC2E5" w:themeColor="accent1" w:themeTint="99"/>
                          <w:sz w:val="36"/>
                        </w:rPr>
                      </w:pPr>
                    </w:p>
                    <w:p w14:paraId="1D0E551E" w14:textId="77777777" w:rsidR="000D6B85" w:rsidRDefault="000D6B85" w:rsidP="000D6B85">
                      <w:pPr>
                        <w:rPr>
                          <w:rFonts w:ascii="Arial" w:hAnsi="Arial" w:cs="Arial"/>
                          <w:color w:val="9CC2E5" w:themeColor="accent1" w:themeTint="99"/>
                          <w:sz w:val="36"/>
                        </w:rPr>
                      </w:pPr>
                    </w:p>
                    <w:p w14:paraId="49E4219C" w14:textId="77777777" w:rsidR="000D6B85" w:rsidRDefault="000D6B85" w:rsidP="000D6B85">
                      <w:pPr>
                        <w:rPr>
                          <w:rFonts w:ascii="Arial" w:hAnsi="Arial" w:cs="Arial"/>
                          <w:color w:val="9CC2E5" w:themeColor="accent1" w:themeTint="99"/>
                          <w:sz w:val="36"/>
                        </w:rPr>
                      </w:pPr>
                    </w:p>
                    <w:p w14:paraId="4FEA42F9"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10307B">
        <w:rPr>
          <w:rFonts w:ascii="Times New Roman" w:hAnsi="Times New Roman" w:cs="Times New Roman"/>
          <w:color w:val="000000"/>
          <w:szCs w:val="26"/>
        </w:rPr>
        <w:t>respectivamente, de rubros: "</w:t>
      </w:r>
      <w:hyperlink r:id="rId9" w:tgtFrame="_popup" w:history="1">
        <w:r w:rsidRPr="0010307B">
          <w:rPr>
            <w:rStyle w:val="Hipervnculo"/>
            <w:rFonts w:ascii="Times New Roman" w:hAnsi="Times New Roman" w:cs="Times New Roman"/>
            <w:szCs w:val="26"/>
          </w:rPr>
          <w:t>COMPETENCIA DE LAS AUTORIDADES ADMINISTRATIVAS. EN EL MANDAMIENTO ESCRITO QUE CONTIENE EL ACTO DE MOLESTIA, DEBE SEÑALARSE CON PRECISIÓN EL PRECEPTO LEGAL QUE LES OTORGUE LA ATRIBUCIÓN EJERCIDA Y, EN SU CASO, LA RESPECTIVA FRACCIÓN, INCISO Y SUBINCISO</w:t>
        </w:r>
      </w:hyperlink>
      <w:r w:rsidRPr="0010307B">
        <w:rPr>
          <w:rFonts w:ascii="Times New Roman" w:hAnsi="Times New Roman" w:cs="Times New Roman"/>
          <w:color w:val="000000"/>
          <w:szCs w:val="26"/>
        </w:rPr>
        <w:t>." y "</w:t>
      </w:r>
      <w:hyperlink r:id="rId10" w:tgtFrame="_popup" w:history="1">
        <w:r w:rsidRPr="0010307B">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10307B">
        <w:rPr>
          <w:rFonts w:ascii="Times New Roman" w:hAnsi="Times New Roman" w:cs="Times New Roman"/>
          <w:color w:val="000000"/>
          <w:szCs w:val="26"/>
        </w:rPr>
        <w:t>.", se advierte que la suficiente fundamentación de la competencia territorial de la autoridad administrativa tiene como principal objetivo proporcionar al gobernado los elementos necesarios para darle oportunidad de plantear una adecuada defensa; por tanto, cuando la citada autoridad la señala de manera parcial, ello genera el vicio de insuficiente fundamentación del acto e impide al gobernado cuestionar, de fondo, ese presupuesto, lo cual no se convalida aunque en la demanda de nulidad éste se refiera e incluso transcriba la parte conducente del precepto donde se finque la aludida competencia, si del análisis contextual de su argumento se advierte su intención de patentizar la ilegalidad del acto del órgano de gobierno y, por ende, dicho proceder transgrede el numeral </w:t>
      </w:r>
      <w:hyperlink r:id="rId11" w:history="1">
        <w:r w:rsidRPr="0010307B">
          <w:rPr>
            <w:rStyle w:val="Hipervnculo"/>
            <w:rFonts w:ascii="Times New Roman" w:hAnsi="Times New Roman" w:cs="Times New Roman"/>
            <w:szCs w:val="26"/>
          </w:rPr>
          <w:t>16 de la Carta Magna</w:t>
        </w:r>
      </w:hyperlink>
      <w:r w:rsidRPr="0010307B">
        <w:rPr>
          <w:rFonts w:ascii="Times New Roman" w:hAnsi="Times New Roman" w:cs="Times New Roman"/>
          <w:color w:val="000000"/>
          <w:szCs w:val="26"/>
        </w:rPr>
        <w:t>. Lo anterior es así, porque no basta que el fundamento de la competencia territorial de las autoridades esté en la ley, pues lo importante es que éstas, al emitir el acto de molestia lo invoquen debidamente para que se pueda combatir en juicio; además, tener por confeso al accionante por la forma en que expuso su argumento, tendría como resultado perfeccionar la deficiencia del acto, lo que no es permisible, ya que son las autoridades las que deben fundamentar su competencia territorial y no los gobernados.</w:t>
      </w:r>
      <w:r w:rsidR="00721EAA" w:rsidRPr="0010307B">
        <w:rPr>
          <w:rFonts w:ascii="Times New Roman" w:hAnsi="Times New Roman" w:cs="Times New Roman"/>
          <w:color w:val="000000"/>
          <w:szCs w:val="26"/>
        </w:rPr>
        <w:t>”</w:t>
      </w:r>
    </w:p>
    <w:p w14:paraId="5EE4BBAC" w14:textId="77777777" w:rsidR="00B33B34" w:rsidRPr="0010307B" w:rsidRDefault="00B33B34" w:rsidP="00B33B34">
      <w:pPr>
        <w:spacing w:after="0" w:line="360" w:lineRule="auto"/>
        <w:ind w:right="49" w:firstLine="567"/>
        <w:jc w:val="both"/>
        <w:rPr>
          <w:rFonts w:ascii="Arial" w:hAnsi="Arial" w:cs="Arial"/>
        </w:rPr>
      </w:pPr>
    </w:p>
    <w:p w14:paraId="0566BAEF" w14:textId="23DC9856" w:rsidR="00F45A6C" w:rsidRPr="0010307B" w:rsidRDefault="00B33B34" w:rsidP="00B9157D">
      <w:pPr>
        <w:spacing w:after="0" w:line="360" w:lineRule="auto"/>
        <w:ind w:right="49" w:firstLine="567"/>
        <w:jc w:val="both"/>
        <w:rPr>
          <w:rFonts w:ascii="Arial" w:hAnsi="Arial" w:cs="Arial"/>
        </w:rPr>
      </w:pPr>
      <w:r w:rsidRPr="0010307B">
        <w:rPr>
          <w:rFonts w:ascii="Arial" w:hAnsi="Arial" w:cs="Arial"/>
        </w:rPr>
        <w:t xml:space="preserve">Consecuentemente, ante la omisión por parte de la autoridad demandada a citar el </w:t>
      </w:r>
      <w:r w:rsidR="00B9157D" w:rsidRPr="0010307B">
        <w:rPr>
          <w:rFonts w:ascii="Arial" w:hAnsi="Arial" w:cs="Arial"/>
        </w:rPr>
        <w:t>acuerdo por el que se establece la circunscripción territorial de la Secretaría de Finanzas del Poder Ejecutivo del Estado y sus Delegaciones y Subdelegaciones Fiscales en el Estado, mismo que le otorga competencia territorial para emitir el oficio con número de control</w:t>
      </w:r>
      <w:r w:rsidR="0007669C">
        <w:rPr>
          <w:rFonts w:ascii="Arial" w:hAnsi="Arial" w:cs="Arial"/>
        </w:rPr>
        <w:t xml:space="preserve"> </w:t>
      </w:r>
      <w:r w:rsidR="0007669C">
        <w:rPr>
          <w:rFonts w:ascii="Arial" w:hAnsi="Arial" w:cs="Arial"/>
          <w:b/>
        </w:rPr>
        <w:t>**********</w:t>
      </w:r>
      <w:r w:rsidR="00B9157D" w:rsidRPr="0010307B">
        <w:rPr>
          <w:rFonts w:ascii="Arial" w:hAnsi="Arial" w:cs="Arial"/>
        </w:rPr>
        <w:t xml:space="preserve">de fecha 27 de julio de 2018, es que debe determinarse su Nulidad Lisa 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14:paraId="157D8DE3" w14:textId="44DD8978" w:rsidR="00B9157D" w:rsidRPr="0010307B" w:rsidRDefault="00B9157D" w:rsidP="00B9157D">
      <w:pPr>
        <w:spacing w:after="0" w:line="360" w:lineRule="auto"/>
        <w:ind w:right="49" w:firstLine="567"/>
        <w:jc w:val="both"/>
        <w:rPr>
          <w:rFonts w:ascii="Arial" w:hAnsi="Arial" w:cs="Arial"/>
        </w:rPr>
      </w:pPr>
    </w:p>
    <w:p w14:paraId="2D3FBAA8" w14:textId="66E57AC5" w:rsidR="00B9157D" w:rsidRPr="0010307B" w:rsidRDefault="00721EAA" w:rsidP="00B9157D">
      <w:pPr>
        <w:spacing w:line="360" w:lineRule="auto"/>
        <w:ind w:left="567" w:right="616"/>
        <w:jc w:val="both"/>
        <w:rPr>
          <w:rFonts w:ascii="Times New Roman" w:hAnsi="Times New Roman" w:cs="Times New Roman"/>
          <w:b/>
          <w:bCs/>
          <w:color w:val="000000"/>
          <w:szCs w:val="26"/>
        </w:rPr>
      </w:pPr>
      <w:r w:rsidRPr="0010307B">
        <w:rPr>
          <w:rFonts w:ascii="Times New Roman" w:hAnsi="Times New Roman" w:cs="Times New Roman"/>
          <w:b/>
          <w:bCs/>
          <w:color w:val="000000"/>
          <w:szCs w:val="26"/>
        </w:rPr>
        <w:t>“</w:t>
      </w:r>
      <w:r w:rsidR="00B9157D" w:rsidRPr="0010307B">
        <w:rPr>
          <w:rFonts w:ascii="Times New Roman" w:hAnsi="Times New Roman" w:cs="Times New Roman"/>
          <w:b/>
          <w:bCs/>
          <w:color w:val="000000"/>
          <w:szCs w:val="26"/>
        </w:rPr>
        <w:t>NULIDAD. LA DECRETADA POR INSUFICIENCIA EN LA FUNDAMENTACIÓN DE LA COMPETENCIA DE LA AUTORIDAD ADMINISTRATIVA, DEBE SER LISA Y LLANA.</w:t>
      </w:r>
    </w:p>
    <w:p w14:paraId="73663566" w14:textId="46FE7355" w:rsidR="00B9157D" w:rsidRPr="00B9157D" w:rsidRDefault="000D6B85" w:rsidP="00B9157D">
      <w:pPr>
        <w:spacing w:line="360" w:lineRule="auto"/>
        <w:ind w:left="567" w:right="616"/>
        <w:jc w:val="both"/>
        <w:rPr>
          <w:rFonts w:ascii="Times New Roman" w:hAnsi="Times New Roman" w:cs="Times New Roman"/>
          <w:color w:val="000000"/>
          <w:szCs w:val="26"/>
        </w:rPr>
      </w:pPr>
      <w:r>
        <w:rPr>
          <w:noProof/>
          <w:lang w:eastAsia="es-MX"/>
        </w:rPr>
        <w:lastRenderedPageBreak/>
        <mc:AlternateContent>
          <mc:Choice Requires="wps">
            <w:drawing>
              <wp:anchor distT="45720" distB="45720" distL="114300" distR="114300" simplePos="0" relativeHeight="251681792" behindDoc="0" locked="0" layoutInCell="1" allowOverlap="1" wp14:anchorId="2A9B54CE" wp14:editId="0093847C">
                <wp:simplePos x="0" y="0"/>
                <wp:positionH relativeFrom="column">
                  <wp:posOffset>-1009650</wp:posOffset>
                </wp:positionH>
                <wp:positionV relativeFrom="paragraph">
                  <wp:posOffset>6985</wp:posOffset>
                </wp:positionV>
                <wp:extent cx="1743075" cy="9144000"/>
                <wp:effectExtent l="0" t="0" r="9525"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D9B9CD1" w14:textId="77777777" w:rsidR="000D6B85" w:rsidRDefault="000D6B85" w:rsidP="000D6B85">
                            <w:pPr>
                              <w:rPr>
                                <w:rFonts w:ascii="Arial" w:hAnsi="Arial" w:cs="Arial"/>
                                <w:color w:val="9CC2E5" w:themeColor="accent1" w:themeTint="99"/>
                                <w:sz w:val="36"/>
                              </w:rPr>
                            </w:pPr>
                          </w:p>
                          <w:p w14:paraId="25DBB872" w14:textId="77777777" w:rsidR="000D6B85" w:rsidRDefault="000D6B85" w:rsidP="000D6B85">
                            <w:pPr>
                              <w:rPr>
                                <w:rFonts w:ascii="Arial" w:hAnsi="Arial" w:cs="Arial"/>
                                <w:color w:val="9CC2E5" w:themeColor="accent1" w:themeTint="99"/>
                                <w:sz w:val="36"/>
                              </w:rPr>
                            </w:pPr>
                          </w:p>
                          <w:p w14:paraId="793FC1EE" w14:textId="77777777" w:rsidR="000D6B85" w:rsidRDefault="000D6B85" w:rsidP="000D6B85">
                            <w:pPr>
                              <w:rPr>
                                <w:rFonts w:ascii="Arial" w:hAnsi="Arial" w:cs="Arial"/>
                                <w:color w:val="9CC2E5" w:themeColor="accent1" w:themeTint="99"/>
                                <w:sz w:val="36"/>
                              </w:rPr>
                            </w:pPr>
                          </w:p>
                          <w:p w14:paraId="1DFFC378" w14:textId="77777777" w:rsidR="000D6B85" w:rsidRDefault="000D6B85" w:rsidP="000D6B85">
                            <w:pPr>
                              <w:rPr>
                                <w:rFonts w:ascii="Arial" w:hAnsi="Arial" w:cs="Arial"/>
                                <w:color w:val="9CC2E5" w:themeColor="accent1" w:themeTint="99"/>
                                <w:sz w:val="36"/>
                              </w:rPr>
                            </w:pPr>
                          </w:p>
                          <w:p w14:paraId="77FA9DBE" w14:textId="77777777" w:rsidR="000D6B85" w:rsidRDefault="000D6B85" w:rsidP="000D6B85">
                            <w:pPr>
                              <w:rPr>
                                <w:rFonts w:ascii="Arial" w:hAnsi="Arial" w:cs="Arial"/>
                                <w:color w:val="9CC2E5" w:themeColor="accent1" w:themeTint="99"/>
                                <w:sz w:val="36"/>
                              </w:rPr>
                            </w:pPr>
                          </w:p>
                          <w:p w14:paraId="64828958" w14:textId="77777777" w:rsidR="000D6B85" w:rsidRDefault="000D6B85" w:rsidP="000D6B85">
                            <w:pPr>
                              <w:rPr>
                                <w:rFonts w:ascii="Arial" w:hAnsi="Arial" w:cs="Arial"/>
                                <w:color w:val="9CC2E5" w:themeColor="accent1" w:themeTint="99"/>
                                <w:sz w:val="36"/>
                              </w:rPr>
                            </w:pPr>
                          </w:p>
                          <w:p w14:paraId="7EDBD09A" w14:textId="77777777" w:rsidR="000D6B85" w:rsidRDefault="000D6B85" w:rsidP="000D6B85">
                            <w:pPr>
                              <w:rPr>
                                <w:rFonts w:ascii="Arial" w:hAnsi="Arial" w:cs="Arial"/>
                                <w:color w:val="9CC2E5" w:themeColor="accent1" w:themeTint="99"/>
                                <w:sz w:val="36"/>
                              </w:rPr>
                            </w:pPr>
                          </w:p>
                          <w:p w14:paraId="51DEA9C4" w14:textId="77777777" w:rsidR="000D6B85" w:rsidRDefault="000D6B85" w:rsidP="000D6B85">
                            <w:pPr>
                              <w:rPr>
                                <w:rFonts w:ascii="Arial" w:hAnsi="Arial" w:cs="Arial"/>
                                <w:color w:val="9CC2E5" w:themeColor="accent1" w:themeTint="99"/>
                                <w:sz w:val="36"/>
                              </w:rPr>
                            </w:pPr>
                          </w:p>
                          <w:p w14:paraId="6623ADED"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54CE" id="_x0000_s1037" type="#_x0000_t202" style="position:absolute;left:0;text-align:left;margin-left:-79.5pt;margin-top:.55pt;width:137.25pt;height:10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as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k05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" stroked="f">
                <v:textbox>
                  <w:txbxContent>
                    <w:p w14:paraId="0D9B9CD1" w14:textId="77777777" w:rsidR="000D6B85" w:rsidRDefault="000D6B85" w:rsidP="000D6B85">
                      <w:pPr>
                        <w:rPr>
                          <w:rFonts w:ascii="Arial" w:hAnsi="Arial" w:cs="Arial"/>
                          <w:color w:val="9CC2E5" w:themeColor="accent1" w:themeTint="99"/>
                          <w:sz w:val="36"/>
                        </w:rPr>
                      </w:pPr>
                    </w:p>
                    <w:p w14:paraId="25DBB872" w14:textId="77777777" w:rsidR="000D6B85" w:rsidRDefault="000D6B85" w:rsidP="000D6B85">
                      <w:pPr>
                        <w:rPr>
                          <w:rFonts w:ascii="Arial" w:hAnsi="Arial" w:cs="Arial"/>
                          <w:color w:val="9CC2E5" w:themeColor="accent1" w:themeTint="99"/>
                          <w:sz w:val="36"/>
                        </w:rPr>
                      </w:pPr>
                    </w:p>
                    <w:p w14:paraId="793FC1EE" w14:textId="77777777" w:rsidR="000D6B85" w:rsidRDefault="000D6B85" w:rsidP="000D6B85">
                      <w:pPr>
                        <w:rPr>
                          <w:rFonts w:ascii="Arial" w:hAnsi="Arial" w:cs="Arial"/>
                          <w:color w:val="9CC2E5" w:themeColor="accent1" w:themeTint="99"/>
                          <w:sz w:val="36"/>
                        </w:rPr>
                      </w:pPr>
                    </w:p>
                    <w:p w14:paraId="1DFFC378" w14:textId="77777777" w:rsidR="000D6B85" w:rsidRDefault="000D6B85" w:rsidP="000D6B85">
                      <w:pPr>
                        <w:rPr>
                          <w:rFonts w:ascii="Arial" w:hAnsi="Arial" w:cs="Arial"/>
                          <w:color w:val="9CC2E5" w:themeColor="accent1" w:themeTint="99"/>
                          <w:sz w:val="36"/>
                        </w:rPr>
                      </w:pPr>
                    </w:p>
                    <w:p w14:paraId="77FA9DBE" w14:textId="77777777" w:rsidR="000D6B85" w:rsidRDefault="000D6B85" w:rsidP="000D6B85">
                      <w:pPr>
                        <w:rPr>
                          <w:rFonts w:ascii="Arial" w:hAnsi="Arial" w:cs="Arial"/>
                          <w:color w:val="9CC2E5" w:themeColor="accent1" w:themeTint="99"/>
                          <w:sz w:val="36"/>
                        </w:rPr>
                      </w:pPr>
                    </w:p>
                    <w:p w14:paraId="64828958" w14:textId="77777777" w:rsidR="000D6B85" w:rsidRDefault="000D6B85" w:rsidP="000D6B85">
                      <w:pPr>
                        <w:rPr>
                          <w:rFonts w:ascii="Arial" w:hAnsi="Arial" w:cs="Arial"/>
                          <w:color w:val="9CC2E5" w:themeColor="accent1" w:themeTint="99"/>
                          <w:sz w:val="36"/>
                        </w:rPr>
                      </w:pPr>
                    </w:p>
                    <w:p w14:paraId="7EDBD09A" w14:textId="77777777" w:rsidR="000D6B85" w:rsidRDefault="000D6B85" w:rsidP="000D6B85">
                      <w:pPr>
                        <w:rPr>
                          <w:rFonts w:ascii="Arial" w:hAnsi="Arial" w:cs="Arial"/>
                          <w:color w:val="9CC2E5" w:themeColor="accent1" w:themeTint="99"/>
                          <w:sz w:val="36"/>
                        </w:rPr>
                      </w:pPr>
                    </w:p>
                    <w:p w14:paraId="51DEA9C4" w14:textId="77777777" w:rsidR="000D6B85" w:rsidRDefault="000D6B85" w:rsidP="000D6B85">
                      <w:pPr>
                        <w:rPr>
                          <w:rFonts w:ascii="Arial" w:hAnsi="Arial" w:cs="Arial"/>
                          <w:color w:val="9CC2E5" w:themeColor="accent1" w:themeTint="99"/>
                          <w:sz w:val="36"/>
                        </w:rPr>
                      </w:pPr>
                    </w:p>
                    <w:p w14:paraId="6623ADED"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B9157D" w:rsidRPr="0010307B">
        <w:rPr>
          <w:rFonts w:ascii="Times New Roman" w:hAnsi="Times New Roman" w:cs="Times New Roman"/>
          <w:color w:val="000000"/>
          <w:szCs w:val="26"/>
        </w:rPr>
        <w:t>En congruencia con la jurisprudencia 2a./J. 52/2001 de esta Segunda Sala, publicada en el Semanario Judicial de la Federación y su Gaceta, Novena Época, Tomo XIV, noviembre de 2001, página 32, con el rubro: "</w:t>
      </w:r>
      <w:hyperlink r:id="rId12" w:tgtFrame="_popup" w:history="1">
        <w:r w:rsidR="00B9157D" w:rsidRPr="0010307B">
          <w:rPr>
            <w:rStyle w:val="Hipervnculo"/>
            <w:rFonts w:ascii="Times New Roman" w:hAnsi="Times New Roman" w:cs="Times New Roman"/>
            <w:szCs w:val="26"/>
          </w:rPr>
          <w:t>COMPETENCIA DE LAS AUTORIDADES ADMINISTRATIVAS. LA NULIDAD DECRETADA POR NO HABERLA FUNDADO NO PUEDE SER PARA EFECTOS, EXCEPTO EN LOS CASOS EN QUE LA RESOLUCIÓN IMPUGNADA RECAIGA A UNA PETICIÓN, INSTANCIA O RECURSO</w:t>
        </w:r>
      </w:hyperlink>
      <w:r w:rsidR="00B9157D" w:rsidRPr="0010307B">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721EAA" w:rsidRPr="0010307B">
        <w:rPr>
          <w:rFonts w:ascii="Times New Roman" w:hAnsi="Times New Roman" w:cs="Times New Roman"/>
          <w:color w:val="000000"/>
          <w:szCs w:val="26"/>
        </w:rPr>
        <w:t>”</w:t>
      </w:r>
    </w:p>
    <w:p w14:paraId="01EFAB25" w14:textId="77777777" w:rsidR="00B9157D" w:rsidRPr="00B9157D" w:rsidRDefault="00B9157D" w:rsidP="00B9157D">
      <w:pPr>
        <w:spacing w:after="0" w:line="360" w:lineRule="auto"/>
        <w:ind w:right="49" w:firstLine="567"/>
        <w:jc w:val="both"/>
        <w:rPr>
          <w:rFonts w:ascii="Arial" w:hAnsi="Arial" w:cs="Arial"/>
        </w:rPr>
      </w:pPr>
    </w:p>
    <w:p w14:paraId="7D5E1921" w14:textId="56367D96" w:rsidR="001D4C6D" w:rsidRPr="009B4D65" w:rsidRDefault="001D4C6D" w:rsidP="00202C65">
      <w:pPr>
        <w:spacing w:after="0" w:line="360" w:lineRule="auto"/>
        <w:ind w:right="49" w:firstLine="567"/>
        <w:jc w:val="both"/>
        <w:rPr>
          <w:rFonts w:ascii="Arial" w:hAnsi="Arial" w:cs="Arial"/>
        </w:rPr>
      </w:pPr>
      <w:r w:rsidRPr="009B4D65">
        <w:rPr>
          <w:rFonts w:ascii="Arial" w:hAnsi="Arial" w:cs="Arial"/>
        </w:rPr>
        <w:t>Por lo expuesto y co</w:t>
      </w:r>
      <w:r w:rsidR="00816268" w:rsidRPr="009B4D65">
        <w:rPr>
          <w:rFonts w:ascii="Arial" w:hAnsi="Arial" w:cs="Arial"/>
        </w:rPr>
        <w:t xml:space="preserve">n fundamento en los artículos </w:t>
      </w:r>
      <w:r w:rsidR="00005B29" w:rsidRPr="009B4D65">
        <w:rPr>
          <w:rFonts w:ascii="Arial" w:hAnsi="Arial" w:cs="Arial"/>
        </w:rPr>
        <w:t>207</w:t>
      </w:r>
      <w:r w:rsidR="00816268" w:rsidRPr="009B4D65">
        <w:rPr>
          <w:rFonts w:ascii="Arial" w:hAnsi="Arial" w:cs="Arial"/>
        </w:rPr>
        <w:t xml:space="preserve">, </w:t>
      </w:r>
      <w:r w:rsidR="00005B29" w:rsidRPr="009B4D65">
        <w:rPr>
          <w:rFonts w:ascii="Arial" w:hAnsi="Arial" w:cs="Arial"/>
        </w:rPr>
        <w:t>20</w:t>
      </w:r>
      <w:r w:rsidRPr="009B4D65">
        <w:rPr>
          <w:rFonts w:ascii="Arial" w:hAnsi="Arial" w:cs="Arial"/>
        </w:rPr>
        <w:t xml:space="preserve">8 </w:t>
      </w:r>
      <w:r w:rsidR="00816268" w:rsidRPr="009B4D65">
        <w:rPr>
          <w:rFonts w:ascii="Arial" w:hAnsi="Arial" w:cs="Arial"/>
        </w:rPr>
        <w:t>fracciones II y III, y</w:t>
      </w:r>
      <w:r w:rsidR="00005B29" w:rsidRPr="009B4D65">
        <w:rPr>
          <w:rFonts w:ascii="Arial" w:hAnsi="Arial" w:cs="Arial"/>
        </w:rPr>
        <w:t>20</w:t>
      </w:r>
      <w:r w:rsidRPr="009B4D65">
        <w:rPr>
          <w:rFonts w:ascii="Arial" w:hAnsi="Arial" w:cs="Arial"/>
        </w:rPr>
        <w:t>9 de Ley de</w:t>
      </w:r>
      <w:r w:rsidR="00005B29" w:rsidRPr="009B4D65">
        <w:rPr>
          <w:rFonts w:ascii="Arial" w:hAnsi="Arial" w:cs="Arial"/>
        </w:rPr>
        <w:t xml:space="preserve"> Procedimiento y</w:t>
      </w:r>
      <w:r w:rsidRPr="009B4D65">
        <w:rPr>
          <w:rFonts w:ascii="Arial" w:hAnsi="Arial" w:cs="Arial"/>
        </w:rPr>
        <w:t xml:space="preserve"> </w:t>
      </w:r>
      <w:r w:rsidR="00200ECB" w:rsidRPr="009B4D65">
        <w:rPr>
          <w:rFonts w:ascii="Arial" w:hAnsi="Arial" w:cs="Arial"/>
        </w:rPr>
        <w:t>J</w:t>
      </w:r>
      <w:r w:rsidRPr="009B4D65">
        <w:rPr>
          <w:rFonts w:ascii="Arial" w:hAnsi="Arial" w:cs="Arial"/>
        </w:rPr>
        <w:t xml:space="preserve">usticia Administrativa para el Estado de Oaxaca, se; </w:t>
      </w:r>
    </w:p>
    <w:p w14:paraId="1DF6F9A2" w14:textId="77777777" w:rsidR="00005B29" w:rsidRPr="009B4D65" w:rsidRDefault="00005B29" w:rsidP="001D4C6D">
      <w:pPr>
        <w:spacing w:after="0" w:line="360" w:lineRule="auto"/>
        <w:ind w:right="49" w:firstLine="708"/>
        <w:jc w:val="center"/>
        <w:rPr>
          <w:rFonts w:ascii="Arial" w:hAnsi="Arial" w:cs="Arial"/>
          <w:b/>
        </w:rPr>
      </w:pPr>
    </w:p>
    <w:p w14:paraId="26D36C08" w14:textId="77777777" w:rsidR="001D4C6D" w:rsidRPr="009B4D65" w:rsidRDefault="001D4C6D" w:rsidP="001D4C6D">
      <w:pPr>
        <w:spacing w:after="0" w:line="360" w:lineRule="auto"/>
        <w:ind w:right="49" w:firstLine="708"/>
        <w:jc w:val="center"/>
        <w:rPr>
          <w:rFonts w:ascii="Arial" w:hAnsi="Arial" w:cs="Arial"/>
          <w:b/>
        </w:rPr>
      </w:pPr>
      <w:r w:rsidRPr="009B4D65">
        <w:rPr>
          <w:rFonts w:ascii="Arial" w:hAnsi="Arial" w:cs="Arial"/>
          <w:b/>
        </w:rPr>
        <w:t>R E S U E L V E:</w:t>
      </w:r>
    </w:p>
    <w:p w14:paraId="17E440E1" w14:textId="77777777" w:rsidR="001D4C6D" w:rsidRPr="009B4D65" w:rsidRDefault="001D4C6D" w:rsidP="001D4C6D">
      <w:pPr>
        <w:spacing w:after="0" w:line="360" w:lineRule="auto"/>
        <w:ind w:right="49" w:firstLine="708"/>
        <w:rPr>
          <w:rFonts w:ascii="Arial" w:hAnsi="Arial" w:cs="Arial"/>
          <w:b/>
        </w:rPr>
      </w:pPr>
    </w:p>
    <w:p w14:paraId="2A99C6A4" w14:textId="77777777" w:rsidR="001D4C6D" w:rsidRPr="009B4D65" w:rsidRDefault="001D4C6D" w:rsidP="00202980">
      <w:pPr>
        <w:spacing w:after="0" w:line="360" w:lineRule="auto"/>
        <w:ind w:right="49" w:firstLine="567"/>
        <w:jc w:val="both"/>
        <w:rPr>
          <w:rFonts w:ascii="Arial" w:hAnsi="Arial" w:cs="Arial"/>
        </w:rPr>
      </w:pPr>
      <w:r w:rsidRPr="009B4D65">
        <w:rPr>
          <w:rFonts w:ascii="Arial" w:hAnsi="Arial" w:cs="Arial"/>
          <w:b/>
        </w:rPr>
        <w:t>PRIMERO.-</w:t>
      </w:r>
      <w:r w:rsidRPr="009B4D65">
        <w:rPr>
          <w:rFonts w:ascii="Arial" w:hAnsi="Arial" w:cs="Arial"/>
        </w:rPr>
        <w:t xml:space="preserve"> Esta Sexta Sala Unitaria fue competente para conocer y resolver del presente asunto. - - - - - - - - - - - - - - - - - - - - - - - - - - - - - - - - - - - - - - - - - - - - - - - - - - - - - </w:t>
      </w:r>
    </w:p>
    <w:p w14:paraId="68663F51" w14:textId="77777777" w:rsidR="001D4C6D" w:rsidRPr="009B4D65" w:rsidRDefault="001D4C6D" w:rsidP="001D4C6D">
      <w:pPr>
        <w:spacing w:after="0" w:line="360" w:lineRule="auto"/>
        <w:ind w:right="49"/>
        <w:jc w:val="both"/>
        <w:rPr>
          <w:rFonts w:ascii="Arial" w:hAnsi="Arial" w:cs="Arial"/>
        </w:rPr>
      </w:pPr>
    </w:p>
    <w:p w14:paraId="3597FA0B" w14:textId="7B3E791C" w:rsidR="001D4C6D" w:rsidRPr="009B4D65" w:rsidRDefault="001D4C6D" w:rsidP="00202980">
      <w:pPr>
        <w:spacing w:after="0" w:line="360" w:lineRule="auto"/>
        <w:ind w:right="49" w:firstLine="567"/>
        <w:jc w:val="both"/>
        <w:rPr>
          <w:rFonts w:ascii="Arial" w:hAnsi="Arial" w:cs="Arial"/>
        </w:rPr>
      </w:pPr>
      <w:r w:rsidRPr="009B4D65">
        <w:rPr>
          <w:rFonts w:ascii="Arial" w:hAnsi="Arial" w:cs="Arial"/>
          <w:b/>
        </w:rPr>
        <w:t>SEGUNDO.-</w:t>
      </w:r>
      <w:r w:rsidRPr="009B4D65">
        <w:rPr>
          <w:rFonts w:ascii="Arial" w:hAnsi="Arial" w:cs="Arial"/>
        </w:rPr>
        <w:t xml:space="preserve"> La personalidad y personería de las partes quedó acreditada en autos.</w:t>
      </w:r>
      <w:r w:rsidR="00202980">
        <w:rPr>
          <w:rFonts w:ascii="Arial" w:hAnsi="Arial" w:cs="Arial"/>
        </w:rPr>
        <w:t xml:space="preserve"> </w:t>
      </w:r>
      <w:r w:rsidRPr="009B4D65">
        <w:rPr>
          <w:rFonts w:ascii="Arial" w:hAnsi="Arial" w:cs="Arial"/>
        </w:rPr>
        <w:t xml:space="preserve"> </w:t>
      </w:r>
    </w:p>
    <w:p w14:paraId="226035E4" w14:textId="77777777" w:rsidR="001D4C6D" w:rsidRPr="009B4D65" w:rsidRDefault="001D4C6D" w:rsidP="001D4C6D">
      <w:pPr>
        <w:spacing w:after="0" w:line="360" w:lineRule="auto"/>
        <w:ind w:right="49" w:firstLine="708"/>
        <w:jc w:val="both"/>
        <w:rPr>
          <w:rFonts w:ascii="Arial" w:hAnsi="Arial" w:cs="Arial"/>
          <w:b/>
        </w:rPr>
      </w:pPr>
    </w:p>
    <w:p w14:paraId="600020A7" w14:textId="77777777" w:rsidR="001D4C6D" w:rsidRPr="009B4D65" w:rsidRDefault="001D4C6D" w:rsidP="00202980">
      <w:pPr>
        <w:spacing w:after="0" w:line="360" w:lineRule="auto"/>
        <w:ind w:right="49" w:firstLine="567"/>
        <w:jc w:val="both"/>
        <w:rPr>
          <w:rFonts w:ascii="Arial" w:hAnsi="Arial" w:cs="Arial"/>
        </w:rPr>
      </w:pPr>
      <w:r w:rsidRPr="009B4D65">
        <w:rPr>
          <w:rFonts w:ascii="Arial" w:hAnsi="Arial" w:cs="Arial"/>
          <w:b/>
        </w:rPr>
        <w:t>TERCERO.-</w:t>
      </w:r>
      <w:r w:rsidRPr="009B4D65">
        <w:rPr>
          <w:rFonts w:ascii="Arial" w:hAnsi="Arial" w:cs="Arial"/>
        </w:rPr>
        <w:t xml:space="preserve"> No se actualizaron causales de improcedencia y sobreseimiento hechas valer por la autoridad demandada. - - - - - - - - - - - - - - - - - - - - - - - - - - - - - - - - - - </w:t>
      </w:r>
    </w:p>
    <w:p w14:paraId="7FF182AD" w14:textId="77777777" w:rsidR="00816268" w:rsidRPr="009B4D65" w:rsidRDefault="00816268" w:rsidP="00005B29">
      <w:pPr>
        <w:spacing w:after="0" w:line="360" w:lineRule="auto"/>
        <w:ind w:right="49"/>
        <w:jc w:val="both"/>
        <w:rPr>
          <w:rFonts w:ascii="Arial" w:hAnsi="Arial" w:cs="Arial"/>
        </w:rPr>
      </w:pPr>
    </w:p>
    <w:p w14:paraId="6F2F2925" w14:textId="58014D65" w:rsidR="001D4C6D" w:rsidRPr="009B4D65" w:rsidRDefault="001D4C6D" w:rsidP="00202980">
      <w:pPr>
        <w:spacing w:after="0" w:line="360" w:lineRule="auto"/>
        <w:ind w:right="49" w:firstLine="567"/>
        <w:jc w:val="both"/>
        <w:rPr>
          <w:rFonts w:ascii="Arial" w:hAnsi="Arial" w:cs="Arial"/>
        </w:rPr>
      </w:pPr>
      <w:r w:rsidRPr="009B4D65">
        <w:rPr>
          <w:rFonts w:ascii="Arial" w:hAnsi="Arial" w:cs="Arial"/>
          <w:b/>
        </w:rPr>
        <w:t xml:space="preserve">CUARTO.- </w:t>
      </w:r>
      <w:r w:rsidRPr="009B4D65">
        <w:rPr>
          <w:rFonts w:ascii="Arial" w:hAnsi="Arial" w:cs="Arial"/>
        </w:rPr>
        <w:t xml:space="preserve">Se declara la </w:t>
      </w:r>
      <w:r w:rsidRPr="009B4D65">
        <w:rPr>
          <w:rFonts w:ascii="Arial" w:hAnsi="Arial" w:cs="Arial"/>
          <w:b/>
        </w:rPr>
        <w:t>NULIDAD LISA Y LLANA</w:t>
      </w:r>
      <w:r w:rsidRPr="009B4D65">
        <w:rPr>
          <w:rFonts w:ascii="Arial" w:hAnsi="Arial" w:cs="Arial"/>
        </w:rPr>
        <w:t xml:space="preserve"> del oficio con número de control</w:t>
      </w:r>
      <w:r w:rsidR="0007669C">
        <w:rPr>
          <w:rFonts w:ascii="Arial" w:hAnsi="Arial" w:cs="Arial"/>
        </w:rPr>
        <w:t xml:space="preserve"> </w:t>
      </w:r>
      <w:r w:rsidR="0007669C">
        <w:rPr>
          <w:rFonts w:ascii="Arial" w:hAnsi="Arial" w:cs="Arial"/>
          <w:b/>
        </w:rPr>
        <w:t>**********</w:t>
      </w:r>
      <w:r w:rsidR="00202980">
        <w:rPr>
          <w:rFonts w:ascii="Arial" w:hAnsi="Arial" w:cs="Arial"/>
        </w:rPr>
        <w:t>de</w:t>
      </w:r>
      <w:r w:rsidR="00915421" w:rsidRPr="009B4D65">
        <w:rPr>
          <w:rFonts w:ascii="Arial" w:hAnsi="Arial" w:cs="Arial"/>
        </w:rPr>
        <w:t xml:space="preserve"> </w:t>
      </w:r>
      <w:r w:rsidRPr="009B4D65">
        <w:rPr>
          <w:rFonts w:ascii="Arial" w:hAnsi="Arial" w:cs="Arial"/>
        </w:rPr>
        <w:t xml:space="preserve">fecha </w:t>
      </w:r>
      <w:r w:rsidR="00202980">
        <w:rPr>
          <w:rFonts w:ascii="Arial" w:hAnsi="Arial" w:cs="Arial"/>
        </w:rPr>
        <w:t>veintisiete</w:t>
      </w:r>
      <w:r w:rsidRPr="009B4D65">
        <w:rPr>
          <w:rFonts w:ascii="Arial" w:hAnsi="Arial" w:cs="Arial"/>
        </w:rPr>
        <w:t xml:space="preserve"> de </w:t>
      </w:r>
      <w:r w:rsidR="00202980">
        <w:rPr>
          <w:rFonts w:ascii="Arial" w:hAnsi="Arial" w:cs="Arial"/>
        </w:rPr>
        <w:t>julio</w:t>
      </w:r>
      <w:r w:rsidRPr="009B4D65">
        <w:rPr>
          <w:rFonts w:ascii="Arial" w:hAnsi="Arial" w:cs="Arial"/>
        </w:rPr>
        <w:t xml:space="preserve"> del dos mil </w:t>
      </w:r>
      <w:r w:rsidR="00202980">
        <w:rPr>
          <w:rFonts w:ascii="Arial" w:hAnsi="Arial" w:cs="Arial"/>
        </w:rPr>
        <w:t>dieciocho</w:t>
      </w:r>
      <w:r w:rsidRPr="009B4D65">
        <w:rPr>
          <w:rFonts w:ascii="Arial" w:hAnsi="Arial" w:cs="Arial"/>
        </w:rPr>
        <w:t>, emitido por la Directora de Ingresos y Recaudación dependiente de la Subsecretaría de Ingresos de la Secretaría de Finanzas del Poder Ejecutivo del Estado de Oaxaca. - - - - - -</w:t>
      </w:r>
      <w:r w:rsidR="00202980">
        <w:rPr>
          <w:rFonts w:ascii="Arial" w:hAnsi="Arial" w:cs="Arial"/>
        </w:rPr>
        <w:t xml:space="preserve"> - - - - - - - - - </w:t>
      </w:r>
      <w:r w:rsidRPr="009B4D65">
        <w:rPr>
          <w:rFonts w:ascii="Arial" w:hAnsi="Arial" w:cs="Arial"/>
        </w:rPr>
        <w:t xml:space="preserve"> </w:t>
      </w:r>
    </w:p>
    <w:p w14:paraId="7F4A6BD8" w14:textId="77777777" w:rsidR="001D4C6D" w:rsidRPr="009B4D65" w:rsidRDefault="001D4C6D" w:rsidP="001D4C6D">
      <w:pPr>
        <w:spacing w:after="0" w:line="360" w:lineRule="auto"/>
        <w:ind w:right="49" w:firstLine="708"/>
        <w:jc w:val="both"/>
        <w:rPr>
          <w:rFonts w:ascii="Arial" w:hAnsi="Arial" w:cs="Arial"/>
        </w:rPr>
      </w:pPr>
    </w:p>
    <w:p w14:paraId="651843F7" w14:textId="46433362" w:rsidR="001D4C6D" w:rsidRPr="009B4D65" w:rsidRDefault="000D6B85" w:rsidP="00202980">
      <w:pPr>
        <w:spacing w:after="0" w:line="360" w:lineRule="auto"/>
        <w:ind w:right="49"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83840" behindDoc="0" locked="0" layoutInCell="1" allowOverlap="1" wp14:anchorId="1B171DEE" wp14:editId="4988CD5A">
                <wp:simplePos x="0" y="0"/>
                <wp:positionH relativeFrom="column">
                  <wp:posOffset>-1066800</wp:posOffset>
                </wp:positionH>
                <wp:positionV relativeFrom="paragraph">
                  <wp:posOffset>6985</wp:posOffset>
                </wp:positionV>
                <wp:extent cx="1743075" cy="9144000"/>
                <wp:effectExtent l="0" t="0" r="952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64E4703" w14:textId="77777777" w:rsidR="000D6B85" w:rsidRDefault="000D6B85" w:rsidP="000D6B85">
                            <w:pPr>
                              <w:rPr>
                                <w:rFonts w:ascii="Arial" w:hAnsi="Arial" w:cs="Arial"/>
                                <w:color w:val="9CC2E5" w:themeColor="accent1" w:themeTint="99"/>
                                <w:sz w:val="36"/>
                              </w:rPr>
                            </w:pPr>
                          </w:p>
                          <w:p w14:paraId="7407203F" w14:textId="77777777" w:rsidR="000D6B85" w:rsidRDefault="000D6B85" w:rsidP="000D6B85">
                            <w:pPr>
                              <w:rPr>
                                <w:rFonts w:ascii="Arial" w:hAnsi="Arial" w:cs="Arial"/>
                                <w:color w:val="9CC2E5" w:themeColor="accent1" w:themeTint="99"/>
                                <w:sz w:val="36"/>
                              </w:rPr>
                            </w:pPr>
                          </w:p>
                          <w:p w14:paraId="506CF43E" w14:textId="77777777" w:rsidR="000D6B85" w:rsidRDefault="000D6B85" w:rsidP="000D6B85">
                            <w:pPr>
                              <w:rPr>
                                <w:rFonts w:ascii="Arial" w:hAnsi="Arial" w:cs="Arial"/>
                                <w:color w:val="9CC2E5" w:themeColor="accent1" w:themeTint="99"/>
                                <w:sz w:val="36"/>
                              </w:rPr>
                            </w:pPr>
                          </w:p>
                          <w:p w14:paraId="7EE2C2F7" w14:textId="77777777" w:rsidR="000D6B85" w:rsidRDefault="000D6B85" w:rsidP="000D6B85">
                            <w:pPr>
                              <w:rPr>
                                <w:rFonts w:ascii="Arial" w:hAnsi="Arial" w:cs="Arial"/>
                                <w:color w:val="9CC2E5" w:themeColor="accent1" w:themeTint="99"/>
                                <w:sz w:val="36"/>
                              </w:rPr>
                            </w:pPr>
                          </w:p>
                          <w:p w14:paraId="5C5E72C4" w14:textId="77777777" w:rsidR="000D6B85" w:rsidRDefault="000D6B85" w:rsidP="000D6B85">
                            <w:pPr>
                              <w:rPr>
                                <w:rFonts w:ascii="Arial" w:hAnsi="Arial" w:cs="Arial"/>
                                <w:color w:val="9CC2E5" w:themeColor="accent1" w:themeTint="99"/>
                                <w:sz w:val="36"/>
                              </w:rPr>
                            </w:pPr>
                          </w:p>
                          <w:p w14:paraId="2E65BEEB" w14:textId="77777777" w:rsidR="000D6B85" w:rsidRDefault="000D6B85" w:rsidP="000D6B85">
                            <w:pPr>
                              <w:rPr>
                                <w:rFonts w:ascii="Arial" w:hAnsi="Arial" w:cs="Arial"/>
                                <w:color w:val="9CC2E5" w:themeColor="accent1" w:themeTint="99"/>
                                <w:sz w:val="36"/>
                              </w:rPr>
                            </w:pPr>
                          </w:p>
                          <w:p w14:paraId="1059FE90" w14:textId="77777777" w:rsidR="000D6B85" w:rsidRDefault="000D6B85" w:rsidP="000D6B85">
                            <w:pPr>
                              <w:rPr>
                                <w:rFonts w:ascii="Arial" w:hAnsi="Arial" w:cs="Arial"/>
                                <w:color w:val="9CC2E5" w:themeColor="accent1" w:themeTint="99"/>
                                <w:sz w:val="36"/>
                              </w:rPr>
                            </w:pPr>
                          </w:p>
                          <w:p w14:paraId="67878ED6" w14:textId="77777777" w:rsidR="000D6B85" w:rsidRDefault="000D6B85" w:rsidP="000D6B85">
                            <w:pPr>
                              <w:rPr>
                                <w:rFonts w:ascii="Arial" w:hAnsi="Arial" w:cs="Arial"/>
                                <w:color w:val="9CC2E5" w:themeColor="accent1" w:themeTint="99"/>
                                <w:sz w:val="36"/>
                              </w:rPr>
                            </w:pPr>
                          </w:p>
                          <w:p w14:paraId="567F8E3E"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1DEE" id="_x0000_s1038" type="#_x0000_t202" style="position:absolute;left:0;text-align:left;margin-left:-84pt;margin-top:.55pt;width:137.25pt;height:10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6b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s04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" stroked="f">
                <v:textbox>
                  <w:txbxContent>
                    <w:p w14:paraId="364E4703" w14:textId="77777777" w:rsidR="000D6B85" w:rsidRDefault="000D6B85" w:rsidP="000D6B85">
                      <w:pPr>
                        <w:rPr>
                          <w:rFonts w:ascii="Arial" w:hAnsi="Arial" w:cs="Arial"/>
                          <w:color w:val="9CC2E5" w:themeColor="accent1" w:themeTint="99"/>
                          <w:sz w:val="36"/>
                        </w:rPr>
                      </w:pPr>
                    </w:p>
                    <w:p w14:paraId="7407203F" w14:textId="77777777" w:rsidR="000D6B85" w:rsidRDefault="000D6B85" w:rsidP="000D6B85">
                      <w:pPr>
                        <w:rPr>
                          <w:rFonts w:ascii="Arial" w:hAnsi="Arial" w:cs="Arial"/>
                          <w:color w:val="9CC2E5" w:themeColor="accent1" w:themeTint="99"/>
                          <w:sz w:val="36"/>
                        </w:rPr>
                      </w:pPr>
                    </w:p>
                    <w:p w14:paraId="506CF43E" w14:textId="77777777" w:rsidR="000D6B85" w:rsidRDefault="000D6B85" w:rsidP="000D6B85">
                      <w:pPr>
                        <w:rPr>
                          <w:rFonts w:ascii="Arial" w:hAnsi="Arial" w:cs="Arial"/>
                          <w:color w:val="9CC2E5" w:themeColor="accent1" w:themeTint="99"/>
                          <w:sz w:val="36"/>
                        </w:rPr>
                      </w:pPr>
                    </w:p>
                    <w:p w14:paraId="7EE2C2F7" w14:textId="77777777" w:rsidR="000D6B85" w:rsidRDefault="000D6B85" w:rsidP="000D6B85">
                      <w:pPr>
                        <w:rPr>
                          <w:rFonts w:ascii="Arial" w:hAnsi="Arial" w:cs="Arial"/>
                          <w:color w:val="9CC2E5" w:themeColor="accent1" w:themeTint="99"/>
                          <w:sz w:val="36"/>
                        </w:rPr>
                      </w:pPr>
                    </w:p>
                    <w:p w14:paraId="5C5E72C4" w14:textId="77777777" w:rsidR="000D6B85" w:rsidRDefault="000D6B85" w:rsidP="000D6B85">
                      <w:pPr>
                        <w:rPr>
                          <w:rFonts w:ascii="Arial" w:hAnsi="Arial" w:cs="Arial"/>
                          <w:color w:val="9CC2E5" w:themeColor="accent1" w:themeTint="99"/>
                          <w:sz w:val="36"/>
                        </w:rPr>
                      </w:pPr>
                    </w:p>
                    <w:p w14:paraId="2E65BEEB" w14:textId="77777777" w:rsidR="000D6B85" w:rsidRDefault="000D6B85" w:rsidP="000D6B85">
                      <w:pPr>
                        <w:rPr>
                          <w:rFonts w:ascii="Arial" w:hAnsi="Arial" w:cs="Arial"/>
                          <w:color w:val="9CC2E5" w:themeColor="accent1" w:themeTint="99"/>
                          <w:sz w:val="36"/>
                        </w:rPr>
                      </w:pPr>
                    </w:p>
                    <w:p w14:paraId="1059FE90" w14:textId="77777777" w:rsidR="000D6B85" w:rsidRDefault="000D6B85" w:rsidP="000D6B85">
                      <w:pPr>
                        <w:rPr>
                          <w:rFonts w:ascii="Arial" w:hAnsi="Arial" w:cs="Arial"/>
                          <w:color w:val="9CC2E5" w:themeColor="accent1" w:themeTint="99"/>
                          <w:sz w:val="36"/>
                        </w:rPr>
                      </w:pPr>
                    </w:p>
                    <w:p w14:paraId="67878ED6" w14:textId="77777777" w:rsidR="000D6B85" w:rsidRDefault="000D6B85" w:rsidP="000D6B85">
                      <w:pPr>
                        <w:rPr>
                          <w:rFonts w:ascii="Arial" w:hAnsi="Arial" w:cs="Arial"/>
                          <w:color w:val="9CC2E5" w:themeColor="accent1" w:themeTint="99"/>
                          <w:sz w:val="36"/>
                        </w:rPr>
                      </w:pPr>
                    </w:p>
                    <w:p w14:paraId="567F8E3E" w14:textId="77777777" w:rsidR="000D6B85" w:rsidRPr="00C87479" w:rsidRDefault="000D6B85" w:rsidP="000D6B8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9B4D65">
        <w:rPr>
          <w:rFonts w:ascii="Arial" w:hAnsi="Arial" w:cs="Arial"/>
          <w:b/>
        </w:rPr>
        <w:t>QUINTO.- NOTIFÍQUESE PERSONALMENTE AL ACTOR Y POR OFICIO A LA AUTORIDAD DEMANDADA</w:t>
      </w:r>
      <w:r w:rsidR="001D4C6D" w:rsidRPr="009B4D65">
        <w:rPr>
          <w:rFonts w:ascii="Arial" w:hAnsi="Arial" w:cs="Arial"/>
        </w:rPr>
        <w:t>, con fundamento en los artículos 172 fracción I y 173 fracciones I y II, de la Ley de Procedimiento y Justicia Administrativa para el Estado de Oaxaca.</w:t>
      </w:r>
      <w:r w:rsidR="001D4C6D" w:rsidRPr="009B4D65">
        <w:rPr>
          <w:rFonts w:ascii="Arial" w:hAnsi="Arial" w:cs="Arial"/>
          <w:b/>
          <w:iCs/>
        </w:rPr>
        <w:t>- CÚMPLASE</w:t>
      </w:r>
      <w:r w:rsidR="001D4C6D" w:rsidRPr="009B4D65">
        <w:rPr>
          <w:rFonts w:ascii="Arial" w:hAnsi="Arial" w:cs="Arial"/>
        </w:rPr>
        <w:t>. - - - -</w:t>
      </w:r>
      <w:r w:rsidR="00F879EF">
        <w:rPr>
          <w:rFonts w:ascii="Arial" w:hAnsi="Arial" w:cs="Arial"/>
        </w:rPr>
        <w:t xml:space="preserve"> - - - - - - - - - - - - - - - - - - - - - - - - - - - - - - - - - - - - - - - - - - - - </w:t>
      </w:r>
      <w:r w:rsidR="001D4C6D" w:rsidRPr="009B4D65">
        <w:rPr>
          <w:rFonts w:ascii="Arial" w:hAnsi="Arial" w:cs="Arial"/>
        </w:rPr>
        <w:t xml:space="preserve"> </w:t>
      </w:r>
    </w:p>
    <w:p w14:paraId="6EF4365D" w14:textId="77777777" w:rsidR="001D4C6D" w:rsidRPr="009B4D65" w:rsidRDefault="001D4C6D" w:rsidP="001D4C6D">
      <w:pPr>
        <w:spacing w:after="0" w:line="360" w:lineRule="auto"/>
        <w:ind w:right="49" w:firstLine="708"/>
        <w:jc w:val="both"/>
        <w:rPr>
          <w:rFonts w:ascii="Arial" w:hAnsi="Arial" w:cs="Arial"/>
        </w:rPr>
      </w:pPr>
    </w:p>
    <w:p w14:paraId="29D6939C" w14:textId="64925CD2" w:rsidR="001D4C6D" w:rsidRPr="001F0AA4" w:rsidRDefault="001D4C6D" w:rsidP="001D4C6D">
      <w:pPr>
        <w:spacing w:after="0" w:line="360" w:lineRule="auto"/>
        <w:ind w:right="49" w:firstLine="708"/>
        <w:jc w:val="both"/>
        <w:rPr>
          <w:rFonts w:ascii="Arial" w:hAnsi="Arial" w:cs="Arial"/>
        </w:rPr>
      </w:pPr>
      <w:r w:rsidRPr="009B4D65">
        <w:rPr>
          <w:rFonts w:ascii="Arial" w:hAnsi="Arial" w:cs="Arial"/>
        </w:rPr>
        <w:t xml:space="preserve">Así lo resolvió y firmó el Titular de la Sexta Sala Unitaria de Primera Instancia  del Tribunal de </w:t>
      </w:r>
      <w:r w:rsidR="003D1353" w:rsidRPr="009B4D65">
        <w:rPr>
          <w:rFonts w:ascii="Arial" w:hAnsi="Arial" w:cs="Arial"/>
        </w:rPr>
        <w:t>Justicia Administrativa</w:t>
      </w:r>
      <w:r w:rsidRPr="009B4D65">
        <w:rPr>
          <w:rFonts w:ascii="Arial" w:hAnsi="Arial" w:cs="Arial"/>
        </w:rPr>
        <w:t xml:space="preserve"> del Estado de Oaxaca, Magistrado Abraham Santiago Soriano, quien actúa ante el Licenciado Christian Mauricio Morales Morales, Secretario de Acuerdos, que autoriza y da fe.- - - - - - - - - - - - -</w:t>
      </w:r>
      <w:r w:rsidR="003D1353" w:rsidRPr="009B4D65">
        <w:rPr>
          <w:rFonts w:ascii="Arial" w:hAnsi="Arial" w:cs="Arial"/>
        </w:rPr>
        <w:t xml:space="preserve"> - - - - - - - - - - - - - - - - - - - - - - - - - - -</w:t>
      </w:r>
      <w:r w:rsidR="00206517">
        <w:rPr>
          <w:rFonts w:ascii="Arial" w:hAnsi="Arial" w:cs="Arial"/>
        </w:rPr>
        <w:t xml:space="preserve"> </w:t>
      </w:r>
      <w:r w:rsidR="00F879EF">
        <w:rPr>
          <w:rFonts w:ascii="Arial" w:hAnsi="Arial" w:cs="Arial"/>
        </w:rPr>
        <w:t xml:space="preserve"> </w:t>
      </w:r>
      <w:r w:rsidR="0010307B">
        <w:rPr>
          <w:rFonts w:ascii="Arial" w:hAnsi="Arial" w:cs="Arial"/>
        </w:rPr>
        <w:t xml:space="preserve"> </w:t>
      </w:r>
      <w:r w:rsidR="003D1353">
        <w:rPr>
          <w:rFonts w:ascii="Arial" w:hAnsi="Arial" w:cs="Arial"/>
        </w:rPr>
        <w:t xml:space="preserve"> </w:t>
      </w:r>
      <w:r w:rsidRPr="001F0AA4">
        <w:rPr>
          <w:rFonts w:ascii="Arial" w:hAnsi="Arial" w:cs="Arial"/>
        </w:rPr>
        <w:t xml:space="preserve"> </w:t>
      </w:r>
    </w:p>
    <w:p w14:paraId="27E98B09" w14:textId="77777777" w:rsidR="001D4C6D" w:rsidRPr="001F0AA4" w:rsidRDefault="001D4C6D" w:rsidP="001D4C6D">
      <w:pPr>
        <w:spacing w:after="0" w:line="360" w:lineRule="auto"/>
        <w:ind w:right="49" w:firstLine="708"/>
        <w:jc w:val="both"/>
        <w:rPr>
          <w:rFonts w:ascii="Arial" w:hAnsi="Arial" w:cs="Arial"/>
        </w:rPr>
      </w:pPr>
    </w:p>
    <w:p w14:paraId="4587970F" w14:textId="77777777" w:rsidR="001D4C6D" w:rsidRPr="001F0AA4" w:rsidRDefault="001D4C6D" w:rsidP="001D4C6D">
      <w:pPr>
        <w:spacing w:after="0" w:line="360" w:lineRule="auto"/>
        <w:ind w:right="49" w:firstLine="708"/>
        <w:jc w:val="both"/>
        <w:rPr>
          <w:rFonts w:ascii="Arial" w:hAnsi="Arial" w:cs="Arial"/>
        </w:rPr>
      </w:pPr>
    </w:p>
    <w:p w14:paraId="7DBAFC87" w14:textId="77777777" w:rsidR="000D0F86" w:rsidRPr="001D4C6D" w:rsidRDefault="000D0F86" w:rsidP="001D4C6D">
      <w:bookmarkStart w:id="0" w:name="_GoBack"/>
      <w:bookmarkEnd w:id="0"/>
    </w:p>
    <w:sectPr w:rsidR="000D0F86" w:rsidRPr="001D4C6D" w:rsidSect="00E53FDA">
      <w:headerReference w:type="default" r:id="rId13"/>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497BC" w14:textId="77777777" w:rsidR="005C2F8B" w:rsidRDefault="005C2F8B" w:rsidP="003A0F04">
      <w:pPr>
        <w:spacing w:after="0" w:line="240" w:lineRule="auto"/>
      </w:pPr>
      <w:r>
        <w:separator/>
      </w:r>
    </w:p>
  </w:endnote>
  <w:endnote w:type="continuationSeparator" w:id="0">
    <w:p w14:paraId="03A1927E" w14:textId="77777777" w:rsidR="005C2F8B" w:rsidRDefault="005C2F8B"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778E" w14:textId="77777777" w:rsidR="005C2F8B" w:rsidRDefault="005C2F8B" w:rsidP="003A0F04">
      <w:pPr>
        <w:spacing w:after="0" w:line="240" w:lineRule="auto"/>
      </w:pPr>
      <w:r>
        <w:separator/>
      </w:r>
    </w:p>
  </w:footnote>
  <w:footnote w:type="continuationSeparator" w:id="0">
    <w:p w14:paraId="07737843" w14:textId="77777777" w:rsidR="005C2F8B" w:rsidRDefault="005C2F8B"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0E7C7CC2" w14:textId="65933422" w:rsidR="00B36C36" w:rsidRDefault="00B36C36">
        <w:pPr>
          <w:pStyle w:val="Encabezado"/>
          <w:jc w:val="center"/>
        </w:pPr>
        <w:r>
          <w:fldChar w:fldCharType="begin"/>
        </w:r>
        <w:r>
          <w:instrText>PAGE   \* MERGEFORMAT</w:instrText>
        </w:r>
        <w:r>
          <w:fldChar w:fldCharType="separate"/>
        </w:r>
        <w:r w:rsidR="000D6B85" w:rsidRPr="000D6B85">
          <w:rPr>
            <w:noProof/>
            <w:lang w:val="es-ES"/>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5996"/>
    <w:multiLevelType w:val="hybridMultilevel"/>
    <w:tmpl w:val="469660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B29"/>
    <w:rsid w:val="00005CE2"/>
    <w:rsid w:val="00006B82"/>
    <w:rsid w:val="00007DD5"/>
    <w:rsid w:val="00011125"/>
    <w:rsid w:val="00015045"/>
    <w:rsid w:val="00015063"/>
    <w:rsid w:val="000262FA"/>
    <w:rsid w:val="000266AC"/>
    <w:rsid w:val="00026984"/>
    <w:rsid w:val="00030698"/>
    <w:rsid w:val="0003383D"/>
    <w:rsid w:val="000339B0"/>
    <w:rsid w:val="000359CD"/>
    <w:rsid w:val="00044972"/>
    <w:rsid w:val="00052683"/>
    <w:rsid w:val="00052DBE"/>
    <w:rsid w:val="0005750A"/>
    <w:rsid w:val="00061C4E"/>
    <w:rsid w:val="00061DAD"/>
    <w:rsid w:val="00062984"/>
    <w:rsid w:val="00062F0B"/>
    <w:rsid w:val="00063092"/>
    <w:rsid w:val="00064AF0"/>
    <w:rsid w:val="00064B5D"/>
    <w:rsid w:val="00067D3F"/>
    <w:rsid w:val="0007669C"/>
    <w:rsid w:val="00086E81"/>
    <w:rsid w:val="00087676"/>
    <w:rsid w:val="00092C4F"/>
    <w:rsid w:val="00097DE1"/>
    <w:rsid w:val="000A1CE7"/>
    <w:rsid w:val="000B4BE2"/>
    <w:rsid w:val="000B5738"/>
    <w:rsid w:val="000B682A"/>
    <w:rsid w:val="000C46FE"/>
    <w:rsid w:val="000D0F86"/>
    <w:rsid w:val="000D3559"/>
    <w:rsid w:val="000D5F62"/>
    <w:rsid w:val="000D6059"/>
    <w:rsid w:val="000D6B85"/>
    <w:rsid w:val="000D7D92"/>
    <w:rsid w:val="000E2640"/>
    <w:rsid w:val="000E35F6"/>
    <w:rsid w:val="000E494B"/>
    <w:rsid w:val="000E66B5"/>
    <w:rsid w:val="000F39AB"/>
    <w:rsid w:val="0010307B"/>
    <w:rsid w:val="00103B4B"/>
    <w:rsid w:val="00106D95"/>
    <w:rsid w:val="0010774B"/>
    <w:rsid w:val="00107D46"/>
    <w:rsid w:val="00110EA2"/>
    <w:rsid w:val="001117DE"/>
    <w:rsid w:val="00111C19"/>
    <w:rsid w:val="00114142"/>
    <w:rsid w:val="00115055"/>
    <w:rsid w:val="001150D6"/>
    <w:rsid w:val="00121F55"/>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4A5A"/>
    <w:rsid w:val="00166349"/>
    <w:rsid w:val="001707DA"/>
    <w:rsid w:val="00171E57"/>
    <w:rsid w:val="00172B8D"/>
    <w:rsid w:val="00172D7D"/>
    <w:rsid w:val="00181169"/>
    <w:rsid w:val="001823EE"/>
    <w:rsid w:val="001857E5"/>
    <w:rsid w:val="00185C40"/>
    <w:rsid w:val="00187176"/>
    <w:rsid w:val="00191BAF"/>
    <w:rsid w:val="00191BEA"/>
    <w:rsid w:val="00192ABE"/>
    <w:rsid w:val="00193417"/>
    <w:rsid w:val="00193433"/>
    <w:rsid w:val="00193A03"/>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2980"/>
    <w:rsid w:val="00202C65"/>
    <w:rsid w:val="00204D7B"/>
    <w:rsid w:val="00206517"/>
    <w:rsid w:val="00210EDA"/>
    <w:rsid w:val="00212E2A"/>
    <w:rsid w:val="002240DD"/>
    <w:rsid w:val="00224D11"/>
    <w:rsid w:val="00233C36"/>
    <w:rsid w:val="002354D4"/>
    <w:rsid w:val="002405E3"/>
    <w:rsid w:val="00240BD9"/>
    <w:rsid w:val="00244526"/>
    <w:rsid w:val="0024685B"/>
    <w:rsid w:val="00247880"/>
    <w:rsid w:val="00252CFC"/>
    <w:rsid w:val="00254213"/>
    <w:rsid w:val="002631E2"/>
    <w:rsid w:val="0026429E"/>
    <w:rsid w:val="0026513F"/>
    <w:rsid w:val="00265CF4"/>
    <w:rsid w:val="00271368"/>
    <w:rsid w:val="00274BDE"/>
    <w:rsid w:val="002758B3"/>
    <w:rsid w:val="002807A7"/>
    <w:rsid w:val="00282869"/>
    <w:rsid w:val="00282AA2"/>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2771A"/>
    <w:rsid w:val="00335672"/>
    <w:rsid w:val="00337AEA"/>
    <w:rsid w:val="00344954"/>
    <w:rsid w:val="0034528F"/>
    <w:rsid w:val="00346BA2"/>
    <w:rsid w:val="003522AA"/>
    <w:rsid w:val="003523D3"/>
    <w:rsid w:val="003530B8"/>
    <w:rsid w:val="003534BB"/>
    <w:rsid w:val="00353F9D"/>
    <w:rsid w:val="00356FC0"/>
    <w:rsid w:val="00362F0A"/>
    <w:rsid w:val="00367A2E"/>
    <w:rsid w:val="003720CA"/>
    <w:rsid w:val="0037373C"/>
    <w:rsid w:val="00376206"/>
    <w:rsid w:val="00376D36"/>
    <w:rsid w:val="00376E81"/>
    <w:rsid w:val="00380DC8"/>
    <w:rsid w:val="00385487"/>
    <w:rsid w:val="00393598"/>
    <w:rsid w:val="003939A5"/>
    <w:rsid w:val="003A0F04"/>
    <w:rsid w:val="003A1F9A"/>
    <w:rsid w:val="003A25C6"/>
    <w:rsid w:val="003A44B8"/>
    <w:rsid w:val="003A768F"/>
    <w:rsid w:val="003B28E8"/>
    <w:rsid w:val="003B3FE0"/>
    <w:rsid w:val="003B4FFC"/>
    <w:rsid w:val="003C2AB3"/>
    <w:rsid w:val="003C2C0D"/>
    <w:rsid w:val="003C4B5F"/>
    <w:rsid w:val="003C57A6"/>
    <w:rsid w:val="003C5DF7"/>
    <w:rsid w:val="003C7E7F"/>
    <w:rsid w:val="003D1353"/>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0942"/>
    <w:rsid w:val="00402C5B"/>
    <w:rsid w:val="0040525B"/>
    <w:rsid w:val="00405A5C"/>
    <w:rsid w:val="0041156A"/>
    <w:rsid w:val="00411994"/>
    <w:rsid w:val="00415026"/>
    <w:rsid w:val="00417099"/>
    <w:rsid w:val="00417216"/>
    <w:rsid w:val="004225BA"/>
    <w:rsid w:val="00427B3D"/>
    <w:rsid w:val="00433109"/>
    <w:rsid w:val="00433E39"/>
    <w:rsid w:val="00434C06"/>
    <w:rsid w:val="00436355"/>
    <w:rsid w:val="0044384A"/>
    <w:rsid w:val="00443E98"/>
    <w:rsid w:val="004535DC"/>
    <w:rsid w:val="004540FE"/>
    <w:rsid w:val="00455757"/>
    <w:rsid w:val="0046071F"/>
    <w:rsid w:val="00461E17"/>
    <w:rsid w:val="004626BD"/>
    <w:rsid w:val="00476ACE"/>
    <w:rsid w:val="004779E3"/>
    <w:rsid w:val="00477B82"/>
    <w:rsid w:val="00487CE3"/>
    <w:rsid w:val="00490C78"/>
    <w:rsid w:val="004912AC"/>
    <w:rsid w:val="004920E0"/>
    <w:rsid w:val="00496546"/>
    <w:rsid w:val="00496E67"/>
    <w:rsid w:val="004A12B0"/>
    <w:rsid w:val="004A4CCD"/>
    <w:rsid w:val="004A7A30"/>
    <w:rsid w:val="004B0691"/>
    <w:rsid w:val="004C0CAD"/>
    <w:rsid w:val="004C1B11"/>
    <w:rsid w:val="004C27F3"/>
    <w:rsid w:val="004C300D"/>
    <w:rsid w:val="004C32FE"/>
    <w:rsid w:val="004C3810"/>
    <w:rsid w:val="004C41FD"/>
    <w:rsid w:val="004D0C04"/>
    <w:rsid w:val="004D0C69"/>
    <w:rsid w:val="004D1D22"/>
    <w:rsid w:val="004D28D1"/>
    <w:rsid w:val="004D6E77"/>
    <w:rsid w:val="004E0C4F"/>
    <w:rsid w:val="004E20A9"/>
    <w:rsid w:val="004E22FD"/>
    <w:rsid w:val="004E349C"/>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44D30"/>
    <w:rsid w:val="005632EA"/>
    <w:rsid w:val="0056580A"/>
    <w:rsid w:val="00566B86"/>
    <w:rsid w:val="005706F7"/>
    <w:rsid w:val="00570B41"/>
    <w:rsid w:val="00575196"/>
    <w:rsid w:val="00576FFB"/>
    <w:rsid w:val="0057705B"/>
    <w:rsid w:val="00580E82"/>
    <w:rsid w:val="005820CB"/>
    <w:rsid w:val="00586045"/>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2F8B"/>
    <w:rsid w:val="005C43DD"/>
    <w:rsid w:val="005C6567"/>
    <w:rsid w:val="005D092A"/>
    <w:rsid w:val="005D0CAA"/>
    <w:rsid w:val="005D1F28"/>
    <w:rsid w:val="005E0F5A"/>
    <w:rsid w:val="005E1ABF"/>
    <w:rsid w:val="005E39E6"/>
    <w:rsid w:val="005F1630"/>
    <w:rsid w:val="005F1B07"/>
    <w:rsid w:val="005F2D23"/>
    <w:rsid w:val="005F35EB"/>
    <w:rsid w:val="005F3A71"/>
    <w:rsid w:val="005F44D5"/>
    <w:rsid w:val="005F58E9"/>
    <w:rsid w:val="006008FC"/>
    <w:rsid w:val="00602051"/>
    <w:rsid w:val="00605B14"/>
    <w:rsid w:val="00612567"/>
    <w:rsid w:val="0061447A"/>
    <w:rsid w:val="00615DC1"/>
    <w:rsid w:val="00617ED7"/>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67B07"/>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1FE9"/>
    <w:rsid w:val="006B27A5"/>
    <w:rsid w:val="006B3920"/>
    <w:rsid w:val="006B3DFD"/>
    <w:rsid w:val="006B3F7F"/>
    <w:rsid w:val="006B49FD"/>
    <w:rsid w:val="006C2C0A"/>
    <w:rsid w:val="006C41F7"/>
    <w:rsid w:val="006C5A90"/>
    <w:rsid w:val="006C61A5"/>
    <w:rsid w:val="006C7083"/>
    <w:rsid w:val="006C7410"/>
    <w:rsid w:val="006C7A08"/>
    <w:rsid w:val="006D0CA1"/>
    <w:rsid w:val="006D1822"/>
    <w:rsid w:val="006D3EA0"/>
    <w:rsid w:val="006D4BDA"/>
    <w:rsid w:val="006D6579"/>
    <w:rsid w:val="006E48A7"/>
    <w:rsid w:val="006E614A"/>
    <w:rsid w:val="006F0E22"/>
    <w:rsid w:val="006F0F28"/>
    <w:rsid w:val="006F0F74"/>
    <w:rsid w:val="006F3B56"/>
    <w:rsid w:val="006F6728"/>
    <w:rsid w:val="007033A0"/>
    <w:rsid w:val="00712856"/>
    <w:rsid w:val="00712A5E"/>
    <w:rsid w:val="007150B9"/>
    <w:rsid w:val="00721510"/>
    <w:rsid w:val="00721EAA"/>
    <w:rsid w:val="007226EC"/>
    <w:rsid w:val="00723FD1"/>
    <w:rsid w:val="00725F1B"/>
    <w:rsid w:val="007314F8"/>
    <w:rsid w:val="00733282"/>
    <w:rsid w:val="0073353C"/>
    <w:rsid w:val="0073522C"/>
    <w:rsid w:val="007357E0"/>
    <w:rsid w:val="00740E8F"/>
    <w:rsid w:val="00744320"/>
    <w:rsid w:val="007456A2"/>
    <w:rsid w:val="007465A6"/>
    <w:rsid w:val="00747B22"/>
    <w:rsid w:val="007515E1"/>
    <w:rsid w:val="007526E9"/>
    <w:rsid w:val="00752CB1"/>
    <w:rsid w:val="007568C3"/>
    <w:rsid w:val="00756F2C"/>
    <w:rsid w:val="007574B4"/>
    <w:rsid w:val="007626BF"/>
    <w:rsid w:val="00763183"/>
    <w:rsid w:val="007640D3"/>
    <w:rsid w:val="00770AEC"/>
    <w:rsid w:val="00770D21"/>
    <w:rsid w:val="00771917"/>
    <w:rsid w:val="00771BBC"/>
    <w:rsid w:val="00772E07"/>
    <w:rsid w:val="00781184"/>
    <w:rsid w:val="00792C2D"/>
    <w:rsid w:val="00793696"/>
    <w:rsid w:val="0079375D"/>
    <w:rsid w:val="00794644"/>
    <w:rsid w:val="00795E64"/>
    <w:rsid w:val="007977D6"/>
    <w:rsid w:val="007A662C"/>
    <w:rsid w:val="007A7C28"/>
    <w:rsid w:val="007B0584"/>
    <w:rsid w:val="007B1499"/>
    <w:rsid w:val="007B6A86"/>
    <w:rsid w:val="007B6B75"/>
    <w:rsid w:val="007B6EF3"/>
    <w:rsid w:val="007C15BC"/>
    <w:rsid w:val="007D6F9A"/>
    <w:rsid w:val="007E2149"/>
    <w:rsid w:val="007E259A"/>
    <w:rsid w:val="007E41BD"/>
    <w:rsid w:val="007E60C0"/>
    <w:rsid w:val="007E634C"/>
    <w:rsid w:val="007F177A"/>
    <w:rsid w:val="007F60D9"/>
    <w:rsid w:val="007F6A13"/>
    <w:rsid w:val="00800B8B"/>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A42"/>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47D5"/>
    <w:rsid w:val="008B599A"/>
    <w:rsid w:val="008C10B3"/>
    <w:rsid w:val="008D06A5"/>
    <w:rsid w:val="008D3609"/>
    <w:rsid w:val="008D607C"/>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26F"/>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3DC"/>
    <w:rsid w:val="00980F82"/>
    <w:rsid w:val="00982B4A"/>
    <w:rsid w:val="0098537E"/>
    <w:rsid w:val="00987D17"/>
    <w:rsid w:val="00990146"/>
    <w:rsid w:val="00990A5D"/>
    <w:rsid w:val="00993719"/>
    <w:rsid w:val="009943F3"/>
    <w:rsid w:val="009953D1"/>
    <w:rsid w:val="00995FB3"/>
    <w:rsid w:val="00996613"/>
    <w:rsid w:val="009A0DFA"/>
    <w:rsid w:val="009A228A"/>
    <w:rsid w:val="009A2C91"/>
    <w:rsid w:val="009A5C49"/>
    <w:rsid w:val="009A77F6"/>
    <w:rsid w:val="009A7FB7"/>
    <w:rsid w:val="009B0D0C"/>
    <w:rsid w:val="009B1B08"/>
    <w:rsid w:val="009B3E8D"/>
    <w:rsid w:val="009B4D65"/>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59B4"/>
    <w:rsid w:val="00A2624B"/>
    <w:rsid w:val="00A3000F"/>
    <w:rsid w:val="00A35144"/>
    <w:rsid w:val="00A4002A"/>
    <w:rsid w:val="00A41E5D"/>
    <w:rsid w:val="00A476C3"/>
    <w:rsid w:val="00A505F6"/>
    <w:rsid w:val="00A51154"/>
    <w:rsid w:val="00A53F92"/>
    <w:rsid w:val="00A54D55"/>
    <w:rsid w:val="00A5543A"/>
    <w:rsid w:val="00A570FD"/>
    <w:rsid w:val="00A65272"/>
    <w:rsid w:val="00A66CC2"/>
    <w:rsid w:val="00A67029"/>
    <w:rsid w:val="00A70C1D"/>
    <w:rsid w:val="00A7328B"/>
    <w:rsid w:val="00A736BF"/>
    <w:rsid w:val="00A742A2"/>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0DC9"/>
    <w:rsid w:val="00AE1385"/>
    <w:rsid w:val="00AE3427"/>
    <w:rsid w:val="00AE728B"/>
    <w:rsid w:val="00AE7CD3"/>
    <w:rsid w:val="00AF1B4A"/>
    <w:rsid w:val="00AF1EBA"/>
    <w:rsid w:val="00AF353F"/>
    <w:rsid w:val="00AF52D7"/>
    <w:rsid w:val="00AF667F"/>
    <w:rsid w:val="00AF7582"/>
    <w:rsid w:val="00B00B84"/>
    <w:rsid w:val="00B013FE"/>
    <w:rsid w:val="00B03260"/>
    <w:rsid w:val="00B03E6D"/>
    <w:rsid w:val="00B052B3"/>
    <w:rsid w:val="00B0642B"/>
    <w:rsid w:val="00B0768C"/>
    <w:rsid w:val="00B22430"/>
    <w:rsid w:val="00B2610B"/>
    <w:rsid w:val="00B3002D"/>
    <w:rsid w:val="00B33223"/>
    <w:rsid w:val="00B33B34"/>
    <w:rsid w:val="00B36C36"/>
    <w:rsid w:val="00B4205B"/>
    <w:rsid w:val="00B464F4"/>
    <w:rsid w:val="00B52E13"/>
    <w:rsid w:val="00B531C1"/>
    <w:rsid w:val="00B53609"/>
    <w:rsid w:val="00B54594"/>
    <w:rsid w:val="00B6257F"/>
    <w:rsid w:val="00B65770"/>
    <w:rsid w:val="00B65920"/>
    <w:rsid w:val="00B73AE6"/>
    <w:rsid w:val="00B7469B"/>
    <w:rsid w:val="00B758C6"/>
    <w:rsid w:val="00B761E0"/>
    <w:rsid w:val="00B76B25"/>
    <w:rsid w:val="00B76E73"/>
    <w:rsid w:val="00B802AB"/>
    <w:rsid w:val="00B85CD6"/>
    <w:rsid w:val="00B86D8F"/>
    <w:rsid w:val="00B8705D"/>
    <w:rsid w:val="00B87DA9"/>
    <w:rsid w:val="00B90021"/>
    <w:rsid w:val="00B9157D"/>
    <w:rsid w:val="00B91928"/>
    <w:rsid w:val="00B928C5"/>
    <w:rsid w:val="00B97883"/>
    <w:rsid w:val="00BA2437"/>
    <w:rsid w:val="00BB0B4E"/>
    <w:rsid w:val="00BB2FDD"/>
    <w:rsid w:val="00BB3002"/>
    <w:rsid w:val="00BB4B62"/>
    <w:rsid w:val="00BC2FAE"/>
    <w:rsid w:val="00BC4636"/>
    <w:rsid w:val="00BC56A4"/>
    <w:rsid w:val="00BD38D0"/>
    <w:rsid w:val="00BE0776"/>
    <w:rsid w:val="00BE0F1A"/>
    <w:rsid w:val="00BE1365"/>
    <w:rsid w:val="00BE1D6D"/>
    <w:rsid w:val="00BE2AAB"/>
    <w:rsid w:val="00BE4944"/>
    <w:rsid w:val="00BF0272"/>
    <w:rsid w:val="00BF0C31"/>
    <w:rsid w:val="00BF13DB"/>
    <w:rsid w:val="00BF19A6"/>
    <w:rsid w:val="00BF33BB"/>
    <w:rsid w:val="00BF4578"/>
    <w:rsid w:val="00BF49A4"/>
    <w:rsid w:val="00BF6570"/>
    <w:rsid w:val="00BF7787"/>
    <w:rsid w:val="00C00F14"/>
    <w:rsid w:val="00C02BE4"/>
    <w:rsid w:val="00C05CC0"/>
    <w:rsid w:val="00C066D8"/>
    <w:rsid w:val="00C10CAB"/>
    <w:rsid w:val="00C11049"/>
    <w:rsid w:val="00C13591"/>
    <w:rsid w:val="00C21723"/>
    <w:rsid w:val="00C30672"/>
    <w:rsid w:val="00C31F56"/>
    <w:rsid w:val="00C337B2"/>
    <w:rsid w:val="00C367F8"/>
    <w:rsid w:val="00C4251F"/>
    <w:rsid w:val="00C45CFE"/>
    <w:rsid w:val="00C47980"/>
    <w:rsid w:val="00C519C2"/>
    <w:rsid w:val="00C51C5F"/>
    <w:rsid w:val="00C61217"/>
    <w:rsid w:val="00C621C5"/>
    <w:rsid w:val="00C717DD"/>
    <w:rsid w:val="00C73E2A"/>
    <w:rsid w:val="00C7686D"/>
    <w:rsid w:val="00C849D9"/>
    <w:rsid w:val="00C85701"/>
    <w:rsid w:val="00C87DD7"/>
    <w:rsid w:val="00C90148"/>
    <w:rsid w:val="00C9046E"/>
    <w:rsid w:val="00C94361"/>
    <w:rsid w:val="00CA30E0"/>
    <w:rsid w:val="00CA57AC"/>
    <w:rsid w:val="00CA5861"/>
    <w:rsid w:val="00CA6A9F"/>
    <w:rsid w:val="00CB0343"/>
    <w:rsid w:val="00CB21CB"/>
    <w:rsid w:val="00CB3BEC"/>
    <w:rsid w:val="00CB74AF"/>
    <w:rsid w:val="00CC1AC3"/>
    <w:rsid w:val="00CC3E12"/>
    <w:rsid w:val="00CC5CE1"/>
    <w:rsid w:val="00CD0522"/>
    <w:rsid w:val="00CD3488"/>
    <w:rsid w:val="00CD7C7B"/>
    <w:rsid w:val="00CD7D4D"/>
    <w:rsid w:val="00CE7229"/>
    <w:rsid w:val="00CF0815"/>
    <w:rsid w:val="00CF1F3E"/>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37C0C"/>
    <w:rsid w:val="00D41FED"/>
    <w:rsid w:val="00D5201E"/>
    <w:rsid w:val="00D54E99"/>
    <w:rsid w:val="00D55D2F"/>
    <w:rsid w:val="00D57A1E"/>
    <w:rsid w:val="00D57C4B"/>
    <w:rsid w:val="00D6104D"/>
    <w:rsid w:val="00D62E4D"/>
    <w:rsid w:val="00D64447"/>
    <w:rsid w:val="00D66F17"/>
    <w:rsid w:val="00D70B29"/>
    <w:rsid w:val="00D739E6"/>
    <w:rsid w:val="00D73DA4"/>
    <w:rsid w:val="00D80C2D"/>
    <w:rsid w:val="00D81FFC"/>
    <w:rsid w:val="00D8324C"/>
    <w:rsid w:val="00D91005"/>
    <w:rsid w:val="00D92FFE"/>
    <w:rsid w:val="00D9723A"/>
    <w:rsid w:val="00D97847"/>
    <w:rsid w:val="00DA5353"/>
    <w:rsid w:val="00DA65E1"/>
    <w:rsid w:val="00DA7169"/>
    <w:rsid w:val="00DA7A6D"/>
    <w:rsid w:val="00DB12F9"/>
    <w:rsid w:val="00DB39F6"/>
    <w:rsid w:val="00DC0F16"/>
    <w:rsid w:val="00DC4842"/>
    <w:rsid w:val="00DC6895"/>
    <w:rsid w:val="00DC6BC3"/>
    <w:rsid w:val="00DD3A1E"/>
    <w:rsid w:val="00DE119D"/>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175F2"/>
    <w:rsid w:val="00E261B9"/>
    <w:rsid w:val="00E2784A"/>
    <w:rsid w:val="00E32451"/>
    <w:rsid w:val="00E334AA"/>
    <w:rsid w:val="00E36078"/>
    <w:rsid w:val="00E369C7"/>
    <w:rsid w:val="00E459A5"/>
    <w:rsid w:val="00E473F2"/>
    <w:rsid w:val="00E50CBC"/>
    <w:rsid w:val="00E520E6"/>
    <w:rsid w:val="00E527EA"/>
    <w:rsid w:val="00E53FDA"/>
    <w:rsid w:val="00E61AD6"/>
    <w:rsid w:val="00E64155"/>
    <w:rsid w:val="00E67416"/>
    <w:rsid w:val="00E7079F"/>
    <w:rsid w:val="00E709B8"/>
    <w:rsid w:val="00E71749"/>
    <w:rsid w:val="00E74A70"/>
    <w:rsid w:val="00E81F98"/>
    <w:rsid w:val="00E83904"/>
    <w:rsid w:val="00E83FA1"/>
    <w:rsid w:val="00E85602"/>
    <w:rsid w:val="00E9087A"/>
    <w:rsid w:val="00E910B3"/>
    <w:rsid w:val="00E91562"/>
    <w:rsid w:val="00E91CAC"/>
    <w:rsid w:val="00E958C5"/>
    <w:rsid w:val="00E975A6"/>
    <w:rsid w:val="00EA2282"/>
    <w:rsid w:val="00EA2395"/>
    <w:rsid w:val="00EA2E26"/>
    <w:rsid w:val="00EA4C16"/>
    <w:rsid w:val="00EA5A83"/>
    <w:rsid w:val="00EB1C81"/>
    <w:rsid w:val="00EB3ADE"/>
    <w:rsid w:val="00EB4030"/>
    <w:rsid w:val="00EB5015"/>
    <w:rsid w:val="00EB5B94"/>
    <w:rsid w:val="00EB6534"/>
    <w:rsid w:val="00EB6E86"/>
    <w:rsid w:val="00EC0F3B"/>
    <w:rsid w:val="00EC67CE"/>
    <w:rsid w:val="00EC6A19"/>
    <w:rsid w:val="00ED6293"/>
    <w:rsid w:val="00EE02DC"/>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24089"/>
    <w:rsid w:val="00F34125"/>
    <w:rsid w:val="00F40EBC"/>
    <w:rsid w:val="00F42C86"/>
    <w:rsid w:val="00F45A6C"/>
    <w:rsid w:val="00F61FD5"/>
    <w:rsid w:val="00F62296"/>
    <w:rsid w:val="00F63CC4"/>
    <w:rsid w:val="00F71163"/>
    <w:rsid w:val="00F73C4D"/>
    <w:rsid w:val="00F73EDD"/>
    <w:rsid w:val="00F8155C"/>
    <w:rsid w:val="00F8274D"/>
    <w:rsid w:val="00F84766"/>
    <w:rsid w:val="00F84CCD"/>
    <w:rsid w:val="00F879AE"/>
    <w:rsid w:val="00F879EF"/>
    <w:rsid w:val="00F905E8"/>
    <w:rsid w:val="00F95524"/>
    <w:rsid w:val="00FA0693"/>
    <w:rsid w:val="00FA41FA"/>
    <w:rsid w:val="00FA482F"/>
    <w:rsid w:val="00FA61CB"/>
    <w:rsid w:val="00FA66ED"/>
    <w:rsid w:val="00FA6AEE"/>
    <w:rsid w:val="00FA7286"/>
    <w:rsid w:val="00FA7B1C"/>
    <w:rsid w:val="00FB0310"/>
    <w:rsid w:val="00FB19C5"/>
    <w:rsid w:val="00FB35D7"/>
    <w:rsid w:val="00FB47EE"/>
    <w:rsid w:val="00FC25D0"/>
    <w:rsid w:val="00FC5D8B"/>
    <w:rsid w:val="00FC69B1"/>
    <w:rsid w:val="00FC6D06"/>
    <w:rsid w:val="00FD0949"/>
    <w:rsid w:val="00FD294A"/>
    <w:rsid w:val="00FD2BCC"/>
    <w:rsid w:val="00FD2CC9"/>
    <w:rsid w:val="00FD4087"/>
    <w:rsid w:val="00FD73F7"/>
    <w:rsid w:val="00FE065D"/>
    <w:rsid w:val="00FE0F22"/>
    <w:rsid w:val="00FE2557"/>
    <w:rsid w:val="00FE3015"/>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BA1"/>
  <w15:docId w15:val="{B7B5582C-F885-4FFD-87DB-050CCA2D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character" w:styleId="Refdecomentario">
    <w:name w:val="annotation reference"/>
    <w:basedOn w:val="Fuentedeprrafopredeter"/>
    <w:uiPriority w:val="99"/>
    <w:semiHidden/>
    <w:unhideWhenUsed/>
    <w:rsid w:val="0032771A"/>
    <w:rPr>
      <w:sz w:val="16"/>
      <w:szCs w:val="16"/>
    </w:rPr>
  </w:style>
  <w:style w:type="paragraph" w:styleId="Textocomentario">
    <w:name w:val="annotation text"/>
    <w:basedOn w:val="Normal"/>
    <w:link w:val="TextocomentarioCar"/>
    <w:uiPriority w:val="99"/>
    <w:semiHidden/>
    <w:unhideWhenUsed/>
    <w:rsid w:val="00327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71A"/>
    <w:rPr>
      <w:sz w:val="20"/>
      <w:szCs w:val="20"/>
    </w:rPr>
  </w:style>
  <w:style w:type="paragraph" w:styleId="Asuntodelcomentario">
    <w:name w:val="annotation subject"/>
    <w:basedOn w:val="Textocomentario"/>
    <w:next w:val="Textocomentario"/>
    <w:link w:val="AsuntodelcomentarioCar"/>
    <w:uiPriority w:val="99"/>
    <w:semiHidden/>
    <w:unhideWhenUsed/>
    <w:rsid w:val="0032771A"/>
    <w:rPr>
      <w:b/>
      <w:bCs/>
    </w:rPr>
  </w:style>
  <w:style w:type="character" w:customStyle="1" w:styleId="AsuntodelcomentarioCar">
    <w:name w:val="Asunto del comentario Car"/>
    <w:basedOn w:val="TextocomentarioCar"/>
    <w:link w:val="Asuntodelcomentario"/>
    <w:uiPriority w:val="99"/>
    <w:semiHidden/>
    <w:rsid w:val="00327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28556523">
      <w:bodyDiv w:val="1"/>
      <w:marLeft w:val="0"/>
      <w:marRight w:val="0"/>
      <w:marTop w:val="0"/>
      <w:marBottom w:val="0"/>
      <w:divBdr>
        <w:top w:val="none" w:sz="0" w:space="0" w:color="auto"/>
        <w:left w:val="none" w:sz="0" w:space="0" w:color="auto"/>
        <w:bottom w:val="none" w:sz="0" w:space="0" w:color="auto"/>
        <w:right w:val="none" w:sz="0" w:space="0" w:color="auto"/>
      </w:divBdr>
      <w:divsChild>
        <w:div w:id="1990941589">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45492104">
      <w:bodyDiv w:val="1"/>
      <w:marLeft w:val="0"/>
      <w:marRight w:val="0"/>
      <w:marTop w:val="0"/>
      <w:marBottom w:val="0"/>
      <w:divBdr>
        <w:top w:val="none" w:sz="0" w:space="0" w:color="auto"/>
        <w:left w:val="none" w:sz="0" w:space="0" w:color="auto"/>
        <w:bottom w:val="none" w:sz="0" w:space="0" w:color="auto"/>
        <w:right w:val="none" w:sz="0" w:space="0" w:color="auto"/>
      </w:divBdr>
    </w:div>
    <w:div w:id="784926426">
      <w:bodyDiv w:val="1"/>
      <w:marLeft w:val="0"/>
      <w:marRight w:val="0"/>
      <w:marTop w:val="0"/>
      <w:marBottom w:val="0"/>
      <w:divBdr>
        <w:top w:val="none" w:sz="0" w:space="0" w:color="auto"/>
        <w:left w:val="none" w:sz="0" w:space="0" w:color="auto"/>
        <w:bottom w:val="none" w:sz="0" w:space="0" w:color="auto"/>
        <w:right w:val="none" w:sz="0" w:space="0" w:color="auto"/>
      </w:divBdr>
    </w:div>
    <w:div w:id="82254894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506898256">
      <w:bodyDiv w:val="1"/>
      <w:marLeft w:val="0"/>
      <w:marRight w:val="0"/>
      <w:marTop w:val="0"/>
      <w:marBottom w:val="0"/>
      <w:divBdr>
        <w:top w:val="none" w:sz="0" w:space="0" w:color="auto"/>
        <w:left w:val="none" w:sz="0" w:space="0" w:color="auto"/>
        <w:bottom w:val="none" w:sz="0" w:space="0" w:color="auto"/>
        <w:right w:val="none" w:sz="0" w:space="0" w:color="auto"/>
      </w:divBdr>
      <w:divsChild>
        <w:div w:id="565259927">
          <w:marLeft w:val="0"/>
          <w:marRight w:val="0"/>
          <w:marTop w:val="0"/>
          <w:marBottom w:val="0"/>
          <w:divBdr>
            <w:top w:val="none" w:sz="0" w:space="0" w:color="auto"/>
            <w:left w:val="none" w:sz="0" w:space="0" w:color="auto"/>
            <w:bottom w:val="none" w:sz="0" w:space="0" w:color="auto"/>
            <w:right w:val="none" w:sz="0" w:space="0" w:color="auto"/>
          </w:divBdr>
        </w:div>
      </w:divsChild>
    </w:div>
    <w:div w:id="1725987653">
      <w:bodyDiv w:val="1"/>
      <w:marLeft w:val="0"/>
      <w:marRight w:val="0"/>
      <w:marTop w:val="0"/>
      <w:marBottom w:val="0"/>
      <w:divBdr>
        <w:top w:val="none" w:sz="0" w:space="0" w:color="auto"/>
        <w:left w:val="none" w:sz="0" w:space="0" w:color="auto"/>
        <w:bottom w:val="none" w:sz="0" w:space="0" w:color="auto"/>
        <w:right w:val="none" w:sz="0" w:space="0" w:color="auto"/>
      </w:divBdr>
      <w:divsChild>
        <w:div w:id="375661243">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4416151">
      <w:bodyDiv w:val="1"/>
      <w:marLeft w:val="0"/>
      <w:marRight w:val="0"/>
      <w:marTop w:val="0"/>
      <w:marBottom w:val="0"/>
      <w:divBdr>
        <w:top w:val="none" w:sz="0" w:space="0" w:color="auto"/>
        <w:left w:val="none" w:sz="0" w:space="0" w:color="auto"/>
        <w:bottom w:val="none" w:sz="0" w:space="0" w:color="auto"/>
        <w:right w:val="none" w:sz="0" w:space="0" w:color="auto"/>
      </w:divBdr>
      <w:divsChild>
        <w:div w:id="1586064421">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899969663">
      <w:bodyDiv w:val="1"/>
      <w:marLeft w:val="0"/>
      <w:marRight w:val="0"/>
      <w:marTop w:val="0"/>
      <w:marBottom w:val="0"/>
      <w:divBdr>
        <w:top w:val="none" w:sz="0" w:space="0" w:color="auto"/>
        <w:left w:val="none" w:sz="0" w:space="0" w:color="auto"/>
        <w:bottom w:val="none" w:sz="0" w:space="0" w:color="auto"/>
        <w:right w:val="none" w:sz="0" w:space="0" w:color="auto"/>
      </w:divBdr>
      <w:divsChild>
        <w:div w:id="302395411">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77347&amp;Clase=DetalleTesisB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f.scjn.gob.mx/sjfsist/paginas/DetalleGeneralV2.aspx?id=188431&amp;Clase=DetalleTesis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jf.scjn.gob.mx/sjfsist/paginas/DetalleGeneralV2.aspx?id=177347&amp;Clase=DetalleTesisBL" TargetMode="External"/><Relationship Id="rId4" Type="http://schemas.openxmlformats.org/officeDocument/2006/relationships/settings" Target="settings.xml"/><Relationship Id="rId9" Type="http://schemas.openxmlformats.org/officeDocument/2006/relationships/hyperlink" Target="https://sjf.scjn.gob.mx/sjfsist/paginas/DetalleGeneralV2.aspx?id=188432&amp;Clase=DetalleTesisB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E315-2BEF-4370-83A8-12895E69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5652</Words>
  <Characters>31089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2019-02-05T18:12:00Z</cp:lastPrinted>
  <dcterms:created xsi:type="dcterms:W3CDTF">2019-04-11T01:53:00Z</dcterms:created>
  <dcterms:modified xsi:type="dcterms:W3CDTF">2019-04-11T01:53:00Z</dcterms:modified>
</cp:coreProperties>
</file>