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2D3B6C">
        <w:rPr>
          <w:rFonts w:cs="Arial"/>
          <w:b/>
          <w:i/>
          <w:sz w:val="22"/>
          <w:szCs w:val="22"/>
        </w:rPr>
        <w:t>08</w:t>
      </w:r>
      <w:r w:rsidR="008107B3">
        <w:rPr>
          <w:rFonts w:cs="Arial"/>
          <w:b/>
          <w:i/>
          <w:sz w:val="22"/>
          <w:szCs w:val="22"/>
        </w:rPr>
        <w:t>5</w:t>
      </w:r>
      <w:r w:rsidR="002D3B6C">
        <w:rPr>
          <w:rFonts w:cs="Arial"/>
          <w:b/>
          <w:i/>
          <w:sz w:val="22"/>
          <w:szCs w:val="22"/>
        </w:rPr>
        <w:t>/2018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EA271D">
        <w:rPr>
          <w:rFonts w:cs="Arial"/>
          <w:b/>
          <w:i/>
          <w:sz w:val="22"/>
          <w:szCs w:val="22"/>
        </w:rPr>
        <w:t xml:space="preserve"> </w:t>
      </w:r>
      <w:r w:rsidR="009A5444">
        <w:rPr>
          <w:rFonts w:cs="Arial"/>
          <w:i/>
          <w:sz w:val="22"/>
          <w:szCs w:val="22"/>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SECRETARÍA DE 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2D3B6C">
        <w:rPr>
          <w:rFonts w:ascii="Arial" w:hAnsi="Arial" w:cs="Arial"/>
          <w:b/>
          <w:sz w:val="24"/>
          <w:szCs w:val="24"/>
        </w:rPr>
        <w:t>DIECIOCHO DE FEBRERO 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2D3B6C" w:rsidRPr="002D3B6C">
        <w:rPr>
          <w:rFonts w:ascii="Arial" w:hAnsi="Arial" w:cs="Arial"/>
          <w:b/>
          <w:sz w:val="24"/>
          <w:szCs w:val="24"/>
          <w:lang w:val="es-MX"/>
        </w:rPr>
        <w:t>8</w:t>
      </w:r>
      <w:r w:rsidR="00C052B7">
        <w:rPr>
          <w:rFonts w:ascii="Arial" w:hAnsi="Arial" w:cs="Arial"/>
          <w:b/>
          <w:sz w:val="24"/>
          <w:szCs w:val="24"/>
          <w:lang w:val="es-MX"/>
        </w:rPr>
        <w:t>5</w:t>
      </w:r>
      <w:r w:rsidR="002D3B6C" w:rsidRPr="002D3B6C">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9A5444">
        <w:rPr>
          <w:rFonts w:ascii="Arial" w:hAnsi="Arial" w:cs="Arial"/>
          <w:b/>
          <w:sz w:val="24"/>
          <w:szCs w:val="24"/>
          <w:lang w:val="es-MX"/>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2F1D08"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BFE6537" wp14:editId="697DEF1B">
                <wp:simplePos x="0" y="0"/>
                <wp:positionH relativeFrom="column">
                  <wp:posOffset>-1215390</wp:posOffset>
                </wp:positionH>
                <wp:positionV relativeFrom="paragraph">
                  <wp:posOffset>588645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D3225" w:rsidRDefault="001D3225" w:rsidP="001D322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7pt;margin-top:46.3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">
                <v:textbox>
                  <w:txbxContent>
                    <w:p w:rsidR="001D3225" w:rsidRDefault="001D3225" w:rsidP="001D322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C052B7">
        <w:rPr>
          <w:rFonts w:ascii="Arial" w:hAnsi="Arial" w:cs="Arial"/>
          <w:color w:val="000000"/>
          <w:sz w:val="24"/>
          <w:szCs w:val="24"/>
        </w:rPr>
        <w:t>veintiocho</w:t>
      </w:r>
      <w:r w:rsidR="002D3B6C">
        <w:rPr>
          <w:rFonts w:ascii="Arial" w:hAnsi="Arial" w:cs="Arial"/>
          <w:color w:val="000000"/>
          <w:sz w:val="24"/>
          <w:szCs w:val="24"/>
        </w:rPr>
        <w:t xml:space="preserve"> de septiembre de 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9A5444">
        <w:rPr>
          <w:rFonts w:ascii="Arial" w:hAnsi="Arial" w:cs="Arial"/>
          <w:b/>
          <w:sz w:val="24"/>
          <w:szCs w:val="24"/>
          <w:lang w:val="es-MX"/>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9A5444">
        <w:rPr>
          <w:rFonts w:ascii="Arial" w:hAnsi="Arial" w:cs="Arial"/>
          <w:b/>
          <w:sz w:val="24"/>
          <w:szCs w:val="24"/>
          <w:lang w:val="es-MX"/>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 xml:space="preserv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8D2598">
        <w:rPr>
          <w:rFonts w:ascii="Arial" w:hAnsi="Arial" w:cs="Arial"/>
          <w:color w:val="000000"/>
          <w:sz w:val="24"/>
          <w:szCs w:val="24"/>
        </w:rPr>
        <w:t xml:space="preserve">- - - - - - - - - - - - - - - </w:t>
      </w:r>
    </w:p>
    <w:p w:rsidR="005F0D67" w:rsidRDefault="005F0D67" w:rsidP="00B8086C">
      <w:pPr>
        <w:spacing w:line="360" w:lineRule="auto"/>
        <w:ind w:right="-518" w:firstLine="567"/>
        <w:jc w:val="both"/>
        <w:rPr>
          <w:rFonts w:ascii="Arial" w:hAnsi="Arial" w:cs="Arial"/>
          <w:color w:val="000000"/>
          <w:sz w:val="24"/>
          <w:szCs w:val="24"/>
        </w:rPr>
      </w:pPr>
    </w:p>
    <w:p w:rsidR="008D259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8D2598">
        <w:rPr>
          <w:rFonts w:ascii="Arial" w:hAnsi="Arial" w:cs="Arial"/>
          <w:sz w:val="24"/>
          <w:szCs w:val="24"/>
        </w:rPr>
        <w:t>trece de noviembre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p>
    <w:p w:rsidR="00AE010A" w:rsidRDefault="008D2598" w:rsidP="00AE010A">
      <w:pPr>
        <w:spacing w:line="360" w:lineRule="auto"/>
        <w:ind w:right="-518" w:firstLine="567"/>
        <w:jc w:val="both"/>
        <w:rPr>
          <w:rFonts w:ascii="Arial" w:hAnsi="Arial" w:cs="Arial"/>
          <w:sz w:val="24"/>
          <w:szCs w:val="24"/>
        </w:rPr>
      </w:pPr>
      <w:r>
        <w:rPr>
          <w:rFonts w:ascii="Arial" w:hAnsi="Arial" w:cs="Arial"/>
          <w:sz w:val="24"/>
          <w:szCs w:val="24"/>
        </w:rPr>
        <w:t>Se señaló fecha y hora para la celebración de la audiencia final.</w:t>
      </w:r>
      <w:r w:rsidR="0066220A">
        <w:rPr>
          <w:rFonts w:ascii="Arial" w:hAnsi="Arial" w:cs="Arial"/>
          <w:sz w:val="24"/>
          <w:szCs w:val="24"/>
        </w:rPr>
        <w:t xml:space="preserve">- - - - </w:t>
      </w:r>
      <w:r>
        <w:rPr>
          <w:rFonts w:ascii="Arial" w:hAnsi="Arial" w:cs="Arial"/>
          <w:sz w:val="24"/>
          <w:szCs w:val="24"/>
        </w:rPr>
        <w:t xml:space="preserve">-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5335B6">
        <w:rPr>
          <w:rFonts w:ascii="Arial" w:hAnsi="Arial" w:cs="Arial"/>
          <w:sz w:val="24"/>
          <w:szCs w:val="24"/>
          <w:lang w:val="es-MX"/>
        </w:rPr>
        <w:t>veint</w:t>
      </w:r>
      <w:r w:rsidR="002C1651">
        <w:rPr>
          <w:rFonts w:ascii="Arial" w:hAnsi="Arial" w:cs="Arial"/>
          <w:sz w:val="24"/>
          <w:szCs w:val="24"/>
          <w:lang w:val="es-MX"/>
        </w:rPr>
        <w:t>i</w:t>
      </w:r>
      <w:r w:rsidR="008D2598">
        <w:rPr>
          <w:rFonts w:ascii="Arial" w:hAnsi="Arial" w:cs="Arial"/>
          <w:sz w:val="24"/>
          <w:szCs w:val="24"/>
          <w:lang w:val="es-MX"/>
        </w:rPr>
        <w:t>siete de noviembre</w:t>
      </w:r>
      <w:r w:rsidR="000F2596">
        <w:rPr>
          <w:rFonts w:ascii="Arial" w:hAnsi="Arial" w:cs="Arial"/>
          <w:sz w:val="24"/>
          <w:szCs w:val="24"/>
          <w:lang w:val="es-MX"/>
        </w:rPr>
        <w:t xml:space="preserve"> de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714649">
        <w:rPr>
          <w:rFonts w:ascii="Arial" w:hAnsi="Arial" w:cs="Arial"/>
          <w:bCs/>
          <w:sz w:val="24"/>
          <w:szCs w:val="24"/>
          <w:lang w:val="es-ES"/>
        </w:rPr>
        <w:t xml:space="preserve"> con el escrito de la parte actora, por el cual formuló alegatos</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3E58BA">
        <w:rPr>
          <w:rFonts w:ascii="Arial" w:hAnsi="Arial" w:cs="Arial"/>
          <w:bCs/>
          <w:color w:val="000000"/>
          <w:sz w:val="24"/>
          <w:szCs w:val="24"/>
        </w:rPr>
        <w:t xml:space="preserve">la parte actora </w:t>
      </w:r>
      <w:r w:rsidR="009A5444">
        <w:rPr>
          <w:rFonts w:ascii="Arial" w:hAnsi="Arial" w:cs="Arial"/>
          <w:b/>
          <w:sz w:val="24"/>
          <w:szCs w:val="24"/>
          <w:lang w:val="es-MX"/>
        </w:rPr>
        <w:t>*********</w:t>
      </w:r>
      <w:r w:rsidR="002C1651">
        <w:rPr>
          <w:rFonts w:ascii="Arial" w:hAnsi="Arial" w:cs="Arial"/>
          <w:bCs/>
          <w:color w:val="000000"/>
          <w:sz w:val="24"/>
          <w:szCs w:val="24"/>
        </w:rPr>
        <w:t>,</w:t>
      </w:r>
      <w:r w:rsidR="00714649">
        <w:rPr>
          <w:rFonts w:ascii="Arial" w:hAnsi="Arial" w:cs="Arial"/>
          <w:bCs/>
          <w:color w:val="000000"/>
          <w:sz w:val="24"/>
          <w:szCs w:val="24"/>
        </w:rPr>
        <w:t xml:space="preserve"> exhibi</w:t>
      </w:r>
      <w:r w:rsidR="003E58BA">
        <w:rPr>
          <w:rFonts w:ascii="Arial" w:hAnsi="Arial" w:cs="Arial"/>
          <w:bCs/>
          <w:color w:val="000000"/>
          <w:sz w:val="24"/>
          <w:szCs w:val="24"/>
        </w:rPr>
        <w:t xml:space="preserve">ó copias certificadas del instrumento notarial once mil quinientos cuarenta y nueve, volumen </w:t>
      </w:r>
      <w:r w:rsidR="009A5444">
        <w:rPr>
          <w:rFonts w:ascii="Arial" w:hAnsi="Arial" w:cs="Arial"/>
          <w:b/>
          <w:sz w:val="24"/>
          <w:szCs w:val="24"/>
          <w:lang w:val="es-MX"/>
        </w:rPr>
        <w:t>*********</w:t>
      </w:r>
      <w:r w:rsidR="009A5444">
        <w:rPr>
          <w:rFonts w:ascii="Arial" w:hAnsi="Arial" w:cs="Arial"/>
          <w:b/>
          <w:sz w:val="24"/>
          <w:szCs w:val="24"/>
          <w:lang w:val="es-MX"/>
        </w:rPr>
        <w:t xml:space="preserve"> </w:t>
      </w:r>
      <w:r w:rsidR="003E58BA">
        <w:rPr>
          <w:rFonts w:ascii="Arial" w:hAnsi="Arial" w:cs="Arial"/>
          <w:bCs/>
          <w:color w:val="000000"/>
          <w:sz w:val="24"/>
          <w:szCs w:val="24"/>
        </w:rPr>
        <w:t>pasada ante la fe del Notario Público sesenta y tres en el Estado de Oaxaca, documento que se encuentra inscrito en el entonces Registro Público de la Propiedad y del Comercial del Estado de Oaxaca</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714649">
        <w:rPr>
          <w:rFonts w:ascii="Arial" w:hAnsi="Arial" w:cs="Arial"/>
          <w:sz w:val="24"/>
          <w:szCs w:val="24"/>
        </w:rPr>
        <w:t>- - - - - - - - - - - - - - - - - - - - - - - - - - - - - - - - - - - - - - - - - - -</w:t>
      </w:r>
    </w:p>
    <w:p w:rsidR="00136097" w:rsidRDefault="00136097" w:rsidP="002B7F87">
      <w:pPr>
        <w:spacing w:line="360" w:lineRule="auto"/>
        <w:ind w:right="-518" w:firstLine="567"/>
        <w:jc w:val="both"/>
        <w:rPr>
          <w:rFonts w:ascii="Arial" w:hAnsi="Arial" w:cs="Arial"/>
          <w:sz w:val="24"/>
          <w:szCs w:val="24"/>
        </w:rPr>
      </w:pPr>
    </w:p>
    <w:p w:rsidR="0033478B" w:rsidRDefault="00C108C5" w:rsidP="00D7799B">
      <w:pPr>
        <w:pStyle w:val="corte3centro"/>
        <w:ind w:right="-518" w:firstLine="567"/>
        <w:jc w:val="both"/>
        <w:rPr>
          <w:rFonts w:cs="Arial"/>
          <w:b w:val="0"/>
          <w:sz w:val="24"/>
          <w:szCs w:val="24"/>
        </w:rPr>
      </w:pPr>
      <w:r w:rsidRPr="00BC30C9">
        <w:rPr>
          <w:rFonts w:cs="Arial"/>
          <w:sz w:val="24"/>
          <w:szCs w:val="24"/>
        </w:rPr>
        <w:t>TERCERO.</w:t>
      </w:r>
      <w:r w:rsidR="0014304F" w:rsidRPr="00BC30C9">
        <w:rPr>
          <w:rFonts w:cs="Arial"/>
          <w:sz w:val="24"/>
          <w:szCs w:val="24"/>
        </w:rPr>
        <w:t xml:space="preserve"> </w:t>
      </w:r>
      <w:r w:rsidR="009A5444">
        <w:rPr>
          <w:rFonts w:cs="Arial"/>
          <w:b w:val="0"/>
          <w:sz w:val="24"/>
          <w:szCs w:val="24"/>
          <w:lang w:val="es-MX"/>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9A5444">
        <w:rPr>
          <w:rFonts w:cs="Arial"/>
          <w:b w:val="0"/>
          <w:sz w:val="24"/>
          <w:szCs w:val="24"/>
          <w:lang w:val="es-MX"/>
        </w:rPr>
        <w:t>*********</w:t>
      </w:r>
      <w:r w:rsidR="00613DE6">
        <w:rPr>
          <w:rFonts w:cs="Arial"/>
          <w:b w:val="0"/>
          <w:sz w:val="24"/>
          <w:szCs w:val="24"/>
        </w:rPr>
        <w:t xml:space="preserve"> de</w:t>
      </w:r>
      <w:r w:rsidR="006067C6" w:rsidRPr="006159CB">
        <w:rPr>
          <w:rFonts w:cs="Arial"/>
          <w:b w:val="0"/>
          <w:sz w:val="24"/>
          <w:szCs w:val="24"/>
        </w:rPr>
        <w:t xml:space="preserve"> </w:t>
      </w:r>
      <w:r w:rsidR="00714649">
        <w:rPr>
          <w:rFonts w:cs="Arial"/>
          <w:b w:val="0"/>
          <w:sz w:val="24"/>
          <w:szCs w:val="24"/>
        </w:rPr>
        <w:t>veintisiete de julio de dos mil dieciocho</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391EB6" w:rsidRPr="006159CB">
        <w:rPr>
          <w:rFonts w:cs="Arial"/>
          <w:b w:val="0"/>
          <w:sz w:val="24"/>
          <w:szCs w:val="24"/>
        </w:rPr>
        <w:t xml:space="preserve">ilegal, </w:t>
      </w:r>
      <w:r w:rsidR="00613DE6">
        <w:rPr>
          <w:rFonts w:cs="Arial"/>
          <w:b w:val="0"/>
          <w:sz w:val="24"/>
          <w:szCs w:val="24"/>
        </w:rPr>
        <w:t>toda vez que esta viola en su perjuicio las garantías establecida</w:t>
      </w:r>
      <w:r w:rsidR="0022493B">
        <w:rPr>
          <w:rFonts w:cs="Arial"/>
          <w:b w:val="0"/>
          <w:sz w:val="24"/>
          <w:szCs w:val="24"/>
        </w:rPr>
        <w:t xml:space="preserve">s en los artículos 14 y 16 de la Constitución Federal, al igual que lo establecido en el artículo </w:t>
      </w:r>
      <w:r w:rsidR="004D5749">
        <w:rPr>
          <w:rFonts w:cs="Arial"/>
          <w:b w:val="0"/>
          <w:sz w:val="24"/>
          <w:szCs w:val="24"/>
        </w:rPr>
        <w:t>1</w:t>
      </w:r>
      <w:r w:rsidR="0022493B">
        <w:rPr>
          <w:rFonts w:cs="Arial"/>
          <w:b w:val="0"/>
          <w:sz w:val="24"/>
          <w:szCs w:val="24"/>
        </w:rPr>
        <w:t xml:space="preserve">7 de la Ley de </w:t>
      </w:r>
      <w:r w:rsidR="004D5749">
        <w:rPr>
          <w:rFonts w:cs="Arial"/>
          <w:b w:val="0"/>
          <w:sz w:val="24"/>
          <w:szCs w:val="24"/>
        </w:rPr>
        <w:t xml:space="preserve">Procedimiento y </w:t>
      </w:r>
      <w:r w:rsidR="0022493B">
        <w:rPr>
          <w:rFonts w:cs="Arial"/>
          <w:b w:val="0"/>
          <w:sz w:val="24"/>
          <w:szCs w:val="24"/>
        </w:rPr>
        <w:t>Justicia Administrativa para el Estado de Oaxaca; ya que la autoridad al momento de emitirla no fundamenta ni motiva adecuadamente la multa.</w:t>
      </w:r>
    </w:p>
    <w:p w:rsidR="0022493B" w:rsidRDefault="0022493B" w:rsidP="00D7799B">
      <w:pPr>
        <w:pStyle w:val="corte3centro"/>
        <w:ind w:right="-518" w:firstLine="567"/>
        <w:jc w:val="both"/>
        <w:rPr>
          <w:rFonts w:cs="Arial"/>
          <w:b w:val="0"/>
          <w:sz w:val="24"/>
          <w:szCs w:val="24"/>
        </w:rPr>
      </w:pP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B56376" w:rsidRDefault="00B56376" w:rsidP="00D7799B">
      <w:pPr>
        <w:pStyle w:val="corte3centro"/>
        <w:ind w:right="-518" w:firstLine="567"/>
        <w:jc w:val="both"/>
        <w:rPr>
          <w:rFonts w:cs="Arial"/>
          <w:b w:val="0"/>
          <w:bCs/>
          <w:sz w:val="24"/>
          <w:szCs w:val="24"/>
          <w:lang w:val="es-ES"/>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9A5444">
        <w:rPr>
          <w:rFonts w:cs="Arial"/>
          <w:b w:val="0"/>
          <w:sz w:val="24"/>
          <w:szCs w:val="24"/>
          <w:lang w:val="es-MX"/>
        </w:rPr>
        <w:t>*********</w:t>
      </w:r>
      <w:r w:rsidR="000A514F">
        <w:rPr>
          <w:rFonts w:cs="Arial"/>
          <w:b w:val="0"/>
          <w:sz w:val="24"/>
          <w:szCs w:val="24"/>
        </w:rPr>
        <w:t xml:space="preserve"> de </w:t>
      </w:r>
      <w:r w:rsidR="00B93312">
        <w:rPr>
          <w:rFonts w:cs="Arial"/>
          <w:b w:val="0"/>
          <w:sz w:val="24"/>
          <w:szCs w:val="24"/>
        </w:rPr>
        <w:t xml:space="preserve">veintisiete de julio de dos mil </w:t>
      </w:r>
      <w:r w:rsidR="00B93312">
        <w:rPr>
          <w:rFonts w:cs="Arial"/>
          <w:b w:val="0"/>
          <w:sz w:val="24"/>
          <w:szCs w:val="24"/>
        </w:rPr>
        <w:lastRenderedPageBreak/>
        <w:t>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 xml:space="preserve">foja </w:t>
      </w:r>
      <w:r w:rsidR="001B582E">
        <w:rPr>
          <w:rFonts w:cs="Arial"/>
          <w:b w:val="0"/>
          <w:sz w:val="24"/>
          <w:szCs w:val="24"/>
        </w:rPr>
        <w:t>32)</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B93312" w:rsidP="00852E12">
      <w:pPr>
        <w:pStyle w:val="corte3centro"/>
        <w:spacing w:line="240" w:lineRule="auto"/>
        <w:ind w:left="567" w:right="-518"/>
        <w:jc w:val="both"/>
        <w:rPr>
          <w:rFonts w:cs="Arial"/>
          <w:b w:val="0"/>
          <w:i/>
          <w:sz w:val="22"/>
          <w:szCs w:val="22"/>
        </w:rPr>
      </w:pPr>
    </w:p>
    <w:p w:rsidR="00C84D61" w:rsidRDefault="002F1D08" w:rsidP="00852E12">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7AE20A6" wp14:editId="5E274D08">
                <wp:simplePos x="0" y="0"/>
                <wp:positionH relativeFrom="column">
                  <wp:posOffset>-1075690</wp:posOffset>
                </wp:positionH>
                <wp:positionV relativeFrom="paragraph">
                  <wp:posOffset>1530350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D3225" w:rsidRDefault="001D3225" w:rsidP="001D322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7pt;margin-top:120.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">
                <v:textbox>
                  <w:txbxContent>
                    <w:p w:rsidR="001D3225" w:rsidRDefault="001D3225" w:rsidP="001D322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D4902"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009D4902"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009D4902"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B93312" w:rsidP="00852E12">
      <w:pPr>
        <w:pStyle w:val="corte3centro"/>
        <w:spacing w:line="240" w:lineRule="auto"/>
        <w:ind w:left="567" w:right="-518"/>
        <w:jc w:val="both"/>
        <w:rPr>
          <w:rFonts w:cs="Arial"/>
          <w:b w:val="0"/>
          <w:i/>
          <w:sz w:val="22"/>
          <w:szCs w:val="22"/>
        </w:rPr>
      </w:pPr>
      <w:r>
        <w:rPr>
          <w:rFonts w:cs="Arial"/>
          <w:b w:val="0"/>
          <w:i/>
          <w:sz w:val="22"/>
          <w:szCs w:val="22"/>
        </w:rPr>
        <w:t>Considerando que con fecha 22</w:t>
      </w:r>
      <w:r w:rsidR="00482A9F">
        <w:rPr>
          <w:rFonts w:cs="Arial"/>
          <w:b w:val="0"/>
          <w:i/>
          <w:sz w:val="22"/>
          <w:szCs w:val="22"/>
        </w:rPr>
        <w:t xml:space="preserve"> de junio de 201</w:t>
      </w:r>
      <w:r>
        <w:rPr>
          <w:rFonts w:cs="Arial"/>
          <w:b w:val="0"/>
          <w:i/>
          <w:sz w:val="22"/>
          <w:szCs w:val="22"/>
        </w:rPr>
        <w:t>8</w:t>
      </w:r>
      <w:r w:rsidR="00482A9F">
        <w:rPr>
          <w:rFonts w:cs="Arial"/>
          <w:b w:val="0"/>
          <w:i/>
          <w:sz w:val="22"/>
          <w:szCs w:val="22"/>
        </w:rPr>
        <w:t xml:space="preserve">,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9A5444">
        <w:rPr>
          <w:rFonts w:ascii="Arial" w:hAnsi="Arial" w:cs="Arial"/>
          <w:b/>
          <w:sz w:val="24"/>
          <w:szCs w:val="24"/>
          <w:lang w:val="es-MX"/>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 la actora,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actividades que realiza 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 xml:space="preserve">anterior, resulta esencial para cumplir con la debida fundamentación y motivación a que se encuentra obligada la autoridad demandada al emitir todo acto administrativo, ya que con la sola </w:t>
      </w:r>
      <w:r w:rsidR="00446B50" w:rsidRPr="00D24A00">
        <w:rPr>
          <w:rFonts w:ascii="Arial" w:hAnsi="Arial" w:cs="Arial"/>
          <w:sz w:val="24"/>
          <w:szCs w:val="24"/>
        </w:rPr>
        <w:lastRenderedPageBreak/>
        <w:t>manifestación de que la actora fue identificad</w:t>
      </w:r>
      <w:r w:rsidR="004D5749">
        <w:rPr>
          <w:rFonts w:ascii="Arial" w:hAnsi="Arial" w:cs="Arial"/>
          <w:sz w:val="24"/>
          <w:szCs w:val="24"/>
        </w:rPr>
        <w:t>a</w:t>
      </w:r>
      <w:r w:rsidR="00446B50" w:rsidRPr="00D24A00">
        <w:rPr>
          <w:rFonts w:ascii="Arial" w:hAnsi="Arial" w:cs="Arial"/>
          <w:sz w:val="24"/>
          <w:szCs w:val="24"/>
        </w:rPr>
        <w:t xml:space="preserve"> como sujeto obligado al pago del citado impuesto, no hay argumento lógico-jurídico para señalar que la actora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la ac</w:t>
      </w:r>
      <w:r w:rsidR="00635E65">
        <w:rPr>
          <w:rFonts w:ascii="Arial" w:hAnsi="Arial" w:cs="Arial"/>
          <w:sz w:val="24"/>
          <w:szCs w:val="24"/>
        </w:rPr>
        <w:t>tora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la hoy actora, fue identificada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la actora para que esté obligada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9A5444">
        <w:rPr>
          <w:rFonts w:cs="Arial"/>
          <w:b w:val="0"/>
          <w:sz w:val="24"/>
          <w:szCs w:val="24"/>
          <w:lang w:val="es-MX"/>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 del Poder Ejecutivo del Estado.</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w:t>
      </w:r>
      <w:r w:rsidRPr="00F5368D">
        <w:rPr>
          <w:rFonts w:cs="Arial"/>
          <w:b w:val="0"/>
          <w:sz w:val="24"/>
          <w:szCs w:val="24"/>
        </w:rPr>
        <w:lastRenderedPageBreak/>
        <w:t>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F66C0C" w:rsidP="00C42213">
      <w:pPr>
        <w:pStyle w:val="corte3centro"/>
        <w:spacing w:line="276" w:lineRule="auto"/>
        <w:ind w:left="567" w:right="-518"/>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2F1D08" w:rsidP="00E15A76">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7C4C7E5" wp14:editId="03359714">
                <wp:simplePos x="0" y="0"/>
                <wp:positionH relativeFrom="column">
                  <wp:posOffset>-1238885</wp:posOffset>
                </wp:positionH>
                <wp:positionV relativeFrom="paragraph">
                  <wp:posOffset>605790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1D3225" w:rsidRDefault="001D3225" w:rsidP="001D322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55pt;margin-top:47.7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">
                <v:textbox>
                  <w:txbxContent>
                    <w:p w:rsidR="001D3225" w:rsidRDefault="001D3225" w:rsidP="001D3225">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15A76"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00E15A76" w:rsidRPr="00017A04">
        <w:rPr>
          <w:rFonts w:ascii="Arial" w:hAnsi="Arial" w:cs="Arial"/>
          <w:bCs/>
          <w:sz w:val="24"/>
          <w:szCs w:val="24"/>
        </w:rPr>
        <w:t xml:space="preserve">7, </w:t>
      </w:r>
      <w:r w:rsidR="00635E65">
        <w:rPr>
          <w:rFonts w:ascii="Arial" w:hAnsi="Arial" w:cs="Arial"/>
          <w:bCs/>
          <w:sz w:val="24"/>
          <w:szCs w:val="24"/>
        </w:rPr>
        <w:t>20</w:t>
      </w:r>
      <w:r w:rsidR="00E15A76" w:rsidRPr="00017A04">
        <w:rPr>
          <w:rFonts w:ascii="Arial" w:hAnsi="Arial" w:cs="Arial"/>
          <w:bCs/>
          <w:sz w:val="24"/>
          <w:szCs w:val="24"/>
        </w:rPr>
        <w:t>8 fr</w:t>
      </w:r>
      <w:r w:rsidR="00635E65">
        <w:rPr>
          <w:rFonts w:ascii="Arial" w:hAnsi="Arial" w:cs="Arial"/>
          <w:bCs/>
          <w:sz w:val="24"/>
          <w:szCs w:val="24"/>
        </w:rPr>
        <w:t>acción VI y 20</w:t>
      </w:r>
      <w:r w:rsidR="00E15A76"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00E15A76" w:rsidRPr="00017A04">
        <w:rPr>
          <w:rFonts w:ascii="Arial" w:hAnsi="Arial" w:cs="Arial"/>
          <w:bCs/>
          <w:sz w:val="24"/>
          <w:szCs w:val="24"/>
        </w:rPr>
        <w:t>Justicia Administrativa para e</w:t>
      </w:r>
      <w:bookmarkStart w:id="0" w:name="_GoBack"/>
      <w:bookmarkEnd w:id="0"/>
      <w:r w:rsidR="00E15A76" w:rsidRPr="00017A04">
        <w:rPr>
          <w:rFonts w:ascii="Arial" w:hAnsi="Arial" w:cs="Arial"/>
          <w:bCs/>
          <w:sz w:val="24"/>
          <w:szCs w:val="24"/>
        </w:rPr>
        <w:t>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B93312" w:rsidRPr="00237F27">
        <w:rPr>
          <w:rFonts w:cs="Arial"/>
          <w:sz w:val="24"/>
          <w:szCs w:val="24"/>
        </w:rPr>
        <w:t>NULIDAD LISA Y LLANA</w:t>
      </w:r>
      <w:r w:rsidR="00B93312" w:rsidRPr="00E1058C">
        <w:rPr>
          <w:rFonts w:cs="Arial"/>
          <w:b w:val="0"/>
          <w:sz w:val="24"/>
          <w:szCs w:val="24"/>
        </w:rPr>
        <w:t xml:space="preserve"> </w:t>
      </w:r>
      <w:r w:rsidR="00B93312" w:rsidRPr="00E1058C">
        <w:rPr>
          <w:b w:val="0"/>
          <w:sz w:val="24"/>
          <w:szCs w:val="24"/>
        </w:rPr>
        <w:t xml:space="preserve">de la multa por infracción </w:t>
      </w:r>
      <w:r w:rsidR="00B93312">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B93312" w:rsidRPr="00B93312">
        <w:rPr>
          <w:b w:val="0"/>
          <w:sz w:val="24"/>
          <w:szCs w:val="24"/>
        </w:rPr>
        <w:t>, c</w:t>
      </w:r>
      <w:r w:rsidR="00B93312" w:rsidRPr="00E1058C">
        <w:rPr>
          <w:b w:val="0"/>
          <w:sz w:val="24"/>
          <w:szCs w:val="24"/>
        </w:rPr>
        <w:t xml:space="preserve">on número de control </w:t>
      </w:r>
      <w:r w:rsidR="009A5444">
        <w:rPr>
          <w:rFonts w:cs="Arial"/>
          <w:b w:val="0"/>
          <w:sz w:val="24"/>
          <w:szCs w:val="24"/>
          <w:lang w:val="es-MX"/>
        </w:rPr>
        <w:t>*********</w:t>
      </w:r>
      <w:r w:rsidR="00B93312" w:rsidRPr="00446B50">
        <w:rPr>
          <w:rFonts w:cs="Arial"/>
          <w:sz w:val="24"/>
          <w:szCs w:val="24"/>
        </w:rPr>
        <w:t xml:space="preserve"> </w:t>
      </w:r>
      <w:r w:rsidR="00B93312" w:rsidRPr="00B93312">
        <w:rPr>
          <w:rFonts w:cs="Arial"/>
          <w:b w:val="0"/>
          <w:sz w:val="24"/>
          <w:szCs w:val="24"/>
        </w:rPr>
        <w:t>de veintisiete de julio de dos mil dieciocho</w:t>
      </w:r>
      <w:r w:rsidR="00B93312">
        <w:rPr>
          <w:sz w:val="24"/>
          <w:szCs w:val="24"/>
        </w:rPr>
        <w:t xml:space="preserve">, </w:t>
      </w:r>
      <w:r w:rsidR="00B93312">
        <w:rPr>
          <w:b w:val="0"/>
          <w:sz w:val="24"/>
          <w:szCs w:val="24"/>
        </w:rPr>
        <w:t>emitida por la Directora de Ingresos y Recaudación</w:t>
      </w:r>
      <w:r w:rsidR="00B93312" w:rsidRPr="003C0E2A">
        <w:rPr>
          <w:rFonts w:cs="Arial"/>
          <w:b w:val="0"/>
          <w:sz w:val="24"/>
          <w:szCs w:val="24"/>
        </w:rPr>
        <w:t xml:space="preserve"> </w:t>
      </w:r>
      <w:r w:rsidR="00B93312">
        <w:rPr>
          <w:b w:val="0"/>
          <w:sz w:val="24"/>
          <w:szCs w:val="24"/>
        </w:rPr>
        <w:t>de la Secretaría de Finanzas del Poder Ejecutivo del Estado.</w:t>
      </w:r>
      <w:r>
        <w:rPr>
          <w:b w:val="0"/>
          <w:sz w:val="24"/>
          <w:szCs w:val="24"/>
        </w:rPr>
        <w:t xml:space="preserve">- - - - - - - - </w:t>
      </w:r>
    </w:p>
    <w:p w:rsidR="00E15A76" w:rsidRDefault="00E15A76" w:rsidP="00E15A76">
      <w:pPr>
        <w:spacing w:line="360" w:lineRule="auto"/>
        <w:ind w:right="-518"/>
        <w:jc w:val="both"/>
        <w:rPr>
          <w:rFonts w:ascii="Arial" w:hAnsi="Arial" w:cs="Arial"/>
          <w:bCs/>
          <w:color w:val="00000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CF" w:rsidRDefault="00911CCF" w:rsidP="00DD5D31">
      <w:r>
        <w:separator/>
      </w:r>
    </w:p>
  </w:endnote>
  <w:endnote w:type="continuationSeparator" w:id="0">
    <w:p w:rsidR="00911CCF" w:rsidRDefault="00911CC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CF" w:rsidRDefault="00911CCF" w:rsidP="00DD5D31">
      <w:r>
        <w:separator/>
      </w:r>
    </w:p>
  </w:footnote>
  <w:footnote w:type="continuationSeparator" w:id="0">
    <w:p w:rsidR="00911CCF" w:rsidRDefault="00911CC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2F1D08" w:rsidRPr="002F1D08">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3E58BA">
          <w:rPr>
            <w:rFonts w:ascii="Arial" w:hAnsi="Arial" w:cs="Arial"/>
            <w:sz w:val="18"/>
            <w:szCs w:val="18"/>
          </w:rPr>
          <w:t>85</w:t>
        </w:r>
        <w:r w:rsidR="00714649">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466D"/>
    <w:rsid w:val="001C6624"/>
    <w:rsid w:val="001C70D5"/>
    <w:rsid w:val="001D3225"/>
    <w:rsid w:val="001E01FB"/>
    <w:rsid w:val="001E0451"/>
    <w:rsid w:val="001E3948"/>
    <w:rsid w:val="001E3F38"/>
    <w:rsid w:val="001E6FE5"/>
    <w:rsid w:val="001F39F9"/>
    <w:rsid w:val="001F651D"/>
    <w:rsid w:val="00205932"/>
    <w:rsid w:val="00212F75"/>
    <w:rsid w:val="002159A2"/>
    <w:rsid w:val="00223F13"/>
    <w:rsid w:val="0022493B"/>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D3B6C"/>
    <w:rsid w:val="002E1804"/>
    <w:rsid w:val="002E248A"/>
    <w:rsid w:val="002F1D08"/>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3E58BA"/>
    <w:rsid w:val="00403098"/>
    <w:rsid w:val="004036A7"/>
    <w:rsid w:val="004045BC"/>
    <w:rsid w:val="004048DB"/>
    <w:rsid w:val="0041504C"/>
    <w:rsid w:val="0042187B"/>
    <w:rsid w:val="00424DA1"/>
    <w:rsid w:val="004260C7"/>
    <w:rsid w:val="00433380"/>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2499"/>
    <w:rsid w:val="004F793A"/>
    <w:rsid w:val="005015CD"/>
    <w:rsid w:val="00504276"/>
    <w:rsid w:val="00511618"/>
    <w:rsid w:val="00515B3F"/>
    <w:rsid w:val="00515F69"/>
    <w:rsid w:val="00516D1F"/>
    <w:rsid w:val="00522861"/>
    <w:rsid w:val="0052545E"/>
    <w:rsid w:val="00530E85"/>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2BA2"/>
    <w:rsid w:val="005E5524"/>
    <w:rsid w:val="005F0D67"/>
    <w:rsid w:val="006067C6"/>
    <w:rsid w:val="00611E12"/>
    <w:rsid w:val="00611EB7"/>
    <w:rsid w:val="00613DE6"/>
    <w:rsid w:val="00614F21"/>
    <w:rsid w:val="006159CB"/>
    <w:rsid w:val="0062007F"/>
    <w:rsid w:val="00620734"/>
    <w:rsid w:val="00620D6C"/>
    <w:rsid w:val="00627597"/>
    <w:rsid w:val="00633A63"/>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23C4"/>
    <w:rsid w:val="006A4C68"/>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3B4B"/>
    <w:rsid w:val="00714649"/>
    <w:rsid w:val="007212B7"/>
    <w:rsid w:val="00726948"/>
    <w:rsid w:val="0073143D"/>
    <w:rsid w:val="00732D7D"/>
    <w:rsid w:val="007367FD"/>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2A88"/>
    <w:rsid w:val="008048A6"/>
    <w:rsid w:val="00805B55"/>
    <w:rsid w:val="00805BCC"/>
    <w:rsid w:val="008107B3"/>
    <w:rsid w:val="00813B0D"/>
    <w:rsid w:val="00816487"/>
    <w:rsid w:val="00822AA0"/>
    <w:rsid w:val="00823229"/>
    <w:rsid w:val="008253C8"/>
    <w:rsid w:val="00825BF2"/>
    <w:rsid w:val="00825CAD"/>
    <w:rsid w:val="00826139"/>
    <w:rsid w:val="00832594"/>
    <w:rsid w:val="00832A5C"/>
    <w:rsid w:val="00834A24"/>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11B10"/>
    <w:rsid w:val="00911CCF"/>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2502"/>
    <w:rsid w:val="00984B42"/>
    <w:rsid w:val="00986636"/>
    <w:rsid w:val="00987DF4"/>
    <w:rsid w:val="009A20BC"/>
    <w:rsid w:val="009A3627"/>
    <w:rsid w:val="009A5444"/>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4AC7"/>
    <w:rsid w:val="00B461D1"/>
    <w:rsid w:val="00B50795"/>
    <w:rsid w:val="00B56376"/>
    <w:rsid w:val="00B563D7"/>
    <w:rsid w:val="00B6595F"/>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7AAE"/>
    <w:rsid w:val="00BD0923"/>
    <w:rsid w:val="00BE522C"/>
    <w:rsid w:val="00BE7CC3"/>
    <w:rsid w:val="00BF03C8"/>
    <w:rsid w:val="00BF0ACD"/>
    <w:rsid w:val="00BF456B"/>
    <w:rsid w:val="00BF4F3D"/>
    <w:rsid w:val="00C00F42"/>
    <w:rsid w:val="00C01E8F"/>
    <w:rsid w:val="00C052B7"/>
    <w:rsid w:val="00C07F38"/>
    <w:rsid w:val="00C108C5"/>
    <w:rsid w:val="00C1103F"/>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62FD0"/>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36CF"/>
    <w:rsid w:val="00F66607"/>
    <w:rsid w:val="00F66C0C"/>
    <w:rsid w:val="00F67F17"/>
    <w:rsid w:val="00F67F5B"/>
    <w:rsid w:val="00F73B65"/>
    <w:rsid w:val="00F73BD1"/>
    <w:rsid w:val="00F74C74"/>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0F79"/>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1F90-6C89-4C29-97D7-1E99564B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2384</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2019-02-18T19:15:00Z</cp:lastPrinted>
  <dcterms:created xsi:type="dcterms:W3CDTF">2019-07-05T21:07:00Z</dcterms:created>
  <dcterms:modified xsi:type="dcterms:W3CDTF">2019-07-08T14:57:00Z</dcterms:modified>
</cp:coreProperties>
</file>