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B06B1">
        <w:rPr>
          <w:rFonts w:ascii="Arial" w:hAnsi="Arial" w:cs="Arial"/>
          <w:b/>
          <w:sz w:val="26"/>
          <w:szCs w:val="26"/>
        </w:rPr>
        <w:t>084</w:t>
      </w:r>
      <w:r w:rsidR="00FF518D">
        <w:rPr>
          <w:rFonts w:ascii="Arial" w:hAnsi="Arial" w:cs="Arial"/>
          <w:b/>
          <w:sz w:val="26"/>
          <w:szCs w:val="26"/>
        </w:rPr>
        <w:t>/201</w:t>
      </w:r>
      <w:r w:rsidR="00FB06B1">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B06B1">
        <w:rPr>
          <w:rFonts w:ascii="Arial" w:hAnsi="Arial" w:cs="Arial"/>
          <w:b/>
          <w:sz w:val="26"/>
          <w:szCs w:val="26"/>
        </w:rPr>
        <w:t>322</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2A3126">
        <w:rPr>
          <w:rFonts w:ascii="Arial" w:hAnsi="Arial" w:cs="Arial"/>
          <w:b/>
          <w:sz w:val="26"/>
          <w:szCs w:val="26"/>
        </w:rPr>
        <w:t>CUART</w:t>
      </w:r>
      <w:r w:rsidR="00A06909">
        <w:rPr>
          <w:rFonts w:ascii="Arial" w:hAnsi="Arial" w:cs="Arial"/>
          <w:b/>
          <w:sz w:val="26"/>
          <w:szCs w:val="26"/>
        </w:rPr>
        <w: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4C1056">
        <w:rPr>
          <w:rFonts w:ascii="Arial" w:hAnsi="Arial" w:cs="Arial"/>
          <w:b/>
          <w:sz w:val="26"/>
          <w:szCs w:val="26"/>
        </w:rPr>
        <w:t>VEINTIDÓS</w:t>
      </w:r>
      <w:r w:rsidR="00FB06B1">
        <w:rPr>
          <w:rFonts w:ascii="Arial" w:hAnsi="Arial" w:cs="Arial"/>
          <w:b/>
          <w:sz w:val="26"/>
          <w:szCs w:val="26"/>
        </w:rPr>
        <w:t xml:space="preserve"> </w:t>
      </w:r>
      <w:r w:rsidR="00776E5E">
        <w:rPr>
          <w:rFonts w:ascii="Arial" w:hAnsi="Arial" w:cs="Arial"/>
          <w:b/>
          <w:sz w:val="26"/>
          <w:szCs w:val="26"/>
        </w:rPr>
        <w:t xml:space="preserve">DE </w:t>
      </w:r>
      <w:r w:rsidR="00FB06B1">
        <w:rPr>
          <w:rFonts w:ascii="Arial" w:hAnsi="Arial" w:cs="Arial"/>
          <w:b/>
          <w:sz w:val="26"/>
          <w:szCs w:val="26"/>
        </w:rPr>
        <w:t>NOVIEMBRE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bookmarkStart w:id="0" w:name="_GoBack"/>
      <w:bookmarkEnd w:id="0"/>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FB06B1">
        <w:rPr>
          <w:rFonts w:ascii="Arial" w:hAnsi="Arial" w:cs="Arial"/>
          <w:b/>
          <w:sz w:val="26"/>
          <w:szCs w:val="26"/>
        </w:rPr>
        <w:t>084</w:t>
      </w:r>
      <w:r w:rsidRPr="00CB6405">
        <w:rPr>
          <w:rFonts w:ascii="Arial" w:hAnsi="Arial" w:cs="Arial"/>
          <w:b/>
          <w:sz w:val="26"/>
          <w:szCs w:val="26"/>
        </w:rPr>
        <w:t>/201</w:t>
      </w:r>
      <w:r w:rsidR="00FB06B1">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C85D06">
        <w:rPr>
          <w:rFonts w:ascii="Arial" w:hAnsi="Arial" w:cs="Arial"/>
          <w:b/>
          <w:sz w:val="26"/>
          <w:szCs w:val="26"/>
        </w:rPr>
        <w:t>**********</w:t>
      </w:r>
      <w:r w:rsidRPr="00CB6405">
        <w:rPr>
          <w:rFonts w:ascii="Arial" w:hAnsi="Arial" w:cs="Arial"/>
          <w:sz w:val="26"/>
          <w:szCs w:val="26"/>
        </w:rPr>
        <w:t>, en contra de</w:t>
      </w:r>
      <w:r w:rsidR="00FB06B1">
        <w:rPr>
          <w:rFonts w:ascii="Arial" w:hAnsi="Arial" w:cs="Arial"/>
          <w:sz w:val="26"/>
          <w:szCs w:val="26"/>
        </w:rPr>
        <w:t xml:space="preserve"> </w:t>
      </w:r>
      <w:r w:rsidR="00F314B4">
        <w:rPr>
          <w:rFonts w:ascii="Arial" w:hAnsi="Arial" w:cs="Arial"/>
          <w:sz w:val="26"/>
          <w:szCs w:val="26"/>
        </w:rPr>
        <w:t>l</w:t>
      </w:r>
      <w:r w:rsidR="00FB06B1">
        <w:rPr>
          <w:rFonts w:ascii="Arial" w:hAnsi="Arial" w:cs="Arial"/>
          <w:sz w:val="26"/>
          <w:szCs w:val="26"/>
        </w:rPr>
        <w:t xml:space="preserve">a resolución de cinco de marzo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FB06B1">
        <w:rPr>
          <w:rFonts w:ascii="Arial" w:hAnsi="Arial" w:cs="Arial"/>
          <w:sz w:val="26"/>
          <w:szCs w:val="26"/>
        </w:rPr>
        <w:t>ocho</w:t>
      </w:r>
      <w:r w:rsidR="002A3126">
        <w:rPr>
          <w:rFonts w:ascii="Arial" w:hAnsi="Arial" w:cs="Arial"/>
          <w:sz w:val="26"/>
          <w:szCs w:val="26"/>
        </w:rPr>
        <w:t xml:space="preserve">, dictado </w:t>
      </w:r>
      <w:r w:rsidRPr="00CB6405">
        <w:rPr>
          <w:rFonts w:ascii="Arial" w:hAnsi="Arial" w:cs="Arial"/>
          <w:sz w:val="26"/>
          <w:szCs w:val="26"/>
        </w:rPr>
        <w:t xml:space="preserve">en el expediente </w:t>
      </w:r>
      <w:r w:rsidR="00FB06B1">
        <w:rPr>
          <w:rFonts w:ascii="Arial" w:hAnsi="Arial" w:cs="Arial"/>
          <w:b/>
          <w:sz w:val="26"/>
          <w:szCs w:val="26"/>
        </w:rPr>
        <w:t>322</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2A3126">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 xml:space="preserve">el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FB06B1">
        <w:rPr>
          <w:rFonts w:ascii="Arial" w:hAnsi="Arial" w:cs="Arial"/>
          <w:sz w:val="26"/>
          <w:szCs w:val="26"/>
        </w:rPr>
        <w:t xml:space="preserve"> </w:t>
      </w:r>
      <w:r w:rsidRPr="00CB6405">
        <w:rPr>
          <w:rFonts w:ascii="Arial" w:hAnsi="Arial" w:cs="Arial"/>
          <w:sz w:val="26"/>
          <w:szCs w:val="26"/>
        </w:rPr>
        <w:t>l</w:t>
      </w:r>
      <w:r w:rsidR="00FB06B1">
        <w:rPr>
          <w:rFonts w:ascii="Arial" w:hAnsi="Arial" w:cs="Arial"/>
          <w:sz w:val="26"/>
          <w:szCs w:val="26"/>
        </w:rPr>
        <w:t>a</w:t>
      </w:r>
      <w:r w:rsidRPr="00CB6405">
        <w:rPr>
          <w:rFonts w:ascii="Arial" w:hAnsi="Arial" w:cs="Arial"/>
          <w:sz w:val="26"/>
          <w:szCs w:val="26"/>
        </w:rPr>
        <w:t xml:space="preserve"> </w:t>
      </w:r>
      <w:r w:rsidR="00FB06B1" w:rsidRPr="00FB06B1">
        <w:rPr>
          <w:rFonts w:ascii="Arial" w:hAnsi="Arial" w:cs="Arial"/>
          <w:b/>
          <w:sz w:val="26"/>
          <w:szCs w:val="26"/>
        </w:rPr>
        <w:t>DIRECTORA DE CONCESIONES DE LA</w:t>
      </w:r>
      <w:r w:rsidR="00FB06B1">
        <w:rPr>
          <w:rFonts w:ascii="Arial" w:hAnsi="Arial" w:cs="Arial"/>
          <w:sz w:val="26"/>
          <w:szCs w:val="26"/>
        </w:rPr>
        <w:t xml:space="preserve"> </w:t>
      </w:r>
      <w:r w:rsidR="007146BA" w:rsidRPr="007146BA">
        <w:rPr>
          <w:rFonts w:ascii="Arial" w:hAnsi="Arial" w:cs="Arial"/>
          <w:b/>
          <w:sz w:val="26"/>
          <w:szCs w:val="26"/>
        </w:rPr>
        <w:t>SECRETAR</w:t>
      </w:r>
      <w:r w:rsidR="005132BC">
        <w:rPr>
          <w:rFonts w:ascii="Arial" w:hAnsi="Arial" w:cs="Arial"/>
          <w:b/>
          <w:sz w:val="26"/>
          <w:szCs w:val="26"/>
        </w:rPr>
        <w:t>Í</w:t>
      </w:r>
      <w:r w:rsidR="00FB06B1">
        <w:rPr>
          <w:rFonts w:ascii="Arial" w:hAnsi="Arial" w:cs="Arial"/>
          <w:b/>
          <w:sz w:val="26"/>
          <w:szCs w:val="26"/>
        </w:rPr>
        <w:t>A</w:t>
      </w:r>
      <w:r w:rsidR="007146BA" w:rsidRPr="007146BA">
        <w:rPr>
          <w:rFonts w:ascii="Arial" w:hAnsi="Arial" w:cs="Arial"/>
          <w:b/>
          <w:sz w:val="26"/>
          <w:szCs w:val="26"/>
        </w:rPr>
        <w:t xml:space="preserve">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w:t>
      </w:r>
      <w:r w:rsidR="00D269DD">
        <w:rPr>
          <w:rFonts w:ascii="Arial" w:hAnsi="Arial" w:cs="Arial"/>
          <w:bCs/>
          <w:iCs/>
          <w:sz w:val="26"/>
          <w:szCs w:val="26"/>
        </w:rPr>
        <w:t>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D269DD">
        <w:rPr>
          <w:rFonts w:ascii="Arial" w:hAnsi="Arial" w:cs="Arial"/>
          <w:sz w:val="26"/>
          <w:szCs w:val="26"/>
        </w:rPr>
        <w:t>la resolución de cinco de marzo de d</w:t>
      </w:r>
      <w:r w:rsidRPr="00CB6405">
        <w:rPr>
          <w:rFonts w:ascii="Arial" w:hAnsi="Arial" w:cs="Arial"/>
          <w:sz w:val="26"/>
          <w:szCs w:val="26"/>
        </w:rPr>
        <w:t>os mil dieci</w:t>
      </w:r>
      <w:r w:rsidR="00D269DD">
        <w:rPr>
          <w:rFonts w:ascii="Arial" w:hAnsi="Arial" w:cs="Arial"/>
          <w:sz w:val="26"/>
          <w:szCs w:val="26"/>
        </w:rPr>
        <w:t>ocho</w:t>
      </w:r>
      <w:r w:rsidRPr="00CB6405">
        <w:rPr>
          <w:rFonts w:ascii="Arial" w:hAnsi="Arial" w:cs="Arial"/>
          <w:sz w:val="26"/>
          <w:szCs w:val="26"/>
        </w:rPr>
        <w:t>, dictad</w:t>
      </w:r>
      <w:r w:rsidR="00D269DD">
        <w:rPr>
          <w:rFonts w:ascii="Arial" w:hAnsi="Arial" w:cs="Arial"/>
          <w:sz w:val="26"/>
          <w:szCs w:val="26"/>
        </w:rPr>
        <w:t xml:space="preserve">a </w:t>
      </w:r>
      <w:r w:rsidRPr="00CB6405">
        <w:rPr>
          <w:rFonts w:ascii="Arial" w:hAnsi="Arial" w:cs="Arial"/>
          <w:sz w:val="26"/>
          <w:szCs w:val="26"/>
        </w:rPr>
        <w:t xml:space="preserve">por la </w:t>
      </w:r>
      <w:r w:rsidR="00496D05">
        <w:rPr>
          <w:rFonts w:ascii="Arial" w:hAnsi="Arial" w:cs="Arial"/>
          <w:sz w:val="26"/>
          <w:szCs w:val="26"/>
        </w:rPr>
        <w:t xml:space="preserve">Cuarta </w:t>
      </w:r>
      <w:r w:rsidRPr="00CB6405">
        <w:rPr>
          <w:rFonts w:ascii="Arial" w:hAnsi="Arial" w:cs="Arial"/>
          <w:sz w:val="26"/>
          <w:szCs w:val="26"/>
        </w:rPr>
        <w:t xml:space="preserve">Sala Unitaria de Primera Instancia, </w:t>
      </w:r>
      <w:r w:rsidR="00C85D06">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D269DD">
        <w:rPr>
          <w:rFonts w:ascii="Arial" w:hAnsi="Arial" w:cs="Arial"/>
          <w:bCs/>
          <w:sz w:val="26"/>
          <w:szCs w:val="26"/>
        </w:rPr>
        <w:t>Los puntos resolutivos de la resolución recurrida</w:t>
      </w:r>
      <w:r w:rsidR="00496D05">
        <w:rPr>
          <w:rFonts w:ascii="Arial" w:hAnsi="Arial" w:cs="Arial"/>
          <w:bCs/>
          <w:sz w:val="26"/>
          <w:szCs w:val="26"/>
        </w:rPr>
        <w:t xml:space="preserve"> </w:t>
      </w:r>
      <w:r w:rsidR="00D269DD">
        <w:rPr>
          <w:rFonts w:ascii="Arial" w:hAnsi="Arial" w:cs="Arial"/>
          <w:bCs/>
          <w:sz w:val="26"/>
          <w:szCs w:val="26"/>
        </w:rPr>
        <w:t xml:space="preserve">son los </w:t>
      </w:r>
      <w:r>
        <w:rPr>
          <w:rFonts w:ascii="Arial" w:hAnsi="Arial" w:cs="Arial"/>
          <w:bCs/>
          <w:sz w:val="26"/>
          <w:szCs w:val="26"/>
        </w:rPr>
        <w:t>siguiente</w:t>
      </w:r>
      <w:r w:rsidR="00D269DD">
        <w:rPr>
          <w:rFonts w:ascii="Arial" w:hAnsi="Arial" w:cs="Arial"/>
          <w:bCs/>
          <w:sz w:val="26"/>
          <w:szCs w:val="26"/>
        </w:rPr>
        <w:t>s</w:t>
      </w:r>
      <w:r>
        <w:rPr>
          <w:rFonts w:ascii="Arial" w:hAnsi="Arial" w:cs="Arial"/>
          <w:bCs/>
          <w:sz w:val="26"/>
          <w:szCs w:val="26"/>
        </w:rPr>
        <w:t>:</w:t>
      </w:r>
    </w:p>
    <w:p w:rsidR="00821519" w:rsidRPr="00DB5B3C" w:rsidRDefault="0028420C" w:rsidP="00B206B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A21EA">
        <w:rPr>
          <w:rFonts w:ascii="Arial" w:eastAsia="Times New Roman" w:hAnsi="Arial" w:cs="Arial"/>
          <w:bCs/>
          <w:i/>
          <w:iCs/>
          <w:lang w:eastAsia="es-ES"/>
        </w:rPr>
        <w:t>“</w:t>
      </w:r>
      <w:r w:rsidR="000013A4" w:rsidRPr="00CA21EA">
        <w:rPr>
          <w:rFonts w:ascii="Arial" w:eastAsia="Times New Roman" w:hAnsi="Arial" w:cs="Arial"/>
          <w:b/>
          <w:bCs/>
          <w:i/>
          <w:iCs/>
          <w:lang w:eastAsia="es-ES"/>
        </w:rPr>
        <w:t xml:space="preserve">PRIMERO.- </w:t>
      </w:r>
      <w:r w:rsidR="000013A4" w:rsidRPr="00CA21EA">
        <w:rPr>
          <w:rFonts w:ascii="Arial" w:eastAsia="Times New Roman" w:hAnsi="Arial" w:cs="Arial"/>
          <w:bCs/>
          <w:i/>
          <w:iCs/>
          <w:lang w:eastAsia="es-ES"/>
        </w:rPr>
        <w:t>Esta Sala fue competente para conocer y resolver del recurso de queja.- - - - - - - - - - - - - - - - - - - - - - -</w:t>
      </w:r>
      <w:r w:rsidR="00CA21EA">
        <w:rPr>
          <w:rFonts w:ascii="Arial" w:eastAsia="Times New Roman" w:hAnsi="Arial" w:cs="Arial"/>
          <w:bCs/>
          <w:i/>
          <w:iCs/>
          <w:lang w:eastAsia="es-ES"/>
        </w:rPr>
        <w:t xml:space="preserve"> - - - -</w:t>
      </w:r>
      <w:r w:rsidR="00B206BA" w:rsidRPr="00CA21EA">
        <w:rPr>
          <w:rFonts w:ascii="Arial" w:eastAsia="Times New Roman" w:hAnsi="Arial" w:cs="Arial"/>
          <w:b/>
          <w:bCs/>
          <w:i/>
          <w:iCs/>
          <w:lang w:eastAsia="es-ES"/>
        </w:rPr>
        <w:t xml:space="preserve">SEGUNDO.- </w:t>
      </w:r>
      <w:r w:rsidR="00496D05" w:rsidRPr="00CA21EA">
        <w:rPr>
          <w:rFonts w:ascii="Arial" w:eastAsia="Times New Roman" w:hAnsi="Arial" w:cs="Arial"/>
          <w:bCs/>
          <w:i/>
          <w:iCs/>
          <w:lang w:eastAsia="es-ES"/>
        </w:rPr>
        <w:t xml:space="preserve">Se </w:t>
      </w:r>
      <w:r w:rsidR="00B206BA" w:rsidRPr="00CA21EA">
        <w:rPr>
          <w:rFonts w:ascii="Arial" w:eastAsia="Times New Roman" w:hAnsi="Arial" w:cs="Arial"/>
          <w:bCs/>
          <w:i/>
          <w:iCs/>
          <w:lang w:eastAsia="es-ES"/>
        </w:rPr>
        <w:t xml:space="preserve">declara </w:t>
      </w:r>
      <w:r w:rsidR="00B206BA" w:rsidRPr="00CA21EA">
        <w:rPr>
          <w:rFonts w:ascii="Arial" w:eastAsia="Times New Roman" w:hAnsi="Arial" w:cs="Arial"/>
          <w:b/>
          <w:bCs/>
          <w:i/>
          <w:iCs/>
          <w:lang w:eastAsia="es-ES"/>
        </w:rPr>
        <w:t xml:space="preserve">IMPROCEDENTE LA QUEJA </w:t>
      </w:r>
      <w:r w:rsidR="00B206BA" w:rsidRPr="00CA21EA">
        <w:rPr>
          <w:rFonts w:ascii="Arial" w:eastAsia="Times New Roman" w:hAnsi="Arial" w:cs="Arial"/>
          <w:bCs/>
          <w:i/>
          <w:iCs/>
          <w:lang w:eastAsia="es-ES"/>
        </w:rPr>
        <w:t xml:space="preserve">interpuesta por </w:t>
      </w:r>
      <w:r w:rsidR="00C85D06">
        <w:rPr>
          <w:rFonts w:ascii="Arial" w:eastAsia="Times New Roman" w:hAnsi="Arial" w:cs="Arial"/>
          <w:bCs/>
          <w:i/>
          <w:iCs/>
          <w:lang w:eastAsia="es-ES"/>
        </w:rPr>
        <w:t>**********</w:t>
      </w:r>
      <w:r w:rsidR="00B206BA" w:rsidRPr="00CA21EA">
        <w:rPr>
          <w:rFonts w:ascii="Arial" w:eastAsia="Times New Roman" w:hAnsi="Arial" w:cs="Arial"/>
          <w:bCs/>
          <w:i/>
          <w:iCs/>
          <w:lang w:eastAsia="es-ES"/>
        </w:rPr>
        <w:t xml:space="preserve">, por las razones expuestas en el considerando tercero de esta resolución.- - - - - - - </w:t>
      </w:r>
      <w:r w:rsidR="00B206BA" w:rsidRPr="00CA21EA">
        <w:rPr>
          <w:rFonts w:ascii="Arial" w:eastAsia="Times New Roman" w:hAnsi="Arial" w:cs="Arial"/>
          <w:b/>
          <w:bCs/>
          <w:i/>
          <w:iCs/>
          <w:lang w:eastAsia="es-ES"/>
        </w:rPr>
        <w:t xml:space="preserve">TERCERO.- </w:t>
      </w:r>
      <w:r w:rsidR="00B206BA" w:rsidRPr="00CA21EA">
        <w:rPr>
          <w:rFonts w:ascii="Arial" w:eastAsia="Times New Roman" w:hAnsi="Arial" w:cs="Arial"/>
          <w:bCs/>
          <w:i/>
          <w:iCs/>
          <w:lang w:eastAsia="es-ES"/>
        </w:rPr>
        <w:t>Una vez que cause estado la presente resolución se ordena dar de baja del libro de control de expedientes que lleve esta Sala Unitaria y mandar archiva</w:t>
      </w:r>
      <w:r w:rsidR="005132BC" w:rsidRPr="00CA21EA">
        <w:rPr>
          <w:rFonts w:ascii="Arial" w:eastAsia="Times New Roman" w:hAnsi="Arial" w:cs="Arial"/>
          <w:bCs/>
          <w:i/>
          <w:iCs/>
          <w:lang w:eastAsia="es-ES"/>
        </w:rPr>
        <w:t>r</w:t>
      </w:r>
      <w:r w:rsidR="00B206BA" w:rsidRPr="00CA21EA">
        <w:rPr>
          <w:rFonts w:ascii="Arial" w:eastAsia="Times New Roman" w:hAnsi="Arial" w:cs="Arial"/>
          <w:bCs/>
          <w:i/>
          <w:iCs/>
          <w:lang w:eastAsia="es-ES"/>
        </w:rPr>
        <w:t xml:space="preserve"> el presente asunto como total y definitivamente concluido.- - - - - - - - - - - - - - - -</w:t>
      </w:r>
      <w:r w:rsidR="00CA21EA">
        <w:rPr>
          <w:rFonts w:ascii="Arial" w:eastAsia="Times New Roman" w:hAnsi="Arial" w:cs="Arial"/>
          <w:bCs/>
          <w:i/>
          <w:iCs/>
          <w:lang w:eastAsia="es-ES"/>
        </w:rPr>
        <w:t xml:space="preserve"> - - - - - - </w:t>
      </w:r>
      <w:r w:rsidR="00B206BA" w:rsidRPr="00CA21EA">
        <w:rPr>
          <w:rFonts w:ascii="Arial" w:eastAsia="Times New Roman" w:hAnsi="Arial" w:cs="Arial"/>
          <w:bCs/>
          <w:i/>
          <w:iCs/>
          <w:lang w:eastAsia="es-ES"/>
        </w:rPr>
        <w:t xml:space="preserve"> </w:t>
      </w:r>
      <w:r w:rsidR="00B206BA" w:rsidRPr="00CA21EA">
        <w:rPr>
          <w:rFonts w:ascii="Arial" w:eastAsia="Times New Roman" w:hAnsi="Arial" w:cs="Arial"/>
          <w:b/>
          <w:bCs/>
          <w:i/>
          <w:iCs/>
          <w:lang w:eastAsia="es-ES"/>
        </w:rPr>
        <w:t xml:space="preserve">CUARTO.- NOTIFÍQUESE PERSONALMENTE A LA PARTE ACTORA Y </w:t>
      </w:r>
      <w:r w:rsidR="00B206BA" w:rsidRPr="00CA21EA">
        <w:rPr>
          <w:rFonts w:ascii="Arial" w:eastAsia="Times New Roman" w:hAnsi="Arial" w:cs="Arial"/>
          <w:b/>
          <w:bCs/>
          <w:i/>
          <w:iCs/>
          <w:lang w:eastAsia="es-ES"/>
        </w:rPr>
        <w:lastRenderedPageBreak/>
        <w:t xml:space="preserve">POR OFICIO A LAS AUTORIDADES DEMANDADAS, </w:t>
      </w:r>
      <w:r w:rsidR="00B206BA" w:rsidRPr="00CA21EA">
        <w:rPr>
          <w:rFonts w:ascii="Arial" w:eastAsia="Times New Roman" w:hAnsi="Arial" w:cs="Arial"/>
          <w:bCs/>
          <w:i/>
          <w:iCs/>
          <w:lang w:eastAsia="es-ES"/>
        </w:rPr>
        <w:t>con fundamento en los artículos 142 fracción I y 143 fracciones I y II, de la Ley de Justicia Administrativa para el Estado de Oaxaca.- - -</w:t>
      </w:r>
      <w:r w:rsidR="00B206BA">
        <w:rPr>
          <w:rFonts w:ascii="Arial" w:eastAsia="Times New Roman" w:hAnsi="Arial" w:cs="Arial"/>
          <w:bCs/>
          <w:i/>
          <w:iCs/>
          <w:sz w:val="24"/>
          <w:szCs w:val="24"/>
          <w:lang w:eastAsia="es-ES"/>
        </w:rPr>
        <w:t xml:space="preserve"> - - - - - - - - - - -</w:t>
      </w:r>
      <w:r w:rsidR="00CA21EA">
        <w:rPr>
          <w:rFonts w:ascii="Arial" w:eastAsia="Times New Roman" w:hAnsi="Arial" w:cs="Arial"/>
          <w:bCs/>
          <w:i/>
          <w:iCs/>
          <w:sz w:val="24"/>
          <w:szCs w:val="24"/>
          <w:lang w:eastAsia="es-ES"/>
        </w:rPr>
        <w:t xml:space="preserve"> - - - - - - - - - - - - - - - - -</w:t>
      </w:r>
      <w:r w:rsidR="00B206BA">
        <w:rPr>
          <w:rFonts w:ascii="Arial" w:eastAsia="Times New Roman" w:hAnsi="Arial" w:cs="Arial"/>
          <w:bCs/>
          <w:i/>
          <w:iCs/>
          <w:sz w:val="24"/>
          <w:szCs w:val="24"/>
          <w:lang w:eastAsia="es-ES"/>
        </w:rPr>
        <w:t xml:space="preserve"> </w:t>
      </w:r>
      <w:r w:rsidR="00DB5B3C">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A21EA" w:rsidRPr="0073338E">
        <w:rPr>
          <w:rFonts w:ascii="Arial" w:hAnsi="Arial" w:cs="Arial"/>
          <w:bCs/>
          <w:iCs/>
          <w:sz w:val="26"/>
          <w:szCs w:val="26"/>
        </w:rPr>
        <w:t xml:space="preserve">Esta Sala Superior es competente para conocer del presente asunto, </w:t>
      </w:r>
      <w:r w:rsidR="00CA21EA"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CA21EA" w:rsidRPr="00F66D81">
        <w:rPr>
          <w:rFonts w:ascii="Arial" w:hAnsi="Arial" w:cs="Arial"/>
          <w:bCs/>
          <w:iCs/>
          <w:sz w:val="26"/>
          <w:szCs w:val="26"/>
          <w:lang w:eastAsia="es-ES"/>
        </w:rPr>
        <w:t xml:space="preserve">en el Extra del Periódico Oficial del Gobierno del Estado el 16 dieciséis de enero de 2018 dos mil dieciocho, </w:t>
      </w:r>
      <w:r w:rsidR="00CA21EA" w:rsidRPr="00F66D81">
        <w:rPr>
          <w:rFonts w:ascii="Arial" w:hAnsi="Arial" w:cs="Arial"/>
          <w:bCs/>
          <w:iCs/>
          <w:sz w:val="26"/>
          <w:szCs w:val="26"/>
        </w:rPr>
        <w:t>86, 88, 92, 93, fracción I, 94, 201, 206 y 208, de la Ley de Justicia Administrativa para el Estado de O</w:t>
      </w:r>
      <w:r w:rsidR="00CA21EA">
        <w:rPr>
          <w:rFonts w:ascii="Arial" w:hAnsi="Arial" w:cs="Arial"/>
          <w:bCs/>
          <w:iCs/>
          <w:sz w:val="26"/>
          <w:szCs w:val="26"/>
        </w:rPr>
        <w:t xml:space="preserve">axaca, vigente hasta el veinte </w:t>
      </w:r>
      <w:r w:rsidR="00CA21EA" w:rsidRPr="00F66D81">
        <w:rPr>
          <w:rFonts w:ascii="Arial" w:hAnsi="Arial" w:cs="Arial"/>
          <w:bCs/>
          <w:iCs/>
          <w:sz w:val="26"/>
          <w:szCs w:val="26"/>
        </w:rPr>
        <w:t>de octubre de dos mil diecisiete</w:t>
      </w:r>
      <w:r w:rsidR="00CA21EA">
        <w:rPr>
          <w:rFonts w:ascii="Arial" w:hAnsi="Arial" w:cs="Arial"/>
          <w:bCs/>
          <w:iCs/>
          <w:sz w:val="26"/>
          <w:szCs w:val="26"/>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B206BA">
        <w:rPr>
          <w:rFonts w:ascii="Arial" w:hAnsi="Arial" w:cs="Arial"/>
          <w:bCs/>
          <w:iCs/>
          <w:sz w:val="26"/>
          <w:szCs w:val="26"/>
        </w:rPr>
        <w:t xml:space="preserve"> </w:t>
      </w:r>
      <w:r w:rsidR="00DB5B3C">
        <w:rPr>
          <w:rFonts w:ascii="Arial" w:hAnsi="Arial" w:cs="Arial"/>
          <w:bCs/>
          <w:iCs/>
          <w:sz w:val="26"/>
          <w:szCs w:val="26"/>
        </w:rPr>
        <w:t>l</w:t>
      </w:r>
      <w:r w:rsidR="00B206BA">
        <w:rPr>
          <w:rFonts w:ascii="Arial" w:hAnsi="Arial" w:cs="Arial"/>
          <w:bCs/>
          <w:iCs/>
          <w:sz w:val="26"/>
          <w:szCs w:val="26"/>
        </w:rPr>
        <w:t>a resolución de cinco de marzo de dos mil dieciocho</w:t>
      </w:r>
      <w:r w:rsidR="00DB5B3C">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DB5B3C">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sidR="00B206BA">
        <w:rPr>
          <w:rFonts w:ascii="Arial" w:hAnsi="Arial" w:cs="Arial"/>
          <w:b/>
          <w:bCs/>
          <w:iCs/>
          <w:sz w:val="26"/>
          <w:szCs w:val="26"/>
        </w:rPr>
        <w:t>32</w:t>
      </w:r>
      <w:r w:rsidR="00DB5B3C">
        <w:rPr>
          <w:rFonts w:ascii="Arial" w:hAnsi="Arial" w:cs="Arial"/>
          <w:b/>
          <w:bCs/>
          <w:iCs/>
          <w:sz w:val="26"/>
          <w:szCs w:val="26"/>
        </w:rPr>
        <w:t>2</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E20F23" w:rsidRDefault="00E20F23" w:rsidP="00CB6A72">
      <w:pPr>
        <w:pStyle w:val="Sinespaciado"/>
        <w:spacing w:line="360" w:lineRule="auto"/>
        <w:ind w:firstLine="708"/>
        <w:jc w:val="both"/>
        <w:rPr>
          <w:rFonts w:ascii="Arial" w:hAnsi="Arial" w:cs="Arial"/>
          <w:bCs/>
          <w:color w:val="000000"/>
          <w:sz w:val="26"/>
          <w:szCs w:val="26"/>
        </w:rPr>
      </w:pPr>
      <w:r>
        <w:rPr>
          <w:rFonts w:ascii="Arial" w:hAnsi="Arial" w:cs="Arial"/>
          <w:b/>
          <w:bCs/>
          <w:color w:val="000000"/>
          <w:sz w:val="26"/>
          <w:szCs w:val="26"/>
        </w:rPr>
        <w:t>TERCERO.</w:t>
      </w:r>
      <w:r>
        <w:rPr>
          <w:rFonts w:ascii="Arial" w:hAnsi="Arial" w:cs="Arial"/>
          <w:bCs/>
          <w:color w:val="000000"/>
          <w:sz w:val="26"/>
          <w:szCs w:val="26"/>
        </w:rPr>
        <w:t xml:space="preserve"> Previo a la emisión de la resolución del presente asunto se puntualiza, que la resolución que se controvierte es la relativa a aquella que resolvió el recurso de queja interpuesto por </w:t>
      </w:r>
      <w:r w:rsidR="00CB6A72">
        <w:rPr>
          <w:rFonts w:ascii="Arial" w:hAnsi="Arial" w:cs="Arial"/>
          <w:bCs/>
          <w:color w:val="000000"/>
          <w:sz w:val="26"/>
          <w:szCs w:val="26"/>
        </w:rPr>
        <w:t>e</w:t>
      </w:r>
      <w:r>
        <w:rPr>
          <w:rFonts w:ascii="Arial" w:hAnsi="Arial" w:cs="Arial"/>
          <w:bCs/>
          <w:color w:val="000000"/>
          <w:sz w:val="26"/>
          <w:szCs w:val="26"/>
        </w:rPr>
        <w:t>l hoy disconforme, en contra del cumplimiento de la sentencia definitiva; el cual en términos del artículo 206 de la Ley de Justicia Administrativa para el Estado de Oaxaca</w:t>
      </w:r>
      <w:r w:rsidR="00CB6A72">
        <w:rPr>
          <w:rFonts w:ascii="Arial" w:hAnsi="Arial" w:cs="Arial"/>
          <w:bCs/>
          <w:color w:val="000000"/>
          <w:sz w:val="26"/>
          <w:szCs w:val="26"/>
        </w:rPr>
        <w:t>,</w:t>
      </w:r>
      <w:r>
        <w:rPr>
          <w:rStyle w:val="Refdenotaalpie"/>
          <w:rFonts w:ascii="Arial" w:hAnsi="Arial" w:cs="Arial"/>
          <w:bCs/>
          <w:color w:val="000000"/>
          <w:sz w:val="26"/>
          <w:szCs w:val="26"/>
        </w:rPr>
        <w:footnoteReference w:id="1"/>
      </w:r>
      <w:r w:rsidR="00CB6A72">
        <w:rPr>
          <w:rFonts w:ascii="Arial" w:hAnsi="Arial" w:cs="Arial"/>
          <w:bCs/>
          <w:color w:val="000000"/>
          <w:sz w:val="26"/>
          <w:szCs w:val="26"/>
        </w:rPr>
        <w:t xml:space="preserve"> vigente al inicio del juicio principal, </w:t>
      </w:r>
      <w:r>
        <w:rPr>
          <w:rFonts w:ascii="Arial" w:hAnsi="Arial" w:cs="Arial"/>
          <w:bCs/>
          <w:color w:val="000000"/>
          <w:sz w:val="26"/>
          <w:szCs w:val="26"/>
        </w:rPr>
        <w:t>es improcedente</w:t>
      </w:r>
      <w:r w:rsidR="00CB6A72">
        <w:rPr>
          <w:rFonts w:ascii="Arial" w:hAnsi="Arial" w:cs="Arial"/>
          <w:bCs/>
          <w:color w:val="000000"/>
          <w:sz w:val="26"/>
          <w:szCs w:val="26"/>
        </w:rPr>
        <w:t xml:space="preserve">. </w:t>
      </w:r>
      <w:r>
        <w:rPr>
          <w:rFonts w:ascii="Arial" w:hAnsi="Arial" w:cs="Arial"/>
          <w:b/>
          <w:bCs/>
          <w:color w:val="000000"/>
          <w:sz w:val="26"/>
          <w:szCs w:val="26"/>
        </w:rPr>
        <w:t>S</w:t>
      </w:r>
      <w:r w:rsidRPr="006F4FC6">
        <w:rPr>
          <w:rFonts w:ascii="Arial" w:hAnsi="Arial" w:cs="Arial"/>
          <w:b/>
          <w:bCs/>
          <w:color w:val="000000"/>
          <w:sz w:val="26"/>
          <w:szCs w:val="26"/>
        </w:rPr>
        <w:t>in embargo</w:t>
      </w:r>
      <w:r>
        <w:rPr>
          <w:rFonts w:ascii="Arial" w:hAnsi="Arial" w:cs="Arial"/>
          <w:bCs/>
          <w:color w:val="000000"/>
          <w:sz w:val="26"/>
          <w:szCs w:val="26"/>
        </w:rPr>
        <w:t xml:space="preserve">, dado que en el tercer punto resolutivo de la resolución en comento el Magistrado de Primera Instancia resolvió, </w:t>
      </w:r>
      <w:r>
        <w:rPr>
          <w:rFonts w:ascii="Arial" w:hAnsi="Arial" w:cs="Arial"/>
          <w:bCs/>
          <w:color w:val="000000"/>
          <w:sz w:val="26"/>
          <w:szCs w:val="26"/>
        </w:rPr>
        <w:lastRenderedPageBreak/>
        <w:t>que “</w:t>
      </w:r>
      <w:r>
        <w:rPr>
          <w:rFonts w:ascii="Arial" w:hAnsi="Arial" w:cs="Arial"/>
          <w:bCs/>
          <w:i/>
          <w:color w:val="000000"/>
          <w:sz w:val="24"/>
          <w:szCs w:val="24"/>
        </w:rPr>
        <w:t>Una vez que cause estado la presente resolución se ordena dar de baja del libro de control de expedientes que lleve esta Sala Unitaria y archivar el presente asunto como total y definitivamente concluido.</w:t>
      </w:r>
      <w:r>
        <w:rPr>
          <w:rFonts w:ascii="Arial" w:hAnsi="Arial" w:cs="Arial"/>
          <w:bCs/>
          <w:color w:val="000000"/>
          <w:sz w:val="26"/>
          <w:szCs w:val="26"/>
        </w:rPr>
        <w:t xml:space="preserve">”; entonces, con esta determinación, la Sala de origen ha puesto fin al procedimiento de ejecución de sentencia; de ahí que, se admita a trámite el presente recurso de revisión, ello en términos de lo estatuido por la fracción VIII del artículo 206, de la Ley </w:t>
      </w:r>
      <w:r w:rsidR="00CB6A72">
        <w:rPr>
          <w:rFonts w:ascii="Arial" w:hAnsi="Arial" w:cs="Arial"/>
          <w:bCs/>
          <w:color w:val="000000"/>
          <w:sz w:val="26"/>
          <w:szCs w:val="26"/>
        </w:rPr>
        <w:t>en cita</w:t>
      </w:r>
      <w:r>
        <w:rPr>
          <w:rFonts w:ascii="Arial" w:hAnsi="Arial" w:cs="Arial"/>
          <w:bCs/>
          <w:color w:val="000000"/>
          <w:sz w:val="26"/>
          <w:szCs w:val="26"/>
        </w:rPr>
        <w:t>.</w:t>
      </w:r>
    </w:p>
    <w:p w:rsidR="00E92201" w:rsidRDefault="00CB6A72" w:rsidP="007D5665">
      <w:pPr>
        <w:pStyle w:val="Sinespaciado"/>
        <w:spacing w:before="240" w:line="360" w:lineRule="auto"/>
        <w:ind w:firstLine="708"/>
        <w:jc w:val="both"/>
        <w:rPr>
          <w:rFonts w:ascii="Arial" w:hAnsi="Arial" w:cs="Arial"/>
          <w:bCs/>
          <w:sz w:val="26"/>
          <w:szCs w:val="26"/>
          <w:lang w:val="es-MX"/>
        </w:rPr>
      </w:pPr>
      <w:r>
        <w:rPr>
          <w:rFonts w:ascii="Arial" w:hAnsi="Arial" w:cs="Arial"/>
          <w:b/>
          <w:bCs/>
          <w:sz w:val="26"/>
          <w:szCs w:val="26"/>
        </w:rPr>
        <w:t xml:space="preserve">CUARTO. </w:t>
      </w:r>
      <w:r w:rsidR="00E92201">
        <w:rPr>
          <w:rFonts w:ascii="Arial" w:hAnsi="Arial" w:cs="Arial"/>
          <w:bCs/>
          <w:sz w:val="26"/>
          <w:szCs w:val="26"/>
          <w:lang w:val="es-MX"/>
        </w:rPr>
        <w:t xml:space="preserve">Alega </w:t>
      </w:r>
      <w:r w:rsidR="00456E4A">
        <w:rPr>
          <w:rFonts w:ascii="Arial" w:hAnsi="Arial" w:cs="Arial"/>
          <w:bCs/>
          <w:sz w:val="26"/>
          <w:szCs w:val="26"/>
          <w:lang w:val="es-MX"/>
        </w:rPr>
        <w:t xml:space="preserve">en esencia </w:t>
      </w:r>
      <w:r w:rsidR="00944AE1">
        <w:rPr>
          <w:rFonts w:ascii="Arial" w:hAnsi="Arial" w:cs="Arial"/>
          <w:bCs/>
          <w:sz w:val="26"/>
          <w:szCs w:val="26"/>
          <w:lang w:val="es-MX"/>
        </w:rPr>
        <w:t>e</w:t>
      </w:r>
      <w:r w:rsidR="00E92201">
        <w:rPr>
          <w:rFonts w:ascii="Arial" w:hAnsi="Arial" w:cs="Arial"/>
          <w:bCs/>
          <w:sz w:val="26"/>
          <w:szCs w:val="26"/>
          <w:lang w:val="es-MX"/>
        </w:rPr>
        <w:t xml:space="preserve">l recurrente, que la determinación de la </w:t>
      </w:r>
      <w:r w:rsidR="00944AE1">
        <w:rPr>
          <w:rFonts w:ascii="Arial" w:hAnsi="Arial" w:cs="Arial"/>
          <w:bCs/>
          <w:sz w:val="26"/>
          <w:szCs w:val="26"/>
          <w:lang w:val="es-MX"/>
        </w:rPr>
        <w:t>P</w:t>
      </w:r>
      <w:r w:rsidR="00E92201">
        <w:rPr>
          <w:rFonts w:ascii="Arial" w:hAnsi="Arial" w:cs="Arial"/>
          <w:bCs/>
          <w:sz w:val="26"/>
          <w:szCs w:val="26"/>
          <w:lang w:val="es-MX"/>
        </w:rPr>
        <w:t xml:space="preserve">rimera </w:t>
      </w:r>
      <w:r w:rsidR="00944AE1">
        <w:rPr>
          <w:rFonts w:ascii="Arial" w:hAnsi="Arial" w:cs="Arial"/>
          <w:bCs/>
          <w:sz w:val="26"/>
          <w:szCs w:val="26"/>
          <w:lang w:val="es-MX"/>
        </w:rPr>
        <w:t>Instancia,</w:t>
      </w:r>
      <w:r w:rsidR="007D5665">
        <w:rPr>
          <w:rFonts w:ascii="Arial" w:hAnsi="Arial" w:cs="Arial"/>
          <w:bCs/>
          <w:sz w:val="26"/>
          <w:szCs w:val="26"/>
          <w:lang w:val="es-MX"/>
        </w:rPr>
        <w:t xml:space="preserve"> </w:t>
      </w:r>
      <w:r w:rsidR="00E92201">
        <w:rPr>
          <w:rFonts w:ascii="Arial" w:hAnsi="Arial" w:cs="Arial"/>
          <w:bCs/>
          <w:sz w:val="26"/>
          <w:szCs w:val="26"/>
          <w:lang w:val="es-MX"/>
        </w:rPr>
        <w:t xml:space="preserve">de tener al Secretario de Vialidad y Transporte, </w:t>
      </w:r>
      <w:r w:rsidR="007D5665">
        <w:rPr>
          <w:rFonts w:ascii="Arial" w:hAnsi="Arial" w:cs="Arial"/>
          <w:bCs/>
          <w:sz w:val="26"/>
          <w:szCs w:val="26"/>
          <w:lang w:val="es-MX"/>
        </w:rPr>
        <w:t>como autoridad competente para conocer de su petición de renovación</w:t>
      </w:r>
      <w:r w:rsidR="00456E4A">
        <w:rPr>
          <w:rFonts w:ascii="Arial" w:hAnsi="Arial" w:cs="Arial"/>
          <w:bCs/>
          <w:sz w:val="26"/>
          <w:szCs w:val="26"/>
          <w:lang w:val="es-MX"/>
        </w:rPr>
        <w:t xml:space="preserve"> de su concesión </w:t>
      </w:r>
      <w:r w:rsidR="00C85D06">
        <w:rPr>
          <w:rFonts w:ascii="Arial" w:hAnsi="Arial" w:cs="Arial"/>
          <w:bCs/>
          <w:sz w:val="26"/>
          <w:szCs w:val="26"/>
          <w:lang w:val="es-MX"/>
        </w:rPr>
        <w:t>**********</w:t>
      </w:r>
      <w:r w:rsidR="00456E4A">
        <w:rPr>
          <w:rFonts w:ascii="Arial" w:hAnsi="Arial" w:cs="Arial"/>
          <w:bCs/>
          <w:sz w:val="26"/>
          <w:szCs w:val="26"/>
          <w:lang w:val="es-MX"/>
        </w:rPr>
        <w:t xml:space="preserve"> de nueve de febrero de dos mil cuatro</w:t>
      </w:r>
      <w:r w:rsidR="007D5665">
        <w:rPr>
          <w:rFonts w:ascii="Arial" w:hAnsi="Arial" w:cs="Arial"/>
          <w:bCs/>
          <w:sz w:val="26"/>
          <w:szCs w:val="26"/>
          <w:lang w:val="es-MX"/>
        </w:rPr>
        <w:t xml:space="preserve">, y en consecuencia considerar que la resolución de diez de octubre de dos mil dieciséis, </w:t>
      </w:r>
      <w:r w:rsidR="00456E4A">
        <w:rPr>
          <w:rFonts w:ascii="Arial" w:hAnsi="Arial" w:cs="Arial"/>
          <w:bCs/>
          <w:sz w:val="26"/>
          <w:szCs w:val="26"/>
          <w:lang w:val="es-MX"/>
        </w:rPr>
        <w:t xml:space="preserve">que emitió dicha autoridad en respuesta a su solicitud, </w:t>
      </w:r>
      <w:r w:rsidR="007D5665">
        <w:rPr>
          <w:rFonts w:ascii="Arial" w:hAnsi="Arial" w:cs="Arial"/>
          <w:bCs/>
          <w:sz w:val="26"/>
          <w:szCs w:val="26"/>
          <w:lang w:val="es-MX"/>
        </w:rPr>
        <w:t>está debidamente fundada y motivada y concluir que es improcedente la queja que interpuso por defecto en el cumplimiento de la sentencia, es ilegal</w:t>
      </w:r>
      <w:r w:rsidR="00E92201">
        <w:rPr>
          <w:rFonts w:ascii="Arial" w:hAnsi="Arial" w:cs="Arial"/>
          <w:bCs/>
          <w:sz w:val="26"/>
          <w:szCs w:val="26"/>
          <w:lang w:val="es-MX"/>
        </w:rPr>
        <w:t>.</w:t>
      </w:r>
    </w:p>
    <w:p w:rsidR="005F2747" w:rsidRDefault="00456E4A" w:rsidP="00E92201">
      <w:pPr>
        <w:pStyle w:val="Sinespaciado"/>
        <w:spacing w:before="240" w:line="360" w:lineRule="auto"/>
        <w:ind w:firstLine="708"/>
        <w:jc w:val="both"/>
        <w:rPr>
          <w:rFonts w:ascii="Arial" w:eastAsia="Calibri" w:hAnsi="Arial" w:cs="Arial"/>
          <w:bCs/>
          <w:sz w:val="26"/>
          <w:szCs w:val="26"/>
          <w:lang w:val="es-MX"/>
        </w:rPr>
      </w:pPr>
      <w:r>
        <w:rPr>
          <w:rFonts w:ascii="Arial" w:hAnsi="Arial" w:cs="Arial"/>
          <w:bCs/>
          <w:sz w:val="26"/>
          <w:szCs w:val="26"/>
          <w:lang w:val="es-MX"/>
        </w:rPr>
        <w:t xml:space="preserve">Lo anterior, porque </w:t>
      </w:r>
      <w:r w:rsidR="00E92201">
        <w:rPr>
          <w:rFonts w:ascii="Arial" w:hAnsi="Arial" w:cs="Arial"/>
          <w:bCs/>
          <w:sz w:val="26"/>
          <w:szCs w:val="26"/>
          <w:lang w:val="es-MX"/>
        </w:rPr>
        <w:t xml:space="preserve">contrario a lo </w:t>
      </w:r>
      <w:r w:rsidR="007D5665">
        <w:rPr>
          <w:rFonts w:ascii="Arial" w:hAnsi="Arial" w:cs="Arial"/>
          <w:bCs/>
          <w:sz w:val="26"/>
          <w:szCs w:val="26"/>
          <w:lang w:val="es-MX"/>
        </w:rPr>
        <w:t xml:space="preserve">considerado </w:t>
      </w:r>
      <w:r w:rsidR="00E92201">
        <w:rPr>
          <w:rFonts w:ascii="Arial" w:hAnsi="Arial" w:cs="Arial"/>
          <w:bCs/>
          <w:sz w:val="26"/>
          <w:szCs w:val="26"/>
          <w:lang w:val="es-MX"/>
        </w:rPr>
        <w:t xml:space="preserve">por el Magistrado de </w:t>
      </w:r>
      <w:r w:rsidR="007D5665">
        <w:rPr>
          <w:rFonts w:ascii="Arial" w:hAnsi="Arial" w:cs="Arial"/>
          <w:bCs/>
          <w:sz w:val="26"/>
          <w:szCs w:val="26"/>
          <w:lang w:val="es-MX"/>
        </w:rPr>
        <w:t>P</w:t>
      </w:r>
      <w:r w:rsidR="00E92201">
        <w:rPr>
          <w:rFonts w:ascii="Arial" w:hAnsi="Arial" w:cs="Arial"/>
          <w:bCs/>
          <w:sz w:val="26"/>
          <w:szCs w:val="26"/>
          <w:lang w:val="es-MX"/>
        </w:rPr>
        <w:t xml:space="preserve">rimera </w:t>
      </w:r>
      <w:r w:rsidR="007D5665">
        <w:rPr>
          <w:rFonts w:ascii="Arial" w:hAnsi="Arial" w:cs="Arial"/>
          <w:bCs/>
          <w:sz w:val="26"/>
          <w:szCs w:val="26"/>
          <w:lang w:val="es-MX"/>
        </w:rPr>
        <w:t>I</w:t>
      </w:r>
      <w:r w:rsidR="00E92201">
        <w:rPr>
          <w:rFonts w:ascii="Arial" w:hAnsi="Arial" w:cs="Arial"/>
          <w:bCs/>
          <w:sz w:val="26"/>
          <w:szCs w:val="26"/>
          <w:lang w:val="es-MX"/>
        </w:rPr>
        <w:t>nstancia, el Secretario de Vialidad y Transporte, no es autoridad competente para dictar la resolución relacionada con la renovac</w:t>
      </w:r>
      <w:r w:rsidR="007D5665">
        <w:rPr>
          <w:rFonts w:ascii="Arial" w:hAnsi="Arial" w:cs="Arial"/>
          <w:bCs/>
          <w:sz w:val="26"/>
          <w:szCs w:val="26"/>
          <w:lang w:val="es-MX"/>
        </w:rPr>
        <w:t>ión de su concesión que solicit</w:t>
      </w:r>
      <w:r w:rsidR="005132BC">
        <w:rPr>
          <w:rFonts w:ascii="Arial" w:hAnsi="Arial" w:cs="Arial"/>
          <w:bCs/>
          <w:sz w:val="26"/>
          <w:szCs w:val="26"/>
          <w:lang w:val="es-MX"/>
        </w:rPr>
        <w:t>ó</w:t>
      </w:r>
      <w:r w:rsidR="00E92201">
        <w:rPr>
          <w:rFonts w:ascii="Arial" w:hAnsi="Arial" w:cs="Arial"/>
          <w:bCs/>
          <w:sz w:val="26"/>
          <w:szCs w:val="26"/>
          <w:lang w:val="es-MX"/>
        </w:rPr>
        <w:t xml:space="preserve">, porque el artículo 40, fracción IV , de la Ley Orgánica del Poder Ejecutivo del Estado de Oaxaca, </w:t>
      </w:r>
      <w:r w:rsidR="00E92201" w:rsidRPr="00CB6405">
        <w:rPr>
          <w:rFonts w:ascii="Arial" w:eastAsia="Calibri" w:hAnsi="Arial" w:cs="Arial"/>
          <w:bCs/>
          <w:sz w:val="26"/>
          <w:szCs w:val="26"/>
          <w:lang w:val="es-MX"/>
        </w:rPr>
        <w:t xml:space="preserve">únicamente lo </w:t>
      </w:r>
      <w:r w:rsidR="005F2747">
        <w:rPr>
          <w:rFonts w:ascii="Arial" w:eastAsia="Calibri" w:hAnsi="Arial" w:cs="Arial"/>
          <w:bCs/>
          <w:sz w:val="26"/>
          <w:szCs w:val="26"/>
          <w:lang w:val="es-MX"/>
        </w:rPr>
        <w:t xml:space="preserve">faculta </w:t>
      </w:r>
      <w:r w:rsidR="00E92201" w:rsidRPr="00CB6405">
        <w:rPr>
          <w:rFonts w:ascii="Arial" w:eastAsia="Calibri" w:hAnsi="Arial" w:cs="Arial"/>
          <w:bCs/>
          <w:sz w:val="26"/>
          <w:szCs w:val="26"/>
          <w:lang w:val="es-MX"/>
        </w:rPr>
        <w:t>para conocer, iniciar e instruir los trámites para otorgar, revocar, cancelar, suspender, modificar, prorrogar, renovar, aprobar y dar por terminadas, las concesiones, permisos y autorizaciones, que finalmente otorgará el Ejecutivo; esto es, que solamente podrá iniciar el procedimiento administrativo, conocerlo e instruirlo, pero no resolver sobre el fondo del mismo</w:t>
      </w:r>
      <w:r w:rsidR="005F2747">
        <w:rPr>
          <w:rFonts w:ascii="Arial" w:eastAsia="Calibri" w:hAnsi="Arial" w:cs="Arial"/>
          <w:bCs/>
          <w:sz w:val="26"/>
          <w:szCs w:val="26"/>
          <w:lang w:val="es-MX"/>
        </w:rPr>
        <w:t>.</w:t>
      </w:r>
    </w:p>
    <w:p w:rsidR="005F2747" w:rsidRDefault="00E92201" w:rsidP="00E92201">
      <w:pPr>
        <w:pStyle w:val="Sinespaciado"/>
        <w:spacing w:before="240" w:line="360" w:lineRule="auto"/>
        <w:ind w:firstLine="708"/>
        <w:jc w:val="both"/>
        <w:rPr>
          <w:rFonts w:ascii="Arial" w:eastAsia="Calibri" w:hAnsi="Arial" w:cs="Arial"/>
          <w:bCs/>
          <w:sz w:val="26"/>
          <w:szCs w:val="26"/>
        </w:rPr>
      </w:pPr>
      <w:r w:rsidRPr="00CB6405">
        <w:rPr>
          <w:rFonts w:ascii="Arial" w:eastAsia="Calibri" w:hAnsi="Arial" w:cs="Arial"/>
          <w:bCs/>
          <w:sz w:val="26"/>
          <w:szCs w:val="26"/>
        </w:rPr>
        <w:t xml:space="preserve">Abundando al respecto, que </w:t>
      </w:r>
      <w:r w:rsidR="005F2747">
        <w:rPr>
          <w:rFonts w:ascii="Arial" w:eastAsia="Calibri" w:hAnsi="Arial" w:cs="Arial"/>
          <w:bCs/>
          <w:sz w:val="26"/>
          <w:szCs w:val="26"/>
        </w:rPr>
        <w:t xml:space="preserve">el </w:t>
      </w:r>
      <w:r w:rsidRPr="00CB6405">
        <w:rPr>
          <w:rFonts w:ascii="Arial" w:eastAsia="Calibri" w:hAnsi="Arial" w:cs="Arial"/>
          <w:bCs/>
          <w:sz w:val="26"/>
          <w:szCs w:val="26"/>
        </w:rPr>
        <w:t>Acuerdo delegatorio publicado en el Periódico Ofici</w:t>
      </w:r>
      <w:r w:rsidR="005F2747">
        <w:rPr>
          <w:rFonts w:ascii="Arial" w:eastAsia="Calibri" w:hAnsi="Arial" w:cs="Arial"/>
          <w:bCs/>
          <w:sz w:val="26"/>
          <w:szCs w:val="26"/>
        </w:rPr>
        <w:t xml:space="preserve">al del Gobierno del Estado el </w:t>
      </w:r>
      <w:r w:rsidRPr="00CB6405">
        <w:rPr>
          <w:rFonts w:ascii="Arial" w:eastAsia="Calibri" w:hAnsi="Arial" w:cs="Arial"/>
          <w:bCs/>
          <w:sz w:val="26"/>
          <w:szCs w:val="26"/>
        </w:rPr>
        <w:t xml:space="preserve">cuatro de septiembre de dos mil doce, expedido por el Gobernador del Estado, </w:t>
      </w:r>
      <w:r>
        <w:rPr>
          <w:rFonts w:ascii="Arial" w:eastAsia="Calibri" w:hAnsi="Arial" w:cs="Arial"/>
          <w:bCs/>
          <w:sz w:val="26"/>
          <w:szCs w:val="26"/>
        </w:rPr>
        <w:t xml:space="preserve">ha sido derogado por </w:t>
      </w:r>
      <w:r w:rsidR="005F2747">
        <w:rPr>
          <w:rFonts w:ascii="Arial" w:eastAsia="Calibri" w:hAnsi="Arial" w:cs="Arial"/>
          <w:bCs/>
          <w:sz w:val="26"/>
          <w:szCs w:val="26"/>
        </w:rPr>
        <w:t xml:space="preserve">la Ley de Tránsito, Movilidad y Vialidad del Estado de Oaxaca; y por ende, resulta inaplicable como fundamento del cumplimiento de la sentencia, porque el artículo primero del Acuerdo Delegatorio, establece que se delegan facultades al Secretario, para que en ejercicio de sus atribuciones, ejecute las disposiciones señaladas en el artículo 95 Bis del Reglamento de la Ley de Tránsito reformada; pero que los artículos segundo, séptimo y octavo </w:t>
      </w:r>
      <w:r w:rsidR="005F2747">
        <w:rPr>
          <w:rFonts w:ascii="Arial" w:eastAsia="Calibri" w:hAnsi="Arial" w:cs="Arial"/>
          <w:bCs/>
          <w:sz w:val="26"/>
          <w:szCs w:val="26"/>
        </w:rPr>
        <w:lastRenderedPageBreak/>
        <w:t>transitorios de la Ley de Tránsito, Movilidad y Vialidad del Estado de Oaxaca, derogan el citado artículo 95 Bis, al oponerse al diverso artículo 13 fracci</w:t>
      </w:r>
      <w:r w:rsidR="00456E4A">
        <w:rPr>
          <w:rFonts w:ascii="Arial" w:eastAsia="Calibri" w:hAnsi="Arial" w:cs="Arial"/>
          <w:bCs/>
          <w:sz w:val="26"/>
          <w:szCs w:val="26"/>
        </w:rPr>
        <w:t>ón III de la Ley citada.</w:t>
      </w:r>
    </w:p>
    <w:p w:rsidR="00456E4A" w:rsidRPr="00CB6405" w:rsidRDefault="00456E4A" w:rsidP="00456E4A">
      <w:pPr>
        <w:pStyle w:val="Sinespaciado"/>
        <w:spacing w:before="240" w:line="360" w:lineRule="auto"/>
        <w:ind w:firstLine="708"/>
        <w:jc w:val="both"/>
        <w:rPr>
          <w:rFonts w:ascii="Arial" w:hAnsi="Arial" w:cs="Arial"/>
          <w:i/>
          <w:sz w:val="26"/>
          <w:szCs w:val="26"/>
        </w:rPr>
      </w:pPr>
      <w:r>
        <w:rPr>
          <w:rFonts w:ascii="Arial" w:eastAsia="Calibri" w:hAnsi="Arial" w:cs="Arial"/>
          <w:bCs/>
          <w:sz w:val="26"/>
          <w:szCs w:val="26"/>
        </w:rPr>
        <w:t xml:space="preserve">Por todo lo anterior, es lo que la resolución que resolvió el recurso de queja que interpuso, que declara cumplida la sentencia, es ilegal, al carecer de fundamento y motivación. Se sustenta en los criterios de rubros: </w:t>
      </w:r>
      <w:r w:rsidRPr="00CB6405">
        <w:rPr>
          <w:rFonts w:ascii="Arial" w:hAnsi="Arial" w:cs="Arial"/>
          <w:sz w:val="26"/>
          <w:szCs w:val="26"/>
        </w:rPr>
        <w:t>“</w:t>
      </w:r>
      <w:r w:rsidRPr="00CB6405">
        <w:rPr>
          <w:rFonts w:ascii="Arial" w:hAnsi="Arial" w:cs="Arial"/>
          <w:i/>
        </w:rPr>
        <w:t>JUICIO CONTENCIOSO ADMINISTRATIVO FEDERAL. EL PROMOVIDO ANTE LAS SALAS REGIONALES DEL TRIBUNAL FEDERAL DE JUSTICIA FEDERAL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w:t>
      </w:r>
      <w:r w:rsidRPr="00CB6405">
        <w:rPr>
          <w:rFonts w:ascii="Arial" w:hAnsi="Arial" w:cs="Arial"/>
          <w:i/>
          <w:sz w:val="26"/>
          <w:szCs w:val="26"/>
        </w:rPr>
        <w:t>” y “</w:t>
      </w:r>
      <w:r w:rsidRPr="00CB6405">
        <w:rPr>
          <w:rFonts w:ascii="Arial" w:hAnsi="Arial" w:cs="Arial"/>
          <w:i/>
        </w:rPr>
        <w:t>SERVIDORES PÚBLICOS. EL LEGISLADOR EMPLEÓ COMO SINÓNIMOS LAS PALABRAS “INSTAURAR” Y “SUBSTANCIAR” EN EL TEXTO DEL ARTÍCULO 26, FRACCIÓN IV, INCISO A) DEL REGLAMENTO INTERIOR DE LA SECRETARÍA DE CONTRALORÍA Y DESARROLLO ADMINISTRATIVO VIGENTE HASTA EL 16 DE JULIO DE 2001</w:t>
      </w:r>
      <w:r w:rsidRPr="00CB6405">
        <w:rPr>
          <w:rFonts w:ascii="Arial" w:hAnsi="Arial" w:cs="Arial"/>
          <w:i/>
          <w:sz w:val="26"/>
          <w:szCs w:val="26"/>
        </w:rPr>
        <w:t>”.</w:t>
      </w:r>
    </w:p>
    <w:p w:rsidR="00E97FD2" w:rsidRDefault="004E1354" w:rsidP="00CB7069">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se encaminan esencialmente a debatir la falta de competencia por parte del Secretario de Vialidad y Transporte del Estado de Oaxaca, para atender </w:t>
      </w:r>
      <w:r w:rsidR="00B076E8">
        <w:rPr>
          <w:rFonts w:ascii="Arial" w:eastAsia="Calibri" w:hAnsi="Arial" w:cs="Arial"/>
          <w:bCs/>
          <w:sz w:val="26"/>
          <w:szCs w:val="26"/>
        </w:rPr>
        <w:t xml:space="preserve">la </w:t>
      </w:r>
      <w:r>
        <w:rPr>
          <w:rFonts w:ascii="Arial" w:eastAsia="Calibri" w:hAnsi="Arial" w:cs="Arial"/>
          <w:bCs/>
          <w:sz w:val="26"/>
          <w:szCs w:val="26"/>
        </w:rPr>
        <w:t xml:space="preserve">petición </w:t>
      </w:r>
      <w:r w:rsidR="00B076E8">
        <w:rPr>
          <w:rFonts w:ascii="Arial" w:eastAsia="Calibri" w:hAnsi="Arial" w:cs="Arial"/>
          <w:bCs/>
          <w:sz w:val="26"/>
          <w:szCs w:val="26"/>
        </w:rPr>
        <w:t xml:space="preserve">que realizó para la </w:t>
      </w:r>
      <w:r>
        <w:rPr>
          <w:rFonts w:ascii="Arial" w:eastAsia="Calibri" w:hAnsi="Arial" w:cs="Arial"/>
          <w:bCs/>
          <w:sz w:val="26"/>
          <w:szCs w:val="26"/>
        </w:rPr>
        <w:t xml:space="preserve">renovación de </w:t>
      </w:r>
      <w:r w:rsidR="00B076E8">
        <w:rPr>
          <w:rFonts w:ascii="Arial" w:eastAsia="Calibri" w:hAnsi="Arial" w:cs="Arial"/>
          <w:bCs/>
          <w:sz w:val="26"/>
          <w:szCs w:val="26"/>
        </w:rPr>
        <w:t xml:space="preserve">su </w:t>
      </w:r>
      <w:r>
        <w:rPr>
          <w:rFonts w:ascii="Arial" w:eastAsia="Calibri" w:hAnsi="Arial" w:cs="Arial"/>
          <w:bCs/>
          <w:sz w:val="26"/>
          <w:szCs w:val="26"/>
        </w:rPr>
        <w:t xml:space="preserve">concesión; manifestaciones que resultan </w:t>
      </w:r>
      <w:r w:rsidRPr="00FA32F7">
        <w:rPr>
          <w:rFonts w:ascii="Arial" w:eastAsia="Calibri" w:hAnsi="Arial" w:cs="Arial"/>
          <w:b/>
          <w:bCs/>
          <w:sz w:val="26"/>
          <w:szCs w:val="26"/>
        </w:rPr>
        <w:t>in</w:t>
      </w:r>
      <w:r>
        <w:rPr>
          <w:rFonts w:ascii="Arial" w:eastAsia="Calibri" w:hAnsi="Arial" w:cs="Arial"/>
          <w:b/>
          <w:bCs/>
          <w:sz w:val="26"/>
          <w:szCs w:val="26"/>
        </w:rPr>
        <w:t>atendibles;</w:t>
      </w:r>
      <w:r>
        <w:rPr>
          <w:rFonts w:ascii="Arial" w:eastAsia="Calibri" w:hAnsi="Arial" w:cs="Arial"/>
          <w:bCs/>
          <w:sz w:val="26"/>
          <w:szCs w:val="26"/>
        </w:rPr>
        <w:t xml:space="preserve"> toda vez que, del análisis a constancias de autos del expediente natural, a las que se les concede pleno valor probatorio de conformidad con lo dispuesto por el artículo 173 fracción I</w:t>
      </w:r>
      <w:r>
        <w:rPr>
          <w:rStyle w:val="Refdenotaalpie"/>
          <w:rFonts w:ascii="Arial" w:eastAsia="Calibri" w:hAnsi="Arial" w:cs="Arial"/>
          <w:bCs/>
          <w:sz w:val="26"/>
          <w:szCs w:val="26"/>
        </w:rPr>
        <w:footnoteReference w:id="2"/>
      </w:r>
      <w:r>
        <w:rPr>
          <w:rFonts w:ascii="Arial" w:eastAsia="Calibri" w:hAnsi="Arial" w:cs="Arial"/>
          <w:bCs/>
          <w:sz w:val="26"/>
          <w:szCs w:val="26"/>
        </w:rPr>
        <w:t xml:space="preserve"> de la Ley de Justicia Administrativa para el Estado de Oaxaca, por tratarse de actuaciones judiciales, se advierte que </w:t>
      </w:r>
      <w:r w:rsidR="00C76DD6">
        <w:rPr>
          <w:rFonts w:ascii="Arial" w:eastAsia="Calibri" w:hAnsi="Arial" w:cs="Arial"/>
          <w:bCs/>
          <w:sz w:val="26"/>
          <w:szCs w:val="26"/>
        </w:rPr>
        <w:t xml:space="preserve">sus </w:t>
      </w:r>
      <w:r w:rsidR="00B076E8">
        <w:rPr>
          <w:rFonts w:ascii="Arial" w:eastAsia="Calibri" w:hAnsi="Arial" w:cs="Arial"/>
          <w:bCs/>
          <w:sz w:val="26"/>
          <w:szCs w:val="26"/>
        </w:rPr>
        <w:t xml:space="preserve">manifestaciones </w:t>
      </w:r>
      <w:r w:rsidR="00C76DD6">
        <w:rPr>
          <w:rFonts w:ascii="Arial" w:eastAsia="Calibri" w:hAnsi="Arial" w:cs="Arial"/>
          <w:bCs/>
          <w:sz w:val="26"/>
          <w:szCs w:val="26"/>
        </w:rPr>
        <w:t xml:space="preserve">son </w:t>
      </w:r>
      <w:r w:rsidR="00CB7069">
        <w:rPr>
          <w:rFonts w:ascii="Arial" w:eastAsia="Calibri" w:hAnsi="Arial" w:cs="Arial"/>
          <w:bCs/>
          <w:sz w:val="26"/>
          <w:szCs w:val="26"/>
        </w:rPr>
        <w:t xml:space="preserve">en esencia una </w:t>
      </w:r>
      <w:r w:rsidR="00C76DD6" w:rsidRPr="005D13E6">
        <w:rPr>
          <w:rFonts w:ascii="Arial" w:eastAsia="Calibri" w:hAnsi="Arial" w:cs="Arial"/>
          <w:b/>
          <w:bCs/>
          <w:sz w:val="26"/>
          <w:szCs w:val="26"/>
        </w:rPr>
        <w:t>reiteración</w:t>
      </w:r>
      <w:r w:rsidR="00C76DD6">
        <w:rPr>
          <w:rFonts w:ascii="Arial" w:eastAsia="Calibri" w:hAnsi="Arial" w:cs="Arial"/>
          <w:bCs/>
          <w:sz w:val="26"/>
          <w:szCs w:val="26"/>
        </w:rPr>
        <w:t xml:space="preserve"> de </w:t>
      </w:r>
      <w:r w:rsidR="00CB7069">
        <w:rPr>
          <w:rFonts w:ascii="Arial" w:eastAsia="Calibri" w:hAnsi="Arial" w:cs="Arial"/>
          <w:bCs/>
          <w:sz w:val="26"/>
          <w:szCs w:val="26"/>
        </w:rPr>
        <w:t xml:space="preserve">lo ya expuesto en el sumario principal, como se ve del escrito de once de febrero de dos mil diecisiete, anexo a folios (249 a 254), con el que el aquí recurrente interpuso </w:t>
      </w:r>
      <w:r w:rsidR="00C76DD6">
        <w:rPr>
          <w:rFonts w:ascii="Arial" w:eastAsia="Calibri" w:hAnsi="Arial" w:cs="Arial"/>
          <w:bCs/>
          <w:sz w:val="26"/>
          <w:szCs w:val="26"/>
        </w:rPr>
        <w:t xml:space="preserve">recurso de queja por </w:t>
      </w:r>
      <w:r w:rsidR="005D13E6">
        <w:rPr>
          <w:rFonts w:ascii="Arial" w:eastAsia="Calibri" w:hAnsi="Arial" w:cs="Arial"/>
          <w:bCs/>
          <w:sz w:val="26"/>
          <w:szCs w:val="26"/>
        </w:rPr>
        <w:t xml:space="preserve">defecto en el </w:t>
      </w:r>
      <w:r w:rsidR="00C76DD6">
        <w:rPr>
          <w:rFonts w:ascii="Arial" w:eastAsia="Calibri" w:hAnsi="Arial" w:cs="Arial"/>
          <w:bCs/>
          <w:sz w:val="26"/>
          <w:szCs w:val="26"/>
        </w:rPr>
        <w:t>cumplimiento de la sentencia</w:t>
      </w:r>
      <w:r w:rsidR="00CB7069">
        <w:rPr>
          <w:rFonts w:ascii="Arial" w:eastAsia="Calibri" w:hAnsi="Arial" w:cs="Arial"/>
          <w:bCs/>
          <w:sz w:val="26"/>
          <w:szCs w:val="26"/>
        </w:rPr>
        <w:t xml:space="preserve"> </w:t>
      </w:r>
      <w:r w:rsidR="00E97FD2">
        <w:rPr>
          <w:rFonts w:ascii="Arial" w:eastAsia="Calibri" w:hAnsi="Arial" w:cs="Arial"/>
          <w:bCs/>
          <w:sz w:val="26"/>
          <w:szCs w:val="26"/>
        </w:rPr>
        <w:t xml:space="preserve">y sobre lo cual la </w:t>
      </w:r>
      <w:r w:rsidR="00CB7069">
        <w:rPr>
          <w:rFonts w:ascii="Arial" w:eastAsia="Calibri" w:hAnsi="Arial" w:cs="Arial"/>
          <w:bCs/>
          <w:sz w:val="26"/>
          <w:szCs w:val="26"/>
        </w:rPr>
        <w:t>P</w:t>
      </w:r>
      <w:r w:rsidR="00E97FD2">
        <w:rPr>
          <w:rFonts w:ascii="Arial" w:eastAsia="Calibri" w:hAnsi="Arial" w:cs="Arial"/>
          <w:bCs/>
          <w:sz w:val="26"/>
          <w:szCs w:val="26"/>
        </w:rPr>
        <w:t xml:space="preserve">rimera </w:t>
      </w:r>
      <w:r w:rsidR="00CB7069">
        <w:rPr>
          <w:rFonts w:ascii="Arial" w:eastAsia="Calibri" w:hAnsi="Arial" w:cs="Arial"/>
          <w:bCs/>
          <w:sz w:val="26"/>
          <w:szCs w:val="26"/>
        </w:rPr>
        <w:t>I</w:t>
      </w:r>
      <w:r w:rsidR="00E97FD2">
        <w:rPr>
          <w:rFonts w:ascii="Arial" w:eastAsia="Calibri" w:hAnsi="Arial" w:cs="Arial"/>
          <w:bCs/>
          <w:sz w:val="26"/>
          <w:szCs w:val="26"/>
        </w:rPr>
        <w:t>nstancia ya realizó un pronunciamiento expreso.</w:t>
      </w:r>
    </w:p>
    <w:p w:rsidR="00E97FD2" w:rsidRDefault="00E97FD2" w:rsidP="00E97FD2">
      <w:pPr>
        <w:spacing w:line="360" w:lineRule="auto"/>
        <w:ind w:firstLine="709"/>
        <w:jc w:val="both"/>
        <w:rPr>
          <w:rFonts w:ascii="Arial" w:eastAsia="Times New Roman" w:hAnsi="Arial" w:cs="Times New Roman"/>
          <w:color w:val="000000"/>
        </w:rPr>
      </w:pPr>
      <w:r>
        <w:rPr>
          <w:rFonts w:ascii="Arial" w:eastAsia="Calibri" w:hAnsi="Arial" w:cs="Arial"/>
          <w:bCs/>
          <w:sz w:val="26"/>
          <w:szCs w:val="26"/>
        </w:rPr>
        <w:t xml:space="preserve">Sirve de apoyo a lo anterior por identidad del tema jurídico, la jurisprudencia número </w:t>
      </w:r>
      <w:r>
        <w:rPr>
          <w:rFonts w:ascii="Arial" w:eastAsia="Times New Roman" w:hAnsi="Arial" w:cs="Times New Roman"/>
          <w:color w:val="000000"/>
          <w:sz w:val="26"/>
          <w:szCs w:val="26"/>
        </w:rPr>
        <w:t xml:space="preserve">2a./J. 109/2009 </w:t>
      </w:r>
      <w:r>
        <w:rPr>
          <w:rFonts w:ascii="Arial" w:eastAsia="Calibri" w:hAnsi="Arial" w:cs="Arial"/>
          <w:bCs/>
          <w:sz w:val="26"/>
          <w:szCs w:val="26"/>
        </w:rPr>
        <w:t xml:space="preserve">dictada por la Segunda Sala de la Suprema Corte de Justicia de la Nación, en la novena época, </w:t>
      </w:r>
      <w:r>
        <w:rPr>
          <w:rFonts w:ascii="Arial" w:eastAsia="Calibri" w:hAnsi="Arial" w:cs="Arial"/>
          <w:bCs/>
          <w:sz w:val="26"/>
          <w:szCs w:val="26"/>
        </w:rPr>
        <w:lastRenderedPageBreak/>
        <w:t>publicada en el Semanario Judicial de la Federación y su Gaceta, tomo XXX, Agosto de 2009, consultable a página 77, materia común, cuyo rubro y textos son los siguientes:</w:t>
      </w:r>
    </w:p>
    <w:p w:rsidR="00E97FD2" w:rsidRPr="00011BC0" w:rsidRDefault="00E97FD2" w:rsidP="00E97FD2">
      <w:pPr>
        <w:pStyle w:val="Sinespaciado"/>
        <w:spacing w:before="240" w:line="360" w:lineRule="auto"/>
        <w:ind w:left="1134" w:right="567"/>
        <w:jc w:val="both"/>
        <w:rPr>
          <w:rFonts w:ascii="Arial" w:hAnsi="Arial" w:cs="Arial"/>
          <w:i/>
        </w:rPr>
      </w:pPr>
      <w:r w:rsidRPr="00011BC0">
        <w:rPr>
          <w:rFonts w:ascii="Arial" w:hAnsi="Arial" w:cs="Arial"/>
          <w:i/>
        </w:rPr>
        <w:t>“</w:t>
      </w:r>
      <w:r w:rsidRPr="00011BC0">
        <w:rPr>
          <w:rFonts w:ascii="Arial" w:hAnsi="Arial" w:cs="Arial"/>
          <w:b/>
          <w:i/>
        </w:rPr>
        <w:t>AGRAVIOS INOPERANTES EN LA REVISIÓN. SON AQUELLOS QUE REITERAN LOS CONCEPTOS DE VIOLACIÓN, ABUNDAN SOBRE ELLOS O LOS COMPLEMENTAN, SIN COMBATIR LAS CONSIDERACIONES DE LA SENTENCIA RECURRIDA</w:t>
      </w:r>
      <w:r w:rsidRPr="00011BC0">
        <w:rPr>
          <w:rFonts w:ascii="Arial" w:hAnsi="Arial" w:cs="Arial"/>
          <w:i/>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de la sentencia recurrida”.</w:t>
      </w:r>
    </w:p>
    <w:p w:rsidR="004E1354" w:rsidRDefault="00CB7069" w:rsidP="004E1354">
      <w:pPr>
        <w:pStyle w:val="Sinespaciado"/>
        <w:spacing w:before="240" w:line="360" w:lineRule="auto"/>
        <w:ind w:firstLine="708"/>
        <w:jc w:val="both"/>
        <w:rPr>
          <w:rFonts w:ascii="Arial" w:eastAsia="Calibri" w:hAnsi="Arial" w:cs="Arial"/>
          <w:bCs/>
          <w:sz w:val="26"/>
          <w:szCs w:val="26"/>
        </w:rPr>
      </w:pPr>
      <w:r w:rsidRPr="00CB7069">
        <w:rPr>
          <w:rFonts w:ascii="Arial" w:eastAsia="Calibri" w:hAnsi="Arial" w:cs="Arial"/>
          <w:b/>
          <w:bCs/>
          <w:sz w:val="26"/>
          <w:szCs w:val="26"/>
        </w:rPr>
        <w:t>Aunado</w:t>
      </w:r>
      <w:r>
        <w:rPr>
          <w:rFonts w:ascii="Arial" w:eastAsia="Calibri" w:hAnsi="Arial" w:cs="Arial"/>
          <w:bCs/>
          <w:sz w:val="26"/>
          <w:szCs w:val="26"/>
        </w:rPr>
        <w:t xml:space="preserve"> a lo anterior, se puntualiza que </w:t>
      </w:r>
      <w:r w:rsidR="004E1354">
        <w:rPr>
          <w:rFonts w:ascii="Arial" w:eastAsia="Calibri" w:hAnsi="Arial" w:cs="Arial"/>
          <w:bCs/>
          <w:sz w:val="26"/>
          <w:szCs w:val="26"/>
        </w:rPr>
        <w:t xml:space="preserve">mediante </w:t>
      </w:r>
      <w:r>
        <w:rPr>
          <w:rFonts w:ascii="Arial" w:eastAsia="Calibri" w:hAnsi="Arial" w:cs="Arial"/>
          <w:bCs/>
          <w:sz w:val="26"/>
          <w:szCs w:val="26"/>
        </w:rPr>
        <w:t>resolución de tres de diciembre de dos mil quince, emitida por la S</w:t>
      </w:r>
      <w:r w:rsidR="005132BC">
        <w:rPr>
          <w:rFonts w:ascii="Arial" w:eastAsia="Calibri" w:hAnsi="Arial" w:cs="Arial"/>
          <w:bCs/>
          <w:sz w:val="26"/>
          <w:szCs w:val="26"/>
        </w:rPr>
        <w:t xml:space="preserve">ala Superior del otrora Tribunal </w:t>
      </w:r>
      <w:r>
        <w:rPr>
          <w:rFonts w:ascii="Arial" w:eastAsia="Calibri" w:hAnsi="Arial" w:cs="Arial"/>
          <w:bCs/>
          <w:sz w:val="26"/>
          <w:szCs w:val="26"/>
        </w:rPr>
        <w:t xml:space="preserve">de lo Contencioso Administrativo del Estado, </w:t>
      </w:r>
      <w:r w:rsidR="004E1354">
        <w:rPr>
          <w:rFonts w:ascii="Arial" w:eastAsia="Calibri" w:hAnsi="Arial" w:cs="Arial"/>
          <w:bCs/>
          <w:sz w:val="26"/>
          <w:szCs w:val="26"/>
        </w:rPr>
        <w:t xml:space="preserve">se determinó que la autoridad facultada para atender la renovación de concesión solicitada por </w:t>
      </w:r>
      <w:r>
        <w:rPr>
          <w:rFonts w:ascii="Arial" w:eastAsia="Calibri" w:hAnsi="Arial" w:cs="Arial"/>
          <w:bCs/>
          <w:sz w:val="26"/>
          <w:szCs w:val="26"/>
        </w:rPr>
        <w:t>e</w:t>
      </w:r>
      <w:r w:rsidR="004E1354">
        <w:rPr>
          <w:rFonts w:ascii="Arial" w:eastAsia="Calibri" w:hAnsi="Arial" w:cs="Arial"/>
          <w:bCs/>
          <w:sz w:val="26"/>
          <w:szCs w:val="26"/>
        </w:rPr>
        <w:t>l aquí recurrente</w:t>
      </w:r>
      <w:r w:rsidR="00B076E8">
        <w:rPr>
          <w:rFonts w:ascii="Arial" w:eastAsia="Calibri" w:hAnsi="Arial" w:cs="Arial"/>
          <w:bCs/>
          <w:sz w:val="26"/>
          <w:szCs w:val="26"/>
        </w:rPr>
        <w:t>,</w:t>
      </w:r>
      <w:r w:rsidR="004E1354">
        <w:rPr>
          <w:rFonts w:ascii="Arial" w:eastAsia="Calibri" w:hAnsi="Arial" w:cs="Arial"/>
          <w:bCs/>
          <w:sz w:val="26"/>
          <w:szCs w:val="26"/>
        </w:rPr>
        <w:t xml:space="preserve"> lo es la Secretaría de Vialidad y Transporte, como a continuación se ve:</w:t>
      </w:r>
    </w:p>
    <w:p w:rsidR="004E1354" w:rsidRPr="00011BC0" w:rsidRDefault="004E1354" w:rsidP="004E1354">
      <w:pPr>
        <w:pStyle w:val="Sinespaciado"/>
        <w:spacing w:before="240" w:line="360" w:lineRule="auto"/>
        <w:ind w:left="1134" w:right="333"/>
        <w:jc w:val="both"/>
        <w:rPr>
          <w:rFonts w:ascii="Arial" w:eastAsia="Calibri" w:hAnsi="Arial" w:cs="Arial"/>
          <w:bCs/>
        </w:rPr>
      </w:pPr>
      <w:r w:rsidRPr="00011BC0">
        <w:rPr>
          <w:rFonts w:ascii="Arial" w:eastAsia="Calibri" w:hAnsi="Arial" w:cs="Arial"/>
          <w:bCs/>
        </w:rPr>
        <w:t>“</w:t>
      </w:r>
      <w:r w:rsidR="00CB7069" w:rsidRPr="00011BC0">
        <w:rPr>
          <w:rFonts w:ascii="Arial" w:eastAsia="Calibri" w:hAnsi="Arial" w:cs="Arial"/>
          <w:bCs/>
          <w:i/>
        </w:rPr>
        <w:t>Por ello, la autoridad facultada para atender la señalada petición de renovación, lo es la Secretaría de Vialidad y Transporte del Poder Ejecutivo del Estado, de conformidad con lo establecido 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artículo 95 Bis del Reglamento de la Ley de Tránsito Reformada del estado de Oaxaca</w:t>
      </w:r>
      <w:r w:rsidRPr="00011BC0">
        <w:rPr>
          <w:rFonts w:ascii="Arial" w:eastAsia="Calibri" w:hAnsi="Arial" w:cs="Arial"/>
          <w:bCs/>
          <w:i/>
        </w:rPr>
        <w:t xml:space="preserve">.” </w:t>
      </w:r>
      <w:r w:rsidRPr="00011BC0">
        <w:rPr>
          <w:rFonts w:ascii="Arial" w:eastAsia="Calibri" w:hAnsi="Arial" w:cs="Arial"/>
          <w:bCs/>
        </w:rPr>
        <w:t xml:space="preserve">(Folio </w:t>
      </w:r>
      <w:r w:rsidR="00AF2619" w:rsidRPr="00011BC0">
        <w:rPr>
          <w:rFonts w:ascii="Arial" w:eastAsia="Calibri" w:hAnsi="Arial" w:cs="Arial"/>
          <w:bCs/>
        </w:rPr>
        <w:t>209</w:t>
      </w:r>
      <w:r w:rsidRPr="00011BC0">
        <w:rPr>
          <w:rFonts w:ascii="Arial" w:eastAsia="Calibri" w:hAnsi="Arial" w:cs="Arial"/>
          <w:bCs/>
        </w:rPr>
        <w:t>)</w:t>
      </w:r>
    </w:p>
    <w:p w:rsidR="004E1354" w:rsidRDefault="004E1354" w:rsidP="00D36CA4">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Determinación respecto de la cual, </w:t>
      </w:r>
      <w:r w:rsidR="00AF2619">
        <w:rPr>
          <w:rFonts w:ascii="Arial" w:eastAsia="Calibri" w:hAnsi="Arial" w:cs="Arial"/>
          <w:bCs/>
          <w:sz w:val="26"/>
          <w:szCs w:val="26"/>
        </w:rPr>
        <w:t>e</w:t>
      </w:r>
      <w:r>
        <w:rPr>
          <w:rFonts w:ascii="Arial" w:eastAsia="Calibri" w:hAnsi="Arial" w:cs="Arial"/>
          <w:bCs/>
          <w:sz w:val="26"/>
          <w:szCs w:val="26"/>
        </w:rPr>
        <w:t>l revisionista no inter</w:t>
      </w:r>
      <w:r w:rsidR="00AF2619">
        <w:rPr>
          <w:rFonts w:ascii="Arial" w:eastAsia="Calibri" w:hAnsi="Arial" w:cs="Arial"/>
          <w:bCs/>
          <w:sz w:val="26"/>
          <w:szCs w:val="26"/>
        </w:rPr>
        <w:t>puso medio de impugnación alguno</w:t>
      </w:r>
      <w:r w:rsidR="00B076E8">
        <w:rPr>
          <w:rFonts w:ascii="Arial" w:eastAsia="Calibri" w:hAnsi="Arial" w:cs="Arial"/>
          <w:bCs/>
          <w:sz w:val="26"/>
          <w:szCs w:val="26"/>
        </w:rPr>
        <w:t>; e</w:t>
      </w:r>
      <w:r>
        <w:rPr>
          <w:rFonts w:ascii="Arial" w:eastAsia="Calibri" w:hAnsi="Arial" w:cs="Arial"/>
          <w:bCs/>
          <w:sz w:val="26"/>
          <w:szCs w:val="26"/>
        </w:rPr>
        <w:t xml:space="preserve">ntonces, ante la ausencia de inconformidad por parte del aquí revisionista de esa determinación de tener a la Secretaría de Vialidad y Transporte, como autoridad competente para resolver respecto a su solicitud de renovación de concesión, es que se hace patente </w:t>
      </w:r>
      <w:r w:rsidRPr="00073D6A">
        <w:rPr>
          <w:rFonts w:ascii="Arial" w:eastAsia="Calibri" w:hAnsi="Arial" w:cs="Arial"/>
          <w:b/>
          <w:bCs/>
          <w:sz w:val="26"/>
          <w:szCs w:val="26"/>
        </w:rPr>
        <w:t>su aceptación de tácita</w:t>
      </w:r>
      <w:r>
        <w:rPr>
          <w:rFonts w:ascii="Arial" w:eastAsia="Calibri" w:hAnsi="Arial" w:cs="Arial"/>
          <w:bCs/>
          <w:sz w:val="26"/>
          <w:szCs w:val="26"/>
        </w:rPr>
        <w:t xml:space="preserve">; de ahí, lo </w:t>
      </w:r>
      <w:r w:rsidRPr="00073D6A">
        <w:rPr>
          <w:rFonts w:ascii="Arial" w:eastAsia="Calibri" w:hAnsi="Arial" w:cs="Arial"/>
          <w:b/>
          <w:bCs/>
          <w:sz w:val="26"/>
          <w:szCs w:val="26"/>
        </w:rPr>
        <w:t>inatendible</w:t>
      </w:r>
      <w:r>
        <w:rPr>
          <w:rFonts w:ascii="Arial" w:eastAsia="Calibri" w:hAnsi="Arial" w:cs="Arial"/>
          <w:bCs/>
          <w:sz w:val="26"/>
          <w:szCs w:val="26"/>
        </w:rPr>
        <w:t xml:space="preserve"> de sus alegaciones</w:t>
      </w:r>
      <w:r w:rsidR="00B076E8">
        <w:rPr>
          <w:rFonts w:ascii="Arial" w:eastAsia="Calibri" w:hAnsi="Arial" w:cs="Arial"/>
          <w:bCs/>
          <w:sz w:val="26"/>
          <w:szCs w:val="26"/>
        </w:rPr>
        <w:t>;</w:t>
      </w:r>
      <w:r w:rsidR="00D36CA4">
        <w:rPr>
          <w:rFonts w:ascii="Arial" w:eastAsia="Calibri" w:hAnsi="Arial" w:cs="Arial"/>
          <w:bCs/>
          <w:sz w:val="26"/>
          <w:szCs w:val="26"/>
        </w:rPr>
        <w:t xml:space="preserve"> </w:t>
      </w:r>
      <w:r>
        <w:rPr>
          <w:rFonts w:ascii="Arial" w:eastAsia="Calibri" w:hAnsi="Arial" w:cs="Arial"/>
          <w:bCs/>
          <w:sz w:val="26"/>
          <w:szCs w:val="26"/>
        </w:rPr>
        <w:t xml:space="preserve">pues </w:t>
      </w:r>
      <w:r w:rsidR="00D36CA4">
        <w:rPr>
          <w:rFonts w:ascii="Arial" w:eastAsia="Calibri" w:hAnsi="Arial" w:cs="Arial"/>
          <w:bCs/>
          <w:sz w:val="26"/>
          <w:szCs w:val="26"/>
        </w:rPr>
        <w:t xml:space="preserve">independientemente de que </w:t>
      </w:r>
      <w:r w:rsidR="00D36CA4">
        <w:rPr>
          <w:rFonts w:ascii="Arial" w:eastAsia="Calibri" w:hAnsi="Arial" w:cs="Arial"/>
          <w:bCs/>
          <w:sz w:val="26"/>
          <w:szCs w:val="26"/>
        </w:rPr>
        <w:lastRenderedPageBreak/>
        <w:t xml:space="preserve">haya alegado tal incompetencia en el recurso de queja que interpuso en el expediente natural y que estas hayan sido atendidas por el Magistrado de Primera Instancia, </w:t>
      </w:r>
      <w:r>
        <w:rPr>
          <w:rFonts w:ascii="Arial" w:eastAsia="Calibri" w:hAnsi="Arial" w:cs="Arial"/>
          <w:bCs/>
          <w:sz w:val="26"/>
          <w:szCs w:val="26"/>
        </w:rPr>
        <w:t xml:space="preserve">el momento procesal oportuno para realizar </w:t>
      </w:r>
      <w:r w:rsidR="00D36CA4">
        <w:rPr>
          <w:rFonts w:ascii="Arial" w:eastAsia="Calibri" w:hAnsi="Arial" w:cs="Arial"/>
          <w:bCs/>
          <w:sz w:val="26"/>
          <w:szCs w:val="26"/>
        </w:rPr>
        <w:t xml:space="preserve">tales </w:t>
      </w:r>
      <w:r>
        <w:rPr>
          <w:rFonts w:ascii="Arial" w:eastAsia="Calibri" w:hAnsi="Arial" w:cs="Arial"/>
          <w:bCs/>
          <w:sz w:val="26"/>
          <w:szCs w:val="26"/>
        </w:rPr>
        <w:t xml:space="preserve">manifestaciones lo era cuando se emitió la </w:t>
      </w:r>
      <w:r w:rsidR="00AF2619">
        <w:rPr>
          <w:rFonts w:ascii="Arial" w:eastAsia="Calibri" w:hAnsi="Arial" w:cs="Arial"/>
          <w:bCs/>
          <w:sz w:val="26"/>
          <w:szCs w:val="26"/>
        </w:rPr>
        <w:t>resolución de tres de diciembre de dos mil quince</w:t>
      </w:r>
      <w:r>
        <w:rPr>
          <w:rFonts w:ascii="Arial" w:eastAsia="Calibri" w:hAnsi="Arial" w:cs="Arial"/>
          <w:bCs/>
          <w:sz w:val="26"/>
          <w:szCs w:val="26"/>
        </w:rPr>
        <w:t xml:space="preserve">, en la que </w:t>
      </w:r>
      <w:r w:rsidR="00D36CA4">
        <w:rPr>
          <w:rFonts w:ascii="Arial" w:eastAsia="Calibri" w:hAnsi="Arial" w:cs="Arial"/>
          <w:bCs/>
          <w:sz w:val="26"/>
          <w:szCs w:val="26"/>
        </w:rPr>
        <w:t xml:space="preserve">se </w:t>
      </w:r>
      <w:r>
        <w:rPr>
          <w:rFonts w:ascii="Arial" w:eastAsia="Calibri" w:hAnsi="Arial" w:cs="Arial"/>
          <w:bCs/>
          <w:sz w:val="26"/>
          <w:szCs w:val="26"/>
        </w:rPr>
        <w:t>determinó la competencia de la Secretaría de Vialidad y Transporte.</w:t>
      </w:r>
    </w:p>
    <w:p w:rsidR="004E1354" w:rsidRDefault="004E1354" w:rsidP="00AF2619">
      <w:pPr>
        <w:tabs>
          <w:tab w:val="left" w:pos="4725"/>
        </w:tabs>
        <w:spacing w:before="240"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Sin que sea óbice a lo anterior, que </w:t>
      </w:r>
      <w:r w:rsidR="00AF2619">
        <w:rPr>
          <w:rFonts w:ascii="Arial" w:hAnsi="Arial" w:cs="Arial"/>
          <w:bCs/>
          <w:color w:val="000000" w:themeColor="text1"/>
          <w:sz w:val="26"/>
          <w:szCs w:val="26"/>
          <w:lang w:val="es-MX"/>
        </w:rPr>
        <w:t>mediante proveído de veintisiete de septiembre de dos mil dieciséis</w:t>
      </w:r>
      <w:r w:rsidR="003B45CE">
        <w:rPr>
          <w:rFonts w:ascii="Arial" w:hAnsi="Arial" w:cs="Arial"/>
          <w:bCs/>
          <w:color w:val="000000" w:themeColor="text1"/>
          <w:sz w:val="26"/>
          <w:szCs w:val="26"/>
          <w:lang w:val="es-MX"/>
        </w:rPr>
        <w:t xml:space="preserve"> (folio 225 vuelta)</w:t>
      </w:r>
      <w:r w:rsidR="00AF2619">
        <w:rPr>
          <w:rFonts w:ascii="Arial" w:hAnsi="Arial" w:cs="Arial"/>
          <w:bCs/>
          <w:color w:val="000000" w:themeColor="text1"/>
          <w:sz w:val="26"/>
          <w:szCs w:val="26"/>
          <w:lang w:val="es-MX"/>
        </w:rPr>
        <w:t xml:space="preserve">, </w:t>
      </w:r>
      <w:r>
        <w:rPr>
          <w:rFonts w:ascii="Arial" w:hAnsi="Arial" w:cs="Arial"/>
          <w:bCs/>
          <w:color w:val="000000" w:themeColor="text1"/>
          <w:sz w:val="26"/>
          <w:szCs w:val="26"/>
          <w:lang w:val="es-MX"/>
        </w:rPr>
        <w:t>se haya vinculado al Secretario de Vialidad y Transporte del Estado de Oaxaca</w:t>
      </w:r>
      <w:r w:rsidR="00AF2619">
        <w:rPr>
          <w:rFonts w:ascii="Arial" w:hAnsi="Arial" w:cs="Arial"/>
          <w:bCs/>
          <w:color w:val="000000" w:themeColor="text1"/>
          <w:sz w:val="26"/>
          <w:szCs w:val="26"/>
          <w:lang w:val="es-MX"/>
        </w:rPr>
        <w:t>, para el cumplimiento de la sentencia</w:t>
      </w:r>
      <w:r>
        <w:rPr>
          <w:rFonts w:ascii="Arial" w:hAnsi="Arial" w:cs="Arial"/>
          <w:bCs/>
          <w:color w:val="000000" w:themeColor="text1"/>
          <w:sz w:val="26"/>
          <w:szCs w:val="26"/>
          <w:lang w:val="es-MX"/>
        </w:rPr>
        <w:t xml:space="preserve">, y que ello obligue a esta Sala Superior a realizar el análisis de la resolución con la que se dio cumplimiento; pues debe tomarse en consideración, que en </w:t>
      </w:r>
      <w:r w:rsidR="00AF2619">
        <w:rPr>
          <w:rFonts w:ascii="Arial" w:hAnsi="Arial" w:cs="Arial"/>
          <w:bCs/>
          <w:color w:val="000000" w:themeColor="text1"/>
          <w:sz w:val="26"/>
          <w:szCs w:val="26"/>
          <w:lang w:val="es-MX"/>
        </w:rPr>
        <w:t xml:space="preserve">el juicio se ha emitido ya una resolución en la que se determinó la competencia de la Secretaría de Vialidad y Transporte, para atender la petición de renovación alegada; resolución que como ya dijo con anterioridad, </w:t>
      </w:r>
      <w:r>
        <w:rPr>
          <w:rFonts w:ascii="Arial" w:eastAsia="Calibri" w:hAnsi="Arial" w:cs="Arial"/>
          <w:bCs/>
          <w:sz w:val="26"/>
          <w:szCs w:val="26"/>
        </w:rPr>
        <w:t xml:space="preserve">el recurrente omitió interponer medio de impugnación en su contra; </w:t>
      </w:r>
      <w:r>
        <w:rPr>
          <w:rFonts w:ascii="Arial" w:hAnsi="Arial" w:cs="Arial"/>
          <w:bCs/>
          <w:color w:val="000000" w:themeColor="text1"/>
          <w:sz w:val="26"/>
          <w:szCs w:val="26"/>
          <w:lang w:val="es-MX"/>
        </w:rPr>
        <w:t xml:space="preserve">es decir, estuvo de acuerdo con los lineamientos ahí marcados, entre ellos, que es el Secretario de Vialidad y Transporte, quien </w:t>
      </w:r>
      <w:r w:rsidR="00AF2619">
        <w:rPr>
          <w:rFonts w:ascii="Arial" w:hAnsi="Arial" w:cs="Arial"/>
          <w:bCs/>
          <w:color w:val="000000" w:themeColor="text1"/>
          <w:sz w:val="26"/>
          <w:szCs w:val="26"/>
          <w:lang w:val="es-MX"/>
        </w:rPr>
        <w:t>debe conocer de la petición de renovación</w:t>
      </w:r>
      <w:r>
        <w:rPr>
          <w:rFonts w:ascii="Arial" w:hAnsi="Arial" w:cs="Arial"/>
          <w:sz w:val="26"/>
          <w:szCs w:val="26"/>
          <w:lang w:val="es-MX" w:eastAsia="es-MX"/>
        </w:rPr>
        <w:t>.</w:t>
      </w:r>
    </w:p>
    <w:p w:rsidR="00011BC0" w:rsidRDefault="00E92201" w:rsidP="00E9220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la resolución alzada</w:t>
      </w:r>
      <w:r w:rsidR="00FA6DEF">
        <w:rPr>
          <w:rFonts w:ascii="Arial" w:eastAsia="Calibri" w:hAnsi="Arial" w:cs="Arial"/>
          <w:bCs/>
          <w:sz w:val="26"/>
          <w:szCs w:val="26"/>
        </w:rPr>
        <w:t xml:space="preserve">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 xml:space="preserve">vigente </w:t>
      </w:r>
      <w:r w:rsidR="00FA6DEF">
        <w:rPr>
          <w:rFonts w:ascii="Arial" w:hAnsi="Arial" w:cs="Arial"/>
          <w:bCs/>
          <w:iCs/>
          <w:sz w:val="26"/>
          <w:szCs w:val="26"/>
        </w:rPr>
        <w:t>la inicio del juicio natural</w:t>
      </w:r>
      <w:r>
        <w:rPr>
          <w:rFonts w:ascii="Arial" w:hAnsi="Arial" w:cs="Arial"/>
          <w:sz w:val="26"/>
          <w:szCs w:val="26"/>
        </w:rPr>
        <w:t>, se:</w:t>
      </w:r>
    </w:p>
    <w:p w:rsidR="00011BC0" w:rsidRDefault="00011BC0" w:rsidP="00E92201">
      <w:pPr>
        <w:widowControl w:val="0"/>
        <w:tabs>
          <w:tab w:val="left" w:pos="0"/>
        </w:tabs>
        <w:spacing w:before="240" w:after="0" w:line="360" w:lineRule="auto"/>
        <w:ind w:right="18"/>
        <w:jc w:val="both"/>
        <w:rPr>
          <w:rFonts w:ascii="Arial" w:hAnsi="Arial" w:cs="Arial"/>
          <w:sz w:val="26"/>
          <w:szCs w:val="26"/>
        </w:rPr>
      </w:pPr>
    </w:p>
    <w:p w:rsidR="00E92201" w:rsidRDefault="00E92201" w:rsidP="00E9220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011BC0" w:rsidRDefault="00E92201" w:rsidP="00E9220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la resolución recurrida, por las razones expuestas e</w:t>
      </w:r>
      <w:r w:rsidR="00011BC0">
        <w:rPr>
          <w:rFonts w:ascii="Arial" w:hAnsi="Arial" w:cs="Arial"/>
          <w:color w:val="000000"/>
          <w:sz w:val="26"/>
          <w:szCs w:val="26"/>
          <w:lang w:val="es-MX"/>
        </w:rPr>
        <w:t>n el considerando que antecede.</w:t>
      </w:r>
    </w:p>
    <w:p w:rsidR="00011BC0" w:rsidRDefault="00E92201" w:rsidP="00E9220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Cuarta Sala Unitaria de Primera Instancia de este Tribunal y en su oportunidad archívese el presente cuaderno de </w:t>
      </w:r>
      <w:r w:rsidR="00011BC0">
        <w:rPr>
          <w:rFonts w:ascii="Arial" w:hAnsi="Arial" w:cs="Arial"/>
          <w:sz w:val="26"/>
          <w:szCs w:val="26"/>
        </w:rPr>
        <w:t>revisión como asunto concluido.</w:t>
      </w:r>
    </w:p>
    <w:p w:rsidR="00011BC0" w:rsidRPr="00963BC4" w:rsidRDefault="00011BC0" w:rsidP="00011BC0">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11BC0" w:rsidRDefault="00011BC0" w:rsidP="00011BC0">
      <w:pPr>
        <w:spacing w:line="360" w:lineRule="auto"/>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after="0" w:line="240" w:lineRule="auto"/>
        <w:jc w:val="center"/>
        <w:rPr>
          <w:rFonts w:ascii="Arial" w:hAnsi="Arial" w:cs="Arial"/>
          <w:sz w:val="26"/>
          <w:szCs w:val="26"/>
        </w:rPr>
      </w:pPr>
      <w:r>
        <w:rPr>
          <w:rFonts w:ascii="Arial" w:hAnsi="Arial" w:cs="Arial"/>
          <w:sz w:val="26"/>
          <w:szCs w:val="26"/>
        </w:rPr>
        <w:t>MAGISTRADO ADRIÁN QUIROGA AVENDAÑO.</w:t>
      </w:r>
    </w:p>
    <w:p w:rsidR="00011BC0" w:rsidRDefault="00011BC0" w:rsidP="00011BC0">
      <w:pPr>
        <w:spacing w:after="0" w:line="240" w:lineRule="auto"/>
        <w:jc w:val="center"/>
        <w:rPr>
          <w:rFonts w:ascii="Arial" w:hAnsi="Arial" w:cs="Arial"/>
          <w:sz w:val="26"/>
          <w:szCs w:val="26"/>
        </w:rPr>
      </w:pPr>
      <w:r>
        <w:rPr>
          <w:rFonts w:ascii="Arial" w:hAnsi="Arial" w:cs="Arial"/>
          <w:sz w:val="26"/>
          <w:szCs w:val="26"/>
        </w:rPr>
        <w:t>PRESIDENTE</w:t>
      </w:r>
    </w:p>
    <w:p w:rsidR="00011BC0" w:rsidRDefault="00011BC0" w:rsidP="00011BC0">
      <w:pPr>
        <w:spacing w:line="360" w:lineRule="auto"/>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jc w:val="center"/>
        <w:rPr>
          <w:rFonts w:ascii="Arial" w:hAnsi="Arial" w:cs="Arial"/>
          <w:sz w:val="26"/>
          <w:szCs w:val="26"/>
        </w:rPr>
      </w:pPr>
      <w:r>
        <w:rPr>
          <w:rFonts w:ascii="Arial" w:hAnsi="Arial" w:cs="Arial"/>
          <w:sz w:val="26"/>
          <w:szCs w:val="26"/>
        </w:rPr>
        <w:t>MAGISTRADO HUGO VILLEGAS AQUINO.</w:t>
      </w:r>
    </w:p>
    <w:p w:rsidR="00011BC0" w:rsidRDefault="00011BC0" w:rsidP="00011BC0">
      <w:pPr>
        <w:spacing w:line="360" w:lineRule="auto"/>
        <w:jc w:val="center"/>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jc w:val="center"/>
        <w:rPr>
          <w:rFonts w:ascii="Arial" w:hAnsi="Arial" w:cs="Arial"/>
          <w:sz w:val="26"/>
          <w:szCs w:val="26"/>
        </w:rPr>
      </w:pPr>
      <w:r>
        <w:rPr>
          <w:rFonts w:ascii="Arial" w:hAnsi="Arial" w:cs="Arial"/>
          <w:sz w:val="26"/>
          <w:szCs w:val="26"/>
        </w:rPr>
        <w:t>MAGISTRADO ENRIQUE PACHECO MARTÍNEZ.</w:t>
      </w:r>
    </w:p>
    <w:p w:rsidR="00011BC0" w:rsidRDefault="00011BC0" w:rsidP="00011BC0">
      <w:pPr>
        <w:spacing w:line="360" w:lineRule="auto"/>
        <w:jc w:val="center"/>
        <w:rPr>
          <w:rFonts w:ascii="Arial" w:hAnsi="Arial" w:cs="Arial"/>
          <w:sz w:val="26"/>
          <w:szCs w:val="26"/>
        </w:rPr>
      </w:pPr>
    </w:p>
    <w:p w:rsidR="00011BC0" w:rsidRDefault="00011BC0" w:rsidP="00011BC0">
      <w:pPr>
        <w:spacing w:line="360" w:lineRule="auto"/>
        <w:jc w:val="center"/>
        <w:rPr>
          <w:rFonts w:ascii="Arial" w:hAnsi="Arial" w:cs="Arial"/>
          <w:sz w:val="26"/>
          <w:szCs w:val="26"/>
        </w:rPr>
      </w:pPr>
    </w:p>
    <w:p w:rsidR="00011BC0" w:rsidRDefault="00011BC0" w:rsidP="00011BC0">
      <w:pPr>
        <w:spacing w:line="360" w:lineRule="auto"/>
        <w:rPr>
          <w:rFonts w:ascii="Arial" w:hAnsi="Arial" w:cs="Arial"/>
          <w:sz w:val="26"/>
          <w:szCs w:val="26"/>
        </w:rPr>
      </w:pPr>
    </w:p>
    <w:p w:rsidR="00011BC0" w:rsidRDefault="00011BC0" w:rsidP="00011BC0">
      <w:pPr>
        <w:spacing w:line="360" w:lineRule="auto"/>
        <w:jc w:val="center"/>
        <w:rPr>
          <w:rFonts w:ascii="Arial" w:hAnsi="Arial" w:cs="Arial"/>
          <w:sz w:val="26"/>
          <w:szCs w:val="26"/>
        </w:rPr>
      </w:pPr>
      <w:r>
        <w:rPr>
          <w:rFonts w:ascii="Arial" w:hAnsi="Arial" w:cs="Arial"/>
          <w:sz w:val="26"/>
          <w:szCs w:val="26"/>
        </w:rPr>
        <w:t>MAGISTRADA MARÍA ELENA VILLA DE JARQUÍN</w:t>
      </w:r>
    </w:p>
    <w:p w:rsidR="00011BC0" w:rsidRDefault="00011BC0" w:rsidP="00011BC0">
      <w:pPr>
        <w:rPr>
          <w:rFonts w:ascii="Arial" w:eastAsiaTheme="minorEastAsia" w:hAnsi="Arial" w:cs="Arial"/>
          <w:sz w:val="26"/>
          <w:szCs w:val="26"/>
          <w:lang w:eastAsia="es-MX"/>
        </w:rPr>
      </w:pPr>
    </w:p>
    <w:p w:rsidR="00011BC0" w:rsidRDefault="00011BC0" w:rsidP="00011BC0">
      <w:pPr>
        <w:rPr>
          <w:rFonts w:ascii="Arial" w:eastAsiaTheme="minorEastAsia" w:hAnsi="Arial" w:cs="Arial"/>
          <w:sz w:val="26"/>
          <w:szCs w:val="26"/>
          <w:lang w:eastAsia="es-MX"/>
        </w:rPr>
      </w:pPr>
    </w:p>
    <w:p w:rsidR="00011BC0" w:rsidRDefault="00011BC0" w:rsidP="00011BC0">
      <w:pPr>
        <w:jc w:val="center"/>
        <w:rPr>
          <w:rFonts w:ascii="Arial" w:eastAsiaTheme="minorEastAsia" w:hAnsi="Arial" w:cs="Arial"/>
          <w:sz w:val="26"/>
          <w:szCs w:val="26"/>
          <w:lang w:eastAsia="es-MX"/>
        </w:rPr>
      </w:pPr>
    </w:p>
    <w:p w:rsidR="00011BC0" w:rsidRDefault="00011BC0" w:rsidP="00011BC0">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011BC0" w:rsidRDefault="00011BC0" w:rsidP="00011BC0">
      <w:pPr>
        <w:rPr>
          <w:rFonts w:ascii="Arial" w:hAnsi="Arial" w:cs="Arial"/>
          <w:sz w:val="26"/>
          <w:szCs w:val="26"/>
        </w:rPr>
      </w:pPr>
    </w:p>
    <w:p w:rsidR="00011BC0" w:rsidRDefault="00011BC0" w:rsidP="00011BC0">
      <w:pPr>
        <w:rPr>
          <w:rFonts w:ascii="Arial" w:hAnsi="Arial" w:cs="Arial"/>
          <w:sz w:val="26"/>
          <w:szCs w:val="26"/>
        </w:rPr>
      </w:pPr>
    </w:p>
    <w:p w:rsidR="00011BC0" w:rsidRDefault="00011BC0" w:rsidP="00011BC0">
      <w:pPr>
        <w:rPr>
          <w:rFonts w:ascii="Arial" w:hAnsi="Arial" w:cs="Arial"/>
          <w:sz w:val="26"/>
          <w:szCs w:val="26"/>
        </w:rPr>
      </w:pPr>
    </w:p>
    <w:p w:rsidR="00011BC0" w:rsidRDefault="00011BC0" w:rsidP="00011BC0">
      <w:pPr>
        <w:rPr>
          <w:rFonts w:ascii="Arial" w:hAnsi="Arial" w:cs="Arial"/>
          <w:sz w:val="26"/>
          <w:szCs w:val="26"/>
        </w:rPr>
      </w:pPr>
      <w:r>
        <w:rPr>
          <w:rFonts w:ascii="Arial" w:hAnsi="Arial" w:cs="Arial"/>
          <w:sz w:val="26"/>
          <w:szCs w:val="26"/>
        </w:rPr>
        <w:t xml:space="preserve"> </w:t>
      </w:r>
    </w:p>
    <w:p w:rsidR="00011BC0" w:rsidRDefault="00011BC0" w:rsidP="00011BC0">
      <w:pPr>
        <w:spacing w:after="0"/>
        <w:jc w:val="center"/>
        <w:rPr>
          <w:rFonts w:ascii="Arial" w:hAnsi="Arial" w:cs="Arial"/>
          <w:sz w:val="26"/>
          <w:szCs w:val="26"/>
        </w:rPr>
      </w:pPr>
      <w:r>
        <w:rPr>
          <w:rFonts w:ascii="Arial" w:hAnsi="Arial" w:cs="Arial"/>
          <w:sz w:val="26"/>
          <w:szCs w:val="26"/>
        </w:rPr>
        <w:t>LICENCIADA SANDRA PÉREZ CRUZ.</w:t>
      </w:r>
    </w:p>
    <w:p w:rsidR="00F25C4C" w:rsidRPr="00011BC0" w:rsidRDefault="00011BC0" w:rsidP="00011BC0">
      <w:pPr>
        <w:spacing w:after="0"/>
        <w:jc w:val="center"/>
        <w:rPr>
          <w:rFonts w:ascii="Arial" w:hAnsi="Arial" w:cs="Arial"/>
          <w:sz w:val="26"/>
          <w:szCs w:val="26"/>
        </w:rPr>
      </w:pPr>
      <w:r>
        <w:rPr>
          <w:rFonts w:ascii="Arial" w:hAnsi="Arial" w:cs="Arial"/>
          <w:sz w:val="26"/>
          <w:szCs w:val="26"/>
        </w:rPr>
        <w:t>SECRETARIA GENERAL DE ACUERDOS.</w:t>
      </w:r>
    </w:p>
    <w:sectPr w:rsidR="00F25C4C" w:rsidRPr="00011BC0" w:rsidSect="001D7FCD">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DE" w:rsidRDefault="00274BDE">
      <w:pPr>
        <w:spacing w:after="0" w:line="240" w:lineRule="auto"/>
      </w:pPr>
      <w:r>
        <w:separator/>
      </w:r>
    </w:p>
  </w:endnote>
  <w:endnote w:type="continuationSeparator" w:id="0">
    <w:p w:rsidR="00274BDE" w:rsidRDefault="0027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F4" w:rsidRDefault="00084BF4">
    <w:pPr>
      <w:pStyle w:val="Piedepgina"/>
    </w:pPr>
    <w:r>
      <w:rPr>
        <w:noProof/>
        <w:lang w:val="es-MX" w:eastAsia="es-MX"/>
      </w:rPr>
      <w:drawing>
        <wp:anchor distT="0" distB="0" distL="114300" distR="114300" simplePos="0" relativeHeight="251658240" behindDoc="0" locked="0" layoutInCell="1" allowOverlap="1" wp14:anchorId="1F66C596" wp14:editId="44B6DFDD">
          <wp:simplePos x="0" y="0"/>
          <wp:positionH relativeFrom="column">
            <wp:posOffset>5604510</wp:posOffset>
          </wp:positionH>
          <wp:positionV relativeFrom="paragraph">
            <wp:posOffset>-5779770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DE" w:rsidRDefault="00274BDE">
      <w:pPr>
        <w:spacing w:after="0" w:line="240" w:lineRule="auto"/>
      </w:pPr>
      <w:r>
        <w:separator/>
      </w:r>
    </w:p>
  </w:footnote>
  <w:footnote w:type="continuationSeparator" w:id="0">
    <w:p w:rsidR="00274BDE" w:rsidRDefault="00274BDE">
      <w:pPr>
        <w:spacing w:after="0" w:line="240" w:lineRule="auto"/>
      </w:pPr>
      <w:r>
        <w:continuationSeparator/>
      </w:r>
    </w:p>
  </w:footnote>
  <w:footnote w:id="1">
    <w:p w:rsidR="00E20F23" w:rsidRDefault="00E20F23" w:rsidP="00E20F23">
      <w:pPr>
        <w:pStyle w:val="Textonotapie"/>
        <w:jc w:val="both"/>
        <w:rPr>
          <w:rFonts w:ascii="Arial" w:hAnsi="Arial" w:cs="Arial"/>
        </w:rPr>
      </w:pPr>
      <w:r>
        <w:rPr>
          <w:rStyle w:val="Refdenotaalpie"/>
        </w:rPr>
        <w:footnoteRef/>
      </w:r>
      <w:r>
        <w:t xml:space="preserve"> </w:t>
      </w:r>
      <w:r>
        <w:rPr>
          <w:rFonts w:ascii="Arial" w:hAnsi="Arial" w:cs="Arial"/>
        </w:rPr>
        <w:t>“</w:t>
      </w:r>
      <w:r>
        <w:rPr>
          <w:rFonts w:ascii="Arial" w:hAnsi="Arial" w:cs="Arial"/>
          <w:b/>
        </w:rPr>
        <w:t xml:space="preserve">Artículo 206.- </w:t>
      </w:r>
      <w:r>
        <w:rPr>
          <w:rFonts w:ascii="Arial" w:hAnsi="Arial" w:cs="Arial"/>
        </w:rPr>
        <w:t>Contra los acuerdos y resoluciones dictados por las salas unitarias de primera instancia, procede el recurso de revisión, cuyo conocimiento y resolución corresponde a la Sala Superior.</w:t>
      </w:r>
    </w:p>
    <w:p w:rsidR="00E20F23" w:rsidRDefault="00E20F23" w:rsidP="00E20F23">
      <w:pPr>
        <w:pStyle w:val="Textonotapie"/>
        <w:jc w:val="both"/>
        <w:rPr>
          <w:rFonts w:ascii="Arial" w:hAnsi="Arial" w:cs="Arial"/>
        </w:rPr>
      </w:pPr>
      <w:r>
        <w:rPr>
          <w:rFonts w:ascii="Arial" w:hAnsi="Arial" w:cs="Arial"/>
        </w:rPr>
        <w:t>Podrán ser impugnadas por las partes, mediante recurso de revisión:</w:t>
      </w:r>
    </w:p>
    <w:p w:rsidR="00E20F23" w:rsidRDefault="00E20F23" w:rsidP="00E20F23">
      <w:pPr>
        <w:pStyle w:val="Textonotapie"/>
        <w:jc w:val="both"/>
        <w:rPr>
          <w:rFonts w:ascii="Arial" w:hAnsi="Arial" w:cs="Arial"/>
        </w:rPr>
      </w:pPr>
      <w:r>
        <w:rPr>
          <w:rFonts w:ascii="Arial" w:hAnsi="Arial" w:cs="Arial"/>
        </w:rPr>
        <w:t xml:space="preserve">I.- Los acuerdos que admitan o desechen la demanda, su contestación o ampliación; </w:t>
      </w:r>
    </w:p>
    <w:p w:rsidR="00E20F23" w:rsidRDefault="00E20F23" w:rsidP="00E20F23">
      <w:pPr>
        <w:pStyle w:val="Textonotapie"/>
        <w:jc w:val="both"/>
        <w:rPr>
          <w:rFonts w:ascii="Arial" w:hAnsi="Arial" w:cs="Arial"/>
        </w:rPr>
      </w:pPr>
      <w:r>
        <w:rPr>
          <w:rFonts w:ascii="Arial" w:hAnsi="Arial" w:cs="Arial"/>
        </w:rPr>
        <w:t>II.- El acuerdo que deseche pruebas;</w:t>
      </w:r>
    </w:p>
    <w:p w:rsidR="00E20F23" w:rsidRDefault="00E20F23" w:rsidP="00E20F23">
      <w:pPr>
        <w:pStyle w:val="Textonotapie"/>
        <w:jc w:val="both"/>
        <w:rPr>
          <w:rFonts w:ascii="Arial" w:hAnsi="Arial" w:cs="Arial"/>
        </w:rPr>
      </w:pPr>
      <w:r>
        <w:rPr>
          <w:rFonts w:ascii="Arial" w:hAnsi="Arial" w:cs="Arial"/>
        </w:rPr>
        <w:t xml:space="preserve"> III.- El acuerdo que rechace la intervención del tercero;</w:t>
      </w:r>
    </w:p>
    <w:p w:rsidR="00E20F23" w:rsidRDefault="00E20F23" w:rsidP="00E20F23">
      <w:pPr>
        <w:pStyle w:val="Textonotapie"/>
        <w:jc w:val="both"/>
        <w:rPr>
          <w:rFonts w:ascii="Arial" w:hAnsi="Arial" w:cs="Arial"/>
        </w:rPr>
      </w:pPr>
      <w:r>
        <w:rPr>
          <w:rFonts w:ascii="Arial" w:hAnsi="Arial" w:cs="Arial"/>
        </w:rPr>
        <w:t xml:space="preserve"> IV.- Los acuerdos que decreten, nieguen o revoquen la suspensión; </w:t>
      </w:r>
    </w:p>
    <w:p w:rsidR="00E20F23" w:rsidRDefault="00E20F23" w:rsidP="00E20F23">
      <w:pPr>
        <w:pStyle w:val="Textonotapie"/>
        <w:jc w:val="both"/>
        <w:rPr>
          <w:rFonts w:ascii="Arial" w:hAnsi="Arial" w:cs="Arial"/>
        </w:rPr>
      </w:pPr>
      <w:r>
        <w:rPr>
          <w:rFonts w:ascii="Arial" w:hAnsi="Arial" w:cs="Arial"/>
        </w:rPr>
        <w:t xml:space="preserve">V.- Las resoluciones que decidan incidentes; </w:t>
      </w:r>
    </w:p>
    <w:p w:rsidR="00E20F23" w:rsidRDefault="00E20F23" w:rsidP="00E20F23">
      <w:pPr>
        <w:pStyle w:val="Textonotapie"/>
        <w:jc w:val="both"/>
        <w:rPr>
          <w:rFonts w:ascii="Arial" w:hAnsi="Arial" w:cs="Arial"/>
        </w:rPr>
      </w:pPr>
      <w:r>
        <w:rPr>
          <w:rFonts w:ascii="Arial" w:hAnsi="Arial" w:cs="Arial"/>
        </w:rPr>
        <w:t>VI.- Las resoluciones que decreten o nieguen el sobreseimiento;</w:t>
      </w:r>
    </w:p>
    <w:p w:rsidR="00E20F23" w:rsidRDefault="00E20F23" w:rsidP="00E20F23">
      <w:pPr>
        <w:pStyle w:val="Textonotapie"/>
        <w:jc w:val="both"/>
        <w:rPr>
          <w:rFonts w:ascii="Arial" w:hAnsi="Arial" w:cs="Arial"/>
        </w:rPr>
      </w:pPr>
      <w:r>
        <w:rPr>
          <w:rFonts w:ascii="Arial" w:hAnsi="Arial" w:cs="Arial"/>
        </w:rPr>
        <w:t xml:space="preserve">VII.- Las sentencias que decidan la cuestión planteada. Por violaciones cometidas durante el procedimiento del juicio, cuando hayan dejado sin defensa al recurrente y trasciendan al sentido de la sentencia; y </w:t>
      </w:r>
    </w:p>
    <w:p w:rsidR="00E20F23" w:rsidRDefault="00E20F23" w:rsidP="00E20F23">
      <w:pPr>
        <w:pStyle w:val="Textonotapie"/>
        <w:spacing w:line="360" w:lineRule="auto"/>
        <w:jc w:val="both"/>
        <w:rPr>
          <w:rFonts w:ascii="Arial" w:hAnsi="Arial" w:cs="Arial"/>
        </w:rPr>
      </w:pPr>
      <w:r>
        <w:rPr>
          <w:rFonts w:ascii="Arial" w:hAnsi="Arial" w:cs="Arial"/>
        </w:rPr>
        <w:t>VIII.- Las resoluciones que pongan fin al procedimiento de ejecución de la sentencia”</w:t>
      </w:r>
    </w:p>
  </w:footnote>
  <w:footnote w:id="2">
    <w:p w:rsidR="004E1354" w:rsidRDefault="004E1354" w:rsidP="004E1354">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4E1354" w:rsidRDefault="004E1354" w:rsidP="004E1354">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4E1354" w:rsidRPr="00191ECF" w:rsidRDefault="004E1354" w:rsidP="004E1354">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CA2B09" w:rsidRDefault="00CA2B09" w:rsidP="00D25099">
        <w:pPr>
          <w:pStyle w:val="Encabezado"/>
          <w:jc w:val="center"/>
        </w:pPr>
        <w:r>
          <w:fldChar w:fldCharType="begin"/>
        </w:r>
        <w:r>
          <w:instrText>PAGE   \* MERGEFORMAT</w:instrText>
        </w:r>
        <w:r>
          <w:fldChar w:fldCharType="separate"/>
        </w:r>
        <w:r w:rsidR="00C85D06">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C85D06">
          <w:rPr>
            <w:noProof/>
          </w:rPr>
          <w:t>1</w:t>
        </w:r>
        <w:r>
          <w:rPr>
            <w:noProof/>
          </w:rPr>
          <w:fldChar w:fldCharType="end"/>
        </w:r>
      </w:p>
      <w:p w:rsidR="00CA2B09" w:rsidRDefault="00C85D06" w:rsidP="008C74CA">
        <w:pPr>
          <w:pStyle w:val="Encabezado"/>
          <w:jc w:val="center"/>
        </w:pPr>
      </w:p>
    </w:sdtContent>
  </w:sdt>
  <w:p w:rsidR="00CA2B09" w:rsidRDefault="00CA2B09" w:rsidP="00256B01">
    <w:pPr>
      <w:pStyle w:val="Encabezado"/>
      <w:jc w:val="center"/>
    </w:pPr>
  </w:p>
  <w:p w:rsidR="00CA2B09" w:rsidRDefault="00084BF4"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5481955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3A4"/>
    <w:rsid w:val="00001ECA"/>
    <w:rsid w:val="00002F5A"/>
    <w:rsid w:val="000042DC"/>
    <w:rsid w:val="00004A31"/>
    <w:rsid w:val="00005C55"/>
    <w:rsid w:val="00006FF3"/>
    <w:rsid w:val="0000725B"/>
    <w:rsid w:val="00011594"/>
    <w:rsid w:val="00011BC0"/>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4BF4"/>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C57"/>
    <w:rsid w:val="00133D64"/>
    <w:rsid w:val="00135E8B"/>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4BDE"/>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5CE"/>
    <w:rsid w:val="003B4BAF"/>
    <w:rsid w:val="003B68EA"/>
    <w:rsid w:val="003B6C7E"/>
    <w:rsid w:val="003B7C7A"/>
    <w:rsid w:val="003C0AC1"/>
    <w:rsid w:val="003C3C72"/>
    <w:rsid w:val="003C4A93"/>
    <w:rsid w:val="003C63BE"/>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56"/>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6443"/>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5A54"/>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6CD1"/>
    <w:rsid w:val="009623FA"/>
    <w:rsid w:val="00964969"/>
    <w:rsid w:val="00964A87"/>
    <w:rsid w:val="00965794"/>
    <w:rsid w:val="00965870"/>
    <w:rsid w:val="00966EAF"/>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6B54"/>
    <w:rsid w:val="00AF6F6A"/>
    <w:rsid w:val="00B049EC"/>
    <w:rsid w:val="00B04DD6"/>
    <w:rsid w:val="00B05841"/>
    <w:rsid w:val="00B076E8"/>
    <w:rsid w:val="00B078A6"/>
    <w:rsid w:val="00B10264"/>
    <w:rsid w:val="00B10FF6"/>
    <w:rsid w:val="00B1212B"/>
    <w:rsid w:val="00B14213"/>
    <w:rsid w:val="00B155F5"/>
    <w:rsid w:val="00B15800"/>
    <w:rsid w:val="00B160F9"/>
    <w:rsid w:val="00B173E2"/>
    <w:rsid w:val="00B177F2"/>
    <w:rsid w:val="00B206BA"/>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60A"/>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80261"/>
    <w:rsid w:val="00C80FE1"/>
    <w:rsid w:val="00C8246A"/>
    <w:rsid w:val="00C830CA"/>
    <w:rsid w:val="00C83120"/>
    <w:rsid w:val="00C83BAB"/>
    <w:rsid w:val="00C84197"/>
    <w:rsid w:val="00C84663"/>
    <w:rsid w:val="00C84904"/>
    <w:rsid w:val="00C85D06"/>
    <w:rsid w:val="00C904A0"/>
    <w:rsid w:val="00C9115E"/>
    <w:rsid w:val="00C9167C"/>
    <w:rsid w:val="00C926A1"/>
    <w:rsid w:val="00C9405A"/>
    <w:rsid w:val="00C94AA0"/>
    <w:rsid w:val="00C94AC7"/>
    <w:rsid w:val="00C95207"/>
    <w:rsid w:val="00C962CF"/>
    <w:rsid w:val="00CA1B76"/>
    <w:rsid w:val="00CA21EA"/>
    <w:rsid w:val="00CA2B09"/>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31D3"/>
    <w:rsid w:val="00CE50AD"/>
    <w:rsid w:val="00CE5195"/>
    <w:rsid w:val="00CE51E4"/>
    <w:rsid w:val="00CF10FC"/>
    <w:rsid w:val="00CF1E45"/>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4BE3"/>
    <w:rsid w:val="00E86739"/>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7729A"/>
    <w:rsid w:val="00F81765"/>
    <w:rsid w:val="00F81B28"/>
    <w:rsid w:val="00F82312"/>
    <w:rsid w:val="00F8362E"/>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1E5A63-165D-4832-B59D-62302FE7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5BDC-965B-4546-BB56-B5ACB58E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2062</Words>
  <Characters>11345</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2</cp:revision>
  <cp:lastPrinted>2019-02-05T04:38:00Z</cp:lastPrinted>
  <dcterms:created xsi:type="dcterms:W3CDTF">2019-02-05T04:40:00Z</dcterms:created>
  <dcterms:modified xsi:type="dcterms:W3CDTF">2019-02-05T04:40:00Z</dcterms:modified>
</cp:coreProperties>
</file>