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w:t>
      </w:r>
      <w:r w:rsidR="00B34F08">
        <w:rPr>
          <w:rFonts w:cs="Arial"/>
          <w:b/>
          <w:sz w:val="24"/>
          <w:szCs w:val="24"/>
        </w:rPr>
        <w:t>0</w:t>
      </w:r>
      <w:r w:rsidR="00EA19E9">
        <w:rPr>
          <w:rFonts w:cs="Arial"/>
          <w:b/>
          <w:sz w:val="24"/>
          <w:szCs w:val="24"/>
        </w:rPr>
        <w:t>78</w:t>
      </w:r>
      <w:r w:rsidR="001F01B2">
        <w:rPr>
          <w:rFonts w:cs="Arial"/>
          <w:b/>
          <w:sz w:val="24"/>
          <w:szCs w:val="24"/>
        </w:rPr>
        <w:t>/2018</w:t>
      </w:r>
    </w:p>
    <w:p w:rsidR="00E7679D" w:rsidRPr="00154DAF" w:rsidRDefault="00E7679D" w:rsidP="00E7679D">
      <w:pPr>
        <w:pStyle w:val="corte4fondo"/>
        <w:spacing w:line="240" w:lineRule="auto"/>
        <w:ind w:left="3544" w:right="-496" w:firstLine="0"/>
        <w:rPr>
          <w:rFonts w:cs="Arial"/>
          <w:b/>
          <w:sz w:val="24"/>
          <w:szCs w:val="24"/>
        </w:rPr>
      </w:pPr>
      <w:bookmarkStart w:id="0" w:name="_GoBack"/>
      <w:bookmarkEnd w:id="0"/>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815E7A">
        <w:rPr>
          <w:rFonts w:cs="Arial"/>
          <w:b/>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CF4465">
        <w:rPr>
          <w:rFonts w:cs="Arial"/>
          <w:b/>
          <w:color w:val="000000"/>
          <w:sz w:val="24"/>
          <w:szCs w:val="24"/>
        </w:rPr>
        <w:t xml:space="preserve"> </w:t>
      </w:r>
      <w:r w:rsidRPr="0012731F">
        <w:rPr>
          <w:rFonts w:cs="Arial"/>
          <w:b/>
          <w:color w:val="000000"/>
          <w:sz w:val="24"/>
          <w:szCs w:val="24"/>
        </w:rPr>
        <w:t>DEMANDADA:</w:t>
      </w:r>
      <w:r>
        <w:rPr>
          <w:rFonts w:cs="Arial"/>
          <w:b/>
          <w:color w:val="000000"/>
          <w:sz w:val="24"/>
          <w:szCs w:val="24"/>
        </w:rPr>
        <w:t xml:space="preserve"> </w:t>
      </w:r>
      <w:r w:rsidRPr="0012731F">
        <w:rPr>
          <w:rFonts w:cs="Arial"/>
          <w:b/>
          <w:color w:val="000000"/>
          <w:sz w:val="24"/>
          <w:szCs w:val="24"/>
        </w:rPr>
        <w:t>POLI</w:t>
      </w:r>
      <w:r>
        <w:rPr>
          <w:rFonts w:cs="Arial"/>
          <w:b/>
          <w:color w:val="000000"/>
          <w:sz w:val="24"/>
          <w:szCs w:val="24"/>
        </w:rPr>
        <w:t xml:space="preserve">CÍA VIAL </w:t>
      </w:r>
      <w:r w:rsidR="00EA19E9" w:rsidRPr="0012731F">
        <w:rPr>
          <w:rFonts w:cs="Arial"/>
          <w:b/>
          <w:color w:val="000000"/>
          <w:sz w:val="24"/>
          <w:szCs w:val="24"/>
        </w:rPr>
        <w:t>CON PLACA</w:t>
      </w:r>
      <w:r w:rsidR="00EA19E9">
        <w:rPr>
          <w:rFonts w:cs="Arial"/>
          <w:b/>
          <w:color w:val="000000"/>
          <w:sz w:val="24"/>
          <w:szCs w:val="24"/>
        </w:rPr>
        <w:t xml:space="preserve"> PV-230 </w:t>
      </w:r>
      <w:r w:rsidRPr="0012731F">
        <w:rPr>
          <w:rFonts w:cs="Arial"/>
          <w:b/>
          <w:color w:val="000000"/>
          <w:sz w:val="24"/>
          <w:szCs w:val="24"/>
        </w:rPr>
        <w:t>DE LA COMISARÍA DE VIALIDAD MUNICIPAL DE OAXACA DE JUÁREZ</w:t>
      </w:r>
      <w:r w:rsidR="00EA19E9">
        <w:rPr>
          <w:rFonts w:cs="Arial"/>
          <w:b/>
          <w:color w:val="000000"/>
          <w:sz w:val="24"/>
          <w:szCs w:val="24"/>
        </w:rPr>
        <w:t>.</w:t>
      </w:r>
      <w:r w:rsidRPr="0012731F">
        <w:rPr>
          <w:rFonts w:cs="Arial"/>
          <w:b/>
          <w:color w:val="000000"/>
          <w:sz w:val="24"/>
          <w:szCs w:val="24"/>
        </w:rPr>
        <w:t xml:space="preserve"> </w:t>
      </w:r>
    </w:p>
    <w:p w:rsidR="00CF4465" w:rsidRDefault="00CF4465"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EA19E9">
        <w:rPr>
          <w:rFonts w:ascii="Arial" w:hAnsi="Arial" w:cs="Arial"/>
          <w:b/>
          <w:sz w:val="24"/>
          <w:szCs w:val="24"/>
        </w:rPr>
        <w:t xml:space="preserve">VEINTE DE NOVIEMBRE </w:t>
      </w:r>
      <w:r w:rsidR="004A41DB">
        <w:rPr>
          <w:rFonts w:ascii="Arial" w:hAnsi="Arial" w:cs="Arial"/>
          <w:b/>
          <w:sz w:val="24"/>
          <w:szCs w:val="24"/>
        </w:rPr>
        <w:t xml:space="preserve">DE </w:t>
      </w:r>
      <w:r w:rsidRPr="00003F0B">
        <w:rPr>
          <w:rFonts w:ascii="Arial" w:hAnsi="Arial" w:cs="Arial"/>
          <w:b/>
          <w:sz w:val="24"/>
          <w:szCs w:val="24"/>
        </w:rPr>
        <w:t xml:space="preserve">DOS MIL </w:t>
      </w:r>
      <w:r w:rsidR="004A41DB">
        <w:rPr>
          <w:rFonts w:ascii="Arial" w:hAnsi="Arial" w:cs="Arial"/>
          <w:b/>
          <w:sz w:val="24"/>
          <w:szCs w:val="24"/>
        </w:rPr>
        <w:t>DIECI</w:t>
      </w:r>
      <w:r w:rsidR="001F01B2">
        <w:rPr>
          <w:rFonts w:ascii="Arial" w:hAnsi="Arial" w:cs="Arial"/>
          <w:b/>
          <w:sz w:val="24"/>
          <w:szCs w:val="24"/>
        </w:rPr>
        <w:t>OCHO</w:t>
      </w:r>
      <w:r w:rsidR="004A41DB" w:rsidRPr="00003F0B">
        <w:rPr>
          <w:rFonts w:ascii="Arial" w:hAnsi="Arial" w:cs="Arial"/>
          <w:b/>
          <w:sz w:val="24"/>
          <w:szCs w:val="24"/>
        </w:rPr>
        <w:t xml:space="preserve">. </w:t>
      </w:r>
      <w:r w:rsidR="00CF4465">
        <w:rPr>
          <w:rFonts w:ascii="Arial" w:hAnsi="Arial" w:cs="Arial"/>
          <w:b/>
          <w:sz w:val="24"/>
          <w:szCs w:val="24"/>
        </w:rPr>
        <w:t>- - - - - - - - - - - - - - - - - - - - - - - - - - - - - - - - - - - - - - - - - - - - - - - - -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264521">
        <w:rPr>
          <w:rFonts w:ascii="Arial" w:hAnsi="Arial" w:cs="Arial"/>
          <w:b/>
          <w:sz w:val="24"/>
          <w:szCs w:val="24"/>
        </w:rPr>
        <w:t>78</w:t>
      </w:r>
      <w:r w:rsidR="00B34F08">
        <w:rPr>
          <w:rFonts w:ascii="Arial" w:hAnsi="Arial" w:cs="Arial"/>
          <w:b/>
          <w:sz w:val="24"/>
          <w:szCs w:val="24"/>
        </w:rPr>
        <w:t>/201</w:t>
      </w:r>
      <w:r w:rsidR="001F01B2">
        <w:rPr>
          <w:rFonts w:ascii="Arial" w:hAnsi="Arial" w:cs="Arial"/>
          <w:b/>
          <w:sz w:val="24"/>
          <w:szCs w:val="24"/>
        </w:rPr>
        <w:t>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815E7A">
        <w:rPr>
          <w:rFonts w:cs="Arial"/>
          <w:b/>
          <w:sz w:val="24"/>
          <w:szCs w:val="24"/>
        </w:rPr>
        <w:t>**********</w:t>
      </w:r>
      <w:r w:rsidRPr="00003F0B">
        <w:rPr>
          <w:rFonts w:ascii="Arial" w:hAnsi="Arial" w:cs="Arial"/>
          <w:b/>
          <w:sz w:val="24"/>
          <w:szCs w:val="24"/>
        </w:rPr>
        <w:t xml:space="preserve">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PV-2</w:t>
      </w:r>
      <w:r w:rsidR="00264521">
        <w:rPr>
          <w:rFonts w:ascii="Arial" w:hAnsi="Arial" w:cs="Arial"/>
          <w:b/>
          <w:bCs/>
          <w:sz w:val="24"/>
          <w:szCs w:val="24"/>
        </w:rPr>
        <w:t>30</w:t>
      </w:r>
      <w:r w:rsidR="00CF4465">
        <w:rPr>
          <w:rFonts w:ascii="Arial" w:hAnsi="Arial" w:cs="Arial"/>
          <w:b/>
          <w:bCs/>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COMISARÍA DE VIALIDAD</w:t>
      </w:r>
      <w:r w:rsidR="00193CF6">
        <w:rPr>
          <w:rFonts w:ascii="Arial" w:hAnsi="Arial" w:cs="Arial"/>
          <w:b/>
          <w:bCs/>
          <w:sz w:val="24"/>
          <w:szCs w:val="24"/>
        </w:rPr>
        <w:t>,</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1F01B2" w:rsidRDefault="001F01B2"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Default="003C226E" w:rsidP="00B8086C">
      <w:pPr>
        <w:spacing w:line="360" w:lineRule="auto"/>
        <w:ind w:right="-518" w:firstLine="567"/>
        <w:jc w:val="both"/>
        <w:rPr>
          <w:rFonts w:ascii="Arial" w:hAnsi="Arial" w:cs="Arial"/>
          <w:color w:val="000000"/>
          <w:sz w:val="24"/>
          <w:szCs w:val="24"/>
        </w:rPr>
      </w:pPr>
      <w:r w:rsidRPr="003C226E">
        <w:rPr>
          <w:rFonts w:ascii="Arial" w:hAnsi="Arial" w:cs="Arial"/>
          <w:b/>
          <w:bCs/>
          <w:color w:val="000000"/>
          <w:sz w:val="24"/>
          <w:szCs w:val="24"/>
          <w:lang w:val="es-ES"/>
        </w:rPr>
        <w:t xml:space="preserve">PRIMERO. </w:t>
      </w:r>
      <w:r w:rsidRPr="003C226E">
        <w:rPr>
          <w:rFonts w:ascii="Arial" w:hAnsi="Arial" w:cs="Arial"/>
          <w:color w:val="000000"/>
          <w:sz w:val="24"/>
          <w:szCs w:val="24"/>
          <w:lang w:val="es-MX"/>
        </w:rPr>
        <w:t xml:space="preserve">Por acuerdo </w:t>
      </w:r>
      <w:r w:rsidRPr="003C226E">
        <w:rPr>
          <w:rFonts w:ascii="Arial" w:hAnsi="Arial" w:cs="Arial"/>
          <w:color w:val="000000"/>
          <w:sz w:val="24"/>
          <w:szCs w:val="24"/>
        </w:rPr>
        <w:t>de</w:t>
      </w:r>
      <w:r w:rsidR="00CF4465">
        <w:rPr>
          <w:rFonts w:ascii="Arial" w:hAnsi="Arial" w:cs="Arial"/>
          <w:color w:val="000000"/>
          <w:sz w:val="24"/>
          <w:szCs w:val="24"/>
        </w:rPr>
        <w:t xml:space="preserve"> dieci</w:t>
      </w:r>
      <w:r w:rsidR="00264521">
        <w:rPr>
          <w:rFonts w:ascii="Arial" w:hAnsi="Arial" w:cs="Arial"/>
          <w:color w:val="000000"/>
          <w:sz w:val="24"/>
          <w:szCs w:val="24"/>
        </w:rPr>
        <w:t xml:space="preserve">ocho de septiembre de </w:t>
      </w:r>
      <w:r w:rsidR="00CF4465">
        <w:rPr>
          <w:rFonts w:ascii="Arial" w:hAnsi="Arial" w:cs="Arial"/>
          <w:color w:val="000000"/>
          <w:sz w:val="24"/>
          <w:szCs w:val="24"/>
        </w:rPr>
        <w:t>dos mil dieciocho</w:t>
      </w:r>
      <w:r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815E7A">
        <w:rPr>
          <w:rFonts w:cs="Arial"/>
          <w:b/>
          <w:sz w:val="24"/>
          <w:szCs w:val="24"/>
        </w:rPr>
        <w:t>**********</w:t>
      </w:r>
      <w:r w:rsidR="00E8739C">
        <w:rPr>
          <w:rFonts w:ascii="Arial" w:hAnsi="Arial" w:cs="Arial"/>
          <w:b/>
          <w:bCs/>
          <w:color w:val="000000"/>
          <w:sz w:val="24"/>
          <w:szCs w:val="24"/>
        </w:rPr>
        <w:t>,</w:t>
      </w:r>
      <w:r w:rsidRPr="00D150C6">
        <w:rPr>
          <w:rFonts w:ascii="Arial" w:hAnsi="Arial" w:cs="Arial"/>
          <w:sz w:val="24"/>
          <w:szCs w:val="24"/>
        </w:rPr>
        <w:t xml:space="preserve"> </w:t>
      </w:r>
      <w:r w:rsidR="001F01B2">
        <w:rPr>
          <w:rFonts w:ascii="Arial" w:hAnsi="Arial" w:cs="Arial"/>
          <w:sz w:val="24"/>
          <w:szCs w:val="24"/>
        </w:rPr>
        <w:t xml:space="preserve">quien </w:t>
      </w:r>
      <w:r w:rsidRPr="003C226E">
        <w:rPr>
          <w:rFonts w:ascii="Arial" w:hAnsi="Arial" w:cs="Arial"/>
          <w:bCs/>
          <w:color w:val="000000"/>
          <w:sz w:val="24"/>
          <w:szCs w:val="24"/>
          <w:lang w:val="es-MX"/>
        </w:rPr>
        <w:t xml:space="preserve">por su propio derecho, </w:t>
      </w:r>
      <w:r w:rsidR="00193CF6">
        <w:rPr>
          <w:rFonts w:ascii="Arial" w:hAnsi="Arial" w:cs="Arial"/>
          <w:bCs/>
          <w:color w:val="000000"/>
          <w:sz w:val="24"/>
          <w:szCs w:val="24"/>
          <w:lang w:val="es-MX"/>
        </w:rPr>
        <w:t>demandó</w:t>
      </w:r>
      <w:r w:rsidR="005C6ABD">
        <w:rPr>
          <w:rFonts w:ascii="Arial" w:hAnsi="Arial" w:cs="Arial"/>
          <w:bCs/>
          <w:color w:val="000000"/>
          <w:sz w:val="24"/>
          <w:szCs w:val="24"/>
          <w:lang w:val="es-MX"/>
        </w:rPr>
        <w:t xml:space="preserve"> </w:t>
      </w:r>
      <w:r w:rsidRPr="003C226E">
        <w:rPr>
          <w:rFonts w:ascii="Arial" w:hAnsi="Arial" w:cs="Arial"/>
          <w:color w:val="000000"/>
          <w:sz w:val="24"/>
          <w:szCs w:val="24"/>
          <w:lang w:val="es-ES"/>
        </w:rPr>
        <w:t>la nulidad del acta de infracción de tránsito</w:t>
      </w:r>
      <w:r w:rsidR="00B8231B">
        <w:rPr>
          <w:rFonts w:ascii="Arial" w:hAnsi="Arial" w:cs="Arial"/>
          <w:color w:val="000000"/>
          <w:sz w:val="24"/>
          <w:szCs w:val="24"/>
          <w:lang w:val="es-ES"/>
        </w:rPr>
        <w:t>,</w:t>
      </w:r>
      <w:r w:rsidRPr="003C226E">
        <w:rPr>
          <w:rFonts w:ascii="Arial" w:hAnsi="Arial" w:cs="Arial"/>
          <w:color w:val="000000"/>
          <w:sz w:val="24"/>
          <w:szCs w:val="24"/>
          <w:lang w:val="es-ES"/>
        </w:rPr>
        <w:t xml:space="preserve"> de folio </w:t>
      </w:r>
      <w:r w:rsidR="00815E7A">
        <w:rPr>
          <w:rFonts w:cs="Arial"/>
          <w:b/>
          <w:sz w:val="24"/>
          <w:szCs w:val="24"/>
        </w:rPr>
        <w:t>**********</w:t>
      </w:r>
      <w:r w:rsidR="00C36DEF">
        <w:rPr>
          <w:rFonts w:ascii="Arial" w:hAnsi="Arial" w:cs="Arial"/>
          <w:color w:val="000000"/>
          <w:sz w:val="24"/>
          <w:szCs w:val="24"/>
          <w:lang w:val="es-ES"/>
        </w:rPr>
        <w:t>,</w:t>
      </w:r>
      <w:r w:rsidRPr="003C226E">
        <w:rPr>
          <w:rFonts w:ascii="Arial" w:hAnsi="Arial" w:cs="Arial"/>
          <w:color w:val="000000"/>
          <w:sz w:val="24"/>
          <w:szCs w:val="24"/>
          <w:lang w:val="es-ES"/>
        </w:rPr>
        <w:t xml:space="preserve"> de </w:t>
      </w:r>
      <w:r w:rsidR="00264521">
        <w:rPr>
          <w:rFonts w:ascii="Arial" w:hAnsi="Arial" w:cs="Arial"/>
          <w:color w:val="000000"/>
          <w:sz w:val="24"/>
          <w:szCs w:val="24"/>
          <w:lang w:val="es-ES"/>
        </w:rPr>
        <w:t>3 tres de agosto de dos mil dieciocho</w:t>
      </w:r>
      <w:r w:rsidR="00B8231B">
        <w:rPr>
          <w:rFonts w:ascii="Arial" w:hAnsi="Arial" w:cs="Arial"/>
          <w:color w:val="000000"/>
          <w:sz w:val="24"/>
          <w:szCs w:val="24"/>
          <w:lang w:val="es-ES"/>
        </w:rPr>
        <w:t>.</w:t>
      </w:r>
      <w:r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 xml:space="preserve">al Policía Vial </w:t>
      </w:r>
      <w:r w:rsidR="00B34F08">
        <w:rPr>
          <w:rFonts w:ascii="Arial" w:hAnsi="Arial" w:cs="Arial"/>
          <w:color w:val="000000"/>
          <w:sz w:val="24"/>
          <w:szCs w:val="24"/>
        </w:rPr>
        <w:t>PV-</w:t>
      </w:r>
      <w:r w:rsidR="00CF4465">
        <w:rPr>
          <w:rFonts w:ascii="Arial" w:hAnsi="Arial" w:cs="Arial"/>
          <w:color w:val="000000"/>
          <w:sz w:val="24"/>
          <w:szCs w:val="24"/>
        </w:rPr>
        <w:t>2</w:t>
      </w:r>
      <w:r w:rsidR="00264521">
        <w:rPr>
          <w:rFonts w:ascii="Arial" w:hAnsi="Arial" w:cs="Arial"/>
          <w:color w:val="000000"/>
          <w:sz w:val="24"/>
          <w:szCs w:val="24"/>
        </w:rPr>
        <w:t>30</w:t>
      </w:r>
      <w:r w:rsidR="000F14A5">
        <w:rPr>
          <w:rFonts w:ascii="Arial" w:hAnsi="Arial" w:cs="Arial"/>
          <w:color w:val="000000"/>
          <w:sz w:val="24"/>
          <w:szCs w:val="24"/>
        </w:rPr>
        <w:t xml:space="preserve">, </w:t>
      </w:r>
      <w:r w:rsidRPr="003C226E">
        <w:rPr>
          <w:rFonts w:ascii="Arial" w:hAnsi="Arial" w:cs="Arial"/>
          <w:color w:val="000000"/>
          <w:sz w:val="24"/>
          <w:szCs w:val="24"/>
        </w:rPr>
        <w:t xml:space="preserve">de </w:t>
      </w:r>
      <w:r w:rsidRPr="003C226E">
        <w:rPr>
          <w:rFonts w:ascii="Arial" w:hAnsi="Arial" w:cs="Arial"/>
          <w:bCs/>
          <w:sz w:val="24"/>
          <w:szCs w:val="24"/>
        </w:rPr>
        <w:t>la Com</w:t>
      </w:r>
      <w:r w:rsidR="00B237AA">
        <w:rPr>
          <w:rFonts w:ascii="Arial" w:hAnsi="Arial" w:cs="Arial"/>
          <w:bCs/>
          <w:sz w:val="24"/>
          <w:szCs w:val="24"/>
        </w:rPr>
        <w:t>is</w:t>
      </w:r>
      <w:r w:rsidR="0070007E">
        <w:rPr>
          <w:rFonts w:ascii="Arial" w:hAnsi="Arial" w:cs="Arial"/>
          <w:bCs/>
          <w:sz w:val="24"/>
          <w:szCs w:val="24"/>
        </w:rPr>
        <w:t>aría de Vialidad Municipal</w:t>
      </w:r>
      <w:r w:rsidR="004249AE">
        <w:rPr>
          <w:rFonts w:ascii="Arial" w:hAnsi="Arial" w:cs="Arial"/>
          <w:bCs/>
          <w:sz w:val="24"/>
          <w:szCs w:val="24"/>
        </w:rPr>
        <w:t xml:space="preserve"> </w:t>
      </w:r>
      <w:r w:rsidR="000F14A5">
        <w:rPr>
          <w:rFonts w:ascii="Arial" w:hAnsi="Arial" w:cs="Arial"/>
          <w:bCs/>
          <w:sz w:val="24"/>
          <w:szCs w:val="24"/>
        </w:rPr>
        <w:t>de Oaxaca</w:t>
      </w:r>
      <w:r w:rsidRPr="003C226E">
        <w:rPr>
          <w:rFonts w:ascii="Arial" w:hAnsi="Arial" w:cs="Arial"/>
          <w:bCs/>
          <w:sz w:val="24"/>
          <w:szCs w:val="24"/>
        </w:rPr>
        <w:t xml:space="preserve"> de Juárez, </w:t>
      </w:r>
      <w:r w:rsidRPr="003C226E">
        <w:rPr>
          <w:rFonts w:ascii="Arial" w:hAnsi="Arial" w:cs="Arial"/>
          <w:color w:val="000000"/>
          <w:sz w:val="24"/>
          <w:szCs w:val="24"/>
        </w:rPr>
        <w:t xml:space="preserve">para que produjera su contestación en el término de </w:t>
      </w:r>
      <w:r w:rsidR="00193CF6">
        <w:rPr>
          <w:rFonts w:ascii="Arial" w:hAnsi="Arial" w:cs="Arial"/>
          <w:color w:val="000000"/>
          <w:sz w:val="24"/>
          <w:szCs w:val="24"/>
        </w:rPr>
        <w:t>l</w:t>
      </w:r>
      <w:r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r w:rsidR="00EA754E">
        <w:rPr>
          <w:rFonts w:ascii="Arial" w:hAnsi="Arial" w:cs="Arial"/>
          <w:color w:val="000000"/>
          <w:sz w:val="24"/>
          <w:szCs w:val="24"/>
        </w:rPr>
        <w:t xml:space="preserve">- - - - - - - - - </w:t>
      </w:r>
    </w:p>
    <w:p w:rsidR="00B237AA" w:rsidRDefault="00B237AA" w:rsidP="00B8086C">
      <w:pPr>
        <w:spacing w:line="360" w:lineRule="auto"/>
        <w:ind w:right="-518" w:firstLine="567"/>
        <w:jc w:val="both"/>
        <w:rPr>
          <w:rFonts w:ascii="Arial" w:hAnsi="Arial" w:cs="Arial"/>
          <w:color w:val="000000"/>
          <w:sz w:val="24"/>
          <w:szCs w:val="24"/>
        </w:rPr>
      </w:pPr>
    </w:p>
    <w:p w:rsidR="00193CF6" w:rsidRDefault="00AC7068" w:rsidP="00C3280C">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D8EAE34" wp14:editId="75BDCDD7">
                <wp:simplePos x="0" y="0"/>
                <wp:positionH relativeFrom="column">
                  <wp:posOffset>-1246505</wp:posOffset>
                </wp:positionH>
                <wp:positionV relativeFrom="paragraph">
                  <wp:posOffset>114935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8.15pt;margin-top:9.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">
                <v:textbo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5676FA">
        <w:rPr>
          <w:rFonts w:ascii="Arial" w:hAnsi="Arial" w:cs="Arial"/>
          <w:bCs/>
          <w:color w:val="000000"/>
          <w:sz w:val="24"/>
          <w:szCs w:val="24"/>
        </w:rPr>
        <w:t xml:space="preserve">El </w:t>
      </w:r>
      <w:r w:rsidR="00264521">
        <w:rPr>
          <w:rFonts w:ascii="Arial" w:hAnsi="Arial" w:cs="Arial"/>
          <w:bCs/>
          <w:color w:val="000000"/>
          <w:sz w:val="24"/>
          <w:szCs w:val="24"/>
        </w:rPr>
        <w:t>quince de octubre</w:t>
      </w:r>
      <w:r w:rsidR="005676FA">
        <w:rPr>
          <w:rFonts w:ascii="Arial" w:hAnsi="Arial" w:cs="Arial"/>
          <w:bCs/>
          <w:color w:val="000000"/>
          <w:sz w:val="24"/>
          <w:szCs w:val="24"/>
        </w:rPr>
        <w:t xml:space="preserve"> de dos mil dieciocho, se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 PV-2</w:t>
      </w:r>
      <w:r w:rsidR="00264521">
        <w:rPr>
          <w:rFonts w:ascii="Arial" w:hAnsi="Arial" w:cs="Arial"/>
          <w:bCs/>
          <w:color w:val="000000"/>
          <w:sz w:val="24"/>
          <w:szCs w:val="24"/>
        </w:rPr>
        <w:t>30</w:t>
      </w:r>
      <w:r w:rsidR="00CF4465">
        <w:rPr>
          <w:rFonts w:ascii="Arial" w:hAnsi="Arial" w:cs="Arial"/>
          <w:bCs/>
          <w:color w:val="000000"/>
          <w:sz w:val="24"/>
          <w:szCs w:val="24"/>
        </w:rPr>
        <w:t xml:space="preserve"> de la Comisaría de Vialidad Municipal,</w:t>
      </w:r>
      <w:r w:rsidR="005676FA">
        <w:rPr>
          <w:rFonts w:ascii="Arial" w:hAnsi="Arial" w:cs="Arial"/>
          <w:bCs/>
          <w:color w:val="000000"/>
          <w:sz w:val="24"/>
          <w:szCs w:val="24"/>
        </w:rPr>
        <w:t xml:space="preserve"> contestando la demanda, haciendo valer sus argumentos y defensas</w:t>
      </w:r>
      <w:r w:rsidR="00B8231B">
        <w:rPr>
          <w:rFonts w:ascii="Arial" w:hAnsi="Arial" w:cs="Arial"/>
          <w:bCs/>
          <w:color w:val="000000"/>
          <w:sz w:val="24"/>
          <w:szCs w:val="24"/>
        </w:rPr>
        <w:t>. S</w:t>
      </w:r>
      <w:r w:rsidR="006655B8">
        <w:rPr>
          <w:rFonts w:ascii="Arial" w:hAnsi="Arial" w:cs="Arial"/>
          <w:bCs/>
          <w:color w:val="000000"/>
          <w:sz w:val="24"/>
          <w:szCs w:val="24"/>
        </w:rPr>
        <w:t>e admitieron las pruebas ofrecidas</w:t>
      </w:r>
      <w:r w:rsidR="00B8231B">
        <w:rPr>
          <w:rFonts w:ascii="Arial" w:hAnsi="Arial" w:cs="Arial"/>
          <w:bCs/>
          <w:color w:val="000000"/>
          <w:sz w:val="24"/>
          <w:szCs w:val="24"/>
        </w:rPr>
        <w:t xml:space="preserve"> por la autoridad demandada</w:t>
      </w:r>
      <w:r w:rsidR="006655B8">
        <w:rPr>
          <w:rFonts w:ascii="Arial" w:hAnsi="Arial" w:cs="Arial"/>
          <w:bCs/>
          <w:color w:val="000000"/>
          <w:sz w:val="24"/>
          <w:szCs w:val="24"/>
        </w:rPr>
        <w:t xml:space="preserve"> y con copia de</w:t>
      </w:r>
      <w:r w:rsidR="00702AA9">
        <w:rPr>
          <w:rFonts w:ascii="Arial" w:hAnsi="Arial" w:cs="Arial"/>
          <w:bCs/>
          <w:color w:val="000000"/>
          <w:sz w:val="24"/>
          <w:szCs w:val="24"/>
        </w:rPr>
        <w:t xml:space="preserve"> </w:t>
      </w:r>
      <w:r w:rsidR="006655B8">
        <w:rPr>
          <w:rFonts w:ascii="Arial" w:hAnsi="Arial" w:cs="Arial"/>
          <w:bCs/>
          <w:color w:val="000000"/>
          <w:sz w:val="24"/>
          <w:szCs w:val="24"/>
        </w:rPr>
        <w:t>l</w:t>
      </w:r>
      <w:r w:rsidR="00702AA9">
        <w:rPr>
          <w:rFonts w:ascii="Arial" w:hAnsi="Arial" w:cs="Arial"/>
          <w:bCs/>
          <w:color w:val="000000"/>
          <w:sz w:val="24"/>
          <w:szCs w:val="24"/>
        </w:rPr>
        <w:t>os</w:t>
      </w:r>
      <w:r w:rsidR="006655B8">
        <w:rPr>
          <w:rFonts w:ascii="Arial" w:hAnsi="Arial" w:cs="Arial"/>
          <w:bCs/>
          <w:color w:val="000000"/>
          <w:sz w:val="24"/>
          <w:szCs w:val="24"/>
        </w:rPr>
        <w:t xml:space="preserve"> escrito</w:t>
      </w:r>
      <w:r w:rsidR="00702AA9">
        <w:rPr>
          <w:rFonts w:ascii="Arial" w:hAnsi="Arial" w:cs="Arial"/>
          <w:bCs/>
          <w:color w:val="000000"/>
          <w:sz w:val="24"/>
          <w:szCs w:val="24"/>
        </w:rPr>
        <w:t>s</w:t>
      </w:r>
      <w:r w:rsidR="006655B8">
        <w:rPr>
          <w:rFonts w:ascii="Arial" w:hAnsi="Arial" w:cs="Arial"/>
          <w:bCs/>
          <w:color w:val="000000"/>
          <w:sz w:val="24"/>
          <w:szCs w:val="24"/>
        </w:rPr>
        <w:t xml:space="preserve"> de contestación, se ordenó correr</w:t>
      </w:r>
      <w:r w:rsidR="00193CF6">
        <w:rPr>
          <w:rFonts w:ascii="Arial" w:hAnsi="Arial" w:cs="Arial"/>
          <w:bCs/>
          <w:color w:val="000000"/>
          <w:sz w:val="24"/>
          <w:szCs w:val="24"/>
        </w:rPr>
        <w:t xml:space="preserve">le traslado a la parte actora. </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874A3B" w:rsidRPr="00D3353F">
        <w:rPr>
          <w:rFonts w:ascii="Arial" w:hAnsi="Arial" w:cs="Arial"/>
          <w:sz w:val="24"/>
          <w:szCs w:val="24"/>
          <w:lang w:val="es-MX"/>
        </w:rPr>
        <w:t xml:space="preserve">se celebró el </w:t>
      </w:r>
      <w:r w:rsidR="00264521">
        <w:rPr>
          <w:rFonts w:ascii="Arial" w:hAnsi="Arial" w:cs="Arial"/>
          <w:sz w:val="24"/>
          <w:szCs w:val="24"/>
          <w:lang w:val="es-MX"/>
        </w:rPr>
        <w:t>veintiséis de octubre</w:t>
      </w:r>
      <w:r w:rsidR="00CF4465">
        <w:rPr>
          <w:rFonts w:ascii="Arial" w:hAnsi="Arial" w:cs="Arial"/>
          <w:sz w:val="24"/>
          <w:szCs w:val="24"/>
          <w:lang w:val="es-MX"/>
        </w:rPr>
        <w:t xml:space="preserve"> del presente año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con</w:t>
      </w:r>
      <w:r w:rsidR="004045BC" w:rsidRPr="00D3353F">
        <w:rPr>
          <w:rFonts w:ascii="Arial" w:hAnsi="Arial" w:cs="Arial"/>
          <w:bCs/>
          <w:sz w:val="24"/>
          <w:szCs w:val="24"/>
          <w:lang w:val="es-ES"/>
        </w:rPr>
        <w:t xml:space="preserve"> </w:t>
      </w:r>
      <w:r w:rsidR="0024382D">
        <w:rPr>
          <w:rFonts w:ascii="Arial" w:hAnsi="Arial" w:cs="Arial"/>
          <w:bCs/>
          <w:sz w:val="24"/>
          <w:szCs w:val="24"/>
          <w:lang w:val="es-ES"/>
        </w:rPr>
        <w:t xml:space="preserve">el </w:t>
      </w:r>
      <w:r w:rsidR="00E7092E">
        <w:rPr>
          <w:rFonts w:ascii="Arial" w:hAnsi="Arial" w:cs="Arial"/>
          <w:bCs/>
          <w:sz w:val="24"/>
          <w:szCs w:val="24"/>
          <w:lang w:val="es-ES"/>
        </w:rPr>
        <w:t xml:space="preserve">escrito de </w:t>
      </w:r>
      <w:r w:rsidR="000230E5">
        <w:rPr>
          <w:rFonts w:ascii="Arial" w:hAnsi="Arial" w:cs="Arial"/>
          <w:bCs/>
          <w:sz w:val="24"/>
          <w:szCs w:val="24"/>
          <w:lang w:val="es-ES"/>
        </w:rPr>
        <w:t>l</w:t>
      </w:r>
      <w:r w:rsidR="00E7092E">
        <w:rPr>
          <w:rFonts w:ascii="Arial" w:hAnsi="Arial" w:cs="Arial"/>
          <w:bCs/>
          <w:sz w:val="24"/>
          <w:szCs w:val="24"/>
          <w:lang w:val="es-ES"/>
        </w:rPr>
        <w:t>a</w:t>
      </w:r>
      <w:r w:rsidR="000230E5">
        <w:rPr>
          <w:rFonts w:ascii="Arial" w:hAnsi="Arial" w:cs="Arial"/>
          <w:bCs/>
          <w:sz w:val="24"/>
          <w:szCs w:val="24"/>
          <w:lang w:val="es-ES"/>
        </w:rPr>
        <w:t xml:space="preserve"> parte</w:t>
      </w:r>
      <w:r w:rsidR="00553F5E">
        <w:rPr>
          <w:rFonts w:ascii="Arial" w:hAnsi="Arial" w:cs="Arial"/>
          <w:bCs/>
          <w:sz w:val="24"/>
          <w:szCs w:val="24"/>
          <w:lang w:val="es-ES"/>
        </w:rPr>
        <w:t xml:space="preserve"> </w:t>
      </w:r>
      <w:r w:rsidR="000230E5">
        <w:rPr>
          <w:rFonts w:ascii="Arial" w:hAnsi="Arial" w:cs="Arial"/>
          <w:bCs/>
          <w:sz w:val="24"/>
          <w:szCs w:val="24"/>
          <w:lang w:val="es-ES"/>
        </w:rPr>
        <w:t xml:space="preserve">actora, </w:t>
      </w:r>
      <w:r w:rsidR="00E7092E">
        <w:rPr>
          <w:rFonts w:ascii="Arial" w:hAnsi="Arial" w:cs="Arial"/>
          <w:bCs/>
          <w:sz w:val="24"/>
          <w:szCs w:val="24"/>
          <w:lang w:val="es-ES"/>
        </w:rPr>
        <w:t>por el cual formuló alegatos de su parte</w:t>
      </w:r>
      <w:r w:rsidR="0024382D">
        <w:rPr>
          <w:rFonts w:ascii="Arial" w:hAnsi="Arial" w:cs="Arial"/>
          <w:bCs/>
          <w:sz w:val="24"/>
          <w:szCs w:val="24"/>
          <w:lang w:val="es-ES"/>
        </w:rPr>
        <w:t>, mismo que fue agregado a autos para efectos legales correspondientes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 - - - </w:t>
      </w:r>
      <w:r>
        <w:rPr>
          <w:rFonts w:ascii="Arial" w:hAnsi="Arial" w:cs="Arial"/>
          <w:bCs/>
          <w:sz w:val="24"/>
          <w:szCs w:val="24"/>
          <w:lang w:val="es-ES"/>
        </w:rPr>
        <w:t>- - - - - - - - - - - - -</w:t>
      </w:r>
      <w:r w:rsidR="00193CF6">
        <w:rPr>
          <w:rFonts w:ascii="Arial" w:hAnsi="Arial" w:cs="Arial"/>
          <w:bCs/>
          <w:sz w:val="24"/>
          <w:szCs w:val="24"/>
          <w:lang w:val="es-ES"/>
        </w:rPr>
        <w:t xml:space="preserve"> </w:t>
      </w: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lastRenderedPageBreak/>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6655B8">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PRIMERO.</w:t>
      </w:r>
      <w:r w:rsidR="00243F3D" w:rsidRPr="00243F3D">
        <w:rPr>
          <w:rFonts w:ascii="Arial" w:hAnsi="Arial" w:cs="Arial"/>
          <w:color w:val="000000"/>
          <w:sz w:val="24"/>
          <w:szCs w:val="24"/>
        </w:rPr>
        <w:t xml:space="preserve"> </w:t>
      </w:r>
      <w:r w:rsidR="00243F3D" w:rsidRPr="00CD763E">
        <w:rPr>
          <w:rFonts w:ascii="Arial" w:hAnsi="Arial" w:cs="Arial"/>
          <w:color w:val="000000"/>
          <w:sz w:val="24"/>
          <w:szCs w:val="24"/>
        </w:rPr>
        <w:t>Esta Tercera Sala Unitaria de Primera Instancia del Tribunal de Justicia Administrativa del Estado, es competente para conocer y resolver del pres</w:t>
      </w:r>
      <w:r w:rsidR="00243F3D">
        <w:rPr>
          <w:rFonts w:ascii="Arial" w:hAnsi="Arial" w:cs="Arial"/>
          <w:color w:val="000000"/>
          <w:sz w:val="24"/>
          <w:szCs w:val="24"/>
        </w:rPr>
        <w:t>ente juicio, con fundamento en e</w:t>
      </w:r>
      <w:r w:rsidR="00243F3D" w:rsidRPr="00CD763E">
        <w:rPr>
          <w:rFonts w:ascii="Arial" w:hAnsi="Arial" w:cs="Arial"/>
          <w:color w:val="000000"/>
          <w:sz w:val="24"/>
          <w:szCs w:val="24"/>
        </w:rPr>
        <w:t>l</w:t>
      </w:r>
      <w:r w:rsidR="00243F3D">
        <w:rPr>
          <w:rFonts w:ascii="Arial" w:hAnsi="Arial" w:cs="Arial"/>
          <w:color w:val="000000"/>
          <w:sz w:val="24"/>
          <w:szCs w:val="24"/>
        </w:rPr>
        <w:t xml:space="preserve"> artículo 116, fracción V, de la Constitución Política de los Estados Unidos Mexicanos; </w:t>
      </w:r>
      <w:r w:rsidR="00243F3D" w:rsidRPr="00CD763E">
        <w:rPr>
          <w:rFonts w:ascii="Arial" w:hAnsi="Arial" w:cs="Arial"/>
          <w:color w:val="000000"/>
          <w:sz w:val="24"/>
          <w:szCs w:val="24"/>
        </w:rPr>
        <w:t>114 Quá</w:t>
      </w:r>
      <w:r w:rsidR="00243F3D">
        <w:rPr>
          <w:rFonts w:ascii="Arial" w:hAnsi="Arial" w:cs="Arial"/>
          <w:color w:val="000000"/>
          <w:sz w:val="24"/>
          <w:szCs w:val="24"/>
        </w:rPr>
        <w:t>r</w:t>
      </w:r>
      <w:r w:rsidR="00243F3D" w:rsidRPr="00CD763E">
        <w:rPr>
          <w:rFonts w:ascii="Arial" w:hAnsi="Arial" w:cs="Arial"/>
          <w:color w:val="000000"/>
          <w:sz w:val="24"/>
          <w:szCs w:val="24"/>
        </w:rPr>
        <w:t xml:space="preserve">ter, de la Constitución Política del Estado Libre y Soberano de Oaxaca; </w:t>
      </w:r>
      <w:r w:rsidR="00243F3D" w:rsidRPr="00CD763E">
        <w:rPr>
          <w:rFonts w:ascii="Arial" w:hAnsi="Arial" w:cs="Arial"/>
          <w:bCs/>
          <w:color w:val="000000"/>
          <w:sz w:val="24"/>
          <w:szCs w:val="24"/>
          <w:lang w:val="es-ES"/>
        </w:rPr>
        <w:t>120</w:t>
      </w:r>
      <w:r w:rsidR="00243F3D">
        <w:rPr>
          <w:rFonts w:ascii="Arial" w:hAnsi="Arial" w:cs="Arial"/>
          <w:bCs/>
          <w:color w:val="000000"/>
          <w:sz w:val="24"/>
          <w:szCs w:val="24"/>
          <w:lang w:val="es-ES"/>
        </w:rPr>
        <w:t xml:space="preserve"> fracción IV</w:t>
      </w:r>
      <w:r w:rsidR="00243F3D" w:rsidRPr="00CD763E">
        <w:rPr>
          <w:rFonts w:ascii="Arial" w:hAnsi="Arial" w:cs="Arial"/>
          <w:bCs/>
          <w:color w:val="000000"/>
          <w:sz w:val="24"/>
          <w:szCs w:val="24"/>
          <w:lang w:val="es-ES"/>
        </w:rPr>
        <w:t>, 129,  133</w:t>
      </w:r>
      <w:r w:rsidR="00243F3D">
        <w:rPr>
          <w:rFonts w:ascii="Arial" w:hAnsi="Arial" w:cs="Arial"/>
          <w:bCs/>
          <w:color w:val="000000"/>
          <w:sz w:val="24"/>
          <w:szCs w:val="24"/>
          <w:lang w:val="es-ES"/>
        </w:rPr>
        <w:t>, fracción I</w:t>
      </w:r>
      <w:r w:rsidR="00243F3D" w:rsidRPr="00CD763E">
        <w:rPr>
          <w:rFonts w:ascii="Arial" w:hAnsi="Arial" w:cs="Arial"/>
          <w:bCs/>
          <w:color w:val="000000"/>
          <w:sz w:val="24"/>
          <w:szCs w:val="24"/>
          <w:lang w:val="es-ES"/>
        </w:rPr>
        <w:t xml:space="preserve">, y 146 de la Ley de Procedimiento y Justicia Administrativa para el Estado de Oaxaca, por tratarse </w:t>
      </w:r>
      <w:r w:rsidR="00243F3D" w:rsidRPr="00CD763E">
        <w:rPr>
          <w:rFonts w:ascii="Arial" w:hAnsi="Arial" w:cs="Arial"/>
          <w:color w:val="000000"/>
          <w:sz w:val="24"/>
          <w:szCs w:val="24"/>
        </w:rPr>
        <w:t>de un acto atribuido a una autoridad</w:t>
      </w:r>
      <w:r w:rsidR="00243F3D" w:rsidRPr="00CD763E">
        <w:rPr>
          <w:rFonts w:ascii="Arial" w:hAnsi="Arial" w:cs="Arial"/>
          <w:sz w:val="24"/>
          <w:szCs w:val="24"/>
        </w:rPr>
        <w:t xml:space="preserve"> </w:t>
      </w:r>
      <w:r w:rsidR="00243F3D">
        <w:rPr>
          <w:rFonts w:ascii="Arial" w:hAnsi="Arial" w:cs="Arial"/>
          <w:sz w:val="24"/>
          <w:szCs w:val="24"/>
        </w:rPr>
        <w:t>administrativa</w:t>
      </w:r>
      <w:r w:rsidR="00243F3D" w:rsidRPr="00CD763E">
        <w:rPr>
          <w:rFonts w:ascii="Arial" w:hAnsi="Arial" w:cs="Arial"/>
          <w:sz w:val="24"/>
          <w:szCs w:val="24"/>
        </w:rPr>
        <w:t xml:space="preserve"> de carácter </w:t>
      </w:r>
      <w:r w:rsidR="00243F3D">
        <w:rPr>
          <w:rFonts w:ascii="Arial" w:hAnsi="Arial" w:cs="Arial"/>
          <w:sz w:val="24"/>
          <w:szCs w:val="24"/>
        </w:rPr>
        <w:t>municipal</w:t>
      </w:r>
      <w:r w:rsidR="00243F3D" w:rsidRPr="00CD763E">
        <w:rPr>
          <w:rFonts w:ascii="Arial" w:hAnsi="Arial" w:cs="Arial"/>
          <w:sz w:val="24"/>
          <w:szCs w:val="24"/>
        </w:rPr>
        <w:t xml:space="preserve">, ya que de conformidad con el último de los preceptos citados, este Tribunal tiene jurisdicción en todo el territorio del Estado. </w:t>
      </w:r>
      <w:r w:rsidR="00243F3D">
        <w:rPr>
          <w:rFonts w:ascii="Arial" w:hAnsi="Arial" w:cs="Arial"/>
          <w:sz w:val="24"/>
          <w:szCs w:val="24"/>
        </w:rPr>
        <w:t xml:space="preserve">- - - - - - - - - - - - - - - - - - - - - - - - - - - - - - </w:t>
      </w:r>
      <w:r w:rsidR="006655B8" w:rsidRPr="00CD763E">
        <w:rPr>
          <w:rFonts w:ascii="Arial" w:hAnsi="Arial" w:cs="Arial"/>
          <w:sz w:val="24"/>
          <w:szCs w:val="24"/>
        </w:rPr>
        <w:t xml:space="preserve">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0611E2">
        <w:rPr>
          <w:rFonts w:ascii="Arial" w:hAnsi="Arial" w:cs="Arial"/>
          <w:sz w:val="24"/>
          <w:szCs w:val="24"/>
        </w:rPr>
        <w:t xml:space="preserve"> los</w:t>
      </w:r>
      <w:r w:rsidRPr="00CD763E">
        <w:rPr>
          <w:rFonts w:ascii="Arial" w:hAnsi="Arial" w:cs="Arial"/>
          <w:sz w:val="24"/>
          <w:szCs w:val="24"/>
        </w:rPr>
        <w:t xml:space="preserve"> artículo</w:t>
      </w:r>
      <w:r w:rsidR="000611E2">
        <w:rPr>
          <w:rFonts w:ascii="Arial" w:hAnsi="Arial" w:cs="Arial"/>
          <w:sz w:val="24"/>
          <w:szCs w:val="24"/>
        </w:rPr>
        <w:t>s</w:t>
      </w:r>
      <w:r w:rsidRPr="00CD763E">
        <w:rPr>
          <w:rFonts w:ascii="Arial" w:hAnsi="Arial" w:cs="Arial"/>
          <w:sz w:val="24"/>
          <w:szCs w:val="24"/>
        </w:rPr>
        <w:t xml:space="preserve"> 148 y 151 de la Ley de Procedimiento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l actor</w:t>
      </w:r>
      <w:r w:rsidR="00D77615">
        <w:rPr>
          <w:rFonts w:ascii="Arial" w:hAnsi="Arial" w:cs="Arial"/>
          <w:bCs/>
          <w:color w:val="000000"/>
          <w:sz w:val="24"/>
          <w:szCs w:val="24"/>
        </w:rPr>
        <w:t xml:space="preserve"> </w:t>
      </w:r>
      <w:r w:rsidR="00815E7A">
        <w:rPr>
          <w:rFonts w:cs="Arial"/>
          <w:b/>
          <w:sz w:val="24"/>
          <w:szCs w:val="24"/>
        </w:rPr>
        <w:t>**********</w:t>
      </w:r>
      <w:r>
        <w:rPr>
          <w:rFonts w:ascii="Arial" w:hAnsi="Arial" w:cs="Arial"/>
          <w:bCs/>
          <w:color w:val="000000"/>
          <w:sz w:val="24"/>
          <w:szCs w:val="24"/>
        </w:rPr>
        <w:t xml:space="preserve"> promueve por su propio derecho y la </w:t>
      </w:r>
      <w:r w:rsidR="00D77615">
        <w:rPr>
          <w:rFonts w:ascii="Arial" w:hAnsi="Arial" w:cs="Arial"/>
          <w:bCs/>
          <w:color w:val="000000"/>
          <w:sz w:val="24"/>
          <w:szCs w:val="24"/>
        </w:rPr>
        <w:t xml:space="preserve">autoridad demandada exhibió </w:t>
      </w:r>
      <w:r>
        <w:rPr>
          <w:rFonts w:ascii="Arial" w:hAnsi="Arial" w:cs="Arial"/>
          <w:bCs/>
          <w:color w:val="000000"/>
          <w:sz w:val="24"/>
          <w:szCs w:val="24"/>
        </w:rPr>
        <w:t xml:space="preserve">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w:t>
      </w:r>
      <w:r>
        <w:rPr>
          <w:rFonts w:ascii="Arial" w:hAnsi="Arial" w:cs="Arial"/>
          <w:sz w:val="24"/>
          <w:szCs w:val="24"/>
        </w:rPr>
        <w:t xml:space="preserve"> citada</w:t>
      </w:r>
      <w:r w:rsidRPr="000C0153">
        <w:rPr>
          <w:rFonts w:ascii="Arial" w:hAnsi="Arial" w:cs="Arial"/>
          <w:sz w:val="24"/>
          <w:szCs w:val="24"/>
        </w:rPr>
        <w:t>.</w:t>
      </w:r>
      <w:r>
        <w:rPr>
          <w:rFonts w:ascii="Arial" w:hAnsi="Arial" w:cs="Arial"/>
          <w:sz w:val="24"/>
          <w:szCs w:val="24"/>
        </w:rPr>
        <w:t xml:space="preserve">  - - </w:t>
      </w:r>
      <w:r w:rsidR="00243F3D">
        <w:rPr>
          <w:rFonts w:ascii="Arial" w:hAnsi="Arial" w:cs="Arial"/>
          <w:sz w:val="24"/>
          <w:szCs w:val="24"/>
        </w:rPr>
        <w:t xml:space="preserve">- - - - - - - - - - - - - - - - - - - - - - - - - - - - - - </w:t>
      </w:r>
      <w:r w:rsidR="00264521">
        <w:rPr>
          <w:rFonts w:ascii="Arial" w:hAnsi="Arial" w:cs="Arial"/>
          <w:sz w:val="24"/>
          <w:szCs w:val="24"/>
        </w:rPr>
        <w:t xml:space="preserve">- - - - - - - - - - - - - - - - - - - - - - - - </w:t>
      </w:r>
    </w:p>
    <w:p w:rsidR="002A3764" w:rsidRDefault="002A3764" w:rsidP="002A3764">
      <w:pPr>
        <w:spacing w:line="360" w:lineRule="auto"/>
        <w:ind w:firstLine="708"/>
        <w:jc w:val="both"/>
        <w:rPr>
          <w:rFonts w:ascii="Arial" w:hAnsi="Arial" w:cs="Arial"/>
          <w:sz w:val="24"/>
          <w:szCs w:val="24"/>
        </w:rPr>
      </w:pPr>
    </w:p>
    <w:p w:rsidR="00C108C5" w:rsidRDefault="00E22240" w:rsidP="006B754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Pr>
          <w:rFonts w:ascii="Arial" w:hAnsi="Arial" w:cs="Arial"/>
          <w:sz w:val="24"/>
          <w:szCs w:val="24"/>
        </w:rPr>
        <w:t>61 y 16</w:t>
      </w:r>
      <w:r w:rsidR="00C108C5" w:rsidRPr="00D55B75">
        <w:rPr>
          <w:rFonts w:ascii="Arial" w:hAnsi="Arial" w:cs="Arial"/>
          <w:sz w:val="24"/>
          <w:szCs w:val="24"/>
        </w:rPr>
        <w:t>2 de la ley de la materia.</w:t>
      </w:r>
    </w:p>
    <w:p w:rsidR="00B53D47" w:rsidRDefault="00B53D47"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DB1C8A" w:rsidRDefault="00B8231B"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El policía vial PV</w:t>
      </w:r>
      <w:r w:rsidR="00DB1C8A">
        <w:rPr>
          <w:rFonts w:ascii="Arial" w:hAnsi="Arial" w:cs="Arial"/>
          <w:sz w:val="24"/>
          <w:szCs w:val="24"/>
        </w:rPr>
        <w:t>-</w:t>
      </w:r>
      <w:r>
        <w:rPr>
          <w:rFonts w:ascii="Arial" w:hAnsi="Arial" w:cs="Arial"/>
          <w:sz w:val="24"/>
          <w:szCs w:val="24"/>
        </w:rPr>
        <w:t>2</w:t>
      </w:r>
      <w:r w:rsidR="00264521">
        <w:rPr>
          <w:rFonts w:ascii="Arial" w:hAnsi="Arial" w:cs="Arial"/>
          <w:sz w:val="24"/>
          <w:szCs w:val="24"/>
        </w:rPr>
        <w:t>30</w:t>
      </w:r>
      <w:r>
        <w:rPr>
          <w:rFonts w:ascii="Arial" w:hAnsi="Arial" w:cs="Arial"/>
          <w:sz w:val="24"/>
          <w:szCs w:val="24"/>
        </w:rPr>
        <w:t>,</w:t>
      </w:r>
      <w:r w:rsidR="00DB1C8A">
        <w:rPr>
          <w:rFonts w:ascii="Arial" w:hAnsi="Arial" w:cs="Arial"/>
          <w:sz w:val="24"/>
          <w:szCs w:val="24"/>
        </w:rPr>
        <w:t xml:space="preserve"> </w:t>
      </w:r>
      <w:r>
        <w:rPr>
          <w:rFonts w:ascii="Arial" w:hAnsi="Arial" w:cs="Arial"/>
          <w:sz w:val="24"/>
          <w:szCs w:val="24"/>
        </w:rPr>
        <w:t xml:space="preserve"> invocó las causales de improcedencia  señaladas en las fracciones V, VI y X de </w:t>
      </w:r>
      <w:r w:rsidR="00B53D47" w:rsidRPr="005C07B2">
        <w:rPr>
          <w:rFonts w:ascii="Arial" w:hAnsi="Arial" w:cs="Arial"/>
          <w:sz w:val="24"/>
          <w:szCs w:val="24"/>
        </w:rPr>
        <w:t>la Ley de</w:t>
      </w:r>
      <w:r w:rsidR="006B754C">
        <w:rPr>
          <w:rFonts w:ascii="Arial" w:hAnsi="Arial" w:cs="Arial"/>
          <w:sz w:val="24"/>
          <w:szCs w:val="24"/>
        </w:rPr>
        <w:t xml:space="preserve"> Procedimiento y</w:t>
      </w:r>
      <w:r w:rsidR="00B53D47" w:rsidRPr="005C07B2">
        <w:rPr>
          <w:rFonts w:ascii="Arial" w:hAnsi="Arial" w:cs="Arial"/>
          <w:sz w:val="24"/>
          <w:szCs w:val="24"/>
        </w:rPr>
        <w:t xml:space="preserve"> Justicia Administr</w:t>
      </w:r>
      <w:r w:rsidR="00DB1C8A">
        <w:rPr>
          <w:rFonts w:ascii="Arial" w:hAnsi="Arial" w:cs="Arial"/>
          <w:sz w:val="24"/>
          <w:szCs w:val="24"/>
        </w:rPr>
        <w:t>ativa para el Estado de Oaxaca, virtud de que se trata de un acto consumado y consentido expresamente por la parte actora.</w:t>
      </w:r>
      <w:r w:rsidR="00913FAB">
        <w:rPr>
          <w:rFonts w:ascii="Arial" w:hAnsi="Arial" w:cs="Arial"/>
          <w:sz w:val="24"/>
          <w:szCs w:val="24"/>
        </w:rPr>
        <w:t xml:space="preserve"> </w:t>
      </w:r>
    </w:p>
    <w:p w:rsidR="00DB1C8A"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B53D47"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Al respecto las fracciones citadas </w:t>
      </w:r>
      <w:r w:rsidR="00B53D47" w:rsidRPr="005C07B2">
        <w:rPr>
          <w:rFonts w:ascii="Arial" w:hAnsi="Arial" w:cs="Arial"/>
          <w:sz w:val="24"/>
          <w:szCs w:val="24"/>
        </w:rPr>
        <w:t>establece</w:t>
      </w:r>
      <w:r>
        <w:rPr>
          <w:rFonts w:ascii="Arial" w:hAnsi="Arial" w:cs="Arial"/>
          <w:sz w:val="24"/>
          <w:szCs w:val="24"/>
        </w:rPr>
        <w:t>n</w:t>
      </w:r>
      <w:r w:rsidR="00B53D47" w:rsidRPr="005C07B2">
        <w:rPr>
          <w:rFonts w:ascii="Arial" w:hAnsi="Arial" w:cs="Arial"/>
          <w:sz w:val="24"/>
          <w:szCs w:val="24"/>
        </w:rPr>
        <w:t>:</w:t>
      </w:r>
    </w:p>
    <w:p w:rsidR="00B53D47" w:rsidRDefault="00B53D47" w:rsidP="00B53D47">
      <w:pPr>
        <w:tabs>
          <w:tab w:val="left" w:pos="567"/>
        </w:tabs>
        <w:spacing w:line="360" w:lineRule="auto"/>
        <w:ind w:right="-518" w:firstLine="567"/>
        <w:jc w:val="both"/>
        <w:rPr>
          <w:rFonts w:ascii="Arial" w:hAnsi="Arial" w:cs="Arial"/>
          <w:sz w:val="24"/>
          <w:szCs w:val="24"/>
        </w:rPr>
      </w:pPr>
    </w:p>
    <w:p w:rsidR="00B53D47" w:rsidRPr="004D20D8" w:rsidRDefault="006B754C" w:rsidP="00B53D47">
      <w:pPr>
        <w:tabs>
          <w:tab w:val="left" w:pos="0"/>
        </w:tabs>
        <w:spacing w:line="360" w:lineRule="auto"/>
        <w:ind w:left="709" w:right="-516"/>
        <w:jc w:val="both"/>
        <w:rPr>
          <w:rFonts w:ascii="Arial" w:hAnsi="Arial" w:cs="Arial"/>
          <w:sz w:val="22"/>
          <w:szCs w:val="22"/>
        </w:rPr>
      </w:pPr>
      <w:r>
        <w:rPr>
          <w:rFonts w:ascii="Arial" w:hAnsi="Arial" w:cs="Arial"/>
          <w:b/>
          <w:sz w:val="22"/>
          <w:szCs w:val="22"/>
        </w:rPr>
        <w:t>Artículo 16</w:t>
      </w:r>
      <w:r w:rsidR="00B53D47" w:rsidRPr="004D20D8">
        <w:rPr>
          <w:rFonts w:ascii="Arial" w:hAnsi="Arial" w:cs="Arial"/>
          <w:b/>
          <w:sz w:val="22"/>
          <w:szCs w:val="22"/>
        </w:rPr>
        <w:t>1.-</w:t>
      </w:r>
      <w:r w:rsidR="00B53D47" w:rsidRPr="004D20D8">
        <w:rPr>
          <w:rFonts w:ascii="Arial" w:hAnsi="Arial" w:cs="Arial"/>
          <w:sz w:val="22"/>
          <w:szCs w:val="22"/>
        </w:rPr>
        <w:t xml:space="preserve"> Es improcedente el juicio ante el Tribunal de lo Contencioso Administrativo contra actos:</w:t>
      </w:r>
    </w:p>
    <w:p w:rsidR="00B53D47"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V. Contra actos consumados de un modo irreparable;</w:t>
      </w:r>
    </w:p>
    <w:p w:rsidR="00B53D47" w:rsidRDefault="00B53D47" w:rsidP="00B53D47">
      <w:pPr>
        <w:tabs>
          <w:tab w:val="left" w:pos="0"/>
        </w:tabs>
        <w:spacing w:line="360" w:lineRule="auto"/>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B53D47" w:rsidRPr="004D20D8"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lastRenderedPageBreak/>
        <w:t>X. En los demás casos en que la improcedencia resulta de alguna disposición de esta Ley o de cualquiera otra de naturaleza fiscal o administrativa.</w:t>
      </w:r>
    </w:p>
    <w:p w:rsidR="00B53D47" w:rsidRDefault="00B53D47" w:rsidP="00B53D47">
      <w:pPr>
        <w:tabs>
          <w:tab w:val="left" w:pos="0"/>
        </w:tabs>
        <w:spacing w:line="360" w:lineRule="auto"/>
        <w:ind w:right="-518"/>
        <w:jc w:val="both"/>
        <w:rPr>
          <w:rFonts w:ascii="Arial" w:hAnsi="Arial" w:cs="Arial"/>
          <w:color w:val="000000"/>
          <w:sz w:val="24"/>
          <w:szCs w:val="24"/>
        </w:rPr>
      </w:pPr>
    </w:p>
    <w:p w:rsidR="00B53D47" w:rsidRPr="00D63B83" w:rsidRDefault="00B53D47" w:rsidP="00B53D47">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00DB1C8A">
        <w:rPr>
          <w:rFonts w:ascii="Arial" w:hAnsi="Arial" w:cs="Arial"/>
          <w:sz w:val="24"/>
          <w:szCs w:val="24"/>
        </w:rPr>
        <w:t xml:space="preserve">Las </w:t>
      </w:r>
      <w:r w:rsidR="00FE4F6C">
        <w:rPr>
          <w:rFonts w:ascii="Arial" w:hAnsi="Arial" w:cs="Arial"/>
          <w:sz w:val="24"/>
          <w:szCs w:val="24"/>
        </w:rPr>
        <w:t xml:space="preserve">causales invocadas por la </w:t>
      </w:r>
      <w:r w:rsidR="00DB1C8A">
        <w:rPr>
          <w:rFonts w:ascii="Arial" w:hAnsi="Arial" w:cs="Arial"/>
          <w:sz w:val="24"/>
          <w:szCs w:val="24"/>
        </w:rPr>
        <w:t>a</w:t>
      </w:r>
      <w:r w:rsidR="00FE4F6C">
        <w:rPr>
          <w:rFonts w:ascii="Arial" w:hAnsi="Arial" w:cs="Arial"/>
          <w:sz w:val="24"/>
          <w:szCs w:val="24"/>
        </w:rPr>
        <w:t>u</w:t>
      </w:r>
      <w:r w:rsidR="00DB1C8A">
        <w:rPr>
          <w:rFonts w:ascii="Arial" w:hAnsi="Arial" w:cs="Arial"/>
          <w:sz w:val="24"/>
          <w:szCs w:val="24"/>
        </w:rPr>
        <w:t>tor</w:t>
      </w:r>
      <w:r w:rsidR="00FE4F6C">
        <w:rPr>
          <w:rFonts w:ascii="Arial" w:hAnsi="Arial" w:cs="Arial"/>
          <w:sz w:val="24"/>
          <w:szCs w:val="24"/>
        </w:rPr>
        <w:t>idad demandada</w:t>
      </w:r>
      <w:r w:rsidR="00DB1C8A">
        <w:rPr>
          <w:rFonts w:ascii="Arial" w:hAnsi="Arial" w:cs="Arial"/>
          <w:sz w:val="24"/>
          <w:szCs w:val="24"/>
        </w:rPr>
        <w:t>, no se actualizan; virtud de que</w:t>
      </w:r>
      <w:r w:rsidRPr="003D43D6">
        <w:rPr>
          <w:rFonts w:ascii="Arial" w:hAnsi="Arial" w:cs="Arial"/>
          <w:sz w:val="24"/>
          <w:szCs w:val="24"/>
        </w:rPr>
        <w:t xml:space="preserve"> no s</w:t>
      </w:r>
      <w:r w:rsidR="00DB1C8A">
        <w:rPr>
          <w:rFonts w:ascii="Arial" w:hAnsi="Arial" w:cs="Arial"/>
          <w:sz w:val="24"/>
          <w:szCs w:val="24"/>
        </w:rPr>
        <w:t>on</w:t>
      </w:r>
      <w:r w:rsidRPr="003D43D6">
        <w:rPr>
          <w:rFonts w:ascii="Arial" w:hAnsi="Arial" w:cs="Arial"/>
          <w:sz w:val="24"/>
          <w:szCs w:val="24"/>
        </w:rPr>
        <w:t xml:space="preserve"> </w:t>
      </w:r>
      <w:r>
        <w:rPr>
          <w:rFonts w:ascii="Arial" w:hAnsi="Arial" w:cs="Arial"/>
          <w:sz w:val="24"/>
          <w:szCs w:val="24"/>
        </w:rPr>
        <w:t>aplicable</w:t>
      </w:r>
      <w:r w:rsidR="00DB1C8A">
        <w:rPr>
          <w:rFonts w:ascii="Arial" w:hAnsi="Arial" w:cs="Arial"/>
          <w:sz w:val="24"/>
          <w:szCs w:val="24"/>
        </w:rPr>
        <w:t>s</w:t>
      </w:r>
      <w:r>
        <w:rPr>
          <w:rFonts w:ascii="Arial" w:hAnsi="Arial" w:cs="Arial"/>
          <w:sz w:val="24"/>
          <w:szCs w:val="24"/>
        </w:rPr>
        <w:t xml:space="preserve"> al presente juicio</w:t>
      </w:r>
      <w:r w:rsidRPr="003D43D6">
        <w:rPr>
          <w:rFonts w:ascii="Arial" w:hAnsi="Arial" w:cs="Arial"/>
          <w:sz w:val="24"/>
          <w:szCs w:val="24"/>
        </w:rPr>
        <w:t>, porque el actor impugna la nulidad de</w:t>
      </w:r>
      <w:r>
        <w:rPr>
          <w:rFonts w:ascii="Arial" w:hAnsi="Arial" w:cs="Arial"/>
          <w:sz w:val="24"/>
          <w:szCs w:val="24"/>
        </w:rPr>
        <w:t>l</w:t>
      </w:r>
      <w:r w:rsidRPr="003D43D6">
        <w:rPr>
          <w:rFonts w:ascii="Arial" w:hAnsi="Arial" w:cs="Arial"/>
          <w:sz w:val="24"/>
          <w:szCs w:val="24"/>
        </w:rPr>
        <w:t xml:space="preserve"> acta de infracción de tránsito de folio</w:t>
      </w:r>
      <w:r>
        <w:rPr>
          <w:rFonts w:ascii="Arial" w:hAnsi="Arial" w:cs="Arial"/>
          <w:sz w:val="24"/>
          <w:szCs w:val="24"/>
        </w:rPr>
        <w:t xml:space="preserve"> </w:t>
      </w:r>
      <w:r w:rsidR="00815E7A">
        <w:rPr>
          <w:rFonts w:cs="Arial"/>
          <w:b/>
          <w:sz w:val="24"/>
          <w:szCs w:val="24"/>
        </w:rPr>
        <w:t>**********</w:t>
      </w:r>
      <w:r w:rsidR="00264521">
        <w:rPr>
          <w:rFonts w:ascii="Arial" w:hAnsi="Arial" w:cs="Arial"/>
          <w:sz w:val="24"/>
          <w:szCs w:val="24"/>
        </w:rPr>
        <w:t xml:space="preserve"> de fecha  tres de agosto de dos mil dieciocho</w:t>
      </w:r>
      <w:r>
        <w:rPr>
          <w:rFonts w:ascii="Arial" w:hAnsi="Arial" w:cs="Arial"/>
          <w:sz w:val="24"/>
          <w:szCs w:val="24"/>
        </w:rPr>
        <w:t>,</w:t>
      </w:r>
      <w:r w:rsidRPr="003D43D6">
        <w:rPr>
          <w:rFonts w:ascii="Arial" w:hAnsi="Arial" w:cs="Arial"/>
          <w:sz w:val="24"/>
          <w:szCs w:val="24"/>
        </w:rPr>
        <w:t xml:space="preserve"> levantada por </w:t>
      </w:r>
      <w:r>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de la Comisaría de Vialidad del Municipio de Oaxaca de Juárez, con placa </w:t>
      </w:r>
      <w:r w:rsidR="006B754C">
        <w:rPr>
          <w:rFonts w:ascii="Arial" w:hAnsi="Arial" w:cs="Arial"/>
          <w:sz w:val="24"/>
          <w:szCs w:val="24"/>
        </w:rPr>
        <w:t>2</w:t>
      </w:r>
      <w:r w:rsidR="00264521">
        <w:rPr>
          <w:rFonts w:ascii="Arial" w:hAnsi="Arial" w:cs="Arial"/>
          <w:sz w:val="24"/>
          <w:szCs w:val="24"/>
        </w:rPr>
        <w:t>30</w:t>
      </w:r>
      <w:r>
        <w:rPr>
          <w:rFonts w:ascii="Arial" w:hAnsi="Arial" w:cs="Arial"/>
          <w:sz w:val="24"/>
          <w:szCs w:val="24"/>
        </w:rPr>
        <w:t xml:space="preserve">, </w:t>
      </w:r>
      <w:r w:rsidRPr="003D43D6">
        <w:rPr>
          <w:rFonts w:ascii="Arial" w:hAnsi="Arial" w:cs="Arial"/>
          <w:sz w:val="24"/>
          <w:szCs w:val="24"/>
        </w:rPr>
        <w:t xml:space="preserve">y señaló como pretensión en el juicio la </w:t>
      </w:r>
      <w:r w:rsidR="00264521">
        <w:rPr>
          <w:rFonts w:ascii="Arial" w:hAnsi="Arial" w:cs="Arial"/>
          <w:sz w:val="24"/>
          <w:szCs w:val="24"/>
        </w:rPr>
        <w:t>nulidad del acta</w:t>
      </w:r>
      <w:r>
        <w:rPr>
          <w:rFonts w:ascii="Arial" w:hAnsi="Arial" w:cs="Arial"/>
          <w:sz w:val="24"/>
          <w:szCs w:val="24"/>
        </w:rPr>
        <w:t xml:space="preserve">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B53D47" w:rsidRDefault="00B53D47" w:rsidP="00B53D47">
      <w:pPr>
        <w:tabs>
          <w:tab w:val="left" w:pos="0"/>
        </w:tabs>
        <w:spacing w:line="360" w:lineRule="auto"/>
        <w:ind w:right="-518"/>
        <w:jc w:val="both"/>
        <w:rPr>
          <w:rFonts w:ascii="Arial" w:hAnsi="Arial" w:cs="Arial"/>
          <w:sz w:val="24"/>
          <w:szCs w:val="24"/>
        </w:rPr>
      </w:pPr>
      <w:r>
        <w:rPr>
          <w:rFonts w:ascii="Arial" w:hAnsi="Arial" w:cs="Arial"/>
          <w:sz w:val="24"/>
          <w:szCs w:val="24"/>
        </w:rPr>
        <w:t>.</w:t>
      </w:r>
    </w:p>
    <w:p w:rsidR="00B53D47" w:rsidRDefault="00B53D47" w:rsidP="00B53D47">
      <w:pPr>
        <w:tabs>
          <w:tab w:val="left" w:pos="0"/>
        </w:tabs>
        <w:spacing w:line="360" w:lineRule="auto"/>
        <w:ind w:right="-518"/>
        <w:jc w:val="both"/>
        <w:rPr>
          <w:rFonts w:ascii="Arial" w:hAnsi="Arial" w:cs="Arial"/>
          <w:bCs/>
          <w:color w:val="000000"/>
          <w:sz w:val="22"/>
          <w:szCs w:val="22"/>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w:t>
      </w:r>
      <w:r w:rsidR="00AB4A57">
        <w:rPr>
          <w:rFonts w:ascii="Arial" w:hAnsi="Arial" w:cs="Arial"/>
          <w:bCs/>
          <w:sz w:val="24"/>
          <w:szCs w:val="24"/>
        </w:rPr>
        <w:t>en autos del juicio</w:t>
      </w:r>
      <w:r w:rsidRPr="00990213">
        <w:rPr>
          <w:rFonts w:ascii="Arial" w:hAnsi="Arial" w:cs="Arial"/>
          <w:bCs/>
          <w:sz w:val="24"/>
          <w:szCs w:val="24"/>
        </w:rPr>
        <w:t xml:space="preserve"> no se advierte la existencia de constancia, prueba o manifestación expresa de</w:t>
      </w:r>
      <w:r>
        <w:rPr>
          <w:rFonts w:ascii="Arial" w:hAnsi="Arial" w:cs="Arial"/>
          <w:bCs/>
          <w:sz w:val="24"/>
          <w:szCs w:val="24"/>
        </w:rPr>
        <w:t xml:space="preserve"> </w:t>
      </w:r>
      <w:r w:rsidRPr="00990213">
        <w:rPr>
          <w:rFonts w:ascii="Arial" w:hAnsi="Arial" w:cs="Arial"/>
          <w:bCs/>
          <w:sz w:val="24"/>
          <w:szCs w:val="24"/>
        </w:rPr>
        <w:t>l</w:t>
      </w:r>
      <w:r>
        <w:rPr>
          <w:rFonts w:ascii="Arial" w:hAnsi="Arial" w:cs="Arial"/>
          <w:bCs/>
          <w:sz w:val="24"/>
          <w:szCs w:val="24"/>
        </w:rPr>
        <w:t>a</w:t>
      </w:r>
      <w:r w:rsidRPr="00990213">
        <w:rPr>
          <w:rFonts w:ascii="Arial" w:hAnsi="Arial" w:cs="Arial"/>
          <w:bCs/>
          <w:sz w:val="24"/>
          <w:szCs w:val="24"/>
        </w:rPr>
        <w:t xml:space="preserve"> demandante que entrañe la aceptación del acta impugnada, prueba de ello,</w:t>
      </w:r>
      <w:r>
        <w:rPr>
          <w:rFonts w:ascii="Arial" w:hAnsi="Arial" w:cs="Arial"/>
          <w:bCs/>
          <w:sz w:val="24"/>
          <w:szCs w:val="24"/>
        </w:rPr>
        <w:t xml:space="preserve"> es el presente juicio; por lo que </w:t>
      </w:r>
      <w:r w:rsidRPr="00990213">
        <w:rPr>
          <w:rFonts w:ascii="Arial" w:hAnsi="Arial" w:cs="Arial"/>
          <w:bCs/>
          <w:sz w:val="24"/>
          <w:szCs w:val="24"/>
        </w:rPr>
        <w:t>no se hizo valer en contra de un acto consentido</w:t>
      </w:r>
      <w:r>
        <w:rPr>
          <w:rFonts w:ascii="Arial" w:hAnsi="Arial" w:cs="Arial"/>
          <w:bCs/>
          <w:sz w:val="24"/>
          <w:szCs w:val="24"/>
        </w:rPr>
        <w:t>;</w:t>
      </w:r>
      <w:r w:rsidRPr="00990213">
        <w:rPr>
          <w:rFonts w:ascii="Arial" w:hAnsi="Arial" w:cs="Arial"/>
          <w:bCs/>
          <w:sz w:val="24"/>
          <w:szCs w:val="24"/>
        </w:rPr>
        <w:t xml:space="preserve"> </w:t>
      </w:r>
      <w:r>
        <w:rPr>
          <w:rFonts w:ascii="Arial" w:hAnsi="Arial" w:cs="Arial"/>
          <w:bCs/>
          <w:sz w:val="24"/>
          <w:szCs w:val="24"/>
        </w:rPr>
        <w:t>además, que el</w:t>
      </w:r>
      <w:r w:rsidRPr="00990213">
        <w:rPr>
          <w:rFonts w:ascii="Arial" w:hAnsi="Arial" w:cs="Arial"/>
          <w:bCs/>
          <w:sz w:val="24"/>
          <w:szCs w:val="24"/>
        </w:rPr>
        <w:t xml:space="preserve"> ac</w:t>
      </w:r>
      <w:r>
        <w:rPr>
          <w:rFonts w:ascii="Arial" w:hAnsi="Arial" w:cs="Arial"/>
          <w:bCs/>
          <w:sz w:val="24"/>
          <w:szCs w:val="24"/>
        </w:rPr>
        <w:t xml:space="preserve">ta de infracción fue levantada el </w:t>
      </w:r>
      <w:r w:rsidR="00AB4A57">
        <w:rPr>
          <w:rFonts w:ascii="Arial" w:hAnsi="Arial" w:cs="Arial"/>
          <w:bCs/>
          <w:sz w:val="24"/>
          <w:szCs w:val="24"/>
        </w:rPr>
        <w:t>tres de agosto de</w:t>
      </w:r>
      <w:r w:rsidR="006B754C">
        <w:rPr>
          <w:rFonts w:ascii="Arial" w:hAnsi="Arial" w:cs="Arial"/>
          <w:bCs/>
          <w:sz w:val="24"/>
          <w:szCs w:val="24"/>
        </w:rPr>
        <w:t xml:space="preserve"> dos mil dieciocho</w:t>
      </w:r>
      <w:r>
        <w:rPr>
          <w:rFonts w:ascii="Arial" w:hAnsi="Arial" w:cs="Arial"/>
          <w:bCs/>
          <w:sz w:val="24"/>
          <w:szCs w:val="24"/>
        </w:rPr>
        <w:t xml:space="preserve">, y la demanda de nulidad se presentó el </w:t>
      </w:r>
      <w:r w:rsidR="00AB4A57">
        <w:rPr>
          <w:rFonts w:ascii="Arial" w:hAnsi="Arial" w:cs="Arial"/>
          <w:bCs/>
          <w:sz w:val="24"/>
          <w:szCs w:val="24"/>
        </w:rPr>
        <w:t xml:space="preserve">diecisiete de septiembre </w:t>
      </w:r>
      <w:r>
        <w:rPr>
          <w:rFonts w:ascii="Arial" w:hAnsi="Arial" w:cs="Arial"/>
          <w:bCs/>
          <w:sz w:val="24"/>
          <w:szCs w:val="24"/>
        </w:rPr>
        <w:t xml:space="preserve">del mismo año, en la Oficialía de Partes Común de este Tribunal, </w:t>
      </w:r>
      <w:r w:rsidRPr="00990213">
        <w:rPr>
          <w:rFonts w:ascii="Arial" w:hAnsi="Arial" w:cs="Arial"/>
          <w:bCs/>
          <w:sz w:val="24"/>
          <w:szCs w:val="24"/>
        </w:rPr>
        <w:t xml:space="preserve">según se 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fue presentada dentro del término de treinta días hábiles que para la oportunidad de la presentación de la demanda prevé el artículo 1</w:t>
      </w:r>
      <w:r w:rsidR="006B754C">
        <w:rPr>
          <w:rFonts w:ascii="Arial" w:hAnsi="Arial" w:cs="Arial"/>
          <w:bCs/>
          <w:sz w:val="24"/>
          <w:szCs w:val="24"/>
        </w:rPr>
        <w:t>6</w:t>
      </w:r>
      <w:r w:rsidRPr="00990213">
        <w:rPr>
          <w:rFonts w:ascii="Arial" w:hAnsi="Arial" w:cs="Arial"/>
          <w:bCs/>
          <w:sz w:val="24"/>
          <w:szCs w:val="24"/>
        </w:rPr>
        <w:t xml:space="preserve">6 de la Ley de Justicia Administrativa para el Estado de Oaxaca, y por ende, no se actualiza la causal de improcedencia del juicio. </w:t>
      </w:r>
    </w:p>
    <w:p w:rsidR="00B53D47" w:rsidRDefault="00B53D47" w:rsidP="00B53D47">
      <w:pPr>
        <w:tabs>
          <w:tab w:val="left" w:pos="0"/>
        </w:tabs>
        <w:spacing w:line="360" w:lineRule="auto"/>
        <w:ind w:right="-518"/>
        <w:jc w:val="both"/>
        <w:rPr>
          <w:rFonts w:ascii="Arial" w:hAnsi="Arial" w:cs="Arial"/>
          <w:bCs/>
          <w:color w:val="000000"/>
          <w:sz w:val="22"/>
          <w:szCs w:val="22"/>
        </w:rPr>
      </w:pPr>
    </w:p>
    <w:p w:rsidR="00B53D47" w:rsidRDefault="00AC7068" w:rsidP="00B53D47">
      <w:pPr>
        <w:tabs>
          <w:tab w:val="left" w:pos="0"/>
        </w:tabs>
        <w:spacing w:line="360" w:lineRule="auto"/>
        <w:ind w:right="-518"/>
        <w:jc w:val="both"/>
        <w:rPr>
          <w:rFonts w:ascii="Arial" w:hAnsi="Arial" w:cs="Arial"/>
          <w:bCs/>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971E1CC" wp14:editId="20F05502">
                <wp:simplePos x="0" y="0"/>
                <wp:positionH relativeFrom="column">
                  <wp:posOffset>-1217930</wp:posOffset>
                </wp:positionH>
                <wp:positionV relativeFrom="paragraph">
                  <wp:posOffset>793750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9pt;margin-top:6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">
                <v:textbo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53D47">
        <w:rPr>
          <w:rFonts w:ascii="Arial" w:hAnsi="Arial" w:cs="Arial"/>
          <w:bCs/>
          <w:sz w:val="24"/>
          <w:szCs w:val="24"/>
        </w:rPr>
        <w:tab/>
      </w:r>
      <w:r w:rsidR="00B53D47"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sidR="00B53D47">
        <w:rPr>
          <w:rFonts w:ascii="Arial" w:hAnsi="Arial" w:cs="Arial"/>
          <w:bCs/>
          <w:sz w:val="24"/>
          <w:szCs w:val="24"/>
        </w:rPr>
        <w:t>y</w:t>
      </w:r>
      <w:r w:rsidR="00B53D47" w:rsidRPr="00E90BCF">
        <w:rPr>
          <w:rFonts w:ascii="Arial" w:hAnsi="Arial" w:cs="Arial"/>
          <w:bCs/>
          <w:sz w:val="24"/>
          <w:szCs w:val="24"/>
        </w:rPr>
        <w:t xml:space="preserve"> se encuentra debidamente fundado y motivado</w:t>
      </w:r>
      <w:r w:rsidR="00B53D47">
        <w:rPr>
          <w:rFonts w:ascii="Arial" w:hAnsi="Arial" w:cs="Arial"/>
          <w:bCs/>
          <w:sz w:val="24"/>
          <w:szCs w:val="24"/>
        </w:rPr>
        <w:t>;</w:t>
      </w:r>
      <w:r w:rsidR="00B53D47"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sidR="00B53D47">
        <w:rPr>
          <w:rFonts w:ascii="Arial" w:hAnsi="Arial" w:cs="Arial"/>
          <w:bCs/>
          <w:sz w:val="24"/>
          <w:szCs w:val="24"/>
        </w:rPr>
        <w:t>s</w:t>
      </w:r>
      <w:r w:rsidR="00B53D47" w:rsidRPr="00E90BCF">
        <w:rPr>
          <w:rFonts w:ascii="Arial" w:hAnsi="Arial" w:cs="Arial"/>
          <w:bCs/>
          <w:sz w:val="24"/>
          <w:szCs w:val="24"/>
        </w:rPr>
        <w:t xml:space="preserve">: </w:t>
      </w:r>
    </w:p>
    <w:p w:rsidR="00B53D47" w:rsidRDefault="00B53D47" w:rsidP="00B53D47">
      <w:pPr>
        <w:tabs>
          <w:tab w:val="left" w:pos="0"/>
        </w:tabs>
        <w:spacing w:line="276" w:lineRule="auto"/>
        <w:ind w:right="-518"/>
        <w:jc w:val="both"/>
        <w:rPr>
          <w:rFonts w:ascii="Arial" w:hAnsi="Arial" w:cs="Arial"/>
          <w:bCs/>
          <w:sz w:val="24"/>
          <w:szCs w:val="24"/>
        </w:rPr>
      </w:pPr>
    </w:p>
    <w:p w:rsidR="00B53D47" w:rsidRDefault="00B53D47" w:rsidP="00B53D47">
      <w:pPr>
        <w:tabs>
          <w:tab w:val="left" w:pos="0"/>
        </w:tabs>
        <w:spacing w:line="360" w:lineRule="auto"/>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xml:space="preserve">.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w:t>
      </w:r>
      <w:r w:rsidRPr="00C779D0">
        <w:rPr>
          <w:rFonts w:ascii="Arial" w:hAnsi="Arial" w:cs="Arial"/>
          <w:bCs/>
          <w:sz w:val="22"/>
          <w:szCs w:val="22"/>
        </w:rPr>
        <w:lastRenderedPageBreak/>
        <w:t>el fondo del negocio, debe desestimarse y declararse la procedencia, y, si no se surte otro motivo de improcedencia hacer el estudio de los conceptos de invalidez relativos a las cuestiones constitucionales propuestas.</w:t>
      </w:r>
    </w:p>
    <w:p w:rsidR="00B53D47" w:rsidRDefault="00B53D47" w:rsidP="00B53D47">
      <w:pPr>
        <w:tabs>
          <w:tab w:val="left" w:pos="0"/>
        </w:tabs>
        <w:spacing w:line="360" w:lineRule="auto"/>
        <w:ind w:right="-518"/>
        <w:jc w:val="both"/>
        <w:rPr>
          <w:rFonts w:ascii="Arial" w:hAnsi="Arial" w:cs="Arial"/>
          <w:sz w:val="24"/>
          <w:szCs w:val="24"/>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EE4130"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815E7A">
        <w:rPr>
          <w:rFonts w:cs="Arial"/>
          <w:b/>
          <w:sz w:val="24"/>
          <w:szCs w:val="24"/>
        </w:rPr>
        <w:t>**********</w:t>
      </w:r>
      <w:r w:rsidR="004A6942">
        <w:rPr>
          <w:rFonts w:ascii="Arial" w:hAnsi="Arial" w:cs="Arial"/>
          <w:b/>
          <w:bCs/>
          <w:color w:val="000000"/>
          <w:sz w:val="24"/>
          <w:szCs w:val="24"/>
        </w:rPr>
        <w:t xml:space="preserve">, </w:t>
      </w:r>
      <w:r w:rsidR="004A6942" w:rsidRPr="00CE3415">
        <w:rPr>
          <w:rFonts w:ascii="Arial" w:hAnsi="Arial" w:cs="Arial"/>
          <w:bCs/>
          <w:color w:val="000000"/>
          <w:sz w:val="24"/>
          <w:szCs w:val="24"/>
        </w:rPr>
        <w:t>demandó l</w:t>
      </w:r>
      <w:r w:rsidR="004A6942">
        <w:rPr>
          <w:rFonts w:ascii="Arial" w:hAnsi="Arial" w:cs="Arial"/>
          <w:bCs/>
          <w:color w:val="000000"/>
          <w:sz w:val="24"/>
          <w:szCs w:val="24"/>
        </w:rPr>
        <w:t>a nulidad lisa y llana del acta de infracció</w:t>
      </w:r>
      <w:r w:rsidR="004A6942" w:rsidRPr="00CE3415">
        <w:rPr>
          <w:rFonts w:ascii="Arial" w:hAnsi="Arial" w:cs="Arial"/>
          <w:bCs/>
          <w:color w:val="000000"/>
          <w:sz w:val="24"/>
          <w:szCs w:val="24"/>
        </w:rPr>
        <w:t>n</w:t>
      </w:r>
      <w:r w:rsidR="004A6942" w:rsidRPr="00B773EB">
        <w:rPr>
          <w:rFonts w:cs="Arial"/>
          <w:color w:val="000000"/>
          <w:sz w:val="24"/>
          <w:szCs w:val="24"/>
          <w:lang w:val="es-ES"/>
        </w:rPr>
        <w:t xml:space="preserve"> </w:t>
      </w:r>
      <w:r w:rsidR="004A6942" w:rsidRPr="00B773EB">
        <w:rPr>
          <w:rFonts w:ascii="Arial" w:hAnsi="Arial" w:cs="Arial"/>
          <w:bCs/>
          <w:color w:val="000000"/>
          <w:sz w:val="24"/>
          <w:szCs w:val="24"/>
          <w:lang w:val="es-ES"/>
        </w:rPr>
        <w:t xml:space="preserve">de folio </w:t>
      </w:r>
      <w:r w:rsidR="00815E7A">
        <w:rPr>
          <w:rFonts w:cs="Arial"/>
          <w:b/>
          <w:sz w:val="24"/>
          <w:szCs w:val="24"/>
        </w:rPr>
        <w:t>**********</w:t>
      </w:r>
      <w:r w:rsidR="0059630C">
        <w:rPr>
          <w:rFonts w:ascii="Arial" w:hAnsi="Arial" w:cs="Arial"/>
          <w:bCs/>
          <w:color w:val="000000"/>
          <w:sz w:val="24"/>
          <w:szCs w:val="24"/>
          <w:lang w:val="es-ES"/>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5D4F21">
        <w:rPr>
          <w:rFonts w:ascii="Arial" w:hAnsi="Arial" w:cs="Arial"/>
          <w:b/>
          <w:bCs/>
          <w:sz w:val="24"/>
          <w:szCs w:val="24"/>
        </w:rPr>
        <w:t>PV-</w:t>
      </w:r>
      <w:r w:rsidR="006B754C">
        <w:rPr>
          <w:rFonts w:ascii="Arial" w:hAnsi="Arial" w:cs="Arial"/>
          <w:b/>
          <w:bCs/>
          <w:sz w:val="24"/>
          <w:szCs w:val="24"/>
        </w:rPr>
        <w:t>2</w:t>
      </w:r>
      <w:r w:rsidR="00AB4A57">
        <w:rPr>
          <w:rFonts w:ascii="Arial" w:hAnsi="Arial" w:cs="Arial"/>
          <w:b/>
          <w:bCs/>
          <w:sz w:val="24"/>
          <w:szCs w:val="24"/>
        </w:rPr>
        <w:t>30</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4A6942" w:rsidRPr="00B773EB">
        <w:rPr>
          <w:rFonts w:ascii="Arial" w:hAnsi="Arial" w:cs="Arial"/>
          <w:bCs/>
          <w:color w:val="000000"/>
          <w:sz w:val="24"/>
          <w:szCs w:val="24"/>
        </w:rPr>
        <w:t xml:space="preserve">el </w:t>
      </w:r>
      <w:r w:rsidR="00AB4A57">
        <w:rPr>
          <w:rFonts w:ascii="Arial" w:hAnsi="Arial" w:cs="Arial"/>
          <w:bCs/>
          <w:color w:val="000000"/>
          <w:sz w:val="24"/>
          <w:szCs w:val="24"/>
        </w:rPr>
        <w:t>3 tres de agosto de</w:t>
      </w:r>
      <w:r w:rsidR="006B754C">
        <w:rPr>
          <w:rFonts w:ascii="Arial" w:hAnsi="Arial" w:cs="Arial"/>
          <w:bCs/>
          <w:color w:val="000000"/>
          <w:sz w:val="24"/>
          <w:szCs w:val="24"/>
        </w:rPr>
        <w:t xml:space="preserve"> d</w:t>
      </w:r>
      <w:r w:rsidR="008601DD">
        <w:rPr>
          <w:rFonts w:ascii="Arial" w:hAnsi="Arial" w:cs="Arial"/>
          <w:bCs/>
          <w:color w:val="000000"/>
          <w:sz w:val="24"/>
          <w:szCs w:val="24"/>
        </w:rPr>
        <w:t>os mil dieciocho</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5F5CB4" w:rsidRDefault="005F5CB4" w:rsidP="005F5CB4">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Pr>
          <w:rFonts w:ascii="Arial" w:hAnsi="Arial" w:cs="Arial"/>
          <w:b/>
          <w:bCs/>
          <w:sz w:val="24"/>
          <w:szCs w:val="24"/>
        </w:rPr>
        <w:t xml:space="preserve">, CON PLACA </w:t>
      </w:r>
      <w:r w:rsidR="00B34F08">
        <w:rPr>
          <w:rFonts w:ascii="Arial" w:hAnsi="Arial" w:cs="Arial"/>
          <w:b/>
          <w:bCs/>
          <w:sz w:val="24"/>
          <w:szCs w:val="24"/>
        </w:rPr>
        <w:t>PV-</w:t>
      </w:r>
      <w:r w:rsidR="00BC3052">
        <w:rPr>
          <w:rFonts w:ascii="Arial" w:hAnsi="Arial" w:cs="Arial"/>
          <w:b/>
          <w:bCs/>
          <w:sz w:val="24"/>
          <w:szCs w:val="24"/>
        </w:rPr>
        <w:t>2</w:t>
      </w:r>
      <w:r w:rsidR="00AB4A57">
        <w:rPr>
          <w:rFonts w:ascii="Arial" w:hAnsi="Arial" w:cs="Arial"/>
          <w:b/>
          <w:bCs/>
          <w:sz w:val="24"/>
          <w:szCs w:val="24"/>
        </w:rPr>
        <w:t>30</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en esencia, señaló que el acto impugnado se encuentra debidamente fundado y motivado, al encontrarse circunstanciado respecto del tiempo, lugar y modo</w:t>
      </w:r>
      <w:r w:rsidR="009B30CC">
        <w:rPr>
          <w:rFonts w:ascii="Arial" w:hAnsi="Arial" w:cs="Arial"/>
          <w:bCs/>
          <w:color w:val="000000"/>
          <w:sz w:val="24"/>
          <w:szCs w:val="24"/>
        </w:rPr>
        <w:t xml:space="preserve">, en que conforme al  artículo </w:t>
      </w:r>
      <w:r w:rsidR="00AB4A57">
        <w:rPr>
          <w:rFonts w:ascii="Arial" w:hAnsi="Arial" w:cs="Arial"/>
          <w:bCs/>
          <w:color w:val="000000"/>
          <w:sz w:val="24"/>
          <w:szCs w:val="24"/>
        </w:rPr>
        <w:t>60 fracción XVIII</w:t>
      </w:r>
      <w:r w:rsidR="009B30CC">
        <w:rPr>
          <w:rFonts w:ascii="Arial" w:hAnsi="Arial" w:cs="Arial"/>
          <w:bCs/>
          <w:color w:val="000000"/>
          <w:sz w:val="24"/>
          <w:szCs w:val="24"/>
        </w:rPr>
        <w:t xml:space="preserve">, </w:t>
      </w:r>
      <w:r>
        <w:rPr>
          <w:rFonts w:ascii="Arial" w:hAnsi="Arial" w:cs="Arial"/>
          <w:bCs/>
          <w:color w:val="000000"/>
          <w:sz w:val="24"/>
          <w:szCs w:val="24"/>
        </w:rPr>
        <w:t>del Re</w:t>
      </w:r>
      <w:r w:rsidR="005D4F21">
        <w:rPr>
          <w:rFonts w:ascii="Arial" w:hAnsi="Arial" w:cs="Arial"/>
          <w:bCs/>
          <w:color w:val="000000"/>
          <w:sz w:val="24"/>
          <w:szCs w:val="24"/>
        </w:rPr>
        <w:t>glamento de Vialidad Municipal v</w:t>
      </w:r>
      <w:r w:rsidR="00AB4A57">
        <w:rPr>
          <w:rFonts w:ascii="Arial" w:hAnsi="Arial" w:cs="Arial"/>
          <w:bCs/>
          <w:color w:val="000000"/>
          <w:sz w:val="24"/>
          <w:szCs w:val="24"/>
        </w:rPr>
        <w:t>igente, fue por venir conduciendo y utilizar el cintur</w:t>
      </w:r>
      <w:r w:rsidR="00682ADF">
        <w:rPr>
          <w:rFonts w:ascii="Arial" w:hAnsi="Arial" w:cs="Arial"/>
          <w:bCs/>
          <w:color w:val="000000"/>
          <w:sz w:val="24"/>
          <w:szCs w:val="24"/>
        </w:rPr>
        <w:t>ón de seguridad;</w:t>
      </w:r>
      <w:r w:rsidR="00DA41B0">
        <w:rPr>
          <w:rFonts w:ascii="Arial" w:hAnsi="Arial" w:cs="Arial"/>
          <w:bCs/>
          <w:color w:val="000000"/>
          <w:sz w:val="24"/>
          <w:szCs w:val="24"/>
        </w:rPr>
        <w:t xml:space="preserve"> </w:t>
      </w:r>
      <w:r>
        <w:rPr>
          <w:rFonts w:ascii="Arial" w:hAnsi="Arial" w:cs="Arial"/>
          <w:bCs/>
          <w:color w:val="000000"/>
          <w:sz w:val="24"/>
          <w:szCs w:val="24"/>
        </w:rPr>
        <w:t xml:space="preserve">resultando suficiente para cumplir con la motivación que exige la fracción V, del artículo </w:t>
      </w:r>
      <w:r w:rsidR="00682ADF">
        <w:rPr>
          <w:rFonts w:ascii="Arial" w:hAnsi="Arial" w:cs="Arial"/>
          <w:bCs/>
          <w:color w:val="000000"/>
          <w:sz w:val="24"/>
          <w:szCs w:val="24"/>
        </w:rPr>
        <w:t>17</w:t>
      </w:r>
      <w:r>
        <w:rPr>
          <w:rFonts w:ascii="Arial" w:hAnsi="Arial" w:cs="Arial"/>
          <w:bCs/>
          <w:color w:val="000000"/>
          <w:sz w:val="24"/>
          <w:szCs w:val="24"/>
        </w:rPr>
        <w:t xml:space="preserve">, de la Ley de </w:t>
      </w:r>
      <w:r w:rsidR="00682ADF">
        <w:rPr>
          <w:rFonts w:ascii="Arial" w:hAnsi="Arial" w:cs="Arial"/>
          <w:bCs/>
          <w:color w:val="000000"/>
          <w:sz w:val="24"/>
          <w:szCs w:val="24"/>
        </w:rPr>
        <w:t xml:space="preserve">Procedimiento y </w:t>
      </w:r>
      <w:r>
        <w:rPr>
          <w:rFonts w:ascii="Arial" w:hAnsi="Arial" w:cs="Arial"/>
          <w:bCs/>
          <w:color w:val="000000"/>
          <w:sz w:val="24"/>
          <w:szCs w:val="24"/>
        </w:rPr>
        <w:t>Justicia Administrativa para el Estado.</w:t>
      </w:r>
    </w:p>
    <w:p w:rsidR="00CD5A4D" w:rsidRDefault="00CD5A4D" w:rsidP="004A6942">
      <w:pPr>
        <w:spacing w:line="360" w:lineRule="auto"/>
        <w:ind w:right="-518" w:firstLine="567"/>
        <w:jc w:val="both"/>
        <w:rPr>
          <w:rFonts w:ascii="Arial" w:hAnsi="Arial" w:cs="Arial"/>
          <w:sz w:val="24"/>
          <w:szCs w:val="24"/>
        </w:rPr>
      </w:pPr>
    </w:p>
    <w:p w:rsidR="004A6942" w:rsidRDefault="004A6942" w:rsidP="004A6942">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9B30CC">
        <w:rPr>
          <w:rFonts w:ascii="Arial" w:hAnsi="Arial" w:cs="Arial"/>
          <w:sz w:val="24"/>
          <w:szCs w:val="24"/>
        </w:rPr>
        <w:t>1</w:t>
      </w:r>
      <w:r>
        <w:rPr>
          <w:rFonts w:ascii="Arial" w:hAnsi="Arial" w:cs="Arial"/>
          <w:sz w:val="24"/>
          <w:szCs w:val="24"/>
        </w:rPr>
        <w:t xml:space="preserve">7 fracción V de la </w:t>
      </w:r>
      <w:r w:rsidR="005D4F21">
        <w:rPr>
          <w:rFonts w:ascii="Arial" w:hAnsi="Arial" w:cs="Arial"/>
          <w:sz w:val="24"/>
          <w:szCs w:val="24"/>
        </w:rPr>
        <w:t>l</w:t>
      </w:r>
      <w:r>
        <w:rPr>
          <w:rFonts w:ascii="Arial" w:hAnsi="Arial" w:cs="Arial"/>
          <w:sz w:val="24"/>
          <w:szCs w:val="24"/>
        </w:rPr>
        <w:t>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4A6942" w:rsidRDefault="004A6942" w:rsidP="004A6942">
      <w:pPr>
        <w:spacing w:line="360" w:lineRule="auto"/>
        <w:ind w:right="-518" w:firstLine="567"/>
        <w:jc w:val="both"/>
        <w:rPr>
          <w:rFonts w:ascii="Arial" w:hAnsi="Arial" w:cs="Arial"/>
          <w:bCs/>
          <w:color w:val="000000"/>
          <w:sz w:val="24"/>
          <w:szCs w:val="24"/>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008601DD">
        <w:rPr>
          <w:rFonts w:ascii="Arial" w:hAnsi="Arial" w:cs="Arial"/>
          <w:bCs/>
          <w:color w:val="000000"/>
          <w:sz w:val="24"/>
          <w:szCs w:val="24"/>
          <w:lang w:val="es-MX"/>
        </w:rPr>
        <w:t>a</w:t>
      </w:r>
      <w:r w:rsidRPr="005522D4">
        <w:rPr>
          <w:rFonts w:ascii="Arial" w:hAnsi="Arial" w:cs="Arial"/>
          <w:bCs/>
          <w:color w:val="000000"/>
          <w:sz w:val="24"/>
          <w:szCs w:val="24"/>
          <w:lang w:val="es-MX"/>
        </w:rPr>
        <w:t>mbos requisitos son correspondientes, ya que no es posible citar disposiciones sin relacionarlas con los hechos de que se trate, ni exponer razones sobre hechos que carezcan de relevancia para dichas disposiciones.</w:t>
      </w:r>
      <w:r w:rsidR="008601DD">
        <w:rPr>
          <w:rFonts w:ascii="Arial" w:hAnsi="Arial" w:cs="Arial"/>
          <w:bCs/>
          <w:color w:val="000000"/>
          <w:sz w:val="24"/>
          <w:szCs w:val="24"/>
          <w:lang w:val="es-MX"/>
        </w:rPr>
        <w:t xml:space="preserve"> </w:t>
      </w: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4A6942" w:rsidRPr="005522D4" w:rsidRDefault="004A6942" w:rsidP="004A6942">
      <w:pPr>
        <w:spacing w:line="360" w:lineRule="auto"/>
        <w:ind w:right="-518" w:firstLine="567"/>
        <w:jc w:val="both"/>
        <w:rPr>
          <w:rFonts w:ascii="Arial" w:hAnsi="Arial" w:cs="Arial"/>
          <w:bCs/>
          <w:color w:val="000000"/>
          <w:sz w:val="24"/>
          <w:szCs w:val="24"/>
          <w:lang w:val="es-MX"/>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w:t>
      </w:r>
      <w:r w:rsidRPr="005522D4">
        <w:rPr>
          <w:rFonts w:ascii="Arial" w:hAnsi="Arial" w:cs="Arial"/>
          <w:bCs/>
          <w:color w:val="000000"/>
          <w:sz w:val="24"/>
          <w:szCs w:val="24"/>
          <w:lang w:val="es-MX"/>
        </w:rPr>
        <w:lastRenderedPageBreak/>
        <w:t xml:space="preserve">exprese los motivos de su determinación y c) todas aquellas circunstancias que se tuvieron en consideración para ello, precisando la adecuación entre los motivos aducidos y las normas aplicables. </w:t>
      </w:r>
    </w:p>
    <w:p w:rsidR="004A6942" w:rsidRPr="008E7535" w:rsidRDefault="004A6942" w:rsidP="004A6942">
      <w:pPr>
        <w:spacing w:line="360" w:lineRule="auto"/>
        <w:ind w:right="-518" w:firstLine="567"/>
        <w:jc w:val="both"/>
        <w:rPr>
          <w:rFonts w:ascii="Arial" w:hAnsi="Arial" w:cs="Arial"/>
          <w:bCs/>
          <w:color w:val="000000"/>
          <w:sz w:val="24"/>
          <w:szCs w:val="24"/>
        </w:rPr>
      </w:pPr>
    </w:p>
    <w:p w:rsidR="00682ADF" w:rsidRPr="005522D4" w:rsidRDefault="00682ADF" w:rsidP="00682ADF">
      <w:pPr>
        <w:spacing w:line="360" w:lineRule="auto"/>
        <w:ind w:right="-518" w:firstLine="567"/>
        <w:jc w:val="both"/>
        <w:rPr>
          <w:rFonts w:ascii="Arial" w:hAnsi="Arial" w:cs="Arial"/>
          <w:bCs/>
          <w:color w:val="000000"/>
          <w:sz w:val="24"/>
          <w:szCs w:val="24"/>
        </w:rPr>
      </w:pPr>
      <w:r w:rsidRPr="008E7535">
        <w:rPr>
          <w:rFonts w:ascii="Arial" w:hAnsi="Arial" w:cs="Arial"/>
          <w:bCs/>
          <w:color w:val="000000"/>
          <w:sz w:val="24"/>
          <w:szCs w:val="24"/>
          <w:lang w:val="es-MX"/>
        </w:rPr>
        <w:t xml:space="preserve">Ahora, en el </w:t>
      </w:r>
      <w:r w:rsidRPr="008E7535">
        <w:rPr>
          <w:rFonts w:ascii="Arial" w:hAnsi="Arial" w:cs="Arial"/>
          <w:bCs/>
          <w:color w:val="000000"/>
          <w:sz w:val="24"/>
          <w:szCs w:val="24"/>
        </w:rPr>
        <w:t xml:space="preserve">acta de infracción </w:t>
      </w:r>
      <w:r w:rsidR="00815E7A">
        <w:rPr>
          <w:rFonts w:cs="Arial"/>
          <w:b/>
          <w:sz w:val="24"/>
          <w:szCs w:val="24"/>
        </w:rPr>
        <w:t>**********</w:t>
      </w:r>
      <w:r>
        <w:rPr>
          <w:rFonts w:ascii="Arial" w:hAnsi="Arial" w:cs="Arial"/>
          <w:bCs/>
          <w:color w:val="000000"/>
          <w:sz w:val="24"/>
          <w:szCs w:val="24"/>
        </w:rPr>
        <w:t xml:space="preserve">, documental que hace prueba plena en términos del artículo 203 fracción I de la Ley de Procedimiento y de Justicia Administrativa para el Estado de Oaxaca; </w:t>
      </w:r>
      <w:r w:rsidRPr="008E7535">
        <w:rPr>
          <w:rFonts w:ascii="Arial" w:hAnsi="Arial" w:cs="Arial"/>
          <w:bCs/>
          <w:color w:val="000000"/>
          <w:sz w:val="24"/>
          <w:szCs w:val="24"/>
        </w:rPr>
        <w:t>se aprecia que el POLICÍA VIAL DE L</w:t>
      </w:r>
      <w:r>
        <w:rPr>
          <w:rFonts w:ascii="Arial" w:hAnsi="Arial" w:cs="Arial"/>
          <w:bCs/>
          <w:color w:val="000000"/>
          <w:sz w:val="24"/>
          <w:szCs w:val="24"/>
        </w:rPr>
        <w:t>A COMISIÓN DE SEGURIDAD PÚBLICA y</w:t>
      </w:r>
      <w:r w:rsidRPr="008E7535">
        <w:rPr>
          <w:rFonts w:ascii="Arial" w:hAnsi="Arial" w:cs="Arial"/>
          <w:bCs/>
          <w:color w:val="000000"/>
          <w:sz w:val="24"/>
          <w:szCs w:val="24"/>
        </w:rPr>
        <w:t xml:space="preserve"> VIALIDAD MUNICIPAL DE OAXACA DE JUÁREZ, CON PLACA </w:t>
      </w:r>
      <w:r>
        <w:rPr>
          <w:rFonts w:ascii="Arial" w:hAnsi="Arial" w:cs="Arial"/>
          <w:bCs/>
          <w:color w:val="000000"/>
          <w:sz w:val="24"/>
          <w:szCs w:val="24"/>
        </w:rPr>
        <w:t>PV-</w:t>
      </w:r>
      <w:r w:rsidR="00E74DBA">
        <w:rPr>
          <w:rFonts w:ascii="Arial" w:hAnsi="Arial" w:cs="Arial"/>
          <w:bCs/>
          <w:color w:val="000000"/>
          <w:sz w:val="24"/>
          <w:szCs w:val="24"/>
        </w:rPr>
        <w:t>230</w:t>
      </w:r>
      <w:r w:rsidRPr="008E7535">
        <w:rPr>
          <w:rFonts w:ascii="Arial" w:hAnsi="Arial" w:cs="Arial"/>
          <w:bCs/>
          <w:color w:val="000000"/>
          <w:sz w:val="24"/>
          <w:szCs w:val="24"/>
        </w:rPr>
        <w:t xml:space="preserve"> anotó</w:t>
      </w:r>
      <w:r w:rsidRPr="005522D4">
        <w:rPr>
          <w:rFonts w:ascii="Arial" w:hAnsi="Arial" w:cs="Arial"/>
          <w:bCs/>
          <w:color w:val="000000"/>
          <w:sz w:val="24"/>
          <w:szCs w:val="24"/>
        </w:rPr>
        <w:t xml:space="preserve"> en el apartado relativo a</w:t>
      </w:r>
      <w:r>
        <w:rPr>
          <w:rFonts w:ascii="Arial" w:hAnsi="Arial" w:cs="Arial"/>
          <w:bCs/>
          <w:color w:val="000000"/>
          <w:sz w:val="24"/>
          <w:szCs w:val="24"/>
        </w:rPr>
        <w:t xml:space="preserve"> </w:t>
      </w:r>
      <w:r w:rsidRPr="00C148AD">
        <w:rPr>
          <w:rFonts w:ascii="Arial" w:hAnsi="Arial" w:cs="Arial"/>
          <w:b/>
          <w:bCs/>
          <w:color w:val="000000"/>
          <w:sz w:val="24"/>
          <w:szCs w:val="24"/>
        </w:rPr>
        <w:t>motivación</w:t>
      </w:r>
      <w:r>
        <w:rPr>
          <w:rFonts w:ascii="Arial" w:hAnsi="Arial" w:cs="Arial"/>
          <w:bCs/>
          <w:color w:val="000000"/>
          <w:sz w:val="24"/>
          <w:szCs w:val="24"/>
        </w:rPr>
        <w:t xml:space="preserve"> “</w:t>
      </w:r>
      <w:r w:rsidR="00E74DBA">
        <w:rPr>
          <w:rFonts w:ascii="Arial" w:hAnsi="Arial" w:cs="Arial"/>
          <w:bCs/>
          <w:color w:val="000000"/>
          <w:sz w:val="24"/>
          <w:szCs w:val="24"/>
        </w:rPr>
        <w:t>POR UTILIZAR EL TELÉFONO CELULAR</w:t>
      </w:r>
      <w:r>
        <w:rPr>
          <w:rFonts w:ascii="Arial" w:hAnsi="Arial" w:cs="Arial"/>
          <w:b/>
          <w:bCs/>
          <w:i/>
          <w:color w:val="000000"/>
          <w:sz w:val="24"/>
          <w:szCs w:val="24"/>
        </w:rPr>
        <w:t>”</w:t>
      </w:r>
      <w:r w:rsidRPr="007D2F70">
        <w:rPr>
          <w:rFonts w:ascii="Arial" w:hAnsi="Arial" w:cs="Arial"/>
          <w:b/>
          <w:bCs/>
          <w:color w:val="000000"/>
          <w:sz w:val="24"/>
          <w:szCs w:val="24"/>
        </w:rPr>
        <w:t xml:space="preserve"> </w:t>
      </w:r>
      <w:r w:rsidRPr="005522D4">
        <w:rPr>
          <w:rFonts w:ascii="Arial" w:hAnsi="Arial" w:cs="Arial"/>
          <w:bCs/>
          <w:color w:val="000000"/>
          <w:sz w:val="24"/>
          <w:szCs w:val="24"/>
        </w:rPr>
        <w:t xml:space="preserve">y </w:t>
      </w:r>
      <w:r>
        <w:rPr>
          <w:rFonts w:ascii="Arial" w:hAnsi="Arial" w:cs="Arial"/>
          <w:bCs/>
          <w:color w:val="000000"/>
          <w:sz w:val="24"/>
          <w:szCs w:val="24"/>
        </w:rPr>
        <w:t xml:space="preserve">respecto a la </w:t>
      </w:r>
      <w:r w:rsidRPr="00E74DBA">
        <w:rPr>
          <w:rFonts w:ascii="Arial" w:hAnsi="Arial" w:cs="Arial"/>
          <w:b/>
          <w:bCs/>
          <w:color w:val="000000"/>
          <w:sz w:val="24"/>
          <w:szCs w:val="24"/>
        </w:rPr>
        <w:t>f</w:t>
      </w:r>
      <w:r w:rsidRPr="005522D4">
        <w:rPr>
          <w:rFonts w:ascii="Arial" w:hAnsi="Arial" w:cs="Arial"/>
          <w:b/>
          <w:bCs/>
          <w:color w:val="000000"/>
          <w:sz w:val="24"/>
          <w:szCs w:val="24"/>
        </w:rPr>
        <w:t>undamentación</w:t>
      </w:r>
      <w:r w:rsidRPr="005522D4">
        <w:rPr>
          <w:rFonts w:ascii="Arial" w:hAnsi="Arial" w:cs="Arial"/>
          <w:bCs/>
          <w:i/>
          <w:color w:val="000000"/>
          <w:sz w:val="24"/>
          <w:szCs w:val="24"/>
        </w:rPr>
        <w:t xml:space="preserve"> “Artículo 6</w:t>
      </w:r>
      <w:r>
        <w:rPr>
          <w:rFonts w:ascii="Arial" w:hAnsi="Arial" w:cs="Arial"/>
          <w:bCs/>
          <w:i/>
          <w:color w:val="000000"/>
          <w:sz w:val="24"/>
          <w:szCs w:val="24"/>
        </w:rPr>
        <w:t>0</w:t>
      </w:r>
      <w:r w:rsidRPr="005522D4">
        <w:rPr>
          <w:rFonts w:ascii="Arial" w:hAnsi="Arial" w:cs="Arial"/>
          <w:bCs/>
          <w:i/>
          <w:color w:val="000000"/>
          <w:sz w:val="24"/>
          <w:szCs w:val="24"/>
        </w:rPr>
        <w:t xml:space="preserve"> fracción</w:t>
      </w:r>
      <w:r>
        <w:rPr>
          <w:rFonts w:ascii="Arial" w:hAnsi="Arial" w:cs="Arial"/>
          <w:bCs/>
          <w:i/>
          <w:color w:val="000000"/>
          <w:sz w:val="24"/>
          <w:szCs w:val="24"/>
        </w:rPr>
        <w:t xml:space="preserve"> XVIII</w:t>
      </w:r>
      <w:r w:rsidRPr="005522D4">
        <w:rPr>
          <w:rFonts w:ascii="Arial" w:hAnsi="Arial" w:cs="Arial"/>
          <w:bCs/>
          <w:i/>
          <w:color w:val="000000"/>
          <w:sz w:val="24"/>
          <w:szCs w:val="24"/>
        </w:rPr>
        <w:t>”</w:t>
      </w:r>
      <w:r w:rsidRPr="005522D4">
        <w:rPr>
          <w:rFonts w:ascii="Arial" w:hAnsi="Arial" w:cs="Arial"/>
          <w:bCs/>
          <w:color w:val="000000"/>
          <w:sz w:val="24"/>
          <w:szCs w:val="24"/>
        </w:rPr>
        <w:t xml:space="preserve"> del Reglamento de Vialidad para el Municipio de Oaxaca de Juárez en vigor, en relación a los </w:t>
      </w:r>
      <w:r>
        <w:rPr>
          <w:rFonts w:ascii="Arial" w:hAnsi="Arial" w:cs="Arial"/>
          <w:bCs/>
          <w:color w:val="000000"/>
          <w:sz w:val="24"/>
          <w:szCs w:val="24"/>
        </w:rPr>
        <w:t>a</w:t>
      </w:r>
      <w:r w:rsidRPr="005522D4">
        <w:rPr>
          <w:rFonts w:ascii="Arial" w:hAnsi="Arial" w:cs="Arial"/>
          <w:bCs/>
          <w:color w:val="000000"/>
          <w:sz w:val="24"/>
          <w:szCs w:val="24"/>
        </w:rPr>
        <w:t>rtículos 32 fracción VI y 201 fracciones, V, IX, X y XI de la Ley de Ingresos del Municipio de Oaxaca de Juárez para el Ejercicio Fiscal vigente</w:t>
      </w:r>
      <w:r>
        <w:rPr>
          <w:rFonts w:ascii="Arial" w:hAnsi="Arial" w:cs="Arial"/>
          <w:bCs/>
          <w:color w:val="000000"/>
          <w:sz w:val="24"/>
          <w:szCs w:val="24"/>
        </w:rPr>
        <w:t xml:space="preserve"> (</w:t>
      </w:r>
      <w:r w:rsidR="00E74DBA">
        <w:rPr>
          <w:rFonts w:ascii="Arial" w:hAnsi="Arial" w:cs="Arial"/>
          <w:bCs/>
          <w:color w:val="000000"/>
          <w:sz w:val="24"/>
          <w:szCs w:val="24"/>
        </w:rPr>
        <w:t>6</w:t>
      </w:r>
      <w:r>
        <w:rPr>
          <w:rFonts w:ascii="Arial" w:hAnsi="Arial" w:cs="Arial"/>
          <w:bCs/>
          <w:color w:val="000000"/>
          <w:sz w:val="24"/>
          <w:szCs w:val="24"/>
        </w:rPr>
        <w:t xml:space="preserve">); </w:t>
      </w:r>
    </w:p>
    <w:p w:rsidR="00682ADF" w:rsidRDefault="00682ADF" w:rsidP="00682ADF">
      <w:pPr>
        <w:spacing w:line="360" w:lineRule="auto"/>
        <w:ind w:right="-518" w:firstLine="567"/>
        <w:jc w:val="both"/>
        <w:rPr>
          <w:rFonts w:ascii="Arial" w:hAnsi="Arial" w:cs="Arial"/>
          <w:bCs/>
          <w:color w:val="000000"/>
          <w:sz w:val="24"/>
          <w:szCs w:val="24"/>
          <w:lang w:val="es-MX"/>
        </w:rPr>
      </w:pPr>
    </w:p>
    <w:p w:rsidR="00682ADF" w:rsidRDefault="00682ADF" w:rsidP="00682ADF">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acta de infracción impugnada carece de motivación, al no constar en la misma, </w:t>
      </w:r>
      <w:r w:rsidRPr="005173E1">
        <w:rPr>
          <w:rFonts w:ascii="Arial" w:hAnsi="Arial" w:cs="Arial"/>
          <w:sz w:val="24"/>
          <w:szCs w:val="24"/>
        </w:rPr>
        <w:t>la raz</w:t>
      </w:r>
      <w:r>
        <w:rPr>
          <w:rFonts w:ascii="Arial" w:hAnsi="Arial" w:cs="Arial"/>
          <w:sz w:val="24"/>
          <w:szCs w:val="24"/>
        </w:rPr>
        <w:t>ón</w:t>
      </w:r>
      <w:r w:rsidRPr="005173E1">
        <w:rPr>
          <w:rFonts w:ascii="Arial" w:hAnsi="Arial" w:cs="Arial"/>
          <w:sz w:val="24"/>
          <w:szCs w:val="24"/>
        </w:rPr>
        <w:t xml:space="preserve">, </w:t>
      </w:r>
      <w:r>
        <w:rPr>
          <w:rFonts w:ascii="Arial" w:hAnsi="Arial" w:cs="Arial"/>
          <w:sz w:val="24"/>
          <w:szCs w:val="24"/>
        </w:rPr>
        <w:t>motivo</w:t>
      </w:r>
      <w:r w:rsidRPr="005173E1">
        <w:rPr>
          <w:rFonts w:ascii="Arial" w:hAnsi="Arial" w:cs="Arial"/>
          <w:sz w:val="24"/>
          <w:szCs w:val="24"/>
        </w:rPr>
        <w:t xml:space="preserve"> o circunstancia</w:t>
      </w:r>
      <w:r>
        <w:rPr>
          <w:rFonts w:ascii="Arial" w:hAnsi="Arial" w:cs="Arial"/>
          <w:sz w:val="24"/>
          <w:szCs w:val="24"/>
        </w:rPr>
        <w:t>s</w:t>
      </w:r>
      <w:r w:rsidRPr="005173E1">
        <w:rPr>
          <w:rFonts w:ascii="Arial" w:hAnsi="Arial" w:cs="Arial"/>
          <w:sz w:val="24"/>
          <w:szCs w:val="24"/>
        </w:rPr>
        <w:t xml:space="preserve"> especiales que llevaron</w:t>
      </w:r>
      <w:r>
        <w:rPr>
          <w:rFonts w:ascii="Arial" w:hAnsi="Arial" w:cs="Arial"/>
          <w:sz w:val="24"/>
          <w:szCs w:val="24"/>
        </w:rPr>
        <w:t xml:space="preserve"> al Policía Vial, con placa PV-</w:t>
      </w:r>
      <w:r w:rsidR="00E74DBA">
        <w:rPr>
          <w:rFonts w:ascii="Arial" w:hAnsi="Arial" w:cs="Arial"/>
          <w:sz w:val="24"/>
          <w:szCs w:val="24"/>
        </w:rPr>
        <w:t>230</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682ADF" w:rsidRDefault="00682ADF" w:rsidP="00682ADF">
      <w:pPr>
        <w:spacing w:line="360" w:lineRule="auto"/>
        <w:ind w:right="-518" w:firstLine="567"/>
        <w:jc w:val="both"/>
        <w:rPr>
          <w:rFonts w:ascii="Arial" w:hAnsi="Arial" w:cs="Arial"/>
          <w:bCs/>
          <w:color w:val="000000"/>
          <w:sz w:val="24"/>
          <w:szCs w:val="24"/>
        </w:rPr>
      </w:pPr>
    </w:p>
    <w:p w:rsidR="00682ADF" w:rsidRPr="007C6A0A" w:rsidRDefault="00AC7068" w:rsidP="00682ADF">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6FC28F5" wp14:editId="02BC0CA2">
                <wp:simplePos x="0" y="0"/>
                <wp:positionH relativeFrom="column">
                  <wp:posOffset>-1294130</wp:posOffset>
                </wp:positionH>
                <wp:positionV relativeFrom="paragraph">
                  <wp:posOffset>1713230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9pt;margin-top:134.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">
                <v:textbo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82ADF" w:rsidRPr="00932AE5">
        <w:rPr>
          <w:rFonts w:ascii="Arial" w:hAnsi="Arial" w:cs="Arial"/>
          <w:bCs/>
          <w:color w:val="000000"/>
          <w:sz w:val="24"/>
          <w:szCs w:val="24"/>
        </w:rPr>
        <w:t xml:space="preserve">Lo anterior es así, porque del acta de infracción cuya nulidad se demanda, su emisora </w:t>
      </w:r>
      <w:r w:rsidR="00682ADF" w:rsidRPr="0043441C">
        <w:rPr>
          <w:rFonts w:ascii="Arial" w:hAnsi="Arial" w:cs="Arial"/>
          <w:sz w:val="24"/>
          <w:szCs w:val="24"/>
        </w:rPr>
        <w:t xml:space="preserve">citó como fundamento </w:t>
      </w:r>
      <w:r w:rsidR="00682ADF" w:rsidRPr="0077163D">
        <w:rPr>
          <w:rFonts w:ascii="Arial" w:hAnsi="Arial" w:cs="Arial"/>
          <w:color w:val="000000" w:themeColor="text1"/>
          <w:sz w:val="24"/>
          <w:szCs w:val="24"/>
        </w:rPr>
        <w:t>l</w:t>
      </w:r>
      <w:r w:rsidR="00682ADF">
        <w:rPr>
          <w:rFonts w:ascii="Arial" w:hAnsi="Arial" w:cs="Arial"/>
          <w:color w:val="000000" w:themeColor="text1"/>
          <w:sz w:val="24"/>
          <w:szCs w:val="24"/>
        </w:rPr>
        <w:t xml:space="preserve">os artículos </w:t>
      </w:r>
      <w:r w:rsidR="00682ADF" w:rsidRPr="00050E1E">
        <w:rPr>
          <w:rFonts w:ascii="Arial" w:hAnsi="Arial" w:cs="Arial"/>
          <w:b/>
          <w:color w:val="000000" w:themeColor="text1"/>
          <w:sz w:val="24"/>
          <w:szCs w:val="24"/>
        </w:rPr>
        <w:t>60 fracción XVIII</w:t>
      </w:r>
      <w:r w:rsidR="00682ADF">
        <w:rPr>
          <w:rFonts w:ascii="Arial" w:hAnsi="Arial" w:cs="Arial"/>
          <w:color w:val="000000" w:themeColor="text1"/>
          <w:sz w:val="24"/>
          <w:szCs w:val="24"/>
        </w:rPr>
        <w:t xml:space="preserve"> </w:t>
      </w:r>
      <w:r w:rsidR="00682ADF" w:rsidRPr="0077163D">
        <w:rPr>
          <w:rFonts w:ascii="Arial" w:hAnsi="Arial" w:cs="Arial"/>
          <w:color w:val="000000" w:themeColor="text1"/>
          <w:sz w:val="24"/>
          <w:szCs w:val="24"/>
        </w:rPr>
        <w:t xml:space="preserve"> </w:t>
      </w:r>
      <w:r w:rsidR="00682ADF">
        <w:rPr>
          <w:rFonts w:ascii="Arial" w:hAnsi="Arial" w:cs="Arial"/>
          <w:bCs/>
          <w:color w:val="000000" w:themeColor="text1"/>
          <w:sz w:val="24"/>
          <w:szCs w:val="24"/>
        </w:rPr>
        <w:t>de</w:t>
      </w:r>
      <w:r w:rsidR="00682ADF" w:rsidRPr="004C4202">
        <w:rPr>
          <w:rFonts w:ascii="Arial" w:hAnsi="Arial" w:cs="Arial"/>
          <w:bCs/>
          <w:color w:val="000000" w:themeColor="text1"/>
          <w:sz w:val="24"/>
          <w:szCs w:val="24"/>
        </w:rPr>
        <w:t>l Reglamento de Vialidad para el Municipio</w:t>
      </w:r>
      <w:r w:rsidR="00682ADF">
        <w:rPr>
          <w:rFonts w:ascii="Arial" w:hAnsi="Arial" w:cs="Arial"/>
          <w:bCs/>
          <w:color w:val="000000" w:themeColor="text1"/>
          <w:sz w:val="24"/>
          <w:szCs w:val="24"/>
        </w:rPr>
        <w:t xml:space="preserve"> de Oaxaca de Juárez, y señalo como motivación, “</w:t>
      </w:r>
      <w:r w:rsidR="00E74DBA">
        <w:rPr>
          <w:rFonts w:ascii="Arial" w:hAnsi="Arial" w:cs="Arial"/>
          <w:b/>
          <w:bCs/>
          <w:color w:val="000000" w:themeColor="text1"/>
          <w:sz w:val="24"/>
          <w:szCs w:val="24"/>
        </w:rPr>
        <w:t>por utilizar el teléfono</w:t>
      </w:r>
      <w:r w:rsidR="00682ADF" w:rsidRPr="00050E1E">
        <w:rPr>
          <w:rFonts w:ascii="Arial" w:hAnsi="Arial" w:cs="Arial"/>
          <w:b/>
          <w:bCs/>
          <w:color w:val="000000" w:themeColor="text1"/>
          <w:sz w:val="24"/>
          <w:szCs w:val="24"/>
        </w:rPr>
        <w:t xml:space="preserve"> celular</w:t>
      </w:r>
      <w:r w:rsidR="00682ADF" w:rsidRPr="0077163D">
        <w:rPr>
          <w:rFonts w:ascii="Arial" w:hAnsi="Arial" w:cs="Arial"/>
          <w:color w:val="000000" w:themeColor="text1"/>
          <w:sz w:val="24"/>
          <w:szCs w:val="24"/>
        </w:rPr>
        <w:t>;</w:t>
      </w:r>
      <w:r w:rsidR="00682ADF" w:rsidRPr="007C6A0A">
        <w:rPr>
          <w:rFonts w:ascii="Arial" w:hAnsi="Arial" w:cs="Arial"/>
          <w:sz w:val="24"/>
          <w:szCs w:val="24"/>
        </w:rPr>
        <w:t xml:space="preserve"> sin embargo, no señaló las causas particulares o razones que lo llevaron a determinar la adecuación del caso a los preceptos citados, esto es, no precisó </w:t>
      </w:r>
      <w:r w:rsidR="00682ADF">
        <w:rPr>
          <w:rFonts w:ascii="Arial" w:hAnsi="Arial" w:cs="Arial"/>
          <w:sz w:val="24"/>
          <w:szCs w:val="24"/>
        </w:rPr>
        <w:t>cómo se percató que el actor conducía utilizando el teléfono celular, y así</w:t>
      </w:r>
      <w:r w:rsidR="00682ADF" w:rsidRPr="007C6A0A">
        <w:rPr>
          <w:rFonts w:ascii="Arial" w:hAnsi="Arial" w:cs="Arial"/>
          <w:sz w:val="24"/>
          <w:szCs w:val="24"/>
        </w:rPr>
        <w:t xml:space="preserve"> incumplió con la conducta que exige el precepto citado como fundamento legal, es</w:t>
      </w:r>
      <w:r w:rsidR="00682ADF">
        <w:rPr>
          <w:rFonts w:ascii="Arial" w:hAnsi="Arial" w:cs="Arial"/>
          <w:sz w:val="24"/>
          <w:szCs w:val="24"/>
        </w:rPr>
        <w:t xml:space="preserve"> decir</w:t>
      </w:r>
      <w:r w:rsidR="00682ADF" w:rsidRPr="007C6A0A">
        <w:rPr>
          <w:rFonts w:ascii="Arial" w:hAnsi="Arial" w:cs="Arial"/>
          <w:sz w:val="24"/>
          <w:szCs w:val="24"/>
        </w:rPr>
        <w:t>, de qu</w:t>
      </w:r>
      <w:r w:rsidR="00682ADF">
        <w:rPr>
          <w:rFonts w:ascii="Arial" w:hAnsi="Arial" w:cs="Arial"/>
          <w:sz w:val="24"/>
          <w:szCs w:val="24"/>
        </w:rPr>
        <w:t>é</w:t>
      </w:r>
      <w:r w:rsidR="00682ADF" w:rsidRPr="007C6A0A">
        <w:rPr>
          <w:rFonts w:ascii="Arial" w:hAnsi="Arial" w:cs="Arial"/>
          <w:sz w:val="24"/>
          <w:szCs w:val="24"/>
        </w:rPr>
        <w:t xml:space="preserve"> medios se valió para llegar a la conclusión anterior, forma y lugar exacto en que detectó la falta administrativa, debiendo circunstanciar la conducta del infractor, estableciendo su vinculación y adecuación respecto de la hipótesis de la norma citada en el acto impugnado, como lo prevé el artículo </w:t>
      </w:r>
      <w:r w:rsidR="00682ADF">
        <w:rPr>
          <w:rFonts w:ascii="Arial" w:hAnsi="Arial" w:cs="Arial"/>
          <w:sz w:val="24"/>
          <w:szCs w:val="24"/>
        </w:rPr>
        <w:t>1</w:t>
      </w:r>
      <w:r w:rsidR="00682ADF" w:rsidRPr="007C6A0A">
        <w:rPr>
          <w:rFonts w:ascii="Arial" w:hAnsi="Arial" w:cs="Arial"/>
          <w:sz w:val="24"/>
          <w:szCs w:val="24"/>
        </w:rPr>
        <w:t xml:space="preserve">7, fracción V, de la Ley de </w:t>
      </w:r>
      <w:r w:rsidR="00682ADF">
        <w:rPr>
          <w:rFonts w:ascii="Arial" w:hAnsi="Arial" w:cs="Arial"/>
          <w:sz w:val="24"/>
          <w:szCs w:val="24"/>
        </w:rPr>
        <w:t xml:space="preserve">Procedimiento y </w:t>
      </w:r>
      <w:r w:rsidR="00682ADF" w:rsidRPr="007C6A0A">
        <w:rPr>
          <w:rFonts w:ascii="Arial" w:hAnsi="Arial" w:cs="Arial"/>
          <w:sz w:val="24"/>
          <w:szCs w:val="24"/>
        </w:rPr>
        <w:t xml:space="preserve">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682ADF" w:rsidRDefault="00682ADF" w:rsidP="00682ADF">
      <w:pPr>
        <w:spacing w:line="360" w:lineRule="auto"/>
        <w:ind w:right="-518" w:firstLine="567"/>
        <w:jc w:val="both"/>
        <w:rPr>
          <w:rFonts w:ascii="Arial" w:hAnsi="Arial" w:cs="Arial"/>
          <w:bCs/>
          <w:color w:val="000000"/>
          <w:sz w:val="24"/>
          <w:szCs w:val="24"/>
        </w:rPr>
      </w:pPr>
    </w:p>
    <w:p w:rsidR="00682ADF" w:rsidRPr="00F92456" w:rsidRDefault="00682ADF" w:rsidP="00682ADF">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ÍA VIAL DE LA COMISARÍA</w:t>
      </w:r>
      <w:r w:rsidRPr="00295BAD">
        <w:rPr>
          <w:rFonts w:ascii="Arial" w:hAnsi="Arial" w:cs="Arial"/>
          <w:b/>
          <w:bCs/>
          <w:sz w:val="24"/>
          <w:szCs w:val="24"/>
        </w:rPr>
        <w:t xml:space="preserve"> DE </w:t>
      </w:r>
      <w:r>
        <w:rPr>
          <w:rFonts w:ascii="Arial" w:hAnsi="Arial" w:cs="Arial"/>
          <w:b/>
          <w:bCs/>
          <w:sz w:val="24"/>
          <w:szCs w:val="24"/>
        </w:rPr>
        <w:t>VIALIDAD</w:t>
      </w:r>
      <w:r w:rsidRPr="00295BAD">
        <w:rPr>
          <w:rFonts w:ascii="Arial" w:hAnsi="Arial" w:cs="Arial"/>
          <w:b/>
          <w:bCs/>
          <w:sz w:val="24"/>
          <w:szCs w:val="24"/>
        </w:rPr>
        <w:t xml:space="preserve"> MUNICIPAL DE OAXACA DE JUÁREZ, CON PLACA </w:t>
      </w:r>
      <w:r>
        <w:rPr>
          <w:rFonts w:ascii="Arial" w:hAnsi="Arial" w:cs="Arial"/>
          <w:b/>
          <w:bCs/>
          <w:sz w:val="24"/>
          <w:szCs w:val="24"/>
        </w:rPr>
        <w:t>PV-1</w:t>
      </w:r>
      <w:r w:rsidR="00E74DBA">
        <w:rPr>
          <w:rFonts w:ascii="Arial" w:hAnsi="Arial" w:cs="Arial"/>
          <w:b/>
          <w:bCs/>
          <w:sz w:val="24"/>
          <w:szCs w:val="24"/>
        </w:rPr>
        <w:t>30</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la hoy </w:t>
      </w:r>
      <w:r>
        <w:rPr>
          <w:rFonts w:ascii="Arial" w:hAnsi="Arial" w:cs="Arial"/>
          <w:sz w:val="24"/>
          <w:szCs w:val="24"/>
        </w:rPr>
        <w:lastRenderedPageBreak/>
        <w:t>actora, conducía utilizando el teléfono celular</w:t>
      </w:r>
      <w:r w:rsidRPr="00C278C1">
        <w:rPr>
          <w:rFonts w:ascii="Arial" w:hAnsi="Arial" w:cs="Arial"/>
          <w:b/>
          <w:sz w:val="24"/>
          <w:szCs w:val="24"/>
        </w:rPr>
        <w:t>,</w:t>
      </w:r>
      <w:r>
        <w:rPr>
          <w:rFonts w:ascii="Arial" w:hAnsi="Arial" w:cs="Arial"/>
          <w:sz w:val="24"/>
          <w:szCs w:val="24"/>
        </w:rPr>
        <w:t xml:space="preserve"> 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682ADF" w:rsidRDefault="00682ADF" w:rsidP="00682ADF">
      <w:pPr>
        <w:jc w:val="both"/>
        <w:rPr>
          <w:rFonts w:ascii="Arial" w:hAnsi="Arial" w:cs="Arial"/>
          <w:sz w:val="24"/>
          <w:szCs w:val="24"/>
        </w:rPr>
      </w:pPr>
    </w:p>
    <w:p w:rsidR="00CF5998" w:rsidRDefault="00CF5998" w:rsidP="00CF5998">
      <w:pPr>
        <w:ind w:right="-518"/>
        <w:jc w:val="both"/>
        <w:rPr>
          <w:rFonts w:ascii="Arial" w:hAnsi="Arial" w:cs="Arial"/>
          <w:sz w:val="24"/>
          <w:szCs w:val="24"/>
        </w:rPr>
      </w:pPr>
    </w:p>
    <w:p w:rsidR="00CF5998" w:rsidRPr="00963220" w:rsidRDefault="00CF5998" w:rsidP="0058493D">
      <w:pPr>
        <w:ind w:left="709" w:right="-518"/>
        <w:jc w:val="both"/>
        <w:rPr>
          <w:rFonts w:ascii="Arial" w:hAnsi="Arial" w:cs="Arial"/>
          <w:sz w:val="24"/>
          <w:szCs w:val="24"/>
        </w:rPr>
      </w:pPr>
      <w:r w:rsidRPr="0058493D">
        <w:rPr>
          <w:rFonts w:ascii="Arial" w:hAnsi="Arial" w:cs="Arial"/>
          <w:b/>
          <w:sz w:val="22"/>
          <w:szCs w:val="22"/>
        </w:rPr>
        <w:t xml:space="preserve">FUNDAMENTACIÓN Y MOTIVACIÓN DE LOS ACTOS ADMINISTRATIVOS. </w:t>
      </w:r>
      <w:r w:rsidRPr="0058493D">
        <w:rPr>
          <w:rFonts w:ascii="Arial" w:hAnsi="Arial" w:cs="Arial"/>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58493D">
        <w:rPr>
          <w:rFonts w:ascii="Arial" w:hAnsi="Arial" w:cs="Arial"/>
          <w:sz w:val="22"/>
          <w:szCs w:val="22"/>
        </w:rPr>
        <w:t>subincisos</w:t>
      </w:r>
      <w:proofErr w:type="spellEnd"/>
      <w:r w:rsidRPr="0058493D">
        <w:rPr>
          <w:rFonts w:ascii="Arial" w:hAnsi="Arial" w:cs="Arial"/>
          <w:sz w:val="22"/>
          <w:szCs w:val="22"/>
        </w:rPr>
        <w:t>, fracciones y preceptos aplicables, y b).- Los cuerpos legales, y preceptos que otorgan competencia o facultades a las autoridades para emitir el acto en agravio del gobernado</w:t>
      </w:r>
      <w:r w:rsidRPr="00963220">
        <w:rPr>
          <w:rFonts w:ascii="Arial" w:hAnsi="Arial" w:cs="Arial"/>
          <w:sz w:val="24"/>
          <w:szCs w:val="24"/>
        </w:rPr>
        <w:t>.</w:t>
      </w:r>
    </w:p>
    <w:p w:rsidR="00CF5998" w:rsidRPr="00963220" w:rsidRDefault="00CF5998" w:rsidP="0058493D">
      <w:pPr>
        <w:ind w:left="709" w:right="-518"/>
        <w:jc w:val="both"/>
        <w:rPr>
          <w:rFonts w:ascii="Arial" w:hAnsi="Arial" w:cs="Arial"/>
          <w:sz w:val="24"/>
          <w:szCs w:val="24"/>
        </w:rPr>
      </w:pPr>
    </w:p>
    <w:p w:rsidR="00CF63C5" w:rsidRPr="008F6275" w:rsidRDefault="00792ADB" w:rsidP="003C685F">
      <w:pPr>
        <w:spacing w:line="360" w:lineRule="auto"/>
        <w:ind w:right="-518" w:firstLine="567"/>
        <w:jc w:val="both"/>
        <w:rPr>
          <w:rFonts w:ascii="Arial" w:hAnsi="Arial" w:cs="Arial"/>
          <w:sz w:val="24"/>
          <w:szCs w:val="24"/>
        </w:rPr>
      </w:pPr>
      <w:r>
        <w:rPr>
          <w:rFonts w:ascii="Arial" w:hAnsi="Arial" w:cs="Arial"/>
          <w:sz w:val="24"/>
          <w:szCs w:val="24"/>
        </w:rPr>
        <w:t xml:space="preserve">  </w:t>
      </w:r>
      <w:r w:rsidR="00F602E4" w:rsidRPr="00F92456">
        <w:rPr>
          <w:rFonts w:ascii="Arial" w:hAnsi="Arial" w:cs="Arial"/>
          <w:sz w:val="24"/>
          <w:szCs w:val="24"/>
        </w:rPr>
        <w:t xml:space="preserve">Así las cosas, se concluye que el acta de infracción impugnada resulta ilegal, al no contener el requisito que para su validez, le impone la fracción </w:t>
      </w:r>
      <w:r w:rsidR="00741F4F" w:rsidRPr="00F92456">
        <w:rPr>
          <w:rFonts w:ascii="Arial" w:hAnsi="Arial" w:cs="Arial"/>
          <w:sz w:val="24"/>
          <w:szCs w:val="24"/>
        </w:rPr>
        <w:t>V</w:t>
      </w:r>
      <w:r w:rsidR="00F602E4" w:rsidRPr="00F92456">
        <w:rPr>
          <w:rFonts w:ascii="Arial" w:hAnsi="Arial" w:cs="Arial"/>
          <w:sz w:val="24"/>
          <w:szCs w:val="24"/>
        </w:rPr>
        <w:t xml:space="preserve">, del artículo </w:t>
      </w:r>
      <w:r w:rsidR="005551BA">
        <w:rPr>
          <w:rFonts w:ascii="Arial" w:hAnsi="Arial" w:cs="Arial"/>
          <w:sz w:val="24"/>
          <w:szCs w:val="24"/>
        </w:rPr>
        <w:t>1</w:t>
      </w:r>
      <w:r w:rsidR="00F602E4" w:rsidRPr="00F92456">
        <w:rPr>
          <w:rFonts w:ascii="Arial" w:hAnsi="Arial" w:cs="Arial"/>
          <w:sz w:val="24"/>
          <w:szCs w:val="24"/>
        </w:rPr>
        <w:t xml:space="preserve">7 de la Ley de </w:t>
      </w:r>
      <w:r w:rsidR="005551BA">
        <w:rPr>
          <w:rFonts w:ascii="Arial" w:hAnsi="Arial" w:cs="Arial"/>
          <w:sz w:val="24"/>
          <w:szCs w:val="24"/>
        </w:rPr>
        <w:t xml:space="preserve">Procedimiento y </w:t>
      </w:r>
      <w:r w:rsidR="00F602E4" w:rsidRPr="00F92456">
        <w:rPr>
          <w:rFonts w:ascii="Arial" w:hAnsi="Arial" w:cs="Arial"/>
          <w:sz w:val="24"/>
          <w:szCs w:val="24"/>
        </w:rPr>
        <w:t xml:space="preserve">Justicia Administrativa; </w:t>
      </w:r>
      <w:r>
        <w:rPr>
          <w:rFonts w:ascii="Arial" w:hAnsi="Arial" w:cs="Arial"/>
          <w:sz w:val="24"/>
          <w:szCs w:val="24"/>
        </w:rPr>
        <w:t>por lo que</w:t>
      </w:r>
      <w:r w:rsidR="00F602E4" w:rsidRPr="00F92456">
        <w:rPr>
          <w:rFonts w:ascii="Arial" w:hAnsi="Arial" w:cs="Arial"/>
          <w:sz w:val="24"/>
          <w:szCs w:val="24"/>
        </w:rPr>
        <w:t xml:space="preserve">, </w:t>
      </w:r>
      <w:r w:rsidR="005551BA">
        <w:rPr>
          <w:rFonts w:ascii="Arial" w:hAnsi="Arial" w:cs="Arial"/>
          <w:sz w:val="24"/>
          <w:szCs w:val="24"/>
        </w:rPr>
        <w:t xml:space="preserve">se </w:t>
      </w:r>
      <w:r w:rsidR="00F602E4" w:rsidRPr="00F92456">
        <w:rPr>
          <w:rFonts w:ascii="Arial" w:hAnsi="Arial" w:cs="Arial"/>
          <w:sz w:val="24"/>
          <w:szCs w:val="24"/>
        </w:rPr>
        <w:t xml:space="preserve">declara </w:t>
      </w:r>
      <w:r w:rsidR="00F602E4" w:rsidRPr="00F92456">
        <w:rPr>
          <w:rFonts w:ascii="Arial" w:hAnsi="Arial" w:cs="Arial"/>
          <w:b/>
          <w:sz w:val="24"/>
          <w:szCs w:val="24"/>
        </w:rPr>
        <w:t xml:space="preserve">LA NULIDAD LISA Y LLANA </w:t>
      </w:r>
      <w:r w:rsidR="009C4B63" w:rsidRPr="009C4B63">
        <w:rPr>
          <w:rFonts w:ascii="Arial" w:hAnsi="Arial" w:cs="Arial"/>
          <w:sz w:val="24"/>
          <w:szCs w:val="24"/>
        </w:rPr>
        <w:t>del acta de infracción de folio</w:t>
      </w:r>
      <w:r w:rsidR="00F602E4" w:rsidRPr="00F92456">
        <w:rPr>
          <w:rFonts w:ascii="Arial" w:hAnsi="Arial" w:cs="Arial"/>
          <w:b/>
          <w:sz w:val="24"/>
          <w:szCs w:val="24"/>
        </w:rPr>
        <w:t xml:space="preserve"> </w:t>
      </w:r>
      <w:r w:rsidR="00815E7A">
        <w:rPr>
          <w:rFonts w:cs="Arial"/>
          <w:b/>
          <w:sz w:val="24"/>
          <w:szCs w:val="24"/>
        </w:rPr>
        <w:t>**********</w:t>
      </w:r>
      <w:r w:rsidR="00E7679D">
        <w:rPr>
          <w:rFonts w:ascii="Arial" w:hAnsi="Arial" w:cs="Arial"/>
          <w:b/>
          <w:sz w:val="24"/>
          <w:szCs w:val="24"/>
        </w:rPr>
        <w:t xml:space="preserve"> </w:t>
      </w:r>
      <w:r w:rsidR="00E7679D">
        <w:rPr>
          <w:rFonts w:ascii="Arial" w:hAnsi="Arial" w:cs="Arial"/>
          <w:sz w:val="24"/>
          <w:szCs w:val="24"/>
        </w:rPr>
        <w:t>de</w:t>
      </w:r>
      <w:r w:rsidR="00E7679D" w:rsidRPr="00F92456">
        <w:rPr>
          <w:rFonts w:ascii="Arial" w:hAnsi="Arial" w:cs="Arial"/>
          <w:sz w:val="24"/>
          <w:szCs w:val="24"/>
        </w:rPr>
        <w:t xml:space="preserve"> </w:t>
      </w:r>
      <w:r w:rsidR="00E74DBA">
        <w:rPr>
          <w:rFonts w:ascii="Arial" w:hAnsi="Arial" w:cs="Arial"/>
          <w:sz w:val="24"/>
          <w:szCs w:val="24"/>
        </w:rPr>
        <w:t>3 tres de agosto</w:t>
      </w:r>
      <w:r w:rsidR="00BC3052">
        <w:rPr>
          <w:rFonts w:ascii="Arial" w:hAnsi="Arial" w:cs="Arial"/>
          <w:sz w:val="24"/>
          <w:szCs w:val="24"/>
        </w:rPr>
        <w:t xml:space="preserve"> de </w:t>
      </w:r>
      <w:r w:rsidR="005551BA">
        <w:rPr>
          <w:rFonts w:ascii="Arial" w:hAnsi="Arial" w:cs="Arial"/>
          <w:sz w:val="24"/>
          <w:szCs w:val="24"/>
        </w:rPr>
        <w:t>dos mil dieciocho</w:t>
      </w:r>
      <w:r w:rsidR="00E7679D">
        <w:rPr>
          <w:rFonts w:ascii="Arial" w:hAnsi="Arial" w:cs="Arial"/>
          <w:sz w:val="24"/>
          <w:szCs w:val="24"/>
        </w:rPr>
        <w:t>,</w:t>
      </w:r>
      <w:r w:rsidR="00E7679D" w:rsidRPr="00F92456">
        <w:rPr>
          <w:rFonts w:ascii="Arial" w:hAnsi="Arial" w:cs="Arial"/>
          <w:b/>
          <w:sz w:val="24"/>
          <w:szCs w:val="24"/>
        </w:rPr>
        <w:t xml:space="preserve"> </w:t>
      </w:r>
      <w:r w:rsidR="009C4B63" w:rsidRPr="005924C8">
        <w:rPr>
          <w:rFonts w:ascii="Arial" w:hAnsi="Arial" w:cs="Arial"/>
          <w:sz w:val="24"/>
          <w:szCs w:val="24"/>
        </w:rPr>
        <w:t>levan</w:t>
      </w:r>
      <w:r w:rsidR="009C4B63">
        <w:rPr>
          <w:rFonts w:ascii="Arial" w:hAnsi="Arial" w:cs="Arial"/>
          <w:sz w:val="24"/>
          <w:szCs w:val="24"/>
        </w:rPr>
        <w:t>tada por el policía vial de la C</w:t>
      </w:r>
      <w:r w:rsidR="009C4B63" w:rsidRPr="005924C8">
        <w:rPr>
          <w:rFonts w:ascii="Arial" w:hAnsi="Arial" w:cs="Arial"/>
          <w:sz w:val="24"/>
          <w:szCs w:val="24"/>
        </w:rPr>
        <w:t xml:space="preserve">omisaría de </w:t>
      </w:r>
      <w:r w:rsidR="009C4B63">
        <w:rPr>
          <w:rFonts w:ascii="Arial" w:hAnsi="Arial" w:cs="Arial"/>
          <w:sz w:val="24"/>
          <w:szCs w:val="24"/>
        </w:rPr>
        <w:t>Vialidad del M</w:t>
      </w:r>
      <w:r w:rsidR="009C4B63" w:rsidRPr="005924C8">
        <w:rPr>
          <w:rFonts w:ascii="Arial" w:hAnsi="Arial" w:cs="Arial"/>
          <w:sz w:val="24"/>
          <w:szCs w:val="24"/>
        </w:rPr>
        <w:t xml:space="preserve">unicipio de </w:t>
      </w:r>
      <w:r w:rsidR="009C4B63">
        <w:rPr>
          <w:rFonts w:ascii="Arial" w:hAnsi="Arial" w:cs="Arial"/>
          <w:sz w:val="24"/>
          <w:szCs w:val="24"/>
        </w:rPr>
        <w:t>Oaxaca de J</w:t>
      </w:r>
      <w:r>
        <w:rPr>
          <w:rFonts w:ascii="Arial" w:hAnsi="Arial" w:cs="Arial"/>
          <w:sz w:val="24"/>
          <w:szCs w:val="24"/>
        </w:rPr>
        <w:t>uárez, con placa PV</w:t>
      </w:r>
      <w:r w:rsidR="009C4B63" w:rsidRPr="005924C8">
        <w:rPr>
          <w:rFonts w:ascii="Arial" w:hAnsi="Arial" w:cs="Arial"/>
          <w:sz w:val="24"/>
          <w:szCs w:val="24"/>
        </w:rPr>
        <w:t>-</w:t>
      </w:r>
      <w:r w:rsidR="009C4B63">
        <w:rPr>
          <w:rFonts w:ascii="Arial" w:hAnsi="Arial" w:cs="Arial"/>
          <w:sz w:val="24"/>
          <w:szCs w:val="24"/>
        </w:rPr>
        <w:t>2</w:t>
      </w:r>
      <w:r w:rsidR="00E74DBA">
        <w:rPr>
          <w:rFonts w:ascii="Arial" w:hAnsi="Arial" w:cs="Arial"/>
          <w:sz w:val="24"/>
          <w:szCs w:val="24"/>
        </w:rPr>
        <w:t>30.</w:t>
      </w:r>
      <w:r w:rsidR="00CF63C5">
        <w:rPr>
          <w:rFonts w:ascii="Arial" w:hAnsi="Arial" w:cs="Arial"/>
          <w:sz w:val="24"/>
          <w:szCs w:val="24"/>
        </w:rPr>
        <w:t xml:space="preserve"> </w:t>
      </w:r>
    </w:p>
    <w:p w:rsidR="00CF63C5" w:rsidRDefault="00CF63C5"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873FDA" w:rsidRDefault="00873FDA" w:rsidP="00B8086C">
      <w:pPr>
        <w:spacing w:line="360" w:lineRule="auto"/>
        <w:ind w:left="851" w:right="-518"/>
        <w:jc w:val="both"/>
        <w:rPr>
          <w:rFonts w:ascii="Arial" w:hAnsi="Arial" w:cs="Arial"/>
          <w:bCs/>
          <w:color w:val="000000"/>
          <w:sz w:val="24"/>
          <w:szCs w:val="24"/>
        </w:rPr>
      </w:pPr>
    </w:p>
    <w:p w:rsidR="0058493D" w:rsidRDefault="0058493D" w:rsidP="00B8086C">
      <w:pPr>
        <w:spacing w:line="360" w:lineRule="auto"/>
        <w:ind w:left="851" w:right="-518"/>
        <w:jc w:val="both"/>
        <w:rPr>
          <w:rFonts w:ascii="Arial" w:hAnsi="Arial" w:cs="Arial"/>
          <w:bCs/>
          <w:color w:val="000000"/>
          <w:sz w:val="24"/>
          <w:szCs w:val="24"/>
        </w:rPr>
      </w:pPr>
    </w:p>
    <w:p w:rsidR="00F602E4" w:rsidRPr="004D20D8" w:rsidRDefault="00F602E4" w:rsidP="0058493D">
      <w:pPr>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w:t>
      </w:r>
      <w:r w:rsidRPr="004D20D8">
        <w:rPr>
          <w:rFonts w:ascii="Arial" w:hAnsi="Arial" w:cs="Arial"/>
          <w:bCs/>
          <w:color w:val="000000"/>
          <w:sz w:val="22"/>
          <w:szCs w:val="22"/>
          <w:lang w:val="es-MX"/>
        </w:rPr>
        <w:lastRenderedPageBreak/>
        <w:t>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5551BA">
        <w:rPr>
          <w:rFonts w:ascii="Arial" w:hAnsi="Arial" w:cs="Arial"/>
          <w:bCs/>
          <w:color w:val="000000"/>
          <w:sz w:val="24"/>
          <w:szCs w:val="24"/>
        </w:rPr>
        <w:t>20</w:t>
      </w:r>
      <w:r w:rsidRPr="00514151">
        <w:rPr>
          <w:rFonts w:ascii="Arial" w:hAnsi="Arial" w:cs="Arial"/>
          <w:bCs/>
          <w:color w:val="000000"/>
          <w:sz w:val="24"/>
          <w:szCs w:val="24"/>
        </w:rPr>
        <w:t xml:space="preserve">7, </w:t>
      </w:r>
      <w:r w:rsidR="005551BA">
        <w:rPr>
          <w:rFonts w:ascii="Arial" w:hAnsi="Arial" w:cs="Arial"/>
          <w:bCs/>
          <w:color w:val="000000"/>
          <w:sz w:val="24"/>
          <w:szCs w:val="24"/>
        </w:rPr>
        <w:t>20</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xml:space="preserve"> y</w:t>
      </w:r>
      <w:r w:rsidR="005551BA">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551BA">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sidR="00A47806">
        <w:rPr>
          <w:rFonts w:ascii="Arial" w:hAnsi="Arial" w:cs="Arial"/>
          <w:bCs/>
          <w:color w:val="000000"/>
          <w:sz w:val="24"/>
          <w:szCs w:val="24"/>
        </w:rPr>
        <w:t xml:space="preserve">-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Pr>
          <w:rFonts w:ascii="Arial" w:hAnsi="Arial" w:cs="Arial"/>
          <w:bCs/>
          <w:color w:val="000000"/>
          <w:sz w:val="24"/>
          <w:szCs w:val="24"/>
        </w:rPr>
        <w:t xml:space="preserve">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 por </w:t>
      </w:r>
      <w:r w:rsidR="00792ADB">
        <w:rPr>
          <w:rFonts w:ascii="Arial" w:hAnsi="Arial" w:cs="Arial"/>
          <w:bCs/>
          <w:color w:val="000000"/>
          <w:sz w:val="24"/>
          <w:szCs w:val="24"/>
        </w:rPr>
        <w:t>la</w:t>
      </w:r>
      <w:r w:rsidR="005F5CB4">
        <w:rPr>
          <w:rFonts w:ascii="Arial" w:hAnsi="Arial" w:cs="Arial"/>
          <w:bCs/>
          <w:color w:val="000000"/>
          <w:sz w:val="24"/>
          <w:szCs w:val="24"/>
        </w:rPr>
        <w:t xml:space="preserve"> autoridad demandada</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p>
    <w:p w:rsidR="00247FA7" w:rsidRDefault="00247FA7" w:rsidP="00B8086C">
      <w:pPr>
        <w:spacing w:line="360" w:lineRule="auto"/>
        <w:ind w:right="-518"/>
        <w:jc w:val="both"/>
        <w:rPr>
          <w:rFonts w:ascii="Arial" w:hAnsi="Arial" w:cs="Arial"/>
          <w:bCs/>
          <w:color w:val="000000"/>
          <w:sz w:val="24"/>
          <w:szCs w:val="24"/>
        </w:rPr>
      </w:pPr>
    </w:p>
    <w:p w:rsidR="006A03AA" w:rsidRDefault="00FA3FF4" w:rsidP="005551BA">
      <w:pPr>
        <w:spacing w:line="360" w:lineRule="auto"/>
        <w:ind w:right="-518" w:firstLine="567"/>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w:t>
      </w:r>
      <w:r w:rsidR="005551BA">
        <w:rPr>
          <w:rFonts w:ascii="Arial" w:hAnsi="Arial" w:cs="Arial"/>
          <w:b/>
          <w:bCs/>
          <w:color w:val="000000"/>
          <w:sz w:val="24"/>
          <w:szCs w:val="24"/>
        </w:rPr>
        <w:t xml:space="preserve"> </w:t>
      </w:r>
      <w:r w:rsidR="00905A4F" w:rsidRPr="00905A4F">
        <w:rPr>
          <w:rFonts w:ascii="Arial" w:hAnsi="Arial" w:cs="Arial"/>
          <w:bCs/>
          <w:color w:val="000000"/>
          <w:sz w:val="24"/>
          <w:szCs w:val="24"/>
        </w:rPr>
        <w:t>S</w:t>
      </w:r>
      <w:r w:rsidR="005551BA">
        <w:rPr>
          <w:rFonts w:ascii="Arial" w:hAnsi="Arial" w:cs="Arial"/>
          <w:sz w:val="24"/>
          <w:szCs w:val="24"/>
        </w:rPr>
        <w:t xml:space="preserve">e </w:t>
      </w:r>
      <w:r w:rsidR="005551BA" w:rsidRPr="00F92456">
        <w:rPr>
          <w:rFonts w:ascii="Arial" w:hAnsi="Arial" w:cs="Arial"/>
          <w:sz w:val="24"/>
          <w:szCs w:val="24"/>
        </w:rPr>
        <w:t xml:space="preserve">declara </w:t>
      </w:r>
      <w:r w:rsidR="00792ADB">
        <w:rPr>
          <w:rFonts w:ascii="Arial" w:hAnsi="Arial" w:cs="Arial"/>
          <w:sz w:val="24"/>
          <w:szCs w:val="24"/>
        </w:rPr>
        <w:t xml:space="preserve">la </w:t>
      </w:r>
      <w:r w:rsidR="003B394C" w:rsidRPr="00F92456">
        <w:rPr>
          <w:rFonts w:ascii="Arial" w:hAnsi="Arial" w:cs="Arial"/>
          <w:b/>
          <w:sz w:val="24"/>
          <w:szCs w:val="24"/>
        </w:rPr>
        <w:t xml:space="preserve">NULIDAD LISA Y LLANA </w:t>
      </w:r>
      <w:r w:rsidR="003B394C" w:rsidRPr="009C4B63">
        <w:rPr>
          <w:rFonts w:ascii="Arial" w:hAnsi="Arial" w:cs="Arial"/>
          <w:sz w:val="24"/>
          <w:szCs w:val="24"/>
        </w:rPr>
        <w:t>del acta de infracción de folio</w:t>
      </w:r>
      <w:r w:rsidR="003B394C" w:rsidRPr="00F92456">
        <w:rPr>
          <w:rFonts w:ascii="Arial" w:hAnsi="Arial" w:cs="Arial"/>
          <w:b/>
          <w:sz w:val="24"/>
          <w:szCs w:val="24"/>
        </w:rPr>
        <w:t xml:space="preserve"> </w:t>
      </w:r>
      <w:r w:rsidR="00576F78">
        <w:rPr>
          <w:rFonts w:cs="Arial"/>
          <w:b/>
          <w:sz w:val="24"/>
          <w:szCs w:val="24"/>
        </w:rPr>
        <w:t>**********</w:t>
      </w:r>
      <w:r w:rsidR="003B394C">
        <w:rPr>
          <w:rFonts w:ascii="Arial" w:hAnsi="Arial" w:cs="Arial"/>
          <w:b/>
          <w:sz w:val="24"/>
          <w:szCs w:val="24"/>
        </w:rPr>
        <w:t xml:space="preserve">, </w:t>
      </w:r>
      <w:r w:rsidR="003B394C">
        <w:rPr>
          <w:rFonts w:ascii="Arial" w:hAnsi="Arial" w:cs="Arial"/>
          <w:sz w:val="24"/>
          <w:szCs w:val="24"/>
        </w:rPr>
        <w:t>de</w:t>
      </w:r>
      <w:r w:rsidR="003B394C" w:rsidRPr="00F92456">
        <w:rPr>
          <w:rFonts w:ascii="Arial" w:hAnsi="Arial" w:cs="Arial"/>
          <w:sz w:val="24"/>
          <w:szCs w:val="24"/>
        </w:rPr>
        <w:t xml:space="preserve"> </w:t>
      </w:r>
      <w:r w:rsidR="00E74DBA">
        <w:rPr>
          <w:rFonts w:ascii="Arial" w:hAnsi="Arial" w:cs="Arial"/>
          <w:sz w:val="24"/>
          <w:szCs w:val="24"/>
        </w:rPr>
        <w:t xml:space="preserve">3 tres de agosto </w:t>
      </w:r>
      <w:r w:rsidR="003B394C">
        <w:rPr>
          <w:rFonts w:ascii="Arial" w:hAnsi="Arial" w:cs="Arial"/>
          <w:sz w:val="24"/>
          <w:szCs w:val="24"/>
        </w:rPr>
        <w:t>de dos mil dieciocho,</w:t>
      </w:r>
      <w:r w:rsidR="003B394C" w:rsidRPr="00F92456">
        <w:rPr>
          <w:rFonts w:ascii="Arial" w:hAnsi="Arial" w:cs="Arial"/>
          <w:b/>
          <w:sz w:val="24"/>
          <w:szCs w:val="24"/>
        </w:rPr>
        <w:t xml:space="preserve"> </w:t>
      </w:r>
      <w:r w:rsidR="003B394C" w:rsidRPr="005924C8">
        <w:rPr>
          <w:rFonts w:ascii="Arial" w:hAnsi="Arial" w:cs="Arial"/>
          <w:sz w:val="24"/>
          <w:szCs w:val="24"/>
        </w:rPr>
        <w:t>levan</w:t>
      </w:r>
      <w:r w:rsidR="003B394C">
        <w:rPr>
          <w:rFonts w:ascii="Arial" w:hAnsi="Arial" w:cs="Arial"/>
          <w:sz w:val="24"/>
          <w:szCs w:val="24"/>
        </w:rPr>
        <w:t>tada por el policía vial de la C</w:t>
      </w:r>
      <w:r w:rsidR="003B394C" w:rsidRPr="005924C8">
        <w:rPr>
          <w:rFonts w:ascii="Arial" w:hAnsi="Arial" w:cs="Arial"/>
          <w:sz w:val="24"/>
          <w:szCs w:val="24"/>
        </w:rPr>
        <w:t xml:space="preserve">omisaría de </w:t>
      </w:r>
      <w:r w:rsidR="003B394C">
        <w:rPr>
          <w:rFonts w:ascii="Arial" w:hAnsi="Arial" w:cs="Arial"/>
          <w:sz w:val="24"/>
          <w:szCs w:val="24"/>
        </w:rPr>
        <w:t>Vialidad del M</w:t>
      </w:r>
      <w:r w:rsidR="003B394C" w:rsidRPr="005924C8">
        <w:rPr>
          <w:rFonts w:ascii="Arial" w:hAnsi="Arial" w:cs="Arial"/>
          <w:sz w:val="24"/>
          <w:szCs w:val="24"/>
        </w:rPr>
        <w:t xml:space="preserve">unicipio de </w:t>
      </w:r>
      <w:r w:rsidR="003B394C">
        <w:rPr>
          <w:rFonts w:ascii="Arial" w:hAnsi="Arial" w:cs="Arial"/>
          <w:sz w:val="24"/>
          <w:szCs w:val="24"/>
        </w:rPr>
        <w:t>Oaxaca de Juárez, con placa PV</w:t>
      </w:r>
      <w:r w:rsidR="003B394C" w:rsidRPr="005924C8">
        <w:rPr>
          <w:rFonts w:ascii="Arial" w:hAnsi="Arial" w:cs="Arial"/>
          <w:sz w:val="24"/>
          <w:szCs w:val="24"/>
        </w:rPr>
        <w:t>-</w:t>
      </w:r>
      <w:r w:rsidR="003B394C">
        <w:rPr>
          <w:rFonts w:ascii="Arial" w:hAnsi="Arial" w:cs="Arial"/>
          <w:sz w:val="24"/>
          <w:szCs w:val="24"/>
        </w:rPr>
        <w:t>2</w:t>
      </w:r>
      <w:r w:rsidR="00E74DBA">
        <w:rPr>
          <w:rFonts w:ascii="Arial" w:hAnsi="Arial" w:cs="Arial"/>
          <w:sz w:val="24"/>
          <w:szCs w:val="24"/>
        </w:rPr>
        <w:t>30.</w:t>
      </w:r>
      <w:r w:rsidR="00792ADB">
        <w:rPr>
          <w:rFonts w:ascii="Arial" w:hAnsi="Arial" w:cs="Arial"/>
          <w:sz w:val="24"/>
          <w:szCs w:val="24"/>
        </w:rPr>
        <w:t xml:space="preserve"> - - -</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AC7068" w:rsidP="008E7535">
      <w:pPr>
        <w:spacing w:line="360" w:lineRule="auto"/>
        <w:ind w:right="-539" w:firstLine="567"/>
        <w:jc w:val="both"/>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DE04100" wp14:editId="1F2A90C4">
                <wp:simplePos x="0" y="0"/>
                <wp:positionH relativeFrom="column">
                  <wp:posOffset>-1227455</wp:posOffset>
                </wp:positionH>
                <wp:positionV relativeFrom="paragraph">
                  <wp:posOffset>687705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6.65pt;margin-top:54.1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">
                <v:textbox>
                  <w:txbxContent>
                    <w:p w:rsidR="00AC7068" w:rsidRDefault="00AC7068" w:rsidP="00AC706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5551BA">
        <w:rPr>
          <w:rFonts w:ascii="Arial" w:hAnsi="Arial" w:cs="Arial"/>
          <w:sz w:val="24"/>
          <w:szCs w:val="24"/>
        </w:rPr>
        <w:t>m</w:t>
      </w:r>
      <w:r w:rsidR="00DA082B">
        <w:rPr>
          <w:rFonts w:ascii="Arial" w:hAnsi="Arial" w:cs="Arial"/>
          <w:sz w:val="24"/>
          <w:szCs w:val="24"/>
        </w:rPr>
        <w:t>agistrada</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5551BA">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sidR="00DA082B">
        <w:rPr>
          <w:rFonts w:ascii="Arial" w:hAnsi="Arial" w:cs="Arial"/>
          <w:bCs/>
          <w:color w:val="000000"/>
          <w:sz w:val="24"/>
          <w:szCs w:val="24"/>
        </w:rPr>
        <w:t xml:space="preserve"> del Estado</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CARLOS RIVERA HUERTA</w:t>
      </w:r>
      <w:r w:rsidR="005551BA">
        <w:rPr>
          <w:rFonts w:ascii="Arial" w:hAnsi="Arial" w:cs="Arial"/>
          <w:sz w:val="24"/>
          <w:szCs w:val="24"/>
        </w:rPr>
        <w:t>, s</w:t>
      </w:r>
      <w:r w:rsidR="00DA082B">
        <w:rPr>
          <w:rFonts w:ascii="Arial" w:hAnsi="Arial" w:cs="Arial"/>
          <w:sz w:val="24"/>
          <w:szCs w:val="24"/>
        </w:rPr>
        <w:t>ecretario</w:t>
      </w:r>
      <w:r w:rsidR="00DA082B" w:rsidRPr="007B6083">
        <w:rPr>
          <w:rFonts w:ascii="Arial" w:hAnsi="Arial" w:cs="Arial"/>
          <w:sz w:val="24"/>
          <w:szCs w:val="24"/>
        </w:rPr>
        <w:t xml:space="preserve"> de </w:t>
      </w:r>
      <w:r w:rsidR="005551BA">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 autoriza y da fe.-</w:t>
      </w:r>
      <w:r w:rsidR="00DA082B">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C0" w:rsidRDefault="00CE40C0" w:rsidP="00DD5D31">
      <w:r>
        <w:separator/>
      </w:r>
    </w:p>
  </w:endnote>
  <w:endnote w:type="continuationSeparator" w:id="0">
    <w:p w:rsidR="00CE40C0" w:rsidRDefault="00CE40C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C0" w:rsidRDefault="00CE40C0" w:rsidP="00DD5D31">
      <w:r>
        <w:separator/>
      </w:r>
    </w:p>
  </w:footnote>
  <w:footnote w:type="continuationSeparator" w:id="0">
    <w:p w:rsidR="00CE40C0" w:rsidRDefault="00CE40C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76F78" w:rsidRPr="00576F78">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64521">
          <w:rPr>
            <w:rFonts w:ascii="Arial" w:hAnsi="Arial" w:cs="Arial"/>
            <w:sz w:val="18"/>
            <w:szCs w:val="18"/>
          </w:rPr>
          <w:t>78</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46CDE"/>
    <w:rsid w:val="000611E2"/>
    <w:rsid w:val="00082F0F"/>
    <w:rsid w:val="00090FF5"/>
    <w:rsid w:val="000A3760"/>
    <w:rsid w:val="000A78E9"/>
    <w:rsid w:val="000D13C0"/>
    <w:rsid w:val="000D5CEE"/>
    <w:rsid w:val="000F14A5"/>
    <w:rsid w:val="000F2649"/>
    <w:rsid w:val="00146F95"/>
    <w:rsid w:val="001512FD"/>
    <w:rsid w:val="001666B7"/>
    <w:rsid w:val="00167257"/>
    <w:rsid w:val="00170147"/>
    <w:rsid w:val="001740CC"/>
    <w:rsid w:val="00186F8B"/>
    <w:rsid w:val="00193CF6"/>
    <w:rsid w:val="001A33B6"/>
    <w:rsid w:val="001A6DAF"/>
    <w:rsid w:val="001C0AB4"/>
    <w:rsid w:val="001C70D5"/>
    <w:rsid w:val="001C7A30"/>
    <w:rsid w:val="001D737A"/>
    <w:rsid w:val="001E01FB"/>
    <w:rsid w:val="001F01B2"/>
    <w:rsid w:val="001F5E80"/>
    <w:rsid w:val="00203314"/>
    <w:rsid w:val="00205932"/>
    <w:rsid w:val="002159A2"/>
    <w:rsid w:val="00225D77"/>
    <w:rsid w:val="002324D8"/>
    <w:rsid w:val="002428E0"/>
    <w:rsid w:val="0024382D"/>
    <w:rsid w:val="00243F3D"/>
    <w:rsid w:val="00247FA7"/>
    <w:rsid w:val="00264521"/>
    <w:rsid w:val="002648B3"/>
    <w:rsid w:val="00270E1B"/>
    <w:rsid w:val="00295BAD"/>
    <w:rsid w:val="002A3764"/>
    <w:rsid w:val="002A66CC"/>
    <w:rsid w:val="002B671C"/>
    <w:rsid w:val="002C3A7D"/>
    <w:rsid w:val="002E248A"/>
    <w:rsid w:val="002E56AF"/>
    <w:rsid w:val="002F3243"/>
    <w:rsid w:val="00301C2D"/>
    <w:rsid w:val="00304CB9"/>
    <w:rsid w:val="00306DBF"/>
    <w:rsid w:val="00312F73"/>
    <w:rsid w:val="00317203"/>
    <w:rsid w:val="00317397"/>
    <w:rsid w:val="0032546E"/>
    <w:rsid w:val="00327C82"/>
    <w:rsid w:val="003324FB"/>
    <w:rsid w:val="003353CA"/>
    <w:rsid w:val="003422DF"/>
    <w:rsid w:val="00342680"/>
    <w:rsid w:val="00363C20"/>
    <w:rsid w:val="00365EB0"/>
    <w:rsid w:val="0037407B"/>
    <w:rsid w:val="00395E8C"/>
    <w:rsid w:val="00395ECA"/>
    <w:rsid w:val="003970CD"/>
    <w:rsid w:val="003974C8"/>
    <w:rsid w:val="003A1CE4"/>
    <w:rsid w:val="003B394C"/>
    <w:rsid w:val="003C1726"/>
    <w:rsid w:val="003C226E"/>
    <w:rsid w:val="003C5AD8"/>
    <w:rsid w:val="003C685F"/>
    <w:rsid w:val="003D1260"/>
    <w:rsid w:val="003E09DD"/>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E4F17"/>
    <w:rsid w:val="005015CD"/>
    <w:rsid w:val="00516D1F"/>
    <w:rsid w:val="00530E85"/>
    <w:rsid w:val="00533684"/>
    <w:rsid w:val="0054051A"/>
    <w:rsid w:val="00541B2C"/>
    <w:rsid w:val="00545CF5"/>
    <w:rsid w:val="005517D9"/>
    <w:rsid w:val="005522D4"/>
    <w:rsid w:val="00553F5E"/>
    <w:rsid w:val="005551BA"/>
    <w:rsid w:val="005608B3"/>
    <w:rsid w:val="005676FA"/>
    <w:rsid w:val="00567EC3"/>
    <w:rsid w:val="00576F78"/>
    <w:rsid w:val="0058493D"/>
    <w:rsid w:val="005924C8"/>
    <w:rsid w:val="00593D97"/>
    <w:rsid w:val="005948AE"/>
    <w:rsid w:val="0059630C"/>
    <w:rsid w:val="00596CB0"/>
    <w:rsid w:val="005B3140"/>
    <w:rsid w:val="005C07B2"/>
    <w:rsid w:val="005C6ABD"/>
    <w:rsid w:val="005D4F21"/>
    <w:rsid w:val="005E5524"/>
    <w:rsid w:val="005F5CB4"/>
    <w:rsid w:val="00614F21"/>
    <w:rsid w:val="0062007F"/>
    <w:rsid w:val="00624BF9"/>
    <w:rsid w:val="0064087C"/>
    <w:rsid w:val="00650BC2"/>
    <w:rsid w:val="006553E2"/>
    <w:rsid w:val="00657390"/>
    <w:rsid w:val="006655B8"/>
    <w:rsid w:val="00670EE8"/>
    <w:rsid w:val="00675EC7"/>
    <w:rsid w:val="0067615F"/>
    <w:rsid w:val="00680637"/>
    <w:rsid w:val="00682A0C"/>
    <w:rsid w:val="00682ADF"/>
    <w:rsid w:val="00687385"/>
    <w:rsid w:val="006948DA"/>
    <w:rsid w:val="006A03AA"/>
    <w:rsid w:val="006A23C4"/>
    <w:rsid w:val="006B6CB5"/>
    <w:rsid w:val="006B754C"/>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F3316"/>
    <w:rsid w:val="00805B55"/>
    <w:rsid w:val="00815E7A"/>
    <w:rsid w:val="00816487"/>
    <w:rsid w:val="00823229"/>
    <w:rsid w:val="008259EB"/>
    <w:rsid w:val="00826139"/>
    <w:rsid w:val="00832A5C"/>
    <w:rsid w:val="00832EA5"/>
    <w:rsid w:val="00833B86"/>
    <w:rsid w:val="00834A24"/>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3FAB"/>
    <w:rsid w:val="00914AE9"/>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0CC"/>
    <w:rsid w:val="009B5B08"/>
    <w:rsid w:val="009C39E1"/>
    <w:rsid w:val="009C4B63"/>
    <w:rsid w:val="009C7A8F"/>
    <w:rsid w:val="009D0C4F"/>
    <w:rsid w:val="009E4E1D"/>
    <w:rsid w:val="009F0A4B"/>
    <w:rsid w:val="009F53DB"/>
    <w:rsid w:val="00A07995"/>
    <w:rsid w:val="00A07D3C"/>
    <w:rsid w:val="00A1223D"/>
    <w:rsid w:val="00A30862"/>
    <w:rsid w:val="00A34219"/>
    <w:rsid w:val="00A40E47"/>
    <w:rsid w:val="00A47806"/>
    <w:rsid w:val="00A8189F"/>
    <w:rsid w:val="00AA305B"/>
    <w:rsid w:val="00AB10DB"/>
    <w:rsid w:val="00AB1839"/>
    <w:rsid w:val="00AB4A57"/>
    <w:rsid w:val="00AC7068"/>
    <w:rsid w:val="00AD168D"/>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C3052"/>
    <w:rsid w:val="00BD0923"/>
    <w:rsid w:val="00BD54E8"/>
    <w:rsid w:val="00BF02F1"/>
    <w:rsid w:val="00BF0ACD"/>
    <w:rsid w:val="00BF456B"/>
    <w:rsid w:val="00BF4F3D"/>
    <w:rsid w:val="00C07F38"/>
    <w:rsid w:val="00C108C5"/>
    <w:rsid w:val="00C1103F"/>
    <w:rsid w:val="00C3280C"/>
    <w:rsid w:val="00C36DEF"/>
    <w:rsid w:val="00C60804"/>
    <w:rsid w:val="00C62E9D"/>
    <w:rsid w:val="00C86460"/>
    <w:rsid w:val="00C86EEB"/>
    <w:rsid w:val="00CA2B13"/>
    <w:rsid w:val="00CB7978"/>
    <w:rsid w:val="00CD5A4D"/>
    <w:rsid w:val="00CD6A0F"/>
    <w:rsid w:val="00CE40C0"/>
    <w:rsid w:val="00CE5157"/>
    <w:rsid w:val="00CF4465"/>
    <w:rsid w:val="00CF5998"/>
    <w:rsid w:val="00CF63C5"/>
    <w:rsid w:val="00D00017"/>
    <w:rsid w:val="00D150C6"/>
    <w:rsid w:val="00D3353F"/>
    <w:rsid w:val="00D340EA"/>
    <w:rsid w:val="00D441DB"/>
    <w:rsid w:val="00D55B75"/>
    <w:rsid w:val="00D70C31"/>
    <w:rsid w:val="00D75347"/>
    <w:rsid w:val="00D774DE"/>
    <w:rsid w:val="00D77615"/>
    <w:rsid w:val="00D93DE7"/>
    <w:rsid w:val="00D9567C"/>
    <w:rsid w:val="00DA082B"/>
    <w:rsid w:val="00DA192A"/>
    <w:rsid w:val="00DA41B0"/>
    <w:rsid w:val="00DB1C8A"/>
    <w:rsid w:val="00DC7E5C"/>
    <w:rsid w:val="00DD3BB1"/>
    <w:rsid w:val="00DD5D31"/>
    <w:rsid w:val="00DF00F4"/>
    <w:rsid w:val="00DF47B4"/>
    <w:rsid w:val="00E22240"/>
    <w:rsid w:val="00E43BF6"/>
    <w:rsid w:val="00E515F7"/>
    <w:rsid w:val="00E55533"/>
    <w:rsid w:val="00E609F1"/>
    <w:rsid w:val="00E7092E"/>
    <w:rsid w:val="00E74DBA"/>
    <w:rsid w:val="00E7679D"/>
    <w:rsid w:val="00E77E04"/>
    <w:rsid w:val="00E8298F"/>
    <w:rsid w:val="00E8739C"/>
    <w:rsid w:val="00E97561"/>
    <w:rsid w:val="00EA19E9"/>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602E4"/>
    <w:rsid w:val="00F73BD1"/>
    <w:rsid w:val="00F92456"/>
    <w:rsid w:val="00F92D37"/>
    <w:rsid w:val="00FA1612"/>
    <w:rsid w:val="00FA27E2"/>
    <w:rsid w:val="00FA3FF4"/>
    <w:rsid w:val="00FB1F62"/>
    <w:rsid w:val="00FB2C5B"/>
    <w:rsid w:val="00FC76DC"/>
    <w:rsid w:val="00FC7F25"/>
    <w:rsid w:val="00FD04D1"/>
    <w:rsid w:val="00FD7664"/>
    <w:rsid w:val="00FE4F6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9710-73AF-4A85-89B6-4D5E4451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2942</Words>
  <Characters>16186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2018-08-08T21:01:00Z</cp:lastPrinted>
  <dcterms:created xsi:type="dcterms:W3CDTF">2018-11-20T20:26:00Z</dcterms:created>
  <dcterms:modified xsi:type="dcterms:W3CDTF">2019-04-10T17:24:00Z</dcterms:modified>
</cp:coreProperties>
</file>