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0" w:type="dxa"/>
        <w:tblInd w:w="-781" w:type="dxa"/>
        <w:tblLayout w:type="fixed"/>
        <w:tblCellMar>
          <w:left w:w="70" w:type="dxa"/>
          <w:right w:w="70" w:type="dxa"/>
        </w:tblCellMar>
        <w:tblLook w:val="04A0" w:firstRow="1" w:lastRow="0" w:firstColumn="1" w:lastColumn="0" w:noHBand="0" w:noVBand="1"/>
      </w:tblPr>
      <w:tblGrid>
        <w:gridCol w:w="2356"/>
        <w:gridCol w:w="7424"/>
      </w:tblGrid>
      <w:tr w:rsidR="00357DFB" w:rsidRPr="00E5261F" w:rsidTr="00357DFB">
        <w:tc>
          <w:tcPr>
            <w:tcW w:w="2356" w:type="dxa"/>
          </w:tcPr>
          <w:p w:rsidR="00357DFB" w:rsidRPr="00E5261F" w:rsidRDefault="00523841">
            <w:pPr>
              <w:pStyle w:val="Sinespaciado"/>
              <w:spacing w:line="276" w:lineRule="auto"/>
              <w:rPr>
                <w:sz w:val="26"/>
                <w:szCs w:val="26"/>
              </w:rPr>
            </w:pPr>
            <w:r w:rsidRPr="00E5261F">
              <w:rPr>
                <w:sz w:val="26"/>
                <w:szCs w:val="26"/>
              </w:rPr>
              <w:t xml:space="preserve">  </w:t>
            </w:r>
          </w:p>
        </w:tc>
        <w:tc>
          <w:tcPr>
            <w:tcW w:w="7426" w:type="dxa"/>
          </w:tcPr>
          <w:p w:rsidR="00357DFB" w:rsidRPr="00E5261F" w:rsidRDefault="00357DFB">
            <w:pPr>
              <w:tabs>
                <w:tab w:val="left" w:pos="3103"/>
              </w:tabs>
              <w:ind w:left="1119" w:right="497" w:hanging="1119"/>
              <w:jc w:val="both"/>
              <w:rPr>
                <w:rFonts w:ascii="Arial" w:hAnsi="Arial" w:cs="Arial"/>
                <w:b/>
                <w:i/>
                <w:iCs/>
                <w:caps/>
                <w:sz w:val="26"/>
                <w:szCs w:val="26"/>
              </w:rPr>
            </w:pPr>
            <w:r w:rsidRPr="00E5261F">
              <w:rPr>
                <w:rFonts w:ascii="Arial" w:hAnsi="Arial" w:cs="Arial"/>
                <w:b/>
                <w:i/>
                <w:iCs/>
                <w:caps/>
                <w:sz w:val="26"/>
                <w:szCs w:val="26"/>
              </w:rPr>
              <w:t xml:space="preserve">              </w:t>
            </w:r>
          </w:p>
          <w:p w:rsidR="00357DFB" w:rsidRPr="00E5261F" w:rsidRDefault="00357DFB">
            <w:pPr>
              <w:tabs>
                <w:tab w:val="left" w:pos="3103"/>
              </w:tabs>
              <w:ind w:left="1119" w:right="497" w:hanging="1119"/>
              <w:jc w:val="both"/>
              <w:rPr>
                <w:rFonts w:ascii="Arial" w:hAnsi="Arial" w:cs="Arial"/>
                <w:b/>
                <w:iCs/>
                <w:caps/>
                <w:sz w:val="26"/>
                <w:szCs w:val="26"/>
              </w:rPr>
            </w:pPr>
            <w:r w:rsidRPr="00E5261F">
              <w:rPr>
                <w:rFonts w:ascii="Arial" w:hAnsi="Arial" w:cs="Arial"/>
                <w:b/>
                <w:i/>
                <w:iCs/>
                <w:caps/>
                <w:sz w:val="26"/>
                <w:szCs w:val="26"/>
              </w:rPr>
              <w:t xml:space="preserve">               </w:t>
            </w:r>
            <w:r w:rsidR="00EA0C06" w:rsidRPr="00E5261F">
              <w:rPr>
                <w:rFonts w:ascii="Arial" w:hAnsi="Arial" w:cs="Arial"/>
                <w:b/>
                <w:i/>
                <w:iCs/>
                <w:caps/>
                <w:sz w:val="26"/>
                <w:szCs w:val="26"/>
              </w:rPr>
              <w:t xml:space="preserve"> </w:t>
            </w:r>
            <w:r w:rsidR="00D00CDE" w:rsidRPr="00E5261F">
              <w:rPr>
                <w:rFonts w:ascii="Arial" w:hAnsi="Arial" w:cs="Arial"/>
                <w:b/>
                <w:iCs/>
                <w:caps/>
                <w:sz w:val="26"/>
                <w:szCs w:val="26"/>
              </w:rPr>
              <w:t xml:space="preserve">SALA </w:t>
            </w:r>
            <w:r w:rsidRPr="00E5261F">
              <w:rPr>
                <w:rFonts w:ascii="Arial" w:hAnsi="Arial" w:cs="Arial"/>
                <w:b/>
                <w:iCs/>
                <w:caps/>
                <w:sz w:val="26"/>
                <w:szCs w:val="26"/>
              </w:rPr>
              <w:t xml:space="preserve">SUPERIOR DEL TRIBUNAL </w:t>
            </w:r>
            <w:r w:rsidR="00D00CDE" w:rsidRPr="00E5261F">
              <w:rPr>
                <w:rFonts w:ascii="Arial" w:hAnsi="Arial" w:cs="Arial"/>
                <w:b/>
                <w:iCs/>
                <w:caps/>
                <w:sz w:val="26"/>
                <w:szCs w:val="26"/>
              </w:rPr>
              <w:t xml:space="preserve">DE </w:t>
            </w:r>
            <w:r w:rsidR="000447E8" w:rsidRPr="00E5261F">
              <w:rPr>
                <w:rFonts w:ascii="Arial" w:hAnsi="Arial" w:cs="Arial"/>
                <w:b/>
                <w:iCs/>
                <w:caps/>
                <w:sz w:val="26"/>
                <w:szCs w:val="26"/>
              </w:rPr>
              <w:t>JUSTICIA ADMINISTRATIVA</w:t>
            </w:r>
            <w:r w:rsidRPr="00E5261F">
              <w:rPr>
                <w:rFonts w:ascii="Arial" w:hAnsi="Arial" w:cs="Arial"/>
                <w:b/>
                <w:iCs/>
                <w:caps/>
                <w:sz w:val="26"/>
                <w:szCs w:val="26"/>
              </w:rPr>
              <w:t xml:space="preserve"> DEL ESTADO de oaxaca.</w:t>
            </w:r>
          </w:p>
          <w:p w:rsidR="00357DFB" w:rsidRPr="00E5261F" w:rsidRDefault="00357DFB">
            <w:pPr>
              <w:pStyle w:val="Encabezado"/>
              <w:spacing w:line="276" w:lineRule="auto"/>
              <w:ind w:right="51"/>
              <w:jc w:val="both"/>
              <w:rPr>
                <w:rFonts w:ascii="Arial" w:hAnsi="Arial" w:cs="Arial"/>
                <w:b/>
                <w:iCs/>
                <w:caps/>
                <w:sz w:val="26"/>
                <w:szCs w:val="26"/>
                <w:lang w:val="es-PE"/>
              </w:rPr>
            </w:pPr>
            <w:r w:rsidRPr="00E5261F">
              <w:rPr>
                <w:rFonts w:ascii="Arial" w:hAnsi="Arial" w:cs="Arial"/>
                <w:b/>
                <w:iCs/>
                <w:caps/>
                <w:sz w:val="26"/>
                <w:szCs w:val="26"/>
                <w:lang w:val="es-PE"/>
              </w:rPr>
              <w:t xml:space="preserve">               </w:t>
            </w:r>
          </w:p>
          <w:p w:rsidR="00357DFB" w:rsidRPr="00E5261F" w:rsidRDefault="00357DFB">
            <w:pPr>
              <w:pStyle w:val="Encabezado"/>
              <w:spacing w:line="276" w:lineRule="auto"/>
              <w:ind w:right="51"/>
              <w:jc w:val="both"/>
              <w:rPr>
                <w:rFonts w:ascii="Arial" w:hAnsi="Arial" w:cs="Arial"/>
                <w:b/>
                <w:iCs/>
                <w:caps/>
                <w:sz w:val="26"/>
                <w:szCs w:val="26"/>
                <w:lang w:val="es-PE"/>
              </w:rPr>
            </w:pPr>
            <w:r w:rsidRPr="00E5261F">
              <w:rPr>
                <w:rFonts w:ascii="Arial" w:hAnsi="Arial" w:cs="Arial"/>
                <w:b/>
                <w:iCs/>
                <w:caps/>
                <w:sz w:val="26"/>
                <w:szCs w:val="26"/>
                <w:lang w:val="es-PE"/>
              </w:rPr>
              <w:t xml:space="preserve">               RECURSO DE REVISIÓN:   </w:t>
            </w:r>
            <w:r w:rsidR="003A6808" w:rsidRPr="00E5261F">
              <w:rPr>
                <w:rFonts w:ascii="Arial" w:hAnsi="Arial" w:cs="Arial"/>
                <w:b/>
                <w:iCs/>
                <w:caps/>
                <w:sz w:val="26"/>
                <w:szCs w:val="26"/>
                <w:lang w:val="es-PE"/>
              </w:rPr>
              <w:t>0077</w:t>
            </w:r>
            <w:r w:rsidR="007662B4" w:rsidRPr="00E5261F">
              <w:rPr>
                <w:rFonts w:ascii="Arial" w:hAnsi="Arial" w:cs="Arial"/>
                <w:b/>
                <w:iCs/>
                <w:caps/>
                <w:sz w:val="26"/>
                <w:szCs w:val="26"/>
                <w:lang w:val="es-PE"/>
              </w:rPr>
              <w:t>/2019.</w:t>
            </w:r>
          </w:p>
          <w:p w:rsidR="00357DFB" w:rsidRPr="00E5261F" w:rsidRDefault="00357DFB">
            <w:pPr>
              <w:pStyle w:val="Encabezado"/>
              <w:spacing w:line="276" w:lineRule="auto"/>
              <w:ind w:right="51"/>
              <w:jc w:val="both"/>
              <w:rPr>
                <w:rFonts w:ascii="Arial" w:hAnsi="Arial" w:cs="Arial"/>
                <w:b/>
                <w:iCs/>
                <w:caps/>
                <w:sz w:val="26"/>
                <w:szCs w:val="26"/>
                <w:lang w:val="es-PE"/>
              </w:rPr>
            </w:pPr>
          </w:p>
          <w:p w:rsidR="00357DFB" w:rsidRPr="00E5261F" w:rsidRDefault="00357DFB">
            <w:pPr>
              <w:pStyle w:val="Encabezado"/>
              <w:spacing w:line="276" w:lineRule="auto"/>
              <w:ind w:left="1119" w:right="497" w:hanging="1119"/>
              <w:jc w:val="both"/>
              <w:rPr>
                <w:rFonts w:ascii="Arial" w:hAnsi="Arial" w:cs="Arial"/>
                <w:b/>
                <w:iCs/>
                <w:caps/>
                <w:sz w:val="26"/>
                <w:szCs w:val="26"/>
                <w:lang w:val="es-PE"/>
              </w:rPr>
            </w:pPr>
            <w:r w:rsidRPr="00E5261F">
              <w:rPr>
                <w:rFonts w:ascii="Arial" w:hAnsi="Arial" w:cs="Arial"/>
                <w:b/>
                <w:iCs/>
                <w:caps/>
                <w:sz w:val="26"/>
                <w:szCs w:val="26"/>
                <w:lang w:val="es-PE"/>
              </w:rPr>
              <w:t xml:space="preserve">               EXPEDIENTE: </w:t>
            </w:r>
            <w:r w:rsidR="000447E8" w:rsidRPr="00E5261F">
              <w:rPr>
                <w:rFonts w:ascii="Arial" w:hAnsi="Arial" w:cs="Arial"/>
                <w:b/>
                <w:iCs/>
                <w:caps/>
                <w:sz w:val="26"/>
                <w:szCs w:val="26"/>
                <w:lang w:val="es-PE"/>
              </w:rPr>
              <w:t>0</w:t>
            </w:r>
            <w:r w:rsidR="003A6808" w:rsidRPr="00E5261F">
              <w:rPr>
                <w:rFonts w:ascii="Arial" w:hAnsi="Arial" w:cs="Arial"/>
                <w:b/>
                <w:iCs/>
                <w:caps/>
                <w:sz w:val="26"/>
                <w:szCs w:val="26"/>
                <w:lang w:val="es-PE"/>
              </w:rPr>
              <w:t>104/2018</w:t>
            </w:r>
            <w:r w:rsidRPr="00E5261F">
              <w:rPr>
                <w:rFonts w:ascii="Arial" w:hAnsi="Arial" w:cs="Arial"/>
                <w:b/>
                <w:iCs/>
                <w:caps/>
                <w:sz w:val="26"/>
                <w:szCs w:val="26"/>
                <w:lang w:val="es-PE"/>
              </w:rPr>
              <w:t xml:space="preserve"> de la </w:t>
            </w:r>
            <w:r w:rsidR="003A6808" w:rsidRPr="00E5261F">
              <w:rPr>
                <w:rFonts w:ascii="Arial" w:hAnsi="Arial" w:cs="Arial"/>
                <w:b/>
                <w:iCs/>
                <w:caps/>
                <w:sz w:val="26"/>
                <w:szCs w:val="26"/>
                <w:lang w:val="es-PE"/>
              </w:rPr>
              <w:t>CUARTA</w:t>
            </w:r>
            <w:r w:rsidR="007662B4" w:rsidRPr="00E5261F">
              <w:rPr>
                <w:rFonts w:ascii="Arial" w:hAnsi="Arial" w:cs="Arial"/>
                <w:b/>
                <w:iCs/>
                <w:caps/>
                <w:sz w:val="26"/>
                <w:szCs w:val="26"/>
                <w:lang w:val="es-PE"/>
              </w:rPr>
              <w:t xml:space="preserve"> </w:t>
            </w:r>
            <w:r w:rsidRPr="00E5261F">
              <w:rPr>
                <w:rFonts w:ascii="Arial" w:hAnsi="Arial" w:cs="Arial"/>
                <w:b/>
                <w:iCs/>
                <w:caps/>
                <w:sz w:val="26"/>
                <w:szCs w:val="26"/>
                <w:lang w:val="es-PE"/>
              </w:rPr>
              <w:t>sala unitaria DE PRIMERA INSTANCIA.</w:t>
            </w:r>
          </w:p>
          <w:p w:rsidR="00357DFB" w:rsidRPr="00E5261F" w:rsidRDefault="00357DFB">
            <w:pPr>
              <w:pStyle w:val="Encabezado"/>
              <w:spacing w:line="276" w:lineRule="auto"/>
              <w:ind w:left="1119" w:right="51" w:hanging="1119"/>
              <w:jc w:val="both"/>
              <w:rPr>
                <w:rFonts w:ascii="Arial" w:hAnsi="Arial" w:cs="Arial"/>
                <w:b/>
                <w:iCs/>
                <w:caps/>
                <w:sz w:val="26"/>
                <w:szCs w:val="26"/>
                <w:lang w:val="es-PE"/>
              </w:rPr>
            </w:pPr>
          </w:p>
          <w:p w:rsidR="00357DFB" w:rsidRPr="00E5261F" w:rsidRDefault="00357DFB" w:rsidP="003A6808">
            <w:pPr>
              <w:pStyle w:val="Encabezado"/>
              <w:spacing w:line="276" w:lineRule="auto"/>
              <w:ind w:left="1119" w:right="497" w:hanging="1134"/>
              <w:jc w:val="both"/>
              <w:rPr>
                <w:rFonts w:ascii="Arial" w:hAnsi="Arial" w:cs="Arial"/>
                <w:b/>
                <w:iCs/>
                <w:caps/>
                <w:sz w:val="26"/>
                <w:szCs w:val="26"/>
                <w:lang w:val="es-PE"/>
              </w:rPr>
            </w:pPr>
            <w:r w:rsidRPr="00E5261F">
              <w:rPr>
                <w:rFonts w:ascii="Arial" w:hAnsi="Arial" w:cs="Arial"/>
                <w:b/>
                <w:iCs/>
                <w:caps/>
                <w:sz w:val="26"/>
                <w:szCs w:val="26"/>
                <w:lang w:val="es-PE"/>
              </w:rPr>
              <w:t xml:space="preserve">               ponente: magISTRADo </w:t>
            </w:r>
            <w:r w:rsidR="003A6808" w:rsidRPr="00E5261F">
              <w:rPr>
                <w:rFonts w:ascii="Arial" w:hAnsi="Arial" w:cs="Arial"/>
                <w:b/>
                <w:iCs/>
                <w:sz w:val="26"/>
                <w:szCs w:val="26"/>
                <w:lang w:val="es-PE"/>
              </w:rPr>
              <w:t xml:space="preserve">RAÚL PALOMARES PALOMINO. </w:t>
            </w:r>
          </w:p>
        </w:tc>
      </w:tr>
      <w:tr w:rsidR="00357DFB" w:rsidRPr="00E5261F" w:rsidTr="00357DFB">
        <w:tc>
          <w:tcPr>
            <w:tcW w:w="2356" w:type="dxa"/>
          </w:tcPr>
          <w:p w:rsidR="00357DFB" w:rsidRPr="00E5261F" w:rsidRDefault="00357DFB">
            <w:pPr>
              <w:rPr>
                <w:rFonts w:ascii="Arial" w:hAnsi="Arial" w:cs="Arial"/>
                <w:b/>
                <w:sz w:val="26"/>
                <w:szCs w:val="26"/>
                <w:lang w:val="es-ES"/>
              </w:rPr>
            </w:pPr>
          </w:p>
        </w:tc>
        <w:tc>
          <w:tcPr>
            <w:tcW w:w="7426" w:type="dxa"/>
            <w:hideMark/>
          </w:tcPr>
          <w:p w:rsidR="00357DFB" w:rsidRPr="00E5261F" w:rsidRDefault="00357DFB">
            <w:pPr>
              <w:tabs>
                <w:tab w:val="left" w:pos="3103"/>
              </w:tabs>
              <w:ind w:left="2961" w:hanging="2961"/>
              <w:jc w:val="both"/>
              <w:rPr>
                <w:rFonts w:ascii="Arial" w:hAnsi="Arial" w:cs="Arial"/>
                <w:b/>
                <w:iCs/>
                <w:caps/>
                <w:sz w:val="26"/>
                <w:szCs w:val="26"/>
              </w:rPr>
            </w:pPr>
            <w:r w:rsidRPr="00E5261F">
              <w:rPr>
                <w:rFonts w:ascii="Arial" w:hAnsi="Arial" w:cs="Arial"/>
                <w:b/>
                <w:i/>
                <w:iCs/>
                <w:caps/>
                <w:sz w:val="26"/>
                <w:szCs w:val="26"/>
              </w:rPr>
              <w:t xml:space="preserve">                                   </w:t>
            </w:r>
          </w:p>
        </w:tc>
      </w:tr>
      <w:tr w:rsidR="00357DFB" w:rsidRPr="00E5261F" w:rsidTr="00357DFB">
        <w:tc>
          <w:tcPr>
            <w:tcW w:w="2356" w:type="dxa"/>
          </w:tcPr>
          <w:p w:rsidR="00357DFB" w:rsidRPr="00E5261F" w:rsidRDefault="00357DFB">
            <w:pPr>
              <w:rPr>
                <w:rFonts w:ascii="Arial" w:hAnsi="Arial" w:cs="Arial"/>
                <w:b/>
                <w:sz w:val="26"/>
                <w:szCs w:val="26"/>
              </w:rPr>
            </w:pPr>
          </w:p>
        </w:tc>
        <w:tc>
          <w:tcPr>
            <w:tcW w:w="7426" w:type="dxa"/>
          </w:tcPr>
          <w:p w:rsidR="00357DFB" w:rsidRPr="00E5261F" w:rsidRDefault="00357DFB">
            <w:pPr>
              <w:tabs>
                <w:tab w:val="left" w:pos="3103"/>
              </w:tabs>
              <w:ind w:left="2961" w:hanging="2961"/>
              <w:jc w:val="both"/>
              <w:rPr>
                <w:rFonts w:ascii="Arial" w:hAnsi="Arial" w:cs="Arial"/>
                <w:b/>
                <w:i/>
                <w:iCs/>
                <w:caps/>
                <w:sz w:val="26"/>
                <w:szCs w:val="26"/>
              </w:rPr>
            </w:pPr>
          </w:p>
        </w:tc>
      </w:tr>
    </w:tbl>
    <w:p w:rsidR="00357DFB" w:rsidRPr="00E5261F" w:rsidRDefault="00357DFB" w:rsidP="00357DFB">
      <w:pPr>
        <w:spacing w:line="360" w:lineRule="auto"/>
        <w:jc w:val="both"/>
        <w:rPr>
          <w:rFonts w:ascii="Arial" w:hAnsi="Arial" w:cs="Arial"/>
          <w:b/>
          <w:sz w:val="26"/>
          <w:szCs w:val="26"/>
          <w:lang w:val="es-ES"/>
        </w:rPr>
      </w:pPr>
      <w:r w:rsidRPr="00E5261F">
        <w:rPr>
          <w:rFonts w:ascii="Arial" w:hAnsi="Arial" w:cs="Arial"/>
          <w:b/>
          <w:sz w:val="26"/>
          <w:szCs w:val="26"/>
        </w:rPr>
        <w:t>OAXACA DE JUÁREZ, OAXACA</w:t>
      </w:r>
      <w:r w:rsidR="00E90BCD" w:rsidRPr="00E5261F">
        <w:rPr>
          <w:rFonts w:ascii="Arial" w:hAnsi="Arial" w:cs="Arial"/>
          <w:b/>
          <w:sz w:val="26"/>
          <w:szCs w:val="26"/>
        </w:rPr>
        <w:t xml:space="preserve">, </w:t>
      </w:r>
      <w:r w:rsidR="00556BD5">
        <w:rPr>
          <w:rFonts w:ascii="Arial" w:hAnsi="Arial" w:cs="Arial"/>
          <w:b/>
          <w:sz w:val="26"/>
          <w:szCs w:val="26"/>
        </w:rPr>
        <w:t>VEINTIUNO</w:t>
      </w:r>
      <w:r w:rsidR="00D00CDE" w:rsidRPr="00E5261F">
        <w:rPr>
          <w:rFonts w:ascii="Arial" w:hAnsi="Arial" w:cs="Arial"/>
          <w:b/>
          <w:sz w:val="26"/>
          <w:szCs w:val="26"/>
        </w:rPr>
        <w:t xml:space="preserve"> DE </w:t>
      </w:r>
      <w:r w:rsidR="00E90BCD" w:rsidRPr="00E5261F">
        <w:rPr>
          <w:rFonts w:ascii="Arial" w:hAnsi="Arial" w:cs="Arial"/>
          <w:b/>
          <w:sz w:val="26"/>
          <w:szCs w:val="26"/>
        </w:rPr>
        <w:t>NOVIEMBRE</w:t>
      </w:r>
      <w:r w:rsidR="00D00CDE" w:rsidRPr="00E5261F">
        <w:rPr>
          <w:rFonts w:ascii="Arial" w:hAnsi="Arial" w:cs="Arial"/>
          <w:b/>
          <w:sz w:val="26"/>
          <w:szCs w:val="26"/>
        </w:rPr>
        <w:t xml:space="preserve"> DE </w:t>
      </w:r>
      <w:r w:rsidRPr="00E5261F">
        <w:rPr>
          <w:rFonts w:ascii="Arial" w:hAnsi="Arial" w:cs="Arial"/>
          <w:b/>
          <w:sz w:val="26"/>
          <w:szCs w:val="26"/>
        </w:rPr>
        <w:t>DOS MIL DIECI</w:t>
      </w:r>
      <w:r w:rsidR="007662B4" w:rsidRPr="00E5261F">
        <w:rPr>
          <w:rFonts w:ascii="Arial" w:hAnsi="Arial" w:cs="Arial"/>
          <w:b/>
          <w:sz w:val="26"/>
          <w:szCs w:val="26"/>
        </w:rPr>
        <w:t>NUEVE</w:t>
      </w:r>
      <w:r w:rsidRPr="00E5261F">
        <w:rPr>
          <w:rFonts w:ascii="Arial" w:hAnsi="Arial" w:cs="Arial"/>
          <w:b/>
          <w:sz w:val="26"/>
          <w:szCs w:val="26"/>
        </w:rPr>
        <w:t>.</w:t>
      </w:r>
      <w:r w:rsidR="00E90BCD" w:rsidRPr="00E5261F">
        <w:rPr>
          <w:rFonts w:ascii="Arial" w:hAnsi="Arial" w:cs="Arial"/>
          <w:b/>
          <w:sz w:val="26"/>
          <w:szCs w:val="26"/>
        </w:rPr>
        <w:t xml:space="preserve"> </w:t>
      </w:r>
    </w:p>
    <w:p w:rsidR="001645F0" w:rsidRPr="00E5261F" w:rsidRDefault="00E90BCD" w:rsidP="001645F0">
      <w:pPr>
        <w:spacing w:line="360" w:lineRule="auto"/>
        <w:jc w:val="both"/>
        <w:rPr>
          <w:rFonts w:ascii="Arial" w:hAnsi="Arial" w:cs="Arial"/>
          <w:sz w:val="26"/>
          <w:szCs w:val="26"/>
        </w:rPr>
      </w:pPr>
      <w:r w:rsidRPr="00E5261F">
        <w:rPr>
          <w:rFonts w:ascii="Arial" w:hAnsi="Arial" w:cs="Arial"/>
          <w:sz w:val="26"/>
          <w:szCs w:val="26"/>
        </w:rPr>
        <w:t>Se tiene por recibido el cuaderno de recurso de revisión</w:t>
      </w:r>
      <w:r w:rsidR="00357DFB" w:rsidRPr="00E5261F">
        <w:rPr>
          <w:rFonts w:ascii="Arial" w:hAnsi="Arial" w:cs="Arial"/>
          <w:sz w:val="26"/>
          <w:szCs w:val="26"/>
        </w:rPr>
        <w:t xml:space="preserve"> </w:t>
      </w:r>
      <w:r w:rsidRPr="00E5261F">
        <w:rPr>
          <w:rFonts w:ascii="Arial" w:hAnsi="Arial" w:cs="Arial"/>
          <w:b/>
          <w:sz w:val="26"/>
          <w:szCs w:val="26"/>
        </w:rPr>
        <w:t>0077</w:t>
      </w:r>
      <w:r w:rsidR="007662B4" w:rsidRPr="00E5261F">
        <w:rPr>
          <w:rFonts w:ascii="Arial" w:hAnsi="Arial" w:cs="Arial"/>
          <w:b/>
          <w:sz w:val="26"/>
          <w:szCs w:val="26"/>
        </w:rPr>
        <w:t>/2019</w:t>
      </w:r>
      <w:r w:rsidRPr="00E5261F">
        <w:rPr>
          <w:rFonts w:ascii="Arial" w:hAnsi="Arial" w:cs="Arial"/>
          <w:b/>
          <w:sz w:val="26"/>
          <w:szCs w:val="26"/>
        </w:rPr>
        <w:t>,</w:t>
      </w:r>
      <w:r w:rsidR="00357DFB" w:rsidRPr="00E5261F">
        <w:rPr>
          <w:rFonts w:ascii="Arial" w:hAnsi="Arial" w:cs="Arial"/>
          <w:b/>
          <w:sz w:val="26"/>
          <w:szCs w:val="26"/>
        </w:rPr>
        <w:t xml:space="preserve"> </w:t>
      </w:r>
      <w:r w:rsidR="00357DFB" w:rsidRPr="00E5261F">
        <w:rPr>
          <w:rFonts w:ascii="Arial" w:hAnsi="Arial" w:cs="Arial"/>
          <w:sz w:val="26"/>
          <w:szCs w:val="26"/>
        </w:rPr>
        <w:t>remit</w:t>
      </w:r>
      <w:r w:rsidRPr="00E5261F">
        <w:rPr>
          <w:rFonts w:ascii="Arial" w:hAnsi="Arial" w:cs="Arial"/>
          <w:sz w:val="26"/>
          <w:szCs w:val="26"/>
        </w:rPr>
        <w:t>ido</w:t>
      </w:r>
      <w:r w:rsidR="00357DFB" w:rsidRPr="00E5261F">
        <w:rPr>
          <w:rFonts w:ascii="Arial" w:hAnsi="Arial" w:cs="Arial"/>
          <w:sz w:val="26"/>
          <w:szCs w:val="26"/>
        </w:rPr>
        <w:t xml:space="preserve"> </w:t>
      </w:r>
      <w:r w:rsidRPr="00E5261F">
        <w:rPr>
          <w:rFonts w:ascii="Arial" w:hAnsi="Arial" w:cs="Arial"/>
          <w:sz w:val="26"/>
          <w:szCs w:val="26"/>
        </w:rPr>
        <w:t xml:space="preserve">por </w:t>
      </w:r>
      <w:r w:rsidR="00357DFB" w:rsidRPr="00E5261F">
        <w:rPr>
          <w:rFonts w:ascii="Arial" w:hAnsi="Arial" w:cs="Arial"/>
          <w:sz w:val="26"/>
          <w:szCs w:val="26"/>
        </w:rPr>
        <w:t xml:space="preserve">la Secretaría General de Acuerdos, con motivo del recurso de revisión interpuesto por </w:t>
      </w:r>
      <w:r w:rsidRPr="00E5261F">
        <w:rPr>
          <w:rFonts w:ascii="Arial" w:hAnsi="Arial" w:cs="Arial"/>
          <w:sz w:val="26"/>
          <w:szCs w:val="26"/>
        </w:rPr>
        <w:t xml:space="preserve">el ciudadano </w:t>
      </w:r>
      <w:r w:rsidR="00C95BED">
        <w:rPr>
          <w:rFonts w:ascii="Arial" w:hAnsi="Arial" w:cs="Arial"/>
          <w:b/>
          <w:sz w:val="26"/>
          <w:szCs w:val="26"/>
        </w:rPr>
        <w:t>**********</w:t>
      </w:r>
      <w:r w:rsidR="000447E8" w:rsidRPr="00E5261F">
        <w:rPr>
          <w:rFonts w:ascii="Arial" w:hAnsi="Arial" w:cs="Arial"/>
          <w:b/>
          <w:sz w:val="26"/>
          <w:szCs w:val="26"/>
        </w:rPr>
        <w:t>,</w:t>
      </w:r>
      <w:r w:rsidR="00357DFB" w:rsidRPr="00E5261F">
        <w:rPr>
          <w:rFonts w:ascii="Arial" w:hAnsi="Arial" w:cs="Arial"/>
          <w:sz w:val="26"/>
          <w:szCs w:val="26"/>
        </w:rPr>
        <w:t xml:space="preserve"> en contra </w:t>
      </w:r>
      <w:r w:rsidR="0068420B" w:rsidRPr="00E5261F">
        <w:rPr>
          <w:rFonts w:ascii="Arial" w:hAnsi="Arial" w:cs="Arial"/>
          <w:sz w:val="26"/>
          <w:szCs w:val="26"/>
        </w:rPr>
        <w:t>del acuerdo</w:t>
      </w:r>
      <w:r w:rsidR="0016371A" w:rsidRPr="00E5261F">
        <w:rPr>
          <w:rFonts w:ascii="Arial" w:hAnsi="Arial" w:cs="Arial"/>
          <w:sz w:val="26"/>
          <w:szCs w:val="26"/>
        </w:rPr>
        <w:t xml:space="preserve"> de veintidós </w:t>
      </w:r>
      <w:r w:rsidR="007662B4" w:rsidRPr="00E5261F">
        <w:rPr>
          <w:rFonts w:ascii="Arial" w:hAnsi="Arial" w:cs="Arial"/>
          <w:sz w:val="26"/>
          <w:szCs w:val="26"/>
        </w:rPr>
        <w:t xml:space="preserve">de </w:t>
      </w:r>
      <w:r w:rsidRPr="00E5261F">
        <w:rPr>
          <w:rFonts w:ascii="Arial" w:hAnsi="Arial" w:cs="Arial"/>
          <w:sz w:val="26"/>
          <w:szCs w:val="26"/>
        </w:rPr>
        <w:t xml:space="preserve">octubre de </w:t>
      </w:r>
      <w:r w:rsidR="007662B4" w:rsidRPr="00E5261F">
        <w:rPr>
          <w:rFonts w:ascii="Arial" w:hAnsi="Arial" w:cs="Arial"/>
          <w:sz w:val="26"/>
          <w:szCs w:val="26"/>
        </w:rPr>
        <w:t>dos mil dieci</w:t>
      </w:r>
      <w:r w:rsidRPr="00E5261F">
        <w:rPr>
          <w:rFonts w:ascii="Arial" w:hAnsi="Arial" w:cs="Arial"/>
          <w:sz w:val="26"/>
          <w:szCs w:val="26"/>
        </w:rPr>
        <w:t>ocho</w:t>
      </w:r>
      <w:r w:rsidR="007662B4" w:rsidRPr="00E5261F">
        <w:rPr>
          <w:rFonts w:ascii="Arial" w:hAnsi="Arial" w:cs="Arial"/>
          <w:sz w:val="26"/>
          <w:szCs w:val="26"/>
        </w:rPr>
        <w:t>,</w:t>
      </w:r>
      <w:r w:rsidR="00357DFB" w:rsidRPr="00E5261F">
        <w:rPr>
          <w:rFonts w:ascii="Arial" w:hAnsi="Arial" w:cs="Arial"/>
          <w:sz w:val="26"/>
          <w:szCs w:val="26"/>
        </w:rPr>
        <w:t xml:space="preserve"> dictad</w:t>
      </w:r>
      <w:r w:rsidR="00C66996" w:rsidRPr="00E5261F">
        <w:rPr>
          <w:rFonts w:ascii="Arial" w:hAnsi="Arial" w:cs="Arial"/>
          <w:sz w:val="26"/>
          <w:szCs w:val="26"/>
        </w:rPr>
        <w:t>o</w:t>
      </w:r>
      <w:r w:rsidR="00357DFB" w:rsidRPr="00E5261F">
        <w:rPr>
          <w:rFonts w:ascii="Arial" w:hAnsi="Arial" w:cs="Arial"/>
          <w:sz w:val="26"/>
          <w:szCs w:val="26"/>
        </w:rPr>
        <w:t xml:space="preserve"> en el expediente </w:t>
      </w:r>
      <w:r w:rsidRPr="00E5261F">
        <w:rPr>
          <w:rFonts w:ascii="Arial" w:hAnsi="Arial" w:cs="Arial"/>
          <w:b/>
          <w:sz w:val="26"/>
          <w:szCs w:val="26"/>
        </w:rPr>
        <w:t>0104/2018</w:t>
      </w:r>
      <w:r w:rsidR="00357DFB" w:rsidRPr="00E5261F">
        <w:rPr>
          <w:rFonts w:ascii="Arial" w:hAnsi="Arial" w:cs="Arial"/>
          <w:b/>
          <w:sz w:val="26"/>
          <w:szCs w:val="26"/>
        </w:rPr>
        <w:t xml:space="preserve"> </w:t>
      </w:r>
      <w:r w:rsidR="00357DFB" w:rsidRPr="00E5261F">
        <w:rPr>
          <w:rFonts w:ascii="Arial" w:hAnsi="Arial" w:cs="Arial"/>
          <w:sz w:val="26"/>
          <w:szCs w:val="26"/>
        </w:rPr>
        <w:t xml:space="preserve">del índice de la </w:t>
      </w:r>
      <w:r w:rsidR="001645F0" w:rsidRPr="00E5261F">
        <w:rPr>
          <w:rFonts w:ascii="Arial" w:hAnsi="Arial" w:cs="Arial"/>
          <w:sz w:val="26"/>
          <w:szCs w:val="26"/>
        </w:rPr>
        <w:t>Cuarta</w:t>
      </w:r>
      <w:r w:rsidR="007662B4" w:rsidRPr="00E5261F">
        <w:rPr>
          <w:rFonts w:ascii="Arial" w:hAnsi="Arial" w:cs="Arial"/>
          <w:sz w:val="26"/>
          <w:szCs w:val="26"/>
        </w:rPr>
        <w:t xml:space="preserve"> </w:t>
      </w:r>
      <w:r w:rsidR="00357DFB" w:rsidRPr="00E5261F">
        <w:rPr>
          <w:rFonts w:ascii="Arial" w:hAnsi="Arial" w:cs="Arial"/>
          <w:sz w:val="26"/>
          <w:szCs w:val="26"/>
        </w:rPr>
        <w:t xml:space="preserve">Sala Unitaria de Primera Instancia, relativo al juicio de nulidad promovido por </w:t>
      </w:r>
      <w:r w:rsidR="000447E8" w:rsidRPr="00E5261F">
        <w:rPr>
          <w:rFonts w:ascii="Arial" w:hAnsi="Arial" w:cs="Arial"/>
          <w:sz w:val="26"/>
          <w:szCs w:val="26"/>
        </w:rPr>
        <w:t>el</w:t>
      </w:r>
      <w:r w:rsidR="00357DFB" w:rsidRPr="00E5261F">
        <w:rPr>
          <w:rFonts w:ascii="Arial" w:hAnsi="Arial" w:cs="Arial"/>
          <w:sz w:val="26"/>
          <w:szCs w:val="26"/>
        </w:rPr>
        <w:t xml:space="preserve"> recurrente,</w:t>
      </w:r>
      <w:r w:rsidR="00357DFB" w:rsidRPr="00E5261F">
        <w:rPr>
          <w:rFonts w:ascii="Arial" w:hAnsi="Arial" w:cs="Arial"/>
          <w:b/>
          <w:sz w:val="26"/>
          <w:szCs w:val="26"/>
        </w:rPr>
        <w:t xml:space="preserve"> </w:t>
      </w:r>
      <w:r w:rsidR="00357DFB" w:rsidRPr="00E5261F">
        <w:rPr>
          <w:rFonts w:ascii="Arial" w:hAnsi="Arial" w:cs="Arial"/>
          <w:sz w:val="26"/>
          <w:szCs w:val="26"/>
        </w:rPr>
        <w:t>en contra del</w:t>
      </w:r>
      <w:r w:rsidR="001645F0" w:rsidRPr="00E5261F">
        <w:rPr>
          <w:rFonts w:ascii="Arial" w:hAnsi="Arial" w:cs="Arial"/>
          <w:sz w:val="26"/>
          <w:szCs w:val="26"/>
        </w:rPr>
        <w:t xml:space="preserve"> </w:t>
      </w:r>
      <w:r w:rsidR="001645F0" w:rsidRPr="00E5261F">
        <w:rPr>
          <w:rFonts w:ascii="Arial" w:hAnsi="Arial" w:cs="Arial"/>
          <w:b/>
          <w:sz w:val="26"/>
          <w:szCs w:val="26"/>
        </w:rPr>
        <w:t xml:space="preserve">PRESIDENTE MUNICIPAL, SÍNDICO PROCURADOR, COMANDANTE DE POLICÍA MUNICIPAL Y REGIDOR DE HACIENDA, TODOS DEL MUNICIPIO DE SAN SEBASTIÁN TUTLA, OAXACA; </w:t>
      </w:r>
      <w:r w:rsidR="001645F0" w:rsidRPr="00E5261F">
        <w:rPr>
          <w:rFonts w:ascii="Arial" w:hAnsi="Arial" w:cs="Arial"/>
          <w:sz w:val="26"/>
          <w:szCs w:val="26"/>
        </w:rPr>
        <w:t>por lo que, con fundamento en los artículos 23</w:t>
      </w:r>
      <w:r w:rsidR="002A3131" w:rsidRPr="00E5261F">
        <w:rPr>
          <w:rFonts w:ascii="Arial" w:hAnsi="Arial" w:cs="Arial"/>
          <w:sz w:val="26"/>
          <w:szCs w:val="26"/>
        </w:rPr>
        <w:t>7</w:t>
      </w:r>
      <w:r w:rsidR="001645F0" w:rsidRPr="00E5261F">
        <w:rPr>
          <w:rFonts w:ascii="Arial" w:hAnsi="Arial" w:cs="Arial"/>
          <w:sz w:val="26"/>
          <w:szCs w:val="26"/>
        </w:rPr>
        <w:t xml:space="preserve"> y 23</w:t>
      </w:r>
      <w:r w:rsidR="002A3131" w:rsidRPr="00E5261F">
        <w:rPr>
          <w:rFonts w:ascii="Arial" w:hAnsi="Arial" w:cs="Arial"/>
          <w:sz w:val="26"/>
          <w:szCs w:val="26"/>
        </w:rPr>
        <w:t>8</w:t>
      </w:r>
      <w:r w:rsidR="001645F0" w:rsidRPr="00E5261F">
        <w:rPr>
          <w:rFonts w:ascii="Arial" w:hAnsi="Arial" w:cs="Arial"/>
          <w:sz w:val="26"/>
          <w:szCs w:val="26"/>
        </w:rPr>
        <w:t xml:space="preserve"> de la Ley de Procedimiento y Justicia Administrativa para el Estado de Oaxaca vigente, se admite. Por consiguiente, se procede a dictar resolución en los siguientes términos:</w:t>
      </w:r>
    </w:p>
    <w:p w:rsidR="001645F0" w:rsidRPr="00E5261F" w:rsidRDefault="001645F0" w:rsidP="001645F0">
      <w:pPr>
        <w:spacing w:line="360" w:lineRule="auto"/>
        <w:jc w:val="both"/>
        <w:rPr>
          <w:rFonts w:ascii="Arial" w:hAnsi="Arial" w:cs="Arial"/>
          <w:b/>
          <w:bCs/>
          <w:sz w:val="26"/>
          <w:szCs w:val="26"/>
        </w:rPr>
      </w:pPr>
    </w:p>
    <w:p w:rsidR="00357DFB" w:rsidRPr="00E5261F" w:rsidRDefault="00D00CDE" w:rsidP="001645F0">
      <w:pPr>
        <w:spacing w:line="360" w:lineRule="auto"/>
        <w:jc w:val="center"/>
        <w:rPr>
          <w:rFonts w:ascii="Arial" w:hAnsi="Arial" w:cs="Arial"/>
          <w:b/>
          <w:bCs/>
          <w:sz w:val="26"/>
          <w:szCs w:val="26"/>
        </w:rPr>
      </w:pPr>
      <w:r w:rsidRPr="00E5261F">
        <w:rPr>
          <w:rFonts w:ascii="Arial" w:hAnsi="Arial" w:cs="Arial"/>
          <w:b/>
          <w:bCs/>
          <w:sz w:val="26"/>
          <w:szCs w:val="26"/>
        </w:rPr>
        <w:t>R E S U L T A N D O</w:t>
      </w:r>
    </w:p>
    <w:p w:rsidR="00D00CDE" w:rsidRPr="00E5261F" w:rsidRDefault="00D00CDE" w:rsidP="00D00CDE">
      <w:pPr>
        <w:spacing w:line="360" w:lineRule="auto"/>
        <w:jc w:val="center"/>
        <w:rPr>
          <w:rFonts w:ascii="Arial" w:hAnsi="Arial" w:cs="Arial"/>
          <w:b/>
          <w:bCs/>
          <w:sz w:val="26"/>
          <w:szCs w:val="26"/>
        </w:rPr>
      </w:pPr>
    </w:p>
    <w:p w:rsidR="00D00CDE" w:rsidRPr="00E5261F" w:rsidRDefault="00357DFB" w:rsidP="00D00CDE">
      <w:pPr>
        <w:spacing w:line="360" w:lineRule="auto"/>
        <w:ind w:firstLine="708"/>
        <w:jc w:val="both"/>
        <w:rPr>
          <w:rFonts w:ascii="Arial" w:hAnsi="Arial" w:cs="Arial"/>
          <w:sz w:val="26"/>
          <w:szCs w:val="26"/>
        </w:rPr>
      </w:pPr>
      <w:r w:rsidRPr="00E5261F">
        <w:rPr>
          <w:rFonts w:ascii="Arial" w:hAnsi="Arial" w:cs="Arial"/>
          <w:b/>
          <w:bCs/>
          <w:sz w:val="26"/>
          <w:szCs w:val="26"/>
        </w:rPr>
        <w:t xml:space="preserve">PRIMERO. </w:t>
      </w:r>
      <w:r w:rsidRPr="00E5261F">
        <w:rPr>
          <w:rFonts w:ascii="Arial" w:hAnsi="Arial" w:cs="Arial"/>
          <w:sz w:val="26"/>
          <w:szCs w:val="26"/>
        </w:rPr>
        <w:t xml:space="preserve">Inconforme con </w:t>
      </w:r>
      <w:r w:rsidR="0068420B" w:rsidRPr="00E5261F">
        <w:rPr>
          <w:rFonts w:ascii="Arial" w:hAnsi="Arial" w:cs="Arial"/>
          <w:sz w:val="26"/>
          <w:szCs w:val="26"/>
        </w:rPr>
        <w:t>el acuerdo</w:t>
      </w:r>
      <w:r w:rsidRPr="00E5261F">
        <w:rPr>
          <w:rFonts w:ascii="Arial" w:hAnsi="Arial" w:cs="Arial"/>
          <w:sz w:val="26"/>
          <w:szCs w:val="26"/>
        </w:rPr>
        <w:t xml:space="preserve"> de </w:t>
      </w:r>
      <w:r w:rsidR="0036166D">
        <w:rPr>
          <w:rFonts w:ascii="Arial" w:hAnsi="Arial" w:cs="Arial"/>
          <w:sz w:val="26"/>
          <w:szCs w:val="26"/>
        </w:rPr>
        <w:t xml:space="preserve">veintidós </w:t>
      </w:r>
      <w:r w:rsidR="00582621" w:rsidRPr="00E5261F">
        <w:rPr>
          <w:rFonts w:ascii="Arial" w:hAnsi="Arial" w:cs="Arial"/>
          <w:sz w:val="26"/>
          <w:szCs w:val="26"/>
        </w:rPr>
        <w:t xml:space="preserve">de octubre de dos mil dieciocho, </w:t>
      </w:r>
      <w:r w:rsidR="00C66996" w:rsidRPr="00E5261F">
        <w:rPr>
          <w:rFonts w:ascii="Arial" w:hAnsi="Arial" w:cs="Arial"/>
          <w:sz w:val="26"/>
          <w:szCs w:val="26"/>
        </w:rPr>
        <w:t>dictado</w:t>
      </w:r>
      <w:r w:rsidRPr="00E5261F">
        <w:rPr>
          <w:rFonts w:ascii="Arial" w:hAnsi="Arial" w:cs="Arial"/>
          <w:sz w:val="26"/>
          <w:szCs w:val="26"/>
        </w:rPr>
        <w:t xml:space="preserve"> por </w:t>
      </w:r>
      <w:r w:rsidR="00582621" w:rsidRPr="00E5261F">
        <w:rPr>
          <w:rFonts w:ascii="Arial" w:hAnsi="Arial" w:cs="Arial"/>
          <w:sz w:val="26"/>
          <w:szCs w:val="26"/>
        </w:rPr>
        <w:t>el</w:t>
      </w:r>
      <w:r w:rsidR="00C66996" w:rsidRPr="00E5261F">
        <w:rPr>
          <w:rFonts w:ascii="Arial" w:hAnsi="Arial" w:cs="Arial"/>
          <w:sz w:val="26"/>
          <w:szCs w:val="26"/>
        </w:rPr>
        <w:t xml:space="preserve"> Magistrad</w:t>
      </w:r>
      <w:r w:rsidR="00582621" w:rsidRPr="00E5261F">
        <w:rPr>
          <w:rFonts w:ascii="Arial" w:hAnsi="Arial" w:cs="Arial"/>
          <w:sz w:val="26"/>
          <w:szCs w:val="26"/>
        </w:rPr>
        <w:t>o</w:t>
      </w:r>
      <w:r w:rsidR="00C66996" w:rsidRPr="00E5261F">
        <w:rPr>
          <w:rFonts w:ascii="Arial" w:hAnsi="Arial" w:cs="Arial"/>
          <w:sz w:val="26"/>
          <w:szCs w:val="26"/>
        </w:rPr>
        <w:t xml:space="preserve"> </w:t>
      </w:r>
      <w:r w:rsidRPr="00E5261F">
        <w:rPr>
          <w:rFonts w:ascii="Arial" w:hAnsi="Arial" w:cs="Arial"/>
          <w:sz w:val="26"/>
          <w:szCs w:val="26"/>
        </w:rPr>
        <w:t xml:space="preserve">de la </w:t>
      </w:r>
      <w:r w:rsidR="00582621" w:rsidRPr="00E5261F">
        <w:rPr>
          <w:rFonts w:ascii="Arial" w:hAnsi="Arial" w:cs="Arial"/>
          <w:sz w:val="26"/>
          <w:szCs w:val="26"/>
        </w:rPr>
        <w:t>Cuarta</w:t>
      </w:r>
      <w:r w:rsidR="007662B4" w:rsidRPr="00E5261F">
        <w:rPr>
          <w:rFonts w:ascii="Arial" w:hAnsi="Arial" w:cs="Arial"/>
          <w:sz w:val="26"/>
          <w:szCs w:val="26"/>
        </w:rPr>
        <w:t xml:space="preserve"> </w:t>
      </w:r>
      <w:r w:rsidRPr="00E5261F">
        <w:rPr>
          <w:rFonts w:ascii="Arial" w:hAnsi="Arial" w:cs="Arial"/>
          <w:sz w:val="26"/>
          <w:szCs w:val="26"/>
        </w:rPr>
        <w:t xml:space="preserve">Sala Unitaria de Primera Instancia, </w:t>
      </w:r>
      <w:r w:rsidR="00C95BED">
        <w:rPr>
          <w:rFonts w:ascii="Arial" w:hAnsi="Arial" w:cs="Arial"/>
          <w:b/>
          <w:sz w:val="26"/>
          <w:szCs w:val="26"/>
        </w:rPr>
        <w:t>**********</w:t>
      </w:r>
      <w:r w:rsidRPr="00E5261F">
        <w:rPr>
          <w:rFonts w:ascii="Arial" w:hAnsi="Arial" w:cs="Arial"/>
          <w:b/>
          <w:sz w:val="26"/>
          <w:szCs w:val="26"/>
        </w:rPr>
        <w:t xml:space="preserve">, </w:t>
      </w:r>
      <w:r w:rsidRPr="00E5261F">
        <w:rPr>
          <w:rFonts w:ascii="Arial" w:hAnsi="Arial" w:cs="Arial"/>
          <w:sz w:val="26"/>
          <w:szCs w:val="26"/>
        </w:rPr>
        <w:t>interpuso en su contra recurso de revisión.</w:t>
      </w:r>
    </w:p>
    <w:p w:rsidR="00582621" w:rsidRPr="00E5261F" w:rsidRDefault="00582621" w:rsidP="00D00CDE">
      <w:pPr>
        <w:spacing w:line="360" w:lineRule="auto"/>
        <w:ind w:firstLine="708"/>
        <w:jc w:val="both"/>
        <w:rPr>
          <w:rFonts w:ascii="Arial" w:hAnsi="Arial" w:cs="Arial"/>
          <w:b/>
          <w:bCs/>
          <w:sz w:val="26"/>
          <w:szCs w:val="26"/>
        </w:rPr>
      </w:pPr>
    </w:p>
    <w:p w:rsidR="00D00CDE" w:rsidRPr="00E5261F" w:rsidRDefault="00357DFB" w:rsidP="00D00CDE">
      <w:pPr>
        <w:spacing w:line="360" w:lineRule="auto"/>
        <w:ind w:firstLine="708"/>
        <w:jc w:val="both"/>
        <w:rPr>
          <w:rFonts w:ascii="Arial" w:hAnsi="Arial" w:cs="Arial"/>
          <w:bCs/>
          <w:sz w:val="26"/>
          <w:szCs w:val="26"/>
        </w:rPr>
      </w:pPr>
      <w:r w:rsidRPr="00E5261F">
        <w:rPr>
          <w:rFonts w:ascii="Arial" w:hAnsi="Arial" w:cs="Arial"/>
          <w:b/>
          <w:bCs/>
          <w:sz w:val="26"/>
          <w:szCs w:val="26"/>
        </w:rPr>
        <w:t xml:space="preserve">SEGUNDO. </w:t>
      </w:r>
      <w:r w:rsidR="007662B4" w:rsidRPr="00E5261F">
        <w:rPr>
          <w:rFonts w:ascii="Arial" w:hAnsi="Arial" w:cs="Arial"/>
          <w:bCs/>
          <w:sz w:val="26"/>
          <w:szCs w:val="26"/>
        </w:rPr>
        <w:t>El acuerdo recurrido es</w:t>
      </w:r>
      <w:r w:rsidRPr="00E5261F">
        <w:rPr>
          <w:rFonts w:ascii="Arial" w:hAnsi="Arial" w:cs="Arial"/>
          <w:bCs/>
          <w:sz w:val="26"/>
          <w:szCs w:val="26"/>
        </w:rPr>
        <w:t xml:space="preserve"> del tenor literal siguiente:</w:t>
      </w:r>
    </w:p>
    <w:p w:rsidR="00582621" w:rsidRPr="00E5261F" w:rsidRDefault="00EA0C06" w:rsidP="00582621">
      <w:pPr>
        <w:spacing w:line="360" w:lineRule="auto"/>
        <w:ind w:left="851" w:right="1041"/>
        <w:jc w:val="both"/>
        <w:rPr>
          <w:rFonts w:ascii="Arial" w:hAnsi="Arial" w:cs="Arial"/>
          <w:i/>
          <w:sz w:val="26"/>
          <w:szCs w:val="26"/>
        </w:rPr>
      </w:pPr>
      <w:r w:rsidRPr="00E5261F">
        <w:rPr>
          <w:rFonts w:ascii="Arial" w:hAnsi="Arial" w:cs="Arial"/>
          <w:i/>
          <w:sz w:val="26"/>
          <w:szCs w:val="26"/>
        </w:rPr>
        <w:t xml:space="preserve"> </w:t>
      </w:r>
    </w:p>
    <w:p w:rsidR="00582621" w:rsidRPr="00556BD5" w:rsidRDefault="002E0410" w:rsidP="00582621">
      <w:pPr>
        <w:spacing w:line="360" w:lineRule="auto"/>
        <w:ind w:left="851" w:right="1041"/>
        <w:jc w:val="both"/>
        <w:rPr>
          <w:rFonts w:ascii="Arial" w:hAnsi="Arial" w:cs="Arial"/>
          <w:b/>
          <w:i/>
          <w:szCs w:val="26"/>
        </w:rPr>
      </w:pPr>
      <w:r w:rsidRPr="00E5261F">
        <w:rPr>
          <w:rFonts w:ascii="Arial" w:hAnsi="Arial" w:cs="Arial"/>
          <w:b/>
          <w:i/>
          <w:sz w:val="26"/>
          <w:szCs w:val="26"/>
        </w:rPr>
        <w:t>“</w:t>
      </w:r>
      <w:r w:rsidR="00582621" w:rsidRPr="00556BD5">
        <w:rPr>
          <w:rFonts w:ascii="Arial" w:hAnsi="Arial" w:cs="Arial"/>
          <w:b/>
          <w:i/>
          <w:szCs w:val="26"/>
        </w:rPr>
        <w:t>OAXACA DE JUÁREZ, OAXACA, A 22 VEINTIDÓS DE OCTUBRE DE 20</w:t>
      </w:r>
      <w:r w:rsidR="00556BD5">
        <w:rPr>
          <w:rFonts w:ascii="Arial" w:hAnsi="Arial" w:cs="Arial"/>
          <w:b/>
          <w:i/>
          <w:szCs w:val="26"/>
        </w:rPr>
        <w:t>18 DOS MIL DIECIOCHO. - - - - - - - - - - - - - - -</w:t>
      </w:r>
    </w:p>
    <w:p w:rsidR="00582621" w:rsidRPr="00556BD5" w:rsidRDefault="00582621" w:rsidP="00582621">
      <w:pPr>
        <w:spacing w:line="360" w:lineRule="auto"/>
        <w:ind w:left="851" w:right="1041"/>
        <w:jc w:val="both"/>
        <w:rPr>
          <w:rFonts w:ascii="Arial" w:hAnsi="Arial" w:cs="Arial"/>
          <w:i/>
          <w:szCs w:val="26"/>
        </w:rPr>
      </w:pPr>
      <w:r w:rsidRPr="00556BD5">
        <w:rPr>
          <w:rFonts w:ascii="Arial" w:hAnsi="Arial" w:cs="Arial"/>
          <w:i/>
          <w:szCs w:val="26"/>
        </w:rPr>
        <w:tab/>
        <w:t xml:space="preserve">Se da cuenta con  el escrito de </w:t>
      </w:r>
      <w:r w:rsidR="00C95BED">
        <w:rPr>
          <w:rFonts w:ascii="Arial" w:hAnsi="Arial" w:cs="Arial"/>
          <w:b/>
          <w:sz w:val="26"/>
          <w:szCs w:val="26"/>
        </w:rPr>
        <w:t>**********</w:t>
      </w:r>
      <w:r w:rsidRPr="00556BD5">
        <w:rPr>
          <w:rFonts w:ascii="Arial" w:hAnsi="Arial" w:cs="Arial"/>
          <w:b/>
          <w:i/>
          <w:szCs w:val="26"/>
        </w:rPr>
        <w:t>,</w:t>
      </w:r>
      <w:r w:rsidRPr="00556BD5">
        <w:rPr>
          <w:rFonts w:ascii="Arial" w:hAnsi="Arial" w:cs="Arial"/>
          <w:i/>
          <w:szCs w:val="26"/>
        </w:rPr>
        <w:t xml:space="preserve"> recibido en la Oficialía de Partes Común de este Tribunal, el día 17 diecisiete de octubre del año en curso, descontándose los días 18 dieciocho y </w:t>
      </w:r>
      <w:r w:rsidRPr="00556BD5">
        <w:rPr>
          <w:rFonts w:ascii="Arial" w:hAnsi="Arial" w:cs="Arial"/>
          <w:i/>
          <w:szCs w:val="26"/>
        </w:rPr>
        <w:lastRenderedPageBreak/>
        <w:t xml:space="preserve">diecinueve de octubre del presente año, por haber sido declarados inhábiles conforme a lo establecido por el acuerdo de 11 once de octubre de 2018 dos mil dieciocho, emitido por el Pleno de la Sala Superior de este Tribunal; quien por su propio derecho demanda la nulidad de la orden verbal de despido injustificado </w:t>
      </w:r>
      <w:r w:rsidR="0012504D" w:rsidRPr="00556BD5">
        <w:rPr>
          <w:rFonts w:ascii="Arial" w:hAnsi="Arial" w:cs="Arial"/>
          <w:i/>
          <w:szCs w:val="26"/>
        </w:rPr>
        <w:t xml:space="preserve">del cargo que ostentaba como Policía Municipal de San Sebastián </w:t>
      </w:r>
      <w:proofErr w:type="spellStart"/>
      <w:r w:rsidR="0012504D" w:rsidRPr="00556BD5">
        <w:rPr>
          <w:rFonts w:ascii="Arial" w:hAnsi="Arial" w:cs="Arial"/>
          <w:i/>
          <w:szCs w:val="26"/>
        </w:rPr>
        <w:t>Tutla</w:t>
      </w:r>
      <w:proofErr w:type="spellEnd"/>
      <w:r w:rsidR="0012504D" w:rsidRPr="00556BD5">
        <w:rPr>
          <w:rFonts w:ascii="Arial" w:hAnsi="Arial" w:cs="Arial"/>
          <w:i/>
          <w:szCs w:val="26"/>
        </w:rPr>
        <w:t xml:space="preserve">, Oaxaca, así como la indemnización constitucional, prima de antigüedad, horas extras, días de descanso obligatorio, salarios caídos y vencidos, vacaciones, prima vacacional, aguinaldos y aportaciones del 2% de ahorro para el retiro SAR; quien manifiesta en sus hechos que tuvo conocimiento del acto impugnado el </w:t>
      </w:r>
      <w:r w:rsidR="0012504D" w:rsidRPr="00556BD5">
        <w:rPr>
          <w:rFonts w:ascii="Arial" w:hAnsi="Arial" w:cs="Arial"/>
          <w:b/>
          <w:i/>
          <w:szCs w:val="26"/>
        </w:rPr>
        <w:t>día 30 treinta de agosto de 2018 dos mil dieciocho.</w:t>
      </w:r>
      <w:r w:rsidR="0012504D" w:rsidRPr="00556BD5">
        <w:rPr>
          <w:rFonts w:ascii="Arial" w:hAnsi="Arial" w:cs="Arial"/>
          <w:i/>
          <w:szCs w:val="26"/>
        </w:rPr>
        <w:t xml:space="preserve">- - - - - - - - - - - </w:t>
      </w:r>
    </w:p>
    <w:p w:rsidR="0012504D" w:rsidRPr="00556BD5" w:rsidRDefault="0012504D" w:rsidP="00582621">
      <w:pPr>
        <w:spacing w:line="360" w:lineRule="auto"/>
        <w:ind w:left="851" w:right="1041"/>
        <w:jc w:val="both"/>
        <w:rPr>
          <w:rFonts w:ascii="Arial" w:hAnsi="Arial" w:cs="Arial"/>
          <w:i/>
          <w:szCs w:val="26"/>
        </w:rPr>
      </w:pPr>
      <w:r w:rsidRPr="00556BD5">
        <w:rPr>
          <w:rFonts w:ascii="Arial" w:hAnsi="Arial" w:cs="Arial"/>
          <w:i/>
          <w:szCs w:val="26"/>
        </w:rPr>
        <w:t xml:space="preserve">Ahora bien, del análisis integral del escrito de demanda y anexos, esta Sala Unitaria advierte que la demanda de nulidad, es promovida en contra de la orden verbal de despido injustificado, como confiesa expresamente el promovente, en su capítulo de hechos, </w:t>
      </w:r>
      <w:r w:rsidR="006A2F65" w:rsidRPr="00556BD5">
        <w:rPr>
          <w:rFonts w:ascii="Arial" w:hAnsi="Arial" w:cs="Arial"/>
          <w:i/>
          <w:szCs w:val="26"/>
        </w:rPr>
        <w:t>que en lo que aquí interesa se transcribe la parte conducente: - - - - -</w:t>
      </w:r>
      <w:r w:rsidR="00556BD5">
        <w:rPr>
          <w:rFonts w:ascii="Arial" w:hAnsi="Arial" w:cs="Arial"/>
          <w:i/>
          <w:szCs w:val="26"/>
        </w:rPr>
        <w:t xml:space="preserve"> - - - - - - - - - - - - - - - - - - - - - - - - - - - - - - - - - </w:t>
      </w:r>
      <w:r w:rsidR="006A2F65" w:rsidRPr="00556BD5">
        <w:rPr>
          <w:rFonts w:ascii="Arial" w:hAnsi="Arial" w:cs="Arial"/>
          <w:i/>
          <w:szCs w:val="26"/>
        </w:rPr>
        <w:t xml:space="preserve"> </w:t>
      </w:r>
    </w:p>
    <w:p w:rsidR="006A2F65" w:rsidRPr="00556BD5" w:rsidRDefault="004F67AD" w:rsidP="00582621">
      <w:pPr>
        <w:spacing w:line="360" w:lineRule="auto"/>
        <w:ind w:left="851" w:right="1041"/>
        <w:jc w:val="both"/>
        <w:rPr>
          <w:rFonts w:ascii="Arial" w:hAnsi="Arial" w:cs="Arial"/>
          <w:i/>
          <w:szCs w:val="26"/>
        </w:rPr>
      </w:pPr>
      <w:r w:rsidRPr="00556BD5">
        <w:rPr>
          <w:rFonts w:ascii="Arial" w:hAnsi="Arial" w:cs="Arial"/>
          <w:i/>
          <w:szCs w:val="26"/>
        </w:rPr>
        <w:t xml:space="preserve">“…IV.- HECHOS- - - - - - - - - - - - - - - - - - - - - - - - - - - - </w:t>
      </w:r>
      <w:r w:rsidR="00556BD5">
        <w:rPr>
          <w:rFonts w:ascii="Arial" w:hAnsi="Arial" w:cs="Arial"/>
          <w:i/>
          <w:szCs w:val="26"/>
        </w:rPr>
        <w:t xml:space="preserve">- - - - - - - </w:t>
      </w:r>
    </w:p>
    <w:p w:rsidR="004F67AD" w:rsidRPr="00556BD5" w:rsidRDefault="004F67AD" w:rsidP="00582621">
      <w:pPr>
        <w:spacing w:line="360" w:lineRule="auto"/>
        <w:ind w:left="851" w:right="1041"/>
        <w:jc w:val="both"/>
        <w:rPr>
          <w:rFonts w:ascii="Arial" w:hAnsi="Arial" w:cs="Arial"/>
          <w:i/>
          <w:szCs w:val="26"/>
        </w:rPr>
      </w:pPr>
      <w:bookmarkStart w:id="0" w:name="_GoBack"/>
      <w:r w:rsidRPr="00556BD5">
        <w:rPr>
          <w:rFonts w:ascii="Arial" w:hAnsi="Arial" w:cs="Arial"/>
          <w:i/>
          <w:szCs w:val="26"/>
        </w:rPr>
        <w:t>3</w:t>
      </w:r>
      <w:bookmarkEnd w:id="0"/>
      <w:r w:rsidRPr="00556BD5">
        <w:rPr>
          <w:rFonts w:ascii="Arial" w:hAnsi="Arial" w:cs="Arial"/>
          <w:i/>
          <w:szCs w:val="26"/>
        </w:rPr>
        <w:t xml:space="preserve">.- El día </w:t>
      </w:r>
      <w:r w:rsidRPr="00556BD5">
        <w:rPr>
          <w:rFonts w:ascii="Arial" w:hAnsi="Arial" w:cs="Arial"/>
          <w:b/>
          <w:i/>
          <w:szCs w:val="26"/>
        </w:rPr>
        <w:t xml:space="preserve">30 de agosto </w:t>
      </w:r>
      <w:r w:rsidRPr="00556BD5">
        <w:rPr>
          <w:rFonts w:ascii="Arial" w:hAnsi="Arial" w:cs="Arial"/>
          <w:i/>
          <w:szCs w:val="26"/>
        </w:rPr>
        <w:t xml:space="preserve">llegando a trabajar normalmente a las 8:45 horas y checando la entrada a trabajar, esperando también que abriera tesorería municipal para poder cobrar mi quincena por mi función de Policía Municipal, lo cual no me querían dar acceso </w:t>
      </w:r>
      <w:r w:rsidR="00BB50ED" w:rsidRPr="00556BD5">
        <w:rPr>
          <w:rFonts w:ascii="Arial" w:hAnsi="Arial" w:cs="Arial"/>
          <w:i/>
          <w:szCs w:val="26"/>
        </w:rPr>
        <w:t>hasta que yo firmara la hora mismo que me amenazaron en que si no firmaba no me iban a pagar la quincena la cual no est</w:t>
      </w:r>
      <w:r w:rsidR="002A581C" w:rsidRPr="00556BD5">
        <w:rPr>
          <w:rFonts w:ascii="Arial" w:hAnsi="Arial" w:cs="Arial"/>
          <w:i/>
          <w:szCs w:val="26"/>
        </w:rPr>
        <w:t xml:space="preserve">án de acuerdo (sic) con mi despido ya que yo cumplía con todas mis funciones como Policía Municipal </w:t>
      </w:r>
      <w:r w:rsidR="002A581C" w:rsidRPr="00556BD5">
        <w:rPr>
          <w:rFonts w:ascii="Arial" w:hAnsi="Arial" w:cs="Arial"/>
          <w:b/>
          <w:i/>
          <w:szCs w:val="26"/>
        </w:rPr>
        <w:t>no existía ninguna razón para mi despido</w:t>
      </w:r>
      <w:r w:rsidR="002A581C" w:rsidRPr="00556BD5">
        <w:rPr>
          <w:rFonts w:ascii="Arial" w:hAnsi="Arial" w:cs="Arial"/>
          <w:i/>
          <w:szCs w:val="26"/>
        </w:rPr>
        <w:t xml:space="preserve"> entonces alió el comandante el C. Gaspar Mejía López para pedirme insistentemente en que firmara a esa hora de mi despido y que me retirara de ese lugar ya que no tenía nada que hacer en ese lugar …”</w:t>
      </w:r>
      <w:r w:rsidR="00463A96" w:rsidRPr="00556BD5">
        <w:rPr>
          <w:rFonts w:ascii="Arial" w:hAnsi="Arial" w:cs="Arial"/>
          <w:i/>
          <w:szCs w:val="26"/>
        </w:rPr>
        <w:t xml:space="preserve">- - - - - - - - - - - - </w:t>
      </w:r>
      <w:r w:rsidR="00556BD5">
        <w:rPr>
          <w:rFonts w:ascii="Arial" w:hAnsi="Arial" w:cs="Arial"/>
          <w:i/>
          <w:szCs w:val="26"/>
        </w:rPr>
        <w:t xml:space="preserve">- - - - - - - - - - - - - - - - </w:t>
      </w:r>
    </w:p>
    <w:p w:rsidR="00463A96" w:rsidRPr="00556BD5" w:rsidRDefault="00463A96" w:rsidP="00582621">
      <w:pPr>
        <w:spacing w:line="360" w:lineRule="auto"/>
        <w:ind w:left="851" w:right="1041"/>
        <w:jc w:val="both"/>
        <w:rPr>
          <w:rFonts w:ascii="Arial" w:hAnsi="Arial" w:cs="Arial"/>
          <w:i/>
          <w:szCs w:val="26"/>
        </w:rPr>
      </w:pPr>
      <w:r w:rsidRPr="00556BD5">
        <w:rPr>
          <w:rFonts w:ascii="Arial" w:hAnsi="Arial" w:cs="Arial"/>
          <w:i/>
          <w:szCs w:val="26"/>
        </w:rPr>
        <w:t xml:space="preserve">* Lo resaltado es propio de esta Sala Unitaria. - - - - - - - </w:t>
      </w:r>
      <w:r w:rsidR="00556BD5">
        <w:rPr>
          <w:rFonts w:ascii="Arial" w:hAnsi="Arial" w:cs="Arial"/>
          <w:i/>
          <w:szCs w:val="26"/>
        </w:rPr>
        <w:t xml:space="preserve">- - - - - - </w:t>
      </w:r>
    </w:p>
    <w:p w:rsidR="00463A96" w:rsidRPr="00556BD5" w:rsidRDefault="00463A96" w:rsidP="00582621">
      <w:pPr>
        <w:spacing w:line="360" w:lineRule="auto"/>
        <w:ind w:left="851" w:right="1041"/>
        <w:jc w:val="both"/>
        <w:rPr>
          <w:rFonts w:ascii="Arial" w:hAnsi="Arial" w:cs="Arial"/>
          <w:i/>
          <w:szCs w:val="26"/>
        </w:rPr>
      </w:pPr>
      <w:r w:rsidRPr="00556BD5">
        <w:rPr>
          <w:rFonts w:ascii="Arial" w:hAnsi="Arial" w:cs="Arial"/>
          <w:i/>
          <w:szCs w:val="26"/>
        </w:rPr>
        <w:tab/>
        <w:t xml:space="preserve">De lo anterior, esta Sala Unitaria determina que el plazo de treinta días hábiles que tuvo el promovente para interponer su demanda de nulidad transcurrió del 03 de septiembre al 16 dieciséis de octubre de 2018 dos mil dieciocho, </w:t>
      </w:r>
      <w:r w:rsidR="004D14A6" w:rsidRPr="00556BD5">
        <w:rPr>
          <w:rFonts w:ascii="Arial" w:hAnsi="Arial" w:cs="Arial"/>
          <w:i/>
          <w:szCs w:val="26"/>
        </w:rPr>
        <w:t xml:space="preserve">descontándose los días 01 uno, 02 dos, 08 ocho, 09 nueve, 15 quince, 16 dieciséis, 22 veintidós, 23 veintitrés, 29 veintinueve y 30 de septiembre, 06 seis, 07 siete, 13 trece y 14 catorce de octubre del año en curso, por haber correspondido a los días sábados y domingos, respectivamente, días inhábiles para este Tribunal, así como los días 14 de septiembre y 12 de octubre de 2018 dos mil dieciocho, por haber sido declarados días inhábiles por acuerdos del Pleno de la Sala Superior de este Tribunal,  </w:t>
      </w:r>
      <w:r w:rsidR="00B71EFC" w:rsidRPr="00556BD5">
        <w:rPr>
          <w:rFonts w:ascii="Arial" w:hAnsi="Arial" w:cs="Arial"/>
          <w:i/>
          <w:szCs w:val="26"/>
        </w:rPr>
        <w:t xml:space="preserve">de fechas 13 trece de septiembre y 11 once de octubre de la anualidad que transcurre; lo anterior, conforme a lo establecido por los artículos </w:t>
      </w:r>
      <w:r w:rsidR="00B71EFC" w:rsidRPr="00556BD5">
        <w:rPr>
          <w:rFonts w:ascii="Arial" w:hAnsi="Arial" w:cs="Arial"/>
          <w:i/>
          <w:szCs w:val="26"/>
        </w:rPr>
        <w:lastRenderedPageBreak/>
        <w:t xml:space="preserve">165, y 166, primer párrafo, de la Ley de Procedimiento y Justicia Administrativa para el Estado de Oaxaca. - - - - - - - - - - - - - - - - - </w:t>
      </w:r>
    </w:p>
    <w:p w:rsidR="00AA3393" w:rsidRPr="00556BD5" w:rsidRDefault="00B71EFC" w:rsidP="00AA3393">
      <w:pPr>
        <w:spacing w:line="360" w:lineRule="auto"/>
        <w:ind w:left="851" w:right="1041"/>
        <w:jc w:val="both"/>
        <w:rPr>
          <w:rFonts w:ascii="Arial" w:hAnsi="Arial" w:cs="Arial"/>
          <w:i/>
          <w:szCs w:val="26"/>
        </w:rPr>
      </w:pPr>
      <w:r w:rsidRPr="00556BD5">
        <w:rPr>
          <w:rFonts w:ascii="Arial" w:hAnsi="Arial" w:cs="Arial"/>
          <w:i/>
          <w:szCs w:val="26"/>
        </w:rPr>
        <w:t xml:space="preserve">Por lo tanto, y toda vez que el </w:t>
      </w:r>
      <w:r w:rsidR="006B7F3F" w:rsidRPr="00556BD5">
        <w:rPr>
          <w:rFonts w:ascii="Arial" w:hAnsi="Arial" w:cs="Arial"/>
          <w:i/>
          <w:szCs w:val="26"/>
        </w:rPr>
        <w:t>promovente tuvo conocimiento fe</w:t>
      </w:r>
      <w:r w:rsidRPr="00556BD5">
        <w:rPr>
          <w:rFonts w:ascii="Arial" w:hAnsi="Arial" w:cs="Arial"/>
          <w:i/>
          <w:szCs w:val="26"/>
        </w:rPr>
        <w:t xml:space="preserve">hacientemente del acto impugnado desde el día 30 treinta de agosto de 2018 dos mil dieciocho, y su demanda de nulidad fue presentada en la Oficialía de Partes Común de Primera Instancia de este Tribunal el día 17 diecisiete de octubre del año en curso, </w:t>
      </w:r>
      <w:r w:rsidR="00AA3393" w:rsidRPr="00556BD5">
        <w:rPr>
          <w:rFonts w:ascii="Arial" w:hAnsi="Arial" w:cs="Arial"/>
          <w:i/>
          <w:szCs w:val="26"/>
        </w:rPr>
        <w:t xml:space="preserve">de ahí la extemporaneidad de la demanda de nulidad; y al ser el juicio de nulidad de estricto derecho, en consecuencia </w:t>
      </w:r>
      <w:r w:rsidR="00AA3393" w:rsidRPr="00556BD5">
        <w:rPr>
          <w:rFonts w:ascii="Arial" w:hAnsi="Arial" w:cs="Arial"/>
          <w:b/>
          <w:i/>
          <w:szCs w:val="26"/>
        </w:rPr>
        <w:t>SE DESECHA</w:t>
      </w:r>
      <w:r w:rsidR="00AA3393" w:rsidRPr="00556BD5">
        <w:rPr>
          <w:rFonts w:ascii="Arial" w:hAnsi="Arial" w:cs="Arial"/>
          <w:i/>
          <w:szCs w:val="26"/>
        </w:rPr>
        <w:t xml:space="preserve"> la demanda de nulidad interpuesta por </w:t>
      </w:r>
      <w:r w:rsidR="00C95BED">
        <w:rPr>
          <w:rFonts w:ascii="Arial" w:hAnsi="Arial" w:cs="Arial"/>
          <w:i/>
          <w:szCs w:val="26"/>
        </w:rPr>
        <w:t xml:space="preserve"> </w:t>
      </w:r>
      <w:r w:rsidR="00C95BED">
        <w:rPr>
          <w:rFonts w:ascii="Arial" w:hAnsi="Arial" w:cs="Arial"/>
          <w:b/>
          <w:sz w:val="26"/>
          <w:szCs w:val="26"/>
        </w:rPr>
        <w:t>**********</w:t>
      </w:r>
      <w:r w:rsidR="00AA3393" w:rsidRPr="00556BD5">
        <w:rPr>
          <w:rFonts w:ascii="Arial" w:hAnsi="Arial" w:cs="Arial"/>
          <w:b/>
          <w:i/>
          <w:szCs w:val="26"/>
        </w:rPr>
        <w:t>,</w:t>
      </w:r>
      <w:r w:rsidR="00AA3393" w:rsidRPr="00556BD5">
        <w:rPr>
          <w:rFonts w:ascii="Arial" w:hAnsi="Arial" w:cs="Arial"/>
          <w:i/>
          <w:szCs w:val="26"/>
        </w:rPr>
        <w:t xml:space="preserve"> por encontrarse motivo manifiesto e indudable de improcedencia, conforme a lo establecido por los artículos 161, fracciones VI y X, 162, fracciones II, y VI, 166, primer párrafo y 182, fracción I, de la Ley de Procedimiento y Justicia Administrativa para el Estado de Oaxaca. - - - - - - - - - - - - - - - - </w:t>
      </w:r>
      <w:r w:rsidR="00C95BED">
        <w:rPr>
          <w:rFonts w:ascii="Arial" w:hAnsi="Arial" w:cs="Arial"/>
          <w:i/>
          <w:szCs w:val="26"/>
        </w:rPr>
        <w:t>- - - - - - - - - - - - - - - - - - - - - - - - -</w:t>
      </w:r>
    </w:p>
    <w:p w:rsidR="00AA3393" w:rsidRPr="00556BD5" w:rsidRDefault="00AA3393" w:rsidP="00AA3393">
      <w:pPr>
        <w:spacing w:line="360" w:lineRule="auto"/>
        <w:ind w:left="851" w:right="1041"/>
        <w:jc w:val="both"/>
        <w:rPr>
          <w:rFonts w:ascii="Arial" w:hAnsi="Arial" w:cs="Arial"/>
          <w:i/>
          <w:szCs w:val="26"/>
        </w:rPr>
      </w:pPr>
      <w:r w:rsidRPr="00556BD5">
        <w:rPr>
          <w:rFonts w:ascii="Arial" w:hAnsi="Arial" w:cs="Arial"/>
          <w:i/>
          <w:szCs w:val="26"/>
        </w:rPr>
        <w:t xml:space="preserve">Para mayor comprensión, se transcribe la parte relativa del artículo 166, primer párrafo, de la Ley de Procedimiento y Justicia Administrativa para el Estado de Oaxaca, que a la letra dice: - - - </w:t>
      </w:r>
    </w:p>
    <w:p w:rsidR="00AA3393" w:rsidRPr="00556BD5" w:rsidRDefault="00AA3393" w:rsidP="00AA3393">
      <w:pPr>
        <w:spacing w:line="360" w:lineRule="auto"/>
        <w:ind w:left="851" w:right="1041"/>
        <w:jc w:val="both"/>
        <w:rPr>
          <w:rFonts w:ascii="Arial" w:hAnsi="Arial" w:cs="Arial"/>
          <w:i/>
          <w:szCs w:val="26"/>
        </w:rPr>
      </w:pPr>
      <w:r w:rsidRPr="00556BD5">
        <w:rPr>
          <w:rFonts w:ascii="Arial" w:hAnsi="Arial" w:cs="Arial"/>
          <w:i/>
          <w:szCs w:val="26"/>
        </w:rPr>
        <w:t>“…</w:t>
      </w:r>
      <w:r w:rsidRPr="00556BD5">
        <w:rPr>
          <w:rFonts w:ascii="Arial" w:hAnsi="Arial" w:cs="Arial"/>
          <w:b/>
          <w:i/>
          <w:szCs w:val="26"/>
        </w:rPr>
        <w:t>ARTÍCULO 166.-</w:t>
      </w:r>
      <w:r w:rsidRPr="00556BD5">
        <w:rPr>
          <w:rFonts w:ascii="Arial" w:hAnsi="Arial" w:cs="Arial"/>
          <w:i/>
          <w:szCs w:val="26"/>
        </w:rPr>
        <w:t xml:space="preserve"> El plazo para interponer la demanda ante el tribunal será de treinta días hábiles, contados a partir del día siguiente al en que surta efectos, conforme a la ley aplicable al acto, la notificación de la resolución o acto que se combata; o conste fehacientemente que el o los interesados o afectados tienen conocimiento del acto….”- - - - - - - - - - </w:t>
      </w:r>
      <w:r w:rsidR="00556BD5">
        <w:rPr>
          <w:rFonts w:ascii="Arial" w:hAnsi="Arial" w:cs="Arial"/>
          <w:i/>
          <w:szCs w:val="26"/>
        </w:rPr>
        <w:t>- - - - - - - - - - - - - -</w:t>
      </w:r>
    </w:p>
    <w:p w:rsidR="00AA3393" w:rsidRPr="00556BD5" w:rsidRDefault="00DA2457" w:rsidP="00AA3393">
      <w:pPr>
        <w:spacing w:line="360" w:lineRule="auto"/>
        <w:ind w:left="851" w:right="1041"/>
        <w:jc w:val="both"/>
        <w:rPr>
          <w:rFonts w:ascii="Arial" w:hAnsi="Arial" w:cs="Arial"/>
          <w:i/>
          <w:szCs w:val="26"/>
        </w:rPr>
      </w:pPr>
      <w:r w:rsidRPr="00556BD5">
        <w:rPr>
          <w:rFonts w:ascii="Arial" w:hAnsi="Arial" w:cs="Arial"/>
          <w:i/>
          <w:szCs w:val="26"/>
        </w:rPr>
        <w:t xml:space="preserve">Con fundamento en el artículo 171, de la Ley de la Materia, se tiene al </w:t>
      </w:r>
      <w:r w:rsidRPr="00556BD5">
        <w:rPr>
          <w:rFonts w:ascii="Arial" w:hAnsi="Arial" w:cs="Arial"/>
          <w:b/>
          <w:i/>
          <w:szCs w:val="26"/>
        </w:rPr>
        <w:t xml:space="preserve">promovente </w:t>
      </w:r>
      <w:r w:rsidRPr="00556BD5">
        <w:rPr>
          <w:rFonts w:ascii="Arial" w:hAnsi="Arial" w:cs="Arial"/>
          <w:i/>
          <w:szCs w:val="26"/>
        </w:rPr>
        <w:t xml:space="preserve">señalando domicilio para oír y recibir notificaciones el ubicado en la calle Soconusco cuatrocientos dieciséis, colonia Volcanes, Ciudad de Oaxaca; y autorizando </w:t>
      </w:r>
      <w:r w:rsidRPr="00556BD5">
        <w:rPr>
          <w:rFonts w:ascii="Arial" w:hAnsi="Arial" w:cs="Arial"/>
          <w:b/>
          <w:i/>
          <w:szCs w:val="26"/>
        </w:rPr>
        <w:t>únicamente</w:t>
      </w:r>
      <w:r w:rsidRPr="00556BD5">
        <w:rPr>
          <w:rFonts w:ascii="Arial" w:hAnsi="Arial" w:cs="Arial"/>
          <w:i/>
          <w:szCs w:val="26"/>
        </w:rPr>
        <w:t xml:space="preserve"> para imponerse de los autos y recibir notificaciones a las personas que para tal efecto faculta, </w:t>
      </w:r>
      <w:r w:rsidR="002028E5" w:rsidRPr="00556BD5">
        <w:rPr>
          <w:rFonts w:ascii="Arial" w:hAnsi="Arial" w:cs="Arial"/>
          <w:i/>
          <w:szCs w:val="26"/>
        </w:rPr>
        <w:t>toda vez, que no acreditan contar con cédulas de licenciados en derecho, legalmente expedidas por autoridad competente, y que las mismas se encuentren inscritas en el Libro de Registros de cédulas y licenciados en Derecho, en la Secretaría General de Acuerdos de este Tribunal, lo anterior conforme a lo dispuesto en el artículo 148, último párrafo de la Ley de Procedimiento y Justicia Administrativa para el Estado d</w:t>
      </w:r>
      <w:r w:rsidR="00204283" w:rsidRPr="00556BD5">
        <w:rPr>
          <w:rFonts w:ascii="Arial" w:hAnsi="Arial" w:cs="Arial"/>
          <w:i/>
          <w:szCs w:val="26"/>
        </w:rPr>
        <w:t>e Oaxaca. - - - - - - - - - -</w:t>
      </w:r>
      <w:r w:rsidR="00556BD5">
        <w:rPr>
          <w:rFonts w:ascii="Arial" w:hAnsi="Arial" w:cs="Arial"/>
          <w:i/>
          <w:szCs w:val="26"/>
        </w:rPr>
        <w:t xml:space="preserve"> - - - - - - - </w:t>
      </w:r>
      <w:r w:rsidR="00204283" w:rsidRPr="00556BD5">
        <w:rPr>
          <w:rFonts w:ascii="Arial" w:hAnsi="Arial" w:cs="Arial"/>
          <w:i/>
          <w:szCs w:val="26"/>
        </w:rPr>
        <w:t xml:space="preserve"> </w:t>
      </w:r>
    </w:p>
    <w:p w:rsidR="002028E5" w:rsidRPr="00556BD5" w:rsidRDefault="002028E5" w:rsidP="002028E5">
      <w:pPr>
        <w:spacing w:line="360" w:lineRule="auto"/>
        <w:ind w:left="851" w:right="1041"/>
        <w:jc w:val="both"/>
        <w:rPr>
          <w:rFonts w:ascii="Arial" w:hAnsi="Arial" w:cs="Arial"/>
          <w:i/>
          <w:szCs w:val="26"/>
        </w:rPr>
      </w:pPr>
      <w:r w:rsidRPr="00556BD5">
        <w:rPr>
          <w:rFonts w:ascii="Arial" w:hAnsi="Arial" w:cs="Arial"/>
          <w:i/>
          <w:szCs w:val="26"/>
        </w:rPr>
        <w:t xml:space="preserve">Del escrito de demanda se advierte que el promovente no presentó como anexos documentos originales o copias certificadas a su demanda de nulidad, por lo tanto, esta Sala no ordena la devolución de los mismos. </w:t>
      </w:r>
      <w:r w:rsidR="00556BD5">
        <w:rPr>
          <w:rFonts w:ascii="Arial" w:hAnsi="Arial" w:cs="Arial"/>
          <w:i/>
          <w:szCs w:val="26"/>
        </w:rPr>
        <w:t>- - - - - - - - - - - - - - - - - - - -</w:t>
      </w:r>
    </w:p>
    <w:p w:rsidR="002028E5" w:rsidRPr="00556BD5" w:rsidRDefault="002028E5" w:rsidP="002028E5">
      <w:pPr>
        <w:spacing w:line="360" w:lineRule="auto"/>
        <w:ind w:left="851" w:right="1041" w:firstLine="565"/>
        <w:jc w:val="both"/>
        <w:rPr>
          <w:rFonts w:ascii="Arial" w:hAnsi="Arial" w:cs="Arial"/>
          <w:i/>
          <w:szCs w:val="26"/>
        </w:rPr>
      </w:pPr>
      <w:r w:rsidRPr="00556BD5">
        <w:rPr>
          <w:rFonts w:ascii="Arial" w:hAnsi="Arial" w:cs="Arial"/>
          <w:i/>
          <w:szCs w:val="26"/>
        </w:rPr>
        <w:t xml:space="preserve">Por último, una vez que cause estado el presente auto, </w:t>
      </w:r>
      <w:r w:rsidRPr="00556BD5">
        <w:rPr>
          <w:rFonts w:ascii="Arial" w:hAnsi="Arial" w:cs="Arial"/>
          <w:b/>
          <w:i/>
          <w:szCs w:val="26"/>
        </w:rPr>
        <w:t>se ordena dar de baja del libro de control de expedientes de esta Sala Unitaria</w:t>
      </w:r>
      <w:r w:rsidRPr="00556BD5">
        <w:rPr>
          <w:rFonts w:ascii="Arial" w:hAnsi="Arial" w:cs="Arial"/>
          <w:i/>
          <w:szCs w:val="26"/>
        </w:rPr>
        <w:t xml:space="preserve"> y en consecuencia su archivo, y mediante oficio </w:t>
      </w:r>
      <w:r w:rsidR="00B756E3" w:rsidRPr="00556BD5">
        <w:rPr>
          <w:rFonts w:ascii="Arial" w:hAnsi="Arial" w:cs="Arial"/>
          <w:i/>
          <w:szCs w:val="26"/>
        </w:rPr>
        <w:t xml:space="preserve">que se gire a la Secretaría General de Acuerdos de este Tribunal, remítase el original del expediente al Archivo General de este </w:t>
      </w:r>
      <w:r w:rsidR="00B756E3" w:rsidRPr="00556BD5">
        <w:rPr>
          <w:rFonts w:ascii="Arial" w:hAnsi="Arial" w:cs="Arial"/>
          <w:i/>
          <w:szCs w:val="26"/>
        </w:rPr>
        <w:lastRenderedPageBreak/>
        <w:t xml:space="preserve">Tribunal, de conformidad con lo dispuesto por los artículos 57, 58, 59, y 62 del Reglamento Interno del Tribunal de Justicia Administrativa del Estado de Oaxaca, aprobado. - - - - - - </w:t>
      </w:r>
      <w:r w:rsidR="0016371A" w:rsidRPr="00556BD5">
        <w:rPr>
          <w:rFonts w:ascii="Arial" w:hAnsi="Arial" w:cs="Arial"/>
          <w:i/>
          <w:szCs w:val="26"/>
        </w:rPr>
        <w:t xml:space="preserve">- - - - - - </w:t>
      </w:r>
    </w:p>
    <w:p w:rsidR="00A90A93" w:rsidRPr="00556BD5" w:rsidRDefault="00B756E3" w:rsidP="00B756E3">
      <w:pPr>
        <w:spacing w:line="360" w:lineRule="auto"/>
        <w:ind w:left="851" w:right="1041"/>
        <w:jc w:val="both"/>
        <w:rPr>
          <w:rFonts w:ascii="Arial" w:hAnsi="Arial" w:cs="Arial"/>
          <w:i/>
          <w:szCs w:val="26"/>
        </w:rPr>
      </w:pPr>
      <w:r w:rsidRPr="00556BD5">
        <w:rPr>
          <w:rFonts w:ascii="Arial" w:hAnsi="Arial" w:cs="Arial"/>
          <w:i/>
          <w:szCs w:val="26"/>
        </w:rPr>
        <w:t xml:space="preserve">Notifíquese personalmente al promovente, en términos de los artículos 172 fracción I y 173 </w:t>
      </w:r>
      <w:proofErr w:type="gramStart"/>
      <w:r w:rsidRPr="00556BD5">
        <w:rPr>
          <w:rFonts w:ascii="Arial" w:hAnsi="Arial" w:cs="Arial"/>
          <w:i/>
          <w:szCs w:val="26"/>
        </w:rPr>
        <w:t>fracción</w:t>
      </w:r>
      <w:proofErr w:type="gramEnd"/>
      <w:r w:rsidRPr="00556BD5">
        <w:rPr>
          <w:rFonts w:ascii="Arial" w:hAnsi="Arial" w:cs="Arial"/>
          <w:i/>
          <w:szCs w:val="26"/>
        </w:rPr>
        <w:t xml:space="preserve"> I, de la Ley de Procedimiento y Justicia Administrativa para el Estado de Oaxaca. - - - - - - - - - - </w:t>
      </w:r>
    </w:p>
    <w:p w:rsidR="00B756E3" w:rsidRPr="00556BD5" w:rsidRDefault="00B756E3" w:rsidP="00B756E3">
      <w:pPr>
        <w:spacing w:line="360" w:lineRule="auto"/>
        <w:ind w:left="851" w:right="1041"/>
        <w:jc w:val="both"/>
        <w:rPr>
          <w:rFonts w:ascii="Arial" w:hAnsi="Arial" w:cs="Arial"/>
          <w:i/>
          <w:szCs w:val="26"/>
        </w:rPr>
      </w:pPr>
      <w:r w:rsidRPr="00556BD5">
        <w:rPr>
          <w:rFonts w:ascii="Arial" w:hAnsi="Arial" w:cs="Arial"/>
          <w:i/>
          <w:szCs w:val="26"/>
        </w:rPr>
        <w:t xml:space="preserve">Así lo acordó y firma </w:t>
      </w:r>
      <w:r w:rsidR="00E26870" w:rsidRPr="00556BD5">
        <w:rPr>
          <w:rFonts w:ascii="Arial" w:hAnsi="Arial" w:cs="Arial"/>
          <w:i/>
          <w:szCs w:val="26"/>
        </w:rPr>
        <w:t>el Maestro en Derecho Pedro Carlos Zamora Martínez, Magistrado Titular de la Cuarta Sala Unitaria de Primera Instancia del Tribunal de Justicia Administrativa del Estado de Oaxaca, quien actúa legalmente con la Licenciada Monserrat García Altamirano, Secretaria de Acuerdos de esta Sala, quien autoriza y da fe”.  - - - - - - - - - - - - - - - - - - - - - - - - - -</w:t>
      </w:r>
      <w:r w:rsidR="00B44103" w:rsidRPr="00556BD5">
        <w:rPr>
          <w:rFonts w:ascii="Arial" w:hAnsi="Arial" w:cs="Arial"/>
          <w:i/>
          <w:szCs w:val="26"/>
        </w:rPr>
        <w:t xml:space="preserve"> - </w:t>
      </w:r>
      <w:r w:rsidR="00556BD5">
        <w:rPr>
          <w:rFonts w:ascii="Arial" w:hAnsi="Arial" w:cs="Arial"/>
          <w:i/>
          <w:szCs w:val="26"/>
        </w:rPr>
        <w:t xml:space="preserve">- - - - - - - </w:t>
      </w:r>
    </w:p>
    <w:p w:rsidR="00B756E3" w:rsidRPr="00E5261F" w:rsidRDefault="00B756E3" w:rsidP="002028E5">
      <w:pPr>
        <w:spacing w:line="360" w:lineRule="auto"/>
        <w:ind w:left="851" w:right="1041" w:firstLine="565"/>
        <w:jc w:val="both"/>
        <w:rPr>
          <w:rFonts w:ascii="Arial" w:hAnsi="Arial" w:cs="Arial"/>
          <w:i/>
          <w:sz w:val="26"/>
          <w:szCs w:val="26"/>
        </w:rPr>
      </w:pPr>
    </w:p>
    <w:p w:rsidR="00EA0C06" w:rsidRPr="00E5261F" w:rsidRDefault="00357DFB" w:rsidP="00EA0C06">
      <w:pPr>
        <w:widowControl w:val="0"/>
        <w:tabs>
          <w:tab w:val="left" w:pos="7938"/>
          <w:tab w:val="left" w:pos="8222"/>
        </w:tabs>
        <w:spacing w:line="360" w:lineRule="auto"/>
        <w:ind w:right="49"/>
        <w:jc w:val="center"/>
        <w:rPr>
          <w:rFonts w:ascii="Arial" w:eastAsia="Times New Roman" w:hAnsi="Arial" w:cs="Arial"/>
          <w:b/>
          <w:bCs/>
          <w:sz w:val="26"/>
          <w:szCs w:val="26"/>
          <w:lang w:eastAsia="es-ES"/>
        </w:rPr>
      </w:pPr>
      <w:r w:rsidRPr="00E5261F">
        <w:rPr>
          <w:rFonts w:ascii="Arial" w:eastAsia="Times New Roman" w:hAnsi="Arial" w:cs="Arial"/>
          <w:b/>
          <w:bCs/>
          <w:sz w:val="26"/>
          <w:szCs w:val="26"/>
          <w:lang w:eastAsia="es-ES"/>
        </w:rPr>
        <w:t>C O N S I D E R A N D O</w:t>
      </w:r>
    </w:p>
    <w:p w:rsidR="00B04CC6" w:rsidRPr="00E5261F" w:rsidRDefault="00B04CC6" w:rsidP="00B04CC6">
      <w:pPr>
        <w:spacing w:before="240" w:line="360" w:lineRule="auto"/>
        <w:ind w:firstLine="708"/>
        <w:jc w:val="both"/>
        <w:rPr>
          <w:rFonts w:ascii="Arial" w:hAnsi="Arial" w:cs="Arial"/>
          <w:b/>
          <w:bCs/>
          <w:iCs/>
          <w:sz w:val="26"/>
          <w:szCs w:val="26"/>
        </w:rPr>
      </w:pPr>
      <w:r w:rsidRPr="00E5261F">
        <w:rPr>
          <w:rFonts w:ascii="Arial" w:hAnsi="Arial" w:cs="Arial"/>
          <w:b/>
          <w:bCs/>
          <w:iCs/>
          <w:sz w:val="26"/>
          <w:szCs w:val="26"/>
        </w:rPr>
        <w:t xml:space="preserve">PRIMERO. </w:t>
      </w:r>
      <w:r w:rsidRPr="00E5261F">
        <w:rPr>
          <w:rFonts w:ascii="Arial" w:hAnsi="Arial" w:cs="Arial"/>
          <w:bCs/>
          <w:iCs/>
          <w:sz w:val="26"/>
          <w:szCs w:val="26"/>
        </w:rPr>
        <w:t xml:space="preserve">Esta Sala Superior es competente para conocer del presente asunto, conforme a lo dispuesto por los artículos 114 </w:t>
      </w:r>
      <w:r w:rsidR="009C6252" w:rsidRPr="00E5261F">
        <w:rPr>
          <w:rFonts w:ascii="Arial" w:hAnsi="Arial" w:cs="Arial"/>
          <w:bCs/>
          <w:iCs/>
          <w:sz w:val="26"/>
          <w:szCs w:val="26"/>
        </w:rPr>
        <w:t xml:space="preserve">QUÁTER </w:t>
      </w:r>
      <w:r w:rsidRPr="00E5261F">
        <w:rPr>
          <w:rFonts w:ascii="Arial" w:hAnsi="Arial" w:cs="Arial"/>
          <w:bCs/>
          <w:iCs/>
          <w:sz w:val="26"/>
          <w:szCs w:val="26"/>
        </w:rPr>
        <w:t>de la Constitución Política del Estado Libre y Soberano de Oaxaca;</w:t>
      </w:r>
      <w:r w:rsidRPr="00E5261F">
        <w:rPr>
          <w:rFonts w:ascii="Arial" w:hAnsi="Arial" w:cs="Arial"/>
          <w:bCs/>
          <w:iCs/>
          <w:sz w:val="26"/>
          <w:szCs w:val="26"/>
          <w:lang w:eastAsia="es-ES"/>
        </w:rPr>
        <w:t xml:space="preserve"> </w:t>
      </w:r>
      <w:r w:rsidR="00ED677B" w:rsidRPr="00E5261F">
        <w:rPr>
          <w:rFonts w:ascii="Arial" w:hAnsi="Arial" w:cs="Arial"/>
          <w:bCs/>
          <w:iCs/>
          <w:sz w:val="26"/>
          <w:szCs w:val="26"/>
          <w:lang w:eastAsia="es-ES"/>
        </w:rPr>
        <w:t>1 párrafo segundo, 2 párrafos primero y cuarto, 4 fracción VIII, 23, 24</w:t>
      </w:r>
      <w:r w:rsidR="00D933C9">
        <w:rPr>
          <w:rFonts w:ascii="Arial" w:hAnsi="Arial" w:cs="Arial"/>
          <w:bCs/>
          <w:iCs/>
          <w:sz w:val="26"/>
          <w:szCs w:val="26"/>
          <w:lang w:eastAsia="es-ES"/>
        </w:rPr>
        <w:t xml:space="preserve"> fracción I, 25 fracción I</w:t>
      </w:r>
      <w:r w:rsidR="00F97312">
        <w:rPr>
          <w:rFonts w:ascii="Arial" w:hAnsi="Arial" w:cs="Arial"/>
          <w:bCs/>
          <w:iCs/>
          <w:sz w:val="26"/>
          <w:szCs w:val="26"/>
          <w:lang w:eastAsia="es-ES"/>
        </w:rPr>
        <w:t>, 26</w:t>
      </w:r>
      <w:r w:rsidR="00D933C9">
        <w:rPr>
          <w:rFonts w:ascii="Arial" w:hAnsi="Arial" w:cs="Arial"/>
          <w:bCs/>
          <w:iCs/>
          <w:sz w:val="26"/>
          <w:szCs w:val="26"/>
          <w:lang w:eastAsia="es-ES"/>
        </w:rPr>
        <w:t xml:space="preserve"> y 27</w:t>
      </w:r>
      <w:r w:rsidR="00ED677B" w:rsidRPr="00E5261F">
        <w:rPr>
          <w:rFonts w:ascii="Arial" w:hAnsi="Arial" w:cs="Arial"/>
          <w:bCs/>
          <w:iCs/>
          <w:sz w:val="26"/>
          <w:szCs w:val="26"/>
          <w:lang w:eastAsia="es-ES"/>
        </w:rPr>
        <w:t xml:space="preserve">de la Ley Orgánica del Tribunal de </w:t>
      </w:r>
      <w:r w:rsidR="00ED677B" w:rsidRPr="00E5261F">
        <w:rPr>
          <w:rFonts w:ascii="Arial" w:hAnsi="Arial" w:cs="Arial"/>
          <w:bCs/>
          <w:iCs/>
          <w:sz w:val="26"/>
          <w:szCs w:val="26"/>
        </w:rPr>
        <w:t xml:space="preserve">Justicia Administrativa del Estado de Oaxaca, publicada en el Periódico Oficial del Estado de Oaxaca el siete de noviembre de dos mil diecinueve; </w:t>
      </w:r>
      <w:r w:rsidRPr="00E5261F">
        <w:rPr>
          <w:rFonts w:ascii="Arial" w:hAnsi="Arial" w:cs="Arial"/>
          <w:bCs/>
          <w:iCs/>
          <w:sz w:val="26"/>
          <w:szCs w:val="26"/>
          <w:lang w:eastAsia="es-ES"/>
        </w:rPr>
        <w:t>125</w:t>
      </w:r>
      <w:r w:rsidRPr="00E5261F">
        <w:rPr>
          <w:rFonts w:ascii="Arial" w:hAnsi="Arial" w:cs="Arial"/>
          <w:bCs/>
          <w:iCs/>
          <w:sz w:val="26"/>
          <w:szCs w:val="26"/>
        </w:rPr>
        <w:t xml:space="preserve">, 127, 129, 130 fracción I, 131, 231, 236 fracción I y 238 de la Ley de Procedimiento y Justicia Administrativa para el Estado de Oaxaca, dado que se trata de </w:t>
      </w:r>
      <w:r w:rsidR="00716DD7" w:rsidRPr="00E5261F">
        <w:rPr>
          <w:rFonts w:ascii="Arial" w:hAnsi="Arial" w:cs="Arial"/>
          <w:bCs/>
          <w:iCs/>
          <w:sz w:val="26"/>
          <w:szCs w:val="26"/>
        </w:rPr>
        <w:t>un r</w:t>
      </w:r>
      <w:r w:rsidRPr="00E5261F">
        <w:rPr>
          <w:rFonts w:ascii="Arial" w:hAnsi="Arial" w:cs="Arial"/>
          <w:bCs/>
          <w:iCs/>
          <w:sz w:val="26"/>
          <w:szCs w:val="26"/>
        </w:rPr>
        <w:t xml:space="preserve">ecurso de </w:t>
      </w:r>
      <w:r w:rsidR="00716DD7" w:rsidRPr="00E5261F">
        <w:rPr>
          <w:rFonts w:ascii="Arial" w:hAnsi="Arial" w:cs="Arial"/>
          <w:bCs/>
          <w:iCs/>
          <w:sz w:val="26"/>
          <w:szCs w:val="26"/>
        </w:rPr>
        <w:t>r</w:t>
      </w:r>
      <w:r w:rsidRPr="00E5261F">
        <w:rPr>
          <w:rFonts w:ascii="Arial" w:hAnsi="Arial" w:cs="Arial"/>
          <w:bCs/>
          <w:iCs/>
          <w:sz w:val="26"/>
          <w:szCs w:val="26"/>
        </w:rPr>
        <w:t xml:space="preserve">evisión interpuesto en contra del acuerdo de veintidós de octubre de dos mil dieciocho, dictado por la Cuarta Sala Unitaria de Primera Instancia de este Tribunal, en el juicio de nulidad </w:t>
      </w:r>
      <w:r w:rsidRPr="00E5261F">
        <w:rPr>
          <w:rFonts w:ascii="Arial" w:hAnsi="Arial" w:cs="Arial"/>
          <w:b/>
          <w:bCs/>
          <w:iCs/>
          <w:sz w:val="26"/>
          <w:szCs w:val="26"/>
        </w:rPr>
        <w:t>0104/2018.</w:t>
      </w:r>
    </w:p>
    <w:p w:rsidR="000C471B" w:rsidRPr="00E5261F" w:rsidRDefault="000C471B" w:rsidP="000C471B">
      <w:pPr>
        <w:spacing w:line="360" w:lineRule="auto"/>
        <w:ind w:firstLine="708"/>
        <w:jc w:val="both"/>
        <w:rPr>
          <w:rFonts w:ascii="Arial" w:hAnsi="Arial" w:cs="Arial"/>
          <w:sz w:val="26"/>
          <w:szCs w:val="26"/>
        </w:rPr>
      </w:pPr>
      <w:r w:rsidRPr="00E5261F">
        <w:rPr>
          <w:rFonts w:ascii="Arial" w:hAnsi="Arial" w:cs="Arial"/>
          <w:b/>
          <w:bCs/>
          <w:sz w:val="26"/>
          <w:szCs w:val="26"/>
        </w:rPr>
        <w:t>SEGUNDO.</w:t>
      </w:r>
      <w:r w:rsidRPr="00E5261F">
        <w:rPr>
          <w:rFonts w:ascii="Arial" w:hAnsi="Arial" w:cs="Arial"/>
          <w:bCs/>
          <w:sz w:val="26"/>
          <w:szCs w:val="26"/>
        </w:rPr>
        <w:t xml:space="preserve"> Los agravios hechos valer se encuentran expuestos en el respectivo escrito del recurrente, por lo que no existe necesidad de transcribirlos, virtud a que ello no implica transgresión a derecho alguno del recurrente, como tampoco se vulnera disposición expresa que imponga tal obligación</w:t>
      </w:r>
      <w:r w:rsidRPr="00E5261F">
        <w:rPr>
          <w:rFonts w:ascii="Arial" w:hAnsi="Arial" w:cs="Arial"/>
          <w:sz w:val="26"/>
          <w:szCs w:val="26"/>
        </w:rPr>
        <w:t>.</w:t>
      </w:r>
    </w:p>
    <w:p w:rsidR="000C471B" w:rsidRPr="00E5261F" w:rsidRDefault="000C471B" w:rsidP="000C471B">
      <w:pPr>
        <w:widowControl w:val="0"/>
        <w:tabs>
          <w:tab w:val="left" w:pos="7938"/>
        </w:tabs>
        <w:spacing w:line="360" w:lineRule="auto"/>
        <w:ind w:right="18" w:firstLine="709"/>
        <w:jc w:val="both"/>
        <w:rPr>
          <w:rFonts w:ascii="Arial" w:hAnsi="Arial" w:cs="Arial"/>
          <w:sz w:val="26"/>
          <w:szCs w:val="26"/>
        </w:rPr>
      </w:pPr>
      <w:r w:rsidRPr="00E5261F">
        <w:rPr>
          <w:rFonts w:ascii="Arial" w:hAnsi="Arial" w:cs="Arial"/>
          <w:sz w:val="26"/>
          <w:szCs w:val="26"/>
        </w:rPr>
        <w:t>En apoyo a lo anterior, se invoca la t</w:t>
      </w:r>
      <w:r w:rsidRPr="00E5261F">
        <w:rPr>
          <w:rFonts w:ascii="Arial" w:hAnsi="Arial" w:cs="Arial"/>
          <w:bCs/>
          <w:color w:val="000000"/>
          <w:sz w:val="26"/>
          <w:szCs w:val="26"/>
        </w:rPr>
        <w:t>esis emitida por los Tribunales Colegiados de Circuito, con número de registro 254280, publicada en la Gaceta del Semanario Judicial de la Federación, Volumen 81, Sexta Parte, Séptima Época, pagina 23, bajo el rubro y texto siguiente:</w:t>
      </w:r>
    </w:p>
    <w:p w:rsidR="000C471B" w:rsidRPr="00E5261F" w:rsidRDefault="000C471B" w:rsidP="000C471B">
      <w:pPr>
        <w:widowControl w:val="0"/>
        <w:tabs>
          <w:tab w:val="left" w:pos="7938"/>
        </w:tabs>
        <w:spacing w:line="360" w:lineRule="auto"/>
        <w:ind w:right="18" w:firstLine="709"/>
        <w:jc w:val="both"/>
        <w:rPr>
          <w:rFonts w:ascii="Arial" w:hAnsi="Arial" w:cs="Arial"/>
          <w:sz w:val="26"/>
          <w:szCs w:val="26"/>
        </w:rPr>
      </w:pPr>
    </w:p>
    <w:p w:rsidR="000C471B" w:rsidRPr="00556BD5" w:rsidRDefault="000C471B" w:rsidP="000C471B">
      <w:pPr>
        <w:ind w:left="1134" w:right="900"/>
        <w:jc w:val="both"/>
        <w:rPr>
          <w:rFonts w:ascii="Arial" w:hAnsi="Arial" w:cs="Arial"/>
          <w:bCs/>
          <w:szCs w:val="26"/>
          <w:highlight w:val="yellow"/>
          <w:lang w:eastAsia="es-MX"/>
        </w:rPr>
      </w:pPr>
      <w:r w:rsidRPr="00556BD5">
        <w:rPr>
          <w:rFonts w:ascii="Arial" w:eastAsia="Times New Roman" w:hAnsi="Arial" w:cs="Arial"/>
          <w:b/>
          <w:bCs/>
          <w:szCs w:val="26"/>
          <w:lang w:eastAsia="es-MX"/>
        </w:rPr>
        <w:t>“</w:t>
      </w:r>
      <w:r w:rsidRPr="00556BD5">
        <w:rPr>
          <w:rFonts w:ascii="Arial" w:eastAsia="Times New Roman" w:hAnsi="Arial" w:cs="Arial"/>
          <w:b/>
          <w:i/>
          <w:szCs w:val="26"/>
          <w:lang w:eastAsia="es-MX"/>
        </w:rPr>
        <w:t xml:space="preserve">CONCEPTOS DE VIOLACIÓN. NO ES OBLIGATORIO TRANSCRIBIRLOS EN LA SENTENCIA. </w:t>
      </w:r>
      <w:r w:rsidRPr="00556BD5">
        <w:rPr>
          <w:rFonts w:ascii="Arial" w:eastAsia="Times New Roman" w:hAnsi="Arial" w:cs="Arial"/>
          <w:i/>
          <w:szCs w:val="26"/>
          <w:lang w:eastAsia="es-MX"/>
        </w:rPr>
        <w:t>Aun cuando sea verdad que el juzgador no transcriba en su integridad los conceptos de violación externados por la quejosa en su demanda de garantías, a pesar de indicarlo así en su sentencia, también lo </w:t>
      </w:r>
      <w:r w:rsidRPr="00556BD5">
        <w:rPr>
          <w:rFonts w:ascii="Arial" w:eastAsia="Times New Roman" w:hAnsi="Arial" w:cs="Arial"/>
          <w:bCs/>
          <w:i/>
          <w:szCs w:val="26"/>
          <w:bdr w:val="none" w:sz="0" w:space="0" w:color="auto" w:frame="1"/>
          <w:lang w:eastAsia="es-MX"/>
        </w:rPr>
        <w:t>es</w:t>
      </w:r>
      <w:r w:rsidRPr="00556BD5">
        <w:rPr>
          <w:rFonts w:ascii="Arial" w:eastAsia="Times New Roman" w:hAnsi="Arial" w:cs="Arial"/>
          <w:i/>
          <w:szCs w:val="26"/>
          <w:lang w:eastAsia="es-MX"/>
        </w:rPr>
        <w:t xml:space="preserve"> que tal omisión no infringe disposición legal </w:t>
      </w:r>
      <w:r w:rsidRPr="00556BD5">
        <w:rPr>
          <w:rFonts w:ascii="Arial" w:eastAsia="Times New Roman" w:hAnsi="Arial" w:cs="Arial"/>
          <w:i/>
          <w:szCs w:val="26"/>
          <w:lang w:eastAsia="es-MX"/>
        </w:rPr>
        <w:lastRenderedPageBreak/>
        <w:t>alguna, pues ninguna le impone la obligación de hacerlo, máxime si de la lectura de la sentencia recurrida se advierte que el Juez de Distrito expresa las razones conducentes para desestimar los conceptos de violación hechos valer, aun cuando no transcritos</w:t>
      </w:r>
      <w:r w:rsidRPr="00556BD5">
        <w:rPr>
          <w:rFonts w:ascii="Arial" w:eastAsia="Times New Roman" w:hAnsi="Arial" w:cs="Arial"/>
          <w:szCs w:val="26"/>
          <w:lang w:eastAsia="es-MX"/>
        </w:rPr>
        <w:t>(sic).”</w:t>
      </w:r>
    </w:p>
    <w:p w:rsidR="009045B6" w:rsidRPr="00E5261F" w:rsidRDefault="009045B6" w:rsidP="009045B6">
      <w:pPr>
        <w:spacing w:before="240" w:line="360" w:lineRule="auto"/>
        <w:ind w:firstLine="708"/>
        <w:jc w:val="both"/>
        <w:rPr>
          <w:rFonts w:ascii="Arial" w:hAnsi="Arial" w:cs="Arial"/>
          <w:bCs/>
          <w:iCs/>
          <w:sz w:val="26"/>
          <w:szCs w:val="26"/>
        </w:rPr>
      </w:pPr>
      <w:r w:rsidRPr="00E5261F">
        <w:rPr>
          <w:rFonts w:ascii="Arial" w:hAnsi="Arial" w:cs="Arial"/>
          <w:b/>
          <w:bCs/>
          <w:iCs/>
          <w:sz w:val="26"/>
          <w:szCs w:val="26"/>
        </w:rPr>
        <w:t xml:space="preserve">TERCERO. </w:t>
      </w:r>
      <w:r w:rsidRPr="00E5261F">
        <w:rPr>
          <w:rFonts w:ascii="Arial" w:hAnsi="Arial" w:cs="Arial"/>
          <w:bCs/>
          <w:iCs/>
          <w:sz w:val="26"/>
          <w:szCs w:val="26"/>
        </w:rPr>
        <w:t>El recurrente vierte en su único agravio</w:t>
      </w:r>
      <w:r w:rsidR="005E3952" w:rsidRPr="00E5261F">
        <w:rPr>
          <w:rFonts w:ascii="Arial" w:hAnsi="Arial" w:cs="Arial"/>
          <w:bCs/>
          <w:iCs/>
          <w:sz w:val="26"/>
          <w:szCs w:val="26"/>
        </w:rPr>
        <w:t xml:space="preserve">, señalado como </w:t>
      </w:r>
      <w:r w:rsidR="00976F7D" w:rsidRPr="00E5261F">
        <w:rPr>
          <w:rFonts w:ascii="Arial" w:hAnsi="Arial" w:cs="Arial"/>
          <w:bCs/>
          <w:i/>
          <w:iCs/>
          <w:sz w:val="26"/>
          <w:szCs w:val="26"/>
        </w:rPr>
        <w:t>“</w:t>
      </w:r>
      <w:r w:rsidR="005E3952" w:rsidRPr="00E5261F">
        <w:rPr>
          <w:rFonts w:ascii="Arial" w:hAnsi="Arial" w:cs="Arial"/>
          <w:bCs/>
          <w:i/>
          <w:iCs/>
          <w:sz w:val="26"/>
          <w:szCs w:val="26"/>
        </w:rPr>
        <w:t>primero</w:t>
      </w:r>
      <w:r w:rsidR="00976F7D" w:rsidRPr="00E5261F">
        <w:rPr>
          <w:rFonts w:ascii="Arial" w:hAnsi="Arial" w:cs="Arial"/>
          <w:bCs/>
          <w:i/>
          <w:iCs/>
          <w:sz w:val="26"/>
          <w:szCs w:val="26"/>
        </w:rPr>
        <w:t>”</w:t>
      </w:r>
      <w:r w:rsidR="005E3952" w:rsidRPr="00E5261F">
        <w:rPr>
          <w:rFonts w:ascii="Arial" w:hAnsi="Arial" w:cs="Arial"/>
          <w:bCs/>
          <w:iCs/>
          <w:sz w:val="26"/>
          <w:szCs w:val="26"/>
        </w:rPr>
        <w:t>,</w:t>
      </w:r>
      <w:r w:rsidRPr="00E5261F">
        <w:rPr>
          <w:rFonts w:ascii="Arial" w:hAnsi="Arial" w:cs="Arial"/>
          <w:bCs/>
          <w:iCs/>
          <w:sz w:val="26"/>
          <w:szCs w:val="26"/>
        </w:rPr>
        <w:t xml:space="preserve"> el argumento consistente en que </w:t>
      </w:r>
      <w:r w:rsidR="00716DD7" w:rsidRPr="00E5261F">
        <w:rPr>
          <w:rFonts w:ascii="Arial" w:hAnsi="Arial" w:cs="Arial"/>
          <w:bCs/>
          <w:iCs/>
          <w:sz w:val="26"/>
          <w:szCs w:val="26"/>
        </w:rPr>
        <w:t>el proveído de fecha veintidós de octubre de</w:t>
      </w:r>
      <w:r w:rsidR="009143CC" w:rsidRPr="00E5261F">
        <w:rPr>
          <w:rFonts w:ascii="Arial" w:hAnsi="Arial" w:cs="Arial"/>
          <w:bCs/>
          <w:iCs/>
          <w:sz w:val="26"/>
          <w:szCs w:val="26"/>
        </w:rPr>
        <w:t xml:space="preserve"> dos mil dieciocho,</w:t>
      </w:r>
      <w:r w:rsidR="00205426" w:rsidRPr="00E5261F">
        <w:rPr>
          <w:rFonts w:ascii="Arial" w:hAnsi="Arial" w:cs="Arial"/>
          <w:bCs/>
          <w:iCs/>
          <w:sz w:val="26"/>
          <w:szCs w:val="26"/>
        </w:rPr>
        <w:t xml:space="preserve"> dictado por la Cuarta Sala Unitaria de Primera Instancia de este Tribunal,</w:t>
      </w:r>
      <w:r w:rsidR="009143CC" w:rsidRPr="00E5261F">
        <w:rPr>
          <w:rFonts w:ascii="Arial" w:hAnsi="Arial" w:cs="Arial"/>
          <w:bCs/>
          <w:iCs/>
          <w:sz w:val="26"/>
          <w:szCs w:val="26"/>
        </w:rPr>
        <w:t xml:space="preserve"> le ca</w:t>
      </w:r>
      <w:r w:rsidR="00976F7D" w:rsidRPr="00E5261F">
        <w:rPr>
          <w:rFonts w:ascii="Arial" w:hAnsi="Arial" w:cs="Arial"/>
          <w:bCs/>
          <w:iCs/>
          <w:sz w:val="26"/>
          <w:szCs w:val="26"/>
        </w:rPr>
        <w:t xml:space="preserve">usa agravio, puesto </w:t>
      </w:r>
      <w:r w:rsidR="009143CC" w:rsidRPr="00E5261F">
        <w:rPr>
          <w:rFonts w:ascii="Arial" w:hAnsi="Arial" w:cs="Arial"/>
          <w:bCs/>
          <w:iCs/>
          <w:sz w:val="26"/>
          <w:szCs w:val="26"/>
        </w:rPr>
        <w:t xml:space="preserve">que </w:t>
      </w:r>
      <w:r w:rsidR="00976F7D" w:rsidRPr="00E5261F">
        <w:rPr>
          <w:rFonts w:ascii="Arial" w:hAnsi="Arial" w:cs="Arial"/>
          <w:bCs/>
          <w:iCs/>
          <w:sz w:val="26"/>
          <w:szCs w:val="26"/>
        </w:rPr>
        <w:t>desechó su demanda de nulidad por extemporánea</w:t>
      </w:r>
      <w:r w:rsidR="00205426" w:rsidRPr="00E5261F">
        <w:rPr>
          <w:rFonts w:ascii="Arial" w:hAnsi="Arial" w:cs="Arial"/>
          <w:bCs/>
          <w:iCs/>
          <w:sz w:val="26"/>
          <w:szCs w:val="26"/>
        </w:rPr>
        <w:t xml:space="preserve">, </w:t>
      </w:r>
      <w:r w:rsidR="00D76BAE" w:rsidRPr="00E5261F">
        <w:rPr>
          <w:rFonts w:ascii="Arial" w:hAnsi="Arial" w:cs="Arial"/>
          <w:bCs/>
          <w:iCs/>
          <w:sz w:val="26"/>
          <w:szCs w:val="26"/>
        </w:rPr>
        <w:t xml:space="preserve">aduciendo que tal </w:t>
      </w:r>
      <w:proofErr w:type="spellStart"/>
      <w:r w:rsidR="00D76BAE" w:rsidRPr="00E5261F">
        <w:rPr>
          <w:rFonts w:ascii="Arial" w:hAnsi="Arial" w:cs="Arial"/>
          <w:bCs/>
          <w:iCs/>
          <w:sz w:val="26"/>
          <w:szCs w:val="26"/>
        </w:rPr>
        <w:t>desechamiento</w:t>
      </w:r>
      <w:proofErr w:type="spellEnd"/>
      <w:r w:rsidR="00D76BAE" w:rsidRPr="00E5261F">
        <w:rPr>
          <w:rFonts w:ascii="Arial" w:hAnsi="Arial" w:cs="Arial"/>
          <w:bCs/>
          <w:iCs/>
          <w:sz w:val="26"/>
          <w:szCs w:val="26"/>
        </w:rPr>
        <w:t xml:space="preserve"> </w:t>
      </w:r>
      <w:r w:rsidR="00205426" w:rsidRPr="00E5261F">
        <w:rPr>
          <w:rFonts w:ascii="Arial" w:hAnsi="Arial" w:cs="Arial"/>
          <w:bCs/>
          <w:iCs/>
          <w:sz w:val="26"/>
          <w:szCs w:val="26"/>
        </w:rPr>
        <w:t xml:space="preserve">es erróneo ya que en el cómputo realizado por la </w:t>
      </w:r>
      <w:r w:rsidR="00205426" w:rsidRPr="00E5261F">
        <w:rPr>
          <w:rFonts w:ascii="Arial" w:hAnsi="Arial" w:cs="Arial"/>
          <w:bCs/>
          <w:i/>
          <w:iCs/>
          <w:sz w:val="26"/>
          <w:szCs w:val="26"/>
        </w:rPr>
        <w:t>A quo</w:t>
      </w:r>
      <w:r w:rsidR="00205426" w:rsidRPr="00E5261F">
        <w:rPr>
          <w:rFonts w:ascii="Arial" w:hAnsi="Arial" w:cs="Arial"/>
          <w:bCs/>
          <w:iCs/>
          <w:sz w:val="26"/>
          <w:szCs w:val="26"/>
        </w:rPr>
        <w:t xml:space="preserve">, </w:t>
      </w:r>
      <w:r w:rsidR="00A11936" w:rsidRPr="00E5261F">
        <w:rPr>
          <w:rFonts w:ascii="Arial" w:hAnsi="Arial" w:cs="Arial"/>
          <w:bCs/>
          <w:iCs/>
          <w:sz w:val="26"/>
          <w:szCs w:val="26"/>
        </w:rPr>
        <w:t>ésta n</w:t>
      </w:r>
      <w:r w:rsidR="0042599F" w:rsidRPr="00E5261F">
        <w:rPr>
          <w:rFonts w:ascii="Arial" w:hAnsi="Arial" w:cs="Arial"/>
          <w:bCs/>
          <w:iCs/>
          <w:sz w:val="26"/>
          <w:szCs w:val="26"/>
        </w:rPr>
        <w:t xml:space="preserve">o contó </w:t>
      </w:r>
      <w:proofErr w:type="spellStart"/>
      <w:r w:rsidR="0042599F" w:rsidRPr="00E5261F">
        <w:rPr>
          <w:rFonts w:ascii="Arial" w:hAnsi="Arial" w:cs="Arial"/>
          <w:bCs/>
          <w:iCs/>
          <w:sz w:val="26"/>
          <w:szCs w:val="26"/>
        </w:rPr>
        <w:t>como</w:t>
      </w:r>
      <w:proofErr w:type="spellEnd"/>
      <w:r w:rsidR="0042599F" w:rsidRPr="00E5261F">
        <w:rPr>
          <w:rFonts w:ascii="Arial" w:hAnsi="Arial" w:cs="Arial"/>
          <w:bCs/>
          <w:iCs/>
          <w:sz w:val="26"/>
          <w:szCs w:val="26"/>
        </w:rPr>
        <w:t xml:space="preserve"> día inhábil </w:t>
      </w:r>
      <w:r w:rsidR="00A11936" w:rsidRPr="00E5261F">
        <w:rPr>
          <w:rFonts w:ascii="Arial" w:hAnsi="Arial" w:cs="Arial"/>
          <w:bCs/>
          <w:iCs/>
          <w:sz w:val="26"/>
          <w:szCs w:val="26"/>
        </w:rPr>
        <w:t xml:space="preserve">el </w:t>
      </w:r>
      <w:r w:rsidR="00060178" w:rsidRPr="00E5261F">
        <w:rPr>
          <w:rFonts w:ascii="Arial" w:hAnsi="Arial" w:cs="Arial"/>
          <w:bCs/>
          <w:iCs/>
          <w:sz w:val="26"/>
          <w:szCs w:val="26"/>
        </w:rPr>
        <w:t xml:space="preserve">trece de septiembre de dos mil dieciocho, </w:t>
      </w:r>
      <w:r w:rsidR="00C12EBA" w:rsidRPr="00E5261F">
        <w:rPr>
          <w:rFonts w:ascii="Arial" w:hAnsi="Arial" w:cs="Arial"/>
          <w:bCs/>
          <w:iCs/>
          <w:sz w:val="26"/>
          <w:szCs w:val="26"/>
        </w:rPr>
        <w:t xml:space="preserve">establecido como tal en el </w:t>
      </w:r>
      <w:r w:rsidR="00A11936" w:rsidRPr="00E5261F">
        <w:rPr>
          <w:rFonts w:ascii="Arial" w:hAnsi="Arial" w:cs="Arial"/>
          <w:bCs/>
          <w:iCs/>
          <w:sz w:val="26"/>
          <w:szCs w:val="26"/>
        </w:rPr>
        <w:t>Acuerdo G</w:t>
      </w:r>
      <w:r w:rsidR="00C12EBA" w:rsidRPr="00E5261F">
        <w:rPr>
          <w:rFonts w:ascii="Arial" w:hAnsi="Arial" w:cs="Arial"/>
          <w:bCs/>
          <w:iCs/>
          <w:sz w:val="26"/>
          <w:szCs w:val="26"/>
        </w:rPr>
        <w:t xml:space="preserve">eneral </w:t>
      </w:r>
      <w:r w:rsidR="00A11936" w:rsidRPr="00E5261F">
        <w:rPr>
          <w:rFonts w:ascii="Arial" w:hAnsi="Arial" w:cs="Arial"/>
          <w:bCs/>
          <w:iCs/>
          <w:sz w:val="26"/>
          <w:szCs w:val="26"/>
        </w:rPr>
        <w:t xml:space="preserve"> número 01/2018 </w:t>
      </w:r>
      <w:r w:rsidR="00C12EBA" w:rsidRPr="00E5261F">
        <w:rPr>
          <w:rFonts w:ascii="Arial" w:hAnsi="Arial" w:cs="Arial"/>
          <w:bCs/>
          <w:iCs/>
          <w:sz w:val="26"/>
          <w:szCs w:val="26"/>
        </w:rPr>
        <w:t xml:space="preserve">del Pleno del Consejo de la Judicatura del Poder Judicial del Estado de Oaxaca, </w:t>
      </w:r>
      <w:r w:rsidR="00A11936" w:rsidRPr="00E5261F">
        <w:rPr>
          <w:rFonts w:ascii="Arial" w:hAnsi="Arial" w:cs="Arial"/>
          <w:bCs/>
          <w:iCs/>
          <w:sz w:val="26"/>
          <w:szCs w:val="26"/>
        </w:rPr>
        <w:t xml:space="preserve">y aduce también el recurrente que es obligación de este Tribunal respetar los acuerdos emitidos por el Consejo de la Judicatura del Poder Judicial del Estado de Oaxaca. </w:t>
      </w:r>
    </w:p>
    <w:p w:rsidR="009045B6" w:rsidRPr="00E5261F" w:rsidRDefault="00A11936" w:rsidP="00B04CC6">
      <w:pPr>
        <w:spacing w:before="240" w:line="360" w:lineRule="auto"/>
        <w:ind w:firstLine="708"/>
        <w:jc w:val="both"/>
        <w:rPr>
          <w:rFonts w:ascii="Arial" w:hAnsi="Arial" w:cs="Arial"/>
          <w:bCs/>
          <w:iCs/>
          <w:sz w:val="26"/>
          <w:szCs w:val="26"/>
        </w:rPr>
      </w:pPr>
      <w:r w:rsidRPr="00E5261F">
        <w:rPr>
          <w:rFonts w:ascii="Arial" w:hAnsi="Arial" w:cs="Arial"/>
          <w:bCs/>
          <w:iCs/>
          <w:sz w:val="26"/>
          <w:szCs w:val="26"/>
        </w:rPr>
        <w:t xml:space="preserve">Esta Sala Superior considera que sus argumentos son </w:t>
      </w:r>
      <w:r w:rsidRPr="00E5261F">
        <w:rPr>
          <w:rFonts w:ascii="Arial" w:hAnsi="Arial" w:cs="Arial"/>
          <w:b/>
          <w:bCs/>
          <w:iCs/>
          <w:sz w:val="26"/>
          <w:szCs w:val="26"/>
        </w:rPr>
        <w:t xml:space="preserve">infundados </w:t>
      </w:r>
      <w:r w:rsidRPr="00E5261F">
        <w:rPr>
          <w:rFonts w:ascii="Arial" w:hAnsi="Arial" w:cs="Arial"/>
          <w:bCs/>
          <w:iCs/>
          <w:sz w:val="26"/>
          <w:szCs w:val="26"/>
        </w:rPr>
        <w:t xml:space="preserve">para revocar el acuerdo que recurre. </w:t>
      </w:r>
    </w:p>
    <w:p w:rsidR="000158D8" w:rsidRPr="00E5261F" w:rsidRDefault="000158D8" w:rsidP="000158D8">
      <w:pPr>
        <w:spacing w:before="240" w:line="360" w:lineRule="auto"/>
        <w:ind w:firstLine="708"/>
        <w:jc w:val="both"/>
        <w:rPr>
          <w:rFonts w:ascii="Arial" w:hAnsi="Arial" w:cs="Arial"/>
          <w:b/>
          <w:bCs/>
          <w:sz w:val="26"/>
          <w:szCs w:val="26"/>
        </w:rPr>
      </w:pPr>
      <w:r w:rsidRPr="00E5261F">
        <w:rPr>
          <w:rFonts w:ascii="Arial" w:hAnsi="Arial" w:cs="Arial"/>
          <w:bCs/>
          <w:iCs/>
          <w:sz w:val="26"/>
          <w:szCs w:val="26"/>
        </w:rPr>
        <w:t xml:space="preserve">Al efecto, el artículo </w:t>
      </w:r>
      <w:r w:rsidR="001C6315" w:rsidRPr="00E5261F">
        <w:rPr>
          <w:rFonts w:ascii="Arial" w:hAnsi="Arial" w:cs="Arial"/>
          <w:bCs/>
          <w:iCs/>
          <w:sz w:val="26"/>
          <w:szCs w:val="26"/>
        </w:rPr>
        <w:t xml:space="preserve">166 párrafo primero de la </w:t>
      </w:r>
      <w:r w:rsidR="001C6315" w:rsidRPr="00E5261F">
        <w:rPr>
          <w:rFonts w:ascii="Arial" w:hAnsi="Arial" w:cs="Arial"/>
          <w:sz w:val="26"/>
          <w:szCs w:val="26"/>
        </w:rPr>
        <w:t xml:space="preserve">Ley de Procedimiento y Justicia Administrativa para el Estado de Oaxaca establece: </w:t>
      </w:r>
    </w:p>
    <w:p w:rsidR="000158D8" w:rsidRPr="00556BD5" w:rsidRDefault="001C6315" w:rsidP="001C6315">
      <w:pPr>
        <w:spacing w:before="240" w:line="360" w:lineRule="auto"/>
        <w:ind w:left="567" w:right="900"/>
        <w:jc w:val="both"/>
        <w:rPr>
          <w:rFonts w:ascii="Arial" w:hAnsi="Arial" w:cs="Arial"/>
          <w:bCs/>
          <w:i/>
          <w:szCs w:val="26"/>
        </w:rPr>
      </w:pPr>
      <w:r w:rsidRPr="00556BD5">
        <w:rPr>
          <w:rFonts w:ascii="Arial" w:hAnsi="Arial" w:cs="Arial"/>
          <w:bCs/>
          <w:i/>
          <w:szCs w:val="26"/>
        </w:rPr>
        <w:t>“</w:t>
      </w:r>
      <w:r w:rsidRPr="00556BD5">
        <w:rPr>
          <w:rFonts w:ascii="Arial" w:hAnsi="Arial" w:cs="Arial"/>
          <w:b/>
          <w:bCs/>
          <w:i/>
          <w:szCs w:val="26"/>
        </w:rPr>
        <w:t>ARTÍCULO 166.-</w:t>
      </w:r>
      <w:r w:rsidRPr="00556BD5">
        <w:rPr>
          <w:rFonts w:ascii="Arial" w:hAnsi="Arial" w:cs="Arial"/>
          <w:bCs/>
          <w:i/>
          <w:szCs w:val="26"/>
        </w:rPr>
        <w:t xml:space="preserve"> El plazo para interponer la demanda ante el tribunal será de treinta días hábiles, contados a partir del día siguiente al en que surta efectos, conforme a la ley aplicable al acto, la notificación de la resolución o acto que se combata; o conste fehacientemente que el o los interesados o afectados tienen conocimiento del acto. …”</w:t>
      </w:r>
    </w:p>
    <w:p w:rsidR="00EA0C06" w:rsidRPr="00E5261F" w:rsidRDefault="00EA0C06" w:rsidP="00D41DB3">
      <w:pPr>
        <w:tabs>
          <w:tab w:val="left" w:pos="7371"/>
        </w:tabs>
        <w:spacing w:line="360" w:lineRule="auto"/>
        <w:ind w:left="851" w:right="1325"/>
        <w:jc w:val="both"/>
        <w:rPr>
          <w:rFonts w:ascii="Arial" w:hAnsi="Arial" w:cs="Arial"/>
          <w:i/>
          <w:color w:val="000000"/>
          <w:sz w:val="26"/>
          <w:szCs w:val="26"/>
          <w:highlight w:val="yellow"/>
        </w:rPr>
      </w:pPr>
    </w:p>
    <w:p w:rsidR="00357DFB" w:rsidRPr="00E5261F" w:rsidRDefault="001C6315" w:rsidP="00357DFB">
      <w:pPr>
        <w:spacing w:line="360" w:lineRule="auto"/>
        <w:ind w:right="49"/>
        <w:jc w:val="both"/>
        <w:rPr>
          <w:rFonts w:ascii="Arial" w:hAnsi="Arial" w:cs="Arial"/>
          <w:color w:val="000000"/>
          <w:sz w:val="26"/>
          <w:szCs w:val="26"/>
        </w:rPr>
      </w:pPr>
      <w:r w:rsidRPr="00E5261F">
        <w:rPr>
          <w:rFonts w:ascii="Arial" w:hAnsi="Arial" w:cs="Arial"/>
          <w:color w:val="000000"/>
          <w:sz w:val="26"/>
          <w:szCs w:val="26"/>
        </w:rPr>
        <w:t xml:space="preserve"> </w:t>
      </w:r>
      <w:r w:rsidR="001D209E" w:rsidRPr="00E5261F">
        <w:rPr>
          <w:rFonts w:ascii="Arial" w:hAnsi="Arial" w:cs="Arial"/>
          <w:color w:val="000000"/>
          <w:sz w:val="26"/>
          <w:szCs w:val="26"/>
        </w:rPr>
        <w:tab/>
      </w:r>
      <w:r w:rsidRPr="00E5261F">
        <w:rPr>
          <w:rFonts w:ascii="Arial" w:hAnsi="Arial" w:cs="Arial"/>
          <w:color w:val="000000"/>
          <w:sz w:val="26"/>
          <w:szCs w:val="26"/>
        </w:rPr>
        <w:t xml:space="preserve">Y el diverso artículo 170 </w:t>
      </w:r>
      <w:r w:rsidR="00357DFB" w:rsidRPr="00E5261F">
        <w:rPr>
          <w:rFonts w:ascii="Arial" w:hAnsi="Arial" w:cs="Arial"/>
          <w:color w:val="000000"/>
          <w:sz w:val="26"/>
          <w:szCs w:val="26"/>
        </w:rPr>
        <w:t>párra</w:t>
      </w:r>
      <w:r w:rsidR="00EA0C06" w:rsidRPr="00E5261F">
        <w:rPr>
          <w:rFonts w:ascii="Arial" w:hAnsi="Arial" w:cs="Arial"/>
          <w:color w:val="000000"/>
          <w:sz w:val="26"/>
          <w:szCs w:val="26"/>
        </w:rPr>
        <w:t>fo</w:t>
      </w:r>
      <w:r w:rsidRPr="00E5261F">
        <w:rPr>
          <w:rFonts w:ascii="Arial" w:hAnsi="Arial" w:cs="Arial"/>
          <w:color w:val="000000"/>
          <w:sz w:val="26"/>
          <w:szCs w:val="26"/>
        </w:rPr>
        <w:t xml:space="preserve"> segundo de la misma</w:t>
      </w:r>
      <w:r w:rsidR="00EA0C06" w:rsidRPr="00E5261F">
        <w:rPr>
          <w:rFonts w:ascii="Arial" w:hAnsi="Arial" w:cs="Arial"/>
          <w:color w:val="000000"/>
          <w:sz w:val="26"/>
          <w:szCs w:val="26"/>
        </w:rPr>
        <w:t xml:space="preserve"> Ley,</w:t>
      </w:r>
      <w:r w:rsidRPr="00E5261F">
        <w:rPr>
          <w:rFonts w:ascii="Arial" w:hAnsi="Arial" w:cs="Arial"/>
          <w:color w:val="000000"/>
          <w:sz w:val="26"/>
          <w:szCs w:val="26"/>
        </w:rPr>
        <w:t xml:space="preserve"> dispone</w:t>
      </w:r>
      <w:r w:rsidR="00EA0C06" w:rsidRPr="00E5261F">
        <w:rPr>
          <w:rFonts w:ascii="Arial" w:hAnsi="Arial" w:cs="Arial"/>
          <w:color w:val="000000"/>
          <w:sz w:val="26"/>
          <w:szCs w:val="26"/>
        </w:rPr>
        <w:t>:</w:t>
      </w:r>
    </w:p>
    <w:p w:rsidR="001C6315" w:rsidRPr="00556BD5" w:rsidRDefault="001C6315" w:rsidP="00D41DB3">
      <w:pPr>
        <w:tabs>
          <w:tab w:val="left" w:pos="7655"/>
        </w:tabs>
        <w:spacing w:line="360" w:lineRule="auto"/>
        <w:ind w:left="851" w:right="1325"/>
        <w:jc w:val="both"/>
        <w:rPr>
          <w:rFonts w:ascii="Arial" w:hAnsi="Arial" w:cs="Arial"/>
          <w:i/>
          <w:color w:val="000000"/>
          <w:szCs w:val="26"/>
        </w:rPr>
      </w:pPr>
    </w:p>
    <w:p w:rsidR="00357DFB" w:rsidRPr="00556BD5" w:rsidRDefault="00357DFB" w:rsidP="00D41DB3">
      <w:pPr>
        <w:tabs>
          <w:tab w:val="left" w:pos="7655"/>
        </w:tabs>
        <w:spacing w:line="360" w:lineRule="auto"/>
        <w:ind w:left="851" w:right="1325"/>
        <w:jc w:val="both"/>
        <w:rPr>
          <w:rFonts w:ascii="Arial" w:hAnsi="Arial" w:cs="Arial"/>
          <w:i/>
          <w:color w:val="000000"/>
          <w:szCs w:val="26"/>
        </w:rPr>
      </w:pPr>
      <w:r w:rsidRPr="00556BD5">
        <w:rPr>
          <w:rFonts w:ascii="Arial" w:hAnsi="Arial" w:cs="Arial"/>
          <w:i/>
          <w:color w:val="000000"/>
          <w:szCs w:val="26"/>
        </w:rPr>
        <w:t>“</w:t>
      </w:r>
      <w:r w:rsidR="001C6315" w:rsidRPr="00556BD5">
        <w:rPr>
          <w:rFonts w:ascii="Arial" w:hAnsi="Arial" w:cs="Arial"/>
          <w:b/>
          <w:i/>
          <w:color w:val="000000"/>
          <w:szCs w:val="26"/>
        </w:rPr>
        <w:t>ARTÍCULO 17</w:t>
      </w:r>
      <w:r w:rsidRPr="00556BD5">
        <w:rPr>
          <w:rFonts w:ascii="Arial" w:hAnsi="Arial" w:cs="Arial"/>
          <w:b/>
          <w:i/>
          <w:color w:val="000000"/>
          <w:szCs w:val="26"/>
        </w:rPr>
        <w:t>0</w:t>
      </w:r>
      <w:r w:rsidRPr="00556BD5">
        <w:rPr>
          <w:rFonts w:ascii="Arial" w:hAnsi="Arial" w:cs="Arial"/>
          <w:i/>
          <w:color w:val="000000"/>
          <w:szCs w:val="26"/>
        </w:rPr>
        <w:t>.-…Las notificaciones surtirán sus efectos el día hábil siguiente</w:t>
      </w:r>
      <w:r w:rsidR="00EA0C06" w:rsidRPr="00556BD5">
        <w:rPr>
          <w:rFonts w:ascii="Arial" w:hAnsi="Arial" w:cs="Arial"/>
          <w:i/>
          <w:color w:val="000000"/>
          <w:szCs w:val="26"/>
        </w:rPr>
        <w:t xml:space="preserve"> de aquel en que se realicen.”</w:t>
      </w:r>
    </w:p>
    <w:p w:rsidR="002447DA" w:rsidRPr="00E5261F" w:rsidRDefault="002447DA" w:rsidP="00455903">
      <w:pPr>
        <w:tabs>
          <w:tab w:val="left" w:pos="7655"/>
        </w:tabs>
        <w:spacing w:line="360" w:lineRule="auto"/>
        <w:ind w:right="1325"/>
        <w:jc w:val="both"/>
        <w:rPr>
          <w:rFonts w:ascii="Arial" w:hAnsi="Arial" w:cs="Arial"/>
          <w:color w:val="000000"/>
          <w:sz w:val="26"/>
          <w:szCs w:val="26"/>
        </w:rPr>
      </w:pPr>
    </w:p>
    <w:p w:rsidR="00383C2B" w:rsidRPr="00E5261F" w:rsidRDefault="00383C2B" w:rsidP="001D209E">
      <w:pPr>
        <w:spacing w:line="360" w:lineRule="auto"/>
        <w:ind w:right="333" w:firstLine="709"/>
        <w:jc w:val="both"/>
        <w:rPr>
          <w:rFonts w:ascii="Arial" w:hAnsi="Arial" w:cs="Arial"/>
          <w:color w:val="000000"/>
          <w:sz w:val="26"/>
          <w:szCs w:val="26"/>
        </w:rPr>
      </w:pPr>
      <w:r w:rsidRPr="00E5261F">
        <w:rPr>
          <w:rFonts w:ascii="Arial" w:hAnsi="Arial" w:cs="Arial"/>
          <w:color w:val="000000"/>
          <w:sz w:val="26"/>
          <w:szCs w:val="26"/>
        </w:rPr>
        <w:t xml:space="preserve">Aunado a lo anterior, el artículo 165 de la Ley invocada </w:t>
      </w:r>
      <w:r w:rsidR="001D209E" w:rsidRPr="00E5261F">
        <w:rPr>
          <w:rFonts w:ascii="Arial" w:hAnsi="Arial" w:cs="Arial"/>
          <w:color w:val="000000"/>
          <w:sz w:val="26"/>
          <w:szCs w:val="26"/>
        </w:rPr>
        <w:t>establece:</w:t>
      </w:r>
    </w:p>
    <w:p w:rsidR="00383C2B" w:rsidRPr="00E5261F" w:rsidRDefault="00383C2B" w:rsidP="00383C2B">
      <w:pPr>
        <w:tabs>
          <w:tab w:val="left" w:pos="7655"/>
        </w:tabs>
        <w:spacing w:line="360" w:lineRule="auto"/>
        <w:ind w:right="1325"/>
        <w:jc w:val="both"/>
        <w:rPr>
          <w:rFonts w:ascii="Arial" w:hAnsi="Arial" w:cs="Arial"/>
          <w:color w:val="000000"/>
          <w:sz w:val="26"/>
          <w:szCs w:val="26"/>
        </w:rPr>
      </w:pPr>
    </w:p>
    <w:p w:rsidR="002447DA" w:rsidRPr="00556BD5" w:rsidRDefault="002447DA" w:rsidP="001D209E">
      <w:pPr>
        <w:tabs>
          <w:tab w:val="left" w:pos="7655"/>
        </w:tabs>
        <w:spacing w:line="360" w:lineRule="auto"/>
        <w:ind w:left="851" w:right="1325"/>
        <w:jc w:val="both"/>
        <w:rPr>
          <w:rFonts w:ascii="Arial" w:hAnsi="Arial" w:cs="Arial"/>
          <w:color w:val="000000"/>
          <w:szCs w:val="26"/>
        </w:rPr>
      </w:pPr>
      <w:r w:rsidRPr="00556BD5">
        <w:rPr>
          <w:rFonts w:ascii="Arial" w:hAnsi="Arial" w:cs="Arial"/>
          <w:b/>
          <w:bCs/>
          <w:i/>
          <w:szCs w:val="26"/>
        </w:rPr>
        <w:t xml:space="preserve">ARTÍCULO 165.- </w:t>
      </w:r>
      <w:r w:rsidRPr="00556BD5">
        <w:rPr>
          <w:rFonts w:ascii="Arial" w:hAnsi="Arial" w:cs="Arial"/>
          <w:i/>
          <w:szCs w:val="26"/>
        </w:rPr>
        <w:t xml:space="preserve">Son días hábiles para la promoción, substanciación y resolución del juicio contencioso administrativo, todos los días del año, con exclusión de los </w:t>
      </w:r>
      <w:r w:rsidRPr="00556BD5">
        <w:rPr>
          <w:rFonts w:ascii="Arial" w:hAnsi="Arial" w:cs="Arial"/>
          <w:i/>
          <w:szCs w:val="26"/>
        </w:rPr>
        <w:lastRenderedPageBreak/>
        <w:t xml:space="preserve">sábados y domingos, así como los señalados en el  calendario oficial del Tribunal. </w:t>
      </w:r>
    </w:p>
    <w:p w:rsidR="002447DA" w:rsidRPr="00556BD5" w:rsidRDefault="002447DA" w:rsidP="002447DA">
      <w:pPr>
        <w:tabs>
          <w:tab w:val="left" w:pos="7655"/>
        </w:tabs>
        <w:spacing w:line="360" w:lineRule="auto"/>
        <w:ind w:left="851" w:right="1325"/>
        <w:jc w:val="both"/>
        <w:rPr>
          <w:rFonts w:ascii="Arial" w:hAnsi="Arial" w:cs="Arial"/>
          <w:i/>
          <w:szCs w:val="26"/>
        </w:rPr>
      </w:pPr>
    </w:p>
    <w:p w:rsidR="002447DA" w:rsidRPr="00556BD5" w:rsidRDefault="002447DA" w:rsidP="002447DA">
      <w:pPr>
        <w:tabs>
          <w:tab w:val="left" w:pos="7655"/>
        </w:tabs>
        <w:spacing w:line="360" w:lineRule="auto"/>
        <w:ind w:left="851" w:right="1325"/>
        <w:jc w:val="both"/>
        <w:rPr>
          <w:rFonts w:ascii="Arial" w:hAnsi="Arial" w:cs="Arial"/>
          <w:i/>
          <w:szCs w:val="26"/>
        </w:rPr>
      </w:pPr>
      <w:r w:rsidRPr="00556BD5">
        <w:rPr>
          <w:rFonts w:ascii="Arial" w:hAnsi="Arial" w:cs="Arial"/>
          <w:i/>
          <w:szCs w:val="26"/>
        </w:rPr>
        <w:t>Se suspenderán las labores y no correrán los plazos, en los días referidos en el artículo 39 y todos aquellos que acuerde el Tribunal.</w:t>
      </w:r>
    </w:p>
    <w:p w:rsidR="002447DA" w:rsidRPr="00E5261F" w:rsidRDefault="002447DA" w:rsidP="002447DA">
      <w:pPr>
        <w:tabs>
          <w:tab w:val="left" w:pos="7655"/>
        </w:tabs>
        <w:spacing w:line="360" w:lineRule="auto"/>
        <w:ind w:left="851" w:right="1325"/>
        <w:jc w:val="both"/>
        <w:rPr>
          <w:rFonts w:ascii="Arial" w:hAnsi="Arial" w:cs="Arial"/>
          <w:i/>
          <w:color w:val="000000"/>
          <w:sz w:val="26"/>
          <w:szCs w:val="26"/>
        </w:rPr>
      </w:pPr>
    </w:p>
    <w:p w:rsidR="007600AB" w:rsidRPr="00E5261F" w:rsidRDefault="009F08A1" w:rsidP="009F08A1">
      <w:pPr>
        <w:spacing w:line="360" w:lineRule="auto"/>
        <w:ind w:right="333"/>
        <w:jc w:val="both"/>
        <w:rPr>
          <w:rFonts w:ascii="Arial" w:hAnsi="Arial" w:cs="Arial"/>
          <w:color w:val="000000"/>
          <w:sz w:val="26"/>
          <w:szCs w:val="26"/>
        </w:rPr>
      </w:pPr>
      <w:r w:rsidRPr="00E5261F">
        <w:rPr>
          <w:rFonts w:ascii="Arial" w:hAnsi="Arial" w:cs="Arial"/>
          <w:color w:val="000000"/>
          <w:sz w:val="26"/>
          <w:szCs w:val="26"/>
        </w:rPr>
        <w:tab/>
      </w:r>
      <w:r w:rsidR="007600AB" w:rsidRPr="00E5261F">
        <w:rPr>
          <w:rFonts w:ascii="Arial" w:hAnsi="Arial" w:cs="Arial"/>
          <w:color w:val="000000"/>
          <w:sz w:val="26"/>
          <w:szCs w:val="26"/>
        </w:rPr>
        <w:t>De los preceptos legales transcritos con antelación, se desprende que el plazo para interponer la demanda de nulidad será de treinta días hábiles contados a partir del día siguiente al en que surta efectos la notificación correspondiente o del que se hubiese tenido conocimiento u</w:t>
      </w:r>
      <w:r w:rsidR="002447DA" w:rsidRPr="00E5261F">
        <w:rPr>
          <w:rFonts w:ascii="Arial" w:hAnsi="Arial" w:cs="Arial"/>
          <w:color w:val="000000"/>
          <w:sz w:val="26"/>
          <w:szCs w:val="26"/>
        </w:rPr>
        <w:t xml:space="preserve"> ostentado sabedor de la misma, descontándose del cómputo del plazo los s</w:t>
      </w:r>
      <w:r w:rsidR="009438CE" w:rsidRPr="00E5261F">
        <w:rPr>
          <w:rFonts w:ascii="Arial" w:hAnsi="Arial" w:cs="Arial"/>
          <w:color w:val="000000"/>
          <w:sz w:val="26"/>
          <w:szCs w:val="26"/>
        </w:rPr>
        <w:t xml:space="preserve">ábados y domingos por ser inhábiles, y tampoco correrán los plazos en todos aquéllos días que acuerde el Tribunal. </w:t>
      </w:r>
    </w:p>
    <w:p w:rsidR="00455903" w:rsidRPr="00E5261F" w:rsidRDefault="009F08A1" w:rsidP="002447DA">
      <w:pPr>
        <w:spacing w:line="360" w:lineRule="auto"/>
        <w:ind w:right="333"/>
        <w:jc w:val="both"/>
        <w:rPr>
          <w:rFonts w:ascii="Arial" w:hAnsi="Arial" w:cs="Arial"/>
          <w:sz w:val="26"/>
          <w:szCs w:val="26"/>
        </w:rPr>
      </w:pPr>
      <w:r w:rsidRPr="00E5261F">
        <w:rPr>
          <w:rFonts w:ascii="Arial" w:hAnsi="Arial" w:cs="Arial"/>
          <w:color w:val="000000"/>
          <w:sz w:val="26"/>
          <w:szCs w:val="26"/>
        </w:rPr>
        <w:tab/>
      </w:r>
      <w:r w:rsidR="002447DA" w:rsidRPr="00E5261F">
        <w:rPr>
          <w:rFonts w:ascii="Arial" w:hAnsi="Arial" w:cs="Arial"/>
          <w:color w:val="000000"/>
          <w:sz w:val="26"/>
          <w:szCs w:val="26"/>
        </w:rPr>
        <w:t>Atendiendo a lo anterior</w:t>
      </w:r>
      <w:r w:rsidR="00455903" w:rsidRPr="00E5261F">
        <w:rPr>
          <w:rFonts w:ascii="Arial" w:hAnsi="Arial" w:cs="Arial"/>
          <w:color w:val="000000"/>
          <w:sz w:val="26"/>
          <w:szCs w:val="26"/>
        </w:rPr>
        <w:t>,</w:t>
      </w:r>
      <w:r w:rsidR="001A573F" w:rsidRPr="00E5261F">
        <w:rPr>
          <w:rFonts w:ascii="Arial" w:hAnsi="Arial" w:cs="Arial"/>
          <w:color w:val="000000"/>
          <w:sz w:val="26"/>
          <w:szCs w:val="26"/>
        </w:rPr>
        <w:t xml:space="preserve"> y considerando que el recurrente señaló </w:t>
      </w:r>
      <w:r w:rsidR="00F11AFB" w:rsidRPr="00E5261F">
        <w:rPr>
          <w:rFonts w:ascii="Arial" w:hAnsi="Arial" w:cs="Arial"/>
          <w:color w:val="000000"/>
          <w:sz w:val="26"/>
          <w:szCs w:val="26"/>
        </w:rPr>
        <w:t xml:space="preserve">que tuvo </w:t>
      </w:r>
      <w:r w:rsidR="001A573F" w:rsidRPr="00E5261F">
        <w:rPr>
          <w:rFonts w:ascii="Arial" w:hAnsi="Arial" w:cs="Arial"/>
          <w:color w:val="000000"/>
          <w:sz w:val="26"/>
          <w:szCs w:val="26"/>
        </w:rPr>
        <w:t xml:space="preserve">conocimiento del acto impugnado </w:t>
      </w:r>
      <w:r w:rsidR="00F11AFB" w:rsidRPr="00E5261F">
        <w:rPr>
          <w:rFonts w:ascii="Arial" w:hAnsi="Arial" w:cs="Arial"/>
          <w:sz w:val="26"/>
          <w:szCs w:val="26"/>
        </w:rPr>
        <w:t>el día treinta de agosto de dos mil dieciocho,</w:t>
      </w:r>
      <w:r w:rsidR="002D4FA2" w:rsidRPr="00E5261F">
        <w:rPr>
          <w:rFonts w:ascii="Arial" w:hAnsi="Arial" w:cs="Arial"/>
          <w:sz w:val="26"/>
          <w:szCs w:val="26"/>
        </w:rPr>
        <w:t xml:space="preserve"> </w:t>
      </w:r>
      <w:r w:rsidR="00301134" w:rsidRPr="00E5261F">
        <w:rPr>
          <w:rFonts w:ascii="Arial" w:hAnsi="Arial" w:cs="Arial"/>
          <w:sz w:val="26"/>
          <w:szCs w:val="26"/>
        </w:rPr>
        <w:t>se tiene que</w:t>
      </w:r>
      <w:r w:rsidR="00455903" w:rsidRPr="00E5261F">
        <w:rPr>
          <w:rFonts w:ascii="Arial" w:hAnsi="Arial" w:cs="Arial"/>
          <w:color w:val="000000"/>
          <w:sz w:val="26"/>
          <w:szCs w:val="26"/>
        </w:rPr>
        <w:t xml:space="preserve"> la Sala de Primera Instancia</w:t>
      </w:r>
      <w:r w:rsidR="002447DA" w:rsidRPr="00E5261F">
        <w:rPr>
          <w:rFonts w:ascii="Arial" w:hAnsi="Arial" w:cs="Arial"/>
          <w:color w:val="000000"/>
          <w:sz w:val="26"/>
          <w:szCs w:val="26"/>
        </w:rPr>
        <w:t xml:space="preserve"> </w:t>
      </w:r>
      <w:r w:rsidR="002447DA" w:rsidRPr="00E5261F">
        <w:rPr>
          <w:rFonts w:ascii="Arial" w:hAnsi="Arial" w:cs="Arial"/>
          <w:sz w:val="26"/>
          <w:szCs w:val="26"/>
        </w:rPr>
        <w:t>determinó</w:t>
      </w:r>
      <w:r w:rsidR="009438CE" w:rsidRPr="00E5261F">
        <w:rPr>
          <w:rFonts w:ascii="Arial" w:hAnsi="Arial" w:cs="Arial"/>
          <w:sz w:val="26"/>
          <w:szCs w:val="26"/>
        </w:rPr>
        <w:t xml:space="preserve"> </w:t>
      </w:r>
      <w:r w:rsidR="009438CE" w:rsidRPr="00E5261F">
        <w:rPr>
          <w:rFonts w:ascii="Arial" w:hAnsi="Arial" w:cs="Arial"/>
          <w:b/>
          <w:sz w:val="26"/>
          <w:szCs w:val="26"/>
        </w:rPr>
        <w:t>acertadamente</w:t>
      </w:r>
      <w:r w:rsidR="00455903" w:rsidRPr="00E5261F">
        <w:rPr>
          <w:rFonts w:ascii="Arial" w:hAnsi="Arial" w:cs="Arial"/>
          <w:b/>
          <w:sz w:val="26"/>
          <w:szCs w:val="26"/>
        </w:rPr>
        <w:t xml:space="preserve"> </w:t>
      </w:r>
      <w:r w:rsidR="00455903" w:rsidRPr="00E5261F">
        <w:rPr>
          <w:rFonts w:ascii="Arial" w:hAnsi="Arial" w:cs="Arial"/>
          <w:sz w:val="26"/>
          <w:szCs w:val="26"/>
        </w:rPr>
        <w:t xml:space="preserve">que el plazo de </w:t>
      </w:r>
      <w:r w:rsidR="00455903" w:rsidRPr="00E5261F">
        <w:rPr>
          <w:rFonts w:ascii="Arial" w:hAnsi="Arial" w:cs="Arial"/>
          <w:b/>
          <w:sz w:val="26"/>
          <w:szCs w:val="26"/>
        </w:rPr>
        <w:t>treinta días hábiles</w:t>
      </w:r>
      <w:r w:rsidR="001A573F" w:rsidRPr="00E5261F">
        <w:rPr>
          <w:rFonts w:ascii="Arial" w:hAnsi="Arial" w:cs="Arial"/>
          <w:sz w:val="26"/>
          <w:szCs w:val="26"/>
        </w:rPr>
        <w:t xml:space="preserve"> que tuvo el ahora recurrente</w:t>
      </w:r>
      <w:r w:rsidR="00455903" w:rsidRPr="00E5261F">
        <w:rPr>
          <w:rFonts w:ascii="Arial" w:hAnsi="Arial" w:cs="Arial"/>
          <w:sz w:val="26"/>
          <w:szCs w:val="26"/>
        </w:rPr>
        <w:t xml:space="preserve"> para interponer su demanda de nulidad</w:t>
      </w:r>
      <w:r w:rsidR="001A573F" w:rsidRPr="00E5261F">
        <w:rPr>
          <w:rFonts w:ascii="Arial" w:hAnsi="Arial" w:cs="Arial"/>
          <w:sz w:val="26"/>
          <w:szCs w:val="26"/>
        </w:rPr>
        <w:t>,</w:t>
      </w:r>
      <w:r w:rsidR="00455903" w:rsidRPr="00E5261F">
        <w:rPr>
          <w:rFonts w:ascii="Arial" w:hAnsi="Arial" w:cs="Arial"/>
          <w:sz w:val="26"/>
          <w:szCs w:val="26"/>
        </w:rPr>
        <w:t xml:space="preserve"> transcurrió del </w:t>
      </w:r>
      <w:r w:rsidR="00991BDD" w:rsidRPr="00E5261F">
        <w:rPr>
          <w:rFonts w:ascii="Arial" w:hAnsi="Arial" w:cs="Arial"/>
          <w:b/>
          <w:sz w:val="26"/>
          <w:szCs w:val="26"/>
        </w:rPr>
        <w:t>tres</w:t>
      </w:r>
      <w:r w:rsidR="00455903" w:rsidRPr="00E5261F">
        <w:rPr>
          <w:rFonts w:ascii="Arial" w:hAnsi="Arial" w:cs="Arial"/>
          <w:b/>
          <w:sz w:val="26"/>
          <w:szCs w:val="26"/>
        </w:rPr>
        <w:t xml:space="preserve"> de septiembre al </w:t>
      </w:r>
      <w:r w:rsidR="00991BDD" w:rsidRPr="00E5261F">
        <w:rPr>
          <w:rFonts w:ascii="Arial" w:hAnsi="Arial" w:cs="Arial"/>
          <w:b/>
          <w:sz w:val="26"/>
          <w:szCs w:val="26"/>
        </w:rPr>
        <w:t>d</w:t>
      </w:r>
      <w:r w:rsidR="00455903" w:rsidRPr="00E5261F">
        <w:rPr>
          <w:rFonts w:ascii="Arial" w:hAnsi="Arial" w:cs="Arial"/>
          <w:b/>
          <w:sz w:val="26"/>
          <w:szCs w:val="26"/>
        </w:rPr>
        <w:t xml:space="preserve">ieciséis de octubre de </w:t>
      </w:r>
      <w:r w:rsidR="00991BDD" w:rsidRPr="00E5261F">
        <w:rPr>
          <w:rFonts w:ascii="Arial" w:hAnsi="Arial" w:cs="Arial"/>
          <w:b/>
          <w:sz w:val="26"/>
          <w:szCs w:val="26"/>
        </w:rPr>
        <w:t>d</w:t>
      </w:r>
      <w:r w:rsidR="00455903" w:rsidRPr="00E5261F">
        <w:rPr>
          <w:rFonts w:ascii="Arial" w:hAnsi="Arial" w:cs="Arial"/>
          <w:b/>
          <w:sz w:val="26"/>
          <w:szCs w:val="26"/>
        </w:rPr>
        <w:t>os mil dieciocho,</w:t>
      </w:r>
      <w:r w:rsidR="00991BDD" w:rsidRPr="00E5261F">
        <w:rPr>
          <w:rFonts w:ascii="Arial" w:hAnsi="Arial" w:cs="Arial"/>
          <w:sz w:val="26"/>
          <w:szCs w:val="26"/>
        </w:rPr>
        <w:t xml:space="preserve"> descontándose los días</w:t>
      </w:r>
      <w:r w:rsidR="00455903" w:rsidRPr="00E5261F">
        <w:rPr>
          <w:rFonts w:ascii="Arial" w:hAnsi="Arial" w:cs="Arial"/>
          <w:sz w:val="26"/>
          <w:szCs w:val="26"/>
        </w:rPr>
        <w:t xml:space="preserve"> uno, dos, ocho, nueve, quince, dieciséis, veintidós,  veintitrés, veintinueve y </w:t>
      </w:r>
      <w:r w:rsidR="00991BDD" w:rsidRPr="00E5261F">
        <w:rPr>
          <w:rFonts w:ascii="Arial" w:hAnsi="Arial" w:cs="Arial"/>
          <w:sz w:val="26"/>
          <w:szCs w:val="26"/>
        </w:rPr>
        <w:t xml:space="preserve">treinta </w:t>
      </w:r>
      <w:r w:rsidR="00455903" w:rsidRPr="00E5261F">
        <w:rPr>
          <w:rFonts w:ascii="Arial" w:hAnsi="Arial" w:cs="Arial"/>
          <w:sz w:val="26"/>
          <w:szCs w:val="26"/>
        </w:rPr>
        <w:t xml:space="preserve">de septiembre, seis, siete, trece y catorce de octubre del año en curso, por haber correspondido a los días sábados y domingos, respectivamente, días inhábiles para este Tribunal, así como los días </w:t>
      </w:r>
      <w:r w:rsidR="00991BDD" w:rsidRPr="00E5261F">
        <w:rPr>
          <w:rFonts w:ascii="Arial" w:hAnsi="Arial" w:cs="Arial"/>
          <w:sz w:val="26"/>
          <w:szCs w:val="26"/>
        </w:rPr>
        <w:t xml:space="preserve">catorce </w:t>
      </w:r>
      <w:r w:rsidR="00455903" w:rsidRPr="00E5261F">
        <w:rPr>
          <w:rFonts w:ascii="Arial" w:hAnsi="Arial" w:cs="Arial"/>
          <w:sz w:val="26"/>
          <w:szCs w:val="26"/>
        </w:rPr>
        <w:t xml:space="preserve">de septiembre y </w:t>
      </w:r>
      <w:r w:rsidR="00991BDD" w:rsidRPr="00E5261F">
        <w:rPr>
          <w:rFonts w:ascii="Arial" w:hAnsi="Arial" w:cs="Arial"/>
          <w:sz w:val="26"/>
          <w:szCs w:val="26"/>
        </w:rPr>
        <w:t xml:space="preserve">doce </w:t>
      </w:r>
      <w:r w:rsidR="00455903" w:rsidRPr="00E5261F">
        <w:rPr>
          <w:rFonts w:ascii="Arial" w:hAnsi="Arial" w:cs="Arial"/>
          <w:sz w:val="26"/>
          <w:szCs w:val="26"/>
        </w:rPr>
        <w:t xml:space="preserve">de octubre de dos mil dieciocho, por haber sido declarados días inhábiles por acuerdos del Pleno de la Sala Superior de este Tribunal, </w:t>
      </w:r>
      <w:r w:rsidR="00991BDD" w:rsidRPr="00E5261F">
        <w:rPr>
          <w:rFonts w:ascii="Arial" w:hAnsi="Arial" w:cs="Arial"/>
          <w:sz w:val="26"/>
          <w:szCs w:val="26"/>
        </w:rPr>
        <w:t>de fechas trece de septiembre y</w:t>
      </w:r>
      <w:r w:rsidR="00455903" w:rsidRPr="00E5261F">
        <w:rPr>
          <w:rFonts w:ascii="Arial" w:hAnsi="Arial" w:cs="Arial"/>
          <w:sz w:val="26"/>
          <w:szCs w:val="26"/>
        </w:rPr>
        <w:t xml:space="preserve"> once de octubre de la anualidad que transcurre; lo anterior, conforme a lo establecido por los artículos 165</w:t>
      </w:r>
      <w:r w:rsidR="00301134" w:rsidRPr="00E5261F">
        <w:rPr>
          <w:rFonts w:ascii="Arial" w:hAnsi="Arial" w:cs="Arial"/>
          <w:sz w:val="26"/>
          <w:szCs w:val="26"/>
        </w:rPr>
        <w:t xml:space="preserve"> y 166</w:t>
      </w:r>
      <w:r w:rsidR="00455903" w:rsidRPr="00E5261F">
        <w:rPr>
          <w:rFonts w:ascii="Arial" w:hAnsi="Arial" w:cs="Arial"/>
          <w:sz w:val="26"/>
          <w:szCs w:val="26"/>
        </w:rPr>
        <w:t xml:space="preserve"> primer párrafo, de la Ley de Procedimiento y Justicia Administrativa para el Estado de Oaxaca</w:t>
      </w:r>
      <w:r w:rsidR="00301134" w:rsidRPr="00E5261F">
        <w:rPr>
          <w:rFonts w:ascii="Arial" w:hAnsi="Arial" w:cs="Arial"/>
          <w:sz w:val="26"/>
          <w:szCs w:val="26"/>
        </w:rPr>
        <w:t xml:space="preserve">; y considerando que dentro de las constancias procesales que conforman el presente asunto, se identifica en el sello de recepción plasmado por la Oficialía de Partes Común de Primera Instancia de este Tribunal, que el hoy recurrente presentó su demanda de nulidad el día </w:t>
      </w:r>
      <w:r w:rsidR="00301134" w:rsidRPr="00E5261F">
        <w:rPr>
          <w:rFonts w:ascii="Arial" w:hAnsi="Arial" w:cs="Arial"/>
          <w:b/>
          <w:sz w:val="26"/>
          <w:szCs w:val="26"/>
        </w:rPr>
        <w:t>diecisiete de octubre de dos mil dieciocho,</w:t>
      </w:r>
      <w:r w:rsidR="00301134" w:rsidRPr="00E5261F">
        <w:rPr>
          <w:rFonts w:ascii="Arial" w:hAnsi="Arial" w:cs="Arial"/>
          <w:sz w:val="26"/>
          <w:szCs w:val="26"/>
        </w:rPr>
        <w:t xml:space="preserve"> </w:t>
      </w:r>
      <w:r w:rsidR="00D76BAE" w:rsidRPr="00E5261F">
        <w:rPr>
          <w:rFonts w:ascii="Arial" w:hAnsi="Arial" w:cs="Arial"/>
          <w:sz w:val="26"/>
          <w:szCs w:val="26"/>
        </w:rPr>
        <w:t xml:space="preserve">es decir, un día después de haber fenecido el plazo en cuestión, por lo que </w:t>
      </w:r>
      <w:r w:rsidR="00301134" w:rsidRPr="00E5261F">
        <w:rPr>
          <w:rFonts w:ascii="Arial" w:hAnsi="Arial" w:cs="Arial"/>
          <w:sz w:val="26"/>
          <w:szCs w:val="26"/>
        </w:rPr>
        <w:t xml:space="preserve">es evidente la extemporaneidad con la que lo hizo, y en consecuencia, </w:t>
      </w:r>
      <w:r w:rsidR="0049045A" w:rsidRPr="00E5261F">
        <w:rPr>
          <w:rFonts w:ascii="Arial" w:hAnsi="Arial" w:cs="Arial"/>
          <w:sz w:val="26"/>
          <w:szCs w:val="26"/>
        </w:rPr>
        <w:t>se</w:t>
      </w:r>
      <w:r w:rsidR="00301134" w:rsidRPr="00E5261F">
        <w:rPr>
          <w:rFonts w:ascii="Arial" w:hAnsi="Arial" w:cs="Arial"/>
          <w:sz w:val="26"/>
          <w:szCs w:val="26"/>
        </w:rPr>
        <w:t xml:space="preserve"> </w:t>
      </w:r>
      <w:r w:rsidR="0049045A" w:rsidRPr="00E5261F">
        <w:rPr>
          <w:rFonts w:ascii="Arial" w:hAnsi="Arial" w:cs="Arial"/>
          <w:sz w:val="26"/>
          <w:szCs w:val="26"/>
        </w:rPr>
        <w:t>configura</w:t>
      </w:r>
      <w:r w:rsidR="00301134" w:rsidRPr="00E5261F">
        <w:rPr>
          <w:rFonts w:ascii="Arial" w:hAnsi="Arial" w:cs="Arial"/>
          <w:sz w:val="26"/>
          <w:szCs w:val="26"/>
        </w:rPr>
        <w:t xml:space="preserve"> la causal de improcedencia </w:t>
      </w:r>
      <w:r w:rsidR="0049045A" w:rsidRPr="00E5261F">
        <w:rPr>
          <w:rFonts w:ascii="Arial" w:hAnsi="Arial" w:cs="Arial"/>
          <w:sz w:val="26"/>
          <w:szCs w:val="26"/>
        </w:rPr>
        <w:t xml:space="preserve">contemplada en el artículo </w:t>
      </w:r>
      <w:r w:rsidR="0049045A" w:rsidRPr="00E5261F">
        <w:rPr>
          <w:rFonts w:ascii="Arial" w:hAnsi="Arial" w:cs="Arial"/>
          <w:sz w:val="26"/>
          <w:szCs w:val="26"/>
        </w:rPr>
        <w:lastRenderedPageBreak/>
        <w:t>161 fracción VI de la Ley de Procedimiento y Justicia Administrativa para el Estado de Oaxaca</w:t>
      </w:r>
      <w:r w:rsidR="000552E8" w:rsidRPr="00E5261F">
        <w:rPr>
          <w:rFonts w:ascii="Arial" w:hAnsi="Arial" w:cs="Arial"/>
          <w:sz w:val="26"/>
          <w:szCs w:val="26"/>
        </w:rPr>
        <w:t>, que se cita enseguida:</w:t>
      </w:r>
    </w:p>
    <w:p w:rsidR="000552E8" w:rsidRPr="00556BD5" w:rsidRDefault="000552E8" w:rsidP="002447DA">
      <w:pPr>
        <w:spacing w:line="360" w:lineRule="auto"/>
        <w:ind w:right="333"/>
        <w:jc w:val="both"/>
        <w:rPr>
          <w:rFonts w:ascii="Arial" w:hAnsi="Arial" w:cs="Arial"/>
          <w:szCs w:val="26"/>
        </w:rPr>
      </w:pPr>
    </w:p>
    <w:p w:rsidR="000552E8" w:rsidRPr="00556BD5" w:rsidRDefault="000552E8" w:rsidP="000552E8">
      <w:pPr>
        <w:spacing w:line="360" w:lineRule="auto"/>
        <w:ind w:left="567" w:right="900"/>
        <w:jc w:val="both"/>
        <w:rPr>
          <w:rFonts w:ascii="Arial" w:hAnsi="Arial" w:cs="Arial"/>
          <w:i/>
          <w:szCs w:val="26"/>
        </w:rPr>
      </w:pPr>
      <w:r w:rsidRPr="00556BD5">
        <w:rPr>
          <w:rFonts w:ascii="Arial" w:hAnsi="Arial" w:cs="Arial"/>
          <w:i/>
          <w:szCs w:val="26"/>
        </w:rPr>
        <w:t>“</w:t>
      </w:r>
      <w:r w:rsidRPr="00556BD5">
        <w:rPr>
          <w:rFonts w:ascii="Arial" w:hAnsi="Arial" w:cs="Arial"/>
          <w:b/>
          <w:i/>
          <w:szCs w:val="26"/>
        </w:rPr>
        <w:t>ARTÍCULO 161.-</w:t>
      </w:r>
      <w:r w:rsidRPr="00556BD5">
        <w:rPr>
          <w:rFonts w:ascii="Arial" w:hAnsi="Arial" w:cs="Arial"/>
          <w:i/>
          <w:szCs w:val="26"/>
        </w:rPr>
        <w:t xml:space="preserve"> Es improcedente el juicio ante el Tribunal contra actos:</w:t>
      </w:r>
    </w:p>
    <w:p w:rsidR="000552E8" w:rsidRPr="00556BD5" w:rsidRDefault="000552E8" w:rsidP="000552E8">
      <w:pPr>
        <w:spacing w:line="360" w:lineRule="auto"/>
        <w:ind w:left="567" w:right="900"/>
        <w:jc w:val="both"/>
        <w:rPr>
          <w:rFonts w:ascii="Arial" w:hAnsi="Arial" w:cs="Arial"/>
          <w:i/>
          <w:szCs w:val="26"/>
        </w:rPr>
      </w:pPr>
      <w:r w:rsidRPr="00556BD5">
        <w:rPr>
          <w:rFonts w:ascii="Arial" w:hAnsi="Arial" w:cs="Arial"/>
          <w:i/>
          <w:szCs w:val="26"/>
        </w:rPr>
        <w:t>…</w:t>
      </w:r>
    </w:p>
    <w:p w:rsidR="000552E8" w:rsidRPr="00556BD5" w:rsidRDefault="000552E8" w:rsidP="000552E8">
      <w:pPr>
        <w:spacing w:line="360" w:lineRule="auto"/>
        <w:ind w:left="567" w:right="900"/>
        <w:jc w:val="both"/>
        <w:rPr>
          <w:rFonts w:ascii="Arial" w:hAnsi="Arial" w:cs="Arial"/>
          <w:i/>
          <w:szCs w:val="26"/>
        </w:rPr>
      </w:pPr>
      <w:r w:rsidRPr="00556BD5">
        <w:rPr>
          <w:rFonts w:ascii="Arial" w:hAnsi="Arial" w:cs="Arial"/>
          <w:b/>
          <w:i/>
          <w:szCs w:val="26"/>
        </w:rPr>
        <w:t>VI.</w:t>
      </w:r>
      <w:r w:rsidRPr="00556BD5">
        <w:rPr>
          <w:rFonts w:ascii="Arial" w:hAnsi="Arial" w:cs="Arial"/>
          <w:i/>
          <w:szCs w:val="26"/>
        </w:rPr>
        <w:t xml:space="preserve"> Contra actos consentidos expresamente o por manifestaciones de voluntad que entrañen ese consentimiento, entendiéndose por éstos últimos, en contra de los cuales no se promueva el juicio dentro del término que para tal efecto señale esta Ley; …”</w:t>
      </w:r>
    </w:p>
    <w:p w:rsidR="00ED4DD5" w:rsidRPr="00E5261F" w:rsidRDefault="00B0385C" w:rsidP="00B0385C">
      <w:pPr>
        <w:spacing w:before="240" w:line="360" w:lineRule="auto"/>
        <w:ind w:firstLine="708"/>
        <w:jc w:val="both"/>
        <w:rPr>
          <w:rFonts w:ascii="Arial" w:hAnsi="Arial" w:cs="Arial"/>
          <w:bCs/>
          <w:iCs/>
          <w:sz w:val="26"/>
          <w:szCs w:val="26"/>
        </w:rPr>
      </w:pPr>
      <w:r w:rsidRPr="00E5261F">
        <w:rPr>
          <w:rFonts w:ascii="Arial" w:hAnsi="Arial" w:cs="Arial"/>
          <w:color w:val="000000"/>
          <w:sz w:val="26"/>
          <w:szCs w:val="26"/>
        </w:rPr>
        <w:t>Finalmente</w:t>
      </w:r>
      <w:r w:rsidR="00D76BAE" w:rsidRPr="00E5261F">
        <w:rPr>
          <w:rFonts w:ascii="Arial" w:hAnsi="Arial" w:cs="Arial"/>
          <w:color w:val="000000"/>
          <w:sz w:val="26"/>
          <w:szCs w:val="26"/>
        </w:rPr>
        <w:t xml:space="preserve">, cabe mencionar que </w:t>
      </w:r>
      <w:r w:rsidRPr="00E5261F">
        <w:rPr>
          <w:rFonts w:ascii="Arial" w:hAnsi="Arial" w:cs="Arial"/>
          <w:color w:val="000000"/>
          <w:sz w:val="26"/>
          <w:szCs w:val="26"/>
        </w:rPr>
        <w:t>se desestima</w:t>
      </w:r>
      <w:r w:rsidR="006F2A57" w:rsidRPr="00E5261F">
        <w:rPr>
          <w:rFonts w:ascii="Arial" w:hAnsi="Arial" w:cs="Arial"/>
          <w:color w:val="000000"/>
          <w:sz w:val="26"/>
          <w:szCs w:val="26"/>
        </w:rPr>
        <w:t xml:space="preserve"> por</w:t>
      </w:r>
      <w:r w:rsidR="00D76BAE" w:rsidRPr="00E5261F">
        <w:rPr>
          <w:rFonts w:ascii="Arial" w:hAnsi="Arial" w:cs="Arial"/>
          <w:color w:val="000000"/>
          <w:sz w:val="26"/>
          <w:szCs w:val="26"/>
        </w:rPr>
        <w:t xml:space="preserve"> </w:t>
      </w:r>
      <w:r w:rsidRPr="00E5261F">
        <w:rPr>
          <w:rFonts w:ascii="Arial" w:hAnsi="Arial" w:cs="Arial"/>
          <w:b/>
          <w:color w:val="000000"/>
          <w:sz w:val="26"/>
          <w:szCs w:val="26"/>
        </w:rPr>
        <w:t>infundado</w:t>
      </w:r>
      <w:r w:rsidRPr="00E5261F">
        <w:rPr>
          <w:rFonts w:ascii="Arial" w:hAnsi="Arial" w:cs="Arial"/>
          <w:color w:val="000000"/>
          <w:sz w:val="26"/>
          <w:szCs w:val="26"/>
        </w:rPr>
        <w:t xml:space="preserve"> el argumento esgrimido</w:t>
      </w:r>
      <w:r w:rsidR="00FA099C" w:rsidRPr="00E5261F">
        <w:rPr>
          <w:rFonts w:ascii="Arial" w:hAnsi="Arial" w:cs="Arial"/>
          <w:color w:val="000000"/>
          <w:sz w:val="26"/>
          <w:szCs w:val="26"/>
        </w:rPr>
        <w:t xml:space="preserve"> por el recurrente</w:t>
      </w:r>
      <w:r w:rsidRPr="00E5261F">
        <w:rPr>
          <w:rFonts w:ascii="Arial" w:hAnsi="Arial" w:cs="Arial"/>
          <w:color w:val="000000"/>
          <w:sz w:val="26"/>
          <w:szCs w:val="26"/>
        </w:rPr>
        <w:t>,</w:t>
      </w:r>
      <w:r w:rsidR="00FA099C" w:rsidRPr="00E5261F">
        <w:rPr>
          <w:rFonts w:ascii="Arial" w:hAnsi="Arial" w:cs="Arial"/>
          <w:color w:val="000000"/>
          <w:sz w:val="26"/>
          <w:szCs w:val="26"/>
        </w:rPr>
        <w:t xml:space="preserve"> en </w:t>
      </w:r>
      <w:r w:rsidRPr="00E5261F">
        <w:rPr>
          <w:rFonts w:ascii="Arial" w:hAnsi="Arial" w:cs="Arial"/>
          <w:color w:val="000000"/>
          <w:sz w:val="26"/>
          <w:szCs w:val="26"/>
        </w:rPr>
        <w:t xml:space="preserve">torno a </w:t>
      </w:r>
      <w:r w:rsidR="00FA099C" w:rsidRPr="00E5261F">
        <w:rPr>
          <w:rFonts w:ascii="Arial" w:hAnsi="Arial" w:cs="Arial"/>
          <w:color w:val="000000"/>
          <w:sz w:val="26"/>
          <w:szCs w:val="26"/>
        </w:rPr>
        <w:t xml:space="preserve">que </w:t>
      </w:r>
      <w:r w:rsidR="00D76BAE" w:rsidRPr="00E5261F">
        <w:rPr>
          <w:rFonts w:ascii="Arial" w:hAnsi="Arial" w:cs="Arial"/>
          <w:bCs/>
          <w:iCs/>
          <w:sz w:val="26"/>
          <w:szCs w:val="26"/>
        </w:rPr>
        <w:t xml:space="preserve">la Primera Instancia debió computar como día inhábil </w:t>
      </w:r>
      <w:r w:rsidRPr="00E5261F">
        <w:rPr>
          <w:rFonts w:ascii="Arial" w:hAnsi="Arial" w:cs="Arial"/>
          <w:bCs/>
          <w:iCs/>
          <w:sz w:val="26"/>
          <w:szCs w:val="26"/>
        </w:rPr>
        <w:t xml:space="preserve">dentro del plazo controvertido, </w:t>
      </w:r>
      <w:r w:rsidR="00D76BAE" w:rsidRPr="00E5261F">
        <w:rPr>
          <w:rFonts w:ascii="Arial" w:hAnsi="Arial" w:cs="Arial"/>
          <w:bCs/>
          <w:iCs/>
          <w:sz w:val="26"/>
          <w:szCs w:val="26"/>
        </w:rPr>
        <w:t xml:space="preserve">el trece de septiembre de dos mil dieciocho, por estar así establecido en el </w:t>
      </w:r>
      <w:r w:rsidR="00053EE0" w:rsidRPr="00E5261F">
        <w:rPr>
          <w:rFonts w:ascii="Arial" w:hAnsi="Arial" w:cs="Arial"/>
          <w:bCs/>
          <w:i/>
          <w:iCs/>
          <w:sz w:val="26"/>
          <w:szCs w:val="26"/>
        </w:rPr>
        <w:t>“</w:t>
      </w:r>
      <w:r w:rsidR="00D76BAE" w:rsidRPr="00E5261F">
        <w:rPr>
          <w:rFonts w:ascii="Arial" w:hAnsi="Arial" w:cs="Arial"/>
          <w:bCs/>
          <w:i/>
          <w:iCs/>
          <w:sz w:val="26"/>
          <w:szCs w:val="26"/>
        </w:rPr>
        <w:t>Acuerdo General  número 01/2018 del Pleno del Consejo de la Judicatura del Poder Judicial del Estado de Oaxaca</w:t>
      </w:r>
      <w:r w:rsidR="00053EE0" w:rsidRPr="00E5261F">
        <w:rPr>
          <w:rFonts w:ascii="Arial" w:hAnsi="Arial" w:cs="Arial"/>
          <w:bCs/>
          <w:i/>
          <w:iCs/>
          <w:sz w:val="26"/>
          <w:szCs w:val="26"/>
        </w:rPr>
        <w:t>, mediante el cual se establece el calendario judicial de periodos vacacionales y de suspensión de labores para el Poder Judicial, con excepción del Tribunal Superior de Justicia, correspondiente al año dos mil dieciocho”</w:t>
      </w:r>
      <w:r w:rsidR="00D76BAE" w:rsidRPr="00E5261F">
        <w:rPr>
          <w:rFonts w:ascii="Arial" w:hAnsi="Arial" w:cs="Arial"/>
          <w:bCs/>
          <w:i/>
          <w:iCs/>
          <w:sz w:val="26"/>
          <w:szCs w:val="26"/>
        </w:rPr>
        <w:t xml:space="preserve">, </w:t>
      </w:r>
      <w:r w:rsidR="00D76BAE" w:rsidRPr="00E5261F">
        <w:rPr>
          <w:rFonts w:ascii="Arial" w:hAnsi="Arial" w:cs="Arial"/>
          <w:bCs/>
          <w:iCs/>
          <w:sz w:val="26"/>
          <w:szCs w:val="26"/>
        </w:rPr>
        <w:t>y que es obligación de este Tribunal respetar los acuerdos emitidos por el Consejo de la Judicatura del Poder Judicial del Estado de Oaxaca</w:t>
      </w:r>
      <w:r w:rsidRPr="00E5261F">
        <w:rPr>
          <w:rFonts w:ascii="Arial" w:hAnsi="Arial" w:cs="Arial"/>
          <w:bCs/>
          <w:iCs/>
          <w:sz w:val="26"/>
          <w:szCs w:val="26"/>
        </w:rPr>
        <w:t>.</w:t>
      </w:r>
    </w:p>
    <w:p w:rsidR="007D0D9F" w:rsidRPr="00E5261F" w:rsidRDefault="00B0385C" w:rsidP="007D0D9F">
      <w:pPr>
        <w:spacing w:before="240" w:line="360" w:lineRule="auto"/>
        <w:ind w:firstLine="708"/>
        <w:jc w:val="both"/>
        <w:rPr>
          <w:rFonts w:ascii="Arial" w:hAnsi="Arial" w:cs="Arial"/>
          <w:bCs/>
          <w:iCs/>
          <w:sz w:val="26"/>
          <w:szCs w:val="26"/>
        </w:rPr>
      </w:pPr>
      <w:r w:rsidRPr="00E5261F">
        <w:rPr>
          <w:rFonts w:ascii="Arial" w:hAnsi="Arial" w:cs="Arial"/>
          <w:bCs/>
          <w:iCs/>
          <w:sz w:val="26"/>
          <w:szCs w:val="26"/>
        </w:rPr>
        <w:t>Lo anterior constituye una manifestación infructuosa</w:t>
      </w:r>
      <w:r w:rsidR="00B9151A" w:rsidRPr="00E5261F">
        <w:rPr>
          <w:rFonts w:ascii="Arial" w:hAnsi="Arial" w:cs="Arial"/>
          <w:bCs/>
          <w:iCs/>
          <w:sz w:val="26"/>
          <w:szCs w:val="26"/>
        </w:rPr>
        <w:t xml:space="preserve">, porque si bien es cierto que al momento de la emisión del Acuerdo General  número 01/2018 señalado en el párrafo anterior, </w:t>
      </w:r>
      <w:r w:rsidR="007D0D9F" w:rsidRPr="00E5261F">
        <w:rPr>
          <w:rFonts w:ascii="Arial" w:hAnsi="Arial" w:cs="Arial"/>
          <w:bCs/>
          <w:iCs/>
          <w:sz w:val="26"/>
          <w:szCs w:val="26"/>
        </w:rPr>
        <w:t xml:space="preserve">el entonces Tribunal de lo Contencioso Administrativo y de Cuentas formaba parte del Poder Judicial del Estado de Oaxaca, también lo es que mediante el Decreto 786, publicado en el Extra del Periódico Oficial de </w:t>
      </w:r>
      <w:r w:rsidR="00066FC3" w:rsidRPr="00E5261F">
        <w:rPr>
          <w:rFonts w:ascii="Arial" w:hAnsi="Arial" w:cs="Arial"/>
          <w:bCs/>
          <w:iCs/>
          <w:sz w:val="26"/>
          <w:szCs w:val="26"/>
        </w:rPr>
        <w:t xml:space="preserve">dieciséis </w:t>
      </w:r>
      <w:r w:rsidR="007D0D9F" w:rsidRPr="00E5261F">
        <w:rPr>
          <w:rFonts w:ascii="Arial" w:hAnsi="Arial" w:cs="Arial"/>
          <w:bCs/>
          <w:iCs/>
          <w:sz w:val="26"/>
          <w:szCs w:val="26"/>
        </w:rPr>
        <w:t xml:space="preserve">de enero de </w:t>
      </w:r>
      <w:r w:rsidR="00066FC3" w:rsidRPr="00E5261F">
        <w:rPr>
          <w:rFonts w:ascii="Arial" w:hAnsi="Arial" w:cs="Arial"/>
          <w:bCs/>
          <w:iCs/>
          <w:sz w:val="26"/>
          <w:szCs w:val="26"/>
        </w:rPr>
        <w:t>dos mil dieciocho</w:t>
      </w:r>
      <w:r w:rsidR="007D0D9F" w:rsidRPr="00E5261F">
        <w:rPr>
          <w:rFonts w:ascii="Arial" w:hAnsi="Arial" w:cs="Arial"/>
          <w:bCs/>
          <w:iCs/>
          <w:sz w:val="26"/>
          <w:szCs w:val="26"/>
        </w:rPr>
        <w:t xml:space="preserve">, la Sexagésima Tercera Legislatura Constitucional del Estado de Oaxaca, reformó, adicionó y derogó diversas disposiciones de la Constitución Política del Estado Libre y Soberano de Oaxaca; entre las cuales se encuentra la adición de un capítulo al Título Sexto, relativo a los órganos autónomos, </w:t>
      </w:r>
      <w:r w:rsidR="00FE364E" w:rsidRPr="00E5261F">
        <w:rPr>
          <w:rFonts w:ascii="Arial" w:hAnsi="Arial" w:cs="Arial"/>
          <w:bCs/>
          <w:iCs/>
          <w:sz w:val="26"/>
          <w:szCs w:val="26"/>
        </w:rPr>
        <w:t xml:space="preserve">siendo que el </w:t>
      </w:r>
      <w:r w:rsidR="00066FC3" w:rsidRPr="00E5261F">
        <w:rPr>
          <w:rFonts w:ascii="Arial" w:hAnsi="Arial" w:cs="Arial"/>
          <w:bCs/>
          <w:iCs/>
          <w:sz w:val="26"/>
          <w:szCs w:val="26"/>
        </w:rPr>
        <w:t>artículo</w:t>
      </w:r>
      <w:r w:rsidR="00FE364E" w:rsidRPr="00E5261F">
        <w:rPr>
          <w:rFonts w:ascii="Arial" w:hAnsi="Arial" w:cs="Arial"/>
          <w:bCs/>
          <w:iCs/>
          <w:sz w:val="26"/>
          <w:szCs w:val="26"/>
        </w:rPr>
        <w:t xml:space="preserve"> 114 </w:t>
      </w:r>
      <w:r w:rsidR="00111CE4" w:rsidRPr="00E5261F">
        <w:rPr>
          <w:rFonts w:ascii="Arial" w:hAnsi="Arial" w:cs="Arial"/>
          <w:bCs/>
          <w:iCs/>
          <w:sz w:val="26"/>
          <w:szCs w:val="26"/>
        </w:rPr>
        <w:t xml:space="preserve"> </w:t>
      </w:r>
      <w:r w:rsidR="00066FC3" w:rsidRPr="00E5261F">
        <w:rPr>
          <w:rFonts w:ascii="Arial" w:hAnsi="Arial" w:cs="Arial"/>
          <w:bCs/>
          <w:iCs/>
          <w:sz w:val="26"/>
          <w:szCs w:val="26"/>
        </w:rPr>
        <w:t xml:space="preserve">QUÁTER de la Constitución Local, </w:t>
      </w:r>
      <w:r w:rsidR="00FE364E" w:rsidRPr="00E5261F">
        <w:rPr>
          <w:rFonts w:ascii="Arial" w:hAnsi="Arial" w:cs="Arial"/>
          <w:bCs/>
          <w:iCs/>
          <w:sz w:val="26"/>
          <w:szCs w:val="26"/>
        </w:rPr>
        <w:t xml:space="preserve">prevé la existencia </w:t>
      </w:r>
      <w:r w:rsidR="00066FC3" w:rsidRPr="00E5261F">
        <w:rPr>
          <w:rFonts w:ascii="Arial" w:hAnsi="Arial" w:cs="Arial"/>
          <w:bCs/>
          <w:iCs/>
          <w:sz w:val="26"/>
          <w:szCs w:val="26"/>
        </w:rPr>
        <w:t xml:space="preserve">de este Tribunal </w:t>
      </w:r>
      <w:r w:rsidR="00FE364E" w:rsidRPr="00E5261F">
        <w:rPr>
          <w:rFonts w:ascii="Arial" w:hAnsi="Arial" w:cs="Arial"/>
          <w:bCs/>
          <w:iCs/>
          <w:sz w:val="26"/>
          <w:szCs w:val="26"/>
        </w:rPr>
        <w:t xml:space="preserve">con ese carácter de organismo constitucional autónomo, </w:t>
      </w:r>
      <w:r w:rsidR="007D0D9F" w:rsidRPr="00E5261F">
        <w:rPr>
          <w:rFonts w:ascii="Arial" w:hAnsi="Arial" w:cs="Arial"/>
          <w:bCs/>
          <w:iCs/>
          <w:sz w:val="26"/>
          <w:szCs w:val="26"/>
        </w:rPr>
        <w:t>denominado</w:t>
      </w:r>
      <w:r w:rsidR="007D0D9F" w:rsidRPr="00E5261F">
        <w:rPr>
          <w:rFonts w:ascii="Arial" w:hAnsi="Arial" w:cs="Arial"/>
          <w:bCs/>
          <w:i/>
          <w:iCs/>
          <w:sz w:val="26"/>
          <w:szCs w:val="26"/>
        </w:rPr>
        <w:t xml:space="preserve"> “Del Tribunal de Justicia Administrativa del Estado de Oaxaca”;</w:t>
      </w:r>
      <w:r w:rsidR="007D0D9F" w:rsidRPr="00E5261F">
        <w:rPr>
          <w:rFonts w:ascii="Arial" w:hAnsi="Arial" w:cs="Arial"/>
          <w:bCs/>
          <w:iCs/>
          <w:sz w:val="26"/>
          <w:szCs w:val="26"/>
        </w:rPr>
        <w:t xml:space="preserve"> y como consecuencia, el Tribunal de lo Contencioso Administrativo y de Cuentas del Poder </w:t>
      </w:r>
      <w:r w:rsidR="007D0D9F" w:rsidRPr="00E5261F">
        <w:rPr>
          <w:rFonts w:ascii="Arial" w:hAnsi="Arial" w:cs="Arial"/>
          <w:bCs/>
          <w:iCs/>
          <w:sz w:val="26"/>
          <w:szCs w:val="26"/>
        </w:rPr>
        <w:lastRenderedPageBreak/>
        <w:t>Judicial del Estado de Oaxaca desaparece y se crea el Tribunal de Justicia Administrativa como órgano constitucional autónomo</w:t>
      </w:r>
      <w:r w:rsidR="007D0D9F" w:rsidRPr="00E5261F">
        <w:rPr>
          <w:rStyle w:val="Refdenotaalpie"/>
          <w:rFonts w:ascii="Arial" w:hAnsi="Arial" w:cs="Arial"/>
          <w:bCs/>
          <w:iCs/>
          <w:sz w:val="26"/>
          <w:szCs w:val="26"/>
        </w:rPr>
        <w:footnoteReference w:id="1"/>
      </w:r>
      <w:r w:rsidR="007D0D9F" w:rsidRPr="00E5261F">
        <w:rPr>
          <w:rFonts w:ascii="Arial" w:hAnsi="Arial" w:cs="Arial"/>
          <w:bCs/>
          <w:iCs/>
          <w:sz w:val="26"/>
          <w:szCs w:val="26"/>
        </w:rPr>
        <w:t>.</w:t>
      </w:r>
    </w:p>
    <w:p w:rsidR="00FE364E" w:rsidRPr="00E5261F" w:rsidRDefault="007D0D9F" w:rsidP="00E5261F">
      <w:pPr>
        <w:spacing w:before="240" w:line="360" w:lineRule="auto"/>
        <w:ind w:firstLine="708"/>
        <w:jc w:val="both"/>
        <w:rPr>
          <w:rFonts w:ascii="Arial" w:hAnsi="Arial" w:cs="Arial"/>
          <w:sz w:val="26"/>
          <w:szCs w:val="26"/>
        </w:rPr>
      </w:pPr>
      <w:r w:rsidRPr="00E5261F">
        <w:rPr>
          <w:rFonts w:ascii="Arial" w:hAnsi="Arial" w:cs="Arial"/>
          <w:bCs/>
          <w:iCs/>
          <w:sz w:val="26"/>
          <w:szCs w:val="26"/>
        </w:rPr>
        <w:t>En c</w:t>
      </w:r>
      <w:r w:rsidR="00066FC3" w:rsidRPr="00E5261F">
        <w:rPr>
          <w:rFonts w:ascii="Arial" w:hAnsi="Arial" w:cs="Arial"/>
          <w:bCs/>
          <w:iCs/>
          <w:sz w:val="26"/>
          <w:szCs w:val="26"/>
        </w:rPr>
        <w:t xml:space="preserve">umplimiento al citado Decreto, desde el dieciséis de enero de dos mil dieciocho, </w:t>
      </w:r>
      <w:r w:rsidR="00E10479" w:rsidRPr="00E5261F">
        <w:rPr>
          <w:rFonts w:ascii="Arial" w:hAnsi="Arial" w:cs="Arial"/>
          <w:bCs/>
          <w:iCs/>
          <w:sz w:val="26"/>
          <w:szCs w:val="26"/>
        </w:rPr>
        <w:t xml:space="preserve">este Tribunal de Justicia Administrativa del Estado de Oaxaca, </w:t>
      </w:r>
      <w:r w:rsidR="00534589" w:rsidRPr="00E5261F">
        <w:rPr>
          <w:rFonts w:ascii="Arial" w:hAnsi="Arial" w:cs="Arial"/>
          <w:bCs/>
          <w:iCs/>
          <w:sz w:val="26"/>
          <w:szCs w:val="26"/>
        </w:rPr>
        <w:t xml:space="preserve">tiene total independencia del Poder Judicial del Estado de Oaxaca, </w:t>
      </w:r>
      <w:r w:rsidR="00E5261F" w:rsidRPr="00E5261F">
        <w:rPr>
          <w:rFonts w:ascii="Arial" w:hAnsi="Arial" w:cs="Arial"/>
          <w:bCs/>
          <w:iCs/>
          <w:sz w:val="26"/>
          <w:szCs w:val="26"/>
        </w:rPr>
        <w:t xml:space="preserve">y por tanto, </w:t>
      </w:r>
      <w:r w:rsidR="00FE364E" w:rsidRPr="00E5261F">
        <w:rPr>
          <w:rFonts w:ascii="Arial" w:hAnsi="Arial" w:cs="Arial"/>
          <w:sz w:val="26"/>
          <w:szCs w:val="26"/>
        </w:rPr>
        <w:t>dejó de ser observable para este Tribunal</w:t>
      </w:r>
      <w:r w:rsidR="00E5261F" w:rsidRPr="00E5261F">
        <w:rPr>
          <w:rFonts w:ascii="Arial" w:hAnsi="Arial" w:cs="Arial"/>
          <w:sz w:val="26"/>
          <w:szCs w:val="26"/>
        </w:rPr>
        <w:t>,</w:t>
      </w:r>
      <w:r w:rsidR="00FE364E" w:rsidRPr="00E5261F">
        <w:rPr>
          <w:rFonts w:ascii="Arial" w:hAnsi="Arial" w:cs="Arial"/>
          <w:sz w:val="26"/>
          <w:szCs w:val="26"/>
        </w:rPr>
        <w:t xml:space="preserve"> el </w:t>
      </w:r>
      <w:r w:rsidR="00AD51B5">
        <w:rPr>
          <w:rFonts w:ascii="Arial" w:hAnsi="Arial" w:cs="Arial"/>
          <w:sz w:val="26"/>
          <w:szCs w:val="26"/>
        </w:rPr>
        <w:t>Acuerdo G</w:t>
      </w:r>
      <w:r w:rsidR="00FE364E" w:rsidRPr="00E5261F">
        <w:rPr>
          <w:rFonts w:ascii="Arial" w:hAnsi="Arial" w:cs="Arial"/>
          <w:sz w:val="26"/>
          <w:szCs w:val="26"/>
        </w:rPr>
        <w:t>eneral 01/2018 emanado del Consejo de la Judicatura del Poder Judicial del Estado de Oaxaca, mismo que contemplaba como día inhábil el día</w:t>
      </w:r>
      <w:r w:rsidR="00F7051C" w:rsidRPr="00E5261F">
        <w:rPr>
          <w:rFonts w:ascii="Arial" w:hAnsi="Arial" w:cs="Arial"/>
          <w:sz w:val="26"/>
          <w:szCs w:val="26"/>
        </w:rPr>
        <w:t xml:space="preserve"> </w:t>
      </w:r>
      <w:r w:rsidR="00FE364E" w:rsidRPr="00E5261F">
        <w:rPr>
          <w:rFonts w:ascii="Arial" w:hAnsi="Arial" w:cs="Arial"/>
          <w:sz w:val="26"/>
          <w:szCs w:val="26"/>
        </w:rPr>
        <w:t>trece de septiembre de dos mil dieciocho.</w:t>
      </w:r>
    </w:p>
    <w:p w:rsidR="00FE364E" w:rsidRPr="00E5261F" w:rsidRDefault="00F7051C" w:rsidP="00E5261F">
      <w:pPr>
        <w:spacing w:line="360" w:lineRule="auto"/>
        <w:ind w:firstLine="709"/>
        <w:jc w:val="both"/>
        <w:rPr>
          <w:rFonts w:ascii="Arial" w:hAnsi="Arial" w:cs="Arial"/>
          <w:sz w:val="26"/>
          <w:szCs w:val="26"/>
        </w:rPr>
      </w:pPr>
      <w:r w:rsidRPr="00E5261F">
        <w:rPr>
          <w:rFonts w:ascii="Arial" w:hAnsi="Arial" w:cs="Arial"/>
          <w:sz w:val="26"/>
          <w:szCs w:val="26"/>
        </w:rPr>
        <w:t>En ese orden de ideas se advierte, que</w:t>
      </w:r>
      <w:r w:rsidR="00FE364E" w:rsidRPr="00E5261F">
        <w:rPr>
          <w:rFonts w:ascii="Arial" w:hAnsi="Arial" w:cs="Arial"/>
          <w:sz w:val="26"/>
          <w:szCs w:val="26"/>
        </w:rPr>
        <w:t xml:space="preserve"> el mencionado </w:t>
      </w:r>
      <w:r w:rsidR="00BC4782">
        <w:rPr>
          <w:rFonts w:ascii="Arial" w:hAnsi="Arial" w:cs="Arial"/>
          <w:sz w:val="26"/>
          <w:szCs w:val="26"/>
        </w:rPr>
        <w:t>Acuerdo G</w:t>
      </w:r>
      <w:r w:rsidR="00FE364E" w:rsidRPr="00E5261F">
        <w:rPr>
          <w:rFonts w:ascii="Arial" w:hAnsi="Arial" w:cs="Arial"/>
          <w:sz w:val="26"/>
          <w:szCs w:val="26"/>
        </w:rPr>
        <w:t xml:space="preserve">eneral 01/2018 emanado del Consejo de la Judicatura del Poder Judicial del Estado de Oaxaca es el documento con base en el cual el recurrente funda su agravio, </w:t>
      </w:r>
      <w:r w:rsidR="00BC4782">
        <w:rPr>
          <w:rFonts w:ascii="Arial" w:hAnsi="Arial" w:cs="Arial"/>
          <w:sz w:val="26"/>
          <w:szCs w:val="26"/>
        </w:rPr>
        <w:t xml:space="preserve">sin embargo </w:t>
      </w:r>
      <w:r w:rsidR="00FE364E" w:rsidRPr="00E5261F">
        <w:rPr>
          <w:rFonts w:ascii="Arial" w:hAnsi="Arial" w:cs="Arial"/>
          <w:sz w:val="26"/>
          <w:szCs w:val="26"/>
        </w:rPr>
        <w:t xml:space="preserve">se advierte que dicho instrumento no puede ser aplicable para el cómputo </w:t>
      </w:r>
      <w:r w:rsidR="00BC4782">
        <w:rPr>
          <w:rFonts w:ascii="Arial" w:hAnsi="Arial" w:cs="Arial"/>
          <w:sz w:val="26"/>
          <w:szCs w:val="26"/>
        </w:rPr>
        <w:t>del plazo que hoy se controvierte, por los motivos antes mencionados.</w:t>
      </w:r>
    </w:p>
    <w:p w:rsidR="00FE364E" w:rsidRPr="00E5261F" w:rsidRDefault="00FE364E" w:rsidP="00E5261F">
      <w:pPr>
        <w:spacing w:line="360" w:lineRule="auto"/>
        <w:ind w:firstLine="709"/>
        <w:jc w:val="both"/>
        <w:rPr>
          <w:rFonts w:ascii="Arial" w:hAnsi="Arial" w:cs="Arial"/>
          <w:sz w:val="26"/>
          <w:szCs w:val="26"/>
        </w:rPr>
      </w:pPr>
      <w:r w:rsidRPr="00E5261F">
        <w:rPr>
          <w:rFonts w:ascii="Arial" w:hAnsi="Arial" w:cs="Arial"/>
          <w:sz w:val="26"/>
          <w:szCs w:val="26"/>
        </w:rPr>
        <w:t>No pas</w:t>
      </w:r>
      <w:r w:rsidR="00BC4782">
        <w:rPr>
          <w:rFonts w:ascii="Arial" w:hAnsi="Arial" w:cs="Arial"/>
          <w:sz w:val="26"/>
          <w:szCs w:val="26"/>
        </w:rPr>
        <w:t>a</w:t>
      </w:r>
      <w:r w:rsidRPr="00E5261F">
        <w:rPr>
          <w:rFonts w:ascii="Arial" w:hAnsi="Arial" w:cs="Arial"/>
          <w:sz w:val="26"/>
          <w:szCs w:val="26"/>
        </w:rPr>
        <w:t xml:space="preserve"> desapercibido </w:t>
      </w:r>
      <w:r w:rsidR="00BC4782">
        <w:rPr>
          <w:rFonts w:ascii="Arial" w:hAnsi="Arial" w:cs="Arial"/>
          <w:sz w:val="26"/>
          <w:szCs w:val="26"/>
        </w:rPr>
        <w:t xml:space="preserve">para esta Sala Superior, </w:t>
      </w:r>
      <w:r w:rsidRPr="00E5261F">
        <w:rPr>
          <w:rFonts w:ascii="Arial" w:hAnsi="Arial" w:cs="Arial"/>
          <w:sz w:val="26"/>
          <w:szCs w:val="26"/>
        </w:rPr>
        <w:t>la existencia de la circular número 05/2018 emanada del Pleno del Tribunal de Justicia Administrativa</w:t>
      </w:r>
      <w:r w:rsidR="001E5911">
        <w:rPr>
          <w:rFonts w:ascii="Arial" w:hAnsi="Arial" w:cs="Arial"/>
          <w:sz w:val="26"/>
          <w:szCs w:val="26"/>
        </w:rPr>
        <w:t xml:space="preserve"> del Estado de Oaxaca</w:t>
      </w:r>
      <w:r w:rsidRPr="00E5261F">
        <w:rPr>
          <w:rFonts w:ascii="Arial" w:hAnsi="Arial" w:cs="Arial"/>
          <w:sz w:val="26"/>
          <w:szCs w:val="26"/>
        </w:rPr>
        <w:t xml:space="preserve">, </w:t>
      </w:r>
      <w:r w:rsidR="001E5911">
        <w:rPr>
          <w:rFonts w:ascii="Arial" w:hAnsi="Arial" w:cs="Arial"/>
          <w:sz w:val="26"/>
          <w:szCs w:val="26"/>
        </w:rPr>
        <w:t xml:space="preserve">con fecha </w:t>
      </w:r>
      <w:r w:rsidRPr="00E5261F">
        <w:rPr>
          <w:rFonts w:ascii="Arial" w:hAnsi="Arial" w:cs="Arial"/>
          <w:sz w:val="26"/>
          <w:szCs w:val="26"/>
        </w:rPr>
        <w:t xml:space="preserve">trece de septiembre de dos mil ocho, instrumento donde en pleno ejercicio de su autonomía, dicho Tribunal plasmó con oportunidad y precisión que el día considerado inhábil con motivo de las fiestas patrias, lo sería el catorce de septiembre de dos mil </w:t>
      </w:r>
      <w:r w:rsidR="00056275">
        <w:rPr>
          <w:rFonts w:ascii="Arial" w:hAnsi="Arial" w:cs="Arial"/>
          <w:sz w:val="26"/>
          <w:szCs w:val="26"/>
        </w:rPr>
        <w:t>diecio</w:t>
      </w:r>
      <w:r w:rsidRPr="00E5261F">
        <w:rPr>
          <w:rFonts w:ascii="Arial" w:hAnsi="Arial" w:cs="Arial"/>
          <w:sz w:val="26"/>
          <w:szCs w:val="26"/>
        </w:rPr>
        <w:t>cho, sin hacer mención del día trece del citado mes.</w:t>
      </w:r>
    </w:p>
    <w:p w:rsidR="00FE364E" w:rsidRPr="00E5261F" w:rsidRDefault="00FE364E" w:rsidP="00E5261F">
      <w:pPr>
        <w:spacing w:line="360" w:lineRule="auto"/>
        <w:ind w:firstLine="709"/>
        <w:jc w:val="both"/>
        <w:rPr>
          <w:rFonts w:ascii="Arial" w:hAnsi="Arial" w:cs="Arial"/>
          <w:sz w:val="26"/>
          <w:szCs w:val="26"/>
        </w:rPr>
      </w:pPr>
      <w:r w:rsidRPr="00E5261F">
        <w:rPr>
          <w:rFonts w:ascii="Arial" w:hAnsi="Arial" w:cs="Arial"/>
          <w:sz w:val="26"/>
          <w:szCs w:val="26"/>
        </w:rPr>
        <w:t xml:space="preserve">En esa tesitura, se procede a analizar la circular número 05/2018 emanada del Pleno del Tribunal de Justicia Administrativa con fecha trece de </w:t>
      </w:r>
      <w:r w:rsidR="00BD06F2" w:rsidRPr="00E5261F">
        <w:rPr>
          <w:rFonts w:ascii="Arial" w:hAnsi="Arial" w:cs="Arial"/>
          <w:sz w:val="26"/>
          <w:szCs w:val="26"/>
        </w:rPr>
        <w:t>septiembre</w:t>
      </w:r>
      <w:r w:rsidRPr="00E5261F">
        <w:rPr>
          <w:rFonts w:ascii="Arial" w:hAnsi="Arial" w:cs="Arial"/>
          <w:sz w:val="26"/>
          <w:szCs w:val="26"/>
        </w:rPr>
        <w:t xml:space="preserve"> de dos mil dieciocho, misma que constituye el único instrumento válido y vinculante, a través del cual,</w:t>
      </w:r>
      <w:r w:rsidR="00BD06F2" w:rsidRPr="00E5261F">
        <w:rPr>
          <w:rFonts w:ascii="Arial" w:hAnsi="Arial" w:cs="Arial"/>
          <w:sz w:val="26"/>
          <w:szCs w:val="26"/>
        </w:rPr>
        <w:t xml:space="preserve"> el</w:t>
      </w:r>
      <w:r w:rsidRPr="00E5261F">
        <w:rPr>
          <w:rFonts w:ascii="Arial" w:hAnsi="Arial" w:cs="Arial"/>
          <w:sz w:val="26"/>
          <w:szCs w:val="26"/>
        </w:rPr>
        <w:t xml:space="preserve"> Tribunal de Justicia Administrativa estipuló los días considerados inhábiles, no encontrándose en dicha consideración el día trece de septiembre, sino únicamente el día </w:t>
      </w:r>
      <w:r w:rsidR="007C56BC">
        <w:rPr>
          <w:rFonts w:ascii="Arial" w:hAnsi="Arial" w:cs="Arial"/>
          <w:sz w:val="26"/>
          <w:szCs w:val="26"/>
        </w:rPr>
        <w:t>catorce</w:t>
      </w:r>
      <w:r w:rsidR="00400F18">
        <w:rPr>
          <w:rFonts w:ascii="Arial" w:hAnsi="Arial" w:cs="Arial"/>
          <w:sz w:val="26"/>
          <w:szCs w:val="26"/>
        </w:rPr>
        <w:t xml:space="preserve"> de ese mismo mes</w:t>
      </w:r>
      <w:r w:rsidRPr="00E5261F">
        <w:rPr>
          <w:rFonts w:ascii="Arial" w:hAnsi="Arial" w:cs="Arial"/>
          <w:sz w:val="26"/>
          <w:szCs w:val="26"/>
        </w:rPr>
        <w:t>.</w:t>
      </w:r>
    </w:p>
    <w:p w:rsidR="00FE364E" w:rsidRPr="00E5261F" w:rsidRDefault="00FE364E" w:rsidP="00F26161">
      <w:pPr>
        <w:spacing w:line="360" w:lineRule="auto"/>
        <w:ind w:firstLine="708"/>
        <w:jc w:val="both"/>
        <w:rPr>
          <w:rFonts w:ascii="Arial" w:hAnsi="Arial" w:cs="Arial"/>
          <w:sz w:val="26"/>
          <w:szCs w:val="26"/>
        </w:rPr>
      </w:pPr>
      <w:r w:rsidRPr="00E5261F">
        <w:rPr>
          <w:rFonts w:ascii="Arial" w:hAnsi="Arial" w:cs="Arial"/>
          <w:sz w:val="26"/>
          <w:szCs w:val="26"/>
        </w:rPr>
        <w:t xml:space="preserve">A mayor abundamiento, se advierte que la circular número 05/2018 emanada del Pleno del Tribunal de Justicia Administrativa, fue emitida el día </w:t>
      </w:r>
      <w:r w:rsidR="00400F18">
        <w:rPr>
          <w:rFonts w:ascii="Arial" w:hAnsi="Arial" w:cs="Arial"/>
          <w:sz w:val="26"/>
          <w:szCs w:val="26"/>
        </w:rPr>
        <w:t xml:space="preserve">trece </w:t>
      </w:r>
      <w:r w:rsidRPr="00E5261F">
        <w:rPr>
          <w:rFonts w:ascii="Arial" w:hAnsi="Arial" w:cs="Arial"/>
          <w:sz w:val="26"/>
          <w:szCs w:val="26"/>
        </w:rPr>
        <w:t>de septiembre de</w:t>
      </w:r>
      <w:r w:rsidR="00BD06F2" w:rsidRPr="00E5261F">
        <w:rPr>
          <w:rFonts w:ascii="Arial" w:hAnsi="Arial" w:cs="Arial"/>
          <w:sz w:val="26"/>
          <w:szCs w:val="26"/>
        </w:rPr>
        <w:t xml:space="preserve"> </w:t>
      </w:r>
      <w:r w:rsidRPr="00E5261F">
        <w:rPr>
          <w:rFonts w:ascii="Arial" w:hAnsi="Arial" w:cs="Arial"/>
          <w:sz w:val="26"/>
          <w:szCs w:val="26"/>
        </w:rPr>
        <w:t xml:space="preserve">dos mil dieciocho, por lo que es notorio que el día de su emisión </w:t>
      </w:r>
      <w:r w:rsidR="00400F18">
        <w:rPr>
          <w:rFonts w:ascii="Arial" w:hAnsi="Arial" w:cs="Arial"/>
          <w:sz w:val="26"/>
          <w:szCs w:val="26"/>
        </w:rPr>
        <w:t xml:space="preserve">fue hábil para el Tribunal, ya </w:t>
      </w:r>
      <w:r w:rsidRPr="00E5261F">
        <w:rPr>
          <w:rFonts w:ascii="Arial" w:hAnsi="Arial" w:cs="Arial"/>
          <w:sz w:val="26"/>
          <w:szCs w:val="26"/>
        </w:rPr>
        <w:t>que de no haber sido así, no podría haberse emitido tal día.</w:t>
      </w:r>
    </w:p>
    <w:p w:rsidR="005143BA" w:rsidRPr="00E5261F" w:rsidRDefault="00D506AA" w:rsidP="00D506AA">
      <w:pPr>
        <w:spacing w:before="240" w:line="360" w:lineRule="auto"/>
        <w:ind w:firstLine="708"/>
        <w:jc w:val="both"/>
        <w:rPr>
          <w:rFonts w:ascii="Arial" w:hAnsi="Arial" w:cs="Arial"/>
          <w:bCs/>
          <w:iCs/>
          <w:sz w:val="26"/>
          <w:szCs w:val="26"/>
        </w:rPr>
      </w:pPr>
      <w:r w:rsidRPr="00E5261F">
        <w:rPr>
          <w:rFonts w:ascii="Arial" w:hAnsi="Arial" w:cs="Arial"/>
          <w:bCs/>
          <w:iCs/>
          <w:sz w:val="26"/>
          <w:szCs w:val="26"/>
        </w:rPr>
        <w:t xml:space="preserve">En mérito de lo anterior, resulta </w:t>
      </w:r>
      <w:r w:rsidRPr="00E5261F">
        <w:rPr>
          <w:rFonts w:ascii="Arial" w:hAnsi="Arial" w:cs="Arial"/>
          <w:b/>
          <w:bCs/>
          <w:iCs/>
          <w:sz w:val="26"/>
          <w:szCs w:val="26"/>
        </w:rPr>
        <w:t xml:space="preserve">infundado </w:t>
      </w:r>
      <w:r w:rsidRPr="00E5261F">
        <w:rPr>
          <w:rFonts w:ascii="Arial" w:hAnsi="Arial" w:cs="Arial"/>
          <w:bCs/>
          <w:iCs/>
          <w:sz w:val="26"/>
          <w:szCs w:val="26"/>
        </w:rPr>
        <w:t xml:space="preserve">el agravio expresado en el recurso de revisión que se resuelve, por lo tanto es procedente </w:t>
      </w:r>
      <w:r w:rsidRPr="00E5261F">
        <w:rPr>
          <w:rFonts w:ascii="Arial" w:hAnsi="Arial" w:cs="Arial"/>
          <w:bCs/>
          <w:iCs/>
          <w:sz w:val="26"/>
          <w:szCs w:val="26"/>
        </w:rPr>
        <w:lastRenderedPageBreak/>
        <w:t>confirmar en todos y cada uno de sus términos el acuerdo recurrido, y con fundamento en los artículos 237 y 238 de la Ley de Procedimiento y Justicia Admini</w:t>
      </w:r>
      <w:r w:rsidR="00556BD5">
        <w:rPr>
          <w:rFonts w:ascii="Arial" w:hAnsi="Arial" w:cs="Arial"/>
          <w:bCs/>
          <w:iCs/>
          <w:sz w:val="26"/>
          <w:szCs w:val="26"/>
        </w:rPr>
        <w:t>strativa para el Estado, se:</w:t>
      </w:r>
    </w:p>
    <w:p w:rsidR="000B42FF" w:rsidRPr="00E5261F" w:rsidRDefault="00EA0C06" w:rsidP="00D506AA">
      <w:pPr>
        <w:spacing w:before="240" w:line="360" w:lineRule="auto"/>
        <w:ind w:firstLine="708"/>
        <w:jc w:val="both"/>
        <w:rPr>
          <w:rFonts w:ascii="Arial" w:eastAsia="Calibri" w:hAnsi="Arial" w:cs="Arial"/>
          <w:sz w:val="26"/>
          <w:szCs w:val="26"/>
        </w:rPr>
      </w:pPr>
      <w:r w:rsidRPr="00E5261F">
        <w:rPr>
          <w:rFonts w:ascii="Arial" w:hAnsi="Arial" w:cs="Arial"/>
          <w:color w:val="000000"/>
          <w:sz w:val="26"/>
          <w:szCs w:val="26"/>
        </w:rPr>
        <w:t xml:space="preserve"> </w:t>
      </w:r>
    </w:p>
    <w:p w:rsidR="001A6C3E" w:rsidRPr="00E5261F" w:rsidRDefault="00357DFB" w:rsidP="000B42FF">
      <w:pPr>
        <w:spacing w:line="360" w:lineRule="auto"/>
        <w:jc w:val="center"/>
        <w:rPr>
          <w:rFonts w:ascii="Arial" w:hAnsi="Arial" w:cs="Arial"/>
          <w:b/>
          <w:sz w:val="26"/>
          <w:szCs w:val="26"/>
        </w:rPr>
      </w:pPr>
      <w:r w:rsidRPr="00E5261F">
        <w:rPr>
          <w:rFonts w:ascii="Arial" w:hAnsi="Arial" w:cs="Arial"/>
          <w:b/>
          <w:sz w:val="26"/>
          <w:szCs w:val="26"/>
        </w:rPr>
        <w:t>R E S U E L V E</w:t>
      </w:r>
    </w:p>
    <w:p w:rsidR="000B42FF" w:rsidRPr="00E5261F" w:rsidRDefault="000B42FF" w:rsidP="000B42FF">
      <w:pPr>
        <w:spacing w:line="360" w:lineRule="auto"/>
        <w:jc w:val="center"/>
        <w:rPr>
          <w:rFonts w:ascii="Arial" w:hAnsi="Arial" w:cs="Arial"/>
          <w:b/>
          <w:sz w:val="26"/>
          <w:szCs w:val="26"/>
        </w:rPr>
      </w:pPr>
    </w:p>
    <w:p w:rsidR="00D506AA" w:rsidRPr="00E5261F" w:rsidRDefault="00D506AA" w:rsidP="005E4200">
      <w:pPr>
        <w:spacing w:line="360" w:lineRule="auto"/>
        <w:ind w:firstLine="708"/>
        <w:jc w:val="both"/>
        <w:rPr>
          <w:rFonts w:ascii="Arial" w:hAnsi="Arial" w:cs="Arial"/>
          <w:sz w:val="26"/>
          <w:szCs w:val="26"/>
        </w:rPr>
      </w:pPr>
      <w:r w:rsidRPr="00E5261F">
        <w:rPr>
          <w:rFonts w:ascii="Arial" w:hAnsi="Arial" w:cs="Arial"/>
          <w:b/>
          <w:sz w:val="26"/>
          <w:szCs w:val="26"/>
        </w:rPr>
        <w:t>PRIMERO.</w:t>
      </w:r>
      <w:r w:rsidRPr="00E5261F">
        <w:rPr>
          <w:rFonts w:ascii="Arial" w:hAnsi="Arial" w:cs="Arial"/>
          <w:sz w:val="26"/>
          <w:szCs w:val="26"/>
        </w:rPr>
        <w:t xml:space="preserve"> Se </w:t>
      </w:r>
      <w:r w:rsidRPr="00E5261F">
        <w:rPr>
          <w:rFonts w:ascii="Arial" w:hAnsi="Arial" w:cs="Arial"/>
          <w:b/>
          <w:sz w:val="26"/>
          <w:szCs w:val="26"/>
        </w:rPr>
        <w:t>CONFIRMA</w:t>
      </w:r>
      <w:r w:rsidR="004E7EF1" w:rsidRPr="00E5261F">
        <w:rPr>
          <w:rFonts w:ascii="Arial" w:hAnsi="Arial" w:cs="Arial"/>
          <w:sz w:val="26"/>
          <w:szCs w:val="26"/>
        </w:rPr>
        <w:t xml:space="preserve"> el acuerdo</w:t>
      </w:r>
      <w:r w:rsidRPr="00E5261F">
        <w:rPr>
          <w:rFonts w:ascii="Arial" w:hAnsi="Arial" w:cs="Arial"/>
          <w:sz w:val="26"/>
          <w:szCs w:val="26"/>
        </w:rPr>
        <w:t xml:space="preserve"> de fecha veintidós de octubre de dos mil dieciocho, por las razones otorgadas en el considera</w:t>
      </w:r>
      <w:r w:rsidR="00556BD5">
        <w:rPr>
          <w:rFonts w:ascii="Arial" w:hAnsi="Arial" w:cs="Arial"/>
          <w:sz w:val="26"/>
          <w:szCs w:val="26"/>
        </w:rPr>
        <w:t>ndo tercero de esta resolución.</w:t>
      </w:r>
      <w:r w:rsidRPr="00E5261F">
        <w:rPr>
          <w:rFonts w:ascii="Arial" w:hAnsi="Arial" w:cs="Arial"/>
          <w:sz w:val="26"/>
          <w:szCs w:val="26"/>
        </w:rPr>
        <w:t xml:space="preserve"> </w:t>
      </w:r>
    </w:p>
    <w:p w:rsidR="005143BA" w:rsidRDefault="005143BA" w:rsidP="005143BA">
      <w:pPr>
        <w:spacing w:before="240" w:line="360" w:lineRule="auto"/>
        <w:ind w:firstLine="708"/>
        <w:jc w:val="both"/>
        <w:rPr>
          <w:rFonts w:ascii="Arial" w:hAnsi="Arial" w:cs="Arial"/>
          <w:sz w:val="26"/>
          <w:szCs w:val="26"/>
        </w:rPr>
      </w:pPr>
      <w:r w:rsidRPr="00E5261F">
        <w:rPr>
          <w:rFonts w:ascii="Arial" w:hAnsi="Arial" w:cs="Arial"/>
          <w:b/>
          <w:sz w:val="26"/>
          <w:szCs w:val="26"/>
        </w:rPr>
        <w:t>SEGUNDO</w:t>
      </w:r>
      <w:r w:rsidRPr="00E5261F">
        <w:rPr>
          <w:rFonts w:ascii="Arial" w:hAnsi="Arial" w:cs="Arial"/>
          <w:sz w:val="26"/>
          <w:szCs w:val="26"/>
        </w:rPr>
        <w:t>.</w:t>
      </w:r>
      <w:r w:rsidRPr="00E5261F">
        <w:rPr>
          <w:rFonts w:ascii="Arial" w:hAnsi="Arial" w:cs="Arial"/>
          <w:b/>
          <w:sz w:val="26"/>
          <w:szCs w:val="26"/>
        </w:rPr>
        <w:t xml:space="preserve"> NOTIFÍQUESE Y CÚMPLASE,</w:t>
      </w:r>
      <w:r w:rsidRPr="00E5261F">
        <w:rPr>
          <w:rFonts w:ascii="Arial" w:hAnsi="Arial" w:cs="Arial"/>
          <w:sz w:val="26"/>
          <w:szCs w:val="26"/>
        </w:rPr>
        <w:t xml:space="preserve"> con copia certificada de la presente resolución, vuelvan las constancias remitidas a la Cuarta Sala Unitaria de Primera Instancia, y archívese el cuaderno de revisión como concluido. </w:t>
      </w:r>
    </w:p>
    <w:p w:rsidR="00556BD5" w:rsidRDefault="00556BD5" w:rsidP="00556BD5">
      <w:pPr>
        <w:pStyle w:val="corte4fondo"/>
        <w:tabs>
          <w:tab w:val="left" w:pos="0"/>
        </w:tabs>
        <w:ind w:right="51"/>
        <w:rPr>
          <w:sz w:val="26"/>
          <w:szCs w:val="26"/>
        </w:rPr>
      </w:pPr>
      <w:r>
        <w:rPr>
          <w:sz w:val="26"/>
          <w:szCs w:val="26"/>
        </w:rPr>
        <w:t>Así por unanimidad de votos, lo resolvieron y firmaron los Magistrados integrantes de la Sala Superior del Tribunal de Justicia Administrativa del Estado, quienes actúan con la Secretaria General de Acuerdos de este Tribunal, que autoriza y da fe.</w:t>
      </w:r>
    </w:p>
    <w:p w:rsidR="00556BD5" w:rsidRDefault="00556BD5" w:rsidP="00556BD5">
      <w:pPr>
        <w:spacing w:line="360" w:lineRule="auto"/>
        <w:rPr>
          <w:rFonts w:ascii="Arial" w:hAnsi="Arial" w:cs="Arial"/>
          <w:sz w:val="26"/>
          <w:szCs w:val="26"/>
        </w:rPr>
      </w:pPr>
    </w:p>
    <w:p w:rsidR="00556BD5" w:rsidRDefault="00556BD5" w:rsidP="00556BD5">
      <w:pPr>
        <w:spacing w:line="360" w:lineRule="auto"/>
        <w:rPr>
          <w:rFonts w:ascii="Arial" w:hAnsi="Arial" w:cs="Arial"/>
          <w:sz w:val="26"/>
          <w:szCs w:val="26"/>
        </w:rPr>
      </w:pPr>
    </w:p>
    <w:p w:rsidR="00556BD5" w:rsidRDefault="00556BD5" w:rsidP="00556BD5">
      <w:pPr>
        <w:spacing w:line="360" w:lineRule="auto"/>
        <w:rPr>
          <w:rFonts w:ascii="Arial" w:hAnsi="Arial" w:cs="Arial"/>
          <w:sz w:val="26"/>
          <w:szCs w:val="26"/>
        </w:rPr>
      </w:pPr>
    </w:p>
    <w:p w:rsidR="00556BD5" w:rsidRDefault="00556BD5" w:rsidP="00556BD5">
      <w:pPr>
        <w:spacing w:line="360" w:lineRule="auto"/>
        <w:rPr>
          <w:rFonts w:ascii="Arial" w:hAnsi="Arial" w:cs="Arial"/>
          <w:sz w:val="26"/>
          <w:szCs w:val="26"/>
        </w:rPr>
      </w:pPr>
    </w:p>
    <w:p w:rsidR="00556BD5" w:rsidRDefault="00556BD5" w:rsidP="00556BD5">
      <w:pPr>
        <w:jc w:val="center"/>
        <w:rPr>
          <w:rFonts w:ascii="Arial" w:hAnsi="Arial" w:cs="Arial"/>
          <w:sz w:val="26"/>
          <w:szCs w:val="26"/>
        </w:rPr>
      </w:pPr>
      <w:r>
        <w:rPr>
          <w:rFonts w:ascii="Arial" w:hAnsi="Arial" w:cs="Arial"/>
          <w:sz w:val="26"/>
          <w:szCs w:val="26"/>
        </w:rPr>
        <w:t>MAGISTRADA MARÍA ELENA VILLA DE JARQUÍN</w:t>
      </w:r>
    </w:p>
    <w:p w:rsidR="00556BD5" w:rsidRDefault="00556BD5" w:rsidP="00556BD5">
      <w:pPr>
        <w:jc w:val="center"/>
        <w:rPr>
          <w:rFonts w:ascii="Arial" w:hAnsi="Arial" w:cs="Arial"/>
          <w:sz w:val="26"/>
          <w:szCs w:val="26"/>
        </w:rPr>
      </w:pPr>
      <w:r>
        <w:rPr>
          <w:rFonts w:ascii="Arial" w:hAnsi="Arial" w:cs="Arial"/>
          <w:sz w:val="26"/>
          <w:szCs w:val="26"/>
        </w:rPr>
        <w:t>PRESIDENTA</w:t>
      </w:r>
    </w:p>
    <w:p w:rsidR="00556BD5" w:rsidRDefault="00556BD5" w:rsidP="00556BD5">
      <w:pPr>
        <w:spacing w:line="360" w:lineRule="auto"/>
        <w:rPr>
          <w:rFonts w:ascii="Arial" w:hAnsi="Arial" w:cs="Arial"/>
          <w:b/>
          <w:sz w:val="14"/>
          <w:szCs w:val="26"/>
        </w:rPr>
      </w:pPr>
    </w:p>
    <w:p w:rsidR="00556BD5" w:rsidRDefault="00556BD5" w:rsidP="00556BD5">
      <w:pPr>
        <w:spacing w:line="360" w:lineRule="auto"/>
        <w:rPr>
          <w:rFonts w:ascii="Arial" w:eastAsia="Times New Roman" w:hAnsi="Arial" w:cs="Arial"/>
          <w:sz w:val="26"/>
          <w:szCs w:val="26"/>
          <w:lang w:eastAsia="es-MX"/>
        </w:rPr>
      </w:pPr>
    </w:p>
    <w:p w:rsidR="00556BD5" w:rsidRDefault="00556BD5" w:rsidP="00556BD5">
      <w:pPr>
        <w:spacing w:line="360" w:lineRule="auto"/>
        <w:rPr>
          <w:rFonts w:ascii="Arial" w:eastAsia="Times New Roman" w:hAnsi="Arial" w:cs="Arial"/>
          <w:sz w:val="26"/>
          <w:szCs w:val="26"/>
          <w:lang w:eastAsia="es-MX"/>
        </w:rPr>
      </w:pPr>
    </w:p>
    <w:p w:rsidR="00556BD5" w:rsidRDefault="00556BD5" w:rsidP="00556BD5">
      <w:pPr>
        <w:spacing w:line="360" w:lineRule="auto"/>
        <w:rPr>
          <w:rFonts w:ascii="Arial" w:eastAsia="Times New Roman" w:hAnsi="Arial" w:cs="Arial"/>
          <w:sz w:val="26"/>
          <w:szCs w:val="26"/>
          <w:lang w:eastAsia="es-MX"/>
        </w:rPr>
      </w:pPr>
    </w:p>
    <w:p w:rsidR="00556BD5" w:rsidRDefault="00556BD5" w:rsidP="00556BD5">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556BD5" w:rsidRDefault="00556BD5" w:rsidP="00556BD5">
      <w:pPr>
        <w:spacing w:line="360" w:lineRule="auto"/>
        <w:jc w:val="center"/>
        <w:rPr>
          <w:rFonts w:ascii="Arial" w:hAnsi="Arial" w:cs="Arial"/>
          <w:sz w:val="26"/>
          <w:szCs w:val="26"/>
        </w:rPr>
      </w:pPr>
    </w:p>
    <w:p w:rsidR="00556BD5" w:rsidRDefault="00556BD5" w:rsidP="00556BD5">
      <w:pPr>
        <w:spacing w:line="360" w:lineRule="auto"/>
        <w:jc w:val="center"/>
        <w:rPr>
          <w:rFonts w:ascii="Arial" w:hAnsi="Arial" w:cs="Arial"/>
          <w:sz w:val="26"/>
          <w:szCs w:val="26"/>
        </w:rPr>
      </w:pPr>
    </w:p>
    <w:p w:rsidR="00556BD5" w:rsidRDefault="00556BD5" w:rsidP="00556BD5">
      <w:pPr>
        <w:spacing w:line="360" w:lineRule="auto"/>
        <w:jc w:val="center"/>
        <w:rPr>
          <w:rFonts w:ascii="Arial" w:hAnsi="Arial" w:cs="Arial"/>
          <w:sz w:val="26"/>
          <w:szCs w:val="26"/>
        </w:rPr>
      </w:pPr>
    </w:p>
    <w:p w:rsidR="00556BD5" w:rsidRDefault="00556BD5" w:rsidP="00556BD5">
      <w:pPr>
        <w:spacing w:line="360" w:lineRule="auto"/>
        <w:jc w:val="center"/>
        <w:rPr>
          <w:rFonts w:ascii="Arial" w:hAnsi="Arial" w:cs="Arial"/>
          <w:sz w:val="26"/>
          <w:szCs w:val="26"/>
        </w:rPr>
      </w:pPr>
    </w:p>
    <w:p w:rsidR="00556BD5" w:rsidRDefault="00556BD5" w:rsidP="00556BD5">
      <w:pPr>
        <w:jc w:val="center"/>
        <w:rPr>
          <w:rFonts w:ascii="Arial" w:hAnsi="Arial" w:cs="Arial"/>
          <w:sz w:val="26"/>
          <w:szCs w:val="26"/>
        </w:rPr>
      </w:pPr>
      <w:r>
        <w:rPr>
          <w:rFonts w:ascii="Arial" w:hAnsi="Arial" w:cs="Arial"/>
          <w:sz w:val="26"/>
          <w:szCs w:val="26"/>
        </w:rPr>
        <w:t>MAGISTRADO RAÚL PALOMARES PALOMINO</w:t>
      </w:r>
    </w:p>
    <w:p w:rsidR="00556BD5" w:rsidRDefault="00556BD5" w:rsidP="00556BD5">
      <w:pPr>
        <w:tabs>
          <w:tab w:val="center" w:pos="4135"/>
          <w:tab w:val="left" w:pos="7515"/>
        </w:tabs>
        <w:spacing w:line="360" w:lineRule="auto"/>
        <w:rPr>
          <w:rFonts w:ascii="Arial" w:hAnsi="Arial" w:cs="Arial"/>
          <w:sz w:val="26"/>
          <w:szCs w:val="26"/>
        </w:rPr>
      </w:pPr>
    </w:p>
    <w:p w:rsidR="00556BD5" w:rsidRDefault="00556BD5" w:rsidP="00556BD5">
      <w:pPr>
        <w:tabs>
          <w:tab w:val="center" w:pos="4135"/>
          <w:tab w:val="left" w:pos="7515"/>
        </w:tabs>
        <w:spacing w:line="360" w:lineRule="auto"/>
        <w:rPr>
          <w:rFonts w:ascii="Arial" w:hAnsi="Arial" w:cs="Arial"/>
          <w:sz w:val="26"/>
          <w:szCs w:val="26"/>
        </w:rPr>
      </w:pPr>
    </w:p>
    <w:p w:rsidR="00556BD5" w:rsidRDefault="00556BD5" w:rsidP="00556BD5">
      <w:pPr>
        <w:tabs>
          <w:tab w:val="center" w:pos="4135"/>
          <w:tab w:val="left" w:pos="7515"/>
        </w:tabs>
        <w:spacing w:line="360" w:lineRule="auto"/>
        <w:rPr>
          <w:rFonts w:ascii="Arial" w:hAnsi="Arial" w:cs="Arial"/>
          <w:sz w:val="26"/>
          <w:szCs w:val="26"/>
        </w:rPr>
      </w:pPr>
    </w:p>
    <w:p w:rsidR="00556BD5" w:rsidRDefault="00556BD5" w:rsidP="00556BD5">
      <w:pPr>
        <w:tabs>
          <w:tab w:val="center" w:pos="4135"/>
          <w:tab w:val="left" w:pos="7515"/>
        </w:tabs>
        <w:spacing w:line="360" w:lineRule="auto"/>
        <w:rPr>
          <w:rFonts w:ascii="Arial" w:hAnsi="Arial" w:cs="Arial"/>
          <w:sz w:val="26"/>
          <w:szCs w:val="26"/>
        </w:rPr>
      </w:pPr>
    </w:p>
    <w:p w:rsidR="00556BD5" w:rsidRPr="009F77CE" w:rsidRDefault="00556BD5" w:rsidP="00556BD5">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556BD5" w:rsidRDefault="00556BD5" w:rsidP="00556BD5">
      <w:pPr>
        <w:tabs>
          <w:tab w:val="left" w:pos="1680"/>
          <w:tab w:val="center" w:pos="4277"/>
        </w:tabs>
        <w:spacing w:line="360" w:lineRule="auto"/>
        <w:jc w:val="center"/>
        <w:rPr>
          <w:rFonts w:ascii="Arial" w:hAnsi="Arial" w:cs="Arial"/>
          <w:b/>
          <w:sz w:val="14"/>
          <w:szCs w:val="26"/>
        </w:rPr>
      </w:pPr>
    </w:p>
    <w:p w:rsidR="00556BD5" w:rsidRDefault="00556BD5" w:rsidP="00556BD5">
      <w:pPr>
        <w:tabs>
          <w:tab w:val="left" w:pos="1680"/>
          <w:tab w:val="center" w:pos="4277"/>
        </w:tabs>
        <w:spacing w:line="360" w:lineRule="auto"/>
        <w:jc w:val="center"/>
        <w:rPr>
          <w:rFonts w:ascii="Arial" w:hAnsi="Arial" w:cs="Arial"/>
          <w:sz w:val="26"/>
          <w:szCs w:val="26"/>
        </w:rPr>
      </w:pPr>
    </w:p>
    <w:p w:rsidR="00556BD5" w:rsidRDefault="00556BD5" w:rsidP="00556BD5">
      <w:pPr>
        <w:tabs>
          <w:tab w:val="left" w:pos="1680"/>
          <w:tab w:val="center" w:pos="4277"/>
        </w:tabs>
        <w:spacing w:line="360" w:lineRule="auto"/>
        <w:jc w:val="center"/>
        <w:rPr>
          <w:rFonts w:ascii="Arial" w:hAnsi="Arial" w:cs="Arial"/>
          <w:sz w:val="26"/>
          <w:szCs w:val="26"/>
        </w:rPr>
      </w:pPr>
      <w:r>
        <w:rPr>
          <w:rFonts w:ascii="Arial" w:hAnsi="Arial" w:cs="Arial"/>
          <w:b/>
          <w:sz w:val="14"/>
          <w:szCs w:val="26"/>
        </w:rPr>
        <w:lastRenderedPageBreak/>
        <w:t>LAS PRESENTES FIRMAS CORRESPONDEN AL RECURSO DE REVISIÓN 77/2019</w:t>
      </w:r>
    </w:p>
    <w:p w:rsidR="00556BD5" w:rsidRDefault="00556BD5" w:rsidP="00556BD5">
      <w:pPr>
        <w:tabs>
          <w:tab w:val="left" w:pos="1680"/>
          <w:tab w:val="center" w:pos="4277"/>
        </w:tabs>
        <w:spacing w:line="360" w:lineRule="auto"/>
        <w:jc w:val="center"/>
        <w:rPr>
          <w:rFonts w:ascii="Arial" w:hAnsi="Arial" w:cs="Arial"/>
          <w:sz w:val="26"/>
          <w:szCs w:val="26"/>
        </w:rPr>
      </w:pPr>
    </w:p>
    <w:p w:rsidR="00556BD5" w:rsidRDefault="00556BD5" w:rsidP="00556BD5">
      <w:pPr>
        <w:tabs>
          <w:tab w:val="left" w:pos="1680"/>
          <w:tab w:val="center" w:pos="4277"/>
        </w:tabs>
        <w:spacing w:line="360" w:lineRule="auto"/>
        <w:jc w:val="center"/>
        <w:rPr>
          <w:rFonts w:ascii="Arial" w:hAnsi="Arial" w:cs="Arial"/>
          <w:sz w:val="26"/>
          <w:szCs w:val="26"/>
        </w:rPr>
      </w:pPr>
    </w:p>
    <w:p w:rsidR="00556BD5" w:rsidRDefault="00556BD5" w:rsidP="00556BD5">
      <w:pPr>
        <w:tabs>
          <w:tab w:val="left" w:pos="1680"/>
          <w:tab w:val="center" w:pos="4277"/>
        </w:tabs>
        <w:spacing w:line="360" w:lineRule="auto"/>
        <w:jc w:val="center"/>
        <w:rPr>
          <w:rFonts w:ascii="Arial" w:hAnsi="Arial" w:cs="Arial"/>
          <w:sz w:val="26"/>
          <w:szCs w:val="26"/>
        </w:rPr>
      </w:pPr>
    </w:p>
    <w:p w:rsidR="00556BD5" w:rsidRDefault="00556BD5" w:rsidP="00556BD5">
      <w:pPr>
        <w:tabs>
          <w:tab w:val="left" w:pos="1680"/>
          <w:tab w:val="center" w:pos="4277"/>
        </w:tabs>
        <w:spacing w:line="360" w:lineRule="auto"/>
        <w:jc w:val="center"/>
        <w:rPr>
          <w:rFonts w:ascii="Arial" w:hAnsi="Arial" w:cs="Arial"/>
          <w:sz w:val="26"/>
          <w:szCs w:val="26"/>
        </w:rPr>
      </w:pPr>
    </w:p>
    <w:p w:rsidR="00556BD5" w:rsidRDefault="00556BD5" w:rsidP="00556BD5">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556BD5" w:rsidRDefault="00556BD5" w:rsidP="00556BD5">
      <w:pPr>
        <w:spacing w:line="360" w:lineRule="auto"/>
        <w:jc w:val="center"/>
        <w:rPr>
          <w:rFonts w:ascii="Arial" w:hAnsi="Arial" w:cs="Arial"/>
          <w:b/>
          <w:sz w:val="14"/>
          <w:szCs w:val="26"/>
        </w:rPr>
      </w:pPr>
    </w:p>
    <w:p w:rsidR="00556BD5" w:rsidRDefault="00556BD5" w:rsidP="00556BD5">
      <w:pPr>
        <w:spacing w:line="360" w:lineRule="auto"/>
        <w:jc w:val="center"/>
        <w:rPr>
          <w:rFonts w:ascii="Arial" w:hAnsi="Arial" w:cs="Arial"/>
          <w:b/>
          <w:sz w:val="14"/>
          <w:szCs w:val="26"/>
        </w:rPr>
      </w:pPr>
    </w:p>
    <w:p w:rsidR="00556BD5" w:rsidRDefault="00556BD5" w:rsidP="00556BD5">
      <w:pPr>
        <w:spacing w:line="360" w:lineRule="auto"/>
        <w:jc w:val="center"/>
        <w:rPr>
          <w:rFonts w:ascii="Arial" w:hAnsi="Arial" w:cs="Arial"/>
          <w:b/>
          <w:sz w:val="14"/>
          <w:szCs w:val="26"/>
        </w:rPr>
      </w:pPr>
    </w:p>
    <w:p w:rsidR="00556BD5" w:rsidRDefault="00556BD5" w:rsidP="00556BD5">
      <w:pPr>
        <w:spacing w:line="360" w:lineRule="auto"/>
        <w:jc w:val="center"/>
        <w:rPr>
          <w:rFonts w:ascii="Arial" w:hAnsi="Arial" w:cs="Arial"/>
          <w:b/>
          <w:sz w:val="14"/>
          <w:szCs w:val="26"/>
        </w:rPr>
      </w:pPr>
    </w:p>
    <w:p w:rsidR="00556BD5" w:rsidRDefault="00556BD5" w:rsidP="00556BD5">
      <w:pPr>
        <w:jc w:val="center"/>
        <w:rPr>
          <w:rFonts w:ascii="Arial" w:hAnsi="Arial" w:cs="Arial"/>
          <w:sz w:val="26"/>
          <w:szCs w:val="26"/>
        </w:rPr>
      </w:pPr>
    </w:p>
    <w:p w:rsidR="00556BD5" w:rsidRDefault="00556BD5" w:rsidP="00556BD5">
      <w:pPr>
        <w:jc w:val="center"/>
        <w:rPr>
          <w:rFonts w:ascii="Arial" w:hAnsi="Arial" w:cs="Arial"/>
          <w:sz w:val="26"/>
          <w:szCs w:val="26"/>
        </w:rPr>
      </w:pPr>
    </w:p>
    <w:p w:rsidR="00556BD5" w:rsidRDefault="00556BD5" w:rsidP="00556BD5">
      <w:pPr>
        <w:pStyle w:val="Sinespaciado"/>
        <w:jc w:val="center"/>
        <w:rPr>
          <w:rFonts w:ascii="Arial" w:hAnsi="Arial" w:cs="Arial"/>
          <w:sz w:val="26"/>
          <w:szCs w:val="26"/>
        </w:rPr>
      </w:pPr>
      <w:r>
        <w:rPr>
          <w:rFonts w:ascii="Arial" w:hAnsi="Arial" w:cs="Arial"/>
          <w:sz w:val="26"/>
          <w:szCs w:val="26"/>
        </w:rPr>
        <w:t>LICENCIADA FELICITAS DÍAZ VÁZQUEZ</w:t>
      </w:r>
    </w:p>
    <w:p w:rsidR="00556BD5" w:rsidRDefault="00556BD5" w:rsidP="00556BD5">
      <w:pPr>
        <w:pStyle w:val="Sinespaciado"/>
        <w:jc w:val="center"/>
        <w:rPr>
          <w:rFonts w:ascii="Arial" w:hAnsi="Arial" w:cs="Arial"/>
          <w:sz w:val="26"/>
          <w:szCs w:val="26"/>
        </w:rPr>
      </w:pPr>
      <w:r>
        <w:rPr>
          <w:rFonts w:ascii="Arial" w:hAnsi="Arial" w:cs="Arial"/>
          <w:sz w:val="26"/>
          <w:szCs w:val="26"/>
        </w:rPr>
        <w:t>SECRETARIA GENERAL DE ACUERDOS</w:t>
      </w:r>
    </w:p>
    <w:p w:rsidR="00556BD5" w:rsidRPr="00DF1EBD" w:rsidRDefault="00556BD5" w:rsidP="00556BD5">
      <w:pPr>
        <w:spacing w:line="360" w:lineRule="auto"/>
        <w:ind w:firstLine="567"/>
        <w:jc w:val="both"/>
        <w:rPr>
          <w:rFonts w:ascii="Arial" w:eastAsia="Calibri" w:hAnsi="Arial" w:cs="Arial"/>
          <w:bCs/>
          <w:sz w:val="24"/>
          <w:szCs w:val="24"/>
        </w:rPr>
      </w:pPr>
    </w:p>
    <w:p w:rsidR="00556BD5" w:rsidRDefault="00556BD5" w:rsidP="00556BD5">
      <w:pPr>
        <w:spacing w:before="240" w:line="360" w:lineRule="auto"/>
        <w:ind w:firstLine="708"/>
        <w:jc w:val="both"/>
        <w:rPr>
          <w:rFonts w:ascii="Arial" w:hAnsi="Arial" w:cs="Arial"/>
          <w:sz w:val="26"/>
          <w:szCs w:val="26"/>
        </w:rPr>
      </w:pPr>
    </w:p>
    <w:p w:rsidR="00556BD5" w:rsidRDefault="00556BD5" w:rsidP="00556BD5">
      <w:pPr>
        <w:spacing w:before="240" w:line="360" w:lineRule="auto"/>
        <w:ind w:firstLine="708"/>
        <w:jc w:val="both"/>
        <w:rPr>
          <w:rFonts w:ascii="Arial" w:hAnsi="Arial" w:cs="Arial"/>
          <w:sz w:val="26"/>
          <w:szCs w:val="26"/>
        </w:rPr>
      </w:pPr>
    </w:p>
    <w:p w:rsidR="00556BD5" w:rsidRPr="00E5261F" w:rsidRDefault="00556BD5" w:rsidP="005143BA">
      <w:pPr>
        <w:spacing w:before="240" w:line="360" w:lineRule="auto"/>
        <w:ind w:firstLine="708"/>
        <w:jc w:val="both"/>
        <w:rPr>
          <w:rFonts w:ascii="Arial" w:hAnsi="Arial" w:cs="Arial"/>
          <w:sz w:val="26"/>
          <w:szCs w:val="26"/>
        </w:rPr>
      </w:pPr>
    </w:p>
    <w:p w:rsidR="005143BA" w:rsidRPr="00E5261F" w:rsidRDefault="005143BA" w:rsidP="005143BA">
      <w:pPr>
        <w:pStyle w:val="corte3centro"/>
        <w:spacing w:before="240"/>
        <w:ind w:firstLine="709"/>
        <w:jc w:val="both"/>
        <w:rPr>
          <w:rFonts w:cs="Arial"/>
          <w:sz w:val="26"/>
          <w:szCs w:val="26"/>
          <w:lang w:val="es-ES"/>
        </w:rPr>
      </w:pPr>
    </w:p>
    <w:p w:rsidR="004D0EEB" w:rsidRPr="00E5261F" w:rsidRDefault="004D0EEB" w:rsidP="005143BA">
      <w:pPr>
        <w:spacing w:line="360" w:lineRule="auto"/>
        <w:jc w:val="both"/>
        <w:rPr>
          <w:sz w:val="26"/>
          <w:szCs w:val="26"/>
        </w:rPr>
      </w:pPr>
    </w:p>
    <w:sectPr w:rsidR="004D0EEB" w:rsidRPr="00E5261F" w:rsidSect="00556BD5">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7D0" w:rsidRDefault="009D77D0">
      <w:r>
        <w:separator/>
      </w:r>
    </w:p>
  </w:endnote>
  <w:endnote w:type="continuationSeparator" w:id="0">
    <w:p w:rsidR="009D77D0" w:rsidRDefault="009D7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7D0" w:rsidRDefault="009D77D0">
      <w:r>
        <w:separator/>
      </w:r>
    </w:p>
  </w:footnote>
  <w:footnote w:type="continuationSeparator" w:id="0">
    <w:p w:rsidR="009D77D0" w:rsidRDefault="009D77D0">
      <w:r>
        <w:continuationSeparator/>
      </w:r>
    </w:p>
  </w:footnote>
  <w:footnote w:id="1">
    <w:p w:rsidR="007D0D9F" w:rsidRPr="007D0D9F" w:rsidRDefault="007D0D9F">
      <w:pPr>
        <w:pStyle w:val="Textonotapie"/>
        <w:rPr>
          <w:lang w:val="es-ES"/>
        </w:rPr>
      </w:pPr>
      <w:r>
        <w:rPr>
          <w:rStyle w:val="Refdenotaalpie"/>
        </w:rPr>
        <w:footnoteRef/>
      </w:r>
      <w:r>
        <w:t xml:space="preserve"> </w:t>
      </w:r>
      <w:r>
        <w:rPr>
          <w:lang w:val="es-ES"/>
        </w:rPr>
        <w:t>Consultable e</w:t>
      </w:r>
      <w:r w:rsidRPr="007D0D9F">
        <w:rPr>
          <w:lang w:val="es-ES"/>
        </w:rPr>
        <w:t xml:space="preserve">n </w:t>
      </w:r>
      <w:hyperlink r:id="rId1" w:history="1">
        <w:r w:rsidRPr="007D0D9F">
          <w:rPr>
            <w:rStyle w:val="Hipervnculo"/>
            <w:color w:val="auto"/>
          </w:rPr>
          <w:t>https://tjaoaxaca.gob.mx/Tribunal/Antecedentes.php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F8331C" w:rsidRDefault="00F8331C">
        <w:pPr>
          <w:pStyle w:val="Encabezado"/>
          <w:jc w:val="center"/>
        </w:pPr>
        <w:r>
          <w:fldChar w:fldCharType="begin"/>
        </w:r>
        <w:r>
          <w:instrText>PAGE   \* MERGEFORMAT</w:instrText>
        </w:r>
        <w:r>
          <w:fldChar w:fldCharType="separate"/>
        </w:r>
        <w:r w:rsidR="00B95F3C">
          <w:rPr>
            <w:noProof/>
          </w:rPr>
          <w:t>8</w:t>
        </w:r>
        <w:r>
          <w:fldChar w:fldCharType="end"/>
        </w:r>
      </w:p>
    </w:sdtContent>
  </w:sdt>
  <w:p w:rsidR="00F8331C" w:rsidRDefault="00B95F3C">
    <w:pPr>
      <w:pStyle w:val="Encabezado"/>
    </w:pPr>
    <w:r>
      <w:rPr>
        <w:noProof/>
        <w:lang w:val="es-MX" w:eastAsia="es-MX"/>
      </w:rPr>
      <w:drawing>
        <wp:anchor distT="0" distB="0" distL="114300" distR="114300" simplePos="0" relativeHeight="251664384" behindDoc="0" locked="0" layoutInCell="1" allowOverlap="1" wp14:anchorId="50CBC982" wp14:editId="34FE6FDF">
          <wp:simplePos x="0" y="0"/>
          <wp:positionH relativeFrom="column">
            <wp:posOffset>5429250</wp:posOffset>
          </wp:positionH>
          <wp:positionV relativeFrom="paragraph">
            <wp:posOffset>5177155</wp:posOffset>
          </wp:positionV>
          <wp:extent cx="923925" cy="885825"/>
          <wp:effectExtent l="0" t="0" r="9525" b="952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F8331C" w:rsidRDefault="00F8331C" w:rsidP="00F8331C">
        <w:pPr>
          <w:pStyle w:val="Encabezado"/>
          <w:jc w:val="center"/>
          <w:rPr>
            <w:noProof/>
          </w:rPr>
        </w:pPr>
        <w:r>
          <w:fldChar w:fldCharType="begin"/>
        </w:r>
        <w:r>
          <w:instrText xml:space="preserve"> PAGE   \* MERGEFORMAT </w:instrText>
        </w:r>
        <w:r>
          <w:fldChar w:fldCharType="separate"/>
        </w:r>
        <w:r w:rsidR="00B95F3C">
          <w:rPr>
            <w:noProof/>
          </w:rPr>
          <w:t>9</w:t>
        </w:r>
        <w:r>
          <w:rPr>
            <w:noProof/>
          </w:rPr>
          <w:fldChar w:fldCharType="end"/>
        </w:r>
      </w:p>
    </w:sdtContent>
  </w:sdt>
  <w:p w:rsidR="00F8331C" w:rsidRDefault="00B95F3C" w:rsidP="00F8331C">
    <w:pPr>
      <w:pStyle w:val="Encabezado"/>
      <w:jc w:val="center"/>
    </w:pPr>
    <w:r>
      <w:rPr>
        <w:noProof/>
        <w:lang w:val="es-MX" w:eastAsia="es-MX"/>
      </w:rPr>
      <w:drawing>
        <wp:anchor distT="0" distB="0" distL="114300" distR="114300" simplePos="0" relativeHeight="251662336" behindDoc="0" locked="0" layoutInCell="1" allowOverlap="1" wp14:anchorId="27727FFB" wp14:editId="6EA49483">
          <wp:simplePos x="0" y="0"/>
          <wp:positionH relativeFrom="column">
            <wp:posOffset>-1290955</wp:posOffset>
          </wp:positionH>
          <wp:positionV relativeFrom="paragraph">
            <wp:posOffset>3376930</wp:posOffset>
          </wp:positionV>
          <wp:extent cx="923925" cy="885825"/>
          <wp:effectExtent l="0" t="0" r="9525" b="9525"/>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331C">
      <w:rPr>
        <w:noProof/>
        <w:lang w:val="es-MX" w:eastAsia="es-MX"/>
      </w:rPr>
      <w:drawing>
        <wp:anchor distT="0" distB="0" distL="114300" distR="114300" simplePos="0" relativeHeight="251660288" behindDoc="1" locked="0" layoutInCell="1" allowOverlap="1" wp14:anchorId="6640D26D" wp14:editId="5FD5984E">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00F8331C" w:rsidRPr="003E6AD7">
      <w:rPr>
        <w:noProof/>
        <w:lang w:val="es-MX" w:eastAsia="es-MX"/>
      </w:rPr>
      <w:drawing>
        <wp:anchor distT="0" distB="0" distL="114300" distR="114300" simplePos="0" relativeHeight="251659264" behindDoc="0" locked="0" layoutInCell="1" allowOverlap="1" wp14:anchorId="2040DA14" wp14:editId="72FB00C3">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D5"/>
    <w:rsid w:val="00005271"/>
    <w:rsid w:val="000158D8"/>
    <w:rsid w:val="00017748"/>
    <w:rsid w:val="00024B16"/>
    <w:rsid w:val="00026EB9"/>
    <w:rsid w:val="00030CA4"/>
    <w:rsid w:val="00037069"/>
    <w:rsid w:val="00043210"/>
    <w:rsid w:val="000447E8"/>
    <w:rsid w:val="00046DB2"/>
    <w:rsid w:val="00051E1B"/>
    <w:rsid w:val="00052012"/>
    <w:rsid w:val="00053EE0"/>
    <w:rsid w:val="000552E8"/>
    <w:rsid w:val="00056275"/>
    <w:rsid w:val="00060178"/>
    <w:rsid w:val="00066FC3"/>
    <w:rsid w:val="00075672"/>
    <w:rsid w:val="00092DAC"/>
    <w:rsid w:val="000A0A03"/>
    <w:rsid w:val="000B2991"/>
    <w:rsid w:val="000B42FF"/>
    <w:rsid w:val="000B48FB"/>
    <w:rsid w:val="000C2E86"/>
    <w:rsid w:val="000C471B"/>
    <w:rsid w:val="000C60B8"/>
    <w:rsid w:val="00100CD5"/>
    <w:rsid w:val="00111CE4"/>
    <w:rsid w:val="0012504D"/>
    <w:rsid w:val="001460C3"/>
    <w:rsid w:val="0016371A"/>
    <w:rsid w:val="001645F0"/>
    <w:rsid w:val="001649BB"/>
    <w:rsid w:val="00166889"/>
    <w:rsid w:val="001A42DD"/>
    <w:rsid w:val="001A573F"/>
    <w:rsid w:val="001A6C3E"/>
    <w:rsid w:val="001B4582"/>
    <w:rsid w:val="001C563D"/>
    <w:rsid w:val="001C5DD6"/>
    <w:rsid w:val="001C6315"/>
    <w:rsid w:val="001D209E"/>
    <w:rsid w:val="001E135A"/>
    <w:rsid w:val="001E5911"/>
    <w:rsid w:val="001E5F2C"/>
    <w:rsid w:val="001F05D6"/>
    <w:rsid w:val="001F6CA3"/>
    <w:rsid w:val="001F7FA3"/>
    <w:rsid w:val="002028E5"/>
    <w:rsid w:val="00204283"/>
    <w:rsid w:val="00205426"/>
    <w:rsid w:val="002447DA"/>
    <w:rsid w:val="00291577"/>
    <w:rsid w:val="002A3131"/>
    <w:rsid w:val="002A581C"/>
    <w:rsid w:val="002A6DF2"/>
    <w:rsid w:val="002C1F9D"/>
    <w:rsid w:val="002D4FA2"/>
    <w:rsid w:val="002E021A"/>
    <w:rsid w:val="002E0410"/>
    <w:rsid w:val="002E162B"/>
    <w:rsid w:val="00301134"/>
    <w:rsid w:val="00305E71"/>
    <w:rsid w:val="00312811"/>
    <w:rsid w:val="00357DFB"/>
    <w:rsid w:val="0036166D"/>
    <w:rsid w:val="00377950"/>
    <w:rsid w:val="00377D62"/>
    <w:rsid w:val="00383C2B"/>
    <w:rsid w:val="00392A5B"/>
    <w:rsid w:val="00394391"/>
    <w:rsid w:val="003A6808"/>
    <w:rsid w:val="003B51D2"/>
    <w:rsid w:val="003C62C9"/>
    <w:rsid w:val="003D538C"/>
    <w:rsid w:val="003D6A6C"/>
    <w:rsid w:val="003E143A"/>
    <w:rsid w:val="003E6718"/>
    <w:rsid w:val="003F5EAD"/>
    <w:rsid w:val="00400F18"/>
    <w:rsid w:val="00402847"/>
    <w:rsid w:val="0042599F"/>
    <w:rsid w:val="00433798"/>
    <w:rsid w:val="00455903"/>
    <w:rsid w:val="00460197"/>
    <w:rsid w:val="00463A96"/>
    <w:rsid w:val="004642E9"/>
    <w:rsid w:val="00486C2F"/>
    <w:rsid w:val="0049045A"/>
    <w:rsid w:val="0049252D"/>
    <w:rsid w:val="004D0EEB"/>
    <w:rsid w:val="004D14A6"/>
    <w:rsid w:val="004D5D36"/>
    <w:rsid w:val="004E0E04"/>
    <w:rsid w:val="004E7EF1"/>
    <w:rsid w:val="004F67AD"/>
    <w:rsid w:val="005143BA"/>
    <w:rsid w:val="00523841"/>
    <w:rsid w:val="00526007"/>
    <w:rsid w:val="00530B56"/>
    <w:rsid w:val="00534589"/>
    <w:rsid w:val="00544A09"/>
    <w:rsid w:val="00556BD5"/>
    <w:rsid w:val="00582621"/>
    <w:rsid w:val="00593DCC"/>
    <w:rsid w:val="0059699E"/>
    <w:rsid w:val="005B7F4A"/>
    <w:rsid w:val="005E3952"/>
    <w:rsid w:val="005E4200"/>
    <w:rsid w:val="006500B3"/>
    <w:rsid w:val="00670355"/>
    <w:rsid w:val="0068257B"/>
    <w:rsid w:val="0068420B"/>
    <w:rsid w:val="006A2F65"/>
    <w:rsid w:val="006B1F74"/>
    <w:rsid w:val="006B7F3F"/>
    <w:rsid w:val="006F2460"/>
    <w:rsid w:val="006F2A31"/>
    <w:rsid w:val="006F2A57"/>
    <w:rsid w:val="007020A0"/>
    <w:rsid w:val="00715171"/>
    <w:rsid w:val="00716DD7"/>
    <w:rsid w:val="0072550C"/>
    <w:rsid w:val="00726039"/>
    <w:rsid w:val="00734AB8"/>
    <w:rsid w:val="007600AB"/>
    <w:rsid w:val="007662B4"/>
    <w:rsid w:val="00773228"/>
    <w:rsid w:val="007A36C5"/>
    <w:rsid w:val="007C1294"/>
    <w:rsid w:val="007C56BC"/>
    <w:rsid w:val="007D0D9F"/>
    <w:rsid w:val="007D10C8"/>
    <w:rsid w:val="007D4233"/>
    <w:rsid w:val="007E0EC6"/>
    <w:rsid w:val="00840504"/>
    <w:rsid w:val="0084759B"/>
    <w:rsid w:val="00863B53"/>
    <w:rsid w:val="008766E2"/>
    <w:rsid w:val="00877622"/>
    <w:rsid w:val="008834EE"/>
    <w:rsid w:val="00885642"/>
    <w:rsid w:val="0089644C"/>
    <w:rsid w:val="008D6399"/>
    <w:rsid w:val="008E322E"/>
    <w:rsid w:val="0090315F"/>
    <w:rsid w:val="009045B6"/>
    <w:rsid w:val="009143CC"/>
    <w:rsid w:val="00932A50"/>
    <w:rsid w:val="00936B59"/>
    <w:rsid w:val="009438CE"/>
    <w:rsid w:val="009612B0"/>
    <w:rsid w:val="00961D13"/>
    <w:rsid w:val="00976313"/>
    <w:rsid w:val="00976F7D"/>
    <w:rsid w:val="009821B0"/>
    <w:rsid w:val="00986881"/>
    <w:rsid w:val="00991BDD"/>
    <w:rsid w:val="009B544E"/>
    <w:rsid w:val="009C6252"/>
    <w:rsid w:val="009D216E"/>
    <w:rsid w:val="009D77D0"/>
    <w:rsid w:val="009F08A1"/>
    <w:rsid w:val="00A11936"/>
    <w:rsid w:val="00A166A2"/>
    <w:rsid w:val="00A76142"/>
    <w:rsid w:val="00A77FA7"/>
    <w:rsid w:val="00A90A93"/>
    <w:rsid w:val="00AA1F68"/>
    <w:rsid w:val="00AA25E5"/>
    <w:rsid w:val="00AA3393"/>
    <w:rsid w:val="00AA4BB8"/>
    <w:rsid w:val="00AC78DA"/>
    <w:rsid w:val="00AD51B5"/>
    <w:rsid w:val="00B0385C"/>
    <w:rsid w:val="00B04CC6"/>
    <w:rsid w:val="00B11A07"/>
    <w:rsid w:val="00B44103"/>
    <w:rsid w:val="00B71EFC"/>
    <w:rsid w:val="00B7485D"/>
    <w:rsid w:val="00B756E3"/>
    <w:rsid w:val="00B802E8"/>
    <w:rsid w:val="00B9151A"/>
    <w:rsid w:val="00B95F3C"/>
    <w:rsid w:val="00BB50ED"/>
    <w:rsid w:val="00BC4782"/>
    <w:rsid w:val="00BD06F2"/>
    <w:rsid w:val="00BE0066"/>
    <w:rsid w:val="00BE301E"/>
    <w:rsid w:val="00BE40D1"/>
    <w:rsid w:val="00BE421C"/>
    <w:rsid w:val="00C06B32"/>
    <w:rsid w:val="00C12EBA"/>
    <w:rsid w:val="00C22BEF"/>
    <w:rsid w:val="00C30C38"/>
    <w:rsid w:val="00C3427A"/>
    <w:rsid w:val="00C35C4A"/>
    <w:rsid w:val="00C4290B"/>
    <w:rsid w:val="00C5180E"/>
    <w:rsid w:val="00C63AEF"/>
    <w:rsid w:val="00C66996"/>
    <w:rsid w:val="00C848A0"/>
    <w:rsid w:val="00C95BED"/>
    <w:rsid w:val="00CC2FF8"/>
    <w:rsid w:val="00CC4976"/>
    <w:rsid w:val="00CF38EF"/>
    <w:rsid w:val="00D00CDE"/>
    <w:rsid w:val="00D058D0"/>
    <w:rsid w:val="00D2445A"/>
    <w:rsid w:val="00D40152"/>
    <w:rsid w:val="00D41DB3"/>
    <w:rsid w:val="00D44245"/>
    <w:rsid w:val="00D506AA"/>
    <w:rsid w:val="00D631BC"/>
    <w:rsid w:val="00D7163E"/>
    <w:rsid w:val="00D73FE5"/>
    <w:rsid w:val="00D76BAE"/>
    <w:rsid w:val="00D933C9"/>
    <w:rsid w:val="00D960CC"/>
    <w:rsid w:val="00DA2457"/>
    <w:rsid w:val="00DB558F"/>
    <w:rsid w:val="00DD2F6A"/>
    <w:rsid w:val="00DE0FA7"/>
    <w:rsid w:val="00DE2037"/>
    <w:rsid w:val="00E01AE6"/>
    <w:rsid w:val="00E10479"/>
    <w:rsid w:val="00E2475A"/>
    <w:rsid w:val="00E26870"/>
    <w:rsid w:val="00E50A97"/>
    <w:rsid w:val="00E5261F"/>
    <w:rsid w:val="00E90BCD"/>
    <w:rsid w:val="00E92155"/>
    <w:rsid w:val="00E9292A"/>
    <w:rsid w:val="00EA0C06"/>
    <w:rsid w:val="00EB233B"/>
    <w:rsid w:val="00ED4DD5"/>
    <w:rsid w:val="00ED677B"/>
    <w:rsid w:val="00EE2440"/>
    <w:rsid w:val="00F11AFB"/>
    <w:rsid w:val="00F26161"/>
    <w:rsid w:val="00F7051C"/>
    <w:rsid w:val="00F8331C"/>
    <w:rsid w:val="00F92BF7"/>
    <w:rsid w:val="00F97312"/>
    <w:rsid w:val="00FA099C"/>
    <w:rsid w:val="00FE364E"/>
    <w:rsid w:val="00FF37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FFF6199-9E8E-43DA-A1D0-27384FBB2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CD5"/>
    <w:pPr>
      <w:spacing w:after="0" w:line="240" w:lineRule="auto"/>
    </w:pPr>
  </w:style>
  <w:style w:type="paragraph" w:styleId="Ttulo1">
    <w:name w:val="heading 1"/>
    <w:basedOn w:val="Normal"/>
    <w:next w:val="Normal"/>
    <w:link w:val="Ttulo1Car"/>
    <w:uiPriority w:val="9"/>
    <w:qFormat/>
    <w:rsid w:val="00EA0C0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0CD5"/>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100CD5"/>
    <w:rPr>
      <w:rFonts w:ascii="Times New Roman" w:eastAsia="PMingLiU" w:hAnsi="Times New Roman" w:cs="Times New Roman"/>
      <w:sz w:val="24"/>
      <w:szCs w:val="24"/>
      <w:lang w:val="es-ES" w:eastAsia="zh-TW"/>
    </w:rPr>
  </w:style>
  <w:style w:type="paragraph" w:styleId="Sinespaciado">
    <w:name w:val="No Spacing"/>
    <w:uiPriority w:val="1"/>
    <w:qFormat/>
    <w:rsid w:val="00100CD5"/>
    <w:pPr>
      <w:spacing w:after="0" w:line="240" w:lineRule="auto"/>
    </w:pPr>
    <w:rPr>
      <w:lang w:val="es-ES"/>
    </w:rPr>
  </w:style>
  <w:style w:type="paragraph" w:styleId="Textodeglobo">
    <w:name w:val="Balloon Text"/>
    <w:basedOn w:val="Normal"/>
    <w:link w:val="TextodegloboCar"/>
    <w:uiPriority w:val="99"/>
    <w:semiHidden/>
    <w:unhideWhenUsed/>
    <w:rsid w:val="00305E7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05E71"/>
    <w:rPr>
      <w:rFonts w:ascii="Segoe UI" w:hAnsi="Segoe UI" w:cs="Segoe UI"/>
      <w:sz w:val="18"/>
      <w:szCs w:val="18"/>
    </w:rPr>
  </w:style>
  <w:style w:type="character" w:customStyle="1" w:styleId="Ttulo1Car">
    <w:name w:val="Título 1 Car"/>
    <w:basedOn w:val="Fuentedeprrafopredeter"/>
    <w:link w:val="Ttulo1"/>
    <w:uiPriority w:val="9"/>
    <w:rsid w:val="00EA0C06"/>
    <w:rPr>
      <w:rFonts w:asciiTheme="majorHAnsi" w:eastAsiaTheme="majorEastAsia" w:hAnsiTheme="majorHAnsi" w:cstheme="majorBidi"/>
      <w:color w:val="365F91" w:themeColor="accent1" w:themeShade="BF"/>
      <w:sz w:val="32"/>
      <w:szCs w:val="32"/>
    </w:rPr>
  </w:style>
  <w:style w:type="paragraph" w:styleId="Piedepgina">
    <w:name w:val="footer"/>
    <w:basedOn w:val="Normal"/>
    <w:link w:val="PiedepginaCar"/>
    <w:uiPriority w:val="99"/>
    <w:unhideWhenUsed/>
    <w:rsid w:val="00EA0C06"/>
    <w:pPr>
      <w:tabs>
        <w:tab w:val="center" w:pos="4419"/>
        <w:tab w:val="right" w:pos="8838"/>
      </w:tabs>
    </w:pPr>
  </w:style>
  <w:style w:type="character" w:customStyle="1" w:styleId="PiedepginaCar">
    <w:name w:val="Pie de página Car"/>
    <w:basedOn w:val="Fuentedeprrafopredeter"/>
    <w:link w:val="Piedepgina"/>
    <w:uiPriority w:val="99"/>
    <w:rsid w:val="00EA0C06"/>
  </w:style>
  <w:style w:type="paragraph" w:customStyle="1" w:styleId="Default">
    <w:name w:val="Default"/>
    <w:rsid w:val="002447DA"/>
    <w:pPr>
      <w:autoSpaceDE w:val="0"/>
      <w:autoSpaceDN w:val="0"/>
      <w:adjustRightInd w:val="0"/>
      <w:spacing w:after="0" w:line="240" w:lineRule="auto"/>
    </w:pPr>
    <w:rPr>
      <w:rFonts w:ascii="Arial" w:hAnsi="Arial" w:cs="Arial"/>
      <w:color w:val="000000"/>
      <w:sz w:val="24"/>
      <w:szCs w:val="24"/>
      <w:lang w:val="es-ES"/>
    </w:rPr>
  </w:style>
  <w:style w:type="paragraph" w:styleId="Textonotapie">
    <w:name w:val="footnote text"/>
    <w:basedOn w:val="Normal"/>
    <w:link w:val="TextonotapieCar"/>
    <w:uiPriority w:val="99"/>
    <w:semiHidden/>
    <w:unhideWhenUsed/>
    <w:rsid w:val="007D0D9F"/>
    <w:rPr>
      <w:sz w:val="20"/>
      <w:szCs w:val="20"/>
    </w:rPr>
  </w:style>
  <w:style w:type="character" w:customStyle="1" w:styleId="TextonotapieCar">
    <w:name w:val="Texto nota pie Car"/>
    <w:basedOn w:val="Fuentedeprrafopredeter"/>
    <w:link w:val="Textonotapie"/>
    <w:uiPriority w:val="99"/>
    <w:semiHidden/>
    <w:rsid w:val="007D0D9F"/>
    <w:rPr>
      <w:sz w:val="20"/>
      <w:szCs w:val="20"/>
    </w:rPr>
  </w:style>
  <w:style w:type="character" w:styleId="Refdenotaalpie">
    <w:name w:val="footnote reference"/>
    <w:basedOn w:val="Fuentedeprrafopredeter"/>
    <w:uiPriority w:val="99"/>
    <w:semiHidden/>
    <w:unhideWhenUsed/>
    <w:rsid w:val="007D0D9F"/>
    <w:rPr>
      <w:vertAlign w:val="superscript"/>
    </w:rPr>
  </w:style>
  <w:style w:type="character" w:styleId="Hipervnculo">
    <w:name w:val="Hyperlink"/>
    <w:basedOn w:val="Fuentedeprrafopredeter"/>
    <w:uiPriority w:val="99"/>
    <w:semiHidden/>
    <w:unhideWhenUsed/>
    <w:rsid w:val="007D0D9F"/>
    <w:rPr>
      <w:color w:val="0000FF"/>
      <w:u w:val="single"/>
    </w:rPr>
  </w:style>
  <w:style w:type="paragraph" w:customStyle="1" w:styleId="corte3centro">
    <w:name w:val="corte3 centro"/>
    <w:basedOn w:val="Normal"/>
    <w:link w:val="corte3centroCar"/>
    <w:rsid w:val="005143BA"/>
    <w:pPr>
      <w:spacing w:line="360" w:lineRule="auto"/>
      <w:jc w:val="center"/>
    </w:pPr>
    <w:rPr>
      <w:rFonts w:ascii="Arial" w:eastAsia="Times New Roman" w:hAnsi="Arial" w:cs="Times New Roman"/>
      <w:b/>
      <w:sz w:val="30"/>
      <w:szCs w:val="20"/>
      <w:lang w:val="es-ES_tradnl" w:eastAsia="es-ES"/>
    </w:rPr>
  </w:style>
  <w:style w:type="character" w:customStyle="1" w:styleId="corte3centroCar">
    <w:name w:val="corte3 centro Car"/>
    <w:link w:val="corte3centro"/>
    <w:rsid w:val="005143BA"/>
    <w:rPr>
      <w:rFonts w:ascii="Arial" w:eastAsia="Times New Roman" w:hAnsi="Arial" w:cs="Times New Roman"/>
      <w:b/>
      <w:sz w:val="30"/>
      <w:szCs w:val="20"/>
      <w:lang w:val="es-ES_tradnl" w:eastAsia="es-ES"/>
    </w:rPr>
  </w:style>
  <w:style w:type="character" w:customStyle="1" w:styleId="corte4fondoCar">
    <w:name w:val="corte4 fondo Car"/>
    <w:basedOn w:val="Fuentedeprrafopredeter"/>
    <w:link w:val="corte4fondo"/>
    <w:locked/>
    <w:rsid w:val="00556BD5"/>
    <w:rPr>
      <w:rFonts w:ascii="Arial" w:hAnsi="Arial" w:cs="Arial"/>
      <w:sz w:val="30"/>
      <w:lang w:val="es-ES_tradnl" w:eastAsia="es-ES"/>
    </w:rPr>
  </w:style>
  <w:style w:type="paragraph" w:customStyle="1" w:styleId="corte4fondo">
    <w:name w:val="corte4 fondo"/>
    <w:basedOn w:val="Normal"/>
    <w:link w:val="corte4fondoCar"/>
    <w:qFormat/>
    <w:rsid w:val="00556BD5"/>
    <w:pPr>
      <w:spacing w:line="360" w:lineRule="auto"/>
      <w:ind w:firstLine="709"/>
      <w:jc w:val="both"/>
    </w:pPr>
    <w:rPr>
      <w:rFonts w:ascii="Arial" w:hAnsi="Arial" w:cs="Arial"/>
      <w:sz w:val="3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78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tjaoaxaca.gob.mx/Tribunal/Antecedentes.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63B07-D48B-4F53-9AD5-20FF1A2F1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3165</Words>
  <Characters>17412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TCAC-Personal</dc:creator>
  <cp:lastModifiedBy>TCAC-Personal</cp:lastModifiedBy>
  <cp:revision>42</cp:revision>
  <cp:lastPrinted>2019-11-26T16:05:00Z</cp:lastPrinted>
  <dcterms:created xsi:type="dcterms:W3CDTF">2019-11-08T17:47:00Z</dcterms:created>
  <dcterms:modified xsi:type="dcterms:W3CDTF">2020-01-15T14:24:00Z</dcterms:modified>
</cp:coreProperties>
</file>