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54" w:type="dxa"/>
        <w:tblInd w:w="2159" w:type="dxa"/>
        <w:tblLayout w:type="fixed"/>
        <w:tblLook w:val="04A0" w:firstRow="1" w:lastRow="0" w:firstColumn="1" w:lastColumn="0" w:noHBand="0" w:noVBand="1"/>
      </w:tblPr>
      <w:tblGrid>
        <w:gridCol w:w="2574"/>
        <w:gridCol w:w="3880"/>
      </w:tblGrid>
      <w:tr w:rsidR="009D7854" w:rsidRPr="00A57AA8" w:rsidTr="00765A3F">
        <w:trPr>
          <w:trHeight w:val="478"/>
        </w:trPr>
        <w:tc>
          <w:tcPr>
            <w:tcW w:w="6454" w:type="dxa"/>
            <w:gridSpan w:val="2"/>
          </w:tcPr>
          <w:p w:rsidR="009D7854" w:rsidRPr="00A57AA8" w:rsidRDefault="00A823D1" w:rsidP="009F27E7">
            <w:pPr>
              <w:pStyle w:val="Encabezado"/>
              <w:ind w:right="-108"/>
              <w:jc w:val="both"/>
              <w:rPr>
                <w:rFonts w:ascii="Arial" w:hAnsi="Arial" w:cs="Arial"/>
                <w:b/>
                <w:sz w:val="24"/>
                <w:szCs w:val="24"/>
              </w:rPr>
            </w:pPr>
            <w:r w:rsidRPr="00A57AA8">
              <w:rPr>
                <w:rFonts w:ascii="Arial" w:hAnsi="Arial" w:cs="Arial"/>
                <w:b/>
                <w:sz w:val="24"/>
                <w:szCs w:val="24"/>
              </w:rPr>
              <w:t>CUARTA SALA UNITARIA DE PRIMERA INSTANCIA DEL TRIBUNAL DE LO CONTENCIOSO ADMINISTRATIVO Y DE CUENTAS</w:t>
            </w:r>
            <w:r w:rsidR="009E15E4" w:rsidRPr="00A57AA8">
              <w:rPr>
                <w:rFonts w:ascii="Arial" w:eastAsia="Times New Roman" w:hAnsi="Arial" w:cs="Arial"/>
                <w:b/>
                <w:iCs/>
                <w:kern w:val="2"/>
                <w:sz w:val="24"/>
                <w:szCs w:val="24"/>
                <w:lang w:val="es-ES_tradnl" w:eastAsia="es-ES"/>
              </w:rPr>
              <w:t xml:space="preserve"> DEL PODER JUDICIAL DEL ESTADO DE OAXACA. </w:t>
            </w:r>
          </w:p>
          <w:p w:rsidR="009D7854" w:rsidRPr="00A57AA8" w:rsidRDefault="009D7854"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p>
        </w:tc>
      </w:tr>
      <w:tr w:rsidR="009D7854" w:rsidRPr="00A57AA8" w:rsidTr="00765A3F">
        <w:trPr>
          <w:trHeight w:val="463"/>
        </w:trPr>
        <w:tc>
          <w:tcPr>
            <w:tcW w:w="2574" w:type="dxa"/>
            <w:hideMark/>
          </w:tcPr>
          <w:p w:rsidR="009D7854" w:rsidRPr="00A57AA8" w:rsidRDefault="009D7854" w:rsidP="009D7854">
            <w:pPr>
              <w:tabs>
                <w:tab w:val="center" w:pos="4419"/>
                <w:tab w:val="right" w:pos="8838"/>
              </w:tabs>
              <w:suppressAutoHyphens/>
              <w:spacing w:after="0" w:line="100" w:lineRule="atLeast"/>
              <w:ind w:right="-383"/>
              <w:jc w:val="both"/>
              <w:rPr>
                <w:rFonts w:ascii="Arial" w:eastAsia="Times New Roman" w:hAnsi="Arial" w:cs="Arial"/>
                <w:b/>
                <w:iCs/>
                <w:kern w:val="2"/>
                <w:sz w:val="24"/>
                <w:szCs w:val="24"/>
                <w:lang w:val="es-ES_tradnl" w:eastAsia="es-ES"/>
              </w:rPr>
            </w:pPr>
            <w:r w:rsidRPr="00A57AA8">
              <w:rPr>
                <w:rFonts w:ascii="Arial" w:eastAsia="Times New Roman" w:hAnsi="Arial" w:cs="Arial"/>
                <w:b/>
                <w:iCs/>
                <w:caps/>
                <w:kern w:val="2"/>
                <w:sz w:val="24"/>
                <w:szCs w:val="24"/>
                <w:lang w:val="es-ES_tradnl" w:eastAsia="es-ES"/>
              </w:rPr>
              <w:t>juicio de nulidad:</w:t>
            </w:r>
          </w:p>
        </w:tc>
        <w:tc>
          <w:tcPr>
            <w:tcW w:w="3880" w:type="dxa"/>
            <w:hideMark/>
          </w:tcPr>
          <w:p w:rsidR="009D7854" w:rsidRPr="00A57AA8" w:rsidRDefault="00D7360E" w:rsidP="00D7360E">
            <w:pPr>
              <w:tabs>
                <w:tab w:val="center" w:pos="4419"/>
                <w:tab w:val="right" w:pos="8838"/>
              </w:tabs>
              <w:suppressAutoHyphens/>
              <w:spacing w:after="0" w:line="100" w:lineRule="atLeast"/>
              <w:ind w:right="51"/>
              <w:jc w:val="both"/>
              <w:rPr>
                <w:rFonts w:ascii="Arial" w:eastAsia="Times New Roman" w:hAnsi="Arial" w:cs="Arial"/>
                <w:bCs/>
                <w:iCs/>
                <w:caps/>
                <w:kern w:val="2"/>
                <w:sz w:val="24"/>
                <w:szCs w:val="24"/>
                <w:lang w:val="es-ES_tradnl" w:eastAsia="es-ES"/>
              </w:rPr>
            </w:pPr>
            <w:r w:rsidRPr="00A57AA8">
              <w:rPr>
                <w:rFonts w:ascii="Arial" w:eastAsia="Times New Roman" w:hAnsi="Arial" w:cs="Arial"/>
                <w:bCs/>
                <w:iCs/>
                <w:caps/>
                <w:kern w:val="2"/>
                <w:sz w:val="24"/>
                <w:szCs w:val="24"/>
                <w:lang w:val="es-ES_tradnl" w:eastAsia="es-ES"/>
              </w:rPr>
              <w:t>075</w:t>
            </w:r>
            <w:r w:rsidR="00A823D1" w:rsidRPr="00A57AA8">
              <w:rPr>
                <w:rFonts w:ascii="Arial" w:eastAsia="Times New Roman" w:hAnsi="Arial" w:cs="Arial"/>
                <w:bCs/>
                <w:iCs/>
                <w:caps/>
                <w:kern w:val="2"/>
                <w:sz w:val="24"/>
                <w:szCs w:val="24"/>
                <w:lang w:val="es-ES_tradnl" w:eastAsia="es-ES"/>
              </w:rPr>
              <w:t>/201</w:t>
            </w:r>
            <w:r w:rsidRPr="00A57AA8">
              <w:rPr>
                <w:rFonts w:ascii="Arial" w:eastAsia="Times New Roman" w:hAnsi="Arial" w:cs="Arial"/>
                <w:bCs/>
                <w:iCs/>
                <w:caps/>
                <w:kern w:val="2"/>
                <w:sz w:val="24"/>
                <w:szCs w:val="24"/>
                <w:lang w:val="es-ES_tradnl" w:eastAsia="es-ES"/>
              </w:rPr>
              <w:t>7</w:t>
            </w:r>
            <w:r w:rsidR="00C80BFC" w:rsidRPr="00A57AA8">
              <w:rPr>
                <w:rFonts w:ascii="Arial" w:eastAsia="Times New Roman" w:hAnsi="Arial" w:cs="Arial"/>
                <w:bCs/>
                <w:iCs/>
                <w:caps/>
                <w:kern w:val="2"/>
                <w:sz w:val="24"/>
                <w:szCs w:val="24"/>
                <w:lang w:val="es-ES_tradnl" w:eastAsia="es-ES"/>
              </w:rPr>
              <w:t xml:space="preserve"> </w:t>
            </w:r>
          </w:p>
        </w:tc>
      </w:tr>
      <w:tr w:rsidR="009D7854" w:rsidRPr="00A57AA8" w:rsidTr="00765A3F">
        <w:trPr>
          <w:trHeight w:val="223"/>
        </w:trPr>
        <w:tc>
          <w:tcPr>
            <w:tcW w:w="2574" w:type="dxa"/>
          </w:tcPr>
          <w:p w:rsidR="009D7854" w:rsidRPr="00A57AA8" w:rsidRDefault="009D7854"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A57AA8">
              <w:rPr>
                <w:rFonts w:ascii="Arial" w:eastAsia="Times New Roman" w:hAnsi="Arial" w:cs="Arial"/>
                <w:b/>
                <w:iCs/>
                <w:caps/>
                <w:kern w:val="2"/>
                <w:sz w:val="24"/>
                <w:szCs w:val="24"/>
                <w:lang w:val="es-ES_tradnl" w:eastAsia="es-ES"/>
              </w:rPr>
              <w:t>ACTOR:</w:t>
            </w:r>
          </w:p>
        </w:tc>
        <w:tc>
          <w:tcPr>
            <w:tcW w:w="3880" w:type="dxa"/>
          </w:tcPr>
          <w:p w:rsidR="009D7854" w:rsidRPr="00A57AA8" w:rsidRDefault="00A42362" w:rsidP="00D7360E">
            <w:pPr>
              <w:suppressAutoHyphens/>
              <w:spacing w:after="0" w:line="100" w:lineRule="atLeast"/>
              <w:ind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r w:rsidR="00D7360E" w:rsidRPr="00A57AA8">
              <w:rPr>
                <w:rFonts w:ascii="Arial" w:eastAsia="Times New Roman" w:hAnsi="Arial" w:cs="Arial"/>
                <w:bCs/>
                <w:iCs/>
                <w:caps/>
                <w:kern w:val="2"/>
                <w:sz w:val="24"/>
                <w:szCs w:val="24"/>
                <w:lang w:val="es-ES_tradnl" w:eastAsia="es-ES"/>
              </w:rPr>
              <w:t>.</w:t>
            </w:r>
          </w:p>
        </w:tc>
      </w:tr>
      <w:tr w:rsidR="009D7854" w:rsidRPr="00A57AA8" w:rsidTr="00765A3F">
        <w:trPr>
          <w:trHeight w:val="238"/>
        </w:trPr>
        <w:tc>
          <w:tcPr>
            <w:tcW w:w="2574" w:type="dxa"/>
          </w:tcPr>
          <w:p w:rsidR="009D7854" w:rsidRPr="00A57AA8" w:rsidRDefault="009D7854" w:rsidP="009D7854">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p w:rsidR="009D7854" w:rsidRPr="00A57AA8" w:rsidRDefault="009D7854"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A57AA8">
              <w:rPr>
                <w:rFonts w:ascii="Arial" w:eastAsia="Times New Roman" w:hAnsi="Arial" w:cs="Arial"/>
                <w:b/>
                <w:bCs/>
                <w:iCs/>
                <w:caps/>
                <w:kern w:val="2"/>
                <w:sz w:val="24"/>
                <w:szCs w:val="24"/>
                <w:lang w:val="es-ES_tradnl" w:eastAsia="es-ES"/>
              </w:rPr>
              <w:t>demandado:</w:t>
            </w:r>
          </w:p>
          <w:p w:rsidR="00664F82" w:rsidRPr="00A57AA8" w:rsidRDefault="00664F82"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664F82" w:rsidRPr="00A57AA8" w:rsidRDefault="00664F82"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A57AA8">
              <w:rPr>
                <w:rFonts w:ascii="Arial" w:eastAsia="Times New Roman" w:hAnsi="Arial" w:cs="Arial"/>
                <w:b/>
                <w:bCs/>
                <w:iCs/>
                <w:caps/>
                <w:kern w:val="2"/>
                <w:sz w:val="24"/>
                <w:szCs w:val="24"/>
                <w:lang w:val="es-ES_tradnl" w:eastAsia="es-ES"/>
              </w:rPr>
              <w:t>MAGISTRADO:</w:t>
            </w:r>
          </w:p>
          <w:p w:rsidR="00765A3F" w:rsidRPr="00A57AA8" w:rsidRDefault="00765A3F"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C9084E" w:rsidRPr="00A57AA8" w:rsidRDefault="00C9084E"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765A3F" w:rsidRPr="00A57AA8" w:rsidRDefault="00765A3F"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A57AA8">
              <w:rPr>
                <w:rFonts w:ascii="Arial" w:eastAsia="Times New Roman" w:hAnsi="Arial" w:cs="Arial"/>
                <w:b/>
                <w:bCs/>
                <w:iCs/>
                <w:caps/>
                <w:kern w:val="2"/>
                <w:sz w:val="24"/>
                <w:szCs w:val="24"/>
                <w:lang w:val="es-ES_tradnl" w:eastAsia="es-ES"/>
              </w:rPr>
              <w:t>SECRETARIA:</w:t>
            </w:r>
          </w:p>
        </w:tc>
        <w:tc>
          <w:tcPr>
            <w:tcW w:w="3880" w:type="dxa"/>
          </w:tcPr>
          <w:p w:rsidR="008D792B" w:rsidRPr="00A57AA8" w:rsidRDefault="008D792B" w:rsidP="008D792B">
            <w:pPr>
              <w:suppressAutoHyphens/>
              <w:spacing w:after="0" w:line="100" w:lineRule="atLeast"/>
              <w:ind w:right="-392"/>
              <w:jc w:val="both"/>
              <w:rPr>
                <w:rFonts w:ascii="Arial" w:eastAsia="Times New Roman" w:hAnsi="Arial" w:cs="Arial"/>
                <w:sz w:val="24"/>
                <w:szCs w:val="24"/>
                <w:lang w:val="es-ES_tradnl" w:eastAsia="es-ES"/>
              </w:rPr>
            </w:pPr>
          </w:p>
          <w:p w:rsidR="009D7854" w:rsidRPr="00A57AA8" w:rsidRDefault="008D792B" w:rsidP="00D7360E">
            <w:pPr>
              <w:suppressAutoHyphens/>
              <w:spacing w:after="0" w:line="100" w:lineRule="atLeast"/>
              <w:ind w:right="-392"/>
              <w:jc w:val="both"/>
              <w:rPr>
                <w:rFonts w:ascii="Arial" w:eastAsia="Times New Roman" w:hAnsi="Arial" w:cs="Arial"/>
                <w:sz w:val="24"/>
                <w:szCs w:val="24"/>
                <w:lang w:eastAsia="es-ES"/>
              </w:rPr>
            </w:pPr>
            <w:r w:rsidRPr="00A57AA8">
              <w:rPr>
                <w:rFonts w:ascii="Arial" w:eastAsia="Times New Roman" w:hAnsi="Arial" w:cs="Arial"/>
                <w:sz w:val="24"/>
                <w:szCs w:val="24"/>
                <w:lang w:eastAsia="es-ES"/>
              </w:rPr>
              <w:t>FISCAL GENERAL DEL ESTADO</w:t>
            </w:r>
          </w:p>
          <w:p w:rsidR="00664F82" w:rsidRPr="00A57AA8" w:rsidRDefault="00664F82" w:rsidP="00D7360E">
            <w:pPr>
              <w:suppressAutoHyphens/>
              <w:spacing w:after="0" w:line="100" w:lineRule="atLeast"/>
              <w:ind w:right="-392"/>
              <w:jc w:val="both"/>
              <w:rPr>
                <w:rFonts w:ascii="Arial" w:eastAsia="Times New Roman" w:hAnsi="Arial" w:cs="Arial"/>
                <w:sz w:val="24"/>
                <w:szCs w:val="24"/>
                <w:lang w:eastAsia="es-ES"/>
              </w:rPr>
            </w:pPr>
          </w:p>
          <w:p w:rsidR="00664F82" w:rsidRPr="00A57AA8" w:rsidRDefault="00664F82" w:rsidP="00765A3F">
            <w:pPr>
              <w:suppressAutoHyphens/>
              <w:spacing w:after="0" w:line="100" w:lineRule="atLeast"/>
              <w:jc w:val="both"/>
              <w:rPr>
                <w:rFonts w:ascii="Arial" w:eastAsia="Times New Roman" w:hAnsi="Arial" w:cs="Arial"/>
                <w:sz w:val="24"/>
                <w:szCs w:val="24"/>
                <w:lang w:eastAsia="es-ES"/>
              </w:rPr>
            </w:pPr>
            <w:r w:rsidRPr="00A57AA8">
              <w:rPr>
                <w:rFonts w:ascii="Arial" w:eastAsia="Times New Roman" w:hAnsi="Arial" w:cs="Arial"/>
                <w:sz w:val="24"/>
                <w:szCs w:val="24"/>
                <w:lang w:eastAsia="es-ES"/>
              </w:rPr>
              <w:t>M.D. PEDRO CARLOS ZAMO</w:t>
            </w:r>
            <w:r w:rsidR="00765A3F" w:rsidRPr="00A57AA8">
              <w:rPr>
                <w:rFonts w:ascii="Arial" w:eastAsia="Times New Roman" w:hAnsi="Arial" w:cs="Arial"/>
                <w:sz w:val="24"/>
                <w:szCs w:val="24"/>
                <w:lang w:eastAsia="es-ES"/>
              </w:rPr>
              <w:t>RA</w:t>
            </w:r>
            <w:r w:rsidRPr="00A57AA8">
              <w:rPr>
                <w:rFonts w:ascii="Arial" w:eastAsia="Times New Roman" w:hAnsi="Arial" w:cs="Arial"/>
                <w:sz w:val="24"/>
                <w:szCs w:val="24"/>
                <w:lang w:eastAsia="es-ES"/>
              </w:rPr>
              <w:t xml:space="preserve"> MARTÍNEZ</w:t>
            </w:r>
            <w:r w:rsidR="00765A3F" w:rsidRPr="00A57AA8">
              <w:rPr>
                <w:rFonts w:ascii="Arial" w:eastAsia="Times New Roman" w:hAnsi="Arial" w:cs="Arial"/>
                <w:sz w:val="24"/>
                <w:szCs w:val="24"/>
                <w:lang w:eastAsia="es-ES"/>
              </w:rPr>
              <w:t>.</w:t>
            </w:r>
          </w:p>
          <w:p w:rsidR="00765A3F" w:rsidRPr="00A57AA8" w:rsidRDefault="00765A3F" w:rsidP="00765A3F">
            <w:pPr>
              <w:suppressAutoHyphens/>
              <w:spacing w:after="0" w:line="100" w:lineRule="atLeast"/>
              <w:jc w:val="both"/>
              <w:rPr>
                <w:rFonts w:ascii="Arial" w:eastAsia="Times New Roman" w:hAnsi="Arial" w:cs="Arial"/>
                <w:sz w:val="24"/>
                <w:szCs w:val="24"/>
                <w:lang w:eastAsia="es-ES"/>
              </w:rPr>
            </w:pPr>
          </w:p>
          <w:p w:rsidR="00765A3F" w:rsidRPr="00A57AA8" w:rsidRDefault="00765A3F" w:rsidP="00765A3F">
            <w:pPr>
              <w:suppressAutoHyphens/>
              <w:spacing w:after="0" w:line="100" w:lineRule="atLeast"/>
              <w:jc w:val="both"/>
              <w:rPr>
                <w:rFonts w:ascii="Arial" w:eastAsia="Times New Roman" w:hAnsi="Arial" w:cs="Arial"/>
                <w:bCs/>
                <w:iCs/>
                <w:caps/>
                <w:kern w:val="2"/>
                <w:sz w:val="24"/>
                <w:szCs w:val="24"/>
                <w:lang w:val="es-ES_tradnl" w:eastAsia="es-ES"/>
              </w:rPr>
            </w:pPr>
            <w:r w:rsidRPr="00A57AA8">
              <w:rPr>
                <w:rFonts w:ascii="Arial" w:eastAsia="Times New Roman" w:hAnsi="Arial" w:cs="Arial"/>
                <w:sz w:val="24"/>
                <w:szCs w:val="24"/>
                <w:lang w:eastAsia="es-ES"/>
              </w:rPr>
              <w:t>LIC. MONSERRAT GARCÍA ALTAMIRANO.</w:t>
            </w:r>
          </w:p>
        </w:tc>
      </w:tr>
    </w:tbl>
    <w:p w:rsidR="00A42362" w:rsidRDefault="00A42362" w:rsidP="00884EA8">
      <w:pPr>
        <w:spacing w:after="0" w:line="360" w:lineRule="auto"/>
        <w:jc w:val="both"/>
        <w:rPr>
          <w:rFonts w:ascii="Arial" w:hAnsi="Arial" w:cs="Arial"/>
          <w:b/>
          <w:sz w:val="24"/>
          <w:szCs w:val="24"/>
        </w:rPr>
      </w:pPr>
    </w:p>
    <w:p w:rsidR="00884EA8" w:rsidRPr="00A57AA8" w:rsidRDefault="008D792B" w:rsidP="00884EA8">
      <w:pPr>
        <w:spacing w:after="0" w:line="360" w:lineRule="auto"/>
        <w:jc w:val="both"/>
        <w:rPr>
          <w:rFonts w:ascii="Arial" w:hAnsi="Arial" w:cs="Arial"/>
          <w:sz w:val="24"/>
          <w:szCs w:val="24"/>
        </w:rPr>
      </w:pPr>
      <w:r w:rsidRPr="00A57AA8">
        <w:rPr>
          <w:rFonts w:ascii="Arial" w:hAnsi="Arial" w:cs="Arial"/>
          <w:b/>
          <w:sz w:val="24"/>
          <w:szCs w:val="24"/>
        </w:rPr>
        <w:t xml:space="preserve">OAXACA DE JUÁREZ, OAXACA A </w:t>
      </w:r>
      <w:r w:rsidR="00664F82" w:rsidRPr="00A57AA8">
        <w:rPr>
          <w:rFonts w:ascii="Arial" w:hAnsi="Arial" w:cs="Arial"/>
          <w:b/>
          <w:sz w:val="24"/>
          <w:szCs w:val="24"/>
        </w:rPr>
        <w:t>18 DIECIOCHO</w:t>
      </w:r>
      <w:r w:rsidR="00D7360E" w:rsidRPr="00A57AA8">
        <w:rPr>
          <w:rFonts w:ascii="Arial" w:hAnsi="Arial" w:cs="Arial"/>
          <w:b/>
          <w:sz w:val="24"/>
          <w:szCs w:val="24"/>
        </w:rPr>
        <w:t xml:space="preserve"> DE OCTUBRE </w:t>
      </w:r>
      <w:r w:rsidRPr="00A57AA8">
        <w:rPr>
          <w:rFonts w:ascii="Arial" w:hAnsi="Arial" w:cs="Arial"/>
          <w:b/>
          <w:sz w:val="24"/>
          <w:szCs w:val="24"/>
        </w:rPr>
        <w:t>DE 2017 DOS MIL DIECISIETE</w:t>
      </w:r>
      <w:r w:rsidR="00A823D1" w:rsidRPr="00A57AA8">
        <w:rPr>
          <w:rFonts w:ascii="Arial" w:hAnsi="Arial" w:cs="Arial"/>
          <w:b/>
          <w:sz w:val="24"/>
          <w:szCs w:val="24"/>
        </w:rPr>
        <w:t>.</w:t>
      </w:r>
      <w:r w:rsidR="00884EA8" w:rsidRPr="00A57AA8">
        <w:rPr>
          <w:rFonts w:ascii="Arial" w:hAnsi="Arial" w:cs="Arial"/>
          <w:b/>
          <w:sz w:val="24"/>
          <w:szCs w:val="24"/>
        </w:rPr>
        <w:t xml:space="preserve"> </w:t>
      </w:r>
      <w:r w:rsidR="00884EA8" w:rsidRPr="00A57AA8">
        <w:rPr>
          <w:rFonts w:ascii="Arial" w:hAnsi="Arial" w:cs="Arial"/>
          <w:sz w:val="24"/>
          <w:szCs w:val="24"/>
        </w:rPr>
        <w:t>- - - - - - - - - - - - -</w:t>
      </w:r>
      <w:r w:rsidR="009F27E7" w:rsidRPr="00A57AA8">
        <w:rPr>
          <w:rFonts w:ascii="Arial" w:hAnsi="Arial" w:cs="Arial"/>
          <w:sz w:val="24"/>
          <w:szCs w:val="24"/>
        </w:rPr>
        <w:t xml:space="preserve"> - </w:t>
      </w:r>
      <w:r w:rsidRPr="00A57AA8">
        <w:rPr>
          <w:rFonts w:ascii="Arial" w:hAnsi="Arial" w:cs="Arial"/>
          <w:sz w:val="24"/>
          <w:szCs w:val="24"/>
        </w:rPr>
        <w:t>- - - - - - - - - - - - - - - - - - - - - - - - - - -</w:t>
      </w:r>
      <w:r w:rsidR="00D7360E" w:rsidRPr="00A57AA8">
        <w:rPr>
          <w:rFonts w:ascii="Arial" w:hAnsi="Arial" w:cs="Arial"/>
          <w:sz w:val="24"/>
          <w:szCs w:val="24"/>
        </w:rPr>
        <w:t xml:space="preserve"> </w:t>
      </w:r>
    </w:p>
    <w:p w:rsidR="00986A54" w:rsidRPr="00A57AA8" w:rsidRDefault="009D7854" w:rsidP="00884EA8">
      <w:pPr>
        <w:spacing w:line="360" w:lineRule="auto"/>
        <w:ind w:firstLine="708"/>
        <w:jc w:val="both"/>
        <w:rPr>
          <w:rFonts w:ascii="Arial" w:hAnsi="Arial" w:cs="Arial"/>
          <w:sz w:val="24"/>
          <w:szCs w:val="24"/>
        </w:rPr>
      </w:pPr>
      <w:r w:rsidRPr="00A57AA8">
        <w:rPr>
          <w:rFonts w:ascii="Arial" w:eastAsia="Times New Roman" w:hAnsi="Arial" w:cs="Arial"/>
          <w:b/>
          <w:bCs/>
          <w:sz w:val="24"/>
          <w:szCs w:val="24"/>
          <w:lang w:eastAsia="es-ES"/>
        </w:rPr>
        <w:t>VISTOS</w:t>
      </w:r>
      <w:r w:rsidRPr="00A57AA8">
        <w:rPr>
          <w:rFonts w:ascii="Arial" w:eastAsia="Times New Roman" w:hAnsi="Arial" w:cs="Arial"/>
          <w:bCs/>
          <w:sz w:val="24"/>
          <w:szCs w:val="24"/>
          <w:lang w:eastAsia="es-ES"/>
        </w:rPr>
        <w:t>,</w:t>
      </w:r>
      <w:r w:rsidRPr="00A57AA8">
        <w:rPr>
          <w:rFonts w:ascii="Arial" w:eastAsia="Times New Roman" w:hAnsi="Arial" w:cs="Arial"/>
          <w:sz w:val="24"/>
          <w:szCs w:val="24"/>
          <w:lang w:eastAsia="es-ES"/>
        </w:rPr>
        <w:t xml:space="preserve"> para resolver los autos del juicio de nulidad número </w:t>
      </w:r>
      <w:r w:rsidR="00D7360E" w:rsidRPr="00A57AA8">
        <w:rPr>
          <w:rFonts w:ascii="Arial" w:eastAsia="Times New Roman" w:hAnsi="Arial" w:cs="Arial"/>
          <w:b/>
          <w:bCs/>
          <w:iCs/>
          <w:caps/>
          <w:kern w:val="2"/>
          <w:sz w:val="24"/>
          <w:szCs w:val="24"/>
          <w:lang w:val="es-ES_tradnl" w:eastAsia="es-ES"/>
        </w:rPr>
        <w:t>075</w:t>
      </w:r>
      <w:r w:rsidR="00CC40C9" w:rsidRPr="00A57AA8">
        <w:rPr>
          <w:rFonts w:ascii="Arial" w:eastAsia="Times New Roman" w:hAnsi="Arial" w:cs="Arial"/>
          <w:b/>
          <w:bCs/>
          <w:iCs/>
          <w:caps/>
          <w:kern w:val="2"/>
          <w:sz w:val="24"/>
          <w:szCs w:val="24"/>
          <w:lang w:val="es-ES_tradnl" w:eastAsia="es-ES"/>
        </w:rPr>
        <w:t>/201</w:t>
      </w:r>
      <w:r w:rsidR="00D7360E" w:rsidRPr="00A57AA8">
        <w:rPr>
          <w:rFonts w:ascii="Arial" w:eastAsia="Times New Roman" w:hAnsi="Arial" w:cs="Arial"/>
          <w:b/>
          <w:bCs/>
          <w:iCs/>
          <w:caps/>
          <w:kern w:val="2"/>
          <w:sz w:val="24"/>
          <w:szCs w:val="24"/>
          <w:lang w:val="es-ES_tradnl" w:eastAsia="es-ES"/>
        </w:rPr>
        <w:t>7</w:t>
      </w:r>
      <w:r w:rsidRPr="00A57AA8">
        <w:rPr>
          <w:rFonts w:ascii="Arial" w:eastAsia="Times New Roman" w:hAnsi="Arial" w:cs="Arial"/>
          <w:sz w:val="24"/>
          <w:szCs w:val="24"/>
          <w:lang w:eastAsia="es-ES"/>
        </w:rPr>
        <w:t>,</w:t>
      </w:r>
      <w:r w:rsidRPr="00A57AA8">
        <w:rPr>
          <w:rFonts w:ascii="Arial" w:eastAsia="Times New Roman" w:hAnsi="Arial" w:cs="Arial"/>
          <w:b/>
          <w:sz w:val="24"/>
          <w:szCs w:val="24"/>
          <w:lang w:eastAsia="es-ES"/>
        </w:rPr>
        <w:t xml:space="preserve"> </w:t>
      </w:r>
      <w:r w:rsidRPr="00A57AA8">
        <w:rPr>
          <w:rFonts w:ascii="Arial" w:eastAsia="Times New Roman" w:hAnsi="Arial" w:cs="Arial"/>
          <w:sz w:val="24"/>
          <w:szCs w:val="24"/>
          <w:lang w:eastAsia="es-ES"/>
        </w:rPr>
        <w:t>promovido por</w:t>
      </w:r>
      <w:r w:rsidRPr="00A57AA8">
        <w:rPr>
          <w:rFonts w:ascii="Arial" w:eastAsia="Times New Roman" w:hAnsi="Arial" w:cs="Arial"/>
          <w:b/>
          <w:sz w:val="24"/>
          <w:szCs w:val="24"/>
          <w:lang w:eastAsia="es-ES"/>
        </w:rPr>
        <w:t xml:space="preserve"> </w:t>
      </w:r>
      <w:r w:rsidR="002C1F00">
        <w:rPr>
          <w:rFonts w:ascii="Arial" w:eastAsia="Times New Roman" w:hAnsi="Arial" w:cs="Arial"/>
          <w:b/>
          <w:bCs/>
          <w:iCs/>
          <w:kern w:val="2"/>
          <w:sz w:val="24"/>
          <w:szCs w:val="24"/>
          <w:lang w:val="es-ES_tradnl" w:eastAsia="es-ES"/>
        </w:rPr>
        <w:t>**********</w:t>
      </w:r>
      <w:r w:rsidR="002C1F00" w:rsidRPr="00A57AA8">
        <w:rPr>
          <w:rFonts w:ascii="Arial" w:eastAsia="Times New Roman" w:hAnsi="Arial" w:cs="Arial"/>
          <w:sz w:val="24"/>
          <w:szCs w:val="24"/>
          <w:lang w:val="es-ES_tradnl" w:eastAsia="es-ES"/>
        </w:rPr>
        <w:t>,</w:t>
      </w:r>
      <w:r w:rsidRPr="00A57AA8">
        <w:rPr>
          <w:rFonts w:ascii="Arial" w:eastAsia="Times New Roman" w:hAnsi="Arial" w:cs="Arial"/>
          <w:sz w:val="24"/>
          <w:szCs w:val="24"/>
          <w:lang w:eastAsia="es-ES"/>
        </w:rPr>
        <w:t xml:space="preserve"> en contra del </w:t>
      </w:r>
      <w:r w:rsidR="00E0323B" w:rsidRPr="00A57AA8">
        <w:rPr>
          <w:rFonts w:ascii="Arial" w:eastAsia="Times New Roman" w:hAnsi="Arial" w:cs="Arial"/>
          <w:b/>
          <w:sz w:val="24"/>
          <w:szCs w:val="24"/>
          <w:lang w:eastAsia="es-ES"/>
        </w:rPr>
        <w:t xml:space="preserve">FISCAL GENERAL </w:t>
      </w:r>
      <w:r w:rsidR="00603A0C" w:rsidRPr="00A57AA8">
        <w:rPr>
          <w:rFonts w:ascii="Arial" w:eastAsia="Times New Roman" w:hAnsi="Arial" w:cs="Arial"/>
          <w:b/>
          <w:sz w:val="24"/>
          <w:szCs w:val="24"/>
          <w:lang w:eastAsia="es-ES"/>
        </w:rPr>
        <w:t>DEL ESTADO</w:t>
      </w:r>
      <w:r w:rsidR="00603A0C" w:rsidRPr="00A57AA8">
        <w:rPr>
          <w:rFonts w:ascii="Arial" w:eastAsia="Times New Roman" w:hAnsi="Arial" w:cs="Arial"/>
          <w:sz w:val="24"/>
          <w:szCs w:val="24"/>
          <w:lang w:eastAsia="es-ES"/>
        </w:rPr>
        <w:t>,</w:t>
      </w:r>
      <w:r w:rsidR="007D7403" w:rsidRPr="00A57AA8">
        <w:rPr>
          <w:rFonts w:ascii="Arial" w:eastAsia="Times New Roman" w:hAnsi="Arial" w:cs="Arial"/>
          <w:sz w:val="24"/>
          <w:szCs w:val="24"/>
          <w:lang w:eastAsia="es-ES"/>
        </w:rPr>
        <w:t xml:space="preserve"> y</w:t>
      </w:r>
      <w:r w:rsidRPr="00A57AA8">
        <w:rPr>
          <w:rFonts w:ascii="Arial" w:eastAsia="Times New Roman" w:hAnsi="Arial" w:cs="Arial"/>
          <w:bCs/>
          <w:sz w:val="24"/>
          <w:szCs w:val="24"/>
          <w:lang w:eastAsia="es-ES"/>
        </w:rPr>
        <w:t xml:space="preserve">; - - </w:t>
      </w:r>
    </w:p>
    <w:p w:rsidR="009D7854" w:rsidRPr="00A57AA8" w:rsidRDefault="009D7854" w:rsidP="009D7854">
      <w:pPr>
        <w:spacing w:after="0" w:line="240" w:lineRule="auto"/>
        <w:ind w:right="51" w:firstLine="567"/>
        <w:jc w:val="both"/>
        <w:rPr>
          <w:rFonts w:ascii="Arial" w:eastAsia="Times New Roman" w:hAnsi="Arial" w:cs="Arial"/>
          <w:b/>
          <w:bCs/>
          <w:sz w:val="24"/>
          <w:szCs w:val="24"/>
          <w:lang w:eastAsia="es-ES"/>
        </w:rPr>
      </w:pPr>
    </w:p>
    <w:p w:rsidR="009D7854" w:rsidRPr="00A57AA8" w:rsidRDefault="009D7854" w:rsidP="009D7854">
      <w:pPr>
        <w:widowControl w:val="0"/>
        <w:spacing w:after="0" w:line="360" w:lineRule="auto"/>
        <w:ind w:right="51"/>
        <w:jc w:val="center"/>
        <w:rPr>
          <w:rFonts w:ascii="Arial" w:eastAsia="Times New Roman" w:hAnsi="Arial" w:cs="Arial"/>
          <w:b/>
          <w:bCs/>
          <w:sz w:val="24"/>
          <w:szCs w:val="24"/>
          <w:lang w:val="es-ES" w:eastAsia="es-ES"/>
        </w:rPr>
      </w:pPr>
      <w:r w:rsidRPr="00A57AA8">
        <w:rPr>
          <w:rFonts w:ascii="Arial" w:eastAsia="Times New Roman" w:hAnsi="Arial" w:cs="Arial"/>
          <w:b/>
          <w:bCs/>
          <w:sz w:val="24"/>
          <w:szCs w:val="24"/>
          <w:lang w:val="es-ES" w:eastAsia="es-ES"/>
        </w:rPr>
        <w:t>R E S U L T A N D O:</w:t>
      </w:r>
    </w:p>
    <w:p w:rsidR="009D7854" w:rsidRPr="00A57AA8" w:rsidRDefault="009D7854" w:rsidP="009D7854">
      <w:pPr>
        <w:widowControl w:val="0"/>
        <w:spacing w:after="0" w:line="240" w:lineRule="auto"/>
        <w:ind w:right="51"/>
        <w:jc w:val="center"/>
        <w:rPr>
          <w:rFonts w:ascii="Arial" w:eastAsia="Times New Roman" w:hAnsi="Arial" w:cs="Arial"/>
          <w:b/>
          <w:bCs/>
          <w:sz w:val="24"/>
          <w:szCs w:val="24"/>
          <w:lang w:val="es-ES" w:eastAsia="es-ES"/>
        </w:rPr>
      </w:pPr>
    </w:p>
    <w:p w:rsidR="00736CDB" w:rsidRPr="00A57AA8" w:rsidRDefault="009D7854" w:rsidP="00953C58">
      <w:pPr>
        <w:spacing w:after="0" w:line="360" w:lineRule="auto"/>
        <w:ind w:right="51" w:firstLine="567"/>
        <w:jc w:val="both"/>
        <w:rPr>
          <w:rFonts w:ascii="Arial" w:eastAsia="Times New Roman" w:hAnsi="Arial" w:cs="Arial"/>
          <w:sz w:val="24"/>
          <w:szCs w:val="24"/>
          <w:lang w:val="es-ES" w:eastAsia="es-ES"/>
        </w:rPr>
      </w:pPr>
      <w:r w:rsidRPr="00A57AA8">
        <w:rPr>
          <w:rFonts w:ascii="Arial" w:eastAsia="Times New Roman" w:hAnsi="Arial" w:cs="Arial"/>
          <w:b/>
          <w:bCs/>
          <w:sz w:val="24"/>
          <w:szCs w:val="24"/>
          <w:lang w:val="es-ES" w:eastAsia="es-ES"/>
        </w:rPr>
        <w:t xml:space="preserve">PRIMERO.- </w:t>
      </w:r>
      <w:r w:rsidRPr="00A57AA8">
        <w:rPr>
          <w:rFonts w:ascii="Arial" w:eastAsia="Times New Roman" w:hAnsi="Arial" w:cs="Arial"/>
          <w:sz w:val="24"/>
          <w:szCs w:val="24"/>
          <w:lang w:eastAsia="es-ES"/>
        </w:rPr>
        <w:t xml:space="preserve">Por escrito recibido el </w:t>
      </w:r>
      <w:r w:rsidR="009F3D21" w:rsidRPr="00A57AA8">
        <w:rPr>
          <w:rFonts w:ascii="Arial" w:eastAsia="Times New Roman" w:hAnsi="Arial" w:cs="Arial"/>
          <w:sz w:val="24"/>
          <w:szCs w:val="24"/>
          <w:lang w:eastAsia="es-ES"/>
        </w:rPr>
        <w:t xml:space="preserve">15 quince de agosto de 2017 dos mil diecisiete, </w:t>
      </w:r>
      <w:r w:rsidRPr="00A57AA8">
        <w:rPr>
          <w:rFonts w:ascii="Arial" w:eastAsia="Times New Roman" w:hAnsi="Arial" w:cs="Arial"/>
          <w:sz w:val="24"/>
          <w:szCs w:val="24"/>
          <w:lang w:eastAsia="es-ES"/>
        </w:rPr>
        <w:t>e</w:t>
      </w:r>
      <w:r w:rsidRPr="00A57AA8">
        <w:rPr>
          <w:rFonts w:ascii="Arial" w:eastAsia="Times New Roman" w:hAnsi="Arial" w:cs="Arial"/>
          <w:sz w:val="24"/>
          <w:szCs w:val="24"/>
          <w:lang w:val="es-ES_tradnl" w:eastAsia="es-ES"/>
        </w:rPr>
        <w:t>n la Oficialía de Partes Común de este Tribunal</w:t>
      </w:r>
      <w:r w:rsidRPr="00A57AA8">
        <w:rPr>
          <w:rFonts w:ascii="Arial" w:eastAsia="Times New Roman" w:hAnsi="Arial" w:cs="Arial"/>
          <w:sz w:val="24"/>
          <w:szCs w:val="24"/>
          <w:lang w:eastAsia="es-ES"/>
        </w:rPr>
        <w:t>,</w:t>
      </w:r>
      <w:r w:rsidRPr="00A57AA8">
        <w:rPr>
          <w:rFonts w:ascii="Arial" w:eastAsia="Times New Roman" w:hAnsi="Arial" w:cs="Arial"/>
          <w:sz w:val="24"/>
          <w:szCs w:val="24"/>
          <w:lang w:val="es-ES_tradnl" w:eastAsia="es-ES"/>
        </w:rPr>
        <w:t xml:space="preserve"> </w:t>
      </w:r>
      <w:r w:rsidR="000718FF">
        <w:rPr>
          <w:rFonts w:ascii="Arial" w:eastAsia="Times New Roman" w:hAnsi="Arial" w:cs="Arial"/>
          <w:b/>
          <w:bCs/>
          <w:iCs/>
          <w:kern w:val="2"/>
          <w:sz w:val="24"/>
          <w:szCs w:val="24"/>
          <w:lang w:val="es-ES_tradnl" w:eastAsia="es-ES"/>
        </w:rPr>
        <w:t>**********</w:t>
      </w:r>
      <w:r w:rsidR="00EA6CE7" w:rsidRPr="00A57AA8">
        <w:rPr>
          <w:rFonts w:ascii="Arial" w:eastAsia="Times New Roman" w:hAnsi="Arial" w:cs="Arial"/>
          <w:sz w:val="24"/>
          <w:szCs w:val="24"/>
          <w:lang w:val="es-ES_tradnl" w:eastAsia="es-ES"/>
        </w:rPr>
        <w:t xml:space="preserve">, </w:t>
      </w:r>
      <w:r w:rsidRPr="00A57AA8">
        <w:rPr>
          <w:rFonts w:ascii="Arial" w:eastAsia="Times New Roman" w:hAnsi="Arial" w:cs="Arial"/>
          <w:bCs/>
          <w:sz w:val="24"/>
          <w:szCs w:val="24"/>
          <w:lang w:eastAsia="es-ES"/>
        </w:rPr>
        <w:t>por su propio derecho</w:t>
      </w:r>
      <w:r w:rsidRPr="00A57AA8">
        <w:rPr>
          <w:rFonts w:ascii="Arial" w:eastAsia="Times New Roman" w:hAnsi="Arial" w:cs="Arial"/>
          <w:sz w:val="24"/>
          <w:szCs w:val="24"/>
          <w:lang w:val="es-ES_tradnl" w:eastAsia="es-ES"/>
        </w:rPr>
        <w:t xml:space="preserve"> demandó la nulidad </w:t>
      </w:r>
      <w:r w:rsidR="006F454F" w:rsidRPr="00A57AA8">
        <w:rPr>
          <w:rFonts w:ascii="Arial" w:hAnsi="Arial" w:cs="Arial"/>
          <w:sz w:val="24"/>
          <w:szCs w:val="24"/>
        </w:rPr>
        <w:t>de</w:t>
      </w:r>
      <w:r w:rsidR="00CC40C9" w:rsidRPr="00A57AA8">
        <w:rPr>
          <w:rFonts w:ascii="Arial" w:hAnsi="Arial" w:cs="Arial"/>
          <w:sz w:val="24"/>
          <w:szCs w:val="24"/>
        </w:rPr>
        <w:t xml:space="preserve"> la resolución dictada </w:t>
      </w:r>
      <w:r w:rsidR="00953C58" w:rsidRPr="00A57AA8">
        <w:rPr>
          <w:rFonts w:ascii="Arial" w:hAnsi="Arial" w:cs="Arial"/>
          <w:sz w:val="24"/>
          <w:szCs w:val="24"/>
        </w:rPr>
        <w:t xml:space="preserve">por el Fiscal General del Estado de Oaxaca, </w:t>
      </w:r>
      <w:r w:rsidR="00CC40C9" w:rsidRPr="00A57AA8">
        <w:rPr>
          <w:rFonts w:ascii="Arial" w:hAnsi="Arial" w:cs="Arial"/>
          <w:sz w:val="24"/>
          <w:szCs w:val="24"/>
        </w:rPr>
        <w:t xml:space="preserve">en </w:t>
      </w:r>
      <w:r w:rsidR="00603A0C" w:rsidRPr="00A57AA8">
        <w:rPr>
          <w:rFonts w:ascii="Arial" w:hAnsi="Arial" w:cs="Arial"/>
          <w:sz w:val="24"/>
          <w:szCs w:val="24"/>
        </w:rPr>
        <w:t xml:space="preserve">el expediente administrativo </w:t>
      </w:r>
      <w:r w:rsidR="00161F6F">
        <w:rPr>
          <w:rFonts w:ascii="Arial" w:hAnsi="Arial" w:cs="Arial"/>
          <w:sz w:val="24"/>
          <w:szCs w:val="24"/>
        </w:rPr>
        <w:t>**********</w:t>
      </w:r>
      <w:r w:rsidR="007D7403" w:rsidRPr="00A57AA8">
        <w:rPr>
          <w:rFonts w:ascii="Arial" w:hAnsi="Arial" w:cs="Arial"/>
          <w:sz w:val="24"/>
          <w:szCs w:val="24"/>
        </w:rPr>
        <w:t xml:space="preserve">, </w:t>
      </w:r>
      <w:r w:rsidR="00603A0C" w:rsidRPr="00A57AA8">
        <w:rPr>
          <w:rFonts w:ascii="Arial" w:hAnsi="Arial" w:cs="Arial"/>
          <w:sz w:val="24"/>
          <w:szCs w:val="24"/>
        </w:rPr>
        <w:t xml:space="preserve">de </w:t>
      </w:r>
      <w:r w:rsidR="006C6B9F" w:rsidRPr="00A57AA8">
        <w:rPr>
          <w:rFonts w:ascii="Arial" w:hAnsi="Arial" w:cs="Arial"/>
          <w:sz w:val="24"/>
          <w:szCs w:val="24"/>
        </w:rPr>
        <w:t xml:space="preserve">22 veintidós de mayo </w:t>
      </w:r>
      <w:r w:rsidR="00603A0C" w:rsidRPr="00A57AA8">
        <w:rPr>
          <w:rFonts w:ascii="Arial" w:hAnsi="Arial" w:cs="Arial"/>
          <w:sz w:val="24"/>
          <w:szCs w:val="24"/>
        </w:rPr>
        <w:t xml:space="preserve">de </w:t>
      </w:r>
      <w:r w:rsidR="006C6B9F" w:rsidRPr="00A57AA8">
        <w:rPr>
          <w:rFonts w:ascii="Arial" w:hAnsi="Arial" w:cs="Arial"/>
          <w:sz w:val="24"/>
          <w:szCs w:val="24"/>
        </w:rPr>
        <w:t xml:space="preserve">2017 </w:t>
      </w:r>
      <w:r w:rsidR="00603A0C" w:rsidRPr="00A57AA8">
        <w:rPr>
          <w:rFonts w:ascii="Arial" w:hAnsi="Arial" w:cs="Arial"/>
          <w:sz w:val="24"/>
          <w:szCs w:val="24"/>
        </w:rPr>
        <w:t>dos mil dieciséis</w:t>
      </w:r>
      <w:r w:rsidR="00953C58" w:rsidRPr="00A57AA8">
        <w:rPr>
          <w:rFonts w:ascii="Arial" w:hAnsi="Arial" w:cs="Arial"/>
          <w:sz w:val="24"/>
          <w:szCs w:val="24"/>
        </w:rPr>
        <w:t xml:space="preserve">. </w:t>
      </w:r>
    </w:p>
    <w:p w:rsidR="00953C58" w:rsidRPr="00A57AA8" w:rsidRDefault="00953C58" w:rsidP="00736CDB">
      <w:pPr>
        <w:spacing w:after="0" w:line="360" w:lineRule="auto"/>
        <w:ind w:right="51" w:firstLine="567"/>
        <w:jc w:val="both"/>
        <w:rPr>
          <w:rFonts w:ascii="Arial" w:eastAsia="Times New Roman" w:hAnsi="Arial" w:cs="Arial"/>
          <w:sz w:val="24"/>
          <w:szCs w:val="24"/>
          <w:lang w:val="es-ES" w:eastAsia="es-ES"/>
        </w:rPr>
      </w:pPr>
    </w:p>
    <w:p w:rsidR="00BA2B14" w:rsidRPr="00A57AA8" w:rsidRDefault="00243A54" w:rsidP="00736CDB">
      <w:pPr>
        <w:spacing w:after="0" w:line="360" w:lineRule="auto"/>
        <w:ind w:right="51" w:firstLine="567"/>
        <w:jc w:val="both"/>
        <w:rPr>
          <w:rFonts w:ascii="Arial" w:eastAsia="Times New Roman" w:hAnsi="Arial" w:cs="Arial"/>
          <w:sz w:val="24"/>
          <w:szCs w:val="24"/>
          <w:lang w:val="es-ES" w:eastAsia="es-ES"/>
        </w:rPr>
      </w:pPr>
      <w:r w:rsidRPr="00A57AA8">
        <w:rPr>
          <w:rFonts w:ascii="Arial" w:eastAsia="Times New Roman" w:hAnsi="Arial" w:cs="Arial"/>
          <w:sz w:val="24"/>
          <w:szCs w:val="24"/>
          <w:lang w:val="es-ES" w:eastAsia="es-ES"/>
        </w:rPr>
        <w:t>Por auto de</w:t>
      </w:r>
      <w:r w:rsidR="00603A0C" w:rsidRPr="00A57AA8">
        <w:rPr>
          <w:rFonts w:ascii="Arial" w:eastAsia="Times New Roman" w:hAnsi="Arial" w:cs="Arial"/>
          <w:sz w:val="24"/>
          <w:szCs w:val="24"/>
          <w:lang w:val="es-ES" w:eastAsia="es-ES"/>
        </w:rPr>
        <w:t xml:space="preserve"> </w:t>
      </w:r>
      <w:r w:rsidR="00BC7B5F" w:rsidRPr="00A57AA8">
        <w:rPr>
          <w:rFonts w:ascii="Arial" w:eastAsia="Times New Roman" w:hAnsi="Arial" w:cs="Arial"/>
          <w:sz w:val="24"/>
          <w:szCs w:val="24"/>
          <w:lang w:val="es-ES" w:eastAsia="es-ES"/>
        </w:rPr>
        <w:t xml:space="preserve">16 dieciséis de agosto </w:t>
      </w:r>
      <w:r w:rsidR="00471436" w:rsidRPr="00A57AA8">
        <w:rPr>
          <w:rFonts w:ascii="Arial" w:eastAsia="Times New Roman" w:hAnsi="Arial" w:cs="Arial"/>
          <w:sz w:val="24"/>
          <w:szCs w:val="24"/>
          <w:lang w:val="es-ES" w:eastAsia="es-ES"/>
        </w:rPr>
        <w:t xml:space="preserve">de </w:t>
      </w:r>
      <w:r w:rsidR="008041BA" w:rsidRPr="00A57AA8">
        <w:rPr>
          <w:rFonts w:ascii="Arial" w:eastAsia="Times New Roman" w:hAnsi="Arial" w:cs="Arial"/>
          <w:sz w:val="24"/>
          <w:szCs w:val="24"/>
          <w:lang w:val="es-ES" w:eastAsia="es-ES"/>
        </w:rPr>
        <w:t>2017 dos mil diecisiete</w:t>
      </w:r>
      <w:r w:rsidRPr="00A57AA8">
        <w:rPr>
          <w:rFonts w:ascii="Arial" w:eastAsia="Times New Roman" w:hAnsi="Arial" w:cs="Arial"/>
          <w:sz w:val="24"/>
          <w:szCs w:val="24"/>
          <w:lang w:val="es-ES" w:eastAsia="es-ES"/>
        </w:rPr>
        <w:t xml:space="preserve">, </w:t>
      </w:r>
      <w:r w:rsidRPr="00A57AA8">
        <w:rPr>
          <w:rFonts w:ascii="Arial" w:eastAsia="Times New Roman" w:hAnsi="Arial" w:cs="Arial"/>
          <w:b/>
          <w:sz w:val="24"/>
          <w:szCs w:val="24"/>
          <w:lang w:val="es-ES" w:eastAsia="es-ES"/>
        </w:rPr>
        <w:t>se admitió a trámite la demanda</w:t>
      </w:r>
      <w:r w:rsidRPr="00A57AA8">
        <w:rPr>
          <w:rFonts w:ascii="Arial" w:eastAsia="Times New Roman" w:hAnsi="Arial" w:cs="Arial"/>
          <w:sz w:val="24"/>
          <w:szCs w:val="24"/>
          <w:lang w:val="es-ES" w:eastAsia="es-ES"/>
        </w:rPr>
        <w:t xml:space="preserve">, ordenándose </w:t>
      </w:r>
      <w:r w:rsidRPr="00A57AA8">
        <w:rPr>
          <w:rFonts w:ascii="Arial" w:eastAsia="Times New Roman" w:hAnsi="Arial" w:cs="Arial"/>
          <w:sz w:val="24"/>
          <w:szCs w:val="24"/>
          <w:lang w:val="es-ES_tradnl" w:eastAsia="es-ES"/>
        </w:rPr>
        <w:t>notificar, emplazar y correr traslado a la autoridad demandada, para que diera contestación en los términos de ley, apercibida que para el caso de no hacerlo, se les declararía precluído su derecho y se les tendría por contestada la demanda en sentido afirmat</w:t>
      </w:r>
      <w:r w:rsidR="001B601A" w:rsidRPr="00A57AA8">
        <w:rPr>
          <w:rFonts w:ascii="Arial" w:eastAsia="Times New Roman" w:hAnsi="Arial" w:cs="Arial"/>
          <w:sz w:val="24"/>
          <w:szCs w:val="24"/>
          <w:lang w:val="es-ES_tradnl" w:eastAsia="es-ES"/>
        </w:rPr>
        <w:t xml:space="preserve">ivo, salvo prueba en contrario y se </w:t>
      </w:r>
      <w:r w:rsidR="00077249" w:rsidRPr="00A57AA8">
        <w:rPr>
          <w:rFonts w:ascii="Arial" w:eastAsia="Times New Roman" w:hAnsi="Arial" w:cs="Arial"/>
          <w:sz w:val="24"/>
          <w:szCs w:val="24"/>
          <w:lang w:val="es-ES_tradnl" w:eastAsia="es-ES"/>
        </w:rPr>
        <w:t xml:space="preserve">le </w:t>
      </w:r>
      <w:r w:rsidR="001B601A" w:rsidRPr="00A57AA8">
        <w:rPr>
          <w:rFonts w:ascii="Arial" w:eastAsia="Times New Roman" w:hAnsi="Arial" w:cs="Arial"/>
          <w:sz w:val="24"/>
          <w:szCs w:val="24"/>
          <w:lang w:val="es-ES_tradnl" w:eastAsia="es-ES"/>
        </w:rPr>
        <w:t xml:space="preserve">requirió exhibiera copias certificadas el expediente </w:t>
      </w:r>
      <w:r w:rsidR="00294B6E" w:rsidRPr="00A57AA8">
        <w:rPr>
          <w:rFonts w:ascii="Arial" w:eastAsia="Times New Roman" w:hAnsi="Arial" w:cs="Arial"/>
          <w:sz w:val="24"/>
          <w:szCs w:val="24"/>
          <w:lang w:val="es-ES_tradnl" w:eastAsia="es-ES"/>
        </w:rPr>
        <w:t xml:space="preserve">administrativa </w:t>
      </w:r>
      <w:r w:rsidR="00161F6F">
        <w:rPr>
          <w:rFonts w:ascii="Arial" w:hAnsi="Arial" w:cs="Arial"/>
          <w:sz w:val="24"/>
          <w:szCs w:val="24"/>
        </w:rPr>
        <w:t>**********</w:t>
      </w:r>
      <w:r w:rsidR="00161F6F" w:rsidRPr="00A57AA8">
        <w:rPr>
          <w:rFonts w:ascii="Arial" w:hAnsi="Arial" w:cs="Arial"/>
          <w:sz w:val="24"/>
          <w:szCs w:val="24"/>
        </w:rPr>
        <w:t>,</w:t>
      </w:r>
      <w:r w:rsidR="00FD0087" w:rsidRPr="00A57AA8">
        <w:rPr>
          <w:rFonts w:ascii="Arial" w:eastAsia="Times New Roman" w:hAnsi="Arial" w:cs="Arial"/>
          <w:sz w:val="24"/>
          <w:szCs w:val="24"/>
          <w:lang w:val="es-ES_tradnl" w:eastAsia="es-ES"/>
        </w:rPr>
        <w:t xml:space="preserve"> (foja 28 y 29). </w:t>
      </w:r>
    </w:p>
    <w:p w:rsidR="00294B6E" w:rsidRPr="00A57AA8" w:rsidRDefault="00294B6E" w:rsidP="00471436">
      <w:pPr>
        <w:tabs>
          <w:tab w:val="left" w:pos="1290"/>
        </w:tabs>
        <w:spacing w:after="0" w:line="360" w:lineRule="auto"/>
        <w:ind w:right="51"/>
        <w:jc w:val="both"/>
        <w:rPr>
          <w:rFonts w:ascii="Arial" w:eastAsia="Times New Roman" w:hAnsi="Arial" w:cs="Arial"/>
          <w:sz w:val="24"/>
          <w:szCs w:val="24"/>
          <w:lang w:val="es-ES" w:eastAsia="es-ES"/>
        </w:rPr>
      </w:pPr>
    </w:p>
    <w:p w:rsidR="009E2A7C" w:rsidRPr="00A57AA8" w:rsidRDefault="00471436" w:rsidP="00582A2C">
      <w:pPr>
        <w:spacing w:after="0" w:line="360" w:lineRule="auto"/>
        <w:ind w:right="51" w:firstLine="567"/>
        <w:jc w:val="both"/>
        <w:rPr>
          <w:rFonts w:ascii="Arial" w:hAnsi="Arial" w:cs="Arial"/>
          <w:sz w:val="24"/>
          <w:szCs w:val="24"/>
        </w:rPr>
      </w:pPr>
      <w:r w:rsidRPr="00A57AA8">
        <w:rPr>
          <w:rFonts w:ascii="Arial" w:eastAsia="Times New Roman" w:hAnsi="Arial" w:cs="Arial"/>
          <w:b/>
          <w:sz w:val="24"/>
          <w:szCs w:val="24"/>
          <w:lang w:val="es-ES" w:eastAsia="es-ES"/>
        </w:rPr>
        <w:t>SEGUNDO</w:t>
      </w:r>
      <w:r w:rsidR="005D2B5A" w:rsidRPr="00A57AA8">
        <w:rPr>
          <w:rFonts w:ascii="Arial" w:eastAsia="Times New Roman" w:hAnsi="Arial" w:cs="Arial"/>
          <w:b/>
          <w:sz w:val="24"/>
          <w:szCs w:val="24"/>
          <w:lang w:val="es-ES" w:eastAsia="es-ES"/>
        </w:rPr>
        <w:t xml:space="preserve">. </w:t>
      </w:r>
      <w:r w:rsidR="00B85984" w:rsidRPr="00A57AA8">
        <w:rPr>
          <w:rFonts w:ascii="Arial" w:eastAsia="Times New Roman" w:hAnsi="Arial" w:cs="Arial"/>
          <w:sz w:val="24"/>
          <w:szCs w:val="24"/>
          <w:lang w:val="es-ES" w:eastAsia="es-ES"/>
        </w:rPr>
        <w:t xml:space="preserve">Por acuerdo de </w:t>
      </w:r>
      <w:r w:rsidR="00F31204" w:rsidRPr="00A57AA8">
        <w:rPr>
          <w:rFonts w:ascii="Arial" w:eastAsia="Times New Roman" w:hAnsi="Arial" w:cs="Arial"/>
          <w:sz w:val="24"/>
          <w:szCs w:val="24"/>
          <w:lang w:val="es-ES" w:eastAsia="es-ES"/>
        </w:rPr>
        <w:t xml:space="preserve">25 veinticinco de septiembre </w:t>
      </w:r>
      <w:r w:rsidR="00B85984" w:rsidRPr="00A57AA8">
        <w:rPr>
          <w:rFonts w:ascii="Arial" w:eastAsia="Times New Roman" w:hAnsi="Arial" w:cs="Arial"/>
          <w:sz w:val="24"/>
          <w:szCs w:val="24"/>
          <w:lang w:val="es-ES" w:eastAsia="es-ES"/>
        </w:rPr>
        <w:t>de 2017 dos mil diecisiete</w:t>
      </w:r>
      <w:r w:rsidR="00821ECB" w:rsidRPr="00A57AA8">
        <w:rPr>
          <w:rFonts w:ascii="Arial" w:eastAsia="Times New Roman" w:hAnsi="Arial" w:cs="Arial"/>
          <w:sz w:val="24"/>
          <w:szCs w:val="24"/>
          <w:lang w:val="es-ES" w:eastAsia="es-ES"/>
        </w:rPr>
        <w:t>, se tuvo a</w:t>
      </w:r>
      <w:r w:rsidR="009C4FB3" w:rsidRPr="00A57AA8">
        <w:rPr>
          <w:rFonts w:ascii="Arial" w:eastAsia="Times New Roman" w:hAnsi="Arial" w:cs="Arial"/>
          <w:sz w:val="24"/>
          <w:szCs w:val="24"/>
          <w:lang w:val="es-ES" w:eastAsia="es-ES"/>
        </w:rPr>
        <w:t xml:space="preserve"> </w:t>
      </w:r>
      <w:r w:rsidR="00821ECB" w:rsidRPr="00A57AA8">
        <w:rPr>
          <w:rFonts w:ascii="Arial" w:eastAsia="Times New Roman" w:hAnsi="Arial" w:cs="Arial"/>
          <w:sz w:val="24"/>
          <w:szCs w:val="24"/>
          <w:lang w:val="es-ES" w:eastAsia="es-ES"/>
        </w:rPr>
        <w:t>l</w:t>
      </w:r>
      <w:r w:rsidR="009C4FB3" w:rsidRPr="00A57AA8">
        <w:rPr>
          <w:rFonts w:ascii="Arial" w:eastAsia="Times New Roman" w:hAnsi="Arial" w:cs="Arial"/>
          <w:sz w:val="24"/>
          <w:szCs w:val="24"/>
          <w:lang w:val="es-ES" w:eastAsia="es-ES"/>
        </w:rPr>
        <w:t>a</w:t>
      </w:r>
      <w:r w:rsidR="00B85984" w:rsidRPr="00A57AA8">
        <w:rPr>
          <w:rFonts w:ascii="Arial" w:eastAsia="Times New Roman" w:hAnsi="Arial" w:cs="Arial"/>
          <w:sz w:val="24"/>
          <w:szCs w:val="24"/>
          <w:lang w:val="es-ES" w:eastAsia="es-ES"/>
        </w:rPr>
        <w:t xml:space="preserve"> Director</w:t>
      </w:r>
      <w:r w:rsidR="009C4FB3" w:rsidRPr="00A57AA8">
        <w:rPr>
          <w:rFonts w:ascii="Arial" w:eastAsia="Times New Roman" w:hAnsi="Arial" w:cs="Arial"/>
          <w:sz w:val="24"/>
          <w:szCs w:val="24"/>
          <w:lang w:val="es-ES" w:eastAsia="es-ES"/>
        </w:rPr>
        <w:t>a</w:t>
      </w:r>
      <w:r w:rsidR="00B85984" w:rsidRPr="00A57AA8">
        <w:rPr>
          <w:rFonts w:ascii="Arial" w:eastAsia="Times New Roman" w:hAnsi="Arial" w:cs="Arial"/>
          <w:sz w:val="24"/>
          <w:szCs w:val="24"/>
          <w:lang w:val="es-ES" w:eastAsia="es-ES"/>
        </w:rPr>
        <w:t xml:space="preserve"> de Asuntos Jurídicos de la Fiscalía General del Estado</w:t>
      </w:r>
      <w:r w:rsidR="00821ECB" w:rsidRPr="00A57AA8">
        <w:rPr>
          <w:rFonts w:ascii="Arial" w:eastAsia="Times New Roman" w:hAnsi="Arial" w:cs="Arial"/>
          <w:b/>
          <w:sz w:val="24"/>
          <w:szCs w:val="24"/>
          <w:lang w:val="es-ES" w:eastAsia="es-ES"/>
        </w:rPr>
        <w:t xml:space="preserve">, contestando la demanda </w:t>
      </w:r>
      <w:r w:rsidR="00B85984" w:rsidRPr="00A57AA8">
        <w:rPr>
          <w:rFonts w:ascii="Arial" w:eastAsia="Times New Roman" w:hAnsi="Arial" w:cs="Arial"/>
          <w:sz w:val="24"/>
          <w:szCs w:val="24"/>
          <w:lang w:val="es-ES" w:eastAsia="es-ES"/>
        </w:rPr>
        <w:t>en representación del Fiscal General del Estado, haciendo valer sus argumentos</w:t>
      </w:r>
      <w:r w:rsidR="00765A3F" w:rsidRPr="00A57AA8">
        <w:rPr>
          <w:rFonts w:ascii="Arial" w:eastAsia="Times New Roman" w:hAnsi="Arial" w:cs="Arial"/>
          <w:sz w:val="24"/>
          <w:szCs w:val="24"/>
          <w:lang w:val="es-ES" w:eastAsia="es-ES"/>
        </w:rPr>
        <w:t xml:space="preserve"> y defensas, por ofrecidas y admitidas sus pruebas y </w:t>
      </w:r>
      <w:r w:rsidR="00B85984" w:rsidRPr="00A57AA8">
        <w:rPr>
          <w:rFonts w:ascii="Arial" w:eastAsia="Times New Roman" w:hAnsi="Arial" w:cs="Arial"/>
          <w:sz w:val="24"/>
          <w:szCs w:val="24"/>
          <w:lang w:val="es-ES" w:eastAsia="es-ES"/>
        </w:rPr>
        <w:t xml:space="preserve">exhibiendo el expediente administrativo </w:t>
      </w:r>
      <w:r w:rsidR="00161F6F">
        <w:rPr>
          <w:rFonts w:ascii="Arial" w:hAnsi="Arial" w:cs="Arial"/>
          <w:sz w:val="24"/>
          <w:szCs w:val="24"/>
        </w:rPr>
        <w:t>**********</w:t>
      </w:r>
      <w:r w:rsidR="00161F6F" w:rsidRPr="00A57AA8">
        <w:rPr>
          <w:rFonts w:ascii="Arial" w:hAnsi="Arial" w:cs="Arial"/>
          <w:sz w:val="24"/>
          <w:szCs w:val="24"/>
        </w:rPr>
        <w:t xml:space="preserve"> </w:t>
      </w:r>
      <w:r w:rsidR="00B85984" w:rsidRPr="00A57AA8">
        <w:rPr>
          <w:rFonts w:ascii="Arial" w:hAnsi="Arial" w:cs="Arial"/>
          <w:sz w:val="24"/>
          <w:szCs w:val="24"/>
        </w:rPr>
        <w:t xml:space="preserve">y finalmente se fijó hora </w:t>
      </w:r>
      <w:r w:rsidR="005A6369" w:rsidRPr="00A57AA8">
        <w:rPr>
          <w:rFonts w:ascii="Arial" w:hAnsi="Arial" w:cs="Arial"/>
          <w:sz w:val="24"/>
          <w:szCs w:val="24"/>
        </w:rPr>
        <w:t xml:space="preserve">y fecha </w:t>
      </w:r>
      <w:r w:rsidR="00B85984" w:rsidRPr="00A57AA8">
        <w:rPr>
          <w:rFonts w:ascii="Arial" w:hAnsi="Arial" w:cs="Arial"/>
          <w:sz w:val="24"/>
          <w:szCs w:val="24"/>
        </w:rPr>
        <w:t xml:space="preserve">para la audiencia de Ley, (foja </w:t>
      </w:r>
      <w:r w:rsidR="00AC5675" w:rsidRPr="00A57AA8">
        <w:rPr>
          <w:rFonts w:ascii="Arial" w:hAnsi="Arial" w:cs="Arial"/>
          <w:sz w:val="24"/>
          <w:szCs w:val="24"/>
        </w:rPr>
        <w:t>44</w:t>
      </w:r>
      <w:r w:rsidR="00B85984" w:rsidRPr="00A57AA8">
        <w:rPr>
          <w:rFonts w:ascii="Arial" w:hAnsi="Arial" w:cs="Arial"/>
          <w:sz w:val="24"/>
          <w:szCs w:val="24"/>
        </w:rPr>
        <w:t>)</w:t>
      </w:r>
      <w:r w:rsidR="005A2D24" w:rsidRPr="00A57AA8">
        <w:rPr>
          <w:rFonts w:ascii="Arial" w:hAnsi="Arial" w:cs="Arial"/>
          <w:sz w:val="24"/>
          <w:szCs w:val="24"/>
        </w:rPr>
        <w:t>.</w:t>
      </w:r>
    </w:p>
    <w:p w:rsidR="00161F6F" w:rsidRDefault="00161F6F" w:rsidP="00077249">
      <w:pPr>
        <w:spacing w:after="0" w:line="360" w:lineRule="auto"/>
        <w:ind w:right="51" w:firstLine="567"/>
        <w:jc w:val="both"/>
        <w:rPr>
          <w:rFonts w:ascii="Arial" w:eastAsia="Times New Roman" w:hAnsi="Arial" w:cs="Arial"/>
          <w:b/>
          <w:sz w:val="24"/>
          <w:szCs w:val="24"/>
          <w:lang w:val="es-ES_tradnl" w:eastAsia="es-ES"/>
        </w:rPr>
      </w:pPr>
    </w:p>
    <w:p w:rsidR="002E654B" w:rsidRPr="00A57AA8" w:rsidRDefault="00323318" w:rsidP="00077249">
      <w:pPr>
        <w:spacing w:after="0" w:line="360" w:lineRule="auto"/>
        <w:ind w:right="51" w:firstLine="567"/>
        <w:jc w:val="both"/>
        <w:rPr>
          <w:rFonts w:ascii="Arial" w:eastAsia="Times New Roman" w:hAnsi="Arial" w:cs="Arial"/>
          <w:sz w:val="24"/>
          <w:szCs w:val="24"/>
          <w:lang w:val="es-ES_tradnl" w:eastAsia="es-ES"/>
        </w:rPr>
      </w:pPr>
      <w:r w:rsidRPr="00A57AA8">
        <w:rPr>
          <w:rFonts w:ascii="Arial" w:eastAsia="Times New Roman" w:hAnsi="Arial" w:cs="Arial"/>
          <w:b/>
          <w:sz w:val="24"/>
          <w:szCs w:val="24"/>
          <w:lang w:val="es-ES_tradnl" w:eastAsia="es-ES"/>
        </w:rPr>
        <w:t>TERCERO</w:t>
      </w:r>
      <w:r w:rsidR="0018389A" w:rsidRPr="00A57AA8">
        <w:rPr>
          <w:rFonts w:ascii="Arial" w:eastAsia="Times New Roman" w:hAnsi="Arial" w:cs="Arial"/>
          <w:b/>
          <w:sz w:val="24"/>
          <w:szCs w:val="24"/>
          <w:lang w:val="es-ES_tradnl" w:eastAsia="es-ES"/>
        </w:rPr>
        <w:t>.</w:t>
      </w:r>
      <w:r w:rsidR="005D2B5A" w:rsidRPr="00A57AA8">
        <w:rPr>
          <w:rFonts w:ascii="Arial" w:eastAsia="Times New Roman" w:hAnsi="Arial" w:cs="Arial"/>
          <w:bCs/>
          <w:sz w:val="24"/>
          <w:szCs w:val="24"/>
          <w:lang w:val="es-ES_tradnl" w:eastAsia="es-ES"/>
        </w:rPr>
        <w:t xml:space="preserve"> </w:t>
      </w:r>
      <w:r w:rsidR="00814525" w:rsidRPr="00A57AA8">
        <w:rPr>
          <w:rFonts w:ascii="Arial" w:eastAsia="Times New Roman" w:hAnsi="Arial" w:cs="Arial"/>
          <w:snapToGrid w:val="0"/>
          <w:sz w:val="24"/>
          <w:szCs w:val="24"/>
          <w:lang w:val="es-ES_tradnl" w:eastAsia="es-ES"/>
        </w:rPr>
        <w:t xml:space="preserve">El </w:t>
      </w:r>
      <w:r w:rsidR="008604E2" w:rsidRPr="00A57AA8">
        <w:rPr>
          <w:rFonts w:ascii="Arial" w:eastAsia="Times New Roman" w:hAnsi="Arial" w:cs="Arial"/>
          <w:snapToGrid w:val="0"/>
          <w:sz w:val="24"/>
          <w:szCs w:val="24"/>
          <w:lang w:val="es-ES_tradnl" w:eastAsia="es-ES"/>
        </w:rPr>
        <w:t xml:space="preserve">11 once de octubre </w:t>
      </w:r>
      <w:r w:rsidR="00582A2C" w:rsidRPr="00A57AA8">
        <w:rPr>
          <w:rFonts w:ascii="Arial" w:eastAsia="Times New Roman" w:hAnsi="Arial" w:cs="Arial"/>
          <w:snapToGrid w:val="0"/>
          <w:sz w:val="24"/>
          <w:szCs w:val="24"/>
          <w:lang w:val="es-ES_tradnl" w:eastAsia="es-ES"/>
        </w:rPr>
        <w:t>de 2017 dos mil diecisiete</w:t>
      </w:r>
      <w:r w:rsidR="00814525" w:rsidRPr="00A57AA8">
        <w:rPr>
          <w:rFonts w:ascii="Arial" w:eastAsia="Times New Roman" w:hAnsi="Arial" w:cs="Arial"/>
          <w:snapToGrid w:val="0"/>
          <w:sz w:val="24"/>
          <w:szCs w:val="24"/>
          <w:lang w:val="es-ES_tradnl" w:eastAsia="es-ES"/>
        </w:rPr>
        <w:t>, se declaró</w:t>
      </w:r>
      <w:r w:rsidR="00814525" w:rsidRPr="00A57AA8">
        <w:rPr>
          <w:rFonts w:ascii="Arial" w:eastAsia="Times New Roman" w:hAnsi="Arial" w:cs="Arial"/>
          <w:sz w:val="24"/>
          <w:szCs w:val="24"/>
          <w:lang w:eastAsia="es-ES"/>
        </w:rPr>
        <w:t xml:space="preserve"> abierta la audiencia de ley</w:t>
      </w:r>
      <w:r w:rsidR="002974E4" w:rsidRPr="00A57AA8">
        <w:rPr>
          <w:rFonts w:ascii="Arial" w:eastAsia="Times New Roman" w:hAnsi="Arial" w:cs="Arial"/>
          <w:sz w:val="24"/>
          <w:szCs w:val="24"/>
          <w:lang w:eastAsia="es-ES"/>
        </w:rPr>
        <w:t>,</w:t>
      </w:r>
      <w:r w:rsidR="00814525" w:rsidRPr="00A57AA8">
        <w:rPr>
          <w:rFonts w:ascii="Arial" w:eastAsia="Times New Roman" w:hAnsi="Arial" w:cs="Arial"/>
          <w:sz w:val="24"/>
          <w:szCs w:val="24"/>
          <w:lang w:eastAsia="es-ES"/>
        </w:rPr>
        <w:t xml:space="preserve"> en la que no concurrieron las partes ni persona </w:t>
      </w:r>
      <w:r w:rsidR="00814525" w:rsidRPr="00A57AA8">
        <w:rPr>
          <w:rFonts w:ascii="Arial" w:eastAsia="Times New Roman" w:hAnsi="Arial" w:cs="Arial"/>
          <w:sz w:val="24"/>
          <w:szCs w:val="24"/>
          <w:lang w:eastAsia="es-ES"/>
        </w:rPr>
        <w:lastRenderedPageBreak/>
        <w:t>alguna que legalmente las representara</w:t>
      </w:r>
      <w:r w:rsidR="002974E4" w:rsidRPr="00A57AA8">
        <w:rPr>
          <w:rFonts w:ascii="Arial" w:eastAsia="Times New Roman" w:hAnsi="Arial" w:cs="Arial"/>
          <w:sz w:val="24"/>
          <w:szCs w:val="24"/>
          <w:lang w:eastAsia="es-ES"/>
        </w:rPr>
        <w:t>,</w:t>
      </w:r>
      <w:r w:rsidR="00582A2C" w:rsidRPr="00A57AA8">
        <w:rPr>
          <w:rFonts w:ascii="Arial" w:eastAsia="Times New Roman" w:hAnsi="Arial" w:cs="Arial"/>
          <w:sz w:val="24"/>
          <w:szCs w:val="24"/>
          <w:lang w:eastAsia="es-ES"/>
        </w:rPr>
        <w:t xml:space="preserve"> la parte actora formulo alegatos</w:t>
      </w:r>
      <w:r w:rsidR="00F2790E" w:rsidRPr="00A57AA8">
        <w:rPr>
          <w:rFonts w:ascii="Arial" w:eastAsia="Times New Roman" w:hAnsi="Arial" w:cs="Arial"/>
          <w:sz w:val="24"/>
          <w:szCs w:val="24"/>
          <w:lang w:val="es-ES_tradnl" w:eastAsia="es-ES"/>
        </w:rPr>
        <w:t>;</w:t>
      </w:r>
      <w:r w:rsidR="00814525" w:rsidRPr="00A57AA8">
        <w:rPr>
          <w:rFonts w:ascii="Arial" w:eastAsia="Times New Roman" w:hAnsi="Arial" w:cs="Arial"/>
          <w:sz w:val="24"/>
          <w:szCs w:val="24"/>
          <w:lang w:val="es-ES_tradnl" w:eastAsia="es-ES"/>
        </w:rPr>
        <w:t xml:space="preserve"> </w:t>
      </w:r>
      <w:r w:rsidR="005046DA" w:rsidRPr="00A57AA8">
        <w:rPr>
          <w:rFonts w:ascii="Arial" w:eastAsia="Times New Roman" w:hAnsi="Arial" w:cs="Arial"/>
          <w:sz w:val="24"/>
          <w:szCs w:val="24"/>
          <w:lang w:val="es-ES_tradnl" w:eastAsia="es-ES"/>
        </w:rPr>
        <w:t>no así la</w:t>
      </w:r>
      <w:r w:rsidR="009847A4" w:rsidRPr="00A57AA8">
        <w:rPr>
          <w:rFonts w:ascii="Arial" w:eastAsia="Times New Roman" w:hAnsi="Arial" w:cs="Arial"/>
          <w:sz w:val="24"/>
          <w:szCs w:val="24"/>
          <w:lang w:val="es-ES_tradnl" w:eastAsia="es-ES"/>
        </w:rPr>
        <w:t xml:space="preserve"> autoridad</w:t>
      </w:r>
      <w:r w:rsidR="005046DA" w:rsidRPr="00A57AA8">
        <w:rPr>
          <w:rFonts w:ascii="Arial" w:eastAsia="Times New Roman" w:hAnsi="Arial" w:cs="Arial"/>
          <w:sz w:val="24"/>
          <w:szCs w:val="24"/>
          <w:lang w:val="es-ES_tradnl" w:eastAsia="es-ES"/>
        </w:rPr>
        <w:t xml:space="preserve"> demandada</w:t>
      </w:r>
      <w:r w:rsidR="009847A4" w:rsidRPr="00A57AA8">
        <w:rPr>
          <w:rFonts w:ascii="Arial" w:eastAsia="Times New Roman" w:hAnsi="Arial" w:cs="Arial"/>
          <w:sz w:val="24"/>
          <w:szCs w:val="24"/>
          <w:lang w:val="es-ES_tradnl" w:eastAsia="es-ES"/>
        </w:rPr>
        <w:t xml:space="preserve"> y se citó </w:t>
      </w:r>
      <w:r w:rsidR="00814525" w:rsidRPr="00A57AA8">
        <w:rPr>
          <w:rFonts w:ascii="Arial" w:eastAsia="Times New Roman" w:hAnsi="Arial" w:cs="Arial"/>
          <w:sz w:val="24"/>
          <w:szCs w:val="24"/>
          <w:lang w:val="es-ES_tradnl" w:eastAsia="es-ES"/>
        </w:rPr>
        <w:t>para oír sentencia</w:t>
      </w:r>
      <w:r w:rsidR="000706EA" w:rsidRPr="00A57AA8">
        <w:rPr>
          <w:rFonts w:ascii="Arial" w:eastAsia="Times New Roman" w:hAnsi="Arial" w:cs="Arial"/>
          <w:sz w:val="24"/>
          <w:szCs w:val="24"/>
          <w:lang w:val="es-ES_tradnl" w:eastAsia="es-ES"/>
        </w:rPr>
        <w:t>,</w:t>
      </w:r>
      <w:r w:rsidR="00814525" w:rsidRPr="00A57AA8">
        <w:rPr>
          <w:rFonts w:ascii="Arial" w:eastAsia="Times New Roman" w:hAnsi="Arial" w:cs="Arial"/>
          <w:sz w:val="24"/>
          <w:szCs w:val="24"/>
          <w:lang w:val="es-ES_tradnl" w:eastAsia="es-ES"/>
        </w:rPr>
        <w:t xml:space="preserve"> misma que ahora se pronuncia, dentro del término que establece el artículo 175, de la Ley de Justici</w:t>
      </w:r>
      <w:r w:rsidR="00582A2C" w:rsidRPr="00A57AA8">
        <w:rPr>
          <w:rFonts w:ascii="Arial" w:eastAsia="Times New Roman" w:hAnsi="Arial" w:cs="Arial"/>
          <w:sz w:val="24"/>
          <w:szCs w:val="24"/>
          <w:lang w:val="es-ES_tradnl" w:eastAsia="es-ES"/>
        </w:rPr>
        <w:t xml:space="preserve">a Administrativa para el Estado, (foja </w:t>
      </w:r>
      <w:r w:rsidR="00326B1D" w:rsidRPr="00A57AA8">
        <w:rPr>
          <w:rFonts w:ascii="Arial" w:eastAsia="Times New Roman" w:hAnsi="Arial" w:cs="Arial"/>
          <w:sz w:val="24"/>
          <w:szCs w:val="24"/>
          <w:lang w:val="es-ES_tradnl" w:eastAsia="es-ES"/>
        </w:rPr>
        <w:t>48</w:t>
      </w:r>
      <w:r w:rsidR="00582A2C" w:rsidRPr="00A57AA8">
        <w:rPr>
          <w:rFonts w:ascii="Arial" w:eastAsia="Times New Roman" w:hAnsi="Arial" w:cs="Arial"/>
          <w:sz w:val="24"/>
          <w:szCs w:val="24"/>
          <w:lang w:val="es-ES_tradnl" w:eastAsia="es-ES"/>
        </w:rPr>
        <w:t>).</w:t>
      </w:r>
    </w:p>
    <w:p w:rsidR="00DB6243" w:rsidRPr="00A57AA8" w:rsidRDefault="00DB6243" w:rsidP="00765A3F">
      <w:pPr>
        <w:spacing w:after="0" w:line="360" w:lineRule="auto"/>
        <w:ind w:right="51" w:firstLine="567"/>
        <w:jc w:val="both"/>
        <w:rPr>
          <w:rFonts w:ascii="Arial" w:eastAsia="Times New Roman" w:hAnsi="Arial" w:cs="Arial"/>
          <w:bCs/>
          <w:sz w:val="24"/>
          <w:szCs w:val="24"/>
          <w:lang w:val="es-ES_tradnl" w:eastAsia="es-ES"/>
        </w:rPr>
      </w:pPr>
    </w:p>
    <w:p w:rsidR="009C21BC" w:rsidRPr="00A57AA8" w:rsidRDefault="009C21BC" w:rsidP="009C21BC">
      <w:pPr>
        <w:spacing w:after="0" w:line="360" w:lineRule="auto"/>
        <w:ind w:right="51"/>
        <w:jc w:val="center"/>
        <w:rPr>
          <w:rFonts w:ascii="Arial" w:eastAsia="Times New Roman" w:hAnsi="Arial" w:cs="Arial"/>
          <w:b/>
          <w:bCs/>
          <w:sz w:val="24"/>
          <w:szCs w:val="24"/>
          <w:lang w:val="es-ES_tradnl" w:eastAsia="es-ES"/>
        </w:rPr>
      </w:pPr>
      <w:r w:rsidRPr="00A57AA8">
        <w:rPr>
          <w:rFonts w:ascii="Arial" w:eastAsia="Times New Roman" w:hAnsi="Arial" w:cs="Arial"/>
          <w:b/>
          <w:bCs/>
          <w:sz w:val="24"/>
          <w:szCs w:val="24"/>
          <w:lang w:val="es-ES_tradnl" w:eastAsia="es-ES"/>
        </w:rPr>
        <w:t>C O N S I D E R A N D O:</w:t>
      </w:r>
    </w:p>
    <w:p w:rsidR="009C21BC" w:rsidRPr="00A57AA8" w:rsidRDefault="009C21BC" w:rsidP="009C21BC">
      <w:pPr>
        <w:spacing w:after="0" w:line="360" w:lineRule="auto"/>
        <w:ind w:right="51"/>
        <w:jc w:val="center"/>
        <w:rPr>
          <w:rFonts w:ascii="Arial" w:eastAsia="Times New Roman" w:hAnsi="Arial" w:cs="Arial"/>
          <w:b/>
          <w:bCs/>
          <w:sz w:val="24"/>
          <w:szCs w:val="24"/>
          <w:highlight w:val="yellow"/>
          <w:lang w:val="es-ES_tradnl" w:eastAsia="es-ES"/>
        </w:rPr>
      </w:pPr>
    </w:p>
    <w:p w:rsidR="009C21BC" w:rsidRPr="00A57AA8" w:rsidRDefault="009C21BC" w:rsidP="009C21BC">
      <w:pPr>
        <w:pStyle w:val="Textoindependienteprimerasangra"/>
        <w:spacing w:after="0" w:line="360" w:lineRule="auto"/>
        <w:ind w:firstLine="567"/>
        <w:jc w:val="both"/>
        <w:rPr>
          <w:rFonts w:ascii="Arial" w:hAnsi="Arial" w:cs="Arial"/>
          <w:sz w:val="24"/>
          <w:szCs w:val="24"/>
        </w:rPr>
      </w:pPr>
      <w:r w:rsidRPr="00A57AA8">
        <w:rPr>
          <w:rFonts w:ascii="Arial" w:eastAsia="Times New Roman" w:hAnsi="Arial" w:cs="Arial"/>
          <w:b/>
          <w:sz w:val="24"/>
          <w:szCs w:val="24"/>
          <w:lang w:val="es-ES_tradnl" w:eastAsia="es-ES"/>
        </w:rPr>
        <w:t>PRIMERO</w:t>
      </w:r>
      <w:r w:rsidRPr="00A57AA8">
        <w:rPr>
          <w:rFonts w:ascii="Arial" w:eastAsia="Times New Roman" w:hAnsi="Arial" w:cs="Arial"/>
          <w:b/>
          <w:color w:val="000000"/>
          <w:sz w:val="24"/>
          <w:szCs w:val="24"/>
          <w:lang w:val="es-ES_tradnl" w:eastAsia="es-ES"/>
        </w:rPr>
        <w:t xml:space="preserve">. </w:t>
      </w:r>
      <w:r w:rsidRPr="00A57AA8">
        <w:rPr>
          <w:rFonts w:ascii="Arial" w:eastAsia="Times New Roman" w:hAnsi="Arial" w:cs="Arial"/>
          <w:bCs/>
          <w:sz w:val="24"/>
          <w:szCs w:val="24"/>
          <w:lang w:val="es-ES" w:eastAsia="es-ES"/>
        </w:rPr>
        <w:t xml:space="preserve">Esta </w:t>
      </w:r>
      <w:r w:rsidRPr="00A57AA8">
        <w:rPr>
          <w:rFonts w:ascii="Arial" w:hAnsi="Arial" w:cs="Arial"/>
          <w:sz w:val="24"/>
          <w:szCs w:val="24"/>
        </w:rPr>
        <w:t xml:space="preserve">Cuarta Sala Unitaria de Primera Instancia del Tribunal de lo Contencioso Administrativo y de Cuentas, </w:t>
      </w:r>
      <w:r w:rsidRPr="00A57AA8">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w:t>
      </w:r>
      <w:r w:rsidR="00F23B70" w:rsidRPr="00A57AA8">
        <w:rPr>
          <w:rFonts w:ascii="Arial" w:eastAsia="Times New Roman" w:hAnsi="Arial" w:cs="Arial"/>
          <w:bCs/>
          <w:sz w:val="24"/>
          <w:szCs w:val="24"/>
          <w:lang w:val="es-ES" w:eastAsia="es-ES"/>
        </w:rPr>
        <w:t>estatal</w:t>
      </w:r>
      <w:r w:rsidRPr="00A57AA8">
        <w:rPr>
          <w:rFonts w:ascii="Arial" w:eastAsia="Times New Roman" w:hAnsi="Arial" w:cs="Arial"/>
          <w:bCs/>
          <w:sz w:val="24"/>
          <w:szCs w:val="24"/>
          <w:lang w:val="es-ES" w:eastAsia="es-ES"/>
        </w:rPr>
        <w:t xml:space="preserve">, de conformidad con lo dispuesto por el artículo 111, de </w:t>
      </w:r>
      <w:r w:rsidRPr="00A57AA8">
        <w:rPr>
          <w:rFonts w:ascii="Arial" w:hAnsi="Arial" w:cs="Arial"/>
          <w:sz w:val="24"/>
          <w:szCs w:val="24"/>
        </w:rPr>
        <w:t>la Constitución Política del Estado Libre y Soberano de Oaxaca, en relación con los artículos 81, 82 fracción IV, 92, 95 fracciones I y II, 96 fracciones de la I a la XII, de la Ley de Justicia Administrativa para el Estado, los diversos artículos 145, 146, 147, 148, de la Ley Orgánica del Poder Judicial del Estado, y los decretos 397, 1263 y 1367, publicados en los Extras del Periódico Oficial del Gobierno del Estado, el 15 de abril de 2011, 30 de junio de 2015 y 31 de diciembre de 2015, respectivamente.</w:t>
      </w:r>
    </w:p>
    <w:p w:rsidR="009C21BC" w:rsidRPr="00A57AA8" w:rsidRDefault="009C21BC" w:rsidP="009C21BC">
      <w:pPr>
        <w:pStyle w:val="Textoindependienteprimerasangra"/>
        <w:spacing w:after="0" w:line="360" w:lineRule="auto"/>
        <w:ind w:firstLine="567"/>
        <w:jc w:val="both"/>
        <w:rPr>
          <w:rFonts w:ascii="Arial" w:hAnsi="Arial" w:cs="Arial"/>
          <w:sz w:val="24"/>
          <w:szCs w:val="24"/>
        </w:rPr>
      </w:pPr>
    </w:p>
    <w:p w:rsidR="009C21BC" w:rsidRPr="00A57AA8" w:rsidRDefault="009C21BC" w:rsidP="009C21BC">
      <w:pPr>
        <w:pStyle w:val="corte4fondo"/>
        <w:ind w:firstLine="567"/>
        <w:rPr>
          <w:rFonts w:cs="Arial"/>
          <w:sz w:val="24"/>
          <w:szCs w:val="24"/>
        </w:rPr>
      </w:pPr>
      <w:r w:rsidRPr="00A57AA8">
        <w:rPr>
          <w:rFonts w:cs="Arial"/>
          <w:sz w:val="24"/>
          <w:szCs w:val="24"/>
        </w:rPr>
        <w:t>Es aplicable al caso, la tesis de jurisprudencia, de la Novena Época, con número de registro: 1006959, Instancia: Segunda Sala, Fuente: Apéndice 1917-Septiembre 2011, Tomo IV. Administrativa Primera Parte - SCJN Primera Sección – Administrativa, Materia(s): Administrativa, Tesis: 39, página: 52, con el rubro y texto siguientes:</w:t>
      </w:r>
    </w:p>
    <w:p w:rsidR="009C21BC" w:rsidRPr="00A57AA8" w:rsidRDefault="009C21BC" w:rsidP="009C21BC">
      <w:pPr>
        <w:pStyle w:val="Textoindependienteprimerasangra"/>
        <w:spacing w:after="0" w:line="240" w:lineRule="auto"/>
        <w:ind w:left="567" w:firstLine="0"/>
        <w:jc w:val="both"/>
        <w:rPr>
          <w:rFonts w:ascii="Arial" w:hAnsi="Arial" w:cs="Arial"/>
          <w:i/>
          <w:sz w:val="24"/>
          <w:szCs w:val="24"/>
        </w:rPr>
      </w:pPr>
      <w:r w:rsidRPr="00A57AA8">
        <w:rPr>
          <w:rFonts w:ascii="Arial" w:hAnsi="Arial" w:cs="Arial"/>
          <w:i/>
          <w:sz w:val="24"/>
          <w:szCs w:val="24"/>
        </w:rPr>
        <w:t>“</w:t>
      </w:r>
      <w:r w:rsidRPr="00A57AA8">
        <w:rPr>
          <w:rFonts w:ascii="Arial" w:hAnsi="Arial" w:cs="Arial"/>
          <w:b/>
          <w:i/>
          <w:sz w:val="24"/>
          <w:szCs w:val="24"/>
        </w:rPr>
        <w:t>COMPETENCIA PARA CONOCER DE LOS CONFLICTOS SUSCITADOS CON MOTIVO DE LA PRESTACIÓN DE SERVICIOS DE POLICÍAS MUNICIPALES Y JUDICIALES DEL GOBIERNO DEL ESTADO DE MÉXICO Y SUS MUNICIPIOS, CON LAS DEPENDENCIAS DE SEGURIDAD RESPECTIVAS. CORRESPONDE, POR AFINIDAD, AL TRIBUNAL DE LO CONTENCIOSO ADMINISTRATIVO DEL ESTADO DE MÉXICO</w:t>
      </w:r>
      <w:r w:rsidRPr="00A57AA8">
        <w:rPr>
          <w:rFonts w:ascii="Arial" w:hAnsi="Arial" w:cs="Arial"/>
          <w:i/>
          <w:sz w:val="24"/>
          <w:szCs w:val="24"/>
        </w:rPr>
        <w:t>. En la tesis de jurisprudencia 24/1995, sustentada por el Tribunal Pleno de esta Suprema Corte de Justicia de la Nación, publicada en la página 43, Tomo II, corre</w:t>
      </w:r>
      <w:bookmarkStart w:id="0" w:name="_GoBack"/>
      <w:bookmarkEnd w:id="0"/>
      <w:r w:rsidRPr="00A57AA8">
        <w:rPr>
          <w:rFonts w:ascii="Arial" w:hAnsi="Arial" w:cs="Arial"/>
          <w:i/>
          <w:sz w:val="24"/>
          <w:szCs w:val="24"/>
        </w:rPr>
        <w:t xml:space="preserve">spondiente al mes de septiembre de 1995, de la Novena Época del Semanario Judicial de la Federación, con el rubro: "POLICÍAS MUNICIPALES Y JUDICIALES AL SERVICIO DEL GOBIERNO DEL ESTADO DE MÉXICO Y DE SUS MUNICIPIOS. SU RELACIÓN JURÍDICA ES DE NATURALEZA ADMINISTRATIVA.", se estableció que los miembros de dichas corporaciones, al formar parte de un cuerpo de seguridad pública, mantienen una relación de naturaleza administrativa con el gobierno del Estado o del Municipio, que está regida por las normas legales y reglamentarias correspondientes, por disposición expresa del artículo 123, apartado B, fracción XIII, de la Constitución, con lo cual se excluye de considerar a los miembros de los cuerpos de seguridad pública, así como a los militares, marinos y al personal del servicio exterior, como sujetos de una relación de naturaleza laboral con la institución a la que presten sus servicios. Ahora bien, ni los artículos 1, 2, 3 y 95, fracción I, del Estatuto Jurídico de los Trabajadores al Servicio de los Poderes del Estado, de los Municipios y de los Organismos Coordinados y Descentralizados de Carácter Estatal, respecto del </w:t>
      </w:r>
      <w:r w:rsidRPr="00A57AA8">
        <w:rPr>
          <w:rFonts w:ascii="Arial" w:hAnsi="Arial" w:cs="Arial"/>
          <w:i/>
          <w:sz w:val="24"/>
          <w:szCs w:val="24"/>
        </w:rPr>
        <w:lastRenderedPageBreak/>
        <w:t>Tribunal de Arbitraje, ni los artículos 30 y 29, fracción I, de la Ley de Justicia Administrativa, por lo que toca al Tribunal de lo Contencioso Administrativo, ambos ordenamientos de la citada entidad federativa, señalan con precisión la competencia para que uno de esos órganos conozca de la demanda promovida por un policía municipal o judicial en contra de las instituciones de seguridad pública, en la que se deduzcan pretensiones derivadas de la prestación de servicios. Por ello, ante la falta de disposición legal en el Estado de México que instituya alguna autoridad con facultades expresas para resolver ese tipo de controversias, debe recaer la competencia en el Tribunal de lo Contencioso Administrativo, en acatamiento de lo dispuesto en el segundo párrafo del artículo 17 de la Constitución General de la República, que consagra la garantía de que toda persona tiene derecho a que se le administre justicia, por ser ese tribunal administrativo, de acuerdo con las facultades de que está investido, el más afín para conocer de la demanda relativa.”</w:t>
      </w:r>
    </w:p>
    <w:p w:rsidR="009C21BC" w:rsidRPr="00A57AA8" w:rsidRDefault="009C21BC" w:rsidP="009C21BC">
      <w:pPr>
        <w:pStyle w:val="Textoindependienteprimerasangra"/>
        <w:spacing w:after="0" w:line="360" w:lineRule="auto"/>
        <w:ind w:firstLine="567"/>
        <w:jc w:val="both"/>
        <w:rPr>
          <w:rFonts w:ascii="Arial" w:hAnsi="Arial" w:cs="Arial"/>
          <w:i/>
          <w:sz w:val="24"/>
          <w:szCs w:val="24"/>
        </w:rPr>
      </w:pPr>
    </w:p>
    <w:p w:rsidR="00580419" w:rsidRPr="00A57AA8" w:rsidRDefault="009C21BC" w:rsidP="009C21BC">
      <w:pPr>
        <w:spacing w:after="0" w:line="360" w:lineRule="auto"/>
        <w:ind w:right="77" w:firstLine="567"/>
        <w:jc w:val="both"/>
        <w:rPr>
          <w:rFonts w:ascii="Arial" w:eastAsia="Times New Roman" w:hAnsi="Arial" w:cs="Arial"/>
          <w:sz w:val="24"/>
          <w:szCs w:val="24"/>
          <w:lang w:val="es-ES_tradnl" w:eastAsia="es-ES"/>
        </w:rPr>
      </w:pPr>
      <w:r w:rsidRPr="00A57AA8">
        <w:rPr>
          <w:rFonts w:ascii="Arial" w:eastAsia="Times New Roman" w:hAnsi="Arial" w:cs="Arial"/>
          <w:b/>
          <w:bCs/>
          <w:sz w:val="24"/>
          <w:szCs w:val="24"/>
          <w:lang w:val="es-ES_tradnl" w:eastAsia="es-ES"/>
        </w:rPr>
        <w:t>SEGUNDO</w:t>
      </w:r>
      <w:r w:rsidRPr="00A57AA8">
        <w:rPr>
          <w:rFonts w:ascii="Arial" w:eastAsia="Times New Roman" w:hAnsi="Arial" w:cs="Arial"/>
          <w:bCs/>
          <w:sz w:val="24"/>
          <w:szCs w:val="24"/>
          <w:lang w:val="es-ES_tradnl" w:eastAsia="es-ES"/>
        </w:rPr>
        <w:t>.</w:t>
      </w:r>
      <w:r w:rsidRPr="00A57AA8">
        <w:rPr>
          <w:rFonts w:ascii="Arial" w:eastAsia="Times New Roman" w:hAnsi="Arial" w:cs="Arial"/>
          <w:sz w:val="24"/>
          <w:szCs w:val="24"/>
          <w:lang w:val="es-ES_tradnl" w:eastAsia="es-ES"/>
        </w:rPr>
        <w:t xml:space="preserve"> Ahora</w:t>
      </w:r>
      <w:r w:rsidR="00580419" w:rsidRPr="00A57AA8">
        <w:rPr>
          <w:rFonts w:ascii="Arial" w:eastAsia="Times New Roman" w:hAnsi="Arial" w:cs="Arial"/>
          <w:sz w:val="24"/>
          <w:szCs w:val="24"/>
          <w:lang w:val="es-ES_tradnl" w:eastAsia="es-ES"/>
        </w:rPr>
        <w:t xml:space="preserve"> bien, este juzgador</w:t>
      </w:r>
      <w:r w:rsidR="00992C6C" w:rsidRPr="00A57AA8">
        <w:rPr>
          <w:rFonts w:ascii="Arial" w:eastAsia="Times New Roman" w:hAnsi="Arial" w:cs="Arial"/>
          <w:sz w:val="24"/>
          <w:szCs w:val="24"/>
          <w:lang w:val="es-ES_tradnl" w:eastAsia="es-ES"/>
        </w:rPr>
        <w:t xml:space="preserve"> por ser la competencia </w:t>
      </w:r>
      <w:r w:rsidR="00F95B7C" w:rsidRPr="00A57AA8">
        <w:rPr>
          <w:rFonts w:ascii="Arial" w:eastAsia="Times New Roman" w:hAnsi="Arial" w:cs="Arial"/>
          <w:sz w:val="24"/>
          <w:szCs w:val="24"/>
          <w:lang w:val="es-ES_tradnl" w:eastAsia="es-ES"/>
        </w:rPr>
        <w:t xml:space="preserve">de la autoridad demandada para la emisión del acto impugnado, </w:t>
      </w:r>
      <w:r w:rsidR="00992C6C" w:rsidRPr="00A57AA8">
        <w:rPr>
          <w:rFonts w:ascii="Arial" w:eastAsia="Times New Roman" w:hAnsi="Arial" w:cs="Arial"/>
          <w:sz w:val="24"/>
          <w:szCs w:val="24"/>
          <w:lang w:val="es-ES_tradnl" w:eastAsia="es-ES"/>
        </w:rPr>
        <w:t xml:space="preserve">el primer presupuesto para </w:t>
      </w:r>
      <w:r w:rsidR="00F95B7C" w:rsidRPr="00A57AA8">
        <w:rPr>
          <w:rFonts w:ascii="Arial" w:eastAsia="Times New Roman" w:hAnsi="Arial" w:cs="Arial"/>
          <w:sz w:val="24"/>
          <w:szCs w:val="24"/>
          <w:lang w:val="es-ES_tradnl" w:eastAsia="es-ES"/>
        </w:rPr>
        <w:t xml:space="preserve">su </w:t>
      </w:r>
      <w:r w:rsidR="00992C6C" w:rsidRPr="00A57AA8">
        <w:rPr>
          <w:rFonts w:ascii="Arial" w:eastAsia="Times New Roman" w:hAnsi="Arial" w:cs="Arial"/>
          <w:sz w:val="24"/>
          <w:szCs w:val="24"/>
          <w:lang w:val="es-ES_tradnl" w:eastAsia="es-ES"/>
        </w:rPr>
        <w:t>emisión,</w:t>
      </w:r>
      <w:r w:rsidR="00580419" w:rsidRPr="00A57AA8">
        <w:rPr>
          <w:rFonts w:ascii="Arial" w:eastAsia="Times New Roman" w:hAnsi="Arial" w:cs="Arial"/>
          <w:sz w:val="24"/>
          <w:szCs w:val="24"/>
          <w:lang w:val="es-ES_tradnl" w:eastAsia="es-ES"/>
        </w:rPr>
        <w:t xml:space="preserve"> preferente, de</w:t>
      </w:r>
      <w:r w:rsidRPr="00A57AA8">
        <w:rPr>
          <w:rFonts w:ascii="Arial" w:eastAsia="Times New Roman" w:hAnsi="Arial" w:cs="Arial"/>
          <w:sz w:val="24"/>
          <w:szCs w:val="24"/>
          <w:lang w:val="es-ES_tradnl" w:eastAsia="es-ES"/>
        </w:rPr>
        <w:t xml:space="preserve"> orden público</w:t>
      </w:r>
      <w:r w:rsidR="00580419" w:rsidRPr="00A57AA8">
        <w:rPr>
          <w:rFonts w:ascii="Arial" w:eastAsia="Times New Roman" w:hAnsi="Arial" w:cs="Arial"/>
          <w:sz w:val="24"/>
          <w:szCs w:val="24"/>
          <w:lang w:val="es-ES_tradnl" w:eastAsia="es-ES"/>
        </w:rPr>
        <w:t xml:space="preserve"> y de análisis oficioso procede a </w:t>
      </w:r>
      <w:r w:rsidR="00F95B7C" w:rsidRPr="00A57AA8">
        <w:rPr>
          <w:rFonts w:ascii="Arial" w:eastAsia="Times New Roman" w:hAnsi="Arial" w:cs="Arial"/>
          <w:sz w:val="24"/>
          <w:szCs w:val="24"/>
          <w:lang w:val="es-ES_tradnl" w:eastAsia="es-ES"/>
        </w:rPr>
        <w:t>su estudio</w:t>
      </w:r>
      <w:r w:rsidR="00580419" w:rsidRPr="00A57AA8">
        <w:rPr>
          <w:rFonts w:ascii="Arial" w:eastAsia="Times New Roman" w:hAnsi="Arial" w:cs="Arial"/>
          <w:sz w:val="24"/>
          <w:szCs w:val="24"/>
          <w:lang w:val="es-ES_tradnl" w:eastAsia="es-ES"/>
        </w:rPr>
        <w:t>, como lo establecen los artículos</w:t>
      </w:r>
      <w:r w:rsidR="00420854" w:rsidRPr="00A57AA8">
        <w:rPr>
          <w:rFonts w:ascii="Arial" w:eastAsia="Times New Roman" w:hAnsi="Arial" w:cs="Arial"/>
          <w:sz w:val="24"/>
          <w:szCs w:val="24"/>
          <w:lang w:val="es-ES_tradnl" w:eastAsia="es-ES"/>
        </w:rPr>
        <w:t xml:space="preserve"> 14 y 16, </w:t>
      </w:r>
      <w:r w:rsidR="00580419" w:rsidRPr="00A57AA8">
        <w:rPr>
          <w:rFonts w:ascii="Arial" w:eastAsia="Times New Roman" w:hAnsi="Arial" w:cs="Arial"/>
          <w:sz w:val="24"/>
          <w:szCs w:val="24"/>
          <w:lang w:val="es-ES_tradnl" w:eastAsia="es-ES"/>
        </w:rPr>
        <w:t>del Constitución Federal y el diverso 178 último párrafo de la Ley de justicia Administrativa para el Estado.</w:t>
      </w:r>
    </w:p>
    <w:p w:rsidR="00420854" w:rsidRPr="00A57AA8" w:rsidRDefault="00420854" w:rsidP="009C21BC">
      <w:pPr>
        <w:spacing w:after="0" w:line="360" w:lineRule="auto"/>
        <w:ind w:right="77" w:firstLine="567"/>
        <w:jc w:val="both"/>
        <w:rPr>
          <w:rFonts w:ascii="Arial" w:eastAsia="Times New Roman" w:hAnsi="Arial" w:cs="Arial"/>
          <w:sz w:val="24"/>
          <w:szCs w:val="24"/>
          <w:lang w:val="es-ES_tradnl" w:eastAsia="es-ES"/>
        </w:rPr>
      </w:pPr>
    </w:p>
    <w:p w:rsidR="00420854" w:rsidRPr="00A57AA8" w:rsidRDefault="00420854" w:rsidP="00420854">
      <w:pPr>
        <w:pStyle w:val="Sinespaciado"/>
        <w:spacing w:line="360" w:lineRule="auto"/>
        <w:ind w:firstLine="567"/>
        <w:jc w:val="both"/>
        <w:rPr>
          <w:rFonts w:ascii="Arial" w:hAnsi="Arial" w:cs="Arial"/>
          <w:sz w:val="24"/>
          <w:szCs w:val="24"/>
        </w:rPr>
      </w:pPr>
      <w:r w:rsidRPr="00A57AA8">
        <w:rPr>
          <w:rFonts w:ascii="Arial" w:eastAsia="Times New Roman" w:hAnsi="Arial" w:cs="Arial"/>
          <w:sz w:val="24"/>
          <w:szCs w:val="24"/>
          <w:lang w:val="es-ES_tradnl" w:eastAsia="es-ES"/>
        </w:rPr>
        <w:t xml:space="preserve">En el caso es aplicable la Jurisprudencia con número de registro 170827, de la novena época, materia: administrativa, sustentada por la Segunda Sala de la Suprema Corte de Justicia de la Nación, </w:t>
      </w:r>
      <w:r w:rsidRPr="00A57AA8">
        <w:rPr>
          <w:rFonts w:ascii="Arial" w:hAnsi="Arial" w:cs="Arial"/>
          <w:sz w:val="24"/>
          <w:szCs w:val="24"/>
        </w:rPr>
        <w:t>visible en el Semanario Judicial de la Federación y su Gaceta, Tomo XXVI, Diciembre de 2007, página 154, con el texto y rubro siguientes:</w:t>
      </w:r>
    </w:p>
    <w:p w:rsidR="00420854" w:rsidRPr="00A57AA8" w:rsidRDefault="00420854" w:rsidP="00420854">
      <w:pPr>
        <w:tabs>
          <w:tab w:val="left" w:pos="8029"/>
        </w:tabs>
        <w:spacing w:after="0" w:line="360" w:lineRule="auto"/>
        <w:ind w:right="51" w:firstLine="567"/>
        <w:jc w:val="both"/>
        <w:rPr>
          <w:rFonts w:ascii="Arial" w:hAnsi="Arial" w:cs="Arial"/>
          <w:sz w:val="24"/>
          <w:szCs w:val="24"/>
        </w:rPr>
      </w:pPr>
    </w:p>
    <w:p w:rsidR="00420854" w:rsidRPr="00A57AA8" w:rsidRDefault="00420854" w:rsidP="00420854">
      <w:pPr>
        <w:spacing w:after="0" w:line="240" w:lineRule="auto"/>
        <w:ind w:left="567" w:right="-2"/>
        <w:jc w:val="both"/>
        <w:rPr>
          <w:rFonts w:ascii="Arial" w:hAnsi="Arial" w:cs="Arial"/>
          <w:i/>
          <w:sz w:val="24"/>
          <w:szCs w:val="24"/>
        </w:rPr>
      </w:pPr>
      <w:r w:rsidRPr="00A57AA8">
        <w:rPr>
          <w:rFonts w:ascii="Arial" w:hAnsi="Arial" w:cs="Arial"/>
          <w:b/>
          <w:i/>
          <w:sz w:val="24"/>
          <w:szCs w:val="24"/>
        </w:rPr>
        <w:t>“COMPETENCIA. SU ESTUDIO OFICIOSO RESPECTO DE LA AUTORIDAD DEMANDADA EN EL JUICIO CONTENCIOSO ADMINISTRATIVO, DEBE SER ANALIZADA POR LAS SALAS DEL TRIBUNAL FEDERAL DE JUSTICIA FISCAL Y ADMINISTRATIVA.</w:t>
      </w:r>
      <w:r w:rsidRPr="00A57AA8">
        <w:rPr>
          <w:rFonts w:ascii="Arial" w:hAnsi="Arial" w:cs="Arial"/>
          <w:i/>
          <w:sz w:val="24"/>
          <w:szCs w:val="24"/>
        </w:rPr>
        <w:t xml:space="preserve"> El artículo 238, penúltimo párrafo, del Código Fiscal de la Federación y su correlativo 51, penúltimo párrafo, de la Ley Federal de Procedimiento Contencioso Administrativo,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w:t>
      </w:r>
      <w:r w:rsidRPr="00A57AA8">
        <w:rPr>
          <w:rFonts w:ascii="Arial" w:hAnsi="Arial" w:cs="Arial"/>
          <w:i/>
          <w:sz w:val="24"/>
          <w:szCs w:val="24"/>
        </w:rPr>
        <w:lastRenderedPageBreak/>
        <w:t>autoridad demandada sí tenía competencia para emitir la resolución o acto impugnado en el juicio de nulidad.”</w:t>
      </w:r>
    </w:p>
    <w:p w:rsidR="00420854" w:rsidRPr="00A57AA8" w:rsidRDefault="00420854" w:rsidP="00420854">
      <w:pPr>
        <w:tabs>
          <w:tab w:val="left" w:pos="8029"/>
        </w:tabs>
        <w:spacing w:after="0" w:line="276" w:lineRule="auto"/>
        <w:ind w:right="51" w:firstLine="567"/>
        <w:jc w:val="both"/>
        <w:rPr>
          <w:rFonts w:ascii="Arial" w:hAnsi="Arial" w:cs="Arial"/>
          <w:i/>
          <w:sz w:val="24"/>
          <w:szCs w:val="24"/>
        </w:rPr>
      </w:pPr>
    </w:p>
    <w:p w:rsidR="00420854" w:rsidRPr="00A57AA8" w:rsidRDefault="00420854" w:rsidP="00420854">
      <w:pPr>
        <w:spacing w:after="0" w:line="360" w:lineRule="auto"/>
        <w:ind w:right="51" w:firstLine="567"/>
        <w:jc w:val="both"/>
        <w:rPr>
          <w:rFonts w:ascii="Arial" w:hAnsi="Arial" w:cs="Arial"/>
          <w:sz w:val="24"/>
          <w:szCs w:val="24"/>
        </w:rPr>
      </w:pPr>
      <w:r w:rsidRPr="00A57AA8">
        <w:rPr>
          <w:rFonts w:ascii="Arial" w:hAnsi="Arial" w:cs="Arial"/>
          <w:sz w:val="24"/>
          <w:szCs w:val="24"/>
        </w:rPr>
        <w:t>Al igual que es aplicable la jurisprudencia con número de registro: 205463, Instancia: Pleno, fuente: Gaceta del Semanario Judicial de la Federación, Núm. 77, Mayo de 1994, materia(s): Común, tesis: P./J. 10/94, página: 12, con el rubro y texto siguientes:</w:t>
      </w:r>
    </w:p>
    <w:p w:rsidR="00420854" w:rsidRPr="00A57AA8" w:rsidRDefault="00420854" w:rsidP="00420854">
      <w:pPr>
        <w:spacing w:after="0" w:line="360" w:lineRule="auto"/>
        <w:ind w:left="567" w:right="51"/>
        <w:jc w:val="both"/>
        <w:rPr>
          <w:rFonts w:ascii="Arial" w:hAnsi="Arial" w:cs="Arial"/>
          <w:sz w:val="24"/>
          <w:szCs w:val="24"/>
        </w:rPr>
      </w:pPr>
    </w:p>
    <w:p w:rsidR="00420854" w:rsidRPr="00A57AA8" w:rsidRDefault="00420854" w:rsidP="00420854">
      <w:pPr>
        <w:spacing w:after="0" w:line="240" w:lineRule="auto"/>
        <w:ind w:left="567" w:right="51"/>
        <w:jc w:val="both"/>
        <w:rPr>
          <w:rFonts w:ascii="Arial" w:hAnsi="Arial" w:cs="Arial"/>
          <w:i/>
          <w:sz w:val="24"/>
          <w:szCs w:val="24"/>
        </w:rPr>
      </w:pPr>
      <w:r w:rsidRPr="00A57AA8">
        <w:rPr>
          <w:rFonts w:ascii="Arial" w:hAnsi="Arial" w:cs="Arial"/>
          <w:i/>
          <w:sz w:val="24"/>
          <w:szCs w:val="24"/>
        </w:rPr>
        <w:t>“</w:t>
      </w:r>
      <w:r w:rsidRPr="00A57AA8">
        <w:rPr>
          <w:rFonts w:ascii="Arial" w:hAnsi="Arial" w:cs="Arial"/>
          <w:b/>
          <w:i/>
          <w:sz w:val="24"/>
          <w:szCs w:val="24"/>
        </w:rPr>
        <w:t>COMPETENCIA. SU FUNDAMENTACION ES REQUISITO ESENCIAL DEL ACTO DE AUTORIDAD</w:t>
      </w:r>
      <w:r w:rsidRPr="00A57AA8">
        <w:rPr>
          <w:rFonts w:ascii="Arial" w:hAnsi="Arial" w:cs="Arial"/>
          <w:i/>
          <w:sz w:val="24"/>
          <w:szCs w:val="24"/>
        </w:rPr>
        <w:t>. 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420854" w:rsidRPr="00A57AA8" w:rsidRDefault="00420854" w:rsidP="00420854">
      <w:pPr>
        <w:spacing w:after="0" w:line="360" w:lineRule="auto"/>
        <w:ind w:right="51"/>
        <w:jc w:val="both"/>
        <w:rPr>
          <w:rFonts w:ascii="Arial" w:hAnsi="Arial" w:cs="Arial"/>
          <w:sz w:val="24"/>
          <w:szCs w:val="24"/>
        </w:rPr>
      </w:pPr>
    </w:p>
    <w:p w:rsidR="00032260" w:rsidRPr="00A57AA8" w:rsidRDefault="00420854" w:rsidP="00420854">
      <w:pPr>
        <w:spacing w:after="0" w:line="360" w:lineRule="auto"/>
        <w:ind w:right="51" w:firstLine="567"/>
        <w:jc w:val="both"/>
        <w:rPr>
          <w:rFonts w:ascii="Arial" w:hAnsi="Arial" w:cs="Arial"/>
          <w:sz w:val="24"/>
          <w:szCs w:val="24"/>
        </w:rPr>
      </w:pPr>
      <w:r w:rsidRPr="00A57AA8">
        <w:rPr>
          <w:rFonts w:ascii="Arial" w:hAnsi="Arial" w:cs="Arial"/>
          <w:sz w:val="24"/>
          <w:szCs w:val="24"/>
        </w:rPr>
        <w:t xml:space="preserve">En cumplimiento a las jurisprudencias citadas, éste órgano jurisdiccional procede al análisis del acto impugnado, consistente en la resolución dictada el 22 veintidós de mayo de 2017 dos mil diecisiete, por el Fiscal General del Estado, en el expediente administrativo de investigación </w:t>
      </w:r>
      <w:r w:rsidR="00161F6F">
        <w:rPr>
          <w:rFonts w:ascii="Arial" w:hAnsi="Arial" w:cs="Arial"/>
          <w:sz w:val="24"/>
          <w:szCs w:val="24"/>
        </w:rPr>
        <w:t>**********</w:t>
      </w:r>
      <w:r w:rsidR="00161F6F" w:rsidRPr="00A57AA8">
        <w:rPr>
          <w:rFonts w:ascii="Arial" w:hAnsi="Arial" w:cs="Arial"/>
          <w:sz w:val="24"/>
          <w:szCs w:val="24"/>
        </w:rPr>
        <w:t>,</w:t>
      </w:r>
      <w:r w:rsidRPr="00A57AA8">
        <w:rPr>
          <w:rFonts w:ascii="Arial" w:hAnsi="Arial" w:cs="Arial"/>
          <w:sz w:val="24"/>
          <w:szCs w:val="24"/>
        </w:rPr>
        <w:t xml:space="preserve"> iniciado en contra de </w:t>
      </w:r>
      <w:r w:rsidR="000718FF">
        <w:rPr>
          <w:rFonts w:ascii="Arial" w:eastAsia="Times New Roman" w:hAnsi="Arial" w:cs="Arial"/>
          <w:b/>
          <w:bCs/>
          <w:iCs/>
          <w:kern w:val="2"/>
          <w:sz w:val="24"/>
          <w:szCs w:val="24"/>
          <w:lang w:val="es-ES_tradnl" w:eastAsia="es-ES"/>
        </w:rPr>
        <w:t>**********</w:t>
      </w:r>
      <w:r w:rsidR="000718FF" w:rsidRPr="00A57AA8">
        <w:rPr>
          <w:rFonts w:ascii="Arial" w:eastAsia="Times New Roman" w:hAnsi="Arial" w:cs="Arial"/>
          <w:sz w:val="24"/>
          <w:szCs w:val="24"/>
          <w:lang w:val="es-ES_tradnl" w:eastAsia="es-ES"/>
        </w:rPr>
        <w:t>,</w:t>
      </w:r>
      <w:r w:rsidRPr="00A57AA8">
        <w:rPr>
          <w:rFonts w:ascii="Arial" w:hAnsi="Arial" w:cs="Arial"/>
          <w:sz w:val="24"/>
          <w:szCs w:val="24"/>
        </w:rPr>
        <w:t xml:space="preserve"> Agente Estatal de Investigaciones, dependiente de la ahora Fiscalía General del Estado</w:t>
      </w:r>
      <w:r w:rsidR="00B54785" w:rsidRPr="00A57AA8">
        <w:rPr>
          <w:rFonts w:ascii="Arial" w:hAnsi="Arial" w:cs="Arial"/>
          <w:sz w:val="24"/>
          <w:szCs w:val="24"/>
        </w:rPr>
        <w:t xml:space="preserve">, </w:t>
      </w:r>
      <w:r w:rsidR="00F95B7C" w:rsidRPr="00A57AA8">
        <w:rPr>
          <w:rFonts w:ascii="Arial" w:hAnsi="Arial" w:cs="Arial"/>
          <w:sz w:val="24"/>
          <w:szCs w:val="24"/>
        </w:rPr>
        <w:t xml:space="preserve">por </w:t>
      </w:r>
      <w:r w:rsidRPr="00A57AA8">
        <w:rPr>
          <w:rFonts w:ascii="Arial" w:hAnsi="Arial" w:cs="Arial"/>
          <w:sz w:val="24"/>
          <w:szCs w:val="24"/>
        </w:rPr>
        <w:t xml:space="preserve">incumplir con uno de los requisitos de </w:t>
      </w:r>
      <w:r w:rsidR="00032260" w:rsidRPr="00A57AA8">
        <w:rPr>
          <w:rFonts w:ascii="Arial" w:hAnsi="Arial" w:cs="Arial"/>
          <w:sz w:val="24"/>
          <w:szCs w:val="24"/>
        </w:rPr>
        <w:t>permanencia</w:t>
      </w:r>
      <w:r w:rsidRPr="00A57AA8">
        <w:rPr>
          <w:rFonts w:ascii="Arial" w:hAnsi="Arial" w:cs="Arial"/>
          <w:sz w:val="24"/>
          <w:szCs w:val="24"/>
        </w:rPr>
        <w:t xml:space="preserve"> que se requ</w:t>
      </w:r>
      <w:r w:rsidR="00F95B7C" w:rsidRPr="00A57AA8">
        <w:rPr>
          <w:rFonts w:ascii="Arial" w:hAnsi="Arial" w:cs="Arial"/>
          <w:sz w:val="24"/>
          <w:szCs w:val="24"/>
        </w:rPr>
        <w:t xml:space="preserve">iere </w:t>
      </w:r>
      <w:r w:rsidRPr="00A57AA8">
        <w:rPr>
          <w:rFonts w:ascii="Arial" w:hAnsi="Arial" w:cs="Arial"/>
          <w:sz w:val="24"/>
          <w:szCs w:val="24"/>
        </w:rPr>
        <w:t xml:space="preserve">para continuar como integrante de esa institución </w:t>
      </w:r>
      <w:r w:rsidR="00F95B7C" w:rsidRPr="00A57AA8">
        <w:rPr>
          <w:rFonts w:ascii="Arial" w:hAnsi="Arial" w:cs="Arial"/>
          <w:sz w:val="24"/>
          <w:szCs w:val="24"/>
        </w:rPr>
        <w:t xml:space="preserve">policiaca </w:t>
      </w:r>
      <w:r w:rsidRPr="00A57AA8">
        <w:rPr>
          <w:rFonts w:ascii="Arial" w:hAnsi="Arial" w:cs="Arial"/>
          <w:sz w:val="24"/>
          <w:szCs w:val="24"/>
        </w:rPr>
        <w:t xml:space="preserve">y en la que se </w:t>
      </w:r>
      <w:r w:rsidR="00032260" w:rsidRPr="00A57AA8">
        <w:rPr>
          <w:rFonts w:ascii="Arial" w:hAnsi="Arial" w:cs="Arial"/>
          <w:sz w:val="24"/>
          <w:szCs w:val="24"/>
        </w:rPr>
        <w:t>ordenó</w:t>
      </w:r>
      <w:r w:rsidRPr="00A57AA8">
        <w:rPr>
          <w:rFonts w:ascii="Arial" w:hAnsi="Arial" w:cs="Arial"/>
          <w:sz w:val="24"/>
          <w:szCs w:val="24"/>
        </w:rPr>
        <w:t xml:space="preserve"> de manera inmediata y </w:t>
      </w:r>
      <w:r w:rsidR="00032260" w:rsidRPr="00A57AA8">
        <w:rPr>
          <w:rFonts w:ascii="Arial" w:hAnsi="Arial" w:cs="Arial"/>
          <w:sz w:val="24"/>
          <w:szCs w:val="24"/>
        </w:rPr>
        <w:t>definitiva</w:t>
      </w:r>
      <w:r w:rsidRPr="00A57AA8">
        <w:rPr>
          <w:rFonts w:ascii="Arial" w:hAnsi="Arial" w:cs="Arial"/>
          <w:sz w:val="24"/>
          <w:szCs w:val="24"/>
        </w:rPr>
        <w:t xml:space="preserve"> su </w:t>
      </w:r>
      <w:r w:rsidR="00032260" w:rsidRPr="00A57AA8">
        <w:rPr>
          <w:rFonts w:ascii="Arial" w:hAnsi="Arial" w:cs="Arial"/>
          <w:sz w:val="24"/>
          <w:szCs w:val="24"/>
        </w:rPr>
        <w:t>separación</w:t>
      </w:r>
      <w:r w:rsidRPr="00A57AA8">
        <w:rPr>
          <w:rFonts w:ascii="Arial" w:hAnsi="Arial" w:cs="Arial"/>
          <w:sz w:val="24"/>
          <w:szCs w:val="24"/>
        </w:rPr>
        <w:t xml:space="preserve"> al cargo que venía desemp</w:t>
      </w:r>
      <w:r w:rsidR="00032260" w:rsidRPr="00A57AA8">
        <w:rPr>
          <w:rFonts w:ascii="Arial" w:hAnsi="Arial" w:cs="Arial"/>
          <w:sz w:val="24"/>
          <w:szCs w:val="24"/>
        </w:rPr>
        <w:t xml:space="preserve">eñando y por lo que aquí interesa se </w:t>
      </w:r>
      <w:r w:rsidR="00F95B7C" w:rsidRPr="00A57AA8">
        <w:rPr>
          <w:rFonts w:ascii="Arial" w:hAnsi="Arial" w:cs="Arial"/>
          <w:sz w:val="24"/>
          <w:szCs w:val="24"/>
        </w:rPr>
        <w:t>transcribe la parte conducente del considerando primero</w:t>
      </w:r>
    </w:p>
    <w:p w:rsidR="00F95B7C" w:rsidRPr="00A57AA8" w:rsidRDefault="00F95B7C" w:rsidP="00420854">
      <w:pPr>
        <w:spacing w:after="0" w:line="360" w:lineRule="auto"/>
        <w:ind w:right="51" w:firstLine="567"/>
        <w:jc w:val="both"/>
        <w:rPr>
          <w:rFonts w:ascii="Arial" w:hAnsi="Arial" w:cs="Arial"/>
          <w:sz w:val="24"/>
          <w:szCs w:val="24"/>
        </w:rPr>
      </w:pPr>
    </w:p>
    <w:p w:rsidR="00420854" w:rsidRPr="00A57AA8" w:rsidRDefault="00032260" w:rsidP="00420854">
      <w:pPr>
        <w:spacing w:after="0" w:line="360" w:lineRule="auto"/>
        <w:ind w:right="51" w:firstLine="567"/>
        <w:jc w:val="both"/>
        <w:rPr>
          <w:rFonts w:ascii="Arial" w:hAnsi="Arial" w:cs="Arial"/>
          <w:sz w:val="24"/>
          <w:szCs w:val="24"/>
        </w:rPr>
      </w:pPr>
      <w:r w:rsidRPr="00A57AA8">
        <w:rPr>
          <w:rFonts w:ascii="Arial" w:hAnsi="Arial" w:cs="Arial"/>
          <w:sz w:val="24"/>
          <w:szCs w:val="24"/>
        </w:rPr>
        <w:t>“PRIMERO.- COMP</w:t>
      </w:r>
      <w:r w:rsidR="00074C26" w:rsidRPr="00A57AA8">
        <w:rPr>
          <w:rFonts w:ascii="Arial" w:hAnsi="Arial" w:cs="Arial"/>
          <w:sz w:val="24"/>
          <w:szCs w:val="24"/>
        </w:rPr>
        <w:t>E</w:t>
      </w:r>
      <w:r w:rsidRPr="00A57AA8">
        <w:rPr>
          <w:rFonts w:ascii="Arial" w:hAnsi="Arial" w:cs="Arial"/>
          <w:sz w:val="24"/>
          <w:szCs w:val="24"/>
        </w:rPr>
        <w:t xml:space="preserve">TENCIA. Esta autoridad es competente para resolver en definitiva el presente procedimiento administrativo iniciado el veintinueve de agosto de dos mil quince, acorde a lo previsto en los artículos 12 y 123 apartado B, fracción XIII, Segundo Párrafo de la Constitución Política del Estado Libre y Soberano de Oaxaca; 21 de la Constitución Política del Estado Libre y Soberano de Oaxaca; </w:t>
      </w:r>
      <w:r w:rsidRPr="00A57AA8">
        <w:rPr>
          <w:rFonts w:ascii="Arial" w:hAnsi="Arial" w:cs="Arial"/>
          <w:b/>
          <w:sz w:val="24"/>
          <w:szCs w:val="24"/>
        </w:rPr>
        <w:t>20, fracción XV de la Ley Orgánica del Ministerio Público del Estado de Oaxaca</w:t>
      </w:r>
      <w:r w:rsidRPr="00A57AA8">
        <w:rPr>
          <w:rFonts w:ascii="Arial" w:hAnsi="Arial" w:cs="Arial"/>
          <w:sz w:val="24"/>
          <w:szCs w:val="24"/>
        </w:rPr>
        <w:t xml:space="preserve">, publicada en el Periódico Oficial del Estado, el uno de mayo de dos mil ocho, y vigente el dos de ese mes y </w:t>
      </w:r>
      <w:r w:rsidRPr="00A57AA8">
        <w:rPr>
          <w:rFonts w:ascii="Arial" w:hAnsi="Arial" w:cs="Arial"/>
          <w:sz w:val="24"/>
          <w:szCs w:val="24"/>
        </w:rPr>
        <w:lastRenderedPageBreak/>
        <w:t>año, con relación al artículo 9 transitorio de la Ley Orgánica de la Procuraduría General de Justicia del Estado de Oaxaca,</w:t>
      </w:r>
      <w:r w:rsidR="00A9245F" w:rsidRPr="00A57AA8">
        <w:rPr>
          <w:rFonts w:ascii="Arial" w:hAnsi="Arial" w:cs="Arial"/>
          <w:sz w:val="24"/>
          <w:szCs w:val="24"/>
        </w:rPr>
        <w:t xml:space="preserve"> </w:t>
      </w:r>
      <w:r w:rsidRPr="00A57AA8">
        <w:rPr>
          <w:rFonts w:ascii="Arial" w:hAnsi="Arial" w:cs="Arial"/>
          <w:sz w:val="24"/>
          <w:szCs w:val="24"/>
        </w:rPr>
        <w:t xml:space="preserve">publicada en el Periódico Oficial del Estado, el veinte de septiembre de dos mil once, que entró en vigor el dieciocho de enero de dos mil doce, y con el segundo párrafo </w:t>
      </w:r>
      <w:r w:rsidR="00A9245F" w:rsidRPr="00A57AA8">
        <w:rPr>
          <w:rFonts w:ascii="Arial" w:hAnsi="Arial" w:cs="Arial"/>
          <w:sz w:val="24"/>
          <w:szCs w:val="24"/>
        </w:rPr>
        <w:t>del artículo 3 y 4 transitorios de la Ley Orgánica de la Fiscalía General del Estado de Oaxaca, publicada en el Periódico Oficial del Estado, el seis de octubre de dos mil quince, que entró en vigor el siete de ese mismo mes y año…”</w:t>
      </w:r>
      <w:r w:rsidR="00DD4DC4" w:rsidRPr="00A57AA8">
        <w:rPr>
          <w:rFonts w:ascii="Arial" w:hAnsi="Arial" w:cs="Arial"/>
          <w:sz w:val="24"/>
          <w:szCs w:val="24"/>
        </w:rPr>
        <w:t>,               (Énfasis añadido).</w:t>
      </w:r>
    </w:p>
    <w:p w:rsidR="00420854" w:rsidRPr="00A57AA8" w:rsidRDefault="00420854" w:rsidP="00420854">
      <w:pPr>
        <w:spacing w:after="0" w:line="360" w:lineRule="auto"/>
        <w:ind w:right="51" w:firstLine="567"/>
        <w:jc w:val="both"/>
        <w:rPr>
          <w:rFonts w:ascii="Arial" w:hAnsi="Arial" w:cs="Arial"/>
          <w:sz w:val="24"/>
          <w:szCs w:val="24"/>
        </w:rPr>
      </w:pPr>
    </w:p>
    <w:p w:rsidR="00074C26" w:rsidRPr="00A57AA8" w:rsidRDefault="00DD4DC4" w:rsidP="00074C26">
      <w:pPr>
        <w:pStyle w:val="corte4fondo"/>
        <w:ind w:firstLine="567"/>
        <w:rPr>
          <w:rFonts w:cs="Arial"/>
          <w:bCs/>
          <w:sz w:val="24"/>
          <w:szCs w:val="24"/>
          <w:lang w:val="es-ES"/>
        </w:rPr>
      </w:pPr>
      <w:r w:rsidRPr="00A57AA8">
        <w:rPr>
          <w:rFonts w:cs="Arial"/>
          <w:sz w:val="24"/>
          <w:szCs w:val="24"/>
          <w:lang w:val="es-ES"/>
        </w:rPr>
        <w:t>De ahí,</w:t>
      </w:r>
      <w:r w:rsidR="00074C26" w:rsidRPr="00A57AA8">
        <w:rPr>
          <w:rFonts w:cs="Arial"/>
          <w:sz w:val="24"/>
          <w:szCs w:val="24"/>
          <w:lang w:val="es-ES"/>
        </w:rPr>
        <w:t xml:space="preserve"> los artículos segundo y tercero transitorios de la Ley Orgánica de la Procuraduría General de Justicia del Estado de Oaxaca</w:t>
      </w:r>
      <w:r w:rsidR="00074C26" w:rsidRPr="00A57AA8">
        <w:rPr>
          <w:rFonts w:cs="Arial"/>
          <w:bCs/>
          <w:sz w:val="24"/>
          <w:szCs w:val="24"/>
          <w:lang w:val="es-ES"/>
        </w:rPr>
        <w:t>, publicada en el Periódico Oficial del Estado, el 20 veinte de septiembre de 2011 dos mil once, determinan:</w:t>
      </w:r>
    </w:p>
    <w:p w:rsidR="00074C26" w:rsidRPr="00A57AA8" w:rsidRDefault="00074C26" w:rsidP="00074C26">
      <w:pPr>
        <w:pStyle w:val="corte4fondo"/>
        <w:ind w:firstLine="567"/>
        <w:rPr>
          <w:rFonts w:cs="Arial"/>
          <w:sz w:val="24"/>
          <w:szCs w:val="24"/>
          <w:lang w:val="es-ES"/>
        </w:rPr>
      </w:pPr>
    </w:p>
    <w:p w:rsidR="00074C26" w:rsidRPr="00A57AA8" w:rsidRDefault="00074C26" w:rsidP="00074C26">
      <w:pPr>
        <w:pStyle w:val="corte4fondo"/>
        <w:ind w:left="567" w:firstLine="0"/>
        <w:rPr>
          <w:rFonts w:cs="Arial"/>
          <w:b/>
          <w:i/>
          <w:color w:val="000000"/>
          <w:sz w:val="24"/>
          <w:szCs w:val="24"/>
          <w:lang w:val="es-MX"/>
        </w:rPr>
      </w:pPr>
      <w:r w:rsidRPr="00A57AA8">
        <w:rPr>
          <w:rFonts w:cs="Arial"/>
          <w:b/>
          <w:i/>
          <w:color w:val="000000"/>
          <w:sz w:val="24"/>
          <w:szCs w:val="24"/>
          <w:lang w:val="es-MX"/>
        </w:rPr>
        <w:t>“</w:t>
      </w:r>
      <w:r w:rsidRPr="00A57AA8">
        <w:rPr>
          <w:rFonts w:cs="Arial"/>
          <w:b/>
          <w:color w:val="000000"/>
          <w:sz w:val="24"/>
          <w:szCs w:val="24"/>
          <w:shd w:val="clear" w:color="auto" w:fill="FFFFFF"/>
        </w:rPr>
        <w:t>PRIMERO.</w:t>
      </w:r>
      <w:r w:rsidRPr="00A57AA8">
        <w:rPr>
          <w:rFonts w:cs="Arial"/>
          <w:color w:val="000000"/>
          <w:sz w:val="24"/>
          <w:szCs w:val="24"/>
          <w:shd w:val="clear" w:color="auto" w:fill="FFFFFF"/>
        </w:rPr>
        <w:t xml:space="preserve"> </w:t>
      </w:r>
      <w:r w:rsidRPr="00A57AA8">
        <w:rPr>
          <w:rFonts w:cs="Arial"/>
          <w:i/>
          <w:color w:val="000000"/>
          <w:sz w:val="24"/>
          <w:szCs w:val="24"/>
          <w:lang w:val="es-MX"/>
        </w:rPr>
        <w:t>El presente decreto entrará en vigor a los 120 días naturales siguientes de su publicación en el Periódico Oficial del Gobierno del Estado.</w:t>
      </w:r>
    </w:p>
    <w:p w:rsidR="00074C26" w:rsidRPr="00A57AA8" w:rsidRDefault="00074C26" w:rsidP="00074C26">
      <w:pPr>
        <w:pStyle w:val="corte4fondo"/>
        <w:ind w:left="567" w:firstLine="0"/>
        <w:rPr>
          <w:rFonts w:cs="Arial"/>
          <w:i/>
          <w:color w:val="000000"/>
          <w:sz w:val="24"/>
          <w:szCs w:val="24"/>
          <w:lang w:val="es-MX"/>
        </w:rPr>
      </w:pPr>
      <w:r w:rsidRPr="00A57AA8">
        <w:rPr>
          <w:rFonts w:cs="Arial"/>
          <w:b/>
          <w:i/>
          <w:color w:val="000000"/>
          <w:sz w:val="24"/>
          <w:szCs w:val="24"/>
          <w:lang w:val="es-MX"/>
        </w:rPr>
        <w:t>SEGUNDO</w:t>
      </w:r>
      <w:r w:rsidRPr="00A57AA8">
        <w:rPr>
          <w:rFonts w:cs="Arial"/>
          <w:i/>
          <w:color w:val="000000"/>
          <w:sz w:val="24"/>
          <w:szCs w:val="24"/>
          <w:lang w:val="es-MX"/>
        </w:rPr>
        <w:t xml:space="preserve">. El Reglamento de la Ley Orgánica, así como el Reglamento del Servicio Civil de Carrera deberá expedirse dentro de los treinta días naturales siguientes al de la entrada en vigor de la presente Ley Orgánica. En tanto se emitan los Reglamentos </w:t>
      </w:r>
      <w:r w:rsidRPr="00A57AA8">
        <w:rPr>
          <w:rFonts w:cs="Arial"/>
          <w:b/>
          <w:i/>
          <w:color w:val="000000"/>
          <w:sz w:val="24"/>
          <w:szCs w:val="24"/>
          <w:lang w:val="es-MX"/>
        </w:rPr>
        <w:t>se seguirán aplicando las disposiciones vigentes</w:t>
      </w:r>
      <w:r w:rsidRPr="00A57AA8">
        <w:rPr>
          <w:rFonts w:cs="Arial"/>
          <w:i/>
          <w:color w:val="000000"/>
          <w:sz w:val="24"/>
          <w:szCs w:val="24"/>
          <w:lang w:val="es-MX"/>
        </w:rPr>
        <w:t xml:space="preserve"> al momento de la entrada en vigor de la presente Ley Orgánica, en lo que no se oponga a la misma.</w:t>
      </w:r>
    </w:p>
    <w:p w:rsidR="00074C26" w:rsidRPr="00A57AA8" w:rsidRDefault="00074C26" w:rsidP="00074C26">
      <w:pPr>
        <w:pStyle w:val="corte4fondo"/>
        <w:ind w:left="567" w:firstLine="0"/>
        <w:rPr>
          <w:rFonts w:cs="Arial"/>
          <w:i/>
          <w:color w:val="000000"/>
          <w:sz w:val="24"/>
          <w:szCs w:val="24"/>
          <w:shd w:val="clear" w:color="auto" w:fill="FFFFFF"/>
        </w:rPr>
      </w:pPr>
      <w:r w:rsidRPr="00A57AA8">
        <w:rPr>
          <w:rFonts w:cs="Arial"/>
          <w:b/>
          <w:i/>
          <w:color w:val="000000"/>
          <w:sz w:val="24"/>
          <w:szCs w:val="24"/>
          <w:lang w:val="es-MX"/>
        </w:rPr>
        <w:t>TERCERO</w:t>
      </w:r>
      <w:r w:rsidRPr="00A57AA8">
        <w:rPr>
          <w:rFonts w:cs="Arial"/>
          <w:i/>
          <w:color w:val="000000"/>
          <w:sz w:val="24"/>
          <w:szCs w:val="24"/>
          <w:lang w:val="es-MX"/>
        </w:rPr>
        <w:t xml:space="preserve">. </w:t>
      </w:r>
      <w:r w:rsidRPr="00A57AA8">
        <w:rPr>
          <w:rFonts w:cs="Arial"/>
          <w:b/>
          <w:i/>
          <w:color w:val="000000"/>
          <w:sz w:val="24"/>
          <w:szCs w:val="24"/>
          <w:lang w:val="es-MX"/>
        </w:rPr>
        <w:t>Se</w:t>
      </w:r>
      <w:r w:rsidRPr="00A57AA8">
        <w:rPr>
          <w:rFonts w:cs="Arial"/>
          <w:b/>
          <w:i/>
          <w:color w:val="000000"/>
          <w:sz w:val="24"/>
          <w:szCs w:val="24"/>
          <w:shd w:val="clear" w:color="auto" w:fill="FFFFFF"/>
        </w:rPr>
        <w:t xml:space="preserve"> abroga la Ley Orgánica del Ministerio Público del Estado de Oaxaca publicada el 1° de mayo de 2008 en el Periódico Oficial del Gobierno del Estado,</w:t>
      </w:r>
      <w:r w:rsidRPr="00A57AA8">
        <w:rPr>
          <w:rFonts w:cs="Arial"/>
          <w:i/>
          <w:color w:val="000000"/>
          <w:sz w:val="24"/>
          <w:szCs w:val="24"/>
          <w:shd w:val="clear" w:color="auto" w:fill="FFFFFF"/>
        </w:rPr>
        <w:t xml:space="preserve"> y se derogan todas las disposiciones que se opongan al presente decreto.”</w:t>
      </w:r>
      <w:r w:rsidR="00D366FC" w:rsidRPr="00A57AA8">
        <w:rPr>
          <w:rFonts w:cs="Arial"/>
          <w:i/>
          <w:color w:val="000000"/>
          <w:sz w:val="24"/>
          <w:szCs w:val="24"/>
          <w:shd w:val="clear" w:color="auto" w:fill="FFFFFF"/>
        </w:rPr>
        <w:t xml:space="preserve"> (énfasis añadido). </w:t>
      </w:r>
    </w:p>
    <w:p w:rsidR="00074C26" w:rsidRPr="00A57AA8" w:rsidRDefault="00074C26" w:rsidP="00074C26">
      <w:pPr>
        <w:pStyle w:val="corte4fondo"/>
        <w:ind w:left="567" w:right="425" w:firstLine="0"/>
        <w:rPr>
          <w:rFonts w:cs="Arial"/>
          <w:color w:val="000000"/>
          <w:sz w:val="24"/>
          <w:szCs w:val="24"/>
          <w:lang w:val="es-MX"/>
        </w:rPr>
      </w:pPr>
    </w:p>
    <w:p w:rsidR="00074C26" w:rsidRPr="00A57AA8" w:rsidRDefault="00074C26" w:rsidP="00B302FA">
      <w:pPr>
        <w:pStyle w:val="corte4fondo"/>
        <w:ind w:firstLine="567"/>
        <w:rPr>
          <w:rFonts w:cs="Arial"/>
          <w:bCs/>
          <w:sz w:val="24"/>
          <w:szCs w:val="24"/>
          <w:lang w:val="es-ES"/>
        </w:rPr>
      </w:pPr>
      <w:r w:rsidRPr="00A57AA8">
        <w:rPr>
          <w:rFonts w:cs="Arial"/>
          <w:sz w:val="24"/>
          <w:szCs w:val="24"/>
          <w:lang w:val="es-ES"/>
        </w:rPr>
        <w:t>De los artículos transcritos se advierte que la Ley Orgánica de la Procuraduría General de Justicia del Estado de Oaxaca, entró</w:t>
      </w:r>
      <w:r w:rsidRPr="00A57AA8">
        <w:rPr>
          <w:rFonts w:cs="Arial"/>
          <w:bCs/>
          <w:sz w:val="24"/>
          <w:szCs w:val="24"/>
          <w:lang w:val="es-ES"/>
        </w:rPr>
        <w:t xml:space="preserve"> en vigor a los ciento veinte días naturales siguientes a su publicación en el periódico oficial del Gobierno del Estado, esto es, el 18 dieciocho de enero de 2012 dos mil doce; que en tanto se emitieran el Reglamento de la Ley Orgánica y el Reglamento del Servicio Civil de Carrera, se seguirán aplicando las disposiciones </w:t>
      </w:r>
      <w:r w:rsidRPr="00A57AA8">
        <w:rPr>
          <w:rFonts w:cs="Arial"/>
          <w:b/>
          <w:bCs/>
          <w:sz w:val="24"/>
          <w:szCs w:val="24"/>
          <w:lang w:val="es-ES"/>
        </w:rPr>
        <w:t>vigentes</w:t>
      </w:r>
      <w:r w:rsidRPr="00A57AA8">
        <w:rPr>
          <w:rFonts w:cs="Arial"/>
          <w:bCs/>
          <w:sz w:val="24"/>
          <w:szCs w:val="24"/>
          <w:lang w:val="es-ES"/>
        </w:rPr>
        <w:t xml:space="preserve"> al momento de entrar en vigor la Ley Orgánica del Ministerio Público del Estado. </w:t>
      </w:r>
    </w:p>
    <w:p w:rsidR="00B302FA" w:rsidRPr="00A57AA8" w:rsidRDefault="00B302FA" w:rsidP="00B302FA">
      <w:pPr>
        <w:pStyle w:val="corte4fondo"/>
        <w:ind w:firstLine="567"/>
        <w:rPr>
          <w:rFonts w:cs="Arial"/>
          <w:bCs/>
          <w:sz w:val="24"/>
          <w:szCs w:val="24"/>
          <w:lang w:val="es-ES"/>
        </w:rPr>
      </w:pPr>
    </w:p>
    <w:p w:rsidR="00074C26" w:rsidRPr="00A57AA8" w:rsidRDefault="00074C26" w:rsidP="00074C26">
      <w:pPr>
        <w:pStyle w:val="corte4fondo"/>
        <w:ind w:firstLine="567"/>
        <w:rPr>
          <w:rFonts w:cs="Arial"/>
          <w:bCs/>
          <w:color w:val="000000"/>
          <w:sz w:val="24"/>
          <w:szCs w:val="24"/>
          <w:lang w:val="es-ES"/>
        </w:rPr>
      </w:pPr>
      <w:r w:rsidRPr="00A57AA8">
        <w:rPr>
          <w:rFonts w:cs="Arial"/>
          <w:bCs/>
          <w:sz w:val="24"/>
          <w:szCs w:val="24"/>
          <w:lang w:val="es-ES"/>
        </w:rPr>
        <w:t>Al respecto, cabe precisar</w:t>
      </w:r>
      <w:r w:rsidRPr="00A57AA8">
        <w:rPr>
          <w:rFonts w:cs="Arial"/>
          <w:bCs/>
          <w:color w:val="FF0000"/>
          <w:sz w:val="24"/>
          <w:szCs w:val="24"/>
          <w:lang w:val="es-ES"/>
        </w:rPr>
        <w:t xml:space="preserve"> </w:t>
      </w:r>
      <w:r w:rsidRPr="00A57AA8">
        <w:rPr>
          <w:rFonts w:cs="Arial"/>
          <w:bCs/>
          <w:color w:val="000000"/>
          <w:sz w:val="24"/>
          <w:szCs w:val="24"/>
          <w:lang w:val="es-ES"/>
        </w:rPr>
        <w:t xml:space="preserve">que de conformidad con el Diccionario Jurídico Mexicano, del Instituto de Investigaciones Jurídicas, </w:t>
      </w:r>
      <w:r w:rsidRPr="00A57AA8">
        <w:rPr>
          <w:rFonts w:cs="Arial"/>
          <w:b/>
          <w:bCs/>
          <w:color w:val="000000"/>
          <w:sz w:val="24"/>
          <w:szCs w:val="24"/>
          <w:lang w:val="es-ES"/>
        </w:rPr>
        <w:t>abrogación</w:t>
      </w:r>
      <w:r w:rsidRPr="00A57AA8">
        <w:rPr>
          <w:rFonts w:cs="Arial"/>
          <w:bCs/>
          <w:color w:val="000000"/>
          <w:sz w:val="24"/>
          <w:szCs w:val="24"/>
          <w:lang w:val="es-ES"/>
        </w:rPr>
        <w:t xml:space="preserve"> es: “</w:t>
      </w:r>
      <w:r w:rsidRPr="00A57AA8">
        <w:rPr>
          <w:rFonts w:cs="Arial"/>
          <w:bCs/>
          <w:i/>
          <w:color w:val="000000"/>
          <w:sz w:val="24"/>
          <w:szCs w:val="24"/>
          <w:lang w:val="es-ES"/>
        </w:rPr>
        <w:t>la supresión total de la vigencia y, por tanto, de la obligatoriedad de una ley</w:t>
      </w:r>
      <w:r w:rsidRPr="00A57AA8">
        <w:rPr>
          <w:rFonts w:cs="Arial"/>
          <w:bCs/>
          <w:color w:val="000000"/>
          <w:sz w:val="24"/>
          <w:szCs w:val="24"/>
          <w:lang w:val="es-ES"/>
        </w:rPr>
        <w:t>”.</w:t>
      </w:r>
    </w:p>
    <w:p w:rsidR="00074C26" w:rsidRPr="00A57AA8" w:rsidRDefault="00074C26" w:rsidP="00074C26">
      <w:pPr>
        <w:pStyle w:val="Sinespaciado"/>
        <w:rPr>
          <w:rFonts w:ascii="Arial" w:hAnsi="Arial" w:cs="Arial"/>
          <w:sz w:val="24"/>
          <w:szCs w:val="24"/>
          <w:lang w:val="es-ES"/>
        </w:rPr>
      </w:pPr>
    </w:p>
    <w:p w:rsidR="00074C26" w:rsidRPr="00A57AA8" w:rsidRDefault="00074C26" w:rsidP="00074C26">
      <w:pPr>
        <w:pStyle w:val="corte4fondo"/>
        <w:ind w:firstLine="567"/>
        <w:rPr>
          <w:rFonts w:cs="Arial"/>
          <w:bCs/>
          <w:color w:val="000000"/>
          <w:sz w:val="24"/>
          <w:szCs w:val="24"/>
          <w:lang w:val="es-ES"/>
        </w:rPr>
      </w:pPr>
      <w:r w:rsidRPr="00A57AA8">
        <w:rPr>
          <w:rFonts w:cs="Arial"/>
          <w:bCs/>
          <w:color w:val="000000"/>
          <w:sz w:val="24"/>
          <w:szCs w:val="24"/>
          <w:lang w:val="es-ES"/>
        </w:rPr>
        <w:lastRenderedPageBreak/>
        <w:t xml:space="preserve">Por lo tanto, si el considerando tercero de </w:t>
      </w:r>
      <w:r w:rsidR="004F4C08" w:rsidRPr="00A57AA8">
        <w:rPr>
          <w:rFonts w:cs="Arial"/>
          <w:bCs/>
          <w:color w:val="000000"/>
          <w:sz w:val="24"/>
          <w:szCs w:val="24"/>
          <w:lang w:val="es-ES"/>
        </w:rPr>
        <w:t xml:space="preserve">la </w:t>
      </w:r>
      <w:r w:rsidRPr="00A57AA8">
        <w:rPr>
          <w:rFonts w:cs="Arial"/>
          <w:bCs/>
          <w:color w:val="000000"/>
          <w:sz w:val="24"/>
          <w:szCs w:val="24"/>
          <w:lang w:val="es-ES"/>
        </w:rPr>
        <w:t>L</w:t>
      </w:r>
      <w:r w:rsidR="004F4C08" w:rsidRPr="00A57AA8">
        <w:rPr>
          <w:rFonts w:cs="Arial"/>
          <w:bCs/>
          <w:color w:val="000000"/>
          <w:sz w:val="24"/>
          <w:szCs w:val="24"/>
          <w:lang w:val="es-ES"/>
        </w:rPr>
        <w:t>ey abrogo</w:t>
      </w:r>
      <w:r w:rsidRPr="00A57AA8">
        <w:rPr>
          <w:rFonts w:cs="Arial"/>
          <w:bCs/>
          <w:color w:val="000000"/>
          <w:sz w:val="24"/>
          <w:szCs w:val="24"/>
          <w:lang w:val="es-ES"/>
        </w:rPr>
        <w:t xml:space="preserve"> la Ley del Ministerio Público del Estado, esto es, suprimió totalmente la vigencia de este último ordenamiento legal;</w:t>
      </w:r>
      <w:r w:rsidRPr="00A57AA8">
        <w:rPr>
          <w:rFonts w:cs="Arial"/>
          <w:bCs/>
          <w:color w:val="FF0000"/>
          <w:sz w:val="24"/>
          <w:szCs w:val="24"/>
          <w:lang w:val="es-ES"/>
        </w:rPr>
        <w:t xml:space="preserve"> </w:t>
      </w:r>
      <w:r w:rsidRPr="00A57AA8">
        <w:rPr>
          <w:rFonts w:cs="Arial"/>
          <w:bCs/>
          <w:color w:val="000000"/>
          <w:sz w:val="24"/>
          <w:szCs w:val="24"/>
          <w:lang w:val="es-ES"/>
        </w:rPr>
        <w:t>resulta inconcuso que con la entrada en vigor la Ley Orgánica de la Procuraduría General de Justicia, dejó de estar vigente la</w:t>
      </w:r>
      <w:r w:rsidRPr="00A57AA8">
        <w:rPr>
          <w:rFonts w:cs="Arial"/>
          <w:bCs/>
          <w:color w:val="FF0000"/>
          <w:sz w:val="24"/>
          <w:szCs w:val="24"/>
          <w:lang w:val="es-ES"/>
        </w:rPr>
        <w:t xml:space="preserve"> </w:t>
      </w:r>
      <w:r w:rsidRPr="00A57AA8">
        <w:rPr>
          <w:rFonts w:cs="Arial"/>
          <w:bCs/>
          <w:color w:val="000000"/>
          <w:sz w:val="24"/>
          <w:szCs w:val="24"/>
          <w:lang w:val="es-ES"/>
        </w:rPr>
        <w:t>Ley del Ministerio Público del Estado.</w:t>
      </w:r>
    </w:p>
    <w:p w:rsidR="00074C26" w:rsidRPr="00A57AA8" w:rsidRDefault="00074C26" w:rsidP="00074C26">
      <w:pPr>
        <w:pStyle w:val="Sinespaciado"/>
        <w:rPr>
          <w:rFonts w:ascii="Arial" w:hAnsi="Arial" w:cs="Arial"/>
          <w:sz w:val="24"/>
          <w:szCs w:val="24"/>
          <w:lang w:val="es-ES"/>
        </w:rPr>
      </w:pPr>
    </w:p>
    <w:p w:rsidR="00074C26" w:rsidRPr="00A57AA8" w:rsidRDefault="004F4C08" w:rsidP="00E4539E">
      <w:pPr>
        <w:pStyle w:val="corte4fondo"/>
        <w:ind w:firstLine="567"/>
        <w:rPr>
          <w:rFonts w:cs="Arial"/>
          <w:bCs/>
          <w:color w:val="000000"/>
          <w:sz w:val="24"/>
          <w:szCs w:val="24"/>
          <w:lang w:val="es-ES"/>
        </w:rPr>
      </w:pPr>
      <w:r w:rsidRPr="00A57AA8">
        <w:rPr>
          <w:rFonts w:cs="Arial"/>
          <w:bCs/>
          <w:color w:val="000000"/>
          <w:sz w:val="24"/>
          <w:szCs w:val="24"/>
          <w:lang w:val="es-ES"/>
        </w:rPr>
        <w:t>Siguiendo ese orden de ideas</w:t>
      </w:r>
      <w:r w:rsidR="00074C26" w:rsidRPr="00A57AA8">
        <w:rPr>
          <w:rFonts w:cs="Arial"/>
          <w:bCs/>
          <w:color w:val="000000"/>
          <w:sz w:val="24"/>
          <w:szCs w:val="24"/>
          <w:lang w:val="es-ES"/>
        </w:rPr>
        <w:t xml:space="preserve"> y de una interpretación a contrario sensu del artículo segundo transitorio, transcrito anteriormente, la Ley</w:t>
      </w:r>
      <w:r w:rsidR="003514FA" w:rsidRPr="00A57AA8">
        <w:rPr>
          <w:rFonts w:cs="Arial"/>
          <w:bCs/>
          <w:color w:val="000000"/>
          <w:sz w:val="24"/>
          <w:szCs w:val="24"/>
          <w:lang w:val="es-ES"/>
        </w:rPr>
        <w:t xml:space="preserve"> Orgánica </w:t>
      </w:r>
      <w:r w:rsidR="00074C26" w:rsidRPr="00A57AA8">
        <w:rPr>
          <w:rFonts w:cs="Arial"/>
          <w:bCs/>
          <w:color w:val="000000"/>
          <w:sz w:val="24"/>
          <w:szCs w:val="24"/>
          <w:lang w:val="es-ES"/>
        </w:rPr>
        <w:t xml:space="preserve">del Ministerio Público del Estado, no podía seguirse aplicando, porque, ya no se encontraba vigente la misma al haber entrado en vigor la Ley Orgánica de la Procuraduría General de Justicia del Estado. </w:t>
      </w:r>
    </w:p>
    <w:p w:rsidR="00E4539E" w:rsidRPr="00A57AA8" w:rsidRDefault="00E4539E" w:rsidP="00E4539E">
      <w:pPr>
        <w:pStyle w:val="corte4fondo"/>
        <w:ind w:firstLine="567"/>
        <w:rPr>
          <w:rFonts w:cs="Arial"/>
          <w:bCs/>
          <w:color w:val="000000"/>
          <w:sz w:val="24"/>
          <w:szCs w:val="24"/>
          <w:lang w:val="es-ES"/>
        </w:rPr>
      </w:pPr>
    </w:p>
    <w:p w:rsidR="00074C26" w:rsidRPr="00A57AA8" w:rsidRDefault="00074C26" w:rsidP="00074C26">
      <w:pPr>
        <w:spacing w:after="0" w:line="360" w:lineRule="auto"/>
        <w:ind w:right="51" w:firstLine="567"/>
        <w:jc w:val="both"/>
        <w:rPr>
          <w:rFonts w:ascii="Arial" w:hAnsi="Arial" w:cs="Arial"/>
          <w:bCs/>
          <w:sz w:val="24"/>
          <w:szCs w:val="24"/>
        </w:rPr>
      </w:pPr>
      <w:r w:rsidRPr="00A57AA8">
        <w:rPr>
          <w:rFonts w:ascii="Arial" w:hAnsi="Arial" w:cs="Arial"/>
          <w:bCs/>
          <w:sz w:val="24"/>
          <w:szCs w:val="24"/>
        </w:rPr>
        <w:t>Esto es as</w:t>
      </w:r>
      <w:r w:rsidR="001D1525" w:rsidRPr="00A57AA8">
        <w:rPr>
          <w:rFonts w:ascii="Arial" w:hAnsi="Arial" w:cs="Arial"/>
          <w:bCs/>
          <w:sz w:val="24"/>
          <w:szCs w:val="24"/>
        </w:rPr>
        <w:t>í,</w:t>
      </w:r>
      <w:r w:rsidRPr="00A57AA8">
        <w:rPr>
          <w:rFonts w:ascii="Arial" w:hAnsi="Arial" w:cs="Arial"/>
          <w:bCs/>
          <w:sz w:val="24"/>
          <w:szCs w:val="24"/>
        </w:rPr>
        <w:t xml:space="preserve"> porque el procedimiento </w:t>
      </w:r>
      <w:r w:rsidR="00E4539E" w:rsidRPr="00A57AA8">
        <w:rPr>
          <w:rFonts w:ascii="Arial" w:hAnsi="Arial" w:cs="Arial"/>
          <w:bCs/>
          <w:sz w:val="24"/>
          <w:szCs w:val="24"/>
        </w:rPr>
        <w:t xml:space="preserve">de investigación en atención al oficio </w:t>
      </w:r>
      <w:r w:rsidR="00161F6F">
        <w:rPr>
          <w:rFonts w:ascii="Arial" w:hAnsi="Arial" w:cs="Arial"/>
          <w:sz w:val="24"/>
          <w:szCs w:val="24"/>
        </w:rPr>
        <w:t>**********</w:t>
      </w:r>
      <w:r w:rsidR="00161F6F" w:rsidRPr="00A57AA8">
        <w:rPr>
          <w:rFonts w:ascii="Arial" w:hAnsi="Arial" w:cs="Arial"/>
          <w:sz w:val="24"/>
          <w:szCs w:val="24"/>
        </w:rPr>
        <w:t>,</w:t>
      </w:r>
      <w:r w:rsidR="00E4539E" w:rsidRPr="00A57AA8">
        <w:rPr>
          <w:rFonts w:ascii="Arial" w:hAnsi="Arial" w:cs="Arial"/>
          <w:bCs/>
          <w:sz w:val="24"/>
          <w:szCs w:val="24"/>
        </w:rPr>
        <w:t xml:space="preserve"> de veintiséis de agosto de dos mil quince, </w:t>
      </w:r>
      <w:r w:rsidRPr="00A57AA8">
        <w:rPr>
          <w:rFonts w:ascii="Arial" w:hAnsi="Arial" w:cs="Arial"/>
          <w:bCs/>
          <w:sz w:val="24"/>
          <w:szCs w:val="24"/>
        </w:rPr>
        <w:t xml:space="preserve">se inició el </w:t>
      </w:r>
      <w:r w:rsidR="00C12680" w:rsidRPr="00A57AA8">
        <w:rPr>
          <w:rFonts w:ascii="Arial" w:hAnsi="Arial" w:cs="Arial"/>
          <w:bCs/>
          <w:sz w:val="24"/>
          <w:szCs w:val="24"/>
        </w:rPr>
        <w:t xml:space="preserve">29 veintinueve de agosto de ese año, </w:t>
      </w:r>
      <w:r w:rsidRPr="00A57AA8">
        <w:rPr>
          <w:rFonts w:ascii="Arial" w:hAnsi="Arial" w:cs="Arial"/>
          <w:bCs/>
          <w:sz w:val="24"/>
          <w:szCs w:val="24"/>
        </w:rPr>
        <w:t>cuando ya había sido abrogada la Ley del Ministerio Público, esto es, desde el 20 veinte de septiembre de 2011 dos mil once</w:t>
      </w:r>
      <w:r w:rsidR="00C12680" w:rsidRPr="00A57AA8">
        <w:rPr>
          <w:rFonts w:ascii="Arial" w:hAnsi="Arial" w:cs="Arial"/>
          <w:bCs/>
          <w:sz w:val="24"/>
          <w:szCs w:val="24"/>
        </w:rPr>
        <w:t>.</w:t>
      </w:r>
    </w:p>
    <w:p w:rsidR="00074C26" w:rsidRPr="00A57AA8" w:rsidRDefault="00074C26" w:rsidP="00074C26">
      <w:pPr>
        <w:spacing w:after="0" w:line="360" w:lineRule="auto"/>
        <w:ind w:right="51" w:firstLine="567"/>
        <w:jc w:val="both"/>
        <w:rPr>
          <w:rFonts w:ascii="Arial" w:hAnsi="Arial" w:cs="Arial"/>
          <w:bCs/>
          <w:sz w:val="24"/>
          <w:szCs w:val="24"/>
        </w:rPr>
      </w:pPr>
    </w:p>
    <w:p w:rsidR="000B49EA" w:rsidRPr="00A57AA8" w:rsidRDefault="009D1376" w:rsidP="009D1376">
      <w:pPr>
        <w:spacing w:after="0" w:line="360" w:lineRule="auto"/>
        <w:ind w:right="51" w:firstLine="567"/>
        <w:jc w:val="both"/>
        <w:rPr>
          <w:rFonts w:ascii="Arial" w:hAnsi="Arial" w:cs="Arial"/>
          <w:bCs/>
          <w:sz w:val="24"/>
          <w:szCs w:val="24"/>
        </w:rPr>
      </w:pPr>
      <w:r w:rsidRPr="00A57AA8">
        <w:rPr>
          <w:rFonts w:ascii="Arial" w:hAnsi="Arial" w:cs="Arial"/>
          <w:bCs/>
          <w:sz w:val="24"/>
          <w:szCs w:val="24"/>
        </w:rPr>
        <w:t xml:space="preserve">Por lo tanto, el entonces </w:t>
      </w:r>
      <w:r w:rsidR="000B49EA" w:rsidRPr="00A57AA8">
        <w:rPr>
          <w:rFonts w:ascii="Arial" w:hAnsi="Arial" w:cs="Arial"/>
          <w:color w:val="000000"/>
          <w:sz w:val="24"/>
          <w:szCs w:val="24"/>
        </w:rPr>
        <w:t xml:space="preserve">Procurador General de Justicia del Estado, </w:t>
      </w:r>
      <w:r w:rsidR="00A57AA8">
        <w:rPr>
          <w:rFonts w:ascii="Arial" w:hAnsi="Arial" w:cs="Arial"/>
          <w:color w:val="000000"/>
          <w:sz w:val="24"/>
          <w:szCs w:val="24"/>
        </w:rPr>
        <w:t xml:space="preserve">ahora Fiscal General del Estado, al haber fundado su competencia en </w:t>
      </w:r>
      <w:r w:rsidR="000B49EA" w:rsidRPr="00A57AA8">
        <w:rPr>
          <w:rFonts w:ascii="Arial" w:hAnsi="Arial" w:cs="Arial"/>
          <w:color w:val="000000"/>
          <w:sz w:val="24"/>
          <w:szCs w:val="24"/>
        </w:rPr>
        <w:t xml:space="preserve">el artículo 20 fracción XV, de la Ley del Ministerio Público del Estado, cuando </w:t>
      </w:r>
      <w:r w:rsidR="00A57AA8">
        <w:rPr>
          <w:rFonts w:ascii="Arial" w:hAnsi="Arial" w:cs="Arial"/>
          <w:color w:val="000000"/>
          <w:sz w:val="24"/>
          <w:szCs w:val="24"/>
        </w:rPr>
        <w:t xml:space="preserve">ésta </w:t>
      </w:r>
      <w:r w:rsidR="000B49EA" w:rsidRPr="00A57AA8">
        <w:rPr>
          <w:rFonts w:ascii="Arial" w:hAnsi="Arial" w:cs="Arial"/>
          <w:color w:val="000000"/>
          <w:sz w:val="24"/>
          <w:szCs w:val="24"/>
        </w:rPr>
        <w:t xml:space="preserve">ya había </w:t>
      </w:r>
      <w:r w:rsidR="00A57AA8">
        <w:rPr>
          <w:rFonts w:ascii="Arial" w:hAnsi="Arial" w:cs="Arial"/>
          <w:color w:val="000000"/>
          <w:sz w:val="24"/>
          <w:szCs w:val="24"/>
        </w:rPr>
        <w:t>sido abrogado, carece de competencia para el dictado de la resolución impugnada.</w:t>
      </w:r>
    </w:p>
    <w:p w:rsidR="000B49EA" w:rsidRPr="00A57AA8" w:rsidRDefault="000B49EA" w:rsidP="00074C26">
      <w:pPr>
        <w:spacing w:after="0" w:line="360" w:lineRule="auto"/>
        <w:ind w:right="51" w:firstLine="567"/>
        <w:jc w:val="both"/>
        <w:rPr>
          <w:rFonts w:ascii="Arial" w:hAnsi="Arial" w:cs="Arial"/>
          <w:bCs/>
          <w:sz w:val="24"/>
          <w:szCs w:val="24"/>
        </w:rPr>
      </w:pPr>
    </w:p>
    <w:p w:rsidR="000F0BB3" w:rsidRDefault="00FA2AEA" w:rsidP="000F0BB3">
      <w:pPr>
        <w:spacing w:after="0" w:line="360" w:lineRule="auto"/>
        <w:ind w:right="51" w:firstLine="567"/>
        <w:jc w:val="both"/>
        <w:rPr>
          <w:rFonts w:ascii="Arial" w:hAnsi="Arial" w:cs="Arial"/>
          <w:bCs/>
          <w:sz w:val="24"/>
          <w:szCs w:val="24"/>
        </w:rPr>
      </w:pPr>
      <w:r>
        <w:rPr>
          <w:rFonts w:ascii="Arial" w:hAnsi="Arial" w:cs="Arial"/>
          <w:bCs/>
          <w:sz w:val="24"/>
          <w:szCs w:val="24"/>
        </w:rPr>
        <w:t>Por otra parte</w:t>
      </w:r>
      <w:r w:rsidR="001E4D31" w:rsidRPr="00A57AA8">
        <w:rPr>
          <w:rFonts w:ascii="Arial" w:hAnsi="Arial" w:cs="Arial"/>
          <w:bCs/>
          <w:sz w:val="24"/>
          <w:szCs w:val="24"/>
        </w:rPr>
        <w:t>,</w:t>
      </w:r>
      <w:r>
        <w:rPr>
          <w:rFonts w:ascii="Arial" w:hAnsi="Arial" w:cs="Arial"/>
          <w:bCs/>
          <w:sz w:val="24"/>
          <w:szCs w:val="24"/>
        </w:rPr>
        <w:t xml:space="preserve"> se debió seguir el procedimiento administrativo en contra del hoy actor </w:t>
      </w:r>
      <w:r w:rsidR="00CF60F5">
        <w:rPr>
          <w:rFonts w:ascii="Arial" w:hAnsi="Arial" w:cs="Arial"/>
          <w:bCs/>
          <w:sz w:val="24"/>
          <w:szCs w:val="24"/>
        </w:rPr>
        <w:t xml:space="preserve">en los términos del </w:t>
      </w:r>
      <w:r w:rsidR="004729B2" w:rsidRPr="00A57AA8">
        <w:rPr>
          <w:rFonts w:ascii="Arial" w:hAnsi="Arial" w:cs="Arial"/>
          <w:bCs/>
          <w:sz w:val="24"/>
          <w:szCs w:val="24"/>
        </w:rPr>
        <w:t xml:space="preserve">artículo 26 fracción II inciso </w:t>
      </w:r>
      <w:r w:rsidR="00CF60F5">
        <w:rPr>
          <w:rFonts w:ascii="Arial" w:hAnsi="Arial" w:cs="Arial"/>
          <w:bCs/>
          <w:sz w:val="24"/>
          <w:szCs w:val="24"/>
        </w:rPr>
        <w:t>b</w:t>
      </w:r>
      <w:r w:rsidR="004729B2" w:rsidRPr="00A57AA8">
        <w:rPr>
          <w:rFonts w:ascii="Arial" w:hAnsi="Arial" w:cs="Arial"/>
          <w:bCs/>
          <w:sz w:val="24"/>
          <w:szCs w:val="24"/>
        </w:rPr>
        <w:t>, de la Ley Orgánica de la Procuraduría General del Estado,</w:t>
      </w:r>
      <w:r w:rsidR="002A611A" w:rsidRPr="00A57AA8">
        <w:rPr>
          <w:rFonts w:ascii="Arial" w:hAnsi="Arial" w:cs="Arial"/>
          <w:bCs/>
          <w:sz w:val="24"/>
          <w:szCs w:val="24"/>
        </w:rPr>
        <w:t xml:space="preserve"> </w:t>
      </w:r>
      <w:r w:rsidR="00CF60F5">
        <w:rPr>
          <w:rFonts w:ascii="Arial" w:hAnsi="Arial" w:cs="Arial"/>
          <w:bCs/>
          <w:sz w:val="24"/>
          <w:szCs w:val="24"/>
        </w:rPr>
        <w:t>que establece: P</w:t>
      </w:r>
      <w:r w:rsidR="00C238F2" w:rsidRPr="00A57AA8">
        <w:rPr>
          <w:rFonts w:ascii="Arial" w:hAnsi="Arial" w:cs="Arial"/>
          <w:bCs/>
          <w:sz w:val="24"/>
          <w:szCs w:val="24"/>
        </w:rPr>
        <w:t xml:space="preserve">ara </w:t>
      </w:r>
      <w:r w:rsidR="00CF60F5">
        <w:rPr>
          <w:rFonts w:ascii="Arial" w:hAnsi="Arial" w:cs="Arial"/>
          <w:bCs/>
          <w:sz w:val="24"/>
          <w:szCs w:val="24"/>
        </w:rPr>
        <w:t xml:space="preserve">ingresar o </w:t>
      </w:r>
      <w:r w:rsidR="00C238F2" w:rsidRPr="00A57AA8">
        <w:rPr>
          <w:rFonts w:ascii="Arial" w:hAnsi="Arial" w:cs="Arial"/>
          <w:bCs/>
          <w:sz w:val="24"/>
          <w:szCs w:val="24"/>
        </w:rPr>
        <w:t xml:space="preserve">permanecer como integrante de la Agencia Estatal de Investigaciones, </w:t>
      </w:r>
      <w:r w:rsidR="00CF60F5">
        <w:rPr>
          <w:rFonts w:ascii="Arial" w:hAnsi="Arial" w:cs="Arial"/>
          <w:bCs/>
          <w:sz w:val="24"/>
          <w:szCs w:val="24"/>
        </w:rPr>
        <w:t xml:space="preserve">se requiere: II.- Para permanecer: b) Aprobar los </w:t>
      </w:r>
      <w:r w:rsidR="00C238F2" w:rsidRPr="00A57AA8">
        <w:rPr>
          <w:rFonts w:ascii="Arial" w:hAnsi="Arial" w:cs="Arial"/>
          <w:bCs/>
          <w:sz w:val="24"/>
          <w:szCs w:val="24"/>
        </w:rPr>
        <w:t>procedimientos de evaluación</w:t>
      </w:r>
      <w:r w:rsidR="00BB213D" w:rsidRPr="00A57AA8">
        <w:rPr>
          <w:rFonts w:ascii="Arial" w:hAnsi="Arial" w:cs="Arial"/>
          <w:bCs/>
          <w:sz w:val="24"/>
          <w:szCs w:val="24"/>
        </w:rPr>
        <w:t xml:space="preserve"> que señala el artículo 28, de </w:t>
      </w:r>
      <w:r w:rsidR="00CF60F5">
        <w:rPr>
          <w:rFonts w:ascii="Arial" w:hAnsi="Arial" w:cs="Arial"/>
          <w:bCs/>
          <w:sz w:val="24"/>
          <w:szCs w:val="24"/>
        </w:rPr>
        <w:t xml:space="preserve">esta </w:t>
      </w:r>
      <w:r w:rsidR="00BB213D" w:rsidRPr="00A57AA8">
        <w:rPr>
          <w:rFonts w:ascii="Arial" w:hAnsi="Arial" w:cs="Arial"/>
          <w:bCs/>
          <w:sz w:val="24"/>
          <w:szCs w:val="24"/>
        </w:rPr>
        <w:t xml:space="preserve">Ley Orgánica, con el objeto de mantener vigente la certificación y registro a que se refiere el artículo IV, del título II de </w:t>
      </w:r>
      <w:r w:rsidR="000F0BB3">
        <w:rPr>
          <w:rFonts w:ascii="Arial" w:hAnsi="Arial" w:cs="Arial"/>
          <w:bCs/>
          <w:sz w:val="24"/>
          <w:szCs w:val="24"/>
        </w:rPr>
        <w:t xml:space="preserve">esta </w:t>
      </w:r>
      <w:r w:rsidR="00BB213D" w:rsidRPr="00A57AA8">
        <w:rPr>
          <w:rFonts w:ascii="Arial" w:hAnsi="Arial" w:cs="Arial"/>
          <w:bCs/>
          <w:sz w:val="24"/>
          <w:szCs w:val="24"/>
        </w:rPr>
        <w:t>Ley Org</w:t>
      </w:r>
      <w:r w:rsidR="000F0BB3">
        <w:rPr>
          <w:rFonts w:ascii="Arial" w:hAnsi="Arial" w:cs="Arial"/>
          <w:bCs/>
          <w:sz w:val="24"/>
          <w:szCs w:val="24"/>
        </w:rPr>
        <w:t xml:space="preserve">ánica. </w:t>
      </w:r>
    </w:p>
    <w:p w:rsidR="00FC4532" w:rsidRDefault="00FC4532" w:rsidP="000F0BB3">
      <w:pPr>
        <w:spacing w:after="0" w:line="360" w:lineRule="auto"/>
        <w:ind w:right="51" w:firstLine="567"/>
        <w:jc w:val="both"/>
        <w:rPr>
          <w:rFonts w:ascii="Arial" w:hAnsi="Arial" w:cs="Arial"/>
          <w:bCs/>
          <w:sz w:val="24"/>
          <w:szCs w:val="24"/>
        </w:rPr>
      </w:pPr>
    </w:p>
    <w:p w:rsidR="000F0BB3" w:rsidRDefault="000F0BB3" w:rsidP="000F0BB3">
      <w:pPr>
        <w:spacing w:after="0" w:line="360" w:lineRule="auto"/>
        <w:ind w:right="51" w:firstLine="567"/>
        <w:jc w:val="both"/>
        <w:rPr>
          <w:rFonts w:ascii="Arial" w:hAnsi="Arial" w:cs="Arial"/>
          <w:bCs/>
          <w:sz w:val="24"/>
          <w:szCs w:val="24"/>
        </w:rPr>
      </w:pPr>
      <w:r>
        <w:rPr>
          <w:rFonts w:ascii="Arial" w:hAnsi="Arial" w:cs="Arial"/>
          <w:bCs/>
          <w:sz w:val="24"/>
          <w:szCs w:val="24"/>
        </w:rPr>
        <w:t xml:space="preserve">Así mismo, </w:t>
      </w:r>
      <w:r w:rsidRPr="00A57AA8">
        <w:rPr>
          <w:rFonts w:ascii="Arial" w:hAnsi="Arial" w:cs="Arial"/>
          <w:bCs/>
          <w:sz w:val="24"/>
          <w:szCs w:val="24"/>
        </w:rPr>
        <w:t>los artículos 61, 62, 63,</w:t>
      </w:r>
      <w:r w:rsidR="00AD5A70">
        <w:rPr>
          <w:rFonts w:ascii="Arial" w:hAnsi="Arial" w:cs="Arial"/>
          <w:bCs/>
          <w:sz w:val="24"/>
          <w:szCs w:val="24"/>
        </w:rPr>
        <w:t xml:space="preserve"> 66, 68, 69,</w:t>
      </w:r>
      <w:r w:rsidRPr="00A57AA8">
        <w:rPr>
          <w:rFonts w:ascii="Arial" w:hAnsi="Arial" w:cs="Arial"/>
          <w:bCs/>
          <w:sz w:val="24"/>
          <w:szCs w:val="24"/>
        </w:rPr>
        <w:t xml:space="preserve"> 72 y 73, de la Ley Orgánica de la Pro</w:t>
      </w:r>
      <w:r>
        <w:rPr>
          <w:rFonts w:ascii="Arial" w:hAnsi="Arial" w:cs="Arial"/>
          <w:bCs/>
          <w:sz w:val="24"/>
          <w:szCs w:val="24"/>
        </w:rPr>
        <w:t xml:space="preserve">curaduría General en el Estado, establecen: </w:t>
      </w:r>
      <w:r w:rsidR="00A80748">
        <w:rPr>
          <w:rFonts w:ascii="Arial" w:hAnsi="Arial" w:cs="Arial"/>
          <w:bCs/>
          <w:sz w:val="24"/>
          <w:szCs w:val="24"/>
        </w:rPr>
        <w:t>cuando en el desempeño de sus funciones los miembros del servicio civil de carrera incurran en alguna de las conductas señaladas del artículo 19, de la Ley Orgánica se iniciara el procedimiento</w:t>
      </w:r>
      <w:r w:rsidR="00AD5A70">
        <w:rPr>
          <w:rFonts w:ascii="Arial" w:hAnsi="Arial" w:cs="Arial"/>
          <w:bCs/>
          <w:sz w:val="24"/>
          <w:szCs w:val="24"/>
        </w:rPr>
        <w:t xml:space="preserve"> correspondiente, </w:t>
      </w:r>
      <w:r w:rsidR="00A80748">
        <w:rPr>
          <w:rFonts w:ascii="Arial" w:hAnsi="Arial" w:cs="Arial"/>
          <w:bCs/>
          <w:sz w:val="24"/>
          <w:szCs w:val="24"/>
        </w:rPr>
        <w:t xml:space="preserve">ante el </w:t>
      </w:r>
      <w:r>
        <w:rPr>
          <w:rFonts w:ascii="Arial" w:hAnsi="Arial" w:cs="Arial"/>
          <w:bCs/>
          <w:sz w:val="24"/>
          <w:szCs w:val="24"/>
        </w:rPr>
        <w:t>Consejo Local de Profesionalizaci</w:t>
      </w:r>
      <w:r w:rsidR="00D666FB">
        <w:rPr>
          <w:rFonts w:ascii="Arial" w:hAnsi="Arial" w:cs="Arial"/>
          <w:bCs/>
          <w:sz w:val="24"/>
          <w:szCs w:val="24"/>
        </w:rPr>
        <w:t xml:space="preserve">ón; quien impondrá </w:t>
      </w:r>
      <w:r w:rsidR="00D12804">
        <w:rPr>
          <w:rFonts w:ascii="Arial" w:hAnsi="Arial" w:cs="Arial"/>
          <w:bCs/>
          <w:sz w:val="24"/>
          <w:szCs w:val="24"/>
        </w:rPr>
        <w:t xml:space="preserve">las sanciones </w:t>
      </w:r>
      <w:r w:rsidR="00AD5A70">
        <w:rPr>
          <w:rFonts w:ascii="Arial" w:hAnsi="Arial" w:cs="Arial"/>
          <w:bCs/>
          <w:sz w:val="24"/>
          <w:szCs w:val="24"/>
        </w:rPr>
        <w:t>que resulten.</w:t>
      </w:r>
    </w:p>
    <w:p w:rsidR="00D666FB" w:rsidRDefault="00D666FB" w:rsidP="000F0BB3">
      <w:pPr>
        <w:spacing w:after="0" w:line="360" w:lineRule="auto"/>
        <w:ind w:right="51" w:firstLine="567"/>
        <w:jc w:val="both"/>
        <w:rPr>
          <w:rFonts w:ascii="Arial" w:hAnsi="Arial" w:cs="Arial"/>
          <w:bCs/>
          <w:sz w:val="24"/>
          <w:szCs w:val="24"/>
        </w:rPr>
      </w:pPr>
    </w:p>
    <w:p w:rsidR="00B11D4D" w:rsidRPr="00A57AA8" w:rsidRDefault="00B11D4D" w:rsidP="00074C26">
      <w:pPr>
        <w:spacing w:after="0" w:line="360" w:lineRule="auto"/>
        <w:ind w:right="51" w:firstLine="567"/>
        <w:jc w:val="both"/>
        <w:rPr>
          <w:rFonts w:ascii="Arial" w:hAnsi="Arial" w:cs="Arial"/>
          <w:bCs/>
          <w:sz w:val="24"/>
          <w:szCs w:val="24"/>
        </w:rPr>
      </w:pPr>
      <w:r w:rsidRPr="00A57AA8">
        <w:rPr>
          <w:rFonts w:ascii="Arial" w:hAnsi="Arial" w:cs="Arial"/>
          <w:bCs/>
          <w:sz w:val="24"/>
          <w:szCs w:val="24"/>
        </w:rPr>
        <w:t>Luego</w:t>
      </w:r>
      <w:r w:rsidR="002A611A" w:rsidRPr="00A57AA8">
        <w:rPr>
          <w:rFonts w:ascii="Arial" w:hAnsi="Arial" w:cs="Arial"/>
          <w:bCs/>
          <w:sz w:val="24"/>
          <w:szCs w:val="24"/>
        </w:rPr>
        <w:t xml:space="preserve"> en su caso,</w:t>
      </w:r>
      <w:r w:rsidRPr="00A57AA8">
        <w:rPr>
          <w:rFonts w:ascii="Arial" w:hAnsi="Arial" w:cs="Arial"/>
          <w:bCs/>
          <w:sz w:val="24"/>
          <w:szCs w:val="24"/>
        </w:rPr>
        <w:t xml:space="preserve"> quien debió iniciar el procedimiento y sancionar al servidor público </w:t>
      </w:r>
      <w:r w:rsidR="000718FF">
        <w:rPr>
          <w:rFonts w:ascii="Arial" w:eastAsia="Times New Roman" w:hAnsi="Arial" w:cs="Arial"/>
          <w:b/>
          <w:bCs/>
          <w:iCs/>
          <w:kern w:val="2"/>
          <w:sz w:val="24"/>
          <w:szCs w:val="24"/>
          <w:lang w:val="es-ES_tradnl" w:eastAsia="es-ES"/>
        </w:rPr>
        <w:t>**********</w:t>
      </w:r>
      <w:r w:rsidR="000718FF" w:rsidRPr="00A57AA8">
        <w:rPr>
          <w:rFonts w:ascii="Arial" w:eastAsia="Times New Roman" w:hAnsi="Arial" w:cs="Arial"/>
          <w:sz w:val="24"/>
          <w:szCs w:val="24"/>
          <w:lang w:val="es-ES_tradnl" w:eastAsia="es-ES"/>
        </w:rPr>
        <w:t>,</w:t>
      </w:r>
      <w:r w:rsidRPr="00A57AA8">
        <w:rPr>
          <w:rFonts w:ascii="Arial" w:hAnsi="Arial" w:cs="Arial"/>
          <w:bCs/>
          <w:sz w:val="24"/>
          <w:szCs w:val="24"/>
        </w:rPr>
        <w:t xml:space="preserve"> sería el Consejo Local de Profesionalización, </w:t>
      </w:r>
      <w:r w:rsidRPr="00A57AA8">
        <w:rPr>
          <w:rFonts w:ascii="Arial" w:hAnsi="Arial" w:cs="Arial"/>
          <w:bCs/>
          <w:sz w:val="24"/>
          <w:szCs w:val="24"/>
        </w:rPr>
        <w:lastRenderedPageBreak/>
        <w:t>integrado por el propio procurador, los subprocuradores, los fiscales, el titular de la agencia investigadora, el titular del instituto de servicios periciales, un agente del Ministerio Público, un integrante de la agencia investigadora y un perito de Instituto de Servicios Peri</w:t>
      </w:r>
      <w:r w:rsidR="00562CCB" w:rsidRPr="00A57AA8">
        <w:rPr>
          <w:rFonts w:ascii="Arial" w:hAnsi="Arial" w:cs="Arial"/>
          <w:bCs/>
          <w:sz w:val="24"/>
          <w:szCs w:val="24"/>
        </w:rPr>
        <w:t>ci</w:t>
      </w:r>
      <w:r w:rsidRPr="00A57AA8">
        <w:rPr>
          <w:rFonts w:ascii="Arial" w:hAnsi="Arial" w:cs="Arial"/>
          <w:bCs/>
          <w:sz w:val="24"/>
          <w:szCs w:val="24"/>
        </w:rPr>
        <w:t>al</w:t>
      </w:r>
      <w:r w:rsidR="005A2698" w:rsidRPr="00A57AA8">
        <w:rPr>
          <w:rFonts w:ascii="Arial" w:hAnsi="Arial" w:cs="Arial"/>
          <w:bCs/>
          <w:sz w:val="24"/>
          <w:szCs w:val="24"/>
        </w:rPr>
        <w:t xml:space="preserve">es, </w:t>
      </w:r>
      <w:r w:rsidRPr="00A57AA8">
        <w:rPr>
          <w:rFonts w:ascii="Arial" w:hAnsi="Arial" w:cs="Arial"/>
          <w:bCs/>
          <w:sz w:val="24"/>
          <w:szCs w:val="24"/>
        </w:rPr>
        <w:t>un inte</w:t>
      </w:r>
      <w:r w:rsidR="005A2698" w:rsidRPr="00A57AA8">
        <w:rPr>
          <w:rFonts w:ascii="Arial" w:hAnsi="Arial" w:cs="Arial"/>
          <w:bCs/>
          <w:sz w:val="24"/>
          <w:szCs w:val="24"/>
        </w:rPr>
        <w:t>gr</w:t>
      </w:r>
      <w:r w:rsidRPr="00A57AA8">
        <w:rPr>
          <w:rFonts w:ascii="Arial" w:hAnsi="Arial" w:cs="Arial"/>
          <w:bCs/>
          <w:sz w:val="24"/>
          <w:szCs w:val="24"/>
        </w:rPr>
        <w:t xml:space="preserve">ante de carrera, y demás servidores públicos que determine el reglamento del servicio </w:t>
      </w:r>
      <w:r w:rsidR="005A2698" w:rsidRPr="00A57AA8">
        <w:rPr>
          <w:rFonts w:ascii="Arial" w:hAnsi="Arial" w:cs="Arial"/>
          <w:bCs/>
          <w:sz w:val="24"/>
          <w:szCs w:val="24"/>
        </w:rPr>
        <w:t>civil de carrera o por acuerdo del Consejo Local de Profesionalización</w:t>
      </w:r>
      <w:r w:rsidR="00FC17A9">
        <w:rPr>
          <w:rFonts w:ascii="Arial" w:hAnsi="Arial" w:cs="Arial"/>
          <w:bCs/>
          <w:sz w:val="24"/>
          <w:szCs w:val="24"/>
        </w:rPr>
        <w:t>.</w:t>
      </w:r>
    </w:p>
    <w:p w:rsidR="00BB213D" w:rsidRPr="00A57AA8" w:rsidRDefault="00BB213D" w:rsidP="00074C26">
      <w:pPr>
        <w:spacing w:after="0" w:line="360" w:lineRule="auto"/>
        <w:ind w:right="51" w:firstLine="567"/>
        <w:jc w:val="both"/>
        <w:rPr>
          <w:rFonts w:ascii="Arial" w:hAnsi="Arial" w:cs="Arial"/>
          <w:bCs/>
          <w:sz w:val="24"/>
          <w:szCs w:val="24"/>
        </w:rPr>
      </w:pPr>
    </w:p>
    <w:p w:rsidR="00D21D2B" w:rsidRPr="00A57AA8" w:rsidRDefault="00B11D4D" w:rsidP="001127A7">
      <w:pPr>
        <w:spacing w:after="0" w:line="360" w:lineRule="auto"/>
        <w:ind w:right="51" w:firstLine="567"/>
        <w:jc w:val="both"/>
        <w:rPr>
          <w:rFonts w:ascii="Arial" w:hAnsi="Arial" w:cs="Arial"/>
          <w:color w:val="000000"/>
          <w:sz w:val="24"/>
          <w:szCs w:val="24"/>
        </w:rPr>
      </w:pPr>
      <w:r w:rsidRPr="00A57AA8">
        <w:rPr>
          <w:rFonts w:ascii="Arial" w:hAnsi="Arial" w:cs="Arial"/>
          <w:bCs/>
          <w:sz w:val="24"/>
          <w:szCs w:val="24"/>
        </w:rPr>
        <w:t xml:space="preserve">De este modo, </w:t>
      </w:r>
      <w:r w:rsidRPr="00A57AA8">
        <w:rPr>
          <w:rFonts w:ascii="Arial" w:hAnsi="Arial" w:cs="Arial"/>
          <w:sz w:val="24"/>
          <w:szCs w:val="24"/>
        </w:rPr>
        <w:t xml:space="preserve">se hace evidente que el acto de autoridad </w:t>
      </w:r>
      <w:r w:rsidR="002A611A" w:rsidRPr="00A57AA8">
        <w:rPr>
          <w:rFonts w:ascii="Arial" w:hAnsi="Arial" w:cs="Arial"/>
          <w:sz w:val="24"/>
          <w:szCs w:val="24"/>
        </w:rPr>
        <w:t xml:space="preserve">del Procurador General de Justicia del Estado ahora Fiscal General del Estado, </w:t>
      </w:r>
      <w:r w:rsidRPr="00A57AA8">
        <w:rPr>
          <w:rFonts w:ascii="Arial" w:hAnsi="Arial" w:cs="Arial"/>
          <w:sz w:val="24"/>
          <w:szCs w:val="24"/>
        </w:rPr>
        <w:t>que se analiza, incumple con el requisito formal de una correcta fundamentación y motivación</w:t>
      </w:r>
      <w:r w:rsidR="00504173">
        <w:rPr>
          <w:rFonts w:ascii="Arial" w:hAnsi="Arial" w:cs="Arial"/>
          <w:sz w:val="24"/>
          <w:szCs w:val="24"/>
        </w:rPr>
        <w:t xml:space="preserve"> de su competencia, </w:t>
      </w:r>
      <w:r w:rsidR="003415E3">
        <w:rPr>
          <w:rFonts w:ascii="Arial" w:hAnsi="Arial" w:cs="Arial"/>
          <w:sz w:val="24"/>
          <w:szCs w:val="24"/>
        </w:rPr>
        <w:t xml:space="preserve">como lo </w:t>
      </w:r>
      <w:r w:rsidR="001127A7" w:rsidRPr="00A57AA8">
        <w:rPr>
          <w:rFonts w:ascii="Arial" w:hAnsi="Arial" w:cs="Arial"/>
          <w:sz w:val="24"/>
          <w:szCs w:val="24"/>
        </w:rPr>
        <w:t xml:space="preserve">establece </w:t>
      </w:r>
      <w:r w:rsidR="00074C26" w:rsidRPr="00A57AA8">
        <w:rPr>
          <w:rFonts w:ascii="Arial" w:hAnsi="Arial" w:cs="Arial"/>
          <w:color w:val="000000"/>
          <w:sz w:val="24"/>
          <w:szCs w:val="24"/>
        </w:rPr>
        <w:t>el artículo 7 fracciones I y V, de la Ley de Justicia Administrativa para el Estado de Oaxaca</w:t>
      </w:r>
      <w:r w:rsidR="00D21D2B" w:rsidRPr="00A57AA8">
        <w:rPr>
          <w:rFonts w:ascii="Arial" w:hAnsi="Arial" w:cs="Arial"/>
          <w:color w:val="000000"/>
          <w:sz w:val="24"/>
          <w:szCs w:val="24"/>
        </w:rPr>
        <w:t>.</w:t>
      </w:r>
    </w:p>
    <w:p w:rsidR="00D21D2B" w:rsidRPr="00A57AA8" w:rsidRDefault="00D21D2B" w:rsidP="001127A7">
      <w:pPr>
        <w:spacing w:after="0" w:line="360" w:lineRule="auto"/>
        <w:ind w:right="51" w:firstLine="567"/>
        <w:jc w:val="both"/>
        <w:rPr>
          <w:rFonts w:ascii="Arial" w:hAnsi="Arial" w:cs="Arial"/>
          <w:color w:val="000000"/>
          <w:sz w:val="24"/>
          <w:szCs w:val="24"/>
        </w:rPr>
      </w:pPr>
    </w:p>
    <w:p w:rsidR="00D21D2B" w:rsidRPr="00A57AA8" w:rsidRDefault="00D21D2B" w:rsidP="001127A7">
      <w:pPr>
        <w:spacing w:after="0" w:line="360" w:lineRule="auto"/>
        <w:ind w:right="51" w:firstLine="567"/>
        <w:jc w:val="both"/>
        <w:rPr>
          <w:rFonts w:ascii="Arial" w:hAnsi="Arial" w:cs="Arial"/>
          <w:color w:val="000000"/>
          <w:sz w:val="24"/>
          <w:szCs w:val="24"/>
          <w:lang w:val="es-ES"/>
        </w:rPr>
      </w:pPr>
      <w:r w:rsidRPr="00A57AA8">
        <w:rPr>
          <w:rFonts w:ascii="Arial" w:hAnsi="Arial" w:cs="Arial"/>
          <w:color w:val="000000"/>
          <w:sz w:val="24"/>
          <w:szCs w:val="24"/>
        </w:rPr>
        <w:t xml:space="preserve">En consecuencia, </w:t>
      </w:r>
      <w:r w:rsidR="00074C26" w:rsidRPr="00A57AA8">
        <w:rPr>
          <w:rFonts w:ascii="Arial" w:hAnsi="Arial" w:cs="Arial"/>
          <w:color w:val="000000"/>
          <w:sz w:val="24"/>
          <w:szCs w:val="24"/>
        </w:rPr>
        <w:t xml:space="preserve">es procedente declarar la </w:t>
      </w:r>
      <w:r w:rsidR="00074C26" w:rsidRPr="00A57AA8">
        <w:rPr>
          <w:rFonts w:ascii="Arial" w:hAnsi="Arial" w:cs="Arial"/>
          <w:b/>
          <w:color w:val="000000"/>
          <w:sz w:val="24"/>
          <w:szCs w:val="24"/>
        </w:rPr>
        <w:t xml:space="preserve">NULIDAD LISA Y LLANA </w:t>
      </w:r>
      <w:r w:rsidR="00074C26" w:rsidRPr="00A57AA8">
        <w:rPr>
          <w:rFonts w:ascii="Arial" w:hAnsi="Arial" w:cs="Arial"/>
          <w:color w:val="000000"/>
          <w:sz w:val="24"/>
          <w:szCs w:val="24"/>
        </w:rPr>
        <w:t xml:space="preserve">de la </w:t>
      </w:r>
      <w:r w:rsidR="00074C26" w:rsidRPr="00A57AA8">
        <w:rPr>
          <w:rFonts w:ascii="Arial" w:hAnsi="Arial" w:cs="Arial"/>
          <w:sz w:val="24"/>
          <w:szCs w:val="24"/>
          <w:lang w:val="es-ES"/>
        </w:rPr>
        <w:t>resolución dictada el</w:t>
      </w:r>
      <w:r w:rsidRPr="00A57AA8">
        <w:rPr>
          <w:rFonts w:ascii="Arial" w:hAnsi="Arial" w:cs="Arial"/>
          <w:sz w:val="24"/>
          <w:szCs w:val="24"/>
          <w:lang w:val="es-ES"/>
        </w:rPr>
        <w:t xml:space="preserve"> </w:t>
      </w:r>
      <w:r w:rsidRPr="00A57AA8">
        <w:rPr>
          <w:rFonts w:ascii="Arial" w:hAnsi="Arial" w:cs="Arial"/>
          <w:sz w:val="24"/>
          <w:szCs w:val="24"/>
        </w:rPr>
        <w:t xml:space="preserve">el 22 veintidós de mayo de 2017 dos mil diecisiete, por el Fiscal General del Estado, en el expediente administrativo de investigación </w:t>
      </w:r>
      <w:r w:rsidR="00161F6F">
        <w:rPr>
          <w:rFonts w:ascii="Arial" w:hAnsi="Arial" w:cs="Arial"/>
          <w:sz w:val="24"/>
          <w:szCs w:val="24"/>
        </w:rPr>
        <w:t>**********</w:t>
      </w:r>
      <w:r w:rsidR="00161F6F" w:rsidRPr="00A57AA8">
        <w:rPr>
          <w:rFonts w:ascii="Arial" w:hAnsi="Arial" w:cs="Arial"/>
          <w:sz w:val="24"/>
          <w:szCs w:val="24"/>
        </w:rPr>
        <w:t>,</w:t>
      </w:r>
      <w:r w:rsidRPr="00A57AA8">
        <w:rPr>
          <w:rFonts w:ascii="Arial" w:hAnsi="Arial" w:cs="Arial"/>
          <w:sz w:val="24"/>
          <w:szCs w:val="24"/>
        </w:rPr>
        <w:t xml:space="preserve"> iniciado en contra del actor </w:t>
      </w:r>
      <w:r w:rsidR="000718FF">
        <w:rPr>
          <w:rFonts w:ascii="Arial" w:eastAsia="Times New Roman" w:hAnsi="Arial" w:cs="Arial"/>
          <w:b/>
          <w:bCs/>
          <w:iCs/>
          <w:kern w:val="2"/>
          <w:sz w:val="24"/>
          <w:szCs w:val="24"/>
          <w:lang w:val="es-ES_tradnl" w:eastAsia="es-ES"/>
        </w:rPr>
        <w:t>**********</w:t>
      </w:r>
      <w:r w:rsidR="000718FF" w:rsidRPr="00A57AA8">
        <w:rPr>
          <w:rFonts w:ascii="Arial" w:eastAsia="Times New Roman" w:hAnsi="Arial" w:cs="Arial"/>
          <w:sz w:val="24"/>
          <w:szCs w:val="24"/>
          <w:lang w:val="es-ES_tradnl" w:eastAsia="es-ES"/>
        </w:rPr>
        <w:t>,</w:t>
      </w:r>
      <w:r w:rsidRPr="00A57AA8">
        <w:rPr>
          <w:rFonts w:ascii="Arial" w:hAnsi="Arial" w:cs="Arial"/>
          <w:sz w:val="24"/>
          <w:szCs w:val="24"/>
        </w:rPr>
        <w:t xml:space="preserve"> Agente Estatal de Investigaciones, dependiente de la ahora Fiscalía General del Estado, </w:t>
      </w:r>
      <w:r w:rsidR="001B7360" w:rsidRPr="00A57AA8">
        <w:rPr>
          <w:rFonts w:ascii="Arial" w:hAnsi="Arial" w:cs="Arial"/>
          <w:sz w:val="24"/>
          <w:szCs w:val="24"/>
        </w:rPr>
        <w:t xml:space="preserve">en </w:t>
      </w:r>
      <w:r w:rsidRPr="00A57AA8">
        <w:rPr>
          <w:rFonts w:ascii="Arial" w:hAnsi="Arial" w:cs="Arial"/>
          <w:sz w:val="24"/>
          <w:szCs w:val="24"/>
        </w:rPr>
        <w:t xml:space="preserve">la que se ordenó de manera inmediata y definitiva su separación al cargo que venía desempeñando </w:t>
      </w:r>
    </w:p>
    <w:p w:rsidR="00D21D2B" w:rsidRPr="00A57AA8" w:rsidRDefault="00D21D2B" w:rsidP="001127A7">
      <w:pPr>
        <w:spacing w:after="0" w:line="360" w:lineRule="auto"/>
        <w:ind w:right="51" w:firstLine="567"/>
        <w:jc w:val="both"/>
        <w:rPr>
          <w:rFonts w:ascii="Arial" w:hAnsi="Arial" w:cs="Arial"/>
          <w:color w:val="000000"/>
          <w:sz w:val="24"/>
          <w:szCs w:val="24"/>
          <w:lang w:val="es-ES"/>
        </w:rPr>
      </w:pPr>
    </w:p>
    <w:p w:rsidR="000B3E1F" w:rsidRDefault="00B32325" w:rsidP="00B32325">
      <w:pPr>
        <w:spacing w:after="0" w:line="360" w:lineRule="auto"/>
        <w:ind w:firstLine="567"/>
        <w:jc w:val="both"/>
        <w:rPr>
          <w:rFonts w:ascii="Arial" w:hAnsi="Arial" w:cs="Arial"/>
          <w:sz w:val="24"/>
          <w:szCs w:val="24"/>
          <w:lang w:val="es-ES"/>
        </w:rPr>
      </w:pPr>
      <w:r w:rsidRPr="00A57AA8">
        <w:rPr>
          <w:rFonts w:ascii="Arial" w:hAnsi="Arial" w:cs="Arial"/>
          <w:b/>
          <w:sz w:val="24"/>
          <w:szCs w:val="24"/>
          <w:lang w:val="es-ES"/>
        </w:rPr>
        <w:t>TERCERO</w:t>
      </w:r>
      <w:r w:rsidRPr="00A57AA8">
        <w:rPr>
          <w:rFonts w:ascii="Arial" w:hAnsi="Arial" w:cs="Arial"/>
          <w:sz w:val="24"/>
          <w:szCs w:val="24"/>
          <w:lang w:val="es-ES"/>
        </w:rPr>
        <w:t>. Cabe precisar que la naturaleza de la nulidad lisa y llana implica la aniquilación total, la desaparición en el orden jurídico de la resolución o acto impugnado; por lo que deben volver las cosas al estado en que se encontraban antes de la emisión del acto controvertido, como si éste no existiera, lo que en el caso conduciría al hoy actor, fuera reincorporad</w:t>
      </w:r>
      <w:r w:rsidR="00C25A6A" w:rsidRPr="00A57AA8">
        <w:rPr>
          <w:rFonts w:ascii="Arial" w:hAnsi="Arial" w:cs="Arial"/>
          <w:sz w:val="24"/>
          <w:szCs w:val="24"/>
          <w:lang w:val="es-ES"/>
        </w:rPr>
        <w:t>o</w:t>
      </w:r>
      <w:r w:rsidRPr="00A57AA8">
        <w:rPr>
          <w:rFonts w:ascii="Arial" w:hAnsi="Arial" w:cs="Arial"/>
          <w:sz w:val="24"/>
          <w:szCs w:val="24"/>
          <w:lang w:val="es-ES"/>
        </w:rPr>
        <w:t xml:space="preserve"> como </w:t>
      </w:r>
      <w:r w:rsidR="00C25A6A" w:rsidRPr="00A57AA8">
        <w:rPr>
          <w:rFonts w:ascii="Arial" w:hAnsi="Arial" w:cs="Arial"/>
          <w:sz w:val="24"/>
          <w:szCs w:val="24"/>
          <w:lang w:val="es-ES"/>
        </w:rPr>
        <w:t>Agente Estatal de Investigaciones de la</w:t>
      </w:r>
      <w:r w:rsidR="005F094A" w:rsidRPr="00A57AA8">
        <w:rPr>
          <w:rFonts w:ascii="Arial" w:hAnsi="Arial" w:cs="Arial"/>
          <w:sz w:val="24"/>
          <w:szCs w:val="24"/>
          <w:lang w:val="es-ES"/>
        </w:rPr>
        <w:t xml:space="preserve"> Procuraduría General del Estado</w:t>
      </w:r>
      <w:r w:rsidR="00D77260">
        <w:rPr>
          <w:rFonts w:ascii="Arial" w:hAnsi="Arial" w:cs="Arial"/>
          <w:sz w:val="24"/>
          <w:szCs w:val="24"/>
          <w:lang w:val="es-ES"/>
        </w:rPr>
        <w:t>,</w:t>
      </w:r>
      <w:r w:rsidR="00C25A6A" w:rsidRPr="00A57AA8">
        <w:rPr>
          <w:rFonts w:ascii="Arial" w:hAnsi="Arial" w:cs="Arial"/>
          <w:sz w:val="24"/>
          <w:szCs w:val="24"/>
          <w:lang w:val="es-ES"/>
        </w:rPr>
        <w:t xml:space="preserve"> ahora Fiscalía General del Estado</w:t>
      </w:r>
      <w:r w:rsidR="00D77260">
        <w:rPr>
          <w:rFonts w:ascii="Arial" w:hAnsi="Arial" w:cs="Arial"/>
          <w:sz w:val="24"/>
          <w:szCs w:val="24"/>
          <w:lang w:val="es-ES"/>
        </w:rPr>
        <w:t xml:space="preserve">, </w:t>
      </w:r>
      <w:r w:rsidRPr="00D77260">
        <w:rPr>
          <w:rFonts w:ascii="Arial" w:hAnsi="Arial" w:cs="Arial"/>
          <w:b/>
          <w:sz w:val="24"/>
          <w:szCs w:val="24"/>
          <w:lang w:val="es-ES"/>
        </w:rPr>
        <w:t>sin embargo</w:t>
      </w:r>
      <w:r w:rsidRPr="00A57AA8">
        <w:rPr>
          <w:rFonts w:ascii="Arial" w:hAnsi="Arial" w:cs="Arial"/>
          <w:sz w:val="24"/>
          <w:szCs w:val="24"/>
          <w:lang w:val="es-ES"/>
        </w:rPr>
        <w:t xml:space="preserve"> lo anterior resulta improcedente, por la restricción</w:t>
      </w:r>
      <w:r w:rsidR="0057443A" w:rsidRPr="00A57AA8">
        <w:rPr>
          <w:rFonts w:ascii="Arial" w:hAnsi="Arial" w:cs="Arial"/>
          <w:sz w:val="24"/>
          <w:szCs w:val="24"/>
          <w:lang w:val="es-ES"/>
        </w:rPr>
        <w:t xml:space="preserve"> expresa del artículo 123, a</w:t>
      </w:r>
      <w:r w:rsidRPr="00A57AA8">
        <w:rPr>
          <w:rFonts w:ascii="Arial" w:hAnsi="Arial" w:cs="Arial"/>
          <w:sz w:val="24"/>
          <w:szCs w:val="24"/>
          <w:lang w:val="es-ES"/>
        </w:rPr>
        <w:t>partado B, fracción XIII, primero y segundo párrafo de la Constitución Federal, que prohíbe en todos los casos la reincorporación al servicio policial, cualquiera que hubiera sido el resultado del juicio o medio de defensa promovido</w:t>
      </w:r>
      <w:r w:rsidR="000B3E1F">
        <w:rPr>
          <w:rFonts w:ascii="Arial" w:hAnsi="Arial" w:cs="Arial"/>
          <w:sz w:val="24"/>
          <w:szCs w:val="24"/>
          <w:lang w:val="es-ES"/>
        </w:rPr>
        <w:t xml:space="preserve">. </w:t>
      </w:r>
    </w:p>
    <w:p w:rsidR="00855F14" w:rsidRDefault="00855F14" w:rsidP="00B32325">
      <w:pPr>
        <w:spacing w:after="0" w:line="360" w:lineRule="auto"/>
        <w:ind w:firstLine="567"/>
        <w:jc w:val="both"/>
        <w:rPr>
          <w:rFonts w:ascii="Arial" w:hAnsi="Arial" w:cs="Arial"/>
          <w:sz w:val="24"/>
          <w:szCs w:val="24"/>
          <w:lang w:val="es-ES"/>
        </w:rPr>
      </w:pPr>
    </w:p>
    <w:p w:rsidR="00B32325" w:rsidRPr="00A57AA8" w:rsidRDefault="000B3E1F" w:rsidP="00B32325">
      <w:pPr>
        <w:spacing w:after="0" w:line="360" w:lineRule="auto"/>
        <w:ind w:firstLine="567"/>
        <w:jc w:val="both"/>
        <w:rPr>
          <w:rFonts w:ascii="Arial" w:hAnsi="Arial" w:cs="Arial"/>
          <w:sz w:val="24"/>
          <w:szCs w:val="24"/>
          <w:lang w:val="es-ES"/>
        </w:rPr>
      </w:pPr>
      <w:r>
        <w:rPr>
          <w:rFonts w:ascii="Arial" w:hAnsi="Arial" w:cs="Arial"/>
          <w:sz w:val="24"/>
          <w:szCs w:val="24"/>
          <w:lang w:val="es-ES"/>
        </w:rPr>
        <w:t>Q</w:t>
      </w:r>
      <w:r w:rsidR="00B32325" w:rsidRPr="00A57AA8">
        <w:rPr>
          <w:rFonts w:ascii="Arial" w:hAnsi="Arial" w:cs="Arial"/>
          <w:sz w:val="24"/>
          <w:szCs w:val="24"/>
          <w:lang w:val="es-ES"/>
        </w:rPr>
        <w:t xml:space="preserve">ue para su </w:t>
      </w:r>
      <w:r w:rsidR="00DE412C">
        <w:rPr>
          <w:rFonts w:ascii="Arial" w:hAnsi="Arial" w:cs="Arial"/>
          <w:sz w:val="24"/>
          <w:szCs w:val="24"/>
          <w:lang w:val="es-ES"/>
        </w:rPr>
        <w:t xml:space="preserve">mejor comprensión se transcribe la parte que aquí interesa: </w:t>
      </w:r>
    </w:p>
    <w:p w:rsidR="00B32325" w:rsidRPr="00A57AA8" w:rsidRDefault="00855F14" w:rsidP="00B32325">
      <w:pPr>
        <w:spacing w:line="360" w:lineRule="auto"/>
        <w:ind w:firstLine="567"/>
        <w:jc w:val="both"/>
        <w:rPr>
          <w:rFonts w:ascii="Arial" w:hAnsi="Arial" w:cs="Arial"/>
          <w:i/>
          <w:sz w:val="24"/>
          <w:szCs w:val="24"/>
          <w:lang w:val="es-ES"/>
        </w:rPr>
      </w:pPr>
      <w:r>
        <w:rPr>
          <w:rFonts w:ascii="Arial" w:hAnsi="Arial" w:cs="Arial"/>
          <w:b/>
          <w:i/>
          <w:sz w:val="24"/>
          <w:szCs w:val="24"/>
          <w:lang w:val="es-ES"/>
        </w:rPr>
        <w:t>“</w:t>
      </w:r>
      <w:r w:rsidR="00B32325" w:rsidRPr="00A57AA8">
        <w:rPr>
          <w:rFonts w:ascii="Arial" w:hAnsi="Arial" w:cs="Arial"/>
          <w:b/>
          <w:i/>
          <w:sz w:val="24"/>
          <w:szCs w:val="24"/>
          <w:lang w:val="es-ES"/>
        </w:rPr>
        <w:t>Artículo. 123</w:t>
      </w:r>
      <w:r w:rsidR="00B32325" w:rsidRPr="00A57AA8">
        <w:rPr>
          <w:rFonts w:ascii="Arial" w:hAnsi="Arial" w:cs="Arial"/>
          <w:i/>
          <w:sz w:val="24"/>
          <w:szCs w:val="24"/>
          <w:lang w:val="es-ES"/>
        </w:rPr>
        <w:t>; Toda persona tiene derecho al trabajo digno y socialmente útil; al efecto, se promoverán la creación de empleos y la organización social de trabajo, conforme a la Ley.</w:t>
      </w:r>
    </w:p>
    <w:p w:rsidR="00B32325" w:rsidRPr="00A57AA8" w:rsidRDefault="00B32325" w:rsidP="00B32325">
      <w:pPr>
        <w:spacing w:line="360" w:lineRule="auto"/>
        <w:ind w:firstLine="567"/>
        <w:jc w:val="both"/>
        <w:rPr>
          <w:rFonts w:ascii="Arial" w:hAnsi="Arial" w:cs="Arial"/>
          <w:i/>
          <w:sz w:val="24"/>
          <w:szCs w:val="24"/>
          <w:lang w:val="es-ES"/>
        </w:rPr>
      </w:pPr>
      <w:r w:rsidRPr="00A57AA8">
        <w:rPr>
          <w:rFonts w:ascii="Arial" w:hAnsi="Arial" w:cs="Arial"/>
          <w:i/>
          <w:sz w:val="24"/>
          <w:szCs w:val="24"/>
          <w:lang w:val="es-ES"/>
        </w:rPr>
        <w:t xml:space="preserve">El congreso de la unión sin contravenir a las bases siguientes deberá expedir leyes sobre el trabajo las cuales regirán: </w:t>
      </w:r>
    </w:p>
    <w:p w:rsidR="00B32325" w:rsidRPr="00A57AA8" w:rsidRDefault="00B32325" w:rsidP="00B32325">
      <w:pPr>
        <w:spacing w:line="360" w:lineRule="auto"/>
        <w:ind w:firstLine="567"/>
        <w:jc w:val="both"/>
        <w:rPr>
          <w:rFonts w:ascii="Arial" w:hAnsi="Arial" w:cs="Arial"/>
          <w:i/>
          <w:sz w:val="24"/>
          <w:szCs w:val="24"/>
          <w:lang w:val="es-ES"/>
        </w:rPr>
      </w:pPr>
      <w:r w:rsidRPr="00A57AA8">
        <w:rPr>
          <w:rFonts w:ascii="Arial" w:hAnsi="Arial" w:cs="Arial"/>
          <w:i/>
          <w:sz w:val="24"/>
          <w:szCs w:val="24"/>
          <w:lang w:val="es-ES"/>
        </w:rPr>
        <w:t>Apartado B. entre los poderes de la unión y sus trabajadores:</w:t>
      </w:r>
    </w:p>
    <w:p w:rsidR="00B32325" w:rsidRPr="00A57AA8" w:rsidRDefault="00B32325" w:rsidP="00B32325">
      <w:pPr>
        <w:spacing w:line="360" w:lineRule="auto"/>
        <w:ind w:firstLine="567"/>
        <w:jc w:val="both"/>
        <w:rPr>
          <w:rFonts w:ascii="Arial" w:hAnsi="Arial" w:cs="Arial"/>
          <w:b/>
          <w:i/>
          <w:sz w:val="24"/>
          <w:szCs w:val="24"/>
          <w:lang w:val="es-ES"/>
        </w:rPr>
      </w:pPr>
      <w:r w:rsidRPr="00A57AA8">
        <w:rPr>
          <w:rFonts w:ascii="Arial" w:hAnsi="Arial" w:cs="Arial"/>
          <w:i/>
          <w:sz w:val="24"/>
          <w:szCs w:val="24"/>
          <w:lang w:val="es-ES"/>
        </w:rPr>
        <w:lastRenderedPageBreak/>
        <w:t>Fracción XIII; Los militares, marinos, personal del servicio exterior, agentes del Ministerio Público, peritos y los miembros de las instituciones policiales</w:t>
      </w:r>
      <w:r w:rsidRPr="00A57AA8">
        <w:rPr>
          <w:rFonts w:ascii="Arial" w:hAnsi="Arial" w:cs="Arial"/>
          <w:b/>
          <w:i/>
          <w:sz w:val="24"/>
          <w:szCs w:val="24"/>
          <w:lang w:val="es-ES"/>
        </w:rPr>
        <w:t xml:space="preserve">, se regirán por sus propias leyes. </w:t>
      </w:r>
    </w:p>
    <w:p w:rsidR="00B32325" w:rsidRPr="00A57AA8" w:rsidRDefault="00B32325" w:rsidP="00B32325">
      <w:pPr>
        <w:spacing w:after="0" w:line="360" w:lineRule="auto"/>
        <w:ind w:firstLine="567"/>
        <w:jc w:val="both"/>
        <w:rPr>
          <w:rFonts w:ascii="Arial" w:hAnsi="Arial" w:cs="Arial"/>
          <w:i/>
          <w:sz w:val="24"/>
          <w:szCs w:val="24"/>
          <w:lang w:val="es-ES"/>
        </w:rPr>
      </w:pPr>
      <w:r w:rsidRPr="00A57AA8">
        <w:rPr>
          <w:rFonts w:ascii="Arial" w:hAnsi="Arial" w:cs="Arial"/>
          <w:i/>
          <w:sz w:val="24"/>
          <w:szCs w:val="24"/>
          <w:lang w:val="es-ES"/>
        </w:rPr>
        <w:t xml:space="preserve">Los agentes del Ministerio Público, los peritos y los miembros de las instituciones policiales de la Federación, el Distrito Federal, los Estados y los Municipios, podrán ser separados de sus cargos si no cumplen con los requisitos que las leyes vigentes en el momento del acto señalen para permanecer en dichas instituciones, o removidos por incurrir en responsabilidad en el desempeño de sus funciones. </w:t>
      </w:r>
      <w:r w:rsidRPr="00A57AA8">
        <w:rPr>
          <w:rFonts w:ascii="Arial" w:hAnsi="Arial" w:cs="Arial"/>
          <w:b/>
          <w:i/>
          <w:sz w:val="24"/>
          <w:szCs w:val="24"/>
          <w:lang w:val="es-ES"/>
        </w:rPr>
        <w:t>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w:t>
      </w:r>
      <w:r w:rsidRPr="00A57AA8">
        <w:rPr>
          <w:rFonts w:ascii="Arial" w:hAnsi="Arial" w:cs="Arial"/>
          <w:i/>
          <w:sz w:val="24"/>
          <w:szCs w:val="24"/>
          <w:lang w:val="es-ES"/>
        </w:rPr>
        <w:t xml:space="preserve"> cualquiera que sea el resultado del juicio o medio de defensa que se hubiere promovido”. (Énfasis añadido).</w:t>
      </w:r>
    </w:p>
    <w:p w:rsidR="00B32325" w:rsidRPr="00A57AA8" w:rsidRDefault="00B32325" w:rsidP="00B32325">
      <w:pPr>
        <w:spacing w:after="0" w:line="360" w:lineRule="auto"/>
        <w:ind w:right="-283" w:firstLine="567"/>
        <w:jc w:val="both"/>
        <w:rPr>
          <w:rFonts w:ascii="Arial" w:hAnsi="Arial" w:cs="Arial"/>
          <w:sz w:val="24"/>
          <w:szCs w:val="24"/>
          <w:lang w:val="es-ES"/>
        </w:rPr>
      </w:pPr>
    </w:p>
    <w:p w:rsidR="00B32325" w:rsidRPr="00A57AA8" w:rsidRDefault="00B32325" w:rsidP="00B32325">
      <w:pPr>
        <w:spacing w:after="0" w:line="360" w:lineRule="auto"/>
        <w:ind w:firstLine="567"/>
        <w:jc w:val="both"/>
        <w:rPr>
          <w:rFonts w:ascii="Arial" w:hAnsi="Arial" w:cs="Arial"/>
          <w:sz w:val="24"/>
          <w:szCs w:val="24"/>
          <w:lang w:val="es-ES"/>
        </w:rPr>
      </w:pPr>
      <w:r w:rsidRPr="00A57AA8">
        <w:rPr>
          <w:rFonts w:ascii="Arial" w:hAnsi="Arial" w:cs="Arial"/>
          <w:sz w:val="24"/>
          <w:szCs w:val="24"/>
          <w:lang w:val="es-ES"/>
        </w:rPr>
        <w:t>La anterior determinación, tiene sustento legal en la tesis de la Décima Época, con número de registro 2005893, emitida por la Segunda Sala de la Suprema Corte de Justicia de la Nación, publicada en el Semanario Judicial de la Federación, Libro 4, marzo de 2014, Tomo I, visible a página 1083, de rubro y texto siguientes:</w:t>
      </w:r>
    </w:p>
    <w:p w:rsidR="00B32325" w:rsidRPr="00A57AA8" w:rsidRDefault="00B32325" w:rsidP="00B32325">
      <w:pPr>
        <w:spacing w:line="276" w:lineRule="auto"/>
        <w:ind w:left="567" w:right="-376"/>
        <w:jc w:val="both"/>
        <w:rPr>
          <w:rFonts w:ascii="Arial" w:hAnsi="Arial" w:cs="Arial"/>
          <w:b/>
          <w:i/>
          <w:sz w:val="24"/>
          <w:szCs w:val="24"/>
          <w:lang w:val="es-ES"/>
        </w:rPr>
      </w:pPr>
    </w:p>
    <w:p w:rsidR="00B32325" w:rsidRPr="00855F14" w:rsidRDefault="00B32325" w:rsidP="005F094A">
      <w:pPr>
        <w:spacing w:line="276" w:lineRule="auto"/>
        <w:ind w:left="567"/>
        <w:jc w:val="both"/>
        <w:rPr>
          <w:rFonts w:ascii="Arial" w:hAnsi="Arial" w:cs="Arial"/>
          <w:i/>
          <w:lang w:val="es-ES"/>
        </w:rPr>
      </w:pPr>
      <w:r w:rsidRPr="00855F14">
        <w:rPr>
          <w:rFonts w:ascii="Arial" w:hAnsi="Arial" w:cs="Arial"/>
          <w:b/>
          <w:i/>
          <w:lang w:val="es-ES"/>
        </w:rPr>
        <w:t xml:space="preserve">“SEGURIDAD PÚBLICA. LA PROHIBICIÓN DE REINSTALAR EN SU CARGO A LOS MIEMBROS DE LAS INSTITUCIONES POLICIALES, CONSTITUYE UNA RESTRICCIÓN CONSTITUCIONAL. </w:t>
      </w:r>
      <w:r w:rsidRPr="00855F14">
        <w:rPr>
          <w:rFonts w:ascii="Arial" w:hAnsi="Arial" w:cs="Arial"/>
          <w:i/>
          <w:lang w:val="es-ES"/>
        </w:rPr>
        <w:t xml:space="preserve">La prevista en el artículo 123, apartado B, fracción XIII, de la Constitución General de la República, reformado mediante decreto publicado en el Diario Oficial de la Federación el 18 de junio de 2008, no da lugar a que sea posible emprender un ejercicio de armonización o de ponderación entre derechos humanos, pues al ser una restricción constitucional es una condición infranqueable que no pierde su vigencia ni aplicación, la cual constituye una manifestación clara del Constituyente Permanente, que no es susceptible de revisión constitucional, pues se trata de una decisión </w:t>
      </w:r>
      <w:r w:rsidR="00D75705" w:rsidRPr="00855F14">
        <w:rPr>
          <w:rFonts w:ascii="Arial" w:hAnsi="Arial" w:cs="Arial"/>
          <w:i/>
          <w:lang w:val="es-ES"/>
        </w:rPr>
        <w:t>soberana del Estado Mexicano.”</w:t>
      </w:r>
    </w:p>
    <w:p w:rsidR="0014521E" w:rsidRPr="00A57AA8" w:rsidRDefault="0014521E" w:rsidP="00B32325">
      <w:pPr>
        <w:spacing w:after="0" w:line="360" w:lineRule="auto"/>
        <w:ind w:firstLine="567"/>
        <w:jc w:val="both"/>
        <w:rPr>
          <w:rFonts w:ascii="Arial" w:hAnsi="Arial" w:cs="Arial"/>
          <w:sz w:val="24"/>
          <w:szCs w:val="24"/>
          <w:lang w:val="es-ES"/>
        </w:rPr>
      </w:pPr>
    </w:p>
    <w:p w:rsidR="009F7CC6" w:rsidRDefault="00B32325" w:rsidP="00B32325">
      <w:pPr>
        <w:spacing w:after="0" w:line="360" w:lineRule="auto"/>
        <w:ind w:firstLine="567"/>
        <w:jc w:val="both"/>
        <w:rPr>
          <w:rFonts w:ascii="Arial" w:hAnsi="Arial" w:cs="Arial"/>
          <w:sz w:val="24"/>
          <w:szCs w:val="24"/>
          <w:lang w:val="es-ES"/>
        </w:rPr>
      </w:pPr>
      <w:r w:rsidRPr="00A57AA8">
        <w:rPr>
          <w:rFonts w:ascii="Arial" w:hAnsi="Arial" w:cs="Arial"/>
          <w:sz w:val="24"/>
          <w:szCs w:val="24"/>
          <w:lang w:val="es-ES"/>
        </w:rPr>
        <w:t>Por tales razon</w:t>
      </w:r>
      <w:r w:rsidR="004D5B69">
        <w:rPr>
          <w:rFonts w:ascii="Arial" w:hAnsi="Arial" w:cs="Arial"/>
          <w:sz w:val="24"/>
          <w:szCs w:val="24"/>
          <w:lang w:val="es-ES"/>
        </w:rPr>
        <w:t xml:space="preserve">es </w:t>
      </w:r>
      <w:r w:rsidRPr="00A57AA8">
        <w:rPr>
          <w:rFonts w:ascii="Arial" w:hAnsi="Arial" w:cs="Arial"/>
          <w:sz w:val="24"/>
          <w:szCs w:val="24"/>
          <w:lang w:val="es-ES"/>
        </w:rPr>
        <w:t xml:space="preserve">s procedente la </w:t>
      </w:r>
      <w:r w:rsidRPr="00A57AA8">
        <w:rPr>
          <w:rFonts w:ascii="Arial" w:hAnsi="Arial" w:cs="Arial"/>
          <w:b/>
          <w:sz w:val="24"/>
          <w:szCs w:val="24"/>
          <w:lang w:val="es-ES"/>
        </w:rPr>
        <w:t>indemnización</w:t>
      </w:r>
      <w:r w:rsidRPr="00A57AA8">
        <w:rPr>
          <w:rFonts w:ascii="Arial" w:hAnsi="Arial" w:cs="Arial"/>
          <w:sz w:val="24"/>
          <w:szCs w:val="24"/>
          <w:lang w:val="es-ES"/>
        </w:rPr>
        <w:t xml:space="preserve"> </w:t>
      </w:r>
      <w:r w:rsidRPr="00A57AA8">
        <w:rPr>
          <w:rFonts w:ascii="Arial" w:hAnsi="Arial" w:cs="Arial"/>
          <w:b/>
          <w:sz w:val="24"/>
          <w:szCs w:val="24"/>
          <w:lang w:val="es-ES"/>
        </w:rPr>
        <w:t>constitucional</w:t>
      </w:r>
      <w:r w:rsidRPr="00A57AA8">
        <w:rPr>
          <w:rFonts w:ascii="Arial" w:hAnsi="Arial" w:cs="Arial"/>
          <w:sz w:val="24"/>
          <w:szCs w:val="24"/>
          <w:lang w:val="es-ES"/>
        </w:rPr>
        <w:t xml:space="preserve"> y demás prestaciones a favor de la parte actora </w:t>
      </w:r>
      <w:r w:rsidR="000718FF">
        <w:rPr>
          <w:rFonts w:ascii="Arial" w:eastAsia="Times New Roman" w:hAnsi="Arial" w:cs="Arial"/>
          <w:b/>
          <w:bCs/>
          <w:iCs/>
          <w:kern w:val="2"/>
          <w:sz w:val="24"/>
          <w:szCs w:val="24"/>
          <w:lang w:val="es-ES_tradnl" w:eastAsia="es-ES"/>
        </w:rPr>
        <w:t>**********</w:t>
      </w:r>
      <w:r w:rsidR="000718FF" w:rsidRPr="00A57AA8">
        <w:rPr>
          <w:rFonts w:ascii="Arial" w:eastAsia="Times New Roman" w:hAnsi="Arial" w:cs="Arial"/>
          <w:sz w:val="24"/>
          <w:szCs w:val="24"/>
          <w:lang w:val="es-ES_tradnl" w:eastAsia="es-ES"/>
        </w:rPr>
        <w:t>,</w:t>
      </w:r>
      <w:r w:rsidRPr="00A57AA8">
        <w:rPr>
          <w:rFonts w:ascii="Arial" w:hAnsi="Arial" w:cs="Arial"/>
          <w:sz w:val="24"/>
          <w:szCs w:val="24"/>
          <w:lang w:val="es-ES"/>
        </w:rPr>
        <w:t xml:space="preserve"> por lo que para ello, se debe tomar en consideración la fecha de su ingreso que consta </w:t>
      </w:r>
      <w:r w:rsidR="003A40F0" w:rsidRPr="00A57AA8">
        <w:rPr>
          <w:rFonts w:ascii="Arial" w:hAnsi="Arial" w:cs="Arial"/>
          <w:sz w:val="24"/>
          <w:szCs w:val="24"/>
          <w:lang w:val="es-ES"/>
        </w:rPr>
        <w:t>en su nombramiento definitivo de Agente Estatal de Investigaciones de 1 uno de octubre de 2014 dos mil catorce, expedido por el entonces Procurador de Justicia del Estado, al igual que el recibo de pago quincenal del 16 dieciséis al 30 treinta de junio de 2017 dos mil diecisiete, por la cantidad de $4,656.85 (cuatro mil seiscientos cinc</w:t>
      </w:r>
      <w:r w:rsidR="009F7CC6">
        <w:rPr>
          <w:rFonts w:ascii="Arial" w:hAnsi="Arial" w:cs="Arial"/>
          <w:sz w:val="24"/>
          <w:szCs w:val="24"/>
          <w:lang w:val="es-ES"/>
        </w:rPr>
        <w:t xml:space="preserve">uenta y seis pesos 85/100 M.N.), </w:t>
      </w:r>
      <w:r w:rsidR="00052C56">
        <w:rPr>
          <w:rFonts w:ascii="Arial" w:hAnsi="Arial" w:cs="Arial"/>
          <w:sz w:val="24"/>
          <w:szCs w:val="24"/>
          <w:lang w:val="es-ES"/>
        </w:rPr>
        <w:t xml:space="preserve">documentales </w:t>
      </w:r>
      <w:r w:rsidR="009F7CC6" w:rsidRPr="00A57AA8">
        <w:rPr>
          <w:rFonts w:ascii="Arial" w:hAnsi="Arial" w:cs="Arial"/>
          <w:sz w:val="24"/>
          <w:szCs w:val="24"/>
          <w:lang w:val="es-ES"/>
        </w:rPr>
        <w:t xml:space="preserve">que </w:t>
      </w:r>
      <w:r w:rsidR="009F7CC6" w:rsidRPr="00A57AA8">
        <w:rPr>
          <w:rFonts w:ascii="Arial" w:hAnsi="Arial" w:cs="Arial"/>
          <w:sz w:val="24"/>
          <w:szCs w:val="24"/>
          <w:lang w:val="es-ES"/>
        </w:rPr>
        <w:lastRenderedPageBreak/>
        <w:t>hacen prueba plena en los términos del artículo 173 fracción I, de la Ley de la materia</w:t>
      </w:r>
      <w:r w:rsidR="00052C56">
        <w:rPr>
          <w:rFonts w:ascii="Arial" w:hAnsi="Arial" w:cs="Arial"/>
          <w:sz w:val="24"/>
          <w:szCs w:val="24"/>
          <w:lang w:val="es-ES"/>
        </w:rPr>
        <w:t>.</w:t>
      </w:r>
    </w:p>
    <w:p w:rsidR="009F7CC6" w:rsidRDefault="009F7CC6" w:rsidP="00B32325">
      <w:pPr>
        <w:spacing w:after="0" w:line="360" w:lineRule="auto"/>
        <w:ind w:firstLine="567"/>
        <w:jc w:val="both"/>
        <w:rPr>
          <w:rFonts w:ascii="Arial" w:hAnsi="Arial" w:cs="Arial"/>
          <w:sz w:val="24"/>
          <w:szCs w:val="24"/>
          <w:lang w:val="es-ES"/>
        </w:rPr>
      </w:pPr>
    </w:p>
    <w:p w:rsidR="00B32325" w:rsidRPr="00A57AA8" w:rsidRDefault="00824A6C" w:rsidP="00B32325">
      <w:pPr>
        <w:spacing w:after="0" w:line="360" w:lineRule="auto"/>
        <w:ind w:firstLine="567"/>
        <w:jc w:val="both"/>
        <w:rPr>
          <w:rFonts w:ascii="Arial" w:hAnsi="Arial" w:cs="Arial"/>
          <w:sz w:val="24"/>
          <w:szCs w:val="24"/>
          <w:lang w:val="es-ES"/>
        </w:rPr>
      </w:pPr>
      <w:r>
        <w:rPr>
          <w:rFonts w:ascii="Arial" w:hAnsi="Arial" w:cs="Arial"/>
          <w:sz w:val="24"/>
          <w:szCs w:val="24"/>
          <w:lang w:val="es-ES"/>
        </w:rPr>
        <w:t xml:space="preserve">Más no es procedente tomar en consideración </w:t>
      </w:r>
      <w:r w:rsidR="004D5B69">
        <w:rPr>
          <w:rFonts w:ascii="Arial" w:hAnsi="Arial" w:cs="Arial"/>
          <w:sz w:val="24"/>
          <w:szCs w:val="24"/>
          <w:lang w:val="es-ES"/>
        </w:rPr>
        <w:t>el bono mensual que dice el actor también recibiría</w:t>
      </w:r>
      <w:r w:rsidR="00514900">
        <w:rPr>
          <w:rFonts w:ascii="Arial" w:hAnsi="Arial" w:cs="Arial"/>
          <w:sz w:val="24"/>
          <w:szCs w:val="24"/>
          <w:lang w:val="es-ES"/>
        </w:rPr>
        <w:t xml:space="preserve"> por</w:t>
      </w:r>
      <w:r w:rsidR="004D5B69">
        <w:rPr>
          <w:rFonts w:ascii="Arial" w:hAnsi="Arial" w:cs="Arial"/>
          <w:sz w:val="24"/>
          <w:szCs w:val="24"/>
          <w:lang w:val="es-ES"/>
        </w:rPr>
        <w:t xml:space="preserve"> la cantidad de </w:t>
      </w:r>
      <w:r w:rsidR="00514900">
        <w:rPr>
          <w:rFonts w:ascii="Arial" w:hAnsi="Arial" w:cs="Arial"/>
          <w:sz w:val="24"/>
          <w:szCs w:val="24"/>
          <w:lang w:val="es-ES"/>
        </w:rPr>
        <w:t>$</w:t>
      </w:r>
      <w:r w:rsidR="004D5B69">
        <w:rPr>
          <w:rFonts w:ascii="Arial" w:hAnsi="Arial" w:cs="Arial"/>
          <w:sz w:val="24"/>
          <w:szCs w:val="24"/>
          <w:lang w:val="es-ES"/>
        </w:rPr>
        <w:t xml:space="preserve">2,500.00 (dos mil quinientos pesos 00/100 M.N.), </w:t>
      </w:r>
      <w:r w:rsidR="00514900">
        <w:rPr>
          <w:rFonts w:ascii="Arial" w:hAnsi="Arial" w:cs="Arial"/>
          <w:sz w:val="24"/>
          <w:szCs w:val="24"/>
          <w:lang w:val="es-ES"/>
        </w:rPr>
        <w:t>al no probar</w:t>
      </w:r>
      <w:r w:rsidR="000F496F">
        <w:rPr>
          <w:rFonts w:ascii="Arial" w:hAnsi="Arial" w:cs="Arial"/>
          <w:sz w:val="24"/>
          <w:szCs w:val="24"/>
          <w:lang w:val="es-ES"/>
        </w:rPr>
        <w:t xml:space="preserve">lo con prueba alguna, ya que la carga procesal a él le correspondía. </w:t>
      </w:r>
    </w:p>
    <w:p w:rsidR="00B32325" w:rsidRPr="00A57AA8" w:rsidRDefault="00B32325" w:rsidP="00B32325">
      <w:pPr>
        <w:spacing w:after="0" w:line="360" w:lineRule="auto"/>
        <w:ind w:right="-660" w:firstLine="567"/>
        <w:jc w:val="both"/>
        <w:rPr>
          <w:rFonts w:ascii="Arial" w:hAnsi="Arial" w:cs="Arial"/>
          <w:sz w:val="24"/>
          <w:szCs w:val="24"/>
          <w:lang w:val="es-ES"/>
        </w:rPr>
      </w:pPr>
    </w:p>
    <w:p w:rsidR="00B32325" w:rsidRPr="00A57AA8" w:rsidRDefault="00E04BED" w:rsidP="00B32325">
      <w:pPr>
        <w:spacing w:after="0" w:line="360" w:lineRule="auto"/>
        <w:ind w:firstLine="567"/>
        <w:jc w:val="both"/>
        <w:rPr>
          <w:rFonts w:ascii="Arial" w:hAnsi="Arial" w:cs="Arial"/>
          <w:b/>
          <w:sz w:val="24"/>
          <w:szCs w:val="24"/>
          <w:lang w:val="es-ES"/>
        </w:rPr>
      </w:pPr>
      <w:r>
        <w:rPr>
          <w:rFonts w:ascii="Arial" w:hAnsi="Arial" w:cs="Arial"/>
          <w:sz w:val="24"/>
          <w:szCs w:val="24"/>
          <w:lang w:val="es-ES"/>
        </w:rPr>
        <w:t>De ahí que</w:t>
      </w:r>
      <w:r w:rsidR="00B32325" w:rsidRPr="00A57AA8">
        <w:rPr>
          <w:rFonts w:ascii="Arial" w:hAnsi="Arial" w:cs="Arial"/>
          <w:sz w:val="24"/>
          <w:szCs w:val="24"/>
          <w:lang w:val="es-ES"/>
        </w:rPr>
        <w:t xml:space="preserve"> si la parte actora </w:t>
      </w:r>
      <w:r w:rsidR="000718FF">
        <w:rPr>
          <w:rFonts w:ascii="Arial" w:eastAsia="Times New Roman" w:hAnsi="Arial" w:cs="Arial"/>
          <w:b/>
          <w:bCs/>
          <w:iCs/>
          <w:kern w:val="2"/>
          <w:sz w:val="24"/>
          <w:szCs w:val="24"/>
          <w:lang w:val="es-ES_tradnl" w:eastAsia="es-ES"/>
        </w:rPr>
        <w:t>**********</w:t>
      </w:r>
      <w:r w:rsidR="000718FF" w:rsidRPr="00A57AA8">
        <w:rPr>
          <w:rFonts w:ascii="Arial" w:eastAsia="Times New Roman" w:hAnsi="Arial" w:cs="Arial"/>
          <w:sz w:val="24"/>
          <w:szCs w:val="24"/>
          <w:lang w:val="es-ES_tradnl" w:eastAsia="es-ES"/>
        </w:rPr>
        <w:t>,</w:t>
      </w:r>
      <w:r w:rsidR="00B32325" w:rsidRPr="00A57AA8">
        <w:rPr>
          <w:rFonts w:ascii="Arial" w:hAnsi="Arial" w:cs="Arial"/>
          <w:sz w:val="24"/>
          <w:szCs w:val="24"/>
        </w:rPr>
        <w:t xml:space="preserve"> </w:t>
      </w:r>
      <w:r w:rsidR="00B32325" w:rsidRPr="00A57AA8">
        <w:rPr>
          <w:rFonts w:ascii="Arial" w:hAnsi="Arial" w:cs="Arial"/>
          <w:sz w:val="24"/>
          <w:szCs w:val="24"/>
          <w:lang w:val="es-ES"/>
        </w:rPr>
        <w:t xml:space="preserve">percibía como </w:t>
      </w:r>
      <w:r w:rsidR="0005510D">
        <w:rPr>
          <w:rFonts w:ascii="Arial" w:hAnsi="Arial" w:cs="Arial"/>
          <w:sz w:val="24"/>
          <w:szCs w:val="24"/>
          <w:lang w:val="es-ES"/>
        </w:rPr>
        <w:t xml:space="preserve">Agente Estatal de Investigaciones, </w:t>
      </w:r>
      <w:r w:rsidR="00877EB8">
        <w:rPr>
          <w:rFonts w:ascii="Arial" w:hAnsi="Arial" w:cs="Arial"/>
          <w:sz w:val="24"/>
          <w:szCs w:val="24"/>
          <w:lang w:val="es-ES"/>
        </w:rPr>
        <w:t xml:space="preserve">el </w:t>
      </w:r>
      <w:r w:rsidR="00B32325" w:rsidRPr="00A57AA8">
        <w:rPr>
          <w:rFonts w:ascii="Arial" w:hAnsi="Arial" w:cs="Arial"/>
          <w:sz w:val="24"/>
          <w:szCs w:val="24"/>
          <w:lang w:val="es-ES"/>
        </w:rPr>
        <w:t>salario quincenal neto por la cantidad de $</w:t>
      </w:r>
      <w:r w:rsidR="0014521E" w:rsidRPr="00A57AA8">
        <w:rPr>
          <w:rFonts w:ascii="Arial" w:hAnsi="Arial" w:cs="Arial"/>
          <w:sz w:val="24"/>
          <w:szCs w:val="24"/>
          <w:lang w:val="es-ES"/>
        </w:rPr>
        <w:t>4,656.85 (cuatro mil seiscientos cincuenta y seis pesos 85/100 M.N.)</w:t>
      </w:r>
      <w:r w:rsidR="00B32325" w:rsidRPr="00A57AA8">
        <w:rPr>
          <w:rFonts w:ascii="Arial" w:hAnsi="Arial" w:cs="Arial"/>
          <w:sz w:val="24"/>
          <w:szCs w:val="24"/>
          <w:lang w:val="es-ES"/>
        </w:rPr>
        <w:t xml:space="preserve">, esta </w:t>
      </w:r>
      <w:r w:rsidR="00877EB8">
        <w:rPr>
          <w:rFonts w:ascii="Arial" w:hAnsi="Arial" w:cs="Arial"/>
          <w:sz w:val="24"/>
          <w:szCs w:val="24"/>
          <w:lang w:val="es-ES"/>
        </w:rPr>
        <w:t xml:space="preserve">al </w:t>
      </w:r>
      <w:r w:rsidR="00B32325" w:rsidRPr="00A57AA8">
        <w:rPr>
          <w:rFonts w:ascii="Arial" w:hAnsi="Arial" w:cs="Arial"/>
          <w:sz w:val="24"/>
          <w:szCs w:val="24"/>
          <w:lang w:val="es-ES"/>
        </w:rPr>
        <w:t>divi</w:t>
      </w:r>
      <w:r w:rsidR="00877EB8">
        <w:rPr>
          <w:rFonts w:ascii="Arial" w:hAnsi="Arial" w:cs="Arial"/>
          <w:sz w:val="24"/>
          <w:szCs w:val="24"/>
          <w:lang w:val="es-ES"/>
        </w:rPr>
        <w:t>dirse en quince días, resulta</w:t>
      </w:r>
      <w:r w:rsidR="00B32325" w:rsidRPr="00A57AA8">
        <w:rPr>
          <w:rFonts w:ascii="Arial" w:hAnsi="Arial" w:cs="Arial"/>
          <w:sz w:val="24"/>
          <w:szCs w:val="24"/>
          <w:lang w:val="es-ES"/>
        </w:rPr>
        <w:t xml:space="preserve"> como salario diario la cantidad de </w:t>
      </w:r>
      <w:r w:rsidR="00B32325" w:rsidRPr="00A57AA8">
        <w:rPr>
          <w:rFonts w:ascii="Arial" w:hAnsi="Arial" w:cs="Arial"/>
          <w:b/>
          <w:sz w:val="24"/>
          <w:szCs w:val="24"/>
          <w:lang w:val="es-ES"/>
        </w:rPr>
        <w:t>$</w:t>
      </w:r>
      <w:r w:rsidR="0014521E" w:rsidRPr="00A57AA8">
        <w:rPr>
          <w:rFonts w:ascii="Arial" w:hAnsi="Arial" w:cs="Arial"/>
          <w:b/>
          <w:sz w:val="24"/>
          <w:szCs w:val="24"/>
          <w:lang w:val="es-ES"/>
        </w:rPr>
        <w:t>310.45</w:t>
      </w:r>
      <w:r w:rsidR="00B32325" w:rsidRPr="00A57AA8">
        <w:rPr>
          <w:rFonts w:ascii="Arial" w:hAnsi="Arial" w:cs="Arial"/>
          <w:b/>
          <w:sz w:val="24"/>
          <w:szCs w:val="24"/>
          <w:lang w:val="es-ES"/>
        </w:rPr>
        <w:t xml:space="preserve"> (</w:t>
      </w:r>
      <w:r w:rsidR="0014521E" w:rsidRPr="00A57AA8">
        <w:rPr>
          <w:rFonts w:ascii="Arial" w:hAnsi="Arial" w:cs="Arial"/>
          <w:b/>
          <w:sz w:val="24"/>
          <w:szCs w:val="24"/>
          <w:lang w:val="es-ES"/>
        </w:rPr>
        <w:t>trescientos días pesos 45</w:t>
      </w:r>
      <w:r w:rsidR="00B32325" w:rsidRPr="00A57AA8">
        <w:rPr>
          <w:rFonts w:ascii="Arial" w:hAnsi="Arial" w:cs="Arial"/>
          <w:b/>
          <w:sz w:val="24"/>
          <w:szCs w:val="24"/>
          <w:lang w:val="es-ES"/>
        </w:rPr>
        <w:t>/100 M.N.)</w:t>
      </w:r>
      <w:r w:rsidR="00B32325" w:rsidRPr="00A57AA8">
        <w:rPr>
          <w:rFonts w:ascii="Arial" w:hAnsi="Arial" w:cs="Arial"/>
          <w:sz w:val="24"/>
          <w:szCs w:val="24"/>
          <w:lang w:val="es-ES"/>
        </w:rPr>
        <w:t xml:space="preserve"> que se toma en cuenta para el cálculo de las prestaciones correspondientes.</w:t>
      </w:r>
    </w:p>
    <w:p w:rsidR="00B32325" w:rsidRPr="00A57AA8" w:rsidRDefault="00B32325" w:rsidP="00B32325">
      <w:pPr>
        <w:spacing w:after="0" w:line="240" w:lineRule="auto"/>
        <w:ind w:right="-660" w:firstLine="567"/>
        <w:jc w:val="both"/>
        <w:rPr>
          <w:rFonts w:ascii="Arial" w:hAnsi="Arial" w:cs="Arial"/>
          <w:sz w:val="24"/>
          <w:szCs w:val="24"/>
          <w:lang w:val="es-ES"/>
        </w:rPr>
      </w:pPr>
    </w:p>
    <w:p w:rsidR="00B32325" w:rsidRPr="00A57AA8" w:rsidRDefault="00B32325" w:rsidP="00B32325">
      <w:pPr>
        <w:spacing w:after="0" w:line="360" w:lineRule="auto"/>
        <w:ind w:firstLine="567"/>
        <w:jc w:val="both"/>
        <w:rPr>
          <w:rFonts w:ascii="Arial" w:hAnsi="Arial" w:cs="Arial"/>
          <w:sz w:val="24"/>
          <w:szCs w:val="24"/>
          <w:lang w:val="es-ES"/>
        </w:rPr>
      </w:pPr>
      <w:r w:rsidRPr="00A57AA8">
        <w:rPr>
          <w:rFonts w:ascii="Arial" w:hAnsi="Arial" w:cs="Arial"/>
          <w:b/>
          <w:sz w:val="24"/>
          <w:szCs w:val="24"/>
          <w:lang w:val="es-ES"/>
        </w:rPr>
        <w:t>INDEMNIZACIÓN CONSTITUCIONAL.</w:t>
      </w:r>
      <w:r w:rsidRPr="00A57AA8">
        <w:rPr>
          <w:rFonts w:ascii="Arial" w:hAnsi="Arial" w:cs="Arial"/>
          <w:sz w:val="24"/>
          <w:szCs w:val="24"/>
          <w:lang w:val="es-ES"/>
        </w:rPr>
        <w:t xml:space="preserve"> La cantidad de </w:t>
      </w:r>
      <w:r w:rsidRPr="00A57AA8">
        <w:rPr>
          <w:rFonts w:ascii="Arial" w:hAnsi="Arial" w:cs="Arial"/>
          <w:b/>
          <w:sz w:val="24"/>
          <w:szCs w:val="24"/>
          <w:lang w:val="es-ES"/>
        </w:rPr>
        <w:t>$</w:t>
      </w:r>
      <w:r w:rsidR="009475BF" w:rsidRPr="00A57AA8">
        <w:rPr>
          <w:rFonts w:ascii="Arial" w:hAnsi="Arial" w:cs="Arial"/>
          <w:b/>
          <w:sz w:val="24"/>
          <w:szCs w:val="24"/>
          <w:lang w:val="es-ES"/>
        </w:rPr>
        <w:t>27,940.5</w:t>
      </w:r>
      <w:r w:rsidRPr="00A57AA8">
        <w:rPr>
          <w:rFonts w:ascii="Arial" w:hAnsi="Arial" w:cs="Arial"/>
          <w:b/>
          <w:sz w:val="24"/>
          <w:szCs w:val="24"/>
          <w:lang w:val="es-ES"/>
        </w:rPr>
        <w:t xml:space="preserve"> (</w:t>
      </w:r>
      <w:r w:rsidR="009475BF" w:rsidRPr="00A57AA8">
        <w:rPr>
          <w:rFonts w:ascii="Arial" w:hAnsi="Arial" w:cs="Arial"/>
          <w:b/>
          <w:sz w:val="24"/>
          <w:szCs w:val="24"/>
          <w:lang w:val="es-ES"/>
        </w:rPr>
        <w:t>veintisiete mil novecientos cuarenta pesos 05</w:t>
      </w:r>
      <w:r w:rsidRPr="00A57AA8">
        <w:rPr>
          <w:rFonts w:ascii="Arial" w:hAnsi="Arial" w:cs="Arial"/>
          <w:b/>
          <w:sz w:val="24"/>
          <w:szCs w:val="24"/>
          <w:lang w:val="es-ES"/>
        </w:rPr>
        <w:t>/100 M.N.)</w:t>
      </w:r>
      <w:r w:rsidRPr="00A57AA8">
        <w:rPr>
          <w:rFonts w:ascii="Arial" w:hAnsi="Arial" w:cs="Arial"/>
          <w:sz w:val="24"/>
          <w:szCs w:val="24"/>
          <w:lang w:val="es-ES"/>
        </w:rPr>
        <w:t xml:space="preserve"> que resulta de multiplicar la remuneración diaria de </w:t>
      </w:r>
      <w:r w:rsidR="009475BF" w:rsidRPr="00A57AA8">
        <w:rPr>
          <w:rFonts w:ascii="Arial" w:hAnsi="Arial" w:cs="Arial"/>
          <w:b/>
          <w:sz w:val="24"/>
          <w:szCs w:val="24"/>
          <w:lang w:val="es-ES"/>
        </w:rPr>
        <w:t>$310.45 (trescientos días pesos 45/100 M.N.)</w:t>
      </w:r>
      <w:r w:rsidRPr="00A57AA8">
        <w:rPr>
          <w:rFonts w:ascii="Arial" w:hAnsi="Arial" w:cs="Arial"/>
          <w:sz w:val="24"/>
          <w:szCs w:val="24"/>
          <w:lang w:val="es-ES"/>
        </w:rPr>
        <w:t>, por tres meses, lo anterior con fundamento en el artículo 123 apartado B fracción XIII, de la Constitución Política de los Estados Unidos Mexicanos</w:t>
      </w:r>
      <w:r w:rsidR="00381AD7" w:rsidRPr="00A57AA8">
        <w:rPr>
          <w:rFonts w:ascii="Arial" w:hAnsi="Arial" w:cs="Arial"/>
          <w:sz w:val="24"/>
          <w:szCs w:val="24"/>
          <w:lang w:val="es-ES"/>
        </w:rPr>
        <w:t>, en relación con el artículo 118 fracción X de la Ley del Sistema Estatal de Seguridad Pública de Oaxaca</w:t>
      </w:r>
      <w:r w:rsidR="009C4A76" w:rsidRPr="00A57AA8">
        <w:rPr>
          <w:rFonts w:ascii="Arial" w:hAnsi="Arial" w:cs="Arial"/>
          <w:sz w:val="24"/>
          <w:szCs w:val="24"/>
          <w:lang w:val="es-ES"/>
        </w:rPr>
        <w:t xml:space="preserve">, aplicada en forma supletoria. </w:t>
      </w:r>
    </w:p>
    <w:p w:rsidR="00B32325" w:rsidRPr="00A57AA8" w:rsidRDefault="00B32325" w:rsidP="00B32325">
      <w:pPr>
        <w:spacing w:after="0" w:line="360" w:lineRule="auto"/>
        <w:ind w:right="-660" w:firstLine="567"/>
        <w:jc w:val="both"/>
        <w:rPr>
          <w:rFonts w:ascii="Arial" w:hAnsi="Arial" w:cs="Arial"/>
          <w:b/>
          <w:sz w:val="24"/>
          <w:szCs w:val="24"/>
          <w:lang w:val="es-ES"/>
        </w:rPr>
      </w:pPr>
    </w:p>
    <w:p w:rsidR="00483D61" w:rsidRDefault="00B32325" w:rsidP="00483D61">
      <w:pPr>
        <w:spacing w:after="0" w:line="360" w:lineRule="auto"/>
        <w:ind w:firstLine="567"/>
        <w:jc w:val="both"/>
        <w:rPr>
          <w:rFonts w:ascii="Arial" w:hAnsi="Arial" w:cs="Arial"/>
          <w:sz w:val="24"/>
          <w:szCs w:val="24"/>
          <w:lang w:val="es-ES"/>
        </w:rPr>
      </w:pPr>
      <w:r w:rsidRPr="00A57AA8">
        <w:rPr>
          <w:rFonts w:ascii="Arial" w:hAnsi="Arial" w:cs="Arial"/>
          <w:b/>
          <w:sz w:val="24"/>
          <w:szCs w:val="24"/>
          <w:lang w:val="es-ES"/>
        </w:rPr>
        <w:t>VEINTE DÍAS DE SALARIO POR CADA AÑO DE SERVICIO</w:t>
      </w:r>
      <w:r w:rsidRPr="00A57AA8">
        <w:rPr>
          <w:rFonts w:ascii="Arial" w:hAnsi="Arial" w:cs="Arial"/>
          <w:sz w:val="24"/>
          <w:szCs w:val="24"/>
          <w:lang w:val="es-ES"/>
        </w:rPr>
        <w:t>; que equivale a la prima de antigüedad</w:t>
      </w:r>
      <w:r w:rsidR="00483D61">
        <w:rPr>
          <w:rFonts w:ascii="Arial" w:hAnsi="Arial" w:cs="Arial"/>
          <w:sz w:val="24"/>
          <w:szCs w:val="24"/>
          <w:lang w:val="es-ES"/>
        </w:rPr>
        <w:t xml:space="preserve"> y</w:t>
      </w:r>
      <w:r w:rsidRPr="00A57AA8">
        <w:rPr>
          <w:rFonts w:ascii="Arial" w:hAnsi="Arial" w:cs="Arial"/>
          <w:sz w:val="24"/>
          <w:szCs w:val="24"/>
          <w:lang w:val="es-ES"/>
        </w:rPr>
        <w:t xml:space="preserve"> </w:t>
      </w:r>
      <w:r w:rsidR="00483D61">
        <w:rPr>
          <w:rFonts w:ascii="Arial" w:hAnsi="Arial" w:cs="Arial"/>
          <w:sz w:val="24"/>
          <w:szCs w:val="24"/>
          <w:lang w:val="es-ES"/>
        </w:rPr>
        <w:t xml:space="preserve">que igualmente se </w:t>
      </w:r>
      <w:r w:rsidRPr="00A57AA8">
        <w:rPr>
          <w:rFonts w:ascii="Arial" w:hAnsi="Arial" w:cs="Arial"/>
          <w:sz w:val="24"/>
          <w:szCs w:val="24"/>
          <w:lang w:val="es-ES"/>
        </w:rPr>
        <w:t xml:space="preserve">pagará a los miembros de las Instituciones Policiales, cuando la baja, separación del cargo o remoción del servicio sea injustificado, por lo que, la autoridad enjuiciada deberá pagar a </w:t>
      </w:r>
      <w:r w:rsidR="000718FF">
        <w:rPr>
          <w:rFonts w:ascii="Arial" w:eastAsia="Times New Roman" w:hAnsi="Arial" w:cs="Arial"/>
          <w:b/>
          <w:bCs/>
          <w:iCs/>
          <w:kern w:val="2"/>
          <w:sz w:val="24"/>
          <w:szCs w:val="24"/>
          <w:lang w:val="es-ES_tradnl" w:eastAsia="es-ES"/>
        </w:rPr>
        <w:t>**********</w:t>
      </w:r>
      <w:r w:rsidR="000718FF">
        <w:rPr>
          <w:rFonts w:ascii="Arial" w:eastAsia="Times New Roman" w:hAnsi="Arial" w:cs="Arial"/>
          <w:sz w:val="24"/>
          <w:szCs w:val="24"/>
          <w:lang w:val="es-ES_tradnl" w:eastAsia="es-ES"/>
        </w:rPr>
        <w:t xml:space="preserve"> </w:t>
      </w:r>
      <w:r w:rsidR="00AC4880" w:rsidRPr="00A57AA8">
        <w:rPr>
          <w:rFonts w:ascii="Arial" w:hAnsi="Arial" w:cs="Arial"/>
          <w:sz w:val="24"/>
          <w:szCs w:val="24"/>
          <w:lang w:val="es-ES"/>
        </w:rPr>
        <w:t xml:space="preserve">por dicho </w:t>
      </w:r>
      <w:r w:rsidRPr="00A57AA8">
        <w:rPr>
          <w:rFonts w:ascii="Arial" w:hAnsi="Arial" w:cs="Arial"/>
          <w:sz w:val="24"/>
          <w:szCs w:val="24"/>
          <w:lang w:val="es-ES"/>
        </w:rPr>
        <w:t xml:space="preserve">concepto, la cantidad de </w:t>
      </w:r>
      <w:r w:rsidRPr="0073644E">
        <w:rPr>
          <w:rFonts w:ascii="Arial" w:hAnsi="Arial" w:cs="Arial"/>
          <w:b/>
          <w:sz w:val="24"/>
          <w:szCs w:val="24"/>
          <w:lang w:val="es-ES"/>
        </w:rPr>
        <w:t>$</w:t>
      </w:r>
      <w:r w:rsidR="0073644E" w:rsidRPr="0073644E">
        <w:rPr>
          <w:rFonts w:ascii="Arial" w:hAnsi="Arial" w:cs="Arial"/>
          <w:b/>
          <w:sz w:val="24"/>
          <w:szCs w:val="24"/>
          <w:lang w:val="es-ES"/>
        </w:rPr>
        <w:t>17,074.7 (diecisiete mil setenta y cuatro pesos 07/100 M.N)</w:t>
      </w:r>
      <w:r w:rsidR="0073644E">
        <w:rPr>
          <w:rFonts w:ascii="Arial" w:hAnsi="Arial" w:cs="Arial"/>
          <w:sz w:val="24"/>
          <w:szCs w:val="24"/>
          <w:lang w:val="es-ES"/>
        </w:rPr>
        <w:t>,</w:t>
      </w:r>
      <w:r w:rsidR="00483D61">
        <w:rPr>
          <w:rFonts w:ascii="Arial" w:hAnsi="Arial" w:cs="Arial"/>
          <w:sz w:val="24"/>
          <w:szCs w:val="24"/>
          <w:lang w:val="es-ES"/>
        </w:rPr>
        <w:t xml:space="preserve"> </w:t>
      </w:r>
      <w:r w:rsidR="00483D61" w:rsidRPr="00A57AA8">
        <w:rPr>
          <w:rFonts w:ascii="Arial" w:hAnsi="Arial" w:cs="Arial"/>
          <w:sz w:val="24"/>
          <w:szCs w:val="24"/>
          <w:lang w:val="es-ES"/>
        </w:rPr>
        <w:t xml:space="preserve">lo anterior con fundamento en el artículo 123 apartado B fracción XIII, de la Constitución Política de los Estados Unidos Mexicanos, </w:t>
      </w:r>
      <w:r w:rsidR="00483D61">
        <w:rPr>
          <w:rFonts w:ascii="Arial" w:hAnsi="Arial" w:cs="Arial"/>
          <w:sz w:val="24"/>
          <w:szCs w:val="24"/>
          <w:lang w:val="es-ES"/>
        </w:rPr>
        <w:t xml:space="preserve">en relación </w:t>
      </w:r>
      <w:r w:rsidR="00483D61" w:rsidRPr="00A57AA8">
        <w:rPr>
          <w:rFonts w:ascii="Arial" w:hAnsi="Arial" w:cs="Arial"/>
          <w:sz w:val="24"/>
          <w:szCs w:val="24"/>
          <w:lang w:val="es-ES"/>
        </w:rPr>
        <w:t>con el artículo 118 fracción X</w:t>
      </w:r>
      <w:r w:rsidR="00483D61">
        <w:rPr>
          <w:rFonts w:ascii="Arial" w:hAnsi="Arial" w:cs="Arial"/>
          <w:sz w:val="24"/>
          <w:szCs w:val="24"/>
          <w:lang w:val="es-ES"/>
        </w:rPr>
        <w:t>,</w:t>
      </w:r>
      <w:r w:rsidR="00483D61" w:rsidRPr="00A57AA8">
        <w:rPr>
          <w:rFonts w:ascii="Arial" w:hAnsi="Arial" w:cs="Arial"/>
          <w:sz w:val="24"/>
          <w:szCs w:val="24"/>
          <w:lang w:val="es-ES"/>
        </w:rPr>
        <w:t xml:space="preserve"> de la Ley del Sistema Estatal de Seguridad Pública de Oaxaca</w:t>
      </w:r>
      <w:r w:rsidR="0073644E">
        <w:rPr>
          <w:rFonts w:ascii="Arial" w:hAnsi="Arial" w:cs="Arial"/>
          <w:sz w:val="24"/>
          <w:szCs w:val="24"/>
          <w:lang w:val="es-ES"/>
        </w:rPr>
        <w:t xml:space="preserve">. </w:t>
      </w:r>
    </w:p>
    <w:p w:rsidR="00B32325" w:rsidRPr="00A57AA8" w:rsidRDefault="00B32325" w:rsidP="00483D61">
      <w:pPr>
        <w:spacing w:after="0" w:line="360" w:lineRule="auto"/>
        <w:ind w:firstLine="567"/>
        <w:jc w:val="both"/>
        <w:rPr>
          <w:rFonts w:ascii="Arial" w:hAnsi="Arial" w:cs="Arial"/>
          <w:sz w:val="24"/>
          <w:szCs w:val="24"/>
          <w:lang w:val="es-ES"/>
        </w:rPr>
      </w:pPr>
      <w:r w:rsidRPr="00A57AA8">
        <w:rPr>
          <w:rFonts w:ascii="Arial" w:hAnsi="Arial" w:cs="Arial"/>
          <w:sz w:val="24"/>
          <w:szCs w:val="24"/>
          <w:lang w:val="es-ES"/>
        </w:rPr>
        <w:t xml:space="preserve">Lo anterior tomando en consideración que </w:t>
      </w:r>
      <w:r w:rsidR="00AC4880" w:rsidRPr="00A57AA8">
        <w:rPr>
          <w:rFonts w:ascii="Arial" w:hAnsi="Arial" w:cs="Arial"/>
          <w:sz w:val="24"/>
          <w:szCs w:val="24"/>
          <w:lang w:val="es-ES"/>
        </w:rPr>
        <w:t xml:space="preserve">el </w:t>
      </w:r>
      <w:r w:rsidRPr="00A57AA8">
        <w:rPr>
          <w:rFonts w:ascii="Arial" w:hAnsi="Arial" w:cs="Arial"/>
          <w:sz w:val="24"/>
          <w:szCs w:val="24"/>
          <w:lang w:val="es-ES"/>
        </w:rPr>
        <w:t xml:space="preserve">actor ingreso a prestar su servicio en </w:t>
      </w:r>
      <w:r w:rsidR="00D37925" w:rsidRPr="00A57AA8">
        <w:rPr>
          <w:rFonts w:ascii="Arial" w:hAnsi="Arial" w:cs="Arial"/>
          <w:sz w:val="24"/>
          <w:szCs w:val="24"/>
          <w:lang w:val="es-ES"/>
        </w:rPr>
        <w:t>1 uno de octubre de</w:t>
      </w:r>
      <w:r w:rsidRPr="00A57AA8">
        <w:rPr>
          <w:rFonts w:ascii="Arial" w:hAnsi="Arial" w:cs="Arial"/>
          <w:sz w:val="24"/>
          <w:szCs w:val="24"/>
          <w:lang w:val="es-ES"/>
        </w:rPr>
        <w:t xml:space="preserve"> </w:t>
      </w:r>
      <w:r w:rsidR="00AC4880" w:rsidRPr="00A57AA8">
        <w:rPr>
          <w:rFonts w:ascii="Arial" w:hAnsi="Arial" w:cs="Arial"/>
          <w:sz w:val="24"/>
          <w:szCs w:val="24"/>
          <w:lang w:val="es-ES"/>
        </w:rPr>
        <w:t>2014 dos mil catorce</w:t>
      </w:r>
      <w:r w:rsidRPr="00A57AA8">
        <w:rPr>
          <w:rFonts w:ascii="Arial" w:hAnsi="Arial" w:cs="Arial"/>
          <w:sz w:val="24"/>
          <w:szCs w:val="24"/>
          <w:lang w:val="es-ES"/>
        </w:rPr>
        <w:t xml:space="preserve">, al </w:t>
      </w:r>
      <w:r w:rsidR="00D37925" w:rsidRPr="00A57AA8">
        <w:rPr>
          <w:rFonts w:ascii="Arial" w:hAnsi="Arial" w:cs="Arial"/>
          <w:sz w:val="24"/>
          <w:szCs w:val="24"/>
          <w:lang w:val="es-ES"/>
        </w:rPr>
        <w:t xml:space="preserve">4 cuatro de julio de </w:t>
      </w:r>
      <w:r w:rsidR="00DD13E5" w:rsidRPr="00A57AA8">
        <w:rPr>
          <w:rFonts w:ascii="Arial" w:hAnsi="Arial" w:cs="Arial"/>
          <w:sz w:val="24"/>
          <w:szCs w:val="24"/>
          <w:lang w:val="es-ES"/>
        </w:rPr>
        <w:t>2017 dos mil diecisiete</w:t>
      </w:r>
      <w:r w:rsidRPr="00A57AA8">
        <w:rPr>
          <w:rFonts w:ascii="Arial" w:hAnsi="Arial" w:cs="Arial"/>
          <w:sz w:val="24"/>
          <w:szCs w:val="24"/>
          <w:lang w:val="es-ES"/>
        </w:rPr>
        <w:t xml:space="preserve">, fecha en que </w:t>
      </w:r>
      <w:r w:rsidR="00D37925" w:rsidRPr="00A57AA8">
        <w:rPr>
          <w:rFonts w:ascii="Arial" w:hAnsi="Arial" w:cs="Arial"/>
          <w:sz w:val="24"/>
          <w:szCs w:val="24"/>
          <w:lang w:val="es-ES"/>
        </w:rPr>
        <w:t xml:space="preserve">le </w:t>
      </w:r>
      <w:r w:rsidRPr="00A57AA8">
        <w:rPr>
          <w:rFonts w:ascii="Arial" w:hAnsi="Arial" w:cs="Arial"/>
          <w:sz w:val="24"/>
          <w:szCs w:val="24"/>
          <w:lang w:val="es-ES"/>
        </w:rPr>
        <w:t xml:space="preserve">fue </w:t>
      </w:r>
      <w:r w:rsidR="00483D61">
        <w:rPr>
          <w:rFonts w:ascii="Arial" w:hAnsi="Arial" w:cs="Arial"/>
          <w:sz w:val="24"/>
          <w:szCs w:val="24"/>
          <w:lang w:val="es-ES"/>
        </w:rPr>
        <w:t>notificada</w:t>
      </w:r>
      <w:r w:rsidR="00D37925" w:rsidRPr="00A57AA8">
        <w:rPr>
          <w:rFonts w:ascii="Arial" w:hAnsi="Arial" w:cs="Arial"/>
          <w:sz w:val="24"/>
          <w:szCs w:val="24"/>
          <w:lang w:val="es-ES"/>
        </w:rPr>
        <w:t xml:space="preserve"> la resolución impugnada que </w:t>
      </w:r>
      <w:r w:rsidR="00483D61">
        <w:rPr>
          <w:rFonts w:ascii="Arial" w:hAnsi="Arial" w:cs="Arial"/>
          <w:sz w:val="24"/>
          <w:szCs w:val="24"/>
          <w:lang w:val="es-ES"/>
        </w:rPr>
        <w:t xml:space="preserve">lo dio de </w:t>
      </w:r>
      <w:r w:rsidRPr="00A57AA8">
        <w:rPr>
          <w:rFonts w:ascii="Arial" w:hAnsi="Arial" w:cs="Arial"/>
          <w:sz w:val="24"/>
          <w:szCs w:val="24"/>
          <w:lang w:val="es-ES"/>
        </w:rPr>
        <w:t xml:space="preserve">baja como </w:t>
      </w:r>
      <w:r w:rsidR="00D37925" w:rsidRPr="00A57AA8">
        <w:rPr>
          <w:rFonts w:ascii="Arial" w:hAnsi="Arial" w:cs="Arial"/>
          <w:sz w:val="24"/>
          <w:szCs w:val="24"/>
          <w:lang w:val="es-ES"/>
        </w:rPr>
        <w:t>Agente Estatal de Investigaciones de la Procuraduría General del Estado ahora Fiscalía General del Estado</w:t>
      </w:r>
      <w:r w:rsidRPr="00A57AA8">
        <w:rPr>
          <w:rFonts w:ascii="Arial" w:hAnsi="Arial" w:cs="Arial"/>
          <w:sz w:val="24"/>
          <w:szCs w:val="24"/>
          <w:lang w:val="es-ES"/>
        </w:rPr>
        <w:t xml:space="preserve">, de donde resulta que había cumplido </w:t>
      </w:r>
      <w:r w:rsidR="00483D61">
        <w:rPr>
          <w:rFonts w:ascii="Arial" w:hAnsi="Arial" w:cs="Arial"/>
          <w:sz w:val="24"/>
          <w:szCs w:val="24"/>
          <w:lang w:val="es-ES"/>
        </w:rPr>
        <w:t xml:space="preserve">2 </w:t>
      </w:r>
      <w:r w:rsidR="001421FD" w:rsidRPr="00A57AA8">
        <w:rPr>
          <w:rFonts w:ascii="Arial" w:hAnsi="Arial" w:cs="Arial"/>
          <w:sz w:val="24"/>
          <w:szCs w:val="24"/>
          <w:lang w:val="es-ES"/>
        </w:rPr>
        <w:t xml:space="preserve">dos años </w:t>
      </w:r>
      <w:r w:rsidR="00483D61">
        <w:rPr>
          <w:rFonts w:ascii="Arial" w:hAnsi="Arial" w:cs="Arial"/>
          <w:sz w:val="24"/>
          <w:szCs w:val="24"/>
          <w:lang w:val="es-ES"/>
        </w:rPr>
        <w:t xml:space="preserve">9 nueve </w:t>
      </w:r>
      <w:r w:rsidR="001421FD" w:rsidRPr="00A57AA8">
        <w:rPr>
          <w:rFonts w:ascii="Arial" w:hAnsi="Arial" w:cs="Arial"/>
          <w:sz w:val="24"/>
          <w:szCs w:val="24"/>
          <w:lang w:val="es-ES"/>
        </w:rPr>
        <w:t xml:space="preserve">meses </w:t>
      </w:r>
      <w:r w:rsidRPr="00A57AA8">
        <w:rPr>
          <w:rFonts w:ascii="Arial" w:hAnsi="Arial" w:cs="Arial"/>
          <w:sz w:val="24"/>
          <w:szCs w:val="24"/>
          <w:lang w:val="es-ES"/>
        </w:rPr>
        <w:t>de servicios prestados.</w:t>
      </w:r>
    </w:p>
    <w:tbl>
      <w:tblPr>
        <w:tblStyle w:val="Tablaconcuadrcula"/>
        <w:tblW w:w="0" w:type="auto"/>
        <w:tblInd w:w="875" w:type="dxa"/>
        <w:tblLook w:val="04A0" w:firstRow="1" w:lastRow="0" w:firstColumn="1" w:lastColumn="0" w:noHBand="0" w:noVBand="1"/>
      </w:tblPr>
      <w:tblGrid>
        <w:gridCol w:w="3119"/>
        <w:gridCol w:w="2918"/>
      </w:tblGrid>
      <w:tr w:rsidR="00B32325" w:rsidRPr="00A57AA8" w:rsidTr="006E3CA4">
        <w:tc>
          <w:tcPr>
            <w:tcW w:w="3119" w:type="dxa"/>
          </w:tcPr>
          <w:p w:rsidR="00B32325" w:rsidRPr="00A57AA8" w:rsidRDefault="00B32325" w:rsidP="004153B5">
            <w:pPr>
              <w:spacing w:line="360" w:lineRule="auto"/>
              <w:jc w:val="right"/>
              <w:rPr>
                <w:rFonts w:ascii="Arial" w:hAnsi="Arial" w:cs="Arial"/>
                <w:sz w:val="24"/>
                <w:szCs w:val="24"/>
                <w:lang w:val="es-ES"/>
              </w:rPr>
            </w:pPr>
            <w:r w:rsidRPr="00A57AA8">
              <w:rPr>
                <w:rFonts w:ascii="Arial" w:hAnsi="Arial" w:cs="Arial"/>
                <w:sz w:val="24"/>
                <w:szCs w:val="24"/>
                <w:lang w:val="es-ES"/>
              </w:rPr>
              <w:t>1año =</w:t>
            </w:r>
          </w:p>
        </w:tc>
        <w:tc>
          <w:tcPr>
            <w:tcW w:w="2918" w:type="dxa"/>
          </w:tcPr>
          <w:p w:rsidR="00B32325" w:rsidRPr="00A57AA8" w:rsidRDefault="00B32325" w:rsidP="006E3CA4">
            <w:pPr>
              <w:spacing w:line="360" w:lineRule="auto"/>
              <w:ind w:right="-660"/>
              <w:jc w:val="both"/>
              <w:rPr>
                <w:rFonts w:ascii="Arial" w:hAnsi="Arial" w:cs="Arial"/>
                <w:sz w:val="24"/>
                <w:szCs w:val="24"/>
                <w:lang w:val="es-ES"/>
              </w:rPr>
            </w:pPr>
            <w:r w:rsidRPr="00A57AA8">
              <w:rPr>
                <w:rFonts w:ascii="Arial" w:hAnsi="Arial" w:cs="Arial"/>
                <w:sz w:val="24"/>
                <w:szCs w:val="24"/>
                <w:lang w:val="es-ES"/>
              </w:rPr>
              <w:t>20 días</w:t>
            </w:r>
          </w:p>
        </w:tc>
      </w:tr>
      <w:tr w:rsidR="00B32325" w:rsidRPr="00A57AA8" w:rsidTr="006E3CA4">
        <w:tc>
          <w:tcPr>
            <w:tcW w:w="3119" w:type="dxa"/>
          </w:tcPr>
          <w:p w:rsidR="00B32325" w:rsidRPr="00A57AA8" w:rsidRDefault="001421FD" w:rsidP="001410C5">
            <w:pPr>
              <w:spacing w:line="360" w:lineRule="auto"/>
              <w:jc w:val="right"/>
              <w:rPr>
                <w:rFonts w:ascii="Arial" w:hAnsi="Arial" w:cs="Arial"/>
                <w:sz w:val="24"/>
                <w:szCs w:val="24"/>
                <w:lang w:val="es-ES"/>
              </w:rPr>
            </w:pPr>
            <w:r w:rsidRPr="00A57AA8">
              <w:rPr>
                <w:rFonts w:ascii="Arial" w:hAnsi="Arial" w:cs="Arial"/>
                <w:sz w:val="24"/>
                <w:szCs w:val="24"/>
                <w:lang w:val="es-ES"/>
              </w:rPr>
              <w:t xml:space="preserve">2 </w:t>
            </w:r>
            <w:r w:rsidR="001410C5">
              <w:rPr>
                <w:rFonts w:ascii="Arial" w:hAnsi="Arial" w:cs="Arial"/>
                <w:sz w:val="24"/>
                <w:szCs w:val="24"/>
                <w:lang w:val="es-ES"/>
              </w:rPr>
              <w:t xml:space="preserve">años </w:t>
            </w:r>
            <w:r w:rsidR="00B32325" w:rsidRPr="00A57AA8">
              <w:rPr>
                <w:rFonts w:ascii="Arial" w:hAnsi="Arial" w:cs="Arial"/>
                <w:sz w:val="24"/>
                <w:szCs w:val="24"/>
                <w:lang w:val="es-ES"/>
              </w:rPr>
              <w:t>=</w:t>
            </w:r>
          </w:p>
        </w:tc>
        <w:tc>
          <w:tcPr>
            <w:tcW w:w="2918" w:type="dxa"/>
          </w:tcPr>
          <w:p w:rsidR="00B32325" w:rsidRPr="00A57AA8" w:rsidRDefault="001421FD" w:rsidP="006E3CA4">
            <w:pPr>
              <w:spacing w:line="360" w:lineRule="auto"/>
              <w:ind w:right="-660"/>
              <w:jc w:val="both"/>
              <w:rPr>
                <w:rFonts w:ascii="Arial" w:hAnsi="Arial" w:cs="Arial"/>
                <w:sz w:val="24"/>
                <w:szCs w:val="24"/>
                <w:lang w:val="es-ES"/>
              </w:rPr>
            </w:pPr>
            <w:r w:rsidRPr="00A57AA8">
              <w:rPr>
                <w:rFonts w:ascii="Arial" w:hAnsi="Arial" w:cs="Arial"/>
                <w:sz w:val="24"/>
                <w:szCs w:val="24"/>
                <w:lang w:val="es-ES"/>
              </w:rPr>
              <w:t>40</w:t>
            </w:r>
            <w:r w:rsidR="00B32325" w:rsidRPr="00A57AA8">
              <w:rPr>
                <w:rFonts w:ascii="Arial" w:hAnsi="Arial" w:cs="Arial"/>
                <w:sz w:val="24"/>
                <w:szCs w:val="24"/>
                <w:lang w:val="es-ES"/>
              </w:rPr>
              <w:t xml:space="preserve"> días</w:t>
            </w:r>
          </w:p>
        </w:tc>
      </w:tr>
      <w:tr w:rsidR="0075077A" w:rsidRPr="00A57AA8" w:rsidTr="006E3CA4">
        <w:tc>
          <w:tcPr>
            <w:tcW w:w="3119" w:type="dxa"/>
          </w:tcPr>
          <w:p w:rsidR="0075077A" w:rsidRPr="00A57AA8" w:rsidRDefault="0075077A" w:rsidP="006E3CA4">
            <w:pPr>
              <w:spacing w:line="360" w:lineRule="auto"/>
              <w:jc w:val="right"/>
              <w:rPr>
                <w:rFonts w:ascii="Arial" w:hAnsi="Arial" w:cs="Arial"/>
                <w:sz w:val="24"/>
                <w:szCs w:val="24"/>
                <w:lang w:val="es-ES"/>
              </w:rPr>
            </w:pPr>
            <w:r w:rsidRPr="00A57AA8">
              <w:rPr>
                <w:rFonts w:ascii="Arial" w:hAnsi="Arial" w:cs="Arial"/>
                <w:sz w:val="24"/>
                <w:szCs w:val="24"/>
                <w:lang w:val="es-ES"/>
              </w:rPr>
              <w:t>20 días/12 meses=</w:t>
            </w:r>
          </w:p>
        </w:tc>
        <w:tc>
          <w:tcPr>
            <w:tcW w:w="2918" w:type="dxa"/>
          </w:tcPr>
          <w:p w:rsidR="0075077A" w:rsidRPr="00A57AA8" w:rsidRDefault="0075077A" w:rsidP="006E3CA4">
            <w:pPr>
              <w:spacing w:line="360" w:lineRule="auto"/>
              <w:ind w:right="-660"/>
              <w:jc w:val="both"/>
              <w:rPr>
                <w:rFonts w:ascii="Arial" w:hAnsi="Arial" w:cs="Arial"/>
                <w:sz w:val="24"/>
                <w:szCs w:val="24"/>
                <w:lang w:val="es-ES"/>
              </w:rPr>
            </w:pPr>
            <w:r w:rsidRPr="00A57AA8">
              <w:rPr>
                <w:rFonts w:ascii="Arial" w:hAnsi="Arial" w:cs="Arial"/>
                <w:sz w:val="24"/>
                <w:szCs w:val="24"/>
                <w:lang w:val="es-ES"/>
              </w:rPr>
              <w:t>1.66</w:t>
            </w:r>
          </w:p>
        </w:tc>
      </w:tr>
      <w:tr w:rsidR="0075077A" w:rsidRPr="00A57AA8" w:rsidTr="006E3CA4">
        <w:tc>
          <w:tcPr>
            <w:tcW w:w="3119" w:type="dxa"/>
          </w:tcPr>
          <w:p w:rsidR="0075077A" w:rsidRPr="00A57AA8" w:rsidRDefault="0075077A" w:rsidP="006E3CA4">
            <w:pPr>
              <w:spacing w:line="360" w:lineRule="auto"/>
              <w:jc w:val="right"/>
              <w:rPr>
                <w:rFonts w:ascii="Arial" w:hAnsi="Arial" w:cs="Arial"/>
                <w:sz w:val="24"/>
                <w:szCs w:val="24"/>
                <w:lang w:val="es-ES"/>
              </w:rPr>
            </w:pPr>
            <w:r w:rsidRPr="00A57AA8">
              <w:rPr>
                <w:rFonts w:ascii="Arial" w:hAnsi="Arial" w:cs="Arial"/>
                <w:sz w:val="24"/>
                <w:szCs w:val="24"/>
                <w:lang w:val="es-ES"/>
              </w:rPr>
              <w:lastRenderedPageBreak/>
              <w:t>1.66 x 9 meses=</w:t>
            </w:r>
          </w:p>
        </w:tc>
        <w:tc>
          <w:tcPr>
            <w:tcW w:w="2918" w:type="dxa"/>
          </w:tcPr>
          <w:p w:rsidR="0075077A" w:rsidRPr="00A57AA8" w:rsidRDefault="0075077A" w:rsidP="006E3CA4">
            <w:pPr>
              <w:spacing w:line="360" w:lineRule="auto"/>
              <w:ind w:right="-660"/>
              <w:jc w:val="both"/>
              <w:rPr>
                <w:rFonts w:ascii="Arial" w:hAnsi="Arial" w:cs="Arial"/>
                <w:sz w:val="24"/>
                <w:szCs w:val="24"/>
                <w:lang w:val="es-ES"/>
              </w:rPr>
            </w:pPr>
            <w:r w:rsidRPr="00A57AA8">
              <w:rPr>
                <w:rFonts w:ascii="Arial" w:hAnsi="Arial" w:cs="Arial"/>
                <w:sz w:val="24"/>
                <w:szCs w:val="24"/>
                <w:lang w:val="es-ES"/>
              </w:rPr>
              <w:t>15 días</w:t>
            </w:r>
          </w:p>
        </w:tc>
      </w:tr>
      <w:tr w:rsidR="00B32325" w:rsidRPr="00A57AA8" w:rsidTr="006E3CA4">
        <w:tc>
          <w:tcPr>
            <w:tcW w:w="3119" w:type="dxa"/>
          </w:tcPr>
          <w:p w:rsidR="00B32325" w:rsidRPr="00A57AA8" w:rsidRDefault="001410C5" w:rsidP="001410C5">
            <w:pPr>
              <w:spacing w:line="360" w:lineRule="auto"/>
              <w:jc w:val="right"/>
              <w:rPr>
                <w:rFonts w:ascii="Arial" w:hAnsi="Arial" w:cs="Arial"/>
                <w:sz w:val="24"/>
                <w:szCs w:val="24"/>
                <w:lang w:val="es-ES"/>
              </w:rPr>
            </w:pPr>
            <w:r>
              <w:rPr>
                <w:rFonts w:ascii="Arial" w:hAnsi="Arial" w:cs="Arial"/>
                <w:sz w:val="24"/>
                <w:szCs w:val="24"/>
                <w:lang w:val="es-ES"/>
              </w:rPr>
              <w:t>40+15=</w:t>
            </w:r>
          </w:p>
        </w:tc>
        <w:tc>
          <w:tcPr>
            <w:tcW w:w="2918" w:type="dxa"/>
          </w:tcPr>
          <w:p w:rsidR="00B32325" w:rsidRPr="00A57AA8" w:rsidRDefault="001410C5" w:rsidP="001410C5">
            <w:pPr>
              <w:spacing w:line="360" w:lineRule="auto"/>
              <w:ind w:right="-660"/>
              <w:jc w:val="both"/>
              <w:rPr>
                <w:rFonts w:ascii="Arial" w:hAnsi="Arial" w:cs="Arial"/>
                <w:sz w:val="24"/>
                <w:szCs w:val="24"/>
                <w:lang w:val="es-ES"/>
              </w:rPr>
            </w:pPr>
            <w:r>
              <w:rPr>
                <w:rFonts w:ascii="Arial" w:hAnsi="Arial" w:cs="Arial"/>
                <w:sz w:val="24"/>
                <w:szCs w:val="24"/>
                <w:lang w:val="es-ES"/>
              </w:rPr>
              <w:t>55 días</w:t>
            </w:r>
          </w:p>
        </w:tc>
      </w:tr>
      <w:tr w:rsidR="001410C5" w:rsidRPr="00A57AA8" w:rsidTr="006E3CA4">
        <w:tc>
          <w:tcPr>
            <w:tcW w:w="3119" w:type="dxa"/>
          </w:tcPr>
          <w:p w:rsidR="001410C5" w:rsidRDefault="001410C5" w:rsidP="001410C5">
            <w:pPr>
              <w:spacing w:line="360" w:lineRule="auto"/>
              <w:jc w:val="right"/>
              <w:rPr>
                <w:rFonts w:ascii="Arial" w:hAnsi="Arial" w:cs="Arial"/>
                <w:sz w:val="24"/>
                <w:szCs w:val="24"/>
                <w:lang w:val="es-ES"/>
              </w:rPr>
            </w:pPr>
            <w:r>
              <w:rPr>
                <w:rFonts w:ascii="Arial" w:hAnsi="Arial" w:cs="Arial"/>
                <w:sz w:val="24"/>
                <w:szCs w:val="24"/>
                <w:lang w:val="es-ES"/>
              </w:rPr>
              <w:t>55 días x 310.45=</w:t>
            </w:r>
          </w:p>
        </w:tc>
        <w:tc>
          <w:tcPr>
            <w:tcW w:w="2918" w:type="dxa"/>
          </w:tcPr>
          <w:p w:rsidR="001410C5" w:rsidRDefault="001410C5" w:rsidP="001410C5">
            <w:pPr>
              <w:spacing w:line="360" w:lineRule="auto"/>
              <w:ind w:right="-660"/>
              <w:jc w:val="both"/>
              <w:rPr>
                <w:rFonts w:ascii="Arial" w:hAnsi="Arial" w:cs="Arial"/>
                <w:sz w:val="24"/>
                <w:szCs w:val="24"/>
                <w:lang w:val="es-ES"/>
              </w:rPr>
            </w:pPr>
            <w:r>
              <w:rPr>
                <w:rFonts w:ascii="Arial" w:hAnsi="Arial" w:cs="Arial"/>
                <w:sz w:val="24"/>
                <w:szCs w:val="24"/>
                <w:lang w:val="es-ES"/>
              </w:rPr>
              <w:t>$17,074.7</w:t>
            </w:r>
          </w:p>
        </w:tc>
      </w:tr>
    </w:tbl>
    <w:p w:rsidR="00B32325" w:rsidRPr="00A57AA8" w:rsidRDefault="00B32325" w:rsidP="00B32325">
      <w:pPr>
        <w:spacing w:line="360" w:lineRule="auto"/>
        <w:ind w:right="-660" w:firstLine="567"/>
        <w:jc w:val="both"/>
        <w:rPr>
          <w:rFonts w:ascii="Arial" w:hAnsi="Arial" w:cs="Arial"/>
          <w:b/>
          <w:sz w:val="24"/>
          <w:szCs w:val="24"/>
          <w:lang w:val="es-ES"/>
        </w:rPr>
      </w:pPr>
    </w:p>
    <w:p w:rsidR="00B32325" w:rsidRPr="00A57AA8" w:rsidRDefault="00B32325" w:rsidP="00A152F8">
      <w:pPr>
        <w:spacing w:line="360" w:lineRule="auto"/>
        <w:ind w:firstLine="567"/>
        <w:jc w:val="both"/>
        <w:rPr>
          <w:rFonts w:ascii="Arial" w:hAnsi="Arial" w:cs="Arial"/>
          <w:sz w:val="24"/>
          <w:szCs w:val="24"/>
          <w:lang w:val="es-ES"/>
        </w:rPr>
      </w:pPr>
      <w:r w:rsidRPr="00A57AA8">
        <w:rPr>
          <w:rFonts w:ascii="Arial" w:hAnsi="Arial" w:cs="Arial"/>
          <w:b/>
          <w:sz w:val="24"/>
          <w:szCs w:val="24"/>
          <w:lang w:val="es-ES"/>
        </w:rPr>
        <w:t>VACACIONES</w:t>
      </w:r>
      <w:r w:rsidRPr="00A57AA8">
        <w:rPr>
          <w:rFonts w:ascii="Arial" w:hAnsi="Arial" w:cs="Arial"/>
          <w:sz w:val="24"/>
          <w:szCs w:val="24"/>
          <w:lang w:val="es-ES"/>
        </w:rPr>
        <w:t xml:space="preserve">. Tomando en consideración que </w:t>
      </w:r>
      <w:r w:rsidR="00A152F8" w:rsidRPr="00A57AA8">
        <w:rPr>
          <w:rFonts w:ascii="Arial" w:hAnsi="Arial" w:cs="Arial"/>
          <w:sz w:val="24"/>
          <w:szCs w:val="24"/>
          <w:lang w:val="es-ES"/>
        </w:rPr>
        <w:t>el actor</w:t>
      </w:r>
      <w:r w:rsidRPr="00A57AA8">
        <w:rPr>
          <w:rFonts w:ascii="Arial" w:hAnsi="Arial" w:cs="Arial"/>
          <w:sz w:val="24"/>
          <w:szCs w:val="24"/>
          <w:lang w:val="es-ES"/>
        </w:rPr>
        <w:t xml:space="preserve"> inició la prestación al servicio el </w:t>
      </w:r>
      <w:r w:rsidR="00C352AB" w:rsidRPr="00A57AA8">
        <w:rPr>
          <w:rFonts w:ascii="Arial" w:hAnsi="Arial" w:cs="Arial"/>
          <w:sz w:val="24"/>
          <w:szCs w:val="24"/>
          <w:lang w:val="es-ES"/>
        </w:rPr>
        <w:t>1 uno de octubre de dos mil catorce</w:t>
      </w:r>
      <w:r w:rsidRPr="00A57AA8">
        <w:rPr>
          <w:rFonts w:ascii="Arial" w:hAnsi="Arial" w:cs="Arial"/>
          <w:sz w:val="24"/>
          <w:szCs w:val="24"/>
          <w:lang w:val="es-ES"/>
        </w:rPr>
        <w:t xml:space="preserve">, y el artículo </w:t>
      </w:r>
      <w:r w:rsidR="00A152F8" w:rsidRPr="00A57AA8">
        <w:rPr>
          <w:rFonts w:ascii="Arial" w:hAnsi="Arial" w:cs="Arial"/>
          <w:sz w:val="24"/>
          <w:szCs w:val="24"/>
          <w:lang w:val="es-ES"/>
        </w:rPr>
        <w:t xml:space="preserve">118 fracción XXIII, de la Ley del Sistema Estatal de Seguridad Pública establece que los derechos de </w:t>
      </w:r>
      <w:r w:rsidRPr="00A57AA8">
        <w:rPr>
          <w:rFonts w:ascii="Arial" w:hAnsi="Arial" w:cs="Arial"/>
          <w:sz w:val="24"/>
          <w:szCs w:val="24"/>
          <w:lang w:val="es-ES"/>
        </w:rPr>
        <w:t xml:space="preserve">los integrantes </w:t>
      </w:r>
      <w:r w:rsidR="00A152F8" w:rsidRPr="00A57AA8">
        <w:rPr>
          <w:rFonts w:ascii="Arial" w:hAnsi="Arial" w:cs="Arial"/>
          <w:sz w:val="24"/>
          <w:szCs w:val="24"/>
          <w:lang w:val="es-ES"/>
        </w:rPr>
        <w:t xml:space="preserve">de las instituciones policiales la de tener dos periodos de vacaciones de diez días hábiles cada uno, </w:t>
      </w:r>
      <w:r w:rsidRPr="00A57AA8">
        <w:rPr>
          <w:rFonts w:ascii="Arial" w:hAnsi="Arial" w:cs="Arial"/>
          <w:sz w:val="24"/>
          <w:szCs w:val="24"/>
          <w:lang w:val="es-ES"/>
        </w:rPr>
        <w:t xml:space="preserve">por lo que, se tomará en cuenta el último año de servicio, esto fue, del </w:t>
      </w:r>
      <w:r w:rsidR="00A152F8" w:rsidRPr="00A57AA8">
        <w:rPr>
          <w:rFonts w:ascii="Arial" w:hAnsi="Arial" w:cs="Arial"/>
          <w:sz w:val="24"/>
          <w:szCs w:val="24"/>
          <w:lang w:val="es-ES"/>
        </w:rPr>
        <w:t xml:space="preserve">1 uno de octubre de 2016 dos mil dieciséis al 4 cuatro de julio de 2017 dos mil diecisiete; </w:t>
      </w:r>
      <w:r w:rsidRPr="00A57AA8">
        <w:rPr>
          <w:rFonts w:ascii="Arial" w:hAnsi="Arial" w:cs="Arial"/>
          <w:sz w:val="24"/>
          <w:szCs w:val="24"/>
          <w:lang w:val="es-ES"/>
        </w:rPr>
        <w:t xml:space="preserve">lo que arroja la cantidad de </w:t>
      </w:r>
      <w:r w:rsidRPr="0073644E">
        <w:rPr>
          <w:rFonts w:ascii="Arial" w:hAnsi="Arial" w:cs="Arial"/>
          <w:b/>
          <w:sz w:val="24"/>
          <w:szCs w:val="24"/>
          <w:lang w:val="es-ES"/>
        </w:rPr>
        <w:t>$</w:t>
      </w:r>
      <w:r w:rsidR="009F4D9A" w:rsidRPr="009F4D9A">
        <w:rPr>
          <w:rFonts w:ascii="Arial" w:hAnsi="Arial" w:cs="Arial"/>
          <w:b/>
          <w:sz w:val="24"/>
          <w:szCs w:val="24"/>
          <w:lang w:val="es-ES"/>
        </w:rPr>
        <w:t>4,689.34</w:t>
      </w:r>
      <w:r w:rsidR="009F4D9A">
        <w:rPr>
          <w:rFonts w:ascii="Arial" w:hAnsi="Arial" w:cs="Arial"/>
          <w:b/>
          <w:sz w:val="24"/>
          <w:szCs w:val="24"/>
          <w:lang w:val="es-ES"/>
        </w:rPr>
        <w:t xml:space="preserve"> </w:t>
      </w:r>
      <w:r w:rsidR="009F4D9A" w:rsidRPr="003B2015">
        <w:rPr>
          <w:rFonts w:ascii="Arial" w:hAnsi="Arial" w:cs="Arial"/>
          <w:b/>
          <w:sz w:val="24"/>
          <w:szCs w:val="24"/>
          <w:lang w:val="es-ES"/>
        </w:rPr>
        <w:t>(cuatro mil seiscien</w:t>
      </w:r>
      <w:r w:rsidR="00A031C9" w:rsidRPr="003B2015">
        <w:rPr>
          <w:rFonts w:ascii="Arial" w:hAnsi="Arial" w:cs="Arial"/>
          <w:b/>
          <w:sz w:val="24"/>
          <w:szCs w:val="24"/>
          <w:lang w:val="es-ES"/>
        </w:rPr>
        <w:t>t</w:t>
      </w:r>
      <w:r w:rsidR="009F4D9A" w:rsidRPr="003B2015">
        <w:rPr>
          <w:rFonts w:ascii="Arial" w:hAnsi="Arial" w:cs="Arial"/>
          <w:b/>
          <w:sz w:val="24"/>
          <w:szCs w:val="24"/>
          <w:lang w:val="es-ES"/>
        </w:rPr>
        <w:t>os ochenta y nueve pesos 34/100 M.N.),</w:t>
      </w:r>
      <w:r w:rsidR="009F4D9A">
        <w:rPr>
          <w:rFonts w:ascii="Arial" w:hAnsi="Arial" w:cs="Arial"/>
          <w:sz w:val="24"/>
          <w:szCs w:val="24"/>
          <w:lang w:val="es-ES"/>
        </w:rPr>
        <w:t xml:space="preserve"> </w:t>
      </w:r>
      <w:r w:rsidRPr="00A57AA8">
        <w:rPr>
          <w:rFonts w:ascii="Arial" w:hAnsi="Arial" w:cs="Arial"/>
          <w:sz w:val="24"/>
          <w:szCs w:val="24"/>
          <w:lang w:val="es-ES"/>
        </w:rPr>
        <w:t xml:space="preserve">por concepto de vacaciones, esto al multiplicarse </w:t>
      </w:r>
      <w:r w:rsidR="00F07123" w:rsidRPr="00A57AA8">
        <w:rPr>
          <w:rFonts w:ascii="Arial" w:hAnsi="Arial" w:cs="Arial"/>
          <w:sz w:val="24"/>
          <w:szCs w:val="24"/>
          <w:lang w:val="es-ES"/>
        </w:rPr>
        <w:t>9</w:t>
      </w:r>
      <w:r w:rsidRPr="00A57AA8">
        <w:rPr>
          <w:rFonts w:ascii="Arial" w:hAnsi="Arial" w:cs="Arial"/>
          <w:sz w:val="24"/>
          <w:szCs w:val="24"/>
          <w:lang w:val="es-ES"/>
        </w:rPr>
        <w:t xml:space="preserve"> meses y </w:t>
      </w:r>
      <w:r w:rsidR="00F07123" w:rsidRPr="00A57AA8">
        <w:rPr>
          <w:rFonts w:ascii="Arial" w:hAnsi="Arial" w:cs="Arial"/>
          <w:sz w:val="24"/>
          <w:szCs w:val="24"/>
          <w:lang w:val="es-ES"/>
        </w:rPr>
        <w:t xml:space="preserve">3 </w:t>
      </w:r>
      <w:r w:rsidR="00C9084E" w:rsidRPr="00A57AA8">
        <w:rPr>
          <w:rFonts w:ascii="Arial" w:hAnsi="Arial" w:cs="Arial"/>
          <w:sz w:val="24"/>
          <w:szCs w:val="24"/>
          <w:lang w:val="es-ES"/>
        </w:rPr>
        <w:t>días por su percepción diaria.</w:t>
      </w:r>
    </w:p>
    <w:tbl>
      <w:tblPr>
        <w:tblStyle w:val="Tablaconcuadrcula"/>
        <w:tblW w:w="0" w:type="auto"/>
        <w:tblInd w:w="875" w:type="dxa"/>
        <w:tblLook w:val="04A0" w:firstRow="1" w:lastRow="0" w:firstColumn="1" w:lastColumn="0" w:noHBand="0" w:noVBand="1"/>
      </w:tblPr>
      <w:tblGrid>
        <w:gridCol w:w="3119"/>
        <w:gridCol w:w="2918"/>
      </w:tblGrid>
      <w:tr w:rsidR="00B32325" w:rsidRPr="00A57AA8" w:rsidTr="006E3CA4">
        <w:tc>
          <w:tcPr>
            <w:tcW w:w="3119" w:type="dxa"/>
          </w:tcPr>
          <w:p w:rsidR="00B32325" w:rsidRPr="00A57AA8" w:rsidRDefault="00B32325" w:rsidP="00576CFE">
            <w:pPr>
              <w:spacing w:line="360" w:lineRule="auto"/>
              <w:jc w:val="right"/>
              <w:rPr>
                <w:rFonts w:ascii="Arial" w:hAnsi="Arial" w:cs="Arial"/>
                <w:sz w:val="24"/>
                <w:szCs w:val="24"/>
                <w:lang w:val="es-ES"/>
              </w:rPr>
            </w:pPr>
            <w:r w:rsidRPr="00A57AA8">
              <w:rPr>
                <w:rFonts w:ascii="Arial" w:hAnsi="Arial" w:cs="Arial"/>
                <w:sz w:val="24"/>
                <w:szCs w:val="24"/>
                <w:lang w:val="es-ES"/>
              </w:rPr>
              <w:t>1año  =</w:t>
            </w:r>
          </w:p>
        </w:tc>
        <w:tc>
          <w:tcPr>
            <w:tcW w:w="2918" w:type="dxa"/>
          </w:tcPr>
          <w:p w:rsidR="00B32325" w:rsidRPr="00A57AA8" w:rsidRDefault="00B32325" w:rsidP="00A152F8">
            <w:pPr>
              <w:spacing w:line="360" w:lineRule="auto"/>
              <w:ind w:right="-660"/>
              <w:jc w:val="both"/>
              <w:rPr>
                <w:rFonts w:ascii="Arial" w:hAnsi="Arial" w:cs="Arial"/>
                <w:sz w:val="24"/>
                <w:szCs w:val="24"/>
                <w:lang w:val="es-ES"/>
              </w:rPr>
            </w:pPr>
            <w:r w:rsidRPr="00A57AA8">
              <w:rPr>
                <w:rFonts w:ascii="Arial" w:hAnsi="Arial" w:cs="Arial"/>
                <w:sz w:val="24"/>
                <w:szCs w:val="24"/>
                <w:lang w:val="es-ES"/>
              </w:rPr>
              <w:t>2</w:t>
            </w:r>
            <w:r w:rsidR="00A152F8" w:rsidRPr="00A57AA8">
              <w:rPr>
                <w:rFonts w:ascii="Arial" w:hAnsi="Arial" w:cs="Arial"/>
                <w:sz w:val="24"/>
                <w:szCs w:val="24"/>
                <w:lang w:val="es-ES"/>
              </w:rPr>
              <w:t>0</w:t>
            </w:r>
            <w:r w:rsidRPr="00A57AA8">
              <w:rPr>
                <w:rFonts w:ascii="Arial" w:hAnsi="Arial" w:cs="Arial"/>
                <w:sz w:val="24"/>
                <w:szCs w:val="24"/>
                <w:lang w:val="es-ES"/>
              </w:rPr>
              <w:t xml:space="preserve"> días</w:t>
            </w:r>
          </w:p>
        </w:tc>
      </w:tr>
      <w:tr w:rsidR="00B32325" w:rsidRPr="00A57AA8" w:rsidTr="006E3CA4">
        <w:tc>
          <w:tcPr>
            <w:tcW w:w="3119" w:type="dxa"/>
          </w:tcPr>
          <w:p w:rsidR="00B32325" w:rsidRPr="00A57AA8" w:rsidRDefault="00A152F8" w:rsidP="006E3CA4">
            <w:pPr>
              <w:spacing w:line="360" w:lineRule="auto"/>
              <w:jc w:val="right"/>
              <w:rPr>
                <w:rFonts w:ascii="Arial" w:hAnsi="Arial" w:cs="Arial"/>
                <w:sz w:val="24"/>
                <w:szCs w:val="24"/>
                <w:lang w:val="es-ES"/>
              </w:rPr>
            </w:pPr>
            <w:r w:rsidRPr="00A57AA8">
              <w:rPr>
                <w:rFonts w:ascii="Arial" w:hAnsi="Arial" w:cs="Arial"/>
                <w:sz w:val="24"/>
                <w:szCs w:val="24"/>
                <w:lang w:val="es-ES"/>
              </w:rPr>
              <w:t>20 días /</w:t>
            </w:r>
            <w:r w:rsidR="00B32325" w:rsidRPr="00A57AA8">
              <w:rPr>
                <w:rFonts w:ascii="Arial" w:hAnsi="Arial" w:cs="Arial"/>
                <w:sz w:val="24"/>
                <w:szCs w:val="24"/>
                <w:lang w:val="es-ES"/>
              </w:rPr>
              <w:t>12 meses  =</w:t>
            </w:r>
          </w:p>
        </w:tc>
        <w:tc>
          <w:tcPr>
            <w:tcW w:w="2918" w:type="dxa"/>
          </w:tcPr>
          <w:p w:rsidR="00B32325" w:rsidRPr="00A57AA8" w:rsidRDefault="00A152F8" w:rsidP="006E3CA4">
            <w:pPr>
              <w:spacing w:line="360" w:lineRule="auto"/>
              <w:ind w:right="-660"/>
              <w:jc w:val="both"/>
              <w:rPr>
                <w:rFonts w:ascii="Arial" w:hAnsi="Arial" w:cs="Arial"/>
                <w:sz w:val="24"/>
                <w:szCs w:val="24"/>
                <w:lang w:val="es-ES"/>
              </w:rPr>
            </w:pPr>
            <w:r w:rsidRPr="00A57AA8">
              <w:rPr>
                <w:rFonts w:ascii="Arial" w:hAnsi="Arial" w:cs="Arial"/>
                <w:sz w:val="24"/>
                <w:szCs w:val="24"/>
                <w:lang w:val="es-ES"/>
              </w:rPr>
              <w:t>1.66</w:t>
            </w:r>
            <w:r w:rsidR="00B32325" w:rsidRPr="00A57AA8">
              <w:rPr>
                <w:rFonts w:ascii="Arial" w:hAnsi="Arial" w:cs="Arial"/>
                <w:sz w:val="24"/>
                <w:szCs w:val="24"/>
                <w:lang w:val="es-ES"/>
              </w:rPr>
              <w:t>días (= 1 mes)</w:t>
            </w:r>
          </w:p>
        </w:tc>
      </w:tr>
      <w:tr w:rsidR="00B32325" w:rsidRPr="00A57AA8" w:rsidTr="006E3CA4">
        <w:tc>
          <w:tcPr>
            <w:tcW w:w="3119" w:type="dxa"/>
          </w:tcPr>
          <w:p w:rsidR="00B32325" w:rsidRPr="00A57AA8" w:rsidRDefault="00A152F8" w:rsidP="006E3CA4">
            <w:pPr>
              <w:spacing w:line="360" w:lineRule="auto"/>
              <w:jc w:val="right"/>
              <w:rPr>
                <w:rFonts w:ascii="Arial" w:hAnsi="Arial" w:cs="Arial"/>
                <w:sz w:val="24"/>
                <w:szCs w:val="24"/>
                <w:lang w:val="es-ES"/>
              </w:rPr>
            </w:pPr>
            <w:r w:rsidRPr="00A57AA8">
              <w:rPr>
                <w:rFonts w:ascii="Arial" w:hAnsi="Arial" w:cs="Arial"/>
                <w:sz w:val="24"/>
                <w:szCs w:val="24"/>
                <w:lang w:val="es-ES"/>
              </w:rPr>
              <w:t>1.66</w:t>
            </w:r>
            <w:r w:rsidR="00B32325" w:rsidRPr="00A57AA8">
              <w:rPr>
                <w:rFonts w:ascii="Arial" w:hAnsi="Arial" w:cs="Arial"/>
                <w:sz w:val="24"/>
                <w:szCs w:val="24"/>
                <w:lang w:val="es-ES"/>
              </w:rPr>
              <w:t xml:space="preserve"> días / 30 días  =</w:t>
            </w:r>
          </w:p>
        </w:tc>
        <w:tc>
          <w:tcPr>
            <w:tcW w:w="2918" w:type="dxa"/>
          </w:tcPr>
          <w:p w:rsidR="00B32325" w:rsidRPr="00A57AA8" w:rsidRDefault="00B32325" w:rsidP="00A152F8">
            <w:pPr>
              <w:spacing w:line="360" w:lineRule="auto"/>
              <w:ind w:right="-660"/>
              <w:jc w:val="both"/>
              <w:rPr>
                <w:rFonts w:ascii="Arial" w:hAnsi="Arial" w:cs="Arial"/>
                <w:sz w:val="24"/>
                <w:szCs w:val="24"/>
                <w:lang w:val="es-ES"/>
              </w:rPr>
            </w:pPr>
            <w:r w:rsidRPr="00A57AA8">
              <w:rPr>
                <w:rFonts w:ascii="Arial" w:hAnsi="Arial" w:cs="Arial"/>
                <w:sz w:val="24"/>
                <w:szCs w:val="24"/>
                <w:lang w:val="es-ES"/>
              </w:rPr>
              <w:t>0.0</w:t>
            </w:r>
            <w:r w:rsidR="00A152F8" w:rsidRPr="00A57AA8">
              <w:rPr>
                <w:rFonts w:ascii="Arial" w:hAnsi="Arial" w:cs="Arial"/>
                <w:sz w:val="24"/>
                <w:szCs w:val="24"/>
                <w:lang w:val="es-ES"/>
              </w:rPr>
              <w:t>55</w:t>
            </w:r>
            <w:r w:rsidRPr="00A57AA8">
              <w:rPr>
                <w:rFonts w:ascii="Arial" w:hAnsi="Arial" w:cs="Arial"/>
                <w:sz w:val="24"/>
                <w:szCs w:val="24"/>
                <w:lang w:val="es-ES"/>
              </w:rPr>
              <w:t xml:space="preserve"> (=1 día)</w:t>
            </w:r>
          </w:p>
        </w:tc>
      </w:tr>
      <w:tr w:rsidR="00B32325" w:rsidRPr="00A57AA8" w:rsidTr="006E3CA4">
        <w:tc>
          <w:tcPr>
            <w:tcW w:w="3119" w:type="dxa"/>
          </w:tcPr>
          <w:p w:rsidR="00B32325" w:rsidRPr="00A57AA8" w:rsidRDefault="00A152F8" w:rsidP="006E3CA4">
            <w:pPr>
              <w:spacing w:line="360" w:lineRule="auto"/>
              <w:jc w:val="right"/>
              <w:rPr>
                <w:rFonts w:ascii="Arial" w:hAnsi="Arial" w:cs="Arial"/>
                <w:sz w:val="24"/>
                <w:szCs w:val="24"/>
                <w:lang w:val="es-ES"/>
              </w:rPr>
            </w:pPr>
            <w:r w:rsidRPr="00A57AA8">
              <w:rPr>
                <w:rFonts w:ascii="Arial" w:hAnsi="Arial" w:cs="Arial"/>
                <w:sz w:val="24"/>
                <w:szCs w:val="24"/>
                <w:lang w:val="es-ES"/>
              </w:rPr>
              <w:t>1.66 x 9</w:t>
            </w:r>
            <w:r w:rsidR="00B32325" w:rsidRPr="00A57AA8">
              <w:rPr>
                <w:rFonts w:ascii="Arial" w:hAnsi="Arial" w:cs="Arial"/>
                <w:sz w:val="24"/>
                <w:szCs w:val="24"/>
                <w:lang w:val="es-ES"/>
              </w:rPr>
              <w:t xml:space="preserve"> meses</w:t>
            </w:r>
          </w:p>
        </w:tc>
        <w:tc>
          <w:tcPr>
            <w:tcW w:w="2918" w:type="dxa"/>
          </w:tcPr>
          <w:p w:rsidR="00B32325" w:rsidRPr="00A57AA8" w:rsidRDefault="00A152F8" w:rsidP="006E3CA4">
            <w:pPr>
              <w:spacing w:line="360" w:lineRule="auto"/>
              <w:ind w:right="-660"/>
              <w:jc w:val="both"/>
              <w:rPr>
                <w:rFonts w:ascii="Arial" w:hAnsi="Arial" w:cs="Arial"/>
                <w:sz w:val="24"/>
                <w:szCs w:val="24"/>
                <w:lang w:val="es-ES"/>
              </w:rPr>
            </w:pPr>
            <w:r w:rsidRPr="00A57AA8">
              <w:rPr>
                <w:rFonts w:ascii="Arial" w:hAnsi="Arial" w:cs="Arial"/>
                <w:sz w:val="24"/>
                <w:szCs w:val="24"/>
                <w:lang w:val="es-ES"/>
              </w:rPr>
              <w:t>14.94</w:t>
            </w:r>
          </w:p>
        </w:tc>
      </w:tr>
      <w:tr w:rsidR="00B32325" w:rsidRPr="00A57AA8" w:rsidTr="006E3CA4">
        <w:tc>
          <w:tcPr>
            <w:tcW w:w="3119" w:type="dxa"/>
          </w:tcPr>
          <w:p w:rsidR="00B32325" w:rsidRPr="00A57AA8" w:rsidRDefault="00B32325" w:rsidP="00A152F8">
            <w:pPr>
              <w:spacing w:line="360" w:lineRule="auto"/>
              <w:jc w:val="right"/>
              <w:rPr>
                <w:rFonts w:ascii="Arial" w:hAnsi="Arial" w:cs="Arial"/>
                <w:sz w:val="24"/>
                <w:szCs w:val="24"/>
                <w:lang w:val="es-ES"/>
              </w:rPr>
            </w:pPr>
            <w:r w:rsidRPr="00A57AA8">
              <w:rPr>
                <w:rFonts w:ascii="Arial" w:hAnsi="Arial" w:cs="Arial"/>
                <w:sz w:val="24"/>
                <w:szCs w:val="24"/>
                <w:lang w:val="es-ES"/>
              </w:rPr>
              <w:t>0.0</w:t>
            </w:r>
            <w:r w:rsidR="00A152F8" w:rsidRPr="00A57AA8">
              <w:rPr>
                <w:rFonts w:ascii="Arial" w:hAnsi="Arial" w:cs="Arial"/>
                <w:sz w:val="24"/>
                <w:szCs w:val="24"/>
                <w:lang w:val="es-ES"/>
              </w:rPr>
              <w:t>55</w:t>
            </w:r>
            <w:r w:rsidRPr="00A57AA8">
              <w:rPr>
                <w:rFonts w:ascii="Arial" w:hAnsi="Arial" w:cs="Arial"/>
                <w:sz w:val="24"/>
                <w:szCs w:val="24"/>
                <w:lang w:val="es-ES"/>
              </w:rPr>
              <w:t xml:space="preserve">x </w:t>
            </w:r>
            <w:r w:rsidR="00A152F8" w:rsidRPr="00A57AA8">
              <w:rPr>
                <w:rFonts w:ascii="Arial" w:hAnsi="Arial" w:cs="Arial"/>
                <w:sz w:val="24"/>
                <w:szCs w:val="24"/>
                <w:lang w:val="es-ES"/>
              </w:rPr>
              <w:t>3</w:t>
            </w:r>
            <w:r w:rsidRPr="00A57AA8">
              <w:rPr>
                <w:rFonts w:ascii="Arial" w:hAnsi="Arial" w:cs="Arial"/>
                <w:sz w:val="24"/>
                <w:szCs w:val="24"/>
                <w:lang w:val="es-ES"/>
              </w:rPr>
              <w:t xml:space="preserve"> días=</w:t>
            </w:r>
          </w:p>
        </w:tc>
        <w:tc>
          <w:tcPr>
            <w:tcW w:w="2918" w:type="dxa"/>
          </w:tcPr>
          <w:p w:rsidR="00B32325" w:rsidRPr="00A57AA8" w:rsidRDefault="00A152F8" w:rsidP="00A152F8">
            <w:pPr>
              <w:spacing w:line="360" w:lineRule="auto"/>
              <w:ind w:right="-660"/>
              <w:jc w:val="both"/>
              <w:rPr>
                <w:rFonts w:ascii="Arial" w:hAnsi="Arial" w:cs="Arial"/>
                <w:sz w:val="24"/>
                <w:szCs w:val="24"/>
                <w:lang w:val="es-ES"/>
              </w:rPr>
            </w:pPr>
            <w:r w:rsidRPr="00A57AA8">
              <w:rPr>
                <w:rFonts w:ascii="Arial" w:hAnsi="Arial" w:cs="Arial"/>
                <w:sz w:val="24"/>
                <w:szCs w:val="24"/>
                <w:lang w:val="es-ES"/>
              </w:rPr>
              <w:t>0.165</w:t>
            </w:r>
          </w:p>
        </w:tc>
      </w:tr>
      <w:tr w:rsidR="00B32325" w:rsidRPr="00A57AA8" w:rsidTr="006E3CA4">
        <w:tc>
          <w:tcPr>
            <w:tcW w:w="3119" w:type="dxa"/>
          </w:tcPr>
          <w:p w:rsidR="00B32325" w:rsidRPr="00A57AA8" w:rsidRDefault="00B32325" w:rsidP="006E3CA4">
            <w:pPr>
              <w:spacing w:line="360" w:lineRule="auto"/>
              <w:jc w:val="right"/>
              <w:rPr>
                <w:rFonts w:ascii="Arial" w:hAnsi="Arial" w:cs="Arial"/>
                <w:sz w:val="24"/>
                <w:szCs w:val="24"/>
                <w:lang w:val="es-ES"/>
              </w:rPr>
            </w:pPr>
            <w:r w:rsidRPr="00A57AA8">
              <w:rPr>
                <w:rFonts w:ascii="Arial" w:hAnsi="Arial" w:cs="Arial"/>
                <w:sz w:val="24"/>
                <w:szCs w:val="24"/>
                <w:lang w:val="es-ES"/>
              </w:rPr>
              <w:t>Total de días</w:t>
            </w:r>
          </w:p>
        </w:tc>
        <w:tc>
          <w:tcPr>
            <w:tcW w:w="2918" w:type="dxa"/>
          </w:tcPr>
          <w:p w:rsidR="00B32325" w:rsidRPr="00A57AA8" w:rsidRDefault="00EF35A0" w:rsidP="006E3CA4">
            <w:pPr>
              <w:spacing w:line="360" w:lineRule="auto"/>
              <w:ind w:right="-660"/>
              <w:jc w:val="both"/>
              <w:rPr>
                <w:rFonts w:ascii="Arial" w:hAnsi="Arial" w:cs="Arial"/>
                <w:sz w:val="24"/>
                <w:szCs w:val="24"/>
                <w:lang w:val="es-ES"/>
              </w:rPr>
            </w:pPr>
            <w:r w:rsidRPr="00A57AA8">
              <w:rPr>
                <w:rFonts w:ascii="Arial" w:hAnsi="Arial" w:cs="Arial"/>
                <w:sz w:val="24"/>
                <w:szCs w:val="24"/>
                <w:lang w:val="es-ES"/>
              </w:rPr>
              <w:t>15.105</w:t>
            </w:r>
          </w:p>
        </w:tc>
      </w:tr>
      <w:tr w:rsidR="00B32325" w:rsidRPr="00A57AA8" w:rsidTr="006E3CA4">
        <w:tc>
          <w:tcPr>
            <w:tcW w:w="3119" w:type="dxa"/>
          </w:tcPr>
          <w:p w:rsidR="00B32325" w:rsidRPr="00A57AA8" w:rsidRDefault="008E2DA3" w:rsidP="008E2DA3">
            <w:pPr>
              <w:spacing w:line="360" w:lineRule="auto"/>
              <w:jc w:val="right"/>
              <w:rPr>
                <w:rFonts w:ascii="Arial" w:hAnsi="Arial" w:cs="Arial"/>
                <w:sz w:val="24"/>
                <w:szCs w:val="24"/>
                <w:lang w:val="es-ES"/>
              </w:rPr>
            </w:pPr>
            <w:r w:rsidRPr="00A57AA8">
              <w:rPr>
                <w:rFonts w:ascii="Arial" w:hAnsi="Arial" w:cs="Arial"/>
                <w:sz w:val="24"/>
                <w:szCs w:val="24"/>
                <w:lang w:val="es-ES"/>
              </w:rPr>
              <w:t>15.105</w:t>
            </w:r>
            <w:r w:rsidR="00B32325" w:rsidRPr="00A57AA8">
              <w:rPr>
                <w:rFonts w:ascii="Arial" w:hAnsi="Arial" w:cs="Arial"/>
                <w:sz w:val="24"/>
                <w:szCs w:val="24"/>
                <w:lang w:val="es-ES"/>
              </w:rPr>
              <w:t xml:space="preserve"> días x </w:t>
            </w:r>
            <w:r w:rsidR="0073644E">
              <w:rPr>
                <w:rFonts w:ascii="Arial" w:hAnsi="Arial" w:cs="Arial"/>
                <w:sz w:val="24"/>
                <w:szCs w:val="24"/>
                <w:lang w:val="es-ES"/>
              </w:rPr>
              <w:t>310.4</w:t>
            </w:r>
            <w:r w:rsidRPr="00A57AA8">
              <w:rPr>
                <w:rFonts w:ascii="Arial" w:hAnsi="Arial" w:cs="Arial"/>
                <w:sz w:val="24"/>
                <w:szCs w:val="24"/>
                <w:lang w:val="es-ES"/>
              </w:rPr>
              <w:t>5</w:t>
            </w:r>
            <w:r w:rsidR="00B32325" w:rsidRPr="00A57AA8">
              <w:rPr>
                <w:rFonts w:ascii="Arial" w:hAnsi="Arial" w:cs="Arial"/>
                <w:sz w:val="24"/>
                <w:szCs w:val="24"/>
                <w:lang w:val="es-ES"/>
              </w:rPr>
              <w:t>=</w:t>
            </w:r>
          </w:p>
        </w:tc>
        <w:tc>
          <w:tcPr>
            <w:tcW w:w="2918" w:type="dxa"/>
          </w:tcPr>
          <w:p w:rsidR="00B32325" w:rsidRPr="00A57AA8" w:rsidRDefault="00B32325" w:rsidP="009F4D9A">
            <w:pPr>
              <w:spacing w:line="360" w:lineRule="auto"/>
              <w:ind w:right="-660"/>
              <w:jc w:val="both"/>
              <w:rPr>
                <w:rFonts w:ascii="Arial" w:hAnsi="Arial" w:cs="Arial"/>
                <w:sz w:val="24"/>
                <w:szCs w:val="24"/>
                <w:lang w:val="es-ES"/>
              </w:rPr>
            </w:pPr>
            <w:r w:rsidRPr="00A57AA8">
              <w:rPr>
                <w:rFonts w:ascii="Arial" w:hAnsi="Arial" w:cs="Arial"/>
                <w:sz w:val="24"/>
                <w:szCs w:val="24"/>
                <w:lang w:val="es-ES"/>
              </w:rPr>
              <w:t>$</w:t>
            </w:r>
            <w:r w:rsidR="00545F1E" w:rsidRPr="00A57AA8">
              <w:rPr>
                <w:rFonts w:ascii="Arial" w:hAnsi="Arial" w:cs="Arial"/>
                <w:sz w:val="24"/>
                <w:szCs w:val="24"/>
                <w:lang w:val="es-ES"/>
              </w:rPr>
              <w:t>4</w:t>
            </w:r>
            <w:r w:rsidRPr="00A57AA8">
              <w:rPr>
                <w:rFonts w:ascii="Arial" w:hAnsi="Arial" w:cs="Arial"/>
                <w:sz w:val="24"/>
                <w:szCs w:val="24"/>
                <w:lang w:val="es-ES"/>
              </w:rPr>
              <w:t>,</w:t>
            </w:r>
            <w:r w:rsidR="009F4D9A">
              <w:rPr>
                <w:rFonts w:ascii="Arial" w:hAnsi="Arial" w:cs="Arial"/>
                <w:sz w:val="24"/>
                <w:szCs w:val="24"/>
                <w:lang w:val="es-ES"/>
              </w:rPr>
              <w:t>689</w:t>
            </w:r>
            <w:r w:rsidRPr="00A57AA8">
              <w:rPr>
                <w:rFonts w:ascii="Arial" w:hAnsi="Arial" w:cs="Arial"/>
                <w:sz w:val="24"/>
                <w:szCs w:val="24"/>
                <w:lang w:val="es-ES"/>
              </w:rPr>
              <w:t>.</w:t>
            </w:r>
            <w:r w:rsidR="009F4D9A">
              <w:rPr>
                <w:rFonts w:ascii="Arial" w:hAnsi="Arial" w:cs="Arial"/>
                <w:sz w:val="24"/>
                <w:szCs w:val="24"/>
                <w:lang w:val="es-ES"/>
              </w:rPr>
              <w:t>34</w:t>
            </w:r>
          </w:p>
        </w:tc>
      </w:tr>
    </w:tbl>
    <w:p w:rsidR="00B32325" w:rsidRPr="00A57AA8" w:rsidRDefault="00B32325" w:rsidP="00B32325">
      <w:pPr>
        <w:spacing w:line="360" w:lineRule="auto"/>
        <w:ind w:right="-660" w:firstLine="567"/>
        <w:jc w:val="both"/>
        <w:rPr>
          <w:rFonts w:ascii="Arial" w:hAnsi="Arial" w:cs="Arial"/>
          <w:sz w:val="24"/>
          <w:szCs w:val="24"/>
          <w:lang w:val="es-ES"/>
        </w:rPr>
      </w:pPr>
    </w:p>
    <w:p w:rsidR="00B32325" w:rsidRPr="00A57AA8" w:rsidRDefault="00B32325" w:rsidP="00B32325">
      <w:pPr>
        <w:spacing w:after="0" w:line="360" w:lineRule="auto"/>
        <w:ind w:firstLine="567"/>
        <w:jc w:val="both"/>
        <w:rPr>
          <w:rFonts w:ascii="Arial" w:hAnsi="Arial" w:cs="Arial"/>
          <w:sz w:val="24"/>
          <w:szCs w:val="24"/>
          <w:lang w:val="es-ES"/>
        </w:rPr>
      </w:pPr>
      <w:r w:rsidRPr="00A57AA8">
        <w:rPr>
          <w:rFonts w:ascii="Arial" w:hAnsi="Arial" w:cs="Arial"/>
          <w:b/>
          <w:sz w:val="24"/>
          <w:szCs w:val="24"/>
          <w:lang w:val="es-ES"/>
        </w:rPr>
        <w:t xml:space="preserve">PRIMA VACACIONAL: </w:t>
      </w:r>
      <w:r w:rsidRPr="00A57AA8">
        <w:rPr>
          <w:rFonts w:ascii="Arial" w:hAnsi="Arial" w:cs="Arial"/>
          <w:sz w:val="24"/>
          <w:szCs w:val="24"/>
          <w:lang w:val="es-ES"/>
        </w:rPr>
        <w:t xml:space="preserve">Por este concepto, la demandada deberá pagar a la actora, el 25% sobre el monto anterior, cantidad que se determina multiplicando la cantidad resultante de vacaciones por el veinticinco por ciento, lo que da un total de </w:t>
      </w:r>
      <w:r w:rsidRPr="00A57AA8">
        <w:rPr>
          <w:rFonts w:ascii="Arial" w:hAnsi="Arial" w:cs="Arial"/>
          <w:b/>
          <w:sz w:val="24"/>
          <w:szCs w:val="24"/>
          <w:lang w:val="es-ES"/>
        </w:rPr>
        <w:t>$</w:t>
      </w:r>
      <w:r w:rsidR="0050378E">
        <w:rPr>
          <w:rFonts w:ascii="Arial" w:hAnsi="Arial" w:cs="Arial"/>
          <w:b/>
          <w:sz w:val="24"/>
          <w:szCs w:val="24"/>
          <w:lang w:val="es-ES"/>
        </w:rPr>
        <w:t>1,172.33</w:t>
      </w:r>
      <w:r w:rsidR="0017438E" w:rsidRPr="00A57AA8">
        <w:rPr>
          <w:rFonts w:ascii="Arial" w:hAnsi="Arial" w:cs="Arial"/>
          <w:b/>
          <w:sz w:val="24"/>
          <w:szCs w:val="24"/>
          <w:lang w:val="es-ES"/>
        </w:rPr>
        <w:t xml:space="preserve"> </w:t>
      </w:r>
      <w:r w:rsidR="0017438E" w:rsidRPr="00B7487B">
        <w:rPr>
          <w:rFonts w:ascii="Arial" w:hAnsi="Arial" w:cs="Arial"/>
          <w:b/>
          <w:sz w:val="24"/>
          <w:szCs w:val="24"/>
          <w:lang w:val="es-ES"/>
        </w:rPr>
        <w:t xml:space="preserve">(mil ciento setenta y </w:t>
      </w:r>
      <w:r w:rsidR="009D22BE" w:rsidRPr="00B7487B">
        <w:rPr>
          <w:rFonts w:ascii="Arial" w:hAnsi="Arial" w:cs="Arial"/>
          <w:b/>
          <w:sz w:val="24"/>
          <w:szCs w:val="24"/>
          <w:lang w:val="es-ES"/>
        </w:rPr>
        <w:t xml:space="preserve">dos </w:t>
      </w:r>
      <w:r w:rsidR="0017438E" w:rsidRPr="00B7487B">
        <w:rPr>
          <w:rFonts w:ascii="Arial" w:hAnsi="Arial" w:cs="Arial"/>
          <w:b/>
          <w:sz w:val="24"/>
          <w:szCs w:val="24"/>
          <w:lang w:val="es-ES"/>
        </w:rPr>
        <w:t xml:space="preserve">pesos </w:t>
      </w:r>
      <w:r w:rsidR="009D22BE" w:rsidRPr="00B7487B">
        <w:rPr>
          <w:rFonts w:ascii="Arial" w:hAnsi="Arial" w:cs="Arial"/>
          <w:b/>
          <w:sz w:val="24"/>
          <w:szCs w:val="24"/>
          <w:lang w:val="es-ES"/>
        </w:rPr>
        <w:t>33</w:t>
      </w:r>
      <w:r w:rsidR="0017438E" w:rsidRPr="00B7487B">
        <w:rPr>
          <w:rFonts w:ascii="Arial" w:hAnsi="Arial" w:cs="Arial"/>
          <w:b/>
          <w:sz w:val="24"/>
          <w:szCs w:val="24"/>
          <w:lang w:val="es-ES"/>
        </w:rPr>
        <w:t>/100 M.N.),</w:t>
      </w:r>
      <w:r w:rsidRPr="00A57AA8">
        <w:rPr>
          <w:rFonts w:ascii="Arial" w:hAnsi="Arial" w:cs="Arial"/>
          <w:sz w:val="24"/>
          <w:szCs w:val="24"/>
          <w:lang w:val="es-ES"/>
        </w:rPr>
        <w:t xml:space="preserve"> </w:t>
      </w:r>
      <w:r w:rsidR="00E51AE7" w:rsidRPr="00A57AA8">
        <w:rPr>
          <w:rFonts w:ascii="Arial" w:hAnsi="Arial" w:cs="Arial"/>
          <w:sz w:val="24"/>
          <w:szCs w:val="24"/>
          <w:lang w:val="es-ES"/>
        </w:rPr>
        <w:t>la cual resulta aplicable al caso ante el vac</w:t>
      </w:r>
      <w:r w:rsidR="002B5D43" w:rsidRPr="00A57AA8">
        <w:rPr>
          <w:rFonts w:ascii="Arial" w:hAnsi="Arial" w:cs="Arial"/>
          <w:sz w:val="24"/>
          <w:szCs w:val="24"/>
          <w:lang w:val="es-ES"/>
        </w:rPr>
        <w:t>ío legislativo de la Ley del</w:t>
      </w:r>
      <w:r w:rsidR="00E51AE7" w:rsidRPr="00A57AA8">
        <w:rPr>
          <w:rFonts w:ascii="Arial" w:hAnsi="Arial" w:cs="Arial"/>
          <w:sz w:val="24"/>
          <w:szCs w:val="24"/>
          <w:lang w:val="es-ES"/>
        </w:rPr>
        <w:t xml:space="preserve"> Sistema Estatal de Seguridad Pública de Oaxaca.</w:t>
      </w:r>
    </w:p>
    <w:p w:rsidR="00B32325" w:rsidRPr="00A57AA8" w:rsidRDefault="00B32325" w:rsidP="00B32325">
      <w:pPr>
        <w:spacing w:after="0" w:line="360" w:lineRule="auto"/>
        <w:ind w:right="-660" w:firstLine="567"/>
        <w:jc w:val="both"/>
        <w:rPr>
          <w:rFonts w:ascii="Arial" w:hAnsi="Arial" w:cs="Arial"/>
          <w:sz w:val="24"/>
          <w:szCs w:val="24"/>
          <w:lang w:val="es-ES"/>
        </w:rPr>
      </w:pPr>
    </w:p>
    <w:p w:rsidR="00B32325" w:rsidRPr="00A57AA8" w:rsidRDefault="00B32325" w:rsidP="00B32325">
      <w:pPr>
        <w:spacing w:after="0" w:line="360" w:lineRule="auto"/>
        <w:ind w:firstLine="567"/>
        <w:jc w:val="both"/>
        <w:rPr>
          <w:rFonts w:ascii="Arial" w:hAnsi="Arial" w:cs="Arial"/>
          <w:sz w:val="24"/>
          <w:szCs w:val="24"/>
          <w:lang w:val="es-ES"/>
        </w:rPr>
      </w:pPr>
      <w:r w:rsidRPr="00A57AA8">
        <w:rPr>
          <w:rFonts w:ascii="Arial" w:hAnsi="Arial" w:cs="Arial"/>
          <w:sz w:val="24"/>
          <w:szCs w:val="24"/>
          <w:lang w:val="es-ES"/>
        </w:rPr>
        <w:t xml:space="preserve">Por otra parte, no ha lugar a condenar </w:t>
      </w:r>
      <w:r w:rsidR="0050378E">
        <w:rPr>
          <w:rFonts w:ascii="Arial" w:hAnsi="Arial" w:cs="Arial"/>
          <w:sz w:val="24"/>
          <w:szCs w:val="24"/>
          <w:lang w:val="es-ES"/>
        </w:rPr>
        <w:t>a la autoridad demandada a</w:t>
      </w:r>
      <w:r w:rsidRPr="00A57AA8">
        <w:rPr>
          <w:rFonts w:ascii="Arial" w:hAnsi="Arial" w:cs="Arial"/>
          <w:sz w:val="24"/>
          <w:szCs w:val="24"/>
          <w:lang w:val="es-ES"/>
        </w:rPr>
        <w:t xml:space="preserve">l pago de HABERES QUE DEJÓ </w:t>
      </w:r>
      <w:r w:rsidR="00E77ECB">
        <w:rPr>
          <w:rFonts w:ascii="Arial" w:hAnsi="Arial" w:cs="Arial"/>
          <w:sz w:val="24"/>
          <w:szCs w:val="24"/>
          <w:lang w:val="es-ES"/>
        </w:rPr>
        <w:t>DE PERCIBIR o SALARIOS VENCIDOS el actor,</w:t>
      </w:r>
      <w:r w:rsidRPr="00A57AA8">
        <w:rPr>
          <w:rFonts w:ascii="Arial" w:hAnsi="Arial" w:cs="Arial"/>
          <w:sz w:val="24"/>
          <w:szCs w:val="24"/>
          <w:lang w:val="es-ES"/>
        </w:rPr>
        <w:t xml:space="preserve"> ya que el artículo 123 de la Constitución Federal, apartado B, fracción XIII, únicamente refiere que se debe otorgar en estos casos, una indemnización de tres meses y demás “prestaciones” a que tenga derecho, siendo el significado de prestaciones, todos los componentes de su ingreso diario, que incluye además de la remuneración ordinaria diaria, bono de desempeño, canasta básica, vales de despensa, viáticos y otros, sin que el referido precepto, ni la legislación administrativa que los rige, autorice el pago de haberes dejados de percibir, debido a que la relación entre los integrantes de las instituciones policiales y el Estado no es de naturaleza laboral, sino administrativa, como lo </w:t>
      </w:r>
      <w:r w:rsidRPr="00A57AA8">
        <w:rPr>
          <w:rFonts w:ascii="Arial" w:hAnsi="Arial" w:cs="Arial"/>
          <w:sz w:val="24"/>
          <w:szCs w:val="24"/>
          <w:lang w:val="es-ES"/>
        </w:rPr>
        <w:lastRenderedPageBreak/>
        <w:t>ha definido la Suprema Corte de Justicia de la Nación, en diversos criterios Jurisprudenciales, sin que exista en la normatividad aplicable al caso, disposición expresa alguna que imponga condena al respecto.</w:t>
      </w:r>
    </w:p>
    <w:p w:rsidR="00B32325" w:rsidRPr="00A57AA8" w:rsidRDefault="00B32325" w:rsidP="00B32325">
      <w:pPr>
        <w:spacing w:after="0" w:line="360" w:lineRule="auto"/>
        <w:ind w:right="-660" w:firstLine="567"/>
        <w:jc w:val="both"/>
        <w:rPr>
          <w:rFonts w:ascii="Arial" w:hAnsi="Arial" w:cs="Arial"/>
          <w:sz w:val="24"/>
          <w:szCs w:val="24"/>
          <w:lang w:val="es-ES"/>
        </w:rPr>
      </w:pPr>
    </w:p>
    <w:p w:rsidR="00B32325" w:rsidRPr="00A57AA8" w:rsidRDefault="00B32325" w:rsidP="00B7487B">
      <w:pPr>
        <w:spacing w:after="0" w:line="360" w:lineRule="auto"/>
        <w:ind w:firstLine="567"/>
        <w:jc w:val="both"/>
        <w:rPr>
          <w:rFonts w:ascii="Arial" w:hAnsi="Arial" w:cs="Arial"/>
          <w:sz w:val="24"/>
          <w:szCs w:val="24"/>
          <w:lang w:val="es-ES"/>
        </w:rPr>
      </w:pPr>
      <w:r w:rsidRPr="00A57AA8">
        <w:rPr>
          <w:rFonts w:ascii="Arial" w:hAnsi="Arial" w:cs="Arial"/>
          <w:sz w:val="24"/>
          <w:szCs w:val="24"/>
          <w:lang w:val="es-ES"/>
        </w:rPr>
        <w:t>Resulta aplicable al caso la Jurisprudencia de la Décima Época, con número de Registro 2001768, emitida por la Segunda Sala de la Suprema Corte de Justicia de la Nación publicada en el Semanario Judicial de la Federación y su Gaceta, Libro XII, Septiembre de 2012</w:t>
      </w:r>
      <w:r w:rsidR="00AC5846" w:rsidRPr="00A57AA8">
        <w:rPr>
          <w:rFonts w:ascii="Arial" w:hAnsi="Arial" w:cs="Arial"/>
          <w:sz w:val="24"/>
          <w:szCs w:val="24"/>
          <w:lang w:val="es-ES"/>
        </w:rPr>
        <w:t xml:space="preserve"> Tomo 2, visible a pagina 616, </w:t>
      </w:r>
      <w:r w:rsidRPr="00A57AA8">
        <w:rPr>
          <w:rFonts w:ascii="Arial" w:hAnsi="Arial" w:cs="Arial"/>
          <w:sz w:val="24"/>
          <w:szCs w:val="24"/>
          <w:lang w:val="es-ES"/>
        </w:rPr>
        <w:t>de rubro y tenor siguientes:</w:t>
      </w:r>
    </w:p>
    <w:p w:rsidR="00E77ECB" w:rsidRPr="00E77ECB" w:rsidRDefault="00E77ECB" w:rsidP="00B32325">
      <w:pPr>
        <w:spacing w:line="276" w:lineRule="auto"/>
        <w:ind w:left="567" w:right="-2"/>
        <w:jc w:val="both"/>
        <w:rPr>
          <w:rFonts w:ascii="Arial" w:hAnsi="Arial" w:cs="Arial"/>
          <w:sz w:val="24"/>
          <w:szCs w:val="24"/>
          <w:lang w:val="es-ES"/>
        </w:rPr>
      </w:pPr>
    </w:p>
    <w:p w:rsidR="00B32325" w:rsidRPr="001549BF" w:rsidRDefault="00B32325" w:rsidP="00B32325">
      <w:pPr>
        <w:spacing w:line="276" w:lineRule="auto"/>
        <w:ind w:left="567" w:right="-2"/>
        <w:jc w:val="both"/>
        <w:rPr>
          <w:rFonts w:ascii="Arial" w:hAnsi="Arial" w:cs="Arial"/>
          <w:i/>
          <w:lang w:val="es-ES"/>
        </w:rPr>
      </w:pPr>
      <w:r w:rsidRPr="001549BF">
        <w:rPr>
          <w:rFonts w:ascii="Arial" w:hAnsi="Arial" w:cs="Arial"/>
          <w:b/>
          <w:i/>
          <w:lang w:val="es-ES"/>
        </w:rPr>
        <w:t>“SEGURIDAD PÚBLICA. EL ARTÍCULO 123, APARTADO B, FRACCIÓN XIII, SEGUNDO PÁRRAFO, DE LA CONSTITUCIÓN POLÍTICA DE LOS ESTADOS UNIDOS MEXICANOS, VIGENTE A PARTIR DE LA REFORMA PUBLICADA EN EL DIARIO OFICIAL DE LA FEDERACIÓN EL 18 DE JUNIO DE 2008, NO CONTIENE COMO CONCEPTO JURÍDICO EL DE SALARIOS VENCIDOS</w:t>
      </w:r>
      <w:r w:rsidRPr="001549BF">
        <w:rPr>
          <w:rFonts w:ascii="Arial" w:hAnsi="Arial" w:cs="Arial"/>
          <w:i/>
          <w:lang w:val="es-ES"/>
        </w:rPr>
        <w:t>. El enunciado normativo "y demás prestaciones a que tenga derecho", contenido en la norma constitucional citada, no implica la obligación del Estado de pagar salarios vencidos porque este concepto jurídico está inmerso en el campo del derecho del trabajo y su fundamento no se encuentra en la Constitución Política de los Estados Unidos Mexicanos, sino en el artículo 48 de la Ley Federal del Trabajo, legislación que resulta inaplicable en la relación entre los miembros de instituciones policiales y el Estado, por ser ésta de naturaleza administrativa. Sin embargo, como todo servidor público, los miembros de las instituciones policiales reciben por sus servicios una serie de prestaciones que van desde el pago que pudiera considerarse remuneración diaria ordinaria hasta los beneficios, recompensas, estipendios, asignaciones, gratificaciones, premios, retribuciones, subvenciones, haberes, dietas, compensaciones o cualquier otro concepto por la prestación de sus servicios, que necesariamente deben estar catalogados en el presupuesto de egresos respectivo, y que se vinculan al concepto "y demás prestaciones a que tenga derecho", en el supuesto que prevé la norma constitucional.”</w:t>
      </w:r>
    </w:p>
    <w:p w:rsidR="00AC5846" w:rsidRPr="00A57AA8" w:rsidRDefault="00AC5846" w:rsidP="0098240A">
      <w:pPr>
        <w:spacing w:line="360" w:lineRule="auto"/>
        <w:ind w:right="-2" w:firstLine="567"/>
        <w:jc w:val="both"/>
        <w:rPr>
          <w:rFonts w:ascii="Arial" w:hAnsi="Arial" w:cs="Arial"/>
          <w:sz w:val="24"/>
          <w:szCs w:val="24"/>
          <w:lang w:val="es-ES"/>
        </w:rPr>
      </w:pPr>
    </w:p>
    <w:p w:rsidR="0098240A" w:rsidRPr="00A57AA8" w:rsidRDefault="008752F4" w:rsidP="00AC5846">
      <w:pPr>
        <w:spacing w:after="0" w:line="360" w:lineRule="auto"/>
        <w:ind w:right="-2" w:firstLine="567"/>
        <w:jc w:val="both"/>
        <w:rPr>
          <w:rFonts w:ascii="Arial" w:hAnsi="Arial" w:cs="Arial"/>
          <w:sz w:val="24"/>
          <w:szCs w:val="24"/>
          <w:lang w:val="es-ES"/>
        </w:rPr>
      </w:pPr>
      <w:r w:rsidRPr="00A57AA8">
        <w:rPr>
          <w:rFonts w:ascii="Arial" w:hAnsi="Arial" w:cs="Arial"/>
          <w:sz w:val="24"/>
          <w:szCs w:val="24"/>
          <w:lang w:val="es-ES"/>
        </w:rPr>
        <w:t xml:space="preserve">Al igual que </w:t>
      </w:r>
      <w:r w:rsidR="0098240A" w:rsidRPr="00A57AA8">
        <w:rPr>
          <w:rFonts w:ascii="Arial" w:hAnsi="Arial" w:cs="Arial"/>
          <w:sz w:val="24"/>
          <w:szCs w:val="24"/>
          <w:lang w:val="es-ES"/>
        </w:rPr>
        <w:t>la tesis aislada con número de registro 160618, de la décima época, Instancia: Tribunales Colegiados de Circuito, Fuente: Semanario Judicial de la Federación y su Gaceta, Libro III, Diciembre de 2011, Tomo 5, Materia(s): Constitucional, Tesis: XVIII.4o.1 A (9a.), Página: 3734, con el rubro y texto siguientes:</w:t>
      </w:r>
    </w:p>
    <w:p w:rsidR="0098240A" w:rsidRPr="00A57AA8" w:rsidRDefault="0098240A" w:rsidP="00AC5846">
      <w:pPr>
        <w:spacing w:after="0" w:line="276" w:lineRule="auto"/>
        <w:ind w:left="567" w:right="-2"/>
        <w:jc w:val="both"/>
        <w:rPr>
          <w:rFonts w:ascii="Arial" w:hAnsi="Arial" w:cs="Arial"/>
          <w:sz w:val="24"/>
          <w:szCs w:val="24"/>
          <w:lang w:val="es-ES"/>
        </w:rPr>
      </w:pPr>
    </w:p>
    <w:p w:rsidR="0098240A" w:rsidRPr="00E77ECB" w:rsidRDefault="00CF784B" w:rsidP="0098240A">
      <w:pPr>
        <w:spacing w:line="276" w:lineRule="auto"/>
        <w:ind w:left="567" w:right="-2"/>
        <w:jc w:val="both"/>
        <w:rPr>
          <w:rFonts w:ascii="Arial" w:hAnsi="Arial" w:cs="Arial"/>
          <w:i/>
          <w:lang w:val="es-ES"/>
        </w:rPr>
      </w:pPr>
      <w:r w:rsidRPr="00E77ECB">
        <w:rPr>
          <w:rFonts w:ascii="Arial" w:hAnsi="Arial" w:cs="Arial"/>
          <w:i/>
          <w:lang w:val="es-ES"/>
        </w:rPr>
        <w:t>“</w:t>
      </w:r>
      <w:r w:rsidR="0098240A" w:rsidRPr="00E77ECB">
        <w:rPr>
          <w:rFonts w:ascii="Arial" w:hAnsi="Arial" w:cs="Arial"/>
          <w:b/>
          <w:i/>
          <w:lang w:val="es-ES"/>
        </w:rPr>
        <w:t>AGENTES DEL MINISTERIO PÚBLICO, PERITOS Y MIEMBROS DE LAS INSTITUCIONES POLICIALES. EL PAGO DE LA INDEMNIZACIÓN Y DEMÁS PRESTACIONES A QUE TENGAN DERECHO CON MOTIVO DE SU CESE INJUSTIFICADO, NO IMPLICA QUE DEBAN CUBRIRSE LOS SALARIOS CAÍDOS (INTERPRETACIÓN DEL ARTÍCULO 123, APARTADO B, FRACCIÓN XIII, DE LA CONSTITUCIÓN FEDERAL</w:t>
      </w:r>
      <w:r w:rsidR="0098240A" w:rsidRPr="00E77ECB">
        <w:rPr>
          <w:rFonts w:ascii="Arial" w:hAnsi="Arial" w:cs="Arial"/>
          <w:i/>
          <w:lang w:val="es-ES"/>
        </w:rPr>
        <w:t>).</w:t>
      </w:r>
      <w:r w:rsidRPr="00E77ECB">
        <w:rPr>
          <w:rFonts w:ascii="Arial" w:hAnsi="Arial" w:cs="Arial"/>
          <w:i/>
          <w:lang w:val="es-ES"/>
        </w:rPr>
        <w:t xml:space="preserve"> </w:t>
      </w:r>
      <w:r w:rsidR="0098240A" w:rsidRPr="00E77ECB">
        <w:rPr>
          <w:rFonts w:ascii="Arial" w:hAnsi="Arial" w:cs="Arial"/>
          <w:i/>
          <w:lang w:val="es-ES"/>
        </w:rPr>
        <w:t xml:space="preserve">Del artículo 123, apartado B, fracción XIII, de la Constitución Política de los Estados Unidos Mexicanos, reformado mediante decreto publicado en el Diario Oficial de la Federación el 18 de junio de 2008 se advierte que si la autoridad jurisdiccional resolviere que fue injustificada la separación, remoción, baja, cese o cualquier otra forma de terminación del servicio de agentes del Ministerio Público, peritos y miembros de las instituciones policiales, el Estado sólo estará obligado a pagar la </w:t>
      </w:r>
      <w:r w:rsidR="0098240A" w:rsidRPr="00E77ECB">
        <w:rPr>
          <w:rFonts w:ascii="Arial" w:hAnsi="Arial" w:cs="Arial"/>
          <w:i/>
          <w:lang w:val="es-ES"/>
        </w:rPr>
        <w:lastRenderedPageBreak/>
        <w:t>indemnización y demás prestaciones a que tenga derecho, sin que en caso alguno proceda su reincorporación al servicio, cualquiera que sea el resultado del juicio o medio de defensa que se hubiere promovido. Al respecto, al resolver la contradicción de tesis 21/2010, la Segunda Sala de la Suprema Corte de Justicia de la Nación estableció que es absoluta la prohibición de reincorporación al servicio, independientemente de las razones en que se haya sustentado la baja, y que tal afectación se compensa con el pago de una indemnización. Por tanto, se considera que a partir de la baja concluye cualquier relación jurídica entre el Estado y la persona que haya sido separada de su cargo, por lo que lo expresado en el mencionado precepto debe interpretarse en el sentido de que se paguen las prestaciones a que aquéllos tengan derecho al día en que ocurrió su cese injustificado; esto es, las que se hubiesen generado hasta ese momento y la indemnización correspondiente, lo cual no implica que deban cubrirse los salarios caídos, puesto que el propio precepto constitucional no lo establece expresamente y al no poder subsistir el vínculo, no se justifica su pago.</w:t>
      </w:r>
      <w:r w:rsidRPr="00E77ECB">
        <w:rPr>
          <w:rFonts w:ascii="Arial" w:hAnsi="Arial" w:cs="Arial"/>
          <w:i/>
          <w:lang w:val="es-ES"/>
        </w:rPr>
        <w:t>”</w:t>
      </w:r>
    </w:p>
    <w:p w:rsidR="0098240A" w:rsidRPr="00A57AA8" w:rsidRDefault="0098240A" w:rsidP="0098240A">
      <w:pPr>
        <w:spacing w:line="276" w:lineRule="auto"/>
        <w:ind w:left="567" w:right="-2"/>
        <w:jc w:val="both"/>
        <w:rPr>
          <w:rFonts w:ascii="Arial" w:hAnsi="Arial" w:cs="Arial"/>
          <w:sz w:val="24"/>
          <w:szCs w:val="24"/>
          <w:lang w:val="es-ES"/>
        </w:rPr>
      </w:pPr>
    </w:p>
    <w:p w:rsidR="00B32325" w:rsidRPr="00A57AA8" w:rsidRDefault="00B32325" w:rsidP="00B32325">
      <w:pPr>
        <w:pStyle w:val="corte4fondo"/>
        <w:ind w:firstLine="567"/>
        <w:rPr>
          <w:rFonts w:cs="Arial"/>
          <w:bCs/>
          <w:color w:val="000000"/>
          <w:sz w:val="24"/>
          <w:szCs w:val="24"/>
        </w:rPr>
      </w:pPr>
      <w:r w:rsidRPr="00A57AA8">
        <w:rPr>
          <w:rFonts w:cs="Arial"/>
          <w:bCs/>
          <w:color w:val="000000"/>
          <w:sz w:val="24"/>
          <w:szCs w:val="24"/>
        </w:rPr>
        <w:t xml:space="preserve">Por lo que, la suma de todas las prestaciones que se le deben pagar al actor </w:t>
      </w:r>
      <w:r w:rsidR="002C1F00">
        <w:rPr>
          <w:rFonts w:cs="Arial"/>
          <w:b/>
          <w:bCs/>
          <w:iCs/>
          <w:kern w:val="2"/>
          <w:sz w:val="24"/>
          <w:szCs w:val="24"/>
          <w:lang w:eastAsia="es-ES"/>
        </w:rPr>
        <w:t>**********</w:t>
      </w:r>
      <w:r w:rsidR="002C1F00" w:rsidRPr="00A57AA8">
        <w:rPr>
          <w:rFonts w:cs="Arial"/>
          <w:sz w:val="24"/>
          <w:szCs w:val="24"/>
          <w:lang w:eastAsia="es-ES"/>
        </w:rPr>
        <w:t>,</w:t>
      </w:r>
      <w:r w:rsidRPr="00A57AA8">
        <w:rPr>
          <w:rFonts w:cs="Arial"/>
          <w:b/>
          <w:sz w:val="24"/>
          <w:szCs w:val="24"/>
          <w:lang w:val="es-ES" w:eastAsia="es-ES"/>
        </w:rPr>
        <w:t xml:space="preserve"> </w:t>
      </w:r>
      <w:r w:rsidRPr="00A57AA8">
        <w:rPr>
          <w:rFonts w:cs="Arial"/>
          <w:sz w:val="24"/>
          <w:szCs w:val="24"/>
          <w:lang w:val="es-ES" w:eastAsia="es-ES"/>
        </w:rPr>
        <w:t xml:space="preserve">es la cantidad de </w:t>
      </w:r>
      <w:r w:rsidR="00AC5846" w:rsidRPr="00B7487B">
        <w:rPr>
          <w:rFonts w:cs="Arial"/>
          <w:b/>
          <w:sz w:val="24"/>
          <w:szCs w:val="24"/>
          <w:lang w:val="es-ES" w:eastAsia="es-ES"/>
        </w:rPr>
        <w:t>$</w:t>
      </w:r>
      <w:r w:rsidR="00B7487B" w:rsidRPr="00B7487B">
        <w:rPr>
          <w:rFonts w:cs="Arial"/>
          <w:b/>
          <w:sz w:val="24"/>
          <w:szCs w:val="24"/>
          <w:lang w:val="es-ES" w:eastAsia="es-ES"/>
        </w:rPr>
        <w:t xml:space="preserve">50,876.87 </w:t>
      </w:r>
      <w:r w:rsidR="00AC5846" w:rsidRPr="00B7487B">
        <w:rPr>
          <w:rFonts w:cs="Arial"/>
          <w:b/>
          <w:sz w:val="24"/>
          <w:szCs w:val="24"/>
          <w:lang w:val="es-ES" w:eastAsia="es-ES"/>
        </w:rPr>
        <w:t>(</w:t>
      </w:r>
      <w:r w:rsidR="00B7487B" w:rsidRPr="00B7487B">
        <w:rPr>
          <w:rFonts w:cs="Arial"/>
          <w:b/>
          <w:sz w:val="24"/>
          <w:szCs w:val="24"/>
          <w:lang w:val="es-ES" w:eastAsia="es-ES"/>
        </w:rPr>
        <w:t>cincuenta mil ochocientos setenta y seis pesos 87/100 M.N.)</w:t>
      </w:r>
      <w:r w:rsidR="00AC2A7B">
        <w:rPr>
          <w:rFonts w:cs="Arial"/>
          <w:sz w:val="24"/>
          <w:szCs w:val="24"/>
          <w:lang w:val="es-ES" w:eastAsia="es-ES"/>
        </w:rPr>
        <w:t>,</w:t>
      </w:r>
      <w:r w:rsidR="00B7487B" w:rsidRPr="00B7487B">
        <w:rPr>
          <w:rFonts w:cs="Arial"/>
          <w:b/>
          <w:sz w:val="24"/>
          <w:szCs w:val="24"/>
          <w:lang w:val="es-ES" w:eastAsia="es-ES"/>
        </w:rPr>
        <w:t xml:space="preserve"> </w:t>
      </w:r>
      <w:r w:rsidRPr="00A57AA8">
        <w:rPr>
          <w:rFonts w:cs="Arial"/>
          <w:sz w:val="24"/>
          <w:szCs w:val="24"/>
          <w:lang w:val="es-ES" w:eastAsia="es-ES"/>
        </w:rPr>
        <w:t>la cual se deberá hacer</w:t>
      </w:r>
      <w:r w:rsidRPr="00A57AA8">
        <w:rPr>
          <w:rFonts w:cs="Arial"/>
          <w:b/>
          <w:sz w:val="24"/>
          <w:szCs w:val="24"/>
          <w:lang w:val="es-ES" w:eastAsia="es-ES"/>
        </w:rPr>
        <w:t xml:space="preserve"> </w:t>
      </w:r>
      <w:r w:rsidRPr="00A57AA8">
        <w:rPr>
          <w:rFonts w:cs="Arial"/>
          <w:sz w:val="24"/>
          <w:szCs w:val="24"/>
          <w:lang w:val="es-ES" w:eastAsia="es-ES"/>
        </w:rPr>
        <w:t>de forma personal y no por apoderado legal.</w:t>
      </w:r>
    </w:p>
    <w:p w:rsidR="00B32325" w:rsidRPr="00A57AA8" w:rsidRDefault="00B32325" w:rsidP="00B32325">
      <w:pPr>
        <w:pStyle w:val="corte4fondo"/>
        <w:ind w:firstLine="567"/>
        <w:rPr>
          <w:rFonts w:cs="Arial"/>
          <w:bCs/>
          <w:color w:val="000000"/>
          <w:sz w:val="24"/>
          <w:szCs w:val="24"/>
        </w:rPr>
      </w:pPr>
    </w:p>
    <w:p w:rsidR="00B32325" w:rsidRDefault="00B32325" w:rsidP="00B32325">
      <w:pPr>
        <w:pStyle w:val="corte4fondo"/>
        <w:ind w:firstLine="567"/>
        <w:rPr>
          <w:rFonts w:cs="Arial"/>
          <w:bCs/>
          <w:sz w:val="24"/>
          <w:szCs w:val="24"/>
          <w:lang w:eastAsia="es-ES"/>
        </w:rPr>
      </w:pPr>
      <w:r w:rsidRPr="00A57AA8">
        <w:rPr>
          <w:rFonts w:cs="Arial"/>
          <w:bCs/>
          <w:color w:val="000000"/>
          <w:sz w:val="24"/>
          <w:szCs w:val="24"/>
        </w:rPr>
        <w:t xml:space="preserve">En mérito de lo expuesto y con fundamento en los artículos 177 fracciones I, II y III, </w:t>
      </w:r>
      <w:r w:rsidRPr="00A57AA8">
        <w:rPr>
          <w:rFonts w:cs="Arial"/>
          <w:sz w:val="24"/>
          <w:szCs w:val="24"/>
        </w:rPr>
        <w:t>178 fracción VI, y 179 de la Ley de Justicia Administrativa para el Estado de Oaxaca, se:</w:t>
      </w:r>
      <w:r w:rsidRPr="00A57AA8">
        <w:rPr>
          <w:rFonts w:cs="Arial"/>
          <w:bCs/>
          <w:color w:val="000000"/>
          <w:sz w:val="24"/>
          <w:szCs w:val="24"/>
        </w:rPr>
        <w:t xml:space="preserve"> - - - - - - - - - - - - - - - - - - - - - - - - - - - - - - - - - - -</w:t>
      </w:r>
      <w:r w:rsidRPr="00A57AA8">
        <w:rPr>
          <w:rFonts w:cs="Arial"/>
          <w:bCs/>
          <w:sz w:val="24"/>
          <w:szCs w:val="24"/>
          <w:lang w:eastAsia="es-ES"/>
        </w:rPr>
        <w:t xml:space="preserve"> - - - - - - </w:t>
      </w:r>
    </w:p>
    <w:p w:rsidR="00855F14" w:rsidRPr="00A57AA8" w:rsidRDefault="00855F14" w:rsidP="00B32325">
      <w:pPr>
        <w:pStyle w:val="corte4fondo"/>
        <w:ind w:firstLine="567"/>
        <w:rPr>
          <w:rFonts w:cs="Arial"/>
          <w:bCs/>
          <w:sz w:val="24"/>
          <w:szCs w:val="24"/>
          <w:lang w:eastAsia="es-ES"/>
        </w:rPr>
      </w:pPr>
    </w:p>
    <w:p w:rsidR="00A97892" w:rsidRPr="00A57AA8" w:rsidRDefault="00A97892" w:rsidP="00A97892">
      <w:pPr>
        <w:pStyle w:val="corte4fondo"/>
        <w:ind w:right="-660"/>
        <w:jc w:val="center"/>
        <w:rPr>
          <w:rFonts w:cs="Arial"/>
          <w:b/>
          <w:sz w:val="24"/>
          <w:szCs w:val="24"/>
        </w:rPr>
      </w:pPr>
      <w:r w:rsidRPr="00A57AA8">
        <w:rPr>
          <w:rFonts w:cs="Arial"/>
          <w:b/>
          <w:sz w:val="24"/>
          <w:szCs w:val="24"/>
        </w:rPr>
        <w:t xml:space="preserve">R E S U E L V E </w:t>
      </w:r>
    </w:p>
    <w:p w:rsidR="00A97892" w:rsidRPr="00A57AA8" w:rsidRDefault="00A97892" w:rsidP="00A97892">
      <w:pPr>
        <w:pStyle w:val="corte4fondo"/>
        <w:ind w:right="-660"/>
        <w:jc w:val="center"/>
        <w:rPr>
          <w:rFonts w:cs="Arial"/>
          <w:b/>
          <w:sz w:val="24"/>
          <w:szCs w:val="24"/>
        </w:rPr>
      </w:pPr>
    </w:p>
    <w:p w:rsidR="00A97892" w:rsidRPr="00A57AA8" w:rsidRDefault="00A97892" w:rsidP="00A97892">
      <w:pPr>
        <w:widowControl w:val="0"/>
        <w:suppressAutoHyphens/>
        <w:spacing w:after="0" w:line="360" w:lineRule="auto"/>
        <w:ind w:firstLine="567"/>
        <w:jc w:val="both"/>
        <w:rPr>
          <w:rFonts w:ascii="Arial" w:eastAsia="Arial Unicode MS" w:hAnsi="Arial" w:cs="Arial"/>
          <w:kern w:val="2"/>
          <w:sz w:val="24"/>
          <w:szCs w:val="24"/>
          <w:lang w:eastAsia="ar-SA"/>
        </w:rPr>
      </w:pPr>
      <w:r w:rsidRPr="00A57AA8">
        <w:rPr>
          <w:rFonts w:ascii="Arial" w:hAnsi="Arial" w:cs="Arial"/>
          <w:b/>
          <w:bCs/>
          <w:sz w:val="24"/>
          <w:szCs w:val="24"/>
        </w:rPr>
        <w:t xml:space="preserve">PRIMERO. </w:t>
      </w:r>
      <w:r w:rsidRPr="00A57AA8">
        <w:rPr>
          <w:rFonts w:ascii="Arial" w:eastAsia="Arial Unicode MS" w:hAnsi="Arial" w:cs="Arial"/>
          <w:kern w:val="2"/>
          <w:sz w:val="24"/>
          <w:szCs w:val="24"/>
          <w:lang w:eastAsia="ar-SA"/>
        </w:rPr>
        <w:t xml:space="preserve">Esta Cuarta Sala Unitaria fue competente para conocer y resolver del presente asunto. - - - - - - - - - - - - - - - - - - - - - -  - - - - - - - - - - - - - - </w:t>
      </w:r>
    </w:p>
    <w:p w:rsidR="0090600E" w:rsidRDefault="0090600E" w:rsidP="00A97892">
      <w:pPr>
        <w:pStyle w:val="Sinespaciado"/>
        <w:spacing w:line="360" w:lineRule="auto"/>
        <w:ind w:firstLine="567"/>
        <w:jc w:val="both"/>
        <w:rPr>
          <w:rFonts w:ascii="Arial" w:hAnsi="Arial" w:cs="Arial"/>
          <w:b/>
          <w:sz w:val="24"/>
          <w:szCs w:val="24"/>
          <w:lang w:val="es-ES_tradnl" w:eastAsia="ar-SA"/>
        </w:rPr>
      </w:pPr>
    </w:p>
    <w:p w:rsidR="00A97892" w:rsidRPr="00A57AA8" w:rsidRDefault="00A97892" w:rsidP="00A97892">
      <w:pPr>
        <w:pStyle w:val="Sinespaciado"/>
        <w:spacing w:line="360" w:lineRule="auto"/>
        <w:ind w:firstLine="567"/>
        <w:jc w:val="both"/>
        <w:rPr>
          <w:rFonts w:ascii="Arial" w:hAnsi="Arial" w:cs="Arial"/>
          <w:sz w:val="24"/>
          <w:szCs w:val="24"/>
        </w:rPr>
      </w:pPr>
      <w:r w:rsidRPr="00A57AA8">
        <w:rPr>
          <w:rFonts w:ascii="Arial" w:hAnsi="Arial" w:cs="Arial"/>
          <w:b/>
          <w:sz w:val="24"/>
          <w:szCs w:val="24"/>
          <w:lang w:val="es-ES_tradnl" w:eastAsia="ar-SA"/>
        </w:rPr>
        <w:t xml:space="preserve">SEGUNDO. </w:t>
      </w:r>
      <w:r w:rsidRPr="00A57AA8">
        <w:rPr>
          <w:rFonts w:ascii="Arial" w:hAnsi="Arial" w:cs="Arial"/>
          <w:b/>
          <w:bCs/>
          <w:sz w:val="24"/>
          <w:szCs w:val="24"/>
          <w:lang w:eastAsia="es-ES"/>
        </w:rPr>
        <w:t xml:space="preserve">SE DECLARA LA </w:t>
      </w:r>
      <w:r w:rsidRPr="00A57AA8">
        <w:rPr>
          <w:rFonts w:ascii="Arial" w:hAnsi="Arial" w:cs="Arial"/>
          <w:b/>
          <w:sz w:val="24"/>
          <w:szCs w:val="24"/>
        </w:rPr>
        <w:t>NULIDAD LISA Y LLANA</w:t>
      </w:r>
      <w:r w:rsidRPr="00A57AA8">
        <w:rPr>
          <w:rFonts w:ascii="Arial" w:hAnsi="Arial" w:cs="Arial"/>
          <w:sz w:val="24"/>
          <w:szCs w:val="24"/>
        </w:rPr>
        <w:t xml:space="preserve"> de la resolución administrativa dictada </w:t>
      </w:r>
      <w:r w:rsidR="0090600E">
        <w:rPr>
          <w:rFonts w:ascii="Arial" w:hAnsi="Arial" w:cs="Arial"/>
          <w:sz w:val="24"/>
          <w:szCs w:val="24"/>
        </w:rPr>
        <w:t xml:space="preserve">por el Fiscal General del Estado, </w:t>
      </w:r>
      <w:r w:rsidRPr="00A57AA8">
        <w:rPr>
          <w:rFonts w:ascii="Arial" w:hAnsi="Arial" w:cs="Arial"/>
          <w:sz w:val="24"/>
          <w:szCs w:val="24"/>
        </w:rPr>
        <w:t xml:space="preserve">el 22 veintidós de mayo de 2017 dos mil diecisiete, en el expediente administrativo de investigación </w:t>
      </w:r>
      <w:r w:rsidR="00161F6F">
        <w:rPr>
          <w:rFonts w:ascii="Arial" w:hAnsi="Arial" w:cs="Arial"/>
          <w:sz w:val="24"/>
          <w:szCs w:val="24"/>
        </w:rPr>
        <w:t>**********</w:t>
      </w:r>
      <w:r w:rsidR="00161F6F" w:rsidRPr="00A57AA8">
        <w:rPr>
          <w:rFonts w:ascii="Arial" w:hAnsi="Arial" w:cs="Arial"/>
          <w:sz w:val="24"/>
          <w:szCs w:val="24"/>
        </w:rPr>
        <w:t>,</w:t>
      </w:r>
      <w:r w:rsidRPr="00A57AA8">
        <w:rPr>
          <w:rFonts w:ascii="Arial" w:hAnsi="Arial" w:cs="Arial"/>
          <w:sz w:val="24"/>
          <w:szCs w:val="24"/>
        </w:rPr>
        <w:t xml:space="preserve"> </w:t>
      </w:r>
      <w:r w:rsidR="009E5FE8">
        <w:rPr>
          <w:rFonts w:ascii="Arial" w:hAnsi="Arial" w:cs="Arial"/>
          <w:sz w:val="24"/>
          <w:szCs w:val="24"/>
        </w:rPr>
        <w:t xml:space="preserve">como quedo precisado </w:t>
      </w:r>
      <w:r w:rsidRPr="00A57AA8">
        <w:rPr>
          <w:rFonts w:ascii="Arial" w:hAnsi="Arial" w:cs="Arial"/>
          <w:sz w:val="24"/>
          <w:szCs w:val="24"/>
        </w:rPr>
        <w:t xml:space="preserve">en el considerando </w:t>
      </w:r>
      <w:r w:rsidR="009E5FE8">
        <w:rPr>
          <w:rFonts w:ascii="Arial" w:hAnsi="Arial" w:cs="Arial"/>
          <w:sz w:val="24"/>
          <w:szCs w:val="24"/>
        </w:rPr>
        <w:t xml:space="preserve">segundo </w:t>
      </w:r>
      <w:r w:rsidRPr="00A57AA8">
        <w:rPr>
          <w:rFonts w:ascii="Arial" w:hAnsi="Arial" w:cs="Arial"/>
          <w:sz w:val="24"/>
          <w:szCs w:val="24"/>
        </w:rPr>
        <w:t>de esta sentencia. - - - - - - - - - - - - - - - - - - - - - - - - - - - - - - - - - - - - - - -</w:t>
      </w:r>
      <w:r w:rsidR="009E5FE8">
        <w:rPr>
          <w:rFonts w:ascii="Arial" w:hAnsi="Arial" w:cs="Arial"/>
          <w:sz w:val="24"/>
          <w:szCs w:val="24"/>
        </w:rPr>
        <w:t xml:space="preserve"> - - - - - </w:t>
      </w:r>
    </w:p>
    <w:p w:rsidR="00A97892" w:rsidRPr="00A57AA8" w:rsidRDefault="00A97892" w:rsidP="00A97892">
      <w:pPr>
        <w:pStyle w:val="Sinespaciado"/>
        <w:spacing w:line="360" w:lineRule="auto"/>
        <w:ind w:firstLine="567"/>
        <w:jc w:val="both"/>
        <w:rPr>
          <w:rFonts w:ascii="Arial" w:hAnsi="Arial" w:cs="Arial"/>
          <w:sz w:val="24"/>
          <w:szCs w:val="24"/>
        </w:rPr>
      </w:pPr>
    </w:p>
    <w:p w:rsidR="00A97892" w:rsidRDefault="00A97892" w:rsidP="00A97892">
      <w:pPr>
        <w:spacing w:after="0" w:line="360" w:lineRule="auto"/>
        <w:ind w:firstLine="567"/>
        <w:jc w:val="both"/>
        <w:rPr>
          <w:rFonts w:ascii="Arial" w:hAnsi="Arial" w:cs="Arial"/>
          <w:sz w:val="24"/>
          <w:szCs w:val="24"/>
        </w:rPr>
      </w:pPr>
      <w:r w:rsidRPr="00A57AA8">
        <w:rPr>
          <w:rFonts w:ascii="Arial" w:hAnsi="Arial" w:cs="Arial"/>
          <w:b/>
          <w:sz w:val="24"/>
          <w:szCs w:val="24"/>
          <w:lang w:val="es-ES"/>
        </w:rPr>
        <w:t>TERCERO.</w:t>
      </w:r>
      <w:r w:rsidRPr="00A57AA8">
        <w:rPr>
          <w:rFonts w:ascii="Arial" w:hAnsi="Arial" w:cs="Arial"/>
          <w:sz w:val="24"/>
          <w:szCs w:val="24"/>
          <w:lang w:val="es-ES"/>
        </w:rPr>
        <w:t xml:space="preserve"> Como consecuencia de lo anterior, al existir restricción expresa en la Constitución Federal para reinstalar a </w:t>
      </w:r>
      <w:r w:rsidR="002C1F00">
        <w:rPr>
          <w:rFonts w:ascii="Arial" w:eastAsia="Times New Roman" w:hAnsi="Arial" w:cs="Arial"/>
          <w:b/>
          <w:bCs/>
          <w:iCs/>
          <w:kern w:val="2"/>
          <w:sz w:val="24"/>
          <w:szCs w:val="24"/>
          <w:lang w:val="es-ES_tradnl" w:eastAsia="es-ES"/>
        </w:rPr>
        <w:t>**********</w:t>
      </w:r>
      <w:r w:rsidR="002C1F00" w:rsidRPr="00A57AA8">
        <w:rPr>
          <w:rFonts w:ascii="Arial" w:eastAsia="Times New Roman" w:hAnsi="Arial" w:cs="Arial"/>
          <w:sz w:val="24"/>
          <w:szCs w:val="24"/>
          <w:lang w:val="es-ES_tradnl" w:eastAsia="es-ES"/>
        </w:rPr>
        <w:t>,</w:t>
      </w:r>
      <w:r w:rsidRPr="00A57AA8">
        <w:rPr>
          <w:rFonts w:ascii="Arial" w:hAnsi="Arial" w:cs="Arial"/>
          <w:sz w:val="24"/>
          <w:szCs w:val="24"/>
          <w:lang w:val="es-ES"/>
        </w:rPr>
        <w:t xml:space="preserve"> la autoridad demandada deberá indemnizar y pagar las prestaciones</w:t>
      </w:r>
      <w:r w:rsidRPr="00A57AA8">
        <w:rPr>
          <w:rFonts w:ascii="Arial" w:hAnsi="Arial" w:cs="Arial"/>
          <w:sz w:val="24"/>
          <w:szCs w:val="24"/>
        </w:rPr>
        <w:t xml:space="preserve"> que quedaron precisados en el considerando tercero de esta sentencia. - - - - - </w:t>
      </w:r>
      <w:r w:rsidR="002C1F00">
        <w:rPr>
          <w:rFonts w:ascii="Arial" w:hAnsi="Arial" w:cs="Arial"/>
          <w:sz w:val="24"/>
          <w:szCs w:val="24"/>
        </w:rPr>
        <w:t>- - - - - -  - - - - -</w:t>
      </w:r>
    </w:p>
    <w:p w:rsidR="008E1C15" w:rsidRPr="00A57AA8" w:rsidRDefault="008E1C15" w:rsidP="00A97892">
      <w:pPr>
        <w:spacing w:after="0" w:line="360" w:lineRule="auto"/>
        <w:ind w:firstLine="567"/>
        <w:jc w:val="both"/>
        <w:rPr>
          <w:rFonts w:ascii="Arial" w:hAnsi="Arial" w:cs="Arial"/>
          <w:sz w:val="24"/>
          <w:szCs w:val="24"/>
        </w:rPr>
      </w:pPr>
    </w:p>
    <w:p w:rsidR="00A97892" w:rsidRPr="00A57AA8" w:rsidRDefault="00E219FF" w:rsidP="00A97892">
      <w:pPr>
        <w:pStyle w:val="corte4fondo"/>
        <w:ind w:firstLine="567"/>
        <w:rPr>
          <w:rFonts w:cs="Arial"/>
          <w:sz w:val="24"/>
          <w:szCs w:val="24"/>
        </w:rPr>
      </w:pPr>
      <w:r w:rsidRPr="00A57AA8">
        <w:rPr>
          <w:rFonts w:cs="Arial"/>
          <w:b/>
          <w:sz w:val="24"/>
          <w:szCs w:val="24"/>
        </w:rPr>
        <w:t>CUARTO</w:t>
      </w:r>
      <w:r w:rsidR="00A97892" w:rsidRPr="00A57AA8">
        <w:rPr>
          <w:rFonts w:cs="Arial"/>
          <w:b/>
          <w:sz w:val="24"/>
          <w:szCs w:val="24"/>
        </w:rPr>
        <w:t>. NOTIFÍQUESE PERSONALMENTE A LA PARTE ACTORA Y POR OFICIO A LA AUTORIDAD DEMANDADA</w:t>
      </w:r>
      <w:r w:rsidR="00A97892" w:rsidRPr="00A57AA8">
        <w:rPr>
          <w:rFonts w:cs="Arial"/>
          <w:sz w:val="24"/>
          <w:szCs w:val="24"/>
        </w:rPr>
        <w:t xml:space="preserve">, de conformidad con lo dispuesto en el artículo 142 fracción I y 143 fracciones I y II, de la Ley de Justicia Administrativa para el Estado. </w:t>
      </w:r>
      <w:r w:rsidR="00A97892" w:rsidRPr="00A57AA8">
        <w:rPr>
          <w:rFonts w:cs="Arial"/>
          <w:b/>
          <w:sz w:val="24"/>
          <w:szCs w:val="24"/>
        </w:rPr>
        <w:t xml:space="preserve">CÚMPLASE. </w:t>
      </w:r>
      <w:r w:rsidR="00A97892" w:rsidRPr="00A57AA8">
        <w:rPr>
          <w:rFonts w:cs="Arial"/>
          <w:sz w:val="24"/>
          <w:szCs w:val="24"/>
        </w:rPr>
        <w:t xml:space="preserve">- - - - - - - - - - - - - - - - - - - - </w:t>
      </w:r>
    </w:p>
    <w:p w:rsidR="00A97892" w:rsidRPr="00A57AA8" w:rsidRDefault="00A97892" w:rsidP="00A97892">
      <w:pPr>
        <w:spacing w:line="360" w:lineRule="auto"/>
        <w:ind w:firstLine="567"/>
        <w:jc w:val="both"/>
        <w:rPr>
          <w:rFonts w:ascii="Arial" w:hAnsi="Arial" w:cs="Arial"/>
          <w:sz w:val="24"/>
          <w:szCs w:val="24"/>
        </w:rPr>
      </w:pPr>
      <w:r w:rsidRPr="00A57AA8">
        <w:rPr>
          <w:rFonts w:ascii="Arial" w:hAnsi="Arial" w:cs="Arial"/>
          <w:sz w:val="24"/>
          <w:szCs w:val="24"/>
        </w:rPr>
        <w:lastRenderedPageBreak/>
        <w:t xml:space="preserve">Así lo resolvió y firma el Maestro en Derecho Pedro Carlos Zamora Martínez, Magistrado Titular de la Cuarta Sala Unitaria de Primera Instancia del Tribunal de lo Contencioso Administrativo y de Cuentas del Poder Judicial del Estado, quien actúa legalmente con la Licenciada Monserrat García Altamirano, Secretaria de Acuerdos de esta Sala, quien autoriza y da fe. - - - - - - - - - - - - - - </w:t>
      </w:r>
    </w:p>
    <w:sectPr w:rsidR="00A97892" w:rsidRPr="00A57AA8" w:rsidSect="001655CB">
      <w:headerReference w:type="even" r:id="rId8"/>
      <w:headerReference w:type="default" r:id="rId9"/>
      <w:pgSz w:w="12240" w:h="20160" w:code="5"/>
      <w:pgMar w:top="1701" w:right="1467"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5BC" w:rsidRDefault="006F15BC" w:rsidP="00CD11C4">
      <w:pPr>
        <w:spacing w:after="0" w:line="240" w:lineRule="auto"/>
      </w:pPr>
      <w:r>
        <w:separator/>
      </w:r>
    </w:p>
  </w:endnote>
  <w:endnote w:type="continuationSeparator" w:id="0">
    <w:p w:rsidR="006F15BC" w:rsidRDefault="006F15BC"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2">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5BC" w:rsidRDefault="006F15BC" w:rsidP="00CD11C4">
      <w:pPr>
        <w:spacing w:after="0" w:line="240" w:lineRule="auto"/>
      </w:pPr>
      <w:r>
        <w:separator/>
      </w:r>
    </w:p>
  </w:footnote>
  <w:footnote w:type="continuationSeparator" w:id="0">
    <w:p w:rsidR="006F15BC" w:rsidRDefault="006F15BC"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5CB" w:rsidRDefault="001655CB">
    <w:pPr>
      <w:pStyle w:val="Encabezado"/>
    </w:pPr>
    <w:r>
      <w:rPr>
        <w:noProof/>
        <w:lang w:eastAsia="es-MX"/>
      </w:rPr>
      <w:pict>
        <v:shapetype id="_x0000_t202" coordsize="21600,21600" o:spt="202" path="m,l,21600r21600,l21600,xe">
          <v:stroke joinstyle="miter"/>
          <v:path gradientshapeok="t" o:connecttype="rect"/>
        </v:shapetype>
        <v:shape id="Cuadro de texto 2" o:spid="_x0000_s2049" type="#_x0000_t202" style="position:absolute;margin-left:449.6pt;margin-top:125.6pt;width:64.95pt;height:129.2pt;z-index:2516582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B/gwUMWAMAAGoIAAAfAAAAAAAA&#10;AAAAAAAAACACAABjbGlwYm9hcmQvZHJhd2luZ3MvZHJhd2luZzEueG1sUEsBAi0AFAAGAAgAAAAh&#10;AGfkJTNBBgAAzxkAABoAAAAAAAAAAAAAAAAAtQUAAGNsaXBib2FyZC90aGVtZS90aGVtZTEueG1s&#10;UEsBAi0AFAAGAAgAAAAhAJxmRkG7AAAAJAEAACoAAAAAAAAAAAAAAAAALgwAAGNsaXBib2FyZC9k&#10;cmF3aW5ncy9fcmVscy9kcmF3aW5nMS54bWwucmVsc1BLBQYAAAAABQAFAGcBAAAxDQAAAAA=&#10;">
          <v:textbox>
            <w:txbxContent>
              <w:p w:rsidR="001655CB" w:rsidRDefault="001655CB" w:rsidP="001655CB">
                <w:pPr>
                  <w:jc w:val="both"/>
                  <w:rPr>
                    <w:sz w:val="20"/>
                    <w:szCs w:val="20"/>
                  </w:rPr>
                </w:pPr>
                <w:r>
                  <w:rPr>
                    <w:rFonts w:ascii="Arial" w:eastAsia="Calibri" w:hAnsi="Arial" w:cs="Arial"/>
                    <w:sz w:val="20"/>
                    <w:szCs w:val="20"/>
                  </w:rPr>
                  <w:t>Datos protegidos por el artículo 116 de la LGTAIP y el Artículo 56 de la LTAIPEO</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611572"/>
      <w:docPartObj>
        <w:docPartGallery w:val="Page Numbers (Top of Page)"/>
        <w:docPartUnique/>
      </w:docPartObj>
    </w:sdtPr>
    <w:sdtEndPr/>
    <w:sdtContent>
      <w:p w:rsidR="00CD11C4" w:rsidRDefault="001655CB">
        <w:pPr>
          <w:pStyle w:val="Encabezado"/>
          <w:jc w:val="center"/>
        </w:pPr>
        <w:r>
          <w:rPr>
            <w:noProof/>
            <w:lang w:eastAsia="es-MX"/>
          </w:rPr>
          <w:pict>
            <v:shapetype id="_x0000_t202" coordsize="21600,21600" o:spt="202" path="m,l,21600r21600,l21600,xe">
              <v:stroke joinstyle="miter"/>
              <v:path gradientshapeok="t" o:connecttype="rect"/>
            </v:shapetype>
            <v:shape id="_x0000_s2051" type="#_x0000_t202" style="position:absolute;left:0;text-align:left;margin-left:-78pt;margin-top:171.1pt;width:64.95pt;height:129.2pt;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B/gwUMWAMAAGoIAAAfAAAAAAAA&#10;AAAAAAAAACACAABjbGlwYm9hcmQvZHJhd2luZ3MvZHJhd2luZzEueG1sUEsBAi0AFAAGAAgAAAAh&#10;AGfkJTNBBgAAzxkAABoAAAAAAAAAAAAAAAAAtQUAAGNsaXBib2FyZC90aGVtZS90aGVtZTEueG1s&#10;UEsBAi0AFAAGAAgAAAAhAJxmRkG7AAAAJAEAACoAAAAAAAAAAAAAAAAALgwAAGNsaXBib2FyZC9k&#10;cmF3aW5ncy9fcmVscy9kcmF3aW5nMS54bWwucmVsc1BLBQYAAAAABQAFAGcBAAAxDQAAAAA=&#10;">
              <v:textbox>
                <w:txbxContent>
                  <w:p w:rsidR="001655CB" w:rsidRDefault="001655CB" w:rsidP="001655CB">
                    <w:pPr>
                      <w:jc w:val="both"/>
                      <w:rPr>
                        <w:sz w:val="20"/>
                        <w:szCs w:val="20"/>
                      </w:rPr>
                    </w:pPr>
                    <w:r>
                      <w:rPr>
                        <w:rFonts w:ascii="Arial" w:eastAsia="Calibri" w:hAnsi="Arial" w:cs="Arial"/>
                        <w:sz w:val="20"/>
                        <w:szCs w:val="20"/>
                      </w:rPr>
                      <w:t>Datos protegidos por el artículo 116 de la LGTAIP y el Artículo 56 de la LTAIPEO</w:t>
                    </w:r>
                  </w:p>
                </w:txbxContent>
              </v:textbox>
            </v:shape>
          </w:pict>
        </w:r>
        <w:r w:rsidR="00E31A64">
          <w:fldChar w:fldCharType="begin"/>
        </w:r>
        <w:r w:rsidR="00CD11C4">
          <w:instrText>PAGE   \* MERGEFORMAT</w:instrText>
        </w:r>
        <w:r w:rsidR="00E31A64">
          <w:fldChar w:fldCharType="separate"/>
        </w:r>
        <w:r w:rsidR="002D1DE3" w:rsidRPr="002D1DE3">
          <w:rPr>
            <w:noProof/>
            <w:lang w:val="es-ES"/>
          </w:rPr>
          <w:t>3</w:t>
        </w:r>
        <w:r w:rsidR="00E31A64">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29526780"/>
    <w:multiLevelType w:val="hybridMultilevel"/>
    <w:tmpl w:val="871CB4E6"/>
    <w:lvl w:ilvl="0" w:tplc="735C15E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9"/>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D7854"/>
    <w:rsid w:val="000036CB"/>
    <w:rsid w:val="00012A49"/>
    <w:rsid w:val="00012B57"/>
    <w:rsid w:val="000149D8"/>
    <w:rsid w:val="0002314E"/>
    <w:rsid w:val="00025DFB"/>
    <w:rsid w:val="00031D26"/>
    <w:rsid w:val="00031D7D"/>
    <w:rsid w:val="00032260"/>
    <w:rsid w:val="00041899"/>
    <w:rsid w:val="00043832"/>
    <w:rsid w:val="00052C56"/>
    <w:rsid w:val="0005510D"/>
    <w:rsid w:val="00056850"/>
    <w:rsid w:val="000651AA"/>
    <w:rsid w:val="000705BE"/>
    <w:rsid w:val="000706EA"/>
    <w:rsid w:val="000718FF"/>
    <w:rsid w:val="00074C26"/>
    <w:rsid w:val="0007700C"/>
    <w:rsid w:val="00077249"/>
    <w:rsid w:val="00085CCF"/>
    <w:rsid w:val="000A0BC2"/>
    <w:rsid w:val="000A134B"/>
    <w:rsid w:val="000B3C06"/>
    <w:rsid w:val="000B3E1F"/>
    <w:rsid w:val="000B49EA"/>
    <w:rsid w:val="000C1387"/>
    <w:rsid w:val="000C5920"/>
    <w:rsid w:val="000C7A55"/>
    <w:rsid w:val="000E57F8"/>
    <w:rsid w:val="000F0BB3"/>
    <w:rsid w:val="000F2A89"/>
    <w:rsid w:val="000F3697"/>
    <w:rsid w:val="000F496F"/>
    <w:rsid w:val="00105601"/>
    <w:rsid w:val="001127A7"/>
    <w:rsid w:val="001128FD"/>
    <w:rsid w:val="001216DF"/>
    <w:rsid w:val="00123364"/>
    <w:rsid w:val="001410C5"/>
    <w:rsid w:val="001421FD"/>
    <w:rsid w:val="00144712"/>
    <w:rsid w:val="0014521E"/>
    <w:rsid w:val="001549BF"/>
    <w:rsid w:val="00161F6F"/>
    <w:rsid w:val="0016411A"/>
    <w:rsid w:val="001645B0"/>
    <w:rsid w:val="001655CB"/>
    <w:rsid w:val="00166E9B"/>
    <w:rsid w:val="0017174E"/>
    <w:rsid w:val="00172D28"/>
    <w:rsid w:val="0017438E"/>
    <w:rsid w:val="0018389A"/>
    <w:rsid w:val="00194357"/>
    <w:rsid w:val="00194B25"/>
    <w:rsid w:val="001A2545"/>
    <w:rsid w:val="001A610F"/>
    <w:rsid w:val="001B0E75"/>
    <w:rsid w:val="001B1AE6"/>
    <w:rsid w:val="001B2ECD"/>
    <w:rsid w:val="001B4A80"/>
    <w:rsid w:val="001B601A"/>
    <w:rsid w:val="001B7360"/>
    <w:rsid w:val="001C69A0"/>
    <w:rsid w:val="001D1525"/>
    <w:rsid w:val="001D43FE"/>
    <w:rsid w:val="001D52AA"/>
    <w:rsid w:val="001D7D8D"/>
    <w:rsid w:val="001E4430"/>
    <w:rsid w:val="001E4D31"/>
    <w:rsid w:val="00200B6A"/>
    <w:rsid w:val="002060CE"/>
    <w:rsid w:val="0020614C"/>
    <w:rsid w:val="0021051B"/>
    <w:rsid w:val="00211672"/>
    <w:rsid w:val="002169C5"/>
    <w:rsid w:val="00243A54"/>
    <w:rsid w:val="00254050"/>
    <w:rsid w:val="00261F2B"/>
    <w:rsid w:val="00294B6E"/>
    <w:rsid w:val="002962EE"/>
    <w:rsid w:val="002974E4"/>
    <w:rsid w:val="002A01AD"/>
    <w:rsid w:val="002A5E02"/>
    <w:rsid w:val="002A611A"/>
    <w:rsid w:val="002B0F9E"/>
    <w:rsid w:val="002B5D43"/>
    <w:rsid w:val="002C1F00"/>
    <w:rsid w:val="002D0CB8"/>
    <w:rsid w:val="002D1DE3"/>
    <w:rsid w:val="002E0B56"/>
    <w:rsid w:val="002E10E1"/>
    <w:rsid w:val="002E654B"/>
    <w:rsid w:val="002F3AEA"/>
    <w:rsid w:val="00310E9C"/>
    <w:rsid w:val="00313469"/>
    <w:rsid w:val="00313E08"/>
    <w:rsid w:val="003216B6"/>
    <w:rsid w:val="00323318"/>
    <w:rsid w:val="00326821"/>
    <w:rsid w:val="00326B1D"/>
    <w:rsid w:val="00326F76"/>
    <w:rsid w:val="003366DF"/>
    <w:rsid w:val="003415E3"/>
    <w:rsid w:val="0034233E"/>
    <w:rsid w:val="00345E3A"/>
    <w:rsid w:val="003465F6"/>
    <w:rsid w:val="003514FA"/>
    <w:rsid w:val="00351809"/>
    <w:rsid w:val="00351CA5"/>
    <w:rsid w:val="00355782"/>
    <w:rsid w:val="0036315D"/>
    <w:rsid w:val="003803BB"/>
    <w:rsid w:val="00381570"/>
    <w:rsid w:val="00381AD7"/>
    <w:rsid w:val="00387D41"/>
    <w:rsid w:val="00390724"/>
    <w:rsid w:val="00390E10"/>
    <w:rsid w:val="003940B7"/>
    <w:rsid w:val="003A1FCF"/>
    <w:rsid w:val="003A21AC"/>
    <w:rsid w:val="003A40F0"/>
    <w:rsid w:val="003B2015"/>
    <w:rsid w:val="003C1F86"/>
    <w:rsid w:val="003C63FA"/>
    <w:rsid w:val="003D5B57"/>
    <w:rsid w:val="003F0481"/>
    <w:rsid w:val="003F05FC"/>
    <w:rsid w:val="0040718C"/>
    <w:rsid w:val="00410DAF"/>
    <w:rsid w:val="00411BB7"/>
    <w:rsid w:val="004153B5"/>
    <w:rsid w:val="00420854"/>
    <w:rsid w:val="00424257"/>
    <w:rsid w:val="0043099A"/>
    <w:rsid w:val="00441C0A"/>
    <w:rsid w:val="00442BF7"/>
    <w:rsid w:val="004643A9"/>
    <w:rsid w:val="00471436"/>
    <w:rsid w:val="004729B2"/>
    <w:rsid w:val="00483D61"/>
    <w:rsid w:val="00492B59"/>
    <w:rsid w:val="00496F91"/>
    <w:rsid w:val="004A55BF"/>
    <w:rsid w:val="004A6644"/>
    <w:rsid w:val="004A69F1"/>
    <w:rsid w:val="004B1A43"/>
    <w:rsid w:val="004B5A65"/>
    <w:rsid w:val="004B6291"/>
    <w:rsid w:val="004C6F4D"/>
    <w:rsid w:val="004D072E"/>
    <w:rsid w:val="004D2B7D"/>
    <w:rsid w:val="004D5B69"/>
    <w:rsid w:val="004E5083"/>
    <w:rsid w:val="004E785D"/>
    <w:rsid w:val="004F4C08"/>
    <w:rsid w:val="0050378E"/>
    <w:rsid w:val="00504173"/>
    <w:rsid w:val="005046DA"/>
    <w:rsid w:val="00507034"/>
    <w:rsid w:val="00511155"/>
    <w:rsid w:val="00514900"/>
    <w:rsid w:val="00515F49"/>
    <w:rsid w:val="00521E04"/>
    <w:rsid w:val="00537CC2"/>
    <w:rsid w:val="00541C78"/>
    <w:rsid w:val="00545F1E"/>
    <w:rsid w:val="0055212C"/>
    <w:rsid w:val="00562023"/>
    <w:rsid w:val="005626F1"/>
    <w:rsid w:val="00562CCB"/>
    <w:rsid w:val="005672B2"/>
    <w:rsid w:val="00567D8C"/>
    <w:rsid w:val="0057443A"/>
    <w:rsid w:val="00576CFE"/>
    <w:rsid w:val="00580419"/>
    <w:rsid w:val="00582A2C"/>
    <w:rsid w:val="00584796"/>
    <w:rsid w:val="005856E4"/>
    <w:rsid w:val="00591143"/>
    <w:rsid w:val="005949D9"/>
    <w:rsid w:val="005A2698"/>
    <w:rsid w:val="005A2D24"/>
    <w:rsid w:val="005A3A97"/>
    <w:rsid w:val="005A43AE"/>
    <w:rsid w:val="005A43C7"/>
    <w:rsid w:val="005A4B76"/>
    <w:rsid w:val="005A5DDD"/>
    <w:rsid w:val="005A6369"/>
    <w:rsid w:val="005B3CFC"/>
    <w:rsid w:val="005B5B4B"/>
    <w:rsid w:val="005C69EA"/>
    <w:rsid w:val="005D2B5A"/>
    <w:rsid w:val="005D750F"/>
    <w:rsid w:val="005F094A"/>
    <w:rsid w:val="005F19E7"/>
    <w:rsid w:val="005F34C5"/>
    <w:rsid w:val="005F78BD"/>
    <w:rsid w:val="00600F2C"/>
    <w:rsid w:val="00603A0C"/>
    <w:rsid w:val="00605853"/>
    <w:rsid w:val="0060697E"/>
    <w:rsid w:val="0063466B"/>
    <w:rsid w:val="00644D8B"/>
    <w:rsid w:val="0065649A"/>
    <w:rsid w:val="00663521"/>
    <w:rsid w:val="006649D8"/>
    <w:rsid w:val="00664F82"/>
    <w:rsid w:val="0068284B"/>
    <w:rsid w:val="00686242"/>
    <w:rsid w:val="00690070"/>
    <w:rsid w:val="006928EF"/>
    <w:rsid w:val="00696A86"/>
    <w:rsid w:val="006A30DE"/>
    <w:rsid w:val="006A4266"/>
    <w:rsid w:val="006A7CB9"/>
    <w:rsid w:val="006C0457"/>
    <w:rsid w:val="006C3D12"/>
    <w:rsid w:val="006C43FF"/>
    <w:rsid w:val="006C6B9F"/>
    <w:rsid w:val="006C7E35"/>
    <w:rsid w:val="006D3E5F"/>
    <w:rsid w:val="006D6939"/>
    <w:rsid w:val="006E1860"/>
    <w:rsid w:val="006E48A1"/>
    <w:rsid w:val="006E54C0"/>
    <w:rsid w:val="006E652B"/>
    <w:rsid w:val="006E78FB"/>
    <w:rsid w:val="006F15BC"/>
    <w:rsid w:val="006F27E1"/>
    <w:rsid w:val="006F454F"/>
    <w:rsid w:val="006F6356"/>
    <w:rsid w:val="006F705C"/>
    <w:rsid w:val="00703376"/>
    <w:rsid w:val="00712D0E"/>
    <w:rsid w:val="007137C0"/>
    <w:rsid w:val="00726AE9"/>
    <w:rsid w:val="0073644E"/>
    <w:rsid w:val="00736CDB"/>
    <w:rsid w:val="007370C0"/>
    <w:rsid w:val="00744ED6"/>
    <w:rsid w:val="00747C47"/>
    <w:rsid w:val="0075077A"/>
    <w:rsid w:val="007551BD"/>
    <w:rsid w:val="00765519"/>
    <w:rsid w:val="00765A3F"/>
    <w:rsid w:val="00770AE1"/>
    <w:rsid w:val="00790F46"/>
    <w:rsid w:val="00791345"/>
    <w:rsid w:val="007A0EEA"/>
    <w:rsid w:val="007A34C0"/>
    <w:rsid w:val="007B4738"/>
    <w:rsid w:val="007B781F"/>
    <w:rsid w:val="007C66D8"/>
    <w:rsid w:val="007D7403"/>
    <w:rsid w:val="008041BA"/>
    <w:rsid w:val="00810057"/>
    <w:rsid w:val="00814525"/>
    <w:rsid w:val="00814BCC"/>
    <w:rsid w:val="008176AD"/>
    <w:rsid w:val="00821C91"/>
    <w:rsid w:val="00821ECB"/>
    <w:rsid w:val="0082455D"/>
    <w:rsid w:val="00824A6C"/>
    <w:rsid w:val="008322C7"/>
    <w:rsid w:val="00847ABC"/>
    <w:rsid w:val="00855F14"/>
    <w:rsid w:val="008604E2"/>
    <w:rsid w:val="008700EB"/>
    <w:rsid w:val="00872CB2"/>
    <w:rsid w:val="008747E7"/>
    <w:rsid w:val="008752F4"/>
    <w:rsid w:val="00877EB8"/>
    <w:rsid w:val="00884EA8"/>
    <w:rsid w:val="008851FF"/>
    <w:rsid w:val="00890540"/>
    <w:rsid w:val="008B50E0"/>
    <w:rsid w:val="008D792B"/>
    <w:rsid w:val="008D7F08"/>
    <w:rsid w:val="008E1C15"/>
    <w:rsid w:val="008E2D7B"/>
    <w:rsid w:val="008E2DA3"/>
    <w:rsid w:val="008E55B8"/>
    <w:rsid w:val="008E74F5"/>
    <w:rsid w:val="008F4074"/>
    <w:rsid w:val="008F7BA3"/>
    <w:rsid w:val="00902036"/>
    <w:rsid w:val="0090600E"/>
    <w:rsid w:val="00922B36"/>
    <w:rsid w:val="0092514B"/>
    <w:rsid w:val="0093336B"/>
    <w:rsid w:val="009405A5"/>
    <w:rsid w:val="00942265"/>
    <w:rsid w:val="009475BF"/>
    <w:rsid w:val="00953C58"/>
    <w:rsid w:val="00971694"/>
    <w:rsid w:val="0097217E"/>
    <w:rsid w:val="00974531"/>
    <w:rsid w:val="0098240A"/>
    <w:rsid w:val="009847A4"/>
    <w:rsid w:val="00985336"/>
    <w:rsid w:val="00986A54"/>
    <w:rsid w:val="00992C6C"/>
    <w:rsid w:val="009978A9"/>
    <w:rsid w:val="009A14E8"/>
    <w:rsid w:val="009A25EB"/>
    <w:rsid w:val="009A53DD"/>
    <w:rsid w:val="009B5623"/>
    <w:rsid w:val="009C21BC"/>
    <w:rsid w:val="009C4A76"/>
    <w:rsid w:val="009C4FB3"/>
    <w:rsid w:val="009C5837"/>
    <w:rsid w:val="009D071B"/>
    <w:rsid w:val="009D1376"/>
    <w:rsid w:val="009D1437"/>
    <w:rsid w:val="009D22BE"/>
    <w:rsid w:val="009D2683"/>
    <w:rsid w:val="009D27F5"/>
    <w:rsid w:val="009D7854"/>
    <w:rsid w:val="009E15E4"/>
    <w:rsid w:val="009E2A7C"/>
    <w:rsid w:val="009E5FE8"/>
    <w:rsid w:val="009F27E7"/>
    <w:rsid w:val="009F3D21"/>
    <w:rsid w:val="009F4D9A"/>
    <w:rsid w:val="009F64FC"/>
    <w:rsid w:val="009F7CC6"/>
    <w:rsid w:val="00A0281E"/>
    <w:rsid w:val="00A031C9"/>
    <w:rsid w:val="00A064BD"/>
    <w:rsid w:val="00A135CB"/>
    <w:rsid w:val="00A152F8"/>
    <w:rsid w:val="00A20A2D"/>
    <w:rsid w:val="00A24936"/>
    <w:rsid w:val="00A37DA5"/>
    <w:rsid w:val="00A40ACB"/>
    <w:rsid w:val="00A42362"/>
    <w:rsid w:val="00A4304B"/>
    <w:rsid w:val="00A54E8C"/>
    <w:rsid w:val="00A57AA8"/>
    <w:rsid w:val="00A67DA6"/>
    <w:rsid w:val="00A72A2A"/>
    <w:rsid w:val="00A7315D"/>
    <w:rsid w:val="00A75965"/>
    <w:rsid w:val="00A80748"/>
    <w:rsid w:val="00A81C59"/>
    <w:rsid w:val="00A823D1"/>
    <w:rsid w:val="00A9245F"/>
    <w:rsid w:val="00A93B52"/>
    <w:rsid w:val="00A97892"/>
    <w:rsid w:val="00AC1440"/>
    <w:rsid w:val="00AC2A7B"/>
    <w:rsid w:val="00AC4880"/>
    <w:rsid w:val="00AC5675"/>
    <w:rsid w:val="00AC5846"/>
    <w:rsid w:val="00AD5A70"/>
    <w:rsid w:val="00AE14CC"/>
    <w:rsid w:val="00AF6AF9"/>
    <w:rsid w:val="00B01CED"/>
    <w:rsid w:val="00B11D4D"/>
    <w:rsid w:val="00B154E4"/>
    <w:rsid w:val="00B17E1E"/>
    <w:rsid w:val="00B201FF"/>
    <w:rsid w:val="00B2454A"/>
    <w:rsid w:val="00B302FA"/>
    <w:rsid w:val="00B32325"/>
    <w:rsid w:val="00B464AB"/>
    <w:rsid w:val="00B54785"/>
    <w:rsid w:val="00B7099D"/>
    <w:rsid w:val="00B7361C"/>
    <w:rsid w:val="00B7487B"/>
    <w:rsid w:val="00B77923"/>
    <w:rsid w:val="00B7793B"/>
    <w:rsid w:val="00B80E65"/>
    <w:rsid w:val="00B85984"/>
    <w:rsid w:val="00B91182"/>
    <w:rsid w:val="00BA2B14"/>
    <w:rsid w:val="00BB213D"/>
    <w:rsid w:val="00BB6E07"/>
    <w:rsid w:val="00BC7B5F"/>
    <w:rsid w:val="00BD03A7"/>
    <w:rsid w:val="00BD2BD4"/>
    <w:rsid w:val="00BF57D9"/>
    <w:rsid w:val="00BF57F3"/>
    <w:rsid w:val="00C109AB"/>
    <w:rsid w:val="00C10E73"/>
    <w:rsid w:val="00C1147C"/>
    <w:rsid w:val="00C12680"/>
    <w:rsid w:val="00C12D04"/>
    <w:rsid w:val="00C2249E"/>
    <w:rsid w:val="00C238F2"/>
    <w:rsid w:val="00C25A6A"/>
    <w:rsid w:val="00C25DD5"/>
    <w:rsid w:val="00C309A3"/>
    <w:rsid w:val="00C33771"/>
    <w:rsid w:val="00C352AB"/>
    <w:rsid w:val="00C40704"/>
    <w:rsid w:val="00C4400B"/>
    <w:rsid w:val="00C50A75"/>
    <w:rsid w:val="00C570BA"/>
    <w:rsid w:val="00C63078"/>
    <w:rsid w:val="00C640B7"/>
    <w:rsid w:val="00C80BFC"/>
    <w:rsid w:val="00C8283E"/>
    <w:rsid w:val="00C9084E"/>
    <w:rsid w:val="00C93015"/>
    <w:rsid w:val="00C96A08"/>
    <w:rsid w:val="00CA13BD"/>
    <w:rsid w:val="00CA6341"/>
    <w:rsid w:val="00CB183C"/>
    <w:rsid w:val="00CB1F16"/>
    <w:rsid w:val="00CC40C9"/>
    <w:rsid w:val="00CC5115"/>
    <w:rsid w:val="00CC5E4C"/>
    <w:rsid w:val="00CD11C4"/>
    <w:rsid w:val="00CD619A"/>
    <w:rsid w:val="00CD7167"/>
    <w:rsid w:val="00CD737E"/>
    <w:rsid w:val="00CF60F5"/>
    <w:rsid w:val="00CF615C"/>
    <w:rsid w:val="00CF784B"/>
    <w:rsid w:val="00D073A3"/>
    <w:rsid w:val="00D1216B"/>
    <w:rsid w:val="00D12804"/>
    <w:rsid w:val="00D13C16"/>
    <w:rsid w:val="00D153B7"/>
    <w:rsid w:val="00D21D2B"/>
    <w:rsid w:val="00D26F4F"/>
    <w:rsid w:val="00D32031"/>
    <w:rsid w:val="00D366FC"/>
    <w:rsid w:val="00D37925"/>
    <w:rsid w:val="00D52F1F"/>
    <w:rsid w:val="00D57F80"/>
    <w:rsid w:val="00D6003F"/>
    <w:rsid w:val="00D63AD6"/>
    <w:rsid w:val="00D666FB"/>
    <w:rsid w:val="00D72116"/>
    <w:rsid w:val="00D7360E"/>
    <w:rsid w:val="00D73FFF"/>
    <w:rsid w:val="00D7456C"/>
    <w:rsid w:val="00D75705"/>
    <w:rsid w:val="00D77260"/>
    <w:rsid w:val="00D900C5"/>
    <w:rsid w:val="00D90FCA"/>
    <w:rsid w:val="00DA0586"/>
    <w:rsid w:val="00DB6243"/>
    <w:rsid w:val="00DB777E"/>
    <w:rsid w:val="00DC3A86"/>
    <w:rsid w:val="00DD1394"/>
    <w:rsid w:val="00DD13E5"/>
    <w:rsid w:val="00DD4264"/>
    <w:rsid w:val="00DD4DC4"/>
    <w:rsid w:val="00DD61CF"/>
    <w:rsid w:val="00DE11C9"/>
    <w:rsid w:val="00DE412C"/>
    <w:rsid w:val="00DF26DD"/>
    <w:rsid w:val="00DF59C4"/>
    <w:rsid w:val="00E0323B"/>
    <w:rsid w:val="00E04BED"/>
    <w:rsid w:val="00E1328A"/>
    <w:rsid w:val="00E219FF"/>
    <w:rsid w:val="00E263E5"/>
    <w:rsid w:val="00E30490"/>
    <w:rsid w:val="00E31A64"/>
    <w:rsid w:val="00E327C5"/>
    <w:rsid w:val="00E34EB4"/>
    <w:rsid w:val="00E40275"/>
    <w:rsid w:val="00E438C6"/>
    <w:rsid w:val="00E4539E"/>
    <w:rsid w:val="00E45564"/>
    <w:rsid w:val="00E51AE7"/>
    <w:rsid w:val="00E72DB4"/>
    <w:rsid w:val="00E77ECB"/>
    <w:rsid w:val="00E96803"/>
    <w:rsid w:val="00EA02E7"/>
    <w:rsid w:val="00EA5260"/>
    <w:rsid w:val="00EA6CE7"/>
    <w:rsid w:val="00EB0EAE"/>
    <w:rsid w:val="00ED477F"/>
    <w:rsid w:val="00EF35A0"/>
    <w:rsid w:val="00EF4264"/>
    <w:rsid w:val="00EF6C91"/>
    <w:rsid w:val="00F06194"/>
    <w:rsid w:val="00F07123"/>
    <w:rsid w:val="00F23B70"/>
    <w:rsid w:val="00F2790E"/>
    <w:rsid w:val="00F30896"/>
    <w:rsid w:val="00F31204"/>
    <w:rsid w:val="00F354B7"/>
    <w:rsid w:val="00F36045"/>
    <w:rsid w:val="00F45C9B"/>
    <w:rsid w:val="00F47B93"/>
    <w:rsid w:val="00F53E9B"/>
    <w:rsid w:val="00F57C58"/>
    <w:rsid w:val="00F72C48"/>
    <w:rsid w:val="00F82372"/>
    <w:rsid w:val="00F829CC"/>
    <w:rsid w:val="00F82BEC"/>
    <w:rsid w:val="00F83F35"/>
    <w:rsid w:val="00F94DB2"/>
    <w:rsid w:val="00F94ED6"/>
    <w:rsid w:val="00F95B7C"/>
    <w:rsid w:val="00FA2AEA"/>
    <w:rsid w:val="00FC17A9"/>
    <w:rsid w:val="00FC4532"/>
    <w:rsid w:val="00FC6F50"/>
    <w:rsid w:val="00FD0087"/>
    <w:rsid w:val="00FD0C3D"/>
    <w:rsid w:val="00FD114C"/>
    <w:rsid w:val="00FD58C0"/>
    <w:rsid w:val="00FE3385"/>
    <w:rsid w:val="00FF7E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DFF805F-F8E3-465D-BCC7-C775FA3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A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rPr>
  </w:style>
  <w:style w:type="character" w:customStyle="1" w:styleId="corte4fondoCar">
    <w:name w:val="corte4 fondo Car"/>
    <w:link w:val="corte4fondo"/>
    <w:rsid w:val="002A01AD"/>
    <w:rPr>
      <w:rFonts w:ascii="Arial" w:eastAsia="Times New Roman" w:hAnsi="Arial" w:cs="Times New Roman"/>
      <w:sz w:val="30"/>
      <w:szCs w:val="20"/>
      <w:lang w:val="es-ES_tradnl"/>
    </w:rPr>
  </w:style>
  <w:style w:type="character" w:customStyle="1" w:styleId="corte3centroCar">
    <w:name w:val="corte3 centro Car"/>
    <w:link w:val="corte3centro"/>
    <w:rsid w:val="002A01AD"/>
    <w:rPr>
      <w:rFonts w:ascii="Arial" w:eastAsia="Times New Roman" w:hAnsi="Arial" w:cs="Times New Roman"/>
      <w:b/>
      <w:sz w:val="30"/>
      <w:szCs w:val="20"/>
      <w:lang w:val="es-ES_tradnl"/>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character" w:customStyle="1" w:styleId="apple-converted-space">
    <w:name w:val="apple-converted-space"/>
    <w:rsid w:val="00E96803"/>
  </w:style>
  <w:style w:type="table" w:styleId="Tablaconcuadrcula">
    <w:name w:val="Table Grid"/>
    <w:basedOn w:val="Tablanormal"/>
    <w:uiPriority w:val="59"/>
    <w:rsid w:val="0064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54E8C"/>
    <w:pPr>
      <w:spacing w:after="0" w:line="240" w:lineRule="auto"/>
    </w:pPr>
  </w:style>
  <w:style w:type="paragraph" w:styleId="Sangradetextonormal">
    <w:name w:val="Body Text Indent"/>
    <w:basedOn w:val="Normal"/>
    <w:link w:val="SangradetextonormalCar"/>
    <w:uiPriority w:val="99"/>
    <w:unhideWhenUsed/>
    <w:rsid w:val="00567D8C"/>
    <w:pPr>
      <w:spacing w:after="120"/>
      <w:ind w:left="283"/>
    </w:pPr>
  </w:style>
  <w:style w:type="character" w:customStyle="1" w:styleId="SangradetextonormalCar">
    <w:name w:val="Sangría de texto normal Car"/>
    <w:basedOn w:val="Fuentedeprrafopredeter"/>
    <w:link w:val="Sangradetextonormal"/>
    <w:uiPriority w:val="99"/>
    <w:rsid w:val="00567D8C"/>
  </w:style>
  <w:style w:type="paragraph" w:styleId="Textoindependiente">
    <w:name w:val="Body Text"/>
    <w:basedOn w:val="Normal"/>
    <w:link w:val="TextoindependienteCar"/>
    <w:uiPriority w:val="99"/>
    <w:semiHidden/>
    <w:unhideWhenUsed/>
    <w:rsid w:val="00567D8C"/>
    <w:pPr>
      <w:spacing w:after="120"/>
    </w:pPr>
  </w:style>
  <w:style w:type="character" w:customStyle="1" w:styleId="TextoindependienteCar">
    <w:name w:val="Texto independiente Car"/>
    <w:basedOn w:val="Fuentedeprrafopredeter"/>
    <w:link w:val="Textoindependiente"/>
    <w:uiPriority w:val="99"/>
    <w:semiHidden/>
    <w:rsid w:val="00567D8C"/>
  </w:style>
  <w:style w:type="paragraph" w:styleId="Textoindependienteprimerasangra">
    <w:name w:val="Body Text First Indent"/>
    <w:basedOn w:val="Textoindependiente"/>
    <w:link w:val="TextoindependienteprimerasangraCar"/>
    <w:uiPriority w:val="99"/>
    <w:unhideWhenUsed/>
    <w:rsid w:val="00567D8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56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16996">
      <w:bodyDiv w:val="1"/>
      <w:marLeft w:val="0"/>
      <w:marRight w:val="0"/>
      <w:marTop w:val="0"/>
      <w:marBottom w:val="0"/>
      <w:divBdr>
        <w:top w:val="none" w:sz="0" w:space="0" w:color="auto"/>
        <w:left w:val="none" w:sz="0" w:space="0" w:color="auto"/>
        <w:bottom w:val="none" w:sz="0" w:space="0" w:color="auto"/>
        <w:right w:val="none" w:sz="0" w:space="0" w:color="auto"/>
      </w:divBdr>
    </w:div>
    <w:div w:id="597248767">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E94AB-4C33-486D-84C0-BCD50468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1930</TotalTime>
  <Pages>13</Pages>
  <Words>5050</Words>
  <Characters>27781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TCA-Personal;Noemi</dc:creator>
  <cp:keywords/>
  <dc:description/>
  <cp:lastModifiedBy>TCA-Personal</cp:lastModifiedBy>
  <cp:revision>379</cp:revision>
  <cp:lastPrinted>2017-10-19T19:44:00Z</cp:lastPrinted>
  <dcterms:created xsi:type="dcterms:W3CDTF">2015-08-11T19:05:00Z</dcterms:created>
  <dcterms:modified xsi:type="dcterms:W3CDTF">2019-11-21T17:16:00Z</dcterms:modified>
</cp:coreProperties>
</file>