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244A6" w14:textId="77777777" w:rsidR="00FC55F6" w:rsidRDefault="00FC55F6" w:rsidP="00FC55F6">
      <w:pPr>
        <w:ind w:left="2124"/>
        <w:jc w:val="both"/>
        <w:rPr>
          <w:rFonts w:ascii="Arial" w:hAnsi="Arial" w:cs="Arial"/>
          <w:b/>
          <w:sz w:val="26"/>
          <w:szCs w:val="26"/>
        </w:rPr>
      </w:pPr>
      <w:r w:rsidRPr="00554626">
        <w:rPr>
          <w:rFonts w:ascii="Arial" w:hAnsi="Arial" w:cs="Arial"/>
          <w:b/>
          <w:sz w:val="26"/>
          <w:szCs w:val="26"/>
        </w:rPr>
        <w:t>SUPERIOR DEL TRIBUNAL DE</w:t>
      </w:r>
      <w:r>
        <w:rPr>
          <w:rFonts w:ascii="Arial" w:hAnsi="Arial" w:cs="Arial"/>
          <w:b/>
          <w:sz w:val="26"/>
          <w:szCs w:val="26"/>
        </w:rPr>
        <w:t xml:space="preserve"> JUSTICIA</w:t>
      </w:r>
      <w:r w:rsidRPr="00554626">
        <w:rPr>
          <w:rFonts w:ascii="Arial" w:hAnsi="Arial" w:cs="Arial"/>
          <w:b/>
          <w:sz w:val="26"/>
          <w:szCs w:val="26"/>
        </w:rPr>
        <w:t xml:space="preserve"> ADMINISTRATIV</w:t>
      </w:r>
      <w:r>
        <w:rPr>
          <w:rFonts w:ascii="Arial" w:hAnsi="Arial" w:cs="Arial"/>
          <w:b/>
          <w:sz w:val="26"/>
          <w:szCs w:val="26"/>
        </w:rPr>
        <w:t>A</w:t>
      </w:r>
      <w:r w:rsidRPr="00554626">
        <w:rPr>
          <w:rFonts w:ascii="Arial" w:hAnsi="Arial" w:cs="Arial"/>
          <w:b/>
          <w:sz w:val="26"/>
          <w:szCs w:val="26"/>
        </w:rPr>
        <w:t xml:space="preserve"> DEL ESTADO DE OAXACA</w:t>
      </w:r>
    </w:p>
    <w:p w14:paraId="76C5EF56" w14:textId="77777777" w:rsidR="00FC55F6" w:rsidRPr="00554626" w:rsidRDefault="00FC55F6" w:rsidP="00FC55F6">
      <w:pPr>
        <w:ind w:left="2124"/>
        <w:jc w:val="both"/>
        <w:rPr>
          <w:rFonts w:ascii="Arial" w:hAnsi="Arial" w:cs="Arial"/>
          <w:b/>
          <w:sz w:val="26"/>
          <w:szCs w:val="26"/>
        </w:rPr>
      </w:pPr>
    </w:p>
    <w:p w14:paraId="7EC04B26" w14:textId="77777777" w:rsidR="00FC55F6" w:rsidRDefault="00FC55F6" w:rsidP="00FC55F6">
      <w:pPr>
        <w:ind w:left="2124"/>
        <w:jc w:val="both"/>
        <w:rPr>
          <w:rFonts w:ascii="Arial" w:hAnsi="Arial" w:cs="Arial"/>
          <w:b/>
          <w:sz w:val="26"/>
          <w:szCs w:val="26"/>
        </w:rPr>
      </w:pPr>
      <w:r w:rsidRPr="00554626">
        <w:rPr>
          <w:rFonts w:ascii="Arial" w:hAnsi="Arial" w:cs="Arial"/>
          <w:b/>
          <w:sz w:val="26"/>
          <w:szCs w:val="26"/>
        </w:rPr>
        <w:t xml:space="preserve">RECURSO DE REVISIÓN: </w:t>
      </w:r>
      <w:r>
        <w:rPr>
          <w:rFonts w:ascii="Arial" w:hAnsi="Arial" w:cs="Arial"/>
          <w:b/>
          <w:sz w:val="26"/>
          <w:szCs w:val="26"/>
        </w:rPr>
        <w:t>734</w:t>
      </w:r>
      <w:r w:rsidRPr="00554626">
        <w:rPr>
          <w:rFonts w:ascii="Arial" w:hAnsi="Arial" w:cs="Arial"/>
          <w:b/>
          <w:sz w:val="26"/>
          <w:szCs w:val="26"/>
        </w:rPr>
        <w:t>/2017</w:t>
      </w:r>
    </w:p>
    <w:p w14:paraId="227BB014" w14:textId="77777777" w:rsidR="00FC55F6" w:rsidRPr="00554626" w:rsidRDefault="00FC55F6" w:rsidP="00FC55F6">
      <w:pPr>
        <w:ind w:left="2124"/>
        <w:jc w:val="both"/>
        <w:rPr>
          <w:rFonts w:ascii="Arial" w:hAnsi="Arial" w:cs="Arial"/>
          <w:b/>
          <w:sz w:val="26"/>
          <w:szCs w:val="26"/>
        </w:rPr>
      </w:pPr>
    </w:p>
    <w:p w14:paraId="320FEF82" w14:textId="77777777" w:rsidR="00FC55F6" w:rsidRDefault="00FC55F6" w:rsidP="00FC55F6">
      <w:pPr>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0304</w:t>
      </w:r>
      <w:r w:rsidRPr="00554626">
        <w:rPr>
          <w:rFonts w:ascii="Arial" w:hAnsi="Arial" w:cs="Arial"/>
          <w:b/>
          <w:sz w:val="26"/>
          <w:szCs w:val="26"/>
        </w:rPr>
        <w:t>/2016 CUARTA SALA UNITARIA DE PRIMERA INSTANCIA</w:t>
      </w:r>
    </w:p>
    <w:p w14:paraId="7E1EB03A" w14:textId="77777777" w:rsidR="00FC55F6" w:rsidRPr="00554626" w:rsidRDefault="00FC55F6" w:rsidP="00FC55F6">
      <w:pPr>
        <w:ind w:left="2124"/>
        <w:jc w:val="both"/>
        <w:rPr>
          <w:rFonts w:ascii="Arial" w:hAnsi="Arial" w:cs="Arial"/>
          <w:b/>
          <w:sz w:val="26"/>
          <w:szCs w:val="26"/>
        </w:rPr>
      </w:pPr>
    </w:p>
    <w:p w14:paraId="28642E10" w14:textId="77777777" w:rsidR="00FC55F6" w:rsidRDefault="00FC55F6" w:rsidP="00FC55F6">
      <w:pPr>
        <w:ind w:left="2124"/>
        <w:jc w:val="both"/>
        <w:rPr>
          <w:rFonts w:ascii="Arial" w:hAnsi="Arial" w:cs="Arial"/>
          <w:b/>
          <w:sz w:val="26"/>
          <w:szCs w:val="26"/>
        </w:rPr>
      </w:pPr>
      <w:r w:rsidRPr="00554626">
        <w:rPr>
          <w:rFonts w:ascii="Arial" w:hAnsi="Arial" w:cs="Arial"/>
          <w:b/>
          <w:sz w:val="26"/>
          <w:szCs w:val="26"/>
        </w:rPr>
        <w:t>PONENTE: MAGISTRAD</w:t>
      </w:r>
      <w:r>
        <w:rPr>
          <w:rFonts w:ascii="Arial" w:hAnsi="Arial" w:cs="Arial"/>
          <w:b/>
          <w:sz w:val="26"/>
          <w:szCs w:val="26"/>
        </w:rPr>
        <w:t xml:space="preserve">O </w:t>
      </w:r>
      <w:r w:rsidRPr="00554626">
        <w:rPr>
          <w:rFonts w:ascii="Arial" w:hAnsi="Arial" w:cs="Arial"/>
          <w:b/>
          <w:sz w:val="26"/>
          <w:szCs w:val="26"/>
        </w:rPr>
        <w:t>MA</w:t>
      </w:r>
      <w:r>
        <w:rPr>
          <w:rFonts w:ascii="Arial" w:hAnsi="Arial" w:cs="Arial"/>
          <w:b/>
          <w:sz w:val="26"/>
          <w:szCs w:val="26"/>
        </w:rPr>
        <w:t>NUEL VELASCO ALCÁNTARA</w:t>
      </w:r>
    </w:p>
    <w:p w14:paraId="2647DB81" w14:textId="77777777" w:rsidR="00FC55F6" w:rsidRPr="00554626" w:rsidRDefault="00FC55F6" w:rsidP="00FC55F6">
      <w:pPr>
        <w:ind w:left="2124"/>
        <w:jc w:val="both"/>
        <w:rPr>
          <w:rFonts w:ascii="Arial" w:hAnsi="Arial" w:cs="Arial"/>
          <w:b/>
          <w:sz w:val="26"/>
          <w:szCs w:val="26"/>
        </w:rPr>
      </w:pPr>
    </w:p>
    <w:p w14:paraId="7A5B8D6A" w14:textId="77777777" w:rsidR="00FC55F6" w:rsidRDefault="00FC55F6" w:rsidP="00FC55F6">
      <w:pPr>
        <w:spacing w:line="360" w:lineRule="auto"/>
        <w:jc w:val="both"/>
        <w:rPr>
          <w:rFonts w:ascii="Arial" w:hAnsi="Arial" w:cs="Arial"/>
          <w:b/>
          <w:sz w:val="26"/>
          <w:szCs w:val="26"/>
        </w:rPr>
      </w:pPr>
    </w:p>
    <w:p w14:paraId="2DBCA67A" w14:textId="411FA9E8" w:rsidR="00FC55F6" w:rsidRPr="00554626" w:rsidRDefault="00FC55F6" w:rsidP="00FC55F6">
      <w:pPr>
        <w:spacing w:line="360" w:lineRule="auto"/>
        <w:jc w:val="both"/>
        <w:rPr>
          <w:rFonts w:ascii="Arial" w:hAnsi="Arial" w:cs="Arial"/>
          <w:b/>
          <w:sz w:val="26"/>
          <w:szCs w:val="26"/>
        </w:rPr>
      </w:pPr>
      <w:r>
        <w:rPr>
          <w:rFonts w:ascii="Arial" w:hAnsi="Arial" w:cs="Arial"/>
          <w:b/>
          <w:sz w:val="26"/>
          <w:szCs w:val="26"/>
        </w:rPr>
        <w:t xml:space="preserve">OAXACA DE JUÁREZ, OAXACA, SIETE DE MARZO </w:t>
      </w:r>
      <w:r w:rsidRPr="00554626">
        <w:rPr>
          <w:rFonts w:ascii="Arial" w:hAnsi="Arial" w:cs="Arial"/>
          <w:b/>
          <w:sz w:val="26"/>
          <w:szCs w:val="26"/>
        </w:rPr>
        <w:t>DE DOS MIL DIECI</w:t>
      </w:r>
      <w:r>
        <w:rPr>
          <w:rFonts w:ascii="Arial" w:hAnsi="Arial" w:cs="Arial"/>
          <w:b/>
          <w:sz w:val="26"/>
          <w:szCs w:val="26"/>
        </w:rPr>
        <w:t>NUEVE</w:t>
      </w:r>
      <w:r w:rsidRPr="00554626">
        <w:rPr>
          <w:rFonts w:ascii="Arial" w:hAnsi="Arial" w:cs="Arial"/>
          <w:b/>
          <w:sz w:val="26"/>
          <w:szCs w:val="26"/>
        </w:rPr>
        <w:t>.</w:t>
      </w:r>
      <w:r>
        <w:rPr>
          <w:rFonts w:ascii="Arial" w:hAnsi="Arial" w:cs="Arial"/>
          <w:b/>
          <w:sz w:val="26"/>
          <w:szCs w:val="26"/>
        </w:rPr>
        <w:t xml:space="preserve"> </w:t>
      </w:r>
    </w:p>
    <w:p w14:paraId="394B5C27" w14:textId="76051401" w:rsidR="00FC55F6" w:rsidRPr="00971CB5" w:rsidRDefault="00FC55F6" w:rsidP="00FC55F6">
      <w:pPr>
        <w:spacing w:line="360" w:lineRule="auto"/>
        <w:ind w:firstLine="708"/>
        <w:jc w:val="both"/>
        <w:rPr>
          <w:rFonts w:ascii="Arial" w:hAnsi="Arial" w:cs="Arial"/>
          <w:b/>
          <w:sz w:val="26"/>
          <w:szCs w:val="26"/>
        </w:rPr>
      </w:pPr>
      <w:r>
        <w:rPr>
          <w:rFonts w:ascii="Arial" w:hAnsi="Arial" w:cs="Arial"/>
          <w:sz w:val="26"/>
          <w:szCs w:val="26"/>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Pr>
          <w:rFonts w:ascii="Arial" w:hAnsi="Arial" w:cs="Arial"/>
          <w:b/>
          <w:sz w:val="26"/>
          <w:szCs w:val="26"/>
        </w:rPr>
        <w:t>734/</w:t>
      </w:r>
      <w:r w:rsidRPr="008C1633">
        <w:rPr>
          <w:rFonts w:ascii="Arial" w:hAnsi="Arial" w:cs="Arial"/>
          <w:b/>
          <w:sz w:val="26"/>
          <w:szCs w:val="26"/>
        </w:rPr>
        <w:t>201</w:t>
      </w:r>
      <w:r>
        <w:rPr>
          <w:rFonts w:ascii="Arial" w:hAnsi="Arial" w:cs="Arial"/>
          <w:b/>
          <w:sz w:val="26"/>
          <w:szCs w:val="26"/>
        </w:rPr>
        <w:t>7,</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rPr>
        <w:t>con motivo del recurso de revisión interpuesto por</w:t>
      </w:r>
      <w:r>
        <w:rPr>
          <w:rFonts w:ascii="Arial" w:hAnsi="Arial" w:cs="Arial"/>
          <w:sz w:val="26"/>
          <w:szCs w:val="26"/>
        </w:rPr>
        <w:t xml:space="preserve"> </w:t>
      </w:r>
      <w:r w:rsidR="00787423">
        <w:rPr>
          <w:rFonts w:ascii="Arial" w:hAnsi="Arial" w:cs="Arial"/>
          <w:b/>
          <w:sz w:val="26"/>
          <w:szCs w:val="26"/>
        </w:rPr>
        <w:t>**********</w:t>
      </w:r>
      <w:r>
        <w:rPr>
          <w:rFonts w:ascii="Arial" w:hAnsi="Arial" w:cs="Arial"/>
          <w:b/>
          <w:sz w:val="26"/>
          <w:szCs w:val="26"/>
        </w:rPr>
        <w:t xml:space="preserve">, </w:t>
      </w:r>
      <w:r w:rsidRPr="0070243B">
        <w:rPr>
          <w:rFonts w:ascii="Arial" w:hAnsi="Arial" w:cs="Arial"/>
          <w:sz w:val="26"/>
          <w:szCs w:val="26"/>
        </w:rPr>
        <w:t>en c</w:t>
      </w:r>
      <w:r w:rsidRPr="00F403FE">
        <w:rPr>
          <w:rFonts w:ascii="Arial" w:hAnsi="Arial" w:cs="Arial"/>
          <w:sz w:val="26"/>
          <w:szCs w:val="26"/>
        </w:rPr>
        <w:t>ontra de</w:t>
      </w:r>
      <w:r>
        <w:rPr>
          <w:rFonts w:ascii="Arial" w:hAnsi="Arial" w:cs="Arial"/>
          <w:sz w:val="26"/>
          <w:szCs w:val="26"/>
        </w:rPr>
        <w:t xml:space="preserve"> la resolución de 5 cinco de julio de </w:t>
      </w:r>
      <w:r w:rsidRPr="00F403FE">
        <w:rPr>
          <w:rFonts w:ascii="Arial" w:hAnsi="Arial" w:cs="Arial"/>
          <w:sz w:val="26"/>
          <w:szCs w:val="26"/>
        </w:rPr>
        <w:t>20</w:t>
      </w:r>
      <w:r>
        <w:rPr>
          <w:rFonts w:ascii="Arial" w:hAnsi="Arial" w:cs="Arial"/>
          <w:sz w:val="26"/>
          <w:szCs w:val="26"/>
        </w:rPr>
        <w:t>17</w:t>
      </w:r>
      <w:r w:rsidRPr="00F403FE">
        <w:rPr>
          <w:rFonts w:ascii="Arial" w:hAnsi="Arial" w:cs="Arial"/>
          <w:sz w:val="26"/>
          <w:szCs w:val="26"/>
        </w:rPr>
        <w:t xml:space="preserve"> dos mil </w:t>
      </w:r>
      <w:r>
        <w:rPr>
          <w:rFonts w:ascii="Arial" w:hAnsi="Arial" w:cs="Arial"/>
          <w:sz w:val="26"/>
          <w:szCs w:val="26"/>
        </w:rPr>
        <w:t>diecisiete, dictada</w:t>
      </w:r>
      <w:r w:rsidRPr="00F403FE">
        <w:rPr>
          <w:rFonts w:ascii="Arial" w:hAnsi="Arial" w:cs="Arial"/>
          <w:sz w:val="26"/>
          <w:szCs w:val="26"/>
        </w:rPr>
        <w:t xml:space="preserve"> en el expediente </w:t>
      </w:r>
      <w:r>
        <w:rPr>
          <w:rFonts w:ascii="Arial" w:hAnsi="Arial" w:cs="Arial"/>
          <w:b/>
          <w:sz w:val="26"/>
          <w:szCs w:val="26"/>
        </w:rPr>
        <w:t>0304</w:t>
      </w:r>
      <w:r w:rsidRPr="00F403FE">
        <w:rPr>
          <w:rFonts w:ascii="Arial" w:hAnsi="Arial" w:cs="Arial"/>
          <w:b/>
          <w:sz w:val="26"/>
          <w:szCs w:val="26"/>
        </w:rPr>
        <w:t>/20</w:t>
      </w:r>
      <w:r>
        <w:rPr>
          <w:rFonts w:ascii="Arial" w:hAnsi="Arial" w:cs="Arial"/>
          <w:b/>
          <w:sz w:val="26"/>
          <w:szCs w:val="26"/>
        </w:rPr>
        <w:t>16,</w:t>
      </w:r>
      <w:r w:rsidRPr="00F403FE">
        <w:rPr>
          <w:rFonts w:ascii="Arial" w:hAnsi="Arial" w:cs="Arial"/>
          <w:sz w:val="26"/>
          <w:szCs w:val="26"/>
        </w:rPr>
        <w:t xml:space="preserve"> del índice de la </w:t>
      </w:r>
      <w:r>
        <w:rPr>
          <w:rFonts w:ascii="Arial" w:hAnsi="Arial" w:cs="Arial"/>
          <w:sz w:val="26"/>
          <w:szCs w:val="26"/>
        </w:rPr>
        <w:t xml:space="preserve">Cuarta Sala Unitaria de </w:t>
      </w:r>
      <w:r w:rsidRPr="003B4A38">
        <w:rPr>
          <w:rFonts w:ascii="Arial" w:hAnsi="Arial" w:cs="Arial"/>
          <w:sz w:val="26"/>
          <w:szCs w:val="26"/>
        </w:rPr>
        <w:t>Primera Instancia</w:t>
      </w:r>
      <w:r>
        <w:rPr>
          <w:rFonts w:ascii="Arial" w:hAnsi="Arial" w:cs="Arial"/>
          <w:sz w:val="26"/>
          <w:szCs w:val="26"/>
        </w:rPr>
        <w:t xml:space="preserve"> de este Tribunal, </w:t>
      </w:r>
      <w:r w:rsidRPr="005D2C5A">
        <w:rPr>
          <w:rFonts w:ascii="Arial" w:hAnsi="Arial" w:cs="Arial"/>
          <w:sz w:val="26"/>
          <w:szCs w:val="26"/>
        </w:rPr>
        <w:t>relativo al juicio de nulidad promovido por</w:t>
      </w:r>
      <w:r>
        <w:rPr>
          <w:rFonts w:ascii="Arial" w:hAnsi="Arial" w:cs="Arial"/>
          <w:sz w:val="26"/>
          <w:szCs w:val="26"/>
        </w:rPr>
        <w:t xml:space="preserve"> </w:t>
      </w:r>
      <w:r w:rsidR="00787423">
        <w:rPr>
          <w:rFonts w:ascii="Arial" w:hAnsi="Arial" w:cs="Arial"/>
          <w:b/>
          <w:sz w:val="26"/>
          <w:szCs w:val="26"/>
        </w:rPr>
        <w:t>**********</w:t>
      </w:r>
      <w:r>
        <w:rPr>
          <w:rFonts w:ascii="Arial" w:hAnsi="Arial" w:cs="Arial"/>
          <w:sz w:val="26"/>
          <w:szCs w:val="26"/>
        </w:rPr>
        <w:t>,</w:t>
      </w:r>
      <w:r w:rsidRPr="005D2C5A">
        <w:rPr>
          <w:rFonts w:ascii="Arial" w:hAnsi="Arial" w:cs="Arial"/>
          <w:b/>
          <w:sz w:val="26"/>
          <w:szCs w:val="26"/>
        </w:rPr>
        <w:t xml:space="preserve"> </w:t>
      </w:r>
      <w:r>
        <w:rPr>
          <w:rFonts w:ascii="Arial" w:hAnsi="Arial" w:cs="Arial"/>
          <w:sz w:val="26"/>
          <w:szCs w:val="26"/>
        </w:rPr>
        <w:t>en contra del</w:t>
      </w:r>
      <w:r>
        <w:rPr>
          <w:rFonts w:ascii="Arial" w:hAnsi="Arial" w:cs="Arial"/>
          <w:b/>
          <w:sz w:val="26"/>
          <w:szCs w:val="26"/>
        </w:rPr>
        <w:t xml:space="preserve"> SECRETARIO DE VIALIDAD Y TRANSPORTE EN EL ESTADO DE OAXACA Y OTROS, </w:t>
      </w:r>
      <w:r w:rsidRPr="006E349D">
        <w:rPr>
          <w:rFonts w:ascii="Arial" w:hAnsi="Arial" w:cs="Arial"/>
          <w:sz w:val="26"/>
          <w:szCs w:val="26"/>
        </w:rPr>
        <w:t xml:space="preserve">por lo que con fundamento en los artículos </w:t>
      </w:r>
      <w:r>
        <w:rPr>
          <w:rFonts w:ascii="Arial" w:hAnsi="Arial" w:cs="Arial"/>
          <w:sz w:val="26"/>
          <w:szCs w:val="26"/>
        </w:rPr>
        <w:t>207 y 208</w:t>
      </w:r>
      <w:r w:rsidRPr="006E349D">
        <w:rPr>
          <w:rFonts w:ascii="Arial" w:hAnsi="Arial" w:cs="Arial"/>
          <w:sz w:val="26"/>
          <w:szCs w:val="26"/>
        </w:rPr>
        <w:t xml:space="preserve">,  de la Ley </w:t>
      </w:r>
      <w:r>
        <w:rPr>
          <w:rFonts w:ascii="Arial" w:hAnsi="Arial" w:cs="Arial"/>
          <w:sz w:val="26"/>
          <w:szCs w:val="26"/>
        </w:rPr>
        <w:t xml:space="preserve">de </w:t>
      </w:r>
      <w:r w:rsidRPr="006E349D">
        <w:rPr>
          <w:rFonts w:ascii="Arial" w:hAnsi="Arial" w:cs="Arial"/>
          <w:sz w:val="26"/>
          <w:szCs w:val="26"/>
        </w:rPr>
        <w:t>Justicia Administrativa para el Estado de Oaxaca,</w:t>
      </w:r>
      <w:r w:rsidR="006E7E00">
        <w:rPr>
          <w:rFonts w:ascii="Arial" w:hAnsi="Arial" w:cs="Arial"/>
          <w:sz w:val="26"/>
          <w:szCs w:val="26"/>
        </w:rPr>
        <w:t xml:space="preserve"> vigente hasta el veinte de octubre de dos mil diecisiete, </w:t>
      </w:r>
      <w:r w:rsidRPr="006E349D">
        <w:rPr>
          <w:rFonts w:ascii="Arial" w:hAnsi="Arial" w:cs="Arial"/>
          <w:sz w:val="26"/>
          <w:szCs w:val="26"/>
        </w:rPr>
        <w:t>se admite. En consecuencia, se procede a dictar resolución en los siguientes términos</w:t>
      </w:r>
      <w:r w:rsidRPr="00130FF2">
        <w:rPr>
          <w:rFonts w:ascii="Arial" w:hAnsi="Arial" w:cs="Arial"/>
          <w:sz w:val="26"/>
          <w:szCs w:val="26"/>
        </w:rPr>
        <w:t>:</w:t>
      </w:r>
    </w:p>
    <w:p w14:paraId="1B1B2919" w14:textId="77777777" w:rsidR="00FC55F6" w:rsidRDefault="00FC55F6" w:rsidP="00FC55F6">
      <w:pPr>
        <w:spacing w:line="360" w:lineRule="auto"/>
        <w:jc w:val="center"/>
        <w:rPr>
          <w:rFonts w:ascii="Arial" w:hAnsi="Arial" w:cs="Arial"/>
          <w:b/>
          <w:bCs/>
          <w:sz w:val="26"/>
          <w:szCs w:val="26"/>
        </w:rPr>
      </w:pPr>
      <w:r w:rsidRPr="0075051A">
        <w:rPr>
          <w:rFonts w:ascii="Arial" w:hAnsi="Arial" w:cs="Arial"/>
          <w:b/>
          <w:bCs/>
          <w:sz w:val="26"/>
          <w:szCs w:val="26"/>
        </w:rPr>
        <w:t>R E</w:t>
      </w:r>
      <w:r>
        <w:rPr>
          <w:rFonts w:ascii="Arial" w:hAnsi="Arial" w:cs="Arial"/>
          <w:b/>
          <w:bCs/>
          <w:sz w:val="26"/>
          <w:szCs w:val="26"/>
        </w:rPr>
        <w:t xml:space="preserve"> S U L T A N D O</w:t>
      </w:r>
    </w:p>
    <w:p w14:paraId="7C047141" w14:textId="37373B0B" w:rsidR="00FC55F6" w:rsidRDefault="00FC55F6" w:rsidP="00FC55F6">
      <w:pPr>
        <w:spacing w:line="360" w:lineRule="auto"/>
        <w:ind w:firstLine="709"/>
        <w:jc w:val="both"/>
        <w:rPr>
          <w:rFonts w:ascii="Arial" w:hAnsi="Arial" w:cs="Arial"/>
          <w:sz w:val="26"/>
          <w:szCs w:val="26"/>
        </w:rPr>
      </w:pPr>
      <w:r w:rsidRPr="00BA7EE6">
        <w:rPr>
          <w:rFonts w:ascii="Arial" w:hAnsi="Arial" w:cs="Arial"/>
          <w:b/>
          <w:bCs/>
          <w:sz w:val="26"/>
          <w:szCs w:val="26"/>
        </w:rPr>
        <w:t xml:space="preserve">PRIMERO. </w:t>
      </w:r>
      <w:r>
        <w:rPr>
          <w:rFonts w:ascii="Arial" w:hAnsi="Arial" w:cs="Arial"/>
          <w:sz w:val="26"/>
          <w:szCs w:val="26"/>
        </w:rPr>
        <w:t xml:space="preserve">Inconforme con la resolución de 5 cinco de julio de </w:t>
      </w:r>
      <w:r w:rsidRPr="00F403FE">
        <w:rPr>
          <w:rFonts w:ascii="Arial" w:hAnsi="Arial" w:cs="Arial"/>
          <w:sz w:val="26"/>
          <w:szCs w:val="26"/>
        </w:rPr>
        <w:t>20</w:t>
      </w:r>
      <w:r>
        <w:rPr>
          <w:rFonts w:ascii="Arial" w:hAnsi="Arial" w:cs="Arial"/>
          <w:sz w:val="26"/>
          <w:szCs w:val="26"/>
        </w:rPr>
        <w:t>17</w:t>
      </w:r>
      <w:r w:rsidRPr="00F403FE">
        <w:rPr>
          <w:rFonts w:ascii="Arial" w:hAnsi="Arial" w:cs="Arial"/>
          <w:sz w:val="26"/>
          <w:szCs w:val="26"/>
        </w:rPr>
        <w:t xml:space="preserve"> dos mil </w:t>
      </w:r>
      <w:r>
        <w:rPr>
          <w:rFonts w:ascii="Arial" w:hAnsi="Arial" w:cs="Arial"/>
          <w:sz w:val="26"/>
          <w:szCs w:val="26"/>
        </w:rPr>
        <w:t xml:space="preserve">diecisiete, dictada por el Magistrado de la Cuarta Sala Unitaria de Primera Instancia de este Tribunal, </w:t>
      </w:r>
      <w:r w:rsidR="00787423">
        <w:rPr>
          <w:rFonts w:ascii="Arial" w:hAnsi="Arial" w:cs="Arial"/>
          <w:b/>
          <w:sz w:val="26"/>
          <w:szCs w:val="26"/>
        </w:rPr>
        <w:t>**********</w:t>
      </w:r>
      <w:r>
        <w:rPr>
          <w:rFonts w:ascii="Arial" w:hAnsi="Arial" w:cs="Arial"/>
          <w:b/>
          <w:sz w:val="26"/>
          <w:szCs w:val="26"/>
        </w:rPr>
        <w:t xml:space="preserve">, </w:t>
      </w:r>
      <w:r w:rsidRPr="00BA7EE6">
        <w:rPr>
          <w:rFonts w:ascii="Arial" w:hAnsi="Arial" w:cs="Arial"/>
          <w:sz w:val="26"/>
          <w:szCs w:val="26"/>
        </w:rPr>
        <w:t>interpuso en su contra recurso de revisión.</w:t>
      </w:r>
    </w:p>
    <w:p w14:paraId="254D0E86" w14:textId="77777777" w:rsidR="00FC55F6" w:rsidRDefault="00FC55F6" w:rsidP="00FC55F6">
      <w:pPr>
        <w:spacing w:line="360" w:lineRule="auto"/>
        <w:ind w:firstLine="709"/>
        <w:jc w:val="both"/>
        <w:rPr>
          <w:rFonts w:ascii="Arial" w:hAnsi="Arial" w:cs="Arial"/>
          <w:sz w:val="26"/>
          <w:szCs w:val="26"/>
        </w:rPr>
      </w:pPr>
    </w:p>
    <w:p w14:paraId="5179CE43" w14:textId="77777777" w:rsidR="00FC55F6" w:rsidRDefault="00FC55F6" w:rsidP="00FC55F6">
      <w:pPr>
        <w:spacing w:line="360" w:lineRule="auto"/>
        <w:ind w:firstLine="709"/>
        <w:jc w:val="both"/>
        <w:rPr>
          <w:rFonts w:ascii="Arial" w:hAnsi="Arial" w:cs="Arial"/>
          <w:bCs/>
          <w:sz w:val="26"/>
          <w:szCs w:val="26"/>
        </w:rPr>
      </w:pPr>
      <w:r w:rsidRPr="00094F1E">
        <w:rPr>
          <w:rFonts w:ascii="Arial" w:hAnsi="Arial" w:cs="Arial"/>
          <w:b/>
          <w:bCs/>
          <w:sz w:val="26"/>
          <w:szCs w:val="26"/>
        </w:rPr>
        <w:t>SEGUNDO.-</w:t>
      </w:r>
      <w:r w:rsidRPr="00BA7EE6">
        <w:rPr>
          <w:rFonts w:ascii="Arial" w:hAnsi="Arial" w:cs="Arial"/>
          <w:b/>
          <w:bCs/>
          <w:sz w:val="26"/>
          <w:szCs w:val="26"/>
        </w:rPr>
        <w:t xml:space="preserve"> </w:t>
      </w:r>
      <w:r>
        <w:rPr>
          <w:rFonts w:ascii="Arial" w:hAnsi="Arial" w:cs="Arial"/>
          <w:bCs/>
          <w:sz w:val="26"/>
          <w:szCs w:val="26"/>
        </w:rPr>
        <w:t>Los puntos de la resolución recurrida son los siguientes:</w:t>
      </w:r>
    </w:p>
    <w:p w14:paraId="48EABFB9" w14:textId="77777777" w:rsidR="00FC55F6" w:rsidRPr="00F1508D" w:rsidRDefault="00FC55F6" w:rsidP="00FC55F6">
      <w:pPr>
        <w:tabs>
          <w:tab w:val="left" w:pos="739"/>
        </w:tabs>
        <w:ind w:left="709"/>
        <w:jc w:val="both"/>
        <w:rPr>
          <w:rFonts w:cs="Calibri"/>
          <w:i/>
        </w:rPr>
      </w:pPr>
      <w:r>
        <w:rPr>
          <w:rFonts w:cs="Calibri"/>
          <w:b/>
          <w:bCs/>
          <w:i/>
          <w:iCs/>
        </w:rPr>
        <w:tab/>
      </w:r>
      <w:r w:rsidRPr="00B70E35">
        <w:rPr>
          <w:rFonts w:cs="Calibri"/>
          <w:b/>
          <w:bCs/>
          <w:i/>
          <w:iCs/>
        </w:rPr>
        <w:t>“</w:t>
      </w:r>
      <w:r w:rsidRPr="00F1508D">
        <w:rPr>
          <w:rFonts w:cs="Calibri"/>
          <w:b/>
          <w:i/>
        </w:rPr>
        <w:t xml:space="preserve">PRIMERO.- </w:t>
      </w:r>
      <w:r w:rsidRPr="00F1508D">
        <w:rPr>
          <w:rFonts w:cs="Calibri"/>
          <w:i/>
        </w:rPr>
        <w:t xml:space="preserve">Esta Sala fue competente para conocer y resolver del recurso de queja.- </w:t>
      </w:r>
    </w:p>
    <w:p w14:paraId="70C9FECF" w14:textId="426F3431" w:rsidR="00FC55F6" w:rsidRPr="00F1508D" w:rsidRDefault="00FC55F6" w:rsidP="00FC55F6">
      <w:pPr>
        <w:ind w:left="709"/>
        <w:jc w:val="both"/>
        <w:rPr>
          <w:rFonts w:cs="Calibri"/>
          <w:i/>
        </w:rPr>
      </w:pPr>
      <w:r w:rsidRPr="00F1508D">
        <w:rPr>
          <w:rFonts w:cs="Calibri"/>
          <w:b/>
          <w:i/>
        </w:rPr>
        <w:t xml:space="preserve">SEGUNDO.- </w:t>
      </w:r>
      <w:r w:rsidRPr="00F1508D">
        <w:rPr>
          <w:rFonts w:cs="Calibri"/>
          <w:i/>
        </w:rPr>
        <w:t xml:space="preserve">Se declara </w:t>
      </w:r>
      <w:r w:rsidRPr="00F1508D">
        <w:rPr>
          <w:rFonts w:cs="Calibri"/>
          <w:b/>
          <w:i/>
        </w:rPr>
        <w:t xml:space="preserve">IMPROCEDENTE LA QUEJA </w:t>
      </w:r>
      <w:r w:rsidRPr="00F1508D">
        <w:rPr>
          <w:rFonts w:cs="Calibri"/>
          <w:i/>
        </w:rPr>
        <w:t xml:space="preserve">interpuesta por </w:t>
      </w:r>
      <w:r w:rsidR="00787423">
        <w:rPr>
          <w:rFonts w:cs="Calibri"/>
        </w:rPr>
        <w:t>**********</w:t>
      </w:r>
      <w:r w:rsidRPr="00F1508D">
        <w:rPr>
          <w:rFonts w:cs="Calibri"/>
          <w:i/>
        </w:rPr>
        <w:t xml:space="preserve"> por las razones expuestas en el considerando tercero de </w:t>
      </w:r>
      <w:r>
        <w:rPr>
          <w:rFonts w:cs="Calibri"/>
          <w:i/>
        </w:rPr>
        <w:t>esta resolución.</w:t>
      </w:r>
    </w:p>
    <w:p w14:paraId="301FF16E" w14:textId="006064ED" w:rsidR="00FC55F6" w:rsidRPr="00FC55F6" w:rsidRDefault="00FC55F6" w:rsidP="00FC55F6">
      <w:pPr>
        <w:ind w:left="709"/>
        <w:jc w:val="both"/>
        <w:rPr>
          <w:rFonts w:cs="Calibri"/>
          <w:i/>
        </w:rPr>
      </w:pPr>
      <w:r w:rsidRPr="00F1508D">
        <w:rPr>
          <w:rFonts w:cs="Calibri"/>
          <w:b/>
          <w:i/>
        </w:rPr>
        <w:t>TERCERO.-</w:t>
      </w:r>
      <w:r w:rsidRPr="00F1508D">
        <w:rPr>
          <w:rFonts w:cs="Calibri"/>
          <w:i/>
        </w:rPr>
        <w:t xml:space="preserve"> Una vez que cause estado la presente resolución se ordena dar de baja del libro de control de expedientes que lleve esta Sala Unitaria y archivar el presente asunto como tot</w:t>
      </w:r>
      <w:r>
        <w:rPr>
          <w:rFonts w:cs="Calibri"/>
          <w:i/>
        </w:rPr>
        <w:t>al y definitivamente concluido.</w:t>
      </w:r>
      <w:r w:rsidRPr="00B70E35">
        <w:rPr>
          <w:rFonts w:cs="Calibri"/>
          <w:bCs/>
          <w:i/>
          <w:iCs/>
        </w:rPr>
        <w:t xml:space="preserve">…” </w:t>
      </w:r>
    </w:p>
    <w:p w14:paraId="547DDA8F" w14:textId="77777777" w:rsidR="00FC55F6" w:rsidRDefault="00FC55F6" w:rsidP="00FC55F6">
      <w:pPr>
        <w:spacing w:before="240" w:line="360" w:lineRule="auto"/>
        <w:jc w:val="center"/>
        <w:rPr>
          <w:rFonts w:ascii="Arial" w:hAnsi="Arial" w:cs="Arial"/>
          <w:b/>
          <w:bCs/>
          <w:sz w:val="26"/>
          <w:szCs w:val="26"/>
        </w:rPr>
      </w:pPr>
      <w:r w:rsidRPr="00D7657A">
        <w:rPr>
          <w:rFonts w:ascii="Arial" w:hAnsi="Arial" w:cs="Arial"/>
          <w:b/>
          <w:bCs/>
          <w:sz w:val="26"/>
          <w:szCs w:val="26"/>
        </w:rPr>
        <w:lastRenderedPageBreak/>
        <w:t>C O N S I D E R A N D O</w:t>
      </w:r>
    </w:p>
    <w:p w14:paraId="7B36725E" w14:textId="7D1C3481" w:rsidR="00FC55F6" w:rsidRDefault="00FC55F6" w:rsidP="00FC55F6">
      <w:pPr>
        <w:pStyle w:val="Textoindependiente21"/>
        <w:spacing w:before="240" w:line="360" w:lineRule="auto"/>
        <w:ind w:right="18" w:firstLine="708"/>
        <w:rPr>
          <w:rFonts w:ascii="Arial" w:hAnsi="Arial" w:cs="Arial"/>
          <w:b/>
          <w:bCs/>
          <w:iCs/>
          <w:sz w:val="26"/>
          <w:szCs w:val="26"/>
        </w:rPr>
      </w:pPr>
      <w:r>
        <w:rPr>
          <w:rFonts w:ascii="Arial" w:hAnsi="Arial" w:cs="Arial"/>
          <w:b/>
          <w:bCs/>
          <w:iCs/>
          <w:sz w:val="26"/>
          <w:szCs w:val="26"/>
        </w:rPr>
        <w:t>PRIMERO.</w:t>
      </w:r>
      <w:r w:rsidRPr="00F37C43">
        <w:rPr>
          <w:rFonts w:ascii="Arial" w:hAnsi="Arial" w:cs="Arial"/>
          <w:b/>
          <w:bCs/>
          <w:iCs/>
          <w:sz w:val="26"/>
          <w:szCs w:val="26"/>
        </w:rPr>
        <w:t xml:space="preserve"> </w:t>
      </w:r>
      <w:r w:rsidR="006E7E00" w:rsidRPr="007734BC">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vigente hasta el veinte de octubre de dos mil diecisiete</w:t>
      </w:r>
      <w:r w:rsidR="006E7E00" w:rsidRPr="007734BC">
        <w:rPr>
          <w:rFonts w:ascii="Arial" w:eastAsia="Calibri" w:hAnsi="Arial" w:cs="Arial"/>
          <w:bCs/>
          <w:iCs/>
          <w:sz w:val="26"/>
          <w:szCs w:val="26"/>
        </w:rPr>
        <w:t>;</w:t>
      </w:r>
      <w:r w:rsidR="006E7E00" w:rsidRPr="007734BC">
        <w:rPr>
          <w:rFonts w:ascii="Arial" w:hAnsi="Arial" w:cs="Arial"/>
          <w:bCs/>
          <w:iCs/>
          <w:sz w:val="26"/>
          <w:szCs w:val="26"/>
        </w:rPr>
        <w:t xml:space="preserve">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 xml:space="preserve">de </w:t>
      </w:r>
      <w:r>
        <w:rPr>
          <w:rFonts w:ascii="Arial" w:hAnsi="Arial" w:cs="Arial"/>
          <w:sz w:val="26"/>
          <w:szCs w:val="26"/>
        </w:rPr>
        <w:t xml:space="preserve">la resolución de 5 cinco de julio de </w:t>
      </w:r>
      <w:r w:rsidRPr="00F403FE">
        <w:rPr>
          <w:rFonts w:ascii="Arial" w:hAnsi="Arial" w:cs="Arial"/>
          <w:sz w:val="26"/>
          <w:szCs w:val="26"/>
        </w:rPr>
        <w:t>20</w:t>
      </w:r>
      <w:r>
        <w:rPr>
          <w:rFonts w:ascii="Arial" w:hAnsi="Arial" w:cs="Arial"/>
          <w:sz w:val="26"/>
          <w:szCs w:val="26"/>
        </w:rPr>
        <w:t>17</w:t>
      </w:r>
      <w:r w:rsidRPr="00F403FE">
        <w:rPr>
          <w:rFonts w:ascii="Arial" w:hAnsi="Arial" w:cs="Arial"/>
          <w:sz w:val="26"/>
          <w:szCs w:val="26"/>
        </w:rPr>
        <w:t xml:space="preserve"> dos mil </w:t>
      </w:r>
      <w:r>
        <w:rPr>
          <w:rFonts w:ascii="Arial" w:hAnsi="Arial" w:cs="Arial"/>
          <w:sz w:val="26"/>
          <w:szCs w:val="26"/>
        </w:rPr>
        <w:t>diecisiete, dictada por la Cuarta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0304</w:t>
      </w:r>
      <w:r w:rsidRPr="005D2C5A">
        <w:rPr>
          <w:rFonts w:ascii="Arial" w:hAnsi="Arial" w:cs="Arial"/>
          <w:b/>
          <w:sz w:val="26"/>
          <w:szCs w:val="26"/>
        </w:rPr>
        <w:t>/20</w:t>
      </w:r>
      <w:r>
        <w:rPr>
          <w:rFonts w:ascii="Arial" w:hAnsi="Arial" w:cs="Arial"/>
          <w:b/>
          <w:sz w:val="26"/>
          <w:szCs w:val="26"/>
        </w:rPr>
        <w:t>16</w:t>
      </w:r>
      <w:r>
        <w:rPr>
          <w:rFonts w:ascii="Arial" w:hAnsi="Arial" w:cs="Arial"/>
          <w:b/>
          <w:bCs/>
          <w:iCs/>
          <w:sz w:val="26"/>
          <w:szCs w:val="26"/>
        </w:rPr>
        <w:t>.</w:t>
      </w:r>
    </w:p>
    <w:p w14:paraId="72CE78DB" w14:textId="77777777" w:rsidR="00FC55F6" w:rsidRDefault="00FC55F6" w:rsidP="00FC55F6">
      <w:pPr>
        <w:spacing w:before="240" w:line="360" w:lineRule="auto"/>
        <w:ind w:firstLine="708"/>
        <w:jc w:val="both"/>
        <w:rPr>
          <w:rFonts w:ascii="Arial" w:hAnsi="Arial" w:cs="Arial"/>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14:paraId="75FF5B5F" w14:textId="77777777" w:rsidR="00FC55F6" w:rsidRDefault="00FC55F6" w:rsidP="00FC55F6">
      <w:pPr>
        <w:spacing w:line="360" w:lineRule="auto"/>
        <w:ind w:firstLine="709"/>
        <w:jc w:val="both"/>
        <w:rPr>
          <w:rFonts w:ascii="Arial" w:hAnsi="Arial" w:cs="Arial"/>
          <w:bCs/>
          <w:sz w:val="26"/>
          <w:szCs w:val="26"/>
        </w:rPr>
      </w:pPr>
      <w:r w:rsidRPr="006E349D">
        <w:rPr>
          <w:rFonts w:ascii="Arial" w:hAnsi="Arial" w:cs="Arial"/>
          <w:b/>
          <w:bCs/>
          <w:sz w:val="26"/>
          <w:szCs w:val="26"/>
        </w:rPr>
        <w:t>TERCERO</w:t>
      </w:r>
      <w:r>
        <w:rPr>
          <w:rFonts w:ascii="Arial" w:hAnsi="Arial" w:cs="Arial"/>
          <w:b/>
          <w:bCs/>
          <w:sz w:val="26"/>
          <w:szCs w:val="26"/>
        </w:rPr>
        <w:t xml:space="preserve">. </w:t>
      </w:r>
      <w:r>
        <w:rPr>
          <w:rFonts w:ascii="Arial" w:hAnsi="Arial" w:cs="Arial"/>
          <w:bCs/>
          <w:sz w:val="26"/>
          <w:szCs w:val="26"/>
        </w:rPr>
        <w:t>Son SUSTANCIALMENTE FUNDADOS, los agravios expresados por la recurrente.</w:t>
      </w:r>
    </w:p>
    <w:p w14:paraId="6061486A" w14:textId="77777777" w:rsidR="00FC55F6" w:rsidRDefault="00FC55F6" w:rsidP="00FC55F6">
      <w:pPr>
        <w:spacing w:line="360" w:lineRule="auto"/>
        <w:ind w:firstLine="709"/>
        <w:jc w:val="both"/>
        <w:rPr>
          <w:rFonts w:ascii="Arial" w:hAnsi="Arial" w:cs="Arial"/>
          <w:sz w:val="26"/>
          <w:szCs w:val="26"/>
        </w:rPr>
      </w:pPr>
      <w:r w:rsidRPr="00C90A55">
        <w:rPr>
          <w:rFonts w:ascii="Arial" w:hAnsi="Arial" w:cs="Arial"/>
          <w:sz w:val="26"/>
          <w:szCs w:val="26"/>
        </w:rPr>
        <w:t xml:space="preserve">Señala la recurrente que le causa agravio la resolución emitida en virtud de que </w:t>
      </w:r>
      <w:r>
        <w:rPr>
          <w:rFonts w:ascii="Arial" w:hAnsi="Arial" w:cs="Arial"/>
          <w:sz w:val="26"/>
          <w:szCs w:val="26"/>
        </w:rPr>
        <w:t xml:space="preserve">tergiversa el sentido de la sentencia pronunciada en el expediente principal, </w:t>
      </w:r>
      <w:r w:rsidRPr="00C90A55">
        <w:rPr>
          <w:rFonts w:ascii="Arial" w:hAnsi="Arial" w:cs="Arial"/>
          <w:sz w:val="26"/>
          <w:szCs w:val="26"/>
        </w:rPr>
        <w:t>contravin</w:t>
      </w:r>
      <w:r>
        <w:rPr>
          <w:rFonts w:ascii="Arial" w:hAnsi="Arial" w:cs="Arial"/>
          <w:sz w:val="26"/>
          <w:szCs w:val="26"/>
        </w:rPr>
        <w:t>i</w:t>
      </w:r>
      <w:r w:rsidRPr="00C90A55">
        <w:rPr>
          <w:rFonts w:ascii="Arial" w:hAnsi="Arial" w:cs="Arial"/>
          <w:sz w:val="26"/>
          <w:szCs w:val="26"/>
        </w:rPr>
        <w:t>e</w:t>
      </w:r>
      <w:r>
        <w:rPr>
          <w:rFonts w:ascii="Arial" w:hAnsi="Arial" w:cs="Arial"/>
          <w:sz w:val="26"/>
          <w:szCs w:val="26"/>
        </w:rPr>
        <w:t xml:space="preserve">ndo </w:t>
      </w:r>
      <w:r w:rsidRPr="00C90A55">
        <w:rPr>
          <w:rFonts w:ascii="Arial" w:hAnsi="Arial" w:cs="Arial"/>
          <w:sz w:val="26"/>
          <w:szCs w:val="26"/>
        </w:rPr>
        <w:t>lo dispuesto</w:t>
      </w:r>
      <w:r>
        <w:rPr>
          <w:rFonts w:ascii="Arial" w:hAnsi="Arial" w:cs="Arial"/>
          <w:sz w:val="26"/>
          <w:szCs w:val="26"/>
        </w:rPr>
        <w:t xml:space="preserve"> por la fracción I, del artículo 177 de la Ley de Justicia Administrativa que exige que las sentencias contengan fijación clara y precisa de los puntos controvertidos. </w:t>
      </w:r>
    </w:p>
    <w:p w14:paraId="0F2402EC" w14:textId="77777777" w:rsidR="00FC55F6" w:rsidRDefault="00FC55F6" w:rsidP="00FC55F6">
      <w:pPr>
        <w:spacing w:line="360" w:lineRule="auto"/>
        <w:ind w:firstLine="709"/>
        <w:jc w:val="both"/>
        <w:rPr>
          <w:rFonts w:ascii="Arial" w:hAnsi="Arial" w:cs="Arial"/>
          <w:sz w:val="26"/>
          <w:szCs w:val="26"/>
        </w:rPr>
      </w:pPr>
      <w:r>
        <w:rPr>
          <w:rFonts w:ascii="Arial" w:hAnsi="Arial" w:cs="Arial"/>
          <w:sz w:val="26"/>
          <w:szCs w:val="26"/>
        </w:rPr>
        <w:t>Refiere que la sentencia de 22 veintidós de abril de 2015 dos mil quince, estableció como obligación del Gobernador Constitucional del Estado dictar una nueva resolución debidamente fundada y motivada, careciendo el Consejero Jurídico del Gobierno del Estado de facultades para modificar la sentencia, la cual indica claramente a quien corresponde el cumplimiento de la misma.</w:t>
      </w:r>
    </w:p>
    <w:p w14:paraId="7390C73C" w14:textId="77777777" w:rsidR="00FC55F6" w:rsidRDefault="00FC55F6" w:rsidP="00FC55F6">
      <w:pPr>
        <w:spacing w:line="360" w:lineRule="auto"/>
        <w:ind w:firstLine="709"/>
        <w:jc w:val="both"/>
        <w:rPr>
          <w:rFonts w:ascii="Arial" w:hAnsi="Arial" w:cs="Arial"/>
          <w:sz w:val="26"/>
          <w:szCs w:val="26"/>
        </w:rPr>
      </w:pPr>
      <w:r>
        <w:rPr>
          <w:rFonts w:ascii="Arial" w:hAnsi="Arial" w:cs="Arial"/>
          <w:sz w:val="26"/>
          <w:szCs w:val="26"/>
        </w:rPr>
        <w:lastRenderedPageBreak/>
        <w:t xml:space="preserve">Que el Magistrado cambia el sentido de la sentencia al determinar que el Gobernador Constitucional del Estado no es competente para contestar su solicitud de renovación de concesión, lo que hace evidente la ilegalidad de la resolución recurrida, </w:t>
      </w:r>
      <w:r w:rsidRPr="00C90A55">
        <w:rPr>
          <w:rFonts w:ascii="Arial" w:hAnsi="Arial" w:cs="Arial"/>
          <w:sz w:val="26"/>
          <w:szCs w:val="26"/>
        </w:rPr>
        <w:t xml:space="preserve">por </w:t>
      </w:r>
      <w:r>
        <w:rPr>
          <w:rFonts w:ascii="Arial" w:hAnsi="Arial" w:cs="Arial"/>
          <w:sz w:val="26"/>
          <w:szCs w:val="26"/>
        </w:rPr>
        <w:t>lo que debe revocarse.</w:t>
      </w:r>
    </w:p>
    <w:p w14:paraId="14384F25" w14:textId="3B202579" w:rsidR="00FC55F6" w:rsidRDefault="00FC55F6" w:rsidP="00FC55F6">
      <w:pPr>
        <w:tabs>
          <w:tab w:val="left" w:pos="6435"/>
        </w:tabs>
        <w:spacing w:line="360" w:lineRule="auto"/>
        <w:ind w:firstLine="709"/>
        <w:jc w:val="both"/>
        <w:rPr>
          <w:rFonts w:ascii="Arial" w:hAnsi="Arial" w:cs="Arial"/>
          <w:bCs/>
          <w:sz w:val="26"/>
          <w:szCs w:val="26"/>
        </w:rPr>
      </w:pPr>
      <w:r>
        <w:rPr>
          <w:rFonts w:ascii="Arial" w:hAnsi="Arial" w:cs="Arial"/>
          <w:bCs/>
          <w:sz w:val="26"/>
          <w:szCs w:val="26"/>
        </w:rPr>
        <w:t xml:space="preserve">Es </w:t>
      </w:r>
      <w:r>
        <w:rPr>
          <w:rFonts w:ascii="Arial" w:hAnsi="Arial" w:cs="Arial"/>
          <w:b/>
          <w:bCs/>
          <w:sz w:val="26"/>
          <w:szCs w:val="26"/>
        </w:rPr>
        <w:t>SUSTANCIALMENTE FUNDADO</w:t>
      </w:r>
      <w:r>
        <w:rPr>
          <w:rFonts w:ascii="Arial" w:hAnsi="Arial" w:cs="Arial"/>
          <w:bCs/>
          <w:sz w:val="26"/>
          <w:szCs w:val="26"/>
        </w:rPr>
        <w:t xml:space="preserve"> el agravio expresado por la recurrente; es así, toda vez que del análisis de las constancias de autos del expediente natural, que fueron emitidas para la substanciación del presente recurso, con valor probatorio pleno, de conformidad con lo dispuesto por el artículo 173, fracción I, de la Ley de Justicia Administrativa para el Estado de Oaxaca, vigente hasta el veinte de octubre de dos mil diecisiete, por tratarse de actuaciones judiciales; de las que se advierte:</w:t>
      </w:r>
    </w:p>
    <w:p w14:paraId="4F410C24" w14:textId="3AE7088C" w:rsidR="00FC55F6" w:rsidRDefault="00FC55F6" w:rsidP="00FC55F6">
      <w:pPr>
        <w:tabs>
          <w:tab w:val="left" w:pos="6435"/>
        </w:tabs>
        <w:spacing w:line="360" w:lineRule="auto"/>
        <w:ind w:firstLine="709"/>
        <w:jc w:val="both"/>
        <w:rPr>
          <w:rFonts w:ascii="Arial" w:hAnsi="Arial" w:cs="Arial"/>
          <w:bCs/>
          <w:sz w:val="26"/>
          <w:szCs w:val="26"/>
        </w:rPr>
      </w:pPr>
      <w:r>
        <w:rPr>
          <w:rFonts w:ascii="Arial" w:hAnsi="Arial" w:cs="Arial"/>
          <w:bCs/>
          <w:sz w:val="26"/>
          <w:szCs w:val="26"/>
        </w:rPr>
        <w:t xml:space="preserve">Resolución de 5 cinco de julio de 2017 dos mil diecisiete, dictada en el Recurso de Queja promovido por </w:t>
      </w:r>
      <w:r w:rsidR="00787423">
        <w:rPr>
          <w:rFonts w:ascii="Arial" w:hAnsi="Arial" w:cs="Arial"/>
          <w:bCs/>
          <w:sz w:val="26"/>
          <w:szCs w:val="26"/>
        </w:rPr>
        <w:t>**********</w:t>
      </w:r>
      <w:r>
        <w:rPr>
          <w:rFonts w:ascii="Arial" w:hAnsi="Arial" w:cs="Arial"/>
          <w:bCs/>
          <w:sz w:val="26"/>
          <w:szCs w:val="26"/>
        </w:rPr>
        <w:t xml:space="preserve">, dentro del expediente principal, </w:t>
      </w:r>
      <w:proofErr w:type="gramStart"/>
      <w:r>
        <w:rPr>
          <w:rFonts w:ascii="Arial" w:hAnsi="Arial" w:cs="Arial"/>
          <w:bCs/>
          <w:sz w:val="26"/>
          <w:szCs w:val="26"/>
        </w:rPr>
        <w:t>misma</w:t>
      </w:r>
      <w:proofErr w:type="gramEnd"/>
      <w:r>
        <w:rPr>
          <w:rFonts w:ascii="Arial" w:hAnsi="Arial" w:cs="Arial"/>
          <w:bCs/>
          <w:sz w:val="26"/>
          <w:szCs w:val="26"/>
        </w:rPr>
        <w:t xml:space="preserve"> en la que el Magistrado de Primera Instancia determinó en la parte que interesa lo siguiente:</w:t>
      </w:r>
    </w:p>
    <w:p w14:paraId="0D7BA8C8" w14:textId="77777777" w:rsidR="00FC55F6" w:rsidRDefault="00FC55F6" w:rsidP="00FC55F6">
      <w:pPr>
        <w:spacing w:line="360" w:lineRule="auto"/>
        <w:ind w:firstLine="709"/>
        <w:jc w:val="both"/>
        <w:rPr>
          <w:rFonts w:cs="Calibri"/>
          <w:i/>
        </w:rPr>
      </w:pPr>
      <w:r>
        <w:rPr>
          <w:rFonts w:ascii="Arial" w:hAnsi="Arial" w:cs="Arial"/>
          <w:bCs/>
          <w:sz w:val="26"/>
          <w:szCs w:val="26"/>
        </w:rPr>
        <w:t>“</w:t>
      </w:r>
      <w:r w:rsidRPr="00E86116">
        <w:rPr>
          <w:rFonts w:cs="Calibri"/>
          <w:i/>
        </w:rPr>
        <w:t xml:space="preserve">Luego, de autos se advierte que al no tener competencia el Gobernador Constitucional del Estado Libre y Soberano de Oaxaca, para contestar la solicitud de la actora para que se le renovara el acuerdo de concesión número 11278, para el servicio público de transporte en la modalidad de taxi en la población de Santa María el Tule, Oaxaca, le turno el escrito de solicitud al Secretario de Vialidad y Transporte del Estado, para que dentro de sus facultades lo resolviera; el 11 once de octubre de 2016 dos mil dieciséis, dicta la resolución administrativa </w:t>
      </w:r>
      <w:r>
        <w:rPr>
          <w:rFonts w:cs="Calibri"/>
          <w:i/>
        </w:rPr>
        <w:t>…</w:t>
      </w:r>
    </w:p>
    <w:p w14:paraId="5C06C31E" w14:textId="41AA6E0E" w:rsidR="00FC55F6" w:rsidRPr="008B0F61" w:rsidRDefault="00FC55F6" w:rsidP="00FC55F6">
      <w:pPr>
        <w:spacing w:line="360" w:lineRule="auto"/>
        <w:ind w:firstLine="709"/>
        <w:jc w:val="both"/>
        <w:rPr>
          <w:rFonts w:cs="Calibri"/>
          <w:i/>
        </w:rPr>
      </w:pPr>
      <w:r>
        <w:rPr>
          <w:rFonts w:cs="Calibri"/>
          <w:i/>
        </w:rPr>
        <w:t xml:space="preserve">Por lo anteriormente expuesto, se declara </w:t>
      </w:r>
      <w:r>
        <w:rPr>
          <w:rFonts w:cs="Calibri"/>
          <w:b/>
          <w:i/>
        </w:rPr>
        <w:t>improcedente el recurso de queja</w:t>
      </w:r>
      <w:r>
        <w:rPr>
          <w:rFonts w:cs="Calibri"/>
          <w:i/>
        </w:rPr>
        <w:t xml:space="preserve"> promovido por la parte actora </w:t>
      </w:r>
      <w:r w:rsidR="00787423">
        <w:rPr>
          <w:rFonts w:cs="Calibri"/>
          <w:i/>
        </w:rPr>
        <w:t>**********</w:t>
      </w:r>
      <w:r>
        <w:rPr>
          <w:rFonts w:cs="Calibri"/>
          <w:i/>
        </w:rPr>
        <w:t xml:space="preserve"> en contra de la determinación dictada por el Secretario de Vialidad y Transporte del Estado, al no actualizarse lo previsto por la fracción II del artículo 202, de la Ley de Justicia Administrativa del Estado, esto es por estar debidamente fundada y motivada al </w:t>
      </w:r>
      <w:r>
        <w:rPr>
          <w:rFonts w:cs="Calibri"/>
          <w:b/>
          <w:i/>
        </w:rPr>
        <w:t>reunirse los elementos y requisitos de validez</w:t>
      </w:r>
      <w:r>
        <w:rPr>
          <w:rFonts w:cs="Calibri"/>
          <w:i/>
        </w:rPr>
        <w:t xml:space="preserve"> que señalan las fracciones I y V del artículo 7 de la Ley citada.”</w:t>
      </w:r>
    </w:p>
    <w:p w14:paraId="0A783429" w14:textId="77777777" w:rsidR="00FC55F6" w:rsidRDefault="00FC55F6" w:rsidP="00FC55F6">
      <w:pPr>
        <w:spacing w:line="360" w:lineRule="auto"/>
        <w:jc w:val="both"/>
        <w:rPr>
          <w:rFonts w:ascii="Arial" w:hAnsi="Arial" w:cs="Arial"/>
          <w:sz w:val="26"/>
          <w:szCs w:val="26"/>
        </w:rPr>
      </w:pPr>
      <w:r>
        <w:rPr>
          <w:rFonts w:ascii="Arial" w:hAnsi="Arial" w:cs="Arial"/>
          <w:sz w:val="26"/>
          <w:szCs w:val="26"/>
        </w:rPr>
        <w:tab/>
        <w:t>Es importante señalar que en la sentencia de 22 veintidós de abril de 2015 dos mil quince, dictada por la Titular del Segundo Juzgado de lo Contencioso Administrativo de Primera Instancia, del otrora Tribunal de lo Contencioso Administrativo del Poder Judicial del Estado, de la que deriva la resolución recurrida, se determinó lo siguiente:</w:t>
      </w:r>
    </w:p>
    <w:p w14:paraId="4075CFB4" w14:textId="77777777" w:rsidR="00FC55F6" w:rsidRDefault="00FC55F6" w:rsidP="00FC55F6">
      <w:pPr>
        <w:tabs>
          <w:tab w:val="left" w:pos="6435"/>
        </w:tabs>
        <w:ind w:firstLine="709"/>
        <w:jc w:val="both"/>
        <w:rPr>
          <w:rFonts w:cs="Calibri"/>
          <w:bCs/>
          <w:i/>
          <w:sz w:val="24"/>
          <w:szCs w:val="24"/>
        </w:rPr>
      </w:pPr>
      <w:r w:rsidRPr="002E0926">
        <w:rPr>
          <w:rFonts w:ascii="Arial" w:hAnsi="Arial" w:cs="Arial"/>
          <w:bCs/>
          <w:sz w:val="24"/>
          <w:szCs w:val="24"/>
        </w:rPr>
        <w:t>“</w:t>
      </w:r>
      <w:r w:rsidRPr="002E0926">
        <w:rPr>
          <w:rFonts w:cs="Calibri"/>
          <w:bCs/>
          <w:i/>
          <w:sz w:val="24"/>
          <w:szCs w:val="24"/>
        </w:rPr>
        <w:t xml:space="preserve">… </w:t>
      </w:r>
      <w:r>
        <w:rPr>
          <w:rFonts w:cs="Calibri"/>
          <w:bCs/>
          <w:i/>
          <w:sz w:val="24"/>
          <w:szCs w:val="24"/>
        </w:rPr>
        <w:t xml:space="preserve">En consecuencia, procede declarar la </w:t>
      </w:r>
      <w:r>
        <w:rPr>
          <w:rFonts w:cs="Calibri"/>
          <w:b/>
          <w:bCs/>
          <w:i/>
          <w:sz w:val="24"/>
          <w:szCs w:val="24"/>
        </w:rPr>
        <w:t xml:space="preserve">NULIDAD </w:t>
      </w:r>
      <w:r>
        <w:rPr>
          <w:rFonts w:cs="Calibri"/>
          <w:bCs/>
          <w:i/>
          <w:sz w:val="24"/>
          <w:szCs w:val="24"/>
        </w:rPr>
        <w:t xml:space="preserve">de la resolución dictada el 18 dieciocho de enero de 2013 dos mil trece, por el Gobernador Constitucional del Estado, </w:t>
      </w:r>
      <w:r>
        <w:rPr>
          <w:rFonts w:cs="Calibri"/>
          <w:b/>
          <w:bCs/>
          <w:i/>
          <w:sz w:val="24"/>
          <w:szCs w:val="24"/>
        </w:rPr>
        <w:t xml:space="preserve">PARA EL EFECTO </w:t>
      </w:r>
      <w:r>
        <w:rPr>
          <w:rFonts w:cs="Calibri"/>
          <w:bCs/>
          <w:i/>
          <w:sz w:val="24"/>
          <w:szCs w:val="24"/>
        </w:rPr>
        <w:t>de que se dicte otra debidamente fundada y motivada en ejercicio de sus facultades discrecionales.”</w:t>
      </w:r>
    </w:p>
    <w:p w14:paraId="02ADF8D2" w14:textId="77777777" w:rsidR="00FC55F6" w:rsidRDefault="00FC55F6" w:rsidP="00FC55F6">
      <w:pPr>
        <w:tabs>
          <w:tab w:val="left" w:pos="6435"/>
        </w:tabs>
        <w:spacing w:line="360" w:lineRule="auto"/>
        <w:ind w:firstLine="709"/>
        <w:jc w:val="both"/>
        <w:rPr>
          <w:rFonts w:ascii="Arial" w:hAnsi="Arial" w:cs="Arial"/>
          <w:bCs/>
          <w:sz w:val="26"/>
          <w:szCs w:val="26"/>
        </w:rPr>
      </w:pPr>
      <w:r w:rsidRPr="0015248B">
        <w:rPr>
          <w:rFonts w:ascii="Arial" w:hAnsi="Arial" w:cs="Arial"/>
          <w:bCs/>
          <w:sz w:val="26"/>
          <w:szCs w:val="26"/>
        </w:rPr>
        <w:lastRenderedPageBreak/>
        <w:t>De</w:t>
      </w:r>
      <w:r>
        <w:rPr>
          <w:rFonts w:ascii="Arial" w:hAnsi="Arial" w:cs="Arial"/>
          <w:bCs/>
          <w:sz w:val="26"/>
          <w:szCs w:val="26"/>
        </w:rPr>
        <w:t xml:space="preserve"> las determinacio</w:t>
      </w:r>
      <w:r w:rsidRPr="0015248B">
        <w:rPr>
          <w:rFonts w:ascii="Arial" w:hAnsi="Arial" w:cs="Arial"/>
          <w:bCs/>
          <w:sz w:val="26"/>
          <w:szCs w:val="26"/>
        </w:rPr>
        <w:t>n</w:t>
      </w:r>
      <w:r>
        <w:rPr>
          <w:rFonts w:ascii="Arial" w:hAnsi="Arial" w:cs="Arial"/>
          <w:bCs/>
          <w:sz w:val="26"/>
          <w:szCs w:val="26"/>
        </w:rPr>
        <w:t>es</w:t>
      </w:r>
      <w:r w:rsidRPr="0015248B">
        <w:rPr>
          <w:rFonts w:ascii="Arial" w:hAnsi="Arial" w:cs="Arial"/>
          <w:bCs/>
          <w:sz w:val="26"/>
          <w:szCs w:val="26"/>
        </w:rPr>
        <w:t xml:space="preserve"> </w:t>
      </w:r>
      <w:r>
        <w:rPr>
          <w:rFonts w:ascii="Arial" w:hAnsi="Arial" w:cs="Arial"/>
          <w:bCs/>
          <w:sz w:val="26"/>
          <w:szCs w:val="26"/>
        </w:rPr>
        <w:t xml:space="preserve">anteriormente transcritas, </w:t>
      </w:r>
      <w:r w:rsidRPr="0015248B">
        <w:rPr>
          <w:rFonts w:ascii="Arial" w:hAnsi="Arial" w:cs="Arial"/>
          <w:bCs/>
          <w:sz w:val="26"/>
          <w:szCs w:val="26"/>
        </w:rPr>
        <w:t>se advierte que</w:t>
      </w:r>
      <w:r>
        <w:rPr>
          <w:rFonts w:ascii="Arial" w:hAnsi="Arial" w:cs="Arial"/>
          <w:bCs/>
          <w:sz w:val="26"/>
          <w:szCs w:val="26"/>
        </w:rPr>
        <w:t>,</w:t>
      </w:r>
      <w:r w:rsidRPr="0015248B">
        <w:rPr>
          <w:rFonts w:ascii="Arial" w:hAnsi="Arial" w:cs="Arial"/>
          <w:bCs/>
          <w:sz w:val="26"/>
          <w:szCs w:val="26"/>
        </w:rPr>
        <w:t xml:space="preserve"> como lo refiere la recurrente, </w:t>
      </w:r>
      <w:r>
        <w:rPr>
          <w:rFonts w:ascii="Arial" w:hAnsi="Arial" w:cs="Arial"/>
          <w:bCs/>
          <w:sz w:val="26"/>
          <w:szCs w:val="26"/>
        </w:rPr>
        <w:t>e</w:t>
      </w:r>
      <w:r w:rsidRPr="0015248B">
        <w:rPr>
          <w:rFonts w:ascii="Arial" w:hAnsi="Arial" w:cs="Arial"/>
          <w:bCs/>
          <w:sz w:val="26"/>
          <w:szCs w:val="26"/>
        </w:rPr>
        <w:t>l Magistrad</w:t>
      </w:r>
      <w:r>
        <w:rPr>
          <w:rFonts w:ascii="Arial" w:hAnsi="Arial" w:cs="Arial"/>
          <w:bCs/>
          <w:sz w:val="26"/>
          <w:szCs w:val="26"/>
        </w:rPr>
        <w:t>o</w:t>
      </w:r>
      <w:r w:rsidRPr="0015248B">
        <w:rPr>
          <w:rFonts w:ascii="Arial" w:hAnsi="Arial" w:cs="Arial"/>
          <w:bCs/>
          <w:sz w:val="26"/>
          <w:szCs w:val="26"/>
        </w:rPr>
        <w:t xml:space="preserve"> titular de la </w:t>
      </w:r>
      <w:r>
        <w:rPr>
          <w:rFonts w:ascii="Arial" w:hAnsi="Arial" w:cs="Arial"/>
          <w:bCs/>
          <w:sz w:val="26"/>
          <w:szCs w:val="26"/>
        </w:rPr>
        <w:t xml:space="preserve">Cuarta </w:t>
      </w:r>
      <w:r w:rsidRPr="0015248B">
        <w:rPr>
          <w:rFonts w:ascii="Arial" w:hAnsi="Arial" w:cs="Arial"/>
          <w:bCs/>
          <w:sz w:val="26"/>
          <w:szCs w:val="26"/>
        </w:rPr>
        <w:t xml:space="preserve">Sala Unitaria de Primera Instancia, </w:t>
      </w:r>
      <w:r>
        <w:rPr>
          <w:rFonts w:ascii="Arial" w:hAnsi="Arial" w:cs="Arial"/>
          <w:bCs/>
          <w:sz w:val="26"/>
          <w:szCs w:val="26"/>
        </w:rPr>
        <w:t>ilegalmente determinó que el Gobernador Constitucional del Estado no tiene competencia para contestar la solicitud de la actora, lo anterior es así, en virtud de que de la transcripción realizada respecto de la sentencia de 22 veintidós de abril de 2015 dos mil quince, se advierte se constriño al Gobernador Constitucional del Estado para que en ejercicio de su facultades discrecionales dictara nueva determinación debidamente fundada y motivada.</w:t>
      </w:r>
    </w:p>
    <w:p w14:paraId="672F4E41" w14:textId="1DB5A512" w:rsidR="00FC55F6" w:rsidRDefault="00FC55F6" w:rsidP="00FC55F6">
      <w:pPr>
        <w:tabs>
          <w:tab w:val="left" w:pos="6435"/>
        </w:tabs>
        <w:spacing w:line="360" w:lineRule="auto"/>
        <w:ind w:firstLine="709"/>
        <w:jc w:val="both"/>
        <w:rPr>
          <w:rFonts w:ascii="Arial" w:hAnsi="Arial" w:cs="Arial"/>
          <w:bCs/>
          <w:sz w:val="26"/>
          <w:szCs w:val="26"/>
        </w:rPr>
      </w:pPr>
      <w:r>
        <w:rPr>
          <w:rFonts w:ascii="Arial" w:hAnsi="Arial" w:cs="Arial"/>
          <w:bCs/>
          <w:sz w:val="26"/>
          <w:szCs w:val="26"/>
        </w:rPr>
        <w:t xml:space="preserve">Determinación del recurso de queja en la que en forma alguna, se advierte se dé cumplimiento a lo ordenado en la sentencia de 22 veintidós de abril de 2015 dos mil quince anteriormente transcrita, para que éste determine si ha lugar o no a la renovación de la concesión solicitada por </w:t>
      </w:r>
      <w:r w:rsidR="00787423">
        <w:rPr>
          <w:rFonts w:ascii="Arial" w:hAnsi="Arial" w:cs="Arial"/>
          <w:bCs/>
          <w:sz w:val="26"/>
          <w:szCs w:val="26"/>
        </w:rPr>
        <w:t>**********</w:t>
      </w:r>
      <w:r>
        <w:rPr>
          <w:rFonts w:ascii="Arial" w:hAnsi="Arial" w:cs="Arial"/>
          <w:bCs/>
          <w:sz w:val="26"/>
          <w:szCs w:val="26"/>
        </w:rPr>
        <w:t>.</w:t>
      </w:r>
    </w:p>
    <w:p w14:paraId="1CD9F5C6" w14:textId="44EDC6F5" w:rsidR="00FC55F6" w:rsidRDefault="00FC55F6" w:rsidP="00FC55F6">
      <w:pPr>
        <w:tabs>
          <w:tab w:val="left" w:pos="6435"/>
        </w:tabs>
        <w:spacing w:line="360" w:lineRule="auto"/>
        <w:ind w:firstLine="709"/>
        <w:jc w:val="both"/>
        <w:rPr>
          <w:rFonts w:ascii="Arial" w:hAnsi="Arial" w:cs="Arial"/>
          <w:bCs/>
          <w:sz w:val="26"/>
          <w:szCs w:val="26"/>
        </w:rPr>
      </w:pPr>
      <w:r>
        <w:rPr>
          <w:rFonts w:ascii="Arial" w:hAnsi="Arial" w:cs="Arial"/>
          <w:bCs/>
          <w:sz w:val="26"/>
          <w:szCs w:val="26"/>
        </w:rPr>
        <w:t xml:space="preserve">Sin que de las constancias de autos remitidas para la sustanciación del presente recurso de revisión, se advierta determinación alguna con la que el Titular del Ejecutivo del Estado, haya resuelto si es procedente o no, otorgar la renovación de la concesión 11278 a la referida </w:t>
      </w:r>
      <w:r w:rsidR="00787423">
        <w:rPr>
          <w:rFonts w:ascii="Arial" w:hAnsi="Arial" w:cs="Arial"/>
          <w:bCs/>
          <w:sz w:val="26"/>
          <w:szCs w:val="26"/>
        </w:rPr>
        <w:t>**********</w:t>
      </w:r>
      <w:r>
        <w:rPr>
          <w:rFonts w:ascii="Arial" w:hAnsi="Arial" w:cs="Arial"/>
          <w:bCs/>
          <w:sz w:val="26"/>
          <w:szCs w:val="26"/>
        </w:rPr>
        <w:t>.</w:t>
      </w:r>
    </w:p>
    <w:p w14:paraId="70B67575" w14:textId="77777777" w:rsidR="00FC55F6" w:rsidRDefault="00FC55F6" w:rsidP="00FC55F6">
      <w:pPr>
        <w:tabs>
          <w:tab w:val="left" w:pos="6435"/>
        </w:tabs>
        <w:spacing w:line="360" w:lineRule="auto"/>
        <w:ind w:firstLine="709"/>
        <w:jc w:val="both"/>
        <w:rPr>
          <w:rFonts w:ascii="Arial" w:hAnsi="Arial" w:cs="Arial"/>
          <w:bCs/>
          <w:sz w:val="26"/>
          <w:szCs w:val="26"/>
        </w:rPr>
      </w:pPr>
      <w:r>
        <w:rPr>
          <w:rFonts w:ascii="Arial" w:hAnsi="Arial" w:cs="Arial"/>
          <w:bCs/>
          <w:sz w:val="26"/>
          <w:szCs w:val="26"/>
        </w:rPr>
        <w:t>Por tanto, no puede tenerse por cumplida la sentencia dictada el 22 veintidós de abril de 2015 dos mil quince, al no existir en autos resolución emitida por el Titular del Ejecutivo en la que resuelva la petición de la actora en los términos precisados en la misma.</w:t>
      </w:r>
    </w:p>
    <w:p w14:paraId="22C5031D" w14:textId="77777777" w:rsidR="00FC55F6" w:rsidRPr="0012790A" w:rsidRDefault="00FC55F6" w:rsidP="00FC55F6">
      <w:pPr>
        <w:tabs>
          <w:tab w:val="left" w:pos="6435"/>
        </w:tabs>
        <w:spacing w:line="360" w:lineRule="auto"/>
        <w:ind w:firstLine="709"/>
        <w:jc w:val="both"/>
        <w:rPr>
          <w:rFonts w:ascii="Arial" w:hAnsi="Arial" w:cs="Arial"/>
          <w:bCs/>
          <w:sz w:val="26"/>
          <w:szCs w:val="26"/>
        </w:rPr>
      </w:pPr>
      <w:r>
        <w:rPr>
          <w:rFonts w:ascii="Arial" w:hAnsi="Arial" w:cs="Arial"/>
          <w:bCs/>
          <w:sz w:val="26"/>
          <w:szCs w:val="26"/>
        </w:rPr>
        <w:t xml:space="preserve">De ahí que </w:t>
      </w:r>
      <w:r w:rsidRPr="0012790A">
        <w:rPr>
          <w:rFonts w:ascii="Arial" w:hAnsi="Arial" w:cs="Arial"/>
          <w:bCs/>
          <w:sz w:val="26"/>
          <w:szCs w:val="26"/>
        </w:rPr>
        <w:t xml:space="preserve">se incumple lo determinado en la sentencia de </w:t>
      </w:r>
      <w:r>
        <w:rPr>
          <w:rFonts w:ascii="Arial" w:hAnsi="Arial" w:cs="Arial"/>
          <w:bCs/>
          <w:sz w:val="26"/>
          <w:szCs w:val="26"/>
        </w:rPr>
        <w:t>22 veintidós de abril de 2015 dos mil quince</w:t>
      </w:r>
      <w:r w:rsidRPr="0012790A">
        <w:rPr>
          <w:rFonts w:ascii="Arial" w:hAnsi="Arial" w:cs="Arial"/>
          <w:bCs/>
          <w:sz w:val="26"/>
          <w:szCs w:val="26"/>
        </w:rPr>
        <w:t>, dado que en ella se constriñó a la autoridad demandada, para dar respuesta a la petición formulada, emitie</w:t>
      </w:r>
      <w:r>
        <w:rPr>
          <w:rFonts w:ascii="Arial" w:hAnsi="Arial" w:cs="Arial"/>
          <w:bCs/>
          <w:sz w:val="26"/>
          <w:szCs w:val="26"/>
        </w:rPr>
        <w:t>ndo</w:t>
      </w:r>
      <w:r w:rsidRPr="0012790A">
        <w:rPr>
          <w:rFonts w:ascii="Arial" w:hAnsi="Arial" w:cs="Arial"/>
          <w:bCs/>
          <w:sz w:val="26"/>
          <w:szCs w:val="26"/>
        </w:rPr>
        <w:t xml:space="preserve"> un nuevo acto en el que debidamente fundara y motivara su </w:t>
      </w:r>
      <w:r>
        <w:rPr>
          <w:rFonts w:ascii="Arial" w:hAnsi="Arial" w:cs="Arial"/>
          <w:bCs/>
          <w:sz w:val="26"/>
          <w:szCs w:val="26"/>
        </w:rPr>
        <w:t>competencia</w:t>
      </w:r>
      <w:r w:rsidRPr="0012790A">
        <w:rPr>
          <w:rFonts w:ascii="Arial" w:hAnsi="Arial" w:cs="Arial"/>
          <w:bCs/>
          <w:sz w:val="26"/>
          <w:szCs w:val="26"/>
        </w:rPr>
        <w:t xml:space="preserve"> en cuanto a las facultades que tiene para resolver respecto de la petición planteada por la actora en el juicio de nulidad, referente a la solicitud de </w:t>
      </w:r>
      <w:r>
        <w:rPr>
          <w:rFonts w:ascii="Arial" w:hAnsi="Arial" w:cs="Arial"/>
          <w:bCs/>
          <w:sz w:val="26"/>
          <w:szCs w:val="26"/>
        </w:rPr>
        <w:t xml:space="preserve">renovación </w:t>
      </w:r>
      <w:r w:rsidRPr="0012790A">
        <w:rPr>
          <w:rFonts w:ascii="Arial" w:hAnsi="Arial" w:cs="Arial"/>
          <w:bCs/>
          <w:sz w:val="26"/>
          <w:szCs w:val="26"/>
        </w:rPr>
        <w:t>de concesión en la modalidad de taxi.</w:t>
      </w:r>
    </w:p>
    <w:p w14:paraId="798D467A" w14:textId="3BFF8F8C" w:rsidR="00FC55F6" w:rsidRPr="00F915AE" w:rsidRDefault="00FC55F6" w:rsidP="00FC55F6">
      <w:pPr>
        <w:tabs>
          <w:tab w:val="left" w:pos="6435"/>
        </w:tabs>
        <w:spacing w:line="360" w:lineRule="auto"/>
        <w:ind w:firstLine="709"/>
        <w:jc w:val="both"/>
        <w:rPr>
          <w:rFonts w:ascii="Arial" w:hAnsi="Arial" w:cs="Arial"/>
          <w:bCs/>
          <w:sz w:val="26"/>
          <w:szCs w:val="26"/>
        </w:rPr>
      </w:pPr>
      <w:r>
        <w:rPr>
          <w:rFonts w:ascii="Arial" w:hAnsi="Arial" w:cs="Arial"/>
          <w:bCs/>
          <w:sz w:val="26"/>
          <w:szCs w:val="26"/>
        </w:rPr>
        <w:t xml:space="preserve">Por tanto, procede </w:t>
      </w:r>
      <w:r>
        <w:rPr>
          <w:rFonts w:ascii="Arial" w:hAnsi="Arial" w:cs="Arial"/>
          <w:b/>
          <w:bCs/>
          <w:sz w:val="26"/>
          <w:szCs w:val="26"/>
        </w:rPr>
        <w:t>REVOCAR</w:t>
      </w:r>
      <w:r w:rsidRPr="008E4300">
        <w:rPr>
          <w:rFonts w:ascii="Arial" w:hAnsi="Arial" w:cs="Arial"/>
          <w:bCs/>
          <w:sz w:val="26"/>
          <w:szCs w:val="26"/>
        </w:rPr>
        <w:t xml:space="preserve"> el </w:t>
      </w:r>
      <w:r>
        <w:rPr>
          <w:rFonts w:ascii="Arial" w:hAnsi="Arial" w:cs="Arial"/>
          <w:bCs/>
          <w:sz w:val="26"/>
          <w:szCs w:val="26"/>
        </w:rPr>
        <w:t xml:space="preserve">acuerdo recurrido y dado que se ha determinado que la autoridad demandada Titular del Ejecutivo del Estado, no ha dado cumplimiento a la sentencia 22 veintidós de abril </w:t>
      </w:r>
      <w:r w:rsidRPr="00DE1A97">
        <w:rPr>
          <w:rFonts w:ascii="Arial" w:hAnsi="Arial" w:cs="Arial"/>
          <w:bCs/>
          <w:sz w:val="26"/>
          <w:szCs w:val="26"/>
        </w:rPr>
        <w:t>de 201</w:t>
      </w:r>
      <w:r>
        <w:rPr>
          <w:rFonts w:ascii="Arial" w:hAnsi="Arial" w:cs="Arial"/>
          <w:bCs/>
          <w:sz w:val="26"/>
          <w:szCs w:val="26"/>
        </w:rPr>
        <w:t>5</w:t>
      </w:r>
      <w:r w:rsidRPr="00DE1A97">
        <w:rPr>
          <w:rFonts w:ascii="Arial" w:hAnsi="Arial" w:cs="Arial"/>
          <w:bCs/>
          <w:sz w:val="26"/>
          <w:szCs w:val="26"/>
        </w:rPr>
        <w:t xml:space="preserve"> dos mil </w:t>
      </w:r>
      <w:r>
        <w:rPr>
          <w:rFonts w:ascii="Arial" w:hAnsi="Arial" w:cs="Arial"/>
          <w:bCs/>
          <w:sz w:val="26"/>
          <w:szCs w:val="26"/>
        </w:rPr>
        <w:t xml:space="preserve">quince, en los términos en ella precisados; acorde a lo dispuesto por el artículo 183 de la Ley de </w:t>
      </w:r>
      <w:r>
        <w:rPr>
          <w:rFonts w:ascii="Arial" w:hAnsi="Arial" w:cs="Arial"/>
          <w:bCs/>
          <w:sz w:val="26"/>
          <w:szCs w:val="26"/>
        </w:rPr>
        <w:lastRenderedPageBreak/>
        <w:t xml:space="preserve">Justicia Administrativa para el Estado de Oaxaca, es procedente requerir al Titular del Ejecutivo del Estado de Oaxaca, para que dentro del plazo de </w:t>
      </w:r>
      <w:r>
        <w:rPr>
          <w:rFonts w:ascii="Arial" w:hAnsi="Arial" w:cs="Arial"/>
          <w:b/>
          <w:bCs/>
          <w:sz w:val="26"/>
          <w:szCs w:val="26"/>
        </w:rPr>
        <w:t>24 VEINTICUATRO HORAS</w:t>
      </w:r>
      <w:r>
        <w:rPr>
          <w:rFonts w:ascii="Arial" w:hAnsi="Arial" w:cs="Arial"/>
          <w:bCs/>
          <w:sz w:val="26"/>
          <w:szCs w:val="26"/>
        </w:rPr>
        <w:t xml:space="preserve">  contadas a partir de la hora en que quede legalmente notificado, cumplimente el fallo, </w:t>
      </w:r>
      <w:r w:rsidRPr="00F915AE">
        <w:rPr>
          <w:rFonts w:ascii="Arial" w:hAnsi="Arial" w:cs="Arial"/>
          <w:sz w:val="26"/>
          <w:szCs w:val="26"/>
        </w:rPr>
        <w:t xml:space="preserve">en ejercicio de la facultad discrecional que le otorga el artículo 18 de la Ley de Transito Reformada, </w:t>
      </w:r>
      <w:r>
        <w:rPr>
          <w:rFonts w:ascii="Arial" w:hAnsi="Arial" w:cs="Arial"/>
          <w:sz w:val="26"/>
          <w:szCs w:val="26"/>
        </w:rPr>
        <w:t xml:space="preserve">y </w:t>
      </w:r>
      <w:r w:rsidRPr="00F915AE">
        <w:rPr>
          <w:rFonts w:ascii="Arial" w:hAnsi="Arial" w:cs="Arial"/>
          <w:sz w:val="26"/>
          <w:szCs w:val="26"/>
        </w:rPr>
        <w:t xml:space="preserve">proceda a determinar, lo que en derecho corresponda, </w:t>
      </w:r>
      <w:r>
        <w:rPr>
          <w:rFonts w:ascii="Arial" w:hAnsi="Arial" w:cs="Arial"/>
          <w:sz w:val="26"/>
          <w:szCs w:val="26"/>
        </w:rPr>
        <w:t>reso</w:t>
      </w:r>
      <w:r w:rsidRPr="00F915AE">
        <w:rPr>
          <w:rFonts w:ascii="Arial" w:hAnsi="Arial" w:cs="Arial"/>
          <w:sz w:val="26"/>
          <w:szCs w:val="26"/>
        </w:rPr>
        <w:t>lv</w:t>
      </w:r>
      <w:r>
        <w:rPr>
          <w:rFonts w:ascii="Arial" w:hAnsi="Arial" w:cs="Arial"/>
          <w:sz w:val="26"/>
          <w:szCs w:val="26"/>
        </w:rPr>
        <w:t>iendo</w:t>
      </w:r>
      <w:r w:rsidRPr="00F915AE">
        <w:rPr>
          <w:rFonts w:ascii="Arial" w:hAnsi="Arial" w:cs="Arial"/>
          <w:sz w:val="26"/>
          <w:szCs w:val="26"/>
        </w:rPr>
        <w:t xml:space="preserve"> si ha lugar o no a otorgar la renovación de la concesión contenida en el acuerdo número 11</w:t>
      </w:r>
      <w:r>
        <w:rPr>
          <w:rFonts w:ascii="Arial" w:hAnsi="Arial" w:cs="Arial"/>
          <w:sz w:val="26"/>
          <w:szCs w:val="26"/>
        </w:rPr>
        <w:t>2</w:t>
      </w:r>
      <w:r w:rsidRPr="00F915AE">
        <w:rPr>
          <w:rFonts w:ascii="Arial" w:hAnsi="Arial" w:cs="Arial"/>
          <w:sz w:val="26"/>
          <w:szCs w:val="26"/>
        </w:rPr>
        <w:t>7</w:t>
      </w:r>
      <w:r>
        <w:rPr>
          <w:rFonts w:ascii="Arial" w:hAnsi="Arial" w:cs="Arial"/>
          <w:sz w:val="26"/>
          <w:szCs w:val="26"/>
        </w:rPr>
        <w:t>8</w:t>
      </w:r>
      <w:r w:rsidRPr="00F915AE">
        <w:rPr>
          <w:rFonts w:ascii="Arial" w:hAnsi="Arial" w:cs="Arial"/>
          <w:sz w:val="26"/>
          <w:szCs w:val="26"/>
        </w:rPr>
        <w:t xml:space="preserve"> a </w:t>
      </w:r>
      <w:r w:rsidR="00787423">
        <w:rPr>
          <w:rFonts w:ascii="Arial" w:hAnsi="Arial" w:cs="Arial"/>
          <w:bCs/>
          <w:sz w:val="26"/>
          <w:szCs w:val="26"/>
        </w:rPr>
        <w:t>**********</w:t>
      </w:r>
    </w:p>
    <w:p w14:paraId="3BD5AC55" w14:textId="191813D4" w:rsidR="00FC55F6" w:rsidRDefault="00FC55F6" w:rsidP="00FC55F6">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w:t>
      </w:r>
      <w:r w:rsidR="006E7E00">
        <w:rPr>
          <w:rFonts w:ascii="Arial" w:hAnsi="Arial" w:cs="Arial"/>
          <w:sz w:val="26"/>
          <w:szCs w:val="26"/>
        </w:rPr>
        <w:t xml:space="preserve"> vigente al inicio del juicio principal,</w:t>
      </w:r>
      <w:r>
        <w:rPr>
          <w:rFonts w:ascii="Arial" w:hAnsi="Arial" w:cs="Arial"/>
          <w:sz w:val="26"/>
          <w:szCs w:val="26"/>
        </w:rPr>
        <w:t xml:space="preserve"> se:</w:t>
      </w:r>
    </w:p>
    <w:p w14:paraId="0F411605" w14:textId="77777777" w:rsidR="00FC55F6" w:rsidRDefault="00FC55F6" w:rsidP="00FC55F6">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14:paraId="560E5394" w14:textId="77777777" w:rsidR="00FC55F6" w:rsidRDefault="00FC55F6" w:rsidP="00FC55F6">
      <w:pPr>
        <w:pStyle w:val="Textoindependiente21"/>
        <w:tabs>
          <w:tab w:val="left" w:pos="-1985"/>
          <w:tab w:val="left" w:pos="7938"/>
        </w:tabs>
        <w:spacing w:before="240" w:line="360" w:lineRule="auto"/>
        <w:ind w:right="17" w:firstLine="709"/>
        <w:rPr>
          <w:rFonts w:ascii="Arial" w:hAnsi="Arial" w:cs="Arial"/>
          <w:sz w:val="26"/>
          <w:szCs w:val="26"/>
        </w:rPr>
      </w:pPr>
      <w:r w:rsidRPr="00D32F85">
        <w:rPr>
          <w:rFonts w:ascii="Arial" w:hAnsi="Arial" w:cs="Arial"/>
          <w:b/>
          <w:color w:val="000000"/>
          <w:sz w:val="26"/>
          <w:szCs w:val="26"/>
        </w:rPr>
        <w:t>PRIMERO</w:t>
      </w:r>
      <w:r w:rsidRPr="00D32F85">
        <w:rPr>
          <w:rFonts w:ascii="Arial" w:hAnsi="Arial" w:cs="Arial"/>
          <w:color w:val="000000"/>
          <w:sz w:val="26"/>
          <w:szCs w:val="26"/>
        </w:rPr>
        <w:t xml:space="preserve">. </w:t>
      </w:r>
      <w:r w:rsidRPr="00126E20">
        <w:rPr>
          <w:rFonts w:ascii="Arial" w:hAnsi="Arial" w:cs="Arial"/>
          <w:sz w:val="26"/>
          <w:szCs w:val="26"/>
        </w:rPr>
        <w:t xml:space="preserve">Se </w:t>
      </w:r>
      <w:r>
        <w:rPr>
          <w:rFonts w:ascii="Arial" w:hAnsi="Arial" w:cs="Arial"/>
          <w:b/>
          <w:sz w:val="26"/>
          <w:szCs w:val="26"/>
        </w:rPr>
        <w:t xml:space="preserve">REVOCA </w:t>
      </w:r>
      <w:r>
        <w:rPr>
          <w:rFonts w:ascii="Arial" w:hAnsi="Arial" w:cs="Arial"/>
          <w:sz w:val="26"/>
          <w:szCs w:val="26"/>
        </w:rPr>
        <w:t>la resolución recurrida de 5 cinco de julio de 2017 dos mil diecisiete, emitida por la Cuarta Sala Unitaria de Primera Instancia</w:t>
      </w:r>
      <w:r w:rsidRPr="00126E20">
        <w:rPr>
          <w:rFonts w:ascii="Arial" w:hAnsi="Arial" w:cs="Arial"/>
          <w:sz w:val="26"/>
          <w:szCs w:val="26"/>
        </w:rPr>
        <w:t xml:space="preserve">, </w:t>
      </w:r>
      <w:r>
        <w:rPr>
          <w:rFonts w:ascii="Arial" w:hAnsi="Arial" w:cs="Arial"/>
          <w:sz w:val="26"/>
          <w:szCs w:val="26"/>
        </w:rPr>
        <w:t xml:space="preserve">por las razones expuestas en el </w:t>
      </w:r>
      <w:r w:rsidRPr="00126E20">
        <w:rPr>
          <w:rFonts w:ascii="Arial" w:hAnsi="Arial" w:cs="Arial"/>
          <w:sz w:val="26"/>
          <w:szCs w:val="26"/>
        </w:rPr>
        <w:t>considerando que antecede.</w:t>
      </w:r>
      <w:r>
        <w:rPr>
          <w:rFonts w:ascii="Arial" w:hAnsi="Arial" w:cs="Arial"/>
          <w:sz w:val="26"/>
          <w:szCs w:val="26"/>
        </w:rPr>
        <w:t xml:space="preserve"> </w:t>
      </w:r>
    </w:p>
    <w:p w14:paraId="5E204A88" w14:textId="77777777" w:rsidR="00FC55F6" w:rsidRDefault="00FC55F6" w:rsidP="00FC55F6">
      <w:pPr>
        <w:spacing w:before="240" w:line="360" w:lineRule="auto"/>
        <w:ind w:firstLine="708"/>
        <w:jc w:val="both"/>
        <w:rPr>
          <w:rFonts w:ascii="Arial" w:hAnsi="Arial" w:cs="Arial"/>
          <w:sz w:val="26"/>
          <w:szCs w:val="26"/>
        </w:rPr>
      </w:pPr>
      <w:r w:rsidRPr="00AA6EE6">
        <w:rPr>
          <w:rFonts w:ascii="Arial" w:hAnsi="Arial" w:cs="Arial"/>
          <w:b/>
          <w:sz w:val="26"/>
          <w:szCs w:val="26"/>
        </w:rPr>
        <w:t>SEGUNDO</w:t>
      </w:r>
      <w:r>
        <w:rPr>
          <w:rFonts w:ascii="Arial" w:hAnsi="Arial" w:cs="Arial"/>
          <w:b/>
          <w:sz w:val="26"/>
          <w:szCs w:val="26"/>
        </w:rPr>
        <w:t xml:space="preserve">.- </w:t>
      </w:r>
      <w:r>
        <w:rPr>
          <w:rFonts w:ascii="Arial" w:hAnsi="Arial" w:cs="Arial"/>
          <w:sz w:val="26"/>
          <w:szCs w:val="26"/>
        </w:rPr>
        <w:t xml:space="preserve">Se requiere al TITULAR DEL EJECUTIVO DEL ESTADO, en cumplimiento de la sentencia de 22 veintidós de abril de 2015 dos mil quince, para que dentro del plazo de 24 VEINTICUATRO HORAS </w:t>
      </w:r>
      <w:r w:rsidRPr="00233ACA">
        <w:rPr>
          <w:rFonts w:ascii="Arial" w:hAnsi="Arial" w:cs="Arial"/>
          <w:bCs/>
          <w:sz w:val="26"/>
          <w:szCs w:val="26"/>
        </w:rPr>
        <w:t>contadas a partir de la hora en que quede legalmente notificado, cumplimente l</w:t>
      </w:r>
      <w:r>
        <w:rPr>
          <w:rFonts w:ascii="Arial" w:hAnsi="Arial" w:cs="Arial"/>
          <w:bCs/>
          <w:sz w:val="26"/>
          <w:szCs w:val="26"/>
        </w:rPr>
        <w:t>a referida sentencia</w:t>
      </w:r>
      <w:r w:rsidRPr="00233ACA">
        <w:rPr>
          <w:rFonts w:ascii="Arial" w:hAnsi="Arial" w:cs="Arial"/>
          <w:bCs/>
          <w:sz w:val="26"/>
          <w:szCs w:val="26"/>
        </w:rPr>
        <w:t xml:space="preserve">, y </w:t>
      </w:r>
      <w:r>
        <w:rPr>
          <w:rFonts w:ascii="Arial" w:hAnsi="Arial" w:cs="Arial"/>
          <w:bCs/>
          <w:sz w:val="26"/>
          <w:szCs w:val="26"/>
        </w:rPr>
        <w:t>emita</w:t>
      </w:r>
      <w:r w:rsidRPr="00233ACA">
        <w:rPr>
          <w:rFonts w:ascii="Arial" w:hAnsi="Arial" w:cs="Arial"/>
          <w:bCs/>
          <w:sz w:val="26"/>
          <w:szCs w:val="26"/>
        </w:rPr>
        <w:t xml:space="preserve"> un nuevo acto en el que </w:t>
      </w:r>
      <w:r>
        <w:rPr>
          <w:rFonts w:ascii="Arial" w:hAnsi="Arial" w:cs="Arial"/>
          <w:bCs/>
          <w:sz w:val="26"/>
          <w:szCs w:val="26"/>
        </w:rPr>
        <w:t xml:space="preserve">DEBIDAMENTE </w:t>
      </w:r>
      <w:r w:rsidRPr="00233ACA">
        <w:rPr>
          <w:rFonts w:ascii="Arial" w:hAnsi="Arial" w:cs="Arial"/>
          <w:bCs/>
          <w:sz w:val="26"/>
          <w:szCs w:val="26"/>
        </w:rPr>
        <w:t xml:space="preserve">FUNDE Y MOTIVE su </w:t>
      </w:r>
      <w:r>
        <w:rPr>
          <w:rFonts w:ascii="Arial" w:hAnsi="Arial" w:cs="Arial"/>
          <w:bCs/>
          <w:sz w:val="26"/>
          <w:szCs w:val="26"/>
        </w:rPr>
        <w:t>competencia para resolver la solicitud formulada,</w:t>
      </w:r>
      <w:r>
        <w:rPr>
          <w:rFonts w:ascii="Arial" w:hAnsi="Arial" w:cs="Arial"/>
          <w:sz w:val="26"/>
          <w:szCs w:val="26"/>
        </w:rPr>
        <w:t xml:space="preserve"> y con libertad determine respecto a la procedencia o no de la renovación de concesión. </w:t>
      </w:r>
    </w:p>
    <w:p w14:paraId="410F82C9" w14:textId="08DA3658" w:rsidR="00FC55F6" w:rsidRDefault="00FC55F6" w:rsidP="006E5ACC">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 xml:space="preserve">Finalmente, 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w:t>
      </w:r>
      <w:r>
        <w:rPr>
          <w:rFonts w:ascii="Arial" w:hAnsi="Arial" w:cs="Arial"/>
          <w:sz w:val="26"/>
          <w:szCs w:val="26"/>
        </w:rPr>
        <w:lastRenderedPageBreak/>
        <w:t xml:space="preserve">dos mil diecinueve, es el ubicado en Calle Miguel Hidalgo, número 215 doscientos quince, Colonia Centro, Municipio de Oaxaca de Juárez, Oaxaca, Código Postal 68000. </w:t>
      </w:r>
    </w:p>
    <w:p w14:paraId="0B8BFCEA" w14:textId="3465BD34" w:rsidR="00FC55F6" w:rsidRPr="00FC55F6" w:rsidRDefault="00FC55F6" w:rsidP="00FC55F6">
      <w:pPr>
        <w:spacing w:line="360" w:lineRule="auto"/>
        <w:ind w:firstLine="708"/>
        <w:jc w:val="both"/>
        <w:rPr>
          <w:rFonts w:ascii="Arial" w:hAnsi="Arial" w:cs="Arial"/>
          <w:sz w:val="26"/>
          <w:szCs w:val="26"/>
        </w:rPr>
      </w:pPr>
      <w:r>
        <w:rPr>
          <w:rFonts w:ascii="Arial" w:hAnsi="Arial" w:cs="Arial"/>
          <w:b/>
          <w:sz w:val="26"/>
          <w:szCs w:val="26"/>
        </w:rPr>
        <w:t xml:space="preserve">CUARTO.-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14:paraId="44D159BC" w14:textId="77777777" w:rsidR="00586646" w:rsidRDefault="00586646" w:rsidP="00586646">
      <w:pPr>
        <w:spacing w:before="240" w:line="360" w:lineRule="auto"/>
        <w:ind w:right="49"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0D7E2490" w14:textId="77777777" w:rsidR="00586646" w:rsidRDefault="00586646" w:rsidP="00586646">
      <w:pPr>
        <w:spacing w:line="360" w:lineRule="auto"/>
        <w:rPr>
          <w:rFonts w:ascii="Arial" w:hAnsi="Arial" w:cs="Arial"/>
          <w:sz w:val="26"/>
          <w:szCs w:val="26"/>
        </w:rPr>
      </w:pPr>
    </w:p>
    <w:p w14:paraId="1AFEC6B0" w14:textId="77777777" w:rsidR="006B4576" w:rsidRDefault="006B4576" w:rsidP="00586646">
      <w:pPr>
        <w:spacing w:line="360" w:lineRule="auto"/>
        <w:rPr>
          <w:rFonts w:ascii="Arial" w:hAnsi="Arial" w:cs="Arial"/>
          <w:sz w:val="26"/>
          <w:szCs w:val="26"/>
        </w:rPr>
      </w:pPr>
    </w:p>
    <w:p w14:paraId="3B190BD4" w14:textId="77777777" w:rsidR="006B4576" w:rsidRDefault="006B4576" w:rsidP="00586646">
      <w:pPr>
        <w:spacing w:line="360" w:lineRule="auto"/>
        <w:rPr>
          <w:rFonts w:ascii="Arial" w:hAnsi="Arial" w:cs="Arial"/>
          <w:sz w:val="26"/>
          <w:szCs w:val="26"/>
        </w:rPr>
      </w:pPr>
    </w:p>
    <w:p w14:paraId="236AD32D" w14:textId="77777777" w:rsidR="00586646" w:rsidRPr="002F14E9" w:rsidRDefault="00586646" w:rsidP="00586646">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14:paraId="54342483" w14:textId="77777777" w:rsidR="00586646" w:rsidRPr="002F14E9" w:rsidRDefault="00586646" w:rsidP="00586646">
      <w:pPr>
        <w:pStyle w:val="Sinespaciado"/>
        <w:jc w:val="center"/>
        <w:rPr>
          <w:rFonts w:ascii="Arial" w:hAnsi="Arial" w:cs="Arial"/>
          <w:sz w:val="26"/>
          <w:szCs w:val="26"/>
        </w:rPr>
      </w:pPr>
      <w:r w:rsidRPr="002F14E9">
        <w:rPr>
          <w:rFonts w:ascii="Arial" w:hAnsi="Arial" w:cs="Arial"/>
          <w:sz w:val="26"/>
          <w:szCs w:val="26"/>
        </w:rPr>
        <w:t>PRESIDENTE</w:t>
      </w:r>
    </w:p>
    <w:p w14:paraId="6F699426" w14:textId="77777777" w:rsidR="00586646" w:rsidRDefault="00586646" w:rsidP="00586646">
      <w:pPr>
        <w:spacing w:line="360" w:lineRule="auto"/>
        <w:rPr>
          <w:rFonts w:ascii="Arial" w:eastAsia="Calibri" w:hAnsi="Arial" w:cs="Arial"/>
          <w:sz w:val="26"/>
          <w:szCs w:val="26"/>
        </w:rPr>
      </w:pPr>
    </w:p>
    <w:p w14:paraId="46D97E64" w14:textId="77777777" w:rsidR="006B4576" w:rsidRDefault="006B4576" w:rsidP="00490CC9">
      <w:pPr>
        <w:spacing w:line="360" w:lineRule="auto"/>
        <w:rPr>
          <w:rFonts w:ascii="Arial" w:eastAsia="Calibri" w:hAnsi="Arial" w:cs="Arial"/>
          <w:sz w:val="26"/>
          <w:szCs w:val="26"/>
        </w:rPr>
      </w:pPr>
    </w:p>
    <w:p w14:paraId="201E7049" w14:textId="77777777" w:rsidR="006B4576" w:rsidRDefault="006B4576" w:rsidP="00586646">
      <w:pPr>
        <w:spacing w:line="360" w:lineRule="auto"/>
        <w:rPr>
          <w:rFonts w:ascii="Arial" w:eastAsia="Calibri" w:hAnsi="Arial" w:cs="Arial"/>
          <w:sz w:val="26"/>
          <w:szCs w:val="26"/>
        </w:rPr>
      </w:pPr>
    </w:p>
    <w:p w14:paraId="2914BB4A" w14:textId="77777777" w:rsidR="006E5ACC" w:rsidRDefault="006E5ACC" w:rsidP="00586646">
      <w:pPr>
        <w:spacing w:line="360" w:lineRule="auto"/>
        <w:rPr>
          <w:rFonts w:ascii="Arial" w:eastAsia="Calibri" w:hAnsi="Arial" w:cs="Arial"/>
          <w:sz w:val="26"/>
          <w:szCs w:val="26"/>
        </w:rPr>
      </w:pPr>
    </w:p>
    <w:p w14:paraId="4AC660CF" w14:textId="77777777" w:rsidR="006B4576" w:rsidRDefault="006B4576" w:rsidP="00586646">
      <w:pPr>
        <w:spacing w:line="360" w:lineRule="auto"/>
        <w:rPr>
          <w:rFonts w:ascii="Arial" w:eastAsia="Calibri" w:hAnsi="Arial" w:cs="Arial"/>
          <w:sz w:val="26"/>
          <w:szCs w:val="26"/>
        </w:rPr>
      </w:pPr>
    </w:p>
    <w:p w14:paraId="2ABF9565"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46A54D26" w14:textId="77777777" w:rsidR="00586646" w:rsidRDefault="00586646" w:rsidP="00586646">
      <w:pPr>
        <w:spacing w:line="360" w:lineRule="auto"/>
        <w:rPr>
          <w:rFonts w:ascii="Arial" w:eastAsia="Calibri" w:hAnsi="Arial" w:cs="Arial"/>
          <w:sz w:val="26"/>
          <w:szCs w:val="26"/>
        </w:rPr>
      </w:pPr>
    </w:p>
    <w:p w14:paraId="4E8D8B16" w14:textId="77777777" w:rsidR="00586646" w:rsidRDefault="00586646" w:rsidP="00586646">
      <w:pPr>
        <w:spacing w:line="360" w:lineRule="auto"/>
        <w:rPr>
          <w:rFonts w:ascii="Arial" w:eastAsia="Calibri" w:hAnsi="Arial" w:cs="Arial"/>
          <w:sz w:val="26"/>
          <w:szCs w:val="26"/>
        </w:rPr>
      </w:pPr>
    </w:p>
    <w:p w14:paraId="110F7E09" w14:textId="77777777" w:rsidR="00586646" w:rsidRDefault="00586646" w:rsidP="00586646">
      <w:pPr>
        <w:spacing w:line="360" w:lineRule="auto"/>
        <w:rPr>
          <w:rFonts w:ascii="Arial" w:eastAsia="Calibri" w:hAnsi="Arial" w:cs="Arial"/>
          <w:sz w:val="26"/>
          <w:szCs w:val="26"/>
        </w:rPr>
      </w:pPr>
    </w:p>
    <w:p w14:paraId="4EF1B0B4" w14:textId="77777777" w:rsidR="006E5ACC" w:rsidRDefault="006E5ACC" w:rsidP="00586646">
      <w:pPr>
        <w:spacing w:line="360" w:lineRule="auto"/>
        <w:rPr>
          <w:rFonts w:ascii="Arial" w:eastAsia="Calibri" w:hAnsi="Arial" w:cs="Arial"/>
          <w:sz w:val="26"/>
          <w:szCs w:val="26"/>
        </w:rPr>
      </w:pPr>
    </w:p>
    <w:p w14:paraId="70BE5CE5" w14:textId="77777777" w:rsidR="00586646" w:rsidRDefault="00586646" w:rsidP="00586646">
      <w:pPr>
        <w:spacing w:line="360" w:lineRule="auto"/>
        <w:rPr>
          <w:rFonts w:ascii="Arial" w:eastAsia="Calibri" w:hAnsi="Arial" w:cs="Arial"/>
          <w:sz w:val="26"/>
          <w:szCs w:val="26"/>
        </w:rPr>
      </w:pPr>
    </w:p>
    <w:p w14:paraId="271DB47E"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39A21606" w14:textId="77777777" w:rsidR="00586646" w:rsidRDefault="00586646" w:rsidP="00586646">
      <w:pPr>
        <w:spacing w:line="360" w:lineRule="auto"/>
        <w:jc w:val="center"/>
        <w:rPr>
          <w:rFonts w:ascii="Arial" w:eastAsia="Calibri" w:hAnsi="Arial" w:cs="Arial"/>
          <w:sz w:val="26"/>
          <w:szCs w:val="26"/>
        </w:rPr>
      </w:pPr>
    </w:p>
    <w:p w14:paraId="634967B6" w14:textId="77777777" w:rsidR="00586646" w:rsidRDefault="00586646" w:rsidP="00586646">
      <w:pPr>
        <w:spacing w:line="360" w:lineRule="auto"/>
        <w:jc w:val="center"/>
        <w:rPr>
          <w:rFonts w:ascii="Arial" w:eastAsia="Calibri" w:hAnsi="Arial" w:cs="Arial"/>
          <w:sz w:val="26"/>
          <w:szCs w:val="26"/>
        </w:rPr>
      </w:pPr>
    </w:p>
    <w:p w14:paraId="1B61CDD1" w14:textId="2AF30618" w:rsidR="006E5ACC" w:rsidRPr="00490CC9" w:rsidRDefault="006E5ACC" w:rsidP="006E5ACC">
      <w:pPr>
        <w:spacing w:line="360" w:lineRule="auto"/>
        <w:jc w:val="center"/>
        <w:rPr>
          <w:rFonts w:ascii="Arial" w:eastAsia="Calibri" w:hAnsi="Arial" w:cs="Arial"/>
          <w:b/>
          <w:sz w:val="14"/>
          <w:szCs w:val="26"/>
        </w:rPr>
      </w:pPr>
      <w:r w:rsidRPr="00490CC9">
        <w:rPr>
          <w:rFonts w:ascii="Arial" w:eastAsia="Calibri" w:hAnsi="Arial" w:cs="Arial"/>
          <w:b/>
          <w:sz w:val="14"/>
          <w:szCs w:val="26"/>
        </w:rPr>
        <w:t xml:space="preserve">LAS PRESENTES FIRMAS CORRESPONDEN AL </w:t>
      </w:r>
      <w:r>
        <w:rPr>
          <w:rFonts w:ascii="Arial" w:eastAsia="Calibri" w:hAnsi="Arial" w:cs="Arial"/>
          <w:b/>
          <w:sz w:val="14"/>
          <w:szCs w:val="26"/>
        </w:rPr>
        <w:t>RECURSO DE REVISIÓN 734/2017</w:t>
      </w:r>
    </w:p>
    <w:p w14:paraId="12218CCA" w14:textId="77777777" w:rsidR="006E5ACC" w:rsidRDefault="006E5ACC" w:rsidP="006E5ACC">
      <w:pPr>
        <w:spacing w:line="360" w:lineRule="auto"/>
        <w:jc w:val="center"/>
        <w:rPr>
          <w:rFonts w:ascii="Arial" w:eastAsia="Calibri" w:hAnsi="Arial" w:cs="Arial"/>
          <w:sz w:val="26"/>
          <w:szCs w:val="26"/>
        </w:rPr>
      </w:pPr>
    </w:p>
    <w:p w14:paraId="1A62C8EF" w14:textId="77777777" w:rsidR="00586646" w:rsidRDefault="00586646" w:rsidP="00586646">
      <w:pPr>
        <w:spacing w:line="360" w:lineRule="auto"/>
        <w:jc w:val="center"/>
        <w:rPr>
          <w:rFonts w:ascii="Arial" w:eastAsia="Calibri" w:hAnsi="Arial" w:cs="Arial"/>
          <w:sz w:val="26"/>
          <w:szCs w:val="26"/>
        </w:rPr>
      </w:pPr>
    </w:p>
    <w:p w14:paraId="2C22EE43" w14:textId="77777777" w:rsidR="006E5ACC" w:rsidRDefault="006E5ACC" w:rsidP="00586646">
      <w:pPr>
        <w:spacing w:line="360" w:lineRule="auto"/>
        <w:jc w:val="center"/>
        <w:rPr>
          <w:rFonts w:ascii="Arial" w:eastAsia="Calibri" w:hAnsi="Arial" w:cs="Arial"/>
          <w:sz w:val="26"/>
          <w:szCs w:val="26"/>
        </w:rPr>
      </w:pPr>
    </w:p>
    <w:p w14:paraId="531B41C0" w14:textId="77777777" w:rsidR="006E5ACC" w:rsidRDefault="006E5ACC" w:rsidP="00586646">
      <w:pPr>
        <w:spacing w:line="360" w:lineRule="auto"/>
        <w:jc w:val="center"/>
        <w:rPr>
          <w:rFonts w:ascii="Arial" w:eastAsia="Calibri" w:hAnsi="Arial" w:cs="Arial"/>
          <w:sz w:val="26"/>
          <w:szCs w:val="26"/>
        </w:rPr>
      </w:pPr>
    </w:p>
    <w:p w14:paraId="51FEBC7E" w14:textId="77777777" w:rsidR="00586646" w:rsidRDefault="00586646" w:rsidP="00586646">
      <w:pPr>
        <w:spacing w:line="360" w:lineRule="auto"/>
        <w:jc w:val="center"/>
        <w:rPr>
          <w:rFonts w:ascii="Arial" w:eastAsia="Calibri" w:hAnsi="Arial" w:cs="Arial"/>
          <w:sz w:val="26"/>
          <w:szCs w:val="26"/>
        </w:rPr>
      </w:pPr>
    </w:p>
    <w:p w14:paraId="121C99A5" w14:textId="77777777" w:rsidR="00586646" w:rsidRDefault="00586646" w:rsidP="00586646">
      <w:pPr>
        <w:spacing w:line="360" w:lineRule="auto"/>
        <w:jc w:val="center"/>
        <w:rPr>
          <w:rFonts w:ascii="Arial" w:eastAsia="Calibri" w:hAnsi="Arial" w:cs="Arial"/>
          <w:sz w:val="26"/>
          <w:szCs w:val="26"/>
        </w:rPr>
      </w:pPr>
    </w:p>
    <w:p w14:paraId="6E3F1153" w14:textId="77777777" w:rsidR="00586646" w:rsidRDefault="00586646" w:rsidP="00586646">
      <w:pPr>
        <w:spacing w:line="360" w:lineRule="auto"/>
        <w:jc w:val="center"/>
        <w:rPr>
          <w:rFonts w:ascii="Arial" w:eastAsia="Calibri" w:hAnsi="Arial" w:cs="Arial"/>
          <w:sz w:val="26"/>
          <w:szCs w:val="26"/>
        </w:rPr>
      </w:pPr>
      <w:r>
        <w:rPr>
          <w:rFonts w:ascii="Arial" w:eastAsia="Calibri" w:hAnsi="Arial" w:cs="Arial"/>
          <w:sz w:val="26"/>
          <w:szCs w:val="26"/>
        </w:rPr>
        <w:lastRenderedPageBreak/>
        <w:t>MAGISTRADA MARÍA ELENA VILLA DE JARQUÍN</w:t>
      </w:r>
    </w:p>
    <w:p w14:paraId="04889AD0" w14:textId="77777777" w:rsidR="00586646" w:rsidRDefault="00586646" w:rsidP="00586646">
      <w:pPr>
        <w:spacing w:line="360" w:lineRule="auto"/>
        <w:jc w:val="center"/>
        <w:rPr>
          <w:rFonts w:ascii="Arial" w:eastAsia="Calibri" w:hAnsi="Arial" w:cs="Arial"/>
          <w:sz w:val="26"/>
          <w:szCs w:val="26"/>
        </w:rPr>
      </w:pPr>
    </w:p>
    <w:p w14:paraId="1BEC2960" w14:textId="77777777" w:rsidR="00586646" w:rsidRDefault="00586646" w:rsidP="00586646">
      <w:pPr>
        <w:spacing w:line="360" w:lineRule="auto"/>
        <w:jc w:val="center"/>
        <w:rPr>
          <w:rFonts w:ascii="Arial" w:eastAsia="Calibri" w:hAnsi="Arial" w:cs="Arial"/>
          <w:sz w:val="26"/>
          <w:szCs w:val="26"/>
        </w:rPr>
      </w:pPr>
    </w:p>
    <w:p w14:paraId="34921EFE" w14:textId="77777777" w:rsidR="00586646" w:rsidRDefault="00586646" w:rsidP="00586646">
      <w:pPr>
        <w:spacing w:line="360" w:lineRule="auto"/>
        <w:jc w:val="center"/>
        <w:rPr>
          <w:rFonts w:ascii="Arial" w:eastAsia="Calibri" w:hAnsi="Arial" w:cs="Arial"/>
          <w:sz w:val="26"/>
          <w:szCs w:val="26"/>
        </w:rPr>
      </w:pPr>
    </w:p>
    <w:p w14:paraId="24ACC934" w14:textId="77777777" w:rsidR="00490CC9" w:rsidRDefault="00490CC9" w:rsidP="00586646">
      <w:pPr>
        <w:spacing w:line="360" w:lineRule="auto"/>
        <w:jc w:val="center"/>
        <w:rPr>
          <w:rFonts w:ascii="Arial" w:eastAsia="Calibri" w:hAnsi="Arial" w:cs="Arial"/>
          <w:sz w:val="26"/>
          <w:szCs w:val="26"/>
        </w:rPr>
      </w:pPr>
    </w:p>
    <w:p w14:paraId="13AF9DE5" w14:textId="77777777" w:rsidR="00490CC9" w:rsidRDefault="00490CC9" w:rsidP="00586646">
      <w:pPr>
        <w:spacing w:line="360" w:lineRule="auto"/>
        <w:jc w:val="center"/>
        <w:rPr>
          <w:rFonts w:ascii="Arial" w:eastAsia="Calibri" w:hAnsi="Arial" w:cs="Arial"/>
          <w:sz w:val="26"/>
          <w:szCs w:val="26"/>
        </w:rPr>
      </w:pPr>
    </w:p>
    <w:p w14:paraId="4DFC18A6" w14:textId="77777777" w:rsidR="00586646" w:rsidRDefault="00586646" w:rsidP="00586646">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14:paraId="5B4A6ACD" w14:textId="77777777" w:rsidR="00586646" w:rsidRDefault="00586646" w:rsidP="00586646">
      <w:pPr>
        <w:rPr>
          <w:rFonts w:ascii="Arial" w:eastAsia="Calibri" w:hAnsi="Arial" w:cs="Arial"/>
          <w:sz w:val="26"/>
          <w:szCs w:val="26"/>
        </w:rPr>
      </w:pPr>
    </w:p>
    <w:p w14:paraId="50F013C9" w14:textId="77777777" w:rsidR="00586646" w:rsidRDefault="00586646" w:rsidP="00586646">
      <w:pPr>
        <w:rPr>
          <w:rFonts w:ascii="Arial" w:eastAsia="Calibri" w:hAnsi="Arial" w:cs="Arial"/>
          <w:sz w:val="26"/>
          <w:szCs w:val="26"/>
        </w:rPr>
      </w:pPr>
    </w:p>
    <w:p w14:paraId="5AC32C00" w14:textId="77777777" w:rsidR="00586646" w:rsidRDefault="00586646" w:rsidP="00586646">
      <w:pPr>
        <w:rPr>
          <w:rFonts w:ascii="Arial" w:eastAsia="Calibri" w:hAnsi="Arial" w:cs="Arial"/>
          <w:sz w:val="26"/>
          <w:szCs w:val="26"/>
        </w:rPr>
      </w:pPr>
    </w:p>
    <w:p w14:paraId="5349110A" w14:textId="77777777" w:rsidR="00490CC9" w:rsidRDefault="00490CC9" w:rsidP="00586646">
      <w:pPr>
        <w:rPr>
          <w:rFonts w:ascii="Arial" w:eastAsia="Calibri" w:hAnsi="Arial" w:cs="Arial"/>
          <w:sz w:val="26"/>
          <w:szCs w:val="26"/>
        </w:rPr>
      </w:pPr>
    </w:p>
    <w:p w14:paraId="0C7BD82A" w14:textId="77777777" w:rsidR="00586646" w:rsidRDefault="00586646" w:rsidP="00586646">
      <w:pPr>
        <w:rPr>
          <w:rFonts w:ascii="Arial" w:eastAsia="Calibri" w:hAnsi="Arial" w:cs="Arial"/>
          <w:sz w:val="26"/>
          <w:szCs w:val="26"/>
        </w:rPr>
      </w:pPr>
    </w:p>
    <w:p w14:paraId="2533F3A4" w14:textId="77777777" w:rsidR="00586646" w:rsidRDefault="00586646" w:rsidP="00586646">
      <w:pPr>
        <w:rPr>
          <w:rFonts w:ascii="Arial" w:eastAsia="Calibri" w:hAnsi="Arial" w:cs="Arial"/>
          <w:sz w:val="26"/>
          <w:szCs w:val="26"/>
        </w:rPr>
      </w:pPr>
    </w:p>
    <w:p w14:paraId="64BBBB5B" w14:textId="77777777" w:rsidR="00586646" w:rsidRDefault="00586646" w:rsidP="00586646">
      <w:pPr>
        <w:rPr>
          <w:rFonts w:ascii="Arial" w:eastAsia="Calibri" w:hAnsi="Arial" w:cs="Arial"/>
          <w:sz w:val="26"/>
          <w:szCs w:val="26"/>
        </w:rPr>
      </w:pPr>
    </w:p>
    <w:p w14:paraId="5516AA73" w14:textId="77777777" w:rsidR="00586646" w:rsidRDefault="00586646" w:rsidP="00586646">
      <w:pPr>
        <w:rPr>
          <w:rFonts w:ascii="Arial" w:eastAsia="Calibri" w:hAnsi="Arial" w:cs="Arial"/>
          <w:sz w:val="26"/>
          <w:szCs w:val="26"/>
        </w:rPr>
      </w:pPr>
    </w:p>
    <w:p w14:paraId="6195EFBE" w14:textId="77777777" w:rsidR="00586646" w:rsidRPr="005F1D6C" w:rsidRDefault="00586646" w:rsidP="00586646">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14:paraId="501B306D" w14:textId="77777777" w:rsidR="00586646" w:rsidRPr="005F1D6C" w:rsidRDefault="00586646" w:rsidP="00586646">
      <w:pPr>
        <w:pStyle w:val="Sinespaciado"/>
        <w:jc w:val="center"/>
        <w:rPr>
          <w:rFonts w:ascii="Arial" w:hAnsi="Arial" w:cs="Arial"/>
          <w:sz w:val="26"/>
          <w:szCs w:val="26"/>
        </w:rPr>
      </w:pPr>
      <w:r w:rsidRPr="005F1D6C">
        <w:rPr>
          <w:rFonts w:ascii="Arial" w:hAnsi="Arial" w:cs="Arial"/>
          <w:sz w:val="26"/>
          <w:szCs w:val="26"/>
        </w:rPr>
        <w:t>SECRETARIA GENERAL DE ACUERDOS.</w:t>
      </w:r>
    </w:p>
    <w:p w14:paraId="3E1DAEB9" w14:textId="77777777" w:rsidR="00586646" w:rsidRDefault="00586646" w:rsidP="00586646">
      <w:pPr>
        <w:ind w:left="142" w:firstLine="708"/>
        <w:jc w:val="center"/>
        <w:rPr>
          <w:rFonts w:ascii="Arial" w:eastAsia="Calibri" w:hAnsi="Arial" w:cs="Arial"/>
          <w:sz w:val="26"/>
          <w:szCs w:val="26"/>
        </w:rPr>
      </w:pPr>
    </w:p>
    <w:p w14:paraId="3F177ED5" w14:textId="77777777" w:rsidR="00691BFA" w:rsidRPr="0087542B" w:rsidRDefault="00691BFA" w:rsidP="00586646">
      <w:pPr>
        <w:spacing w:after="120" w:line="360" w:lineRule="auto"/>
        <w:ind w:firstLine="708"/>
        <w:jc w:val="both"/>
      </w:pPr>
    </w:p>
    <w:sectPr w:rsidR="00691BFA" w:rsidRPr="0087542B" w:rsidSect="00FC55F6">
      <w:headerReference w:type="even" r:id="rId8"/>
      <w:headerReference w:type="default" r:id="rId9"/>
      <w:footerReference w:type="even" r:id="rId10"/>
      <w:footerReference w:type="default" r:id="rId11"/>
      <w:headerReference w:type="first" r:id="rId12"/>
      <w:footerReference w:type="first" r:id="rId13"/>
      <w:pgSz w:w="12240" w:h="20160" w:code="5"/>
      <w:pgMar w:top="1701" w:right="1750"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FAC79" w14:textId="77777777" w:rsidR="00630898" w:rsidRDefault="00630898">
      <w:r>
        <w:separator/>
      </w:r>
    </w:p>
  </w:endnote>
  <w:endnote w:type="continuationSeparator" w:id="0">
    <w:p w14:paraId="58814EF2" w14:textId="77777777" w:rsidR="00630898" w:rsidRDefault="0063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34A7E" w14:textId="77777777" w:rsidR="000F2B6B" w:rsidRDefault="000F2B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EBCED" w14:textId="41494DF4" w:rsidR="000F2B6B" w:rsidRDefault="000F2B6B">
    <w:pPr>
      <w:pStyle w:val="Piedepgina"/>
    </w:pPr>
    <w:r>
      <w:rPr>
        <w:noProof/>
        <w:lang w:eastAsia="es-MX"/>
      </w:rPr>
      <w:drawing>
        <wp:anchor distT="0" distB="0" distL="114300" distR="114300" simplePos="0" relativeHeight="251665920" behindDoc="0" locked="0" layoutInCell="1" allowOverlap="1" wp14:anchorId="7715D747" wp14:editId="18AA4E1A">
          <wp:simplePos x="0" y="0"/>
          <wp:positionH relativeFrom="column">
            <wp:posOffset>-1480185</wp:posOffset>
          </wp:positionH>
          <wp:positionV relativeFrom="paragraph">
            <wp:posOffset>-5231130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D32E" w14:textId="77777777" w:rsidR="000F2B6B" w:rsidRDefault="000F2B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8FC69" w14:textId="77777777" w:rsidR="00630898" w:rsidRDefault="00630898">
      <w:r>
        <w:separator/>
      </w:r>
    </w:p>
  </w:footnote>
  <w:footnote w:type="continuationSeparator" w:id="0">
    <w:p w14:paraId="6D378F2B" w14:textId="77777777" w:rsidR="00630898" w:rsidRDefault="00630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551CE429" w:rsidR="00343C2B" w:rsidRDefault="00343C2B">
        <w:pPr>
          <w:pStyle w:val="Encabezado"/>
          <w:jc w:val="center"/>
        </w:pPr>
        <w:r>
          <w:fldChar w:fldCharType="begin"/>
        </w:r>
        <w:r>
          <w:instrText>PAGE   \* MERGEFORMAT</w:instrText>
        </w:r>
        <w:r>
          <w:fldChar w:fldCharType="separate"/>
        </w:r>
        <w:r w:rsidR="00E94442">
          <w:rPr>
            <w:noProof/>
          </w:rPr>
          <w:t>6</w:t>
        </w:r>
        <w:r>
          <w:fldChar w:fldCharType="end"/>
        </w:r>
      </w:p>
    </w:sdtContent>
  </w:sdt>
  <w:p w14:paraId="61FAD150" w14:textId="5069DAE6" w:rsidR="00343C2B" w:rsidRDefault="000F2B6B">
    <w:pPr>
      <w:pStyle w:val="Encabezado"/>
    </w:pPr>
    <w:bookmarkStart w:id="0" w:name="_GoBack"/>
    <w:r>
      <w:rPr>
        <w:noProof/>
        <w:lang w:eastAsia="es-MX"/>
      </w:rPr>
      <w:drawing>
        <wp:anchor distT="0" distB="0" distL="114300" distR="114300" simplePos="0" relativeHeight="251670016" behindDoc="0" locked="0" layoutInCell="1" allowOverlap="1" wp14:anchorId="5882E7BB" wp14:editId="6688DC78">
          <wp:simplePos x="0" y="0"/>
          <wp:positionH relativeFrom="column">
            <wp:posOffset>5289550</wp:posOffset>
          </wp:positionH>
          <wp:positionV relativeFrom="paragraph">
            <wp:posOffset>5059045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9A18758" w14:textId="135398CD" w:rsidR="0088757B" w:rsidRDefault="00343C2B" w:rsidP="0088757B">
        <w:pPr>
          <w:pStyle w:val="Encabezado"/>
          <w:jc w:val="center"/>
          <w:rPr>
            <w:noProof/>
          </w:rPr>
        </w:pPr>
        <w:r>
          <w:fldChar w:fldCharType="begin"/>
        </w:r>
        <w:r>
          <w:instrText xml:space="preserve"> PAGE   \* MERGEFORMAT </w:instrText>
        </w:r>
        <w:r>
          <w:fldChar w:fldCharType="separate"/>
        </w:r>
        <w:r w:rsidR="00E94442">
          <w:rPr>
            <w:noProof/>
          </w:rPr>
          <w:t>1</w:t>
        </w:r>
        <w:r>
          <w:rPr>
            <w:noProof/>
          </w:rPr>
          <w:fldChar w:fldCharType="end"/>
        </w:r>
      </w:p>
    </w:sdtContent>
  </w:sdt>
  <w:p w14:paraId="323DD476" w14:textId="3BFB7919" w:rsidR="00343C2B" w:rsidRDefault="00343C2B" w:rsidP="0088757B">
    <w:pPr>
      <w:pStyle w:val="Encabezado"/>
      <w:jc w:val="center"/>
    </w:pPr>
    <w:r w:rsidRPr="003E6AD7">
      <w:rPr>
        <w:noProof/>
        <w:lang w:val="es-MX" w:eastAsia="es-MX"/>
      </w:rPr>
      <w:drawing>
        <wp:anchor distT="0" distB="0" distL="114300" distR="114300" simplePos="0" relativeHeight="251662848" behindDoc="0" locked="0" layoutInCell="1" allowOverlap="1" wp14:anchorId="6C75BE9E" wp14:editId="547F1F75">
          <wp:simplePos x="0" y="0"/>
          <wp:positionH relativeFrom="page">
            <wp:posOffset>384276</wp:posOffset>
          </wp:positionH>
          <wp:positionV relativeFrom="paragraph">
            <wp:posOffset>4179770</wp:posOffset>
          </wp:positionV>
          <wp:extent cx="1118870" cy="974725"/>
          <wp:effectExtent l="0" t="0" r="508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3632"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56F0B" w14:textId="77777777" w:rsidR="000F2B6B" w:rsidRDefault="000F2B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9E80DC8"/>
    <w:multiLevelType w:val="hybridMultilevel"/>
    <w:tmpl w:val="5BB2350E"/>
    <w:lvl w:ilvl="0" w:tplc="F44EEA8A">
      <w:numFmt w:val="bullet"/>
      <w:lvlText w:val="-"/>
      <w:lvlJc w:val="left"/>
      <w:pPr>
        <w:ind w:left="1068" w:hanging="360"/>
      </w:pPr>
      <w:rPr>
        <w:rFonts w:ascii="Calibri" w:eastAsia="Calibri"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5">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29349B"/>
    <w:multiLevelType w:val="hybridMultilevel"/>
    <w:tmpl w:val="B666DC1A"/>
    <w:lvl w:ilvl="0" w:tplc="EE469962">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397523"/>
    <w:multiLevelType w:val="hybridMultilevel"/>
    <w:tmpl w:val="6F72D01E"/>
    <w:lvl w:ilvl="0" w:tplc="FBD24C1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4F687C8F"/>
    <w:multiLevelType w:val="hybridMultilevel"/>
    <w:tmpl w:val="F3EE8B40"/>
    <w:lvl w:ilvl="0" w:tplc="5C26B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6">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63340AD3"/>
    <w:multiLevelType w:val="hybridMultilevel"/>
    <w:tmpl w:val="91F83E70"/>
    <w:lvl w:ilvl="0" w:tplc="62EEA5F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64EB63D9"/>
    <w:multiLevelType w:val="hybridMultilevel"/>
    <w:tmpl w:val="29AE4954"/>
    <w:lvl w:ilvl="0" w:tplc="31B6920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0">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6"/>
  </w:num>
  <w:num w:numId="3">
    <w:abstractNumId w:val="20"/>
  </w:num>
  <w:num w:numId="4">
    <w:abstractNumId w:val="15"/>
  </w:num>
  <w:num w:numId="5">
    <w:abstractNumId w:val="3"/>
  </w:num>
  <w:num w:numId="6">
    <w:abstractNumId w:val="21"/>
  </w:num>
  <w:num w:numId="7">
    <w:abstractNumId w:val="0"/>
  </w:num>
  <w:num w:numId="8">
    <w:abstractNumId w:val="16"/>
  </w:num>
  <w:num w:numId="9">
    <w:abstractNumId w:val="10"/>
  </w:num>
  <w:num w:numId="10">
    <w:abstractNumId w:val="7"/>
  </w:num>
  <w:num w:numId="11">
    <w:abstractNumId w:val="8"/>
  </w:num>
  <w:num w:numId="12">
    <w:abstractNumId w:val="11"/>
  </w:num>
  <w:num w:numId="13">
    <w:abstractNumId w:val="5"/>
  </w:num>
  <w:num w:numId="14">
    <w:abstractNumId w:val="19"/>
  </w:num>
  <w:num w:numId="15">
    <w:abstractNumId w:val="14"/>
  </w:num>
  <w:num w:numId="16">
    <w:abstractNumId w:val="2"/>
  </w:num>
  <w:num w:numId="17">
    <w:abstractNumId w:val="9"/>
  </w:num>
  <w:num w:numId="18">
    <w:abstractNumId w:val="4"/>
  </w:num>
  <w:num w:numId="19">
    <w:abstractNumId w:val="12"/>
  </w:num>
  <w:num w:numId="20">
    <w:abstractNumId w:val="17"/>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143C"/>
    <w:rsid w:val="00012EC6"/>
    <w:rsid w:val="00013335"/>
    <w:rsid w:val="00021E6D"/>
    <w:rsid w:val="00037EC5"/>
    <w:rsid w:val="00040812"/>
    <w:rsid w:val="00040C9F"/>
    <w:rsid w:val="00042043"/>
    <w:rsid w:val="0005133C"/>
    <w:rsid w:val="000515DF"/>
    <w:rsid w:val="000533D8"/>
    <w:rsid w:val="00055136"/>
    <w:rsid w:val="00055982"/>
    <w:rsid w:val="00063787"/>
    <w:rsid w:val="0006676C"/>
    <w:rsid w:val="0007032E"/>
    <w:rsid w:val="0007468A"/>
    <w:rsid w:val="000823CC"/>
    <w:rsid w:val="000904F7"/>
    <w:rsid w:val="00092633"/>
    <w:rsid w:val="00092B64"/>
    <w:rsid w:val="00097E70"/>
    <w:rsid w:val="000A0212"/>
    <w:rsid w:val="000A3C35"/>
    <w:rsid w:val="000B0E36"/>
    <w:rsid w:val="000B3E39"/>
    <w:rsid w:val="000C16C8"/>
    <w:rsid w:val="000D0AB9"/>
    <w:rsid w:val="000D2BFB"/>
    <w:rsid w:val="000E0A23"/>
    <w:rsid w:val="000E3723"/>
    <w:rsid w:val="000E4F90"/>
    <w:rsid w:val="000E781B"/>
    <w:rsid w:val="000F2B6B"/>
    <w:rsid w:val="000F3866"/>
    <w:rsid w:val="0010116F"/>
    <w:rsid w:val="0010152E"/>
    <w:rsid w:val="00101D15"/>
    <w:rsid w:val="00101EEE"/>
    <w:rsid w:val="00107CE0"/>
    <w:rsid w:val="00114A6B"/>
    <w:rsid w:val="0012652F"/>
    <w:rsid w:val="00127DBB"/>
    <w:rsid w:val="00132D70"/>
    <w:rsid w:val="00134084"/>
    <w:rsid w:val="001346F2"/>
    <w:rsid w:val="0014201D"/>
    <w:rsid w:val="00143F6F"/>
    <w:rsid w:val="00147F10"/>
    <w:rsid w:val="00154300"/>
    <w:rsid w:val="001548AE"/>
    <w:rsid w:val="0015559E"/>
    <w:rsid w:val="00162AE1"/>
    <w:rsid w:val="00163736"/>
    <w:rsid w:val="00163FAA"/>
    <w:rsid w:val="00164900"/>
    <w:rsid w:val="001657D1"/>
    <w:rsid w:val="00166448"/>
    <w:rsid w:val="001717F7"/>
    <w:rsid w:val="00171B21"/>
    <w:rsid w:val="00181484"/>
    <w:rsid w:val="00182658"/>
    <w:rsid w:val="00183217"/>
    <w:rsid w:val="00184F7A"/>
    <w:rsid w:val="00185992"/>
    <w:rsid w:val="00186E02"/>
    <w:rsid w:val="00194DAA"/>
    <w:rsid w:val="00195BEA"/>
    <w:rsid w:val="001B49BA"/>
    <w:rsid w:val="001B4BF9"/>
    <w:rsid w:val="001B6033"/>
    <w:rsid w:val="001B776B"/>
    <w:rsid w:val="001C3302"/>
    <w:rsid w:val="001C362A"/>
    <w:rsid w:val="001C3854"/>
    <w:rsid w:val="001C49AF"/>
    <w:rsid w:val="001D167B"/>
    <w:rsid w:val="001D1CC8"/>
    <w:rsid w:val="001D27E1"/>
    <w:rsid w:val="001E1D05"/>
    <w:rsid w:val="001E5ED9"/>
    <w:rsid w:val="001F2610"/>
    <w:rsid w:val="001F5246"/>
    <w:rsid w:val="001F5720"/>
    <w:rsid w:val="0020016A"/>
    <w:rsid w:val="00201025"/>
    <w:rsid w:val="0020272E"/>
    <w:rsid w:val="00207A73"/>
    <w:rsid w:val="00211CF5"/>
    <w:rsid w:val="00214697"/>
    <w:rsid w:val="002226C7"/>
    <w:rsid w:val="00233F43"/>
    <w:rsid w:val="00235F6F"/>
    <w:rsid w:val="0023692E"/>
    <w:rsid w:val="00240FFF"/>
    <w:rsid w:val="00241F41"/>
    <w:rsid w:val="00243890"/>
    <w:rsid w:val="002451B0"/>
    <w:rsid w:val="002452C9"/>
    <w:rsid w:val="00247748"/>
    <w:rsid w:val="00261F8C"/>
    <w:rsid w:val="00262C90"/>
    <w:rsid w:val="00263F98"/>
    <w:rsid w:val="0026442C"/>
    <w:rsid w:val="00270FA6"/>
    <w:rsid w:val="00271F83"/>
    <w:rsid w:val="00276C24"/>
    <w:rsid w:val="00276E2E"/>
    <w:rsid w:val="00282324"/>
    <w:rsid w:val="00283E9F"/>
    <w:rsid w:val="0028505F"/>
    <w:rsid w:val="002955A2"/>
    <w:rsid w:val="002A0206"/>
    <w:rsid w:val="002A1786"/>
    <w:rsid w:val="002A431E"/>
    <w:rsid w:val="002A7840"/>
    <w:rsid w:val="002B2B2B"/>
    <w:rsid w:val="002B3B6E"/>
    <w:rsid w:val="002B4000"/>
    <w:rsid w:val="002B4A63"/>
    <w:rsid w:val="002B4B5B"/>
    <w:rsid w:val="002B5678"/>
    <w:rsid w:val="002B6840"/>
    <w:rsid w:val="002B6BCE"/>
    <w:rsid w:val="002C0229"/>
    <w:rsid w:val="002C02F3"/>
    <w:rsid w:val="002C0700"/>
    <w:rsid w:val="002C2605"/>
    <w:rsid w:val="002C54C3"/>
    <w:rsid w:val="002C54E0"/>
    <w:rsid w:val="002C5A97"/>
    <w:rsid w:val="002D0ABE"/>
    <w:rsid w:val="002D1A4A"/>
    <w:rsid w:val="002D4556"/>
    <w:rsid w:val="002D7553"/>
    <w:rsid w:val="002E302D"/>
    <w:rsid w:val="002E3360"/>
    <w:rsid w:val="002E3804"/>
    <w:rsid w:val="002F0C1F"/>
    <w:rsid w:val="002F0E80"/>
    <w:rsid w:val="002F12B4"/>
    <w:rsid w:val="002F3064"/>
    <w:rsid w:val="002F3369"/>
    <w:rsid w:val="002F6D1A"/>
    <w:rsid w:val="003002FE"/>
    <w:rsid w:val="003007EB"/>
    <w:rsid w:val="003012BA"/>
    <w:rsid w:val="00303149"/>
    <w:rsid w:val="00305078"/>
    <w:rsid w:val="003139A0"/>
    <w:rsid w:val="00316443"/>
    <w:rsid w:val="0031747B"/>
    <w:rsid w:val="003201B0"/>
    <w:rsid w:val="00320CE1"/>
    <w:rsid w:val="00321D8A"/>
    <w:rsid w:val="00323223"/>
    <w:rsid w:val="00323E3E"/>
    <w:rsid w:val="00324136"/>
    <w:rsid w:val="003270F0"/>
    <w:rsid w:val="003271B3"/>
    <w:rsid w:val="00327510"/>
    <w:rsid w:val="00330C1A"/>
    <w:rsid w:val="00334579"/>
    <w:rsid w:val="00334C49"/>
    <w:rsid w:val="00334CE2"/>
    <w:rsid w:val="00335242"/>
    <w:rsid w:val="00341DB1"/>
    <w:rsid w:val="0034264E"/>
    <w:rsid w:val="00343C2B"/>
    <w:rsid w:val="00350A84"/>
    <w:rsid w:val="00350A94"/>
    <w:rsid w:val="0035150A"/>
    <w:rsid w:val="00352059"/>
    <w:rsid w:val="003523EF"/>
    <w:rsid w:val="00353473"/>
    <w:rsid w:val="00357E28"/>
    <w:rsid w:val="00360086"/>
    <w:rsid w:val="003630DE"/>
    <w:rsid w:val="0037448B"/>
    <w:rsid w:val="0038130E"/>
    <w:rsid w:val="00381690"/>
    <w:rsid w:val="00387A97"/>
    <w:rsid w:val="003973F5"/>
    <w:rsid w:val="0039769C"/>
    <w:rsid w:val="003A1C0B"/>
    <w:rsid w:val="003C3698"/>
    <w:rsid w:val="003C4C76"/>
    <w:rsid w:val="003C7D08"/>
    <w:rsid w:val="003D0FD1"/>
    <w:rsid w:val="003D1148"/>
    <w:rsid w:val="003D1A47"/>
    <w:rsid w:val="003D7D73"/>
    <w:rsid w:val="003E2793"/>
    <w:rsid w:val="003E3369"/>
    <w:rsid w:val="003E3D2A"/>
    <w:rsid w:val="003E709B"/>
    <w:rsid w:val="003F1346"/>
    <w:rsid w:val="003F21BE"/>
    <w:rsid w:val="003F31CF"/>
    <w:rsid w:val="003F3DC4"/>
    <w:rsid w:val="003F4DA0"/>
    <w:rsid w:val="00404275"/>
    <w:rsid w:val="00404654"/>
    <w:rsid w:val="004055A2"/>
    <w:rsid w:val="00405AF3"/>
    <w:rsid w:val="00405E65"/>
    <w:rsid w:val="00410E3D"/>
    <w:rsid w:val="00421F5B"/>
    <w:rsid w:val="00423A79"/>
    <w:rsid w:val="004307DF"/>
    <w:rsid w:val="00433A5A"/>
    <w:rsid w:val="00435E82"/>
    <w:rsid w:val="004365D5"/>
    <w:rsid w:val="00436A5B"/>
    <w:rsid w:val="00436D1D"/>
    <w:rsid w:val="00436E56"/>
    <w:rsid w:val="00437131"/>
    <w:rsid w:val="00441419"/>
    <w:rsid w:val="004423EC"/>
    <w:rsid w:val="00442F80"/>
    <w:rsid w:val="004447C8"/>
    <w:rsid w:val="004505CE"/>
    <w:rsid w:val="0045252A"/>
    <w:rsid w:val="00452E9D"/>
    <w:rsid w:val="00453503"/>
    <w:rsid w:val="00456C85"/>
    <w:rsid w:val="0046514D"/>
    <w:rsid w:val="00467168"/>
    <w:rsid w:val="004717D1"/>
    <w:rsid w:val="00471F7C"/>
    <w:rsid w:val="004723FD"/>
    <w:rsid w:val="00472D3B"/>
    <w:rsid w:val="00473037"/>
    <w:rsid w:val="00474A72"/>
    <w:rsid w:val="0047635D"/>
    <w:rsid w:val="00480526"/>
    <w:rsid w:val="004816C1"/>
    <w:rsid w:val="00490CC9"/>
    <w:rsid w:val="00491C37"/>
    <w:rsid w:val="00492852"/>
    <w:rsid w:val="0049627F"/>
    <w:rsid w:val="004A0D4D"/>
    <w:rsid w:val="004A499E"/>
    <w:rsid w:val="004A5D49"/>
    <w:rsid w:val="004A6044"/>
    <w:rsid w:val="004A7AB8"/>
    <w:rsid w:val="004B2C5B"/>
    <w:rsid w:val="004B5187"/>
    <w:rsid w:val="004B7FB2"/>
    <w:rsid w:val="004C2D13"/>
    <w:rsid w:val="004C4618"/>
    <w:rsid w:val="004C4BEF"/>
    <w:rsid w:val="004C594E"/>
    <w:rsid w:val="004D0FE0"/>
    <w:rsid w:val="004D2667"/>
    <w:rsid w:val="004D6A0E"/>
    <w:rsid w:val="004D7FA5"/>
    <w:rsid w:val="004E46DF"/>
    <w:rsid w:val="004E5B46"/>
    <w:rsid w:val="004E6262"/>
    <w:rsid w:val="004F4F5E"/>
    <w:rsid w:val="00500A28"/>
    <w:rsid w:val="0050201F"/>
    <w:rsid w:val="00502A34"/>
    <w:rsid w:val="00503C04"/>
    <w:rsid w:val="005046F5"/>
    <w:rsid w:val="0050648F"/>
    <w:rsid w:val="00511675"/>
    <w:rsid w:val="00517392"/>
    <w:rsid w:val="00517757"/>
    <w:rsid w:val="00517C71"/>
    <w:rsid w:val="005243A9"/>
    <w:rsid w:val="005257FB"/>
    <w:rsid w:val="005320E5"/>
    <w:rsid w:val="00534CB6"/>
    <w:rsid w:val="0054547D"/>
    <w:rsid w:val="00545DEE"/>
    <w:rsid w:val="00546F05"/>
    <w:rsid w:val="00547F15"/>
    <w:rsid w:val="00551C17"/>
    <w:rsid w:val="00560D2A"/>
    <w:rsid w:val="005619F2"/>
    <w:rsid w:val="005623BA"/>
    <w:rsid w:val="00562CDD"/>
    <w:rsid w:val="005650C9"/>
    <w:rsid w:val="00567A36"/>
    <w:rsid w:val="00574514"/>
    <w:rsid w:val="00575281"/>
    <w:rsid w:val="00577E2D"/>
    <w:rsid w:val="00577E63"/>
    <w:rsid w:val="00581677"/>
    <w:rsid w:val="00581B90"/>
    <w:rsid w:val="005828FE"/>
    <w:rsid w:val="00583516"/>
    <w:rsid w:val="0058355E"/>
    <w:rsid w:val="00583F0F"/>
    <w:rsid w:val="00586646"/>
    <w:rsid w:val="00587D84"/>
    <w:rsid w:val="005936A1"/>
    <w:rsid w:val="005A0810"/>
    <w:rsid w:val="005A26E0"/>
    <w:rsid w:val="005A7CB9"/>
    <w:rsid w:val="005B4077"/>
    <w:rsid w:val="005B589E"/>
    <w:rsid w:val="005B6265"/>
    <w:rsid w:val="005C1E3F"/>
    <w:rsid w:val="005C3333"/>
    <w:rsid w:val="005C37EA"/>
    <w:rsid w:val="005D1C12"/>
    <w:rsid w:val="005D212B"/>
    <w:rsid w:val="005D2834"/>
    <w:rsid w:val="005D33DB"/>
    <w:rsid w:val="005D3F5E"/>
    <w:rsid w:val="005D5964"/>
    <w:rsid w:val="005D6A93"/>
    <w:rsid w:val="005D7225"/>
    <w:rsid w:val="005E047B"/>
    <w:rsid w:val="005E3B97"/>
    <w:rsid w:val="005E442C"/>
    <w:rsid w:val="005E683F"/>
    <w:rsid w:val="005F434C"/>
    <w:rsid w:val="005F5B5A"/>
    <w:rsid w:val="0060140C"/>
    <w:rsid w:val="00603935"/>
    <w:rsid w:val="00603C18"/>
    <w:rsid w:val="00605D6E"/>
    <w:rsid w:val="00610D63"/>
    <w:rsid w:val="00612C86"/>
    <w:rsid w:val="00613062"/>
    <w:rsid w:val="00614FAE"/>
    <w:rsid w:val="00620F0A"/>
    <w:rsid w:val="00622DDE"/>
    <w:rsid w:val="00625196"/>
    <w:rsid w:val="00630898"/>
    <w:rsid w:val="006315CC"/>
    <w:rsid w:val="00634147"/>
    <w:rsid w:val="00636D8D"/>
    <w:rsid w:val="006373FB"/>
    <w:rsid w:val="00637658"/>
    <w:rsid w:val="0064024F"/>
    <w:rsid w:val="00652F5D"/>
    <w:rsid w:val="00654201"/>
    <w:rsid w:val="00655CCC"/>
    <w:rsid w:val="00656213"/>
    <w:rsid w:val="00656503"/>
    <w:rsid w:val="00656F1D"/>
    <w:rsid w:val="00657201"/>
    <w:rsid w:val="0066057B"/>
    <w:rsid w:val="0066256D"/>
    <w:rsid w:val="00662969"/>
    <w:rsid w:val="00662C18"/>
    <w:rsid w:val="00672DA4"/>
    <w:rsid w:val="00672E7A"/>
    <w:rsid w:val="00676E26"/>
    <w:rsid w:val="00676F20"/>
    <w:rsid w:val="0068277A"/>
    <w:rsid w:val="00682B03"/>
    <w:rsid w:val="00684E14"/>
    <w:rsid w:val="00685403"/>
    <w:rsid w:val="00691BFA"/>
    <w:rsid w:val="006940A8"/>
    <w:rsid w:val="006A3A9F"/>
    <w:rsid w:val="006B255E"/>
    <w:rsid w:val="006B4576"/>
    <w:rsid w:val="006B670E"/>
    <w:rsid w:val="006B77A0"/>
    <w:rsid w:val="006C0A99"/>
    <w:rsid w:val="006C2BDB"/>
    <w:rsid w:val="006C530F"/>
    <w:rsid w:val="006C5486"/>
    <w:rsid w:val="006C7FC4"/>
    <w:rsid w:val="006E14DD"/>
    <w:rsid w:val="006E17DB"/>
    <w:rsid w:val="006E2D0B"/>
    <w:rsid w:val="006E5ACC"/>
    <w:rsid w:val="006E5F8E"/>
    <w:rsid w:val="006E6B73"/>
    <w:rsid w:val="006E7E00"/>
    <w:rsid w:val="006F0298"/>
    <w:rsid w:val="006F271C"/>
    <w:rsid w:val="006F2F4B"/>
    <w:rsid w:val="00700E0A"/>
    <w:rsid w:val="007016A8"/>
    <w:rsid w:val="00701A61"/>
    <w:rsid w:val="007024D3"/>
    <w:rsid w:val="00703904"/>
    <w:rsid w:val="00704BEF"/>
    <w:rsid w:val="007072C4"/>
    <w:rsid w:val="0071016A"/>
    <w:rsid w:val="00710F84"/>
    <w:rsid w:val="0071510F"/>
    <w:rsid w:val="0072015D"/>
    <w:rsid w:val="00720A67"/>
    <w:rsid w:val="00721EBA"/>
    <w:rsid w:val="00721FA5"/>
    <w:rsid w:val="0072208F"/>
    <w:rsid w:val="00724490"/>
    <w:rsid w:val="007263C8"/>
    <w:rsid w:val="0072648B"/>
    <w:rsid w:val="007264B5"/>
    <w:rsid w:val="00727698"/>
    <w:rsid w:val="007276FF"/>
    <w:rsid w:val="007317E2"/>
    <w:rsid w:val="007413CB"/>
    <w:rsid w:val="00744048"/>
    <w:rsid w:val="00746018"/>
    <w:rsid w:val="0074709A"/>
    <w:rsid w:val="00752FB2"/>
    <w:rsid w:val="007557B3"/>
    <w:rsid w:val="00760D05"/>
    <w:rsid w:val="00760D3A"/>
    <w:rsid w:val="0077013A"/>
    <w:rsid w:val="007734BC"/>
    <w:rsid w:val="007747E8"/>
    <w:rsid w:val="00775F1D"/>
    <w:rsid w:val="00782842"/>
    <w:rsid w:val="00784B4F"/>
    <w:rsid w:val="00787423"/>
    <w:rsid w:val="00790EAA"/>
    <w:rsid w:val="0079104F"/>
    <w:rsid w:val="0079583D"/>
    <w:rsid w:val="007972B4"/>
    <w:rsid w:val="00797735"/>
    <w:rsid w:val="00797F51"/>
    <w:rsid w:val="007A2173"/>
    <w:rsid w:val="007A48EF"/>
    <w:rsid w:val="007B0ABE"/>
    <w:rsid w:val="007B1F9C"/>
    <w:rsid w:val="007B3E16"/>
    <w:rsid w:val="007B5269"/>
    <w:rsid w:val="007B5593"/>
    <w:rsid w:val="007B6309"/>
    <w:rsid w:val="007B77B6"/>
    <w:rsid w:val="007C5DEF"/>
    <w:rsid w:val="007D259E"/>
    <w:rsid w:val="007D295E"/>
    <w:rsid w:val="007D296F"/>
    <w:rsid w:val="007D449A"/>
    <w:rsid w:val="007D4611"/>
    <w:rsid w:val="007D7E00"/>
    <w:rsid w:val="007E1945"/>
    <w:rsid w:val="007E33B1"/>
    <w:rsid w:val="007E675E"/>
    <w:rsid w:val="007F0DC6"/>
    <w:rsid w:val="007F2469"/>
    <w:rsid w:val="007F2603"/>
    <w:rsid w:val="007F2E08"/>
    <w:rsid w:val="007F4CFF"/>
    <w:rsid w:val="007F4FA1"/>
    <w:rsid w:val="00800765"/>
    <w:rsid w:val="00801190"/>
    <w:rsid w:val="008020DD"/>
    <w:rsid w:val="0080627A"/>
    <w:rsid w:val="00806D7E"/>
    <w:rsid w:val="00807047"/>
    <w:rsid w:val="0080735F"/>
    <w:rsid w:val="008077C4"/>
    <w:rsid w:val="0080791F"/>
    <w:rsid w:val="00810065"/>
    <w:rsid w:val="008106AB"/>
    <w:rsid w:val="00811D21"/>
    <w:rsid w:val="008132C5"/>
    <w:rsid w:val="00820AE0"/>
    <w:rsid w:val="008215C6"/>
    <w:rsid w:val="008248DE"/>
    <w:rsid w:val="0082574A"/>
    <w:rsid w:val="00825AD0"/>
    <w:rsid w:val="0083085C"/>
    <w:rsid w:val="00840483"/>
    <w:rsid w:val="008432B2"/>
    <w:rsid w:val="008445B8"/>
    <w:rsid w:val="00851821"/>
    <w:rsid w:val="00852024"/>
    <w:rsid w:val="00853871"/>
    <w:rsid w:val="008538BF"/>
    <w:rsid w:val="00865C90"/>
    <w:rsid w:val="00866C3C"/>
    <w:rsid w:val="00872C2C"/>
    <w:rsid w:val="0087542B"/>
    <w:rsid w:val="0087562B"/>
    <w:rsid w:val="00875AC2"/>
    <w:rsid w:val="008854E2"/>
    <w:rsid w:val="008861ED"/>
    <w:rsid w:val="008874EC"/>
    <w:rsid w:val="0088757B"/>
    <w:rsid w:val="00887AFC"/>
    <w:rsid w:val="00893A3F"/>
    <w:rsid w:val="00894A24"/>
    <w:rsid w:val="00897E93"/>
    <w:rsid w:val="008A04A0"/>
    <w:rsid w:val="008A42A6"/>
    <w:rsid w:val="008A4613"/>
    <w:rsid w:val="008A5486"/>
    <w:rsid w:val="008B0C77"/>
    <w:rsid w:val="008B14E8"/>
    <w:rsid w:val="008B5197"/>
    <w:rsid w:val="008C0DD3"/>
    <w:rsid w:val="008C4258"/>
    <w:rsid w:val="008C47A7"/>
    <w:rsid w:val="008C4C10"/>
    <w:rsid w:val="008D0231"/>
    <w:rsid w:val="008D6D00"/>
    <w:rsid w:val="008D6D23"/>
    <w:rsid w:val="008E111C"/>
    <w:rsid w:val="008E7491"/>
    <w:rsid w:val="008F4C05"/>
    <w:rsid w:val="008F60DD"/>
    <w:rsid w:val="008F6DE1"/>
    <w:rsid w:val="0090160E"/>
    <w:rsid w:val="009130C0"/>
    <w:rsid w:val="009161FC"/>
    <w:rsid w:val="009172ED"/>
    <w:rsid w:val="00920723"/>
    <w:rsid w:val="009216ED"/>
    <w:rsid w:val="009261DC"/>
    <w:rsid w:val="009277BA"/>
    <w:rsid w:val="00930102"/>
    <w:rsid w:val="009301AD"/>
    <w:rsid w:val="009311A1"/>
    <w:rsid w:val="00934781"/>
    <w:rsid w:val="00935483"/>
    <w:rsid w:val="0094076A"/>
    <w:rsid w:val="00941A85"/>
    <w:rsid w:val="009424D0"/>
    <w:rsid w:val="00944DC3"/>
    <w:rsid w:val="009474F4"/>
    <w:rsid w:val="00950C0F"/>
    <w:rsid w:val="00950C2C"/>
    <w:rsid w:val="009512E4"/>
    <w:rsid w:val="0095172E"/>
    <w:rsid w:val="00952517"/>
    <w:rsid w:val="009525E5"/>
    <w:rsid w:val="00952B75"/>
    <w:rsid w:val="009578DB"/>
    <w:rsid w:val="0096015D"/>
    <w:rsid w:val="00960AEA"/>
    <w:rsid w:val="00961BB9"/>
    <w:rsid w:val="009624F8"/>
    <w:rsid w:val="009626AC"/>
    <w:rsid w:val="00962BE0"/>
    <w:rsid w:val="00970EDB"/>
    <w:rsid w:val="009715C0"/>
    <w:rsid w:val="00975033"/>
    <w:rsid w:val="00976446"/>
    <w:rsid w:val="009840B1"/>
    <w:rsid w:val="00985E9C"/>
    <w:rsid w:val="00987E4B"/>
    <w:rsid w:val="00991F13"/>
    <w:rsid w:val="00992169"/>
    <w:rsid w:val="00996E36"/>
    <w:rsid w:val="009A4275"/>
    <w:rsid w:val="009B4D54"/>
    <w:rsid w:val="009B6DB6"/>
    <w:rsid w:val="009C47A0"/>
    <w:rsid w:val="009C6658"/>
    <w:rsid w:val="009C7C14"/>
    <w:rsid w:val="009D30E7"/>
    <w:rsid w:val="009D310D"/>
    <w:rsid w:val="009D394E"/>
    <w:rsid w:val="009D5065"/>
    <w:rsid w:val="009E0382"/>
    <w:rsid w:val="009E05F4"/>
    <w:rsid w:val="009E43BE"/>
    <w:rsid w:val="009E4460"/>
    <w:rsid w:val="009E4AA5"/>
    <w:rsid w:val="009F1E3A"/>
    <w:rsid w:val="009F4C00"/>
    <w:rsid w:val="009F5A35"/>
    <w:rsid w:val="00A020E4"/>
    <w:rsid w:val="00A0247D"/>
    <w:rsid w:val="00A06591"/>
    <w:rsid w:val="00A0665F"/>
    <w:rsid w:val="00A0712D"/>
    <w:rsid w:val="00A1109D"/>
    <w:rsid w:val="00A118D3"/>
    <w:rsid w:val="00A149DB"/>
    <w:rsid w:val="00A15B66"/>
    <w:rsid w:val="00A2031C"/>
    <w:rsid w:val="00A22D64"/>
    <w:rsid w:val="00A275BE"/>
    <w:rsid w:val="00A3057E"/>
    <w:rsid w:val="00A32546"/>
    <w:rsid w:val="00A32D27"/>
    <w:rsid w:val="00A34EAB"/>
    <w:rsid w:val="00A351BA"/>
    <w:rsid w:val="00A40877"/>
    <w:rsid w:val="00A417E2"/>
    <w:rsid w:val="00A508BD"/>
    <w:rsid w:val="00A51EA5"/>
    <w:rsid w:val="00A52EA5"/>
    <w:rsid w:val="00A554F5"/>
    <w:rsid w:val="00A57406"/>
    <w:rsid w:val="00A60639"/>
    <w:rsid w:val="00A61271"/>
    <w:rsid w:val="00A66965"/>
    <w:rsid w:val="00A66AD4"/>
    <w:rsid w:val="00A704FC"/>
    <w:rsid w:val="00A710E3"/>
    <w:rsid w:val="00A7271F"/>
    <w:rsid w:val="00A801C2"/>
    <w:rsid w:val="00A85754"/>
    <w:rsid w:val="00A878EC"/>
    <w:rsid w:val="00A939D0"/>
    <w:rsid w:val="00A95AF0"/>
    <w:rsid w:val="00AA0629"/>
    <w:rsid w:val="00AA19B5"/>
    <w:rsid w:val="00AA7FEC"/>
    <w:rsid w:val="00AB6C17"/>
    <w:rsid w:val="00AB7A73"/>
    <w:rsid w:val="00AC041E"/>
    <w:rsid w:val="00AC0CC2"/>
    <w:rsid w:val="00AC5BD0"/>
    <w:rsid w:val="00AC7542"/>
    <w:rsid w:val="00AD13B8"/>
    <w:rsid w:val="00AD3177"/>
    <w:rsid w:val="00AD4F1A"/>
    <w:rsid w:val="00AE283B"/>
    <w:rsid w:val="00AE3A0D"/>
    <w:rsid w:val="00AE6266"/>
    <w:rsid w:val="00AE6D5F"/>
    <w:rsid w:val="00AF1EFD"/>
    <w:rsid w:val="00AF263E"/>
    <w:rsid w:val="00AF2C6A"/>
    <w:rsid w:val="00AF3388"/>
    <w:rsid w:val="00AF4C18"/>
    <w:rsid w:val="00B03795"/>
    <w:rsid w:val="00B05F1F"/>
    <w:rsid w:val="00B06703"/>
    <w:rsid w:val="00B11CB0"/>
    <w:rsid w:val="00B13363"/>
    <w:rsid w:val="00B16094"/>
    <w:rsid w:val="00B27EA9"/>
    <w:rsid w:val="00B37EE5"/>
    <w:rsid w:val="00B40740"/>
    <w:rsid w:val="00B417F2"/>
    <w:rsid w:val="00B43356"/>
    <w:rsid w:val="00B45896"/>
    <w:rsid w:val="00B459B6"/>
    <w:rsid w:val="00B504F0"/>
    <w:rsid w:val="00B5260F"/>
    <w:rsid w:val="00B52EF2"/>
    <w:rsid w:val="00B56182"/>
    <w:rsid w:val="00B5683B"/>
    <w:rsid w:val="00B60E74"/>
    <w:rsid w:val="00B62075"/>
    <w:rsid w:val="00B67B8F"/>
    <w:rsid w:val="00B739C1"/>
    <w:rsid w:val="00B7510A"/>
    <w:rsid w:val="00B76C6E"/>
    <w:rsid w:val="00B902CA"/>
    <w:rsid w:val="00B93209"/>
    <w:rsid w:val="00B96112"/>
    <w:rsid w:val="00BA3247"/>
    <w:rsid w:val="00BA48B4"/>
    <w:rsid w:val="00BA554F"/>
    <w:rsid w:val="00BB000B"/>
    <w:rsid w:val="00BB3A4F"/>
    <w:rsid w:val="00BB3C35"/>
    <w:rsid w:val="00BC3683"/>
    <w:rsid w:val="00BC5F13"/>
    <w:rsid w:val="00BD3E0F"/>
    <w:rsid w:val="00BD5633"/>
    <w:rsid w:val="00BF1582"/>
    <w:rsid w:val="00BF4006"/>
    <w:rsid w:val="00BF5234"/>
    <w:rsid w:val="00BF5A5D"/>
    <w:rsid w:val="00BF6F4E"/>
    <w:rsid w:val="00C007E6"/>
    <w:rsid w:val="00C059D9"/>
    <w:rsid w:val="00C12434"/>
    <w:rsid w:val="00C13263"/>
    <w:rsid w:val="00C15D3D"/>
    <w:rsid w:val="00C208CA"/>
    <w:rsid w:val="00C20977"/>
    <w:rsid w:val="00C345FA"/>
    <w:rsid w:val="00C368FF"/>
    <w:rsid w:val="00C40F55"/>
    <w:rsid w:val="00C413FC"/>
    <w:rsid w:val="00C471AD"/>
    <w:rsid w:val="00C50C6D"/>
    <w:rsid w:val="00C51751"/>
    <w:rsid w:val="00C5474B"/>
    <w:rsid w:val="00C64FB6"/>
    <w:rsid w:val="00C67A62"/>
    <w:rsid w:val="00C67F22"/>
    <w:rsid w:val="00C7339B"/>
    <w:rsid w:val="00C750E5"/>
    <w:rsid w:val="00C76277"/>
    <w:rsid w:val="00C77373"/>
    <w:rsid w:val="00C77F40"/>
    <w:rsid w:val="00C83A3F"/>
    <w:rsid w:val="00C86510"/>
    <w:rsid w:val="00C910A1"/>
    <w:rsid w:val="00C92F4B"/>
    <w:rsid w:val="00C93F30"/>
    <w:rsid w:val="00C9587A"/>
    <w:rsid w:val="00C95FF7"/>
    <w:rsid w:val="00CA1022"/>
    <w:rsid w:val="00CA20EC"/>
    <w:rsid w:val="00CA308B"/>
    <w:rsid w:val="00CA4BD9"/>
    <w:rsid w:val="00CA5FC1"/>
    <w:rsid w:val="00CA64E0"/>
    <w:rsid w:val="00CB03A7"/>
    <w:rsid w:val="00CB7B9A"/>
    <w:rsid w:val="00CC192F"/>
    <w:rsid w:val="00CC1E99"/>
    <w:rsid w:val="00CC3C61"/>
    <w:rsid w:val="00CD16B1"/>
    <w:rsid w:val="00CD4676"/>
    <w:rsid w:val="00CE11E3"/>
    <w:rsid w:val="00CE31E8"/>
    <w:rsid w:val="00CE438C"/>
    <w:rsid w:val="00CE5384"/>
    <w:rsid w:val="00CE5DE0"/>
    <w:rsid w:val="00CE742E"/>
    <w:rsid w:val="00CF3AE7"/>
    <w:rsid w:val="00CF55A7"/>
    <w:rsid w:val="00D006B0"/>
    <w:rsid w:val="00D0120A"/>
    <w:rsid w:val="00D01C75"/>
    <w:rsid w:val="00D129CF"/>
    <w:rsid w:val="00D149B5"/>
    <w:rsid w:val="00D2291D"/>
    <w:rsid w:val="00D2305B"/>
    <w:rsid w:val="00D25F44"/>
    <w:rsid w:val="00D26F86"/>
    <w:rsid w:val="00D35A48"/>
    <w:rsid w:val="00D374B6"/>
    <w:rsid w:val="00D41160"/>
    <w:rsid w:val="00D441D5"/>
    <w:rsid w:val="00D479B5"/>
    <w:rsid w:val="00D5009C"/>
    <w:rsid w:val="00D504A9"/>
    <w:rsid w:val="00D5260C"/>
    <w:rsid w:val="00D646CC"/>
    <w:rsid w:val="00D669BC"/>
    <w:rsid w:val="00D715C4"/>
    <w:rsid w:val="00D7207F"/>
    <w:rsid w:val="00D73FCC"/>
    <w:rsid w:val="00D755DB"/>
    <w:rsid w:val="00D764E9"/>
    <w:rsid w:val="00D80903"/>
    <w:rsid w:val="00D81032"/>
    <w:rsid w:val="00D842A9"/>
    <w:rsid w:val="00DA0278"/>
    <w:rsid w:val="00DA4508"/>
    <w:rsid w:val="00DA4EC2"/>
    <w:rsid w:val="00DB19E7"/>
    <w:rsid w:val="00DB31F8"/>
    <w:rsid w:val="00DB6617"/>
    <w:rsid w:val="00DB6921"/>
    <w:rsid w:val="00DC04CC"/>
    <w:rsid w:val="00DD2D6E"/>
    <w:rsid w:val="00DD3DBF"/>
    <w:rsid w:val="00DD5F51"/>
    <w:rsid w:val="00DD63D4"/>
    <w:rsid w:val="00DD6D8E"/>
    <w:rsid w:val="00DD7EA5"/>
    <w:rsid w:val="00DE2E63"/>
    <w:rsid w:val="00DE4F9D"/>
    <w:rsid w:val="00DE7F1A"/>
    <w:rsid w:val="00DF186E"/>
    <w:rsid w:val="00DF2530"/>
    <w:rsid w:val="00DF6206"/>
    <w:rsid w:val="00DF79D7"/>
    <w:rsid w:val="00E00E02"/>
    <w:rsid w:val="00E04954"/>
    <w:rsid w:val="00E04F42"/>
    <w:rsid w:val="00E07CA3"/>
    <w:rsid w:val="00E12EAB"/>
    <w:rsid w:val="00E15C94"/>
    <w:rsid w:val="00E15DC9"/>
    <w:rsid w:val="00E2014B"/>
    <w:rsid w:val="00E23622"/>
    <w:rsid w:val="00E26112"/>
    <w:rsid w:val="00E30131"/>
    <w:rsid w:val="00E36969"/>
    <w:rsid w:val="00E37639"/>
    <w:rsid w:val="00E411D2"/>
    <w:rsid w:val="00E42971"/>
    <w:rsid w:val="00E473B7"/>
    <w:rsid w:val="00E506C6"/>
    <w:rsid w:val="00E51AB8"/>
    <w:rsid w:val="00E623DB"/>
    <w:rsid w:val="00E634C7"/>
    <w:rsid w:val="00E65999"/>
    <w:rsid w:val="00E7288B"/>
    <w:rsid w:val="00E803DF"/>
    <w:rsid w:val="00E80DEC"/>
    <w:rsid w:val="00E81A1F"/>
    <w:rsid w:val="00E82872"/>
    <w:rsid w:val="00E82F8A"/>
    <w:rsid w:val="00E83669"/>
    <w:rsid w:val="00E8373D"/>
    <w:rsid w:val="00E8597E"/>
    <w:rsid w:val="00E8704F"/>
    <w:rsid w:val="00E941EF"/>
    <w:rsid w:val="00E94442"/>
    <w:rsid w:val="00E9456E"/>
    <w:rsid w:val="00EA0164"/>
    <w:rsid w:val="00EA3670"/>
    <w:rsid w:val="00EA6CCD"/>
    <w:rsid w:val="00EA6F11"/>
    <w:rsid w:val="00EA704C"/>
    <w:rsid w:val="00EA7228"/>
    <w:rsid w:val="00EA7AC6"/>
    <w:rsid w:val="00EB1060"/>
    <w:rsid w:val="00EB2EFB"/>
    <w:rsid w:val="00EB5EE0"/>
    <w:rsid w:val="00EC0ADB"/>
    <w:rsid w:val="00EC76B8"/>
    <w:rsid w:val="00ED2897"/>
    <w:rsid w:val="00ED537D"/>
    <w:rsid w:val="00ED5CE2"/>
    <w:rsid w:val="00ED7273"/>
    <w:rsid w:val="00EE3222"/>
    <w:rsid w:val="00EE3524"/>
    <w:rsid w:val="00EE738B"/>
    <w:rsid w:val="00EE7E12"/>
    <w:rsid w:val="00EF13FF"/>
    <w:rsid w:val="00EF1A9E"/>
    <w:rsid w:val="00EF7382"/>
    <w:rsid w:val="00F0241C"/>
    <w:rsid w:val="00F052F3"/>
    <w:rsid w:val="00F078E3"/>
    <w:rsid w:val="00F213FF"/>
    <w:rsid w:val="00F21C90"/>
    <w:rsid w:val="00F23FAE"/>
    <w:rsid w:val="00F24E3D"/>
    <w:rsid w:val="00F2523C"/>
    <w:rsid w:val="00F2596A"/>
    <w:rsid w:val="00F2680B"/>
    <w:rsid w:val="00F26B33"/>
    <w:rsid w:val="00F31739"/>
    <w:rsid w:val="00F329B0"/>
    <w:rsid w:val="00F32F4F"/>
    <w:rsid w:val="00F35322"/>
    <w:rsid w:val="00F371FB"/>
    <w:rsid w:val="00F37AE3"/>
    <w:rsid w:val="00F40BAE"/>
    <w:rsid w:val="00F411C3"/>
    <w:rsid w:val="00F43158"/>
    <w:rsid w:val="00F4362A"/>
    <w:rsid w:val="00F50AC5"/>
    <w:rsid w:val="00F54EA7"/>
    <w:rsid w:val="00F56FED"/>
    <w:rsid w:val="00F64995"/>
    <w:rsid w:val="00F728D5"/>
    <w:rsid w:val="00F732BD"/>
    <w:rsid w:val="00F754CD"/>
    <w:rsid w:val="00F80800"/>
    <w:rsid w:val="00F81383"/>
    <w:rsid w:val="00F82814"/>
    <w:rsid w:val="00F84393"/>
    <w:rsid w:val="00F94CF5"/>
    <w:rsid w:val="00F95B76"/>
    <w:rsid w:val="00F96657"/>
    <w:rsid w:val="00F977C7"/>
    <w:rsid w:val="00FA2D3D"/>
    <w:rsid w:val="00FA456F"/>
    <w:rsid w:val="00FA5D67"/>
    <w:rsid w:val="00FA6D20"/>
    <w:rsid w:val="00FB35D3"/>
    <w:rsid w:val="00FB3FA6"/>
    <w:rsid w:val="00FB5411"/>
    <w:rsid w:val="00FB57DE"/>
    <w:rsid w:val="00FB72FB"/>
    <w:rsid w:val="00FC465A"/>
    <w:rsid w:val="00FC55F6"/>
    <w:rsid w:val="00FC7455"/>
    <w:rsid w:val="00FC764A"/>
    <w:rsid w:val="00FD22B3"/>
    <w:rsid w:val="00FD3F18"/>
    <w:rsid w:val="00FD6022"/>
    <w:rsid w:val="00FE0065"/>
    <w:rsid w:val="00FE7933"/>
    <w:rsid w:val="00FF19A2"/>
    <w:rsid w:val="00FF7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0AD76"/>
  <w15:docId w15:val="{D251F764-C51B-4C99-B1F9-018D53AD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1C362A"/>
    <w:rPr>
      <w:sz w:val="20"/>
      <w:szCs w:val="20"/>
      <w:lang w:val="es-ES"/>
    </w:rPr>
  </w:style>
  <w:style w:type="character" w:customStyle="1" w:styleId="TextonotapieCar">
    <w:name w:val="Texto nota pie Car"/>
    <w:basedOn w:val="Fuentedeprrafopredeter"/>
    <w:link w:val="Textonotapie"/>
    <w:uiPriority w:val="99"/>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Normal0">
    <w:name w:val="[Normal]"/>
    <w:rsid w:val="003201B0"/>
    <w:pPr>
      <w:autoSpaceDE w:val="0"/>
      <w:autoSpaceDN w:val="0"/>
      <w:adjustRightInd w:val="0"/>
      <w:spacing w:after="0" w:line="240" w:lineRule="auto"/>
    </w:pPr>
    <w:rPr>
      <w:rFonts w:ascii="Arial" w:eastAsia="Calibri" w:hAnsi="Arial" w:cs="Arial"/>
      <w:sz w:val="24"/>
      <w:szCs w:val="24"/>
      <w:lang w:val="es-PE" w:eastAsia="es-ES"/>
    </w:rPr>
  </w:style>
  <w:style w:type="character" w:customStyle="1" w:styleId="apple-converted-space">
    <w:name w:val="apple-converted-space"/>
    <w:basedOn w:val="Fuentedeprrafopredeter"/>
    <w:rsid w:val="00262C90"/>
  </w:style>
  <w:style w:type="character" w:customStyle="1" w:styleId="corte4fondoCar3">
    <w:name w:val="corte4 fondo Car3"/>
    <w:link w:val="corte4fondo"/>
    <w:locked/>
    <w:rsid w:val="000904F7"/>
    <w:rPr>
      <w:rFonts w:ascii="Arial" w:hAnsi="Arial" w:cs="Arial"/>
      <w:sz w:val="30"/>
      <w:szCs w:val="30"/>
      <w:lang w:val="es-ES_tradnl"/>
    </w:rPr>
  </w:style>
  <w:style w:type="paragraph" w:customStyle="1" w:styleId="corte4fondo">
    <w:name w:val="corte4 fondo"/>
    <w:basedOn w:val="Normal"/>
    <w:link w:val="corte4fondoCar3"/>
    <w:qFormat/>
    <w:rsid w:val="000904F7"/>
    <w:pPr>
      <w:spacing w:line="360" w:lineRule="auto"/>
      <w:ind w:firstLine="709"/>
      <w:jc w:val="both"/>
    </w:pPr>
    <w:rPr>
      <w:rFonts w:ascii="Arial" w:hAnsi="Arial" w:cs="Arial"/>
      <w:sz w:val="30"/>
      <w:szCs w:val="30"/>
      <w:lang w:val="es-ES_tradnl"/>
    </w:rPr>
  </w:style>
  <w:style w:type="table" w:styleId="Tablaconcuadrcula">
    <w:name w:val="Table Grid"/>
    <w:basedOn w:val="Tablanormal"/>
    <w:uiPriority w:val="39"/>
    <w:rsid w:val="00090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831916372">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
    <b:Tag>Pal81</b:Tag>
    <b:SourceType>BookSection</b:SourceType>
    <b:Guid>{A7A03D9A-9452-4FC8-9F85-C07BC8760B50}</b:Guid>
    <b:Author>
      <b:BookAuthor>
        <b:NameList>
          <b:Person>
            <b:Last>Palomar de Miguel</b:Last>
            <b:First>Juan</b:First>
          </b:Person>
        </b:NameList>
      </b:BookAuthor>
    </b:Author>
    <b:Title>Diccionario para Juristas</b:Title>
    <b:BookTitle>Diccionario para Juristas</b:BookTitle>
    <b:Year>1981</b:Year>
    <b:Pages>917</b:Pages>
    <b:City>Distrito Federal</b:City>
    <b:Publisher>Ediciones Mayo</b:Publisher>
    <b:RefOrder>1</b:RefOrder>
  </b:Source>
</b:Sources>
</file>

<file path=customXml/itemProps1.xml><?xml version="1.0" encoding="utf-8"?>
<ds:datastoreItem xmlns:ds="http://schemas.openxmlformats.org/officeDocument/2006/customXml" ds:itemID="{38D0FD5B-CEBD-4AC3-8FFF-56F9696A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7</Pages>
  <Words>1805</Words>
  <Characters>9933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156</cp:revision>
  <cp:lastPrinted>2019-03-15T17:55:00Z</cp:lastPrinted>
  <dcterms:created xsi:type="dcterms:W3CDTF">2019-02-14T17:00:00Z</dcterms:created>
  <dcterms:modified xsi:type="dcterms:W3CDTF">2019-04-08T20:40:00Z</dcterms:modified>
</cp:coreProperties>
</file>