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D4278C" w:rsidRPr="00AF3BF7" w:rsidTr="009574FD">
        <w:tc>
          <w:tcPr>
            <w:tcW w:w="2356" w:type="dxa"/>
          </w:tcPr>
          <w:p w:rsidR="00D4278C" w:rsidRPr="00AF3BF7" w:rsidRDefault="00D4278C" w:rsidP="009574FD">
            <w:pPr>
              <w:spacing w:after="0" w:line="240" w:lineRule="auto"/>
              <w:rPr>
                <w:rFonts w:ascii="Times New Roman" w:hAnsi="Times New Roman"/>
                <w:b/>
                <w:sz w:val="26"/>
                <w:szCs w:val="26"/>
              </w:rPr>
            </w:pPr>
            <w:bookmarkStart w:id="0" w:name="_GoBack"/>
            <w:bookmarkEnd w:id="0"/>
          </w:p>
        </w:tc>
        <w:tc>
          <w:tcPr>
            <w:tcW w:w="7426" w:type="dxa"/>
          </w:tcPr>
          <w:p w:rsidR="00D4278C" w:rsidRPr="00376096" w:rsidRDefault="00D4278C" w:rsidP="00981E01">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D4278C" w:rsidRPr="00D92955" w:rsidRDefault="00D4278C" w:rsidP="00D92955">
            <w:pPr>
              <w:tabs>
                <w:tab w:val="left" w:pos="3103"/>
              </w:tabs>
              <w:spacing w:after="0" w:line="240" w:lineRule="auto"/>
              <w:ind w:left="1260" w:hanging="1119"/>
              <w:jc w:val="both"/>
              <w:rPr>
                <w:rFonts w:ascii="Arial" w:hAnsi="Arial" w:cs="Arial"/>
                <w:b/>
                <w:iCs/>
                <w:caps/>
                <w:sz w:val="26"/>
                <w:szCs w:val="26"/>
              </w:rPr>
            </w:pPr>
            <w:r w:rsidRPr="00D92955">
              <w:rPr>
                <w:rFonts w:ascii="Arial" w:hAnsi="Arial" w:cs="Arial"/>
                <w:b/>
                <w:i/>
                <w:iCs/>
                <w:caps/>
                <w:sz w:val="26"/>
                <w:szCs w:val="26"/>
              </w:rPr>
              <w:t xml:space="preserve">               </w:t>
            </w:r>
            <w:r w:rsidRPr="00D92955">
              <w:rPr>
                <w:rFonts w:ascii="Arial" w:hAnsi="Arial" w:cs="Arial"/>
                <w:b/>
                <w:iCs/>
                <w:caps/>
                <w:sz w:val="26"/>
                <w:szCs w:val="26"/>
              </w:rPr>
              <w:t>SALA SUPERIOR DEL TRIBUNAL DE JUSTICIA ADMINISTRATIVA DEL ESTADO DE OAXACA</w:t>
            </w:r>
          </w:p>
          <w:p w:rsidR="00D4278C" w:rsidRPr="00D92955" w:rsidRDefault="00D4278C" w:rsidP="00981E01">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w:t>
            </w:r>
          </w:p>
          <w:p w:rsidR="00D4278C" w:rsidRPr="00D92955" w:rsidRDefault="00D4278C" w:rsidP="00981E01">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RECURSO DE REVISIÓN:   </w:t>
            </w:r>
            <w:r w:rsidR="00D408FE" w:rsidRPr="00D92955">
              <w:rPr>
                <w:rFonts w:ascii="Arial" w:hAnsi="Arial" w:cs="Arial"/>
                <w:b/>
                <w:iCs/>
                <w:caps/>
                <w:sz w:val="26"/>
                <w:szCs w:val="26"/>
              </w:rPr>
              <w:t>0727</w:t>
            </w:r>
            <w:r w:rsidRPr="00D92955">
              <w:rPr>
                <w:rFonts w:ascii="Arial" w:hAnsi="Arial" w:cs="Arial"/>
                <w:b/>
                <w:iCs/>
                <w:caps/>
                <w:sz w:val="26"/>
                <w:szCs w:val="26"/>
              </w:rPr>
              <w:t>/201</w:t>
            </w:r>
            <w:r w:rsidR="00D408FE" w:rsidRPr="00D92955">
              <w:rPr>
                <w:rFonts w:ascii="Arial" w:hAnsi="Arial" w:cs="Arial"/>
                <w:b/>
                <w:iCs/>
                <w:caps/>
                <w:sz w:val="26"/>
                <w:szCs w:val="26"/>
              </w:rPr>
              <w:t>7</w:t>
            </w:r>
          </w:p>
          <w:p w:rsidR="00D4278C" w:rsidRPr="00D92955" w:rsidRDefault="00D4278C" w:rsidP="00981E01">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EXPEDIENTE: </w:t>
            </w:r>
            <w:r w:rsidR="00D408FE" w:rsidRPr="00D92955">
              <w:rPr>
                <w:rFonts w:ascii="Arial" w:hAnsi="Arial" w:cs="Arial"/>
                <w:b/>
                <w:iCs/>
                <w:caps/>
                <w:sz w:val="26"/>
                <w:szCs w:val="26"/>
              </w:rPr>
              <w:t>045</w:t>
            </w:r>
            <w:r w:rsidRPr="00D92955">
              <w:rPr>
                <w:rFonts w:ascii="Arial" w:hAnsi="Arial" w:cs="Arial"/>
                <w:b/>
                <w:iCs/>
                <w:caps/>
                <w:sz w:val="26"/>
                <w:szCs w:val="26"/>
              </w:rPr>
              <w:t>5/201</w:t>
            </w:r>
            <w:r w:rsidR="00D408FE" w:rsidRPr="00D92955">
              <w:rPr>
                <w:rFonts w:ascii="Arial" w:hAnsi="Arial" w:cs="Arial"/>
                <w:b/>
                <w:iCs/>
                <w:caps/>
                <w:sz w:val="26"/>
                <w:szCs w:val="26"/>
              </w:rPr>
              <w:t>6 DE LA T</w:t>
            </w:r>
            <w:r w:rsidRPr="00D92955">
              <w:rPr>
                <w:rFonts w:ascii="Arial" w:hAnsi="Arial" w:cs="Arial"/>
                <w:b/>
                <w:iCs/>
                <w:caps/>
                <w:sz w:val="26"/>
                <w:szCs w:val="26"/>
              </w:rPr>
              <w:t>E</w:t>
            </w:r>
            <w:r w:rsidR="00D408FE" w:rsidRPr="00D92955">
              <w:rPr>
                <w:rFonts w:ascii="Arial" w:hAnsi="Arial" w:cs="Arial"/>
                <w:b/>
                <w:iCs/>
                <w:caps/>
                <w:sz w:val="26"/>
                <w:szCs w:val="26"/>
              </w:rPr>
              <w:t>RCER</w:t>
            </w:r>
            <w:r w:rsidRPr="00D92955">
              <w:rPr>
                <w:rFonts w:ascii="Arial" w:hAnsi="Arial" w:cs="Arial"/>
                <w:b/>
                <w:iCs/>
                <w:caps/>
                <w:sz w:val="26"/>
                <w:szCs w:val="26"/>
              </w:rPr>
              <w:t>A sala</w:t>
            </w:r>
          </w:p>
          <w:p w:rsidR="00D4278C" w:rsidRPr="00D92955" w:rsidRDefault="00D4278C" w:rsidP="00981E01">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UNITARIA de primera instancia </w:t>
            </w:r>
          </w:p>
          <w:p w:rsidR="00D4278C" w:rsidRPr="00D92955" w:rsidRDefault="00D4278C" w:rsidP="00981E01">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w:t>
            </w:r>
          </w:p>
          <w:p w:rsidR="00D4278C" w:rsidRPr="00D92955" w:rsidRDefault="00D4278C" w:rsidP="00981E01">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ponente: magISTRADO MANUEL VELASCO  </w:t>
            </w:r>
          </w:p>
          <w:p w:rsidR="00D4278C" w:rsidRPr="006E349D" w:rsidRDefault="00D4278C" w:rsidP="00981E01">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ALCÁNTARA.</w:t>
            </w:r>
          </w:p>
        </w:tc>
      </w:tr>
      <w:tr w:rsidR="00D4278C" w:rsidRPr="00AF3BF7" w:rsidTr="009574FD">
        <w:tc>
          <w:tcPr>
            <w:tcW w:w="2356" w:type="dxa"/>
          </w:tcPr>
          <w:p w:rsidR="00D4278C" w:rsidRPr="00AF3BF7" w:rsidRDefault="00D4278C" w:rsidP="009574FD">
            <w:pPr>
              <w:spacing w:after="0" w:line="240" w:lineRule="auto"/>
              <w:rPr>
                <w:rFonts w:ascii="Times New Roman" w:hAnsi="Times New Roman"/>
                <w:b/>
                <w:sz w:val="26"/>
                <w:szCs w:val="26"/>
              </w:rPr>
            </w:pPr>
          </w:p>
        </w:tc>
        <w:tc>
          <w:tcPr>
            <w:tcW w:w="7426" w:type="dxa"/>
          </w:tcPr>
          <w:p w:rsidR="00D4278C" w:rsidRPr="00376096" w:rsidRDefault="00D4278C" w:rsidP="00981E01">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6821AE" w:rsidRPr="00AF3BF7" w:rsidTr="009574FD">
        <w:tc>
          <w:tcPr>
            <w:tcW w:w="2356" w:type="dxa"/>
          </w:tcPr>
          <w:p w:rsidR="006821AE" w:rsidRPr="00AF3BF7" w:rsidRDefault="006821AE" w:rsidP="009574FD">
            <w:pPr>
              <w:spacing w:after="0" w:line="240" w:lineRule="auto"/>
              <w:rPr>
                <w:rFonts w:ascii="Times New Roman" w:hAnsi="Times New Roman"/>
                <w:b/>
                <w:sz w:val="26"/>
                <w:szCs w:val="26"/>
              </w:rPr>
            </w:pPr>
          </w:p>
        </w:tc>
        <w:tc>
          <w:tcPr>
            <w:tcW w:w="7426" w:type="dxa"/>
          </w:tcPr>
          <w:p w:rsidR="006821AE" w:rsidRPr="00AF3BF7" w:rsidRDefault="006821AE" w:rsidP="009574FD">
            <w:pPr>
              <w:tabs>
                <w:tab w:val="left" w:pos="3103"/>
              </w:tabs>
              <w:spacing w:after="0" w:line="240" w:lineRule="auto"/>
              <w:ind w:left="2961" w:hanging="2961"/>
              <w:jc w:val="both"/>
              <w:rPr>
                <w:rFonts w:ascii="Times New Roman" w:hAnsi="Times New Roman"/>
                <w:b/>
                <w:i/>
                <w:iCs/>
                <w:caps/>
                <w:sz w:val="26"/>
                <w:szCs w:val="26"/>
              </w:rPr>
            </w:pPr>
          </w:p>
        </w:tc>
      </w:tr>
    </w:tbl>
    <w:p w:rsidR="00D92955" w:rsidRDefault="006821AE" w:rsidP="006821AE">
      <w:pPr>
        <w:spacing w:line="360" w:lineRule="auto"/>
        <w:jc w:val="both"/>
        <w:rPr>
          <w:rFonts w:ascii="Arial" w:hAnsi="Arial" w:cs="Arial"/>
          <w:b/>
          <w:sz w:val="26"/>
          <w:szCs w:val="26"/>
          <w:lang w:val="es-MX"/>
        </w:rPr>
      </w:pPr>
      <w:r w:rsidRPr="00EC376C">
        <w:rPr>
          <w:rFonts w:ascii="Arial" w:hAnsi="Arial" w:cs="Arial"/>
          <w:b/>
          <w:sz w:val="26"/>
          <w:szCs w:val="26"/>
          <w:lang w:val="es-MX"/>
        </w:rPr>
        <w:t>OAXACA DE JUÁREZ, OAXACA</w:t>
      </w:r>
      <w:r w:rsidR="00441483">
        <w:rPr>
          <w:rFonts w:ascii="Arial" w:hAnsi="Arial" w:cs="Arial"/>
          <w:b/>
          <w:sz w:val="26"/>
          <w:szCs w:val="26"/>
          <w:lang w:val="es-MX"/>
        </w:rPr>
        <w:t xml:space="preserve">, </w:t>
      </w:r>
      <w:r w:rsidR="0072277B">
        <w:rPr>
          <w:rFonts w:ascii="Arial" w:hAnsi="Arial" w:cs="Arial"/>
          <w:b/>
          <w:sz w:val="26"/>
          <w:szCs w:val="26"/>
          <w:lang w:val="es-MX"/>
        </w:rPr>
        <w:t>VEINTICINCO</w:t>
      </w:r>
      <w:r w:rsidR="00976EAD">
        <w:rPr>
          <w:rFonts w:ascii="Arial" w:hAnsi="Arial" w:cs="Arial"/>
          <w:b/>
          <w:sz w:val="26"/>
          <w:szCs w:val="26"/>
          <w:lang w:val="es-MX"/>
        </w:rPr>
        <w:t xml:space="preserve"> </w:t>
      </w:r>
      <w:r>
        <w:rPr>
          <w:rFonts w:ascii="Arial" w:hAnsi="Arial" w:cs="Arial"/>
          <w:b/>
          <w:sz w:val="26"/>
          <w:szCs w:val="26"/>
          <w:lang w:val="es-MX"/>
        </w:rPr>
        <w:t xml:space="preserve">DE </w:t>
      </w:r>
      <w:r w:rsidR="00654A46">
        <w:rPr>
          <w:rFonts w:ascii="Arial" w:hAnsi="Arial" w:cs="Arial"/>
          <w:b/>
          <w:sz w:val="26"/>
          <w:szCs w:val="26"/>
          <w:lang w:val="es-MX"/>
        </w:rPr>
        <w:t>OC</w:t>
      </w:r>
      <w:r w:rsidR="0072277B">
        <w:rPr>
          <w:rFonts w:ascii="Arial" w:hAnsi="Arial" w:cs="Arial"/>
          <w:b/>
          <w:sz w:val="26"/>
          <w:szCs w:val="26"/>
          <w:lang w:val="es-MX"/>
        </w:rPr>
        <w:t>T</w:t>
      </w:r>
      <w:r w:rsidR="00654A46">
        <w:rPr>
          <w:rFonts w:ascii="Arial" w:hAnsi="Arial" w:cs="Arial"/>
          <w:b/>
          <w:sz w:val="26"/>
          <w:szCs w:val="26"/>
          <w:lang w:val="es-MX"/>
        </w:rPr>
        <w:t>UBRE</w:t>
      </w:r>
      <w:r w:rsidR="00FE10F7">
        <w:rPr>
          <w:rFonts w:ascii="Arial" w:hAnsi="Arial" w:cs="Arial"/>
          <w:b/>
          <w:sz w:val="26"/>
          <w:szCs w:val="26"/>
          <w:lang w:val="es-MX"/>
        </w:rPr>
        <w:t xml:space="preserve"> </w:t>
      </w:r>
      <w:r w:rsidRPr="00EC376C">
        <w:rPr>
          <w:rFonts w:ascii="Arial" w:hAnsi="Arial" w:cs="Arial"/>
          <w:b/>
          <w:sz w:val="26"/>
          <w:szCs w:val="26"/>
          <w:lang w:val="es-MX"/>
        </w:rPr>
        <w:t>DE</w:t>
      </w:r>
      <w:r>
        <w:rPr>
          <w:rFonts w:ascii="Arial" w:hAnsi="Arial" w:cs="Arial"/>
          <w:b/>
          <w:sz w:val="26"/>
          <w:szCs w:val="26"/>
          <w:lang w:val="es-MX"/>
        </w:rPr>
        <w:t xml:space="preserve"> </w:t>
      </w:r>
      <w:r w:rsidRPr="00EC376C">
        <w:rPr>
          <w:rFonts w:ascii="Arial" w:hAnsi="Arial" w:cs="Arial"/>
          <w:b/>
          <w:sz w:val="26"/>
          <w:szCs w:val="26"/>
          <w:lang w:val="es-MX"/>
        </w:rPr>
        <w:t xml:space="preserve"> DOS MIL </w:t>
      </w:r>
      <w:r w:rsidR="00D4278C">
        <w:rPr>
          <w:rFonts w:ascii="Arial" w:hAnsi="Arial" w:cs="Arial"/>
          <w:b/>
          <w:sz w:val="26"/>
          <w:szCs w:val="26"/>
          <w:lang w:val="es-MX"/>
        </w:rPr>
        <w:t>DIECIOCHO</w:t>
      </w:r>
      <w:r w:rsidRPr="00EC376C">
        <w:rPr>
          <w:rFonts w:ascii="Arial" w:hAnsi="Arial" w:cs="Arial"/>
          <w:b/>
          <w:sz w:val="26"/>
          <w:szCs w:val="26"/>
          <w:lang w:val="es-MX"/>
        </w:rPr>
        <w:t>.</w:t>
      </w:r>
      <w:r w:rsidR="00D92955">
        <w:rPr>
          <w:rFonts w:ascii="Arial" w:hAnsi="Arial" w:cs="Arial"/>
          <w:b/>
          <w:sz w:val="26"/>
          <w:szCs w:val="26"/>
          <w:lang w:val="es-MX"/>
        </w:rPr>
        <w:t xml:space="preserve"> </w:t>
      </w:r>
    </w:p>
    <w:p w:rsidR="005F19BA" w:rsidRPr="00971CB5" w:rsidRDefault="00D4278C" w:rsidP="005F19BA">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00D408FE">
        <w:rPr>
          <w:rFonts w:ascii="Arial" w:hAnsi="Arial" w:cs="Arial"/>
          <w:b/>
          <w:sz w:val="26"/>
          <w:szCs w:val="26"/>
        </w:rPr>
        <w:t>727</w:t>
      </w:r>
      <w:r>
        <w:rPr>
          <w:rFonts w:ascii="Arial" w:hAnsi="Arial" w:cs="Arial"/>
          <w:b/>
          <w:sz w:val="26"/>
          <w:szCs w:val="26"/>
        </w:rPr>
        <w:t>/</w:t>
      </w:r>
      <w:r w:rsidRPr="008C1633">
        <w:rPr>
          <w:rFonts w:ascii="Arial" w:hAnsi="Arial" w:cs="Arial"/>
          <w:b/>
          <w:sz w:val="26"/>
          <w:szCs w:val="26"/>
        </w:rPr>
        <w:t>201</w:t>
      </w:r>
      <w:r w:rsidR="00D408FE">
        <w:rPr>
          <w:rFonts w:ascii="Arial" w:hAnsi="Arial" w:cs="Arial"/>
          <w:b/>
          <w:sz w:val="26"/>
          <w:szCs w:val="26"/>
        </w:rPr>
        <w:t>7</w:t>
      </w:r>
      <w:r>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sidR="004F3C7D">
        <w:rPr>
          <w:rFonts w:ascii="Arial" w:hAnsi="Arial" w:cs="Arial"/>
          <w:sz w:val="26"/>
          <w:szCs w:val="26"/>
          <w:lang w:val="es-MX"/>
        </w:rPr>
        <w:t xml:space="preserve"> </w:t>
      </w:r>
      <w:r w:rsidR="00D408FE">
        <w:rPr>
          <w:rFonts w:ascii="Arial" w:hAnsi="Arial" w:cs="Arial"/>
          <w:b/>
          <w:sz w:val="26"/>
          <w:szCs w:val="26"/>
          <w:lang w:val="es-MX"/>
        </w:rPr>
        <w:t>JOEL MAXIMINO ALONSO VALERIO en su carácter de Comisari</w:t>
      </w:r>
      <w:r w:rsidR="002630C8">
        <w:rPr>
          <w:rFonts w:ascii="Arial" w:hAnsi="Arial" w:cs="Arial"/>
          <w:b/>
          <w:sz w:val="26"/>
          <w:szCs w:val="26"/>
          <w:lang w:val="es-MX"/>
        </w:rPr>
        <w:t>o</w:t>
      </w:r>
      <w:r w:rsidR="00D408FE">
        <w:rPr>
          <w:rFonts w:ascii="Arial" w:hAnsi="Arial" w:cs="Arial"/>
          <w:b/>
          <w:sz w:val="26"/>
          <w:szCs w:val="26"/>
          <w:lang w:val="es-MX"/>
        </w:rPr>
        <w:t xml:space="preserve"> de Vialidad y Movilidad Municipal del Ayuntamiento de Santa Lucía del Camino, Oaxaca</w:t>
      </w:r>
      <w:r w:rsidR="002071B3">
        <w:rPr>
          <w:rFonts w:ascii="Arial" w:hAnsi="Arial" w:cs="Arial"/>
          <w:b/>
          <w:sz w:val="26"/>
          <w:szCs w:val="26"/>
          <w:lang w:val="es-MX"/>
        </w:rPr>
        <w:t xml:space="preserve">, </w:t>
      </w:r>
      <w:r w:rsidR="002071B3" w:rsidRPr="0070243B">
        <w:rPr>
          <w:rFonts w:ascii="Arial" w:hAnsi="Arial" w:cs="Arial"/>
          <w:sz w:val="26"/>
          <w:szCs w:val="26"/>
          <w:lang w:val="es-MX"/>
        </w:rPr>
        <w:t>en c</w:t>
      </w:r>
      <w:r w:rsidR="002071B3" w:rsidRPr="00F403FE">
        <w:rPr>
          <w:rFonts w:ascii="Arial" w:hAnsi="Arial" w:cs="Arial"/>
          <w:sz w:val="26"/>
          <w:szCs w:val="26"/>
          <w:lang w:val="es-MX"/>
        </w:rPr>
        <w:t>ontra de</w:t>
      </w:r>
      <w:r w:rsidR="002071B3">
        <w:rPr>
          <w:rFonts w:ascii="Arial" w:hAnsi="Arial" w:cs="Arial"/>
          <w:sz w:val="26"/>
          <w:szCs w:val="26"/>
          <w:lang w:val="es-MX"/>
        </w:rPr>
        <w:t xml:space="preserve"> </w:t>
      </w:r>
      <w:r w:rsidR="00D408FE">
        <w:rPr>
          <w:rFonts w:ascii="Arial" w:hAnsi="Arial" w:cs="Arial"/>
          <w:sz w:val="26"/>
          <w:szCs w:val="26"/>
          <w:lang w:val="es-MX"/>
        </w:rPr>
        <w:t xml:space="preserve">la sentencia </w:t>
      </w:r>
      <w:r w:rsidR="00D92955">
        <w:rPr>
          <w:rFonts w:ascii="Arial" w:hAnsi="Arial" w:cs="Arial"/>
          <w:sz w:val="26"/>
          <w:szCs w:val="26"/>
          <w:lang w:val="es-MX"/>
        </w:rPr>
        <w:t>de</w:t>
      </w:r>
      <w:r w:rsidR="002071B3">
        <w:rPr>
          <w:rFonts w:ascii="Arial" w:hAnsi="Arial" w:cs="Arial"/>
          <w:sz w:val="26"/>
          <w:szCs w:val="26"/>
          <w:lang w:val="es-MX"/>
        </w:rPr>
        <w:t xml:space="preserve"> d</w:t>
      </w:r>
      <w:r w:rsidR="00CA1AB2">
        <w:rPr>
          <w:rFonts w:ascii="Arial" w:hAnsi="Arial" w:cs="Arial"/>
          <w:sz w:val="26"/>
          <w:szCs w:val="26"/>
          <w:lang w:val="es-MX"/>
        </w:rPr>
        <w:t>ieciséis</w:t>
      </w:r>
      <w:r w:rsidR="002071B3">
        <w:rPr>
          <w:rFonts w:ascii="Arial" w:hAnsi="Arial" w:cs="Arial"/>
          <w:sz w:val="26"/>
          <w:szCs w:val="26"/>
          <w:lang w:val="es-MX"/>
        </w:rPr>
        <w:t xml:space="preserve"> de </w:t>
      </w:r>
      <w:r w:rsidR="00D408FE">
        <w:rPr>
          <w:rFonts w:ascii="Arial" w:hAnsi="Arial" w:cs="Arial"/>
          <w:sz w:val="26"/>
          <w:szCs w:val="26"/>
          <w:lang w:val="es-MX"/>
        </w:rPr>
        <w:t xml:space="preserve">agosto </w:t>
      </w:r>
      <w:r w:rsidR="00D92955">
        <w:rPr>
          <w:rFonts w:ascii="Arial" w:hAnsi="Arial" w:cs="Arial"/>
          <w:sz w:val="26"/>
          <w:szCs w:val="26"/>
          <w:lang w:val="es-MX"/>
        </w:rPr>
        <w:t>de</w:t>
      </w:r>
      <w:r w:rsidR="002071B3" w:rsidRPr="00F403FE">
        <w:rPr>
          <w:rFonts w:ascii="Arial" w:hAnsi="Arial" w:cs="Arial"/>
          <w:sz w:val="26"/>
          <w:szCs w:val="26"/>
          <w:lang w:val="es-MX"/>
        </w:rPr>
        <w:t xml:space="preserve"> dos mil </w:t>
      </w:r>
      <w:r w:rsidR="00CA1AB2">
        <w:rPr>
          <w:rFonts w:ascii="Arial" w:hAnsi="Arial" w:cs="Arial"/>
          <w:sz w:val="26"/>
          <w:szCs w:val="26"/>
          <w:lang w:val="es-MX"/>
        </w:rPr>
        <w:t>dieci</w:t>
      </w:r>
      <w:r w:rsidR="00D408FE">
        <w:rPr>
          <w:rFonts w:ascii="Arial" w:hAnsi="Arial" w:cs="Arial"/>
          <w:sz w:val="26"/>
          <w:szCs w:val="26"/>
          <w:lang w:val="es-MX"/>
        </w:rPr>
        <w:t>siete</w:t>
      </w:r>
      <w:r w:rsidR="002071B3">
        <w:rPr>
          <w:rFonts w:ascii="Arial" w:hAnsi="Arial" w:cs="Arial"/>
          <w:sz w:val="26"/>
          <w:szCs w:val="26"/>
          <w:lang w:val="es-MX"/>
        </w:rPr>
        <w:t>, dictad</w:t>
      </w:r>
      <w:r w:rsidR="00D408FE">
        <w:rPr>
          <w:rFonts w:ascii="Arial" w:hAnsi="Arial" w:cs="Arial"/>
          <w:sz w:val="26"/>
          <w:szCs w:val="26"/>
          <w:lang w:val="es-MX"/>
        </w:rPr>
        <w:t>a</w:t>
      </w:r>
      <w:r w:rsidR="002071B3" w:rsidRPr="00F403FE">
        <w:rPr>
          <w:rFonts w:ascii="Arial" w:hAnsi="Arial" w:cs="Arial"/>
          <w:sz w:val="26"/>
          <w:szCs w:val="26"/>
          <w:lang w:val="es-MX"/>
        </w:rPr>
        <w:t xml:space="preserve"> en el expediente </w:t>
      </w:r>
      <w:r w:rsidR="002630C8">
        <w:rPr>
          <w:rFonts w:ascii="Arial" w:hAnsi="Arial" w:cs="Arial"/>
          <w:b/>
          <w:sz w:val="26"/>
          <w:szCs w:val="26"/>
          <w:lang w:val="es-MX"/>
        </w:rPr>
        <w:t>045</w:t>
      </w:r>
      <w:r w:rsidR="00CA1AB2">
        <w:rPr>
          <w:rFonts w:ascii="Arial" w:hAnsi="Arial" w:cs="Arial"/>
          <w:b/>
          <w:sz w:val="26"/>
          <w:szCs w:val="26"/>
          <w:lang w:val="es-MX"/>
        </w:rPr>
        <w:t>5</w:t>
      </w:r>
      <w:r w:rsidR="002071B3" w:rsidRPr="00F403FE">
        <w:rPr>
          <w:rFonts w:ascii="Arial" w:hAnsi="Arial" w:cs="Arial"/>
          <w:b/>
          <w:sz w:val="26"/>
          <w:szCs w:val="26"/>
          <w:lang w:val="es-MX"/>
        </w:rPr>
        <w:t>/20</w:t>
      </w:r>
      <w:r w:rsidR="002071B3">
        <w:rPr>
          <w:rFonts w:ascii="Arial" w:hAnsi="Arial" w:cs="Arial"/>
          <w:b/>
          <w:sz w:val="26"/>
          <w:szCs w:val="26"/>
          <w:lang w:val="es-MX"/>
        </w:rPr>
        <w:t>1</w:t>
      </w:r>
      <w:r w:rsidR="002630C8">
        <w:rPr>
          <w:rFonts w:ascii="Arial" w:hAnsi="Arial" w:cs="Arial"/>
          <w:b/>
          <w:sz w:val="26"/>
          <w:szCs w:val="26"/>
          <w:lang w:val="es-MX"/>
        </w:rPr>
        <w:t>6</w:t>
      </w:r>
      <w:r w:rsidR="002071B3">
        <w:rPr>
          <w:rFonts w:ascii="Arial" w:hAnsi="Arial" w:cs="Arial"/>
          <w:b/>
          <w:sz w:val="26"/>
          <w:szCs w:val="26"/>
          <w:lang w:val="es-MX"/>
        </w:rPr>
        <w:t>,</w:t>
      </w:r>
      <w:r w:rsidR="002071B3" w:rsidRPr="00F403FE">
        <w:rPr>
          <w:rFonts w:ascii="Arial" w:hAnsi="Arial" w:cs="Arial"/>
          <w:sz w:val="26"/>
          <w:szCs w:val="26"/>
          <w:lang w:val="es-MX"/>
        </w:rPr>
        <w:t xml:space="preserve"> del índice de la </w:t>
      </w:r>
      <w:r w:rsidR="002630C8">
        <w:rPr>
          <w:rFonts w:ascii="Arial" w:hAnsi="Arial" w:cs="Arial"/>
          <w:sz w:val="26"/>
          <w:szCs w:val="26"/>
          <w:lang w:val="es-MX"/>
        </w:rPr>
        <w:t>Tercer</w:t>
      </w:r>
      <w:r>
        <w:rPr>
          <w:rFonts w:ascii="Arial" w:hAnsi="Arial" w:cs="Arial"/>
          <w:sz w:val="26"/>
          <w:szCs w:val="26"/>
          <w:lang w:val="es-MX"/>
        </w:rPr>
        <w:t>a</w:t>
      </w:r>
      <w:r w:rsidR="002071B3">
        <w:rPr>
          <w:rFonts w:ascii="Arial" w:hAnsi="Arial" w:cs="Arial"/>
          <w:sz w:val="26"/>
          <w:szCs w:val="26"/>
          <w:lang w:val="es-MX"/>
        </w:rPr>
        <w:t xml:space="preserve"> Sala </w:t>
      </w:r>
      <w:r>
        <w:rPr>
          <w:rFonts w:ascii="Arial" w:hAnsi="Arial" w:cs="Arial"/>
          <w:sz w:val="26"/>
          <w:szCs w:val="26"/>
          <w:lang w:val="es-MX"/>
        </w:rPr>
        <w:t xml:space="preserve">Unitaria </w:t>
      </w:r>
      <w:r w:rsidR="002071B3">
        <w:rPr>
          <w:rFonts w:ascii="Arial" w:hAnsi="Arial" w:cs="Arial"/>
          <w:sz w:val="26"/>
          <w:szCs w:val="26"/>
          <w:lang w:val="es-MX"/>
        </w:rPr>
        <w:t xml:space="preserve">de </w:t>
      </w:r>
      <w:r w:rsidR="002071B3" w:rsidRPr="003B4A38">
        <w:rPr>
          <w:rFonts w:ascii="Arial" w:hAnsi="Arial" w:cs="Arial"/>
          <w:sz w:val="26"/>
          <w:szCs w:val="26"/>
          <w:lang w:val="es-MX"/>
        </w:rPr>
        <w:t>Primera Instancia</w:t>
      </w:r>
      <w:r>
        <w:rPr>
          <w:rFonts w:ascii="Arial" w:hAnsi="Arial" w:cs="Arial"/>
          <w:sz w:val="26"/>
          <w:szCs w:val="26"/>
          <w:lang w:val="es-MX"/>
        </w:rPr>
        <w:t xml:space="preserve"> del otrora Tribunal de lo Contencioso Administrativo y de Cuentas del Poder Judicial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EE6AE4">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sidR="00961A6E">
        <w:rPr>
          <w:rFonts w:ascii="Arial" w:hAnsi="Arial" w:cs="Arial"/>
          <w:sz w:val="26"/>
          <w:szCs w:val="26"/>
          <w:lang w:val="es-MX"/>
        </w:rPr>
        <w:t>en contra de</w:t>
      </w:r>
      <w:r w:rsidRPr="005D2C5A">
        <w:rPr>
          <w:rFonts w:ascii="Arial" w:hAnsi="Arial" w:cs="Arial"/>
          <w:b/>
          <w:sz w:val="26"/>
          <w:szCs w:val="26"/>
          <w:lang w:val="es-MX"/>
        </w:rPr>
        <w:t xml:space="preserve"> </w:t>
      </w:r>
      <w:r w:rsidR="00961A6E">
        <w:rPr>
          <w:rFonts w:ascii="Arial" w:hAnsi="Arial" w:cs="Arial"/>
          <w:b/>
          <w:sz w:val="26"/>
          <w:szCs w:val="26"/>
          <w:lang w:val="es-MX"/>
        </w:rPr>
        <w:t xml:space="preserve">ANAYELI GASPAR, POLICÍA VIAL DEL MUNICIPIO DE SANTA LUCIA DEL CAMINO, </w:t>
      </w:r>
      <w:r w:rsidR="002630C8">
        <w:rPr>
          <w:rFonts w:ascii="Arial" w:hAnsi="Arial" w:cs="Arial"/>
          <w:b/>
          <w:sz w:val="26"/>
          <w:szCs w:val="26"/>
          <w:lang w:val="es-MX"/>
        </w:rPr>
        <w:t>OAXACA</w:t>
      </w:r>
      <w:r>
        <w:rPr>
          <w:rFonts w:ascii="Arial" w:hAnsi="Arial" w:cs="Arial"/>
          <w:b/>
          <w:sz w:val="26"/>
          <w:szCs w:val="26"/>
          <w:lang w:val="es-MX"/>
        </w:rPr>
        <w:t xml:space="preserve">, </w:t>
      </w:r>
      <w:r w:rsidRPr="006E349D">
        <w:rPr>
          <w:rFonts w:ascii="Arial" w:hAnsi="Arial" w:cs="Arial"/>
          <w:sz w:val="26"/>
          <w:szCs w:val="26"/>
          <w:lang w:val="es-MX"/>
        </w:rPr>
        <w:t>por lo que con fundamento en los artículos 207 y 208, de la Ley de Justicia Administrativa para el Estado de Oaxaca,</w:t>
      </w:r>
      <w:r w:rsidR="00D92955">
        <w:rPr>
          <w:rFonts w:ascii="Arial" w:hAnsi="Arial" w:cs="Arial"/>
          <w:sz w:val="26"/>
          <w:szCs w:val="26"/>
          <w:lang w:val="es-MX"/>
        </w:rPr>
        <w:t xml:space="preserve"> vigente hasta el veinte de octubre de dos mil diecisiete,</w:t>
      </w:r>
      <w:r w:rsidRPr="006E349D">
        <w:rPr>
          <w:rFonts w:ascii="Arial" w:hAnsi="Arial" w:cs="Arial"/>
          <w:sz w:val="26"/>
          <w:szCs w:val="26"/>
          <w:lang w:val="es-MX"/>
        </w:rPr>
        <w:t xml:space="preserve"> se admite. En consecuencia, se procede a dictar resolución en los siguientes términos</w:t>
      </w:r>
      <w:r w:rsidR="005F19BA" w:rsidRPr="00130FF2">
        <w:rPr>
          <w:rFonts w:ascii="Arial" w:hAnsi="Arial" w:cs="Arial"/>
          <w:sz w:val="26"/>
          <w:szCs w:val="26"/>
          <w:lang w:val="es-MX"/>
        </w:rPr>
        <w:t>:</w:t>
      </w:r>
    </w:p>
    <w:p w:rsidR="005F19BA" w:rsidRDefault="005F19BA" w:rsidP="005F19BA">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5F19BA" w:rsidRDefault="005F19BA" w:rsidP="005F19BA">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 xml:space="preserve">Inconforme con la </w:t>
      </w:r>
      <w:r w:rsidR="002630C8">
        <w:rPr>
          <w:rFonts w:ascii="Arial" w:hAnsi="Arial" w:cs="Arial"/>
          <w:sz w:val="26"/>
          <w:szCs w:val="26"/>
          <w:lang w:val="es-MX"/>
        </w:rPr>
        <w:t xml:space="preserve">sentencia </w:t>
      </w:r>
      <w:r w:rsidR="00D92955">
        <w:rPr>
          <w:rFonts w:ascii="Arial" w:hAnsi="Arial" w:cs="Arial"/>
          <w:sz w:val="26"/>
          <w:szCs w:val="26"/>
          <w:lang w:val="es-MX"/>
        </w:rPr>
        <w:t>de</w:t>
      </w:r>
      <w:r w:rsidR="00CA1AB2">
        <w:rPr>
          <w:rFonts w:ascii="Arial" w:hAnsi="Arial" w:cs="Arial"/>
          <w:sz w:val="26"/>
          <w:szCs w:val="26"/>
          <w:lang w:val="es-MX"/>
        </w:rPr>
        <w:t xml:space="preserve"> dieciséis de </w:t>
      </w:r>
      <w:r w:rsidR="002630C8">
        <w:rPr>
          <w:rFonts w:ascii="Arial" w:hAnsi="Arial" w:cs="Arial"/>
          <w:sz w:val="26"/>
          <w:szCs w:val="26"/>
          <w:lang w:val="es-MX"/>
        </w:rPr>
        <w:t xml:space="preserve">agosto de </w:t>
      </w:r>
      <w:r w:rsidRPr="00F403FE">
        <w:rPr>
          <w:rFonts w:ascii="Arial" w:hAnsi="Arial" w:cs="Arial"/>
          <w:sz w:val="26"/>
          <w:szCs w:val="26"/>
          <w:lang w:val="es-MX"/>
        </w:rPr>
        <w:t xml:space="preserve">dos mil </w:t>
      </w:r>
      <w:r w:rsidR="00CA1AB2">
        <w:rPr>
          <w:rFonts w:ascii="Arial" w:hAnsi="Arial" w:cs="Arial"/>
          <w:sz w:val="26"/>
          <w:szCs w:val="26"/>
          <w:lang w:val="es-MX"/>
        </w:rPr>
        <w:t>dieci</w:t>
      </w:r>
      <w:r w:rsidR="002630C8">
        <w:rPr>
          <w:rFonts w:ascii="Arial" w:hAnsi="Arial" w:cs="Arial"/>
          <w:sz w:val="26"/>
          <w:szCs w:val="26"/>
          <w:lang w:val="es-MX"/>
        </w:rPr>
        <w:t>siete</w:t>
      </w:r>
      <w:r>
        <w:rPr>
          <w:rFonts w:ascii="Arial" w:hAnsi="Arial" w:cs="Arial"/>
          <w:sz w:val="26"/>
          <w:szCs w:val="26"/>
          <w:lang w:val="es-MX"/>
        </w:rPr>
        <w:t>, dictad</w:t>
      </w:r>
      <w:r w:rsidR="002630C8">
        <w:rPr>
          <w:rFonts w:ascii="Arial" w:hAnsi="Arial" w:cs="Arial"/>
          <w:sz w:val="26"/>
          <w:szCs w:val="26"/>
          <w:lang w:val="es-MX"/>
        </w:rPr>
        <w:t>a</w:t>
      </w:r>
      <w:r>
        <w:rPr>
          <w:rFonts w:ascii="Arial" w:hAnsi="Arial" w:cs="Arial"/>
          <w:sz w:val="26"/>
          <w:szCs w:val="26"/>
          <w:lang w:val="es-MX"/>
        </w:rPr>
        <w:t xml:space="preserve"> por l</w:t>
      </w:r>
      <w:r w:rsidR="002630C8">
        <w:rPr>
          <w:rFonts w:ascii="Arial" w:hAnsi="Arial" w:cs="Arial"/>
          <w:sz w:val="26"/>
          <w:szCs w:val="26"/>
          <w:lang w:val="es-MX"/>
        </w:rPr>
        <w:t>a</w:t>
      </w:r>
      <w:r>
        <w:rPr>
          <w:rFonts w:ascii="Arial" w:hAnsi="Arial" w:cs="Arial"/>
          <w:sz w:val="26"/>
          <w:szCs w:val="26"/>
          <w:lang w:val="es-MX"/>
        </w:rPr>
        <w:t xml:space="preserve"> </w:t>
      </w:r>
      <w:r w:rsidR="00CA1AB2">
        <w:rPr>
          <w:rFonts w:ascii="Arial" w:hAnsi="Arial" w:cs="Arial"/>
          <w:sz w:val="26"/>
          <w:szCs w:val="26"/>
          <w:lang w:val="es-MX"/>
        </w:rPr>
        <w:t>Magistrad</w:t>
      </w:r>
      <w:r w:rsidR="002630C8">
        <w:rPr>
          <w:rFonts w:ascii="Arial" w:hAnsi="Arial" w:cs="Arial"/>
          <w:sz w:val="26"/>
          <w:szCs w:val="26"/>
          <w:lang w:val="es-MX"/>
        </w:rPr>
        <w:t>a de la T</w:t>
      </w:r>
      <w:r w:rsidR="00CA1AB2">
        <w:rPr>
          <w:rFonts w:ascii="Arial" w:hAnsi="Arial" w:cs="Arial"/>
          <w:sz w:val="26"/>
          <w:szCs w:val="26"/>
          <w:lang w:val="es-MX"/>
        </w:rPr>
        <w:t>e</w:t>
      </w:r>
      <w:r w:rsidR="002630C8">
        <w:rPr>
          <w:rFonts w:ascii="Arial" w:hAnsi="Arial" w:cs="Arial"/>
          <w:sz w:val="26"/>
          <w:szCs w:val="26"/>
          <w:lang w:val="es-MX"/>
        </w:rPr>
        <w:t>rcera</w:t>
      </w:r>
      <w:r w:rsidR="00CA1AB2">
        <w:rPr>
          <w:rFonts w:ascii="Arial" w:hAnsi="Arial" w:cs="Arial"/>
          <w:sz w:val="26"/>
          <w:szCs w:val="26"/>
          <w:lang w:val="es-MX"/>
        </w:rPr>
        <w:t xml:space="preserve"> Sala Unitaria de Primera Instancia del entonces Tribunal de lo Contencioso Administrativo y de Cuentas del Poder Judicial del Estado</w:t>
      </w:r>
      <w:r>
        <w:rPr>
          <w:rFonts w:ascii="Arial" w:hAnsi="Arial" w:cs="Arial"/>
          <w:sz w:val="26"/>
          <w:szCs w:val="26"/>
          <w:lang w:val="es-MX"/>
        </w:rPr>
        <w:t xml:space="preserve">, </w:t>
      </w:r>
      <w:r w:rsidR="002630C8">
        <w:rPr>
          <w:rFonts w:ascii="Arial" w:hAnsi="Arial" w:cs="Arial"/>
          <w:b/>
          <w:sz w:val="26"/>
          <w:szCs w:val="26"/>
          <w:lang w:val="es-MX"/>
        </w:rPr>
        <w:t xml:space="preserve">JOEL MAXIMO ALONSO VALERIO </w:t>
      </w:r>
      <w:r w:rsidR="002630C8" w:rsidRPr="002630C8">
        <w:rPr>
          <w:rFonts w:ascii="Arial" w:hAnsi="Arial" w:cs="Arial"/>
          <w:sz w:val="26"/>
          <w:szCs w:val="26"/>
          <w:lang w:val="es-MX"/>
        </w:rPr>
        <w:t>en su carácter de Comisario de Vialidad y Movilidad Municipal del Ayuntamiento de Santa Lucía del Camino, Oaxaca</w:t>
      </w:r>
      <w:r w:rsidRPr="002630C8">
        <w:rPr>
          <w:rFonts w:ascii="Arial" w:hAnsi="Arial" w:cs="Arial"/>
          <w:sz w:val="26"/>
          <w:szCs w:val="26"/>
          <w:lang w:val="es-MX"/>
        </w:rPr>
        <w:t>,</w:t>
      </w:r>
      <w:r>
        <w:rPr>
          <w:rFonts w:ascii="Arial" w:hAnsi="Arial" w:cs="Arial"/>
          <w:b/>
          <w:sz w:val="26"/>
          <w:szCs w:val="26"/>
          <w:lang w:val="es-MX"/>
        </w:rPr>
        <w:t xml:space="preserve"> </w:t>
      </w:r>
      <w:r w:rsidRPr="00BA7EE6">
        <w:rPr>
          <w:rFonts w:ascii="Arial" w:hAnsi="Arial" w:cs="Arial"/>
          <w:sz w:val="26"/>
          <w:szCs w:val="26"/>
          <w:lang w:val="es-MX"/>
        </w:rPr>
        <w:t>interpuso en su contra recurso de revisión.</w:t>
      </w:r>
    </w:p>
    <w:p w:rsidR="001050B2" w:rsidRDefault="005F19BA" w:rsidP="005F19BA">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Pr>
          <w:rFonts w:ascii="Arial" w:hAnsi="Arial" w:cs="Arial"/>
          <w:bCs/>
          <w:sz w:val="26"/>
          <w:szCs w:val="26"/>
          <w:lang w:val="es-MX"/>
        </w:rPr>
        <w:t>L</w:t>
      </w:r>
      <w:r w:rsidR="002630C8">
        <w:rPr>
          <w:rFonts w:ascii="Arial" w:hAnsi="Arial" w:cs="Arial"/>
          <w:bCs/>
          <w:sz w:val="26"/>
          <w:szCs w:val="26"/>
          <w:lang w:val="es-MX"/>
        </w:rPr>
        <w:t>os puntos resolutivos de l</w:t>
      </w:r>
      <w:r w:rsidR="00CA1AB2">
        <w:rPr>
          <w:rFonts w:ascii="Arial" w:hAnsi="Arial" w:cs="Arial"/>
          <w:bCs/>
          <w:sz w:val="26"/>
          <w:szCs w:val="26"/>
          <w:lang w:val="es-MX"/>
        </w:rPr>
        <w:t xml:space="preserve">a </w:t>
      </w:r>
      <w:r w:rsidR="002630C8">
        <w:rPr>
          <w:rFonts w:ascii="Arial" w:hAnsi="Arial" w:cs="Arial"/>
          <w:bCs/>
          <w:sz w:val="26"/>
          <w:szCs w:val="26"/>
          <w:lang w:val="es-MX"/>
        </w:rPr>
        <w:t>sentencia recurrida</w:t>
      </w:r>
      <w:r w:rsidR="00CA1AB2">
        <w:rPr>
          <w:rFonts w:ascii="Arial" w:hAnsi="Arial" w:cs="Arial"/>
          <w:bCs/>
          <w:sz w:val="26"/>
          <w:szCs w:val="26"/>
          <w:lang w:val="es-MX"/>
        </w:rPr>
        <w:t xml:space="preserve"> s</w:t>
      </w:r>
      <w:r w:rsidR="002630C8">
        <w:rPr>
          <w:rFonts w:ascii="Arial" w:hAnsi="Arial" w:cs="Arial"/>
          <w:bCs/>
          <w:sz w:val="26"/>
          <w:szCs w:val="26"/>
          <w:lang w:val="es-MX"/>
        </w:rPr>
        <w:t>on</w:t>
      </w:r>
      <w:r w:rsidR="00CA1AB2">
        <w:rPr>
          <w:rFonts w:ascii="Arial" w:hAnsi="Arial" w:cs="Arial"/>
          <w:bCs/>
          <w:sz w:val="26"/>
          <w:szCs w:val="26"/>
          <w:lang w:val="es-MX"/>
        </w:rPr>
        <w:t xml:space="preserve"> l</w:t>
      </w:r>
      <w:r w:rsidR="002630C8">
        <w:rPr>
          <w:rFonts w:ascii="Arial" w:hAnsi="Arial" w:cs="Arial"/>
          <w:bCs/>
          <w:sz w:val="26"/>
          <w:szCs w:val="26"/>
          <w:lang w:val="es-MX"/>
        </w:rPr>
        <w:t>os</w:t>
      </w:r>
      <w:r>
        <w:rPr>
          <w:rFonts w:ascii="Arial" w:hAnsi="Arial" w:cs="Arial"/>
          <w:bCs/>
          <w:sz w:val="26"/>
          <w:szCs w:val="26"/>
          <w:lang w:val="es-MX"/>
        </w:rPr>
        <w:t xml:space="preserve"> siguiente</w:t>
      </w:r>
      <w:r w:rsidR="002630C8">
        <w:rPr>
          <w:rFonts w:ascii="Arial" w:hAnsi="Arial" w:cs="Arial"/>
          <w:bCs/>
          <w:sz w:val="26"/>
          <w:szCs w:val="26"/>
          <w:lang w:val="es-MX"/>
        </w:rPr>
        <w:t>s</w:t>
      </w:r>
      <w:r>
        <w:rPr>
          <w:rFonts w:ascii="Arial" w:hAnsi="Arial" w:cs="Arial"/>
          <w:bCs/>
          <w:sz w:val="26"/>
          <w:szCs w:val="26"/>
          <w:lang w:val="es-MX"/>
        </w:rPr>
        <w:t>:</w:t>
      </w:r>
    </w:p>
    <w:p w:rsidR="00053E7B" w:rsidRPr="00D92955" w:rsidRDefault="002630C8" w:rsidP="00053E7B">
      <w:pPr>
        <w:pStyle w:val="Textoindependiente21"/>
        <w:tabs>
          <w:tab w:val="left" w:pos="7938"/>
        </w:tabs>
        <w:spacing w:line="360" w:lineRule="auto"/>
        <w:ind w:left="1134" w:right="17" w:firstLine="0"/>
        <w:rPr>
          <w:rFonts w:ascii="Arial" w:hAnsi="Arial" w:cs="Arial"/>
          <w:i/>
          <w:sz w:val="22"/>
          <w:szCs w:val="22"/>
        </w:rPr>
      </w:pPr>
      <w:r w:rsidRPr="00D92955">
        <w:rPr>
          <w:rFonts w:ascii="Arial" w:hAnsi="Arial" w:cs="Arial"/>
          <w:b/>
          <w:i/>
          <w:sz w:val="22"/>
          <w:szCs w:val="22"/>
        </w:rPr>
        <w:t xml:space="preserve">“PRIMERO. </w:t>
      </w:r>
      <w:r w:rsidRPr="00D92955">
        <w:rPr>
          <w:rFonts w:ascii="Arial" w:hAnsi="Arial" w:cs="Arial"/>
          <w:i/>
          <w:sz w:val="22"/>
          <w:szCs w:val="22"/>
        </w:rPr>
        <w:t xml:space="preserve">Esta Tercera Sala Unitaria de Primera Instancia del </w:t>
      </w:r>
      <w:r w:rsidRPr="00D92955">
        <w:rPr>
          <w:rFonts w:ascii="Arial" w:hAnsi="Arial" w:cs="Arial"/>
          <w:i/>
          <w:sz w:val="22"/>
          <w:szCs w:val="22"/>
        </w:rPr>
        <w:lastRenderedPageBreak/>
        <w:t>Tribunal de lo Contencioso Administrativo y de Cuentas del Poder Judicial del Estado, fue competente para conocer y resolver del presente asunto.-</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92955">
        <w:rPr>
          <w:rFonts w:ascii="Arial" w:hAnsi="Arial" w:cs="Arial"/>
          <w:i/>
          <w:sz w:val="22"/>
          <w:szCs w:val="22"/>
        </w:rPr>
        <w:t xml:space="preserve"> - - - - - - - - - - - - - - - - - - - - - - - - - - - - - - - - - - -</w:t>
      </w:r>
    </w:p>
    <w:p w:rsidR="00053E7B" w:rsidRPr="00D92955" w:rsidRDefault="002630C8" w:rsidP="00053E7B">
      <w:pPr>
        <w:pStyle w:val="Textoindependiente21"/>
        <w:tabs>
          <w:tab w:val="left" w:pos="7938"/>
        </w:tabs>
        <w:spacing w:line="360" w:lineRule="auto"/>
        <w:ind w:left="1134" w:right="17" w:firstLine="0"/>
        <w:rPr>
          <w:rFonts w:ascii="Arial" w:hAnsi="Arial" w:cs="Arial"/>
          <w:i/>
          <w:sz w:val="22"/>
          <w:szCs w:val="22"/>
        </w:rPr>
      </w:pPr>
      <w:r w:rsidRPr="00D92955">
        <w:rPr>
          <w:rFonts w:ascii="Arial" w:hAnsi="Arial" w:cs="Arial"/>
          <w:b/>
          <w:i/>
          <w:sz w:val="22"/>
          <w:szCs w:val="22"/>
        </w:rPr>
        <w:t xml:space="preserve">SEGUNDO.  </w:t>
      </w:r>
      <w:r w:rsidRPr="00D92955">
        <w:rPr>
          <w:rFonts w:ascii="Arial" w:hAnsi="Arial" w:cs="Arial"/>
          <w:i/>
          <w:sz w:val="22"/>
          <w:szCs w:val="22"/>
        </w:rPr>
        <w:t>La personalidad de las partes, quedó acreditada en autos.-</w:t>
      </w:r>
      <w:r w:rsidR="00DC3339" w:rsidRPr="00D92955">
        <w:rPr>
          <w:rFonts w:ascii="Arial" w:hAnsi="Arial" w:cs="Arial"/>
          <w:i/>
          <w:sz w:val="22"/>
          <w:szCs w:val="22"/>
        </w:rPr>
        <w:t xml:space="preserve"> </w:t>
      </w:r>
    </w:p>
    <w:p w:rsidR="00053E7B" w:rsidRPr="00D92955" w:rsidRDefault="002630C8" w:rsidP="00053E7B">
      <w:pPr>
        <w:pStyle w:val="Textoindependiente21"/>
        <w:tabs>
          <w:tab w:val="left" w:pos="7938"/>
        </w:tabs>
        <w:spacing w:line="360" w:lineRule="auto"/>
        <w:ind w:left="1134" w:right="17" w:firstLine="0"/>
        <w:rPr>
          <w:rFonts w:ascii="Arial" w:hAnsi="Arial" w:cs="Arial"/>
          <w:i/>
          <w:sz w:val="22"/>
          <w:szCs w:val="22"/>
        </w:rPr>
      </w:pPr>
      <w:r w:rsidRPr="00D92955">
        <w:rPr>
          <w:rFonts w:ascii="Arial" w:hAnsi="Arial" w:cs="Arial"/>
          <w:b/>
          <w:i/>
          <w:sz w:val="22"/>
          <w:szCs w:val="22"/>
        </w:rPr>
        <w:t xml:space="preserve">TERCERO.  </w:t>
      </w:r>
      <w:r w:rsidRPr="00D92955">
        <w:rPr>
          <w:rFonts w:ascii="Arial" w:hAnsi="Arial" w:cs="Arial"/>
          <w:i/>
          <w:sz w:val="22"/>
          <w:szCs w:val="22"/>
        </w:rPr>
        <w:t xml:space="preserve">Se declara la </w:t>
      </w:r>
      <w:r w:rsidRPr="00D92955">
        <w:rPr>
          <w:rFonts w:ascii="Arial" w:hAnsi="Arial" w:cs="Arial"/>
          <w:b/>
          <w:i/>
          <w:sz w:val="22"/>
          <w:szCs w:val="22"/>
        </w:rPr>
        <w:t>NULIDAD LISA Y LLANA DEL ACTA DE INFRACCIÓN DE FOLIO 8951 LEVANTADA POR LA POLICÍA VIAL ADSCRITA A LA COMISARÍA DE VIALIDAD Y TRANSPORTE DE SANTA LUCÍA DEL CAMINO</w:t>
      </w:r>
      <w:r w:rsidRPr="00D92955">
        <w:rPr>
          <w:rFonts w:ascii="Arial" w:hAnsi="Arial" w:cs="Arial"/>
          <w:i/>
          <w:sz w:val="22"/>
          <w:szCs w:val="22"/>
        </w:rPr>
        <w:t xml:space="preserve">, el tres de mayo del 2016 dos mil dieciséis; en consecuencia, se ordena a la autoridad demandada haga la devolución a </w:t>
      </w:r>
      <w:r w:rsidR="00EE6AE4">
        <w:rPr>
          <w:rFonts w:ascii="Arial" w:hAnsi="Arial" w:cs="Arial"/>
          <w:b/>
          <w:i/>
          <w:sz w:val="22"/>
          <w:szCs w:val="22"/>
        </w:rPr>
        <w:t>**********</w:t>
      </w:r>
      <w:r w:rsidRPr="00D92955">
        <w:rPr>
          <w:rFonts w:ascii="Arial" w:hAnsi="Arial" w:cs="Arial"/>
          <w:i/>
          <w:sz w:val="22"/>
          <w:szCs w:val="22"/>
        </w:rPr>
        <w:t xml:space="preserve"> la placa trasera que le fue retenida como garantía al momento de que se levantó el acta de infracción.-</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w:t>
      </w:r>
      <w:r w:rsidRPr="00D92955">
        <w:rPr>
          <w:rFonts w:ascii="Arial" w:hAnsi="Arial" w:cs="Arial"/>
          <w:i/>
          <w:sz w:val="22"/>
          <w:szCs w:val="22"/>
        </w:rPr>
        <w:t>-</w:t>
      </w:r>
      <w:r w:rsidR="00DC3339" w:rsidRPr="00D92955">
        <w:rPr>
          <w:rFonts w:ascii="Arial" w:hAnsi="Arial" w:cs="Arial"/>
          <w:i/>
          <w:sz w:val="22"/>
          <w:szCs w:val="22"/>
        </w:rPr>
        <w:t xml:space="preserve"> - - - - - - - - - - - - - -</w:t>
      </w:r>
      <w:r w:rsidR="00D92955">
        <w:rPr>
          <w:rFonts w:ascii="Arial" w:hAnsi="Arial" w:cs="Arial"/>
          <w:i/>
          <w:sz w:val="22"/>
          <w:szCs w:val="22"/>
        </w:rPr>
        <w:t xml:space="preserve"> - - - - - - - - - - - - - - - - - </w:t>
      </w:r>
    </w:p>
    <w:p w:rsidR="00053E7B" w:rsidRPr="00D92955" w:rsidRDefault="002630C8" w:rsidP="00053E7B">
      <w:pPr>
        <w:pStyle w:val="Textoindependiente21"/>
        <w:tabs>
          <w:tab w:val="left" w:pos="7938"/>
        </w:tabs>
        <w:spacing w:line="360" w:lineRule="auto"/>
        <w:ind w:left="1134" w:right="17" w:firstLine="0"/>
        <w:rPr>
          <w:rFonts w:ascii="Arial" w:hAnsi="Arial" w:cs="Arial"/>
          <w:i/>
          <w:sz w:val="22"/>
          <w:szCs w:val="22"/>
        </w:rPr>
      </w:pPr>
      <w:r w:rsidRPr="00D92955">
        <w:rPr>
          <w:rFonts w:ascii="Arial" w:hAnsi="Arial" w:cs="Arial"/>
          <w:b/>
          <w:i/>
          <w:sz w:val="22"/>
          <w:szCs w:val="22"/>
        </w:rPr>
        <w:t xml:space="preserve">CUARTO. </w:t>
      </w:r>
      <w:r w:rsidRPr="00D92955">
        <w:rPr>
          <w:rFonts w:ascii="Arial" w:hAnsi="Arial" w:cs="Arial"/>
          <w:i/>
          <w:sz w:val="22"/>
          <w:szCs w:val="22"/>
        </w:rPr>
        <w:t xml:space="preserve">Conforme a lo dispuesto en los artículos 142, fracción I, y 143, fracciones I y II, de la Ley de Justicia Administrativa para el Estado, </w:t>
      </w:r>
      <w:r w:rsidRPr="00D92955">
        <w:rPr>
          <w:rFonts w:ascii="Arial" w:hAnsi="Arial" w:cs="Arial"/>
          <w:b/>
          <w:i/>
          <w:sz w:val="22"/>
          <w:szCs w:val="22"/>
        </w:rPr>
        <w:t>NOTIFÍQUESE PERSONALMENTE A LA PARTE ACTORA, Y POR OFICIO A LA AUTORIDAD DEMANDADA . CÚMPLASE.</w:t>
      </w:r>
      <w:r w:rsidRPr="00D92955">
        <w:rPr>
          <w:rFonts w:ascii="Arial" w:hAnsi="Arial" w:cs="Arial"/>
          <w:i/>
          <w:sz w:val="22"/>
          <w:szCs w:val="22"/>
        </w:rPr>
        <w:t>-</w:t>
      </w:r>
      <w:r w:rsidR="00DC3339" w:rsidRPr="00D92955">
        <w:rPr>
          <w:rFonts w:ascii="Arial" w:hAnsi="Arial" w:cs="Arial"/>
          <w:i/>
          <w:sz w:val="22"/>
          <w:szCs w:val="22"/>
        </w:rPr>
        <w:t xml:space="preserve"> - - - - - - - - - - </w:t>
      </w:r>
    </w:p>
    <w:p w:rsidR="002630C8" w:rsidRPr="00FA59FC" w:rsidRDefault="00DC3339" w:rsidP="00053E7B">
      <w:pPr>
        <w:pStyle w:val="Textoindependiente21"/>
        <w:tabs>
          <w:tab w:val="left" w:pos="7938"/>
        </w:tabs>
        <w:spacing w:line="360" w:lineRule="auto"/>
        <w:ind w:left="1134" w:right="17" w:firstLine="0"/>
        <w:rPr>
          <w:rFonts w:ascii="Calibri" w:hAnsi="Calibri" w:cs="Calibri"/>
          <w:b/>
          <w:i/>
          <w:szCs w:val="24"/>
        </w:rPr>
      </w:pPr>
      <w:r w:rsidRPr="00FA59FC">
        <w:rPr>
          <w:rFonts w:ascii="Calibri" w:hAnsi="Calibri" w:cs="Calibri"/>
          <w:b/>
          <w:i/>
          <w:szCs w:val="24"/>
        </w:rPr>
        <w:t>…</w:t>
      </w:r>
      <w:r w:rsidR="002630C8" w:rsidRPr="00FA59FC">
        <w:rPr>
          <w:rFonts w:ascii="Calibri" w:hAnsi="Calibri" w:cs="Calibri"/>
          <w:b/>
          <w:i/>
          <w:szCs w:val="24"/>
        </w:rPr>
        <w:t>”</w:t>
      </w:r>
    </w:p>
    <w:p w:rsidR="005F19BA" w:rsidRDefault="005F19BA" w:rsidP="005F19BA">
      <w:pPr>
        <w:spacing w:before="24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D4278C" w:rsidRDefault="00B30A45" w:rsidP="00D92955">
      <w:pPr>
        <w:pStyle w:val="Textoindependiente21"/>
        <w:spacing w:before="240" w:line="360" w:lineRule="auto"/>
        <w:ind w:right="18" w:firstLine="708"/>
        <w:rPr>
          <w:rFonts w:ascii="Arial" w:hAnsi="Arial" w:cs="Arial"/>
          <w:b/>
          <w:bCs/>
          <w:iCs/>
          <w:sz w:val="26"/>
          <w:szCs w:val="26"/>
        </w:rPr>
      </w:pPr>
      <w:r>
        <w:rPr>
          <w:rFonts w:ascii="Arial" w:hAnsi="Arial" w:cs="Arial"/>
          <w:b/>
          <w:bCs/>
          <w:iCs/>
          <w:noProof/>
          <w:sz w:val="26"/>
          <w:szCs w:val="26"/>
          <w:lang w:val="es-MX" w:eastAsia="es-MX"/>
        </w:rPr>
        <mc:AlternateContent>
          <mc:Choice Requires="wps">
            <w:drawing>
              <wp:anchor distT="0" distB="0" distL="114300" distR="114300" simplePos="0" relativeHeight="251657216" behindDoc="0" locked="0" layoutInCell="1" allowOverlap="1">
                <wp:simplePos x="0" y="0"/>
                <wp:positionH relativeFrom="column">
                  <wp:posOffset>5586095</wp:posOffset>
                </wp:positionH>
                <wp:positionV relativeFrom="paragraph">
                  <wp:posOffset>3168650</wp:posOffset>
                </wp:positionV>
                <wp:extent cx="1076325" cy="657225"/>
                <wp:effectExtent l="10160" t="9525" r="889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0662" w:rsidRDefault="00360662" w:rsidP="0036066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9.85pt;margin-top:249.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PBKwIAAFc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">
                <v:textbox>
                  <w:txbxContent>
                    <w:p w:rsidR="00360662" w:rsidRDefault="00360662" w:rsidP="00360662">
                      <w:pPr>
                        <w:rPr>
                          <w:sz w:val="16"/>
                          <w:szCs w:val="16"/>
                        </w:rPr>
                      </w:pPr>
                      <w:r>
                        <w:rPr>
                          <w:sz w:val="16"/>
                          <w:szCs w:val="16"/>
                        </w:rPr>
                        <w:t>Datos personales protegidos por el Art. 116 de la LGTAIP y el Art. 56 de la LTAIPEO</w:t>
                      </w:r>
                    </w:p>
                  </w:txbxContent>
                </v:textbox>
              </v:shape>
            </w:pict>
          </mc:Fallback>
        </mc:AlternateContent>
      </w:r>
      <w:r w:rsidR="005F19BA">
        <w:rPr>
          <w:rFonts w:ascii="Arial" w:hAnsi="Arial" w:cs="Arial"/>
          <w:b/>
          <w:bCs/>
          <w:iCs/>
          <w:sz w:val="26"/>
          <w:szCs w:val="26"/>
        </w:rPr>
        <w:t>PRIMERO.</w:t>
      </w:r>
      <w:r w:rsidR="005F19BA" w:rsidRPr="00F37C43">
        <w:rPr>
          <w:rFonts w:ascii="Arial" w:hAnsi="Arial" w:cs="Arial"/>
          <w:b/>
          <w:bCs/>
          <w:iCs/>
          <w:sz w:val="26"/>
          <w:szCs w:val="26"/>
        </w:rPr>
        <w:t xml:space="preserve"> </w:t>
      </w:r>
      <w:r w:rsidR="00D92955">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 octubre de dos mil diecisiete,</w:t>
      </w:r>
      <w:r w:rsidR="00D92955" w:rsidRPr="00F37C43">
        <w:rPr>
          <w:rFonts w:ascii="Arial" w:hAnsi="Arial" w:cs="Arial"/>
          <w:bCs/>
          <w:iCs/>
          <w:sz w:val="26"/>
          <w:szCs w:val="26"/>
        </w:rPr>
        <w:t xml:space="preserve"> </w:t>
      </w:r>
      <w:r w:rsidR="00D4278C" w:rsidRPr="00F37C43">
        <w:rPr>
          <w:rFonts w:ascii="Arial" w:hAnsi="Arial" w:cs="Arial"/>
          <w:bCs/>
          <w:iCs/>
          <w:sz w:val="26"/>
          <w:szCs w:val="26"/>
        </w:rPr>
        <w:t xml:space="preserve">dado que se trata de un Recurso de Revisión interpuesto en contra </w:t>
      </w:r>
      <w:r w:rsidR="00D4278C">
        <w:rPr>
          <w:rFonts w:ascii="Arial" w:hAnsi="Arial" w:cs="Arial"/>
          <w:bCs/>
          <w:iCs/>
          <w:sz w:val="26"/>
          <w:szCs w:val="26"/>
        </w:rPr>
        <w:t>de</w:t>
      </w:r>
      <w:r w:rsidR="002F2059">
        <w:rPr>
          <w:rFonts w:ascii="Arial" w:hAnsi="Arial" w:cs="Arial"/>
          <w:bCs/>
          <w:iCs/>
          <w:sz w:val="26"/>
          <w:szCs w:val="26"/>
        </w:rPr>
        <w:t xml:space="preserve"> </w:t>
      </w:r>
      <w:r w:rsidR="00D4278C">
        <w:rPr>
          <w:rFonts w:ascii="Arial" w:hAnsi="Arial" w:cs="Arial"/>
          <w:bCs/>
          <w:iCs/>
          <w:sz w:val="26"/>
          <w:szCs w:val="26"/>
        </w:rPr>
        <w:t>l</w:t>
      </w:r>
      <w:r w:rsidR="002F2059">
        <w:rPr>
          <w:rFonts w:ascii="Arial" w:hAnsi="Arial" w:cs="Arial"/>
          <w:bCs/>
          <w:iCs/>
          <w:sz w:val="26"/>
          <w:szCs w:val="26"/>
        </w:rPr>
        <w:t xml:space="preserve">a </w:t>
      </w:r>
      <w:r w:rsidR="00DB0F1C">
        <w:rPr>
          <w:rFonts w:ascii="Arial" w:hAnsi="Arial" w:cs="Arial"/>
          <w:bCs/>
          <w:iCs/>
          <w:sz w:val="26"/>
          <w:szCs w:val="26"/>
        </w:rPr>
        <w:t>sentencia</w:t>
      </w:r>
      <w:r w:rsidR="00D4278C">
        <w:rPr>
          <w:rFonts w:ascii="Arial" w:hAnsi="Arial" w:cs="Arial"/>
          <w:bCs/>
          <w:iCs/>
          <w:sz w:val="26"/>
          <w:szCs w:val="26"/>
        </w:rPr>
        <w:t xml:space="preserve"> de </w:t>
      </w:r>
      <w:r w:rsidR="002F2059">
        <w:rPr>
          <w:rFonts w:ascii="Arial" w:hAnsi="Arial" w:cs="Arial"/>
          <w:bCs/>
          <w:iCs/>
          <w:sz w:val="26"/>
          <w:szCs w:val="26"/>
        </w:rPr>
        <w:t xml:space="preserve">dieciséis </w:t>
      </w:r>
      <w:r w:rsidR="00D4278C">
        <w:rPr>
          <w:rFonts w:ascii="Arial" w:hAnsi="Arial" w:cs="Arial"/>
          <w:bCs/>
          <w:iCs/>
          <w:sz w:val="26"/>
          <w:szCs w:val="26"/>
        </w:rPr>
        <w:t xml:space="preserve">de </w:t>
      </w:r>
      <w:r w:rsidR="00DB0F1C">
        <w:rPr>
          <w:rFonts w:ascii="Arial" w:hAnsi="Arial" w:cs="Arial"/>
          <w:bCs/>
          <w:iCs/>
          <w:sz w:val="26"/>
          <w:szCs w:val="26"/>
        </w:rPr>
        <w:t>agosto</w:t>
      </w:r>
      <w:r w:rsidR="00D4278C">
        <w:rPr>
          <w:rFonts w:ascii="Arial" w:hAnsi="Arial" w:cs="Arial"/>
          <w:bCs/>
          <w:iCs/>
          <w:sz w:val="26"/>
          <w:szCs w:val="26"/>
        </w:rPr>
        <w:t xml:space="preserve"> </w:t>
      </w:r>
      <w:r w:rsidR="00D4278C">
        <w:rPr>
          <w:rFonts w:ascii="Arial" w:hAnsi="Arial" w:cs="Arial"/>
          <w:sz w:val="26"/>
          <w:szCs w:val="26"/>
          <w:lang w:val="es-MX"/>
        </w:rPr>
        <w:t>de dos mil dieci</w:t>
      </w:r>
      <w:r w:rsidR="00DB0F1C">
        <w:rPr>
          <w:rFonts w:ascii="Arial" w:hAnsi="Arial" w:cs="Arial"/>
          <w:sz w:val="26"/>
          <w:szCs w:val="26"/>
          <w:lang w:val="es-MX"/>
        </w:rPr>
        <w:t>siete</w:t>
      </w:r>
      <w:r w:rsidR="00D4278C">
        <w:rPr>
          <w:rFonts w:ascii="Arial" w:hAnsi="Arial" w:cs="Arial"/>
          <w:sz w:val="26"/>
          <w:szCs w:val="26"/>
          <w:lang w:val="es-MX"/>
        </w:rPr>
        <w:t>, dictad</w:t>
      </w:r>
      <w:r w:rsidR="00DB0F1C">
        <w:rPr>
          <w:rFonts w:ascii="Arial" w:hAnsi="Arial" w:cs="Arial"/>
          <w:sz w:val="26"/>
          <w:szCs w:val="26"/>
          <w:lang w:val="es-MX"/>
        </w:rPr>
        <w:t>a</w:t>
      </w:r>
      <w:r w:rsidR="00D4278C">
        <w:rPr>
          <w:rFonts w:ascii="Arial" w:hAnsi="Arial" w:cs="Arial"/>
          <w:sz w:val="26"/>
          <w:szCs w:val="26"/>
          <w:lang w:val="es-MX"/>
        </w:rPr>
        <w:t xml:space="preserve"> por la </w:t>
      </w:r>
      <w:r w:rsidR="00DB0F1C">
        <w:rPr>
          <w:rFonts w:ascii="Arial" w:hAnsi="Arial" w:cs="Arial"/>
          <w:sz w:val="26"/>
          <w:szCs w:val="26"/>
          <w:lang w:val="es-MX"/>
        </w:rPr>
        <w:t xml:space="preserve">Tercera </w:t>
      </w:r>
      <w:r w:rsidR="00D4278C">
        <w:rPr>
          <w:rFonts w:ascii="Arial" w:hAnsi="Arial" w:cs="Arial"/>
          <w:sz w:val="26"/>
          <w:szCs w:val="26"/>
          <w:lang w:val="es-MX"/>
        </w:rPr>
        <w:t>Sala Unitaria de Primera Instancia del entonces Tribunal de lo Contencioso Administrativo y de Cuentas del Poder Judicial del Estado,</w:t>
      </w:r>
      <w:r w:rsidR="00D4278C" w:rsidRPr="00A52F58">
        <w:rPr>
          <w:rFonts w:ascii="Arial" w:hAnsi="Arial" w:cs="Arial"/>
          <w:bCs/>
          <w:iCs/>
          <w:sz w:val="26"/>
          <w:szCs w:val="26"/>
        </w:rPr>
        <w:t xml:space="preserve"> </w:t>
      </w:r>
      <w:r w:rsidR="00D4278C" w:rsidRPr="00F37C43">
        <w:rPr>
          <w:rFonts w:ascii="Arial" w:hAnsi="Arial" w:cs="Arial"/>
          <w:bCs/>
          <w:iCs/>
          <w:sz w:val="26"/>
          <w:szCs w:val="26"/>
        </w:rPr>
        <w:t>en el Juicio</w:t>
      </w:r>
      <w:r w:rsidR="00D4278C">
        <w:rPr>
          <w:rFonts w:ascii="Arial" w:hAnsi="Arial" w:cs="Arial"/>
          <w:bCs/>
          <w:iCs/>
          <w:sz w:val="26"/>
          <w:szCs w:val="26"/>
        </w:rPr>
        <w:t xml:space="preserve"> de nulidad </w:t>
      </w:r>
      <w:r w:rsidR="00D4278C">
        <w:rPr>
          <w:rFonts w:ascii="Arial" w:hAnsi="Arial" w:cs="Arial"/>
          <w:b/>
          <w:bCs/>
          <w:iCs/>
          <w:sz w:val="26"/>
          <w:szCs w:val="26"/>
        </w:rPr>
        <w:t>0</w:t>
      </w:r>
      <w:r w:rsidR="00DB0F1C">
        <w:rPr>
          <w:rFonts w:ascii="Arial" w:hAnsi="Arial" w:cs="Arial"/>
          <w:b/>
          <w:bCs/>
          <w:iCs/>
          <w:sz w:val="26"/>
          <w:szCs w:val="26"/>
        </w:rPr>
        <w:t>45</w:t>
      </w:r>
      <w:r w:rsidR="002F2059">
        <w:rPr>
          <w:rFonts w:ascii="Arial" w:hAnsi="Arial" w:cs="Arial"/>
          <w:b/>
          <w:bCs/>
          <w:iCs/>
          <w:sz w:val="26"/>
          <w:szCs w:val="26"/>
        </w:rPr>
        <w:t>5</w:t>
      </w:r>
      <w:r w:rsidR="00D4278C" w:rsidRPr="005D2C5A">
        <w:rPr>
          <w:rFonts w:ascii="Arial" w:hAnsi="Arial" w:cs="Arial"/>
          <w:b/>
          <w:sz w:val="26"/>
          <w:szCs w:val="26"/>
          <w:lang w:val="es-MX"/>
        </w:rPr>
        <w:t>/20</w:t>
      </w:r>
      <w:r w:rsidR="00D4278C">
        <w:rPr>
          <w:rFonts w:ascii="Arial" w:hAnsi="Arial" w:cs="Arial"/>
          <w:b/>
          <w:sz w:val="26"/>
          <w:szCs w:val="26"/>
          <w:lang w:val="es-MX"/>
        </w:rPr>
        <w:t>1</w:t>
      </w:r>
      <w:r w:rsidR="00DB0F1C">
        <w:rPr>
          <w:rFonts w:ascii="Arial" w:hAnsi="Arial" w:cs="Arial"/>
          <w:b/>
          <w:sz w:val="26"/>
          <w:szCs w:val="26"/>
          <w:lang w:val="es-MX"/>
        </w:rPr>
        <w:t>6</w:t>
      </w:r>
      <w:r w:rsidR="00D4278C">
        <w:rPr>
          <w:rFonts w:ascii="Arial" w:hAnsi="Arial" w:cs="Arial"/>
          <w:b/>
          <w:bCs/>
          <w:iCs/>
          <w:sz w:val="26"/>
          <w:szCs w:val="26"/>
        </w:rPr>
        <w:t>.</w:t>
      </w:r>
    </w:p>
    <w:p w:rsidR="0058075C" w:rsidRDefault="005F19BA" w:rsidP="0058075C">
      <w:pPr>
        <w:spacing w:before="240" w:line="360" w:lineRule="auto"/>
        <w:ind w:firstLine="708"/>
        <w:jc w:val="both"/>
        <w:rPr>
          <w:rFonts w:ascii="Arial" w:hAnsi="Arial" w:cs="Arial"/>
          <w:sz w:val="26"/>
          <w:szCs w:val="26"/>
          <w:lang w:val="es-MX"/>
        </w:rPr>
      </w:pPr>
      <w:r w:rsidRPr="00DD43CA">
        <w:rPr>
          <w:rFonts w:ascii="Arial" w:hAnsi="Arial" w:cs="Arial"/>
          <w:b/>
          <w:bCs/>
          <w:sz w:val="26"/>
          <w:szCs w:val="26"/>
          <w:lang w:val="es-MX"/>
        </w:rPr>
        <w:t>SEGUNDO.</w:t>
      </w:r>
      <w:r w:rsidR="003570A8">
        <w:rPr>
          <w:rFonts w:ascii="Arial" w:hAnsi="Arial" w:cs="Arial"/>
          <w:sz w:val="26"/>
          <w:szCs w:val="26"/>
          <w:lang w:val="es-MX"/>
        </w:rPr>
        <w:t xml:space="preserve"> </w:t>
      </w:r>
      <w:r w:rsidR="0058075C"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58075C" w:rsidRPr="006E349D">
        <w:rPr>
          <w:rFonts w:ascii="Arial" w:hAnsi="Arial" w:cs="Arial"/>
          <w:sz w:val="26"/>
          <w:szCs w:val="26"/>
          <w:lang w:val="es-MX"/>
        </w:rPr>
        <w:t>.</w:t>
      </w:r>
    </w:p>
    <w:p w:rsidR="0058075C" w:rsidRPr="006A23D3" w:rsidRDefault="0058075C" w:rsidP="0058075C">
      <w:pPr>
        <w:spacing w:before="240" w:line="360" w:lineRule="auto"/>
        <w:ind w:firstLine="708"/>
        <w:jc w:val="both"/>
        <w:rPr>
          <w:rFonts w:ascii="Arial" w:hAnsi="Arial" w:cs="Arial"/>
          <w:sz w:val="26"/>
          <w:szCs w:val="26"/>
          <w:lang w:val="es-MX"/>
        </w:rPr>
      </w:pPr>
      <w:r w:rsidRPr="006E349D">
        <w:rPr>
          <w:rFonts w:ascii="Arial" w:hAnsi="Arial" w:cs="Arial"/>
          <w:b/>
          <w:bCs/>
          <w:sz w:val="26"/>
          <w:szCs w:val="26"/>
          <w:lang w:val="es-MX"/>
        </w:rPr>
        <w:lastRenderedPageBreak/>
        <w:t xml:space="preserve">TERCERO. </w:t>
      </w:r>
      <w:r>
        <w:rPr>
          <w:rFonts w:ascii="Arial" w:hAnsi="Arial" w:cs="Arial"/>
          <w:bCs/>
          <w:sz w:val="26"/>
          <w:szCs w:val="26"/>
          <w:lang w:val="es-MX"/>
        </w:rPr>
        <w:t xml:space="preserve">De las constancias de autos remitidas para la resolución del presente asunto consistentes en expediente </w:t>
      </w:r>
      <w:r w:rsidR="00D92955">
        <w:rPr>
          <w:rFonts w:ascii="Arial" w:hAnsi="Arial" w:cs="Arial"/>
          <w:bCs/>
          <w:sz w:val="26"/>
          <w:szCs w:val="26"/>
          <w:lang w:val="es-MX"/>
        </w:rPr>
        <w:t>455</w:t>
      </w:r>
      <w:r w:rsidRPr="00D92955">
        <w:rPr>
          <w:rFonts w:ascii="Arial" w:hAnsi="Arial" w:cs="Arial"/>
          <w:bCs/>
          <w:sz w:val="26"/>
          <w:szCs w:val="26"/>
          <w:lang w:val="es-MX"/>
        </w:rPr>
        <w:t>/201</w:t>
      </w:r>
      <w:r w:rsidR="00D92955">
        <w:rPr>
          <w:rFonts w:ascii="Arial" w:hAnsi="Arial" w:cs="Arial"/>
          <w:bCs/>
          <w:sz w:val="26"/>
          <w:szCs w:val="26"/>
          <w:lang w:val="es-MX"/>
        </w:rPr>
        <w:t>6</w:t>
      </w:r>
      <w:r>
        <w:rPr>
          <w:rFonts w:ascii="Arial" w:hAnsi="Arial" w:cs="Arial"/>
          <w:sz w:val="26"/>
          <w:szCs w:val="26"/>
          <w:lang w:val="es-MX"/>
        </w:rPr>
        <w:t xml:space="preserve">, las cuales tienen valor probatorio pleno, en términos del artículo 173, fracción I, de la </w:t>
      </w:r>
      <w:r w:rsidR="00D92955">
        <w:rPr>
          <w:rFonts w:ascii="Arial" w:hAnsi="Arial" w:cs="Arial"/>
          <w:sz w:val="26"/>
          <w:szCs w:val="26"/>
          <w:lang w:val="es-MX"/>
        </w:rPr>
        <w:t xml:space="preserve">reformada </w:t>
      </w:r>
      <w:r>
        <w:rPr>
          <w:rFonts w:ascii="Arial" w:hAnsi="Arial" w:cs="Arial"/>
          <w:sz w:val="26"/>
          <w:szCs w:val="26"/>
          <w:lang w:val="es-MX"/>
        </w:rPr>
        <w:t xml:space="preserve">Ley de Justicia Administrativa para el Estado, por tratarse de actuaciones judiciales, se advierte que quien promueve recurso de revisión en contra de la </w:t>
      </w:r>
      <w:r w:rsidR="00D92955">
        <w:rPr>
          <w:rFonts w:ascii="Arial" w:hAnsi="Arial" w:cs="Arial"/>
          <w:sz w:val="26"/>
          <w:szCs w:val="26"/>
          <w:lang w:val="es-MX"/>
        </w:rPr>
        <w:t>sentencia de dieciséis de agosto de</w:t>
      </w:r>
      <w:r w:rsidR="00782921">
        <w:rPr>
          <w:rFonts w:ascii="Arial" w:hAnsi="Arial" w:cs="Arial"/>
          <w:sz w:val="26"/>
          <w:szCs w:val="26"/>
          <w:lang w:val="es-MX"/>
        </w:rPr>
        <w:t xml:space="preserve"> dos mil diecisiete</w:t>
      </w:r>
      <w:r>
        <w:rPr>
          <w:rFonts w:ascii="Arial" w:hAnsi="Arial" w:cs="Arial"/>
          <w:sz w:val="26"/>
          <w:szCs w:val="26"/>
          <w:lang w:val="es-MX"/>
        </w:rPr>
        <w:t xml:space="preserve">, es </w:t>
      </w:r>
      <w:r w:rsidR="00782921">
        <w:rPr>
          <w:rFonts w:ascii="Arial" w:hAnsi="Arial" w:cs="Arial"/>
          <w:sz w:val="26"/>
          <w:szCs w:val="26"/>
          <w:lang w:val="es-MX"/>
        </w:rPr>
        <w:t>el</w:t>
      </w:r>
      <w:r>
        <w:rPr>
          <w:rFonts w:ascii="Arial" w:hAnsi="Arial" w:cs="Arial"/>
          <w:sz w:val="26"/>
          <w:szCs w:val="26"/>
          <w:lang w:val="es-MX"/>
        </w:rPr>
        <w:t xml:space="preserve"> </w:t>
      </w:r>
      <w:r w:rsidRPr="00923E47">
        <w:rPr>
          <w:rFonts w:ascii="Arial" w:hAnsi="Arial" w:cs="Arial"/>
          <w:b/>
          <w:sz w:val="26"/>
          <w:szCs w:val="26"/>
          <w:lang w:val="es-MX"/>
        </w:rPr>
        <w:t>C</w:t>
      </w:r>
      <w:r w:rsidR="00782921">
        <w:rPr>
          <w:rFonts w:ascii="Arial" w:hAnsi="Arial" w:cs="Arial"/>
          <w:b/>
          <w:sz w:val="26"/>
          <w:szCs w:val="26"/>
          <w:lang w:val="es-MX"/>
        </w:rPr>
        <w:t>OMISIONADO DE VIALIDAD</w:t>
      </w:r>
      <w:r w:rsidR="009D1C10">
        <w:rPr>
          <w:rFonts w:ascii="Arial" w:hAnsi="Arial" w:cs="Arial"/>
          <w:b/>
          <w:sz w:val="26"/>
          <w:szCs w:val="26"/>
          <w:lang w:val="es-MX"/>
        </w:rPr>
        <w:t xml:space="preserve"> Y MOVILIDAD MUNICIPAL DE SANTA LUCÍA DEL CAMINO, OAXACA</w:t>
      </w:r>
      <w:r>
        <w:rPr>
          <w:rFonts w:ascii="Arial" w:hAnsi="Arial" w:cs="Arial"/>
          <w:sz w:val="26"/>
          <w:szCs w:val="26"/>
          <w:lang w:val="es-MX"/>
        </w:rPr>
        <w:t xml:space="preserve">, misma que no </w:t>
      </w:r>
      <w:r w:rsidR="009D1C10">
        <w:rPr>
          <w:rFonts w:ascii="Arial" w:hAnsi="Arial" w:cs="Arial"/>
          <w:sz w:val="26"/>
          <w:szCs w:val="26"/>
          <w:lang w:val="es-MX"/>
        </w:rPr>
        <w:t>es parte en el presente asunto</w:t>
      </w:r>
      <w:r w:rsidRPr="0059277B">
        <w:rPr>
          <w:rFonts w:ascii="Arial" w:hAnsi="Arial" w:cs="Arial"/>
          <w:b/>
          <w:sz w:val="26"/>
          <w:szCs w:val="26"/>
          <w:lang w:val="es-MX"/>
        </w:rPr>
        <w:t xml:space="preserve">, </w:t>
      </w:r>
      <w:r w:rsidRPr="00A875C8">
        <w:rPr>
          <w:rFonts w:ascii="Arial" w:hAnsi="Arial" w:cs="Arial"/>
          <w:sz w:val="26"/>
          <w:szCs w:val="26"/>
          <w:lang w:val="es-MX"/>
        </w:rPr>
        <w:t>de</w:t>
      </w:r>
      <w:r>
        <w:rPr>
          <w:rFonts w:ascii="Arial" w:hAnsi="Arial" w:cs="Arial"/>
          <w:sz w:val="26"/>
          <w:szCs w:val="26"/>
          <w:lang w:val="es-MX"/>
        </w:rPr>
        <w:t xml:space="preserve"> donde resulta </w:t>
      </w:r>
      <w:r w:rsidR="009D1C10">
        <w:rPr>
          <w:rFonts w:ascii="Arial" w:hAnsi="Arial" w:cs="Arial"/>
          <w:sz w:val="26"/>
          <w:szCs w:val="26"/>
          <w:lang w:val="es-MX"/>
        </w:rPr>
        <w:t xml:space="preserve">que </w:t>
      </w:r>
      <w:r>
        <w:rPr>
          <w:rFonts w:ascii="Arial" w:hAnsi="Arial" w:cs="Arial"/>
          <w:sz w:val="26"/>
          <w:szCs w:val="26"/>
          <w:lang w:val="es-MX"/>
        </w:rPr>
        <w:t>el medio de defensa interpuesto se torna improcedente.</w:t>
      </w:r>
    </w:p>
    <w:p w:rsidR="0058075C" w:rsidRDefault="0058075C" w:rsidP="0058075C">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Lo anterior es así, dado que los artículos 133 y 206 de la Ley de Justicia Administrativa para el Estado de Oaxaca, </w:t>
      </w:r>
      <w:r w:rsidR="00F204A4">
        <w:rPr>
          <w:rFonts w:ascii="Arial" w:hAnsi="Arial" w:cs="Arial"/>
          <w:sz w:val="26"/>
          <w:szCs w:val="26"/>
          <w:lang w:val="es-MX"/>
        </w:rPr>
        <w:t xml:space="preserve">vigente hasta el veinte de octubre de dos mil diecisiete, </w:t>
      </w:r>
      <w:r>
        <w:rPr>
          <w:rFonts w:ascii="Arial" w:hAnsi="Arial" w:cs="Arial"/>
          <w:sz w:val="26"/>
          <w:szCs w:val="26"/>
          <w:lang w:val="es-MX"/>
        </w:rPr>
        <w:t xml:space="preserve">establecen quiénes son las partes y </w:t>
      </w:r>
      <w:r w:rsidR="00750D41">
        <w:rPr>
          <w:rFonts w:ascii="Arial" w:hAnsi="Arial" w:cs="Arial"/>
          <w:sz w:val="26"/>
          <w:szCs w:val="26"/>
          <w:lang w:val="es-MX"/>
        </w:rPr>
        <w:t xml:space="preserve">que sólo las partes pueden impugnar </w:t>
      </w:r>
      <w:r>
        <w:rPr>
          <w:rFonts w:ascii="Arial" w:hAnsi="Arial" w:cs="Arial"/>
          <w:sz w:val="26"/>
          <w:szCs w:val="26"/>
          <w:lang w:val="es-MX"/>
        </w:rPr>
        <w:t>los acuerdos y resoluciones, mediante recurso de revisión en el juicio contencioso administrativo, mismos que establecen:</w:t>
      </w:r>
    </w:p>
    <w:p w:rsidR="0058075C" w:rsidRPr="003817EA" w:rsidRDefault="0058075C" w:rsidP="00F204A4">
      <w:pPr>
        <w:spacing w:after="0" w:line="240" w:lineRule="auto"/>
        <w:ind w:firstLine="708"/>
        <w:jc w:val="both"/>
        <w:rPr>
          <w:rFonts w:cs="Calibri"/>
          <w:i/>
          <w:sz w:val="24"/>
          <w:szCs w:val="24"/>
        </w:rPr>
      </w:pPr>
      <w:r w:rsidRPr="003817EA">
        <w:rPr>
          <w:rFonts w:cs="Calibri"/>
          <w:b/>
          <w:bCs/>
          <w:i/>
          <w:sz w:val="24"/>
          <w:szCs w:val="24"/>
          <w:lang w:val="es-MX"/>
        </w:rPr>
        <w:t>“</w:t>
      </w:r>
      <w:r w:rsidRPr="003817EA">
        <w:rPr>
          <w:rFonts w:cs="Calibri"/>
          <w:b/>
          <w:bCs/>
          <w:i/>
          <w:sz w:val="24"/>
          <w:szCs w:val="24"/>
        </w:rPr>
        <w:t xml:space="preserve">ARTÍCULO 133.- </w:t>
      </w:r>
      <w:r w:rsidRPr="003817EA">
        <w:rPr>
          <w:rFonts w:cs="Calibri"/>
          <w:i/>
          <w:sz w:val="24"/>
          <w:szCs w:val="24"/>
        </w:rPr>
        <w:t>Son partes en el juicio contencioso administrativo:</w:t>
      </w:r>
    </w:p>
    <w:p w:rsidR="0058075C" w:rsidRPr="003817EA" w:rsidRDefault="0058075C" w:rsidP="00F204A4">
      <w:pPr>
        <w:spacing w:after="0" w:line="240" w:lineRule="auto"/>
        <w:ind w:firstLine="708"/>
        <w:jc w:val="both"/>
        <w:rPr>
          <w:rFonts w:cs="Calibri"/>
          <w:i/>
          <w:sz w:val="24"/>
          <w:szCs w:val="24"/>
        </w:rPr>
      </w:pPr>
      <w:r w:rsidRPr="003817EA">
        <w:rPr>
          <w:rFonts w:cs="Calibri"/>
          <w:i/>
          <w:sz w:val="24"/>
          <w:szCs w:val="24"/>
        </w:rPr>
        <w:t>…</w:t>
      </w:r>
    </w:p>
    <w:p w:rsidR="0058075C" w:rsidRPr="003817EA" w:rsidRDefault="0058075C" w:rsidP="00F204A4">
      <w:pPr>
        <w:pStyle w:val="Default"/>
        <w:ind w:firstLine="708"/>
        <w:jc w:val="both"/>
        <w:rPr>
          <w:rFonts w:ascii="Calibri" w:hAnsi="Calibri" w:cs="Calibri"/>
          <w:i/>
        </w:rPr>
      </w:pPr>
      <w:r w:rsidRPr="003817EA">
        <w:rPr>
          <w:rFonts w:ascii="Calibri" w:hAnsi="Calibri" w:cs="Calibri"/>
          <w:i/>
        </w:rPr>
        <w:t>II. El demandado. Tendrá ese carácter:</w:t>
      </w:r>
    </w:p>
    <w:p w:rsidR="0058075C" w:rsidRPr="003817EA" w:rsidRDefault="0058075C" w:rsidP="00F204A4">
      <w:pPr>
        <w:pStyle w:val="Default"/>
        <w:ind w:firstLine="568"/>
        <w:jc w:val="both"/>
        <w:rPr>
          <w:rFonts w:ascii="Calibri" w:hAnsi="Calibri" w:cs="Calibri"/>
          <w:i/>
        </w:rPr>
      </w:pPr>
      <w:r w:rsidRPr="003817EA">
        <w:rPr>
          <w:rFonts w:ascii="Calibri" w:hAnsi="Calibri" w:cs="Calibri"/>
          <w:i/>
        </w:rPr>
        <w:t>a) La autoridad que dicte, ordene, ejecute o trate de ejecutar el acto impugnado, o que omita dar respuesta a las peticiones o instancias de los particulares;</w:t>
      </w:r>
    </w:p>
    <w:p w:rsidR="0058075C" w:rsidRDefault="0058075C" w:rsidP="00F204A4">
      <w:pPr>
        <w:spacing w:line="240" w:lineRule="auto"/>
        <w:ind w:firstLine="568"/>
        <w:jc w:val="both"/>
        <w:rPr>
          <w:rFonts w:cs="Calibri"/>
          <w:i/>
          <w:sz w:val="24"/>
          <w:szCs w:val="24"/>
        </w:rPr>
      </w:pPr>
      <w:r w:rsidRPr="003817EA">
        <w:rPr>
          <w:rFonts w:cs="Calibri"/>
          <w:i/>
          <w:sz w:val="24"/>
          <w:szCs w:val="24"/>
        </w:rPr>
        <w:t>…”</w:t>
      </w:r>
    </w:p>
    <w:p w:rsidR="0058075C" w:rsidRPr="003817EA" w:rsidRDefault="0058075C" w:rsidP="00F204A4">
      <w:pPr>
        <w:spacing w:after="0" w:line="240" w:lineRule="auto"/>
        <w:ind w:firstLine="568"/>
        <w:jc w:val="both"/>
        <w:rPr>
          <w:rFonts w:cs="Calibri"/>
          <w:i/>
          <w:sz w:val="24"/>
          <w:szCs w:val="24"/>
          <w:lang w:val="es-MX"/>
        </w:rPr>
      </w:pPr>
      <w:r w:rsidRPr="003817EA">
        <w:rPr>
          <w:rFonts w:cs="Calibri"/>
          <w:b/>
          <w:i/>
          <w:sz w:val="24"/>
          <w:szCs w:val="24"/>
          <w:lang w:val="es-MX"/>
        </w:rPr>
        <w:t>“ARTÍCULO 206.-</w:t>
      </w:r>
      <w:r w:rsidRPr="003817EA">
        <w:rPr>
          <w:rFonts w:cs="Calibri"/>
          <w:i/>
          <w:sz w:val="24"/>
          <w:szCs w:val="24"/>
          <w:lang w:val="es-MX"/>
        </w:rPr>
        <w:t xml:space="preserve"> Contra los acuerdos y resoluciones dictadas por los Magistrados de las Salas de Primera Instancia, procede el recurso de revisión, cuyo conocimiento y resolución corresponde a la Sala Superior.</w:t>
      </w:r>
    </w:p>
    <w:p w:rsidR="0058075C" w:rsidRPr="003817EA" w:rsidRDefault="0058075C" w:rsidP="00F204A4">
      <w:pPr>
        <w:spacing w:after="0" w:line="240" w:lineRule="auto"/>
        <w:ind w:firstLine="568"/>
        <w:jc w:val="both"/>
        <w:rPr>
          <w:rFonts w:cs="Calibri"/>
          <w:i/>
          <w:sz w:val="24"/>
          <w:szCs w:val="24"/>
          <w:lang w:val="es-MX"/>
        </w:rPr>
      </w:pPr>
      <w:r w:rsidRPr="003817EA">
        <w:rPr>
          <w:rFonts w:cs="Calibri"/>
          <w:i/>
          <w:sz w:val="24"/>
          <w:szCs w:val="24"/>
          <w:lang w:val="es-MX"/>
        </w:rPr>
        <w:t xml:space="preserve">Podrán ser impugnados por las partes, mediante recurso de revisión: </w:t>
      </w:r>
    </w:p>
    <w:p w:rsidR="0058075C" w:rsidRPr="003817EA" w:rsidRDefault="00897654" w:rsidP="00897654">
      <w:pPr>
        <w:spacing w:after="0" w:line="240" w:lineRule="auto"/>
        <w:jc w:val="both"/>
        <w:rPr>
          <w:rFonts w:cs="Calibri"/>
          <w:i/>
          <w:sz w:val="24"/>
          <w:szCs w:val="24"/>
          <w:lang w:val="es-MX"/>
        </w:rPr>
      </w:pPr>
      <w:r>
        <w:rPr>
          <w:rFonts w:cs="Calibri"/>
          <w:i/>
          <w:sz w:val="24"/>
          <w:szCs w:val="24"/>
          <w:lang w:val="es-MX"/>
        </w:rPr>
        <w:t xml:space="preserve">… </w:t>
      </w:r>
      <w:r w:rsidR="0058075C" w:rsidRPr="003817EA">
        <w:rPr>
          <w:rFonts w:cs="Calibri"/>
          <w:i/>
          <w:sz w:val="24"/>
          <w:szCs w:val="24"/>
          <w:lang w:val="es-MX"/>
        </w:rPr>
        <w:t>”.</w:t>
      </w:r>
    </w:p>
    <w:p w:rsidR="0058075C" w:rsidRDefault="0058075C" w:rsidP="0058075C">
      <w:pPr>
        <w:spacing w:after="0" w:line="240" w:lineRule="auto"/>
        <w:ind w:firstLine="708"/>
        <w:jc w:val="both"/>
        <w:rPr>
          <w:rFonts w:ascii="Arial" w:hAnsi="Arial" w:cs="Arial"/>
          <w:sz w:val="26"/>
          <w:szCs w:val="26"/>
          <w:lang w:val="es-MX"/>
        </w:rPr>
      </w:pPr>
    </w:p>
    <w:p w:rsidR="0058075C" w:rsidRDefault="0058075C" w:rsidP="0058075C">
      <w:pPr>
        <w:spacing w:after="0" w:line="360" w:lineRule="auto"/>
        <w:ind w:firstLine="708"/>
        <w:jc w:val="both"/>
        <w:rPr>
          <w:rFonts w:ascii="Arial" w:hAnsi="Arial" w:cs="Arial"/>
          <w:sz w:val="26"/>
          <w:szCs w:val="26"/>
          <w:lang w:val="es-MX"/>
        </w:rPr>
      </w:pPr>
      <w:r w:rsidRPr="00EC6ACF">
        <w:rPr>
          <w:rFonts w:ascii="Arial" w:hAnsi="Arial" w:cs="Arial"/>
          <w:sz w:val="26"/>
          <w:szCs w:val="26"/>
          <w:lang w:val="es-MX"/>
        </w:rPr>
        <w:t>De lo que se colige, que dicho</w:t>
      </w:r>
      <w:r>
        <w:rPr>
          <w:rFonts w:ascii="Arial" w:hAnsi="Arial" w:cs="Arial"/>
          <w:sz w:val="26"/>
          <w:szCs w:val="26"/>
          <w:lang w:val="es-MX"/>
        </w:rPr>
        <w:t>s</w:t>
      </w:r>
      <w:r w:rsidRPr="00EC6ACF">
        <w:rPr>
          <w:rFonts w:ascii="Arial" w:hAnsi="Arial" w:cs="Arial"/>
          <w:sz w:val="26"/>
          <w:szCs w:val="26"/>
          <w:lang w:val="es-MX"/>
        </w:rPr>
        <w:t xml:space="preserve"> numeral</w:t>
      </w:r>
      <w:r>
        <w:rPr>
          <w:rFonts w:ascii="Arial" w:hAnsi="Arial" w:cs="Arial"/>
          <w:sz w:val="26"/>
          <w:szCs w:val="26"/>
          <w:lang w:val="es-MX"/>
        </w:rPr>
        <w:t>es</w:t>
      </w:r>
      <w:r w:rsidRPr="00EC6ACF">
        <w:rPr>
          <w:rFonts w:ascii="Arial" w:hAnsi="Arial" w:cs="Arial"/>
          <w:sz w:val="26"/>
          <w:szCs w:val="26"/>
          <w:lang w:val="es-MX"/>
        </w:rPr>
        <w:t xml:space="preserve"> prev</w:t>
      </w:r>
      <w:r>
        <w:rPr>
          <w:rFonts w:ascii="Arial" w:hAnsi="Arial" w:cs="Arial"/>
          <w:sz w:val="26"/>
          <w:szCs w:val="26"/>
          <w:lang w:val="es-MX"/>
        </w:rPr>
        <w:t>én</w:t>
      </w:r>
      <w:r w:rsidRPr="00EC6ACF">
        <w:rPr>
          <w:rFonts w:ascii="Arial" w:hAnsi="Arial" w:cs="Arial"/>
          <w:sz w:val="26"/>
          <w:szCs w:val="26"/>
          <w:lang w:val="es-MX"/>
        </w:rPr>
        <w:t xml:space="preserve"> la impugnación de </w:t>
      </w:r>
      <w:r>
        <w:rPr>
          <w:rFonts w:ascii="Arial" w:hAnsi="Arial" w:cs="Arial"/>
          <w:sz w:val="26"/>
          <w:szCs w:val="26"/>
          <w:lang w:val="es-MX"/>
        </w:rPr>
        <w:t xml:space="preserve">los </w:t>
      </w:r>
      <w:r w:rsidRPr="00EC6ACF">
        <w:rPr>
          <w:rFonts w:ascii="Arial" w:hAnsi="Arial" w:cs="Arial"/>
          <w:sz w:val="26"/>
          <w:szCs w:val="26"/>
          <w:lang w:val="es-MX"/>
        </w:rPr>
        <w:t>acuerdos</w:t>
      </w:r>
      <w:r>
        <w:rPr>
          <w:rFonts w:ascii="Arial" w:hAnsi="Arial" w:cs="Arial"/>
          <w:sz w:val="26"/>
          <w:szCs w:val="26"/>
          <w:lang w:val="es-MX"/>
        </w:rPr>
        <w:t xml:space="preserve"> y resoluciones, pero sólo por las partes que intervienen en el juicio de nulidad</w:t>
      </w:r>
      <w:r w:rsidR="009D1C10">
        <w:rPr>
          <w:rFonts w:ascii="Arial" w:hAnsi="Arial" w:cs="Arial"/>
          <w:sz w:val="26"/>
          <w:szCs w:val="26"/>
          <w:lang w:val="es-MX"/>
        </w:rPr>
        <w:t xml:space="preserve">, que en caso el actor lo es </w:t>
      </w:r>
      <w:r w:rsidR="00EE6AE4">
        <w:rPr>
          <w:rFonts w:ascii="Arial" w:hAnsi="Arial" w:cs="Arial"/>
          <w:b/>
          <w:sz w:val="26"/>
          <w:szCs w:val="26"/>
          <w:lang w:val="es-MX"/>
        </w:rPr>
        <w:t>**********</w:t>
      </w:r>
      <w:r w:rsidR="009D1C10">
        <w:rPr>
          <w:rFonts w:ascii="Arial" w:hAnsi="Arial" w:cs="Arial"/>
          <w:sz w:val="26"/>
          <w:szCs w:val="26"/>
          <w:lang w:val="es-MX"/>
        </w:rPr>
        <w:t xml:space="preserve"> y la autoridad demandada </w:t>
      </w:r>
      <w:r w:rsidR="009D1C10">
        <w:rPr>
          <w:rFonts w:ascii="Arial" w:hAnsi="Arial" w:cs="Arial"/>
          <w:b/>
          <w:sz w:val="26"/>
          <w:szCs w:val="26"/>
          <w:lang w:val="es-MX"/>
        </w:rPr>
        <w:t>ANAYELI GASPAR, POLICÍA VIAL DEL MUNICIPIO DE SANTA LUCIA DEL CAMINO, OAXACA</w:t>
      </w:r>
      <w:r>
        <w:rPr>
          <w:rFonts w:ascii="Arial" w:hAnsi="Arial" w:cs="Arial"/>
          <w:sz w:val="26"/>
          <w:szCs w:val="26"/>
          <w:lang w:val="es-MX"/>
        </w:rPr>
        <w:t>.</w:t>
      </w:r>
    </w:p>
    <w:p w:rsidR="0058075C" w:rsidRDefault="0058075C" w:rsidP="0058075C">
      <w:pPr>
        <w:spacing w:after="0" w:line="360" w:lineRule="auto"/>
        <w:ind w:firstLine="708"/>
        <w:jc w:val="both"/>
        <w:rPr>
          <w:rFonts w:ascii="Arial" w:hAnsi="Arial" w:cs="Arial"/>
          <w:sz w:val="26"/>
          <w:szCs w:val="26"/>
          <w:lang w:val="es-MX"/>
        </w:rPr>
      </w:pPr>
      <w:r>
        <w:rPr>
          <w:rFonts w:ascii="Arial" w:hAnsi="Arial" w:cs="Arial"/>
          <w:sz w:val="26"/>
          <w:szCs w:val="26"/>
          <w:lang w:val="es-MX"/>
        </w:rPr>
        <w:t xml:space="preserve">Ahora bien, como ya se ha hecho referencia, </w:t>
      </w:r>
      <w:r w:rsidR="00767915">
        <w:rPr>
          <w:rFonts w:ascii="Arial" w:hAnsi="Arial" w:cs="Arial"/>
          <w:sz w:val="26"/>
          <w:szCs w:val="26"/>
          <w:lang w:val="es-MX"/>
        </w:rPr>
        <w:t xml:space="preserve">el recurrente lo es el </w:t>
      </w:r>
      <w:r w:rsidR="00767915" w:rsidRPr="00923E47">
        <w:rPr>
          <w:rFonts w:ascii="Arial" w:hAnsi="Arial" w:cs="Arial"/>
          <w:b/>
          <w:sz w:val="26"/>
          <w:szCs w:val="26"/>
          <w:lang w:val="es-MX"/>
        </w:rPr>
        <w:t>C</w:t>
      </w:r>
      <w:r w:rsidR="00767915">
        <w:rPr>
          <w:rFonts w:ascii="Arial" w:hAnsi="Arial" w:cs="Arial"/>
          <w:b/>
          <w:sz w:val="26"/>
          <w:szCs w:val="26"/>
          <w:lang w:val="es-MX"/>
        </w:rPr>
        <w:t>OMISIONADO DE VIALIDAD Y MOVILIDAD MUNICIPAL DE SANTA LUCÍA DEL CAMINO, OAXACA</w:t>
      </w:r>
      <w:r w:rsidR="00767915">
        <w:rPr>
          <w:rFonts w:ascii="Arial" w:hAnsi="Arial" w:cs="Arial"/>
          <w:sz w:val="26"/>
          <w:szCs w:val="26"/>
          <w:lang w:val="es-MX"/>
        </w:rPr>
        <w:t xml:space="preserve"> mismo que no es </w:t>
      </w:r>
      <w:r>
        <w:rPr>
          <w:rFonts w:ascii="Arial" w:hAnsi="Arial" w:cs="Arial"/>
          <w:sz w:val="26"/>
          <w:szCs w:val="26"/>
          <w:lang w:val="es-MX"/>
        </w:rPr>
        <w:t>parte en el presente asunto.</w:t>
      </w:r>
    </w:p>
    <w:p w:rsidR="0058075C" w:rsidRDefault="0058075C" w:rsidP="0058075C">
      <w:pPr>
        <w:spacing w:before="240" w:line="360" w:lineRule="auto"/>
        <w:ind w:firstLine="709"/>
        <w:jc w:val="both"/>
        <w:rPr>
          <w:rFonts w:ascii="Arial" w:hAnsi="Arial" w:cs="Arial"/>
          <w:sz w:val="26"/>
          <w:szCs w:val="26"/>
          <w:lang w:val="es-MX"/>
        </w:rPr>
      </w:pPr>
      <w:r>
        <w:rPr>
          <w:rFonts w:ascii="Arial" w:hAnsi="Arial" w:cs="Arial"/>
          <w:sz w:val="26"/>
          <w:szCs w:val="26"/>
          <w:lang w:val="es-MX"/>
        </w:rPr>
        <w:t xml:space="preserve">En consecuencia, al no </w:t>
      </w:r>
      <w:r w:rsidR="00767915">
        <w:rPr>
          <w:rFonts w:ascii="Arial" w:hAnsi="Arial" w:cs="Arial"/>
          <w:sz w:val="26"/>
          <w:szCs w:val="26"/>
          <w:lang w:val="es-MX"/>
        </w:rPr>
        <w:t>ser parte en el juicio de nulidad</w:t>
      </w:r>
      <w:r>
        <w:rPr>
          <w:rFonts w:ascii="Arial" w:hAnsi="Arial" w:cs="Arial"/>
          <w:sz w:val="26"/>
          <w:szCs w:val="26"/>
          <w:lang w:val="es-MX"/>
        </w:rPr>
        <w:t xml:space="preserve">, por tal motivo, se desecha por </w:t>
      </w:r>
      <w:r w:rsidRPr="002D18AB">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w:t>
      </w:r>
      <w:r w:rsidR="00767915">
        <w:rPr>
          <w:rFonts w:ascii="Arial" w:hAnsi="Arial" w:cs="Arial"/>
          <w:sz w:val="26"/>
          <w:szCs w:val="26"/>
          <w:lang w:val="es-MX"/>
        </w:rPr>
        <w:t>e</w:t>
      </w:r>
      <w:r>
        <w:rPr>
          <w:rFonts w:ascii="Arial" w:hAnsi="Arial" w:cs="Arial"/>
          <w:sz w:val="26"/>
          <w:szCs w:val="26"/>
          <w:lang w:val="es-MX"/>
        </w:rPr>
        <w:t xml:space="preserve">l </w:t>
      </w:r>
      <w:r w:rsidR="00767915" w:rsidRPr="00923E47">
        <w:rPr>
          <w:rFonts w:ascii="Arial" w:hAnsi="Arial" w:cs="Arial"/>
          <w:b/>
          <w:sz w:val="26"/>
          <w:szCs w:val="26"/>
          <w:lang w:val="es-MX"/>
        </w:rPr>
        <w:t>C</w:t>
      </w:r>
      <w:r w:rsidR="00767915">
        <w:rPr>
          <w:rFonts w:ascii="Arial" w:hAnsi="Arial" w:cs="Arial"/>
          <w:b/>
          <w:sz w:val="26"/>
          <w:szCs w:val="26"/>
          <w:lang w:val="es-MX"/>
        </w:rPr>
        <w:t xml:space="preserve">OMISIONADO DE VIALIDAD Y MOVILIDAD </w:t>
      </w:r>
      <w:r w:rsidR="00767915">
        <w:rPr>
          <w:rFonts w:ascii="Arial" w:hAnsi="Arial" w:cs="Arial"/>
          <w:b/>
          <w:sz w:val="26"/>
          <w:szCs w:val="26"/>
          <w:lang w:val="es-MX"/>
        </w:rPr>
        <w:lastRenderedPageBreak/>
        <w:t>MUNICIPAL DE SANTA LUCÍA DEL CAMINO, OAXACA</w:t>
      </w:r>
      <w:r>
        <w:rPr>
          <w:rFonts w:ascii="Arial" w:hAnsi="Arial" w:cs="Arial"/>
          <w:b/>
          <w:sz w:val="26"/>
          <w:szCs w:val="26"/>
          <w:lang w:val="es-MX"/>
        </w:rPr>
        <w:t xml:space="preserve">,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la </w:t>
      </w:r>
      <w:r w:rsidR="00767915">
        <w:rPr>
          <w:rFonts w:ascii="Arial" w:hAnsi="Arial" w:cs="Arial"/>
          <w:sz w:val="26"/>
          <w:szCs w:val="26"/>
          <w:lang w:val="es-MX"/>
        </w:rPr>
        <w:t xml:space="preserve">sentencia </w:t>
      </w:r>
      <w:r w:rsidR="00F204A4">
        <w:rPr>
          <w:rFonts w:ascii="Arial" w:hAnsi="Arial" w:cs="Arial"/>
          <w:sz w:val="26"/>
          <w:szCs w:val="26"/>
          <w:lang w:val="es-MX"/>
        </w:rPr>
        <w:t>de</w:t>
      </w:r>
      <w:r>
        <w:rPr>
          <w:rFonts w:ascii="Arial" w:hAnsi="Arial" w:cs="Arial"/>
          <w:sz w:val="26"/>
          <w:szCs w:val="26"/>
          <w:lang w:val="es-MX"/>
        </w:rPr>
        <w:t xml:space="preserve"> die</w:t>
      </w:r>
      <w:r w:rsidR="00767915">
        <w:rPr>
          <w:rFonts w:ascii="Arial" w:hAnsi="Arial" w:cs="Arial"/>
          <w:sz w:val="26"/>
          <w:szCs w:val="26"/>
          <w:lang w:val="es-MX"/>
        </w:rPr>
        <w:t>ciséis de agosto</w:t>
      </w:r>
      <w:r>
        <w:rPr>
          <w:rFonts w:ascii="Arial" w:hAnsi="Arial" w:cs="Arial"/>
          <w:sz w:val="26"/>
          <w:szCs w:val="26"/>
          <w:lang w:val="es-MX"/>
        </w:rPr>
        <w:t xml:space="preserve"> </w:t>
      </w:r>
      <w:r w:rsidRPr="006E349D">
        <w:rPr>
          <w:rFonts w:ascii="Arial" w:hAnsi="Arial" w:cs="Arial"/>
          <w:sz w:val="26"/>
          <w:szCs w:val="26"/>
          <w:lang w:val="es-MX"/>
        </w:rPr>
        <w:t xml:space="preserve">de </w:t>
      </w:r>
      <w:r>
        <w:rPr>
          <w:rFonts w:ascii="Arial" w:hAnsi="Arial" w:cs="Arial"/>
          <w:sz w:val="26"/>
          <w:szCs w:val="26"/>
          <w:lang w:val="es-MX"/>
        </w:rPr>
        <w:t>dos mil dieci</w:t>
      </w:r>
      <w:r w:rsidR="00767915">
        <w:rPr>
          <w:rFonts w:ascii="Arial" w:hAnsi="Arial" w:cs="Arial"/>
          <w:sz w:val="26"/>
          <w:szCs w:val="26"/>
          <w:lang w:val="es-MX"/>
        </w:rPr>
        <w:t>siete</w:t>
      </w:r>
      <w:r>
        <w:rPr>
          <w:rFonts w:ascii="Arial" w:hAnsi="Arial" w:cs="Arial"/>
          <w:sz w:val="26"/>
          <w:szCs w:val="26"/>
          <w:lang w:val="es-MX"/>
        </w:rPr>
        <w:t>.</w:t>
      </w:r>
    </w:p>
    <w:p w:rsidR="0058075C" w:rsidRDefault="0058075C" w:rsidP="0058075C">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207 y 208, de la Ley de Justicia Administrativa para el Estado,</w:t>
      </w:r>
      <w:r w:rsidR="00F204A4">
        <w:rPr>
          <w:rFonts w:ascii="Arial" w:hAnsi="Arial" w:cs="Arial"/>
          <w:sz w:val="26"/>
          <w:szCs w:val="26"/>
          <w:lang w:val="es-MX"/>
        </w:rPr>
        <w:t xml:space="preserve"> vigente hasta el veinte de octubre de dos mil diecisiete,</w:t>
      </w:r>
      <w:r w:rsidRPr="008C1633">
        <w:rPr>
          <w:rFonts w:ascii="Arial" w:hAnsi="Arial" w:cs="Arial"/>
          <w:sz w:val="26"/>
          <w:szCs w:val="26"/>
          <w:lang w:val="es-MX"/>
        </w:rPr>
        <w:t xml:space="preserve"> se:</w:t>
      </w:r>
    </w:p>
    <w:p w:rsidR="0058075C" w:rsidRPr="00423F1A" w:rsidRDefault="0058075C" w:rsidP="0058075C">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F204A4" w:rsidRDefault="0058075C" w:rsidP="0058075C">
      <w:pPr>
        <w:spacing w:before="240" w:line="360" w:lineRule="auto"/>
        <w:ind w:firstLine="708"/>
        <w:jc w:val="both"/>
        <w:rPr>
          <w:rFonts w:ascii="Arial" w:hAnsi="Arial" w:cs="Arial"/>
          <w:color w:val="000000"/>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color w:val="000000"/>
          <w:sz w:val="26"/>
          <w:szCs w:val="26"/>
          <w:lang w:val="es-MX"/>
        </w:rPr>
        <w:t xml:space="preserve">Se </w:t>
      </w:r>
      <w:r w:rsidR="00897654">
        <w:rPr>
          <w:rFonts w:ascii="Arial" w:hAnsi="Arial" w:cs="Arial"/>
          <w:color w:val="000000"/>
          <w:sz w:val="26"/>
          <w:szCs w:val="26"/>
          <w:lang w:val="es-MX"/>
        </w:rPr>
        <w:t xml:space="preserve">desecha por </w:t>
      </w:r>
      <w:r w:rsidR="00897654">
        <w:rPr>
          <w:rFonts w:ascii="Arial" w:hAnsi="Arial" w:cs="Arial"/>
          <w:b/>
          <w:color w:val="000000"/>
          <w:sz w:val="26"/>
          <w:szCs w:val="26"/>
          <w:lang w:val="es-MX"/>
        </w:rPr>
        <w:t xml:space="preserve">IMPROCEDENTE </w:t>
      </w:r>
      <w:r w:rsidR="00897654">
        <w:rPr>
          <w:rFonts w:ascii="Arial" w:hAnsi="Arial" w:cs="Arial"/>
          <w:color w:val="000000"/>
          <w:sz w:val="26"/>
          <w:szCs w:val="26"/>
          <w:lang w:val="es-MX"/>
        </w:rPr>
        <w:t>el recurso de revisión interpuesto</w:t>
      </w:r>
      <w:r>
        <w:rPr>
          <w:rFonts w:ascii="Arial" w:hAnsi="Arial" w:cs="Arial"/>
          <w:color w:val="000000"/>
          <w:sz w:val="26"/>
          <w:szCs w:val="26"/>
          <w:lang w:val="es-MX"/>
        </w:rPr>
        <w:t>, por las razones expuestas en</w:t>
      </w:r>
      <w:r w:rsidR="00F204A4">
        <w:rPr>
          <w:rFonts w:ascii="Arial" w:hAnsi="Arial" w:cs="Arial"/>
          <w:color w:val="000000"/>
          <w:sz w:val="26"/>
          <w:szCs w:val="26"/>
          <w:lang w:val="es-MX"/>
        </w:rPr>
        <w:t xml:space="preserve"> el considerando que antecede. </w:t>
      </w:r>
    </w:p>
    <w:p w:rsidR="00F204A4" w:rsidRDefault="00D4278C" w:rsidP="00F204A4">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 xml:space="preserve">en su oportunidad archívese el presente cuaderno de </w:t>
      </w:r>
      <w:r w:rsidR="00F204A4">
        <w:rPr>
          <w:rFonts w:ascii="Arial" w:hAnsi="Arial" w:cs="Arial"/>
          <w:sz w:val="26"/>
          <w:szCs w:val="26"/>
          <w:lang w:val="es-MX"/>
        </w:rPr>
        <w:t>revisión como asunto concluido.</w:t>
      </w:r>
    </w:p>
    <w:p w:rsidR="00F204A4" w:rsidRDefault="00F204A4" w:rsidP="00F204A4">
      <w:pPr>
        <w:spacing w:before="240" w:after="0" w:line="360" w:lineRule="auto"/>
        <w:ind w:firstLine="708"/>
        <w:jc w:val="both"/>
        <w:rPr>
          <w:rFonts w:ascii="Arial" w:hAnsi="Arial" w:cs="Arial"/>
          <w:sz w:val="26"/>
          <w:szCs w:val="26"/>
          <w:lang w:val="es-MX"/>
        </w:rPr>
      </w:pPr>
    </w:p>
    <w:p w:rsidR="00D92955" w:rsidRPr="00D92955" w:rsidRDefault="00D92955" w:rsidP="00D92955">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D92955" w:rsidRPr="00D92955" w:rsidRDefault="00D92955" w:rsidP="00D92955">
      <w:pPr>
        <w:tabs>
          <w:tab w:val="left" w:pos="1985"/>
        </w:tabs>
        <w:spacing w:after="0" w:line="360" w:lineRule="auto"/>
        <w:ind w:firstLine="708"/>
        <w:jc w:val="both"/>
        <w:rPr>
          <w:rFonts w:ascii="Arial" w:eastAsia="Times New Roman" w:hAnsi="Arial" w:cs="Arial"/>
          <w:sz w:val="26"/>
          <w:szCs w:val="26"/>
          <w:lang w:eastAsia="es-MX"/>
        </w:rPr>
      </w:pPr>
    </w:p>
    <w:p w:rsidR="00D92955" w:rsidRPr="00D92955" w:rsidRDefault="00D92955" w:rsidP="00D92955">
      <w:pPr>
        <w:tabs>
          <w:tab w:val="left" w:pos="1985"/>
        </w:tabs>
        <w:spacing w:after="0" w:line="360" w:lineRule="auto"/>
        <w:ind w:firstLine="708"/>
        <w:jc w:val="both"/>
        <w:rPr>
          <w:rFonts w:ascii="Arial" w:eastAsia="Times New Roman" w:hAnsi="Arial" w:cs="Arial"/>
          <w:sz w:val="26"/>
          <w:szCs w:val="26"/>
          <w:lang w:eastAsia="es-MX"/>
        </w:rPr>
      </w:pPr>
    </w:p>
    <w:p w:rsidR="00D92955" w:rsidRPr="00D92955" w:rsidRDefault="00D92955" w:rsidP="00D92955">
      <w:pPr>
        <w:tabs>
          <w:tab w:val="left" w:pos="1985"/>
        </w:tabs>
        <w:spacing w:after="0" w:line="360" w:lineRule="auto"/>
        <w:jc w:val="both"/>
        <w:rPr>
          <w:rFonts w:ascii="Arial" w:eastAsia="Times New Roman" w:hAnsi="Arial" w:cs="Arial"/>
          <w:sz w:val="26"/>
          <w:szCs w:val="26"/>
          <w:lang w:eastAsia="es-MX"/>
        </w:rPr>
      </w:pPr>
    </w:p>
    <w:p w:rsidR="00D92955" w:rsidRPr="007433DD" w:rsidRDefault="00D92955" w:rsidP="00D92955">
      <w:pPr>
        <w:tabs>
          <w:tab w:val="left" w:pos="1985"/>
        </w:tabs>
        <w:spacing w:after="0" w:line="360" w:lineRule="auto"/>
        <w:ind w:firstLine="708"/>
        <w:jc w:val="both"/>
        <w:rPr>
          <w:rFonts w:ascii="Arial" w:hAnsi="Arial" w:cs="Arial"/>
          <w:bCs/>
          <w:sz w:val="26"/>
          <w:szCs w:val="26"/>
        </w:rPr>
      </w:pPr>
    </w:p>
    <w:p w:rsidR="00D92955" w:rsidRPr="008E57C1" w:rsidRDefault="00D92955" w:rsidP="00D92955">
      <w:pPr>
        <w:spacing w:after="0"/>
        <w:jc w:val="center"/>
        <w:rPr>
          <w:rFonts w:ascii="Arial" w:hAnsi="Arial" w:cs="Arial"/>
          <w:sz w:val="26"/>
          <w:szCs w:val="26"/>
        </w:rPr>
      </w:pPr>
      <w:r w:rsidRPr="008E57C1">
        <w:rPr>
          <w:rFonts w:ascii="Arial" w:hAnsi="Arial" w:cs="Arial"/>
          <w:sz w:val="26"/>
          <w:szCs w:val="26"/>
        </w:rPr>
        <w:t>MAGISTRADO ADRIÁN QUIROGA AVENDAÑO.</w:t>
      </w:r>
    </w:p>
    <w:p w:rsidR="00D92955" w:rsidRDefault="00D92955" w:rsidP="00D92955">
      <w:pPr>
        <w:spacing w:after="0"/>
        <w:jc w:val="center"/>
        <w:rPr>
          <w:rFonts w:ascii="Arial" w:hAnsi="Arial" w:cs="Arial"/>
          <w:sz w:val="26"/>
          <w:szCs w:val="26"/>
        </w:rPr>
      </w:pPr>
      <w:r w:rsidRPr="008E57C1">
        <w:rPr>
          <w:rFonts w:ascii="Arial" w:hAnsi="Arial" w:cs="Arial"/>
          <w:sz w:val="26"/>
          <w:szCs w:val="26"/>
        </w:rPr>
        <w:t>PRESIDENTE</w:t>
      </w:r>
    </w:p>
    <w:p w:rsidR="00D92955" w:rsidRPr="008E57C1" w:rsidRDefault="00B30A45" w:rsidP="00D92955">
      <w:pPr>
        <w:spacing w:line="360" w:lineRule="auto"/>
        <w:rPr>
          <w:rFonts w:ascii="Arial" w:hAnsi="Arial" w:cs="Arial"/>
          <w:sz w:val="26"/>
          <w:szCs w:val="26"/>
        </w:rPr>
      </w:pPr>
      <w:r>
        <w:rPr>
          <w:rFonts w:ascii="Arial" w:hAnsi="Arial" w:cs="Arial"/>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5624195</wp:posOffset>
                </wp:positionH>
                <wp:positionV relativeFrom="paragraph">
                  <wp:posOffset>384175</wp:posOffset>
                </wp:positionV>
                <wp:extent cx="1076325" cy="657225"/>
                <wp:effectExtent l="10160" t="9525" r="889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0662" w:rsidRDefault="00360662" w:rsidP="0036066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2.85pt;margin-top:30.2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">
                <v:textbox>
                  <w:txbxContent>
                    <w:p w:rsidR="00360662" w:rsidRDefault="00360662" w:rsidP="00360662">
                      <w:pPr>
                        <w:rPr>
                          <w:sz w:val="16"/>
                          <w:szCs w:val="16"/>
                        </w:rPr>
                      </w:pPr>
                      <w:r>
                        <w:rPr>
                          <w:sz w:val="16"/>
                          <w:szCs w:val="16"/>
                        </w:rPr>
                        <w:t>Datos personales protegidos por el Art. 116 de la LGTAIP y el Art. 56 de la LTAIPEO</w:t>
                      </w:r>
                    </w:p>
                  </w:txbxContent>
                </v:textbox>
              </v:shape>
            </w:pict>
          </mc:Fallback>
        </mc:AlternateContent>
      </w:r>
    </w:p>
    <w:p w:rsidR="00D92955" w:rsidRDefault="00D92955" w:rsidP="00D92955">
      <w:pPr>
        <w:spacing w:line="360" w:lineRule="auto"/>
        <w:rPr>
          <w:rFonts w:ascii="Arial" w:hAnsi="Arial" w:cs="Arial"/>
          <w:sz w:val="26"/>
          <w:szCs w:val="26"/>
        </w:rPr>
      </w:pPr>
    </w:p>
    <w:p w:rsidR="00D92955" w:rsidRDefault="00D92955" w:rsidP="00D92955">
      <w:pPr>
        <w:spacing w:line="360" w:lineRule="auto"/>
        <w:jc w:val="center"/>
        <w:rPr>
          <w:rFonts w:ascii="Arial" w:hAnsi="Arial" w:cs="Arial"/>
          <w:sz w:val="26"/>
          <w:szCs w:val="26"/>
        </w:rPr>
      </w:pPr>
    </w:p>
    <w:p w:rsidR="00D92955" w:rsidRPr="008E57C1" w:rsidRDefault="00D92955" w:rsidP="00D92955">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D92955" w:rsidRPr="00F6195F" w:rsidRDefault="00D92955" w:rsidP="00C00698">
      <w:pPr>
        <w:spacing w:line="360" w:lineRule="auto"/>
        <w:rPr>
          <w:rFonts w:ascii="Arial" w:hAnsi="Arial" w:cs="Arial"/>
          <w:b/>
          <w:sz w:val="14"/>
          <w:szCs w:val="26"/>
        </w:rPr>
      </w:pPr>
    </w:p>
    <w:p w:rsidR="00D92955" w:rsidRDefault="00D92955" w:rsidP="00D92955">
      <w:pPr>
        <w:spacing w:line="360" w:lineRule="auto"/>
        <w:rPr>
          <w:rFonts w:ascii="Arial" w:hAnsi="Arial" w:cs="Arial"/>
          <w:sz w:val="26"/>
          <w:szCs w:val="26"/>
        </w:rPr>
      </w:pPr>
    </w:p>
    <w:p w:rsidR="00D92955" w:rsidRPr="008E57C1" w:rsidRDefault="00D92955" w:rsidP="00D92955">
      <w:pPr>
        <w:spacing w:line="360" w:lineRule="auto"/>
        <w:rPr>
          <w:rFonts w:ascii="Arial" w:hAnsi="Arial" w:cs="Arial"/>
          <w:sz w:val="26"/>
          <w:szCs w:val="26"/>
        </w:rPr>
      </w:pPr>
    </w:p>
    <w:p w:rsidR="00D92955" w:rsidRDefault="00D92955" w:rsidP="00D92955">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C00698" w:rsidRDefault="00C00698" w:rsidP="00C00698">
      <w:pPr>
        <w:spacing w:line="360" w:lineRule="auto"/>
        <w:jc w:val="center"/>
        <w:rPr>
          <w:rFonts w:ascii="Arial" w:hAnsi="Arial" w:cs="Arial"/>
          <w:b/>
          <w:sz w:val="14"/>
          <w:szCs w:val="26"/>
        </w:rPr>
      </w:pPr>
      <w:r w:rsidRPr="00F6195F">
        <w:rPr>
          <w:rFonts w:ascii="Arial" w:hAnsi="Arial" w:cs="Arial"/>
          <w:b/>
          <w:sz w:val="14"/>
          <w:szCs w:val="26"/>
        </w:rPr>
        <w:t>LAS PRESENTES FIRMAS CORRES</w:t>
      </w:r>
      <w:r>
        <w:rPr>
          <w:rFonts w:ascii="Arial" w:hAnsi="Arial" w:cs="Arial"/>
          <w:b/>
          <w:sz w:val="14"/>
          <w:szCs w:val="26"/>
        </w:rPr>
        <w:t>PONDEN AL RECURSO DE REVISIÓN 727/2017</w:t>
      </w:r>
    </w:p>
    <w:p w:rsidR="00D92955" w:rsidRPr="008E57C1" w:rsidRDefault="00D92955" w:rsidP="00D92955">
      <w:pPr>
        <w:spacing w:line="360" w:lineRule="auto"/>
        <w:jc w:val="center"/>
        <w:rPr>
          <w:rFonts w:ascii="Arial" w:hAnsi="Arial" w:cs="Arial"/>
          <w:sz w:val="26"/>
          <w:szCs w:val="26"/>
        </w:rPr>
      </w:pPr>
    </w:p>
    <w:p w:rsidR="00D92955" w:rsidRDefault="00D92955" w:rsidP="00D92955">
      <w:pPr>
        <w:spacing w:line="360" w:lineRule="auto"/>
        <w:rPr>
          <w:rFonts w:ascii="Arial" w:hAnsi="Arial" w:cs="Arial"/>
          <w:sz w:val="26"/>
          <w:szCs w:val="26"/>
        </w:rPr>
      </w:pPr>
    </w:p>
    <w:p w:rsidR="00D92955" w:rsidRDefault="00D92955" w:rsidP="00D92955">
      <w:pPr>
        <w:spacing w:line="360" w:lineRule="auto"/>
        <w:rPr>
          <w:rFonts w:ascii="Arial" w:hAnsi="Arial" w:cs="Arial"/>
          <w:sz w:val="26"/>
          <w:szCs w:val="26"/>
        </w:rPr>
      </w:pPr>
    </w:p>
    <w:p w:rsidR="00C00698" w:rsidRPr="008E57C1" w:rsidRDefault="00C00698" w:rsidP="00D92955">
      <w:pPr>
        <w:spacing w:line="360" w:lineRule="auto"/>
        <w:rPr>
          <w:rFonts w:ascii="Arial" w:hAnsi="Arial" w:cs="Arial"/>
          <w:sz w:val="26"/>
          <w:szCs w:val="26"/>
        </w:rPr>
      </w:pPr>
    </w:p>
    <w:p w:rsidR="00D92955" w:rsidRPr="008E57C1" w:rsidRDefault="00D92955" w:rsidP="00D92955">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D92955" w:rsidRPr="00D92955" w:rsidRDefault="00D92955" w:rsidP="00D92955">
      <w:pPr>
        <w:jc w:val="center"/>
        <w:rPr>
          <w:rFonts w:ascii="Arial" w:eastAsia="Times New Roman" w:hAnsi="Arial" w:cs="Arial"/>
          <w:sz w:val="26"/>
          <w:szCs w:val="26"/>
          <w:lang w:eastAsia="es-MX"/>
        </w:rPr>
      </w:pPr>
    </w:p>
    <w:p w:rsidR="00D92955" w:rsidRPr="00D92955" w:rsidRDefault="00D92955" w:rsidP="00D92955">
      <w:pPr>
        <w:rPr>
          <w:rFonts w:ascii="Arial" w:eastAsia="Times New Roman" w:hAnsi="Arial" w:cs="Arial"/>
          <w:sz w:val="26"/>
          <w:szCs w:val="26"/>
          <w:lang w:eastAsia="es-MX"/>
        </w:rPr>
      </w:pPr>
    </w:p>
    <w:p w:rsidR="00D92955" w:rsidRPr="00D92955" w:rsidRDefault="00D92955" w:rsidP="00D92955">
      <w:pPr>
        <w:rPr>
          <w:rFonts w:ascii="Arial" w:eastAsia="Times New Roman" w:hAnsi="Arial" w:cs="Arial"/>
          <w:sz w:val="26"/>
          <w:szCs w:val="26"/>
          <w:lang w:eastAsia="es-MX"/>
        </w:rPr>
      </w:pPr>
    </w:p>
    <w:p w:rsidR="00D92955" w:rsidRPr="00D92955" w:rsidRDefault="00D92955" w:rsidP="00D92955">
      <w:pPr>
        <w:jc w:val="center"/>
        <w:rPr>
          <w:rFonts w:ascii="Arial" w:eastAsia="Times New Roman" w:hAnsi="Arial" w:cs="Arial"/>
          <w:sz w:val="26"/>
          <w:szCs w:val="26"/>
          <w:lang w:eastAsia="es-MX"/>
        </w:rPr>
      </w:pPr>
    </w:p>
    <w:p w:rsidR="00D92955" w:rsidRPr="008E57C1" w:rsidRDefault="00D92955" w:rsidP="00D92955">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D92955" w:rsidRPr="008E57C1" w:rsidRDefault="00D92955" w:rsidP="00D92955">
      <w:pPr>
        <w:rPr>
          <w:rFonts w:ascii="Arial" w:hAnsi="Arial" w:cs="Arial"/>
          <w:sz w:val="26"/>
          <w:szCs w:val="26"/>
        </w:rPr>
      </w:pPr>
    </w:p>
    <w:p w:rsidR="00D92955" w:rsidRDefault="00D92955" w:rsidP="00D92955">
      <w:pPr>
        <w:rPr>
          <w:rFonts w:ascii="Arial" w:hAnsi="Arial" w:cs="Arial"/>
          <w:sz w:val="26"/>
          <w:szCs w:val="26"/>
        </w:rPr>
      </w:pPr>
    </w:p>
    <w:p w:rsidR="00D92955" w:rsidRPr="008E57C1" w:rsidRDefault="00D92955" w:rsidP="00D92955">
      <w:pPr>
        <w:rPr>
          <w:rFonts w:ascii="Arial" w:hAnsi="Arial" w:cs="Arial"/>
          <w:sz w:val="26"/>
          <w:szCs w:val="26"/>
        </w:rPr>
      </w:pPr>
    </w:p>
    <w:p w:rsidR="00D92955" w:rsidRPr="008E57C1" w:rsidRDefault="00D92955" w:rsidP="00D92955">
      <w:pPr>
        <w:spacing w:after="0"/>
        <w:jc w:val="center"/>
        <w:rPr>
          <w:rFonts w:ascii="Arial" w:hAnsi="Arial" w:cs="Arial"/>
          <w:sz w:val="26"/>
          <w:szCs w:val="26"/>
        </w:rPr>
      </w:pPr>
      <w:r w:rsidRPr="008E57C1">
        <w:rPr>
          <w:rFonts w:ascii="Arial" w:hAnsi="Arial" w:cs="Arial"/>
          <w:sz w:val="26"/>
          <w:szCs w:val="26"/>
        </w:rPr>
        <w:t>LICENCIADA SANDRA PÉREZ CRUZ.</w:t>
      </w:r>
    </w:p>
    <w:p w:rsidR="00D92955" w:rsidRPr="007E7CF9" w:rsidRDefault="00D92955" w:rsidP="00D92955">
      <w:pPr>
        <w:spacing w:after="0"/>
        <w:jc w:val="center"/>
        <w:rPr>
          <w:rFonts w:ascii="Arial" w:hAnsi="Arial" w:cs="Arial"/>
          <w:sz w:val="26"/>
          <w:szCs w:val="26"/>
        </w:rPr>
      </w:pPr>
      <w:r w:rsidRPr="008E57C1">
        <w:rPr>
          <w:rFonts w:ascii="Arial" w:hAnsi="Arial" w:cs="Arial"/>
          <w:sz w:val="26"/>
          <w:szCs w:val="26"/>
        </w:rPr>
        <w:t>SECRETARIA GENERAL DE ACUERDOS.</w:t>
      </w:r>
    </w:p>
    <w:p w:rsidR="00D92955" w:rsidRDefault="00D92955" w:rsidP="00D92955">
      <w:pPr>
        <w:spacing w:before="240" w:line="360" w:lineRule="auto"/>
        <w:ind w:firstLine="708"/>
        <w:jc w:val="both"/>
        <w:rPr>
          <w:sz w:val="26"/>
          <w:szCs w:val="26"/>
        </w:rPr>
      </w:pPr>
    </w:p>
    <w:p w:rsidR="00D92955" w:rsidRDefault="00D92955" w:rsidP="00D92955">
      <w:pPr>
        <w:spacing w:before="240" w:line="360" w:lineRule="auto"/>
        <w:ind w:left="142" w:firstLine="708"/>
        <w:jc w:val="both"/>
      </w:pPr>
    </w:p>
    <w:p w:rsidR="00441483" w:rsidRPr="00F0637B" w:rsidRDefault="00441483" w:rsidP="00D92955">
      <w:pPr>
        <w:spacing w:line="360" w:lineRule="auto"/>
        <w:ind w:firstLine="708"/>
        <w:jc w:val="both"/>
        <w:rPr>
          <w:rFonts w:ascii="Arial" w:hAnsi="Arial" w:cs="Arial"/>
          <w:b/>
          <w:sz w:val="26"/>
          <w:szCs w:val="26"/>
          <w:lang w:val="es-MX"/>
        </w:rPr>
      </w:pPr>
    </w:p>
    <w:sectPr w:rsidR="00441483" w:rsidRPr="00F0637B" w:rsidSect="00F204A4">
      <w:headerReference w:type="default" r:id="rId7"/>
      <w:pgSz w:w="12240" w:h="20160" w:code="5"/>
      <w:pgMar w:top="1134" w:right="1134" w:bottom="170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AB" w:rsidRDefault="003A0DAB" w:rsidP="00C01602">
      <w:pPr>
        <w:spacing w:after="0" w:line="240" w:lineRule="auto"/>
      </w:pPr>
      <w:r>
        <w:separator/>
      </w:r>
    </w:p>
  </w:endnote>
  <w:endnote w:type="continuationSeparator" w:id="0">
    <w:p w:rsidR="003A0DAB" w:rsidRDefault="003A0DAB" w:rsidP="00C0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AB" w:rsidRDefault="003A0DAB" w:rsidP="00C01602">
      <w:pPr>
        <w:spacing w:after="0" w:line="240" w:lineRule="auto"/>
      </w:pPr>
      <w:r>
        <w:separator/>
      </w:r>
    </w:p>
  </w:footnote>
  <w:footnote w:type="continuationSeparator" w:id="0">
    <w:p w:rsidR="003A0DAB" w:rsidRDefault="003A0DAB" w:rsidP="00C0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06" w:rsidRDefault="00B30A45">
    <w:pPr>
      <w:pStyle w:val="Encabezado"/>
      <w:jc w:val="cente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-1751965</wp:posOffset>
              </wp:positionH>
              <wp:positionV relativeFrom="paragraph">
                <wp:posOffset>8303895</wp:posOffset>
              </wp:positionV>
              <wp:extent cx="1076325" cy="657225"/>
              <wp:effectExtent l="10160" t="10160" r="8890" b="889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0662" w:rsidRDefault="00360662" w:rsidP="0036066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37.95pt;margin-top:653.8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">
              <v:textbox>
                <w:txbxContent>
                  <w:p w:rsidR="00360662" w:rsidRDefault="00360662" w:rsidP="00360662">
                    <w:pPr>
                      <w:rPr>
                        <w:sz w:val="16"/>
                        <w:szCs w:val="16"/>
                      </w:rPr>
                    </w:pPr>
                    <w:r>
                      <w:rPr>
                        <w:sz w:val="16"/>
                        <w:szCs w:val="16"/>
                      </w:rPr>
                      <w:t>Datos personales protegidos por el Art. 116 de la LGTAIP y el Art. 56 de la LTAIPEO</w:t>
                    </w:r>
                  </w:p>
                </w:txbxContent>
              </v:textbox>
            </v:shape>
          </w:pict>
        </mc:Fallback>
      </mc:AlternateContent>
    </w:r>
    <w:r w:rsidR="00EA2D06">
      <w:fldChar w:fldCharType="begin"/>
    </w:r>
    <w:r w:rsidR="00EA2D06">
      <w:instrText xml:space="preserve"> PAGE   \* MERGEFORMAT </w:instrText>
    </w:r>
    <w:r w:rsidR="00EA2D06">
      <w:fldChar w:fldCharType="separate"/>
    </w:r>
    <w:r>
      <w:rPr>
        <w:noProof/>
      </w:rPr>
      <w:t>1</w:t>
    </w:r>
    <w:r w:rsidR="00EA2D06">
      <w:fldChar w:fldCharType="end"/>
    </w:r>
  </w:p>
  <w:p w:rsidR="00EA2D06" w:rsidRDefault="00EA2D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AE"/>
    <w:rsid w:val="00015C70"/>
    <w:rsid w:val="00022201"/>
    <w:rsid w:val="00053E7B"/>
    <w:rsid w:val="00073BE1"/>
    <w:rsid w:val="000954CB"/>
    <w:rsid w:val="000F43B4"/>
    <w:rsid w:val="000F72BE"/>
    <w:rsid w:val="00101BE1"/>
    <w:rsid w:val="001050B2"/>
    <w:rsid w:val="00117BA4"/>
    <w:rsid w:val="00134345"/>
    <w:rsid w:val="001611FE"/>
    <w:rsid w:val="00161484"/>
    <w:rsid w:val="0016281F"/>
    <w:rsid w:val="001811FB"/>
    <w:rsid w:val="001E303C"/>
    <w:rsid w:val="001F165C"/>
    <w:rsid w:val="002071B3"/>
    <w:rsid w:val="00244920"/>
    <w:rsid w:val="002630C8"/>
    <w:rsid w:val="00267EEF"/>
    <w:rsid w:val="00270542"/>
    <w:rsid w:val="00273D7E"/>
    <w:rsid w:val="00282CC1"/>
    <w:rsid w:val="00294334"/>
    <w:rsid w:val="00296953"/>
    <w:rsid w:val="002B0AE3"/>
    <w:rsid w:val="002B2EDD"/>
    <w:rsid w:val="002C22DD"/>
    <w:rsid w:val="002E28EB"/>
    <w:rsid w:val="002E4AC7"/>
    <w:rsid w:val="002E4FA6"/>
    <w:rsid w:val="002F2059"/>
    <w:rsid w:val="003101D0"/>
    <w:rsid w:val="0031597F"/>
    <w:rsid w:val="0033102E"/>
    <w:rsid w:val="00334F70"/>
    <w:rsid w:val="0034782F"/>
    <w:rsid w:val="003506B6"/>
    <w:rsid w:val="003555CC"/>
    <w:rsid w:val="003570A8"/>
    <w:rsid w:val="00360662"/>
    <w:rsid w:val="003765B7"/>
    <w:rsid w:val="003812B8"/>
    <w:rsid w:val="003818F0"/>
    <w:rsid w:val="0039401F"/>
    <w:rsid w:val="003A0DAB"/>
    <w:rsid w:val="003A2FBC"/>
    <w:rsid w:val="003A4540"/>
    <w:rsid w:val="003B2D32"/>
    <w:rsid w:val="003B5362"/>
    <w:rsid w:val="003D1B53"/>
    <w:rsid w:val="003D4EC7"/>
    <w:rsid w:val="003E0421"/>
    <w:rsid w:val="003E18EA"/>
    <w:rsid w:val="003F6C33"/>
    <w:rsid w:val="004151B5"/>
    <w:rsid w:val="004157DF"/>
    <w:rsid w:val="00425F68"/>
    <w:rsid w:val="00432585"/>
    <w:rsid w:val="004349E0"/>
    <w:rsid w:val="004406C7"/>
    <w:rsid w:val="00441483"/>
    <w:rsid w:val="00442889"/>
    <w:rsid w:val="00444586"/>
    <w:rsid w:val="00455815"/>
    <w:rsid w:val="004606D4"/>
    <w:rsid w:val="0046455D"/>
    <w:rsid w:val="004807C6"/>
    <w:rsid w:val="004B25D0"/>
    <w:rsid w:val="004C6D98"/>
    <w:rsid w:val="004D7002"/>
    <w:rsid w:val="004E729C"/>
    <w:rsid w:val="004F1561"/>
    <w:rsid w:val="004F3C7D"/>
    <w:rsid w:val="00501F1D"/>
    <w:rsid w:val="00506A82"/>
    <w:rsid w:val="005179A3"/>
    <w:rsid w:val="00551E29"/>
    <w:rsid w:val="0055301F"/>
    <w:rsid w:val="00561F7F"/>
    <w:rsid w:val="005714A6"/>
    <w:rsid w:val="0057410F"/>
    <w:rsid w:val="0058075C"/>
    <w:rsid w:val="00594857"/>
    <w:rsid w:val="005B0070"/>
    <w:rsid w:val="005C1DCA"/>
    <w:rsid w:val="005D41D0"/>
    <w:rsid w:val="005D6115"/>
    <w:rsid w:val="005F19BA"/>
    <w:rsid w:val="005F4203"/>
    <w:rsid w:val="006065B9"/>
    <w:rsid w:val="00637F2C"/>
    <w:rsid w:val="00641C16"/>
    <w:rsid w:val="00643676"/>
    <w:rsid w:val="00644F93"/>
    <w:rsid w:val="006461E7"/>
    <w:rsid w:val="00654A46"/>
    <w:rsid w:val="00665B24"/>
    <w:rsid w:val="0066723C"/>
    <w:rsid w:val="00671E90"/>
    <w:rsid w:val="006821AE"/>
    <w:rsid w:val="00682781"/>
    <w:rsid w:val="00684AD2"/>
    <w:rsid w:val="00686800"/>
    <w:rsid w:val="00691426"/>
    <w:rsid w:val="00691F42"/>
    <w:rsid w:val="006A5AD7"/>
    <w:rsid w:val="006C674C"/>
    <w:rsid w:val="006E1C77"/>
    <w:rsid w:val="007025A1"/>
    <w:rsid w:val="0072277B"/>
    <w:rsid w:val="0074078C"/>
    <w:rsid w:val="00750D41"/>
    <w:rsid w:val="00763322"/>
    <w:rsid w:val="00766175"/>
    <w:rsid w:val="00767915"/>
    <w:rsid w:val="00782921"/>
    <w:rsid w:val="0079301F"/>
    <w:rsid w:val="007C24D5"/>
    <w:rsid w:val="007E266A"/>
    <w:rsid w:val="007F44A1"/>
    <w:rsid w:val="00811752"/>
    <w:rsid w:val="00823C1C"/>
    <w:rsid w:val="00841305"/>
    <w:rsid w:val="00847DC2"/>
    <w:rsid w:val="008552C6"/>
    <w:rsid w:val="00870151"/>
    <w:rsid w:val="00877B77"/>
    <w:rsid w:val="00896ED0"/>
    <w:rsid w:val="00897654"/>
    <w:rsid w:val="008B350F"/>
    <w:rsid w:val="008C288A"/>
    <w:rsid w:val="008F62AA"/>
    <w:rsid w:val="00924D17"/>
    <w:rsid w:val="00927452"/>
    <w:rsid w:val="00933718"/>
    <w:rsid w:val="009574FD"/>
    <w:rsid w:val="00957E33"/>
    <w:rsid w:val="00961A6E"/>
    <w:rsid w:val="00976EAD"/>
    <w:rsid w:val="00981E01"/>
    <w:rsid w:val="00996D73"/>
    <w:rsid w:val="009D1C10"/>
    <w:rsid w:val="009F72D3"/>
    <w:rsid w:val="00A1055D"/>
    <w:rsid w:val="00A250A5"/>
    <w:rsid w:val="00A45501"/>
    <w:rsid w:val="00A57AB1"/>
    <w:rsid w:val="00A9610E"/>
    <w:rsid w:val="00AC045F"/>
    <w:rsid w:val="00AC3E82"/>
    <w:rsid w:val="00AC6F40"/>
    <w:rsid w:val="00AD6415"/>
    <w:rsid w:val="00AF3BF7"/>
    <w:rsid w:val="00B25137"/>
    <w:rsid w:val="00B30A45"/>
    <w:rsid w:val="00B64BBE"/>
    <w:rsid w:val="00B7530D"/>
    <w:rsid w:val="00B81019"/>
    <w:rsid w:val="00BA1099"/>
    <w:rsid w:val="00BB4694"/>
    <w:rsid w:val="00BB4B2B"/>
    <w:rsid w:val="00BC24EC"/>
    <w:rsid w:val="00BC4B35"/>
    <w:rsid w:val="00BD7745"/>
    <w:rsid w:val="00BE1C3F"/>
    <w:rsid w:val="00BF3E95"/>
    <w:rsid w:val="00BF4776"/>
    <w:rsid w:val="00BF5C2C"/>
    <w:rsid w:val="00BF6BCB"/>
    <w:rsid w:val="00C00698"/>
    <w:rsid w:val="00C0159F"/>
    <w:rsid w:val="00C01602"/>
    <w:rsid w:val="00C16F93"/>
    <w:rsid w:val="00C31E94"/>
    <w:rsid w:val="00C61CE7"/>
    <w:rsid w:val="00C718F1"/>
    <w:rsid w:val="00C77CF7"/>
    <w:rsid w:val="00C86908"/>
    <w:rsid w:val="00C96E98"/>
    <w:rsid w:val="00CA1366"/>
    <w:rsid w:val="00CA1AB2"/>
    <w:rsid w:val="00CA2D77"/>
    <w:rsid w:val="00CB7A82"/>
    <w:rsid w:val="00CC2DAE"/>
    <w:rsid w:val="00CD77AE"/>
    <w:rsid w:val="00CE6FA5"/>
    <w:rsid w:val="00CE7CB9"/>
    <w:rsid w:val="00D06619"/>
    <w:rsid w:val="00D16B8B"/>
    <w:rsid w:val="00D216E1"/>
    <w:rsid w:val="00D2502E"/>
    <w:rsid w:val="00D408FE"/>
    <w:rsid w:val="00D4278C"/>
    <w:rsid w:val="00D5286F"/>
    <w:rsid w:val="00D650E8"/>
    <w:rsid w:val="00D92955"/>
    <w:rsid w:val="00DB0F1C"/>
    <w:rsid w:val="00DC3339"/>
    <w:rsid w:val="00DD3B1B"/>
    <w:rsid w:val="00DF5924"/>
    <w:rsid w:val="00E33D41"/>
    <w:rsid w:val="00E4097D"/>
    <w:rsid w:val="00E61FDF"/>
    <w:rsid w:val="00E7147C"/>
    <w:rsid w:val="00E80C96"/>
    <w:rsid w:val="00EA2D06"/>
    <w:rsid w:val="00EB031F"/>
    <w:rsid w:val="00EE0F4D"/>
    <w:rsid w:val="00EE6AE4"/>
    <w:rsid w:val="00EF4226"/>
    <w:rsid w:val="00EF5DE5"/>
    <w:rsid w:val="00F0186E"/>
    <w:rsid w:val="00F0637B"/>
    <w:rsid w:val="00F079EF"/>
    <w:rsid w:val="00F204A4"/>
    <w:rsid w:val="00F230C8"/>
    <w:rsid w:val="00F23FFD"/>
    <w:rsid w:val="00F33A3C"/>
    <w:rsid w:val="00F43A4A"/>
    <w:rsid w:val="00F70E2E"/>
    <w:rsid w:val="00F71034"/>
    <w:rsid w:val="00F9095E"/>
    <w:rsid w:val="00FA59FC"/>
    <w:rsid w:val="00FB0363"/>
    <w:rsid w:val="00FD0B5F"/>
    <w:rsid w:val="00FE10F7"/>
    <w:rsid w:val="00FE5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F6C0B-D761-41FB-BCFD-D903E59C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A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6821A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6821A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6821AE"/>
    <w:rPr>
      <w:rFonts w:ascii="Times New Roman" w:eastAsia="PMingLiU" w:hAnsi="Times New Roman" w:cs="Times New Roman"/>
      <w:sz w:val="24"/>
      <w:szCs w:val="24"/>
      <w:lang w:val="es-ES" w:eastAsia="zh-TW"/>
    </w:rPr>
  </w:style>
  <w:style w:type="paragraph" w:styleId="Sangradetextonormal">
    <w:name w:val="Body Text Indent"/>
    <w:basedOn w:val="Normal"/>
    <w:link w:val="SangradetextonormalCar"/>
    <w:uiPriority w:val="99"/>
    <w:semiHidden/>
    <w:unhideWhenUsed/>
    <w:rsid w:val="006821AE"/>
    <w:pPr>
      <w:spacing w:after="120"/>
      <w:ind w:left="283"/>
    </w:pPr>
  </w:style>
  <w:style w:type="character" w:customStyle="1" w:styleId="SangradetextonormalCar">
    <w:name w:val="Sangría de texto normal Car"/>
    <w:link w:val="Sangradetextonormal"/>
    <w:uiPriority w:val="99"/>
    <w:semiHidden/>
    <w:rsid w:val="006821AE"/>
    <w:rPr>
      <w:lang w:val="es-ES"/>
    </w:rPr>
  </w:style>
  <w:style w:type="paragraph" w:styleId="Sinespaciado">
    <w:name w:val="No Spacing"/>
    <w:uiPriority w:val="1"/>
    <w:qFormat/>
    <w:rsid w:val="00441483"/>
    <w:rPr>
      <w:sz w:val="22"/>
      <w:szCs w:val="22"/>
      <w:lang w:val="es-ES" w:eastAsia="en-US"/>
    </w:rPr>
  </w:style>
  <w:style w:type="paragraph" w:styleId="Prrafodelista">
    <w:name w:val="List Paragraph"/>
    <w:basedOn w:val="Normal"/>
    <w:uiPriority w:val="34"/>
    <w:qFormat/>
    <w:rsid w:val="00441483"/>
    <w:pPr>
      <w:ind w:left="720"/>
      <w:contextualSpacing/>
    </w:pPr>
  </w:style>
  <w:style w:type="paragraph" w:styleId="Piedepgina">
    <w:name w:val="footer"/>
    <w:basedOn w:val="Normal"/>
    <w:link w:val="PiedepginaCar"/>
    <w:uiPriority w:val="99"/>
    <w:unhideWhenUsed/>
    <w:rsid w:val="00B64BBE"/>
    <w:pPr>
      <w:tabs>
        <w:tab w:val="center" w:pos="4419"/>
        <w:tab w:val="right" w:pos="8838"/>
      </w:tabs>
    </w:pPr>
  </w:style>
  <w:style w:type="character" w:customStyle="1" w:styleId="PiedepginaCar">
    <w:name w:val="Pie de página Car"/>
    <w:link w:val="Piedepgina"/>
    <w:uiPriority w:val="99"/>
    <w:rsid w:val="00B64BBE"/>
    <w:rPr>
      <w:sz w:val="22"/>
      <w:szCs w:val="22"/>
      <w:lang w:val="es-ES" w:eastAsia="en-US"/>
    </w:rPr>
  </w:style>
  <w:style w:type="paragraph" w:customStyle="1" w:styleId="Default">
    <w:name w:val="Default"/>
    <w:rsid w:val="0058075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1226</Words>
  <Characters>6745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TCA-SALASUP-SOCORRO</dc:creator>
  <cp:keywords/>
  <cp:lastModifiedBy>Luis Fernando Rendón Nucamendi</cp:lastModifiedBy>
  <cp:revision>2</cp:revision>
  <cp:lastPrinted>2018-12-12T18:34:00Z</cp:lastPrinted>
  <dcterms:created xsi:type="dcterms:W3CDTF">2019-01-09T03:10:00Z</dcterms:created>
  <dcterms:modified xsi:type="dcterms:W3CDTF">2019-01-09T03:10:00Z</dcterms:modified>
</cp:coreProperties>
</file>