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2A3126">
        <w:rPr>
          <w:rFonts w:ascii="Arial" w:hAnsi="Arial" w:cs="Arial"/>
          <w:b/>
          <w:sz w:val="26"/>
          <w:szCs w:val="26"/>
        </w:rPr>
        <w:t>71</w:t>
      </w:r>
      <w:r w:rsidR="006C7A2F">
        <w:rPr>
          <w:rFonts w:ascii="Arial" w:hAnsi="Arial" w:cs="Arial"/>
          <w:b/>
          <w:sz w:val="26"/>
          <w:szCs w:val="26"/>
        </w:rPr>
        <w:t>6</w:t>
      </w:r>
      <w:r w:rsidR="00FF518D">
        <w:rPr>
          <w:rFonts w:ascii="Arial" w:hAnsi="Arial" w:cs="Arial"/>
          <w:b/>
          <w:sz w:val="26"/>
          <w:szCs w:val="26"/>
        </w:rPr>
        <w:t>/201</w:t>
      </w:r>
      <w:r w:rsidR="00A06909">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A3126">
        <w:rPr>
          <w:rFonts w:ascii="Arial" w:hAnsi="Arial" w:cs="Arial"/>
          <w:b/>
          <w:sz w:val="26"/>
          <w:szCs w:val="26"/>
        </w:rPr>
        <w:t>332</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2A3126">
        <w:rPr>
          <w:rFonts w:ascii="Arial" w:hAnsi="Arial" w:cs="Arial"/>
          <w:b/>
          <w:sz w:val="26"/>
          <w:szCs w:val="26"/>
        </w:rPr>
        <w:t>CUART</w:t>
      </w:r>
      <w:r w:rsidR="00A06909">
        <w:rPr>
          <w:rFonts w:ascii="Arial" w:hAnsi="Arial" w:cs="Arial"/>
          <w:b/>
          <w:sz w:val="26"/>
          <w:szCs w:val="26"/>
        </w:rPr>
        <w:t>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776E5E" w:rsidRDefault="00A870FA" w:rsidP="00776E5E">
      <w:pPr>
        <w:spacing w:before="240" w:line="360" w:lineRule="auto"/>
        <w:jc w:val="both"/>
        <w:rPr>
          <w:rFonts w:ascii="Arial" w:hAnsi="Arial" w:cs="Arial"/>
          <w:b/>
          <w:sz w:val="26"/>
          <w:szCs w:val="26"/>
        </w:rPr>
      </w:pPr>
      <w:r>
        <w:rPr>
          <w:rFonts w:ascii="Arial" w:hAnsi="Arial" w:cs="Arial"/>
          <w:b/>
          <w:sz w:val="26"/>
          <w:szCs w:val="26"/>
        </w:rPr>
        <w:t>OAXACA DE JUÁREZ, OAXACA A</w:t>
      </w:r>
      <w:r w:rsidR="005D536A">
        <w:rPr>
          <w:rFonts w:ascii="Arial" w:hAnsi="Arial" w:cs="Arial"/>
          <w:b/>
          <w:sz w:val="26"/>
          <w:szCs w:val="26"/>
        </w:rPr>
        <w:t xml:space="preserve"> </w:t>
      </w:r>
      <w:r w:rsidR="0058657E">
        <w:rPr>
          <w:rFonts w:ascii="Arial" w:hAnsi="Arial" w:cs="Arial"/>
          <w:b/>
          <w:sz w:val="26"/>
          <w:szCs w:val="26"/>
        </w:rPr>
        <w:t>TRECE</w:t>
      </w:r>
      <w:r w:rsidR="005758AC">
        <w:rPr>
          <w:rFonts w:ascii="Arial" w:hAnsi="Arial" w:cs="Arial"/>
          <w:b/>
          <w:sz w:val="26"/>
          <w:szCs w:val="26"/>
        </w:rPr>
        <w:t xml:space="preserve"> </w:t>
      </w:r>
      <w:r w:rsidR="00776E5E">
        <w:rPr>
          <w:rFonts w:ascii="Arial" w:hAnsi="Arial" w:cs="Arial"/>
          <w:b/>
          <w:sz w:val="26"/>
          <w:szCs w:val="26"/>
        </w:rPr>
        <w:t xml:space="preserve">DE </w:t>
      </w:r>
      <w:r w:rsidR="00541FBC">
        <w:rPr>
          <w:rFonts w:ascii="Arial" w:hAnsi="Arial" w:cs="Arial"/>
          <w:b/>
          <w:sz w:val="26"/>
          <w:szCs w:val="26"/>
        </w:rPr>
        <w:t>SEPTIEMBRE</w:t>
      </w:r>
      <w:r w:rsidR="0026762A">
        <w:rPr>
          <w:rFonts w:ascii="Arial" w:hAnsi="Arial" w:cs="Arial"/>
          <w:b/>
          <w:sz w:val="26"/>
          <w:szCs w:val="26"/>
        </w:rPr>
        <w:t xml:space="preserve"> DE DOS</w:t>
      </w:r>
      <w:r w:rsidR="00776E5E">
        <w:rPr>
          <w:rFonts w:ascii="Arial" w:hAnsi="Arial" w:cs="Arial"/>
          <w:b/>
          <w:sz w:val="26"/>
          <w:szCs w:val="26"/>
        </w:rPr>
        <w:t xml:space="preserve"> </w:t>
      </w:r>
      <w:r w:rsidR="00B53176">
        <w:rPr>
          <w:rFonts w:ascii="Arial" w:hAnsi="Arial" w:cs="Arial"/>
          <w:b/>
          <w:sz w:val="26"/>
          <w:szCs w:val="26"/>
        </w:rPr>
        <w:t>MI</w:t>
      </w:r>
      <w:r w:rsidR="0026762A">
        <w:rPr>
          <w:rFonts w:ascii="Arial" w:hAnsi="Arial" w:cs="Arial"/>
          <w:b/>
          <w:sz w:val="26"/>
          <w:szCs w:val="26"/>
        </w:rPr>
        <w:t>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C7A2F">
        <w:rPr>
          <w:rFonts w:ascii="Arial" w:hAnsi="Arial" w:cs="Arial"/>
          <w:b/>
          <w:sz w:val="26"/>
          <w:szCs w:val="26"/>
        </w:rPr>
        <w:t>716</w:t>
      </w:r>
      <w:r w:rsidRPr="00CB6405">
        <w:rPr>
          <w:rFonts w:ascii="Arial" w:hAnsi="Arial" w:cs="Arial"/>
          <w:b/>
          <w:sz w:val="26"/>
          <w:szCs w:val="26"/>
        </w:rPr>
        <w:t>/201</w:t>
      </w:r>
      <w:r w:rsidR="00A06909">
        <w:rPr>
          <w:rFonts w:ascii="Arial" w:hAnsi="Arial" w:cs="Arial"/>
          <w:b/>
          <w:sz w:val="26"/>
          <w:szCs w:val="26"/>
        </w:rPr>
        <w:t>7</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747149">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l</w:t>
      </w:r>
      <w:r w:rsidR="002A3126">
        <w:rPr>
          <w:rFonts w:ascii="Arial" w:hAnsi="Arial" w:cs="Arial"/>
          <w:sz w:val="26"/>
          <w:szCs w:val="26"/>
        </w:rPr>
        <w:t xml:space="preserve"> auto de veintiuno de agosto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diecisiete</w:t>
      </w:r>
      <w:r w:rsidR="002A3126">
        <w:rPr>
          <w:rFonts w:ascii="Arial" w:hAnsi="Arial" w:cs="Arial"/>
          <w:sz w:val="26"/>
          <w:szCs w:val="26"/>
        </w:rPr>
        <w:t xml:space="preserve">, dictado </w:t>
      </w:r>
      <w:r w:rsidRPr="00CB6405">
        <w:rPr>
          <w:rFonts w:ascii="Arial" w:hAnsi="Arial" w:cs="Arial"/>
          <w:sz w:val="26"/>
          <w:szCs w:val="26"/>
        </w:rPr>
        <w:t xml:space="preserve">en el expediente </w:t>
      </w:r>
      <w:r w:rsidR="002A3126">
        <w:rPr>
          <w:rFonts w:ascii="Arial" w:hAnsi="Arial" w:cs="Arial"/>
          <w:b/>
          <w:sz w:val="26"/>
          <w:szCs w:val="26"/>
        </w:rPr>
        <w:t>332</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2A3126">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7146BA">
        <w:rPr>
          <w:rFonts w:ascii="Arial" w:hAnsi="Arial" w:cs="Arial"/>
          <w:sz w:val="26"/>
          <w:szCs w:val="26"/>
        </w:rPr>
        <w:t xml:space="preserve">el </w:t>
      </w:r>
      <w:r w:rsidR="007146BA" w:rsidRPr="007146BA">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7146BA" w:rsidRPr="007146BA">
        <w:rPr>
          <w:rFonts w:ascii="Arial" w:hAnsi="Arial" w:cs="Arial"/>
          <w:b/>
          <w:sz w:val="26"/>
          <w:szCs w:val="26"/>
        </w:rPr>
        <w:t>SECRETARIO DE VIALIDAD Y TRANSPORTE DEL ESTADO DE OAXACA y otros</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496D05">
        <w:rPr>
          <w:rFonts w:ascii="Arial" w:hAnsi="Arial" w:cs="Arial"/>
          <w:sz w:val="26"/>
          <w:szCs w:val="26"/>
        </w:rPr>
        <w:t>e</w:t>
      </w:r>
      <w:r>
        <w:rPr>
          <w:rFonts w:ascii="Arial" w:hAnsi="Arial" w:cs="Arial"/>
          <w:sz w:val="26"/>
          <w:szCs w:val="26"/>
        </w:rPr>
        <w:t>l</w:t>
      </w:r>
      <w:r w:rsidR="00496D05">
        <w:rPr>
          <w:rFonts w:ascii="Arial" w:hAnsi="Arial" w:cs="Arial"/>
          <w:sz w:val="26"/>
          <w:szCs w:val="26"/>
        </w:rPr>
        <w:t xml:space="preserve"> auto de veintiuno de agosto de </w:t>
      </w:r>
      <w:r w:rsidRPr="00CB6405">
        <w:rPr>
          <w:rFonts w:ascii="Arial" w:hAnsi="Arial" w:cs="Arial"/>
          <w:sz w:val="26"/>
          <w:szCs w:val="26"/>
        </w:rPr>
        <w:t>dos mil dieci</w:t>
      </w:r>
      <w:r w:rsidR="00233130">
        <w:rPr>
          <w:rFonts w:ascii="Arial" w:hAnsi="Arial" w:cs="Arial"/>
          <w:sz w:val="26"/>
          <w:szCs w:val="26"/>
        </w:rPr>
        <w:t>siete</w:t>
      </w:r>
      <w:r w:rsidRPr="00CB6405">
        <w:rPr>
          <w:rFonts w:ascii="Arial" w:hAnsi="Arial" w:cs="Arial"/>
          <w:sz w:val="26"/>
          <w:szCs w:val="26"/>
        </w:rPr>
        <w:t>, dictad</w:t>
      </w:r>
      <w:r w:rsidR="00496D05">
        <w:rPr>
          <w:rFonts w:ascii="Arial" w:hAnsi="Arial" w:cs="Arial"/>
          <w:sz w:val="26"/>
          <w:szCs w:val="26"/>
        </w:rPr>
        <w:t xml:space="preserve">o </w:t>
      </w:r>
      <w:r w:rsidRPr="00CB6405">
        <w:rPr>
          <w:rFonts w:ascii="Arial" w:hAnsi="Arial" w:cs="Arial"/>
          <w:sz w:val="26"/>
          <w:szCs w:val="26"/>
        </w:rPr>
        <w:t xml:space="preserve">por la </w:t>
      </w:r>
      <w:r w:rsidR="00496D05">
        <w:rPr>
          <w:rFonts w:ascii="Arial" w:hAnsi="Arial" w:cs="Arial"/>
          <w:sz w:val="26"/>
          <w:szCs w:val="26"/>
        </w:rPr>
        <w:t xml:space="preserve">Cuarta </w:t>
      </w:r>
      <w:r w:rsidRPr="00CB6405">
        <w:rPr>
          <w:rFonts w:ascii="Arial" w:hAnsi="Arial" w:cs="Arial"/>
          <w:sz w:val="26"/>
          <w:szCs w:val="26"/>
        </w:rPr>
        <w:t xml:space="preserve">Sala Unitaria de Primera Instancia, </w:t>
      </w:r>
      <w:r w:rsidR="00747149">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496D05">
        <w:rPr>
          <w:rFonts w:ascii="Arial" w:hAnsi="Arial" w:cs="Arial"/>
          <w:bCs/>
          <w:sz w:val="26"/>
          <w:szCs w:val="26"/>
        </w:rPr>
        <w:t xml:space="preserve">El acuerdo recurrido es el </w:t>
      </w:r>
      <w:r>
        <w:rPr>
          <w:rFonts w:ascii="Arial" w:hAnsi="Arial" w:cs="Arial"/>
          <w:bCs/>
          <w:sz w:val="26"/>
          <w:szCs w:val="26"/>
        </w:rPr>
        <w:t>siguiente:</w:t>
      </w:r>
    </w:p>
    <w:p w:rsidR="00821519" w:rsidRPr="00DB5B3C" w:rsidRDefault="002B2568" w:rsidP="0047203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2B2568">
        <w:rPr>
          <w:rFonts w:ascii="Arial" w:eastAsia="Times New Roman" w:hAnsi="Arial" w:cs="Arial"/>
          <w:bCs/>
          <w:i/>
          <w:iCs/>
          <w:color w:val="FFFFFF" w:themeColor="background1"/>
          <w:sz w:val="24"/>
          <w:szCs w:val="24"/>
          <w:lang w:eastAsia="es-ES"/>
        </w:rPr>
        <w:t>- - -</w:t>
      </w:r>
      <w:r w:rsidR="0028420C" w:rsidRPr="00C06661">
        <w:rPr>
          <w:rFonts w:ascii="Arial" w:eastAsia="Times New Roman" w:hAnsi="Arial" w:cs="Arial"/>
          <w:bCs/>
          <w:i/>
          <w:iCs/>
          <w:sz w:val="24"/>
          <w:szCs w:val="24"/>
          <w:lang w:eastAsia="es-ES"/>
        </w:rPr>
        <w:t>“</w:t>
      </w:r>
      <w:r w:rsidR="00496D05">
        <w:rPr>
          <w:rFonts w:ascii="Arial" w:eastAsia="Times New Roman" w:hAnsi="Arial" w:cs="Arial"/>
          <w:bCs/>
          <w:i/>
          <w:iCs/>
          <w:sz w:val="24"/>
          <w:szCs w:val="24"/>
          <w:lang w:eastAsia="es-ES"/>
        </w:rPr>
        <w:t xml:space="preserve">Se da cuenta con el escrito de </w:t>
      </w:r>
      <w:r w:rsidR="00747149">
        <w:rPr>
          <w:rFonts w:ascii="Arial" w:eastAsia="Times New Roman" w:hAnsi="Arial" w:cs="Arial"/>
          <w:b/>
          <w:bCs/>
          <w:i/>
          <w:iCs/>
          <w:sz w:val="24"/>
          <w:szCs w:val="24"/>
          <w:lang w:eastAsia="es-ES"/>
        </w:rPr>
        <w:t>**********</w:t>
      </w:r>
      <w:r w:rsidR="00496D05">
        <w:rPr>
          <w:rFonts w:ascii="Arial" w:eastAsia="Times New Roman" w:hAnsi="Arial" w:cs="Arial"/>
          <w:b/>
          <w:bCs/>
          <w:i/>
          <w:iCs/>
          <w:sz w:val="24"/>
          <w:szCs w:val="24"/>
          <w:lang w:eastAsia="es-ES"/>
        </w:rPr>
        <w:t xml:space="preserve">, </w:t>
      </w:r>
      <w:r w:rsidR="00496D05">
        <w:rPr>
          <w:rFonts w:ascii="Arial" w:eastAsia="Times New Roman" w:hAnsi="Arial" w:cs="Arial"/>
          <w:bCs/>
          <w:i/>
          <w:iCs/>
          <w:sz w:val="24"/>
          <w:szCs w:val="24"/>
          <w:lang w:eastAsia="es-ES"/>
        </w:rPr>
        <w:t xml:space="preserve">actor en el presente juicio, recibido por conducto de la Oficialía de Partes Común de este Tribunal, el 17 diecisiete de agosto del año en curso, el cual se ordena agregar a los autos para que surta los efectos legales correspondientes.- - </w:t>
      </w:r>
      <w:r w:rsidRPr="002B2568">
        <w:rPr>
          <w:rFonts w:ascii="Arial" w:eastAsia="Times New Roman" w:hAnsi="Arial" w:cs="Arial"/>
          <w:bCs/>
          <w:i/>
          <w:iCs/>
          <w:color w:val="FFFFFF" w:themeColor="background1"/>
          <w:sz w:val="24"/>
          <w:szCs w:val="24"/>
          <w:lang w:eastAsia="es-ES"/>
        </w:rPr>
        <w:t>- - -</w:t>
      </w:r>
      <w:r w:rsidR="00496D05">
        <w:rPr>
          <w:rFonts w:ascii="Arial" w:eastAsia="Times New Roman" w:hAnsi="Arial" w:cs="Arial"/>
          <w:bCs/>
          <w:i/>
          <w:iCs/>
          <w:sz w:val="24"/>
          <w:szCs w:val="24"/>
          <w:lang w:eastAsia="es-ES"/>
        </w:rPr>
        <w:t xml:space="preserve">Visto, el contenido del escrito de cuenta y atendiendo a la certificación que antecede, se le hace efectivo a la </w:t>
      </w:r>
      <w:r w:rsidR="00496D05">
        <w:rPr>
          <w:rFonts w:ascii="Arial" w:eastAsia="Times New Roman" w:hAnsi="Arial" w:cs="Arial"/>
          <w:b/>
          <w:bCs/>
          <w:i/>
          <w:iCs/>
          <w:sz w:val="24"/>
          <w:szCs w:val="24"/>
          <w:lang w:eastAsia="es-ES"/>
        </w:rPr>
        <w:t xml:space="preserve">parte actora </w:t>
      </w:r>
      <w:r w:rsidR="00496D05">
        <w:rPr>
          <w:rFonts w:ascii="Arial" w:eastAsia="Times New Roman" w:hAnsi="Arial" w:cs="Arial"/>
          <w:bCs/>
          <w:i/>
          <w:iCs/>
          <w:sz w:val="24"/>
          <w:szCs w:val="24"/>
          <w:lang w:eastAsia="es-ES"/>
        </w:rPr>
        <w:t xml:space="preserve">el </w:t>
      </w:r>
      <w:r w:rsidR="00496D05">
        <w:rPr>
          <w:rFonts w:ascii="Arial" w:eastAsia="Times New Roman" w:hAnsi="Arial" w:cs="Arial"/>
          <w:b/>
          <w:bCs/>
          <w:i/>
          <w:iCs/>
          <w:sz w:val="24"/>
          <w:szCs w:val="24"/>
          <w:lang w:eastAsia="es-ES"/>
        </w:rPr>
        <w:t xml:space="preserve">apercibimiento </w:t>
      </w:r>
      <w:r w:rsidR="00496D05">
        <w:rPr>
          <w:rFonts w:ascii="Arial" w:eastAsia="Times New Roman" w:hAnsi="Arial" w:cs="Arial"/>
          <w:bCs/>
          <w:i/>
          <w:iCs/>
          <w:sz w:val="24"/>
          <w:szCs w:val="24"/>
          <w:lang w:eastAsia="es-ES"/>
        </w:rPr>
        <w:t xml:space="preserve">decretado por auto de 06 seis de julio de 2017 dos mil diecisiete, en consecuencia, se tiene por perdido su derecho, y únicamente se le tienen por hechas sus manifestaciones.- - - - - - - - - - - - - - - - - - - - - - - </w:t>
      </w:r>
      <w:r w:rsidR="00496D05">
        <w:rPr>
          <w:rFonts w:ascii="Arial" w:eastAsia="Times New Roman" w:hAnsi="Arial" w:cs="Arial"/>
          <w:bCs/>
          <w:i/>
          <w:iCs/>
          <w:sz w:val="24"/>
          <w:szCs w:val="24"/>
          <w:lang w:eastAsia="es-ES"/>
        </w:rPr>
        <w:lastRenderedPageBreak/>
        <w:t xml:space="preserve">Por otra parte, y vistos los autos, a efecto de determinar si la </w:t>
      </w:r>
      <w:r w:rsidR="00496D05">
        <w:rPr>
          <w:rFonts w:ascii="Arial" w:eastAsia="Times New Roman" w:hAnsi="Arial" w:cs="Arial"/>
          <w:b/>
          <w:bCs/>
          <w:i/>
          <w:iCs/>
          <w:sz w:val="24"/>
          <w:szCs w:val="24"/>
          <w:lang w:eastAsia="es-ES"/>
        </w:rPr>
        <w:t xml:space="preserve">autoridad demandada </w:t>
      </w:r>
      <w:r w:rsidR="00496D05">
        <w:rPr>
          <w:rFonts w:ascii="Arial" w:eastAsia="Times New Roman" w:hAnsi="Arial" w:cs="Arial"/>
          <w:bCs/>
          <w:i/>
          <w:iCs/>
          <w:sz w:val="24"/>
          <w:szCs w:val="24"/>
          <w:lang w:eastAsia="es-ES"/>
        </w:rPr>
        <w:t xml:space="preserve">cumplió con la sentencia dictada en el presente juicio, resulta necesario precisar lo siguiente:- </w:t>
      </w:r>
      <w:r w:rsidR="00496D05" w:rsidRPr="002B2568">
        <w:rPr>
          <w:rFonts w:ascii="Arial" w:eastAsia="Times New Roman" w:hAnsi="Arial" w:cs="Arial"/>
          <w:bCs/>
          <w:i/>
          <w:iCs/>
          <w:color w:val="FFFFFF" w:themeColor="background1"/>
          <w:sz w:val="24"/>
          <w:szCs w:val="24"/>
          <w:lang w:eastAsia="es-ES"/>
        </w:rPr>
        <w:t xml:space="preserve">- </w:t>
      </w:r>
      <w:r w:rsidRPr="002B2568">
        <w:rPr>
          <w:rFonts w:ascii="Arial" w:eastAsia="Times New Roman" w:hAnsi="Arial" w:cs="Arial"/>
          <w:bCs/>
          <w:i/>
          <w:iCs/>
          <w:color w:val="FFFFFF" w:themeColor="background1"/>
          <w:sz w:val="24"/>
          <w:szCs w:val="24"/>
          <w:lang w:eastAsia="es-ES"/>
        </w:rPr>
        <w:t xml:space="preserve">- - </w:t>
      </w:r>
      <w:r w:rsidR="00496D05">
        <w:rPr>
          <w:rFonts w:ascii="Arial" w:eastAsia="Times New Roman" w:hAnsi="Arial" w:cs="Arial"/>
          <w:bCs/>
          <w:i/>
          <w:iCs/>
          <w:sz w:val="24"/>
          <w:szCs w:val="24"/>
          <w:lang w:eastAsia="es-ES"/>
        </w:rPr>
        <w:t xml:space="preserve">*Que en el escrito de demanda presentado el 07 siete de septiembre de 2012 dos mil doce, en la Oficialía de Partes Común de la anterior estructura de este Tribunal, el acto administrativo reclamado fue:- - - - - - - - - - - - - - - - - - - - - - </w:t>
      </w:r>
      <w:r w:rsidR="00856C76">
        <w:rPr>
          <w:rFonts w:ascii="Arial" w:eastAsia="Times New Roman" w:hAnsi="Arial" w:cs="Arial"/>
          <w:bCs/>
          <w:i/>
          <w:iCs/>
          <w:sz w:val="24"/>
          <w:szCs w:val="24"/>
          <w:lang w:eastAsia="es-ES"/>
        </w:rPr>
        <w:t xml:space="preserve">- </w:t>
      </w:r>
      <w:r w:rsidR="00496D05">
        <w:rPr>
          <w:rFonts w:ascii="Arial" w:eastAsia="Times New Roman" w:hAnsi="Arial" w:cs="Arial"/>
          <w:bCs/>
          <w:i/>
          <w:iCs/>
          <w:sz w:val="24"/>
          <w:szCs w:val="24"/>
          <w:lang w:eastAsia="es-ES"/>
        </w:rPr>
        <w:t>´…</w:t>
      </w:r>
      <w:r w:rsidR="00496D05" w:rsidRPr="00856C76">
        <w:rPr>
          <w:rFonts w:ascii="Arial" w:eastAsia="Times New Roman" w:hAnsi="Arial" w:cs="Arial"/>
          <w:bCs/>
          <w:i/>
          <w:iCs/>
          <w:lang w:eastAsia="es-ES"/>
        </w:rPr>
        <w:t>IV.- ACTOS ADMINISTRATIVOS SIMPUGNADOS (sic).</w:t>
      </w:r>
      <w:r w:rsidR="005939AB">
        <w:rPr>
          <w:rFonts w:ascii="Arial" w:eastAsia="Times New Roman" w:hAnsi="Arial" w:cs="Arial"/>
          <w:bCs/>
          <w:i/>
          <w:iCs/>
          <w:lang w:eastAsia="es-ES"/>
        </w:rPr>
        <w:t xml:space="preserve">- - - - </w:t>
      </w:r>
      <w:r w:rsidR="00496D05" w:rsidRPr="00856C76">
        <w:rPr>
          <w:rFonts w:ascii="Arial" w:eastAsia="Times New Roman" w:hAnsi="Arial" w:cs="Arial"/>
          <w:bCs/>
          <w:i/>
          <w:iCs/>
          <w:lang w:eastAsia="es-ES"/>
        </w:rPr>
        <w:t xml:space="preserve">-  </w:t>
      </w:r>
      <w:r w:rsidR="00856C76" w:rsidRPr="00856C76">
        <w:rPr>
          <w:rFonts w:ascii="Arial" w:eastAsia="Times New Roman" w:hAnsi="Arial" w:cs="Arial"/>
          <w:bCs/>
          <w:i/>
          <w:iCs/>
          <w:color w:val="FFFFFF" w:themeColor="background1"/>
          <w:lang w:eastAsia="es-ES"/>
        </w:rPr>
        <w:t>-</w:t>
      </w:r>
      <w:r w:rsidR="00496D05" w:rsidRPr="00856C76">
        <w:rPr>
          <w:rFonts w:ascii="Arial" w:eastAsia="Times New Roman" w:hAnsi="Arial" w:cs="Arial"/>
          <w:bCs/>
          <w:i/>
          <w:iCs/>
          <w:lang w:eastAsia="es-ES"/>
        </w:rPr>
        <w:t xml:space="preserve">1.- LA NULIDAD LISA Y LLANA DE LA RESOLUCIÓN NEGATIVA FICTA al Secretario de Vialidad y Transporte en el Estado de Oaxaca, respecto a mi petición contenida en el escrito de fecha TRECE DE JULIO DE DOS MIL NUEVE, que me fue recibido el día DIECISÉIS DE JULIO DE DOS MIL NUEVE, en el cual solicité </w:t>
      </w:r>
      <w:r w:rsidR="00496D05" w:rsidRPr="00856C76">
        <w:rPr>
          <w:rFonts w:ascii="Arial" w:eastAsia="Times New Roman" w:hAnsi="Arial" w:cs="Arial"/>
          <w:b/>
          <w:bCs/>
          <w:i/>
          <w:iCs/>
          <w:lang w:eastAsia="es-ES"/>
        </w:rPr>
        <w:t xml:space="preserve">LA RENOVACIÓN DEL ACUERDO DE CONCESIÓN NÚMERO </w:t>
      </w:r>
      <w:r w:rsidR="00747149">
        <w:rPr>
          <w:rFonts w:ascii="Arial" w:eastAsia="Times New Roman" w:hAnsi="Arial" w:cs="Arial"/>
          <w:b/>
          <w:bCs/>
          <w:i/>
          <w:iCs/>
          <w:lang w:eastAsia="es-ES"/>
        </w:rPr>
        <w:t>**********</w:t>
      </w:r>
      <w:r w:rsidR="00496D05" w:rsidRPr="00856C76">
        <w:rPr>
          <w:rFonts w:ascii="Arial" w:eastAsia="Times New Roman" w:hAnsi="Arial" w:cs="Arial"/>
          <w:b/>
          <w:bCs/>
          <w:i/>
          <w:iCs/>
          <w:lang w:eastAsia="es-ES"/>
        </w:rPr>
        <w:t xml:space="preserve"> de fecha 30 treinta de Noviembre de 2004, </w:t>
      </w:r>
      <w:r w:rsidR="00496D05" w:rsidRPr="00856C76">
        <w:rPr>
          <w:rFonts w:ascii="Arial" w:eastAsia="Times New Roman" w:hAnsi="Arial" w:cs="Arial"/>
          <w:bCs/>
          <w:i/>
          <w:iCs/>
          <w:lang w:eastAsia="es-ES"/>
        </w:rPr>
        <w:t>otorgado por el Gobierno Constitucional del Estado Libre y Soberano de Oaxaca, mismo que me autoriza a prestar el servicio público de alquiler</w:t>
      </w:r>
      <w:r w:rsidR="00EC1C64" w:rsidRPr="00856C76">
        <w:rPr>
          <w:rFonts w:ascii="Arial" w:eastAsia="Times New Roman" w:hAnsi="Arial" w:cs="Arial"/>
          <w:bCs/>
          <w:i/>
          <w:iCs/>
          <w:lang w:eastAsia="es-ES"/>
        </w:rPr>
        <w:t xml:space="preserve"> taxi en la Población de Huajuapan de León, Oaxaca. Lo anterior, en virtud de que la </w:t>
      </w:r>
      <w:r w:rsidR="00EC1C64" w:rsidRPr="00856C76">
        <w:rPr>
          <w:rFonts w:ascii="Arial" w:eastAsia="Times New Roman" w:hAnsi="Arial" w:cs="Arial"/>
          <w:b/>
          <w:bCs/>
          <w:i/>
          <w:iCs/>
          <w:lang w:eastAsia="es-ES"/>
        </w:rPr>
        <w:t>NEGATIVA FICTA SE HA ACTUALIZADO</w:t>
      </w:r>
      <w:r w:rsidR="00EC1C64" w:rsidRPr="00856C76">
        <w:rPr>
          <w:rFonts w:ascii="Arial" w:eastAsia="Times New Roman" w:hAnsi="Arial" w:cs="Arial"/>
          <w:bCs/>
          <w:i/>
          <w:iCs/>
          <w:lang w:eastAsia="es-ES"/>
        </w:rPr>
        <w:t>, al no haber dado, el Coordinador General del Transporte (en la actualidad Secretario de Vialidad y Transporte en el Estado de Oaxaca), respuesta a la misma, dentro del plazo establecido por el primer párrafo de la fracción V del artículo 96 de la Ley de Justicia Administrativa del Estado de Oaxaca.</w:t>
      </w:r>
      <w:r w:rsidR="00BA73C9" w:rsidRPr="00856C76">
        <w:rPr>
          <w:rFonts w:ascii="Arial" w:eastAsia="Times New Roman" w:hAnsi="Arial" w:cs="Arial"/>
          <w:bCs/>
          <w:i/>
          <w:iCs/>
          <w:lang w:eastAsia="es-ES"/>
        </w:rPr>
        <w:t xml:space="preserve">- - - - - - - - </w:t>
      </w:r>
      <w:r w:rsidR="00856C76" w:rsidRPr="00856C76">
        <w:rPr>
          <w:rFonts w:ascii="Arial" w:eastAsia="Times New Roman" w:hAnsi="Arial" w:cs="Arial"/>
          <w:bCs/>
          <w:i/>
          <w:iCs/>
          <w:color w:val="FFFFFF" w:themeColor="background1"/>
          <w:lang w:eastAsia="es-ES"/>
        </w:rPr>
        <w:t xml:space="preserve">- </w:t>
      </w:r>
      <w:r w:rsidR="00BA73C9" w:rsidRPr="00856C76">
        <w:rPr>
          <w:rFonts w:ascii="Arial" w:eastAsia="Times New Roman" w:hAnsi="Arial" w:cs="Arial"/>
          <w:bCs/>
          <w:i/>
          <w:iCs/>
          <w:lang w:eastAsia="es-ES"/>
        </w:rPr>
        <w:t>2.- LA NULIDAD LISA Y LLANA DE LA RESOLUCIÓN NEGATIVA FICTA al C. Secretario de Vialidad y Transporte en el Estado de Oaxaca</w:t>
      </w:r>
      <w:r w:rsidR="00006FF3" w:rsidRPr="00856C76">
        <w:rPr>
          <w:rFonts w:ascii="Arial" w:eastAsia="Times New Roman" w:hAnsi="Arial" w:cs="Arial"/>
          <w:bCs/>
          <w:i/>
          <w:iCs/>
          <w:lang w:eastAsia="es-ES"/>
        </w:rPr>
        <w:t xml:space="preserve">, respecto a mi petición contenida en el escrito de fecha VEINTIOCHO DE ABRIL DE DOS MIL NUEVE, que me fue recibido el día VEINTIOCHO DE ABRIL DE </w:t>
      </w:r>
      <w:r w:rsidR="006A3D29" w:rsidRPr="00856C76">
        <w:rPr>
          <w:rFonts w:ascii="Arial" w:eastAsia="Times New Roman" w:hAnsi="Arial" w:cs="Arial"/>
          <w:bCs/>
          <w:i/>
          <w:iCs/>
          <w:lang w:eastAsia="es-ES"/>
        </w:rPr>
        <w:t xml:space="preserve">DOS MIL NUEVE </w:t>
      </w:r>
      <w:r w:rsidR="00006FF3" w:rsidRPr="00856C76">
        <w:rPr>
          <w:rFonts w:ascii="Arial" w:eastAsia="Times New Roman" w:hAnsi="Arial" w:cs="Arial"/>
          <w:bCs/>
          <w:i/>
          <w:iCs/>
          <w:lang w:eastAsia="es-ES"/>
        </w:rPr>
        <w:t>en el cual</w:t>
      </w:r>
      <w:r w:rsidR="006A3D29" w:rsidRPr="00856C76">
        <w:rPr>
          <w:rFonts w:ascii="Arial" w:eastAsia="Times New Roman" w:hAnsi="Arial" w:cs="Arial"/>
          <w:bCs/>
          <w:i/>
          <w:iCs/>
          <w:lang w:eastAsia="es-ES"/>
        </w:rPr>
        <w:t xml:space="preserve"> solicite me sean otorgados:- </w:t>
      </w:r>
      <w:r w:rsidR="00856C76">
        <w:rPr>
          <w:rFonts w:ascii="Arial" w:eastAsia="Times New Roman" w:hAnsi="Arial" w:cs="Arial"/>
          <w:bCs/>
          <w:i/>
          <w:iCs/>
          <w:lang w:eastAsia="es-ES"/>
        </w:rPr>
        <w:t xml:space="preserve">- - - - - - - - - - - - - - - - - - - - </w:t>
      </w:r>
      <w:r w:rsidR="00856C76" w:rsidRPr="00856C76">
        <w:rPr>
          <w:rFonts w:ascii="Arial" w:eastAsia="Times New Roman" w:hAnsi="Arial" w:cs="Arial"/>
          <w:bCs/>
          <w:i/>
          <w:iCs/>
          <w:color w:val="FFFFFF" w:themeColor="background1"/>
          <w:lang w:eastAsia="es-ES"/>
        </w:rPr>
        <w:t>- - -</w:t>
      </w:r>
      <w:r w:rsidR="006A3D29" w:rsidRPr="00856C76">
        <w:rPr>
          <w:rFonts w:ascii="Arial" w:eastAsia="Times New Roman" w:hAnsi="Arial" w:cs="Arial"/>
          <w:bCs/>
          <w:i/>
          <w:iCs/>
          <w:lang w:eastAsia="es-ES"/>
        </w:rPr>
        <w:t xml:space="preserve">a) </w:t>
      </w:r>
      <w:r w:rsidR="006A3D29" w:rsidRPr="00856C76">
        <w:rPr>
          <w:rFonts w:ascii="Arial" w:eastAsia="Times New Roman" w:hAnsi="Arial" w:cs="Arial"/>
          <w:b/>
          <w:bCs/>
          <w:i/>
          <w:iCs/>
          <w:lang w:eastAsia="es-ES"/>
        </w:rPr>
        <w:t xml:space="preserve">La Boleta o Formato de CERTEZA JURÍDICA, </w:t>
      </w:r>
      <w:r w:rsidR="006A3D29" w:rsidRPr="00856C76">
        <w:rPr>
          <w:rFonts w:ascii="Arial" w:eastAsia="Times New Roman" w:hAnsi="Arial" w:cs="Arial"/>
          <w:bCs/>
          <w:i/>
          <w:iCs/>
          <w:lang w:eastAsia="es-ES"/>
        </w:rPr>
        <w:t xml:space="preserve">que convalide el Acuerdo de Concesión Número </w:t>
      </w:r>
      <w:r w:rsidR="00747149">
        <w:rPr>
          <w:rFonts w:ascii="Arial" w:eastAsia="Times New Roman" w:hAnsi="Arial" w:cs="Arial"/>
          <w:b/>
          <w:bCs/>
          <w:i/>
          <w:iCs/>
          <w:lang w:eastAsia="es-ES"/>
        </w:rPr>
        <w:t>**********</w:t>
      </w:r>
      <w:r w:rsidR="006A3D29" w:rsidRPr="00856C76">
        <w:rPr>
          <w:rFonts w:ascii="Arial" w:eastAsia="Times New Roman" w:hAnsi="Arial" w:cs="Arial"/>
          <w:b/>
          <w:bCs/>
          <w:i/>
          <w:iCs/>
          <w:lang w:eastAsia="es-ES"/>
        </w:rPr>
        <w:t xml:space="preserve"> de fecha 30 de Noviembre de 2004, </w:t>
      </w:r>
      <w:r w:rsidR="006A3D29" w:rsidRPr="00856C76">
        <w:rPr>
          <w:rFonts w:ascii="Arial" w:eastAsia="Times New Roman" w:hAnsi="Arial" w:cs="Arial"/>
          <w:bCs/>
          <w:i/>
          <w:iCs/>
          <w:lang w:eastAsia="es-ES"/>
        </w:rPr>
        <w:t xml:space="preserve">a través del cual el Licenciado José </w:t>
      </w:r>
      <w:proofErr w:type="spellStart"/>
      <w:r w:rsidR="006A3D29" w:rsidRPr="00856C76">
        <w:rPr>
          <w:rFonts w:ascii="Arial" w:eastAsia="Times New Roman" w:hAnsi="Arial" w:cs="Arial"/>
          <w:bCs/>
          <w:i/>
          <w:iCs/>
          <w:lang w:eastAsia="es-ES"/>
        </w:rPr>
        <w:t>Mura</w:t>
      </w:r>
      <w:r w:rsidR="006A1F3F">
        <w:rPr>
          <w:rFonts w:ascii="Arial" w:eastAsia="Times New Roman" w:hAnsi="Arial" w:cs="Arial"/>
          <w:bCs/>
          <w:i/>
          <w:iCs/>
          <w:lang w:eastAsia="es-ES"/>
        </w:rPr>
        <w:t>t</w:t>
      </w:r>
      <w:proofErr w:type="spellEnd"/>
      <w:r w:rsidR="006A3D29" w:rsidRPr="00856C76">
        <w:rPr>
          <w:rFonts w:ascii="Arial" w:eastAsia="Times New Roman" w:hAnsi="Arial" w:cs="Arial"/>
          <w:bCs/>
          <w:i/>
          <w:iCs/>
          <w:lang w:eastAsia="es-ES"/>
        </w:rPr>
        <w:t xml:space="preserve">, en su carácter de Gobernador Constitucional del Estado </w:t>
      </w:r>
      <w:r w:rsidR="00E20529">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B73FAAF" wp14:editId="2B64FB12">
                <wp:simplePos x="0" y="0"/>
                <wp:positionH relativeFrom="column">
                  <wp:posOffset>5562600</wp:posOffset>
                </wp:positionH>
                <wp:positionV relativeFrom="paragraph">
                  <wp:posOffset>8561705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8pt;margin-top:674.1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mxdflOIAAAAOAQAADwAAAGRycy9kb3ducmV2&#10;LnhtbEyPS0/DMBCE70j8B2uRuCDqlDwaQpwKIYHoDQqCqxtvkwg/gu2m4d+zPcFtRzP6dqZez0az&#10;CX0YnBWwXCTA0LZODbYT8P72eF0CC1FaJbWzKOAHA6yb87NaVsod7StO29gxgthQSQF9jGPFeWh7&#10;NDIs3IiWvL3zRkaSvuPKyyPBjeY3SVJwIwdLH3o54kOP7df2YASU2fP0GTbpy0db7PVtvFpNT99e&#10;iMuL+f4OWMQ5/oXhVJ+qQ0Oddu5gVWCaGKuCtkQy0qxMgZ0iSZbnwHZ0ZfmyBN7U/P+M5hcAAP//&#10;AwBQSwECLQAUAAYACAAAACEAtoM4kv4AAADhAQAAEwAAAAAAAAAAAAAAAAAAAAAAW0NvbnRlbnRf&#10;VHlwZXNdLnhtbFBLAQItABQABgAIAAAAIQA4/SH/1gAAAJQBAAALAAAAAAAAAAAAAAAAAC8BAABf&#10;cmVscy8ucmVsc1BLAQItABQABgAIAAAAIQCEmlOOKgIAAFcEAAAOAAAAAAAAAAAAAAAAAC4CAABk&#10;cnMvZTJvRG9jLnhtbFBLAQItABQABgAIAAAAIQCbF1+U4gAAAA4BAAAPAAAAAAAAAAAAAAAAAIQE&#10;AABkcnMvZG93bnJldi54bWxQSwUGAAAAAAQABADzAAAAkwU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6A3D29" w:rsidRPr="00856C76">
        <w:rPr>
          <w:rFonts w:ascii="Arial" w:eastAsia="Times New Roman" w:hAnsi="Arial" w:cs="Arial"/>
          <w:bCs/>
          <w:i/>
          <w:iCs/>
          <w:lang w:eastAsia="es-ES"/>
        </w:rPr>
        <w:t>Libre y Soberano de Oaxaca, me autoriza a prestar el Servicio Público de Alquiler taxi en la Población de Huajuapan de León, Oaxaca.</w:t>
      </w:r>
      <w:r w:rsidR="00C25578" w:rsidRPr="00856C76">
        <w:rPr>
          <w:rFonts w:ascii="Arial" w:eastAsia="Times New Roman" w:hAnsi="Arial" w:cs="Arial"/>
          <w:bCs/>
          <w:i/>
          <w:iCs/>
          <w:lang w:eastAsia="es-ES"/>
        </w:rPr>
        <w:t xml:space="preserve">- - - - - </w:t>
      </w:r>
      <w:r w:rsidR="005939AB">
        <w:rPr>
          <w:rFonts w:ascii="Arial" w:eastAsia="Times New Roman" w:hAnsi="Arial" w:cs="Arial"/>
          <w:bCs/>
          <w:i/>
          <w:iCs/>
          <w:lang w:eastAsia="es-ES"/>
        </w:rPr>
        <w:t xml:space="preserve">- - - - - - - - - - - - - - - - - - - - - - - - - - - - - - - - - - - </w:t>
      </w:r>
      <w:r w:rsidR="00856C76" w:rsidRPr="00856C76">
        <w:rPr>
          <w:rFonts w:ascii="Arial" w:eastAsia="Times New Roman" w:hAnsi="Arial" w:cs="Arial"/>
          <w:bCs/>
          <w:i/>
          <w:iCs/>
          <w:color w:val="FFFFFF" w:themeColor="background1"/>
          <w:lang w:eastAsia="es-ES"/>
        </w:rPr>
        <w:t xml:space="preserve">- - - </w:t>
      </w:r>
      <w:r w:rsidR="00C25578" w:rsidRPr="00856C76">
        <w:rPr>
          <w:rFonts w:ascii="Arial" w:eastAsia="Times New Roman" w:hAnsi="Arial" w:cs="Arial"/>
          <w:bCs/>
          <w:i/>
          <w:iCs/>
          <w:lang w:eastAsia="es-ES"/>
        </w:rPr>
        <w:t xml:space="preserve">b) El Formato de ALTA EN PAPEL SEGURIDAD, la autorización del emplacamiento del vehículo de motor con el que realizo la prestación del servicio que me ha sido concesionado por el Licenciado José </w:t>
      </w:r>
      <w:proofErr w:type="spellStart"/>
      <w:r w:rsidR="00C25578" w:rsidRPr="00856C76">
        <w:rPr>
          <w:rFonts w:ascii="Arial" w:eastAsia="Times New Roman" w:hAnsi="Arial" w:cs="Arial"/>
          <w:bCs/>
          <w:i/>
          <w:iCs/>
          <w:lang w:eastAsia="es-ES"/>
        </w:rPr>
        <w:t>Murat</w:t>
      </w:r>
      <w:proofErr w:type="spellEnd"/>
      <w:r w:rsidR="00C25578" w:rsidRPr="00856C76">
        <w:rPr>
          <w:rFonts w:ascii="Arial" w:eastAsia="Times New Roman" w:hAnsi="Arial" w:cs="Arial"/>
          <w:bCs/>
          <w:i/>
          <w:iCs/>
          <w:lang w:eastAsia="es-ES"/>
        </w:rPr>
        <w:t xml:space="preserve">, en su carácter de Gobernador Constitucional del Estado Libre y Soberano de Oaxaca, a través del Acuerdo de Concesión número </w:t>
      </w:r>
      <w:r w:rsidR="00747149">
        <w:rPr>
          <w:rFonts w:ascii="Arial" w:eastAsia="Times New Roman" w:hAnsi="Arial" w:cs="Arial"/>
          <w:b/>
          <w:bCs/>
          <w:i/>
          <w:iCs/>
          <w:lang w:eastAsia="es-ES"/>
        </w:rPr>
        <w:t>**********</w:t>
      </w:r>
      <w:r w:rsidR="00C25578" w:rsidRPr="00856C76">
        <w:rPr>
          <w:rFonts w:ascii="Arial" w:eastAsia="Times New Roman" w:hAnsi="Arial" w:cs="Arial"/>
          <w:b/>
          <w:bCs/>
          <w:i/>
          <w:iCs/>
          <w:lang w:eastAsia="es-ES"/>
        </w:rPr>
        <w:t xml:space="preserve"> de fecha 30 de Noviembre de 2004.</w:t>
      </w:r>
      <w:r w:rsidR="00C25578" w:rsidRPr="00856C76">
        <w:rPr>
          <w:rFonts w:ascii="Arial" w:eastAsia="Times New Roman" w:hAnsi="Arial" w:cs="Arial"/>
          <w:bCs/>
          <w:i/>
          <w:iCs/>
          <w:lang w:eastAsia="es-ES"/>
        </w:rPr>
        <w:t>- - - - - - - - - - - - - - - - -</w:t>
      </w:r>
      <w:r w:rsidR="00856C76">
        <w:rPr>
          <w:rFonts w:ascii="Arial" w:eastAsia="Times New Roman" w:hAnsi="Arial" w:cs="Arial"/>
          <w:bCs/>
          <w:i/>
          <w:iCs/>
          <w:lang w:eastAsia="es-ES"/>
        </w:rPr>
        <w:t xml:space="preserve"> - - - - - - - - - - - - - - - - </w:t>
      </w:r>
      <w:r w:rsidR="00856C76" w:rsidRPr="00856C76">
        <w:rPr>
          <w:rFonts w:ascii="Arial" w:eastAsia="Times New Roman" w:hAnsi="Arial" w:cs="Arial"/>
          <w:bCs/>
          <w:i/>
          <w:iCs/>
          <w:color w:val="FFFFFF" w:themeColor="background1"/>
          <w:lang w:eastAsia="es-ES"/>
        </w:rPr>
        <w:t xml:space="preserve">- </w:t>
      </w:r>
      <w:r w:rsidR="00C25578" w:rsidRPr="00856C76">
        <w:rPr>
          <w:rFonts w:ascii="Arial" w:eastAsia="Times New Roman" w:hAnsi="Arial" w:cs="Arial"/>
          <w:bCs/>
          <w:i/>
          <w:iCs/>
          <w:lang w:eastAsia="es-ES"/>
        </w:rPr>
        <w:t xml:space="preserve">c) </w:t>
      </w:r>
      <w:r w:rsidR="00C25578" w:rsidRPr="00856C76">
        <w:rPr>
          <w:rFonts w:ascii="Arial" w:eastAsia="Times New Roman" w:hAnsi="Arial" w:cs="Arial"/>
          <w:b/>
          <w:bCs/>
          <w:i/>
          <w:iCs/>
          <w:lang w:eastAsia="es-ES"/>
        </w:rPr>
        <w:t>El oficio para Emplacamiento</w:t>
      </w:r>
      <w:r w:rsidR="00C25578" w:rsidRPr="00856C76">
        <w:rPr>
          <w:rFonts w:ascii="Arial" w:eastAsia="Times New Roman" w:hAnsi="Arial" w:cs="Arial"/>
          <w:bCs/>
          <w:i/>
          <w:iCs/>
          <w:lang w:eastAsia="es-ES"/>
        </w:rPr>
        <w:t xml:space="preserve">; respecto del acuerdo </w:t>
      </w:r>
      <w:r w:rsidR="00C25578" w:rsidRPr="00856C76">
        <w:rPr>
          <w:rFonts w:ascii="Arial" w:eastAsia="Times New Roman" w:hAnsi="Arial" w:cs="Arial"/>
          <w:b/>
          <w:bCs/>
          <w:i/>
          <w:iCs/>
          <w:lang w:eastAsia="es-ES"/>
        </w:rPr>
        <w:t xml:space="preserve">DE CONCESIÓN NÚMERO </w:t>
      </w:r>
      <w:r w:rsidR="00747149">
        <w:rPr>
          <w:rFonts w:ascii="Arial" w:eastAsia="Times New Roman" w:hAnsi="Arial" w:cs="Arial"/>
          <w:b/>
          <w:bCs/>
          <w:i/>
          <w:iCs/>
          <w:lang w:eastAsia="es-ES"/>
        </w:rPr>
        <w:t>**********</w:t>
      </w:r>
      <w:r w:rsidR="00C25578" w:rsidRPr="00856C76">
        <w:rPr>
          <w:rFonts w:ascii="Arial" w:eastAsia="Times New Roman" w:hAnsi="Arial" w:cs="Arial"/>
          <w:b/>
          <w:bCs/>
          <w:i/>
          <w:iCs/>
          <w:lang w:eastAsia="es-ES"/>
        </w:rPr>
        <w:t xml:space="preserve"> de fecha 30 de Noviembre </w:t>
      </w:r>
      <w:r w:rsidR="00C25578" w:rsidRPr="00856C76">
        <w:rPr>
          <w:rFonts w:ascii="Arial" w:eastAsia="Times New Roman" w:hAnsi="Arial" w:cs="Arial"/>
          <w:bCs/>
          <w:i/>
          <w:iCs/>
          <w:lang w:eastAsia="es-ES"/>
        </w:rPr>
        <w:t xml:space="preserve">de </w:t>
      </w:r>
      <w:r w:rsidR="00C25578" w:rsidRPr="00856C76">
        <w:rPr>
          <w:rFonts w:ascii="Arial" w:eastAsia="Times New Roman" w:hAnsi="Arial" w:cs="Arial"/>
          <w:bCs/>
          <w:i/>
          <w:iCs/>
          <w:lang w:eastAsia="es-ES"/>
        </w:rPr>
        <w:lastRenderedPageBreak/>
        <w:t>2004 otorgado por el Gobierno Constitucional del Estado Libre y Soberano de Oaxaca, mismo que me autoriza a prestar el servicio público de Alquiler taxi en la población de Huajuapan de León, Oaxaca.- - - - - - - - - - - - - - - - - - - - - - -</w:t>
      </w:r>
      <w:r w:rsidR="00856C76">
        <w:rPr>
          <w:rFonts w:ascii="Arial" w:eastAsia="Times New Roman" w:hAnsi="Arial" w:cs="Arial"/>
          <w:bCs/>
          <w:i/>
          <w:iCs/>
          <w:lang w:eastAsia="es-ES"/>
        </w:rPr>
        <w:t xml:space="preserve"> - - - - - - - - - - - - - - - - - - - </w:t>
      </w:r>
      <w:r w:rsidR="00856C76" w:rsidRPr="00856C76">
        <w:rPr>
          <w:rFonts w:ascii="Arial" w:eastAsia="Times New Roman" w:hAnsi="Arial" w:cs="Arial"/>
          <w:bCs/>
          <w:i/>
          <w:iCs/>
          <w:color w:val="FFFFFF" w:themeColor="background1"/>
          <w:lang w:eastAsia="es-ES"/>
        </w:rPr>
        <w:t xml:space="preserve">- </w:t>
      </w:r>
      <w:r w:rsidR="00C25578" w:rsidRPr="00856C76">
        <w:rPr>
          <w:rFonts w:ascii="Arial" w:eastAsia="Times New Roman" w:hAnsi="Arial" w:cs="Arial"/>
          <w:bCs/>
          <w:i/>
          <w:iCs/>
          <w:lang w:eastAsia="es-ES"/>
        </w:rPr>
        <w:t>d)</w:t>
      </w:r>
      <w:r w:rsidR="00C22370" w:rsidRPr="00856C76">
        <w:rPr>
          <w:rFonts w:ascii="Arial" w:eastAsia="Times New Roman" w:hAnsi="Arial" w:cs="Arial"/>
          <w:bCs/>
          <w:i/>
          <w:iCs/>
          <w:lang w:eastAsia="es-ES"/>
        </w:rPr>
        <w:t xml:space="preserve"> El oficio para publicación en el periódico oficial del estado (sic) de dicha concesión contemplado por el artículo 101 del reglamento de la ley de tránsito vigente en el estado de Oaxaca.- - </w:t>
      </w:r>
      <w:r w:rsidR="00C22370" w:rsidRPr="00856C76">
        <w:rPr>
          <w:rFonts w:ascii="Arial" w:eastAsia="Times New Roman" w:hAnsi="Arial" w:cs="Arial"/>
          <w:bCs/>
          <w:i/>
          <w:iCs/>
          <w:color w:val="FFFFFF" w:themeColor="background1"/>
          <w:lang w:eastAsia="es-ES"/>
        </w:rPr>
        <w:t xml:space="preserve">- - - </w:t>
      </w:r>
      <w:r w:rsidR="00C22370" w:rsidRPr="00856C76">
        <w:rPr>
          <w:rFonts w:ascii="Arial" w:eastAsia="Times New Roman" w:hAnsi="Arial" w:cs="Arial"/>
          <w:bCs/>
          <w:i/>
          <w:iCs/>
          <w:lang w:eastAsia="es-ES"/>
        </w:rPr>
        <w:t>Lo anterior en virtud de que la NEGATIVA FICTA SE HA ACTUALIZADO, al n</w:t>
      </w:r>
      <w:r w:rsidR="006A1F3F">
        <w:rPr>
          <w:rFonts w:ascii="Arial" w:eastAsia="Times New Roman" w:hAnsi="Arial" w:cs="Arial"/>
          <w:bCs/>
          <w:i/>
          <w:iCs/>
          <w:lang w:eastAsia="es-ES"/>
        </w:rPr>
        <w:t>o</w:t>
      </w:r>
      <w:r w:rsidR="00C22370" w:rsidRPr="00856C76">
        <w:rPr>
          <w:rFonts w:ascii="Arial" w:eastAsia="Times New Roman" w:hAnsi="Arial" w:cs="Arial"/>
          <w:bCs/>
          <w:i/>
          <w:iCs/>
          <w:lang w:eastAsia="es-ES"/>
        </w:rPr>
        <w:t xml:space="preserve"> haber dado, el Coordinador General del Transporte en el Estado (en la actualidad Secretario de Vialidad y Transporte en el Estado de Oaxaca) respuesta a la misma, dentro del plazo establecido por el primer párrafo de la fracción V del artículo 96 de la Ley de Justicia Administrativa del Estado de Oaxaca.- - - - - - - - - - - - - - - - -</w:t>
      </w:r>
      <w:r w:rsidR="00856C76">
        <w:rPr>
          <w:rFonts w:ascii="Arial" w:eastAsia="Times New Roman" w:hAnsi="Arial" w:cs="Arial"/>
          <w:bCs/>
          <w:i/>
          <w:iCs/>
          <w:lang w:eastAsia="es-ES"/>
        </w:rPr>
        <w:t xml:space="preserve"> - - - - - - - - - - - - - - - - - - - - - - - - - </w:t>
      </w:r>
      <w:r w:rsidR="00856C76" w:rsidRPr="00856C76">
        <w:rPr>
          <w:rFonts w:ascii="Arial" w:eastAsia="Times New Roman" w:hAnsi="Arial" w:cs="Arial"/>
          <w:bCs/>
          <w:i/>
          <w:iCs/>
          <w:color w:val="FFFFFF" w:themeColor="background1"/>
          <w:lang w:eastAsia="es-ES"/>
        </w:rPr>
        <w:t>-</w:t>
      </w:r>
      <w:r w:rsidR="00C22370" w:rsidRPr="00856C76">
        <w:rPr>
          <w:rFonts w:ascii="Arial" w:eastAsia="Times New Roman" w:hAnsi="Arial" w:cs="Arial"/>
          <w:bCs/>
          <w:i/>
          <w:iCs/>
          <w:lang w:eastAsia="es-ES"/>
        </w:rPr>
        <w:t xml:space="preserve">3.- Al Secretario de Seguridad Pública del Estado, al Director de Tránsito y Vialidad el Estado y al Comisionado de la Policía Estatal Preventiva; el que a la fecha hayan dictado y girado órdenes verbales y pretendan DETERNERME Y DESPOSEERME DEL VEHÍCULO DE MI PROPIEDAD MARCA NISSAN, MODELO 2002, MOTOR </w:t>
      </w:r>
      <w:r w:rsidR="00747149">
        <w:rPr>
          <w:rFonts w:ascii="Arial" w:eastAsia="Times New Roman" w:hAnsi="Arial" w:cs="Arial"/>
          <w:bCs/>
          <w:i/>
          <w:iCs/>
          <w:lang w:eastAsia="es-ES"/>
        </w:rPr>
        <w:t>**********</w:t>
      </w:r>
      <w:r w:rsidR="00C22370" w:rsidRPr="00856C76">
        <w:rPr>
          <w:rFonts w:ascii="Arial" w:eastAsia="Times New Roman" w:hAnsi="Arial" w:cs="Arial"/>
          <w:bCs/>
          <w:i/>
          <w:iCs/>
          <w:lang w:eastAsia="es-ES"/>
        </w:rPr>
        <w:t>, CON NÚMERO DE SERIE 3N</w:t>
      </w:r>
      <w:r w:rsidR="0054111F">
        <w:rPr>
          <w:rFonts w:ascii="Arial" w:eastAsia="Times New Roman" w:hAnsi="Arial" w:cs="Arial"/>
          <w:bCs/>
          <w:i/>
          <w:iCs/>
          <w:lang w:eastAsia="es-ES"/>
        </w:rPr>
        <w:t>**********</w:t>
      </w:r>
      <w:r w:rsidR="00C22370" w:rsidRPr="00856C76">
        <w:rPr>
          <w:rFonts w:ascii="Arial" w:eastAsia="Times New Roman" w:hAnsi="Arial" w:cs="Arial"/>
          <w:bCs/>
          <w:i/>
          <w:iCs/>
          <w:lang w:eastAsia="es-ES"/>
        </w:rPr>
        <w:t>, que es con el que presto, el servicio público de alquiler (taxi) que me fue concesionado por el Gobernador Constitucional del Estado, en la Población de Huajuapan de León, Oaxaca…</w:t>
      </w:r>
      <w:r w:rsidR="00856C76">
        <w:rPr>
          <w:rFonts w:ascii="Arial" w:eastAsia="Times New Roman" w:hAnsi="Arial" w:cs="Arial"/>
          <w:bCs/>
          <w:i/>
          <w:iCs/>
          <w:lang w:eastAsia="es-ES"/>
        </w:rPr>
        <w:t>- - - - - - - - - - - - - - - - - - - - - - - - - - *</w:t>
      </w:r>
      <w:r w:rsidR="00856C76" w:rsidRPr="00856C76">
        <w:rPr>
          <w:rFonts w:ascii="Arial" w:eastAsia="Times New Roman" w:hAnsi="Arial" w:cs="Arial"/>
          <w:bCs/>
          <w:i/>
          <w:iCs/>
          <w:sz w:val="24"/>
          <w:szCs w:val="24"/>
          <w:lang w:eastAsia="es-ES"/>
        </w:rPr>
        <w:t>Que seguido</w:t>
      </w:r>
      <w:r w:rsidR="00856C76">
        <w:rPr>
          <w:rFonts w:ascii="Arial" w:eastAsia="Times New Roman" w:hAnsi="Arial" w:cs="Arial"/>
          <w:bCs/>
          <w:i/>
          <w:iCs/>
          <w:sz w:val="24"/>
          <w:szCs w:val="24"/>
          <w:lang w:eastAsia="es-ES"/>
        </w:rPr>
        <w:t xml:space="preserve"> el juicio, se dictó sentencia el 28 veintiocho de agosto de 2014 dos mil catorce, por la entonces Segunda Sala de Primera Instancia de la anterior estructura de este tribunal, en la que se determinó:- - - - - - - - - - - - </w:t>
      </w:r>
      <w:r>
        <w:rPr>
          <w:rFonts w:ascii="Arial" w:eastAsia="Times New Roman" w:hAnsi="Arial" w:cs="Arial"/>
          <w:bCs/>
          <w:i/>
          <w:iCs/>
          <w:sz w:val="24"/>
          <w:szCs w:val="24"/>
          <w:lang w:eastAsia="es-ES"/>
        </w:rPr>
        <w:t xml:space="preserve">- - - - - - - - - </w:t>
      </w:r>
      <w:r w:rsidR="00856C76" w:rsidRPr="00856C76">
        <w:rPr>
          <w:rFonts w:ascii="Arial" w:eastAsia="Times New Roman" w:hAnsi="Arial" w:cs="Arial"/>
          <w:bCs/>
          <w:i/>
          <w:iCs/>
          <w:color w:val="FFFFFF" w:themeColor="background1"/>
          <w:sz w:val="24"/>
          <w:szCs w:val="24"/>
          <w:lang w:eastAsia="es-ES"/>
        </w:rPr>
        <w:t>- - -</w:t>
      </w:r>
      <w:r w:rsidR="006C7A2F">
        <w:rPr>
          <w:rFonts w:ascii="Arial" w:eastAsia="Times New Roman" w:hAnsi="Arial" w:cs="Arial"/>
          <w:b/>
          <w:bCs/>
          <w:i/>
          <w:iCs/>
          <w:sz w:val="24"/>
          <w:szCs w:val="24"/>
          <w:lang w:eastAsia="es-ES"/>
        </w:rPr>
        <w:t>´</w:t>
      </w:r>
      <w:r w:rsidR="006C7A2F" w:rsidRPr="00856C76">
        <w:rPr>
          <w:rFonts w:ascii="Arial" w:eastAsia="Times New Roman" w:hAnsi="Arial" w:cs="Arial"/>
          <w:b/>
          <w:bCs/>
          <w:i/>
          <w:iCs/>
          <w:lang w:eastAsia="es-ES"/>
        </w:rPr>
        <w:t xml:space="preserve">TERCERO. </w:t>
      </w:r>
      <w:r w:rsidR="006C7A2F" w:rsidRPr="00856C76">
        <w:rPr>
          <w:rFonts w:ascii="Arial" w:eastAsia="Times New Roman" w:hAnsi="Arial" w:cs="Arial"/>
          <w:bCs/>
          <w:i/>
          <w:iCs/>
          <w:lang w:eastAsia="es-ES"/>
        </w:rPr>
        <w:t xml:space="preserve">En atención al razonamiento expuesto en el considerado tercero de la presente </w:t>
      </w:r>
      <w:r w:rsidR="006C7A2F" w:rsidRPr="00856C76">
        <w:rPr>
          <w:rFonts w:ascii="Arial" w:eastAsia="Times New Roman" w:hAnsi="Arial" w:cs="Arial"/>
          <w:b/>
          <w:bCs/>
          <w:i/>
          <w:iCs/>
          <w:lang w:eastAsia="es-ES"/>
        </w:rPr>
        <w:t xml:space="preserve">SE SOBRESEE EL JUICIO, RESPECTO A LAS ÓRDENES VERBALES DE DETENCIÓN DEL VEHÍCULO MARCA NISSAN MODELO 2002, MOTOR </w:t>
      </w:r>
      <w:r w:rsidR="00747149">
        <w:rPr>
          <w:rFonts w:ascii="Arial" w:eastAsia="Times New Roman" w:hAnsi="Arial" w:cs="Arial"/>
          <w:b/>
          <w:bCs/>
          <w:i/>
          <w:iCs/>
          <w:lang w:eastAsia="es-ES"/>
        </w:rPr>
        <w:t>**********</w:t>
      </w:r>
      <w:r w:rsidR="006C7A2F" w:rsidRPr="00856C76">
        <w:rPr>
          <w:rFonts w:ascii="Arial" w:eastAsia="Times New Roman" w:hAnsi="Arial" w:cs="Arial"/>
          <w:b/>
          <w:bCs/>
          <w:i/>
          <w:iCs/>
          <w:lang w:eastAsia="es-ES"/>
        </w:rPr>
        <w:t>, CON NÚMERO DE SERIE EN</w:t>
      </w:r>
      <w:r w:rsidR="0054111F">
        <w:rPr>
          <w:rFonts w:ascii="Arial" w:eastAsia="Times New Roman" w:hAnsi="Arial" w:cs="Arial"/>
          <w:b/>
          <w:bCs/>
          <w:i/>
          <w:iCs/>
          <w:lang w:eastAsia="es-ES"/>
        </w:rPr>
        <w:t>**********</w:t>
      </w:r>
      <w:r w:rsidR="006C7A2F" w:rsidRPr="00856C76">
        <w:rPr>
          <w:rFonts w:ascii="Arial" w:eastAsia="Times New Roman" w:hAnsi="Arial" w:cs="Arial"/>
          <w:b/>
          <w:bCs/>
          <w:i/>
          <w:iCs/>
          <w:lang w:eastAsia="es-ES"/>
        </w:rPr>
        <w:t xml:space="preserve">, </w:t>
      </w:r>
      <w:r w:rsidR="006C7A2F" w:rsidRPr="00856C76">
        <w:rPr>
          <w:rFonts w:ascii="Arial" w:eastAsia="Times New Roman" w:hAnsi="Arial" w:cs="Arial"/>
          <w:bCs/>
          <w:i/>
          <w:iCs/>
          <w:lang w:eastAsia="es-ES"/>
        </w:rPr>
        <w:t xml:space="preserve">atribuidas al </w:t>
      </w:r>
      <w:r w:rsidR="006C7A2F" w:rsidRPr="00856C76">
        <w:rPr>
          <w:rFonts w:ascii="Arial" w:eastAsia="Times New Roman" w:hAnsi="Arial" w:cs="Arial"/>
          <w:b/>
          <w:bCs/>
          <w:i/>
          <w:iCs/>
          <w:lang w:eastAsia="es-ES"/>
        </w:rPr>
        <w:t>ASECRETARIO (sic) DE SEGURIDAD PÚBLICA, DIRECTOR DE TRÁNSITO Y VIALIDAD Y EL COMISIONADO DEL APOLICÍA (sic) ESTATAL, TODOS DEL ESTADO.</w:t>
      </w:r>
      <w:r w:rsidR="006C7A2F" w:rsidRPr="00856C76">
        <w:rPr>
          <w:rFonts w:ascii="Arial" w:eastAsia="Times New Roman" w:hAnsi="Arial" w:cs="Arial"/>
          <w:bCs/>
          <w:i/>
          <w:iCs/>
          <w:lang w:eastAsia="es-ES"/>
        </w:rPr>
        <w:t>- - - - - - -</w:t>
      </w:r>
      <w:r w:rsidR="005939AB">
        <w:rPr>
          <w:rFonts w:ascii="Arial" w:eastAsia="Times New Roman" w:hAnsi="Arial" w:cs="Arial"/>
          <w:bCs/>
          <w:i/>
          <w:iCs/>
          <w:lang w:eastAsia="es-ES"/>
        </w:rPr>
        <w:t xml:space="preserve"> - - - - - - - - - - - - - - - - - - - - - - - - - - - - - - </w:t>
      </w:r>
      <w:r w:rsidR="006C7A2F" w:rsidRPr="00856C76">
        <w:rPr>
          <w:rFonts w:ascii="Arial" w:eastAsia="Times New Roman" w:hAnsi="Arial" w:cs="Arial"/>
          <w:bCs/>
          <w:i/>
          <w:iCs/>
          <w:lang w:eastAsia="es-ES"/>
        </w:rPr>
        <w:t xml:space="preserve"> </w:t>
      </w:r>
      <w:r w:rsidR="005939AB">
        <w:rPr>
          <w:rFonts w:ascii="Arial" w:eastAsia="Times New Roman" w:hAnsi="Arial" w:cs="Arial"/>
          <w:bCs/>
          <w:i/>
          <w:iCs/>
          <w:color w:val="FFFFFF" w:themeColor="background1"/>
          <w:lang w:eastAsia="es-ES"/>
        </w:rPr>
        <w:t>--</w:t>
      </w:r>
      <w:r w:rsidR="006C7A2F" w:rsidRPr="00856C76">
        <w:rPr>
          <w:rFonts w:ascii="Arial" w:eastAsia="Times New Roman" w:hAnsi="Arial" w:cs="Arial"/>
          <w:b/>
          <w:bCs/>
          <w:i/>
          <w:iCs/>
          <w:lang w:eastAsia="es-ES"/>
        </w:rPr>
        <w:t xml:space="preserve">CUARTO. </w:t>
      </w:r>
      <w:r w:rsidR="006C7A2F" w:rsidRPr="00856C76">
        <w:rPr>
          <w:rFonts w:ascii="Arial" w:eastAsia="Times New Roman" w:hAnsi="Arial" w:cs="Arial"/>
          <w:bCs/>
          <w:i/>
          <w:iCs/>
          <w:lang w:eastAsia="es-ES"/>
        </w:rPr>
        <w:t xml:space="preserve">Por los argumentos expuestos en el considerando cuarto, </w:t>
      </w:r>
      <w:r w:rsidR="006C7A2F" w:rsidRPr="00856C76">
        <w:rPr>
          <w:rFonts w:ascii="Arial" w:eastAsia="Times New Roman" w:hAnsi="Arial" w:cs="Arial"/>
          <w:b/>
          <w:bCs/>
          <w:i/>
          <w:iCs/>
          <w:lang w:eastAsia="es-ES"/>
        </w:rPr>
        <w:t>SE DECLARA QUE SE CONFIGURÓ LA RESOLUCIÓN NEGATIVA FICTA IMPGUNADA.</w:t>
      </w:r>
      <w:r w:rsidR="006C7A2F" w:rsidRPr="00856C76">
        <w:rPr>
          <w:rFonts w:ascii="Arial" w:eastAsia="Times New Roman" w:hAnsi="Arial" w:cs="Arial"/>
          <w:bCs/>
          <w:i/>
          <w:iCs/>
          <w:lang w:eastAsia="es-ES"/>
        </w:rPr>
        <w:t xml:space="preserve">- - - - - - - - - </w:t>
      </w:r>
      <w:r w:rsidR="00856C76">
        <w:rPr>
          <w:rFonts w:ascii="Arial" w:eastAsia="Times New Roman" w:hAnsi="Arial" w:cs="Arial"/>
          <w:bCs/>
          <w:i/>
          <w:iCs/>
          <w:lang w:eastAsia="es-ES"/>
        </w:rPr>
        <w:t xml:space="preserve">- - - - - - - - - - - - - - - </w:t>
      </w:r>
      <w:r w:rsidR="005939AB">
        <w:rPr>
          <w:rFonts w:ascii="Arial" w:eastAsia="Times New Roman" w:hAnsi="Arial" w:cs="Arial"/>
          <w:bCs/>
          <w:i/>
          <w:iCs/>
          <w:color w:val="FFFFFF" w:themeColor="background1"/>
          <w:lang w:eastAsia="es-ES"/>
        </w:rPr>
        <w:t xml:space="preserve">- </w:t>
      </w:r>
      <w:r w:rsidR="006C7A2F" w:rsidRPr="00856C76">
        <w:rPr>
          <w:rFonts w:ascii="Arial" w:eastAsia="Times New Roman" w:hAnsi="Arial" w:cs="Arial"/>
          <w:b/>
          <w:bCs/>
          <w:i/>
          <w:iCs/>
          <w:lang w:eastAsia="es-ES"/>
        </w:rPr>
        <w:t>QUINTO. EN CONSECUENCIA SE RECONOCE LA VALIDEZ DE LAS RESOLUCIONES NEGATIVAS FICTAS IMPUGNADAS, POR LAS CONSIDERACIONES EXPUESTAS EN EL CONSIDERANDO QUINTA (sic) DE ESTA RESOLUCIÓN…´</w:t>
      </w:r>
      <w:r w:rsidR="006C7A2F" w:rsidRPr="00856C76">
        <w:rPr>
          <w:rFonts w:ascii="Arial" w:eastAsia="Times New Roman" w:hAnsi="Arial" w:cs="Arial"/>
          <w:bCs/>
          <w:i/>
          <w:iCs/>
          <w:lang w:eastAsia="es-ES"/>
        </w:rPr>
        <w:t xml:space="preserve">- - - </w:t>
      </w:r>
      <w:r w:rsidR="006C7A2F">
        <w:rPr>
          <w:rFonts w:ascii="Arial" w:eastAsia="Times New Roman" w:hAnsi="Arial" w:cs="Arial"/>
          <w:bCs/>
          <w:i/>
          <w:iCs/>
          <w:sz w:val="24"/>
          <w:szCs w:val="24"/>
          <w:lang w:eastAsia="es-ES"/>
        </w:rPr>
        <w:t xml:space="preserve">*El 27 veintisiete </w:t>
      </w:r>
      <w:r w:rsidR="006C7A2F">
        <w:rPr>
          <w:rFonts w:ascii="Arial" w:eastAsia="Times New Roman" w:hAnsi="Arial" w:cs="Arial"/>
          <w:bCs/>
          <w:i/>
          <w:iCs/>
          <w:sz w:val="24"/>
          <w:szCs w:val="24"/>
          <w:lang w:eastAsia="es-ES"/>
        </w:rPr>
        <w:lastRenderedPageBreak/>
        <w:t xml:space="preserve">de noviembre de 2014 dos mil catorce, la anterior Sala Superior de la anterior estructura de este Tribunal, </w:t>
      </w:r>
      <w:r w:rsidR="006C7A2F">
        <w:rPr>
          <w:rFonts w:ascii="Arial" w:eastAsia="Times New Roman" w:hAnsi="Arial" w:cs="Arial"/>
          <w:b/>
          <w:bCs/>
          <w:i/>
          <w:iCs/>
          <w:sz w:val="24"/>
          <w:szCs w:val="24"/>
          <w:lang w:eastAsia="es-ES"/>
        </w:rPr>
        <w:t xml:space="preserve">modifico </w:t>
      </w:r>
      <w:r w:rsidR="006C7A2F">
        <w:rPr>
          <w:rFonts w:ascii="Arial" w:eastAsia="Times New Roman" w:hAnsi="Arial" w:cs="Arial"/>
          <w:bCs/>
          <w:i/>
          <w:iCs/>
          <w:sz w:val="24"/>
          <w:szCs w:val="24"/>
          <w:lang w:eastAsia="es-ES"/>
        </w:rPr>
        <w:t xml:space="preserve">la sentencia de 28 veintiocho de agosto de 2014 dos mil catorce, en la que determinó:- - - - </w:t>
      </w:r>
      <w:r w:rsidR="005939AB">
        <w:rPr>
          <w:rFonts w:ascii="Arial" w:eastAsia="Times New Roman" w:hAnsi="Arial" w:cs="Arial"/>
          <w:bCs/>
          <w:i/>
          <w:iCs/>
          <w:sz w:val="24"/>
          <w:szCs w:val="24"/>
          <w:lang w:eastAsia="es-ES"/>
        </w:rPr>
        <w:t xml:space="preserve">- - - - - - - </w:t>
      </w:r>
      <w:r w:rsidR="006C7A2F" w:rsidRPr="00856C76">
        <w:rPr>
          <w:rFonts w:ascii="Arial" w:eastAsia="Times New Roman" w:hAnsi="Arial" w:cs="Arial"/>
          <w:bCs/>
          <w:i/>
          <w:iCs/>
          <w:lang w:eastAsia="es-ES"/>
        </w:rPr>
        <w:t>´…En esta guisa,</w:t>
      </w:r>
      <w:r w:rsidR="004F0AD4" w:rsidRPr="00856C76">
        <w:rPr>
          <w:rFonts w:ascii="Arial" w:eastAsia="Times New Roman" w:hAnsi="Arial" w:cs="Arial"/>
          <w:bCs/>
          <w:i/>
          <w:iCs/>
          <w:lang w:eastAsia="es-ES"/>
        </w:rPr>
        <w:t xml:space="preserve"> por las narradas circunstancia</w:t>
      </w:r>
      <w:r w:rsidR="006C7A2F" w:rsidRPr="00856C76">
        <w:rPr>
          <w:rFonts w:ascii="Arial" w:eastAsia="Times New Roman" w:hAnsi="Arial" w:cs="Arial"/>
          <w:bCs/>
          <w:i/>
          <w:iCs/>
          <w:lang w:eastAsia="es-ES"/>
        </w:rPr>
        <w:t>s</w:t>
      </w:r>
      <w:r w:rsidR="004F0AD4" w:rsidRPr="00856C76">
        <w:rPr>
          <w:rFonts w:ascii="Arial" w:eastAsia="Times New Roman" w:hAnsi="Arial" w:cs="Arial"/>
          <w:bCs/>
          <w:i/>
          <w:iCs/>
          <w:lang w:eastAsia="es-ES"/>
        </w:rPr>
        <w:t xml:space="preserve"> </w:t>
      </w:r>
      <w:r w:rsidR="006C7A2F" w:rsidRPr="00856C76">
        <w:rPr>
          <w:rFonts w:ascii="Arial" w:eastAsia="Times New Roman" w:hAnsi="Arial" w:cs="Arial"/>
          <w:bCs/>
          <w:i/>
          <w:iCs/>
          <w:lang w:eastAsia="es-ES"/>
        </w:rPr>
        <w:t xml:space="preserve">y al no haberlo considerado de esta manera la Sala del conocimiento, es que resulta </w:t>
      </w:r>
      <w:r w:rsidR="006C7A2F" w:rsidRPr="00856C76">
        <w:rPr>
          <w:rFonts w:ascii="Arial" w:eastAsia="Times New Roman" w:hAnsi="Arial" w:cs="Arial"/>
          <w:b/>
          <w:bCs/>
          <w:i/>
          <w:iCs/>
          <w:lang w:eastAsia="es-ES"/>
        </w:rPr>
        <w:t xml:space="preserve">ILEGAL </w:t>
      </w:r>
      <w:r w:rsidR="006C7A2F" w:rsidRPr="00856C76">
        <w:rPr>
          <w:rFonts w:ascii="Arial" w:eastAsia="Times New Roman" w:hAnsi="Arial" w:cs="Arial"/>
          <w:bCs/>
          <w:i/>
          <w:iCs/>
          <w:lang w:eastAsia="es-ES"/>
        </w:rPr>
        <w:t xml:space="preserve">su determinación, por lo que procede </w:t>
      </w:r>
      <w:r w:rsidR="006C7A2F" w:rsidRPr="00856C76">
        <w:rPr>
          <w:rFonts w:ascii="Arial" w:eastAsia="Times New Roman" w:hAnsi="Arial" w:cs="Arial"/>
          <w:b/>
          <w:bCs/>
          <w:i/>
          <w:iCs/>
          <w:lang w:eastAsia="es-ES"/>
        </w:rPr>
        <w:t xml:space="preserve">modificar </w:t>
      </w:r>
      <w:r w:rsidR="006C7A2F" w:rsidRPr="00856C76">
        <w:rPr>
          <w:rFonts w:ascii="Arial" w:eastAsia="Times New Roman" w:hAnsi="Arial" w:cs="Arial"/>
          <w:bCs/>
          <w:i/>
          <w:iCs/>
          <w:lang w:eastAsia="es-ES"/>
        </w:rPr>
        <w:t xml:space="preserve">la sentencia en análisis y declarar la </w:t>
      </w:r>
      <w:r w:rsidR="006C7A2F" w:rsidRPr="00856C76">
        <w:rPr>
          <w:rFonts w:ascii="Arial" w:eastAsia="Times New Roman" w:hAnsi="Arial" w:cs="Arial"/>
          <w:b/>
          <w:bCs/>
          <w:i/>
          <w:iCs/>
          <w:lang w:eastAsia="es-ES"/>
        </w:rPr>
        <w:t xml:space="preserve">NULIDAD LISA Y LLANA DE LA RESOLLUCIÓN (sic) NEGATIVA FICTA </w:t>
      </w:r>
      <w:r w:rsidR="006C7A2F" w:rsidRPr="00856C76">
        <w:rPr>
          <w:rFonts w:ascii="Arial" w:eastAsia="Times New Roman" w:hAnsi="Arial" w:cs="Arial"/>
          <w:bCs/>
          <w:i/>
          <w:iCs/>
          <w:lang w:eastAsia="es-ES"/>
        </w:rPr>
        <w:t xml:space="preserve">recaída al escrito de petición de 13 trece de julio de 2009 dos mil nueve, recibida por la Coordinación General del Transporte, y por la que se negó a </w:t>
      </w:r>
      <w:r w:rsidR="00747149">
        <w:rPr>
          <w:rFonts w:ascii="Arial" w:eastAsia="Times New Roman" w:hAnsi="Arial" w:cs="Arial"/>
          <w:bCs/>
          <w:i/>
          <w:iCs/>
          <w:lang w:eastAsia="es-ES"/>
        </w:rPr>
        <w:t>**********</w:t>
      </w:r>
      <w:r w:rsidR="006C7A2F" w:rsidRPr="00856C76">
        <w:rPr>
          <w:rFonts w:ascii="Arial" w:eastAsia="Times New Roman" w:hAnsi="Arial" w:cs="Arial"/>
          <w:bCs/>
          <w:i/>
          <w:iCs/>
          <w:lang w:eastAsia="es-ES"/>
        </w:rPr>
        <w:t xml:space="preserve"> la renovación de su acuerdo de concesión número </w:t>
      </w:r>
      <w:r w:rsidR="00747149">
        <w:rPr>
          <w:rFonts w:ascii="Arial" w:eastAsia="Times New Roman" w:hAnsi="Arial" w:cs="Arial"/>
          <w:b/>
          <w:bCs/>
          <w:i/>
          <w:iCs/>
          <w:lang w:eastAsia="es-ES"/>
        </w:rPr>
        <w:t>**********</w:t>
      </w:r>
      <w:r w:rsidR="006C7A2F" w:rsidRPr="00856C76">
        <w:rPr>
          <w:rFonts w:ascii="Arial" w:eastAsia="Times New Roman" w:hAnsi="Arial" w:cs="Arial"/>
          <w:b/>
          <w:bCs/>
          <w:i/>
          <w:iCs/>
          <w:lang w:eastAsia="es-ES"/>
        </w:rPr>
        <w:t xml:space="preserve"> </w:t>
      </w:r>
      <w:r w:rsidR="006C7A2F" w:rsidRPr="00856C76">
        <w:rPr>
          <w:rFonts w:ascii="Arial" w:eastAsia="Times New Roman" w:hAnsi="Arial" w:cs="Arial"/>
          <w:bCs/>
          <w:i/>
          <w:iCs/>
          <w:lang w:eastAsia="es-ES"/>
        </w:rPr>
        <w:t xml:space="preserve">once mil quinientos veintiuno, para </w:t>
      </w:r>
      <w:r w:rsidR="006C7A2F" w:rsidRPr="00856C76">
        <w:rPr>
          <w:rFonts w:ascii="Arial" w:eastAsia="Times New Roman" w:hAnsi="Arial" w:cs="Arial"/>
          <w:b/>
          <w:bCs/>
          <w:i/>
          <w:iCs/>
          <w:lang w:eastAsia="es-ES"/>
        </w:rPr>
        <w:t xml:space="preserve">EL EFECTO </w:t>
      </w:r>
      <w:r w:rsidR="006C7A2F" w:rsidRPr="00856C76">
        <w:rPr>
          <w:rFonts w:ascii="Arial" w:eastAsia="Times New Roman" w:hAnsi="Arial" w:cs="Arial"/>
          <w:bCs/>
          <w:i/>
          <w:iCs/>
          <w:lang w:eastAsia="es-ES"/>
        </w:rPr>
        <w:t xml:space="preserve">de que la Secretaría de Vialidad y Transporte del Estado dé trámite a la petición de 13 trece de julio de 2009 dos mil nueve; quien es la autoridad competente para ello, turnándola en este caso, al titular del Ejecutivo del Estado, para que éste, en ejercicio de la facultad discrecional que le otorga el numeral 18 de la Ley de Tránsito ya citada, proceda a determinar lo que en derecho corresponda, y resuelva si ha lugar  no a otorgar </w:t>
      </w:r>
      <w:r w:rsidR="004F6194" w:rsidRPr="00856C76">
        <w:rPr>
          <w:rFonts w:ascii="Arial" w:eastAsia="Times New Roman" w:hAnsi="Arial" w:cs="Arial"/>
          <w:bCs/>
          <w:i/>
          <w:iCs/>
          <w:lang w:eastAsia="es-ES"/>
        </w:rPr>
        <w:t xml:space="preserve">la renovación de la concesión contenida en el acuerdo </w:t>
      </w:r>
      <w:r w:rsidR="00747149">
        <w:rPr>
          <w:rFonts w:ascii="Arial" w:eastAsia="Times New Roman" w:hAnsi="Arial" w:cs="Arial"/>
          <w:b/>
          <w:bCs/>
          <w:i/>
          <w:iCs/>
          <w:lang w:eastAsia="es-ES"/>
        </w:rPr>
        <w:t>**********</w:t>
      </w:r>
      <w:r w:rsidR="004F6194" w:rsidRPr="00856C76">
        <w:rPr>
          <w:rFonts w:ascii="Arial" w:eastAsia="Times New Roman" w:hAnsi="Arial" w:cs="Arial"/>
          <w:b/>
          <w:bCs/>
          <w:i/>
          <w:iCs/>
          <w:lang w:eastAsia="es-ES"/>
        </w:rPr>
        <w:t xml:space="preserve"> </w:t>
      </w:r>
      <w:r w:rsidR="004F6194" w:rsidRPr="00856C76">
        <w:rPr>
          <w:rFonts w:ascii="Arial" w:eastAsia="Times New Roman" w:hAnsi="Arial" w:cs="Arial"/>
          <w:bCs/>
          <w:i/>
          <w:iCs/>
          <w:lang w:eastAsia="es-ES"/>
        </w:rPr>
        <w:t xml:space="preserve">a </w:t>
      </w:r>
      <w:r w:rsidR="00747149">
        <w:rPr>
          <w:rFonts w:ascii="Arial" w:eastAsia="Times New Roman" w:hAnsi="Arial" w:cs="Arial"/>
          <w:b/>
          <w:bCs/>
          <w:i/>
          <w:iCs/>
          <w:lang w:eastAsia="es-ES"/>
        </w:rPr>
        <w:t>**********</w:t>
      </w:r>
      <w:r w:rsidR="004F6194" w:rsidRPr="00856C76">
        <w:rPr>
          <w:rFonts w:ascii="Arial" w:eastAsia="Times New Roman" w:hAnsi="Arial" w:cs="Arial"/>
          <w:bCs/>
          <w:i/>
          <w:iCs/>
          <w:lang w:eastAsia="es-ES"/>
        </w:rPr>
        <w:t xml:space="preserve">.- - - - - - - - - - - - - - - - - - - - - - - </w:t>
      </w:r>
      <w:r w:rsidR="005939AB">
        <w:rPr>
          <w:rFonts w:ascii="Arial" w:eastAsia="Times New Roman" w:hAnsi="Arial" w:cs="Arial"/>
          <w:bCs/>
          <w:i/>
          <w:iCs/>
          <w:sz w:val="24"/>
          <w:szCs w:val="24"/>
          <w:lang w:eastAsia="es-ES"/>
        </w:rPr>
        <w:t xml:space="preserve">- - - - - - - - - - - </w:t>
      </w:r>
      <w:r w:rsidR="004F6194">
        <w:rPr>
          <w:rFonts w:ascii="Arial" w:eastAsia="Times New Roman" w:hAnsi="Arial" w:cs="Arial"/>
          <w:bCs/>
          <w:i/>
          <w:iCs/>
          <w:sz w:val="24"/>
          <w:szCs w:val="24"/>
          <w:lang w:eastAsia="es-ES"/>
        </w:rPr>
        <w:t xml:space="preserve">Mediante oficio número </w:t>
      </w:r>
      <w:r w:rsidR="004F6194">
        <w:rPr>
          <w:rFonts w:ascii="Arial" w:eastAsia="Times New Roman" w:hAnsi="Arial" w:cs="Arial"/>
          <w:b/>
          <w:bCs/>
          <w:i/>
          <w:iCs/>
          <w:sz w:val="24"/>
          <w:szCs w:val="24"/>
          <w:lang w:eastAsia="es-ES"/>
        </w:rPr>
        <w:t xml:space="preserve">SEVITRA/DJ/DCAA/1320/2017, </w:t>
      </w:r>
      <w:r w:rsidR="004F6194">
        <w:rPr>
          <w:rFonts w:ascii="Arial" w:eastAsia="Times New Roman" w:hAnsi="Arial" w:cs="Arial"/>
          <w:bCs/>
          <w:i/>
          <w:iCs/>
          <w:sz w:val="24"/>
          <w:szCs w:val="24"/>
          <w:lang w:eastAsia="es-ES"/>
        </w:rPr>
        <w:t xml:space="preserve">de 09 nueve de mayo de 2017 dos mil diecisiete, la Directora Jurídica de Vialidad y Transporte del Estado, informó:- - - - </w:t>
      </w:r>
      <w:r w:rsidR="005939AB">
        <w:rPr>
          <w:rFonts w:ascii="Arial" w:eastAsia="Times New Roman" w:hAnsi="Arial" w:cs="Arial"/>
          <w:bCs/>
          <w:i/>
          <w:iCs/>
          <w:sz w:val="24"/>
          <w:szCs w:val="24"/>
          <w:lang w:eastAsia="es-ES"/>
        </w:rPr>
        <w:t xml:space="preserve">- </w:t>
      </w:r>
      <w:r w:rsidR="00BE4E30" w:rsidRPr="00BE4E30">
        <w:rPr>
          <w:rFonts w:ascii="Arial" w:eastAsia="Times New Roman" w:hAnsi="Arial" w:cs="Arial"/>
          <w:bCs/>
          <w:i/>
          <w:iCs/>
          <w:color w:val="FFFFFF" w:themeColor="background1"/>
          <w:sz w:val="24"/>
          <w:szCs w:val="24"/>
          <w:lang w:eastAsia="es-ES"/>
        </w:rPr>
        <w:t xml:space="preserve"> </w:t>
      </w:r>
      <w:r w:rsidR="004F6194" w:rsidRPr="00856C76">
        <w:rPr>
          <w:rFonts w:ascii="Arial" w:eastAsia="Times New Roman" w:hAnsi="Arial" w:cs="Arial"/>
          <w:bCs/>
          <w:i/>
          <w:iCs/>
          <w:lang w:eastAsia="es-ES"/>
        </w:rPr>
        <w:t>´…En cumplimiento al requerimiento formulado p</w:t>
      </w:r>
      <w:r w:rsidR="006A1F3F">
        <w:rPr>
          <w:rFonts w:ascii="Arial" w:eastAsia="Times New Roman" w:hAnsi="Arial" w:cs="Arial"/>
          <w:bCs/>
          <w:i/>
          <w:iCs/>
          <w:lang w:eastAsia="es-ES"/>
        </w:rPr>
        <w:t>or su señoría mediante oficio T</w:t>
      </w:r>
      <w:r w:rsidR="004F6194" w:rsidRPr="00856C76">
        <w:rPr>
          <w:rFonts w:ascii="Arial" w:eastAsia="Times New Roman" w:hAnsi="Arial" w:cs="Arial"/>
          <w:bCs/>
          <w:i/>
          <w:iCs/>
          <w:lang w:eastAsia="es-ES"/>
        </w:rPr>
        <w:t>CA</w:t>
      </w:r>
      <w:r w:rsidR="006A1F3F">
        <w:rPr>
          <w:rFonts w:ascii="Arial" w:eastAsia="Times New Roman" w:hAnsi="Arial" w:cs="Arial"/>
          <w:bCs/>
          <w:i/>
          <w:iCs/>
          <w:lang w:eastAsia="es-ES"/>
        </w:rPr>
        <w:t>C</w:t>
      </w:r>
      <w:r w:rsidR="004F6194" w:rsidRPr="00856C76">
        <w:rPr>
          <w:rFonts w:ascii="Arial" w:eastAsia="Times New Roman" w:hAnsi="Arial" w:cs="Arial"/>
          <w:bCs/>
          <w:i/>
          <w:iCs/>
          <w:lang w:eastAsia="es-ES"/>
        </w:rPr>
        <w:t>/4SU/1496/2017</w:t>
      </w:r>
      <w:r w:rsidR="00472037" w:rsidRPr="00856C76">
        <w:rPr>
          <w:rFonts w:ascii="Arial" w:eastAsia="Times New Roman" w:hAnsi="Arial" w:cs="Arial"/>
          <w:bCs/>
          <w:i/>
          <w:iCs/>
          <w:lang w:eastAsia="es-ES"/>
        </w:rPr>
        <w:t xml:space="preserve"> de ocho de mayo de dos mil diecisiete, notificado por conducto del Departamento de Recepción Registro y Trámites de esta Secretaría de Vialidad y Transporte el nueve de mayo del año en curso, deducido del juicio al rubro indicado, promovido por </w:t>
      </w:r>
      <w:r w:rsidR="00747149">
        <w:rPr>
          <w:rFonts w:ascii="Arial" w:eastAsia="Times New Roman" w:hAnsi="Arial" w:cs="Arial"/>
          <w:b/>
          <w:bCs/>
          <w:i/>
          <w:iCs/>
          <w:lang w:eastAsia="es-ES"/>
        </w:rPr>
        <w:t>**********</w:t>
      </w:r>
      <w:r w:rsidR="00472037" w:rsidRPr="00856C76">
        <w:rPr>
          <w:rFonts w:ascii="Arial" w:eastAsia="Times New Roman" w:hAnsi="Arial" w:cs="Arial"/>
          <w:b/>
          <w:bCs/>
          <w:i/>
          <w:iCs/>
          <w:lang w:eastAsia="es-ES"/>
        </w:rPr>
        <w:t xml:space="preserve">, </w:t>
      </w:r>
      <w:r w:rsidR="00472037" w:rsidRPr="00856C76">
        <w:rPr>
          <w:rFonts w:ascii="Arial" w:eastAsia="Times New Roman" w:hAnsi="Arial" w:cs="Arial"/>
          <w:bCs/>
          <w:i/>
          <w:iCs/>
          <w:lang w:eastAsia="es-ES"/>
        </w:rPr>
        <w:t xml:space="preserve">hago de su conocimiento que mediante oficio SEVITRA/DCAA/0645/2017 de fecha veintitrés de febrero de </w:t>
      </w:r>
      <w:r w:rsidR="00E20529">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796D04B" wp14:editId="7FC1B71E">
                <wp:simplePos x="0" y="0"/>
                <wp:positionH relativeFrom="column">
                  <wp:posOffset>5667375</wp:posOffset>
                </wp:positionH>
                <wp:positionV relativeFrom="paragraph">
                  <wp:posOffset>7894955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6.25pt;margin-top:621.6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M8uwXbiAAAADgEAAA8AAABkcnMvZG93&#10;bnJldi54bWxMj81OwzAQhO9IvIO1SFwQdUhCSEOcCiGB4AZtBVc33iYR/gm2m4a3Z3uC247m0+xM&#10;vZqNZhP6MDgr4GaRAEPbOjXYTsB283RdAgtRWiW1syjgBwOsmvOzWlbKHe07TuvYMQqxoZIC+hjH&#10;ivPQ9mhkWLgRLXl7542MJH3HlZdHCjeap0lScCMHSx96OeJjj+3X+mAElPnL9Bles7ePttjrZby6&#10;m56/vRCXF/PDPbCIc/yD4VSfqkNDnXbuYFVgmjKW6S2hZKR5lgE7IUmR0r4dXVlelMCbmv+f0fwC&#10;AAD//wMAUEsBAi0AFAAGAAgAAAAhALaDOJL+AAAA4QEAABMAAAAAAAAAAAAAAAAAAAAAAFtDb250&#10;ZW50X1R5cGVzXS54bWxQSwECLQAUAAYACAAAACEAOP0h/9YAAACUAQAACwAAAAAAAAAAAAAAAAAv&#10;AQAAX3JlbHMvLnJlbHNQSwECLQAUAAYACAAAACEA61A2Ki4CAABeBAAADgAAAAAAAAAAAAAAAAAu&#10;AgAAZHJzL2Uyb0RvYy54bWxQSwECLQAUAAYACAAAACEAzy7BduIAAAAOAQAADwAAAAAAAAAAAAAA&#10;AACIBAAAZHJzL2Rvd25yZXYueG1sUEsFBgAAAAAEAAQA8wAAAJcFA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472037" w:rsidRPr="00856C76">
        <w:rPr>
          <w:rFonts w:ascii="Arial" w:eastAsia="Times New Roman" w:hAnsi="Arial" w:cs="Arial"/>
          <w:bCs/>
          <w:i/>
          <w:iCs/>
          <w:lang w:eastAsia="es-ES"/>
        </w:rPr>
        <w:t xml:space="preserve">la presente anualidad y recibido el veintisiete de </w:t>
      </w:r>
      <w:proofErr w:type="spellStart"/>
      <w:r w:rsidR="00472037" w:rsidRPr="00856C76">
        <w:rPr>
          <w:rFonts w:ascii="Arial" w:eastAsia="Times New Roman" w:hAnsi="Arial" w:cs="Arial"/>
          <w:bCs/>
          <w:i/>
          <w:iCs/>
          <w:lang w:eastAsia="es-ES"/>
        </w:rPr>
        <w:t>flos</w:t>
      </w:r>
      <w:proofErr w:type="spellEnd"/>
      <w:r w:rsidR="00472037" w:rsidRPr="00856C76">
        <w:rPr>
          <w:rFonts w:ascii="Arial" w:eastAsia="Times New Roman" w:hAnsi="Arial" w:cs="Arial"/>
          <w:bCs/>
          <w:i/>
          <w:iCs/>
          <w:lang w:eastAsia="es-ES"/>
        </w:rPr>
        <w:t xml:space="preserve">(sic) mismos, se remitió el proyecto de resolución que determinó sobre la improcedencia de renovar la concesión al mencionado actor…´.- - </w:t>
      </w:r>
      <w:r w:rsidR="00472037">
        <w:rPr>
          <w:rFonts w:ascii="Arial" w:eastAsia="Times New Roman" w:hAnsi="Arial" w:cs="Arial"/>
          <w:bCs/>
          <w:i/>
          <w:iCs/>
          <w:sz w:val="24"/>
          <w:szCs w:val="24"/>
          <w:lang w:eastAsia="es-ES"/>
        </w:rPr>
        <w:t xml:space="preserve">Mediante oficio número </w:t>
      </w:r>
      <w:r w:rsidR="00472037">
        <w:rPr>
          <w:rFonts w:ascii="Arial" w:eastAsia="Times New Roman" w:hAnsi="Arial" w:cs="Arial"/>
          <w:b/>
          <w:bCs/>
          <w:i/>
          <w:iCs/>
          <w:sz w:val="24"/>
          <w:szCs w:val="24"/>
          <w:lang w:eastAsia="es-ES"/>
        </w:rPr>
        <w:t xml:space="preserve">CJGEO/DGTSPJ/JDCA/348/2017, </w:t>
      </w:r>
      <w:r w:rsidR="00472037">
        <w:rPr>
          <w:rFonts w:ascii="Arial" w:eastAsia="Times New Roman" w:hAnsi="Arial" w:cs="Arial"/>
          <w:bCs/>
          <w:i/>
          <w:iCs/>
          <w:sz w:val="24"/>
          <w:szCs w:val="24"/>
          <w:lang w:eastAsia="es-ES"/>
        </w:rPr>
        <w:t>de 25 veinticinco de mayo de 2017 dos mil diecisiete, el Consejero Jurídico del Gobierno del Estado de Oaxaca, anexó copia certificada del acuerdo de 10 diez de mayo de 2017 dos mil diecisiete, emitido por el Gobernador Constitucional del Estado Libre y Soberano de Oaxaca, en el que determinó:- - - - - - - - - - - - - - - - - - - - - - - - - - - - - - - - -</w:t>
      </w:r>
      <w:r w:rsidR="00AD41E1">
        <w:rPr>
          <w:rFonts w:ascii="Arial" w:eastAsia="Times New Roman" w:hAnsi="Arial" w:cs="Arial"/>
          <w:bCs/>
          <w:i/>
          <w:iCs/>
          <w:sz w:val="24"/>
          <w:szCs w:val="24"/>
          <w:lang w:eastAsia="es-ES"/>
        </w:rPr>
        <w:t xml:space="preserve"> </w:t>
      </w:r>
      <w:r w:rsidR="00AD41E1" w:rsidRPr="00BE4E30">
        <w:rPr>
          <w:rFonts w:ascii="Arial" w:eastAsia="Times New Roman" w:hAnsi="Arial" w:cs="Arial"/>
          <w:bCs/>
          <w:i/>
          <w:iCs/>
          <w:color w:val="FFFFFF" w:themeColor="background1"/>
          <w:sz w:val="24"/>
          <w:szCs w:val="24"/>
          <w:lang w:eastAsia="es-ES"/>
        </w:rPr>
        <w:t>-</w:t>
      </w:r>
      <w:r w:rsidR="00BE4E30" w:rsidRPr="00BE4E30">
        <w:rPr>
          <w:rFonts w:ascii="Arial" w:eastAsia="Times New Roman" w:hAnsi="Arial" w:cs="Arial"/>
          <w:bCs/>
          <w:i/>
          <w:iCs/>
          <w:color w:val="FFFFFF" w:themeColor="background1"/>
          <w:sz w:val="24"/>
          <w:szCs w:val="24"/>
          <w:lang w:eastAsia="es-ES"/>
        </w:rPr>
        <w:t xml:space="preserve">- - - </w:t>
      </w:r>
      <w:r w:rsidR="00472037" w:rsidRPr="00856C76">
        <w:rPr>
          <w:rFonts w:ascii="Arial" w:eastAsia="Times New Roman" w:hAnsi="Arial" w:cs="Arial"/>
          <w:bCs/>
          <w:i/>
          <w:iCs/>
          <w:lang w:eastAsia="es-ES"/>
        </w:rPr>
        <w:t>´…</w:t>
      </w:r>
      <w:r w:rsidR="00472037" w:rsidRPr="00856C76">
        <w:rPr>
          <w:rFonts w:ascii="Arial" w:eastAsia="Times New Roman" w:hAnsi="Arial" w:cs="Arial"/>
          <w:b/>
          <w:bCs/>
          <w:i/>
          <w:iCs/>
          <w:lang w:eastAsia="es-ES"/>
        </w:rPr>
        <w:t xml:space="preserve">SEGUNDO. </w:t>
      </w:r>
      <w:r w:rsidR="00472037" w:rsidRPr="00856C76">
        <w:rPr>
          <w:rFonts w:ascii="Arial" w:eastAsia="Times New Roman" w:hAnsi="Arial" w:cs="Arial"/>
          <w:bCs/>
          <w:i/>
          <w:iCs/>
          <w:lang w:eastAsia="es-ES"/>
        </w:rPr>
        <w:t xml:space="preserve">Por lo expuesto en el considerando segundo, </w:t>
      </w:r>
      <w:r w:rsidR="00472037" w:rsidRPr="00856C76">
        <w:rPr>
          <w:rFonts w:ascii="Arial" w:eastAsia="Times New Roman" w:hAnsi="Arial" w:cs="Arial"/>
          <w:b/>
          <w:bCs/>
          <w:i/>
          <w:iCs/>
          <w:lang w:eastAsia="es-ES"/>
        </w:rPr>
        <w:t>NO HA LUGAR A CONCEDER A ENRIQUE HERRA LIMA</w:t>
      </w:r>
      <w:r w:rsidR="00472037" w:rsidRPr="00856C76">
        <w:rPr>
          <w:rFonts w:ascii="Arial" w:eastAsia="Times New Roman" w:hAnsi="Arial" w:cs="Arial"/>
          <w:bCs/>
          <w:i/>
          <w:iCs/>
          <w:lang w:eastAsia="es-ES"/>
        </w:rPr>
        <w:t xml:space="preserve">, la renovación del acuerdo de concesión </w:t>
      </w:r>
      <w:r w:rsidR="00747149">
        <w:rPr>
          <w:rFonts w:ascii="Arial" w:eastAsia="Times New Roman" w:hAnsi="Arial" w:cs="Arial"/>
          <w:b/>
          <w:bCs/>
          <w:i/>
          <w:iCs/>
          <w:lang w:eastAsia="es-ES"/>
        </w:rPr>
        <w:t>**********</w:t>
      </w:r>
      <w:r w:rsidR="00472037" w:rsidRPr="00856C76">
        <w:rPr>
          <w:rFonts w:ascii="Arial" w:eastAsia="Times New Roman" w:hAnsi="Arial" w:cs="Arial"/>
          <w:b/>
          <w:bCs/>
          <w:i/>
          <w:iCs/>
          <w:lang w:eastAsia="es-ES"/>
        </w:rPr>
        <w:t xml:space="preserve"> </w:t>
      </w:r>
      <w:r w:rsidR="00472037" w:rsidRPr="00856C76">
        <w:rPr>
          <w:rFonts w:ascii="Arial" w:eastAsia="Times New Roman" w:hAnsi="Arial" w:cs="Arial"/>
          <w:bCs/>
          <w:i/>
          <w:iCs/>
          <w:lang w:eastAsia="es-ES"/>
        </w:rPr>
        <w:t xml:space="preserve">de fecha treinta de noviembre de dos mil cuatro, otorgado a su favor y que le fue </w:t>
      </w:r>
      <w:r w:rsidR="00472037" w:rsidRPr="00856C76">
        <w:rPr>
          <w:rFonts w:ascii="Arial" w:eastAsia="Times New Roman" w:hAnsi="Arial" w:cs="Arial"/>
          <w:bCs/>
          <w:i/>
          <w:iCs/>
          <w:lang w:eastAsia="es-ES"/>
        </w:rPr>
        <w:lastRenderedPageBreak/>
        <w:t xml:space="preserve">conferido para que prestara el </w:t>
      </w:r>
      <w:r w:rsidR="00472037" w:rsidRPr="00856C76">
        <w:rPr>
          <w:rFonts w:ascii="Arial" w:eastAsia="Times New Roman" w:hAnsi="Arial" w:cs="Arial"/>
          <w:b/>
          <w:bCs/>
          <w:i/>
          <w:iCs/>
          <w:lang w:eastAsia="es-ES"/>
        </w:rPr>
        <w:t>servicio público de alquiler (taxi), en la población de Huajuapan de León, Oaxaca</w:t>
      </w:r>
      <w:r w:rsidR="00472037" w:rsidRPr="00856C76">
        <w:rPr>
          <w:rFonts w:ascii="Arial" w:eastAsia="Times New Roman" w:hAnsi="Arial" w:cs="Arial"/>
          <w:bCs/>
          <w:i/>
          <w:iCs/>
          <w:lang w:eastAsia="es-ES"/>
        </w:rPr>
        <w:t>.</w:t>
      </w:r>
      <w:r w:rsidR="00AD41E1" w:rsidRPr="00856C76">
        <w:rPr>
          <w:rFonts w:ascii="Arial" w:eastAsia="Times New Roman" w:hAnsi="Arial" w:cs="Arial"/>
          <w:bCs/>
          <w:i/>
          <w:iCs/>
          <w:lang w:eastAsia="es-ES"/>
        </w:rPr>
        <w:t xml:space="preserve">- - - - - - - - - - - </w:t>
      </w:r>
      <w:r w:rsidR="00C335FC" w:rsidRPr="00C335FC">
        <w:rPr>
          <w:rFonts w:ascii="Arial" w:eastAsia="Times New Roman" w:hAnsi="Arial" w:cs="Arial"/>
          <w:bCs/>
          <w:i/>
          <w:iCs/>
          <w:color w:val="FFFFFF" w:themeColor="background1"/>
          <w:lang w:eastAsia="es-ES"/>
        </w:rPr>
        <w:t xml:space="preserve">- </w:t>
      </w:r>
      <w:r w:rsidR="00821519">
        <w:rPr>
          <w:rFonts w:ascii="Arial" w:eastAsia="Times New Roman" w:hAnsi="Arial" w:cs="Arial"/>
          <w:bCs/>
          <w:i/>
          <w:iCs/>
          <w:sz w:val="24"/>
          <w:szCs w:val="24"/>
          <w:lang w:eastAsia="es-ES"/>
        </w:rPr>
        <w:t xml:space="preserve">Ahora bien, del análisis del acuerdo de 10 diez de mayo de 2017 dos mil diecisiete, emitido en cumplimiento a la resolución de 27 veintisiete de noviembre de 2014 dos mil catorce, dictada por la entonces Sala Superior de este Tribunal, el Gobernador Constitucional del Estado Libre y Soberano de Oaxaca, determinó que </w:t>
      </w:r>
      <w:r w:rsidR="00821519">
        <w:rPr>
          <w:rFonts w:ascii="Arial" w:eastAsia="Times New Roman" w:hAnsi="Arial" w:cs="Arial"/>
          <w:b/>
          <w:bCs/>
          <w:i/>
          <w:iCs/>
          <w:sz w:val="24"/>
          <w:szCs w:val="24"/>
          <w:lang w:eastAsia="es-ES"/>
        </w:rPr>
        <w:t xml:space="preserve">no ha lugar a conceder </w:t>
      </w:r>
      <w:r w:rsidR="00821519">
        <w:rPr>
          <w:rFonts w:ascii="Arial" w:eastAsia="Times New Roman" w:hAnsi="Arial" w:cs="Arial"/>
          <w:bCs/>
          <w:i/>
          <w:iCs/>
          <w:sz w:val="24"/>
          <w:szCs w:val="24"/>
          <w:lang w:eastAsia="es-ES"/>
        </w:rPr>
        <w:t xml:space="preserve">a </w:t>
      </w:r>
      <w:r w:rsidR="00747149">
        <w:rPr>
          <w:rFonts w:ascii="Arial" w:eastAsia="Times New Roman" w:hAnsi="Arial" w:cs="Arial"/>
          <w:bCs/>
          <w:i/>
          <w:iCs/>
          <w:sz w:val="24"/>
          <w:szCs w:val="24"/>
          <w:lang w:eastAsia="es-ES"/>
        </w:rPr>
        <w:t>**********</w:t>
      </w:r>
      <w:r w:rsidR="00821519">
        <w:rPr>
          <w:rFonts w:ascii="Arial" w:eastAsia="Times New Roman" w:hAnsi="Arial" w:cs="Arial"/>
          <w:bCs/>
          <w:i/>
          <w:iCs/>
          <w:sz w:val="24"/>
          <w:szCs w:val="24"/>
          <w:lang w:eastAsia="es-ES"/>
        </w:rPr>
        <w:t xml:space="preserve">, la renovación del acuerdo de concesión número </w:t>
      </w:r>
      <w:r w:rsidR="00747149">
        <w:rPr>
          <w:rFonts w:ascii="Arial" w:eastAsia="Times New Roman" w:hAnsi="Arial" w:cs="Arial"/>
          <w:b/>
          <w:bCs/>
          <w:i/>
          <w:iCs/>
          <w:sz w:val="24"/>
          <w:szCs w:val="24"/>
          <w:lang w:eastAsia="es-ES"/>
        </w:rPr>
        <w:t>**********</w:t>
      </w:r>
      <w:r w:rsidR="00821519">
        <w:rPr>
          <w:rFonts w:ascii="Arial" w:eastAsia="Times New Roman" w:hAnsi="Arial" w:cs="Arial"/>
          <w:b/>
          <w:bCs/>
          <w:i/>
          <w:iCs/>
          <w:sz w:val="24"/>
          <w:szCs w:val="24"/>
          <w:lang w:eastAsia="es-ES"/>
        </w:rPr>
        <w:t xml:space="preserve">, </w:t>
      </w:r>
      <w:r w:rsidR="00821519">
        <w:rPr>
          <w:rFonts w:ascii="Arial" w:eastAsia="Times New Roman" w:hAnsi="Arial" w:cs="Arial"/>
          <w:bCs/>
          <w:i/>
          <w:iCs/>
          <w:sz w:val="24"/>
          <w:szCs w:val="24"/>
          <w:lang w:eastAsia="es-ES"/>
        </w:rPr>
        <w:t xml:space="preserve">de 30 treinta de noviembre de 2004 dos mil cuatro, para la prestación del servicio público de alquiler (taxi), en la población de Huajuapan de León, Oaxaca; de ella </w:t>
      </w:r>
      <w:r w:rsidR="00821519" w:rsidRPr="00821519">
        <w:rPr>
          <w:rFonts w:ascii="Arial" w:eastAsia="Times New Roman" w:hAnsi="Arial" w:cs="Arial"/>
          <w:b/>
          <w:bCs/>
          <w:i/>
          <w:iCs/>
          <w:sz w:val="24"/>
          <w:szCs w:val="24"/>
          <w:lang w:eastAsia="es-ES"/>
        </w:rPr>
        <w:t>se desprend</w:t>
      </w:r>
      <w:r w:rsidR="00821519">
        <w:rPr>
          <w:rFonts w:ascii="Arial" w:eastAsia="Times New Roman" w:hAnsi="Arial" w:cs="Arial"/>
          <w:b/>
          <w:bCs/>
          <w:i/>
          <w:iCs/>
          <w:sz w:val="24"/>
          <w:szCs w:val="24"/>
          <w:lang w:eastAsia="es-ES"/>
        </w:rPr>
        <w:t xml:space="preserve">e que la citada autoridad ha dado cumplimiento con la sentencia </w:t>
      </w:r>
      <w:r w:rsidR="00821519">
        <w:rPr>
          <w:rFonts w:ascii="Arial" w:eastAsia="Times New Roman" w:hAnsi="Arial" w:cs="Arial"/>
          <w:bCs/>
          <w:i/>
          <w:iCs/>
          <w:sz w:val="24"/>
          <w:szCs w:val="24"/>
          <w:lang w:eastAsia="es-ES"/>
        </w:rPr>
        <w:t xml:space="preserve">dictada en el presente juicio, y modificada por la entonces Sala Superior de la anterior estructura de este Tribunal, ya que la Secretaría de Vialidad y Transporte del Estado, le dio trámite a la petición de 13 trece de julio de 2009 dos mil nueve, de la </w:t>
      </w:r>
      <w:r w:rsidR="00821519">
        <w:rPr>
          <w:rFonts w:ascii="Arial" w:eastAsia="Times New Roman" w:hAnsi="Arial" w:cs="Arial"/>
          <w:b/>
          <w:bCs/>
          <w:i/>
          <w:iCs/>
          <w:sz w:val="24"/>
          <w:szCs w:val="24"/>
          <w:lang w:eastAsia="es-ES"/>
        </w:rPr>
        <w:t xml:space="preserve">parte actora, </w:t>
      </w:r>
      <w:r w:rsidR="00821519">
        <w:rPr>
          <w:rFonts w:ascii="Arial" w:eastAsia="Times New Roman" w:hAnsi="Arial" w:cs="Arial"/>
          <w:bCs/>
          <w:i/>
          <w:iCs/>
          <w:sz w:val="24"/>
          <w:szCs w:val="24"/>
          <w:lang w:eastAsia="es-ES"/>
        </w:rPr>
        <w:t xml:space="preserve">turnándola al Titular del Ejecutivo del Estado, y esté en ejercicio de su facultad, determinó </w:t>
      </w:r>
      <w:r w:rsidR="00821519">
        <w:rPr>
          <w:rFonts w:ascii="Arial" w:eastAsia="Times New Roman" w:hAnsi="Arial" w:cs="Arial"/>
          <w:b/>
          <w:bCs/>
          <w:i/>
          <w:iCs/>
          <w:sz w:val="24"/>
          <w:szCs w:val="24"/>
          <w:lang w:eastAsia="es-ES"/>
        </w:rPr>
        <w:t xml:space="preserve">negar la renovación de la concesión número </w:t>
      </w:r>
      <w:r w:rsidR="00747149">
        <w:rPr>
          <w:rFonts w:ascii="Arial" w:eastAsia="Times New Roman" w:hAnsi="Arial" w:cs="Arial"/>
          <w:b/>
          <w:bCs/>
          <w:i/>
          <w:iCs/>
          <w:sz w:val="24"/>
          <w:szCs w:val="24"/>
          <w:lang w:eastAsia="es-ES"/>
        </w:rPr>
        <w:t>**********</w:t>
      </w:r>
      <w:r w:rsidR="00821519">
        <w:rPr>
          <w:rFonts w:ascii="Arial" w:eastAsia="Times New Roman" w:hAnsi="Arial" w:cs="Arial"/>
          <w:b/>
          <w:bCs/>
          <w:i/>
          <w:iCs/>
          <w:sz w:val="24"/>
          <w:szCs w:val="24"/>
          <w:lang w:eastAsia="es-ES"/>
        </w:rPr>
        <w:t xml:space="preserve">, </w:t>
      </w:r>
      <w:r w:rsidR="00821519">
        <w:rPr>
          <w:rFonts w:ascii="Arial" w:eastAsia="Times New Roman" w:hAnsi="Arial" w:cs="Arial"/>
          <w:bCs/>
          <w:i/>
          <w:iCs/>
          <w:sz w:val="24"/>
          <w:szCs w:val="24"/>
          <w:lang w:eastAsia="es-ES"/>
        </w:rPr>
        <w:t>de 30 treinta de noviembre de 2004 dos m</w:t>
      </w:r>
      <w:r w:rsidR="006A1F3F">
        <w:rPr>
          <w:rFonts w:ascii="Arial" w:eastAsia="Times New Roman" w:hAnsi="Arial" w:cs="Arial"/>
          <w:bCs/>
          <w:i/>
          <w:iCs/>
          <w:sz w:val="24"/>
          <w:szCs w:val="24"/>
          <w:lang w:eastAsia="es-ES"/>
        </w:rPr>
        <w:t>il</w:t>
      </w:r>
      <w:r w:rsidR="00821519">
        <w:rPr>
          <w:rFonts w:ascii="Arial" w:eastAsia="Times New Roman" w:hAnsi="Arial" w:cs="Arial"/>
          <w:bCs/>
          <w:i/>
          <w:iCs/>
          <w:sz w:val="24"/>
          <w:szCs w:val="24"/>
          <w:lang w:eastAsia="es-ES"/>
        </w:rPr>
        <w:t xml:space="preserve"> cuatro.</w:t>
      </w:r>
      <w:r w:rsidR="00DB5B3C">
        <w:rPr>
          <w:rFonts w:ascii="Arial" w:eastAsia="Times New Roman" w:hAnsi="Arial" w:cs="Arial"/>
          <w:bCs/>
          <w:i/>
          <w:iCs/>
          <w:sz w:val="24"/>
          <w:szCs w:val="24"/>
          <w:lang w:eastAsia="es-ES"/>
        </w:rPr>
        <w:t xml:space="preserve">- - - - - - - - - - - - - - - - - Esta Sala Unitaria declara que se ha dado cumplimiento con la sentencia dictada en el presente juicio, en consecuencia, </w:t>
      </w:r>
      <w:r w:rsidR="00DB5B3C">
        <w:rPr>
          <w:rFonts w:ascii="Arial" w:eastAsia="Times New Roman" w:hAnsi="Arial" w:cs="Arial"/>
          <w:b/>
          <w:bCs/>
          <w:i/>
          <w:iCs/>
          <w:sz w:val="24"/>
          <w:szCs w:val="24"/>
          <w:lang w:eastAsia="es-ES"/>
        </w:rPr>
        <w:t xml:space="preserve">como tal y definitivamente concluido el presente asunto, </w:t>
      </w:r>
      <w:r w:rsidR="00DB5B3C">
        <w:rPr>
          <w:rFonts w:ascii="Arial" w:eastAsia="Times New Roman" w:hAnsi="Arial" w:cs="Arial"/>
          <w:bCs/>
          <w:i/>
          <w:iCs/>
          <w:sz w:val="24"/>
          <w:szCs w:val="24"/>
          <w:lang w:eastAsia="es-ES"/>
        </w:rPr>
        <w:t xml:space="preserve">por lo que </w:t>
      </w:r>
      <w:r w:rsidR="00DB5B3C">
        <w:rPr>
          <w:rFonts w:ascii="Arial" w:eastAsia="Times New Roman" w:hAnsi="Arial" w:cs="Arial"/>
          <w:b/>
          <w:bCs/>
          <w:i/>
          <w:iCs/>
          <w:sz w:val="24"/>
          <w:szCs w:val="24"/>
          <w:lang w:eastAsia="es-ES"/>
        </w:rPr>
        <w:t xml:space="preserve">se ordena dar de baja del libro de control de expedientes de esta Sala Unitaria, </w:t>
      </w:r>
      <w:r w:rsidR="00DB5B3C">
        <w:rPr>
          <w:rFonts w:ascii="Arial" w:eastAsia="Times New Roman" w:hAnsi="Arial" w:cs="Arial"/>
          <w:bCs/>
          <w:i/>
          <w:iCs/>
          <w:sz w:val="24"/>
          <w:szCs w:val="24"/>
          <w:lang w:eastAsia="es-ES"/>
        </w:rPr>
        <w:t xml:space="preserve">y en consecuencia </w:t>
      </w:r>
      <w:r w:rsidR="00DB5B3C">
        <w:rPr>
          <w:rFonts w:ascii="Arial" w:eastAsia="Times New Roman" w:hAnsi="Arial" w:cs="Arial"/>
          <w:b/>
          <w:bCs/>
          <w:i/>
          <w:iCs/>
          <w:sz w:val="24"/>
          <w:szCs w:val="24"/>
          <w:lang w:eastAsia="es-ES"/>
        </w:rPr>
        <w:t>su archivo,</w:t>
      </w:r>
      <w:r w:rsidR="00DB5B3C">
        <w:rPr>
          <w:rFonts w:ascii="Arial" w:eastAsia="Times New Roman" w:hAnsi="Arial" w:cs="Arial"/>
          <w:bCs/>
          <w:i/>
          <w:iCs/>
          <w:sz w:val="24"/>
          <w:szCs w:val="24"/>
          <w:lang w:eastAsia="es-ES"/>
        </w:rPr>
        <w:t xml:space="preserve"> mediante oficio que se gire a la Secretaría General de Acuerdos de este Tribunal, remítase el presente asunto al Archivo General de este Tribunal, de conformidad con lo dispuesto por los artículos 59, 60, 61 y 64 del Reglamento Interno del Tribunal Contencioso Administrativo y de Cuentas del Estado. - - - - - - - - - - - - - -</w:t>
      </w:r>
      <w:r w:rsidR="005939AB">
        <w:rPr>
          <w:rFonts w:ascii="Arial" w:eastAsia="Times New Roman" w:hAnsi="Arial" w:cs="Arial"/>
          <w:bCs/>
          <w:i/>
          <w:iCs/>
          <w:sz w:val="24"/>
          <w:szCs w:val="24"/>
          <w:lang w:eastAsia="es-ES"/>
        </w:rPr>
        <w:t xml:space="preserve"> - - - - - - - - - - - - - -</w:t>
      </w:r>
      <w:r w:rsidR="00DB5B3C">
        <w:rPr>
          <w:rFonts w:ascii="Arial" w:eastAsia="Times New Roman" w:hAnsi="Arial" w:cs="Arial"/>
          <w:bCs/>
          <w:i/>
          <w:iCs/>
          <w:sz w:val="24"/>
          <w:szCs w:val="24"/>
          <w:lang w:eastAsia="es-ES"/>
        </w:rPr>
        <w:t xml:space="preserve"> -”</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1A30B7" w:rsidP="0028420C">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Pr="0073338E">
        <w:rPr>
          <w:rFonts w:ascii="Arial" w:hAnsi="Arial" w:cs="Arial"/>
          <w:bCs/>
          <w:iCs/>
          <w:sz w:val="26"/>
          <w:szCs w:val="26"/>
        </w:rPr>
        <w:t xml:space="preserve">Esta Sala Superior es competente para conocer del presente asunto, </w:t>
      </w:r>
      <w:r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w:t>
      </w:r>
      <w:r w:rsidRPr="0073338E">
        <w:rPr>
          <w:rFonts w:ascii="Arial" w:hAnsi="Arial" w:cs="Arial"/>
          <w:bCs/>
          <w:iCs/>
          <w:sz w:val="26"/>
          <w:szCs w:val="26"/>
          <w:lang w:eastAsia="es-ES"/>
        </w:rPr>
        <w:lastRenderedPageBreak/>
        <w:t xml:space="preserve">Estado Libre y Soberano de Oaxaca, publicado </w:t>
      </w:r>
      <w:r w:rsidRPr="00F66D81">
        <w:rPr>
          <w:rFonts w:ascii="Arial" w:hAnsi="Arial" w:cs="Arial"/>
          <w:bCs/>
          <w:iCs/>
          <w:sz w:val="26"/>
          <w:szCs w:val="26"/>
          <w:lang w:eastAsia="es-ES"/>
        </w:rPr>
        <w:t xml:space="preserve">en el Extra del Periódico Oficial del Gobierno del Estado el 16 dieciséis de enero de 2018 dos mil dieciocho, </w:t>
      </w:r>
      <w:r w:rsidRPr="00F66D81">
        <w:rPr>
          <w:rFonts w:ascii="Arial" w:hAnsi="Arial" w:cs="Arial"/>
          <w:bCs/>
          <w:iCs/>
          <w:sz w:val="26"/>
          <w:szCs w:val="26"/>
        </w:rPr>
        <w:t xml:space="preserve">86, 88, 92, 93, fracción I, 94, 201, 206 y 208, de la Ley de Justicia Administrativa para el Estado de Oaxaca, vigente hasta el </w:t>
      </w:r>
      <w:r>
        <w:rPr>
          <w:rFonts w:ascii="Arial" w:hAnsi="Arial" w:cs="Arial"/>
          <w:bCs/>
          <w:iCs/>
          <w:sz w:val="26"/>
          <w:szCs w:val="26"/>
        </w:rPr>
        <w:t xml:space="preserve">veinte de octubre de </w:t>
      </w:r>
      <w:r w:rsidRPr="00F66D81">
        <w:rPr>
          <w:rFonts w:ascii="Arial" w:hAnsi="Arial" w:cs="Arial"/>
          <w:bCs/>
          <w:iCs/>
          <w:sz w:val="26"/>
          <w:szCs w:val="26"/>
        </w:rPr>
        <w:t>dos mil diecisiete</w:t>
      </w:r>
      <w:r w:rsidRPr="00983363">
        <w:rPr>
          <w:rFonts w:ascii="Arial" w:hAnsi="Arial" w:cs="Arial"/>
          <w:bCs/>
          <w:iCs/>
          <w:sz w:val="26"/>
          <w:szCs w:val="26"/>
        </w:rPr>
        <w:t>,</w:t>
      </w:r>
      <w:r>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w:t>
      </w:r>
      <w:r w:rsidR="00DB5B3C">
        <w:rPr>
          <w:rFonts w:ascii="Arial" w:hAnsi="Arial" w:cs="Arial"/>
          <w:bCs/>
          <w:iCs/>
          <w:sz w:val="26"/>
          <w:szCs w:val="26"/>
        </w:rPr>
        <w:t xml:space="preserve">l auto de veintiuno de agosto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6B0886">
        <w:rPr>
          <w:rFonts w:ascii="Arial" w:hAnsi="Arial" w:cs="Arial"/>
          <w:bCs/>
          <w:iCs/>
          <w:sz w:val="26"/>
          <w:szCs w:val="26"/>
        </w:rPr>
        <w:t>siete</w:t>
      </w:r>
      <w:r w:rsidR="00DB5B3C">
        <w:rPr>
          <w:rFonts w:ascii="Arial" w:hAnsi="Arial" w:cs="Arial"/>
          <w:bCs/>
          <w:iCs/>
          <w:sz w:val="26"/>
          <w:szCs w:val="26"/>
        </w:rPr>
        <w:t>, dictado</w:t>
      </w:r>
      <w:r w:rsidR="0028420C">
        <w:rPr>
          <w:rFonts w:ascii="Arial" w:hAnsi="Arial" w:cs="Arial"/>
          <w:bCs/>
          <w:iCs/>
          <w:sz w:val="26"/>
          <w:szCs w:val="26"/>
        </w:rPr>
        <w:t xml:space="preserve"> </w:t>
      </w:r>
      <w:r w:rsidR="0028420C" w:rsidRPr="00CB6405">
        <w:rPr>
          <w:rFonts w:ascii="Arial" w:hAnsi="Arial" w:cs="Arial"/>
          <w:bCs/>
          <w:iCs/>
          <w:sz w:val="26"/>
          <w:szCs w:val="26"/>
        </w:rPr>
        <w:t xml:space="preserve">por la </w:t>
      </w:r>
      <w:r w:rsidR="00DB5B3C">
        <w:rPr>
          <w:rFonts w:ascii="Arial" w:hAnsi="Arial" w:cs="Arial"/>
          <w:bCs/>
          <w:iCs/>
          <w:sz w:val="26"/>
          <w:szCs w:val="26"/>
        </w:rPr>
        <w:t xml:space="preserve">Cuarta </w:t>
      </w:r>
      <w:r w:rsidR="0028420C" w:rsidRPr="00CB6405">
        <w:rPr>
          <w:rFonts w:ascii="Arial" w:hAnsi="Arial" w:cs="Arial"/>
          <w:bCs/>
          <w:iCs/>
          <w:sz w:val="26"/>
          <w:szCs w:val="26"/>
        </w:rPr>
        <w:t xml:space="preserve">Sala Unitaria de Primera Instancia de este Tribunal, en el expediente </w:t>
      </w:r>
      <w:r w:rsidR="00DB5B3C">
        <w:rPr>
          <w:rFonts w:ascii="Arial" w:hAnsi="Arial" w:cs="Arial"/>
          <w:b/>
          <w:bCs/>
          <w:iCs/>
          <w:sz w:val="26"/>
          <w:szCs w:val="26"/>
        </w:rPr>
        <w:t>332</w:t>
      </w:r>
      <w:r w:rsidR="0028420C">
        <w:rPr>
          <w:rFonts w:ascii="Arial" w:hAnsi="Arial" w:cs="Arial"/>
          <w:b/>
          <w:bCs/>
          <w:iCs/>
          <w:sz w:val="26"/>
          <w:szCs w:val="26"/>
        </w:rPr>
        <w:t>/2016</w:t>
      </w:r>
      <w:r w:rsidR="0028420C" w:rsidRPr="00CB6405">
        <w:rPr>
          <w:rFonts w:ascii="Arial" w:hAnsi="Arial" w:cs="Arial"/>
          <w:sz w:val="26"/>
          <w:szCs w:val="26"/>
        </w:rPr>
        <w:t>.</w:t>
      </w:r>
      <w:r w:rsidR="00F1315F">
        <w:rPr>
          <w:rFonts w:ascii="Arial" w:hAnsi="Arial" w:cs="Arial"/>
          <w:sz w:val="26"/>
          <w:szCs w:val="26"/>
        </w:rPr>
        <w:t xml:space="preserve"> </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4D6C19" w:rsidRPr="004D6C19" w:rsidRDefault="0028420C" w:rsidP="007448CD">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4D6C19" w:rsidRPr="004D6C19">
        <w:rPr>
          <w:rFonts w:ascii="Arial" w:eastAsia="Calibri" w:hAnsi="Arial" w:cs="Arial"/>
          <w:bCs/>
          <w:sz w:val="26"/>
          <w:szCs w:val="26"/>
        </w:rPr>
        <w:t>Por cuestión de método se analiza</w:t>
      </w:r>
      <w:r w:rsidR="004D6C19">
        <w:rPr>
          <w:rFonts w:ascii="Arial" w:eastAsia="Calibri" w:hAnsi="Arial" w:cs="Arial"/>
          <w:bCs/>
          <w:sz w:val="26"/>
          <w:szCs w:val="26"/>
        </w:rPr>
        <w:t>ran en forma distinta a como fueron planteados los agravios.</w:t>
      </w:r>
    </w:p>
    <w:p w:rsidR="0088510D" w:rsidRDefault="00E20529" w:rsidP="007448CD">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4AAE4E53" wp14:editId="1BFFAD42">
                <wp:simplePos x="0" y="0"/>
                <wp:positionH relativeFrom="column">
                  <wp:posOffset>5705475</wp:posOffset>
                </wp:positionH>
                <wp:positionV relativeFrom="paragraph">
                  <wp:posOffset>2921000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9.25pt;margin-top:230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CWbqijhAAAADAEAAA8AAABkcnMvZG93&#10;bnJldi54bWxMj8FOwzAMhu9IvENkJC6IJbC1dKXphJBAcINtgmvWZG1F4pQk68rb453gZsu/Pn9/&#10;tZqcZaMJsfco4WYmgBlsvO6xlbDdPF0XwGJSqJX1aCT8mAir+vysUqX2R3w34zq1jCAYSyWhS2ko&#10;OY9NZ5yKMz8YpNveB6cSraHlOqgjwZ3lt0Lk3Kke6UOnBvPYmeZrfXASisXL+Blf528fTb63y3R1&#10;Nz5/BykvL6aHe2DJTOkvDCd9UoeanHb+gDoyS4xlkVFUwiIXVOqUEHlB005Cls8z4HXF/5eofwEA&#10;AP//AwBQSwECLQAUAAYACAAAACEAtoM4kv4AAADhAQAAEwAAAAAAAAAAAAAAAAAAAAAAW0NvbnRl&#10;bnRfVHlwZXNdLnhtbFBLAQItABQABgAIAAAAIQA4/SH/1gAAAJQBAAALAAAAAAAAAAAAAAAAAC8B&#10;AABfcmVscy8ucmVsc1BLAQItABQABgAIAAAAIQCnh2ZfLgIAAF4EAAAOAAAAAAAAAAAAAAAAAC4C&#10;AABkcnMvZTJvRG9jLnhtbFBLAQItABQABgAIAAAAIQAlm6oo4QAAAAwBAAAPAAAAAAAAAAAAAAAA&#10;AIgEAABkcnMvZG93bnJldi54bWxQSwUGAAAAAAQABADzAAAAlgU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4D6C19" w:rsidRPr="00297363">
        <w:rPr>
          <w:rFonts w:ascii="Arial" w:eastAsia="Calibri" w:hAnsi="Arial" w:cs="Arial"/>
          <w:b/>
          <w:bCs/>
          <w:sz w:val="26"/>
          <w:szCs w:val="26"/>
        </w:rPr>
        <w:t>En primer término</w:t>
      </w:r>
      <w:r w:rsidR="00297363">
        <w:rPr>
          <w:rFonts w:ascii="Arial" w:eastAsia="Calibri" w:hAnsi="Arial" w:cs="Arial"/>
          <w:bCs/>
          <w:sz w:val="26"/>
          <w:szCs w:val="26"/>
        </w:rPr>
        <w:t xml:space="preserve">, </w:t>
      </w:r>
      <w:r w:rsidR="004D6C19">
        <w:rPr>
          <w:rFonts w:ascii="Arial" w:eastAsia="Calibri" w:hAnsi="Arial" w:cs="Arial"/>
          <w:bCs/>
          <w:sz w:val="26"/>
          <w:szCs w:val="26"/>
        </w:rPr>
        <w:t>a</w:t>
      </w:r>
      <w:r w:rsidR="004F0AD4" w:rsidRPr="004F0AD4">
        <w:rPr>
          <w:rFonts w:ascii="Arial" w:eastAsia="Calibri" w:hAnsi="Arial" w:cs="Arial"/>
          <w:bCs/>
          <w:sz w:val="26"/>
          <w:szCs w:val="26"/>
        </w:rPr>
        <w:t>lega</w:t>
      </w:r>
      <w:r w:rsidR="004F0AD4">
        <w:rPr>
          <w:rFonts w:ascii="Arial" w:eastAsia="Calibri" w:hAnsi="Arial" w:cs="Arial"/>
          <w:bCs/>
          <w:sz w:val="26"/>
          <w:szCs w:val="26"/>
        </w:rPr>
        <w:t xml:space="preserve"> el recurrente </w:t>
      </w:r>
      <w:r w:rsidR="00FC5704">
        <w:rPr>
          <w:rFonts w:ascii="Arial" w:eastAsia="Calibri" w:hAnsi="Arial" w:cs="Arial"/>
          <w:bCs/>
          <w:sz w:val="26"/>
          <w:szCs w:val="26"/>
        </w:rPr>
        <w:t xml:space="preserve">que </w:t>
      </w:r>
      <w:r w:rsidR="004F0AD4">
        <w:rPr>
          <w:rFonts w:ascii="Arial" w:eastAsia="Calibri" w:hAnsi="Arial" w:cs="Arial"/>
          <w:bCs/>
          <w:sz w:val="26"/>
          <w:szCs w:val="26"/>
        </w:rPr>
        <w:t xml:space="preserve">el acuerdo con el que el </w:t>
      </w:r>
      <w:r w:rsidR="00FC5704">
        <w:rPr>
          <w:rFonts w:ascii="Arial" w:eastAsia="Calibri" w:hAnsi="Arial" w:cs="Arial"/>
          <w:bCs/>
          <w:sz w:val="26"/>
          <w:szCs w:val="26"/>
        </w:rPr>
        <w:t>Magistrado de Primera Instancia</w:t>
      </w:r>
      <w:r w:rsidR="004F0AD4">
        <w:rPr>
          <w:rFonts w:ascii="Arial" w:eastAsia="Calibri" w:hAnsi="Arial" w:cs="Arial"/>
          <w:bCs/>
          <w:sz w:val="26"/>
          <w:szCs w:val="26"/>
        </w:rPr>
        <w:t xml:space="preserve"> pone fin al procedimiento de ejecución de sentencia, contraviene lo dispuesto por el artículo 177 fracciones I y II de la Ley de Justicia Administrativa para el Estado de Oaxaca</w:t>
      </w:r>
      <w:r w:rsidR="004D6C19">
        <w:rPr>
          <w:rFonts w:ascii="Arial" w:eastAsia="Calibri" w:hAnsi="Arial" w:cs="Arial"/>
          <w:bCs/>
          <w:sz w:val="26"/>
          <w:szCs w:val="26"/>
        </w:rPr>
        <w:t xml:space="preserve">; </w:t>
      </w:r>
      <w:r w:rsidR="0088510D">
        <w:rPr>
          <w:rFonts w:ascii="Arial" w:eastAsia="Calibri" w:hAnsi="Arial" w:cs="Arial"/>
          <w:bCs/>
          <w:sz w:val="26"/>
          <w:szCs w:val="26"/>
        </w:rPr>
        <w:t xml:space="preserve">porque, </w:t>
      </w:r>
      <w:r w:rsidR="00E2659F">
        <w:rPr>
          <w:rFonts w:ascii="Arial" w:eastAsia="Calibri" w:hAnsi="Arial" w:cs="Arial"/>
          <w:bCs/>
          <w:sz w:val="26"/>
          <w:szCs w:val="26"/>
        </w:rPr>
        <w:t>el resolutor considera</w:t>
      </w:r>
      <w:r w:rsidR="00D72E69">
        <w:rPr>
          <w:rFonts w:ascii="Arial" w:eastAsia="Calibri" w:hAnsi="Arial" w:cs="Arial"/>
          <w:bCs/>
          <w:sz w:val="26"/>
          <w:szCs w:val="26"/>
        </w:rPr>
        <w:t xml:space="preserve"> que su escrito de contestación de vista de </w:t>
      </w:r>
      <w:r w:rsidR="0088510D">
        <w:rPr>
          <w:rFonts w:ascii="Arial" w:eastAsia="Calibri" w:hAnsi="Arial" w:cs="Arial"/>
          <w:bCs/>
          <w:sz w:val="26"/>
          <w:szCs w:val="26"/>
        </w:rPr>
        <w:t xml:space="preserve">dieciséis de agosto de dos mil diecisiete, </w:t>
      </w:r>
      <w:r w:rsidR="00D72E69">
        <w:rPr>
          <w:rFonts w:ascii="Arial" w:eastAsia="Calibri" w:hAnsi="Arial" w:cs="Arial"/>
          <w:bCs/>
          <w:sz w:val="26"/>
          <w:szCs w:val="26"/>
        </w:rPr>
        <w:t>que presentó ante la oficialía de partes común de este Tribunal el diecisiete de agosto de dos mil diecisiete, es extemporáneo, lo cual dice el recurrente</w:t>
      </w:r>
      <w:r w:rsidR="00297363">
        <w:rPr>
          <w:rFonts w:ascii="Arial" w:eastAsia="Calibri" w:hAnsi="Arial" w:cs="Arial"/>
          <w:bCs/>
          <w:sz w:val="26"/>
          <w:szCs w:val="26"/>
        </w:rPr>
        <w:t>,</w:t>
      </w:r>
      <w:r w:rsidR="00D72E69">
        <w:rPr>
          <w:rFonts w:ascii="Arial" w:eastAsia="Calibri" w:hAnsi="Arial" w:cs="Arial"/>
          <w:bCs/>
          <w:sz w:val="26"/>
          <w:szCs w:val="26"/>
        </w:rPr>
        <w:t xml:space="preserve"> es inco</w:t>
      </w:r>
      <w:r w:rsidR="00297363">
        <w:rPr>
          <w:rFonts w:ascii="Arial" w:eastAsia="Calibri" w:hAnsi="Arial" w:cs="Arial"/>
          <w:bCs/>
          <w:sz w:val="26"/>
          <w:szCs w:val="26"/>
        </w:rPr>
        <w:t>rrecto, porque la notificación se le realizó</w:t>
      </w:r>
      <w:r w:rsidR="00D72E69">
        <w:rPr>
          <w:rFonts w:ascii="Arial" w:eastAsia="Calibri" w:hAnsi="Arial" w:cs="Arial"/>
          <w:bCs/>
          <w:sz w:val="26"/>
          <w:szCs w:val="26"/>
        </w:rPr>
        <w:t xml:space="preserve"> el viernes once de agosto de dos mil diecisiete, surtiendo sus efectos el lunes catorce de agosto, y conforme lo dispuesto por los artículos 138 y 140 de la Ley de Justicia Administrativa para el Estado de Oaxaca, el plazo de tres días que le fue otorgado y del que tuvo conocimiento el once de agosto de dos mil d</w:t>
      </w:r>
      <w:r w:rsidR="00135E8B">
        <w:rPr>
          <w:rFonts w:ascii="Arial" w:eastAsia="Calibri" w:hAnsi="Arial" w:cs="Arial"/>
          <w:bCs/>
          <w:sz w:val="26"/>
          <w:szCs w:val="26"/>
        </w:rPr>
        <w:t>iecisiete, empezó a correr del</w:t>
      </w:r>
      <w:r w:rsidR="00D72E69">
        <w:rPr>
          <w:rFonts w:ascii="Arial" w:eastAsia="Calibri" w:hAnsi="Arial" w:cs="Arial"/>
          <w:bCs/>
          <w:sz w:val="26"/>
          <w:szCs w:val="26"/>
        </w:rPr>
        <w:t xml:space="preserve"> quince al diecisiete de agosto, por lo que al haber presentado su escrito de contestación de vista el diecisiete, lo hizo dentro del plazo que le fue otorgado</w:t>
      </w:r>
      <w:r w:rsidR="00200C2A">
        <w:rPr>
          <w:rFonts w:ascii="Arial" w:eastAsia="Calibri" w:hAnsi="Arial" w:cs="Arial"/>
          <w:bCs/>
          <w:sz w:val="26"/>
          <w:szCs w:val="26"/>
        </w:rPr>
        <w:t>.</w:t>
      </w:r>
    </w:p>
    <w:p w:rsidR="00CA5CD5" w:rsidRDefault="00200C2A" w:rsidP="007448CD">
      <w:pPr>
        <w:spacing w:line="360" w:lineRule="auto"/>
        <w:ind w:firstLine="708"/>
        <w:jc w:val="both"/>
        <w:rPr>
          <w:rFonts w:ascii="Arial" w:eastAsia="Calibri" w:hAnsi="Arial" w:cs="Arial"/>
          <w:bCs/>
          <w:sz w:val="26"/>
          <w:szCs w:val="26"/>
        </w:rPr>
      </w:pPr>
      <w:r>
        <w:rPr>
          <w:rFonts w:ascii="Arial" w:eastAsia="Calibri" w:hAnsi="Arial" w:cs="Arial"/>
          <w:bCs/>
          <w:sz w:val="26"/>
          <w:szCs w:val="26"/>
        </w:rPr>
        <w:t>Lo anterior dice es así, porque la diligencia de notificación por instructivo no contiene la hora y fecha de notificación</w:t>
      </w:r>
      <w:r w:rsidR="00B96933">
        <w:rPr>
          <w:rFonts w:ascii="Arial" w:eastAsia="Calibri" w:hAnsi="Arial" w:cs="Arial"/>
          <w:bCs/>
          <w:sz w:val="26"/>
          <w:szCs w:val="26"/>
        </w:rPr>
        <w:t>; y, en el proemio sólo se establece “</w:t>
      </w:r>
      <w:r w:rsidR="00B96933" w:rsidRPr="00B96933">
        <w:rPr>
          <w:rFonts w:ascii="Arial" w:eastAsia="Calibri" w:hAnsi="Arial" w:cs="Arial"/>
          <w:bCs/>
          <w:i/>
          <w:sz w:val="24"/>
          <w:szCs w:val="24"/>
        </w:rPr>
        <w:t>el domicilio como la casa marcada con el número ochocientos veintidós de las calle de J.P. García, en el centro de la ciudad de Oaxaca de Juárez, Oaxaca</w:t>
      </w:r>
      <w:r w:rsidR="00B96933">
        <w:rPr>
          <w:rFonts w:ascii="Arial" w:eastAsia="Calibri" w:hAnsi="Arial" w:cs="Arial"/>
          <w:bCs/>
          <w:sz w:val="26"/>
          <w:szCs w:val="26"/>
        </w:rPr>
        <w:t>” lo que contraviene lo dispuesto por la fracción I del artículo 143 de la Ley de Justicia Administrativa para el Estado de Oaxaca, que exige que la diligencia de notificación se haga en el domicilio señalado</w:t>
      </w:r>
      <w:r w:rsidR="00CA5CD5">
        <w:rPr>
          <w:rFonts w:ascii="Arial" w:eastAsia="Calibri" w:hAnsi="Arial" w:cs="Arial"/>
          <w:bCs/>
          <w:sz w:val="26"/>
          <w:szCs w:val="26"/>
        </w:rPr>
        <w:t xml:space="preserve"> por el interesado, debiendo el actuario </w:t>
      </w:r>
      <w:r w:rsidR="00CA5CD5">
        <w:rPr>
          <w:rFonts w:ascii="Arial" w:eastAsia="Calibri" w:hAnsi="Arial" w:cs="Arial"/>
          <w:bCs/>
          <w:sz w:val="26"/>
          <w:szCs w:val="26"/>
        </w:rPr>
        <w:lastRenderedPageBreak/>
        <w:t>cerciorarse que está en el domicilio correcto, lo cual dice no ocurre en la “</w:t>
      </w:r>
      <w:r w:rsidR="00CA5CD5" w:rsidRPr="00CA5CD5">
        <w:rPr>
          <w:rFonts w:ascii="Arial" w:eastAsia="Calibri" w:hAnsi="Arial" w:cs="Arial"/>
          <w:bCs/>
          <w:i/>
          <w:sz w:val="24"/>
          <w:szCs w:val="24"/>
        </w:rPr>
        <w:t>Notificación impugnada</w:t>
      </w:r>
      <w:r w:rsidR="00CA5CD5">
        <w:rPr>
          <w:rFonts w:ascii="Arial" w:eastAsia="Calibri" w:hAnsi="Arial" w:cs="Arial"/>
          <w:bCs/>
          <w:sz w:val="26"/>
          <w:szCs w:val="26"/>
        </w:rPr>
        <w:t xml:space="preserve">”, porque en la razón respectiva no se establece que el actuario se haya cerciorado que efectivamente el domicilio en el que pretende realizar la notificación sea </w:t>
      </w:r>
      <w:r w:rsidR="00191ECF">
        <w:rPr>
          <w:rFonts w:ascii="Arial" w:eastAsia="Calibri" w:hAnsi="Arial" w:cs="Arial"/>
          <w:bCs/>
          <w:sz w:val="26"/>
          <w:szCs w:val="26"/>
        </w:rPr>
        <w:t>e</w:t>
      </w:r>
      <w:r w:rsidR="00CA5CD5">
        <w:rPr>
          <w:rFonts w:ascii="Arial" w:eastAsia="Calibri" w:hAnsi="Arial" w:cs="Arial"/>
          <w:bCs/>
          <w:sz w:val="26"/>
          <w:szCs w:val="26"/>
        </w:rPr>
        <w:t>l señalado para tal efecto, porque únicamente señala estar “</w:t>
      </w:r>
      <w:r w:rsidR="00CA5CD5" w:rsidRPr="00CA5CD5">
        <w:rPr>
          <w:rFonts w:ascii="Arial" w:eastAsia="Calibri" w:hAnsi="Arial" w:cs="Arial"/>
          <w:bCs/>
          <w:i/>
          <w:sz w:val="24"/>
          <w:szCs w:val="24"/>
        </w:rPr>
        <w:t>debidamente constituido en el domicilio señalado al rubro</w:t>
      </w:r>
      <w:r w:rsidR="00CA5CD5">
        <w:rPr>
          <w:rFonts w:ascii="Arial" w:eastAsia="Calibri" w:hAnsi="Arial" w:cs="Arial"/>
          <w:bCs/>
          <w:sz w:val="26"/>
          <w:szCs w:val="26"/>
        </w:rPr>
        <w:t>” sin agregar más.</w:t>
      </w:r>
    </w:p>
    <w:p w:rsidR="00EF4A2C" w:rsidRDefault="00CA5CD5" w:rsidP="00CA5CD5">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La primera parte de sus alegaciones, en la que arguye que no es cierto </w:t>
      </w:r>
      <w:r w:rsidR="00191ECF">
        <w:rPr>
          <w:rFonts w:ascii="Arial" w:eastAsia="Calibri" w:hAnsi="Arial" w:cs="Arial"/>
          <w:bCs/>
          <w:sz w:val="26"/>
          <w:szCs w:val="26"/>
        </w:rPr>
        <w:t>lo determinado en el acuerdo que recurre, en el sentido de qu</w:t>
      </w:r>
      <w:r>
        <w:rPr>
          <w:rFonts w:ascii="Arial" w:eastAsia="Calibri" w:hAnsi="Arial" w:cs="Arial"/>
          <w:bCs/>
          <w:sz w:val="26"/>
          <w:szCs w:val="26"/>
        </w:rPr>
        <w:t>e su escrito de contestación de vista se presentó de manera extemporánea, porque la notificación se le realizó, el viernes once de agosto de dos mil diecisiete, por lo que el plazo de tres días otorgado empezó a correr el quince de agosto</w:t>
      </w:r>
      <w:r w:rsidR="00331C6C">
        <w:rPr>
          <w:rFonts w:ascii="Arial" w:eastAsia="Calibri" w:hAnsi="Arial" w:cs="Arial"/>
          <w:bCs/>
          <w:sz w:val="26"/>
          <w:szCs w:val="26"/>
        </w:rPr>
        <w:t>;</w:t>
      </w:r>
      <w:r>
        <w:rPr>
          <w:rFonts w:ascii="Arial" w:eastAsia="Calibri" w:hAnsi="Arial" w:cs="Arial"/>
          <w:bCs/>
          <w:sz w:val="26"/>
          <w:szCs w:val="26"/>
        </w:rPr>
        <w:t xml:space="preserve"> es </w:t>
      </w:r>
      <w:r w:rsidRPr="00CA5CD5">
        <w:rPr>
          <w:rFonts w:ascii="Arial" w:eastAsia="Calibri" w:hAnsi="Arial" w:cs="Arial"/>
          <w:b/>
          <w:bCs/>
          <w:sz w:val="26"/>
          <w:szCs w:val="26"/>
        </w:rPr>
        <w:t>infundado</w:t>
      </w:r>
      <w:r w:rsidR="00191ECF" w:rsidRPr="00191ECF">
        <w:rPr>
          <w:rFonts w:ascii="Arial" w:eastAsia="Calibri" w:hAnsi="Arial" w:cs="Arial"/>
          <w:bCs/>
          <w:sz w:val="26"/>
          <w:szCs w:val="26"/>
        </w:rPr>
        <w:t xml:space="preserve">, </w:t>
      </w:r>
      <w:r w:rsidR="00191ECF">
        <w:rPr>
          <w:rFonts w:ascii="Arial" w:eastAsia="Calibri" w:hAnsi="Arial" w:cs="Arial"/>
          <w:bCs/>
          <w:sz w:val="26"/>
          <w:szCs w:val="26"/>
        </w:rPr>
        <w:t>toda vez que, del análisis a las constancias que integran el expediente original</w:t>
      </w:r>
      <w:r w:rsidR="00FD5F3C">
        <w:rPr>
          <w:rFonts w:ascii="Arial" w:eastAsia="Calibri" w:hAnsi="Arial" w:cs="Arial"/>
          <w:bCs/>
          <w:sz w:val="26"/>
          <w:szCs w:val="26"/>
        </w:rPr>
        <w:t xml:space="preserve">, </w:t>
      </w:r>
      <w:r w:rsidR="00191ECF">
        <w:rPr>
          <w:rFonts w:ascii="Arial" w:eastAsia="Calibri" w:hAnsi="Arial" w:cs="Arial"/>
          <w:bCs/>
          <w:sz w:val="26"/>
          <w:szCs w:val="26"/>
        </w:rPr>
        <w:t>las que tienen pleno valor probatorio conforme lo dispuesto por el artículo 173 fracción I</w:t>
      </w:r>
      <w:r w:rsidR="00191ECF">
        <w:rPr>
          <w:rStyle w:val="Refdenotaalpie"/>
          <w:rFonts w:ascii="Arial" w:eastAsia="Calibri" w:hAnsi="Arial" w:cs="Arial"/>
          <w:bCs/>
          <w:sz w:val="26"/>
          <w:szCs w:val="26"/>
        </w:rPr>
        <w:footnoteReference w:id="1"/>
      </w:r>
      <w:r w:rsidR="00191ECF">
        <w:rPr>
          <w:rFonts w:ascii="Arial" w:eastAsia="Calibri" w:hAnsi="Arial" w:cs="Arial"/>
          <w:bCs/>
          <w:sz w:val="26"/>
          <w:szCs w:val="26"/>
        </w:rPr>
        <w:t xml:space="preserve"> de la Ley de Justicia Administrativa para el Estado de Oaxaca, por tratarse de actuaciones judiciales</w:t>
      </w:r>
      <w:r w:rsidR="00331C6C">
        <w:rPr>
          <w:rFonts w:ascii="Arial" w:eastAsia="Calibri" w:hAnsi="Arial" w:cs="Arial"/>
          <w:bCs/>
          <w:sz w:val="26"/>
          <w:szCs w:val="26"/>
        </w:rPr>
        <w:t xml:space="preserve">, se advierte que la notificación del acuerdo de seis de julio de dos mil diecisiete (folio 514) por medio del cual se ordenó darle vista </w:t>
      </w:r>
      <w:r w:rsidR="00FD5F3C">
        <w:rPr>
          <w:rFonts w:ascii="Arial" w:eastAsia="Calibri" w:hAnsi="Arial" w:cs="Arial"/>
          <w:bCs/>
          <w:sz w:val="26"/>
          <w:szCs w:val="26"/>
        </w:rPr>
        <w:t xml:space="preserve">al actor </w:t>
      </w:r>
      <w:r w:rsidR="00331C6C">
        <w:rPr>
          <w:rFonts w:ascii="Arial" w:eastAsia="Calibri" w:hAnsi="Arial" w:cs="Arial"/>
          <w:bCs/>
          <w:sz w:val="26"/>
          <w:szCs w:val="26"/>
        </w:rPr>
        <w:t>para que manifestara lo que a su derecho conviniera respecto del cumplimiento de la sentencia, se le realizó el diez de agosto de dos mil diecisiete, como se ve del instructivo de notificación agregado a folio (517) en el que consta asentado la fecha “</w:t>
      </w:r>
      <w:r w:rsidR="00331C6C" w:rsidRPr="00331C6C">
        <w:rPr>
          <w:rFonts w:ascii="Arial" w:eastAsia="Calibri" w:hAnsi="Arial" w:cs="Arial"/>
          <w:bCs/>
          <w:i/>
          <w:sz w:val="26"/>
          <w:szCs w:val="26"/>
        </w:rPr>
        <w:t>10 diez del me</w:t>
      </w:r>
      <w:r w:rsidR="00331C6C">
        <w:rPr>
          <w:rFonts w:ascii="Arial" w:eastAsia="Calibri" w:hAnsi="Arial" w:cs="Arial"/>
          <w:bCs/>
          <w:i/>
          <w:sz w:val="26"/>
          <w:szCs w:val="26"/>
        </w:rPr>
        <w:t>s de agosto de 2017 dos mil die</w:t>
      </w:r>
      <w:r w:rsidR="00331C6C" w:rsidRPr="00331C6C">
        <w:rPr>
          <w:rFonts w:ascii="Arial" w:eastAsia="Calibri" w:hAnsi="Arial" w:cs="Arial"/>
          <w:bCs/>
          <w:i/>
          <w:sz w:val="26"/>
          <w:szCs w:val="26"/>
        </w:rPr>
        <w:t>cisiete</w:t>
      </w:r>
      <w:r w:rsidR="00331C6C">
        <w:rPr>
          <w:rFonts w:ascii="Arial" w:eastAsia="Calibri" w:hAnsi="Arial" w:cs="Arial"/>
          <w:bCs/>
          <w:sz w:val="26"/>
          <w:szCs w:val="26"/>
        </w:rPr>
        <w:t>”</w:t>
      </w:r>
      <w:r w:rsidR="007E0B62">
        <w:rPr>
          <w:rFonts w:ascii="Arial" w:eastAsia="Calibri" w:hAnsi="Arial" w:cs="Arial"/>
          <w:bCs/>
          <w:sz w:val="26"/>
          <w:szCs w:val="26"/>
        </w:rPr>
        <w:t>,</w:t>
      </w:r>
      <w:r w:rsidR="00331C6C">
        <w:rPr>
          <w:rFonts w:ascii="Arial" w:eastAsia="Calibri" w:hAnsi="Arial" w:cs="Arial"/>
          <w:bCs/>
          <w:sz w:val="26"/>
          <w:szCs w:val="26"/>
        </w:rPr>
        <w:t xml:space="preserve"> el cual conforme lo dispuesto por el segundo párrafo del artículo 140</w:t>
      </w:r>
      <w:r w:rsidR="00EF4A2C">
        <w:rPr>
          <w:rStyle w:val="Refdenotaalpie"/>
          <w:rFonts w:ascii="Arial" w:eastAsia="Calibri" w:hAnsi="Arial" w:cs="Arial"/>
          <w:bCs/>
          <w:sz w:val="26"/>
          <w:szCs w:val="26"/>
        </w:rPr>
        <w:footnoteReference w:id="2"/>
      </w:r>
      <w:r w:rsidR="00EC5571">
        <w:rPr>
          <w:rFonts w:ascii="Arial" w:eastAsia="Calibri" w:hAnsi="Arial" w:cs="Arial"/>
          <w:bCs/>
          <w:sz w:val="26"/>
          <w:szCs w:val="26"/>
        </w:rPr>
        <w:t xml:space="preserve"> de la Ley de la materia</w:t>
      </w:r>
      <w:r w:rsidR="00331C6C">
        <w:rPr>
          <w:rFonts w:ascii="Arial" w:eastAsia="Calibri" w:hAnsi="Arial" w:cs="Arial"/>
          <w:bCs/>
          <w:sz w:val="26"/>
          <w:szCs w:val="26"/>
        </w:rPr>
        <w:t xml:space="preserve">, surtió sus efectos el </w:t>
      </w:r>
      <w:r w:rsidR="00EF4A2C">
        <w:rPr>
          <w:rFonts w:ascii="Arial" w:eastAsia="Calibri" w:hAnsi="Arial" w:cs="Arial"/>
          <w:bCs/>
          <w:sz w:val="26"/>
          <w:szCs w:val="26"/>
        </w:rPr>
        <w:t xml:space="preserve">once de agosto, </w:t>
      </w:r>
      <w:r w:rsidR="00331C6C">
        <w:rPr>
          <w:rFonts w:ascii="Arial" w:eastAsia="Calibri" w:hAnsi="Arial" w:cs="Arial"/>
          <w:bCs/>
          <w:sz w:val="26"/>
          <w:szCs w:val="26"/>
        </w:rPr>
        <w:t xml:space="preserve">día hábil siguiente de </w:t>
      </w:r>
      <w:r w:rsidR="00EF4A2C">
        <w:rPr>
          <w:rFonts w:ascii="Arial" w:eastAsia="Calibri" w:hAnsi="Arial" w:cs="Arial"/>
          <w:bCs/>
          <w:sz w:val="26"/>
          <w:szCs w:val="26"/>
        </w:rPr>
        <w:t>aquel</w:t>
      </w:r>
      <w:r w:rsidR="00331C6C">
        <w:rPr>
          <w:rFonts w:ascii="Arial" w:eastAsia="Calibri" w:hAnsi="Arial" w:cs="Arial"/>
          <w:bCs/>
          <w:sz w:val="26"/>
          <w:szCs w:val="26"/>
        </w:rPr>
        <w:t xml:space="preserve"> en que se realiz</w:t>
      </w:r>
      <w:r w:rsidR="00EF4A2C">
        <w:rPr>
          <w:rFonts w:ascii="Arial" w:eastAsia="Calibri" w:hAnsi="Arial" w:cs="Arial"/>
          <w:bCs/>
          <w:sz w:val="26"/>
          <w:szCs w:val="26"/>
        </w:rPr>
        <w:t>ó la notificación, y el plazo empezó a correr el catorce de agosto, día hábil siguiente al en que surtió efectos, como lo disp</w:t>
      </w:r>
      <w:r w:rsidR="00FD5F3C">
        <w:rPr>
          <w:rFonts w:ascii="Arial" w:eastAsia="Calibri" w:hAnsi="Arial" w:cs="Arial"/>
          <w:bCs/>
          <w:sz w:val="26"/>
          <w:szCs w:val="26"/>
        </w:rPr>
        <w:t>one</w:t>
      </w:r>
      <w:r w:rsidR="00EF4A2C">
        <w:rPr>
          <w:rFonts w:ascii="Arial" w:eastAsia="Calibri" w:hAnsi="Arial" w:cs="Arial"/>
          <w:bCs/>
          <w:sz w:val="26"/>
          <w:szCs w:val="26"/>
        </w:rPr>
        <w:t xml:space="preserve"> el artículo 138 fracción I</w:t>
      </w:r>
      <w:r w:rsidR="00EC5571">
        <w:rPr>
          <w:rStyle w:val="Refdenotaalpie"/>
          <w:rFonts w:ascii="Arial" w:eastAsia="Calibri" w:hAnsi="Arial" w:cs="Arial"/>
          <w:bCs/>
          <w:sz w:val="26"/>
          <w:szCs w:val="26"/>
        </w:rPr>
        <w:footnoteReference w:id="3"/>
      </w:r>
      <w:r w:rsidR="00EF4A2C">
        <w:rPr>
          <w:rFonts w:ascii="Arial" w:eastAsia="Calibri" w:hAnsi="Arial" w:cs="Arial"/>
          <w:bCs/>
          <w:sz w:val="26"/>
          <w:szCs w:val="26"/>
        </w:rPr>
        <w:t>, de la Ley en cita</w:t>
      </w:r>
      <w:r w:rsidR="00874F0E">
        <w:rPr>
          <w:rFonts w:ascii="Arial" w:eastAsia="Calibri" w:hAnsi="Arial" w:cs="Arial"/>
          <w:bCs/>
          <w:sz w:val="26"/>
          <w:szCs w:val="26"/>
        </w:rPr>
        <w:t>, concluyendo</w:t>
      </w:r>
      <w:r w:rsidR="00135E8B">
        <w:rPr>
          <w:rFonts w:ascii="Arial" w:eastAsia="Calibri" w:hAnsi="Arial" w:cs="Arial"/>
          <w:bCs/>
          <w:sz w:val="26"/>
          <w:szCs w:val="26"/>
        </w:rPr>
        <w:t xml:space="preserve"> el plazo </w:t>
      </w:r>
      <w:r w:rsidR="00874F0E">
        <w:rPr>
          <w:rFonts w:ascii="Arial" w:eastAsia="Calibri" w:hAnsi="Arial" w:cs="Arial"/>
          <w:bCs/>
          <w:sz w:val="26"/>
          <w:szCs w:val="26"/>
        </w:rPr>
        <w:t>el dieciséis de agosto.</w:t>
      </w:r>
    </w:p>
    <w:p w:rsidR="00874F0E" w:rsidRDefault="00874F0E" w:rsidP="00CA5CD5">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ahí es de donde resulta </w:t>
      </w:r>
      <w:r w:rsidRPr="00874F0E">
        <w:rPr>
          <w:rFonts w:ascii="Arial" w:eastAsia="Calibri" w:hAnsi="Arial" w:cs="Arial"/>
          <w:b/>
          <w:bCs/>
          <w:sz w:val="26"/>
          <w:szCs w:val="26"/>
        </w:rPr>
        <w:t>infundada</w:t>
      </w:r>
      <w:r>
        <w:rPr>
          <w:rFonts w:ascii="Arial" w:eastAsia="Calibri" w:hAnsi="Arial" w:cs="Arial"/>
          <w:bCs/>
          <w:sz w:val="26"/>
          <w:szCs w:val="26"/>
        </w:rPr>
        <w:t xml:space="preserve"> su alegación, pues es acertada la determinación de la Primera Instancia efectuada en el sentido de hacerle efectivo al aquí recurrente el apercibimiento </w:t>
      </w:r>
      <w:r>
        <w:rPr>
          <w:rFonts w:ascii="Arial" w:eastAsia="Calibri" w:hAnsi="Arial" w:cs="Arial"/>
          <w:bCs/>
          <w:sz w:val="26"/>
          <w:szCs w:val="26"/>
        </w:rPr>
        <w:lastRenderedPageBreak/>
        <w:t>decretado en auto de seis de julio de dos mil diecisiete, pues como ya se precisó en párrafo precedente, el plazo de tres días que le fue otorgado para contestar la vista que se le dio respecto del cumplimiento de la sentencia, transcurrió del catorce al dieciséis de agosto, y su promoción de contestación la presentó hasta el diecisiete de agosto, como consta del sello de recepción de oficialía de partes de términos primera y segunda instancia</w:t>
      </w:r>
      <w:r w:rsidR="00DD412A">
        <w:rPr>
          <w:rFonts w:ascii="Arial" w:eastAsia="Calibri" w:hAnsi="Arial" w:cs="Arial"/>
          <w:bCs/>
          <w:sz w:val="26"/>
          <w:szCs w:val="26"/>
        </w:rPr>
        <w:t xml:space="preserve"> de este tribunal,</w:t>
      </w:r>
      <w:r>
        <w:rPr>
          <w:rFonts w:ascii="Arial" w:eastAsia="Calibri" w:hAnsi="Arial" w:cs="Arial"/>
          <w:bCs/>
          <w:sz w:val="26"/>
          <w:szCs w:val="26"/>
        </w:rPr>
        <w:t xml:space="preserve"> folio (529 vuelta).</w:t>
      </w:r>
    </w:p>
    <w:p w:rsidR="002961D1" w:rsidRDefault="00E20529" w:rsidP="00B26FFB">
      <w:pPr>
        <w:spacing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795623B" wp14:editId="78E64D4B">
                <wp:simplePos x="0" y="0"/>
                <wp:positionH relativeFrom="column">
                  <wp:posOffset>5667375</wp:posOffset>
                </wp:positionH>
                <wp:positionV relativeFrom="paragraph">
                  <wp:posOffset>5908675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46.25pt;margin-top:465.2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Kr1iHDhAAAADQEAAA8AAABkcnMvZG93&#10;bnJldi54bWxMj8FOwzAQRO9I/IO1SFwQtUlKaEKcCiGB4AZtBVc3cZMIex1sNw1/z+YEtxnt0+xM&#10;uZ6sYaP2oXco4WYhgGmsXdNjK2G3fbpeAQtRYaOMQy3hRwdYV+dnpSoad8J3PW5iyygEQ6EkdDEO&#10;Beeh7rRVYeEGjXQ7OG9VJOtb3nh1onBreCJExq3qkT50atCPna6/NkcrYbV8GT/Da/r2UWcHk8er&#10;u/H520t5eTE93AOLeop/MMz1qTpU1GnvjtgEZigjT24JlZCngsRMiCyheftZpUsBvCr5/xXVLwAA&#10;AP//AwBQSwECLQAUAAYACAAAACEAtoM4kv4AAADhAQAAEwAAAAAAAAAAAAAAAAAAAAAAW0NvbnRl&#10;bnRfVHlwZXNdLnhtbFBLAQItABQABgAIAAAAIQA4/SH/1gAAAJQBAAALAAAAAAAAAAAAAAAAAC8B&#10;AABfcmVscy8ucmVsc1BLAQItABQABgAIAAAAIQBxyKDFLgIAAF4EAAAOAAAAAAAAAAAAAAAAAC4C&#10;AABkcnMvZTJvRG9jLnhtbFBLAQItABQABgAIAAAAIQCq9Yhw4QAAAA0BAAAPAAAAAAAAAAAAAAAA&#10;AIgEAABkcnMvZG93bnJldi54bWxQSwUGAAAAAAQABADzAAAAlgU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910D80">
        <w:rPr>
          <w:rFonts w:ascii="Arial" w:eastAsia="Calibri" w:hAnsi="Arial" w:cs="Arial"/>
          <w:bCs/>
          <w:sz w:val="26"/>
          <w:szCs w:val="26"/>
        </w:rPr>
        <w:t>E</w:t>
      </w:r>
      <w:r w:rsidR="00F91419">
        <w:rPr>
          <w:rFonts w:ascii="Arial" w:eastAsia="Calibri" w:hAnsi="Arial" w:cs="Arial"/>
          <w:bCs/>
          <w:sz w:val="26"/>
          <w:szCs w:val="26"/>
        </w:rPr>
        <w:t xml:space="preserve">n cuanto </w:t>
      </w:r>
      <w:r w:rsidR="00B26FFB">
        <w:rPr>
          <w:rFonts w:ascii="Arial" w:eastAsia="Calibri" w:hAnsi="Arial" w:cs="Arial"/>
          <w:bCs/>
          <w:sz w:val="26"/>
          <w:szCs w:val="26"/>
        </w:rPr>
        <w:t>a la alegación de que en el proemio del instructivo de notificación, sólo se establece “</w:t>
      </w:r>
      <w:r w:rsidR="00B26FFB" w:rsidRPr="00B96933">
        <w:rPr>
          <w:rFonts w:ascii="Arial" w:eastAsia="Calibri" w:hAnsi="Arial" w:cs="Arial"/>
          <w:bCs/>
          <w:i/>
          <w:sz w:val="24"/>
          <w:szCs w:val="24"/>
        </w:rPr>
        <w:t>el domicilio como la casa marcada con el número ochocientos veintidós de las calle de J.P. García, en el centro de la ciudad de Oaxaca de Juárez, Oaxaca</w:t>
      </w:r>
      <w:r w:rsidR="00B26FFB">
        <w:rPr>
          <w:rFonts w:ascii="Arial" w:eastAsia="Calibri" w:hAnsi="Arial" w:cs="Arial"/>
          <w:bCs/>
          <w:sz w:val="26"/>
          <w:szCs w:val="26"/>
        </w:rPr>
        <w:t>” contraviniéndose la fracción I del artículo 143 de la Ley de Justicia Administrativa, porque únicamente se señala estar “</w:t>
      </w:r>
      <w:r w:rsidR="00B26FFB" w:rsidRPr="00CA5CD5">
        <w:rPr>
          <w:rFonts w:ascii="Arial" w:eastAsia="Calibri" w:hAnsi="Arial" w:cs="Arial"/>
          <w:bCs/>
          <w:i/>
          <w:sz w:val="24"/>
          <w:szCs w:val="24"/>
        </w:rPr>
        <w:t>debidamente constituido en el domicilio señalado al rubro</w:t>
      </w:r>
      <w:r w:rsidR="00B26FFB">
        <w:rPr>
          <w:rFonts w:ascii="Arial" w:eastAsia="Calibri" w:hAnsi="Arial" w:cs="Arial"/>
          <w:bCs/>
          <w:sz w:val="26"/>
          <w:szCs w:val="26"/>
        </w:rPr>
        <w:t xml:space="preserve">” sin agregar más, resulta </w:t>
      </w:r>
      <w:r w:rsidR="00B26FFB" w:rsidRPr="00B26FFB">
        <w:rPr>
          <w:rFonts w:ascii="Arial" w:eastAsia="Calibri" w:hAnsi="Arial" w:cs="Arial"/>
          <w:b/>
          <w:bCs/>
          <w:sz w:val="26"/>
          <w:szCs w:val="26"/>
        </w:rPr>
        <w:t>inatendible</w:t>
      </w:r>
      <w:r w:rsidR="00B26FFB">
        <w:rPr>
          <w:rFonts w:ascii="Arial" w:eastAsia="Calibri" w:hAnsi="Arial" w:cs="Arial"/>
          <w:bCs/>
          <w:sz w:val="26"/>
          <w:szCs w:val="26"/>
        </w:rPr>
        <w:t xml:space="preserve">, pues sus alegaciones se dirigen esencialmente a combatir </w:t>
      </w:r>
      <w:r w:rsidR="00135E8B">
        <w:rPr>
          <w:rFonts w:ascii="Arial" w:eastAsia="Calibri" w:hAnsi="Arial" w:cs="Arial"/>
          <w:bCs/>
          <w:sz w:val="26"/>
          <w:szCs w:val="26"/>
        </w:rPr>
        <w:t xml:space="preserve">la </w:t>
      </w:r>
      <w:r w:rsidR="003E2367">
        <w:rPr>
          <w:rFonts w:ascii="Arial" w:eastAsia="Calibri" w:hAnsi="Arial" w:cs="Arial"/>
          <w:bCs/>
          <w:sz w:val="26"/>
          <w:szCs w:val="26"/>
        </w:rPr>
        <w:t xml:space="preserve">irregularidad </w:t>
      </w:r>
      <w:r w:rsidR="00DC0B4C">
        <w:rPr>
          <w:rFonts w:ascii="Arial" w:eastAsia="Calibri" w:hAnsi="Arial" w:cs="Arial"/>
          <w:bCs/>
          <w:sz w:val="26"/>
          <w:szCs w:val="26"/>
        </w:rPr>
        <w:t xml:space="preserve">en </w:t>
      </w:r>
      <w:r w:rsidR="00B26FFB">
        <w:rPr>
          <w:rFonts w:ascii="Arial" w:eastAsia="Calibri" w:hAnsi="Arial" w:cs="Arial"/>
          <w:bCs/>
          <w:sz w:val="26"/>
          <w:szCs w:val="26"/>
        </w:rPr>
        <w:t>las formalidades que deben cumplir las notificaciones, lo que no puede ser combatido en este medio de impugnación, pues conforme lo dispuesto por el artículo 145</w:t>
      </w:r>
      <w:r w:rsidR="00B26FFB">
        <w:rPr>
          <w:rStyle w:val="Refdenotaalpie"/>
          <w:rFonts w:ascii="Arial" w:eastAsia="Calibri" w:hAnsi="Arial" w:cs="Arial"/>
          <w:bCs/>
          <w:sz w:val="26"/>
          <w:szCs w:val="26"/>
        </w:rPr>
        <w:footnoteReference w:id="4"/>
      </w:r>
      <w:r w:rsidR="00B26FFB">
        <w:rPr>
          <w:rFonts w:ascii="Arial" w:eastAsia="Calibri" w:hAnsi="Arial" w:cs="Arial"/>
          <w:bCs/>
          <w:sz w:val="26"/>
          <w:szCs w:val="26"/>
        </w:rPr>
        <w:t xml:space="preserve"> de la Ley de Justicia Administrativa para el Estado de Oaxaca, ante la irregularidad de la que s</w:t>
      </w:r>
      <w:r w:rsidR="00DC0B4C">
        <w:rPr>
          <w:rFonts w:ascii="Arial" w:eastAsia="Calibri" w:hAnsi="Arial" w:cs="Arial"/>
          <w:bCs/>
          <w:sz w:val="26"/>
          <w:szCs w:val="26"/>
        </w:rPr>
        <w:t xml:space="preserve">e duele, </w:t>
      </w:r>
      <w:r w:rsidR="00B26FFB">
        <w:rPr>
          <w:rFonts w:ascii="Arial" w:eastAsia="Calibri" w:hAnsi="Arial" w:cs="Arial"/>
          <w:bCs/>
          <w:sz w:val="26"/>
          <w:szCs w:val="26"/>
        </w:rPr>
        <w:t>debió pedir su nulidad en la actuación subsiguiente en la que intervino, por medio del incidente de nulidad de notificaciones, como lo prevén los artículos 194 fracción II y 198</w:t>
      </w:r>
      <w:r w:rsidR="002961D1">
        <w:rPr>
          <w:rStyle w:val="Refdenotaalpie"/>
          <w:rFonts w:ascii="Arial" w:eastAsia="Calibri" w:hAnsi="Arial" w:cs="Arial"/>
          <w:bCs/>
          <w:sz w:val="26"/>
          <w:szCs w:val="26"/>
        </w:rPr>
        <w:footnoteReference w:id="5"/>
      </w:r>
      <w:r w:rsidR="00B26FFB">
        <w:rPr>
          <w:rFonts w:ascii="Arial" w:eastAsia="Calibri" w:hAnsi="Arial" w:cs="Arial"/>
          <w:bCs/>
          <w:sz w:val="26"/>
          <w:szCs w:val="26"/>
        </w:rPr>
        <w:t xml:space="preserve"> de la Ley en comento; </w:t>
      </w:r>
      <w:r w:rsidR="002961D1">
        <w:rPr>
          <w:rFonts w:ascii="Arial" w:eastAsia="Calibri" w:hAnsi="Arial" w:cs="Arial"/>
          <w:bCs/>
          <w:sz w:val="26"/>
          <w:szCs w:val="26"/>
        </w:rPr>
        <w:t>sin que sea posible analizarse su irregularidad en el presente medio de impugnación, al no encontrarse así marcado por el artículo 206</w:t>
      </w:r>
      <w:r w:rsidR="00DC0B4C">
        <w:rPr>
          <w:rStyle w:val="Refdenotaalpie"/>
          <w:rFonts w:ascii="Arial" w:eastAsia="Calibri" w:hAnsi="Arial" w:cs="Arial"/>
          <w:bCs/>
          <w:sz w:val="26"/>
          <w:szCs w:val="26"/>
        </w:rPr>
        <w:footnoteReference w:id="6"/>
      </w:r>
      <w:r w:rsidR="002961D1">
        <w:rPr>
          <w:rFonts w:ascii="Arial" w:eastAsia="Calibri" w:hAnsi="Arial" w:cs="Arial"/>
          <w:bCs/>
          <w:sz w:val="26"/>
          <w:szCs w:val="26"/>
        </w:rPr>
        <w:t xml:space="preserve">, que establece cuales son los </w:t>
      </w:r>
      <w:r w:rsidR="002961D1">
        <w:rPr>
          <w:rFonts w:ascii="Arial" w:eastAsia="Calibri" w:hAnsi="Arial" w:cs="Arial"/>
          <w:bCs/>
          <w:sz w:val="26"/>
          <w:szCs w:val="26"/>
        </w:rPr>
        <w:lastRenderedPageBreak/>
        <w:t xml:space="preserve">acuerdos y resoluciones a los que les procederá el recurso de revisión, </w:t>
      </w:r>
      <w:r w:rsidR="00DC0B4C">
        <w:rPr>
          <w:rFonts w:ascii="Arial" w:eastAsia="Calibri" w:hAnsi="Arial" w:cs="Arial"/>
          <w:bCs/>
          <w:sz w:val="26"/>
          <w:szCs w:val="26"/>
        </w:rPr>
        <w:t xml:space="preserve">pues </w:t>
      </w:r>
      <w:r w:rsidR="002961D1">
        <w:rPr>
          <w:rFonts w:ascii="Arial" w:eastAsia="Calibri" w:hAnsi="Arial" w:cs="Arial"/>
          <w:bCs/>
          <w:sz w:val="26"/>
          <w:szCs w:val="26"/>
        </w:rPr>
        <w:t>en ninguna de las fracciones corresp</w:t>
      </w:r>
      <w:r w:rsidR="00DC0B4C">
        <w:rPr>
          <w:rFonts w:ascii="Arial" w:eastAsia="Calibri" w:hAnsi="Arial" w:cs="Arial"/>
          <w:bCs/>
          <w:sz w:val="26"/>
          <w:szCs w:val="26"/>
        </w:rPr>
        <w:t>ondientes a dicho precepto legal,</w:t>
      </w:r>
      <w:r w:rsidR="002961D1">
        <w:rPr>
          <w:rFonts w:ascii="Arial" w:eastAsia="Calibri" w:hAnsi="Arial" w:cs="Arial"/>
          <w:bCs/>
          <w:sz w:val="26"/>
          <w:szCs w:val="26"/>
        </w:rPr>
        <w:t xml:space="preserve"> se encuentra el supuesto al que hace alusión el aquí inconforme</w:t>
      </w:r>
      <w:r w:rsidR="003E2367">
        <w:rPr>
          <w:rFonts w:ascii="Arial" w:eastAsia="Calibri" w:hAnsi="Arial" w:cs="Arial"/>
          <w:bCs/>
          <w:sz w:val="26"/>
          <w:szCs w:val="26"/>
        </w:rPr>
        <w:t xml:space="preserve"> (irregularidad en las formalidades de las notificaciones)</w:t>
      </w:r>
      <w:r w:rsidR="002961D1">
        <w:rPr>
          <w:rFonts w:ascii="Arial" w:eastAsia="Calibri" w:hAnsi="Arial" w:cs="Arial"/>
          <w:bCs/>
          <w:sz w:val="26"/>
          <w:szCs w:val="26"/>
        </w:rPr>
        <w:t>.</w:t>
      </w:r>
    </w:p>
    <w:p w:rsidR="004D6C19" w:rsidRDefault="004D6C19" w:rsidP="004D6C19">
      <w:pPr>
        <w:spacing w:line="360" w:lineRule="auto"/>
        <w:ind w:firstLine="708"/>
        <w:jc w:val="both"/>
        <w:rPr>
          <w:rFonts w:ascii="Arial" w:hAnsi="Arial" w:cs="Arial"/>
          <w:bCs/>
          <w:sz w:val="26"/>
          <w:szCs w:val="26"/>
        </w:rPr>
      </w:pPr>
      <w:r w:rsidRPr="007E3754">
        <w:rPr>
          <w:rFonts w:ascii="Arial" w:eastAsia="Calibri" w:hAnsi="Arial" w:cs="Arial"/>
          <w:b/>
          <w:bCs/>
          <w:sz w:val="26"/>
          <w:szCs w:val="26"/>
        </w:rPr>
        <w:t>En otra parte</w:t>
      </w:r>
      <w:r>
        <w:rPr>
          <w:rFonts w:ascii="Arial" w:eastAsia="Calibri" w:hAnsi="Arial" w:cs="Arial"/>
          <w:bCs/>
          <w:sz w:val="26"/>
          <w:szCs w:val="26"/>
        </w:rPr>
        <w:t xml:space="preserve"> de sus agravios alega que la Primera Instancia tiene por cumplida la sentencia </w:t>
      </w:r>
      <w:r>
        <w:rPr>
          <w:rFonts w:ascii="Arial" w:hAnsi="Arial" w:cs="Arial"/>
          <w:bCs/>
          <w:sz w:val="26"/>
          <w:szCs w:val="26"/>
        </w:rPr>
        <w:t>sin realizar un análisis de la resolución de diez de mayo de dos mil diecisiete, emitida por el Gobernador del Estado de Oaxaca, al considerar que la Secretaría de Vialidad y Transporte, le dio trámite a la petición de trece de julio de dos mil nueve, turnándola al Titular del Ejecutivo, quien en ejercicio de su facultad resolvió respecto a la renovación de la concesión; pero que el Gobernador, omitió fundar y motivar su negativa de otorgamiento de la renovación de su concesión.</w:t>
      </w:r>
    </w:p>
    <w:p w:rsidR="004D6C19" w:rsidRDefault="004D6C19" w:rsidP="004D6C19">
      <w:pPr>
        <w:spacing w:line="360" w:lineRule="auto"/>
        <w:ind w:firstLine="708"/>
        <w:jc w:val="both"/>
        <w:rPr>
          <w:rFonts w:ascii="Arial" w:hAnsi="Arial" w:cs="Arial"/>
          <w:bCs/>
          <w:sz w:val="26"/>
          <w:szCs w:val="26"/>
        </w:rPr>
      </w:pPr>
      <w:r>
        <w:rPr>
          <w:rFonts w:ascii="Arial" w:hAnsi="Arial" w:cs="Arial"/>
          <w:bCs/>
          <w:sz w:val="26"/>
          <w:szCs w:val="26"/>
        </w:rPr>
        <w:t>Continua sus alegaciones, indicando que el A quo emitió un</w:t>
      </w:r>
      <w:r w:rsidR="003E2367">
        <w:rPr>
          <w:rFonts w:ascii="Arial" w:hAnsi="Arial" w:cs="Arial"/>
          <w:bCs/>
          <w:sz w:val="26"/>
          <w:szCs w:val="26"/>
        </w:rPr>
        <w:t>a</w:t>
      </w:r>
      <w:r>
        <w:rPr>
          <w:rFonts w:ascii="Arial" w:hAnsi="Arial" w:cs="Arial"/>
          <w:bCs/>
          <w:sz w:val="26"/>
          <w:szCs w:val="26"/>
        </w:rPr>
        <w:t xml:space="preserve"> resolución superficial, en el que se </w:t>
      </w:r>
      <w:r w:rsidR="003E2367">
        <w:rPr>
          <w:rFonts w:ascii="Arial" w:hAnsi="Arial" w:cs="Arial"/>
          <w:bCs/>
          <w:sz w:val="26"/>
          <w:szCs w:val="26"/>
        </w:rPr>
        <w:t>aprecia</w:t>
      </w:r>
      <w:r>
        <w:rPr>
          <w:rFonts w:ascii="Arial" w:hAnsi="Arial" w:cs="Arial"/>
          <w:bCs/>
          <w:sz w:val="26"/>
          <w:szCs w:val="26"/>
        </w:rPr>
        <w:t xml:space="preserve"> la exaltación del documento exhibido por el titular y el desprecio de su</w:t>
      </w:r>
      <w:r w:rsidR="00910D80">
        <w:rPr>
          <w:rFonts w:ascii="Arial" w:hAnsi="Arial" w:cs="Arial"/>
          <w:bCs/>
          <w:sz w:val="26"/>
          <w:szCs w:val="26"/>
        </w:rPr>
        <w:t>s</w:t>
      </w:r>
      <w:r>
        <w:rPr>
          <w:rFonts w:ascii="Arial" w:hAnsi="Arial" w:cs="Arial"/>
          <w:bCs/>
          <w:sz w:val="26"/>
          <w:szCs w:val="26"/>
        </w:rPr>
        <w:t xml:space="preserve"> peticiones con las que demostró que tiene derecho a que le sea renovada su concesión; además de que no analizó, ni valoró los actos realizados por la autoridad perdidosa en el cumplimiento de la sentencia, porque no contrastó el sentido de la sentencia de veintisiete de noviembre de dos mil catorce, dictada por la Sala Superior, con la que se pretende dar cumplimiento, pues esta es ilegal al no encontrarse fundada y motivada la negativa de otorgarle la renovación de su concesión, como lo establece el artículo 7 fracción V de la Ley de Justicia Administrativa para el Estado de Oaxaca</w:t>
      </w:r>
      <w:r w:rsidR="00E944D7">
        <w:rPr>
          <w:rFonts w:ascii="Arial" w:hAnsi="Arial" w:cs="Arial"/>
          <w:bCs/>
          <w:sz w:val="26"/>
          <w:szCs w:val="26"/>
        </w:rPr>
        <w:t>, vigente hasta el veinte de octubre de dos mil diecisiete</w:t>
      </w:r>
      <w:r>
        <w:rPr>
          <w:rFonts w:ascii="Arial" w:hAnsi="Arial" w:cs="Arial"/>
          <w:bCs/>
          <w:sz w:val="26"/>
          <w:szCs w:val="26"/>
        </w:rPr>
        <w:t>.</w:t>
      </w:r>
    </w:p>
    <w:p w:rsidR="004D6C19" w:rsidRDefault="004D6C19" w:rsidP="004D6C19">
      <w:pPr>
        <w:spacing w:line="360" w:lineRule="auto"/>
        <w:ind w:firstLine="708"/>
        <w:jc w:val="both"/>
        <w:rPr>
          <w:rFonts w:ascii="Arial" w:hAnsi="Arial" w:cs="Arial"/>
          <w:bCs/>
          <w:sz w:val="26"/>
          <w:szCs w:val="26"/>
        </w:rPr>
      </w:pPr>
      <w:r>
        <w:rPr>
          <w:rFonts w:ascii="Arial" w:hAnsi="Arial" w:cs="Arial"/>
          <w:bCs/>
          <w:sz w:val="26"/>
          <w:szCs w:val="26"/>
        </w:rPr>
        <w:t xml:space="preserve">Precisa, que si bien el artículo 25 de la Ley de Tránsito Reformada establece las causas por las cuales las concesiones y permisos del servicio público de transporte caducan, también es que dicho precepto legal es inaplicable, porque como lo demostró en el juicio natural, presentó ante la Coordinadora General del Transporte, solicitud de renovación del acuerdo de concesión </w:t>
      </w:r>
      <w:r w:rsidR="00747149">
        <w:rPr>
          <w:rFonts w:ascii="Arial" w:hAnsi="Arial" w:cs="Arial"/>
          <w:bCs/>
          <w:sz w:val="26"/>
          <w:szCs w:val="26"/>
        </w:rPr>
        <w:t>**********</w:t>
      </w:r>
      <w:r>
        <w:rPr>
          <w:rFonts w:ascii="Arial" w:hAnsi="Arial" w:cs="Arial"/>
          <w:bCs/>
          <w:sz w:val="26"/>
          <w:szCs w:val="26"/>
        </w:rPr>
        <w:t xml:space="preserve">, previamente al vencimiento de la vigencia de la misma; por lo que </w:t>
      </w:r>
      <w:r>
        <w:rPr>
          <w:rFonts w:ascii="Arial" w:hAnsi="Arial" w:cs="Arial"/>
          <w:bCs/>
          <w:sz w:val="26"/>
          <w:szCs w:val="26"/>
        </w:rPr>
        <w:lastRenderedPageBreak/>
        <w:t>resulta “</w:t>
      </w:r>
      <w:r w:rsidRPr="00433F5D">
        <w:rPr>
          <w:rFonts w:ascii="Arial" w:hAnsi="Arial" w:cs="Arial"/>
          <w:bCs/>
          <w:i/>
          <w:sz w:val="24"/>
          <w:szCs w:val="24"/>
        </w:rPr>
        <w:t>pueril, superficial y cómodo el argumento del Gobernador del Estado, en el sentido de basar su negativa de otorgamiento de la renovación de la concesión, en la supuesta caducidad de la misma</w:t>
      </w:r>
      <w:r>
        <w:rPr>
          <w:rFonts w:ascii="Arial" w:hAnsi="Arial" w:cs="Arial"/>
          <w:bCs/>
          <w:sz w:val="26"/>
          <w:szCs w:val="26"/>
        </w:rPr>
        <w:t>”; además que debió aplicar lo dispuesto por los artículos 18 y 24 de la Ley de Tránsito Reformada, en concurrencia con el 95 bis de su reglamento, que establecen los parámetros a los cuales se tiene que sujetar la autoridad para otorgar la renovación de una concesión.</w:t>
      </w:r>
    </w:p>
    <w:p w:rsidR="004D6C19" w:rsidRDefault="004D6C19" w:rsidP="004D6C19">
      <w:pPr>
        <w:spacing w:line="360" w:lineRule="auto"/>
        <w:ind w:firstLine="708"/>
        <w:jc w:val="both"/>
        <w:rPr>
          <w:rFonts w:ascii="Arial" w:hAnsi="Arial" w:cs="Arial"/>
          <w:bCs/>
          <w:sz w:val="26"/>
          <w:szCs w:val="26"/>
        </w:rPr>
      </w:pPr>
      <w:r>
        <w:rPr>
          <w:rFonts w:ascii="Arial" w:hAnsi="Arial" w:cs="Arial"/>
          <w:bCs/>
          <w:sz w:val="26"/>
          <w:szCs w:val="26"/>
        </w:rPr>
        <w:t>Aúna que el Titular del Poder Ejecutivo del Estado, dejó de observar los dispuesto por los art</w:t>
      </w:r>
      <w:r w:rsidR="00085EDB">
        <w:rPr>
          <w:rFonts w:ascii="Arial" w:hAnsi="Arial" w:cs="Arial"/>
          <w:bCs/>
          <w:sz w:val="26"/>
          <w:szCs w:val="26"/>
        </w:rPr>
        <w:t xml:space="preserve">ículos 72 y 120, </w:t>
      </w:r>
      <w:r>
        <w:rPr>
          <w:rFonts w:ascii="Arial" w:hAnsi="Arial" w:cs="Arial"/>
          <w:bCs/>
          <w:sz w:val="26"/>
          <w:szCs w:val="26"/>
        </w:rPr>
        <w:t>fracción III de la Ley de Transporte; por lo que se debe resolver incumplida la sentencia y constreñir al Gobernador a que cumpla cabalmente con la sentencia y resuelva de forma congruente y legal su solicitud de renovación de concesión. Se apoya en el criterio de rubro: “</w:t>
      </w:r>
      <w:r w:rsidRPr="0050197B">
        <w:rPr>
          <w:rFonts w:ascii="Arial" w:hAnsi="Arial" w:cs="Arial"/>
          <w:bCs/>
          <w:i/>
        </w:rPr>
        <w:t>SENTENCIAS DE AMPARO. SU CUMPLIMIENTO DEBE SER TOTAL, ATENTO A LOS PRINCIPIOS DE CONGRUENCIA Y DE EXHAUSTIV</w:t>
      </w:r>
      <w:r w:rsidR="006A1F3F">
        <w:rPr>
          <w:rFonts w:ascii="Arial" w:hAnsi="Arial" w:cs="Arial"/>
          <w:bCs/>
          <w:i/>
        </w:rPr>
        <w:t>ID</w:t>
      </w:r>
      <w:r w:rsidRPr="0050197B">
        <w:rPr>
          <w:rFonts w:ascii="Arial" w:hAnsi="Arial" w:cs="Arial"/>
          <w:bCs/>
          <w:i/>
        </w:rPr>
        <w:t>AD.</w:t>
      </w:r>
      <w:r>
        <w:rPr>
          <w:rFonts w:ascii="Arial" w:hAnsi="Arial" w:cs="Arial"/>
          <w:bCs/>
          <w:sz w:val="26"/>
          <w:szCs w:val="26"/>
        </w:rPr>
        <w:t>”</w:t>
      </w:r>
    </w:p>
    <w:p w:rsidR="00910D80" w:rsidRDefault="004D6C19" w:rsidP="004D6C19">
      <w:pPr>
        <w:spacing w:before="240" w:after="0" w:line="360" w:lineRule="auto"/>
        <w:ind w:firstLine="709"/>
        <w:jc w:val="both"/>
        <w:rPr>
          <w:rFonts w:ascii="Arial" w:eastAsia="Calibri" w:hAnsi="Arial" w:cs="Arial"/>
          <w:bCs/>
          <w:sz w:val="26"/>
          <w:szCs w:val="26"/>
        </w:rPr>
      </w:pPr>
      <w:r>
        <w:rPr>
          <w:rFonts w:ascii="Arial" w:eastAsia="Calibri" w:hAnsi="Arial" w:cs="Arial"/>
          <w:bCs/>
          <w:sz w:val="26"/>
          <w:szCs w:val="26"/>
        </w:rPr>
        <w:t>Todo</w:t>
      </w:r>
      <w:r w:rsidR="00E84BE3">
        <w:rPr>
          <w:rFonts w:ascii="Arial" w:eastAsia="Calibri" w:hAnsi="Arial" w:cs="Arial"/>
          <w:bCs/>
          <w:sz w:val="26"/>
          <w:szCs w:val="26"/>
        </w:rPr>
        <w:t>s</w:t>
      </w:r>
      <w:r>
        <w:rPr>
          <w:rFonts w:ascii="Arial" w:eastAsia="Calibri" w:hAnsi="Arial" w:cs="Arial"/>
          <w:bCs/>
          <w:sz w:val="26"/>
          <w:szCs w:val="26"/>
        </w:rPr>
        <w:t xml:space="preserve"> l</w:t>
      </w:r>
      <w:r w:rsidR="00085EDB">
        <w:rPr>
          <w:rFonts w:ascii="Arial" w:eastAsia="Calibri" w:hAnsi="Arial" w:cs="Arial"/>
          <w:bCs/>
          <w:sz w:val="26"/>
          <w:szCs w:val="26"/>
        </w:rPr>
        <w:t>o</w:t>
      </w:r>
      <w:r w:rsidR="00E84BE3">
        <w:rPr>
          <w:rFonts w:ascii="Arial" w:eastAsia="Calibri" w:hAnsi="Arial" w:cs="Arial"/>
          <w:bCs/>
          <w:sz w:val="26"/>
          <w:szCs w:val="26"/>
        </w:rPr>
        <w:t>s</w:t>
      </w:r>
      <w:r w:rsidR="00085EDB">
        <w:rPr>
          <w:rFonts w:ascii="Arial" w:eastAsia="Calibri" w:hAnsi="Arial" w:cs="Arial"/>
          <w:bCs/>
          <w:sz w:val="26"/>
          <w:szCs w:val="26"/>
        </w:rPr>
        <w:t xml:space="preserve"> anteriores alegatos son</w:t>
      </w:r>
      <w:r>
        <w:rPr>
          <w:rFonts w:ascii="Arial" w:eastAsia="Calibri" w:hAnsi="Arial" w:cs="Arial"/>
          <w:bCs/>
          <w:sz w:val="26"/>
          <w:szCs w:val="26"/>
        </w:rPr>
        <w:t xml:space="preserve"> </w:t>
      </w:r>
      <w:r>
        <w:rPr>
          <w:rFonts w:ascii="Arial" w:eastAsia="Calibri" w:hAnsi="Arial" w:cs="Arial"/>
          <w:b/>
          <w:bCs/>
          <w:sz w:val="26"/>
          <w:szCs w:val="26"/>
        </w:rPr>
        <w:t>inoperante</w:t>
      </w:r>
      <w:r w:rsidR="00085EDB">
        <w:rPr>
          <w:rFonts w:ascii="Arial" w:eastAsia="Calibri" w:hAnsi="Arial" w:cs="Arial"/>
          <w:b/>
          <w:bCs/>
          <w:sz w:val="26"/>
          <w:szCs w:val="26"/>
        </w:rPr>
        <w:t>s</w:t>
      </w:r>
      <w:r w:rsidRPr="00367CA1">
        <w:rPr>
          <w:rFonts w:ascii="Arial" w:eastAsia="Calibri" w:hAnsi="Arial" w:cs="Arial"/>
          <w:bCs/>
          <w:sz w:val="26"/>
          <w:szCs w:val="26"/>
        </w:rPr>
        <w:t xml:space="preserve">, </w:t>
      </w:r>
      <w:r>
        <w:rPr>
          <w:rFonts w:ascii="Arial" w:eastAsia="Calibri" w:hAnsi="Arial" w:cs="Arial"/>
          <w:bCs/>
          <w:sz w:val="26"/>
          <w:szCs w:val="26"/>
        </w:rPr>
        <w:t>porque no combate</w:t>
      </w:r>
      <w:r w:rsidR="00085EDB">
        <w:rPr>
          <w:rFonts w:ascii="Arial" w:eastAsia="Calibri" w:hAnsi="Arial" w:cs="Arial"/>
          <w:bCs/>
          <w:sz w:val="26"/>
          <w:szCs w:val="26"/>
        </w:rPr>
        <w:t>n</w:t>
      </w:r>
      <w:r>
        <w:rPr>
          <w:rFonts w:ascii="Arial" w:eastAsia="Calibri" w:hAnsi="Arial" w:cs="Arial"/>
          <w:bCs/>
          <w:sz w:val="26"/>
          <w:szCs w:val="26"/>
        </w:rPr>
        <w:t xml:space="preserve"> en forma alguna los motivos y fundamentos que sirvieron de base para llegar a la conclusión de tener </w:t>
      </w:r>
      <w:r w:rsidR="00E84BE3">
        <w:rPr>
          <w:rFonts w:ascii="Arial" w:eastAsia="Calibri" w:hAnsi="Arial" w:cs="Arial"/>
          <w:bCs/>
          <w:sz w:val="26"/>
          <w:szCs w:val="26"/>
        </w:rPr>
        <w:t xml:space="preserve">al Gobernador Constitucional del Estado Libre y Soberano de Oaxaca, </w:t>
      </w:r>
      <w:r>
        <w:rPr>
          <w:rFonts w:ascii="Arial" w:eastAsia="Calibri" w:hAnsi="Arial" w:cs="Arial"/>
          <w:bCs/>
          <w:sz w:val="26"/>
          <w:szCs w:val="26"/>
        </w:rPr>
        <w:t>cumpli</w:t>
      </w:r>
      <w:r w:rsidR="00E84BE3">
        <w:rPr>
          <w:rFonts w:ascii="Arial" w:eastAsia="Calibri" w:hAnsi="Arial" w:cs="Arial"/>
          <w:bCs/>
          <w:sz w:val="26"/>
          <w:szCs w:val="26"/>
        </w:rPr>
        <w:t xml:space="preserve">endo </w:t>
      </w:r>
      <w:r>
        <w:rPr>
          <w:rFonts w:ascii="Arial" w:eastAsia="Calibri" w:hAnsi="Arial" w:cs="Arial"/>
          <w:bCs/>
          <w:sz w:val="26"/>
          <w:szCs w:val="26"/>
        </w:rPr>
        <w:t xml:space="preserve">la sentencia emitida por la Sala Superior el veintisiete de noviembre de dos mil catorce, </w:t>
      </w:r>
      <w:r w:rsidR="00E84BE3">
        <w:rPr>
          <w:rFonts w:ascii="Arial" w:eastAsia="Calibri" w:hAnsi="Arial" w:cs="Arial"/>
          <w:bCs/>
          <w:sz w:val="26"/>
          <w:szCs w:val="26"/>
        </w:rPr>
        <w:t>consistente en que “</w:t>
      </w:r>
      <w:r w:rsidR="00E84BE3">
        <w:rPr>
          <w:rFonts w:ascii="Arial" w:eastAsia="Times New Roman" w:hAnsi="Arial" w:cs="Arial"/>
          <w:bCs/>
          <w:i/>
          <w:iCs/>
          <w:sz w:val="24"/>
          <w:szCs w:val="24"/>
          <w:lang w:eastAsia="es-ES"/>
        </w:rPr>
        <w:t xml:space="preserve">Ahora bien, del análisis del acuerdo de 10 diez de mayo de 2017 dos mil diecisiete, emitido en cumplimiento a la resolución de 27 veintisiete de noviembre de 2014 dos mil catorce, dictada por la entonces Sala Superior de este Tribunal, el Gobernador Constitucional del Estado Libre y Soberano de Oaxaca, determinó que </w:t>
      </w:r>
      <w:r w:rsidR="00E84BE3">
        <w:rPr>
          <w:rFonts w:ascii="Arial" w:eastAsia="Times New Roman" w:hAnsi="Arial" w:cs="Arial"/>
          <w:b/>
          <w:bCs/>
          <w:i/>
          <w:iCs/>
          <w:sz w:val="24"/>
          <w:szCs w:val="24"/>
          <w:lang w:eastAsia="es-ES"/>
        </w:rPr>
        <w:t xml:space="preserve">no ha lugar a conceder </w:t>
      </w:r>
      <w:r w:rsidR="00E84BE3">
        <w:rPr>
          <w:rFonts w:ascii="Arial" w:eastAsia="Times New Roman" w:hAnsi="Arial" w:cs="Arial"/>
          <w:bCs/>
          <w:i/>
          <w:iCs/>
          <w:sz w:val="24"/>
          <w:szCs w:val="24"/>
          <w:lang w:eastAsia="es-ES"/>
        </w:rPr>
        <w:t xml:space="preserve">a </w:t>
      </w:r>
      <w:r w:rsidR="00747149">
        <w:rPr>
          <w:rFonts w:ascii="Arial" w:eastAsia="Times New Roman" w:hAnsi="Arial" w:cs="Arial"/>
          <w:bCs/>
          <w:i/>
          <w:iCs/>
          <w:sz w:val="24"/>
          <w:szCs w:val="24"/>
          <w:lang w:eastAsia="es-ES"/>
        </w:rPr>
        <w:t>**********</w:t>
      </w:r>
      <w:r w:rsidR="00E84BE3">
        <w:rPr>
          <w:rFonts w:ascii="Arial" w:eastAsia="Times New Roman" w:hAnsi="Arial" w:cs="Arial"/>
          <w:bCs/>
          <w:i/>
          <w:iCs/>
          <w:sz w:val="24"/>
          <w:szCs w:val="24"/>
          <w:lang w:eastAsia="es-ES"/>
        </w:rPr>
        <w:t xml:space="preserve">, la renovación del acuerdo de concesión número </w:t>
      </w:r>
      <w:r w:rsidR="00747149">
        <w:rPr>
          <w:rFonts w:ascii="Arial" w:eastAsia="Times New Roman" w:hAnsi="Arial" w:cs="Arial"/>
          <w:b/>
          <w:bCs/>
          <w:i/>
          <w:iCs/>
          <w:sz w:val="24"/>
          <w:szCs w:val="24"/>
          <w:lang w:eastAsia="es-ES"/>
        </w:rPr>
        <w:t>**********</w:t>
      </w:r>
      <w:r w:rsidR="00E84BE3">
        <w:rPr>
          <w:rFonts w:ascii="Arial" w:eastAsia="Times New Roman" w:hAnsi="Arial" w:cs="Arial"/>
          <w:b/>
          <w:bCs/>
          <w:i/>
          <w:iCs/>
          <w:sz w:val="24"/>
          <w:szCs w:val="24"/>
          <w:lang w:eastAsia="es-ES"/>
        </w:rPr>
        <w:t xml:space="preserve">, </w:t>
      </w:r>
      <w:r w:rsidR="00E84BE3">
        <w:rPr>
          <w:rFonts w:ascii="Arial" w:eastAsia="Times New Roman" w:hAnsi="Arial" w:cs="Arial"/>
          <w:bCs/>
          <w:i/>
          <w:iCs/>
          <w:sz w:val="24"/>
          <w:szCs w:val="24"/>
          <w:lang w:eastAsia="es-ES"/>
        </w:rPr>
        <w:t xml:space="preserve">de 30 treinta de noviembre de 2004 dos mil cuatro, para la </w:t>
      </w:r>
      <w:r w:rsidR="00E20529">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simplePos x="0" y="0"/>
                <wp:positionH relativeFrom="column">
                  <wp:posOffset>5819775</wp:posOffset>
                </wp:positionH>
                <wp:positionV relativeFrom="paragraph">
                  <wp:posOffset>2930525</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0" type="#_x0000_t202" style="position:absolute;left:0;text-align:left;margin-left:458.25pt;margin-top:230.7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1LgIAAF4EAAAOAAAAZHJzL2Uyb0RvYy54bWysVNtu2zAMfR+wfxD0vtjJ0qY16hRdugwD&#10;ugvQ7QMUSY6FyaJGKbG7ry8lp2l2wR6G6UEgTeqQPCR9dT10lu01BgOu5tNJyZl2EpRx25p//bJ+&#10;dcFZiMIpYcHpmj/owK+XL19c9b7SM2jBKo2MQFyoel/zNkZfFUWQre5EmIDXjowNYCciqbgtFIqe&#10;0DtbzMryvOgBlUeQOgT6ejsa+TLjN42W8VPTBB2ZrTnlFvON+d6ku1heiWqLwrdGHtIQ/5BFJ4yj&#10;oEeoWxEF26H5DaozEiFAEycSugKaxkida6BqpuUv1dy3wutcC5ET/JGm8P9g5cf9Z2RG1XzBmRMd&#10;tWi1EwqBKc2iHiKwRSKp96Ei33tP3nF4AwM1Oxcc/B3Ib4E5WLXCbfUNIvStFoqSnKaXxcnTESck&#10;kE3/ARRFE7sIGWhosEsMEieM0KlZD8cGUR5MppDl4vz17IwzSbbzs8WM5BRCVE+vPYb4TkPHklBz&#10;pAHI6GJ/F+Lo+uSSggWwRq2NtVnB7WZlke0FDcs6nwP6T27Wsb7ml2cU++8QZT5/guhMpKm3pqv5&#10;xdFJVIm2t05RmqKKwthRpuqsO/CYqBtJjMNmyH2bpwCJ4w2oByIWYRxyWkoSWsAfnPU04DUP33cC&#10;NWf2vaPmXE7n87QRWZkTl6TgqWVzahFOElTNI2ejuIrjFu08mm1LkcZxcHBDDW1M5vo5q0P6NMS5&#10;W4eFS1tyqmev59/C8hEAAP//AwBQSwMEFAAGAAgAAAAhAMa/txrhAAAADAEAAA8AAABkcnMvZG93&#10;bnJldi54bWxMj8FOwzAMhu9IvENkJC6IJYU1dKXuhJBAcIOB4Jo1WVvROCXJuvL2ZCe42fKn399f&#10;rWc7sMn40DtCyBYCmKHG6Z5ahPe3h8sCWIiKtBocGYQfE2Bdn55UqtTuQK9m2sSWpRAKpULoYhxL&#10;zkPTGavCwo2G0m3nvFUxrb7l2qtDCrcDvxJCcqt6Sh86NZr7zjRfm71FKJZP02d4vn75aORuWMWL&#10;m+nx2yOen813t8CimeMfDEf9pA51ctq6PenABoRVJvOEIixlloYjIQqZ6m0RcpkL4HXF/5eofwEA&#10;AP//AwBQSwECLQAUAAYACAAAACEAtoM4kv4AAADhAQAAEwAAAAAAAAAAAAAAAAAAAAAAW0NvbnRl&#10;bnRfVHlwZXNdLnhtbFBLAQItABQABgAIAAAAIQA4/SH/1gAAAJQBAAALAAAAAAAAAAAAAAAAAC8B&#10;AABfcmVscy8ucmVsc1BLAQItABQABgAIAAAAIQA/Kce1LgIAAF4EAAAOAAAAAAAAAAAAAAAAAC4C&#10;AABkcnMvZTJvRG9jLnhtbFBLAQItABQABgAIAAAAIQDGv7ca4QAAAAwBAAAPAAAAAAAAAAAAAAAA&#10;AIgEAABkcnMvZG93bnJldi54bWxQSwUGAAAAAAQABADzAAAAlgU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E84BE3">
        <w:rPr>
          <w:rFonts w:ascii="Arial" w:eastAsia="Times New Roman" w:hAnsi="Arial" w:cs="Arial"/>
          <w:bCs/>
          <w:i/>
          <w:iCs/>
          <w:sz w:val="24"/>
          <w:szCs w:val="24"/>
          <w:lang w:eastAsia="es-ES"/>
        </w:rPr>
        <w:t xml:space="preserve">prestación del servicio público de alquiler (taxi), en la población de Huajuapan de León, Oaxaca; de ella </w:t>
      </w:r>
      <w:r w:rsidR="00E84BE3" w:rsidRPr="00821519">
        <w:rPr>
          <w:rFonts w:ascii="Arial" w:eastAsia="Times New Roman" w:hAnsi="Arial" w:cs="Arial"/>
          <w:b/>
          <w:bCs/>
          <w:i/>
          <w:iCs/>
          <w:sz w:val="24"/>
          <w:szCs w:val="24"/>
          <w:lang w:eastAsia="es-ES"/>
        </w:rPr>
        <w:t>se desprend</w:t>
      </w:r>
      <w:r w:rsidR="00E84BE3">
        <w:rPr>
          <w:rFonts w:ascii="Arial" w:eastAsia="Times New Roman" w:hAnsi="Arial" w:cs="Arial"/>
          <w:b/>
          <w:bCs/>
          <w:i/>
          <w:iCs/>
          <w:sz w:val="24"/>
          <w:szCs w:val="24"/>
          <w:lang w:eastAsia="es-ES"/>
        </w:rPr>
        <w:t xml:space="preserve">e que la citada autoridad ha dado cumplimiento con la sentencia </w:t>
      </w:r>
      <w:r w:rsidR="00E84BE3">
        <w:rPr>
          <w:rFonts w:ascii="Arial" w:eastAsia="Times New Roman" w:hAnsi="Arial" w:cs="Arial"/>
          <w:bCs/>
          <w:i/>
          <w:iCs/>
          <w:sz w:val="24"/>
          <w:szCs w:val="24"/>
          <w:lang w:eastAsia="es-ES"/>
        </w:rPr>
        <w:t xml:space="preserve">dictada en el presente juicio, y modificada por la entonces Sala Superior de la anterior estructura de este Tribunal, ya que la Secretaría de Vialidad y Transporte del Estado, le dio trámite a la petición de 13 trece de julio de 2009 dos mil nueve, de la </w:t>
      </w:r>
      <w:r w:rsidR="00E84BE3">
        <w:rPr>
          <w:rFonts w:ascii="Arial" w:eastAsia="Times New Roman" w:hAnsi="Arial" w:cs="Arial"/>
          <w:b/>
          <w:bCs/>
          <w:i/>
          <w:iCs/>
          <w:sz w:val="24"/>
          <w:szCs w:val="24"/>
          <w:lang w:eastAsia="es-ES"/>
        </w:rPr>
        <w:t xml:space="preserve">parte actora, </w:t>
      </w:r>
      <w:r w:rsidR="00E84BE3">
        <w:rPr>
          <w:rFonts w:ascii="Arial" w:eastAsia="Times New Roman" w:hAnsi="Arial" w:cs="Arial"/>
          <w:bCs/>
          <w:i/>
          <w:iCs/>
          <w:sz w:val="24"/>
          <w:szCs w:val="24"/>
          <w:lang w:eastAsia="es-ES"/>
        </w:rPr>
        <w:t xml:space="preserve">turnándola al Titular del Ejecutivo del Estado, y esté en ejercicio de su facultad, determinó </w:t>
      </w:r>
      <w:r w:rsidR="00E84BE3">
        <w:rPr>
          <w:rFonts w:ascii="Arial" w:eastAsia="Times New Roman" w:hAnsi="Arial" w:cs="Arial"/>
          <w:b/>
          <w:bCs/>
          <w:i/>
          <w:iCs/>
          <w:sz w:val="24"/>
          <w:szCs w:val="24"/>
          <w:lang w:eastAsia="es-ES"/>
        </w:rPr>
        <w:t xml:space="preserve">negar la renovación de la concesión número </w:t>
      </w:r>
      <w:r w:rsidR="00747149">
        <w:rPr>
          <w:rFonts w:ascii="Arial" w:eastAsia="Times New Roman" w:hAnsi="Arial" w:cs="Arial"/>
          <w:b/>
          <w:bCs/>
          <w:i/>
          <w:iCs/>
          <w:sz w:val="24"/>
          <w:szCs w:val="24"/>
          <w:lang w:eastAsia="es-ES"/>
        </w:rPr>
        <w:t>**********</w:t>
      </w:r>
      <w:r w:rsidR="00E84BE3">
        <w:rPr>
          <w:rFonts w:ascii="Arial" w:eastAsia="Times New Roman" w:hAnsi="Arial" w:cs="Arial"/>
          <w:b/>
          <w:bCs/>
          <w:i/>
          <w:iCs/>
          <w:sz w:val="24"/>
          <w:szCs w:val="24"/>
          <w:lang w:eastAsia="es-ES"/>
        </w:rPr>
        <w:t xml:space="preserve">, </w:t>
      </w:r>
      <w:r w:rsidR="00E84BE3">
        <w:rPr>
          <w:rFonts w:ascii="Arial" w:eastAsia="Times New Roman" w:hAnsi="Arial" w:cs="Arial"/>
          <w:bCs/>
          <w:i/>
          <w:iCs/>
          <w:sz w:val="24"/>
          <w:szCs w:val="24"/>
          <w:lang w:eastAsia="es-ES"/>
        </w:rPr>
        <w:t>de 30 treinta de noviembre de 2004 dos m</w:t>
      </w:r>
      <w:r w:rsidR="006A1F3F">
        <w:rPr>
          <w:rFonts w:ascii="Arial" w:eastAsia="Times New Roman" w:hAnsi="Arial" w:cs="Arial"/>
          <w:bCs/>
          <w:i/>
          <w:iCs/>
          <w:sz w:val="24"/>
          <w:szCs w:val="24"/>
          <w:lang w:eastAsia="es-ES"/>
        </w:rPr>
        <w:t>il</w:t>
      </w:r>
      <w:r w:rsidR="00E84BE3">
        <w:rPr>
          <w:rFonts w:ascii="Arial" w:eastAsia="Times New Roman" w:hAnsi="Arial" w:cs="Arial"/>
          <w:bCs/>
          <w:i/>
          <w:iCs/>
          <w:sz w:val="24"/>
          <w:szCs w:val="24"/>
          <w:lang w:eastAsia="es-ES"/>
        </w:rPr>
        <w:t xml:space="preserve"> cuatro</w:t>
      </w:r>
      <w:r w:rsidR="00E84BE3">
        <w:rPr>
          <w:rFonts w:ascii="Arial" w:eastAsia="Calibri" w:hAnsi="Arial" w:cs="Arial"/>
          <w:bCs/>
          <w:sz w:val="26"/>
          <w:szCs w:val="26"/>
        </w:rPr>
        <w:t>”</w:t>
      </w:r>
      <w:r w:rsidR="00910D80">
        <w:rPr>
          <w:rFonts w:ascii="Arial" w:eastAsia="Calibri" w:hAnsi="Arial" w:cs="Arial"/>
          <w:bCs/>
          <w:sz w:val="26"/>
          <w:szCs w:val="26"/>
        </w:rPr>
        <w:t>.</w:t>
      </w:r>
    </w:p>
    <w:p w:rsidR="00E84BE3" w:rsidRDefault="00910D80" w:rsidP="004D6C19">
      <w:pPr>
        <w:spacing w:before="240" w:after="0" w:line="360" w:lineRule="auto"/>
        <w:ind w:firstLine="709"/>
        <w:jc w:val="both"/>
        <w:rPr>
          <w:rFonts w:ascii="Arial" w:eastAsia="Calibri" w:hAnsi="Arial" w:cs="Arial"/>
          <w:bCs/>
          <w:sz w:val="26"/>
          <w:szCs w:val="26"/>
        </w:rPr>
      </w:pPr>
      <w:r>
        <w:rPr>
          <w:rFonts w:ascii="Arial" w:eastAsia="Calibri" w:hAnsi="Arial" w:cs="Arial"/>
          <w:bCs/>
          <w:sz w:val="26"/>
          <w:szCs w:val="26"/>
        </w:rPr>
        <w:t>P</w:t>
      </w:r>
      <w:r w:rsidR="004D6C19">
        <w:rPr>
          <w:rFonts w:ascii="Arial" w:eastAsia="Calibri" w:hAnsi="Arial" w:cs="Arial"/>
          <w:bCs/>
          <w:sz w:val="26"/>
          <w:szCs w:val="26"/>
        </w:rPr>
        <w:t>ues únicamente se concreta</w:t>
      </w:r>
      <w:r w:rsidR="00085EDB">
        <w:rPr>
          <w:rFonts w:ascii="Arial" w:eastAsia="Calibri" w:hAnsi="Arial" w:cs="Arial"/>
          <w:bCs/>
          <w:sz w:val="26"/>
          <w:szCs w:val="26"/>
        </w:rPr>
        <w:t>n</w:t>
      </w:r>
      <w:r w:rsidR="004D6C19">
        <w:rPr>
          <w:rFonts w:ascii="Arial" w:eastAsia="Calibri" w:hAnsi="Arial" w:cs="Arial"/>
          <w:bCs/>
          <w:sz w:val="26"/>
          <w:szCs w:val="26"/>
        </w:rPr>
        <w:t xml:space="preserve"> a realizar </w:t>
      </w:r>
      <w:r w:rsidR="004D6C19" w:rsidRPr="00910D80">
        <w:rPr>
          <w:rFonts w:ascii="Arial" w:eastAsia="Calibri" w:hAnsi="Arial" w:cs="Arial"/>
          <w:b/>
          <w:bCs/>
          <w:sz w:val="26"/>
          <w:szCs w:val="26"/>
        </w:rPr>
        <w:t>manifestaciones tendentes a indicar la ilegalidad del acuerdo emitido por el Gobernador del Estado de Oaxaca</w:t>
      </w:r>
      <w:r w:rsidR="004D6C19">
        <w:rPr>
          <w:rFonts w:ascii="Arial" w:eastAsia="Calibri" w:hAnsi="Arial" w:cs="Arial"/>
          <w:bCs/>
          <w:sz w:val="26"/>
          <w:szCs w:val="26"/>
        </w:rPr>
        <w:t xml:space="preserve">, </w:t>
      </w:r>
      <w:r w:rsidR="00E84BE3">
        <w:rPr>
          <w:rFonts w:ascii="Arial" w:eastAsia="Calibri" w:hAnsi="Arial" w:cs="Arial"/>
          <w:bCs/>
          <w:sz w:val="26"/>
          <w:szCs w:val="26"/>
        </w:rPr>
        <w:t>con el que da cumplimiento a la referida resolución</w:t>
      </w:r>
      <w:r>
        <w:rPr>
          <w:rFonts w:ascii="Arial" w:eastAsia="Calibri" w:hAnsi="Arial" w:cs="Arial"/>
          <w:bCs/>
          <w:sz w:val="26"/>
          <w:szCs w:val="26"/>
        </w:rPr>
        <w:t xml:space="preserve"> de veintisiete de noviembre de dos mil catorce</w:t>
      </w:r>
      <w:r w:rsidR="00E84BE3">
        <w:rPr>
          <w:rFonts w:ascii="Arial" w:eastAsia="Calibri" w:hAnsi="Arial" w:cs="Arial"/>
          <w:bCs/>
          <w:sz w:val="26"/>
          <w:szCs w:val="26"/>
        </w:rPr>
        <w:t xml:space="preserve">, por </w:t>
      </w:r>
      <w:r w:rsidR="00E84BE3">
        <w:rPr>
          <w:rFonts w:ascii="Arial" w:eastAsia="Calibri" w:hAnsi="Arial" w:cs="Arial"/>
          <w:bCs/>
          <w:sz w:val="26"/>
          <w:szCs w:val="26"/>
        </w:rPr>
        <w:lastRenderedPageBreak/>
        <w:t>considerar que no es correcta la determinación de negarle l</w:t>
      </w:r>
      <w:r w:rsidR="006A1F3F">
        <w:rPr>
          <w:rFonts w:ascii="Arial" w:eastAsia="Calibri" w:hAnsi="Arial" w:cs="Arial"/>
          <w:bCs/>
          <w:sz w:val="26"/>
          <w:szCs w:val="26"/>
        </w:rPr>
        <w:t>a</w:t>
      </w:r>
      <w:r w:rsidR="00E84BE3">
        <w:rPr>
          <w:rFonts w:ascii="Arial" w:eastAsia="Calibri" w:hAnsi="Arial" w:cs="Arial"/>
          <w:bCs/>
          <w:sz w:val="26"/>
          <w:szCs w:val="26"/>
        </w:rPr>
        <w:t xml:space="preserve"> renovación de su concesión; pero sin exponer argumento alguno con el que acredite que contrario a lo determinado no se ha dado el debido cumplimiento.</w:t>
      </w:r>
    </w:p>
    <w:p w:rsidR="00F40E83" w:rsidRDefault="002741C8" w:rsidP="004D6C19">
      <w:pPr>
        <w:spacing w:before="240" w:after="0" w:line="360" w:lineRule="auto"/>
        <w:ind w:firstLine="709"/>
        <w:jc w:val="both"/>
        <w:rPr>
          <w:rFonts w:ascii="Arial" w:eastAsia="Calibri" w:hAnsi="Arial" w:cs="Arial"/>
          <w:bCs/>
          <w:sz w:val="26"/>
          <w:szCs w:val="26"/>
        </w:rPr>
      </w:pPr>
      <w:r>
        <w:rPr>
          <w:rFonts w:ascii="Arial" w:eastAsia="Calibri" w:hAnsi="Arial" w:cs="Arial"/>
          <w:bCs/>
          <w:sz w:val="26"/>
          <w:szCs w:val="26"/>
        </w:rPr>
        <w:t>Advirtiéndose que en efecto como lo determinó la Primera Instancia, tanto la demandada Secretaría de Vialidad y Transporte como la autoridad vinculada para el cumplimiento</w:t>
      </w:r>
      <w:r w:rsidR="00910D80">
        <w:rPr>
          <w:rFonts w:ascii="Arial" w:eastAsia="Calibri" w:hAnsi="Arial" w:cs="Arial"/>
          <w:bCs/>
          <w:sz w:val="26"/>
          <w:szCs w:val="26"/>
        </w:rPr>
        <w:t xml:space="preserve"> de la sentencia</w:t>
      </w:r>
      <w:r w:rsidR="00E15722">
        <w:rPr>
          <w:rFonts w:ascii="Arial" w:eastAsia="Calibri" w:hAnsi="Arial" w:cs="Arial"/>
          <w:bCs/>
          <w:sz w:val="26"/>
          <w:szCs w:val="26"/>
        </w:rPr>
        <w:t xml:space="preserve"> Titular del Poder Ejecutivo del Gobierno del Estado</w:t>
      </w:r>
      <w:r w:rsidR="00910D80">
        <w:rPr>
          <w:rFonts w:ascii="Arial" w:eastAsia="Calibri" w:hAnsi="Arial" w:cs="Arial"/>
          <w:bCs/>
          <w:sz w:val="26"/>
          <w:szCs w:val="26"/>
        </w:rPr>
        <w:t>,</w:t>
      </w:r>
      <w:r>
        <w:rPr>
          <w:rFonts w:ascii="Arial" w:eastAsia="Calibri" w:hAnsi="Arial" w:cs="Arial"/>
          <w:bCs/>
          <w:sz w:val="26"/>
          <w:szCs w:val="26"/>
        </w:rPr>
        <w:t xml:space="preserve"> acataron la determinación contenida en la resolución </w:t>
      </w:r>
      <w:r w:rsidR="00F40E83">
        <w:rPr>
          <w:rFonts w:ascii="Arial" w:eastAsia="Calibri" w:hAnsi="Arial" w:cs="Arial"/>
          <w:bCs/>
          <w:sz w:val="26"/>
          <w:szCs w:val="26"/>
        </w:rPr>
        <w:t>de veintisiete de noviembre de dos mil catorce, en la que se ordenó al primero d</w:t>
      </w:r>
      <w:r w:rsidR="00910D80">
        <w:rPr>
          <w:rFonts w:ascii="Arial" w:eastAsia="Calibri" w:hAnsi="Arial" w:cs="Arial"/>
          <w:bCs/>
          <w:sz w:val="26"/>
          <w:szCs w:val="26"/>
        </w:rPr>
        <w:t>iera</w:t>
      </w:r>
      <w:r w:rsidR="00F40E83">
        <w:rPr>
          <w:rFonts w:ascii="Arial" w:eastAsia="Calibri" w:hAnsi="Arial" w:cs="Arial"/>
          <w:bCs/>
          <w:sz w:val="26"/>
          <w:szCs w:val="26"/>
        </w:rPr>
        <w:t xml:space="preserve"> trámite a la petición de trece de julio de dos mil nueve y </w:t>
      </w:r>
      <w:r w:rsidR="00910D80">
        <w:rPr>
          <w:rFonts w:ascii="Arial" w:eastAsia="Calibri" w:hAnsi="Arial" w:cs="Arial"/>
          <w:bCs/>
          <w:sz w:val="26"/>
          <w:szCs w:val="26"/>
        </w:rPr>
        <w:t xml:space="preserve">la </w:t>
      </w:r>
      <w:r w:rsidR="00F40E83">
        <w:rPr>
          <w:rFonts w:ascii="Arial" w:eastAsia="Calibri" w:hAnsi="Arial" w:cs="Arial"/>
          <w:bCs/>
          <w:sz w:val="26"/>
          <w:szCs w:val="26"/>
        </w:rPr>
        <w:t>turnara al Titular del Poder Ejecutivo del Estado, para que éste, en ejercicio de su facultad discrecional, resolviera si ha lugar o no a otorgar la renovación de la concesión solicitada; es así, pues el Secretario de Vialidad y Transporte, mediante acuerdo de nueve de noviembre de dos mil dieciséis, ordenó dar trámite a la petición indicada y la turnó al Titular del Poder Ejecutivo, como le fue conminado por la Sala Superior; y, el Gobernador del Estado, mediante resolución de diez de mayo de dos mil diecisiete, resolvió respecto al otorgamiento de la renovación solicitada.</w:t>
      </w:r>
    </w:p>
    <w:p w:rsidR="004D6C19" w:rsidRDefault="004D6C19" w:rsidP="004D6C19">
      <w:pPr>
        <w:spacing w:before="240" w:after="0" w:line="360" w:lineRule="auto"/>
        <w:ind w:firstLine="709"/>
        <w:jc w:val="both"/>
        <w:rPr>
          <w:rFonts w:ascii="Arial" w:eastAsia="Times New Roman" w:hAnsi="Arial" w:cs="Times New Roman"/>
          <w:color w:val="000000"/>
          <w:lang w:val="es-MX"/>
        </w:rPr>
      </w:pPr>
      <w:r>
        <w:rPr>
          <w:rFonts w:ascii="Arial" w:eastAsia="Calibri" w:hAnsi="Arial" w:cs="Arial"/>
          <w:bCs/>
          <w:sz w:val="26"/>
          <w:szCs w:val="26"/>
          <w:lang w:val="es-MX"/>
        </w:rPr>
        <w:t xml:space="preserve">Sirve de apoyo la jurisprudencia </w:t>
      </w:r>
      <w:r w:rsidRPr="00D06CEA">
        <w:rPr>
          <w:rFonts w:ascii="Arial" w:eastAsia="Calibri" w:hAnsi="Arial" w:cs="Arial"/>
          <w:bCs/>
          <w:sz w:val="26"/>
          <w:szCs w:val="26"/>
          <w:lang w:val="es-MX"/>
        </w:rPr>
        <w:t xml:space="preserve">número </w:t>
      </w:r>
      <w:r w:rsidRPr="00D06CEA">
        <w:rPr>
          <w:rFonts w:ascii="Arial" w:eastAsia="Times New Roman" w:hAnsi="Arial" w:cs="Times New Roman"/>
          <w:color w:val="000000"/>
          <w:sz w:val="26"/>
          <w:szCs w:val="26"/>
          <w:lang w:val="es-MX"/>
        </w:rPr>
        <w:t>2a./J.</w:t>
      </w:r>
      <w:r>
        <w:rPr>
          <w:rFonts w:ascii="Arial" w:eastAsia="Times New Roman" w:hAnsi="Arial" w:cs="Times New Roman"/>
          <w:color w:val="000000"/>
          <w:sz w:val="26"/>
          <w:szCs w:val="26"/>
          <w:lang w:val="es-MX"/>
        </w:rPr>
        <w:t>29</w:t>
      </w:r>
      <w:r w:rsidRPr="00D06CEA">
        <w:rPr>
          <w:rFonts w:ascii="Arial" w:eastAsia="Times New Roman" w:hAnsi="Arial" w:cs="Times New Roman"/>
          <w:color w:val="000000"/>
          <w:sz w:val="26"/>
          <w:szCs w:val="26"/>
          <w:lang w:val="es-MX"/>
        </w:rPr>
        <w:t>/20</w:t>
      </w:r>
      <w:r>
        <w:rPr>
          <w:rFonts w:ascii="Arial" w:eastAsia="Times New Roman" w:hAnsi="Arial" w:cs="Times New Roman"/>
          <w:color w:val="000000"/>
          <w:sz w:val="26"/>
          <w:szCs w:val="26"/>
          <w:lang w:val="es-MX"/>
        </w:rPr>
        <w:t xml:space="preserve">13 </w:t>
      </w:r>
      <w:r>
        <w:rPr>
          <w:rFonts w:ascii="Arial" w:eastAsia="Calibri" w:hAnsi="Arial" w:cs="Arial"/>
          <w:bCs/>
          <w:sz w:val="26"/>
          <w:szCs w:val="26"/>
          <w:lang w:val="es-MX"/>
        </w:rPr>
        <w:t>dictada por la Segunda Sala de la Suprema Corte de Justicia de la Nación, en la décima época, publicada en el Semanario Judicial de la Federación y su Gaceta tomo XVIII, marzo de 2013, consultable a página 952, registro (2003056) cuyo rubro y texto son:</w:t>
      </w:r>
    </w:p>
    <w:p w:rsidR="004D6C19" w:rsidRPr="0099323A" w:rsidRDefault="004D6C19" w:rsidP="004D6C19">
      <w:pPr>
        <w:spacing w:before="240" w:after="0" w:line="360" w:lineRule="auto"/>
        <w:ind w:left="1134" w:right="493"/>
        <w:jc w:val="both"/>
        <w:rPr>
          <w:rFonts w:ascii="Arial" w:eastAsia="Times New Roman" w:hAnsi="Arial" w:cs="Arial"/>
          <w:sz w:val="24"/>
          <w:szCs w:val="24"/>
          <w:lang w:eastAsia="es-ES"/>
        </w:rPr>
      </w:pPr>
      <w:r>
        <w:rPr>
          <w:rFonts w:ascii="Arial" w:eastAsia="Times New Roman" w:hAnsi="Arial" w:cs="Arial"/>
          <w:sz w:val="24"/>
          <w:szCs w:val="24"/>
          <w:lang w:eastAsia="es-ES"/>
        </w:rPr>
        <w:t>“</w:t>
      </w:r>
      <w:r w:rsidRPr="00E25844">
        <w:rPr>
          <w:rFonts w:ascii="Arial" w:eastAsia="Times New Roman" w:hAnsi="Arial" w:cs="Arial"/>
          <w:b/>
          <w:i/>
          <w:sz w:val="24"/>
          <w:szCs w:val="24"/>
          <w:lang w:eastAsia="es-ES"/>
        </w:rPr>
        <w:t>INCONFORMIDAD CONTRA LA RESOLUCIÓN QUE TIENE POR CUMPLIDA UNA SENTENCIA DE AMPARO. SON INOPERANTES LOS AGRAVIOS ENCAMINADOS A CUESTIONAR LA LEGALIDAD DE LA RESOLUCIÓN DICTADA EN CUMPLIMIENTO DE AQUÉLLA</w:t>
      </w:r>
      <w:r w:rsidRPr="00E25844">
        <w:rPr>
          <w:rFonts w:ascii="Arial" w:eastAsia="Times New Roman" w:hAnsi="Arial" w:cs="Arial"/>
          <w:i/>
          <w:sz w:val="24"/>
          <w:szCs w:val="24"/>
          <w:lang w:eastAsia="es-ES"/>
        </w:rPr>
        <w:t xml:space="preserve">. Conforme al artículo </w:t>
      </w:r>
      <w:hyperlink r:id="rId9" w:history="1">
        <w:r w:rsidRPr="00E25844">
          <w:rPr>
            <w:rFonts w:ascii="Arial" w:eastAsia="Times New Roman" w:hAnsi="Arial" w:cs="Arial"/>
            <w:i/>
            <w:color w:val="000000" w:themeColor="text1"/>
            <w:sz w:val="24"/>
            <w:szCs w:val="24"/>
            <w:u w:val="single"/>
            <w:lang w:eastAsia="es-ES"/>
          </w:rPr>
          <w:t>105 de la Ley de Amparo</w:t>
        </w:r>
      </w:hyperlink>
      <w:r w:rsidRPr="00E25844">
        <w:rPr>
          <w:rFonts w:ascii="Arial" w:eastAsia="Times New Roman" w:hAnsi="Arial" w:cs="Arial"/>
          <w:i/>
          <w:color w:val="000000" w:themeColor="text1"/>
          <w:sz w:val="24"/>
          <w:szCs w:val="24"/>
          <w:lang w:eastAsia="es-ES"/>
        </w:rPr>
        <w:t>,</w:t>
      </w:r>
      <w:r w:rsidRPr="00E25844">
        <w:rPr>
          <w:rFonts w:ascii="Arial" w:eastAsia="Times New Roman" w:hAnsi="Arial" w:cs="Arial"/>
          <w:i/>
          <w:sz w:val="24"/>
          <w:szCs w:val="24"/>
          <w:lang w:eastAsia="es-ES"/>
        </w:rPr>
        <w:t xml:space="preserve"> la materia de la inconformidad se limita al análisis del cumplimiento de la sentencia de amparo; por tanto, los argumentos del inconforme deben constreñirse a impugnar los motivos y fundamentos que sirvieron de sustento a los Tribunales Colegiados de Circuito para determinar que se cumplió con el fallo protector. En ese sentido, son inoperantes los agravios </w:t>
      </w:r>
      <w:r w:rsidRPr="00E25844">
        <w:rPr>
          <w:rFonts w:ascii="Arial" w:eastAsia="Times New Roman" w:hAnsi="Arial" w:cs="Arial"/>
          <w:i/>
          <w:sz w:val="24"/>
          <w:szCs w:val="24"/>
          <w:lang w:eastAsia="es-ES"/>
        </w:rPr>
        <w:lastRenderedPageBreak/>
        <w:t>encaminados a cuestionar la legalidad de la nueva sentencia que se hubiera pronunciado en su acatamiento.</w:t>
      </w:r>
      <w:r>
        <w:rPr>
          <w:rFonts w:ascii="Arial" w:eastAsia="Times New Roman" w:hAnsi="Arial" w:cs="Arial"/>
          <w:sz w:val="24"/>
          <w:szCs w:val="24"/>
          <w:lang w:eastAsia="es-ES"/>
        </w:rPr>
        <w:t>”</w:t>
      </w:r>
    </w:p>
    <w:p w:rsidR="00910D80" w:rsidRDefault="00085EDB" w:rsidP="00910D80">
      <w:pPr>
        <w:tabs>
          <w:tab w:val="left" w:pos="4725"/>
        </w:tabs>
        <w:spacing w:before="240" w:line="360" w:lineRule="auto"/>
        <w:ind w:firstLine="709"/>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Sin que sea óbice a lo anterior, que con la resolución de Sala Superior se haya vinculado al Titular del Poder Ejecutivo del Estado, y que ello obligue a esta Sala Superior a</w:t>
      </w:r>
      <w:r w:rsidR="008009C0">
        <w:rPr>
          <w:rFonts w:ascii="Arial" w:hAnsi="Arial" w:cs="Arial"/>
          <w:bCs/>
          <w:color w:val="000000" w:themeColor="text1"/>
          <w:sz w:val="26"/>
          <w:szCs w:val="26"/>
          <w:lang w:val="es-MX"/>
        </w:rPr>
        <w:t xml:space="preserve"> realizar el </w:t>
      </w:r>
      <w:r>
        <w:rPr>
          <w:rFonts w:ascii="Arial" w:hAnsi="Arial" w:cs="Arial"/>
          <w:bCs/>
          <w:color w:val="000000" w:themeColor="text1"/>
          <w:sz w:val="26"/>
          <w:szCs w:val="26"/>
          <w:lang w:val="es-MX"/>
        </w:rPr>
        <w:t>análisis de</w:t>
      </w:r>
      <w:r w:rsidR="00E25844">
        <w:rPr>
          <w:rFonts w:ascii="Arial" w:hAnsi="Arial" w:cs="Arial"/>
          <w:bCs/>
          <w:color w:val="000000" w:themeColor="text1"/>
          <w:sz w:val="26"/>
          <w:szCs w:val="26"/>
          <w:lang w:val="es-MX"/>
        </w:rPr>
        <w:t xml:space="preserve"> </w:t>
      </w:r>
      <w:r>
        <w:rPr>
          <w:rFonts w:ascii="Arial" w:hAnsi="Arial" w:cs="Arial"/>
          <w:bCs/>
          <w:color w:val="000000" w:themeColor="text1"/>
          <w:sz w:val="26"/>
          <w:szCs w:val="26"/>
          <w:lang w:val="es-MX"/>
        </w:rPr>
        <w:t>l</w:t>
      </w:r>
      <w:r w:rsidR="00E25844">
        <w:rPr>
          <w:rFonts w:ascii="Arial" w:hAnsi="Arial" w:cs="Arial"/>
          <w:bCs/>
          <w:color w:val="000000" w:themeColor="text1"/>
          <w:sz w:val="26"/>
          <w:szCs w:val="26"/>
          <w:lang w:val="es-MX"/>
        </w:rPr>
        <w:t>a resolución</w:t>
      </w:r>
      <w:r>
        <w:rPr>
          <w:rFonts w:ascii="Arial" w:hAnsi="Arial" w:cs="Arial"/>
          <w:bCs/>
          <w:color w:val="000000" w:themeColor="text1"/>
          <w:sz w:val="26"/>
          <w:szCs w:val="26"/>
          <w:lang w:val="es-MX"/>
        </w:rPr>
        <w:t xml:space="preserve"> con l</w:t>
      </w:r>
      <w:r w:rsidR="00E25844">
        <w:rPr>
          <w:rFonts w:ascii="Arial" w:hAnsi="Arial" w:cs="Arial"/>
          <w:bCs/>
          <w:color w:val="000000" w:themeColor="text1"/>
          <w:sz w:val="26"/>
          <w:szCs w:val="26"/>
          <w:lang w:val="es-MX"/>
        </w:rPr>
        <w:t>a que se dio cumplimiento</w:t>
      </w:r>
      <w:r>
        <w:rPr>
          <w:rFonts w:ascii="Arial" w:hAnsi="Arial" w:cs="Arial"/>
          <w:bCs/>
          <w:color w:val="000000" w:themeColor="text1"/>
          <w:sz w:val="26"/>
          <w:szCs w:val="26"/>
          <w:lang w:val="es-MX"/>
        </w:rPr>
        <w:t xml:space="preserve">; pues debe tomarse en consideración, </w:t>
      </w:r>
      <w:r w:rsidR="00C6293A">
        <w:rPr>
          <w:rFonts w:ascii="Arial" w:hAnsi="Arial" w:cs="Arial"/>
          <w:bCs/>
          <w:color w:val="000000" w:themeColor="text1"/>
          <w:sz w:val="26"/>
          <w:szCs w:val="26"/>
          <w:lang w:val="es-MX"/>
        </w:rPr>
        <w:t xml:space="preserve">que </w:t>
      </w:r>
      <w:r>
        <w:rPr>
          <w:rFonts w:ascii="Arial" w:hAnsi="Arial" w:cs="Arial"/>
          <w:bCs/>
          <w:color w:val="000000" w:themeColor="text1"/>
          <w:sz w:val="26"/>
          <w:szCs w:val="26"/>
          <w:lang w:val="es-MX"/>
        </w:rPr>
        <w:t xml:space="preserve">en el juicio se ha emitido ya una sentencia, </w:t>
      </w:r>
      <w:r w:rsidR="00C6293A">
        <w:rPr>
          <w:rFonts w:ascii="Arial" w:eastAsia="Calibri" w:hAnsi="Arial" w:cs="Arial"/>
          <w:bCs/>
          <w:sz w:val="26"/>
          <w:szCs w:val="26"/>
        </w:rPr>
        <w:t xml:space="preserve">respecto de la cual el recurrente omitió interponer medio de impugnación alguno en su contra; </w:t>
      </w:r>
      <w:r>
        <w:rPr>
          <w:rFonts w:ascii="Arial" w:hAnsi="Arial" w:cs="Arial"/>
          <w:bCs/>
          <w:color w:val="000000" w:themeColor="text1"/>
          <w:sz w:val="26"/>
          <w:szCs w:val="26"/>
          <w:lang w:val="es-MX"/>
        </w:rPr>
        <w:t xml:space="preserve">es decir, estuvo de acuerdo con los lineamientos ahí marcados, entre ellos, que fuese el Titular del Poder Ejecutivo, quien resolviera si ha lugar o no a otorgar la renovación de la concesión que solicitó, lo que acató dicha autoridad ante el requerimiento que le fue efectuado por auto de </w:t>
      </w:r>
      <w:r w:rsidRPr="009D6011">
        <w:rPr>
          <w:rFonts w:ascii="Arial" w:eastAsia="Calibri" w:hAnsi="Arial" w:cs="Arial"/>
          <w:bCs/>
          <w:sz w:val="26"/>
          <w:szCs w:val="26"/>
        </w:rPr>
        <w:t>tres d</w:t>
      </w:r>
      <w:r>
        <w:rPr>
          <w:rFonts w:ascii="Arial" w:eastAsia="Calibri" w:hAnsi="Arial" w:cs="Arial"/>
          <w:bCs/>
          <w:sz w:val="26"/>
          <w:szCs w:val="26"/>
        </w:rPr>
        <w:t>e febrero de dos mil diecisiete;</w:t>
      </w:r>
      <w:r>
        <w:rPr>
          <w:rFonts w:ascii="Arial" w:hAnsi="Arial" w:cs="Arial"/>
          <w:bCs/>
          <w:color w:val="000000" w:themeColor="text1"/>
          <w:sz w:val="26"/>
          <w:szCs w:val="26"/>
          <w:lang w:val="es-MX"/>
        </w:rPr>
        <w:t xml:space="preserve"> esto es, dictó </w:t>
      </w:r>
      <w:r w:rsidRPr="00480093">
        <w:rPr>
          <w:rFonts w:ascii="Arial" w:hAnsi="Arial" w:cs="Arial"/>
          <w:b/>
          <w:bCs/>
          <w:color w:val="000000" w:themeColor="text1"/>
          <w:sz w:val="26"/>
          <w:szCs w:val="26"/>
          <w:lang w:val="es-MX"/>
        </w:rPr>
        <w:t>un nuevo acto</w:t>
      </w:r>
      <w:r>
        <w:rPr>
          <w:rFonts w:ascii="Arial" w:hAnsi="Arial" w:cs="Arial"/>
          <w:bCs/>
          <w:color w:val="000000" w:themeColor="text1"/>
          <w:sz w:val="26"/>
          <w:szCs w:val="26"/>
          <w:lang w:val="es-MX"/>
        </w:rPr>
        <w:t xml:space="preserve"> en el que citó los preceptos legales y expuso las razones que lo llevaron a negar el otorgamiento de la renovación de la concesión de transporte en su modalidad de taxi, </w:t>
      </w:r>
      <w:r w:rsidR="008009C0">
        <w:rPr>
          <w:rFonts w:ascii="Arial" w:hAnsi="Arial" w:cs="Arial"/>
          <w:bCs/>
          <w:color w:val="000000" w:themeColor="text1"/>
          <w:sz w:val="26"/>
          <w:szCs w:val="26"/>
          <w:lang w:val="es-MX"/>
        </w:rPr>
        <w:t xml:space="preserve">solicitada, </w:t>
      </w:r>
      <w:r>
        <w:rPr>
          <w:rFonts w:ascii="Arial" w:hAnsi="Arial" w:cs="Arial"/>
          <w:bCs/>
          <w:color w:val="000000" w:themeColor="text1"/>
          <w:sz w:val="26"/>
          <w:szCs w:val="26"/>
          <w:lang w:val="es-MX"/>
        </w:rPr>
        <w:t xml:space="preserve">como </w:t>
      </w:r>
      <w:r w:rsidR="008009C0">
        <w:rPr>
          <w:rFonts w:ascii="Arial" w:hAnsi="Arial" w:cs="Arial"/>
          <w:bCs/>
          <w:color w:val="000000" w:themeColor="text1"/>
          <w:sz w:val="26"/>
          <w:szCs w:val="26"/>
          <w:lang w:val="es-MX"/>
        </w:rPr>
        <w:t xml:space="preserve">le </w:t>
      </w:r>
      <w:r>
        <w:rPr>
          <w:rFonts w:ascii="Arial" w:hAnsi="Arial" w:cs="Arial"/>
          <w:bCs/>
          <w:color w:val="000000" w:themeColor="text1"/>
          <w:sz w:val="26"/>
          <w:szCs w:val="26"/>
          <w:lang w:val="es-MX"/>
        </w:rPr>
        <w:t>fue determinado por este Tribunal por conducto de la Sala Superior al precisar que el Titular del Ejecutivo, en ejercicio de su facultad discrecional procediera a determinar lo que en derecho correspondiera</w:t>
      </w:r>
      <w:r w:rsidR="008009C0">
        <w:rPr>
          <w:rFonts w:ascii="Arial" w:hAnsi="Arial" w:cs="Arial"/>
          <w:bCs/>
          <w:color w:val="000000" w:themeColor="text1"/>
          <w:sz w:val="26"/>
          <w:szCs w:val="26"/>
          <w:lang w:val="es-MX"/>
        </w:rPr>
        <w:t xml:space="preserve">; siendo así, que si se realizará el análisis de los fundamentos y motivos expresados para negarse la renovación, </w:t>
      </w:r>
      <w:r w:rsidR="008009C0" w:rsidRPr="00910D80">
        <w:rPr>
          <w:rFonts w:ascii="Arial" w:hAnsi="Arial" w:cs="Arial"/>
          <w:b/>
          <w:bCs/>
          <w:color w:val="000000" w:themeColor="text1"/>
          <w:sz w:val="26"/>
          <w:szCs w:val="26"/>
          <w:lang w:val="es-MX"/>
        </w:rPr>
        <w:t xml:space="preserve">se estaría analizando </w:t>
      </w:r>
      <w:r w:rsidR="00F40E83" w:rsidRPr="00910D80">
        <w:rPr>
          <w:rFonts w:ascii="Arial" w:hAnsi="Arial" w:cs="Arial"/>
          <w:b/>
          <w:bCs/>
          <w:color w:val="000000" w:themeColor="text1"/>
          <w:sz w:val="26"/>
          <w:szCs w:val="26"/>
          <w:lang w:val="es-MX"/>
        </w:rPr>
        <w:t xml:space="preserve">la legalidad de </w:t>
      </w:r>
      <w:r w:rsidR="008009C0" w:rsidRPr="00910D80">
        <w:rPr>
          <w:rFonts w:ascii="Arial" w:hAnsi="Arial" w:cs="Arial"/>
          <w:b/>
          <w:bCs/>
          <w:color w:val="000000" w:themeColor="text1"/>
          <w:sz w:val="26"/>
          <w:szCs w:val="26"/>
          <w:lang w:val="es-MX"/>
        </w:rPr>
        <w:t>un nuevo acto</w:t>
      </w:r>
      <w:r w:rsidR="008009C0">
        <w:rPr>
          <w:rFonts w:ascii="Arial" w:hAnsi="Arial" w:cs="Arial"/>
          <w:bCs/>
          <w:color w:val="000000" w:themeColor="text1"/>
          <w:sz w:val="26"/>
          <w:szCs w:val="26"/>
          <w:lang w:val="es-MX"/>
        </w:rPr>
        <w:t xml:space="preserve">, </w:t>
      </w:r>
      <w:r w:rsidR="00F40E83">
        <w:rPr>
          <w:rFonts w:ascii="Arial" w:hAnsi="Arial" w:cs="Arial"/>
          <w:bCs/>
          <w:color w:val="000000" w:themeColor="text1"/>
          <w:sz w:val="26"/>
          <w:szCs w:val="26"/>
          <w:lang w:val="es-MX"/>
        </w:rPr>
        <w:t xml:space="preserve">privando con ello a su emisor </w:t>
      </w:r>
      <w:r w:rsidR="00910D80">
        <w:rPr>
          <w:rFonts w:ascii="Arial" w:hAnsi="Arial" w:cs="Arial"/>
          <w:bCs/>
          <w:color w:val="000000" w:themeColor="text1"/>
          <w:sz w:val="26"/>
          <w:szCs w:val="26"/>
          <w:lang w:val="es-MX"/>
        </w:rPr>
        <w:t xml:space="preserve">del </w:t>
      </w:r>
      <w:r w:rsidR="00910D80" w:rsidRPr="00910D80">
        <w:rPr>
          <w:rFonts w:ascii="Arial" w:hAnsi="Arial" w:cs="Arial"/>
          <w:sz w:val="26"/>
          <w:szCs w:val="26"/>
          <w:lang w:val="es-MX" w:eastAsia="es-MX"/>
        </w:rPr>
        <w:t xml:space="preserve">derecho </w:t>
      </w:r>
      <w:r w:rsidR="005F79E3">
        <w:rPr>
          <w:rFonts w:ascii="Arial" w:hAnsi="Arial" w:cs="Arial"/>
          <w:sz w:val="26"/>
          <w:szCs w:val="26"/>
          <w:lang w:val="es-MX" w:eastAsia="es-MX"/>
        </w:rPr>
        <w:t>de audiencia y debido proceso,</w:t>
      </w:r>
      <w:r w:rsidR="00910D80" w:rsidRPr="00910D80">
        <w:rPr>
          <w:rFonts w:ascii="Arial" w:hAnsi="Arial" w:cs="Arial"/>
          <w:sz w:val="26"/>
          <w:szCs w:val="26"/>
          <w:lang w:val="es-MX" w:eastAsia="es-MX"/>
        </w:rPr>
        <w:t xml:space="preserve"> </w:t>
      </w:r>
      <w:r w:rsidR="00005C55">
        <w:rPr>
          <w:rFonts w:ascii="Arial" w:hAnsi="Arial" w:cs="Arial"/>
          <w:sz w:val="26"/>
          <w:szCs w:val="26"/>
          <w:lang w:val="es-MX" w:eastAsia="es-MX"/>
        </w:rPr>
        <w:t>consagra</w:t>
      </w:r>
      <w:r w:rsidR="005F79E3">
        <w:rPr>
          <w:rFonts w:ascii="Arial" w:hAnsi="Arial" w:cs="Arial"/>
          <w:sz w:val="26"/>
          <w:szCs w:val="26"/>
          <w:lang w:val="es-MX" w:eastAsia="es-MX"/>
        </w:rPr>
        <w:t>do por</w:t>
      </w:r>
      <w:r w:rsidR="00005C55">
        <w:rPr>
          <w:rFonts w:ascii="Arial" w:hAnsi="Arial" w:cs="Arial"/>
          <w:sz w:val="26"/>
          <w:szCs w:val="26"/>
          <w:lang w:val="es-MX" w:eastAsia="es-MX"/>
        </w:rPr>
        <w:t xml:space="preserve"> el artículo 14</w:t>
      </w:r>
      <w:r w:rsidR="00005C55">
        <w:rPr>
          <w:rStyle w:val="Refdenotaalpie"/>
          <w:rFonts w:ascii="Arial" w:hAnsi="Arial" w:cs="Arial"/>
          <w:sz w:val="26"/>
          <w:szCs w:val="26"/>
          <w:lang w:val="es-MX" w:eastAsia="es-MX"/>
        </w:rPr>
        <w:footnoteReference w:id="7"/>
      </w:r>
      <w:r w:rsidR="00005C55">
        <w:rPr>
          <w:rFonts w:ascii="Arial" w:hAnsi="Arial" w:cs="Arial"/>
          <w:sz w:val="26"/>
          <w:szCs w:val="26"/>
          <w:lang w:val="es-MX" w:eastAsia="es-MX"/>
        </w:rPr>
        <w:t xml:space="preserve"> de la Constitución Polític</w:t>
      </w:r>
      <w:r w:rsidR="005F79E3">
        <w:rPr>
          <w:rFonts w:ascii="Arial" w:hAnsi="Arial" w:cs="Arial"/>
          <w:sz w:val="26"/>
          <w:szCs w:val="26"/>
          <w:lang w:val="es-MX" w:eastAsia="es-MX"/>
        </w:rPr>
        <w:t>a de los Est</w:t>
      </w:r>
      <w:r w:rsidR="00005C55">
        <w:rPr>
          <w:rFonts w:ascii="Arial" w:hAnsi="Arial" w:cs="Arial"/>
          <w:sz w:val="26"/>
          <w:szCs w:val="26"/>
          <w:lang w:val="es-MX" w:eastAsia="es-MX"/>
        </w:rPr>
        <w:t>ados Unidos Mexicanos.</w:t>
      </w:r>
    </w:p>
    <w:p w:rsidR="004D6C19" w:rsidRDefault="00E20529" w:rsidP="004D6C19">
      <w:pPr>
        <w:spacing w:before="240"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4ED06757" wp14:editId="2C195929">
                <wp:simplePos x="0" y="0"/>
                <wp:positionH relativeFrom="column">
                  <wp:posOffset>5676900</wp:posOffset>
                </wp:positionH>
                <wp:positionV relativeFrom="paragraph">
                  <wp:posOffset>539750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1" type="#_x0000_t202" style="position:absolute;left:0;text-align:left;margin-left:447pt;margin-top:42.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ws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pwaZaGl&#10;Fq33ID0yqVhUfUR2mUjqXCjJ996Rd+zfYE/NzgUHd4fiW2AW1w3YnbrxHrtGgaQkJ+llcfZ0wAkJ&#10;ZNt9QEnRYB8xA/W1bxODxAkjdGrWw6lBlAcTKeT4YvF6OudMkG0xv5iSnEJA+fTa+RDfKWxZEiru&#10;aQAyOhzuQhxcn1xSsIBGy402Jit+t10bzw5Aw7LJ54j+k5uxrKv41Zxi/x1inM+fIFodaeqNbon2&#10;kxOUiba3VlKaUEbQZpCpOmOPPCbqBhJjv+1z3zIDieMtygci1uMw5LSUJDTof3DW0YBXPHzfg1ec&#10;mfeWmnM1mc3SRmRlRlyS4s8t23MLWEFQFY+cDeI6Dlu0d17vGoo0jIPFG2porTPXz1kd06chzt06&#10;LlzaknM9ez3/FlaPAAAA//8DAFBLAwQUAAYACAAAACEAXf5xoeAAAAALAQAADwAAAGRycy9kb3du&#10;cmV2LnhtbEyPQU/DMAyF70j8h8hIXBBLYWvpStMJIYHgBtsE16zx2orGKUnWlX+Pd4KTn+Wn5++V&#10;q8n2YkQfOkcKbmYJCKTamY4aBdvN03UOIkRNRveOUMEPBlhV52elLow70juO69gIDqFQaAVtjEMh&#10;ZahbtDrM3IDEt73zVkdefSON10cOt728TZJMWt0Rf2j1gI8t1l/rg1WQL17Gz/A6f/uos32/jFd3&#10;4/O3V+ryYnq4BxFxin9mOOEzOlTMtHMHMkH0nLFccJfIIuV5MiTZPAWxY5XnKciqlP87VL8AAAD/&#10;/wMAUEsBAi0AFAAGAAgAAAAhALaDOJL+AAAA4QEAABMAAAAAAAAAAAAAAAAAAAAAAFtDb250ZW50&#10;X1R5cGVzXS54bWxQSwECLQAUAAYACAAAACEAOP0h/9YAAACUAQAACwAAAAAAAAAAAAAAAAAvAQAA&#10;X3JlbHMvLnJlbHNQSwECLQAUAAYACAAAACEAcGW8LC0CAABeBAAADgAAAAAAAAAAAAAAAAAuAgAA&#10;ZHJzL2Uyb0RvYy54bWxQSwECLQAUAAYACAAAACEAXf5xoeAAAAALAQAADwAAAAAAAAAAAAAAAACH&#10;BAAAZHJzL2Rvd25yZXYueG1sUEsFBgAAAAAEAAQA8wAAAJQFA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8009C0" w:rsidRPr="007E3754">
        <w:rPr>
          <w:rFonts w:ascii="Arial" w:hAnsi="Arial" w:cs="Arial"/>
          <w:b/>
          <w:bCs/>
          <w:sz w:val="26"/>
          <w:szCs w:val="26"/>
        </w:rPr>
        <w:t>También arguye</w:t>
      </w:r>
      <w:r w:rsidR="004D6C19">
        <w:rPr>
          <w:rFonts w:ascii="Arial" w:hAnsi="Arial" w:cs="Arial"/>
          <w:bCs/>
          <w:sz w:val="26"/>
          <w:szCs w:val="26"/>
        </w:rPr>
        <w:t>, que los artículos 7 fracción IV y 18 de la Ley de Tránsito vigente en el Estado, citados en la resolución con la que pretende cumplir el Ejecutivo del Estado, no fundamentan la competencia del Gobernador para conocer y resolver respecto de la petición de renovación de concesión. Cita como apoyo el criterio de rubro: “</w:t>
      </w:r>
      <w:r w:rsidR="004D6C19">
        <w:rPr>
          <w:rFonts w:ascii="Arial" w:hAnsi="Arial" w:cs="Arial"/>
          <w:bCs/>
          <w:i/>
        </w:rPr>
        <w:t xml:space="preserve">COMPETENCIA. </w:t>
      </w:r>
      <w:r w:rsidR="004D6C19" w:rsidRPr="0050197B">
        <w:rPr>
          <w:rFonts w:ascii="Arial" w:hAnsi="Arial" w:cs="Arial"/>
          <w:bCs/>
          <w:i/>
        </w:rPr>
        <w:t xml:space="preserve">SU </w:t>
      </w:r>
      <w:r w:rsidR="004D6C19">
        <w:rPr>
          <w:rFonts w:ascii="Arial" w:hAnsi="Arial" w:cs="Arial"/>
          <w:bCs/>
          <w:i/>
        </w:rPr>
        <w:t>FUNDAMENTACIÓN ES REQUISITO ESENCIAL DEL ACTO DE AUTORIDAD</w:t>
      </w:r>
      <w:r w:rsidR="004D6C19" w:rsidRPr="0050197B">
        <w:rPr>
          <w:rFonts w:ascii="Arial" w:hAnsi="Arial" w:cs="Arial"/>
          <w:bCs/>
          <w:i/>
        </w:rPr>
        <w:t>.</w:t>
      </w:r>
      <w:r w:rsidR="004D6C19">
        <w:rPr>
          <w:rFonts w:ascii="Arial" w:hAnsi="Arial" w:cs="Arial"/>
          <w:bCs/>
          <w:sz w:val="26"/>
          <w:szCs w:val="26"/>
        </w:rPr>
        <w:t>”</w:t>
      </w:r>
    </w:p>
    <w:p w:rsidR="004D6C19" w:rsidRDefault="004D6C19" w:rsidP="004D6C19">
      <w:pPr>
        <w:spacing w:line="360" w:lineRule="auto"/>
        <w:ind w:firstLine="709"/>
        <w:jc w:val="both"/>
        <w:rPr>
          <w:rFonts w:ascii="Arial" w:eastAsia="Calibri" w:hAnsi="Arial" w:cs="Arial"/>
          <w:bCs/>
          <w:sz w:val="26"/>
          <w:szCs w:val="26"/>
        </w:rPr>
      </w:pPr>
      <w:r>
        <w:rPr>
          <w:rFonts w:ascii="Arial" w:hAnsi="Arial" w:cs="Arial"/>
          <w:bCs/>
          <w:color w:val="000000" w:themeColor="text1"/>
          <w:sz w:val="26"/>
          <w:szCs w:val="26"/>
          <w:lang w:val="es-MX"/>
        </w:rPr>
        <w:t xml:space="preserve">Estas alegaciones </w:t>
      </w:r>
      <w:r>
        <w:rPr>
          <w:rFonts w:ascii="Arial" w:eastAsia="Calibri" w:hAnsi="Arial" w:cs="Arial"/>
          <w:bCs/>
          <w:sz w:val="26"/>
          <w:szCs w:val="26"/>
        </w:rPr>
        <w:t xml:space="preserve">se encaminan esencialmente a alegar la falta de competencia por parte del Gobernador del Estado de Oaxaca, para atender su petición de renovación de concesión; manifestaciones que </w:t>
      </w:r>
      <w:r>
        <w:rPr>
          <w:rFonts w:ascii="Arial" w:eastAsia="Calibri" w:hAnsi="Arial" w:cs="Arial"/>
          <w:bCs/>
          <w:sz w:val="26"/>
          <w:szCs w:val="26"/>
        </w:rPr>
        <w:lastRenderedPageBreak/>
        <w:t xml:space="preserve">devienen </w:t>
      </w:r>
      <w:r w:rsidRPr="00FA32F7">
        <w:rPr>
          <w:rFonts w:ascii="Arial" w:eastAsia="Calibri" w:hAnsi="Arial" w:cs="Arial"/>
          <w:b/>
          <w:bCs/>
          <w:sz w:val="26"/>
          <w:szCs w:val="26"/>
        </w:rPr>
        <w:t>in</w:t>
      </w:r>
      <w:r>
        <w:rPr>
          <w:rFonts w:ascii="Arial" w:eastAsia="Calibri" w:hAnsi="Arial" w:cs="Arial"/>
          <w:b/>
          <w:bCs/>
          <w:sz w:val="26"/>
          <w:szCs w:val="26"/>
        </w:rPr>
        <w:t>atendibles</w:t>
      </w:r>
      <w:r>
        <w:rPr>
          <w:rFonts w:ascii="Arial" w:eastAsia="Calibri" w:hAnsi="Arial" w:cs="Arial"/>
          <w:bCs/>
          <w:sz w:val="26"/>
          <w:szCs w:val="26"/>
        </w:rPr>
        <w:t>, toda vez que, del análisis a constancias de autos, se advierte que mediante resolución de veintisiete de noviembre de dos mil catorce, emitida por la otrora Sala Superior del Tribunal de lo Contencioso Administrativo del Estado, se determinó que la autoridad facultada para atender la petición renovación de concesión solicitada por el aquí recurrente, lo es el Titular del Ejecutivo del Estado, como a continuación se ve: “</w:t>
      </w:r>
      <w:r>
        <w:rPr>
          <w:rFonts w:ascii="Arial" w:eastAsia="Calibri" w:hAnsi="Arial" w:cs="Arial"/>
          <w:bCs/>
          <w:i/>
          <w:sz w:val="24"/>
          <w:szCs w:val="24"/>
        </w:rPr>
        <w:t>Luego, es por lo anterior, que se debe considerar que la Ley de Tránsito Reformada para el Estado de Oaxaca, dispone en su numeral 18 que el establecimiento y la explotación de los servicios públicos de transporte de pasajeros o de carga, así como sus servicios conexos, solamente podrán efectuarse mediante concesión o permiso que otorgue el Gobernador del Estado; por lo que corresponde de manera exclusiva la facultad al titular del Poder Ejecutivo del Estado el otorgamiento de la concesión o como sucede en el caso que nos ocupa, la renovación de la concesión, sin que exista posibilidad legal para este Órgano Jurisdiccional de pronunciarse respecto al otorgamiento o no de la renovación.</w:t>
      </w:r>
      <w:r>
        <w:rPr>
          <w:rFonts w:ascii="Arial" w:eastAsia="Calibri" w:hAnsi="Arial" w:cs="Arial"/>
          <w:bCs/>
          <w:sz w:val="26"/>
          <w:szCs w:val="26"/>
        </w:rPr>
        <w:t>” (Folio 286 vuelta)</w:t>
      </w:r>
      <w:r w:rsidR="006A1F3F">
        <w:rPr>
          <w:rFonts w:ascii="Arial" w:eastAsia="Calibri" w:hAnsi="Arial" w:cs="Arial"/>
          <w:bCs/>
          <w:sz w:val="26"/>
          <w:szCs w:val="26"/>
        </w:rPr>
        <w:t>.</w:t>
      </w:r>
    </w:p>
    <w:p w:rsidR="004D6C19" w:rsidRDefault="004D6C19" w:rsidP="00C6293A">
      <w:pPr>
        <w:pStyle w:val="Sinespaciado"/>
        <w:spacing w:before="240" w:after="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Determinación respecto de la cual </w:t>
      </w:r>
      <w:r w:rsidR="00C6293A">
        <w:rPr>
          <w:rFonts w:ascii="Arial" w:eastAsia="Calibri" w:hAnsi="Arial" w:cs="Arial"/>
          <w:bCs/>
          <w:sz w:val="26"/>
          <w:szCs w:val="26"/>
        </w:rPr>
        <w:t xml:space="preserve">como ya se dijo anteriormente </w:t>
      </w:r>
      <w:r>
        <w:rPr>
          <w:rFonts w:ascii="Arial" w:eastAsia="Calibri" w:hAnsi="Arial" w:cs="Arial"/>
          <w:bCs/>
          <w:sz w:val="26"/>
          <w:szCs w:val="26"/>
        </w:rPr>
        <w:t>el recurrente tuvo oportunidad de controvertir mediante el juicio de amparo correspondiente, y que omitió realizar, pues no interpuso medio de impugnación alguno en su contra; así, ante la ausencia de inconformidad de esa determinación de tener al</w:t>
      </w:r>
      <w:r w:rsidR="00C6293A">
        <w:rPr>
          <w:rFonts w:ascii="Arial" w:eastAsia="Calibri" w:hAnsi="Arial" w:cs="Arial"/>
          <w:bCs/>
          <w:sz w:val="26"/>
          <w:szCs w:val="26"/>
        </w:rPr>
        <w:t xml:space="preserve"> Titular del Poder Ejecutivo del Gobierno del Estado de Oaxaca, </w:t>
      </w:r>
      <w:r>
        <w:rPr>
          <w:rFonts w:ascii="Arial" w:eastAsia="Calibri" w:hAnsi="Arial" w:cs="Arial"/>
          <w:bCs/>
          <w:sz w:val="26"/>
          <w:szCs w:val="26"/>
        </w:rPr>
        <w:t xml:space="preserve">como autoridad competente para resolver respecto a su solicitud de renovación de concesión, es que se hace patente su aceptación de forma tácita; de ahí lo </w:t>
      </w:r>
      <w:r w:rsidRPr="00BB63D0">
        <w:rPr>
          <w:rFonts w:ascii="Arial" w:eastAsia="Calibri" w:hAnsi="Arial" w:cs="Arial"/>
          <w:b/>
          <w:bCs/>
          <w:sz w:val="26"/>
          <w:szCs w:val="26"/>
        </w:rPr>
        <w:t>inatendible</w:t>
      </w:r>
      <w:r>
        <w:rPr>
          <w:rFonts w:ascii="Arial" w:eastAsia="Calibri" w:hAnsi="Arial" w:cs="Arial"/>
          <w:b/>
          <w:bCs/>
          <w:sz w:val="26"/>
          <w:szCs w:val="26"/>
        </w:rPr>
        <w:t xml:space="preserve"> </w:t>
      </w:r>
      <w:r>
        <w:rPr>
          <w:rFonts w:ascii="Arial" w:eastAsia="Calibri" w:hAnsi="Arial" w:cs="Arial"/>
          <w:bCs/>
          <w:sz w:val="26"/>
          <w:szCs w:val="26"/>
        </w:rPr>
        <w:t xml:space="preserve">de sus alegaciones, pues el momento procesal oportuno para realizar tales manifestaciones en cuanto a la incompetencia del Titular del Poder Ejecutivo </w:t>
      </w:r>
      <w:r w:rsidR="006A1F3F">
        <w:rPr>
          <w:rFonts w:ascii="Arial" w:eastAsia="Calibri" w:hAnsi="Arial" w:cs="Arial"/>
          <w:bCs/>
          <w:sz w:val="26"/>
          <w:szCs w:val="26"/>
        </w:rPr>
        <w:t>d</w:t>
      </w:r>
      <w:r>
        <w:rPr>
          <w:rFonts w:ascii="Arial" w:eastAsia="Calibri" w:hAnsi="Arial" w:cs="Arial"/>
          <w:bCs/>
          <w:sz w:val="26"/>
          <w:szCs w:val="26"/>
        </w:rPr>
        <w:t>el Estado, lo era cuando se emitió la resolución en la que se determinó tal competencia y no hasta que ésta diera cumplimiento a la referida resolución.</w:t>
      </w:r>
    </w:p>
    <w:p w:rsidR="00C46882" w:rsidRDefault="008009C0" w:rsidP="00CA5CD5">
      <w:pPr>
        <w:spacing w:line="360" w:lineRule="auto"/>
        <w:ind w:firstLine="708"/>
        <w:jc w:val="both"/>
        <w:rPr>
          <w:rFonts w:ascii="Arial" w:eastAsia="Calibri" w:hAnsi="Arial" w:cs="Arial"/>
          <w:bCs/>
          <w:sz w:val="26"/>
          <w:szCs w:val="26"/>
        </w:rPr>
      </w:pPr>
      <w:r w:rsidRPr="007E3754">
        <w:rPr>
          <w:rFonts w:ascii="Arial" w:eastAsia="Calibri" w:hAnsi="Arial" w:cs="Arial"/>
          <w:b/>
          <w:bCs/>
          <w:sz w:val="26"/>
          <w:szCs w:val="26"/>
          <w:lang w:val="es-MX"/>
        </w:rPr>
        <w:t>Por último</w:t>
      </w:r>
      <w:r w:rsidR="00F91419">
        <w:rPr>
          <w:rFonts w:ascii="Arial" w:eastAsia="Calibri" w:hAnsi="Arial" w:cs="Arial"/>
          <w:bCs/>
          <w:sz w:val="26"/>
          <w:szCs w:val="26"/>
        </w:rPr>
        <w:t xml:space="preserve">, </w:t>
      </w:r>
      <w:r>
        <w:rPr>
          <w:rFonts w:ascii="Arial" w:eastAsia="Calibri" w:hAnsi="Arial" w:cs="Arial"/>
          <w:bCs/>
          <w:sz w:val="26"/>
          <w:szCs w:val="26"/>
        </w:rPr>
        <w:t>debate</w:t>
      </w:r>
      <w:r w:rsidR="00F91419">
        <w:rPr>
          <w:rFonts w:ascii="Arial" w:eastAsia="Calibri" w:hAnsi="Arial" w:cs="Arial"/>
          <w:bCs/>
          <w:sz w:val="26"/>
          <w:szCs w:val="26"/>
        </w:rPr>
        <w:t xml:space="preserve"> que la Primera Instancia </w:t>
      </w:r>
      <w:r w:rsidR="00A70670">
        <w:rPr>
          <w:rFonts w:ascii="Arial" w:eastAsia="Calibri" w:hAnsi="Arial" w:cs="Arial"/>
          <w:bCs/>
          <w:sz w:val="26"/>
          <w:szCs w:val="26"/>
        </w:rPr>
        <w:t xml:space="preserve">tiene por cumplida la sentencia, </w:t>
      </w:r>
      <w:r w:rsidR="00F91419">
        <w:rPr>
          <w:rFonts w:ascii="Arial" w:eastAsia="Calibri" w:hAnsi="Arial" w:cs="Arial"/>
          <w:bCs/>
          <w:sz w:val="26"/>
          <w:szCs w:val="26"/>
        </w:rPr>
        <w:t>sin realizar ningún análisis de la resolución dictada en el cumplimiento de la ejecutoria</w:t>
      </w:r>
      <w:r w:rsidR="00A70670">
        <w:rPr>
          <w:rFonts w:ascii="Arial" w:eastAsia="Calibri" w:hAnsi="Arial" w:cs="Arial"/>
          <w:bCs/>
          <w:sz w:val="26"/>
          <w:szCs w:val="26"/>
        </w:rPr>
        <w:t xml:space="preserve">, </w:t>
      </w:r>
      <w:r w:rsidR="00F7729A">
        <w:rPr>
          <w:rFonts w:ascii="Arial" w:eastAsia="Calibri" w:hAnsi="Arial" w:cs="Arial"/>
          <w:bCs/>
          <w:sz w:val="26"/>
          <w:szCs w:val="26"/>
        </w:rPr>
        <w:t>pues de la resolución de veintisiete de noviembre de dos mil catorce, dictada en el recurso de revisión 1073/2014 a cumplirse, la Sala Superior, ordenó: “</w:t>
      </w:r>
      <w:r w:rsidR="00F7729A" w:rsidRPr="00F7729A">
        <w:rPr>
          <w:rFonts w:ascii="Arial" w:eastAsia="Calibri" w:hAnsi="Arial" w:cs="Arial"/>
          <w:bCs/>
          <w:i/>
          <w:sz w:val="24"/>
          <w:szCs w:val="24"/>
        </w:rPr>
        <w:t xml:space="preserve">En consecuencia se declara la NULIDAD DE LA RESOLUCIÓN NEGATIVA FICTA recaída al escrito de 28 veintiocho de abril de 2009 dos mil nueve, únicamente en lo que atañe al otorgamiento del oficio para la publicación en el Periódico Oficial </w:t>
      </w:r>
      <w:r w:rsidR="00F7729A" w:rsidRPr="00F7729A">
        <w:rPr>
          <w:rFonts w:ascii="Arial" w:eastAsia="Calibri" w:hAnsi="Arial" w:cs="Arial"/>
          <w:bCs/>
          <w:i/>
          <w:sz w:val="24"/>
          <w:szCs w:val="24"/>
        </w:rPr>
        <w:lastRenderedPageBreak/>
        <w:t xml:space="preserve">del Gobierno del Estado del Acuerdo de Concesión </w:t>
      </w:r>
      <w:r w:rsidR="00747149">
        <w:rPr>
          <w:rFonts w:ascii="Arial" w:eastAsia="Calibri" w:hAnsi="Arial" w:cs="Arial"/>
          <w:bCs/>
          <w:i/>
          <w:sz w:val="24"/>
          <w:szCs w:val="24"/>
        </w:rPr>
        <w:t>**********</w:t>
      </w:r>
      <w:r w:rsidR="00F7729A" w:rsidRPr="00F7729A">
        <w:rPr>
          <w:rFonts w:ascii="Arial" w:eastAsia="Calibri" w:hAnsi="Arial" w:cs="Arial"/>
          <w:bCs/>
          <w:i/>
          <w:sz w:val="24"/>
          <w:szCs w:val="24"/>
        </w:rPr>
        <w:t xml:space="preserve"> once mil quinientos veintiuno, expedido a nombre de </w:t>
      </w:r>
      <w:r w:rsidR="00747149">
        <w:rPr>
          <w:rFonts w:ascii="Arial" w:eastAsia="Calibri" w:hAnsi="Arial" w:cs="Arial"/>
          <w:bCs/>
          <w:i/>
          <w:sz w:val="24"/>
          <w:szCs w:val="24"/>
        </w:rPr>
        <w:t>**********</w:t>
      </w:r>
      <w:r w:rsidR="00F7729A" w:rsidRPr="00F7729A">
        <w:rPr>
          <w:rFonts w:ascii="Arial" w:eastAsia="Calibri" w:hAnsi="Arial" w:cs="Arial"/>
          <w:bCs/>
          <w:i/>
          <w:sz w:val="24"/>
          <w:szCs w:val="24"/>
        </w:rPr>
        <w:t xml:space="preserve"> para prestar el servicio público de alquiler (taxi) en la población de Huajuapan de León, Oaxaca, y en consecuencia, se ordena a la Secretaría de Vialidad y Transporte del Estado que proceda a otorgarle el oficio en comento, con fundamento en los artículos 7 bis de la Ley de Transito Reformada del Estado relativo al 101, del Reglamento de la citada ley.</w:t>
      </w:r>
      <w:r w:rsidR="00F7729A">
        <w:rPr>
          <w:rFonts w:ascii="Arial" w:eastAsia="Calibri" w:hAnsi="Arial" w:cs="Arial"/>
          <w:bCs/>
          <w:i/>
          <w:sz w:val="26"/>
          <w:szCs w:val="26"/>
        </w:rPr>
        <w:t>”</w:t>
      </w:r>
      <w:r w:rsidR="00F7729A" w:rsidRPr="00F7729A">
        <w:rPr>
          <w:rFonts w:ascii="Arial" w:eastAsia="Calibri" w:hAnsi="Arial" w:cs="Arial"/>
          <w:bCs/>
          <w:sz w:val="26"/>
          <w:szCs w:val="26"/>
        </w:rPr>
        <w:t>;</w:t>
      </w:r>
      <w:r w:rsidR="00F7729A">
        <w:rPr>
          <w:rFonts w:ascii="Arial" w:eastAsia="Calibri" w:hAnsi="Arial" w:cs="Arial"/>
          <w:bCs/>
          <w:sz w:val="26"/>
          <w:szCs w:val="26"/>
        </w:rPr>
        <w:t xml:space="preserve"> de acuerdo a esto, es por lo que la Sala Unitaria no puede declarar cumplida la sentencia y archivar el expediente, hasta en tanto la autoridad demandada, </w:t>
      </w:r>
      <w:r w:rsidR="00C46882">
        <w:rPr>
          <w:rFonts w:ascii="Arial" w:eastAsia="Calibri" w:hAnsi="Arial" w:cs="Arial"/>
          <w:bCs/>
          <w:sz w:val="26"/>
          <w:szCs w:val="26"/>
        </w:rPr>
        <w:t>n</w:t>
      </w:r>
      <w:r w:rsidR="00F7729A">
        <w:rPr>
          <w:rFonts w:ascii="Arial" w:eastAsia="Calibri" w:hAnsi="Arial" w:cs="Arial"/>
          <w:bCs/>
          <w:sz w:val="26"/>
          <w:szCs w:val="26"/>
        </w:rPr>
        <w:t xml:space="preserve">o demuestre que me ha sido otorgado el oficio a través del cual se ordena la publicación de la concesión de transporte público número </w:t>
      </w:r>
      <w:r w:rsidR="00747149">
        <w:rPr>
          <w:rFonts w:ascii="Arial" w:eastAsia="Calibri" w:hAnsi="Arial" w:cs="Arial"/>
          <w:bCs/>
          <w:sz w:val="26"/>
          <w:szCs w:val="26"/>
        </w:rPr>
        <w:t>**********</w:t>
      </w:r>
      <w:r w:rsidR="00C46882">
        <w:rPr>
          <w:rFonts w:ascii="Arial" w:eastAsia="Calibri" w:hAnsi="Arial" w:cs="Arial"/>
          <w:bCs/>
          <w:sz w:val="26"/>
          <w:szCs w:val="26"/>
        </w:rPr>
        <w:t xml:space="preserve"> de treinta de noviembre de dos mil cuatro, en el Periódico Oficial del Gobierno del Estado, esto es</w:t>
      </w:r>
      <w:r w:rsidR="0091243B">
        <w:rPr>
          <w:rFonts w:ascii="Arial" w:eastAsia="Calibri" w:hAnsi="Arial" w:cs="Arial"/>
          <w:bCs/>
          <w:sz w:val="26"/>
          <w:szCs w:val="26"/>
        </w:rPr>
        <w:t>,</w:t>
      </w:r>
      <w:r w:rsidR="00C46882">
        <w:rPr>
          <w:rFonts w:ascii="Arial" w:eastAsia="Calibri" w:hAnsi="Arial" w:cs="Arial"/>
          <w:bCs/>
          <w:sz w:val="26"/>
          <w:szCs w:val="26"/>
        </w:rPr>
        <w:t xml:space="preserve"> tenga formalmente exhibido y agregado en el expediente un ejemplar del Periódico </w:t>
      </w:r>
      <w:r w:rsidR="006A1F3F">
        <w:rPr>
          <w:rFonts w:ascii="Arial" w:eastAsia="Calibri" w:hAnsi="Arial" w:cs="Arial"/>
          <w:bCs/>
          <w:sz w:val="26"/>
          <w:szCs w:val="26"/>
        </w:rPr>
        <w:t>O</w:t>
      </w:r>
      <w:r w:rsidR="00C46882">
        <w:rPr>
          <w:rFonts w:ascii="Arial" w:eastAsia="Calibri" w:hAnsi="Arial" w:cs="Arial"/>
          <w:bCs/>
          <w:sz w:val="26"/>
          <w:szCs w:val="26"/>
        </w:rPr>
        <w:t>ficial del Gobierno del Estado, en el que aparezca public</w:t>
      </w:r>
      <w:r w:rsidR="0091243B">
        <w:rPr>
          <w:rFonts w:ascii="Arial" w:eastAsia="Calibri" w:hAnsi="Arial" w:cs="Arial"/>
          <w:bCs/>
          <w:sz w:val="26"/>
          <w:szCs w:val="26"/>
        </w:rPr>
        <w:t>ad</w:t>
      </w:r>
      <w:r w:rsidR="00C46882">
        <w:rPr>
          <w:rFonts w:ascii="Arial" w:eastAsia="Calibri" w:hAnsi="Arial" w:cs="Arial"/>
          <w:bCs/>
          <w:sz w:val="26"/>
          <w:szCs w:val="26"/>
        </w:rPr>
        <w:t>o el acu</w:t>
      </w:r>
      <w:r w:rsidR="006A1F3F">
        <w:rPr>
          <w:rFonts w:ascii="Arial" w:eastAsia="Calibri" w:hAnsi="Arial" w:cs="Arial"/>
          <w:bCs/>
          <w:sz w:val="26"/>
          <w:szCs w:val="26"/>
        </w:rPr>
        <w:t>e</w:t>
      </w:r>
      <w:r w:rsidR="00C46882">
        <w:rPr>
          <w:rFonts w:ascii="Arial" w:eastAsia="Calibri" w:hAnsi="Arial" w:cs="Arial"/>
          <w:bCs/>
          <w:sz w:val="26"/>
          <w:szCs w:val="26"/>
        </w:rPr>
        <w:t>rdo de concesión en comento</w:t>
      </w:r>
      <w:r w:rsidR="00FE603C">
        <w:rPr>
          <w:rFonts w:ascii="Arial" w:eastAsia="Calibri" w:hAnsi="Arial" w:cs="Arial"/>
          <w:bCs/>
          <w:sz w:val="26"/>
          <w:szCs w:val="26"/>
        </w:rPr>
        <w:t>.</w:t>
      </w:r>
    </w:p>
    <w:p w:rsidR="006665A4" w:rsidRDefault="000B58CA" w:rsidP="00CA5CD5">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Son </w:t>
      </w:r>
      <w:r>
        <w:rPr>
          <w:rFonts w:ascii="Arial" w:eastAsia="Calibri" w:hAnsi="Arial" w:cs="Arial"/>
          <w:b/>
          <w:bCs/>
          <w:sz w:val="26"/>
          <w:szCs w:val="26"/>
        </w:rPr>
        <w:t xml:space="preserve">fundadas </w:t>
      </w:r>
      <w:r>
        <w:rPr>
          <w:rFonts w:ascii="Arial" w:eastAsia="Calibri" w:hAnsi="Arial" w:cs="Arial"/>
          <w:bCs/>
          <w:sz w:val="26"/>
          <w:szCs w:val="26"/>
        </w:rPr>
        <w:t xml:space="preserve">las anteriores alegaciones, pues de constancias </w:t>
      </w:r>
      <w:r w:rsidR="006665A4">
        <w:rPr>
          <w:rFonts w:ascii="Arial" w:eastAsia="Calibri" w:hAnsi="Arial" w:cs="Arial"/>
          <w:bCs/>
          <w:sz w:val="26"/>
          <w:szCs w:val="26"/>
        </w:rPr>
        <w:t>de autos, a las que ya se les ha otorgado pleno valor probatorio,</w:t>
      </w:r>
      <w:r>
        <w:rPr>
          <w:rFonts w:ascii="Arial" w:eastAsia="Calibri" w:hAnsi="Arial" w:cs="Arial"/>
          <w:bCs/>
          <w:sz w:val="26"/>
          <w:szCs w:val="26"/>
        </w:rPr>
        <w:t xml:space="preserve"> se advierte</w:t>
      </w:r>
      <w:r w:rsidR="006665A4">
        <w:rPr>
          <w:rFonts w:ascii="Arial" w:eastAsia="Calibri" w:hAnsi="Arial" w:cs="Arial"/>
          <w:bCs/>
          <w:sz w:val="26"/>
          <w:szCs w:val="26"/>
        </w:rPr>
        <w:t>:</w:t>
      </w:r>
    </w:p>
    <w:p w:rsidR="00876BA8" w:rsidRDefault="00E20529" w:rsidP="00275C7A">
      <w:pPr>
        <w:pStyle w:val="Prrafodelista"/>
        <w:numPr>
          <w:ilvl w:val="0"/>
          <w:numId w:val="11"/>
        </w:numPr>
        <w:spacing w:line="360" w:lineRule="auto"/>
        <w:ind w:left="0" w:firstLine="0"/>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1552" behindDoc="0" locked="0" layoutInCell="1" allowOverlap="1" wp14:anchorId="243DBAB7" wp14:editId="6F30BE9E">
                <wp:simplePos x="0" y="0"/>
                <wp:positionH relativeFrom="column">
                  <wp:posOffset>5705475</wp:posOffset>
                </wp:positionH>
                <wp:positionV relativeFrom="paragraph">
                  <wp:posOffset>2475230</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2" type="#_x0000_t202" style="position:absolute;left:0;text-align:left;margin-left:449.25pt;margin-top:194.9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xZLgIAAF4EAAAOAAAAZHJzL2Uyb0RvYy54bWysVNtu2zAMfR+wfxD0vtrJ2rQx6hRdugwD&#10;ugvQ7QMYSY6FyaImKbGzry8lp2l2wR6G6UEgTeqQPCR9fTN0hu2UDxptzSdnJWfKCpTabmr+9cvq&#10;1RVnIYKVYNCqmu9V4DeLly+ue1epKbZopPKMQGyoelfzNkZXFUUQreognKFTlowN+g4iqX5TSA89&#10;oXemmJblrOjRS+dRqBDo691o5IuM3zRKxE9NE1RkpuaUW8y3z/c63cXiGqqNB9dqcUgD/iGLDrSl&#10;oEeoO4jAtl7/BtVp4TFgE88EdgU2jRYq10DVTMpfqnlowalcC5ET3JGm8P9gxcfdZ8+0rPmcMwsd&#10;tWi5BemRScWiGiKyeSKpd6Ei3wdH3nF4gwM1Oxcc3D2Kb4FZXLZgN+rWe+xbBZKSnKSXxcnTESck&#10;kHX/ASVFg23EDDQ0vksMEieM0KlZ+2ODKA8mUsjycvZ6esGZINvs4nJKcgoB1dNr50N8p7BjSai5&#10;pwHI6LC7D3F0fXJJwQIaLVfamKz4zXppPNsBDcsqnwP6T27Gsp7ouqDYf4co8/kTRKcjTb3RXc2v&#10;jk5QJdreWklpQhVBm1Gm6ow98JioG0mMw3rIfZulAInjNco9EetxHHJaShJa9D8462nAax6+b8Er&#10;zsx7S82ZT87P00Zk5Zy4JMWfWtanFrCCoGoeORvFZRy3aOu83rQUaRwHi7fU0EZnrp+zOqRPQ5y7&#10;dVi4tCWnevZ6/i0sHgEAAP//AwBQSwMEFAAGAAgAAAAhACfEh9TgAAAADAEAAA8AAABkcnMvZG93&#10;bnJldi54bWxMj8FOwzAMhu9IvENkJC6IpdBR2tJ0QkggdoOB4Jo1XlvROCXJuvL2eCe42fKvz99f&#10;rWY7iAl96B0puFokIJAaZ3pqFby/PV7mIELUZPTgCBX8YIBVfXpS6dK4A73itImtYAiFUivoYhxL&#10;KUPTodVh4UYkvu2ctzry6ltpvD4w3A7yOkkyaXVP/KHTIz502Hxt9lZBvnyePsM6fflost1QxIvb&#10;6enbK3V+Nt/fgYg4x78wHPVZHWp22ro9mSAGZhT5DUcVpDyBOCaSLOd6WwXLIk1B1pX8X6L+BQAA&#10;//8DAFBLAQItABQABgAIAAAAIQC2gziS/gAAAOEBAAATAAAAAAAAAAAAAAAAAAAAAABbQ29udGVu&#10;dF9UeXBlc10ueG1sUEsBAi0AFAAGAAgAAAAhADj9If/WAAAAlAEAAAsAAAAAAAAAAAAAAAAALwEA&#10;AF9yZWxzLy5yZWxzUEsBAi0AFAAGAAgAAAAhADyy7FkuAgAAXgQAAA4AAAAAAAAAAAAAAAAALgIA&#10;AGRycy9lMm9Eb2MueG1sUEsBAi0AFAAGAAgAAAAhACfEh9TgAAAADAEAAA8AAAAAAAAAAAAAAAAA&#10;iAQAAGRycy9kb3ducmV2LnhtbFBLBQYAAAAABAAEAPMAAACVBQ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F06E21" w:rsidRPr="00275C7A">
        <w:rPr>
          <w:rFonts w:ascii="Arial" w:eastAsia="Calibri" w:hAnsi="Arial" w:cs="Arial"/>
          <w:bCs/>
          <w:sz w:val="26"/>
          <w:szCs w:val="26"/>
        </w:rPr>
        <w:t>Que la</w:t>
      </w:r>
      <w:r w:rsidR="000B58CA" w:rsidRPr="00275C7A">
        <w:rPr>
          <w:rFonts w:ascii="Arial" w:eastAsia="Calibri" w:hAnsi="Arial" w:cs="Arial"/>
          <w:bCs/>
          <w:sz w:val="26"/>
          <w:szCs w:val="26"/>
        </w:rPr>
        <w:t xml:space="preserve"> Sala Superior del otrora Tribunal de lo Contencioso Administrativo del Estado de Oaxaca, mediante resolución de veintisiete de noviembre de dos mil catorce, </w:t>
      </w:r>
      <w:r w:rsidR="006665A4" w:rsidRPr="00275C7A">
        <w:rPr>
          <w:rFonts w:ascii="Arial" w:eastAsia="Calibri" w:hAnsi="Arial" w:cs="Arial"/>
          <w:bCs/>
          <w:sz w:val="26"/>
          <w:szCs w:val="26"/>
        </w:rPr>
        <w:t xml:space="preserve">en efecto </w:t>
      </w:r>
      <w:r w:rsidR="000B58CA" w:rsidRPr="00275C7A">
        <w:rPr>
          <w:rFonts w:ascii="Arial" w:eastAsia="Calibri" w:hAnsi="Arial" w:cs="Arial"/>
          <w:bCs/>
          <w:sz w:val="26"/>
          <w:szCs w:val="26"/>
        </w:rPr>
        <w:t>orden</w:t>
      </w:r>
      <w:r w:rsidR="00346CD3" w:rsidRPr="00275C7A">
        <w:rPr>
          <w:rFonts w:ascii="Arial" w:eastAsia="Calibri" w:hAnsi="Arial" w:cs="Arial"/>
          <w:bCs/>
          <w:sz w:val="26"/>
          <w:szCs w:val="26"/>
        </w:rPr>
        <w:t>ó</w:t>
      </w:r>
      <w:r w:rsidR="000B58CA" w:rsidRPr="00275C7A">
        <w:rPr>
          <w:rFonts w:ascii="Arial" w:eastAsia="Calibri" w:hAnsi="Arial" w:cs="Arial"/>
          <w:bCs/>
          <w:sz w:val="26"/>
          <w:szCs w:val="26"/>
        </w:rPr>
        <w:t xml:space="preserve"> a la demandada Secretaría de Vialidad y Transporte, procediera a otorgar a </w:t>
      </w:r>
      <w:r w:rsidR="00747149">
        <w:rPr>
          <w:rFonts w:ascii="Arial" w:eastAsia="Calibri" w:hAnsi="Arial" w:cs="Arial"/>
          <w:bCs/>
          <w:sz w:val="26"/>
          <w:szCs w:val="26"/>
        </w:rPr>
        <w:t>**********</w:t>
      </w:r>
      <w:r w:rsidR="000B58CA" w:rsidRPr="00275C7A">
        <w:rPr>
          <w:rFonts w:ascii="Arial" w:eastAsia="Calibri" w:hAnsi="Arial" w:cs="Arial"/>
          <w:bCs/>
          <w:sz w:val="26"/>
          <w:szCs w:val="26"/>
        </w:rPr>
        <w:t>, el of</w:t>
      </w:r>
      <w:r w:rsidR="006A1F3F">
        <w:rPr>
          <w:rFonts w:ascii="Arial" w:eastAsia="Calibri" w:hAnsi="Arial" w:cs="Arial"/>
          <w:bCs/>
          <w:sz w:val="26"/>
          <w:szCs w:val="26"/>
        </w:rPr>
        <w:t>icio para la publicación en el P</w:t>
      </w:r>
      <w:r w:rsidR="000B58CA" w:rsidRPr="00275C7A">
        <w:rPr>
          <w:rFonts w:ascii="Arial" w:eastAsia="Calibri" w:hAnsi="Arial" w:cs="Arial"/>
          <w:bCs/>
          <w:sz w:val="26"/>
          <w:szCs w:val="26"/>
        </w:rPr>
        <w:t>eriódico Oficial de su acuerdo de concesión</w:t>
      </w:r>
      <w:r w:rsidR="00876BA8" w:rsidRPr="00275C7A">
        <w:rPr>
          <w:rFonts w:ascii="Arial" w:eastAsia="Calibri" w:hAnsi="Arial" w:cs="Arial"/>
          <w:bCs/>
          <w:sz w:val="26"/>
          <w:szCs w:val="26"/>
        </w:rPr>
        <w:t>.</w:t>
      </w:r>
      <w:r w:rsidR="00D32422" w:rsidRPr="00275C7A">
        <w:rPr>
          <w:rFonts w:ascii="Arial" w:eastAsia="Calibri" w:hAnsi="Arial" w:cs="Arial"/>
          <w:bCs/>
          <w:sz w:val="26"/>
          <w:szCs w:val="26"/>
        </w:rPr>
        <w:t xml:space="preserve"> “</w:t>
      </w:r>
      <w:r w:rsidR="00D32422" w:rsidRPr="00275C7A">
        <w:rPr>
          <w:rFonts w:ascii="Arial" w:eastAsia="Calibri" w:hAnsi="Arial" w:cs="Arial"/>
          <w:bCs/>
          <w:i/>
          <w:sz w:val="24"/>
          <w:szCs w:val="24"/>
        </w:rPr>
        <w:t xml:space="preserve">En consecuencia, se declara la </w:t>
      </w:r>
      <w:r w:rsidR="00D32422" w:rsidRPr="00275C7A">
        <w:rPr>
          <w:rFonts w:ascii="Arial" w:eastAsia="Calibri" w:hAnsi="Arial" w:cs="Arial"/>
          <w:b/>
          <w:bCs/>
          <w:i/>
          <w:sz w:val="24"/>
          <w:szCs w:val="24"/>
        </w:rPr>
        <w:t>NULIDAD DE LA RESOLUCIÓN NEGATIVA FICTA</w:t>
      </w:r>
      <w:r w:rsidR="00D32422" w:rsidRPr="00275C7A">
        <w:rPr>
          <w:rFonts w:ascii="Arial" w:eastAsia="Calibri" w:hAnsi="Arial" w:cs="Arial"/>
          <w:bCs/>
          <w:i/>
          <w:sz w:val="24"/>
          <w:szCs w:val="24"/>
        </w:rPr>
        <w:t xml:space="preserve"> recaída al escrito de 28 veintiocho de abril de 2009 dos mil nueve, únicamente en lo que atañe al otorgamiento del oficio para la publicación en el Periódico Oficial de Gobierno del Estado del Acuerdo de concesión </w:t>
      </w:r>
      <w:r w:rsidR="00747149">
        <w:rPr>
          <w:rFonts w:ascii="Arial" w:eastAsia="Calibri" w:hAnsi="Arial" w:cs="Arial"/>
          <w:b/>
          <w:bCs/>
          <w:i/>
          <w:sz w:val="24"/>
          <w:szCs w:val="24"/>
        </w:rPr>
        <w:t>**********</w:t>
      </w:r>
      <w:r w:rsidR="00D32422" w:rsidRPr="00275C7A">
        <w:rPr>
          <w:rFonts w:ascii="Arial" w:eastAsia="Calibri" w:hAnsi="Arial" w:cs="Arial"/>
          <w:b/>
          <w:bCs/>
          <w:i/>
          <w:sz w:val="24"/>
          <w:szCs w:val="24"/>
        </w:rPr>
        <w:t xml:space="preserve"> </w:t>
      </w:r>
      <w:r w:rsidR="00D32422" w:rsidRPr="00275C7A">
        <w:rPr>
          <w:rFonts w:ascii="Arial" w:eastAsia="Calibri" w:hAnsi="Arial" w:cs="Arial"/>
          <w:bCs/>
          <w:i/>
          <w:sz w:val="24"/>
          <w:szCs w:val="24"/>
        </w:rPr>
        <w:t xml:space="preserve">once mil quinientos veintiuno, expedido a nombre de </w:t>
      </w:r>
      <w:r w:rsidR="00747149">
        <w:rPr>
          <w:rFonts w:ascii="Arial" w:eastAsia="Calibri" w:hAnsi="Arial" w:cs="Arial"/>
          <w:bCs/>
          <w:i/>
          <w:sz w:val="24"/>
          <w:szCs w:val="24"/>
        </w:rPr>
        <w:t>**********</w:t>
      </w:r>
      <w:r w:rsidR="00D32422" w:rsidRPr="00275C7A">
        <w:rPr>
          <w:rFonts w:ascii="Arial" w:eastAsia="Calibri" w:hAnsi="Arial" w:cs="Arial"/>
          <w:bCs/>
          <w:i/>
          <w:sz w:val="24"/>
          <w:szCs w:val="24"/>
        </w:rPr>
        <w:t xml:space="preserve"> para prestar el servicio público de alquiler (taxi) en la población de Huajuapan de León, Oaxaca, y en consecuencia, se ordena a la Secretaría de Vialidad y Transporte del Estado que proceda otorgarle el oficio en comento, con fundamento en los artículos 7 bis, de la Ley de Tránsito Reformada del Estado relativo al 101, del Reglamento de la citada ley.</w:t>
      </w:r>
      <w:r w:rsidR="00D32422" w:rsidRPr="00275C7A">
        <w:rPr>
          <w:rFonts w:ascii="Arial" w:eastAsia="Calibri" w:hAnsi="Arial" w:cs="Arial"/>
          <w:bCs/>
          <w:sz w:val="26"/>
          <w:szCs w:val="26"/>
        </w:rPr>
        <w:t xml:space="preserve">” </w:t>
      </w:r>
      <w:r w:rsidR="000B58CA" w:rsidRPr="00275C7A">
        <w:rPr>
          <w:rFonts w:ascii="Arial" w:eastAsia="Calibri" w:hAnsi="Arial" w:cs="Arial"/>
          <w:bCs/>
          <w:sz w:val="26"/>
          <w:szCs w:val="26"/>
        </w:rPr>
        <w:t>(</w:t>
      </w:r>
      <w:r w:rsidR="00876BA8" w:rsidRPr="00275C7A">
        <w:rPr>
          <w:rFonts w:ascii="Arial" w:eastAsia="Calibri" w:hAnsi="Arial" w:cs="Arial"/>
          <w:bCs/>
          <w:sz w:val="26"/>
          <w:szCs w:val="26"/>
        </w:rPr>
        <w:t>F</w:t>
      </w:r>
      <w:r w:rsidR="000B58CA" w:rsidRPr="00275C7A">
        <w:rPr>
          <w:rFonts w:ascii="Arial" w:eastAsia="Calibri" w:hAnsi="Arial" w:cs="Arial"/>
          <w:bCs/>
          <w:sz w:val="26"/>
          <w:szCs w:val="26"/>
        </w:rPr>
        <w:t>olio 284 vuelta)</w:t>
      </w:r>
      <w:r w:rsidR="00876BA8" w:rsidRPr="00275C7A">
        <w:rPr>
          <w:rFonts w:ascii="Arial" w:eastAsia="Calibri" w:hAnsi="Arial" w:cs="Arial"/>
          <w:bCs/>
          <w:sz w:val="26"/>
          <w:szCs w:val="26"/>
        </w:rPr>
        <w:t>.</w:t>
      </w:r>
    </w:p>
    <w:p w:rsidR="00275C7A" w:rsidRPr="00275C7A" w:rsidRDefault="00275C7A" w:rsidP="00275C7A">
      <w:pPr>
        <w:pStyle w:val="Prrafodelista"/>
        <w:spacing w:line="360" w:lineRule="auto"/>
        <w:ind w:left="0"/>
        <w:jc w:val="both"/>
        <w:rPr>
          <w:rFonts w:ascii="Arial" w:eastAsia="Calibri" w:hAnsi="Arial" w:cs="Arial"/>
          <w:bCs/>
          <w:sz w:val="16"/>
          <w:szCs w:val="16"/>
        </w:rPr>
      </w:pPr>
    </w:p>
    <w:p w:rsidR="00C46882" w:rsidRDefault="00876BA8" w:rsidP="00275C7A">
      <w:pPr>
        <w:pStyle w:val="Prrafodelista"/>
        <w:numPr>
          <w:ilvl w:val="0"/>
          <w:numId w:val="11"/>
        </w:numPr>
        <w:spacing w:line="360" w:lineRule="auto"/>
        <w:ind w:left="0" w:firstLine="0"/>
        <w:jc w:val="both"/>
        <w:rPr>
          <w:rFonts w:ascii="Arial" w:eastAsia="Calibri" w:hAnsi="Arial" w:cs="Arial"/>
          <w:bCs/>
          <w:sz w:val="26"/>
          <w:szCs w:val="26"/>
        </w:rPr>
      </w:pPr>
      <w:r w:rsidRPr="00275C7A">
        <w:rPr>
          <w:rFonts w:ascii="Arial" w:eastAsia="Calibri" w:hAnsi="Arial" w:cs="Arial"/>
          <w:bCs/>
          <w:sz w:val="26"/>
          <w:szCs w:val="26"/>
        </w:rPr>
        <w:t>Que dicha a</w:t>
      </w:r>
      <w:r w:rsidR="00346CD3" w:rsidRPr="00275C7A">
        <w:rPr>
          <w:rFonts w:ascii="Arial" w:eastAsia="Calibri" w:hAnsi="Arial" w:cs="Arial"/>
          <w:bCs/>
          <w:sz w:val="26"/>
          <w:szCs w:val="26"/>
        </w:rPr>
        <w:t xml:space="preserve">utoridad </w:t>
      </w:r>
      <w:r w:rsidR="00FD7569" w:rsidRPr="00275C7A">
        <w:rPr>
          <w:rFonts w:ascii="Arial" w:eastAsia="Calibri" w:hAnsi="Arial" w:cs="Arial"/>
          <w:bCs/>
          <w:sz w:val="26"/>
          <w:szCs w:val="26"/>
        </w:rPr>
        <w:t xml:space="preserve">en cumplimiento a esta determinación, </w:t>
      </w:r>
      <w:r w:rsidR="00346CD3" w:rsidRPr="00275C7A">
        <w:rPr>
          <w:rFonts w:ascii="Arial" w:eastAsia="Calibri" w:hAnsi="Arial" w:cs="Arial"/>
          <w:bCs/>
          <w:sz w:val="26"/>
          <w:szCs w:val="26"/>
        </w:rPr>
        <w:t>mediante acuerdo de once de marzo de dos mil dieciséis,</w:t>
      </w:r>
      <w:r w:rsidR="00AD6111" w:rsidRPr="00275C7A">
        <w:rPr>
          <w:rFonts w:ascii="Arial" w:eastAsia="Calibri" w:hAnsi="Arial" w:cs="Arial"/>
          <w:bCs/>
          <w:sz w:val="26"/>
          <w:szCs w:val="26"/>
        </w:rPr>
        <w:t xml:space="preserve"> </w:t>
      </w:r>
      <w:r w:rsidR="00FD7569" w:rsidRPr="00275C7A">
        <w:rPr>
          <w:rFonts w:ascii="Arial" w:eastAsia="Calibri" w:hAnsi="Arial" w:cs="Arial"/>
          <w:bCs/>
          <w:sz w:val="26"/>
          <w:szCs w:val="26"/>
        </w:rPr>
        <w:t>decretó</w:t>
      </w:r>
      <w:r w:rsidR="00346CD3" w:rsidRPr="00275C7A">
        <w:rPr>
          <w:rFonts w:ascii="Arial" w:eastAsia="Calibri" w:hAnsi="Arial" w:cs="Arial"/>
          <w:bCs/>
          <w:sz w:val="26"/>
          <w:szCs w:val="26"/>
        </w:rPr>
        <w:t>: “</w:t>
      </w:r>
      <w:r w:rsidR="00FD7569" w:rsidRPr="00275C7A">
        <w:rPr>
          <w:rFonts w:ascii="Arial" w:eastAsia="Calibri" w:hAnsi="Arial" w:cs="Arial"/>
          <w:bCs/>
          <w:i/>
          <w:sz w:val="24"/>
          <w:szCs w:val="24"/>
        </w:rPr>
        <w:t xml:space="preserve">Se requiere al Ciudadano </w:t>
      </w:r>
      <w:r w:rsidR="00747149">
        <w:rPr>
          <w:rFonts w:ascii="Arial" w:eastAsia="Calibri" w:hAnsi="Arial" w:cs="Arial"/>
          <w:b/>
          <w:bCs/>
          <w:i/>
          <w:sz w:val="24"/>
          <w:szCs w:val="24"/>
        </w:rPr>
        <w:t>**********</w:t>
      </w:r>
      <w:r w:rsidR="00FD7569" w:rsidRPr="00275C7A">
        <w:rPr>
          <w:rFonts w:ascii="Arial" w:eastAsia="Calibri" w:hAnsi="Arial" w:cs="Arial"/>
          <w:bCs/>
          <w:i/>
          <w:sz w:val="24"/>
          <w:szCs w:val="24"/>
        </w:rPr>
        <w:t xml:space="preserve">, para que se presente personalmente previa identificación correspondiente, ante las instalaciones de la Dirección </w:t>
      </w:r>
      <w:r w:rsidR="000E6E38" w:rsidRPr="00275C7A">
        <w:rPr>
          <w:rFonts w:ascii="Arial" w:eastAsia="Calibri" w:hAnsi="Arial" w:cs="Arial"/>
          <w:bCs/>
          <w:i/>
          <w:sz w:val="24"/>
          <w:szCs w:val="24"/>
        </w:rPr>
        <w:t xml:space="preserve">de Concesiones de esta Secretaría de Vialidad y Transporte, ubicado en la calle de Carlos Gracida número nueve San Antonio de la Cal, Oaxaca, primer </w:t>
      </w:r>
      <w:r w:rsidR="000E6E38" w:rsidRPr="00275C7A">
        <w:rPr>
          <w:rFonts w:ascii="Arial" w:eastAsia="Calibri" w:hAnsi="Arial" w:cs="Arial"/>
          <w:bCs/>
          <w:i/>
          <w:sz w:val="24"/>
          <w:szCs w:val="24"/>
        </w:rPr>
        <w:lastRenderedPageBreak/>
        <w:t xml:space="preserve">nivel, a efecto de que exhiba el original de su título de concesión </w:t>
      </w:r>
      <w:r w:rsidR="00747149">
        <w:rPr>
          <w:rFonts w:ascii="Arial" w:eastAsia="Calibri" w:hAnsi="Arial" w:cs="Arial"/>
          <w:bCs/>
          <w:i/>
          <w:sz w:val="24"/>
          <w:szCs w:val="24"/>
        </w:rPr>
        <w:t>**********</w:t>
      </w:r>
      <w:r w:rsidR="000E6E38" w:rsidRPr="00275C7A">
        <w:rPr>
          <w:rFonts w:ascii="Arial" w:eastAsia="Calibri" w:hAnsi="Arial" w:cs="Arial"/>
          <w:bCs/>
          <w:i/>
          <w:sz w:val="24"/>
          <w:szCs w:val="24"/>
        </w:rPr>
        <w:t xml:space="preserve"> y estar en condiciones de expedirle el oficio para la publicación del acuerdo de concesión en cita, en el Periódico Oficial del Gobierno del Estado, hecho lo anterior se ordena girar oficio al Director del Periódico Oficial del Gobierno del Estado, para la publicación correspondiente previo pago de derechos correspondientes a cargo del actor, de conformidad con los artículos 7º bis de la ley de Tránsito Reformada del Estado relativo al 101 del Reglamento de la Ley citada.</w:t>
      </w:r>
      <w:r w:rsidR="000E6E38" w:rsidRPr="00275C7A">
        <w:rPr>
          <w:rFonts w:ascii="Arial" w:eastAsia="Calibri" w:hAnsi="Arial" w:cs="Arial"/>
          <w:bCs/>
          <w:sz w:val="26"/>
          <w:szCs w:val="26"/>
        </w:rPr>
        <w:t>”</w:t>
      </w:r>
      <w:r w:rsidRPr="00275C7A">
        <w:rPr>
          <w:rFonts w:ascii="Arial" w:eastAsia="Calibri" w:hAnsi="Arial" w:cs="Arial"/>
          <w:bCs/>
          <w:sz w:val="26"/>
          <w:szCs w:val="26"/>
        </w:rPr>
        <w:t xml:space="preserve"> (Folio </w:t>
      </w:r>
      <w:r w:rsidR="00176F82" w:rsidRPr="00275C7A">
        <w:rPr>
          <w:rFonts w:ascii="Arial" w:eastAsia="Calibri" w:hAnsi="Arial" w:cs="Arial"/>
          <w:bCs/>
          <w:sz w:val="26"/>
          <w:szCs w:val="26"/>
        </w:rPr>
        <w:t>362).</w:t>
      </w:r>
    </w:p>
    <w:p w:rsidR="00275C7A" w:rsidRPr="00275C7A" w:rsidRDefault="00275C7A" w:rsidP="00275C7A">
      <w:pPr>
        <w:pStyle w:val="Prrafodelista"/>
        <w:rPr>
          <w:rFonts w:ascii="Arial" w:eastAsia="Calibri" w:hAnsi="Arial" w:cs="Arial"/>
          <w:bCs/>
          <w:sz w:val="16"/>
          <w:szCs w:val="16"/>
        </w:rPr>
      </w:pPr>
    </w:p>
    <w:p w:rsidR="007F1B93" w:rsidRDefault="00176F82" w:rsidP="009D6011">
      <w:pPr>
        <w:pStyle w:val="Prrafodelista"/>
        <w:numPr>
          <w:ilvl w:val="0"/>
          <w:numId w:val="11"/>
        </w:numPr>
        <w:spacing w:line="360" w:lineRule="auto"/>
        <w:ind w:left="0" w:firstLine="0"/>
        <w:jc w:val="both"/>
        <w:rPr>
          <w:rFonts w:ascii="Arial" w:eastAsia="Calibri" w:hAnsi="Arial" w:cs="Arial"/>
          <w:bCs/>
          <w:sz w:val="26"/>
          <w:szCs w:val="26"/>
        </w:rPr>
      </w:pPr>
      <w:r w:rsidRPr="00275C7A">
        <w:rPr>
          <w:rFonts w:ascii="Arial" w:eastAsia="Calibri" w:hAnsi="Arial" w:cs="Arial"/>
          <w:bCs/>
          <w:sz w:val="26"/>
          <w:szCs w:val="26"/>
        </w:rPr>
        <w:t xml:space="preserve">Que la Primera Instancia por auto de cinco de octubre de dos mil dieciséis, </w:t>
      </w:r>
      <w:r w:rsidR="007F1B93" w:rsidRPr="00275C7A">
        <w:rPr>
          <w:rFonts w:ascii="Arial" w:eastAsia="Calibri" w:hAnsi="Arial" w:cs="Arial"/>
          <w:bCs/>
          <w:sz w:val="26"/>
          <w:szCs w:val="26"/>
        </w:rPr>
        <w:t>ordenó requerir al Secretario de Vialidad y Transporte, para que diera cumplimiento al acuerdo citado en párrafo precedente e informara sobre el cumplimiento ha dado a la sentencia, exhibiendo copia certificada del documento que lo acredite. (Folio 412).</w:t>
      </w:r>
    </w:p>
    <w:p w:rsidR="009D6011" w:rsidRPr="009D6011" w:rsidRDefault="009D6011" w:rsidP="009D6011">
      <w:pPr>
        <w:pStyle w:val="Prrafodelista"/>
        <w:rPr>
          <w:rFonts w:ascii="Arial" w:eastAsia="Calibri" w:hAnsi="Arial" w:cs="Arial"/>
          <w:bCs/>
          <w:sz w:val="16"/>
          <w:szCs w:val="16"/>
        </w:rPr>
      </w:pPr>
    </w:p>
    <w:p w:rsidR="00AD6111" w:rsidRPr="009D6011" w:rsidRDefault="007F1B93" w:rsidP="009D6011">
      <w:pPr>
        <w:pStyle w:val="Prrafodelista"/>
        <w:numPr>
          <w:ilvl w:val="0"/>
          <w:numId w:val="11"/>
        </w:numPr>
        <w:spacing w:line="360" w:lineRule="auto"/>
        <w:ind w:left="0" w:firstLine="0"/>
        <w:jc w:val="both"/>
        <w:rPr>
          <w:rFonts w:ascii="Arial" w:eastAsia="Calibri" w:hAnsi="Arial" w:cs="Arial"/>
          <w:bCs/>
          <w:sz w:val="26"/>
          <w:szCs w:val="26"/>
        </w:rPr>
      </w:pPr>
      <w:r w:rsidRPr="009D6011">
        <w:rPr>
          <w:rFonts w:ascii="Arial" w:eastAsia="Calibri" w:hAnsi="Arial" w:cs="Arial"/>
          <w:bCs/>
          <w:sz w:val="26"/>
          <w:szCs w:val="26"/>
        </w:rPr>
        <w:t>Que nuevamente y en cumplimiento al acuerdo citado anteriormente la demandada dictó acuerdo de nueve de noviembre de dos mil dieciséis, en el que estableció:</w:t>
      </w:r>
    </w:p>
    <w:p w:rsidR="00AD6111" w:rsidRDefault="007F1B93" w:rsidP="00AD6111">
      <w:pPr>
        <w:spacing w:line="360" w:lineRule="auto"/>
        <w:ind w:left="708" w:right="474"/>
        <w:jc w:val="both"/>
        <w:rPr>
          <w:rFonts w:ascii="Arial" w:eastAsia="Calibri" w:hAnsi="Arial" w:cs="Arial"/>
          <w:bCs/>
          <w:sz w:val="26"/>
          <w:szCs w:val="26"/>
        </w:rPr>
      </w:pPr>
      <w:r>
        <w:rPr>
          <w:rFonts w:ascii="Arial" w:eastAsia="Calibri" w:hAnsi="Arial" w:cs="Arial"/>
          <w:bCs/>
          <w:sz w:val="26"/>
          <w:szCs w:val="26"/>
        </w:rPr>
        <w:t>“</w:t>
      </w:r>
      <w:r w:rsidR="00D32422" w:rsidRPr="00D32422">
        <w:rPr>
          <w:rFonts w:ascii="Arial" w:eastAsia="Calibri" w:hAnsi="Arial" w:cs="Arial"/>
          <w:b/>
          <w:bCs/>
          <w:i/>
          <w:sz w:val="24"/>
          <w:szCs w:val="24"/>
        </w:rPr>
        <w:t>PRIMERO.</w:t>
      </w:r>
      <w:r w:rsidRPr="00D32422">
        <w:rPr>
          <w:rFonts w:ascii="Arial" w:eastAsia="Calibri" w:hAnsi="Arial" w:cs="Arial"/>
          <w:b/>
          <w:bCs/>
          <w:i/>
          <w:sz w:val="24"/>
          <w:szCs w:val="24"/>
        </w:rPr>
        <w:t xml:space="preserve"> </w:t>
      </w:r>
      <w:r w:rsidRPr="00D32422">
        <w:rPr>
          <w:rFonts w:ascii="Arial" w:eastAsia="Calibri" w:hAnsi="Arial" w:cs="Arial"/>
          <w:bCs/>
          <w:i/>
          <w:sz w:val="24"/>
          <w:szCs w:val="24"/>
        </w:rPr>
        <w:t xml:space="preserve">En cumplimiento a la resolución de fecha veintisiete de noviembre de dos mil catorce emitida por la Sala Superior </w:t>
      </w:r>
      <w:r w:rsidR="0086452C" w:rsidRPr="00D32422">
        <w:rPr>
          <w:rFonts w:ascii="Arial" w:eastAsia="Calibri" w:hAnsi="Arial" w:cs="Arial"/>
          <w:bCs/>
          <w:i/>
          <w:sz w:val="24"/>
          <w:szCs w:val="24"/>
        </w:rPr>
        <w:t>del Tribunal de lo Contencioso Administrativo del Estado derivado del recurso de revisión 1073/2014 deducido del juicio principal 196/2012 actualmente es el 332/2016 del índice de la Cuarta Sala Unitaria del Tribunal de lo Contencioso Administrativo y de Cuentas del Poder Judicial del Estado de Oaxaca, atendiendo al tercer considerando de dic</w:t>
      </w:r>
      <w:r w:rsidR="00597DD6">
        <w:rPr>
          <w:rFonts w:ascii="Arial" w:eastAsia="Calibri" w:hAnsi="Arial" w:cs="Arial"/>
          <w:bCs/>
          <w:i/>
          <w:sz w:val="24"/>
          <w:szCs w:val="24"/>
        </w:rPr>
        <w:t>ha resolución en el que modificó</w:t>
      </w:r>
      <w:r w:rsidR="0086452C" w:rsidRPr="00D32422">
        <w:rPr>
          <w:rFonts w:ascii="Arial" w:eastAsia="Calibri" w:hAnsi="Arial" w:cs="Arial"/>
          <w:bCs/>
          <w:i/>
          <w:sz w:val="24"/>
          <w:szCs w:val="24"/>
        </w:rPr>
        <w:t xml:space="preserve"> la sentencia de veintiocho de agosto de dos mil catorce se ordena otorgar a </w:t>
      </w:r>
      <w:r w:rsidR="00747149">
        <w:rPr>
          <w:rFonts w:ascii="Arial" w:eastAsia="Calibri" w:hAnsi="Arial" w:cs="Arial"/>
          <w:bCs/>
          <w:i/>
          <w:sz w:val="24"/>
          <w:szCs w:val="24"/>
        </w:rPr>
        <w:t>**********</w:t>
      </w:r>
      <w:r w:rsidR="0086452C" w:rsidRPr="00D32422">
        <w:rPr>
          <w:rFonts w:ascii="Arial" w:eastAsia="Calibri" w:hAnsi="Arial" w:cs="Arial"/>
          <w:bCs/>
          <w:i/>
          <w:sz w:val="24"/>
          <w:szCs w:val="24"/>
        </w:rPr>
        <w:t xml:space="preserve"> </w:t>
      </w:r>
      <w:r w:rsidR="0086452C" w:rsidRPr="00D32422">
        <w:rPr>
          <w:rFonts w:ascii="Arial" w:eastAsia="Calibri" w:hAnsi="Arial" w:cs="Arial"/>
          <w:b/>
          <w:bCs/>
          <w:i/>
          <w:sz w:val="24"/>
          <w:szCs w:val="24"/>
        </w:rPr>
        <w:t>el oficio para la publicación</w:t>
      </w:r>
      <w:r w:rsidR="0012610A" w:rsidRPr="00D32422">
        <w:rPr>
          <w:rFonts w:ascii="Arial" w:eastAsia="Calibri" w:hAnsi="Arial" w:cs="Arial"/>
          <w:b/>
          <w:bCs/>
          <w:i/>
          <w:sz w:val="24"/>
          <w:szCs w:val="24"/>
        </w:rPr>
        <w:t xml:space="preserve"> en el Periódico Oficial de Gobierno del Estado del Acuerdo de concesión </w:t>
      </w:r>
      <w:r w:rsidR="00747149">
        <w:rPr>
          <w:rFonts w:ascii="Arial" w:eastAsia="Calibri" w:hAnsi="Arial" w:cs="Arial"/>
          <w:b/>
          <w:bCs/>
          <w:i/>
          <w:sz w:val="24"/>
          <w:szCs w:val="24"/>
        </w:rPr>
        <w:t>**********</w:t>
      </w:r>
      <w:r w:rsidR="0012610A" w:rsidRPr="00D32422">
        <w:rPr>
          <w:rFonts w:ascii="Arial" w:eastAsia="Calibri" w:hAnsi="Arial" w:cs="Arial"/>
          <w:b/>
          <w:bCs/>
          <w:i/>
          <w:sz w:val="24"/>
          <w:szCs w:val="24"/>
        </w:rPr>
        <w:t xml:space="preserve"> </w:t>
      </w:r>
      <w:r w:rsidR="0012610A" w:rsidRPr="00D32422">
        <w:rPr>
          <w:rFonts w:ascii="Arial" w:eastAsia="Calibri" w:hAnsi="Arial" w:cs="Arial"/>
          <w:bCs/>
          <w:i/>
          <w:sz w:val="24"/>
          <w:szCs w:val="24"/>
        </w:rPr>
        <w:t>para prestar el servicio público de alquiler (taxi) en la población de Huajuapan de León, Oaxaca con fundamento en los artículos 7 bis de la Ley de Tránsito Reformada del Estado relativo al 101 del Reglamento de la citada ley</w:t>
      </w:r>
      <w:r w:rsidR="00BE08A5">
        <w:rPr>
          <w:rFonts w:ascii="Arial" w:eastAsia="Calibri" w:hAnsi="Arial" w:cs="Arial"/>
          <w:bCs/>
          <w:sz w:val="26"/>
          <w:szCs w:val="26"/>
        </w:rPr>
        <w:t>.</w:t>
      </w:r>
    </w:p>
    <w:p w:rsidR="00AD6111" w:rsidRDefault="00D32422" w:rsidP="00AD6111">
      <w:pPr>
        <w:spacing w:line="360" w:lineRule="auto"/>
        <w:ind w:left="708" w:right="474"/>
        <w:jc w:val="both"/>
        <w:rPr>
          <w:rFonts w:ascii="Arial" w:eastAsia="Calibri" w:hAnsi="Arial" w:cs="Arial"/>
          <w:bCs/>
          <w:sz w:val="26"/>
          <w:szCs w:val="26"/>
        </w:rPr>
      </w:pPr>
      <w:r w:rsidRPr="00AD6111">
        <w:rPr>
          <w:rFonts w:ascii="Arial" w:eastAsia="Calibri" w:hAnsi="Arial" w:cs="Arial"/>
          <w:b/>
          <w:bCs/>
          <w:i/>
          <w:sz w:val="24"/>
          <w:szCs w:val="24"/>
        </w:rPr>
        <w:t xml:space="preserve">SEGUNDO. </w:t>
      </w:r>
      <w:r w:rsidRPr="00AD6111">
        <w:rPr>
          <w:rFonts w:ascii="Arial" w:eastAsia="Calibri" w:hAnsi="Arial" w:cs="Arial"/>
          <w:bCs/>
          <w:i/>
          <w:sz w:val="24"/>
          <w:szCs w:val="24"/>
        </w:rPr>
        <w:t xml:space="preserve">Por otra parte como lo ordena el considerando tercero de la resolución </w:t>
      </w:r>
      <w:r w:rsidR="00AD6111" w:rsidRPr="00AD6111">
        <w:rPr>
          <w:rFonts w:ascii="Arial" w:eastAsia="Calibri" w:hAnsi="Arial" w:cs="Arial"/>
          <w:bCs/>
          <w:i/>
          <w:sz w:val="24"/>
          <w:szCs w:val="24"/>
        </w:rPr>
        <w:t xml:space="preserve">en comento se ordena dar trámite a la petición de trece de julio de dos mil nueve turnándola en este caso al titular del Ejecutivo del Estado para que este en ejercicio de la facultad discrecional que le otorga el numera 18 de la Ley de Tránsito ya citada proceda a determinar lo que en derecho corresponda y resuelva si ha lugar o no a otorgar la renovación de </w:t>
      </w:r>
      <w:r w:rsidR="00AD6111" w:rsidRPr="00AD6111">
        <w:rPr>
          <w:rFonts w:ascii="Arial" w:eastAsia="Calibri" w:hAnsi="Arial" w:cs="Arial"/>
          <w:bCs/>
          <w:i/>
          <w:sz w:val="24"/>
          <w:szCs w:val="24"/>
        </w:rPr>
        <w:lastRenderedPageBreak/>
        <w:t xml:space="preserve">la concesión contenida en el acuerdo </w:t>
      </w:r>
      <w:r w:rsidR="00747149">
        <w:rPr>
          <w:rFonts w:ascii="Arial" w:eastAsia="Calibri" w:hAnsi="Arial" w:cs="Arial"/>
          <w:bCs/>
          <w:i/>
          <w:sz w:val="24"/>
          <w:szCs w:val="24"/>
        </w:rPr>
        <w:t>**********</w:t>
      </w:r>
      <w:r w:rsidR="00AD6111" w:rsidRPr="00AD6111">
        <w:rPr>
          <w:rFonts w:ascii="Arial" w:eastAsia="Calibri" w:hAnsi="Arial" w:cs="Arial"/>
          <w:bCs/>
          <w:i/>
          <w:sz w:val="24"/>
          <w:szCs w:val="24"/>
        </w:rPr>
        <w:t xml:space="preserve"> a </w:t>
      </w:r>
      <w:r w:rsidR="00747149">
        <w:rPr>
          <w:rFonts w:ascii="Arial" w:eastAsia="Calibri" w:hAnsi="Arial" w:cs="Arial"/>
          <w:b/>
          <w:bCs/>
          <w:i/>
          <w:sz w:val="24"/>
          <w:szCs w:val="24"/>
        </w:rPr>
        <w:t>**********</w:t>
      </w:r>
      <w:r w:rsidR="00AD6111" w:rsidRPr="00AD6111">
        <w:rPr>
          <w:rFonts w:ascii="Arial" w:eastAsia="Calibri" w:hAnsi="Arial" w:cs="Arial"/>
          <w:bCs/>
          <w:i/>
          <w:sz w:val="24"/>
          <w:szCs w:val="24"/>
        </w:rPr>
        <w:t>.</w:t>
      </w:r>
      <w:r w:rsidR="00AD6111">
        <w:rPr>
          <w:rFonts w:ascii="Arial" w:eastAsia="Calibri" w:hAnsi="Arial" w:cs="Arial"/>
          <w:bCs/>
          <w:sz w:val="26"/>
          <w:szCs w:val="26"/>
        </w:rPr>
        <w:t>” (Folio 427)</w:t>
      </w:r>
    </w:p>
    <w:p w:rsidR="00A70670" w:rsidRDefault="00AD6111" w:rsidP="009D6011">
      <w:pPr>
        <w:pStyle w:val="Prrafodelista"/>
        <w:numPr>
          <w:ilvl w:val="0"/>
          <w:numId w:val="12"/>
        </w:numPr>
        <w:tabs>
          <w:tab w:val="left" w:pos="0"/>
        </w:tabs>
        <w:spacing w:line="360" w:lineRule="auto"/>
        <w:ind w:left="0" w:firstLine="0"/>
        <w:jc w:val="both"/>
        <w:rPr>
          <w:rFonts w:ascii="Arial" w:eastAsia="Calibri" w:hAnsi="Arial" w:cs="Arial"/>
          <w:bCs/>
          <w:sz w:val="26"/>
          <w:szCs w:val="26"/>
        </w:rPr>
      </w:pPr>
      <w:r w:rsidRPr="009D6011">
        <w:rPr>
          <w:rFonts w:ascii="Arial" w:eastAsia="Calibri" w:hAnsi="Arial" w:cs="Arial"/>
          <w:bCs/>
          <w:sz w:val="26"/>
          <w:szCs w:val="26"/>
        </w:rPr>
        <w:t>Que por auto de tres de febrero de dos mil diecisiete, respecto al cumplimiento indicado anteriormente, la Primera Instancia ordenó: “</w:t>
      </w:r>
      <w:r w:rsidRPr="009D6011">
        <w:rPr>
          <w:rFonts w:ascii="Arial" w:eastAsia="Calibri" w:hAnsi="Arial" w:cs="Arial"/>
          <w:b/>
          <w:bCs/>
          <w:i/>
          <w:sz w:val="24"/>
          <w:szCs w:val="24"/>
        </w:rPr>
        <w:t>requerir</w:t>
      </w:r>
      <w:r w:rsidRPr="009D6011">
        <w:rPr>
          <w:rFonts w:ascii="Arial" w:eastAsia="Calibri" w:hAnsi="Arial" w:cs="Arial"/>
          <w:bCs/>
          <w:i/>
          <w:sz w:val="24"/>
          <w:szCs w:val="24"/>
        </w:rPr>
        <w:t xml:space="preserve"> al </w:t>
      </w:r>
      <w:r w:rsidRPr="009D6011">
        <w:rPr>
          <w:rFonts w:ascii="Arial" w:eastAsia="Calibri" w:hAnsi="Arial" w:cs="Arial"/>
          <w:b/>
          <w:bCs/>
          <w:i/>
          <w:sz w:val="24"/>
          <w:szCs w:val="24"/>
        </w:rPr>
        <w:t xml:space="preserve">Gobernador Constitucional del Estado Libre y Soberano de Oaxaca por conducto del Consejero Jurídico del Gobierno del Estado; </w:t>
      </w:r>
      <w:r w:rsidRPr="009D6011">
        <w:rPr>
          <w:rFonts w:ascii="Arial" w:eastAsia="Calibri" w:hAnsi="Arial" w:cs="Arial"/>
          <w:bCs/>
          <w:i/>
          <w:sz w:val="24"/>
          <w:szCs w:val="24"/>
        </w:rPr>
        <w:t xml:space="preserve">para que dentro del plazo de </w:t>
      </w:r>
      <w:r w:rsidRPr="009D6011">
        <w:rPr>
          <w:rFonts w:ascii="Arial" w:eastAsia="Calibri" w:hAnsi="Arial" w:cs="Arial"/>
          <w:b/>
          <w:bCs/>
          <w:i/>
          <w:sz w:val="24"/>
          <w:szCs w:val="24"/>
        </w:rPr>
        <w:t xml:space="preserve">tres días hábiles, </w:t>
      </w:r>
      <w:r w:rsidRPr="009D6011">
        <w:rPr>
          <w:rFonts w:ascii="Arial" w:eastAsia="Calibri" w:hAnsi="Arial" w:cs="Arial"/>
          <w:bCs/>
          <w:i/>
          <w:sz w:val="24"/>
          <w:szCs w:val="24"/>
        </w:rPr>
        <w:t xml:space="preserve">contados a partir del día hábil siguiente a aquel en que surta efectos su notificación, informe sobre el cumplimiento dado a la resolución dictada en el recurso de revisión 1073/2014, de 27 veintisiete de noviembre de 2014 dos mil catorce, se modificó la sentencia dictada el 28 veintiocho de agosto de 2014 dos mil catorce, para que en ejercicio de sus facultades resuelva si ha lugar o no a otorgar la renovación de la concesión contenida en el acuerdo </w:t>
      </w:r>
      <w:r w:rsidR="00747149">
        <w:rPr>
          <w:rFonts w:ascii="Arial" w:eastAsia="Calibri" w:hAnsi="Arial" w:cs="Arial"/>
          <w:bCs/>
          <w:i/>
          <w:sz w:val="24"/>
          <w:szCs w:val="24"/>
        </w:rPr>
        <w:t>**********</w:t>
      </w:r>
      <w:r w:rsidRPr="009D6011">
        <w:rPr>
          <w:rFonts w:ascii="Arial" w:eastAsia="Calibri" w:hAnsi="Arial" w:cs="Arial"/>
          <w:bCs/>
          <w:i/>
          <w:sz w:val="24"/>
          <w:szCs w:val="24"/>
        </w:rPr>
        <w:t xml:space="preserve"> a </w:t>
      </w:r>
      <w:r w:rsidR="00747149">
        <w:rPr>
          <w:rFonts w:ascii="Arial" w:eastAsia="Calibri" w:hAnsi="Arial" w:cs="Arial"/>
          <w:bCs/>
          <w:i/>
          <w:sz w:val="24"/>
          <w:szCs w:val="24"/>
        </w:rPr>
        <w:t>**********</w:t>
      </w:r>
      <w:r w:rsidRPr="009D6011">
        <w:rPr>
          <w:rFonts w:ascii="Arial" w:eastAsia="Calibri" w:hAnsi="Arial" w:cs="Arial"/>
          <w:bCs/>
          <w:i/>
          <w:sz w:val="24"/>
          <w:szCs w:val="24"/>
        </w:rPr>
        <w:t>;</w:t>
      </w:r>
      <w:r w:rsidRPr="009D6011">
        <w:rPr>
          <w:rFonts w:ascii="Arial" w:eastAsia="Calibri" w:hAnsi="Arial" w:cs="Arial"/>
          <w:bCs/>
          <w:sz w:val="26"/>
          <w:szCs w:val="26"/>
        </w:rPr>
        <w:t>” (Folio 431)</w:t>
      </w:r>
      <w:r w:rsidR="00706E9F" w:rsidRPr="009D6011">
        <w:rPr>
          <w:rFonts w:ascii="Arial" w:eastAsia="Calibri" w:hAnsi="Arial" w:cs="Arial"/>
          <w:bCs/>
          <w:sz w:val="26"/>
          <w:szCs w:val="26"/>
        </w:rPr>
        <w:t>.</w:t>
      </w:r>
    </w:p>
    <w:p w:rsidR="009D6011" w:rsidRPr="009D6011" w:rsidRDefault="009D6011" w:rsidP="009D6011">
      <w:pPr>
        <w:pStyle w:val="Prrafodelista"/>
        <w:tabs>
          <w:tab w:val="left" w:pos="426"/>
        </w:tabs>
        <w:spacing w:line="360" w:lineRule="auto"/>
        <w:ind w:left="0"/>
        <w:jc w:val="both"/>
        <w:rPr>
          <w:rFonts w:ascii="Arial" w:eastAsia="Calibri" w:hAnsi="Arial" w:cs="Arial"/>
          <w:bCs/>
          <w:sz w:val="16"/>
          <w:szCs w:val="16"/>
        </w:rPr>
      </w:pPr>
    </w:p>
    <w:p w:rsidR="00F06E21" w:rsidRDefault="00F06E21" w:rsidP="009D6011">
      <w:pPr>
        <w:pStyle w:val="Prrafodelista"/>
        <w:numPr>
          <w:ilvl w:val="0"/>
          <w:numId w:val="12"/>
        </w:numPr>
        <w:spacing w:line="360" w:lineRule="auto"/>
        <w:ind w:left="0" w:firstLine="0"/>
        <w:jc w:val="both"/>
        <w:rPr>
          <w:rFonts w:ascii="Arial" w:eastAsia="Calibri" w:hAnsi="Arial" w:cs="Arial"/>
          <w:bCs/>
          <w:sz w:val="26"/>
          <w:szCs w:val="26"/>
        </w:rPr>
      </w:pPr>
      <w:r w:rsidRPr="009D6011">
        <w:rPr>
          <w:rFonts w:ascii="Arial" w:eastAsia="Calibri" w:hAnsi="Arial" w:cs="Arial"/>
          <w:bCs/>
          <w:sz w:val="26"/>
          <w:szCs w:val="26"/>
        </w:rPr>
        <w:t>Que s</w:t>
      </w:r>
      <w:r w:rsidR="00706E9F" w:rsidRPr="009D6011">
        <w:rPr>
          <w:rFonts w:ascii="Arial" w:eastAsia="Calibri" w:hAnsi="Arial" w:cs="Arial"/>
          <w:bCs/>
          <w:sz w:val="26"/>
          <w:szCs w:val="26"/>
        </w:rPr>
        <w:t>eguido el procedimiento de ejecución de sentencia por sus trámites, el Consejero Jurídico del Gobierno del Estado de Oaxaca, mediante oficio CJGEO/DGTSPJ/JDCA/348/2017 (folio 5</w:t>
      </w:r>
      <w:r w:rsidR="006A1F3F">
        <w:rPr>
          <w:rFonts w:ascii="Arial" w:eastAsia="Calibri" w:hAnsi="Arial" w:cs="Arial"/>
          <w:bCs/>
          <w:sz w:val="26"/>
          <w:szCs w:val="26"/>
        </w:rPr>
        <w:t>0</w:t>
      </w:r>
      <w:r w:rsidR="00706E9F" w:rsidRPr="009D6011">
        <w:rPr>
          <w:rFonts w:ascii="Arial" w:eastAsia="Calibri" w:hAnsi="Arial" w:cs="Arial"/>
          <w:bCs/>
          <w:sz w:val="26"/>
          <w:szCs w:val="26"/>
        </w:rPr>
        <w:t>8), remitió acuerdo de diez de mayo de dos mil diecisiete, emitido por el Gobernador Constitucional, en el que se resolvió: “</w:t>
      </w:r>
      <w:r w:rsidR="00706E9F" w:rsidRPr="009D6011">
        <w:rPr>
          <w:rFonts w:ascii="Arial" w:eastAsia="Calibri" w:hAnsi="Arial" w:cs="Arial"/>
          <w:b/>
          <w:bCs/>
          <w:i/>
          <w:sz w:val="24"/>
          <w:szCs w:val="24"/>
        </w:rPr>
        <w:t xml:space="preserve">SEGUNDO. </w:t>
      </w:r>
      <w:r w:rsidR="00706E9F" w:rsidRPr="009D6011">
        <w:rPr>
          <w:rFonts w:ascii="Arial" w:eastAsia="Calibri" w:hAnsi="Arial" w:cs="Arial"/>
          <w:bCs/>
          <w:i/>
          <w:sz w:val="24"/>
          <w:szCs w:val="24"/>
        </w:rPr>
        <w:t xml:space="preserve">Por lo expuesto en el considerando segundo, </w:t>
      </w:r>
      <w:r w:rsidR="00706E9F" w:rsidRPr="009D6011">
        <w:rPr>
          <w:rFonts w:ascii="Arial" w:eastAsia="Calibri" w:hAnsi="Arial" w:cs="Arial"/>
          <w:b/>
          <w:bCs/>
          <w:i/>
          <w:sz w:val="24"/>
          <w:szCs w:val="24"/>
        </w:rPr>
        <w:t xml:space="preserve">NO HA LUGAR A CONCEDER A </w:t>
      </w:r>
      <w:r w:rsidR="00747149">
        <w:rPr>
          <w:rFonts w:ascii="Arial" w:eastAsia="Calibri" w:hAnsi="Arial" w:cs="Arial"/>
          <w:b/>
          <w:bCs/>
          <w:i/>
          <w:sz w:val="24"/>
          <w:szCs w:val="24"/>
        </w:rPr>
        <w:t>**********</w:t>
      </w:r>
      <w:r w:rsidR="00706E9F" w:rsidRPr="009D6011">
        <w:rPr>
          <w:rFonts w:ascii="Arial" w:eastAsia="Calibri" w:hAnsi="Arial" w:cs="Arial"/>
          <w:bCs/>
          <w:i/>
          <w:sz w:val="24"/>
          <w:szCs w:val="24"/>
        </w:rPr>
        <w:t xml:space="preserve">, la renovación del acuerdo de concesión </w:t>
      </w:r>
      <w:r w:rsidR="00747149">
        <w:rPr>
          <w:rFonts w:ascii="Arial" w:eastAsia="Calibri" w:hAnsi="Arial" w:cs="Arial"/>
          <w:b/>
          <w:bCs/>
          <w:i/>
          <w:sz w:val="24"/>
          <w:szCs w:val="24"/>
        </w:rPr>
        <w:t>**********</w:t>
      </w:r>
      <w:r w:rsidR="00706E9F" w:rsidRPr="009D6011">
        <w:rPr>
          <w:rFonts w:ascii="Arial" w:eastAsia="Calibri" w:hAnsi="Arial" w:cs="Arial"/>
          <w:b/>
          <w:bCs/>
          <w:i/>
          <w:sz w:val="24"/>
          <w:szCs w:val="24"/>
        </w:rPr>
        <w:t xml:space="preserve"> </w:t>
      </w:r>
      <w:r w:rsidR="00706E9F" w:rsidRPr="009D6011">
        <w:rPr>
          <w:rFonts w:ascii="Arial" w:eastAsia="Calibri" w:hAnsi="Arial" w:cs="Arial"/>
          <w:bCs/>
          <w:i/>
          <w:sz w:val="24"/>
          <w:szCs w:val="24"/>
        </w:rPr>
        <w:t xml:space="preserve">de fecha treinta de noviembre de dos mil cuatro, otorgado a su favor y que le fue conferido para que prestara el </w:t>
      </w:r>
      <w:r w:rsidR="00706E9F" w:rsidRPr="009D6011">
        <w:rPr>
          <w:rFonts w:ascii="Arial" w:eastAsia="Calibri" w:hAnsi="Arial" w:cs="Arial"/>
          <w:b/>
          <w:bCs/>
          <w:i/>
          <w:sz w:val="24"/>
          <w:szCs w:val="24"/>
        </w:rPr>
        <w:t>servicio público de alquiler (taxi), en la población de Huajuapan de León, Oaxaca.</w:t>
      </w:r>
      <w:r w:rsidR="00706E9F" w:rsidRPr="009D6011">
        <w:rPr>
          <w:rFonts w:ascii="Arial" w:eastAsia="Calibri" w:hAnsi="Arial" w:cs="Arial"/>
          <w:bCs/>
          <w:sz w:val="26"/>
          <w:szCs w:val="26"/>
        </w:rPr>
        <w:t xml:space="preserve">” </w:t>
      </w:r>
      <w:r w:rsidRPr="009D6011">
        <w:rPr>
          <w:rFonts w:ascii="Arial" w:eastAsia="Calibri" w:hAnsi="Arial" w:cs="Arial"/>
          <w:bCs/>
          <w:sz w:val="26"/>
          <w:szCs w:val="26"/>
        </w:rPr>
        <w:t>(F</w:t>
      </w:r>
      <w:r w:rsidR="00706E9F" w:rsidRPr="009D6011">
        <w:rPr>
          <w:rFonts w:ascii="Arial" w:eastAsia="Calibri" w:hAnsi="Arial" w:cs="Arial"/>
          <w:bCs/>
          <w:sz w:val="26"/>
          <w:szCs w:val="26"/>
        </w:rPr>
        <w:t>olio 512)</w:t>
      </w:r>
      <w:r w:rsidRPr="009D6011">
        <w:rPr>
          <w:rFonts w:ascii="Arial" w:eastAsia="Calibri" w:hAnsi="Arial" w:cs="Arial"/>
          <w:bCs/>
          <w:sz w:val="26"/>
          <w:szCs w:val="26"/>
        </w:rPr>
        <w:t>.</w:t>
      </w:r>
    </w:p>
    <w:p w:rsidR="009D6011" w:rsidRPr="009D6011" w:rsidRDefault="009D6011" w:rsidP="009D6011">
      <w:pPr>
        <w:pStyle w:val="Prrafodelista"/>
        <w:rPr>
          <w:rFonts w:ascii="Arial" w:eastAsia="Calibri" w:hAnsi="Arial" w:cs="Arial"/>
          <w:bCs/>
          <w:sz w:val="16"/>
          <w:szCs w:val="16"/>
        </w:rPr>
      </w:pPr>
    </w:p>
    <w:p w:rsidR="00BC4D68" w:rsidRPr="009D6011" w:rsidRDefault="00E20529" w:rsidP="009D6011">
      <w:pPr>
        <w:pStyle w:val="Prrafodelista"/>
        <w:numPr>
          <w:ilvl w:val="0"/>
          <w:numId w:val="12"/>
        </w:numPr>
        <w:spacing w:line="360" w:lineRule="auto"/>
        <w:ind w:left="0" w:firstLine="0"/>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3600" behindDoc="0" locked="0" layoutInCell="1" allowOverlap="1" wp14:anchorId="36B84492" wp14:editId="562B57CD">
                <wp:simplePos x="0" y="0"/>
                <wp:positionH relativeFrom="column">
                  <wp:posOffset>5648325</wp:posOffset>
                </wp:positionH>
                <wp:positionV relativeFrom="paragraph">
                  <wp:posOffset>1073785</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33" type="#_x0000_t202" style="position:absolute;left:0;text-align:left;margin-left:444.75pt;margin-top:84.55pt;width:84.75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uLwIAAGAEAAAOAAAAZHJzL2Uyb0RvYy54bWysVNtu2zAMfR+wfxD0vjjJmqQ16hRdugwD&#10;ugvQ7QMUSY6FyaJGKbGzry8lp2l2wR6G6UEgTeqQPCR9fdO3lu01BgOu4pPRmDPtJCjjthX/+mX9&#10;6pKzEIVTwoLTFT/owG+WL19cd77UU2jAKo2MQFwoO1/xJkZfFkWQjW5FGIHXjow1YCsiqbgtFIqO&#10;0FtbTMfjedEBKo8gdQj09W4w8mXGr2st46e6DjoyW3HKLeYb871Jd7G8FuUWhW+MPKYh/iGLVhhH&#10;QU9QdyIKtkPzG1RrJEKAOo4ktAXUtZE610DVTMa/VPPQCK9zLURO8Ceawv+DlR/3n5EZRb0jepxo&#10;qUernVAITGkWdR+BkYVo6nwoyfvBk3/s30BPT3LJwd+D/BaYg1Uj3FbfIkLXaKEozUl6WZw9HXBC&#10;Atl0H0BROLGLkIH6GtvEIbHCCJ3yOZxaRIkwmUKOF/PX0xlnkmzz2WJKcgohyqfXHkN8p6FlSag4&#10;0ghkdLG/D3FwfXJJwQJYo9bG2qzgdrOyyPaCxmWdzxH9JzfrWFfxqxnF/jvEOJ8/QbQm0txb01b8&#10;8uQkykTbW6coTVFGYewgU3XWHXlM1A0kxn7T584tUoDE8QbUgYhFGMac1pKEBvAHZx2NeMXD951A&#10;zZl976g5V5OLi7QTWbkgLknBc8vm3CKcJKiKR84GcRWHPdp5NNuGIg3j4OCWGlqbzPVzVsf0aYxz&#10;t44rl/bkXM9ezz+G5SMAAAD//wMAUEsDBBQABgAIAAAAIQCA26al4QAAAAwBAAAPAAAAZHJzL2Rv&#10;d25yZXYueG1sTI/LTsMwEEX3SPyDNUhsUOs00DQJcSqEBKI7aBFs3XiaRPgRbDcNf890BcvRvTpz&#10;brWejGYj+tA7K2AxT4ChbZzqbSvgffc0y4GFKK2S2lkU8IMB1vXlRSVL5U72DcdtbBlBbCilgC7G&#10;oeQ8NB0aGeZuQEvZwXkjI52+5crLE8GN5mmSZNzI3tKHTg742GHztT0aAfndy/gZNrevH0120EW8&#10;WY3P316I66vp4R5YxCn+leGsT+pQk9PeHa0KTBMjL5ZUpSArFsDOjWRZ0Ly9gHSVZsDriv8fUf8C&#10;AAD//wMAUEsBAi0AFAAGAAgAAAAhALaDOJL+AAAA4QEAABMAAAAAAAAAAAAAAAAAAAAAAFtDb250&#10;ZW50X1R5cGVzXS54bWxQSwECLQAUAAYACAAAACEAOP0h/9YAAACUAQAACwAAAAAAAAAAAAAAAAAv&#10;AQAAX3JlbHMvLnJlbHNQSwECLQAUAAYACAAAACEAPtFt7i8CAABgBAAADgAAAAAAAAAAAAAAAAAu&#10;AgAAZHJzL2Uyb0RvYy54bWxQSwECLQAUAAYACAAAACEAgNumpeEAAAAMAQAADwAAAAAAAAAAAAAA&#10;AACJBAAAZHJzL2Rvd25yZXYueG1sUEsFBgAAAAAEAAQA8wAAAJcFA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r w:rsidR="00F06E21" w:rsidRPr="009D6011">
        <w:rPr>
          <w:rFonts w:ascii="Arial" w:eastAsia="Calibri" w:hAnsi="Arial" w:cs="Arial"/>
          <w:bCs/>
          <w:sz w:val="26"/>
          <w:szCs w:val="26"/>
        </w:rPr>
        <w:t xml:space="preserve">Que </w:t>
      </w:r>
      <w:r w:rsidR="004C5691" w:rsidRPr="009D6011">
        <w:rPr>
          <w:rFonts w:ascii="Arial" w:eastAsia="Calibri" w:hAnsi="Arial" w:cs="Arial"/>
          <w:bCs/>
          <w:sz w:val="26"/>
          <w:szCs w:val="26"/>
        </w:rPr>
        <w:t xml:space="preserve">finalmente, </w:t>
      </w:r>
      <w:r w:rsidR="00706E9F" w:rsidRPr="009D6011">
        <w:rPr>
          <w:rFonts w:ascii="Arial" w:eastAsia="Calibri" w:hAnsi="Arial" w:cs="Arial"/>
          <w:bCs/>
          <w:sz w:val="26"/>
          <w:szCs w:val="26"/>
        </w:rPr>
        <w:t>por auto de veintiuno de agosto de dos mil diecisiete, hoy recurrido, la Primera Instancia</w:t>
      </w:r>
      <w:r w:rsidR="00F06E21" w:rsidRPr="009D6011">
        <w:rPr>
          <w:rFonts w:ascii="Arial" w:eastAsia="Calibri" w:hAnsi="Arial" w:cs="Arial"/>
          <w:bCs/>
          <w:sz w:val="26"/>
          <w:szCs w:val="26"/>
        </w:rPr>
        <w:t xml:space="preserve"> determinó tener al Gobernador Constitucional del Estado Libre y Soberano de Oaxaca, dando </w:t>
      </w:r>
      <w:r w:rsidR="00BC4D68" w:rsidRPr="009D6011">
        <w:rPr>
          <w:rFonts w:ascii="Arial" w:eastAsia="Calibri" w:hAnsi="Arial" w:cs="Arial"/>
          <w:bCs/>
          <w:sz w:val="26"/>
          <w:szCs w:val="26"/>
        </w:rPr>
        <w:t>cumplimiento</w:t>
      </w:r>
      <w:r w:rsidR="00F06E21" w:rsidRPr="009D6011">
        <w:rPr>
          <w:rFonts w:ascii="Arial" w:eastAsia="Calibri" w:hAnsi="Arial" w:cs="Arial"/>
          <w:bCs/>
          <w:sz w:val="26"/>
          <w:szCs w:val="26"/>
        </w:rPr>
        <w:t xml:space="preserve"> con la sentencia </w:t>
      </w:r>
      <w:r w:rsidR="00BC4D68" w:rsidRPr="009D6011">
        <w:rPr>
          <w:rFonts w:ascii="Arial" w:eastAsia="Calibri" w:hAnsi="Arial" w:cs="Arial"/>
          <w:bCs/>
          <w:sz w:val="26"/>
          <w:szCs w:val="26"/>
        </w:rPr>
        <w:t xml:space="preserve">porque </w:t>
      </w:r>
      <w:r w:rsidR="004C5691" w:rsidRPr="009D6011">
        <w:rPr>
          <w:rFonts w:ascii="Arial" w:eastAsia="Calibri" w:hAnsi="Arial" w:cs="Arial"/>
          <w:bCs/>
          <w:sz w:val="26"/>
          <w:szCs w:val="26"/>
        </w:rPr>
        <w:t>“</w:t>
      </w:r>
      <w:r w:rsidR="00BC4D68" w:rsidRPr="009D6011">
        <w:rPr>
          <w:rFonts w:ascii="Arial" w:eastAsia="Calibri" w:hAnsi="Arial" w:cs="Arial"/>
          <w:bCs/>
          <w:i/>
          <w:sz w:val="24"/>
          <w:szCs w:val="24"/>
        </w:rPr>
        <w:t>la Secretaría de Vialidad y Transporte del Estado, le dio trámite a la petición de 13 trece de julio de 2009 dos mil nueve</w:t>
      </w:r>
      <w:r w:rsidR="004C5691" w:rsidRPr="009D6011">
        <w:rPr>
          <w:rFonts w:ascii="Arial" w:eastAsia="Calibri" w:hAnsi="Arial" w:cs="Arial"/>
          <w:bCs/>
          <w:i/>
          <w:sz w:val="24"/>
          <w:szCs w:val="24"/>
        </w:rPr>
        <w:t xml:space="preserve">, </w:t>
      </w:r>
      <w:r w:rsidR="00BC4D68" w:rsidRPr="009D6011">
        <w:rPr>
          <w:rFonts w:ascii="Arial" w:eastAsia="Calibri" w:hAnsi="Arial" w:cs="Arial"/>
          <w:bCs/>
          <w:i/>
          <w:sz w:val="24"/>
          <w:szCs w:val="24"/>
        </w:rPr>
        <w:t xml:space="preserve">de la </w:t>
      </w:r>
      <w:r w:rsidR="00BC4D68" w:rsidRPr="009D6011">
        <w:rPr>
          <w:rFonts w:ascii="Arial" w:eastAsia="Calibri" w:hAnsi="Arial" w:cs="Arial"/>
          <w:b/>
          <w:bCs/>
          <w:i/>
          <w:sz w:val="24"/>
          <w:szCs w:val="24"/>
        </w:rPr>
        <w:t>parte actora</w:t>
      </w:r>
      <w:r w:rsidR="00BC4D68" w:rsidRPr="009D6011">
        <w:rPr>
          <w:rFonts w:ascii="Arial" w:eastAsia="Calibri" w:hAnsi="Arial" w:cs="Arial"/>
          <w:bCs/>
          <w:i/>
          <w:sz w:val="24"/>
          <w:szCs w:val="24"/>
        </w:rPr>
        <w:t>, turnándola al Titular del Ejecut</w:t>
      </w:r>
      <w:r w:rsidR="004C5691" w:rsidRPr="009D6011">
        <w:rPr>
          <w:rFonts w:ascii="Arial" w:eastAsia="Calibri" w:hAnsi="Arial" w:cs="Arial"/>
          <w:bCs/>
          <w:i/>
          <w:sz w:val="24"/>
          <w:szCs w:val="24"/>
        </w:rPr>
        <w:t>i</w:t>
      </w:r>
      <w:r w:rsidR="00BC4D68" w:rsidRPr="009D6011">
        <w:rPr>
          <w:rFonts w:ascii="Arial" w:eastAsia="Calibri" w:hAnsi="Arial" w:cs="Arial"/>
          <w:bCs/>
          <w:i/>
          <w:sz w:val="24"/>
          <w:szCs w:val="24"/>
        </w:rPr>
        <w:t xml:space="preserve">vo del Estado, y esté en </w:t>
      </w:r>
      <w:r w:rsidR="004C5691" w:rsidRPr="009D6011">
        <w:rPr>
          <w:rFonts w:ascii="Arial" w:eastAsia="Calibri" w:hAnsi="Arial" w:cs="Arial"/>
          <w:bCs/>
          <w:i/>
          <w:sz w:val="24"/>
          <w:szCs w:val="24"/>
        </w:rPr>
        <w:t>ejercicio</w:t>
      </w:r>
      <w:r w:rsidR="00BC4D68" w:rsidRPr="009D6011">
        <w:rPr>
          <w:rFonts w:ascii="Arial" w:eastAsia="Calibri" w:hAnsi="Arial" w:cs="Arial"/>
          <w:bCs/>
          <w:i/>
          <w:sz w:val="24"/>
          <w:szCs w:val="24"/>
        </w:rPr>
        <w:t xml:space="preserve"> de su facultad, determinó </w:t>
      </w:r>
      <w:r w:rsidR="00BC4D68" w:rsidRPr="009D6011">
        <w:rPr>
          <w:rFonts w:ascii="Arial" w:eastAsia="Calibri" w:hAnsi="Arial" w:cs="Arial"/>
          <w:b/>
          <w:bCs/>
          <w:i/>
          <w:sz w:val="24"/>
          <w:szCs w:val="24"/>
        </w:rPr>
        <w:t>negar la renovación de la concesión númer</w:t>
      </w:r>
      <w:r w:rsidR="004C5691" w:rsidRPr="009D6011">
        <w:rPr>
          <w:rFonts w:ascii="Arial" w:eastAsia="Calibri" w:hAnsi="Arial" w:cs="Arial"/>
          <w:b/>
          <w:bCs/>
          <w:i/>
          <w:sz w:val="24"/>
          <w:szCs w:val="24"/>
        </w:rPr>
        <w:t xml:space="preserve">o </w:t>
      </w:r>
      <w:r w:rsidR="00747149">
        <w:rPr>
          <w:rFonts w:ascii="Arial" w:eastAsia="Calibri" w:hAnsi="Arial" w:cs="Arial"/>
          <w:b/>
          <w:bCs/>
          <w:i/>
          <w:sz w:val="24"/>
          <w:szCs w:val="24"/>
        </w:rPr>
        <w:t>**********</w:t>
      </w:r>
      <w:r w:rsidR="004C5691" w:rsidRPr="009D6011">
        <w:rPr>
          <w:rFonts w:ascii="Arial" w:eastAsia="Calibri" w:hAnsi="Arial" w:cs="Arial"/>
          <w:b/>
          <w:bCs/>
          <w:i/>
          <w:sz w:val="24"/>
          <w:szCs w:val="24"/>
        </w:rPr>
        <w:t xml:space="preserve">, </w:t>
      </w:r>
      <w:r w:rsidR="004C5691" w:rsidRPr="009D6011">
        <w:rPr>
          <w:rFonts w:ascii="Arial" w:eastAsia="Calibri" w:hAnsi="Arial" w:cs="Arial"/>
          <w:bCs/>
          <w:i/>
          <w:sz w:val="24"/>
          <w:szCs w:val="24"/>
        </w:rPr>
        <w:t>de 30 treinta de noviembre de 2004 dos mil cuatro</w:t>
      </w:r>
      <w:r w:rsidR="004C5691" w:rsidRPr="009D6011">
        <w:rPr>
          <w:rFonts w:ascii="Arial" w:eastAsia="Calibri" w:hAnsi="Arial" w:cs="Arial"/>
          <w:bCs/>
          <w:sz w:val="26"/>
          <w:szCs w:val="26"/>
        </w:rPr>
        <w:t>”. (Folio 535 vuelta)</w:t>
      </w:r>
      <w:r w:rsidR="00275C7A" w:rsidRPr="009D6011">
        <w:rPr>
          <w:rFonts w:ascii="Arial" w:eastAsia="Calibri" w:hAnsi="Arial" w:cs="Arial"/>
          <w:bCs/>
          <w:sz w:val="26"/>
          <w:szCs w:val="26"/>
        </w:rPr>
        <w:t>.</w:t>
      </w:r>
    </w:p>
    <w:p w:rsidR="00741626" w:rsidRDefault="00CA2B09" w:rsidP="00741626">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todo lo puntualizado, se hace patente lo </w:t>
      </w:r>
      <w:r w:rsidRPr="00CA2B09">
        <w:rPr>
          <w:rFonts w:ascii="Arial" w:eastAsia="Calibri" w:hAnsi="Arial" w:cs="Arial"/>
          <w:b/>
          <w:bCs/>
          <w:sz w:val="26"/>
          <w:szCs w:val="26"/>
        </w:rPr>
        <w:t>acertado</w:t>
      </w:r>
      <w:r>
        <w:rPr>
          <w:rFonts w:ascii="Arial" w:eastAsia="Calibri" w:hAnsi="Arial" w:cs="Arial"/>
          <w:bCs/>
          <w:sz w:val="26"/>
          <w:szCs w:val="26"/>
        </w:rPr>
        <w:t xml:space="preserve"> de la alegación del recurrente, que realiza en el sentido de que la Primera Instancia tiene por cumplida la sentencia, soslayando que mediante resolución de veintisiete de noviembre de dos mil catorce, dictada por la Sala Superior, se ordenó a la Secretaría de Vialidad y Transporte, otorgará al actor el oficio para la publicación en el Periódico Oficial del </w:t>
      </w:r>
      <w:r>
        <w:rPr>
          <w:rFonts w:ascii="Arial" w:eastAsia="Calibri" w:hAnsi="Arial" w:cs="Arial"/>
          <w:bCs/>
          <w:sz w:val="26"/>
          <w:szCs w:val="26"/>
        </w:rPr>
        <w:lastRenderedPageBreak/>
        <w:t xml:space="preserve">Gobierno del Estado, del acuerdo de concesión </w:t>
      </w:r>
      <w:r w:rsidR="00747149">
        <w:rPr>
          <w:rFonts w:ascii="Arial" w:eastAsia="Calibri" w:hAnsi="Arial" w:cs="Arial"/>
          <w:bCs/>
          <w:sz w:val="26"/>
          <w:szCs w:val="26"/>
        </w:rPr>
        <w:t>**********</w:t>
      </w:r>
      <w:r w:rsidRPr="00F7729A">
        <w:rPr>
          <w:rFonts w:ascii="Arial" w:eastAsia="Calibri" w:hAnsi="Arial" w:cs="Arial"/>
          <w:bCs/>
          <w:sz w:val="26"/>
          <w:szCs w:val="26"/>
        </w:rPr>
        <w:t>;</w:t>
      </w:r>
      <w:r>
        <w:rPr>
          <w:rFonts w:ascii="Arial" w:eastAsia="Calibri" w:hAnsi="Arial" w:cs="Arial"/>
          <w:bCs/>
          <w:sz w:val="26"/>
          <w:szCs w:val="26"/>
        </w:rPr>
        <w:t xml:space="preserve"> pues quedó precisado en párrafos que anteceden, </w:t>
      </w:r>
      <w:r w:rsidR="007E3754">
        <w:rPr>
          <w:rFonts w:ascii="Arial" w:eastAsia="Calibri" w:hAnsi="Arial" w:cs="Arial"/>
          <w:bCs/>
          <w:sz w:val="26"/>
          <w:szCs w:val="26"/>
        </w:rPr>
        <w:t>que aún</w:t>
      </w:r>
      <w:r>
        <w:rPr>
          <w:rFonts w:ascii="Arial" w:eastAsia="Calibri" w:hAnsi="Arial" w:cs="Arial"/>
          <w:bCs/>
          <w:sz w:val="26"/>
          <w:szCs w:val="26"/>
        </w:rPr>
        <w:t xml:space="preserve"> no se ha dado el debido cumplimiento a esta determinación, porque </w:t>
      </w:r>
      <w:r w:rsidR="00741626">
        <w:rPr>
          <w:rFonts w:ascii="Arial" w:eastAsia="Calibri" w:hAnsi="Arial" w:cs="Arial"/>
          <w:bCs/>
          <w:sz w:val="26"/>
          <w:szCs w:val="26"/>
        </w:rPr>
        <w:t xml:space="preserve">la demandada por </w:t>
      </w:r>
      <w:r w:rsidRPr="009D6011">
        <w:rPr>
          <w:rFonts w:ascii="Arial" w:eastAsia="Calibri" w:hAnsi="Arial" w:cs="Arial"/>
          <w:bCs/>
          <w:sz w:val="26"/>
          <w:szCs w:val="26"/>
        </w:rPr>
        <w:t xml:space="preserve">acuerdo de nueve de noviembre de dos mil dieciséis, </w:t>
      </w:r>
      <w:r w:rsidR="00741626">
        <w:rPr>
          <w:rFonts w:ascii="Arial" w:eastAsia="Calibri" w:hAnsi="Arial" w:cs="Arial"/>
          <w:bCs/>
          <w:sz w:val="26"/>
          <w:szCs w:val="26"/>
        </w:rPr>
        <w:t xml:space="preserve">únicamente ordenó otorgar a </w:t>
      </w:r>
      <w:r w:rsidR="00747149">
        <w:rPr>
          <w:rFonts w:ascii="Arial" w:eastAsia="Calibri" w:hAnsi="Arial" w:cs="Arial"/>
          <w:bCs/>
          <w:sz w:val="26"/>
          <w:szCs w:val="26"/>
        </w:rPr>
        <w:t>**********</w:t>
      </w:r>
      <w:r w:rsidRPr="00741626">
        <w:rPr>
          <w:rFonts w:ascii="Arial" w:eastAsia="Calibri" w:hAnsi="Arial" w:cs="Arial"/>
          <w:bCs/>
          <w:sz w:val="26"/>
          <w:szCs w:val="26"/>
        </w:rPr>
        <w:t xml:space="preserve"> el oficio para la publicación en el Periódico Oficial de Gobierno del Estado</w:t>
      </w:r>
      <w:r w:rsidR="00741626">
        <w:rPr>
          <w:rFonts w:ascii="Arial" w:eastAsia="Calibri" w:hAnsi="Arial" w:cs="Arial"/>
          <w:bCs/>
          <w:sz w:val="26"/>
          <w:szCs w:val="26"/>
        </w:rPr>
        <w:t>,</w:t>
      </w:r>
      <w:r w:rsidRPr="00741626">
        <w:rPr>
          <w:rFonts w:ascii="Arial" w:eastAsia="Calibri" w:hAnsi="Arial" w:cs="Arial"/>
          <w:bCs/>
          <w:sz w:val="26"/>
          <w:szCs w:val="26"/>
        </w:rPr>
        <w:t xml:space="preserve"> del </w:t>
      </w:r>
      <w:r w:rsidR="00741626">
        <w:rPr>
          <w:rFonts w:ascii="Arial" w:eastAsia="Calibri" w:hAnsi="Arial" w:cs="Arial"/>
          <w:bCs/>
          <w:sz w:val="26"/>
          <w:szCs w:val="26"/>
        </w:rPr>
        <w:t>a</w:t>
      </w:r>
      <w:r w:rsidRPr="00741626">
        <w:rPr>
          <w:rFonts w:ascii="Arial" w:eastAsia="Calibri" w:hAnsi="Arial" w:cs="Arial"/>
          <w:bCs/>
          <w:sz w:val="26"/>
          <w:szCs w:val="26"/>
        </w:rPr>
        <w:t xml:space="preserve">cuerdo de concesión </w:t>
      </w:r>
      <w:r w:rsidR="00747149">
        <w:rPr>
          <w:rFonts w:ascii="Arial" w:eastAsia="Calibri" w:hAnsi="Arial" w:cs="Arial"/>
          <w:bCs/>
          <w:sz w:val="26"/>
          <w:szCs w:val="26"/>
        </w:rPr>
        <w:t>**********</w:t>
      </w:r>
      <w:r w:rsidRPr="00741626">
        <w:rPr>
          <w:rFonts w:ascii="Arial" w:eastAsia="Calibri" w:hAnsi="Arial" w:cs="Arial"/>
          <w:b/>
          <w:bCs/>
          <w:sz w:val="26"/>
          <w:szCs w:val="26"/>
        </w:rPr>
        <w:t xml:space="preserve"> </w:t>
      </w:r>
      <w:r w:rsidRPr="00741626">
        <w:rPr>
          <w:rFonts w:ascii="Arial" w:eastAsia="Calibri" w:hAnsi="Arial" w:cs="Arial"/>
          <w:bCs/>
          <w:sz w:val="26"/>
          <w:szCs w:val="26"/>
        </w:rPr>
        <w:t>para prestar el servicio público de alquiler (taxi) en la población de Huajuapan de León,</w:t>
      </w:r>
      <w:r w:rsidR="00741626">
        <w:rPr>
          <w:rFonts w:ascii="Arial" w:eastAsia="Calibri" w:hAnsi="Arial" w:cs="Arial"/>
          <w:bCs/>
          <w:sz w:val="26"/>
          <w:szCs w:val="26"/>
        </w:rPr>
        <w:t xml:space="preserve"> Oaxaca, sin que de autos se desprenda </w:t>
      </w:r>
      <w:r w:rsidR="007E3754">
        <w:rPr>
          <w:rFonts w:ascii="Arial" w:eastAsia="Calibri" w:hAnsi="Arial" w:cs="Arial"/>
          <w:bCs/>
          <w:sz w:val="26"/>
          <w:szCs w:val="26"/>
        </w:rPr>
        <w:t xml:space="preserve">que </w:t>
      </w:r>
      <w:r w:rsidR="00741626">
        <w:rPr>
          <w:rFonts w:ascii="Arial" w:eastAsia="Calibri" w:hAnsi="Arial" w:cs="Arial"/>
          <w:bCs/>
          <w:sz w:val="26"/>
          <w:szCs w:val="26"/>
        </w:rPr>
        <w:t>a la fecha en la que se ha tenido por cumplida en definitiva la sentencia, se haya exhibido constancia que acredite que le fue entregado al actor el oficio para la publicación como fue ordenado.</w:t>
      </w:r>
    </w:p>
    <w:p w:rsidR="00BB1780" w:rsidRDefault="00BB1780" w:rsidP="00BB1780">
      <w:pPr>
        <w:spacing w:before="240" w:after="0" w:line="360" w:lineRule="auto"/>
        <w:ind w:firstLine="708"/>
        <w:jc w:val="both"/>
        <w:rPr>
          <w:rFonts w:ascii="Arial" w:eastAsia="Times New Roman" w:hAnsi="Arial" w:cs="Arial"/>
          <w:sz w:val="26"/>
          <w:szCs w:val="26"/>
          <w:lang w:eastAsia="es-ES"/>
        </w:rPr>
      </w:pPr>
      <w:r>
        <w:rPr>
          <w:rFonts w:ascii="Arial" w:hAnsi="Arial" w:cs="Arial"/>
          <w:sz w:val="26"/>
          <w:szCs w:val="26"/>
          <w:lang w:val="es-MX"/>
        </w:rPr>
        <w:t>Por las narradas consideraciones, a fin de reparar el agravio causado es procedente</w:t>
      </w:r>
      <w:r>
        <w:rPr>
          <w:rFonts w:ascii="Arial" w:eastAsia="Times New Roman" w:hAnsi="Arial" w:cs="Arial"/>
          <w:sz w:val="26"/>
          <w:szCs w:val="26"/>
          <w:lang w:eastAsia="es-ES"/>
        </w:rPr>
        <w:t xml:space="preserve"> </w:t>
      </w:r>
      <w:r w:rsidR="007E3754" w:rsidRPr="007E3754">
        <w:rPr>
          <w:rFonts w:ascii="Arial" w:eastAsia="Times New Roman" w:hAnsi="Arial" w:cs="Arial"/>
          <w:b/>
          <w:sz w:val="26"/>
          <w:szCs w:val="26"/>
          <w:lang w:eastAsia="es-ES"/>
        </w:rPr>
        <w:t xml:space="preserve">MODIFICAR </w:t>
      </w:r>
      <w:r>
        <w:rPr>
          <w:rFonts w:ascii="Arial" w:eastAsia="Times New Roman" w:hAnsi="Arial" w:cs="Arial"/>
          <w:sz w:val="26"/>
          <w:szCs w:val="26"/>
          <w:lang w:eastAsia="es-ES"/>
        </w:rPr>
        <w:t>el acuerdo materia del presente recurso y, en su lugar, dictar el que sigue:</w:t>
      </w:r>
    </w:p>
    <w:p w:rsidR="00B05841" w:rsidRDefault="00966EAF" w:rsidP="00100240">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00B05841">
        <w:rPr>
          <w:rFonts w:ascii="Arial" w:eastAsia="Times New Roman" w:hAnsi="Arial" w:cs="Arial"/>
          <w:bCs/>
          <w:i/>
          <w:iCs/>
          <w:sz w:val="24"/>
          <w:szCs w:val="24"/>
          <w:lang w:eastAsia="es-ES"/>
        </w:rPr>
        <w:t>…</w:t>
      </w:r>
    </w:p>
    <w:p w:rsidR="00BB1780" w:rsidRPr="00EE09FE" w:rsidRDefault="00966EAF" w:rsidP="00100240">
      <w:pPr>
        <w:widowControl w:val="0"/>
        <w:tabs>
          <w:tab w:val="left" w:pos="7938"/>
        </w:tabs>
        <w:spacing w:before="240" w:after="0" w:line="360" w:lineRule="auto"/>
        <w:ind w:left="1134" w:right="616"/>
        <w:jc w:val="both"/>
        <w:rPr>
          <w:rFonts w:ascii="Arial" w:eastAsia="Times New Roman" w:hAnsi="Arial" w:cs="Arial"/>
          <w:sz w:val="24"/>
          <w:szCs w:val="24"/>
          <w:lang w:eastAsia="es-ES"/>
        </w:rPr>
      </w:pPr>
      <w:r>
        <w:rPr>
          <w:rFonts w:ascii="Arial" w:eastAsia="Times New Roman" w:hAnsi="Arial" w:cs="Arial"/>
          <w:bCs/>
          <w:i/>
          <w:iCs/>
          <w:sz w:val="24"/>
          <w:szCs w:val="24"/>
          <w:lang w:eastAsia="es-ES"/>
        </w:rPr>
        <w:t xml:space="preserve">Ahora bien, del análisis del acuerdo de 10 diez de mayo de 2017 dos mil diecisiete, emitido en cumplimiento a la resolución de 27 veintisiete de noviembre de 2014 dos mil catorce, dictada por la entonces Sala Superior de este Tribunal, el Gobernador Constitucional del Estado Libre y Soberano de Oaxaca, determinó que </w:t>
      </w:r>
      <w:r>
        <w:rPr>
          <w:rFonts w:ascii="Arial" w:eastAsia="Times New Roman" w:hAnsi="Arial" w:cs="Arial"/>
          <w:b/>
          <w:bCs/>
          <w:i/>
          <w:iCs/>
          <w:sz w:val="24"/>
          <w:szCs w:val="24"/>
          <w:lang w:eastAsia="es-ES"/>
        </w:rPr>
        <w:t xml:space="preserve">no ha lugar a conceder </w:t>
      </w:r>
      <w:r>
        <w:rPr>
          <w:rFonts w:ascii="Arial" w:eastAsia="Times New Roman" w:hAnsi="Arial" w:cs="Arial"/>
          <w:bCs/>
          <w:i/>
          <w:iCs/>
          <w:sz w:val="24"/>
          <w:szCs w:val="24"/>
          <w:lang w:eastAsia="es-ES"/>
        </w:rPr>
        <w:t xml:space="preserve">a </w:t>
      </w:r>
      <w:r w:rsidR="00747149">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la renovación del acuerdo de concesión número </w:t>
      </w:r>
      <w:r w:rsidR="00747149">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de 30 treinta de noviembre de 2004 dos mil cuatro, para la prestación del servicio público de alquiler (taxi), en la población de Huajuapan de León, Oaxaca; de ella </w:t>
      </w:r>
      <w:r w:rsidRPr="00821519">
        <w:rPr>
          <w:rFonts w:ascii="Arial" w:eastAsia="Times New Roman" w:hAnsi="Arial" w:cs="Arial"/>
          <w:b/>
          <w:bCs/>
          <w:i/>
          <w:iCs/>
          <w:sz w:val="24"/>
          <w:szCs w:val="24"/>
          <w:lang w:eastAsia="es-ES"/>
        </w:rPr>
        <w:t>se desprend</w:t>
      </w:r>
      <w:r>
        <w:rPr>
          <w:rFonts w:ascii="Arial" w:eastAsia="Times New Roman" w:hAnsi="Arial" w:cs="Arial"/>
          <w:b/>
          <w:bCs/>
          <w:i/>
          <w:iCs/>
          <w:sz w:val="24"/>
          <w:szCs w:val="24"/>
          <w:lang w:eastAsia="es-ES"/>
        </w:rPr>
        <w:t xml:space="preserve">e que la citada autoridad ha dado cumplimiento con la sentencia </w:t>
      </w:r>
      <w:r>
        <w:rPr>
          <w:rFonts w:ascii="Arial" w:eastAsia="Times New Roman" w:hAnsi="Arial" w:cs="Arial"/>
          <w:bCs/>
          <w:i/>
          <w:iCs/>
          <w:sz w:val="24"/>
          <w:szCs w:val="24"/>
          <w:lang w:eastAsia="es-ES"/>
        </w:rPr>
        <w:t xml:space="preserve">dictada en el presente juicio, y modificada por la entonces Sala Superior de la anterior estructura de este Tribunal, ya que la Secretaría de Vialidad y Transporte del Estado, le dio trámite a la petición de 13 trece de julio de 2009 dos mil nueve, de la </w:t>
      </w:r>
      <w:r>
        <w:rPr>
          <w:rFonts w:ascii="Arial" w:eastAsia="Times New Roman" w:hAnsi="Arial" w:cs="Arial"/>
          <w:b/>
          <w:bCs/>
          <w:i/>
          <w:iCs/>
          <w:sz w:val="24"/>
          <w:szCs w:val="24"/>
          <w:lang w:eastAsia="es-ES"/>
        </w:rPr>
        <w:t xml:space="preserve">parte actora, </w:t>
      </w:r>
      <w:r>
        <w:rPr>
          <w:rFonts w:ascii="Arial" w:eastAsia="Times New Roman" w:hAnsi="Arial" w:cs="Arial"/>
          <w:bCs/>
          <w:i/>
          <w:iCs/>
          <w:sz w:val="24"/>
          <w:szCs w:val="24"/>
          <w:lang w:eastAsia="es-ES"/>
        </w:rPr>
        <w:t xml:space="preserve">turnándola al Titular del Ejecutivo del Estado, y esté en ejercicio de su facultad, determinó </w:t>
      </w:r>
      <w:r>
        <w:rPr>
          <w:rFonts w:ascii="Arial" w:eastAsia="Times New Roman" w:hAnsi="Arial" w:cs="Arial"/>
          <w:b/>
          <w:bCs/>
          <w:i/>
          <w:iCs/>
          <w:sz w:val="24"/>
          <w:szCs w:val="24"/>
          <w:lang w:eastAsia="es-ES"/>
        </w:rPr>
        <w:t xml:space="preserve">negar la renovación de la concesión número </w:t>
      </w:r>
      <w:r w:rsidR="00747149">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de 30 treinta de noviembre de 2004 dos m</w:t>
      </w:r>
      <w:r w:rsidR="006A1F3F">
        <w:rPr>
          <w:rFonts w:ascii="Arial" w:eastAsia="Times New Roman" w:hAnsi="Arial" w:cs="Arial"/>
          <w:bCs/>
          <w:i/>
          <w:iCs/>
          <w:sz w:val="24"/>
          <w:szCs w:val="24"/>
          <w:lang w:eastAsia="es-ES"/>
        </w:rPr>
        <w:t>il</w:t>
      </w:r>
      <w:r>
        <w:rPr>
          <w:rFonts w:ascii="Arial" w:eastAsia="Times New Roman" w:hAnsi="Arial" w:cs="Arial"/>
          <w:bCs/>
          <w:i/>
          <w:iCs/>
          <w:sz w:val="24"/>
          <w:szCs w:val="24"/>
          <w:lang w:eastAsia="es-ES"/>
        </w:rPr>
        <w:t xml:space="preserve"> cuatro.- - - - - - - - - - - - - - - - - </w:t>
      </w:r>
      <w:r w:rsidRPr="00966EAF">
        <w:rPr>
          <w:rFonts w:ascii="Arial" w:eastAsia="Times New Roman" w:hAnsi="Arial" w:cs="Arial"/>
          <w:b/>
          <w:bCs/>
          <w:i/>
          <w:iCs/>
          <w:sz w:val="24"/>
          <w:szCs w:val="24"/>
          <w:lang w:eastAsia="es-ES"/>
        </w:rPr>
        <w:t>Sin embargo</w:t>
      </w:r>
      <w:r>
        <w:rPr>
          <w:rFonts w:ascii="Arial" w:eastAsia="Times New Roman" w:hAnsi="Arial" w:cs="Arial"/>
          <w:bCs/>
          <w:i/>
          <w:iCs/>
          <w:sz w:val="24"/>
          <w:szCs w:val="24"/>
          <w:lang w:eastAsia="es-ES"/>
        </w:rPr>
        <w:t xml:space="preserve">, con lo anterior sólo se tiene el </w:t>
      </w:r>
      <w:r w:rsidRPr="00100240">
        <w:rPr>
          <w:rFonts w:ascii="Arial" w:eastAsia="Times New Roman" w:hAnsi="Arial" w:cs="Arial"/>
          <w:b/>
          <w:bCs/>
          <w:i/>
          <w:iCs/>
          <w:sz w:val="24"/>
          <w:szCs w:val="24"/>
          <w:lang w:eastAsia="es-ES"/>
        </w:rPr>
        <w:t>cumplimento parcial</w:t>
      </w:r>
      <w:r>
        <w:rPr>
          <w:rFonts w:ascii="Arial" w:eastAsia="Times New Roman" w:hAnsi="Arial" w:cs="Arial"/>
          <w:bCs/>
          <w:i/>
          <w:iCs/>
          <w:sz w:val="24"/>
          <w:szCs w:val="24"/>
          <w:lang w:eastAsia="es-ES"/>
        </w:rPr>
        <w:t xml:space="preserve"> de la resolución de veintisiete de noviembre </w:t>
      </w:r>
      <w:r w:rsidR="00100240">
        <w:rPr>
          <w:rFonts w:ascii="Arial" w:eastAsia="Times New Roman" w:hAnsi="Arial" w:cs="Arial"/>
          <w:bCs/>
          <w:i/>
          <w:iCs/>
          <w:sz w:val="24"/>
          <w:szCs w:val="24"/>
          <w:lang w:eastAsia="es-ES"/>
        </w:rPr>
        <w:t xml:space="preserve">de dos mil catorce, pues el Secretario de Vialidad </w:t>
      </w:r>
      <w:r w:rsidR="00100240">
        <w:rPr>
          <w:rFonts w:ascii="Arial" w:eastAsia="Times New Roman" w:hAnsi="Arial" w:cs="Arial"/>
          <w:bCs/>
          <w:i/>
          <w:iCs/>
          <w:sz w:val="24"/>
          <w:szCs w:val="24"/>
          <w:lang w:eastAsia="es-ES"/>
        </w:rPr>
        <w:lastRenderedPageBreak/>
        <w:t xml:space="preserve">y Transporte, aún no ha acreditado en el juicio haber otorgado a </w:t>
      </w:r>
      <w:r w:rsidR="00747149">
        <w:rPr>
          <w:rFonts w:ascii="Arial" w:eastAsia="Times New Roman" w:hAnsi="Arial" w:cs="Arial"/>
          <w:bCs/>
          <w:i/>
          <w:iCs/>
          <w:sz w:val="24"/>
          <w:szCs w:val="24"/>
          <w:lang w:eastAsia="es-ES"/>
        </w:rPr>
        <w:t>**********</w:t>
      </w:r>
      <w:r w:rsidR="00100240">
        <w:rPr>
          <w:rFonts w:ascii="Arial" w:eastAsia="Times New Roman" w:hAnsi="Arial" w:cs="Arial"/>
          <w:bCs/>
          <w:i/>
          <w:iCs/>
          <w:sz w:val="24"/>
          <w:szCs w:val="24"/>
          <w:lang w:eastAsia="es-ES"/>
        </w:rPr>
        <w:t xml:space="preserve">, el oficio para la publicación en el Periódico Oficial del Gobierno del Estado del acuerdo de concesión </w:t>
      </w:r>
      <w:r w:rsidR="00747149">
        <w:rPr>
          <w:rFonts w:ascii="Arial" w:eastAsia="Times New Roman" w:hAnsi="Arial" w:cs="Arial"/>
          <w:bCs/>
          <w:i/>
          <w:iCs/>
          <w:sz w:val="24"/>
          <w:szCs w:val="24"/>
          <w:lang w:eastAsia="es-ES"/>
        </w:rPr>
        <w:t>**********</w:t>
      </w:r>
      <w:r w:rsidR="00BB1780" w:rsidRPr="004F15ED">
        <w:rPr>
          <w:rFonts w:ascii="Arial" w:hAnsi="Arial" w:cs="Arial"/>
          <w:bCs/>
          <w:i/>
          <w:iCs/>
          <w:sz w:val="24"/>
          <w:szCs w:val="24"/>
        </w:rPr>
        <w:t xml:space="preserve">. En </w:t>
      </w:r>
      <w:r w:rsidR="00BB1780" w:rsidRPr="004F15ED">
        <w:rPr>
          <w:rFonts w:ascii="Arial" w:eastAsia="Times New Roman" w:hAnsi="Arial" w:cs="Arial"/>
          <w:bCs/>
          <w:i/>
          <w:iCs/>
          <w:sz w:val="24"/>
          <w:szCs w:val="24"/>
          <w:lang w:eastAsia="es-ES"/>
        </w:rPr>
        <w:t xml:space="preserve">consecuencia, </w:t>
      </w:r>
      <w:r w:rsidR="00BB1780" w:rsidRPr="00B05841">
        <w:rPr>
          <w:rFonts w:ascii="Arial" w:eastAsia="Times New Roman" w:hAnsi="Arial" w:cs="Arial"/>
          <w:b/>
          <w:bCs/>
          <w:i/>
          <w:iCs/>
          <w:sz w:val="24"/>
          <w:szCs w:val="24"/>
          <w:lang w:eastAsia="es-ES"/>
        </w:rPr>
        <w:t>no se tiene por cumplida la resolución</w:t>
      </w:r>
      <w:r w:rsidR="00BB1780" w:rsidRPr="004F15ED">
        <w:rPr>
          <w:rFonts w:ascii="Arial" w:eastAsia="Times New Roman" w:hAnsi="Arial" w:cs="Arial"/>
          <w:bCs/>
          <w:i/>
          <w:iCs/>
          <w:sz w:val="24"/>
          <w:szCs w:val="24"/>
          <w:lang w:eastAsia="es-ES"/>
        </w:rPr>
        <w:t xml:space="preserve"> de mérito. Ahora bien, en razón a que de las constancias de autos, se advierte que ya fue requerida la autoridad demandada para que dentro del plazo de tres días contados a partir del día hábil siguiente de aquél en que surta efectos la notificación informara a la sala sobre el cumplimiento, siguiendo las formalidades esenciales del procedimiento resulta, en consecuencia, conforme al artículo 183 de la Ley de Justicia Administrativa para el Estado de Oaxaca, </w:t>
      </w:r>
      <w:r w:rsidR="0024234A">
        <w:rPr>
          <w:rFonts w:ascii="Arial" w:eastAsia="Times New Roman" w:hAnsi="Arial" w:cs="Arial"/>
          <w:bCs/>
          <w:i/>
          <w:iCs/>
          <w:sz w:val="24"/>
          <w:szCs w:val="24"/>
          <w:lang w:eastAsia="es-ES"/>
        </w:rPr>
        <w:t xml:space="preserve">se </w:t>
      </w:r>
      <w:r w:rsidR="0024234A" w:rsidRPr="004F15ED">
        <w:rPr>
          <w:rFonts w:ascii="Arial" w:eastAsia="Times New Roman" w:hAnsi="Arial" w:cs="Arial"/>
          <w:bCs/>
          <w:i/>
          <w:iCs/>
          <w:sz w:val="24"/>
          <w:szCs w:val="24"/>
          <w:lang w:eastAsia="es-ES"/>
        </w:rPr>
        <w:t>requ</w:t>
      </w:r>
      <w:r w:rsidR="0024234A">
        <w:rPr>
          <w:rFonts w:ascii="Arial" w:eastAsia="Times New Roman" w:hAnsi="Arial" w:cs="Arial"/>
          <w:bCs/>
          <w:i/>
          <w:iCs/>
          <w:sz w:val="24"/>
          <w:szCs w:val="24"/>
          <w:lang w:eastAsia="es-ES"/>
        </w:rPr>
        <w:t>iere</w:t>
      </w:r>
      <w:r w:rsidR="0024234A" w:rsidRPr="004F15ED">
        <w:rPr>
          <w:rFonts w:ascii="Arial" w:eastAsia="Times New Roman" w:hAnsi="Arial" w:cs="Arial"/>
          <w:bCs/>
          <w:i/>
          <w:iCs/>
          <w:sz w:val="24"/>
          <w:szCs w:val="24"/>
          <w:lang w:eastAsia="es-ES"/>
        </w:rPr>
        <w:t xml:space="preserve"> a la </w:t>
      </w:r>
      <w:r w:rsidR="0024234A">
        <w:rPr>
          <w:rFonts w:ascii="Arial" w:eastAsia="Times New Roman" w:hAnsi="Arial" w:cs="Arial"/>
          <w:bCs/>
          <w:i/>
          <w:iCs/>
          <w:sz w:val="24"/>
          <w:szCs w:val="24"/>
          <w:lang w:eastAsia="es-ES"/>
        </w:rPr>
        <w:t>Secretaría de Vialidad y Transporte para que dentro del</w:t>
      </w:r>
      <w:r w:rsidR="00BB1780" w:rsidRPr="004F15ED">
        <w:rPr>
          <w:rFonts w:ascii="Arial" w:eastAsia="Times New Roman" w:hAnsi="Arial" w:cs="Arial"/>
          <w:bCs/>
          <w:i/>
          <w:iCs/>
          <w:sz w:val="24"/>
          <w:szCs w:val="24"/>
          <w:lang w:eastAsia="es-ES"/>
        </w:rPr>
        <w:t xml:space="preserve"> plazo de </w:t>
      </w:r>
      <w:r w:rsidR="0024234A">
        <w:rPr>
          <w:rFonts w:ascii="Arial" w:eastAsia="Times New Roman" w:hAnsi="Arial" w:cs="Arial"/>
          <w:b/>
          <w:bCs/>
          <w:i/>
          <w:iCs/>
          <w:sz w:val="24"/>
          <w:szCs w:val="24"/>
          <w:lang w:eastAsia="es-ES"/>
        </w:rPr>
        <w:t xml:space="preserve">24 veinticuatro horas contados </w:t>
      </w:r>
      <w:r w:rsidR="00BB1780" w:rsidRPr="004F15ED">
        <w:rPr>
          <w:rFonts w:ascii="Arial" w:eastAsia="Times New Roman" w:hAnsi="Arial" w:cs="Arial"/>
          <w:b/>
          <w:bCs/>
          <w:i/>
          <w:iCs/>
          <w:sz w:val="24"/>
          <w:szCs w:val="24"/>
          <w:lang w:eastAsia="es-ES"/>
        </w:rPr>
        <w:t>a partir de la hora en que quede legalmente notificada</w:t>
      </w:r>
      <w:r w:rsidR="00BB1780" w:rsidRPr="004F15ED">
        <w:rPr>
          <w:rFonts w:ascii="Arial" w:hAnsi="Arial" w:cs="Arial"/>
          <w:i/>
          <w:sz w:val="26"/>
          <w:szCs w:val="26"/>
          <w:lang w:val="es-MX"/>
        </w:rPr>
        <w:t xml:space="preserve">, </w:t>
      </w:r>
      <w:r w:rsidR="00B05841">
        <w:rPr>
          <w:rFonts w:ascii="Arial" w:eastAsia="Times New Roman" w:hAnsi="Arial" w:cs="Arial"/>
          <w:bCs/>
          <w:i/>
          <w:iCs/>
          <w:sz w:val="24"/>
          <w:szCs w:val="24"/>
          <w:lang w:eastAsia="es-ES"/>
        </w:rPr>
        <w:t xml:space="preserve">informe sobre el cumplimiento a cabalidad de la resolución de veintisiete de noviembre de dos mil catorce, ello mediante la exhibición de la constancia que acredite que le ha sido otorgado a </w:t>
      </w:r>
      <w:r w:rsidR="00747149">
        <w:rPr>
          <w:rFonts w:ascii="Arial" w:eastAsia="Times New Roman" w:hAnsi="Arial" w:cs="Arial"/>
          <w:bCs/>
          <w:i/>
          <w:iCs/>
          <w:sz w:val="24"/>
          <w:szCs w:val="24"/>
          <w:lang w:eastAsia="es-ES"/>
        </w:rPr>
        <w:t>**********</w:t>
      </w:r>
      <w:r w:rsidR="00B05841">
        <w:rPr>
          <w:rFonts w:ascii="Arial" w:eastAsia="Times New Roman" w:hAnsi="Arial" w:cs="Arial"/>
          <w:bCs/>
          <w:i/>
          <w:iCs/>
          <w:sz w:val="24"/>
          <w:szCs w:val="24"/>
          <w:lang w:eastAsia="es-ES"/>
        </w:rPr>
        <w:t xml:space="preserve">, el oficio para la publicación en el Periódico Oficial del Gobierno del Estado del acuerdo de concesión </w:t>
      </w:r>
      <w:r w:rsidR="00747149">
        <w:rPr>
          <w:rFonts w:ascii="Arial" w:eastAsia="Times New Roman" w:hAnsi="Arial" w:cs="Arial"/>
          <w:bCs/>
          <w:i/>
          <w:iCs/>
          <w:sz w:val="24"/>
          <w:szCs w:val="24"/>
          <w:lang w:eastAsia="es-ES"/>
        </w:rPr>
        <w:t>**********</w:t>
      </w:r>
      <w:r w:rsidR="00B05841">
        <w:rPr>
          <w:rFonts w:ascii="Arial" w:eastAsia="Times New Roman" w:hAnsi="Arial" w:cs="Arial"/>
          <w:bCs/>
          <w:i/>
          <w:iCs/>
          <w:sz w:val="24"/>
          <w:szCs w:val="24"/>
          <w:lang w:eastAsia="es-ES"/>
        </w:rPr>
        <w:t xml:space="preserve">; </w:t>
      </w:r>
      <w:r w:rsidR="00BB1780" w:rsidRPr="004F15ED">
        <w:rPr>
          <w:rFonts w:ascii="Arial" w:eastAsia="Times New Roman" w:hAnsi="Arial" w:cs="Arial"/>
          <w:b/>
          <w:bCs/>
          <w:i/>
          <w:iCs/>
          <w:sz w:val="24"/>
          <w:szCs w:val="24"/>
          <w:lang w:eastAsia="es-ES"/>
        </w:rPr>
        <w:t>apercibida</w:t>
      </w:r>
      <w:r w:rsidR="00BB1780" w:rsidRPr="004F15ED">
        <w:rPr>
          <w:rFonts w:ascii="Arial" w:eastAsia="Times New Roman" w:hAnsi="Arial" w:cs="Arial"/>
          <w:bCs/>
          <w:i/>
          <w:iCs/>
          <w:sz w:val="24"/>
          <w:szCs w:val="24"/>
          <w:lang w:eastAsia="es-ES"/>
        </w:rPr>
        <w:t xml:space="preserve"> que en caso de omisión se le requerirá para que dé cumplimiento en términos del artículo 184 de la Ley en cita</w:t>
      </w:r>
      <w:r w:rsidR="00BB1780" w:rsidRPr="00EE09FE">
        <w:rPr>
          <w:rFonts w:ascii="Arial" w:eastAsia="Times New Roman" w:hAnsi="Arial" w:cs="Arial"/>
          <w:bCs/>
          <w:iCs/>
          <w:sz w:val="24"/>
          <w:szCs w:val="24"/>
          <w:lang w:eastAsia="es-ES"/>
        </w:rPr>
        <w:t xml:space="preserve">.- - - - - </w:t>
      </w:r>
      <w:r w:rsidR="00597DD6">
        <w:rPr>
          <w:rFonts w:ascii="Arial" w:eastAsia="Times New Roman" w:hAnsi="Arial" w:cs="Arial"/>
          <w:bCs/>
          <w:iCs/>
          <w:sz w:val="24"/>
          <w:szCs w:val="24"/>
          <w:lang w:eastAsia="es-ES"/>
        </w:rPr>
        <w:t xml:space="preserve">- - - - - - - - </w:t>
      </w:r>
      <w:r w:rsidR="00BB1780" w:rsidRPr="00EE09FE">
        <w:rPr>
          <w:rFonts w:ascii="Arial" w:eastAsia="Times New Roman" w:hAnsi="Arial" w:cs="Arial"/>
          <w:bCs/>
          <w:iCs/>
          <w:sz w:val="24"/>
          <w:szCs w:val="24"/>
          <w:lang w:eastAsia="es-ES"/>
        </w:rPr>
        <w:t>”</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005C55">
        <w:rPr>
          <w:rFonts w:ascii="Arial" w:eastAsia="Calibri" w:hAnsi="Arial" w:cs="Arial"/>
          <w:bCs/>
          <w:sz w:val="26"/>
          <w:szCs w:val="26"/>
        </w:rPr>
        <w:t>Por ende</w:t>
      </w:r>
      <w:r w:rsidR="0028420C">
        <w:rPr>
          <w:rFonts w:ascii="Arial" w:eastAsia="Calibri" w:hAnsi="Arial" w:cs="Arial"/>
          <w:bCs/>
          <w:sz w:val="26"/>
          <w:szCs w:val="26"/>
        </w:rPr>
        <w:t xml:space="preserve">, lo procedente es </w:t>
      </w:r>
      <w:r w:rsidR="00B05841">
        <w:rPr>
          <w:rFonts w:ascii="Arial" w:eastAsia="Calibri" w:hAnsi="Arial" w:cs="Arial"/>
          <w:b/>
          <w:bCs/>
          <w:sz w:val="26"/>
          <w:szCs w:val="26"/>
        </w:rPr>
        <w:t xml:space="preserve">MODIFICAR </w:t>
      </w:r>
      <w:r w:rsidR="00B05841">
        <w:rPr>
          <w:rFonts w:ascii="Arial" w:eastAsia="Calibri" w:hAnsi="Arial" w:cs="Arial"/>
          <w:bCs/>
          <w:sz w:val="26"/>
          <w:szCs w:val="26"/>
        </w:rPr>
        <w:t>el acuerdo alzado</w:t>
      </w:r>
      <w:r w:rsidR="0028420C">
        <w:rPr>
          <w:rFonts w:ascii="Arial" w:eastAsia="Calibri" w:hAnsi="Arial" w:cs="Arial"/>
          <w:bCs/>
          <w:sz w:val="26"/>
          <w:szCs w:val="26"/>
        </w:rPr>
        <w:t xml:space="preserve">. </w:t>
      </w:r>
      <w:r w:rsidR="0028420C">
        <w:rPr>
          <w:rFonts w:ascii="Arial" w:hAnsi="Arial" w:cs="Arial"/>
          <w:sz w:val="26"/>
          <w:szCs w:val="26"/>
        </w:rPr>
        <w:t xml:space="preserve">En mérito de lo anterior, con fundamento en los artículos 207 y 208 de la Ley de Justicia Administrativa para el Estado, </w:t>
      </w:r>
      <w:r w:rsidR="0028420C">
        <w:rPr>
          <w:rFonts w:ascii="Arial" w:hAnsi="Arial" w:cs="Arial"/>
          <w:bCs/>
          <w:iCs/>
          <w:sz w:val="26"/>
          <w:szCs w:val="26"/>
        </w:rPr>
        <w:t>vigente hasta el veinte de octubre de dos mil diecisiete</w:t>
      </w:r>
      <w:r w:rsidR="0028420C">
        <w:rPr>
          <w:rFonts w:ascii="Arial" w:hAnsi="Arial" w:cs="Arial"/>
          <w:sz w:val="26"/>
          <w:szCs w:val="26"/>
        </w:rPr>
        <w:t>, se:</w:t>
      </w:r>
    </w:p>
    <w:p w:rsidR="0028420C" w:rsidRDefault="00E20529" w:rsidP="0028420C">
      <w:pPr>
        <w:pStyle w:val="Sinespaciado"/>
        <w:spacing w:before="240" w:line="360" w:lineRule="auto"/>
        <w:jc w:val="center"/>
        <w:rPr>
          <w:rFonts w:ascii="Arial" w:hAnsi="Arial" w:cs="Arial"/>
          <w:b/>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75648" behindDoc="0" locked="0" layoutInCell="1" allowOverlap="1" wp14:anchorId="4565958E" wp14:editId="6527548E">
                <wp:simplePos x="0" y="0"/>
                <wp:positionH relativeFrom="column">
                  <wp:posOffset>5619750</wp:posOffset>
                </wp:positionH>
                <wp:positionV relativeFrom="paragraph">
                  <wp:posOffset>97155</wp:posOffset>
                </wp:positionV>
                <wp:extent cx="1076325" cy="657225"/>
                <wp:effectExtent l="0" t="0" r="2857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4" type="#_x0000_t202" style="position:absolute;left:0;text-align:left;margin-left:442.5pt;margin-top:7.65pt;width:84.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vaLwIAAGAEAAAOAAAAZHJzL2Uyb0RvYy54bWysVN2u0zAMvkfiHaLcs3Zj29mp1h0ddhhC&#10;OvxIBx4gS9I1Io2Dk60dT4+bbmP8iAtELiK7dj7bn+0u77rGsoPGYMCVfDzKOdNOgjJuV/LPnzYv&#10;FpyFKJwSFpwu+VEHfrd6/mzZ+kJPoAarNDICcaFofcnrGH2RZUHWuhFhBF47MlaAjYik4i5TKFpC&#10;b2w2yfN51gIqjyB1CPT1YTDyVcKvKi3jh6oKOjJbcsotphvTve3vbLUUxQ6Fr408pSH+IYtGGEdB&#10;L1APIgq2R/MbVGMkQoAqjiQ0GVSVkTrVQNWM81+qeaqF16kWIif4C03h/8HK94ePyIyi3o05c6Kh&#10;Hq33QiEwpVnUXQRGFqKp9aEg7ydP/rF7BR09SSUH/wjyS2AO1rVwO32PCG2thaI008vs6umAE3qQ&#10;bfsOFIUT+wgJqKuw6TkkVhihU7uOlxZRIkz2IfOb+cvJjDNJtvnsZkIyJZeJ4vzaY4hvNDSsF0qO&#10;NAIJXRweQxxczy59sADWqI2xNim4264tsoOgcdmkc0L/yc061pb8dkax/w6Rp/MniMZEmntrmpIv&#10;Lk6i6Gl77VSayiiMHWSqzjoqsuexp24gMXbbLnVucW7PFtSRiEUYxpzWkoQa8BtnLY14ycPXvUDN&#10;mX3rqDm34+m034mkTIlLUvDasr22CCcJquSRs0Fcx2GP9h7NrqZIwzg4uKeGViZx3Wc8ZHVKn8Y4&#10;deu0cv2eXOvJ68ePYfUdAAD//wMAUEsDBBQABgAIAAAAIQBJPKJW4AAAAAsBAAAPAAAAZHJzL2Rv&#10;d25yZXYueG1sTI/BTsMwEETvSPyDtUhcEHVKm2JCnAohgeAGBcHVjbdJhL0OsZuGv2d7gtuOZvR2&#10;plxP3okRh9gF0jCfZSCQ6mA7ajS8vz1cKhAxGbLGBUINPxhhXZ2elKaw4UCvOG5SIxhCsTAa2pT6&#10;QspYt+hNnIUeib1dGLxJLIdG2sEcGO6dvMqylfSmI/7Qmh7vW6y/NnuvQS2fxs/4vHj5qFc7d5Mu&#10;rsfH70Hr87Pp7hZEwin9heFYn6tDxZ22YU82CscMlfOWxEa+AHEMZPkyB7Hla64UyKqU/zdUvwAA&#10;AP//AwBQSwECLQAUAAYACAAAACEAtoM4kv4AAADhAQAAEwAAAAAAAAAAAAAAAAAAAAAAW0NvbnRl&#10;bnRfVHlwZXNdLnhtbFBLAQItABQABgAIAAAAIQA4/SH/1gAAAJQBAAALAAAAAAAAAAAAAAAAAC8B&#10;AABfcmVscy8ucmVsc1BLAQItABQABgAIAAAAIQCu7IvaLwIAAGAEAAAOAAAAAAAAAAAAAAAAAC4C&#10;AABkcnMvZTJvRG9jLnhtbFBLAQItABQABgAIAAAAIQBJPKJW4AAAAAsBAAAPAAAAAAAAAAAAAAAA&#10;AIkEAABkcnMvZG93bnJldi54bWxQSwUGAAAAAAQABADzAAAAlgUAAAAA&#10;">
                <v:textbox>
                  <w:txbxContent>
                    <w:p w:rsidR="00E20529" w:rsidRDefault="00E20529" w:rsidP="00E2052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8420C"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B05841">
        <w:rPr>
          <w:rFonts w:ascii="Arial" w:hAnsi="Arial" w:cs="Arial"/>
          <w:b/>
          <w:color w:val="000000"/>
          <w:sz w:val="26"/>
          <w:szCs w:val="26"/>
          <w:lang w:val="es-MX"/>
        </w:rPr>
        <w:t xml:space="preserve">MODIFICA </w:t>
      </w:r>
      <w:r w:rsidR="00B05841">
        <w:rPr>
          <w:rFonts w:ascii="Arial" w:hAnsi="Arial" w:cs="Arial"/>
          <w:color w:val="000000"/>
          <w:sz w:val="26"/>
          <w:szCs w:val="26"/>
          <w:lang w:val="es-MX"/>
        </w:rPr>
        <w:t xml:space="preserve">el acuerdo </w:t>
      </w:r>
      <w:r>
        <w:rPr>
          <w:rFonts w:ascii="Arial" w:hAnsi="Arial" w:cs="Arial"/>
          <w:color w:val="000000"/>
          <w:sz w:val="26"/>
          <w:szCs w:val="26"/>
          <w:lang w:val="es-MX"/>
        </w:rPr>
        <w:t>recurrid</w:t>
      </w:r>
      <w:r w:rsidR="00B05841">
        <w:rPr>
          <w:rFonts w:ascii="Arial" w:hAnsi="Arial" w:cs="Arial"/>
          <w:color w:val="000000"/>
          <w:sz w:val="26"/>
          <w:szCs w:val="26"/>
          <w:lang w:val="es-MX"/>
        </w:rPr>
        <w:t>o</w:t>
      </w:r>
      <w:r>
        <w:rPr>
          <w:rFonts w:ascii="Arial" w:hAnsi="Arial" w:cs="Arial"/>
          <w:color w:val="000000"/>
          <w:sz w:val="26"/>
          <w:szCs w:val="26"/>
          <w:lang w:val="es-MX"/>
        </w:rPr>
        <w:t>,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B05841">
        <w:rPr>
          <w:rFonts w:ascii="Arial" w:hAnsi="Arial" w:cs="Arial"/>
          <w:sz w:val="26"/>
          <w:szCs w:val="26"/>
        </w:rPr>
        <w:t xml:space="preserve">Cuarta </w:t>
      </w:r>
      <w:r>
        <w:rPr>
          <w:rFonts w:ascii="Arial" w:hAnsi="Arial" w:cs="Arial"/>
          <w:sz w:val="26"/>
          <w:szCs w:val="26"/>
        </w:rPr>
        <w:t>Sala Unitaria de Primera Instancia de este Tribunal y en su oportunidad archívese el presente cuaderno de revisión como asunto concluido.</w:t>
      </w:r>
    </w:p>
    <w:p w:rsidR="005939AB" w:rsidRDefault="005939AB" w:rsidP="005939AB">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939AB" w:rsidRDefault="005939AB" w:rsidP="005939AB">
      <w:pPr>
        <w:spacing w:line="360" w:lineRule="auto"/>
        <w:rPr>
          <w:rFonts w:ascii="Arial" w:hAnsi="Arial" w:cs="Arial"/>
          <w:sz w:val="26"/>
          <w:szCs w:val="26"/>
        </w:rPr>
      </w:pPr>
    </w:p>
    <w:p w:rsidR="005939AB" w:rsidRDefault="005939AB" w:rsidP="005939AB">
      <w:pPr>
        <w:spacing w:line="360" w:lineRule="auto"/>
        <w:rPr>
          <w:rFonts w:ascii="Arial" w:hAnsi="Arial" w:cs="Arial"/>
          <w:sz w:val="26"/>
          <w:szCs w:val="26"/>
        </w:rPr>
      </w:pPr>
    </w:p>
    <w:p w:rsidR="005939AB" w:rsidRDefault="005939AB" w:rsidP="005939AB">
      <w:pPr>
        <w:spacing w:after="0" w:line="240" w:lineRule="auto"/>
        <w:jc w:val="center"/>
        <w:rPr>
          <w:rFonts w:ascii="Arial" w:hAnsi="Arial" w:cs="Arial"/>
          <w:sz w:val="26"/>
          <w:szCs w:val="26"/>
        </w:rPr>
      </w:pPr>
      <w:r>
        <w:rPr>
          <w:rFonts w:ascii="Arial" w:hAnsi="Arial" w:cs="Arial"/>
          <w:sz w:val="26"/>
          <w:szCs w:val="26"/>
        </w:rPr>
        <w:t>MAGISTRADO ADRIÁN QUIROGA AVENDAÑO.</w:t>
      </w:r>
    </w:p>
    <w:p w:rsidR="005939AB" w:rsidRDefault="005939AB" w:rsidP="005939AB">
      <w:pPr>
        <w:spacing w:after="0" w:line="240" w:lineRule="auto"/>
        <w:jc w:val="center"/>
        <w:rPr>
          <w:rFonts w:ascii="Arial" w:hAnsi="Arial" w:cs="Arial"/>
          <w:sz w:val="26"/>
          <w:szCs w:val="26"/>
        </w:rPr>
      </w:pPr>
      <w:r>
        <w:rPr>
          <w:rFonts w:ascii="Arial" w:hAnsi="Arial" w:cs="Arial"/>
          <w:sz w:val="26"/>
          <w:szCs w:val="26"/>
        </w:rPr>
        <w:t>PRESIDENTE</w:t>
      </w:r>
    </w:p>
    <w:p w:rsidR="005939AB" w:rsidRDefault="005939AB" w:rsidP="005939AB">
      <w:pPr>
        <w:spacing w:line="360" w:lineRule="auto"/>
        <w:rPr>
          <w:rFonts w:ascii="Arial" w:hAnsi="Arial" w:cs="Arial"/>
          <w:sz w:val="26"/>
          <w:szCs w:val="26"/>
        </w:rPr>
      </w:pPr>
    </w:p>
    <w:p w:rsidR="005939AB" w:rsidRDefault="005939AB" w:rsidP="005939AB">
      <w:pPr>
        <w:spacing w:line="360" w:lineRule="auto"/>
        <w:rPr>
          <w:rFonts w:ascii="Arial" w:hAnsi="Arial" w:cs="Arial"/>
          <w:sz w:val="26"/>
          <w:szCs w:val="26"/>
        </w:rPr>
      </w:pPr>
    </w:p>
    <w:p w:rsidR="005939AB" w:rsidRDefault="005939AB" w:rsidP="005939AB">
      <w:pPr>
        <w:spacing w:line="360" w:lineRule="auto"/>
        <w:rPr>
          <w:rFonts w:ascii="Arial" w:hAnsi="Arial" w:cs="Arial"/>
          <w:sz w:val="26"/>
          <w:szCs w:val="26"/>
        </w:rPr>
      </w:pPr>
    </w:p>
    <w:p w:rsidR="005939AB" w:rsidRDefault="005939AB" w:rsidP="005939AB">
      <w:pPr>
        <w:spacing w:line="360" w:lineRule="auto"/>
        <w:jc w:val="center"/>
        <w:rPr>
          <w:rFonts w:ascii="Arial" w:hAnsi="Arial" w:cs="Arial"/>
          <w:sz w:val="26"/>
          <w:szCs w:val="26"/>
        </w:rPr>
      </w:pPr>
      <w:r>
        <w:rPr>
          <w:rFonts w:ascii="Arial" w:hAnsi="Arial" w:cs="Arial"/>
          <w:sz w:val="26"/>
          <w:szCs w:val="26"/>
        </w:rPr>
        <w:t>MAGISTRADO HUGO VILLEGAS AQUINO.</w:t>
      </w:r>
    </w:p>
    <w:p w:rsidR="005939AB" w:rsidRDefault="005939AB" w:rsidP="005939AB">
      <w:pPr>
        <w:spacing w:line="360" w:lineRule="auto"/>
        <w:rPr>
          <w:rFonts w:ascii="Arial" w:hAnsi="Arial" w:cs="Arial"/>
          <w:sz w:val="26"/>
          <w:szCs w:val="26"/>
        </w:rPr>
      </w:pPr>
    </w:p>
    <w:p w:rsidR="005939AB" w:rsidRDefault="005939AB" w:rsidP="005939AB">
      <w:pPr>
        <w:spacing w:line="360" w:lineRule="auto"/>
        <w:rPr>
          <w:rFonts w:ascii="Arial" w:hAnsi="Arial" w:cs="Arial"/>
          <w:sz w:val="26"/>
          <w:szCs w:val="26"/>
        </w:rPr>
      </w:pPr>
    </w:p>
    <w:p w:rsidR="005939AB" w:rsidRDefault="005939AB" w:rsidP="005939AB">
      <w:pPr>
        <w:spacing w:line="360" w:lineRule="auto"/>
        <w:rPr>
          <w:rFonts w:ascii="Arial" w:hAnsi="Arial" w:cs="Arial"/>
          <w:sz w:val="26"/>
          <w:szCs w:val="26"/>
        </w:rPr>
      </w:pPr>
    </w:p>
    <w:p w:rsidR="005939AB" w:rsidRDefault="005939AB" w:rsidP="005939AB">
      <w:pPr>
        <w:spacing w:line="360" w:lineRule="auto"/>
        <w:jc w:val="center"/>
        <w:rPr>
          <w:rFonts w:ascii="Arial" w:hAnsi="Arial" w:cs="Arial"/>
          <w:sz w:val="26"/>
          <w:szCs w:val="26"/>
        </w:rPr>
      </w:pPr>
      <w:r>
        <w:rPr>
          <w:rFonts w:ascii="Arial" w:hAnsi="Arial" w:cs="Arial"/>
          <w:sz w:val="26"/>
          <w:szCs w:val="26"/>
        </w:rPr>
        <w:t>MAGISTRADO ENRIQUE PACHECO MARTÍNEZ.</w:t>
      </w:r>
    </w:p>
    <w:p w:rsidR="005939AB" w:rsidRDefault="005939AB" w:rsidP="005939AB">
      <w:pPr>
        <w:spacing w:line="360" w:lineRule="auto"/>
        <w:rPr>
          <w:rFonts w:ascii="Arial" w:hAnsi="Arial" w:cs="Arial"/>
          <w:sz w:val="26"/>
          <w:szCs w:val="26"/>
        </w:rPr>
      </w:pPr>
    </w:p>
    <w:p w:rsidR="005939AB" w:rsidRDefault="005939AB" w:rsidP="005939AB">
      <w:pPr>
        <w:spacing w:line="360" w:lineRule="auto"/>
        <w:rPr>
          <w:rFonts w:ascii="Arial" w:hAnsi="Arial" w:cs="Arial"/>
          <w:sz w:val="26"/>
          <w:szCs w:val="26"/>
        </w:rPr>
      </w:pPr>
    </w:p>
    <w:p w:rsidR="005939AB" w:rsidRDefault="005939AB" w:rsidP="005939AB">
      <w:pPr>
        <w:spacing w:line="360" w:lineRule="auto"/>
        <w:rPr>
          <w:rFonts w:ascii="Arial" w:hAnsi="Arial" w:cs="Arial"/>
          <w:sz w:val="26"/>
          <w:szCs w:val="26"/>
        </w:rPr>
      </w:pPr>
    </w:p>
    <w:p w:rsidR="005939AB" w:rsidRDefault="005939AB" w:rsidP="005939AB">
      <w:pPr>
        <w:spacing w:line="360" w:lineRule="auto"/>
        <w:jc w:val="center"/>
        <w:rPr>
          <w:rFonts w:ascii="Arial" w:hAnsi="Arial" w:cs="Arial"/>
          <w:sz w:val="26"/>
          <w:szCs w:val="26"/>
        </w:rPr>
      </w:pPr>
      <w:r>
        <w:rPr>
          <w:rFonts w:ascii="Arial" w:hAnsi="Arial" w:cs="Arial"/>
          <w:sz w:val="26"/>
          <w:szCs w:val="26"/>
        </w:rPr>
        <w:t>MAGISTRADA MARÍA ELENA VILLA DE JARQUÍN</w:t>
      </w:r>
    </w:p>
    <w:p w:rsidR="005939AB" w:rsidRDefault="005939AB" w:rsidP="005939AB">
      <w:pPr>
        <w:rPr>
          <w:rFonts w:ascii="Arial" w:eastAsiaTheme="minorEastAsia" w:hAnsi="Arial" w:cs="Arial"/>
          <w:sz w:val="26"/>
          <w:szCs w:val="26"/>
          <w:lang w:eastAsia="es-MX"/>
        </w:rPr>
      </w:pPr>
    </w:p>
    <w:p w:rsidR="005939AB" w:rsidRDefault="005939AB" w:rsidP="005939AB">
      <w:pPr>
        <w:jc w:val="center"/>
        <w:rPr>
          <w:rFonts w:ascii="Arial" w:eastAsiaTheme="minorEastAsia" w:hAnsi="Arial" w:cs="Arial"/>
          <w:sz w:val="26"/>
          <w:szCs w:val="26"/>
          <w:lang w:eastAsia="es-MX"/>
        </w:rPr>
      </w:pPr>
    </w:p>
    <w:p w:rsidR="005939AB" w:rsidRDefault="005939AB" w:rsidP="005939AB">
      <w:pPr>
        <w:jc w:val="center"/>
        <w:rPr>
          <w:rFonts w:ascii="Arial" w:eastAsiaTheme="minorEastAsia" w:hAnsi="Arial" w:cs="Arial"/>
          <w:sz w:val="26"/>
          <w:szCs w:val="26"/>
          <w:lang w:eastAsia="es-MX"/>
        </w:rPr>
      </w:pPr>
    </w:p>
    <w:p w:rsidR="005939AB" w:rsidRDefault="005939AB" w:rsidP="005939AB">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5939AB" w:rsidRDefault="005939AB" w:rsidP="005939AB">
      <w:pPr>
        <w:rPr>
          <w:rFonts w:ascii="Arial" w:hAnsi="Arial" w:cs="Arial"/>
          <w:sz w:val="26"/>
          <w:szCs w:val="26"/>
        </w:rPr>
      </w:pPr>
    </w:p>
    <w:p w:rsidR="005939AB" w:rsidRDefault="005939AB" w:rsidP="005939AB">
      <w:pPr>
        <w:rPr>
          <w:rFonts w:ascii="Arial" w:hAnsi="Arial" w:cs="Arial"/>
          <w:sz w:val="26"/>
          <w:szCs w:val="26"/>
        </w:rPr>
      </w:pPr>
    </w:p>
    <w:p w:rsidR="005939AB" w:rsidRDefault="005939AB" w:rsidP="005939AB">
      <w:pPr>
        <w:rPr>
          <w:rFonts w:ascii="Arial" w:hAnsi="Arial" w:cs="Arial"/>
          <w:sz w:val="26"/>
          <w:szCs w:val="26"/>
        </w:rPr>
      </w:pPr>
    </w:p>
    <w:p w:rsidR="005939AB" w:rsidRDefault="005939AB" w:rsidP="005939AB">
      <w:pPr>
        <w:spacing w:after="0"/>
        <w:jc w:val="center"/>
        <w:rPr>
          <w:rFonts w:ascii="Arial" w:hAnsi="Arial" w:cs="Arial"/>
          <w:sz w:val="26"/>
          <w:szCs w:val="26"/>
        </w:rPr>
      </w:pPr>
      <w:r>
        <w:rPr>
          <w:rFonts w:ascii="Arial" w:hAnsi="Arial" w:cs="Arial"/>
          <w:sz w:val="26"/>
          <w:szCs w:val="26"/>
        </w:rPr>
        <w:t>LICENCIADA SANDRA PÉREZ CRUZ.</w:t>
      </w:r>
    </w:p>
    <w:p w:rsidR="005939AB" w:rsidRDefault="005939AB" w:rsidP="005939AB">
      <w:pPr>
        <w:spacing w:after="0"/>
        <w:jc w:val="center"/>
        <w:rPr>
          <w:rFonts w:ascii="Arial" w:hAnsi="Arial" w:cs="Arial"/>
          <w:sz w:val="26"/>
          <w:szCs w:val="26"/>
        </w:rPr>
      </w:pPr>
      <w:r>
        <w:rPr>
          <w:rFonts w:ascii="Arial" w:hAnsi="Arial" w:cs="Arial"/>
          <w:sz w:val="26"/>
          <w:szCs w:val="26"/>
        </w:rPr>
        <w:t>SECRETARIA GENERAL DE ACUERDOS.</w:t>
      </w:r>
    </w:p>
    <w:p w:rsidR="00F25C4C" w:rsidRDefault="00F25C4C" w:rsidP="005939AB">
      <w:pPr>
        <w:spacing w:before="240" w:line="360" w:lineRule="auto"/>
        <w:ind w:firstLine="708"/>
        <w:jc w:val="both"/>
        <w:rPr>
          <w:sz w:val="26"/>
          <w:szCs w:val="26"/>
        </w:rPr>
      </w:pPr>
    </w:p>
    <w:sectPr w:rsidR="00F25C4C" w:rsidSect="005939AB">
      <w:headerReference w:type="even" r:id="rId10"/>
      <w:headerReference w:type="default" r:id="rId11"/>
      <w:footerReference w:type="default" r:id="rId12"/>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DB" w:rsidRDefault="003F3FDB">
      <w:pPr>
        <w:spacing w:after="0" w:line="240" w:lineRule="auto"/>
      </w:pPr>
      <w:r>
        <w:separator/>
      </w:r>
    </w:p>
  </w:endnote>
  <w:endnote w:type="continuationSeparator" w:id="0">
    <w:p w:rsidR="003F3FDB" w:rsidRDefault="003F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29" w:rsidRDefault="00E20529">
    <w:pPr>
      <w:pStyle w:val="Piedepgina"/>
    </w:pPr>
    <w:r>
      <w:rPr>
        <w:noProof/>
        <w:lang w:val="es-MX" w:eastAsia="es-MX"/>
      </w:rPr>
      <mc:AlternateContent>
        <mc:Choice Requires="wps">
          <w:drawing>
            <wp:anchor distT="0" distB="0" distL="114300" distR="114300" simplePos="0" relativeHeight="251663360" behindDoc="0" locked="0" layoutInCell="1" allowOverlap="1" wp14:anchorId="2A855536" wp14:editId="5822B229">
              <wp:simplePos x="0" y="0"/>
              <wp:positionH relativeFrom="column">
                <wp:posOffset>-1499235</wp:posOffset>
              </wp:positionH>
              <wp:positionV relativeFrom="paragraph">
                <wp:posOffset>-4231640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E20529" w:rsidRDefault="00E20529" w:rsidP="00E2052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5" type="#_x0000_t202" style="position:absolute;margin-left:-118.05pt;margin-top:-333.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AZdaHTiAAAADgEAAA8AAABkcnMvZG93bnJl&#10;di54bWxMj8tOwzAQRfdI/IM1SGxQ6zQtbhviVAgJBDsoFWzdeJpE+BFsNw1/z3QFuzOaqztnys1o&#10;DRswxM47CbNpBgxd7XXnGgm798fJClhMymllvEMJPxhhU11elKrQ/uTecNimhlGJi4WS0KbUF5zH&#10;ukWr4tT36Gh38MGqRGNouA7qROXW8DzLBLeqc3ShVT0+tFh/bY9WwmrxPHzGl/nrRy0OZp1ulsPT&#10;d5Dy+mq8vwOWcEx/YTjrkzpU5LT3R6cjMxIm+VzMKEskhFgAo8yZgO0JbkW+Bl6V/P8b1S8AAAD/&#10;/wMAUEsBAi0AFAAGAAgAAAAhALaDOJL+AAAA4QEAABMAAAAAAAAAAAAAAAAAAAAAAFtDb250ZW50&#10;X1R5cGVzXS54bWxQSwECLQAUAAYACAAAACEAOP0h/9YAAACUAQAACwAAAAAAAAAAAAAAAAAvAQAA&#10;X3JlbHMvLnJlbHNQSwECLQAUAAYACAAAACEAMWetPCsCAABXBAAADgAAAAAAAAAAAAAAAAAuAgAA&#10;ZHJzL2Uyb0RvYy54bWxQSwECLQAUAAYACAAAACEABl1odOIAAAAOAQAADwAAAAAAAAAAAAAAAACF&#10;BAAAZHJzL2Rvd25yZXYueG1sUEsFBgAAAAAEAAQA8wAAAJQFAAAAAA==&#10;">
              <v:textbox>
                <w:txbxContent>
                  <w:p w:rsidR="00E20529" w:rsidRDefault="00E20529" w:rsidP="00E2052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DB" w:rsidRDefault="003F3FDB">
      <w:pPr>
        <w:spacing w:after="0" w:line="240" w:lineRule="auto"/>
      </w:pPr>
      <w:r>
        <w:separator/>
      </w:r>
    </w:p>
  </w:footnote>
  <w:footnote w:type="continuationSeparator" w:id="0">
    <w:p w:rsidR="003F3FDB" w:rsidRDefault="003F3FDB">
      <w:pPr>
        <w:spacing w:after="0" w:line="240" w:lineRule="auto"/>
      </w:pPr>
      <w:r>
        <w:continuationSeparator/>
      </w:r>
    </w:p>
  </w:footnote>
  <w:footnote w:id="1">
    <w:p w:rsidR="00CA2B09" w:rsidRDefault="00CA2B09" w:rsidP="00191ECF">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CA2B09" w:rsidRDefault="00CA2B09" w:rsidP="00191ECF">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CA2B09" w:rsidRPr="00191ECF" w:rsidRDefault="00CA2B09" w:rsidP="00191ECF">
      <w:pPr>
        <w:pStyle w:val="Textonotapie"/>
        <w:jc w:val="both"/>
        <w:rPr>
          <w:lang w:val="es-MX"/>
        </w:rPr>
      </w:pPr>
      <w:r>
        <w:rPr>
          <w:lang w:val="es-MX"/>
        </w:rPr>
        <w:t xml:space="preserve">   …”</w:t>
      </w:r>
    </w:p>
  </w:footnote>
  <w:footnote w:id="2">
    <w:p w:rsidR="00CA2B09" w:rsidRDefault="00CA2B09" w:rsidP="00EF4A2C">
      <w:pPr>
        <w:pStyle w:val="Textonotapie"/>
        <w:jc w:val="both"/>
        <w:rPr>
          <w:lang w:val="es-MX"/>
        </w:rPr>
      </w:pPr>
      <w:r>
        <w:rPr>
          <w:rStyle w:val="Refdenotaalpie"/>
        </w:rPr>
        <w:footnoteRef/>
      </w:r>
      <w:r>
        <w:t xml:space="preserve"> </w:t>
      </w:r>
      <w:r>
        <w:rPr>
          <w:lang w:val="es-MX"/>
        </w:rPr>
        <w:t>“</w:t>
      </w:r>
      <w:r>
        <w:rPr>
          <w:b/>
          <w:lang w:val="es-MX"/>
        </w:rPr>
        <w:t>ARTÍCULO 140.</w:t>
      </w:r>
      <w:proofErr w:type="gramStart"/>
      <w:r>
        <w:rPr>
          <w:b/>
          <w:lang w:val="es-MX"/>
        </w:rPr>
        <w:t xml:space="preserve">- </w:t>
      </w:r>
      <w:r>
        <w:rPr>
          <w:lang w:val="es-MX"/>
        </w:rPr>
        <w:t>…</w:t>
      </w:r>
      <w:proofErr w:type="gramEnd"/>
    </w:p>
    <w:p w:rsidR="00CA2B09" w:rsidRPr="00EF4A2C" w:rsidRDefault="00CA2B09" w:rsidP="00EF4A2C">
      <w:pPr>
        <w:pStyle w:val="Textonotapie"/>
        <w:jc w:val="both"/>
        <w:rPr>
          <w:lang w:val="es-MX"/>
        </w:rPr>
      </w:pPr>
      <w:r>
        <w:rPr>
          <w:lang w:val="es-MX"/>
        </w:rPr>
        <w:t xml:space="preserve">   Las notificaciones surtirán efectos el día hábil siguiente de aquel en que se realicen.”</w:t>
      </w:r>
    </w:p>
  </w:footnote>
  <w:footnote w:id="3">
    <w:p w:rsidR="00CA2B09" w:rsidRDefault="00CA2B09" w:rsidP="00EC5571">
      <w:pPr>
        <w:pStyle w:val="Textonotapie"/>
        <w:jc w:val="both"/>
        <w:rPr>
          <w:lang w:val="es-MX"/>
        </w:rPr>
      </w:pPr>
      <w:r>
        <w:rPr>
          <w:rStyle w:val="Refdenotaalpie"/>
        </w:rPr>
        <w:footnoteRef/>
      </w:r>
      <w:r>
        <w:t xml:space="preserve"> </w:t>
      </w:r>
      <w:r>
        <w:rPr>
          <w:lang w:val="es-MX"/>
        </w:rPr>
        <w:t>“</w:t>
      </w:r>
      <w:r>
        <w:rPr>
          <w:b/>
          <w:lang w:val="es-MX"/>
        </w:rPr>
        <w:t xml:space="preserve">ARTÍCULO 138.- </w:t>
      </w:r>
      <w:r>
        <w:rPr>
          <w:lang w:val="es-MX"/>
        </w:rPr>
        <w:t>Los plazos serán improrrogables y su cómputo se sujetará a las reglas siguientes:</w:t>
      </w:r>
    </w:p>
    <w:p w:rsidR="00CA2B09" w:rsidRDefault="00CA2B09" w:rsidP="00EC5571">
      <w:pPr>
        <w:pStyle w:val="Textonotapie"/>
        <w:jc w:val="both"/>
        <w:rPr>
          <w:lang w:val="es-MX"/>
        </w:rPr>
      </w:pPr>
      <w:r>
        <w:rPr>
          <w:lang w:val="es-MX"/>
        </w:rPr>
        <w:t xml:space="preserve">   I. Empezarán a correr a partir del día siguiente a aquél en que surta efectos la notificación y se incluirá en ellos el día del vencimiento, y</w:t>
      </w:r>
    </w:p>
    <w:p w:rsidR="00CA2B09" w:rsidRPr="00EC5571" w:rsidRDefault="00CA2B09" w:rsidP="00EC5571">
      <w:pPr>
        <w:pStyle w:val="Textonotapie"/>
        <w:jc w:val="both"/>
        <w:rPr>
          <w:lang w:val="es-MX"/>
        </w:rPr>
      </w:pPr>
      <w:r>
        <w:rPr>
          <w:lang w:val="es-MX"/>
        </w:rPr>
        <w:t xml:space="preserve">   …”</w:t>
      </w:r>
    </w:p>
  </w:footnote>
  <w:footnote w:id="4">
    <w:p w:rsidR="00CA2B09" w:rsidRDefault="00CA2B09" w:rsidP="00B26FFB">
      <w:pPr>
        <w:pStyle w:val="Textonotapie"/>
        <w:jc w:val="both"/>
        <w:rPr>
          <w:lang w:val="es-MX"/>
        </w:rPr>
      </w:pPr>
      <w:r>
        <w:rPr>
          <w:rStyle w:val="Refdenotaalpie"/>
        </w:rPr>
        <w:footnoteRef/>
      </w:r>
      <w:r>
        <w:rPr>
          <w:lang w:val="es-MX"/>
        </w:rPr>
        <w:t>“</w:t>
      </w:r>
      <w:r>
        <w:rPr>
          <w:b/>
          <w:lang w:val="es-MX"/>
        </w:rPr>
        <w:t xml:space="preserve">ARTÍCULO 145.- </w:t>
      </w:r>
      <w:r>
        <w:rPr>
          <w:lang w:val="es-MX"/>
        </w:rPr>
        <w:t>Las partes afectadas por una notificación irregular, deberán pedir su nulidad en la actuación subsiguiente en la que intervengan de lo contrario quedará aquella convalidada.</w:t>
      </w:r>
    </w:p>
    <w:p w:rsidR="00CA2B09" w:rsidRPr="00B26FFB" w:rsidRDefault="00CA2B09" w:rsidP="00B26FFB">
      <w:pPr>
        <w:pStyle w:val="Textonotapie"/>
        <w:jc w:val="both"/>
        <w:rPr>
          <w:lang w:val="es-MX"/>
        </w:rPr>
      </w:pPr>
      <w:r>
        <w:rPr>
          <w:lang w:val="es-MX"/>
        </w:rPr>
        <w:t xml:space="preserve">   …”</w:t>
      </w:r>
    </w:p>
  </w:footnote>
  <w:footnote w:id="5">
    <w:p w:rsidR="00CA2B09" w:rsidRDefault="00CA2B09" w:rsidP="002961D1">
      <w:pPr>
        <w:pStyle w:val="Textonotapie"/>
        <w:jc w:val="both"/>
        <w:rPr>
          <w:lang w:val="es-MX"/>
        </w:rPr>
      </w:pPr>
      <w:r>
        <w:rPr>
          <w:rStyle w:val="Refdenotaalpie"/>
        </w:rPr>
        <w:footnoteRef/>
      </w:r>
      <w:r>
        <w:t xml:space="preserve"> </w:t>
      </w:r>
      <w:r>
        <w:rPr>
          <w:lang w:val="es-MX"/>
        </w:rPr>
        <w:t>“</w:t>
      </w:r>
      <w:r>
        <w:rPr>
          <w:b/>
          <w:lang w:val="es-MX"/>
        </w:rPr>
        <w:t xml:space="preserve">ARTÍCULO 194.- </w:t>
      </w:r>
      <w:r>
        <w:rPr>
          <w:lang w:val="es-MX"/>
        </w:rPr>
        <w:t>En el procedimiento contencioso administrativo, no habrá más incidentes que los establecidos en la presente Ley. Se tramitarán como de previo y especial pronunciamiento, con suspensión de la tramitación del juicio en lo principal. Procederán los siguientes:</w:t>
      </w:r>
    </w:p>
    <w:p w:rsidR="00CA2B09" w:rsidRDefault="00CA2B09" w:rsidP="002961D1">
      <w:pPr>
        <w:pStyle w:val="Textonotapie"/>
        <w:jc w:val="both"/>
        <w:rPr>
          <w:lang w:val="es-MX"/>
        </w:rPr>
      </w:pPr>
      <w:r>
        <w:rPr>
          <w:lang w:val="es-MX"/>
        </w:rPr>
        <w:t xml:space="preserve">   …”</w:t>
      </w:r>
    </w:p>
    <w:p w:rsidR="00CA2B09" w:rsidRDefault="00CA2B09" w:rsidP="002961D1">
      <w:pPr>
        <w:pStyle w:val="Textonotapie"/>
        <w:jc w:val="both"/>
        <w:rPr>
          <w:lang w:val="es-MX"/>
        </w:rPr>
      </w:pPr>
      <w:r>
        <w:rPr>
          <w:lang w:val="es-MX"/>
        </w:rPr>
        <w:t xml:space="preserve">   </w:t>
      </w:r>
      <w:r>
        <w:rPr>
          <w:b/>
          <w:lang w:val="es-MX"/>
        </w:rPr>
        <w:t xml:space="preserve">“ARTÍCULO 198.- </w:t>
      </w:r>
      <w:r>
        <w:rPr>
          <w:lang w:val="es-MX"/>
        </w:rPr>
        <w:t>El perjudicado por una notificación que no fuere hecha conforme lo dispone esa Ley, podrá pedir que se declare la nulidad de la misma en los términos previstos en esta Ley, ofreciendo las pruebas pertinentes en el mismo escrito en que se promueva la nulidad.</w:t>
      </w:r>
    </w:p>
    <w:p w:rsidR="00CA2B09" w:rsidRDefault="00CA2B09" w:rsidP="002961D1">
      <w:pPr>
        <w:pStyle w:val="Textonotapie"/>
        <w:jc w:val="both"/>
        <w:rPr>
          <w:lang w:val="es-MX"/>
        </w:rPr>
      </w:pPr>
      <w:r>
        <w:rPr>
          <w:lang w:val="es-MX"/>
        </w:rPr>
        <w:t xml:space="preserve">   Admitida la promoción, se dará vista a las partes por tres días para que expongan lo que a su derecho convengan y ofrezcan las pruebas de su interés; transcurrido dicho plazo se ordenará el desahogo de las pruebas admitidas que así lo ameriten, lo cual deberá efectuarse en un término que no exceda de cinco días hábiles. Transcurrido este, la Sala pronunciará la resolución correspondiente.</w:t>
      </w:r>
    </w:p>
    <w:p w:rsidR="00CA2B09" w:rsidRDefault="00CA2B09" w:rsidP="002961D1">
      <w:pPr>
        <w:pStyle w:val="Textonotapie"/>
        <w:jc w:val="both"/>
        <w:rPr>
          <w:lang w:val="es-MX"/>
        </w:rPr>
      </w:pPr>
      <w:r>
        <w:rPr>
          <w:lang w:val="es-MX"/>
        </w:rPr>
        <w:t xml:space="preserve">   Si se declara la nulidad, el Juez ordenará reponer el procedimiento desde la notificación anulada y se sancionará al actuario en los términos que señale el reglamento interior.”</w:t>
      </w:r>
    </w:p>
    <w:p w:rsidR="00CA2B09" w:rsidRPr="002961D1" w:rsidRDefault="00CA2B09" w:rsidP="002961D1">
      <w:pPr>
        <w:pStyle w:val="Textonotapie"/>
        <w:jc w:val="both"/>
        <w:rPr>
          <w:lang w:val="es-MX"/>
        </w:rPr>
      </w:pPr>
    </w:p>
  </w:footnote>
  <w:footnote w:id="6">
    <w:p w:rsidR="00CA2B09" w:rsidRDefault="00CA2B09" w:rsidP="00DC0B4C">
      <w:pPr>
        <w:pStyle w:val="Textonotapie"/>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las salas unitarias de primera instancia, procede el recurso de revisión, cuyo conocimiento y resolución corresponde a la Sala Superior.</w:t>
      </w:r>
    </w:p>
    <w:p w:rsidR="00CA2B09" w:rsidRDefault="00CA2B09" w:rsidP="00DC0B4C">
      <w:pPr>
        <w:pStyle w:val="Textonotapie"/>
        <w:jc w:val="both"/>
        <w:rPr>
          <w:lang w:val="es-MX"/>
        </w:rPr>
      </w:pPr>
      <w:r>
        <w:rPr>
          <w:lang w:val="es-MX"/>
        </w:rPr>
        <w:t xml:space="preserve">   Podrán ser impugnadas por las partes, mediante recurso de revisión:</w:t>
      </w:r>
    </w:p>
    <w:p w:rsidR="00CA2B09" w:rsidRDefault="00CA2B09" w:rsidP="00DC0B4C">
      <w:pPr>
        <w:pStyle w:val="Textonotapie"/>
        <w:jc w:val="both"/>
        <w:rPr>
          <w:lang w:val="es-MX"/>
        </w:rPr>
      </w:pPr>
      <w:r>
        <w:rPr>
          <w:lang w:val="es-MX"/>
        </w:rPr>
        <w:t xml:space="preserve">   I. Los acuerdos que admitan o desechen la demanda, su contestación o ampliación;</w:t>
      </w:r>
    </w:p>
    <w:p w:rsidR="00CA2B09" w:rsidRDefault="00CA2B09" w:rsidP="00DC0B4C">
      <w:pPr>
        <w:pStyle w:val="Textonotapie"/>
        <w:jc w:val="both"/>
        <w:rPr>
          <w:lang w:val="es-MX"/>
        </w:rPr>
      </w:pPr>
      <w:r>
        <w:rPr>
          <w:lang w:val="es-MX"/>
        </w:rPr>
        <w:t xml:space="preserve">   II. El acuerdo que deseche pruebas;</w:t>
      </w:r>
    </w:p>
    <w:p w:rsidR="00CA2B09" w:rsidRDefault="00CA2B09" w:rsidP="00DC0B4C">
      <w:pPr>
        <w:pStyle w:val="Textonotapie"/>
        <w:jc w:val="both"/>
        <w:rPr>
          <w:lang w:val="es-MX"/>
        </w:rPr>
      </w:pPr>
      <w:r>
        <w:rPr>
          <w:lang w:val="es-MX"/>
        </w:rPr>
        <w:t xml:space="preserve">   III. El acuerdo que rechace la intervención del tercero;</w:t>
      </w:r>
    </w:p>
    <w:p w:rsidR="00CA2B09" w:rsidRDefault="00CA2B09" w:rsidP="00DC0B4C">
      <w:pPr>
        <w:pStyle w:val="Textonotapie"/>
        <w:jc w:val="both"/>
        <w:rPr>
          <w:lang w:val="es-MX"/>
        </w:rPr>
      </w:pPr>
      <w:r>
        <w:rPr>
          <w:lang w:val="es-MX"/>
        </w:rPr>
        <w:t xml:space="preserve">   IV. Los acuerdos que decreten, nieguen o revoquen la suspensión;</w:t>
      </w:r>
    </w:p>
    <w:p w:rsidR="00CA2B09" w:rsidRDefault="00CA2B09" w:rsidP="00DC0B4C">
      <w:pPr>
        <w:pStyle w:val="Textonotapie"/>
        <w:jc w:val="both"/>
        <w:rPr>
          <w:lang w:val="es-MX"/>
        </w:rPr>
      </w:pPr>
      <w:r>
        <w:rPr>
          <w:lang w:val="es-MX"/>
        </w:rPr>
        <w:t xml:space="preserve">   V. Las resoluciones que decidan incidentes;</w:t>
      </w:r>
    </w:p>
    <w:p w:rsidR="00CA2B09" w:rsidRDefault="00CA2B09" w:rsidP="00DC0B4C">
      <w:pPr>
        <w:pStyle w:val="Textonotapie"/>
        <w:jc w:val="both"/>
        <w:rPr>
          <w:lang w:val="es-MX"/>
        </w:rPr>
      </w:pPr>
      <w:r>
        <w:rPr>
          <w:lang w:val="es-MX"/>
        </w:rPr>
        <w:t xml:space="preserve">   VI. Las resoluciones que decreten o nieguen el sobreseimiento;</w:t>
      </w:r>
    </w:p>
    <w:p w:rsidR="00CA2B09" w:rsidRDefault="00CA2B09" w:rsidP="00DC0B4C">
      <w:pPr>
        <w:pStyle w:val="Textonotapie"/>
        <w:jc w:val="both"/>
        <w:rPr>
          <w:lang w:val="es-MX"/>
        </w:rPr>
      </w:pPr>
      <w:r>
        <w:rPr>
          <w:lang w:val="es-MX"/>
        </w:rPr>
        <w:t xml:space="preserve">   VII. Las sentencias que decidan la cuestión planteada. Por violaciones cometidas durante el procedimiento del juicio, cuando hayan dejado in defensa al recurrente y transciendan al sentido de la sentencia; y</w:t>
      </w:r>
    </w:p>
    <w:p w:rsidR="00CA2B09" w:rsidRPr="00DC0B4C" w:rsidRDefault="00CA2B09" w:rsidP="00DC0B4C">
      <w:pPr>
        <w:pStyle w:val="Textonotapie"/>
        <w:jc w:val="both"/>
        <w:rPr>
          <w:lang w:val="es-MX"/>
        </w:rPr>
      </w:pPr>
      <w:r>
        <w:rPr>
          <w:lang w:val="es-MX"/>
        </w:rPr>
        <w:t xml:space="preserve">   VIII. Las resoluciones que pongan fin al procedimiento de ejecución de la sentencia.”</w:t>
      </w:r>
    </w:p>
  </w:footnote>
  <w:footnote w:id="7">
    <w:p w:rsidR="00005C55" w:rsidRDefault="00005C55" w:rsidP="00005C55">
      <w:pPr>
        <w:pStyle w:val="Textonotapie"/>
        <w:jc w:val="both"/>
        <w:rPr>
          <w:lang w:val="es-MX"/>
        </w:rPr>
      </w:pPr>
      <w:r>
        <w:rPr>
          <w:rStyle w:val="Refdenotaalpie"/>
        </w:rPr>
        <w:footnoteRef/>
      </w:r>
      <w:r>
        <w:t xml:space="preserve"> </w:t>
      </w:r>
      <w:r>
        <w:rPr>
          <w:lang w:val="es-MX"/>
        </w:rPr>
        <w:t>“</w:t>
      </w:r>
      <w:r>
        <w:rPr>
          <w:b/>
          <w:lang w:val="es-MX"/>
        </w:rPr>
        <w:t>ARTÍCULO 14.</w:t>
      </w:r>
      <w:proofErr w:type="gramStart"/>
      <w:r>
        <w:rPr>
          <w:b/>
          <w:lang w:val="es-MX"/>
        </w:rPr>
        <w:t xml:space="preserve">- </w:t>
      </w:r>
      <w:r>
        <w:rPr>
          <w:lang w:val="es-MX"/>
        </w:rPr>
        <w:t>…</w:t>
      </w:r>
      <w:proofErr w:type="gramEnd"/>
    </w:p>
    <w:p w:rsidR="00005C55" w:rsidRDefault="00005C55" w:rsidP="00005C55">
      <w:pPr>
        <w:pStyle w:val="Textonotapie"/>
        <w:jc w:val="both"/>
        <w:rPr>
          <w:lang w:val="es-MX"/>
        </w:rPr>
      </w:pPr>
      <w:r>
        <w:rPr>
          <w:lang w:val="es-MX"/>
        </w:rPr>
        <w:t xml:space="preserve">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005C55" w:rsidRPr="00005C55" w:rsidRDefault="00005C55" w:rsidP="00005C55">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CA2B09" w:rsidRDefault="00CA2B09" w:rsidP="00D25099">
        <w:pPr>
          <w:pStyle w:val="Encabezado"/>
          <w:jc w:val="center"/>
        </w:pPr>
        <w:r>
          <w:fldChar w:fldCharType="begin"/>
        </w:r>
        <w:r>
          <w:instrText>PAGE   \* MERGEFORMAT</w:instrText>
        </w:r>
        <w:r>
          <w:fldChar w:fldCharType="separate"/>
        </w:r>
        <w:r w:rsidR="005C578B">
          <w:rPr>
            <w:noProof/>
          </w:rPr>
          <w:t>18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CA2B09" w:rsidRDefault="00CA2B09" w:rsidP="00206B99">
        <w:pPr>
          <w:pStyle w:val="Encabezado"/>
          <w:jc w:val="center"/>
          <w:rPr>
            <w:noProof/>
          </w:rPr>
        </w:pPr>
        <w:r>
          <w:fldChar w:fldCharType="begin"/>
        </w:r>
        <w:r>
          <w:instrText xml:space="preserve"> PAGE   \* MERGEFORMAT </w:instrText>
        </w:r>
        <w:r>
          <w:fldChar w:fldCharType="separate"/>
        </w:r>
        <w:r w:rsidR="005C578B">
          <w:rPr>
            <w:noProof/>
          </w:rPr>
          <w:t>1</w:t>
        </w:r>
        <w:r>
          <w:rPr>
            <w:noProof/>
          </w:rPr>
          <w:fldChar w:fldCharType="end"/>
        </w:r>
      </w:p>
      <w:p w:rsidR="00CA2B09" w:rsidRDefault="005C578B" w:rsidP="008C74CA">
        <w:pPr>
          <w:pStyle w:val="Encabezado"/>
          <w:jc w:val="center"/>
        </w:pPr>
      </w:p>
    </w:sdtContent>
  </w:sdt>
  <w:p w:rsidR="00CA2B09" w:rsidRDefault="00CA2B09" w:rsidP="00256B01">
    <w:pPr>
      <w:pStyle w:val="Encabezado"/>
      <w:jc w:val="center"/>
    </w:pPr>
  </w:p>
  <w:p w:rsidR="00CA2B09" w:rsidRDefault="00CA2B09"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4"/>
  </w:num>
  <w:num w:numId="8">
    <w:abstractNumId w:val="8"/>
  </w:num>
  <w:num w:numId="9">
    <w:abstractNumId w:val="6"/>
  </w:num>
  <w:num w:numId="10">
    <w:abstractNumId w:val="7"/>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ECA"/>
    <w:rsid w:val="00002F5A"/>
    <w:rsid w:val="000042DC"/>
    <w:rsid w:val="00004A31"/>
    <w:rsid w:val="00005C55"/>
    <w:rsid w:val="00006FF3"/>
    <w:rsid w:val="0000725B"/>
    <w:rsid w:val="00011594"/>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6A3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504E"/>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CDF"/>
    <w:rsid w:val="00133C57"/>
    <w:rsid w:val="00133D64"/>
    <w:rsid w:val="00135E8B"/>
    <w:rsid w:val="00136897"/>
    <w:rsid w:val="0014067A"/>
    <w:rsid w:val="00141175"/>
    <w:rsid w:val="00142893"/>
    <w:rsid w:val="001438A5"/>
    <w:rsid w:val="001441D3"/>
    <w:rsid w:val="0014484E"/>
    <w:rsid w:val="00144904"/>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0B7"/>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1C8"/>
    <w:rsid w:val="00274366"/>
    <w:rsid w:val="00275C7A"/>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1D1"/>
    <w:rsid w:val="00296748"/>
    <w:rsid w:val="00297344"/>
    <w:rsid w:val="00297363"/>
    <w:rsid w:val="002A0B1C"/>
    <w:rsid w:val="002A28E5"/>
    <w:rsid w:val="002A2985"/>
    <w:rsid w:val="002A3126"/>
    <w:rsid w:val="002A4088"/>
    <w:rsid w:val="002A411F"/>
    <w:rsid w:val="002A5510"/>
    <w:rsid w:val="002A6EF0"/>
    <w:rsid w:val="002A72DF"/>
    <w:rsid w:val="002B2568"/>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3613"/>
    <w:rsid w:val="00324B6A"/>
    <w:rsid w:val="003253CA"/>
    <w:rsid w:val="003312FD"/>
    <w:rsid w:val="00331836"/>
    <w:rsid w:val="00331C6C"/>
    <w:rsid w:val="0033426E"/>
    <w:rsid w:val="00335EF4"/>
    <w:rsid w:val="00337583"/>
    <w:rsid w:val="0034013A"/>
    <w:rsid w:val="0034180B"/>
    <w:rsid w:val="00342CE5"/>
    <w:rsid w:val="003462AA"/>
    <w:rsid w:val="00346CD3"/>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3FDB"/>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715AF"/>
    <w:rsid w:val="00472037"/>
    <w:rsid w:val="00472E19"/>
    <w:rsid w:val="00474E30"/>
    <w:rsid w:val="0047763B"/>
    <w:rsid w:val="0048005F"/>
    <w:rsid w:val="00480093"/>
    <w:rsid w:val="0048396A"/>
    <w:rsid w:val="00485388"/>
    <w:rsid w:val="004870D8"/>
    <w:rsid w:val="00491DA5"/>
    <w:rsid w:val="004961AD"/>
    <w:rsid w:val="00496D05"/>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5691"/>
    <w:rsid w:val="004C57A9"/>
    <w:rsid w:val="004D316A"/>
    <w:rsid w:val="004D3AC9"/>
    <w:rsid w:val="004D3ADD"/>
    <w:rsid w:val="004D5713"/>
    <w:rsid w:val="004D5934"/>
    <w:rsid w:val="004D6C19"/>
    <w:rsid w:val="004D6FEE"/>
    <w:rsid w:val="004D7564"/>
    <w:rsid w:val="004E154D"/>
    <w:rsid w:val="004E16A4"/>
    <w:rsid w:val="004E661E"/>
    <w:rsid w:val="004F03BE"/>
    <w:rsid w:val="004F0AD4"/>
    <w:rsid w:val="004F1CDA"/>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410B3"/>
    <w:rsid w:val="0054111F"/>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39AB"/>
    <w:rsid w:val="00594670"/>
    <w:rsid w:val="00595186"/>
    <w:rsid w:val="00597C5A"/>
    <w:rsid w:val="00597DD6"/>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578B"/>
    <w:rsid w:val="005C770C"/>
    <w:rsid w:val="005C7C2F"/>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F1A"/>
    <w:rsid w:val="00727C09"/>
    <w:rsid w:val="00733866"/>
    <w:rsid w:val="007372AF"/>
    <w:rsid w:val="007372F0"/>
    <w:rsid w:val="007402AF"/>
    <w:rsid w:val="00741626"/>
    <w:rsid w:val="00742461"/>
    <w:rsid w:val="00742758"/>
    <w:rsid w:val="0074315B"/>
    <w:rsid w:val="007448CD"/>
    <w:rsid w:val="00745F93"/>
    <w:rsid w:val="00747149"/>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132A"/>
    <w:rsid w:val="00782019"/>
    <w:rsid w:val="0078202A"/>
    <w:rsid w:val="00785325"/>
    <w:rsid w:val="00786443"/>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B65"/>
    <w:rsid w:val="007F7F91"/>
    <w:rsid w:val="0080043A"/>
    <w:rsid w:val="008009C0"/>
    <w:rsid w:val="00801F35"/>
    <w:rsid w:val="0080399F"/>
    <w:rsid w:val="0080475F"/>
    <w:rsid w:val="00805C67"/>
    <w:rsid w:val="00807736"/>
    <w:rsid w:val="00807D70"/>
    <w:rsid w:val="00812A0A"/>
    <w:rsid w:val="00815878"/>
    <w:rsid w:val="0082010D"/>
    <w:rsid w:val="00821519"/>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607A"/>
    <w:rsid w:val="00947785"/>
    <w:rsid w:val="00956CD1"/>
    <w:rsid w:val="009623FA"/>
    <w:rsid w:val="00964969"/>
    <w:rsid w:val="00964A87"/>
    <w:rsid w:val="00965794"/>
    <w:rsid w:val="00965870"/>
    <w:rsid w:val="00966EAF"/>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4E02"/>
    <w:rsid w:val="00A54F44"/>
    <w:rsid w:val="00A57F60"/>
    <w:rsid w:val="00A61A6E"/>
    <w:rsid w:val="00A61A73"/>
    <w:rsid w:val="00A65B8D"/>
    <w:rsid w:val="00A67424"/>
    <w:rsid w:val="00A67E6B"/>
    <w:rsid w:val="00A703CE"/>
    <w:rsid w:val="00A70670"/>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1E1"/>
    <w:rsid w:val="00AD4282"/>
    <w:rsid w:val="00AD44A8"/>
    <w:rsid w:val="00AD6111"/>
    <w:rsid w:val="00AD77FD"/>
    <w:rsid w:val="00AE18DA"/>
    <w:rsid w:val="00AE1A7A"/>
    <w:rsid w:val="00AE4894"/>
    <w:rsid w:val="00AE5AC8"/>
    <w:rsid w:val="00AF15FC"/>
    <w:rsid w:val="00AF6B54"/>
    <w:rsid w:val="00AF6F6A"/>
    <w:rsid w:val="00B049EC"/>
    <w:rsid w:val="00B04DD6"/>
    <w:rsid w:val="00B05841"/>
    <w:rsid w:val="00B078A6"/>
    <w:rsid w:val="00B10264"/>
    <w:rsid w:val="00B10FF6"/>
    <w:rsid w:val="00B1212B"/>
    <w:rsid w:val="00B14213"/>
    <w:rsid w:val="00B155F5"/>
    <w:rsid w:val="00B15800"/>
    <w:rsid w:val="00B160F9"/>
    <w:rsid w:val="00B173E2"/>
    <w:rsid w:val="00B177F2"/>
    <w:rsid w:val="00B216FE"/>
    <w:rsid w:val="00B244A4"/>
    <w:rsid w:val="00B26CCB"/>
    <w:rsid w:val="00B26FF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6933"/>
    <w:rsid w:val="00BA05BF"/>
    <w:rsid w:val="00BA0DB3"/>
    <w:rsid w:val="00BA0E31"/>
    <w:rsid w:val="00BA2FEE"/>
    <w:rsid w:val="00BA42E0"/>
    <w:rsid w:val="00BA73C9"/>
    <w:rsid w:val="00BB1780"/>
    <w:rsid w:val="00BB1D6B"/>
    <w:rsid w:val="00BB1EC2"/>
    <w:rsid w:val="00BB2686"/>
    <w:rsid w:val="00BB4022"/>
    <w:rsid w:val="00BB62D7"/>
    <w:rsid w:val="00BB7BCF"/>
    <w:rsid w:val="00BC05E2"/>
    <w:rsid w:val="00BC0C9A"/>
    <w:rsid w:val="00BC4D68"/>
    <w:rsid w:val="00BC51C0"/>
    <w:rsid w:val="00BC7BD0"/>
    <w:rsid w:val="00BC7DE1"/>
    <w:rsid w:val="00BD08FE"/>
    <w:rsid w:val="00BD249F"/>
    <w:rsid w:val="00BD46FC"/>
    <w:rsid w:val="00BD4F0D"/>
    <w:rsid w:val="00BD5CAE"/>
    <w:rsid w:val="00BD7208"/>
    <w:rsid w:val="00BD7C52"/>
    <w:rsid w:val="00BE01B0"/>
    <w:rsid w:val="00BE08A5"/>
    <w:rsid w:val="00BE1BBE"/>
    <w:rsid w:val="00BE32C7"/>
    <w:rsid w:val="00BE4652"/>
    <w:rsid w:val="00BE4A75"/>
    <w:rsid w:val="00BE4E30"/>
    <w:rsid w:val="00BE4FDC"/>
    <w:rsid w:val="00BE5C36"/>
    <w:rsid w:val="00BF01B4"/>
    <w:rsid w:val="00BF0DCB"/>
    <w:rsid w:val="00BF1EC0"/>
    <w:rsid w:val="00BF2AD9"/>
    <w:rsid w:val="00BF2F98"/>
    <w:rsid w:val="00BF3DA6"/>
    <w:rsid w:val="00C00D17"/>
    <w:rsid w:val="00C02A64"/>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E8C"/>
    <w:rsid w:val="00CA5CD5"/>
    <w:rsid w:val="00CA6573"/>
    <w:rsid w:val="00CA6AE7"/>
    <w:rsid w:val="00CA7887"/>
    <w:rsid w:val="00CB27A4"/>
    <w:rsid w:val="00CB2F1C"/>
    <w:rsid w:val="00CB621B"/>
    <w:rsid w:val="00CB65EC"/>
    <w:rsid w:val="00CB6E8A"/>
    <w:rsid w:val="00CC1DB1"/>
    <w:rsid w:val="00CC1F58"/>
    <w:rsid w:val="00CC7CEF"/>
    <w:rsid w:val="00CD0468"/>
    <w:rsid w:val="00CD1491"/>
    <w:rsid w:val="00CD343D"/>
    <w:rsid w:val="00CD64DE"/>
    <w:rsid w:val="00CD6EC0"/>
    <w:rsid w:val="00CD7CC2"/>
    <w:rsid w:val="00CE31D3"/>
    <w:rsid w:val="00CE50AD"/>
    <w:rsid w:val="00CE5195"/>
    <w:rsid w:val="00CE51E4"/>
    <w:rsid w:val="00CF10FC"/>
    <w:rsid w:val="00CF1E45"/>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309C0"/>
    <w:rsid w:val="00D32422"/>
    <w:rsid w:val="00D33C66"/>
    <w:rsid w:val="00D33F81"/>
    <w:rsid w:val="00D34A5A"/>
    <w:rsid w:val="00D35A50"/>
    <w:rsid w:val="00D35BF1"/>
    <w:rsid w:val="00D3635F"/>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8E2"/>
    <w:rsid w:val="00D72E69"/>
    <w:rsid w:val="00D73B5B"/>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529"/>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3811"/>
    <w:rsid w:val="00E64061"/>
    <w:rsid w:val="00E65459"/>
    <w:rsid w:val="00E66951"/>
    <w:rsid w:val="00E67D3C"/>
    <w:rsid w:val="00E7006D"/>
    <w:rsid w:val="00E705F5"/>
    <w:rsid w:val="00E75BB5"/>
    <w:rsid w:val="00E808D6"/>
    <w:rsid w:val="00E80E37"/>
    <w:rsid w:val="00E83450"/>
    <w:rsid w:val="00E8389D"/>
    <w:rsid w:val="00E84BE3"/>
    <w:rsid w:val="00E86739"/>
    <w:rsid w:val="00E90E54"/>
    <w:rsid w:val="00E91FF2"/>
    <w:rsid w:val="00E944D7"/>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15F"/>
    <w:rsid w:val="00F13A24"/>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68B1"/>
    <w:rsid w:val="00F72E7B"/>
    <w:rsid w:val="00F762D5"/>
    <w:rsid w:val="00F7638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53637739">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8C49-9A2D-4E12-905B-A2E2F6CB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4586</TotalTime>
  <Pages>19</Pages>
  <Words>6632</Words>
  <Characters>36479</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305</cp:revision>
  <cp:lastPrinted>2018-12-12T18:59:00Z</cp:lastPrinted>
  <dcterms:created xsi:type="dcterms:W3CDTF">2017-09-05T18:57:00Z</dcterms:created>
  <dcterms:modified xsi:type="dcterms:W3CDTF">2018-12-12T19:00:00Z</dcterms:modified>
</cp:coreProperties>
</file>