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9F0FEF">
        <w:rPr>
          <w:rFonts w:ascii="Arial" w:hAnsi="Arial" w:cs="Arial"/>
          <w:b/>
          <w:sz w:val="26"/>
          <w:szCs w:val="26"/>
        </w:rPr>
        <w:t>715</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9F0FEF">
        <w:rPr>
          <w:rFonts w:ascii="Arial" w:hAnsi="Arial" w:cs="Arial"/>
          <w:b/>
          <w:sz w:val="26"/>
          <w:szCs w:val="26"/>
        </w:rPr>
        <w:t>483</w:t>
      </w:r>
      <w:r>
        <w:rPr>
          <w:rFonts w:ascii="Arial" w:hAnsi="Arial" w:cs="Arial"/>
          <w:b/>
          <w:sz w:val="26"/>
          <w:szCs w:val="26"/>
        </w:rPr>
        <w:t>/</w:t>
      </w:r>
      <w:r w:rsidRPr="00CB6405">
        <w:rPr>
          <w:rFonts w:ascii="Arial" w:hAnsi="Arial" w:cs="Arial"/>
          <w:b/>
          <w:sz w:val="26"/>
          <w:szCs w:val="26"/>
        </w:rPr>
        <w:t>201</w:t>
      </w:r>
      <w:r w:rsidR="00F94AE6">
        <w:rPr>
          <w:rFonts w:ascii="Arial" w:hAnsi="Arial" w:cs="Arial"/>
          <w:b/>
          <w:sz w:val="26"/>
          <w:szCs w:val="26"/>
        </w:rPr>
        <w:t>6</w:t>
      </w:r>
      <w:r w:rsidRPr="00CB6405">
        <w:rPr>
          <w:rFonts w:ascii="Arial" w:hAnsi="Arial" w:cs="Arial"/>
          <w:b/>
          <w:sz w:val="26"/>
          <w:szCs w:val="26"/>
        </w:rPr>
        <w:t xml:space="preserve"> </w:t>
      </w:r>
      <w:r w:rsidR="00F94AE6">
        <w:rPr>
          <w:rFonts w:ascii="Arial" w:hAnsi="Arial" w:cs="Arial"/>
          <w:b/>
          <w:sz w:val="26"/>
          <w:szCs w:val="26"/>
        </w:rPr>
        <w:t xml:space="preserve">SEXTA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616B0E" w:rsidRDefault="00616B0E" w:rsidP="00616B0E">
      <w:pPr>
        <w:spacing w:before="240" w:line="360" w:lineRule="auto"/>
        <w:jc w:val="both"/>
        <w:rPr>
          <w:rFonts w:ascii="Arial" w:hAnsi="Arial" w:cs="Arial"/>
          <w:b/>
          <w:sz w:val="26"/>
          <w:szCs w:val="26"/>
        </w:rPr>
      </w:pPr>
      <w:r>
        <w:rPr>
          <w:rFonts w:ascii="Arial" w:hAnsi="Arial" w:cs="Arial"/>
          <w:b/>
          <w:sz w:val="26"/>
          <w:szCs w:val="26"/>
        </w:rPr>
        <w:t>OAXACA DE JUÁREZ, OAXACA A CINCO DE JULIO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9F0FEF">
        <w:rPr>
          <w:rFonts w:ascii="Arial" w:hAnsi="Arial" w:cs="Arial"/>
          <w:b/>
          <w:sz w:val="26"/>
          <w:szCs w:val="26"/>
        </w:rPr>
        <w:t>715/</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1868BE">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 xml:space="preserve"> la sentencia de</w:t>
      </w:r>
      <w:r w:rsidR="009F0FEF">
        <w:rPr>
          <w:rFonts w:ascii="Arial" w:hAnsi="Arial" w:cs="Arial"/>
          <w:sz w:val="26"/>
          <w:szCs w:val="26"/>
        </w:rPr>
        <w:t xml:space="preserve"> ocho </w:t>
      </w:r>
      <w:r w:rsidR="009A06D3">
        <w:rPr>
          <w:rFonts w:ascii="Arial" w:hAnsi="Arial" w:cs="Arial"/>
          <w:sz w:val="26"/>
          <w:szCs w:val="26"/>
        </w:rPr>
        <w:t xml:space="preserve">de </w:t>
      </w:r>
      <w:r w:rsidR="009F0FEF">
        <w:rPr>
          <w:rFonts w:ascii="Arial" w:hAnsi="Arial" w:cs="Arial"/>
          <w:sz w:val="26"/>
          <w:szCs w:val="26"/>
        </w:rPr>
        <w:t xml:space="preserve">noviembre </w:t>
      </w:r>
      <w:r>
        <w:rPr>
          <w:rFonts w:ascii="Arial" w:hAnsi="Arial" w:cs="Arial"/>
          <w:sz w:val="26"/>
          <w:szCs w:val="26"/>
        </w:rPr>
        <w:t xml:space="preserve">de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9F0FEF">
        <w:rPr>
          <w:rFonts w:ascii="Arial" w:hAnsi="Arial" w:cs="Arial"/>
          <w:b/>
          <w:sz w:val="26"/>
          <w:szCs w:val="26"/>
        </w:rPr>
        <w:t>0483</w:t>
      </w:r>
      <w:r w:rsidRPr="00CB6405">
        <w:rPr>
          <w:rFonts w:ascii="Arial" w:hAnsi="Arial" w:cs="Arial"/>
          <w:b/>
          <w:sz w:val="26"/>
          <w:szCs w:val="26"/>
        </w:rPr>
        <w:t>/201</w:t>
      </w:r>
      <w:r w:rsidR="009A06D3">
        <w:rPr>
          <w:rFonts w:ascii="Arial" w:hAnsi="Arial" w:cs="Arial"/>
          <w:b/>
          <w:sz w:val="26"/>
          <w:szCs w:val="26"/>
        </w:rPr>
        <w:t>6</w:t>
      </w:r>
      <w:r w:rsidRPr="00CB6405">
        <w:rPr>
          <w:rFonts w:ascii="Arial" w:hAnsi="Arial" w:cs="Arial"/>
          <w:sz w:val="26"/>
          <w:szCs w:val="26"/>
        </w:rPr>
        <w:t xml:space="preserve"> de la </w:t>
      </w:r>
      <w:r w:rsidR="009A06D3">
        <w:rPr>
          <w:rFonts w:ascii="Arial" w:hAnsi="Arial" w:cs="Arial"/>
          <w:sz w:val="26"/>
          <w:szCs w:val="26"/>
        </w:rPr>
        <w:t xml:space="preserve">Sexta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9F0FEF">
        <w:rPr>
          <w:rFonts w:ascii="Arial" w:hAnsi="Arial" w:cs="Arial"/>
          <w:sz w:val="26"/>
          <w:szCs w:val="26"/>
        </w:rPr>
        <w:t xml:space="preserve">el </w:t>
      </w:r>
      <w:r w:rsidR="009F0FEF" w:rsidRPr="009F0FEF">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9F0FEF" w:rsidRPr="009F0FEF">
        <w:rPr>
          <w:rFonts w:ascii="Arial" w:hAnsi="Arial" w:cs="Arial"/>
          <w:b/>
          <w:sz w:val="26"/>
          <w:szCs w:val="26"/>
        </w:rPr>
        <w:t>PRESIDENTE, SÍNDICO, DIRECTOR o JEFE DE RELACIONES LABORALES y COMISIONADO MUNICIPAL DE SEGURIDAD PÚBLICA, todos del MUNICIPIO DE LA HEROICA CIUDAD DE HUAJUAPAN DE LEÓN,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1C1FCF">
        <w:rPr>
          <w:rFonts w:ascii="Arial" w:hAnsi="Arial" w:cs="Arial"/>
          <w:sz w:val="26"/>
          <w:szCs w:val="26"/>
        </w:rPr>
        <w:t xml:space="preserve">de </w:t>
      </w:r>
      <w:r w:rsidR="009F0FEF">
        <w:rPr>
          <w:rFonts w:ascii="Arial" w:hAnsi="Arial" w:cs="Arial"/>
          <w:sz w:val="26"/>
          <w:szCs w:val="26"/>
        </w:rPr>
        <w:t xml:space="preserve">ocho de noviembre </w:t>
      </w:r>
      <w:r w:rsidR="001C1FCF">
        <w:rPr>
          <w:rFonts w:ascii="Arial" w:hAnsi="Arial" w:cs="Arial"/>
          <w:sz w:val="26"/>
          <w:szCs w:val="26"/>
        </w:rPr>
        <w:t>de</w:t>
      </w:r>
      <w:r w:rsidR="00C70AD4" w:rsidRPr="00CB6405">
        <w:rPr>
          <w:rFonts w:ascii="Arial" w:hAnsi="Arial" w:cs="Arial"/>
          <w:sz w:val="26"/>
          <w:szCs w:val="26"/>
        </w:rPr>
        <w:t xml:space="preserve"> 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9A06D3">
        <w:rPr>
          <w:rFonts w:ascii="Arial" w:hAnsi="Arial" w:cs="Arial"/>
          <w:sz w:val="26"/>
          <w:szCs w:val="26"/>
        </w:rPr>
        <w:t>Sexta</w:t>
      </w:r>
      <w:r w:rsidR="00C70AD4">
        <w:rPr>
          <w:rFonts w:ascii="Arial" w:hAnsi="Arial" w:cs="Arial"/>
          <w:sz w:val="26"/>
          <w:szCs w:val="26"/>
        </w:rPr>
        <w:t xml:space="preserve"> </w:t>
      </w:r>
      <w:r w:rsidRPr="00CB6405">
        <w:rPr>
          <w:rFonts w:ascii="Arial" w:hAnsi="Arial" w:cs="Arial"/>
          <w:sz w:val="26"/>
          <w:szCs w:val="26"/>
        </w:rPr>
        <w:t xml:space="preserve">Sala Unitaria de Primera Instancia </w:t>
      </w:r>
      <w:r w:rsidR="001868BE">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6B52CD" w:rsidRPr="002121E0" w:rsidRDefault="00C37A09" w:rsidP="00E8409F">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C06661">
        <w:rPr>
          <w:rFonts w:ascii="Arial" w:eastAsia="Times New Roman" w:hAnsi="Arial" w:cs="Arial"/>
          <w:bCs/>
          <w:i/>
          <w:iCs/>
          <w:sz w:val="24"/>
          <w:szCs w:val="24"/>
          <w:lang w:eastAsia="es-ES"/>
        </w:rPr>
        <w:t>“</w:t>
      </w:r>
      <w:r w:rsidRPr="002121E0">
        <w:rPr>
          <w:rFonts w:ascii="Arial" w:eastAsia="Times New Roman" w:hAnsi="Arial" w:cs="Arial"/>
          <w:b/>
          <w:bCs/>
          <w:i/>
          <w:iCs/>
          <w:lang w:eastAsia="es-ES"/>
        </w:rPr>
        <w:t xml:space="preserve">PRIMERO. </w:t>
      </w:r>
      <w:r w:rsidRPr="002121E0">
        <w:rPr>
          <w:rFonts w:ascii="Arial" w:eastAsia="Times New Roman" w:hAnsi="Arial" w:cs="Arial"/>
          <w:bCs/>
          <w:i/>
          <w:iCs/>
          <w:lang w:eastAsia="es-ES"/>
        </w:rPr>
        <w:t xml:space="preserve">Esta </w:t>
      </w:r>
      <w:r w:rsidR="00036B83" w:rsidRPr="002121E0">
        <w:rPr>
          <w:rFonts w:ascii="Arial" w:eastAsia="Times New Roman" w:hAnsi="Arial" w:cs="Arial"/>
          <w:bCs/>
          <w:i/>
          <w:iCs/>
          <w:lang w:eastAsia="es-ES"/>
        </w:rPr>
        <w:t>Sexta</w:t>
      </w:r>
      <w:r w:rsidR="00C70AD4" w:rsidRPr="002121E0">
        <w:rPr>
          <w:rFonts w:ascii="Arial" w:eastAsia="Times New Roman" w:hAnsi="Arial" w:cs="Arial"/>
          <w:bCs/>
          <w:i/>
          <w:iCs/>
          <w:lang w:eastAsia="es-ES"/>
        </w:rPr>
        <w:t xml:space="preserve"> </w:t>
      </w:r>
      <w:r w:rsidR="00B53176" w:rsidRPr="002121E0">
        <w:rPr>
          <w:rFonts w:ascii="Arial" w:eastAsia="Times New Roman" w:hAnsi="Arial" w:cs="Arial"/>
          <w:bCs/>
          <w:i/>
          <w:iCs/>
          <w:lang w:eastAsia="es-ES"/>
        </w:rPr>
        <w:t xml:space="preserve">Sala </w:t>
      </w:r>
      <w:r w:rsidR="00C70AD4" w:rsidRPr="002121E0">
        <w:rPr>
          <w:rFonts w:ascii="Arial" w:eastAsia="Times New Roman" w:hAnsi="Arial" w:cs="Arial"/>
          <w:bCs/>
          <w:i/>
          <w:iCs/>
          <w:lang w:eastAsia="es-ES"/>
        </w:rPr>
        <w:t xml:space="preserve">Unitaria </w:t>
      </w:r>
      <w:r w:rsidR="009F0FEF" w:rsidRPr="002121E0">
        <w:rPr>
          <w:rFonts w:ascii="Arial" w:eastAsia="Times New Roman" w:hAnsi="Arial" w:cs="Arial"/>
          <w:bCs/>
          <w:i/>
          <w:iCs/>
          <w:lang w:eastAsia="es-ES"/>
        </w:rPr>
        <w:t xml:space="preserve">de Primera Instancia del Tribunal de lo Contencioso Administrativo y de Cuentas del Poder Judicial del Estado de Oaxaca, </w:t>
      </w:r>
      <w:r w:rsidR="00274366" w:rsidRPr="002121E0">
        <w:rPr>
          <w:rFonts w:ascii="Arial" w:eastAsia="Times New Roman" w:hAnsi="Arial" w:cs="Arial"/>
          <w:bCs/>
          <w:i/>
          <w:iCs/>
          <w:lang w:eastAsia="es-ES"/>
        </w:rPr>
        <w:t>fue</w:t>
      </w:r>
      <w:r w:rsidR="00B53176" w:rsidRPr="002121E0">
        <w:rPr>
          <w:rFonts w:ascii="Arial" w:eastAsia="Times New Roman" w:hAnsi="Arial" w:cs="Arial"/>
          <w:bCs/>
          <w:i/>
          <w:iCs/>
          <w:lang w:eastAsia="es-ES"/>
        </w:rPr>
        <w:t xml:space="preserve"> compe</w:t>
      </w:r>
      <w:r w:rsidR="00FB0E2A" w:rsidRPr="002121E0">
        <w:rPr>
          <w:rFonts w:ascii="Arial" w:eastAsia="Times New Roman" w:hAnsi="Arial" w:cs="Arial"/>
          <w:bCs/>
          <w:i/>
          <w:iCs/>
          <w:lang w:eastAsia="es-ES"/>
        </w:rPr>
        <w:t xml:space="preserve">tente para conocer </w:t>
      </w:r>
      <w:r w:rsidR="00BD5CAE" w:rsidRPr="002121E0">
        <w:rPr>
          <w:rFonts w:ascii="Arial" w:eastAsia="Times New Roman" w:hAnsi="Arial" w:cs="Arial"/>
          <w:bCs/>
          <w:i/>
          <w:iCs/>
          <w:lang w:eastAsia="es-ES"/>
        </w:rPr>
        <w:t xml:space="preserve">y resolver del presente </w:t>
      </w:r>
      <w:r w:rsidR="00C70AD4" w:rsidRPr="002121E0">
        <w:rPr>
          <w:rFonts w:ascii="Arial" w:eastAsia="Times New Roman" w:hAnsi="Arial" w:cs="Arial"/>
          <w:bCs/>
          <w:i/>
          <w:iCs/>
          <w:lang w:eastAsia="es-ES"/>
        </w:rPr>
        <w:t>asunto</w:t>
      </w:r>
      <w:r w:rsidR="00151D48" w:rsidRPr="002121E0">
        <w:rPr>
          <w:rFonts w:ascii="Arial" w:eastAsia="Times New Roman" w:hAnsi="Arial" w:cs="Arial"/>
          <w:bCs/>
          <w:i/>
          <w:iCs/>
          <w:lang w:eastAsia="es-ES"/>
        </w:rPr>
        <w:t>.</w:t>
      </w:r>
      <w:r w:rsidR="003C63BE" w:rsidRPr="002121E0">
        <w:rPr>
          <w:rFonts w:ascii="Arial" w:eastAsia="Times New Roman" w:hAnsi="Arial" w:cs="Arial"/>
          <w:bCs/>
          <w:i/>
          <w:iCs/>
          <w:lang w:eastAsia="es-ES"/>
        </w:rPr>
        <w:t xml:space="preserve">- - </w:t>
      </w:r>
      <w:r w:rsidR="006B3BEA" w:rsidRPr="002121E0">
        <w:rPr>
          <w:rFonts w:ascii="Arial" w:eastAsia="Times New Roman" w:hAnsi="Arial" w:cs="Arial"/>
          <w:bCs/>
          <w:i/>
          <w:iCs/>
          <w:lang w:eastAsia="es-ES"/>
        </w:rPr>
        <w:t xml:space="preserve">- - - - - - - </w:t>
      </w:r>
      <w:r w:rsidR="00274366" w:rsidRPr="002121E0">
        <w:rPr>
          <w:rFonts w:ascii="Arial" w:eastAsia="Times New Roman" w:hAnsi="Arial" w:cs="Arial"/>
          <w:bCs/>
          <w:i/>
          <w:iCs/>
          <w:lang w:eastAsia="es-ES"/>
        </w:rPr>
        <w:t xml:space="preserve">- - - - - - - </w:t>
      </w:r>
      <w:r w:rsidR="002121E0">
        <w:rPr>
          <w:rFonts w:ascii="Arial" w:eastAsia="Times New Roman" w:hAnsi="Arial" w:cs="Arial"/>
          <w:bCs/>
          <w:i/>
          <w:iCs/>
          <w:lang w:eastAsia="es-ES"/>
        </w:rPr>
        <w:t xml:space="preserve">- - - - - - - - </w:t>
      </w:r>
      <w:r w:rsidR="00151D48" w:rsidRPr="002121E0">
        <w:rPr>
          <w:rFonts w:ascii="Arial" w:eastAsia="Times New Roman" w:hAnsi="Arial" w:cs="Arial"/>
          <w:b/>
          <w:bCs/>
          <w:i/>
          <w:iCs/>
          <w:lang w:eastAsia="es-ES"/>
        </w:rPr>
        <w:t xml:space="preserve">SEGUNDO. </w:t>
      </w:r>
      <w:r w:rsidR="009F0FEF" w:rsidRPr="002121E0">
        <w:rPr>
          <w:rFonts w:ascii="Arial" w:eastAsia="Times New Roman" w:hAnsi="Arial" w:cs="Arial"/>
          <w:bCs/>
          <w:i/>
          <w:iCs/>
          <w:lang w:eastAsia="es-ES"/>
        </w:rPr>
        <w:t xml:space="preserve">La personalidad y personería de las partes quedó acreditada en autos.- - - - - - - - - - - - - - - - - - - - - - - - - - - - - - </w:t>
      </w:r>
      <w:r w:rsidR="009F0FEF" w:rsidRPr="002121E0">
        <w:rPr>
          <w:rFonts w:ascii="Arial" w:eastAsia="Times New Roman" w:hAnsi="Arial" w:cs="Arial"/>
          <w:b/>
          <w:bCs/>
          <w:i/>
          <w:iCs/>
          <w:lang w:eastAsia="es-ES"/>
        </w:rPr>
        <w:t xml:space="preserve">TERCERO. </w:t>
      </w:r>
      <w:r w:rsidR="009F0FEF" w:rsidRPr="002121E0">
        <w:rPr>
          <w:rFonts w:ascii="Arial" w:eastAsia="Times New Roman" w:hAnsi="Arial" w:cs="Arial"/>
          <w:bCs/>
          <w:i/>
          <w:iCs/>
          <w:lang w:eastAsia="es-ES"/>
        </w:rPr>
        <w:t>Por</w:t>
      </w:r>
      <w:r w:rsidR="00036B83" w:rsidRPr="002121E0">
        <w:rPr>
          <w:rFonts w:ascii="Arial" w:eastAsia="Times New Roman" w:hAnsi="Arial" w:cs="Arial"/>
          <w:bCs/>
          <w:i/>
          <w:iCs/>
          <w:lang w:eastAsia="es-ES"/>
        </w:rPr>
        <w:t xml:space="preserve"> las razones expuestas en el considerando </w:t>
      </w:r>
      <w:r w:rsidR="009F0FEF" w:rsidRPr="002121E0">
        <w:rPr>
          <w:rFonts w:ascii="Arial" w:eastAsia="Times New Roman" w:hAnsi="Arial" w:cs="Arial"/>
          <w:bCs/>
          <w:i/>
          <w:iCs/>
          <w:lang w:eastAsia="es-ES"/>
        </w:rPr>
        <w:t xml:space="preserve">CUARTO y QUINTO se </w:t>
      </w:r>
      <w:r w:rsidR="00036B83" w:rsidRPr="002121E0">
        <w:rPr>
          <w:rFonts w:ascii="Arial" w:eastAsia="Times New Roman" w:hAnsi="Arial" w:cs="Arial"/>
          <w:bCs/>
          <w:i/>
          <w:iCs/>
          <w:lang w:eastAsia="es-ES"/>
        </w:rPr>
        <w:t>SOBRESEE el juicio.</w:t>
      </w:r>
      <w:r w:rsidR="00C70AD4" w:rsidRPr="002121E0">
        <w:rPr>
          <w:rFonts w:ascii="Arial" w:eastAsia="Times New Roman" w:hAnsi="Arial" w:cs="Arial"/>
          <w:bCs/>
          <w:i/>
          <w:iCs/>
          <w:lang w:eastAsia="es-ES"/>
        </w:rPr>
        <w:t xml:space="preserve">- - - - - - - - - - - - </w:t>
      </w:r>
      <w:r w:rsidR="009F0FEF" w:rsidRPr="002121E0">
        <w:rPr>
          <w:rFonts w:ascii="Arial" w:eastAsia="Times New Roman" w:hAnsi="Arial" w:cs="Arial"/>
          <w:b/>
          <w:bCs/>
          <w:i/>
          <w:iCs/>
          <w:lang w:eastAsia="es-ES"/>
        </w:rPr>
        <w:lastRenderedPageBreak/>
        <w:t>CUARTO</w:t>
      </w:r>
      <w:r w:rsidR="00C70AD4" w:rsidRPr="002121E0">
        <w:rPr>
          <w:rFonts w:ascii="Arial" w:eastAsia="Times New Roman" w:hAnsi="Arial" w:cs="Arial"/>
          <w:b/>
          <w:bCs/>
          <w:i/>
          <w:iCs/>
          <w:lang w:eastAsia="es-ES"/>
        </w:rPr>
        <w:t xml:space="preserve">. </w:t>
      </w:r>
      <w:r w:rsidR="009F0FEF" w:rsidRPr="002121E0">
        <w:rPr>
          <w:rFonts w:ascii="Arial" w:eastAsia="Times New Roman" w:hAnsi="Arial" w:cs="Arial"/>
          <w:bCs/>
          <w:i/>
          <w:iCs/>
          <w:lang w:eastAsia="es-ES"/>
        </w:rPr>
        <w:t xml:space="preserve">Conforme a lo dispuesto </w:t>
      </w:r>
      <w:r w:rsidR="00E8409F" w:rsidRPr="002121E0">
        <w:rPr>
          <w:rFonts w:ascii="Arial" w:eastAsia="Times New Roman" w:hAnsi="Arial" w:cs="Arial"/>
          <w:bCs/>
          <w:i/>
          <w:iCs/>
          <w:lang w:eastAsia="es-ES"/>
        </w:rPr>
        <w:t>en los artículos 142</w:t>
      </w:r>
      <w:r w:rsidR="009F0FEF" w:rsidRPr="002121E0">
        <w:rPr>
          <w:rFonts w:ascii="Arial" w:eastAsia="Times New Roman" w:hAnsi="Arial" w:cs="Arial"/>
          <w:bCs/>
          <w:i/>
          <w:iCs/>
          <w:lang w:eastAsia="es-ES"/>
        </w:rPr>
        <w:t>,</w:t>
      </w:r>
      <w:r w:rsidR="00E8409F" w:rsidRPr="002121E0">
        <w:rPr>
          <w:rFonts w:ascii="Arial" w:eastAsia="Times New Roman" w:hAnsi="Arial" w:cs="Arial"/>
          <w:bCs/>
          <w:i/>
          <w:iCs/>
          <w:lang w:eastAsia="es-ES"/>
        </w:rPr>
        <w:t xml:space="preserve"> fracción I y 143, fracciones I y II, de la Ley de </w:t>
      </w:r>
      <w:r w:rsidR="009F0FEF" w:rsidRPr="002121E0">
        <w:rPr>
          <w:rFonts w:ascii="Arial" w:eastAsia="Times New Roman" w:hAnsi="Arial" w:cs="Arial"/>
          <w:bCs/>
          <w:i/>
          <w:iCs/>
          <w:lang w:eastAsia="es-ES"/>
        </w:rPr>
        <w:t xml:space="preserve">la materia </w:t>
      </w:r>
      <w:r w:rsidR="009F0FEF" w:rsidRPr="002121E0">
        <w:rPr>
          <w:rFonts w:ascii="Arial" w:eastAsia="Times New Roman" w:hAnsi="Arial" w:cs="Arial"/>
          <w:b/>
          <w:bCs/>
          <w:i/>
          <w:iCs/>
          <w:lang w:eastAsia="es-ES"/>
        </w:rPr>
        <w:t xml:space="preserve">NOTIFÍQUESE PERSONALMENTE AL ACTOR Y POR OFICIO A LAS AUTORIDADES DEMANDADAS. </w:t>
      </w:r>
      <w:r w:rsidR="005A415D" w:rsidRPr="002121E0">
        <w:rPr>
          <w:rFonts w:ascii="Arial" w:eastAsia="Times New Roman" w:hAnsi="Arial" w:cs="Arial"/>
          <w:b/>
          <w:bCs/>
          <w:i/>
          <w:iCs/>
          <w:lang w:eastAsia="es-ES"/>
        </w:rPr>
        <w:t>CÚMPLASE</w:t>
      </w:r>
      <w:r w:rsidR="00D2489A" w:rsidRPr="002121E0">
        <w:rPr>
          <w:rFonts w:ascii="Arial" w:eastAsia="Times New Roman" w:hAnsi="Arial" w:cs="Arial"/>
          <w:bCs/>
          <w:i/>
          <w:iCs/>
          <w:lang w:eastAsia="es-ES"/>
        </w:rPr>
        <w:t>.</w:t>
      </w:r>
      <w:r w:rsidR="002142F8" w:rsidRPr="002121E0">
        <w:rPr>
          <w:rFonts w:ascii="Arial" w:eastAsia="Times New Roman" w:hAnsi="Arial" w:cs="Arial"/>
          <w:bCs/>
          <w:i/>
          <w:iCs/>
          <w:lang w:eastAsia="es-ES"/>
        </w:rPr>
        <w:t xml:space="preserve">- - - - - - - </w:t>
      </w:r>
      <w:r w:rsidR="00274366" w:rsidRPr="002121E0">
        <w:rPr>
          <w:rFonts w:ascii="Arial" w:eastAsia="Times New Roman" w:hAnsi="Arial" w:cs="Arial"/>
          <w:bCs/>
          <w:i/>
          <w:iCs/>
          <w:lang w:eastAsia="es-ES"/>
        </w:rPr>
        <w:t xml:space="preserve">- </w:t>
      </w:r>
      <w:r w:rsidR="00E8409F" w:rsidRPr="002121E0">
        <w:rPr>
          <w:rFonts w:ascii="Arial" w:eastAsia="Times New Roman" w:hAnsi="Arial" w:cs="Arial"/>
          <w:bCs/>
          <w:i/>
          <w:iCs/>
          <w:lang w:eastAsia="es-ES"/>
        </w:rPr>
        <w:t xml:space="preserve">- - - - - - </w:t>
      </w:r>
      <w:r w:rsidR="0099628D" w:rsidRPr="002121E0">
        <w:rPr>
          <w:rFonts w:ascii="Arial" w:eastAsia="Times New Roman" w:hAnsi="Arial" w:cs="Arial"/>
          <w:bCs/>
          <w:i/>
          <w:iCs/>
          <w:lang w:eastAsia="es-ES"/>
        </w:rPr>
        <w:t>-”</w:t>
      </w:r>
    </w:p>
    <w:p w:rsidR="00C06661" w:rsidRPr="00CB6405" w:rsidRDefault="00C21B03" w:rsidP="007B0E0D">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de </w:t>
      </w:r>
      <w:r w:rsidR="00C362F6">
        <w:rPr>
          <w:rFonts w:ascii="Arial" w:hAnsi="Arial" w:cs="Arial"/>
          <w:bCs/>
          <w:iCs/>
          <w:sz w:val="26"/>
          <w:szCs w:val="26"/>
          <w:lang w:eastAsia="es-ES"/>
        </w:rPr>
        <w:t xml:space="preserve">conformidad con lo dispuesto por los artículos 114 QUÁTER, </w:t>
      </w:r>
      <w:r w:rsidR="00FF36BC">
        <w:rPr>
          <w:rFonts w:ascii="Arial" w:hAnsi="Arial" w:cs="Arial"/>
          <w:bCs/>
          <w:iCs/>
          <w:sz w:val="26"/>
          <w:szCs w:val="26"/>
          <w:lang w:eastAsia="es-ES"/>
        </w:rPr>
        <w:t xml:space="preserve">cuarto y décimo transitorios </w:t>
      </w:r>
      <w:r w:rsidR="00C362F6">
        <w:rPr>
          <w:rFonts w:ascii="Arial" w:hAnsi="Arial" w:cs="Arial"/>
          <w:bCs/>
          <w:iCs/>
          <w:sz w:val="26"/>
          <w:szCs w:val="26"/>
          <w:lang w:eastAsia="es-ES"/>
        </w:rPr>
        <w:t xml:space="preserve">del Decreto número 786 de la Sexagésima Tercera Legislatura Constitucional del Estado Libre y Soberano de Oaxaca, publicado en el Extra del Periódico Oficial del Gobierno del Estado el 16 dieciséis de enero de 2018 dos mil dieciocho, </w:t>
      </w:r>
      <w:r w:rsidR="00C362F6">
        <w:rPr>
          <w:rFonts w:ascii="Arial" w:hAnsi="Arial" w:cs="Arial"/>
          <w:bCs/>
          <w:iCs/>
          <w:sz w:val="26"/>
          <w:szCs w:val="26"/>
        </w:rPr>
        <w:t>86, 88, 92, 93, fracción I, 94, 201, 206 y 208, de la Ley de Justicia Administrativa para el Estado de Oaxaca, vigente hasta el veinte de octubre de dos mil diecisiete</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362F6">
        <w:rPr>
          <w:rFonts w:ascii="Arial" w:hAnsi="Arial" w:cs="Arial"/>
          <w:bCs/>
          <w:iCs/>
          <w:sz w:val="26"/>
          <w:szCs w:val="26"/>
        </w:rPr>
        <w:t>de</w:t>
      </w:r>
      <w:r w:rsidR="00C83BAB">
        <w:rPr>
          <w:rFonts w:ascii="Arial" w:hAnsi="Arial" w:cs="Arial"/>
          <w:bCs/>
          <w:iCs/>
          <w:sz w:val="26"/>
          <w:szCs w:val="26"/>
        </w:rPr>
        <w:t xml:space="preserve"> </w:t>
      </w:r>
      <w:r w:rsidR="00D06F5C">
        <w:rPr>
          <w:rFonts w:ascii="Arial" w:hAnsi="Arial" w:cs="Arial"/>
          <w:bCs/>
          <w:iCs/>
          <w:sz w:val="26"/>
          <w:szCs w:val="26"/>
        </w:rPr>
        <w:t xml:space="preserve">ocho de noviembre </w:t>
      </w:r>
      <w:r w:rsidR="00C4233C">
        <w:rPr>
          <w:rFonts w:ascii="Arial" w:hAnsi="Arial" w:cs="Arial"/>
          <w:bCs/>
          <w:iCs/>
          <w:sz w:val="26"/>
          <w:szCs w:val="26"/>
        </w:rPr>
        <w:t>de</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E8409F">
        <w:rPr>
          <w:rFonts w:ascii="Arial" w:hAnsi="Arial" w:cs="Arial"/>
          <w:bCs/>
          <w:iCs/>
          <w:sz w:val="26"/>
          <w:szCs w:val="26"/>
        </w:rPr>
        <w:t xml:space="preserve">Sexta </w:t>
      </w:r>
      <w:r w:rsidR="00C06661" w:rsidRPr="00CB6405">
        <w:rPr>
          <w:rFonts w:ascii="Arial" w:hAnsi="Arial" w:cs="Arial"/>
          <w:bCs/>
          <w:iCs/>
          <w:sz w:val="26"/>
          <w:szCs w:val="26"/>
        </w:rPr>
        <w:t xml:space="preserve">Sala Unitaria de Primera Instancia de este Tribunal, en el expediente </w:t>
      </w:r>
      <w:r w:rsidR="00D06F5C">
        <w:rPr>
          <w:rFonts w:ascii="Arial" w:hAnsi="Arial" w:cs="Arial"/>
          <w:b/>
          <w:bCs/>
          <w:iCs/>
          <w:sz w:val="26"/>
          <w:szCs w:val="26"/>
        </w:rPr>
        <w:t>483</w:t>
      </w:r>
      <w:r w:rsidR="00C4233C">
        <w:rPr>
          <w:rFonts w:ascii="Arial" w:hAnsi="Arial" w:cs="Arial"/>
          <w:b/>
          <w:bCs/>
          <w:iCs/>
          <w:sz w:val="26"/>
          <w:szCs w:val="26"/>
        </w:rPr>
        <w:t>/201</w:t>
      </w:r>
      <w:r w:rsidR="00E8409F">
        <w:rPr>
          <w:rFonts w:ascii="Arial" w:hAnsi="Arial" w:cs="Arial"/>
          <w:b/>
          <w:bCs/>
          <w:iCs/>
          <w:sz w:val="26"/>
          <w:szCs w:val="26"/>
        </w:rPr>
        <w:t>6</w:t>
      </w:r>
      <w:r w:rsidR="00C06661" w:rsidRPr="00CB6405">
        <w:rPr>
          <w:rFonts w:ascii="Arial" w:hAnsi="Arial" w:cs="Arial"/>
          <w:sz w:val="26"/>
          <w:szCs w:val="26"/>
        </w:rPr>
        <w:t>.</w:t>
      </w:r>
    </w:p>
    <w:p w:rsidR="00C06661" w:rsidRPr="00CB6405" w:rsidRDefault="0071403A" w:rsidP="00C06661">
      <w:pPr>
        <w:pStyle w:val="NormalWeb"/>
        <w:spacing w:line="360" w:lineRule="auto"/>
        <w:ind w:firstLine="708"/>
        <w:jc w:val="both"/>
        <w:rPr>
          <w:rFonts w:ascii="Arial" w:hAnsi="Arial" w:cs="Arial"/>
          <w:sz w:val="26"/>
          <w:szCs w:val="26"/>
        </w:rPr>
      </w:pPr>
      <w:r>
        <w:rPr>
          <w:noProof/>
        </w:rPr>
        <mc:AlternateContent>
          <mc:Choice Requires="wps">
            <w:drawing>
              <wp:anchor distT="0" distB="0" distL="114300" distR="114300" simplePos="0" relativeHeight="251659264" behindDoc="0" locked="0" layoutInCell="1" allowOverlap="1" wp14:anchorId="2096CEAA" wp14:editId="54831A89">
                <wp:simplePos x="0" y="0"/>
                <wp:positionH relativeFrom="column">
                  <wp:posOffset>5516880</wp:posOffset>
                </wp:positionH>
                <wp:positionV relativeFrom="paragraph">
                  <wp:posOffset>842010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403A" w:rsidRDefault="0071403A" w:rsidP="007140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34.4pt;margin-top:66.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">
                <v:textbox>
                  <w:txbxContent>
                    <w:p w:rsidR="0071403A" w:rsidRDefault="0071403A" w:rsidP="0071403A">
                      <w:pPr>
                        <w:rPr>
                          <w:sz w:val="16"/>
                          <w:szCs w:val="16"/>
                        </w:rPr>
                      </w:pPr>
                      <w:r>
                        <w:rPr>
                          <w:sz w:val="16"/>
                          <w:szCs w:val="16"/>
                        </w:rPr>
                        <w:t>Datos personales protegidos por el Art. 116 de la LGTAIP y el Art. 56 de la LTAIPEO</w:t>
                      </w:r>
                    </w:p>
                  </w:txbxContent>
                </v:textbox>
              </v:shape>
            </w:pict>
          </mc:Fallback>
        </mc:AlternateContent>
      </w:r>
      <w:r w:rsidR="00C06661" w:rsidRPr="00CB6405">
        <w:rPr>
          <w:rFonts w:ascii="Arial" w:hAnsi="Arial" w:cs="Arial"/>
          <w:b/>
          <w:sz w:val="26"/>
          <w:szCs w:val="26"/>
        </w:rPr>
        <w:t>SEGUNDO</w:t>
      </w:r>
      <w:r w:rsidR="00C06661"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00C06661" w:rsidRPr="00CB6405">
        <w:rPr>
          <w:rFonts w:ascii="Arial" w:hAnsi="Arial" w:cs="Arial"/>
          <w:sz w:val="26"/>
          <w:szCs w:val="26"/>
        </w:rPr>
        <w:t>l</w:t>
      </w:r>
      <w:r w:rsidR="00C4233C">
        <w:rPr>
          <w:rFonts w:ascii="Arial" w:hAnsi="Arial" w:cs="Arial"/>
          <w:sz w:val="26"/>
          <w:szCs w:val="26"/>
        </w:rPr>
        <w:t>a</w:t>
      </w:r>
      <w:r w:rsidR="00C06661"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b/>
          <w:sz w:val="26"/>
          <w:szCs w:val="26"/>
          <w:lang w:val="es-MX"/>
        </w:rPr>
        <w:t xml:space="preserve">TERCERO. </w:t>
      </w:r>
      <w:r w:rsidRPr="00E463D2">
        <w:rPr>
          <w:rFonts w:ascii="Arial" w:hAnsi="Arial" w:cs="Arial"/>
          <w:bCs/>
          <w:sz w:val="26"/>
          <w:szCs w:val="26"/>
          <w:lang w:val="es-MX"/>
        </w:rPr>
        <w:t xml:space="preserve">De las constancias que integran el cuaderno del presente recurso de revisión, a las que se les otorga pleno valor probatorio conforme lo dispuesto por el artículo 173, fracción I, de la Ley de Justicia Administrativa para el Estado de Oaxaca, por tratarse de actuaciones judiciales, se advierte que el </w:t>
      </w:r>
      <w:r w:rsidRPr="00E463D2">
        <w:rPr>
          <w:rFonts w:ascii="Arial" w:hAnsi="Arial" w:cs="Arial"/>
          <w:b/>
          <w:bCs/>
          <w:sz w:val="26"/>
          <w:szCs w:val="26"/>
          <w:lang w:val="es-MX"/>
        </w:rPr>
        <w:t>recurrente</w:t>
      </w:r>
      <w:r w:rsidRPr="00E463D2">
        <w:rPr>
          <w:rFonts w:ascii="Arial" w:hAnsi="Arial" w:cs="Arial"/>
          <w:sz w:val="26"/>
          <w:szCs w:val="26"/>
        </w:rPr>
        <w:t xml:space="preserve">, </w:t>
      </w:r>
      <w:r w:rsidR="00D06F5C">
        <w:rPr>
          <w:rFonts w:ascii="Arial" w:hAnsi="Arial" w:cs="Arial"/>
          <w:sz w:val="26"/>
          <w:szCs w:val="26"/>
          <w:lang w:val="es-MX"/>
        </w:rPr>
        <w:t>presentó escrito de</w:t>
      </w:r>
      <w:r w:rsidRPr="00E463D2">
        <w:rPr>
          <w:rFonts w:ascii="Arial" w:hAnsi="Arial" w:cs="Arial"/>
          <w:sz w:val="26"/>
          <w:szCs w:val="26"/>
          <w:lang w:val="es-MX"/>
        </w:rPr>
        <w:t xml:space="preserve"> recurso de revisión en contra de la sentencia dictada el </w:t>
      </w:r>
      <w:r w:rsidR="00D06F5C">
        <w:rPr>
          <w:rFonts w:ascii="Arial" w:hAnsi="Arial" w:cs="Arial"/>
          <w:sz w:val="26"/>
          <w:szCs w:val="26"/>
          <w:lang w:val="es-MX"/>
        </w:rPr>
        <w:t xml:space="preserve">ocho de noviembre </w:t>
      </w:r>
      <w:r w:rsidRPr="00E463D2">
        <w:rPr>
          <w:rFonts w:ascii="Arial" w:hAnsi="Arial" w:cs="Arial"/>
          <w:sz w:val="26"/>
          <w:szCs w:val="26"/>
          <w:lang w:val="es-MX"/>
        </w:rPr>
        <w:t xml:space="preserve">de dos mil diecisiete, el cual fue recibido en la Oficialía de Partes Común de Primera Instancia de este Tribunal, </w:t>
      </w:r>
      <w:r w:rsidRPr="00E8409F">
        <w:rPr>
          <w:rFonts w:ascii="Arial" w:hAnsi="Arial" w:cs="Arial"/>
          <w:sz w:val="26"/>
          <w:szCs w:val="26"/>
          <w:lang w:val="es-MX"/>
        </w:rPr>
        <w:t>el día</w:t>
      </w:r>
      <w:r w:rsidRPr="00E463D2">
        <w:rPr>
          <w:rFonts w:ascii="Arial" w:hAnsi="Arial" w:cs="Arial"/>
          <w:b/>
          <w:sz w:val="26"/>
          <w:szCs w:val="26"/>
          <w:lang w:val="es-MX"/>
        </w:rPr>
        <w:t xml:space="preserve"> </w:t>
      </w:r>
      <w:r w:rsidR="00D06F5C">
        <w:rPr>
          <w:rFonts w:ascii="Arial" w:hAnsi="Arial" w:cs="Arial"/>
          <w:b/>
          <w:sz w:val="26"/>
          <w:szCs w:val="26"/>
          <w:lang w:val="es-MX"/>
        </w:rPr>
        <w:t xml:space="preserve">cinco de diciembre </w:t>
      </w:r>
      <w:r w:rsidRPr="00E463D2">
        <w:rPr>
          <w:rFonts w:ascii="Arial" w:hAnsi="Arial" w:cs="Arial"/>
          <w:b/>
          <w:sz w:val="26"/>
          <w:szCs w:val="26"/>
          <w:lang w:val="es-MX"/>
        </w:rPr>
        <w:t>del mismo año</w:t>
      </w:r>
      <w:r w:rsidRPr="00E463D2">
        <w:rPr>
          <w:rFonts w:ascii="Arial" w:hAnsi="Arial" w:cs="Arial"/>
          <w:sz w:val="26"/>
          <w:szCs w:val="26"/>
          <w:lang w:val="es-MX"/>
        </w:rPr>
        <w:t>.</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Ahora, el artículo 207 de la Ley de Justicia Administrativa para el Estado de Oaxaca, establece:</w:t>
      </w:r>
    </w:p>
    <w:p w:rsidR="00F94AE6" w:rsidRPr="00C21B03" w:rsidRDefault="00F94AE6" w:rsidP="00D06F5C">
      <w:pPr>
        <w:spacing w:before="240" w:line="240" w:lineRule="auto"/>
        <w:ind w:left="708" w:right="616"/>
        <w:jc w:val="both"/>
        <w:rPr>
          <w:rFonts w:ascii="Arial" w:hAnsi="Arial" w:cs="Arial"/>
          <w:i/>
          <w:lang w:val="es-MX"/>
        </w:rPr>
      </w:pPr>
      <w:r w:rsidRPr="00C21B03">
        <w:rPr>
          <w:rFonts w:ascii="Arial" w:hAnsi="Arial" w:cs="Arial"/>
          <w:i/>
          <w:lang w:val="es-MX"/>
        </w:rPr>
        <w:t>“</w:t>
      </w:r>
      <w:r w:rsidRPr="00C21B03">
        <w:rPr>
          <w:rFonts w:ascii="Arial" w:hAnsi="Arial" w:cs="Arial"/>
          <w:b/>
          <w:i/>
          <w:lang w:val="es-MX"/>
        </w:rPr>
        <w:t>ARTÍCULO 207</w:t>
      </w:r>
      <w:r w:rsidRPr="00C21B03">
        <w:rPr>
          <w:rFonts w:ascii="Arial" w:hAnsi="Arial" w:cs="Arial"/>
          <w:i/>
          <w:lang w:val="es-MX"/>
        </w:rPr>
        <w:t>.- El recurso de revisión se presentará por escrito con expresión de agravios ante el Juzgado que dictó el acuerdo o resolución que se impugna, dentro de los cinco días siguientes a la notificación de la resolución recurrida…”</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Y, el diverso artículo 140, segundo párrafo de la citada Ley, señala</w:t>
      </w:r>
      <w:r>
        <w:rPr>
          <w:rFonts w:ascii="Arial" w:hAnsi="Arial" w:cs="Arial"/>
          <w:sz w:val="26"/>
          <w:szCs w:val="26"/>
          <w:lang w:val="es-MX"/>
        </w:rPr>
        <w:t>:</w:t>
      </w:r>
    </w:p>
    <w:p w:rsidR="00F94AE6" w:rsidRPr="002E0437" w:rsidRDefault="00F94AE6" w:rsidP="00F94AE6">
      <w:pPr>
        <w:spacing w:before="240" w:line="240" w:lineRule="auto"/>
        <w:ind w:firstLine="708"/>
        <w:jc w:val="both"/>
        <w:rPr>
          <w:rFonts w:ascii="Arial" w:hAnsi="Arial" w:cs="Arial"/>
          <w:i/>
          <w:lang w:val="es-MX"/>
        </w:rPr>
      </w:pPr>
      <w:r w:rsidRPr="00E463D2">
        <w:rPr>
          <w:rFonts w:ascii="Arial" w:hAnsi="Arial" w:cs="Arial"/>
          <w:i/>
          <w:sz w:val="26"/>
          <w:szCs w:val="26"/>
          <w:lang w:val="es-MX"/>
        </w:rPr>
        <w:lastRenderedPageBreak/>
        <w:t>“</w:t>
      </w:r>
      <w:r w:rsidRPr="002E0437">
        <w:rPr>
          <w:rFonts w:ascii="Arial" w:hAnsi="Arial" w:cs="Arial"/>
          <w:b/>
          <w:i/>
          <w:lang w:val="es-MX"/>
        </w:rPr>
        <w:t>ARTÍCULO 140</w:t>
      </w:r>
      <w:r w:rsidRPr="002E0437">
        <w:rPr>
          <w:rFonts w:ascii="Arial" w:hAnsi="Arial" w:cs="Arial"/>
          <w:i/>
          <w:lang w:val="es-MX"/>
        </w:rPr>
        <w:t>.-…</w:t>
      </w:r>
    </w:p>
    <w:p w:rsidR="00F94AE6" w:rsidRPr="002E0437" w:rsidRDefault="00F94AE6" w:rsidP="00D06F5C">
      <w:pPr>
        <w:spacing w:before="240" w:line="240" w:lineRule="auto"/>
        <w:ind w:left="708" w:right="616"/>
        <w:jc w:val="both"/>
        <w:rPr>
          <w:rFonts w:ascii="Arial" w:hAnsi="Arial" w:cs="Arial"/>
          <w:i/>
          <w:lang w:val="es-MX"/>
        </w:rPr>
      </w:pPr>
      <w:r w:rsidRPr="002E0437">
        <w:rPr>
          <w:rFonts w:ascii="Arial" w:hAnsi="Arial" w:cs="Arial"/>
          <w:i/>
          <w:lang w:val="es-MX"/>
        </w:rPr>
        <w:t>Las notificaciones surtirán sus efectos el día hábil siguiente de aquel en que se realicen.”</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Así, </w:t>
      </w:r>
      <w:r w:rsidR="00E8409F">
        <w:rPr>
          <w:rFonts w:ascii="Arial" w:hAnsi="Arial" w:cs="Arial"/>
          <w:sz w:val="26"/>
          <w:szCs w:val="26"/>
          <w:lang w:val="es-MX"/>
        </w:rPr>
        <w:t xml:space="preserve">del examen a las constancias que integran </w:t>
      </w:r>
      <w:r w:rsidR="00E8409F" w:rsidRPr="00E463D2">
        <w:rPr>
          <w:rFonts w:ascii="Arial" w:hAnsi="Arial" w:cs="Arial"/>
          <w:bCs/>
          <w:sz w:val="26"/>
          <w:szCs w:val="26"/>
          <w:lang w:val="es-MX"/>
        </w:rPr>
        <w:t xml:space="preserve">el expediente principal, </w:t>
      </w:r>
      <w:r w:rsidR="00E8409F">
        <w:rPr>
          <w:rFonts w:ascii="Arial" w:hAnsi="Arial" w:cs="Arial"/>
          <w:bCs/>
          <w:sz w:val="26"/>
          <w:szCs w:val="26"/>
          <w:lang w:val="es-MX"/>
        </w:rPr>
        <w:t xml:space="preserve">a las que también se les </w:t>
      </w:r>
      <w:r w:rsidR="000F3C24">
        <w:rPr>
          <w:rFonts w:ascii="Arial" w:hAnsi="Arial" w:cs="Arial"/>
          <w:bCs/>
          <w:sz w:val="26"/>
          <w:szCs w:val="26"/>
          <w:lang w:val="es-MX"/>
        </w:rPr>
        <w:t xml:space="preserve">concede </w:t>
      </w:r>
      <w:r w:rsidR="00E8409F" w:rsidRPr="00E463D2">
        <w:rPr>
          <w:rFonts w:ascii="Arial" w:hAnsi="Arial" w:cs="Arial"/>
          <w:bCs/>
          <w:sz w:val="26"/>
          <w:szCs w:val="26"/>
          <w:lang w:val="es-MX"/>
        </w:rPr>
        <w:t xml:space="preserve">pleno valor probatorio conforme lo dispuesto por el artículo 173, fracción I, de la Ley de Justicia Administrativa para el Estado de Oaxaca, </w:t>
      </w:r>
      <w:r w:rsidR="00611E6A">
        <w:rPr>
          <w:rFonts w:ascii="Arial" w:hAnsi="Arial" w:cs="Arial"/>
          <w:bCs/>
          <w:sz w:val="26"/>
          <w:szCs w:val="26"/>
          <w:lang w:val="es-MX"/>
        </w:rPr>
        <w:t xml:space="preserve"> vigente hasta el veinte de octubre de dos mil diecisiete, </w:t>
      </w:r>
      <w:r w:rsidR="00E8409F" w:rsidRPr="00E463D2">
        <w:rPr>
          <w:rFonts w:ascii="Arial" w:hAnsi="Arial" w:cs="Arial"/>
          <w:bCs/>
          <w:sz w:val="26"/>
          <w:szCs w:val="26"/>
          <w:lang w:val="es-MX"/>
        </w:rPr>
        <w:t>por tratarse de actuaciones judiciales,</w:t>
      </w:r>
      <w:r w:rsidR="00E8409F">
        <w:rPr>
          <w:rFonts w:ascii="Arial" w:hAnsi="Arial" w:cs="Arial"/>
          <w:bCs/>
          <w:sz w:val="26"/>
          <w:szCs w:val="26"/>
          <w:lang w:val="es-MX"/>
        </w:rPr>
        <w:t xml:space="preserve"> </w:t>
      </w:r>
      <w:r w:rsidRPr="00E463D2">
        <w:rPr>
          <w:rFonts w:ascii="Arial" w:hAnsi="Arial" w:cs="Arial"/>
          <w:sz w:val="26"/>
          <w:szCs w:val="26"/>
          <w:lang w:val="es-MX"/>
        </w:rPr>
        <w:t xml:space="preserve">se tiene que la sentencia que recurre le fue notificada el </w:t>
      </w:r>
      <w:r w:rsidR="00D06F5C">
        <w:rPr>
          <w:rFonts w:ascii="Arial" w:hAnsi="Arial" w:cs="Arial"/>
          <w:sz w:val="26"/>
          <w:szCs w:val="26"/>
          <w:lang w:val="es-MX"/>
        </w:rPr>
        <w:t xml:space="preserve">veintidós de noviembre </w:t>
      </w:r>
      <w:r w:rsidR="00E8409F">
        <w:rPr>
          <w:rFonts w:ascii="Arial" w:hAnsi="Arial" w:cs="Arial"/>
          <w:sz w:val="26"/>
          <w:szCs w:val="26"/>
          <w:lang w:val="es-MX"/>
        </w:rPr>
        <w:t>de dos mil diecisiete</w:t>
      </w:r>
      <w:r w:rsidRPr="00E463D2">
        <w:rPr>
          <w:rFonts w:ascii="Arial" w:hAnsi="Arial" w:cs="Arial"/>
          <w:sz w:val="26"/>
          <w:szCs w:val="26"/>
          <w:lang w:val="es-MX"/>
        </w:rPr>
        <w:t xml:space="preserve">, como así consta </w:t>
      </w:r>
      <w:r w:rsidR="00E8409F">
        <w:rPr>
          <w:rFonts w:ascii="Arial" w:hAnsi="Arial" w:cs="Arial"/>
          <w:sz w:val="26"/>
          <w:szCs w:val="26"/>
          <w:lang w:val="es-MX"/>
        </w:rPr>
        <w:t>de</w:t>
      </w:r>
      <w:r w:rsidR="00D06F5C">
        <w:rPr>
          <w:rFonts w:ascii="Arial" w:hAnsi="Arial" w:cs="Arial"/>
          <w:sz w:val="26"/>
          <w:szCs w:val="26"/>
          <w:lang w:val="es-MX"/>
        </w:rPr>
        <w:t xml:space="preserve"> </w:t>
      </w:r>
      <w:r w:rsidR="00E8409F">
        <w:rPr>
          <w:rFonts w:ascii="Arial" w:hAnsi="Arial" w:cs="Arial"/>
          <w:sz w:val="26"/>
          <w:szCs w:val="26"/>
          <w:lang w:val="es-MX"/>
        </w:rPr>
        <w:t>l</w:t>
      </w:r>
      <w:r w:rsidR="00D06F5C">
        <w:rPr>
          <w:rFonts w:ascii="Arial" w:hAnsi="Arial" w:cs="Arial"/>
          <w:sz w:val="26"/>
          <w:szCs w:val="26"/>
          <w:lang w:val="es-MX"/>
        </w:rPr>
        <w:t xml:space="preserve">a razón de notificación </w:t>
      </w:r>
      <w:r w:rsidRPr="00E463D2">
        <w:rPr>
          <w:rFonts w:ascii="Arial" w:hAnsi="Arial" w:cs="Arial"/>
          <w:sz w:val="26"/>
          <w:szCs w:val="26"/>
          <w:lang w:val="es-MX"/>
        </w:rPr>
        <w:t xml:space="preserve">correspondiente </w:t>
      </w:r>
      <w:r w:rsidR="00E8409F">
        <w:rPr>
          <w:rFonts w:ascii="Arial" w:hAnsi="Arial" w:cs="Arial"/>
          <w:sz w:val="26"/>
          <w:szCs w:val="26"/>
          <w:lang w:val="es-MX"/>
        </w:rPr>
        <w:t>a</w:t>
      </w:r>
      <w:r w:rsidR="00D06F5C">
        <w:rPr>
          <w:rFonts w:ascii="Arial" w:hAnsi="Arial" w:cs="Arial"/>
          <w:sz w:val="26"/>
          <w:szCs w:val="26"/>
          <w:lang w:val="es-MX"/>
        </w:rPr>
        <w:t xml:space="preserve">gregada </w:t>
      </w:r>
      <w:r w:rsidR="00E8409F">
        <w:rPr>
          <w:rFonts w:ascii="Arial" w:hAnsi="Arial" w:cs="Arial"/>
          <w:sz w:val="26"/>
          <w:szCs w:val="26"/>
          <w:lang w:val="es-MX"/>
        </w:rPr>
        <w:t xml:space="preserve">a </w:t>
      </w:r>
      <w:r w:rsidRPr="00E463D2">
        <w:rPr>
          <w:rFonts w:ascii="Arial" w:hAnsi="Arial" w:cs="Arial"/>
          <w:sz w:val="26"/>
          <w:szCs w:val="26"/>
          <w:lang w:val="es-MX"/>
        </w:rPr>
        <w:t xml:space="preserve">(folio </w:t>
      </w:r>
      <w:r w:rsidR="00D06F5C">
        <w:rPr>
          <w:rFonts w:ascii="Arial" w:hAnsi="Arial" w:cs="Arial"/>
          <w:sz w:val="26"/>
          <w:szCs w:val="26"/>
          <w:lang w:val="es-MX"/>
        </w:rPr>
        <w:t>88</w:t>
      </w:r>
      <w:r w:rsidRPr="00E463D2">
        <w:rPr>
          <w:rFonts w:ascii="Arial" w:hAnsi="Arial" w:cs="Arial"/>
          <w:sz w:val="26"/>
          <w:szCs w:val="26"/>
          <w:lang w:val="es-MX"/>
        </w:rPr>
        <w:t>)</w:t>
      </w:r>
      <w:r w:rsidR="00E8409F">
        <w:rPr>
          <w:rFonts w:ascii="Arial" w:hAnsi="Arial" w:cs="Arial"/>
          <w:sz w:val="26"/>
          <w:szCs w:val="26"/>
          <w:lang w:val="es-MX"/>
        </w:rPr>
        <w:t>;</w:t>
      </w:r>
      <w:r w:rsidRPr="00E463D2">
        <w:rPr>
          <w:rFonts w:ascii="Arial" w:hAnsi="Arial" w:cs="Arial"/>
          <w:sz w:val="26"/>
          <w:szCs w:val="26"/>
          <w:lang w:val="es-MX"/>
        </w:rPr>
        <w:t xml:space="preserve"> surtiendo efectos el </w:t>
      </w:r>
      <w:r w:rsidR="00D06F5C">
        <w:rPr>
          <w:rFonts w:ascii="Arial" w:hAnsi="Arial" w:cs="Arial"/>
          <w:sz w:val="26"/>
          <w:szCs w:val="26"/>
          <w:lang w:val="es-MX"/>
        </w:rPr>
        <w:t xml:space="preserve">veintitrés de noviembre </w:t>
      </w:r>
      <w:r w:rsidRPr="00E463D2">
        <w:rPr>
          <w:rFonts w:ascii="Arial" w:hAnsi="Arial" w:cs="Arial"/>
          <w:sz w:val="26"/>
          <w:szCs w:val="26"/>
          <w:lang w:val="es-MX"/>
        </w:rPr>
        <w:t xml:space="preserve">día hábil siguiente, por lo que </w:t>
      </w:r>
      <w:r w:rsidRPr="00C021A6">
        <w:rPr>
          <w:rFonts w:ascii="Arial" w:hAnsi="Arial" w:cs="Arial"/>
          <w:b/>
          <w:sz w:val="26"/>
          <w:szCs w:val="26"/>
          <w:lang w:val="es-MX"/>
        </w:rPr>
        <w:t xml:space="preserve">el plazo de cinco días transcurrió del </w:t>
      </w:r>
      <w:r w:rsidR="00D06F5C">
        <w:rPr>
          <w:rFonts w:ascii="Arial" w:hAnsi="Arial" w:cs="Arial"/>
          <w:b/>
          <w:sz w:val="26"/>
          <w:szCs w:val="26"/>
          <w:lang w:val="es-MX"/>
        </w:rPr>
        <w:t xml:space="preserve">veinticuatro </w:t>
      </w:r>
      <w:r w:rsidR="00C021A6" w:rsidRPr="00C021A6">
        <w:rPr>
          <w:rFonts w:ascii="Arial" w:hAnsi="Arial" w:cs="Arial"/>
          <w:b/>
          <w:sz w:val="26"/>
          <w:szCs w:val="26"/>
          <w:lang w:val="es-MX"/>
        </w:rPr>
        <w:t xml:space="preserve">al </w:t>
      </w:r>
      <w:r w:rsidR="00D06F5C">
        <w:rPr>
          <w:rFonts w:ascii="Arial" w:hAnsi="Arial" w:cs="Arial"/>
          <w:b/>
          <w:sz w:val="26"/>
          <w:szCs w:val="26"/>
          <w:lang w:val="es-MX"/>
        </w:rPr>
        <w:t xml:space="preserve">treinta de noviembre </w:t>
      </w:r>
      <w:r w:rsidRPr="00C021A6">
        <w:rPr>
          <w:rFonts w:ascii="Arial" w:hAnsi="Arial" w:cs="Arial"/>
          <w:b/>
          <w:sz w:val="26"/>
          <w:szCs w:val="26"/>
          <w:lang w:val="es-MX"/>
        </w:rPr>
        <w:t>de la misma anualidad</w:t>
      </w:r>
      <w:r w:rsidRPr="00E463D2">
        <w:rPr>
          <w:rFonts w:ascii="Arial" w:hAnsi="Arial" w:cs="Arial"/>
          <w:sz w:val="26"/>
          <w:szCs w:val="26"/>
          <w:lang w:val="es-MX"/>
        </w:rPr>
        <w:t xml:space="preserve">, descontándose los días </w:t>
      </w:r>
      <w:r w:rsidR="00D06F5C">
        <w:rPr>
          <w:rFonts w:ascii="Arial" w:hAnsi="Arial" w:cs="Arial"/>
          <w:sz w:val="26"/>
          <w:szCs w:val="26"/>
          <w:lang w:val="es-MX"/>
        </w:rPr>
        <w:t xml:space="preserve">veinticinco y veintiséis </w:t>
      </w:r>
      <w:r w:rsidRPr="00E463D2">
        <w:rPr>
          <w:rFonts w:ascii="Arial" w:hAnsi="Arial" w:cs="Arial"/>
          <w:sz w:val="26"/>
          <w:szCs w:val="26"/>
          <w:lang w:val="es-MX"/>
        </w:rPr>
        <w:t>de</w:t>
      </w:r>
      <w:r w:rsidR="00C021A6">
        <w:rPr>
          <w:rFonts w:ascii="Arial" w:hAnsi="Arial" w:cs="Arial"/>
          <w:sz w:val="26"/>
          <w:szCs w:val="26"/>
          <w:lang w:val="es-MX"/>
        </w:rPr>
        <w:t>l mismo mes</w:t>
      </w:r>
      <w:r w:rsidR="00BA1C9B">
        <w:rPr>
          <w:rFonts w:ascii="Arial" w:hAnsi="Arial" w:cs="Arial"/>
          <w:sz w:val="26"/>
          <w:szCs w:val="26"/>
          <w:lang w:val="es-MX"/>
        </w:rPr>
        <w:t xml:space="preserve">, por </w:t>
      </w:r>
      <w:r w:rsidRPr="00E463D2">
        <w:rPr>
          <w:rFonts w:ascii="Arial" w:hAnsi="Arial" w:cs="Arial"/>
          <w:sz w:val="26"/>
          <w:szCs w:val="26"/>
          <w:lang w:val="es-MX"/>
        </w:rPr>
        <w:t>corre</w:t>
      </w:r>
      <w:r w:rsidR="00BA1C9B">
        <w:rPr>
          <w:rFonts w:ascii="Arial" w:hAnsi="Arial" w:cs="Arial"/>
          <w:sz w:val="26"/>
          <w:szCs w:val="26"/>
          <w:lang w:val="es-MX"/>
        </w:rPr>
        <w:t>sponder a sábado y domingo</w:t>
      </w:r>
      <w:r w:rsidRPr="00E463D2">
        <w:rPr>
          <w:rFonts w:ascii="Arial" w:hAnsi="Arial" w:cs="Arial"/>
          <w:sz w:val="26"/>
          <w:szCs w:val="26"/>
          <w:lang w:val="es-MX"/>
        </w:rPr>
        <w:t>; lo anterior, de acuerdo al calendario oficial de éste Tribunal y lo dispuesto en los artículos 135 y 138 de la Ley de Justicia Administrativa para el Estado de Oaxaca,</w:t>
      </w:r>
      <w:r w:rsidR="00C021A6">
        <w:rPr>
          <w:rFonts w:ascii="Arial" w:hAnsi="Arial" w:cs="Arial"/>
          <w:sz w:val="26"/>
          <w:szCs w:val="26"/>
          <w:lang w:val="es-MX"/>
        </w:rPr>
        <w:t xml:space="preserve"> vigente</w:t>
      </w:r>
      <w:r w:rsidRPr="00E463D2">
        <w:rPr>
          <w:rFonts w:ascii="Arial" w:hAnsi="Arial" w:cs="Arial"/>
          <w:sz w:val="26"/>
          <w:szCs w:val="26"/>
          <w:lang w:val="es-MX"/>
        </w:rPr>
        <w:t xml:space="preserve"> </w:t>
      </w:r>
      <w:r w:rsidR="00C021A6">
        <w:rPr>
          <w:rFonts w:ascii="Arial" w:hAnsi="Arial" w:cs="Arial"/>
          <w:bCs/>
          <w:iCs/>
          <w:sz w:val="26"/>
          <w:szCs w:val="26"/>
        </w:rPr>
        <w:t>en el momento de iniciarse el expediente 0</w:t>
      </w:r>
      <w:r w:rsidR="000F3C24">
        <w:rPr>
          <w:rFonts w:ascii="Arial" w:hAnsi="Arial" w:cs="Arial"/>
          <w:bCs/>
          <w:iCs/>
          <w:sz w:val="26"/>
          <w:szCs w:val="26"/>
        </w:rPr>
        <w:t>483</w:t>
      </w:r>
      <w:r w:rsidR="00C021A6">
        <w:rPr>
          <w:rFonts w:ascii="Arial" w:hAnsi="Arial" w:cs="Arial"/>
          <w:bCs/>
          <w:iCs/>
          <w:sz w:val="26"/>
          <w:szCs w:val="26"/>
        </w:rPr>
        <w:t>/2016 del que deriva la sentencia recurrida,</w:t>
      </w:r>
      <w:r w:rsidR="00C021A6" w:rsidRPr="00E463D2">
        <w:rPr>
          <w:rFonts w:ascii="Arial" w:hAnsi="Arial" w:cs="Arial"/>
          <w:sz w:val="26"/>
          <w:szCs w:val="26"/>
          <w:lang w:val="es-MX"/>
        </w:rPr>
        <w:t xml:space="preserve"> </w:t>
      </w:r>
      <w:r w:rsidRPr="00E463D2">
        <w:rPr>
          <w:rFonts w:ascii="Arial" w:hAnsi="Arial" w:cs="Arial"/>
          <w:sz w:val="26"/>
          <w:szCs w:val="26"/>
          <w:lang w:val="es-MX"/>
        </w:rPr>
        <w:t>los cuales establecen:</w:t>
      </w:r>
    </w:p>
    <w:p w:rsidR="00F94AE6" w:rsidRPr="001244F9" w:rsidRDefault="00F94AE6" w:rsidP="00F94AE6">
      <w:pPr>
        <w:spacing w:before="240" w:line="240" w:lineRule="auto"/>
        <w:ind w:left="708" w:firstLine="75"/>
        <w:jc w:val="both"/>
        <w:rPr>
          <w:rFonts w:ascii="Arial" w:hAnsi="Arial" w:cs="Arial"/>
          <w:i/>
          <w:lang w:val="es-MX"/>
        </w:rPr>
      </w:pPr>
      <w:r w:rsidRPr="00E463D2">
        <w:rPr>
          <w:rFonts w:ascii="Arial" w:hAnsi="Arial" w:cs="Arial"/>
          <w:i/>
          <w:sz w:val="26"/>
          <w:szCs w:val="26"/>
          <w:lang w:val="es-MX"/>
        </w:rPr>
        <w:t>“</w:t>
      </w:r>
      <w:r w:rsidRPr="001244F9">
        <w:rPr>
          <w:rFonts w:ascii="Arial" w:hAnsi="Arial" w:cs="Arial"/>
          <w:b/>
          <w:i/>
          <w:lang w:val="es-MX"/>
        </w:rPr>
        <w:t>ARTÍCULO 135</w:t>
      </w:r>
      <w:r w:rsidRPr="001244F9">
        <w:rPr>
          <w:rFonts w:ascii="Arial" w:hAnsi="Arial" w:cs="Arial"/>
          <w:i/>
          <w:lang w:val="es-MX"/>
        </w:rPr>
        <w:t>.- Son días hábiles para la promoción, substanciación y resolución del juicio contencioso administrativo, todos los días del año, con exclusión de los sábados y domingos, así como los señalados en el calendario oficial del Tribunal.</w:t>
      </w:r>
      <w:r w:rsidR="00C021A6" w:rsidRPr="001244F9">
        <w:rPr>
          <w:rFonts w:ascii="Arial" w:hAnsi="Arial" w:cs="Arial"/>
          <w:i/>
          <w:lang w:val="es-MX"/>
        </w:rPr>
        <w:t>”</w:t>
      </w:r>
    </w:p>
    <w:p w:rsidR="00F94AE6" w:rsidRPr="001244F9" w:rsidRDefault="00F94AE6" w:rsidP="00F94AE6">
      <w:pPr>
        <w:spacing w:before="240" w:line="240" w:lineRule="auto"/>
        <w:ind w:left="708" w:firstLine="75"/>
        <w:jc w:val="both"/>
        <w:rPr>
          <w:rFonts w:ascii="Arial" w:hAnsi="Arial" w:cs="Arial"/>
          <w:i/>
          <w:lang w:val="es-MX"/>
        </w:rPr>
      </w:pPr>
      <w:r w:rsidRPr="001244F9">
        <w:rPr>
          <w:rFonts w:ascii="Arial" w:hAnsi="Arial" w:cs="Arial"/>
          <w:i/>
          <w:lang w:val="es-MX"/>
        </w:rPr>
        <w:t>“</w:t>
      </w:r>
      <w:r w:rsidRPr="001244F9">
        <w:rPr>
          <w:rFonts w:ascii="Arial" w:hAnsi="Arial" w:cs="Arial"/>
          <w:b/>
          <w:i/>
          <w:lang w:val="es-MX"/>
        </w:rPr>
        <w:t>ARTÍCULO 138</w:t>
      </w:r>
      <w:r w:rsidRPr="001244F9">
        <w:rPr>
          <w:rFonts w:ascii="Arial" w:hAnsi="Arial" w:cs="Arial"/>
          <w:i/>
          <w:lang w:val="es-MX"/>
        </w:rPr>
        <w:t>.- Los plazos serán improrrogables y su cómputo se sujetará a las reglas siguientes:</w:t>
      </w:r>
    </w:p>
    <w:p w:rsidR="00F94AE6" w:rsidRPr="001244F9" w:rsidRDefault="00F94AE6" w:rsidP="00F94AE6">
      <w:pPr>
        <w:numPr>
          <w:ilvl w:val="0"/>
          <w:numId w:val="9"/>
        </w:numPr>
        <w:spacing w:before="240" w:line="240" w:lineRule="auto"/>
        <w:jc w:val="both"/>
        <w:rPr>
          <w:rFonts w:ascii="Arial" w:hAnsi="Arial" w:cs="Arial"/>
          <w:i/>
          <w:lang w:val="es-MX"/>
        </w:rPr>
      </w:pPr>
      <w:r w:rsidRPr="001244F9">
        <w:rPr>
          <w:rFonts w:ascii="Arial" w:hAnsi="Arial" w:cs="Arial"/>
          <w:i/>
          <w:lang w:val="es-MX"/>
        </w:rPr>
        <w:t>Empezarán a correr a partir del día siguiente a aquél en que surta efectos la notificación y se incluirá en ellos el día del vencimiento, y</w:t>
      </w:r>
    </w:p>
    <w:p w:rsidR="00F94AE6" w:rsidRPr="00E463D2" w:rsidRDefault="00F94AE6" w:rsidP="00F94AE6">
      <w:pPr>
        <w:numPr>
          <w:ilvl w:val="0"/>
          <w:numId w:val="9"/>
        </w:numPr>
        <w:spacing w:before="240" w:line="240" w:lineRule="auto"/>
        <w:jc w:val="both"/>
        <w:rPr>
          <w:rFonts w:ascii="Arial" w:hAnsi="Arial" w:cs="Arial"/>
          <w:i/>
          <w:sz w:val="26"/>
          <w:szCs w:val="26"/>
          <w:lang w:val="es-MX"/>
        </w:rPr>
      </w:pPr>
      <w:r w:rsidRPr="001244F9">
        <w:rPr>
          <w:rFonts w:ascii="Arial" w:hAnsi="Arial" w:cs="Arial"/>
          <w:i/>
          <w:lang w:val="es-MX"/>
        </w:rPr>
        <w:t>Los plazos se contarán por días hábiles</w:t>
      </w:r>
      <w:r w:rsidRPr="00C021A6">
        <w:rPr>
          <w:rFonts w:ascii="Arial" w:hAnsi="Arial" w:cs="Arial"/>
          <w:i/>
          <w:sz w:val="24"/>
          <w:szCs w:val="24"/>
          <w:lang w:val="es-MX"/>
        </w:rPr>
        <w:t>.</w:t>
      </w:r>
      <w:r w:rsidRPr="00E463D2">
        <w:rPr>
          <w:rFonts w:ascii="Arial" w:hAnsi="Arial" w:cs="Arial"/>
          <w:i/>
          <w:sz w:val="26"/>
          <w:szCs w:val="26"/>
          <w:lang w:val="es-MX"/>
        </w:rPr>
        <w:t>”</w:t>
      </w:r>
    </w:p>
    <w:p w:rsidR="00F94AE6" w:rsidRPr="00E463D2" w:rsidRDefault="00F94AE6" w:rsidP="00F94AE6">
      <w:pPr>
        <w:spacing w:before="240" w:line="360" w:lineRule="auto"/>
        <w:ind w:firstLine="708"/>
        <w:jc w:val="both"/>
        <w:rPr>
          <w:rFonts w:ascii="Arial" w:hAnsi="Arial" w:cs="Arial"/>
          <w:b/>
          <w:sz w:val="26"/>
          <w:szCs w:val="26"/>
          <w:lang w:val="es-MX"/>
        </w:rPr>
      </w:pPr>
      <w:r w:rsidRPr="00E463D2">
        <w:rPr>
          <w:rFonts w:ascii="Arial" w:hAnsi="Arial" w:cs="Arial"/>
          <w:sz w:val="26"/>
          <w:szCs w:val="26"/>
          <w:lang w:val="es-MX"/>
        </w:rPr>
        <w:t xml:space="preserve">Por tanto, al haberse presentado el oficio del recurso de revisión </w:t>
      </w:r>
      <w:r w:rsidRPr="00C021A6">
        <w:rPr>
          <w:rFonts w:ascii="Arial" w:hAnsi="Arial" w:cs="Arial"/>
          <w:sz w:val="26"/>
          <w:szCs w:val="26"/>
          <w:lang w:val="es-MX"/>
        </w:rPr>
        <w:t xml:space="preserve">hasta el </w:t>
      </w:r>
      <w:r w:rsidR="00D06F5C">
        <w:rPr>
          <w:rFonts w:ascii="Arial" w:hAnsi="Arial" w:cs="Arial"/>
          <w:b/>
          <w:sz w:val="26"/>
          <w:szCs w:val="26"/>
          <w:u w:val="single"/>
          <w:lang w:val="es-MX"/>
        </w:rPr>
        <w:t xml:space="preserve">cinco de diciembre </w:t>
      </w:r>
      <w:r w:rsidRPr="00E463D2">
        <w:rPr>
          <w:rFonts w:ascii="Arial" w:hAnsi="Arial" w:cs="Arial"/>
          <w:b/>
          <w:sz w:val="26"/>
          <w:szCs w:val="26"/>
          <w:u w:val="single"/>
          <w:lang w:val="es-MX"/>
        </w:rPr>
        <w:t>de dos mil diecisiete</w:t>
      </w:r>
      <w:r w:rsidRPr="00E463D2">
        <w:rPr>
          <w:rFonts w:ascii="Arial" w:hAnsi="Arial" w:cs="Arial"/>
          <w:sz w:val="26"/>
          <w:szCs w:val="26"/>
          <w:lang w:val="es-MX"/>
        </w:rPr>
        <w:t xml:space="preserve">, como consta del sello de recepción de Oficialía de Partes Común de este Tribunal, es evidente que se realizó fuera del plazo, que dispone el artículo 207 de la Ley en comento, lo que impone </w:t>
      </w:r>
      <w:r w:rsidRPr="00E463D2">
        <w:rPr>
          <w:rFonts w:ascii="Arial" w:hAnsi="Arial" w:cs="Arial"/>
          <w:b/>
          <w:sz w:val="26"/>
          <w:szCs w:val="26"/>
          <w:lang w:val="es-MX"/>
        </w:rPr>
        <w:t>DESECHARLO</w:t>
      </w:r>
      <w:r w:rsidRPr="00E463D2">
        <w:rPr>
          <w:rFonts w:ascii="Arial" w:hAnsi="Arial" w:cs="Arial"/>
          <w:sz w:val="26"/>
          <w:szCs w:val="26"/>
          <w:lang w:val="es-MX"/>
        </w:rPr>
        <w:t xml:space="preserve"> por </w:t>
      </w:r>
      <w:r w:rsidRPr="00E463D2">
        <w:rPr>
          <w:rFonts w:ascii="Arial" w:hAnsi="Arial" w:cs="Arial"/>
          <w:b/>
          <w:sz w:val="26"/>
          <w:szCs w:val="26"/>
          <w:lang w:val="es-MX"/>
        </w:rPr>
        <w:t>EXTEMPORÁNEO.</w:t>
      </w:r>
    </w:p>
    <w:p w:rsidR="00F94AE6" w:rsidRPr="00DA7EDC" w:rsidRDefault="00F94AE6" w:rsidP="00F94AE6">
      <w:pPr>
        <w:pStyle w:val="Sinespaciado"/>
        <w:spacing w:before="240" w:line="360" w:lineRule="auto"/>
        <w:ind w:firstLine="708"/>
        <w:jc w:val="both"/>
        <w:rPr>
          <w:rFonts w:ascii="Arial" w:hAnsi="Arial" w:cs="Arial"/>
          <w:sz w:val="26"/>
          <w:szCs w:val="26"/>
          <w:lang w:val="es-MX"/>
        </w:rPr>
      </w:pPr>
      <w:r w:rsidRPr="00E463D2">
        <w:rPr>
          <w:rFonts w:ascii="Arial" w:hAnsi="Arial" w:cs="Arial"/>
          <w:sz w:val="26"/>
          <w:szCs w:val="26"/>
          <w:lang w:val="es-MX"/>
        </w:rPr>
        <w:t xml:space="preserve">En mérito de lo anterior, </w:t>
      </w:r>
      <w:r w:rsidRPr="00DA7EDC">
        <w:rPr>
          <w:rFonts w:ascii="Arial" w:hAnsi="Arial" w:cs="Arial"/>
          <w:sz w:val="26"/>
          <w:szCs w:val="26"/>
          <w:lang w:val="es-MX"/>
        </w:rPr>
        <w:t>con fundamento en los artículos 207 y 208 de la Ley de Justicia Administrativa para el Estado,</w:t>
      </w:r>
      <w:r>
        <w:rPr>
          <w:rFonts w:ascii="Arial" w:hAnsi="Arial" w:cs="Arial"/>
          <w:sz w:val="26"/>
          <w:szCs w:val="26"/>
          <w:lang w:val="es-MX"/>
        </w:rPr>
        <w:t xml:space="preserve"> </w:t>
      </w:r>
      <w:r>
        <w:rPr>
          <w:rFonts w:ascii="Arial" w:hAnsi="Arial" w:cs="Arial"/>
          <w:bCs/>
          <w:iCs/>
          <w:sz w:val="26"/>
          <w:szCs w:val="26"/>
        </w:rPr>
        <w:t>vigente hasta el  veinte de octubre de  dos mil diecisiete,</w:t>
      </w:r>
      <w:r>
        <w:rPr>
          <w:rFonts w:ascii="Arial" w:hAnsi="Arial" w:cs="Arial"/>
          <w:sz w:val="26"/>
          <w:szCs w:val="26"/>
          <w:lang w:val="es-MX"/>
        </w:rPr>
        <w:t xml:space="preserve"> s</w:t>
      </w:r>
      <w:r w:rsidRPr="00DA7EDC">
        <w:rPr>
          <w:rFonts w:ascii="Arial" w:hAnsi="Arial" w:cs="Arial"/>
          <w:sz w:val="26"/>
          <w:szCs w:val="26"/>
          <w:lang w:val="es-MX"/>
        </w:rPr>
        <w:t>e:</w:t>
      </w:r>
    </w:p>
    <w:p w:rsidR="00F94AE6" w:rsidRPr="00E463D2" w:rsidRDefault="00F94AE6" w:rsidP="00F94AE6">
      <w:pPr>
        <w:spacing w:before="240" w:line="360" w:lineRule="auto"/>
        <w:jc w:val="center"/>
        <w:rPr>
          <w:rFonts w:ascii="Arial" w:hAnsi="Arial" w:cs="Arial"/>
          <w:b/>
          <w:sz w:val="26"/>
          <w:szCs w:val="26"/>
        </w:rPr>
      </w:pPr>
      <w:r w:rsidRPr="00E463D2">
        <w:rPr>
          <w:rFonts w:ascii="Arial" w:hAnsi="Arial" w:cs="Arial"/>
          <w:b/>
          <w:sz w:val="26"/>
          <w:szCs w:val="26"/>
        </w:rPr>
        <w:lastRenderedPageBreak/>
        <w:t>R E S U E L V E</w:t>
      </w:r>
    </w:p>
    <w:p w:rsidR="00F94AE6" w:rsidRPr="00E463D2" w:rsidRDefault="00F94AE6" w:rsidP="00F94AE6">
      <w:pPr>
        <w:spacing w:before="240" w:line="360" w:lineRule="auto"/>
        <w:ind w:firstLine="708"/>
        <w:jc w:val="both"/>
        <w:rPr>
          <w:rFonts w:ascii="Arial" w:hAnsi="Arial" w:cs="Arial"/>
          <w:sz w:val="26"/>
          <w:szCs w:val="26"/>
          <w:lang w:val="es-MX"/>
        </w:rPr>
      </w:pPr>
      <w:r w:rsidRPr="00E463D2">
        <w:rPr>
          <w:rFonts w:ascii="Arial" w:hAnsi="Arial" w:cs="Arial"/>
          <w:b/>
          <w:sz w:val="26"/>
          <w:szCs w:val="26"/>
        </w:rPr>
        <w:t>PRIMERO</w:t>
      </w:r>
      <w:r w:rsidRPr="00E463D2">
        <w:rPr>
          <w:rFonts w:ascii="Arial" w:hAnsi="Arial" w:cs="Arial"/>
          <w:sz w:val="26"/>
          <w:szCs w:val="26"/>
          <w:lang w:val="es-MX"/>
        </w:rPr>
        <w:t xml:space="preserve">. Se </w:t>
      </w:r>
      <w:r w:rsidRPr="00E463D2">
        <w:rPr>
          <w:rFonts w:ascii="Arial" w:hAnsi="Arial" w:cs="Arial"/>
          <w:b/>
          <w:sz w:val="26"/>
          <w:szCs w:val="26"/>
          <w:lang w:val="es-MX"/>
        </w:rPr>
        <w:t>DESECHA</w:t>
      </w:r>
      <w:r w:rsidRPr="00E463D2">
        <w:rPr>
          <w:rFonts w:ascii="Arial" w:hAnsi="Arial" w:cs="Arial"/>
          <w:sz w:val="26"/>
          <w:szCs w:val="26"/>
          <w:lang w:val="es-MX"/>
        </w:rPr>
        <w:t xml:space="preserve"> por </w:t>
      </w:r>
      <w:r w:rsidRPr="00E463D2">
        <w:rPr>
          <w:rFonts w:ascii="Arial" w:hAnsi="Arial" w:cs="Arial"/>
          <w:b/>
          <w:sz w:val="26"/>
          <w:szCs w:val="26"/>
          <w:lang w:val="es-MX"/>
        </w:rPr>
        <w:t>EXTEMPORÁNEO</w:t>
      </w:r>
      <w:r w:rsidRPr="00E463D2">
        <w:rPr>
          <w:rFonts w:ascii="Arial" w:hAnsi="Arial" w:cs="Arial"/>
          <w:sz w:val="26"/>
          <w:szCs w:val="26"/>
          <w:lang w:val="es-MX"/>
        </w:rPr>
        <w:t xml:space="preserve">, el recurso de revisión interpuesto en contra de la sentencia de ocho de </w:t>
      </w:r>
      <w:r w:rsidR="00D06F5C">
        <w:rPr>
          <w:rFonts w:ascii="Arial" w:hAnsi="Arial" w:cs="Arial"/>
          <w:sz w:val="26"/>
          <w:szCs w:val="26"/>
          <w:lang w:val="es-MX"/>
        </w:rPr>
        <w:t xml:space="preserve">noviembre </w:t>
      </w:r>
      <w:r w:rsidRPr="00E463D2">
        <w:rPr>
          <w:rFonts w:ascii="Arial" w:hAnsi="Arial" w:cs="Arial"/>
          <w:bCs/>
          <w:iCs/>
          <w:sz w:val="26"/>
          <w:szCs w:val="26"/>
        </w:rPr>
        <w:t xml:space="preserve">de dos mil diecisiete, </w:t>
      </w:r>
      <w:r w:rsidRPr="00E463D2">
        <w:rPr>
          <w:rFonts w:ascii="Arial" w:hAnsi="Arial" w:cs="Arial"/>
          <w:sz w:val="26"/>
          <w:szCs w:val="26"/>
          <w:lang w:val="es-MX"/>
        </w:rPr>
        <w:t>por las razones expuestas en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D06F5C">
        <w:rPr>
          <w:rFonts w:ascii="Arial" w:hAnsi="Arial" w:cs="Arial"/>
          <w:sz w:val="26"/>
          <w:szCs w:val="26"/>
        </w:rPr>
        <w:t>Sexta</w:t>
      </w:r>
      <w:r w:rsidR="00986534">
        <w:rPr>
          <w:rFonts w:ascii="Arial" w:hAnsi="Arial" w:cs="Arial"/>
          <w:sz w:val="26"/>
          <w:szCs w:val="26"/>
        </w:rPr>
        <w:t xml:space="preserve"> Unitaria de Primera Instancia de este Tribunal y en su oportunidad archívese el presente cuaderno de revis</w:t>
      </w:r>
      <w:r w:rsidR="00551263">
        <w:rPr>
          <w:rFonts w:ascii="Arial" w:hAnsi="Arial" w:cs="Arial"/>
          <w:sz w:val="26"/>
          <w:szCs w:val="26"/>
        </w:rPr>
        <w:t>ión como asunto concluido.</w:t>
      </w:r>
    </w:p>
    <w:p w:rsidR="00F94AE6" w:rsidRDefault="0023434D" w:rsidP="000752E9">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sidR="00BA1C9B">
        <w:rPr>
          <w:rFonts w:ascii="Arial" w:eastAsiaTheme="minorEastAsia" w:hAnsi="Arial" w:cs="Arial"/>
          <w:sz w:val="26"/>
          <w:szCs w:val="26"/>
          <w:lang w:val="es-MX" w:eastAsia="es-MX"/>
        </w:rPr>
        <w:t>Tribunal, que autoriza y da fe.</w:t>
      </w:r>
    </w:p>
    <w:p w:rsidR="003D0A83" w:rsidRDefault="003D0A83" w:rsidP="000752E9">
      <w:pPr>
        <w:pStyle w:val="Sinespaciado"/>
        <w:spacing w:before="240" w:line="360" w:lineRule="auto"/>
        <w:ind w:firstLine="708"/>
        <w:jc w:val="both"/>
        <w:rPr>
          <w:rFonts w:ascii="Arial" w:eastAsiaTheme="minorEastAsia" w:hAnsi="Arial" w:cs="Arial"/>
          <w:sz w:val="26"/>
          <w:szCs w:val="26"/>
          <w:lang w:val="es-MX" w:eastAsia="es-MX"/>
        </w:rPr>
      </w:pPr>
    </w:p>
    <w:p w:rsidR="003D0A83" w:rsidRDefault="003D0A83" w:rsidP="000752E9">
      <w:pPr>
        <w:pStyle w:val="Sinespaciado"/>
        <w:spacing w:before="240" w:line="360" w:lineRule="auto"/>
        <w:ind w:firstLine="708"/>
        <w:jc w:val="both"/>
        <w:rPr>
          <w:rFonts w:ascii="Arial" w:eastAsiaTheme="minorEastAsia" w:hAnsi="Arial" w:cs="Arial"/>
          <w:sz w:val="26"/>
          <w:szCs w:val="26"/>
          <w:lang w:val="es-MX" w:eastAsia="es-MX"/>
        </w:rPr>
      </w:pPr>
    </w:p>
    <w:p w:rsidR="003D0A83" w:rsidRDefault="003D0A83" w:rsidP="000752E9">
      <w:pPr>
        <w:pStyle w:val="Sinespaciado"/>
        <w:spacing w:before="240" w:line="360" w:lineRule="auto"/>
        <w:ind w:firstLine="708"/>
        <w:jc w:val="both"/>
        <w:rPr>
          <w:rFonts w:ascii="Arial" w:eastAsiaTheme="minorEastAsia" w:hAnsi="Arial" w:cs="Arial"/>
          <w:sz w:val="26"/>
          <w:szCs w:val="26"/>
          <w:lang w:val="es-MX" w:eastAsia="es-MX"/>
        </w:rPr>
      </w:pPr>
    </w:p>
    <w:p w:rsidR="003D0A83" w:rsidRPr="003D0A83" w:rsidRDefault="003D0A83" w:rsidP="003D0A83">
      <w:pPr>
        <w:spacing w:after="0" w:line="240" w:lineRule="auto"/>
        <w:jc w:val="center"/>
        <w:rPr>
          <w:rFonts w:ascii="Arial" w:hAnsi="Arial" w:cs="Arial"/>
          <w:sz w:val="26"/>
          <w:szCs w:val="26"/>
        </w:rPr>
      </w:pPr>
      <w:r w:rsidRPr="003D0A83">
        <w:rPr>
          <w:rFonts w:ascii="Arial" w:hAnsi="Arial" w:cs="Arial"/>
          <w:sz w:val="26"/>
          <w:szCs w:val="26"/>
        </w:rPr>
        <w:t>MAGISTRADO ADRIÁN QUIROGA AVENDAÑO</w:t>
      </w:r>
    </w:p>
    <w:p w:rsidR="003D0A83" w:rsidRPr="003D0A83" w:rsidRDefault="003D0A83" w:rsidP="003D0A83">
      <w:pPr>
        <w:spacing w:after="0" w:line="240" w:lineRule="auto"/>
        <w:jc w:val="center"/>
        <w:rPr>
          <w:rFonts w:ascii="Arial" w:hAnsi="Arial" w:cs="Arial"/>
          <w:bCs/>
          <w:sz w:val="26"/>
          <w:szCs w:val="26"/>
        </w:rPr>
      </w:pPr>
      <w:r w:rsidRPr="003D0A83">
        <w:rPr>
          <w:rFonts w:ascii="Arial" w:hAnsi="Arial" w:cs="Arial"/>
          <w:sz w:val="26"/>
          <w:szCs w:val="26"/>
        </w:rPr>
        <w:t>PRESIDENTE</w:t>
      </w:r>
    </w:p>
    <w:p w:rsidR="003D0A83" w:rsidRPr="003D0A83" w:rsidRDefault="003D0A83" w:rsidP="003D0A83">
      <w:pPr>
        <w:spacing w:line="360" w:lineRule="auto"/>
        <w:jc w:val="both"/>
        <w:rPr>
          <w:rFonts w:ascii="Arial" w:hAnsi="Arial" w:cs="Arial"/>
          <w:bCs/>
          <w:sz w:val="26"/>
          <w:szCs w:val="26"/>
        </w:rPr>
      </w:pPr>
    </w:p>
    <w:p w:rsidR="003D0A83" w:rsidRPr="003D0A83" w:rsidRDefault="0071403A" w:rsidP="003D0A83">
      <w:pPr>
        <w:spacing w:line="360" w:lineRule="auto"/>
        <w:rPr>
          <w:rFonts w:ascii="Arial" w:hAnsi="Arial" w:cs="Arial"/>
          <w:b/>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DFB7C89" wp14:editId="53E55C86">
                <wp:simplePos x="0" y="0"/>
                <wp:positionH relativeFrom="column">
                  <wp:posOffset>5716905</wp:posOffset>
                </wp:positionH>
                <wp:positionV relativeFrom="paragraph">
                  <wp:posOffset>22860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403A" w:rsidRDefault="0071403A" w:rsidP="007140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450.15pt;margin-top:1.8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">
                <v:textbox>
                  <w:txbxContent>
                    <w:p w:rsidR="0071403A" w:rsidRDefault="0071403A" w:rsidP="0071403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3D0A83" w:rsidRPr="003D0A83" w:rsidRDefault="003D0A83" w:rsidP="003D0A83">
      <w:pPr>
        <w:spacing w:line="360" w:lineRule="auto"/>
        <w:rPr>
          <w:rFonts w:ascii="Arial" w:hAnsi="Arial" w:cs="Arial"/>
          <w:b/>
          <w:sz w:val="26"/>
          <w:szCs w:val="26"/>
        </w:rPr>
      </w:pPr>
    </w:p>
    <w:p w:rsidR="003D0A83" w:rsidRPr="003D0A83" w:rsidRDefault="003D0A83" w:rsidP="003D0A83">
      <w:pPr>
        <w:spacing w:line="360" w:lineRule="auto"/>
        <w:jc w:val="center"/>
        <w:rPr>
          <w:rFonts w:ascii="Arial" w:hAnsi="Arial" w:cs="Arial"/>
          <w:sz w:val="26"/>
          <w:szCs w:val="26"/>
        </w:rPr>
      </w:pPr>
      <w:r w:rsidRPr="003D0A83">
        <w:rPr>
          <w:rFonts w:ascii="Arial" w:hAnsi="Arial" w:cs="Arial"/>
          <w:sz w:val="26"/>
          <w:szCs w:val="26"/>
        </w:rPr>
        <w:t>MAGISTRADO HUGO VILLEGAS AQUINO.</w:t>
      </w:r>
    </w:p>
    <w:p w:rsidR="003D0A83" w:rsidRPr="003D0A83" w:rsidRDefault="003D0A83" w:rsidP="003D0A83">
      <w:pPr>
        <w:spacing w:line="360" w:lineRule="auto"/>
        <w:jc w:val="center"/>
        <w:rPr>
          <w:rFonts w:ascii="Arial" w:hAnsi="Arial" w:cs="Arial"/>
          <w:sz w:val="26"/>
          <w:szCs w:val="26"/>
        </w:rPr>
      </w:pPr>
    </w:p>
    <w:p w:rsidR="003D0A83" w:rsidRDefault="003D0A83" w:rsidP="003D0A83">
      <w:pPr>
        <w:spacing w:line="360" w:lineRule="auto"/>
        <w:rPr>
          <w:rFonts w:ascii="Arial" w:hAnsi="Arial" w:cs="Arial"/>
          <w:sz w:val="26"/>
          <w:szCs w:val="26"/>
        </w:rPr>
      </w:pPr>
      <w:r w:rsidRPr="003D0A83">
        <w:rPr>
          <w:rFonts w:ascii="Arial" w:hAnsi="Arial" w:cs="Arial"/>
          <w:sz w:val="26"/>
          <w:szCs w:val="26"/>
        </w:rPr>
        <w:t>.</w:t>
      </w:r>
    </w:p>
    <w:p w:rsidR="003D0A83" w:rsidRPr="003D0A83" w:rsidRDefault="003D0A83" w:rsidP="003D0A83">
      <w:pPr>
        <w:spacing w:line="360" w:lineRule="auto"/>
        <w:jc w:val="center"/>
        <w:rPr>
          <w:rFonts w:ascii="Arial" w:hAnsi="Arial" w:cs="Arial"/>
          <w:sz w:val="26"/>
          <w:szCs w:val="26"/>
        </w:rPr>
      </w:pPr>
    </w:p>
    <w:p w:rsidR="003D0A83" w:rsidRPr="003D0A83" w:rsidRDefault="003D0A83" w:rsidP="003D0A83">
      <w:pPr>
        <w:spacing w:line="360" w:lineRule="auto"/>
        <w:jc w:val="center"/>
        <w:rPr>
          <w:rFonts w:ascii="Arial" w:hAnsi="Arial" w:cs="Arial"/>
          <w:sz w:val="26"/>
          <w:szCs w:val="26"/>
        </w:rPr>
      </w:pPr>
      <w:r w:rsidRPr="003D0A83">
        <w:rPr>
          <w:rFonts w:ascii="Arial" w:hAnsi="Arial" w:cs="Arial"/>
          <w:sz w:val="26"/>
          <w:szCs w:val="26"/>
        </w:rPr>
        <w:t>MAGISTRADO ENRIQUE PACHECO MARTÍNEZ.</w:t>
      </w:r>
    </w:p>
    <w:p w:rsidR="003D0A83" w:rsidRPr="003D0A83" w:rsidRDefault="003D0A83" w:rsidP="003D0A83">
      <w:pPr>
        <w:spacing w:line="360" w:lineRule="auto"/>
        <w:jc w:val="center"/>
        <w:rPr>
          <w:rFonts w:ascii="Arial" w:hAnsi="Arial" w:cs="Arial"/>
          <w:sz w:val="26"/>
          <w:szCs w:val="26"/>
        </w:rPr>
      </w:pPr>
    </w:p>
    <w:p w:rsidR="003D0A83" w:rsidRPr="003D0A83" w:rsidRDefault="003D0A83" w:rsidP="003D0A83">
      <w:pPr>
        <w:spacing w:line="360" w:lineRule="auto"/>
        <w:rPr>
          <w:rFonts w:ascii="Arial" w:hAnsi="Arial" w:cs="Arial"/>
          <w:sz w:val="26"/>
          <w:szCs w:val="26"/>
        </w:rPr>
      </w:pPr>
    </w:p>
    <w:p w:rsidR="003D0A83" w:rsidRPr="003D0A83" w:rsidRDefault="003D0A83" w:rsidP="003D0A83">
      <w:pPr>
        <w:spacing w:line="360" w:lineRule="auto"/>
        <w:jc w:val="center"/>
        <w:rPr>
          <w:rFonts w:ascii="Arial" w:hAnsi="Arial" w:cs="Arial"/>
          <w:sz w:val="26"/>
          <w:szCs w:val="26"/>
        </w:rPr>
      </w:pPr>
    </w:p>
    <w:p w:rsidR="003D0A83" w:rsidRPr="003D0A83" w:rsidRDefault="003D0A83" w:rsidP="003D0A83">
      <w:pPr>
        <w:spacing w:line="360" w:lineRule="auto"/>
        <w:jc w:val="center"/>
        <w:rPr>
          <w:rFonts w:ascii="Arial" w:hAnsi="Arial" w:cs="Arial"/>
          <w:sz w:val="26"/>
          <w:szCs w:val="26"/>
        </w:rPr>
      </w:pPr>
      <w:r w:rsidRPr="003D0A83">
        <w:rPr>
          <w:rFonts w:ascii="Arial" w:hAnsi="Arial" w:cs="Arial"/>
          <w:sz w:val="26"/>
          <w:szCs w:val="26"/>
        </w:rPr>
        <w:t xml:space="preserve">MAGISTRADA MARÍA ELENA VILLA DE JARQUÍN </w:t>
      </w:r>
    </w:p>
    <w:p w:rsidR="003D0A83" w:rsidRPr="003D0A83" w:rsidRDefault="003D0A83" w:rsidP="003D0A83">
      <w:pPr>
        <w:spacing w:line="360" w:lineRule="auto"/>
        <w:jc w:val="center"/>
        <w:rPr>
          <w:rFonts w:ascii="Arial" w:hAnsi="Arial" w:cs="Arial"/>
          <w:sz w:val="26"/>
          <w:szCs w:val="26"/>
        </w:rPr>
      </w:pPr>
    </w:p>
    <w:p w:rsidR="003D0A83" w:rsidRPr="003D0A83" w:rsidRDefault="003D0A83" w:rsidP="003D0A83">
      <w:pPr>
        <w:spacing w:line="360" w:lineRule="auto"/>
        <w:rPr>
          <w:rFonts w:ascii="Arial" w:hAnsi="Arial" w:cs="Arial"/>
          <w:sz w:val="26"/>
          <w:szCs w:val="26"/>
        </w:rPr>
      </w:pPr>
    </w:p>
    <w:p w:rsidR="003D0A83" w:rsidRPr="003D0A83" w:rsidRDefault="003D0A83" w:rsidP="003D0A83">
      <w:pPr>
        <w:spacing w:line="360" w:lineRule="auto"/>
        <w:jc w:val="center"/>
        <w:rPr>
          <w:rFonts w:ascii="Arial" w:hAnsi="Arial" w:cs="Arial"/>
          <w:b/>
          <w:sz w:val="16"/>
          <w:szCs w:val="16"/>
        </w:rPr>
      </w:pPr>
      <w:r w:rsidRPr="003D0A83">
        <w:rPr>
          <w:rFonts w:ascii="Arial" w:hAnsi="Arial" w:cs="Arial"/>
          <w:b/>
          <w:sz w:val="16"/>
          <w:szCs w:val="16"/>
        </w:rPr>
        <w:lastRenderedPageBreak/>
        <w:t>LAS PRESENTES FIRMAS CORRESPONDEN A LA RESOLUCIÓN DEL RECURSO DE REVISIÓN 725/2017</w:t>
      </w:r>
    </w:p>
    <w:p w:rsidR="003D0A83" w:rsidRDefault="003D0A83" w:rsidP="003D0A83">
      <w:pPr>
        <w:spacing w:line="360" w:lineRule="auto"/>
        <w:jc w:val="center"/>
        <w:rPr>
          <w:rFonts w:ascii="Arial" w:eastAsia="Arial Unicode MS" w:hAnsi="Arial" w:cs="Arial"/>
          <w:sz w:val="26"/>
          <w:szCs w:val="26"/>
        </w:rPr>
      </w:pPr>
    </w:p>
    <w:p w:rsidR="003D0A83" w:rsidRDefault="003D0A83" w:rsidP="003D0A83">
      <w:pPr>
        <w:spacing w:line="360" w:lineRule="auto"/>
        <w:jc w:val="center"/>
        <w:rPr>
          <w:rFonts w:ascii="Arial" w:eastAsia="Arial Unicode MS" w:hAnsi="Arial" w:cs="Arial"/>
          <w:sz w:val="26"/>
          <w:szCs w:val="26"/>
        </w:rPr>
      </w:pPr>
    </w:p>
    <w:p w:rsidR="003D0A83" w:rsidRDefault="003D0A83" w:rsidP="003D0A83">
      <w:pPr>
        <w:spacing w:line="360" w:lineRule="auto"/>
        <w:jc w:val="center"/>
        <w:rPr>
          <w:rFonts w:ascii="Arial" w:eastAsia="Arial Unicode MS" w:hAnsi="Arial" w:cs="Arial"/>
          <w:sz w:val="26"/>
          <w:szCs w:val="26"/>
        </w:rPr>
      </w:pPr>
    </w:p>
    <w:p w:rsidR="003D0A83" w:rsidRPr="003D0A83" w:rsidRDefault="003D0A83" w:rsidP="003D0A83">
      <w:pPr>
        <w:spacing w:line="360" w:lineRule="auto"/>
        <w:jc w:val="center"/>
        <w:rPr>
          <w:rFonts w:ascii="Arial" w:hAnsi="Arial" w:cs="Arial"/>
          <w:sz w:val="26"/>
          <w:szCs w:val="26"/>
        </w:rPr>
      </w:pPr>
      <w:r w:rsidRPr="003D0A83">
        <w:rPr>
          <w:rFonts w:ascii="Arial" w:eastAsia="Arial Unicode MS" w:hAnsi="Arial" w:cs="Arial"/>
          <w:sz w:val="26"/>
          <w:szCs w:val="26"/>
        </w:rPr>
        <w:t>MAGISTRADO MANUEL VELASCO ALCÁNTARA</w:t>
      </w:r>
    </w:p>
    <w:p w:rsidR="003D0A83" w:rsidRPr="003D0A83" w:rsidRDefault="003D0A83" w:rsidP="003D0A83">
      <w:pPr>
        <w:spacing w:after="0" w:line="240" w:lineRule="auto"/>
        <w:jc w:val="center"/>
        <w:rPr>
          <w:rFonts w:ascii="Arial" w:hAnsi="Arial" w:cs="Arial"/>
          <w:sz w:val="26"/>
          <w:szCs w:val="26"/>
        </w:rPr>
      </w:pPr>
    </w:p>
    <w:p w:rsidR="003D0A83" w:rsidRPr="003D0A83" w:rsidRDefault="003D0A83" w:rsidP="003D0A83">
      <w:pPr>
        <w:spacing w:after="0" w:line="240" w:lineRule="auto"/>
        <w:jc w:val="center"/>
        <w:rPr>
          <w:rFonts w:ascii="Arial" w:hAnsi="Arial" w:cs="Arial"/>
          <w:sz w:val="26"/>
          <w:szCs w:val="26"/>
        </w:rPr>
      </w:pPr>
    </w:p>
    <w:p w:rsidR="003D0A83" w:rsidRPr="003D0A83" w:rsidRDefault="003D0A83" w:rsidP="003D0A83">
      <w:pPr>
        <w:spacing w:after="0" w:line="240" w:lineRule="auto"/>
        <w:jc w:val="center"/>
        <w:rPr>
          <w:rFonts w:ascii="Arial" w:hAnsi="Arial" w:cs="Arial"/>
          <w:sz w:val="26"/>
          <w:szCs w:val="26"/>
        </w:rPr>
      </w:pPr>
    </w:p>
    <w:p w:rsidR="003D0A83" w:rsidRPr="003D0A83" w:rsidRDefault="003D0A83" w:rsidP="003D0A83">
      <w:pPr>
        <w:spacing w:after="0" w:line="240" w:lineRule="auto"/>
        <w:jc w:val="center"/>
        <w:rPr>
          <w:rFonts w:ascii="Arial" w:hAnsi="Arial" w:cs="Arial"/>
          <w:sz w:val="26"/>
          <w:szCs w:val="26"/>
        </w:rPr>
      </w:pPr>
    </w:p>
    <w:p w:rsidR="003D0A83" w:rsidRPr="003D0A83" w:rsidRDefault="003D0A83" w:rsidP="003D0A83">
      <w:pPr>
        <w:spacing w:after="0" w:line="240" w:lineRule="auto"/>
        <w:jc w:val="center"/>
        <w:rPr>
          <w:rFonts w:ascii="Arial" w:hAnsi="Arial" w:cs="Arial"/>
          <w:sz w:val="26"/>
          <w:szCs w:val="26"/>
        </w:rPr>
      </w:pPr>
    </w:p>
    <w:p w:rsidR="003D0A83" w:rsidRPr="003D0A83" w:rsidRDefault="003D0A83" w:rsidP="003D0A83">
      <w:pPr>
        <w:spacing w:after="0" w:line="240" w:lineRule="auto"/>
        <w:jc w:val="center"/>
        <w:rPr>
          <w:rFonts w:ascii="Arial" w:hAnsi="Arial" w:cs="Arial"/>
          <w:sz w:val="26"/>
          <w:szCs w:val="26"/>
        </w:rPr>
      </w:pPr>
    </w:p>
    <w:p w:rsidR="003D0A83" w:rsidRPr="003D0A83" w:rsidRDefault="003D0A83" w:rsidP="003D0A83">
      <w:pPr>
        <w:spacing w:after="0" w:line="240" w:lineRule="auto"/>
        <w:jc w:val="center"/>
        <w:rPr>
          <w:rFonts w:ascii="Arial" w:hAnsi="Arial" w:cs="Arial"/>
          <w:sz w:val="26"/>
          <w:szCs w:val="26"/>
        </w:rPr>
      </w:pPr>
      <w:r w:rsidRPr="003D0A83">
        <w:rPr>
          <w:rFonts w:ascii="Arial" w:hAnsi="Arial" w:cs="Arial"/>
          <w:sz w:val="26"/>
          <w:szCs w:val="26"/>
        </w:rPr>
        <w:t>LICENCIADA SANDRA PÉREZ CRUZ.</w:t>
      </w:r>
    </w:p>
    <w:p w:rsidR="003D0A83" w:rsidRPr="003D0A83" w:rsidRDefault="003D0A83" w:rsidP="003D0A83">
      <w:pPr>
        <w:spacing w:after="0" w:line="240" w:lineRule="auto"/>
        <w:jc w:val="center"/>
        <w:rPr>
          <w:rFonts w:ascii="Arial" w:hAnsi="Arial" w:cs="Arial"/>
          <w:sz w:val="24"/>
          <w:szCs w:val="24"/>
        </w:rPr>
      </w:pPr>
      <w:r w:rsidRPr="003D0A83">
        <w:rPr>
          <w:rFonts w:ascii="Arial" w:hAnsi="Arial" w:cs="Arial"/>
          <w:sz w:val="26"/>
          <w:szCs w:val="26"/>
        </w:rPr>
        <w:t>SECRETARIA GENERAL DE ACUERDOS</w:t>
      </w:r>
      <w:r w:rsidRPr="003D0A83">
        <w:rPr>
          <w:rFonts w:ascii="Arial" w:hAnsi="Arial" w:cs="Arial"/>
          <w:sz w:val="24"/>
          <w:szCs w:val="24"/>
        </w:rPr>
        <w:t>.</w:t>
      </w:r>
    </w:p>
    <w:p w:rsidR="003D0A83" w:rsidRDefault="003D0A83" w:rsidP="000752E9">
      <w:pPr>
        <w:pStyle w:val="Sinespaciado"/>
        <w:spacing w:before="240" w:line="360" w:lineRule="auto"/>
        <w:ind w:firstLine="708"/>
        <w:jc w:val="both"/>
        <w:rPr>
          <w:rFonts w:ascii="Arial" w:eastAsia="Calibri" w:hAnsi="Arial" w:cs="Arial"/>
          <w:sz w:val="26"/>
          <w:szCs w:val="26"/>
          <w:lang w:val="es-MX" w:eastAsia="es-MX"/>
        </w:rPr>
      </w:pPr>
    </w:p>
    <w:sectPr w:rsidR="003D0A83"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5D" w:rsidRDefault="00435D5D">
      <w:pPr>
        <w:spacing w:after="0" w:line="240" w:lineRule="auto"/>
      </w:pPr>
      <w:r>
        <w:separator/>
      </w:r>
    </w:p>
  </w:endnote>
  <w:endnote w:type="continuationSeparator" w:id="0">
    <w:p w:rsidR="00435D5D" w:rsidRDefault="0043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5D" w:rsidRDefault="00435D5D">
      <w:pPr>
        <w:spacing w:after="0" w:line="240" w:lineRule="auto"/>
      </w:pPr>
      <w:r>
        <w:separator/>
      </w:r>
    </w:p>
  </w:footnote>
  <w:footnote w:type="continuationSeparator" w:id="0">
    <w:p w:rsidR="00435D5D" w:rsidRDefault="00435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C7072F">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71403A"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4007D7E" wp14:editId="31DB36AC">
                  <wp:simplePos x="0" y="0"/>
                  <wp:positionH relativeFrom="column">
                    <wp:posOffset>-1325880</wp:posOffset>
                  </wp:positionH>
                  <wp:positionV relativeFrom="paragraph">
                    <wp:posOffset>6650990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71403A" w:rsidRDefault="0071403A" w:rsidP="0071403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DFnrTwrAgAAVwQAAA4AAAAAAAAAAAAAAAAALgIA&#10;AGRycy9lMm9Eb2MueG1sUEsBAi0AFAAGAAgAAAAhANE+OFnjAAAADgEAAA8AAAAAAAAAAAAAAAAA&#10;hQQAAGRycy9kb3ducmV2LnhtbFBLBQYAAAAABAAEAPMAAACVBQAAAAA=&#10;">
                  <v:textbox>
                    <w:txbxContent>
                      <w:p w:rsidR="0071403A" w:rsidRDefault="0071403A" w:rsidP="0071403A">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sidR="00C7072F">
          <w:rPr>
            <w:noProof/>
          </w:rPr>
          <w:t>1</w:t>
        </w:r>
        <w:r w:rsidR="007A2B3C">
          <w:rPr>
            <w:noProof/>
          </w:rPr>
          <w:fldChar w:fldCharType="end"/>
        </w:r>
      </w:p>
      <w:p w:rsidR="008C74CA" w:rsidRDefault="00C7072F"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B83"/>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3C24"/>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44F9"/>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868BE"/>
    <w:rsid w:val="001871DF"/>
    <w:rsid w:val="00190DE9"/>
    <w:rsid w:val="00191A27"/>
    <w:rsid w:val="00192287"/>
    <w:rsid w:val="00193F49"/>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1E0"/>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437"/>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07E8"/>
    <w:rsid w:val="0034180B"/>
    <w:rsid w:val="00342CE5"/>
    <w:rsid w:val="003462AA"/>
    <w:rsid w:val="003505C2"/>
    <w:rsid w:val="00355E72"/>
    <w:rsid w:val="00360A0B"/>
    <w:rsid w:val="00362E0E"/>
    <w:rsid w:val="003633B9"/>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4A93"/>
    <w:rsid w:val="003C63BE"/>
    <w:rsid w:val="003D0A83"/>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35D5D"/>
    <w:rsid w:val="004407BC"/>
    <w:rsid w:val="004426E6"/>
    <w:rsid w:val="00444733"/>
    <w:rsid w:val="004503A6"/>
    <w:rsid w:val="00454494"/>
    <w:rsid w:val="004567C7"/>
    <w:rsid w:val="00457CC7"/>
    <w:rsid w:val="004633DC"/>
    <w:rsid w:val="004713CD"/>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071"/>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1E6A"/>
    <w:rsid w:val="006150FB"/>
    <w:rsid w:val="00616B0E"/>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2EE0"/>
    <w:rsid w:val="0071403A"/>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28D"/>
    <w:rsid w:val="00996B6C"/>
    <w:rsid w:val="00997217"/>
    <w:rsid w:val="00997F96"/>
    <w:rsid w:val="009A06D3"/>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0FEF"/>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1C9B"/>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1A6"/>
    <w:rsid w:val="00C02A64"/>
    <w:rsid w:val="00C06278"/>
    <w:rsid w:val="00C06502"/>
    <w:rsid w:val="00C06661"/>
    <w:rsid w:val="00C06B26"/>
    <w:rsid w:val="00C11344"/>
    <w:rsid w:val="00C1297D"/>
    <w:rsid w:val="00C14017"/>
    <w:rsid w:val="00C148AE"/>
    <w:rsid w:val="00C14B07"/>
    <w:rsid w:val="00C1506F"/>
    <w:rsid w:val="00C21B03"/>
    <w:rsid w:val="00C22D01"/>
    <w:rsid w:val="00C22D64"/>
    <w:rsid w:val="00C31741"/>
    <w:rsid w:val="00C31CFE"/>
    <w:rsid w:val="00C33CFB"/>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69B9"/>
    <w:rsid w:val="00C7072F"/>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43E8"/>
    <w:rsid w:val="00CE50AD"/>
    <w:rsid w:val="00CE5195"/>
    <w:rsid w:val="00CE51E4"/>
    <w:rsid w:val="00CF10FC"/>
    <w:rsid w:val="00CF1E45"/>
    <w:rsid w:val="00CF5631"/>
    <w:rsid w:val="00CF6971"/>
    <w:rsid w:val="00CF7993"/>
    <w:rsid w:val="00D00AC1"/>
    <w:rsid w:val="00D014AF"/>
    <w:rsid w:val="00D03B93"/>
    <w:rsid w:val="00D06F5C"/>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A7F34"/>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7493"/>
    <w:rsid w:val="00E61CDE"/>
    <w:rsid w:val="00E65459"/>
    <w:rsid w:val="00E67D3C"/>
    <w:rsid w:val="00E7006D"/>
    <w:rsid w:val="00E705F5"/>
    <w:rsid w:val="00E75BB5"/>
    <w:rsid w:val="00E80E37"/>
    <w:rsid w:val="00E83450"/>
    <w:rsid w:val="00E8389D"/>
    <w:rsid w:val="00E8409F"/>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A07"/>
    <w:rsid w:val="00F2514D"/>
    <w:rsid w:val="00F27F68"/>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623A"/>
    <w:rsid w:val="00F8652F"/>
    <w:rsid w:val="00F90B7E"/>
    <w:rsid w:val="00F90CCF"/>
    <w:rsid w:val="00F92334"/>
    <w:rsid w:val="00F94AE6"/>
    <w:rsid w:val="00F972BF"/>
    <w:rsid w:val="00FA0211"/>
    <w:rsid w:val="00FA0F1F"/>
    <w:rsid w:val="00FA26F7"/>
    <w:rsid w:val="00FA2B31"/>
    <w:rsid w:val="00FA3C84"/>
    <w:rsid w:val="00FA4E53"/>
    <w:rsid w:val="00FB0E2A"/>
    <w:rsid w:val="00FB1E09"/>
    <w:rsid w:val="00FB4039"/>
    <w:rsid w:val="00FB409B"/>
    <w:rsid w:val="00FB4892"/>
    <w:rsid w:val="00FB6C65"/>
    <w:rsid w:val="00FB6DF3"/>
    <w:rsid w:val="00FC0ED3"/>
    <w:rsid w:val="00FC1289"/>
    <w:rsid w:val="00FC15D5"/>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0CF0-452F-4E54-B57A-C15014C8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5</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137</cp:revision>
  <cp:lastPrinted>2018-12-12T19:25:00Z</cp:lastPrinted>
  <dcterms:created xsi:type="dcterms:W3CDTF">2017-09-05T18:57:00Z</dcterms:created>
  <dcterms:modified xsi:type="dcterms:W3CDTF">2018-12-12T19:25:00Z</dcterms:modified>
</cp:coreProperties>
</file>