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E07A3" w14:textId="36D5DCDF" w:rsidR="001D4C6D" w:rsidRPr="001F0AA4" w:rsidRDefault="00E727C6" w:rsidP="001D4C6D">
      <w:pPr>
        <w:pStyle w:val="Encabezado"/>
        <w:spacing w:line="360" w:lineRule="aut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64F3A6FF" wp14:editId="3A9F5EBA">
                <wp:simplePos x="0" y="0"/>
                <wp:positionH relativeFrom="page">
                  <wp:align>left</wp:align>
                </wp:positionH>
                <wp:positionV relativeFrom="paragraph">
                  <wp:posOffset>45085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25A800A" w14:textId="77777777" w:rsidR="00E727C6" w:rsidRDefault="00E727C6" w:rsidP="00E727C6">
                            <w:pPr>
                              <w:rPr>
                                <w:rFonts w:ascii="Arial" w:hAnsi="Arial" w:cs="Arial"/>
                                <w:color w:val="9CC2E5" w:themeColor="accent1" w:themeTint="99"/>
                                <w:sz w:val="36"/>
                              </w:rPr>
                            </w:pPr>
                          </w:p>
                          <w:p w14:paraId="14EF060F" w14:textId="77777777" w:rsidR="00E727C6" w:rsidRDefault="00E727C6" w:rsidP="00E727C6">
                            <w:pPr>
                              <w:rPr>
                                <w:rFonts w:ascii="Arial" w:hAnsi="Arial" w:cs="Arial"/>
                                <w:color w:val="9CC2E5" w:themeColor="accent1" w:themeTint="99"/>
                                <w:sz w:val="36"/>
                              </w:rPr>
                            </w:pPr>
                          </w:p>
                          <w:p w14:paraId="30C81BD5" w14:textId="77777777" w:rsidR="00E727C6" w:rsidRDefault="00E727C6" w:rsidP="00E727C6">
                            <w:pPr>
                              <w:rPr>
                                <w:rFonts w:ascii="Arial" w:hAnsi="Arial" w:cs="Arial"/>
                                <w:color w:val="9CC2E5" w:themeColor="accent1" w:themeTint="99"/>
                                <w:sz w:val="36"/>
                              </w:rPr>
                            </w:pPr>
                          </w:p>
                          <w:p w14:paraId="07E07E91" w14:textId="77777777" w:rsidR="00E727C6" w:rsidRDefault="00E727C6" w:rsidP="00E727C6">
                            <w:pPr>
                              <w:rPr>
                                <w:rFonts w:ascii="Arial" w:hAnsi="Arial" w:cs="Arial"/>
                                <w:color w:val="9CC2E5" w:themeColor="accent1" w:themeTint="99"/>
                                <w:sz w:val="36"/>
                              </w:rPr>
                            </w:pPr>
                          </w:p>
                          <w:p w14:paraId="4A643F64" w14:textId="77777777" w:rsidR="00E727C6" w:rsidRDefault="00E727C6" w:rsidP="00E727C6">
                            <w:pPr>
                              <w:rPr>
                                <w:rFonts w:ascii="Arial" w:hAnsi="Arial" w:cs="Arial"/>
                                <w:color w:val="9CC2E5" w:themeColor="accent1" w:themeTint="99"/>
                                <w:sz w:val="36"/>
                              </w:rPr>
                            </w:pPr>
                          </w:p>
                          <w:p w14:paraId="02E0BA72" w14:textId="77777777" w:rsidR="00E727C6" w:rsidRDefault="00E727C6" w:rsidP="00E727C6">
                            <w:pPr>
                              <w:rPr>
                                <w:rFonts w:ascii="Arial" w:hAnsi="Arial" w:cs="Arial"/>
                                <w:color w:val="9CC2E5" w:themeColor="accent1" w:themeTint="99"/>
                                <w:sz w:val="36"/>
                              </w:rPr>
                            </w:pPr>
                          </w:p>
                          <w:p w14:paraId="025D5619" w14:textId="77777777" w:rsidR="00E727C6" w:rsidRDefault="00E727C6" w:rsidP="00E727C6">
                            <w:pPr>
                              <w:rPr>
                                <w:rFonts w:ascii="Arial" w:hAnsi="Arial" w:cs="Arial"/>
                                <w:color w:val="9CC2E5" w:themeColor="accent1" w:themeTint="99"/>
                                <w:sz w:val="36"/>
                              </w:rPr>
                            </w:pPr>
                          </w:p>
                          <w:p w14:paraId="51BCB6C7" w14:textId="77777777" w:rsidR="00E727C6" w:rsidRDefault="00E727C6" w:rsidP="00E727C6">
                            <w:pPr>
                              <w:rPr>
                                <w:rFonts w:ascii="Arial" w:hAnsi="Arial" w:cs="Arial"/>
                                <w:color w:val="9CC2E5" w:themeColor="accent1" w:themeTint="99"/>
                                <w:sz w:val="36"/>
                              </w:rPr>
                            </w:pPr>
                          </w:p>
                          <w:p w14:paraId="4FBCDBE2"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3A6FF" id="_x0000_t202" coordsize="21600,21600" o:spt="202" path="m,l,21600r21600,l21600,xe">
                <v:stroke joinstyle="miter"/>
                <v:path gradientshapeok="t" o:connecttype="rect"/>
              </v:shapetype>
              <v:shape id="Cuadro de texto 217" o:spid="_x0000_s1026" type="#_x0000_t202" style="position:absolute;left:0;text-align:left;margin-left:0;margin-top:3.55pt;width:137.25pt;height:10in;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" stroked="f">
                <v:textbox>
                  <w:txbxContent>
                    <w:p w14:paraId="725A800A" w14:textId="77777777" w:rsidR="00E727C6" w:rsidRDefault="00E727C6" w:rsidP="00E727C6">
                      <w:pPr>
                        <w:rPr>
                          <w:rFonts w:ascii="Arial" w:hAnsi="Arial" w:cs="Arial"/>
                          <w:color w:val="9CC2E5" w:themeColor="accent1" w:themeTint="99"/>
                          <w:sz w:val="36"/>
                        </w:rPr>
                      </w:pPr>
                    </w:p>
                    <w:p w14:paraId="14EF060F" w14:textId="77777777" w:rsidR="00E727C6" w:rsidRDefault="00E727C6" w:rsidP="00E727C6">
                      <w:pPr>
                        <w:rPr>
                          <w:rFonts w:ascii="Arial" w:hAnsi="Arial" w:cs="Arial"/>
                          <w:color w:val="9CC2E5" w:themeColor="accent1" w:themeTint="99"/>
                          <w:sz w:val="36"/>
                        </w:rPr>
                      </w:pPr>
                    </w:p>
                    <w:p w14:paraId="30C81BD5" w14:textId="77777777" w:rsidR="00E727C6" w:rsidRDefault="00E727C6" w:rsidP="00E727C6">
                      <w:pPr>
                        <w:rPr>
                          <w:rFonts w:ascii="Arial" w:hAnsi="Arial" w:cs="Arial"/>
                          <w:color w:val="9CC2E5" w:themeColor="accent1" w:themeTint="99"/>
                          <w:sz w:val="36"/>
                        </w:rPr>
                      </w:pPr>
                    </w:p>
                    <w:p w14:paraId="07E07E91" w14:textId="77777777" w:rsidR="00E727C6" w:rsidRDefault="00E727C6" w:rsidP="00E727C6">
                      <w:pPr>
                        <w:rPr>
                          <w:rFonts w:ascii="Arial" w:hAnsi="Arial" w:cs="Arial"/>
                          <w:color w:val="9CC2E5" w:themeColor="accent1" w:themeTint="99"/>
                          <w:sz w:val="36"/>
                        </w:rPr>
                      </w:pPr>
                    </w:p>
                    <w:p w14:paraId="4A643F64" w14:textId="77777777" w:rsidR="00E727C6" w:rsidRDefault="00E727C6" w:rsidP="00E727C6">
                      <w:pPr>
                        <w:rPr>
                          <w:rFonts w:ascii="Arial" w:hAnsi="Arial" w:cs="Arial"/>
                          <w:color w:val="9CC2E5" w:themeColor="accent1" w:themeTint="99"/>
                          <w:sz w:val="36"/>
                        </w:rPr>
                      </w:pPr>
                    </w:p>
                    <w:p w14:paraId="02E0BA72" w14:textId="77777777" w:rsidR="00E727C6" w:rsidRDefault="00E727C6" w:rsidP="00E727C6">
                      <w:pPr>
                        <w:rPr>
                          <w:rFonts w:ascii="Arial" w:hAnsi="Arial" w:cs="Arial"/>
                          <w:color w:val="9CC2E5" w:themeColor="accent1" w:themeTint="99"/>
                          <w:sz w:val="36"/>
                        </w:rPr>
                      </w:pPr>
                    </w:p>
                    <w:p w14:paraId="025D5619" w14:textId="77777777" w:rsidR="00E727C6" w:rsidRDefault="00E727C6" w:rsidP="00E727C6">
                      <w:pPr>
                        <w:rPr>
                          <w:rFonts w:ascii="Arial" w:hAnsi="Arial" w:cs="Arial"/>
                          <w:color w:val="9CC2E5" w:themeColor="accent1" w:themeTint="99"/>
                          <w:sz w:val="36"/>
                        </w:rPr>
                      </w:pPr>
                    </w:p>
                    <w:p w14:paraId="51BCB6C7" w14:textId="77777777" w:rsidR="00E727C6" w:rsidRDefault="00E727C6" w:rsidP="00E727C6">
                      <w:pPr>
                        <w:rPr>
                          <w:rFonts w:ascii="Arial" w:hAnsi="Arial" w:cs="Arial"/>
                          <w:color w:val="9CC2E5" w:themeColor="accent1" w:themeTint="99"/>
                          <w:sz w:val="36"/>
                        </w:rPr>
                      </w:pPr>
                    </w:p>
                    <w:p w14:paraId="4FBCDBE2"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1D4C6D">
        <w:rPr>
          <w:rFonts w:ascii="Arial" w:hAnsi="Arial" w:cs="Arial"/>
          <w:b/>
        </w:rPr>
        <w:t>SEXTA</w:t>
      </w:r>
      <w:r w:rsidR="001D4C6D" w:rsidRPr="001F0AA4">
        <w:rPr>
          <w:rFonts w:ascii="Arial" w:hAnsi="Arial" w:cs="Arial"/>
          <w:b/>
        </w:rPr>
        <w:t xml:space="preserve"> SALA UNITARIA DE PRIMERA INSTANCIA DEL TRIBUNAL </w:t>
      </w:r>
      <w:r w:rsidR="001D4C6D">
        <w:rPr>
          <w:rFonts w:ascii="Arial" w:hAnsi="Arial" w:cs="Arial"/>
          <w:b/>
        </w:rPr>
        <w:t>DE JUSTICIA ADMINISTRATIVA</w:t>
      </w:r>
      <w:r w:rsidR="001D4C6D" w:rsidRPr="001F0AA4">
        <w:rPr>
          <w:rFonts w:ascii="Arial" w:hAnsi="Arial" w:cs="Arial"/>
          <w:b/>
        </w:rPr>
        <w:t xml:space="preserve"> DEL ESTADO    DE OAXACA.</w:t>
      </w:r>
    </w:p>
    <w:p w14:paraId="2F37D5F4" w14:textId="77777777" w:rsidR="001D4C6D" w:rsidRPr="001F0AA4" w:rsidRDefault="001D4C6D" w:rsidP="001D4C6D">
      <w:pPr>
        <w:pStyle w:val="Encabezado"/>
        <w:spacing w:line="360" w:lineRule="auto"/>
        <w:ind w:left="4248"/>
        <w:jc w:val="both"/>
        <w:rPr>
          <w:rFonts w:ascii="Arial" w:hAnsi="Arial" w:cs="Arial"/>
          <w:b/>
        </w:rPr>
      </w:pPr>
    </w:p>
    <w:p w14:paraId="0C17AE09" w14:textId="6BEB297F" w:rsidR="001D4C6D" w:rsidRPr="001F0AA4" w:rsidRDefault="00703FF1" w:rsidP="001D4C6D">
      <w:pPr>
        <w:pStyle w:val="Encabezado"/>
        <w:spacing w:line="360" w:lineRule="auto"/>
        <w:ind w:left="4248"/>
        <w:jc w:val="both"/>
        <w:rPr>
          <w:rFonts w:ascii="Arial" w:hAnsi="Arial" w:cs="Arial"/>
          <w:b/>
        </w:rPr>
      </w:pPr>
      <w:r>
        <w:rPr>
          <w:rFonts w:ascii="Arial" w:hAnsi="Arial" w:cs="Arial"/>
          <w:b/>
        </w:rPr>
        <w:t>EXPEDIENTE: 71</w:t>
      </w:r>
      <w:r w:rsidR="00071041">
        <w:rPr>
          <w:rFonts w:ascii="Arial" w:hAnsi="Arial" w:cs="Arial"/>
          <w:b/>
        </w:rPr>
        <w:t>/2018</w:t>
      </w:r>
    </w:p>
    <w:p w14:paraId="037C522F" w14:textId="77777777" w:rsidR="001D4C6D" w:rsidRPr="001F0AA4" w:rsidRDefault="001D4C6D" w:rsidP="001D4C6D">
      <w:pPr>
        <w:pStyle w:val="Encabezado"/>
        <w:tabs>
          <w:tab w:val="clear" w:pos="4419"/>
          <w:tab w:val="center" w:pos="8931"/>
        </w:tabs>
        <w:spacing w:line="360" w:lineRule="auto"/>
        <w:jc w:val="both"/>
        <w:rPr>
          <w:rFonts w:ascii="Arial" w:hAnsi="Arial" w:cs="Arial"/>
          <w:b/>
        </w:rPr>
      </w:pPr>
    </w:p>
    <w:p w14:paraId="5369906B" w14:textId="226F925E" w:rsidR="001D4C6D" w:rsidRPr="001F0AA4" w:rsidRDefault="001D4C6D" w:rsidP="001D4C6D">
      <w:pPr>
        <w:pStyle w:val="Encabezado"/>
        <w:spacing w:line="360" w:lineRule="auto"/>
        <w:ind w:left="4248"/>
        <w:rPr>
          <w:rFonts w:ascii="Arial" w:hAnsi="Arial" w:cs="Arial"/>
          <w:b/>
        </w:rPr>
      </w:pPr>
      <w:r w:rsidRPr="001F0AA4">
        <w:rPr>
          <w:rFonts w:ascii="Arial" w:hAnsi="Arial" w:cs="Arial"/>
          <w:b/>
        </w:rPr>
        <w:t xml:space="preserve">ACTOR: </w:t>
      </w:r>
      <w:r w:rsidR="007F296C">
        <w:rPr>
          <w:rFonts w:ascii="Arial" w:hAnsi="Arial" w:cs="Arial"/>
          <w:b/>
        </w:rPr>
        <w:t>***** ***** *****</w:t>
      </w:r>
      <w:r w:rsidR="007F296C" w:rsidRPr="00116A27">
        <w:rPr>
          <w:rFonts w:ascii="Arial" w:hAnsi="Arial" w:cs="Arial"/>
        </w:rPr>
        <w:t xml:space="preserve">, </w:t>
      </w:r>
      <w:r w:rsidR="00703FF1">
        <w:rPr>
          <w:rFonts w:ascii="Arial" w:hAnsi="Arial" w:cs="Arial"/>
          <w:b/>
        </w:rPr>
        <w:t>REPRESENTANTE</w:t>
      </w:r>
      <w:r w:rsidR="00071041">
        <w:rPr>
          <w:rFonts w:ascii="Arial" w:hAnsi="Arial" w:cs="Arial"/>
          <w:b/>
        </w:rPr>
        <w:t xml:space="preserve"> LEGAL</w:t>
      </w:r>
      <w:r w:rsidR="00703FF1">
        <w:rPr>
          <w:rFonts w:ascii="Arial" w:hAnsi="Arial" w:cs="Arial"/>
          <w:b/>
        </w:rPr>
        <w:t xml:space="preserve"> DEL INSTITUTO DE INVESTIGACIONES SOCIALES Y HUMANAS</w:t>
      </w:r>
      <w:r w:rsidR="00071041">
        <w:rPr>
          <w:rFonts w:ascii="Arial" w:hAnsi="Arial" w:cs="Arial"/>
          <w:b/>
        </w:rPr>
        <w:t>”, S.C</w:t>
      </w:r>
    </w:p>
    <w:p w14:paraId="13D62D51" w14:textId="77777777" w:rsidR="001D4C6D" w:rsidRPr="001F0AA4" w:rsidRDefault="001D4C6D" w:rsidP="001D4C6D">
      <w:pPr>
        <w:pStyle w:val="Encabezado"/>
        <w:spacing w:line="360" w:lineRule="auto"/>
        <w:ind w:left="4248"/>
        <w:jc w:val="both"/>
        <w:rPr>
          <w:rFonts w:ascii="Arial" w:hAnsi="Arial" w:cs="Arial"/>
          <w:b/>
        </w:rPr>
      </w:pPr>
    </w:p>
    <w:p w14:paraId="1A954B1A" w14:textId="3D664247" w:rsidR="001D4C6D" w:rsidRPr="001F0AA4" w:rsidRDefault="001D4C6D" w:rsidP="001D4C6D">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sidR="00703FF1">
        <w:rPr>
          <w:rFonts w:ascii="Arial" w:hAnsi="Arial" w:cs="Arial"/>
          <w:b/>
        </w:rPr>
        <w:t>DIRECTORA</w:t>
      </w:r>
      <w:r>
        <w:rPr>
          <w:rFonts w:ascii="Arial" w:hAnsi="Arial" w:cs="Arial"/>
          <w:b/>
        </w:rPr>
        <w:t xml:space="preserve"> DE INGRESOS Y RECAUDACIÓN DE LA SECRETARÍA DE FINANZAS</w:t>
      </w:r>
      <w:r w:rsidR="00071041">
        <w:rPr>
          <w:rFonts w:ascii="Arial" w:hAnsi="Arial" w:cs="Arial"/>
          <w:b/>
        </w:rPr>
        <w:t xml:space="preserve"> DEL PODER EJECUTIVO DEL ESTADO DE OAXACA</w:t>
      </w:r>
      <w:r>
        <w:rPr>
          <w:rFonts w:ascii="Arial" w:hAnsi="Arial" w:cs="Arial"/>
          <w:b/>
        </w:rPr>
        <w:t>.</w:t>
      </w:r>
    </w:p>
    <w:p w14:paraId="6C6EF3A4" w14:textId="77777777" w:rsidR="001D4C6D" w:rsidRPr="001F0AA4" w:rsidRDefault="001D4C6D" w:rsidP="001D4C6D">
      <w:pPr>
        <w:pStyle w:val="Encabezado"/>
        <w:spacing w:line="360" w:lineRule="auto"/>
        <w:ind w:left="4248"/>
        <w:jc w:val="both"/>
        <w:rPr>
          <w:rFonts w:ascii="Arial" w:hAnsi="Arial" w:cs="Arial"/>
          <w:b/>
        </w:rPr>
      </w:pPr>
    </w:p>
    <w:p w14:paraId="7785DA8D" w14:textId="17096953" w:rsidR="001D4C6D" w:rsidRPr="00356F4B" w:rsidRDefault="00703FF1" w:rsidP="001D4C6D">
      <w:pPr>
        <w:spacing w:after="0" w:line="360" w:lineRule="auto"/>
        <w:ind w:firstLine="567"/>
        <w:jc w:val="both"/>
        <w:rPr>
          <w:rFonts w:ascii="Arial" w:hAnsi="Arial" w:cs="Arial"/>
          <w:b/>
        </w:rPr>
      </w:pPr>
      <w:r w:rsidRPr="00356F4B">
        <w:rPr>
          <w:rFonts w:ascii="Arial" w:hAnsi="Arial" w:cs="Arial"/>
          <w:b/>
        </w:rPr>
        <w:t>OAXACA DE JUÁREZ, OAXACA A TRECE</w:t>
      </w:r>
      <w:r w:rsidR="001D4C6D" w:rsidRPr="00356F4B">
        <w:rPr>
          <w:rFonts w:ascii="Arial" w:hAnsi="Arial" w:cs="Arial"/>
          <w:b/>
        </w:rPr>
        <w:t xml:space="preserve"> DE </w:t>
      </w:r>
      <w:r w:rsidRPr="00356F4B">
        <w:rPr>
          <w:rFonts w:ascii="Arial" w:hAnsi="Arial" w:cs="Arial"/>
          <w:b/>
        </w:rPr>
        <w:t>DICIEMBRE</w:t>
      </w:r>
      <w:r w:rsidR="001D4C6D" w:rsidRPr="00356F4B">
        <w:rPr>
          <w:rFonts w:ascii="Arial" w:hAnsi="Arial" w:cs="Arial"/>
          <w:b/>
        </w:rPr>
        <w:t xml:space="preserve"> DE  DOS MIL DIECIOCHO. - - - - - - - - - - - - - - - - - - - - - - - - - - - - - - - - - - - - - - - - - - - - - - - - - - - - - - - -</w:t>
      </w:r>
    </w:p>
    <w:p w14:paraId="651E5CB7" w14:textId="77777777" w:rsidR="001D4C6D" w:rsidRPr="00356F4B" w:rsidRDefault="001D4C6D" w:rsidP="001D4C6D">
      <w:pPr>
        <w:spacing w:after="0" w:line="360" w:lineRule="auto"/>
        <w:jc w:val="both"/>
        <w:rPr>
          <w:rFonts w:ascii="Arial" w:hAnsi="Arial" w:cs="Arial"/>
          <w:b/>
        </w:rPr>
      </w:pPr>
    </w:p>
    <w:p w14:paraId="58D7BE4F" w14:textId="624F48B3" w:rsidR="001D4C6D" w:rsidRPr="00356F4B" w:rsidRDefault="001D4C6D" w:rsidP="001D4C6D">
      <w:pPr>
        <w:spacing w:after="0" w:line="360" w:lineRule="auto"/>
        <w:ind w:firstLine="567"/>
        <w:jc w:val="both"/>
        <w:rPr>
          <w:rFonts w:ascii="Arial" w:hAnsi="Arial" w:cs="Arial"/>
          <w:b/>
        </w:rPr>
      </w:pPr>
      <w:r w:rsidRPr="00356F4B">
        <w:rPr>
          <w:rFonts w:ascii="Arial" w:hAnsi="Arial" w:cs="Arial"/>
          <w:b/>
        </w:rPr>
        <w:t xml:space="preserve">VISTOS, </w:t>
      </w:r>
      <w:r w:rsidRPr="00356F4B">
        <w:rPr>
          <w:rFonts w:ascii="Arial" w:hAnsi="Arial" w:cs="Arial"/>
        </w:rPr>
        <w:t xml:space="preserve">para resolver los autos del juicio de nulidad de número </w:t>
      </w:r>
      <w:r w:rsidR="00703FF1" w:rsidRPr="00356F4B">
        <w:rPr>
          <w:rFonts w:ascii="Arial" w:hAnsi="Arial" w:cs="Arial"/>
        </w:rPr>
        <w:t>71/2018</w:t>
      </w:r>
      <w:r w:rsidRPr="00356F4B">
        <w:rPr>
          <w:rFonts w:ascii="Arial" w:hAnsi="Arial" w:cs="Arial"/>
        </w:rPr>
        <w:t xml:space="preserve">, promovido por </w:t>
      </w:r>
      <w:r w:rsidR="007F296C">
        <w:rPr>
          <w:rFonts w:ascii="Arial" w:hAnsi="Arial" w:cs="Arial"/>
          <w:b/>
        </w:rPr>
        <w:t>***** ***** *****</w:t>
      </w:r>
      <w:r w:rsidR="007F296C" w:rsidRPr="00116A27">
        <w:rPr>
          <w:rFonts w:ascii="Arial" w:hAnsi="Arial" w:cs="Arial"/>
        </w:rPr>
        <w:t xml:space="preserve">, </w:t>
      </w:r>
      <w:r w:rsidRPr="00356F4B">
        <w:rPr>
          <w:rFonts w:ascii="Arial" w:hAnsi="Arial" w:cs="Arial"/>
        </w:rPr>
        <w:t>en contra de la</w:t>
      </w:r>
      <w:r w:rsidRPr="00356F4B">
        <w:rPr>
          <w:rFonts w:ascii="Arial" w:hAnsi="Arial" w:cs="Arial"/>
          <w:b/>
        </w:rPr>
        <w:t xml:space="preserve"> DIRECTORA DE INGRESOS Y RECAUDACIÓN DEPENDIENTE DE LA SUBSECRETARÍA DE INGRESOS DE LA SECRETARÍA DE FINANZAS. - - - - - - - - - - - - - - - - - - - - - - - - - - - - - - - - - - - - - - - - - - - </w:t>
      </w:r>
    </w:p>
    <w:p w14:paraId="67ACB0C4" w14:textId="77777777" w:rsidR="001D4C6D" w:rsidRPr="00356F4B" w:rsidRDefault="001D4C6D" w:rsidP="001D4C6D">
      <w:pPr>
        <w:spacing w:after="0" w:line="360" w:lineRule="auto"/>
        <w:jc w:val="center"/>
        <w:rPr>
          <w:rFonts w:ascii="Arial" w:hAnsi="Arial" w:cs="Arial"/>
          <w:b/>
        </w:rPr>
      </w:pPr>
    </w:p>
    <w:p w14:paraId="670647C3" w14:textId="77777777" w:rsidR="001D4C6D" w:rsidRPr="00356F4B" w:rsidRDefault="001D4C6D" w:rsidP="001D4C6D">
      <w:pPr>
        <w:spacing w:after="0" w:line="360" w:lineRule="auto"/>
        <w:jc w:val="center"/>
        <w:rPr>
          <w:rFonts w:ascii="Arial" w:hAnsi="Arial" w:cs="Arial"/>
          <w:b/>
        </w:rPr>
      </w:pPr>
      <w:r w:rsidRPr="00356F4B">
        <w:rPr>
          <w:rFonts w:ascii="Arial" w:hAnsi="Arial" w:cs="Arial"/>
          <w:b/>
        </w:rPr>
        <w:t>R E S U L T A N D O:</w:t>
      </w:r>
    </w:p>
    <w:p w14:paraId="76FBE7A4" w14:textId="77777777" w:rsidR="001D4C6D" w:rsidRPr="00356F4B" w:rsidRDefault="001D4C6D" w:rsidP="001D4C6D">
      <w:pPr>
        <w:spacing w:after="0" w:line="360" w:lineRule="auto"/>
        <w:rPr>
          <w:rFonts w:ascii="Arial" w:hAnsi="Arial" w:cs="Arial"/>
          <w:b/>
        </w:rPr>
      </w:pPr>
    </w:p>
    <w:p w14:paraId="38F27CAF" w14:textId="61C3F037" w:rsidR="00F24A42" w:rsidRPr="00356F4B" w:rsidRDefault="001D4C6D" w:rsidP="001D4C6D">
      <w:pPr>
        <w:spacing w:after="0" w:line="360" w:lineRule="auto"/>
        <w:jc w:val="both"/>
        <w:rPr>
          <w:rFonts w:ascii="Arial" w:hAnsi="Arial" w:cs="Arial"/>
        </w:rPr>
      </w:pPr>
      <w:r w:rsidRPr="00356F4B">
        <w:rPr>
          <w:rFonts w:ascii="Arial" w:hAnsi="Arial" w:cs="Arial"/>
          <w:b/>
        </w:rPr>
        <w:tab/>
        <w:t>1°.</w:t>
      </w:r>
      <w:r w:rsidR="00071041" w:rsidRPr="00356F4B">
        <w:rPr>
          <w:rFonts w:ascii="Arial" w:hAnsi="Arial" w:cs="Arial"/>
          <w:b/>
        </w:rPr>
        <w:t xml:space="preserve"> </w:t>
      </w:r>
      <w:r w:rsidRPr="00356F4B">
        <w:rPr>
          <w:rFonts w:ascii="Arial" w:hAnsi="Arial" w:cs="Arial"/>
        </w:rPr>
        <w:t xml:space="preserve">Por escrito recibido el </w:t>
      </w:r>
      <w:r w:rsidR="00A9141A" w:rsidRPr="00356F4B">
        <w:rPr>
          <w:rFonts w:ascii="Arial" w:hAnsi="Arial" w:cs="Arial"/>
        </w:rPr>
        <w:t>31 treinta y uno</w:t>
      </w:r>
      <w:r w:rsidRPr="00356F4B">
        <w:rPr>
          <w:rFonts w:ascii="Arial" w:hAnsi="Arial" w:cs="Arial"/>
        </w:rPr>
        <w:t xml:space="preserve"> de </w:t>
      </w:r>
      <w:r w:rsidR="00A9141A" w:rsidRPr="00356F4B">
        <w:rPr>
          <w:rFonts w:ascii="Arial" w:hAnsi="Arial" w:cs="Arial"/>
        </w:rPr>
        <w:t>agosto de 2018 dos mil dieciocho</w:t>
      </w:r>
      <w:r w:rsidRPr="00356F4B">
        <w:rPr>
          <w:rFonts w:ascii="Arial" w:hAnsi="Arial" w:cs="Arial"/>
        </w:rPr>
        <w:t>, en Ofic</w:t>
      </w:r>
      <w:r w:rsidR="00A9141A" w:rsidRPr="00356F4B">
        <w:rPr>
          <w:rFonts w:ascii="Arial" w:hAnsi="Arial" w:cs="Arial"/>
        </w:rPr>
        <w:t>ialía de Partes Común del</w:t>
      </w:r>
      <w:r w:rsidRPr="00356F4B">
        <w:rPr>
          <w:rFonts w:ascii="Arial" w:hAnsi="Arial" w:cs="Arial"/>
        </w:rPr>
        <w:t xml:space="preserve"> Trib</w:t>
      </w:r>
      <w:r w:rsidR="00A9141A" w:rsidRPr="00356F4B">
        <w:rPr>
          <w:rFonts w:ascii="Arial" w:hAnsi="Arial" w:cs="Arial"/>
        </w:rPr>
        <w:t>unal de Justicia Administrativa</w:t>
      </w:r>
      <w:r w:rsidR="00E520E6" w:rsidRPr="00356F4B">
        <w:rPr>
          <w:rFonts w:ascii="Arial" w:hAnsi="Arial" w:cs="Arial"/>
        </w:rPr>
        <w:t xml:space="preserve"> del Estado de Oaxaca, </w:t>
      </w:r>
      <w:r w:rsidR="007F296C">
        <w:rPr>
          <w:rFonts w:ascii="Arial" w:hAnsi="Arial" w:cs="Arial"/>
          <w:b/>
        </w:rPr>
        <w:t>***** ***** *****</w:t>
      </w:r>
      <w:r w:rsidRPr="00356F4B">
        <w:rPr>
          <w:rFonts w:ascii="Arial" w:hAnsi="Arial" w:cs="Arial"/>
        </w:rPr>
        <w:t xml:space="preserve">, demandó la nulidad lisa y llana del oficio con número de control </w:t>
      </w:r>
      <w:r w:rsidR="007F296C">
        <w:rPr>
          <w:rFonts w:ascii="Arial" w:hAnsi="Arial" w:cs="Arial"/>
        </w:rPr>
        <w:t>**********</w:t>
      </w:r>
      <w:r w:rsidR="00F24A42" w:rsidRPr="00356F4B">
        <w:rPr>
          <w:rFonts w:ascii="Arial" w:hAnsi="Arial" w:cs="Arial"/>
        </w:rPr>
        <w:t xml:space="preserve"> de fecha 27 veintisiete de julio de 2018 dos mil dieciocho</w:t>
      </w:r>
      <w:r w:rsidRPr="00356F4B">
        <w:rPr>
          <w:rFonts w:ascii="Arial" w:hAnsi="Arial" w:cs="Arial"/>
        </w:rPr>
        <w:t>, emitido por la Directora de Ing</w:t>
      </w:r>
      <w:r w:rsidR="00F24A42" w:rsidRPr="00356F4B">
        <w:rPr>
          <w:rFonts w:ascii="Arial" w:hAnsi="Arial" w:cs="Arial"/>
        </w:rPr>
        <w:t xml:space="preserve">resos y Recaudación </w:t>
      </w:r>
      <w:r w:rsidRPr="00356F4B">
        <w:rPr>
          <w:rFonts w:ascii="Arial" w:hAnsi="Arial" w:cs="Arial"/>
        </w:rPr>
        <w:t xml:space="preserve">de la Secretaría de Finanzas del Poder Ejecutivo del Estado de Oaxaca. </w:t>
      </w:r>
      <w:r w:rsidRPr="00356F4B">
        <w:rPr>
          <w:rFonts w:ascii="Arial" w:hAnsi="Arial" w:cs="Arial"/>
          <w:b/>
        </w:rPr>
        <w:t xml:space="preserve">Por acuerdo de </w:t>
      </w:r>
      <w:r w:rsidR="00071041" w:rsidRPr="00356F4B">
        <w:rPr>
          <w:rFonts w:ascii="Arial" w:hAnsi="Arial" w:cs="Arial"/>
          <w:b/>
        </w:rPr>
        <w:t>tres</w:t>
      </w:r>
      <w:r w:rsidR="00097DE1" w:rsidRPr="00356F4B">
        <w:rPr>
          <w:rFonts w:ascii="Arial" w:hAnsi="Arial" w:cs="Arial"/>
          <w:b/>
        </w:rPr>
        <w:t xml:space="preserve"> de </w:t>
      </w:r>
      <w:r w:rsidR="00071041" w:rsidRPr="00356F4B">
        <w:rPr>
          <w:rFonts w:ascii="Arial" w:hAnsi="Arial" w:cs="Arial"/>
          <w:b/>
        </w:rPr>
        <w:t>septiembre</w:t>
      </w:r>
      <w:r w:rsidR="00097DE1" w:rsidRPr="00356F4B">
        <w:rPr>
          <w:rFonts w:ascii="Arial" w:hAnsi="Arial" w:cs="Arial"/>
          <w:b/>
        </w:rPr>
        <w:t xml:space="preserve"> </w:t>
      </w:r>
      <w:r w:rsidR="00402C5B" w:rsidRPr="00356F4B">
        <w:rPr>
          <w:rFonts w:ascii="Arial" w:hAnsi="Arial" w:cs="Arial"/>
          <w:b/>
        </w:rPr>
        <w:t xml:space="preserve">del </w:t>
      </w:r>
      <w:r w:rsidR="00071041" w:rsidRPr="00356F4B">
        <w:rPr>
          <w:rFonts w:ascii="Arial" w:hAnsi="Arial" w:cs="Arial"/>
          <w:b/>
        </w:rPr>
        <w:t>dos mil dieciocho</w:t>
      </w:r>
      <w:r w:rsidRPr="00356F4B">
        <w:rPr>
          <w:rFonts w:ascii="Arial" w:hAnsi="Arial" w:cs="Arial"/>
          <w:b/>
        </w:rPr>
        <w:t>, se admitió a trámite la demanda</w:t>
      </w:r>
      <w:r w:rsidRPr="00356F4B">
        <w:rPr>
          <w:rFonts w:ascii="Arial" w:hAnsi="Arial" w:cs="Arial"/>
        </w:rPr>
        <w:t xml:space="preserve"> en contra de la Directora de Ingresos y Recaudación de la Subsecretaría de Ingresos de la Secretaría de Finanzas del Gobierno del Estado de Oaxaca a quien se le concedió un plazo de 9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w:t>
      </w:r>
      <w:r w:rsidR="00E727C6">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0566705C" wp14:editId="764CDC41">
                <wp:simplePos x="0" y="0"/>
                <wp:positionH relativeFrom="page">
                  <wp:align>left</wp:align>
                </wp:positionH>
                <wp:positionV relativeFrom="paragraph">
                  <wp:posOffset>0</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5F12B19" w14:textId="77777777" w:rsidR="00E727C6" w:rsidRDefault="00E727C6" w:rsidP="00E727C6">
                            <w:pPr>
                              <w:rPr>
                                <w:rFonts w:ascii="Arial" w:hAnsi="Arial" w:cs="Arial"/>
                                <w:color w:val="9CC2E5" w:themeColor="accent1" w:themeTint="99"/>
                                <w:sz w:val="36"/>
                              </w:rPr>
                            </w:pPr>
                          </w:p>
                          <w:p w14:paraId="500F4854" w14:textId="77777777" w:rsidR="00E727C6" w:rsidRDefault="00E727C6" w:rsidP="00E727C6">
                            <w:pPr>
                              <w:rPr>
                                <w:rFonts w:ascii="Arial" w:hAnsi="Arial" w:cs="Arial"/>
                                <w:color w:val="9CC2E5" w:themeColor="accent1" w:themeTint="99"/>
                                <w:sz w:val="36"/>
                              </w:rPr>
                            </w:pPr>
                          </w:p>
                          <w:p w14:paraId="7556AE15" w14:textId="77777777" w:rsidR="00E727C6" w:rsidRDefault="00E727C6" w:rsidP="00E727C6">
                            <w:pPr>
                              <w:rPr>
                                <w:rFonts w:ascii="Arial" w:hAnsi="Arial" w:cs="Arial"/>
                                <w:color w:val="9CC2E5" w:themeColor="accent1" w:themeTint="99"/>
                                <w:sz w:val="36"/>
                              </w:rPr>
                            </w:pPr>
                          </w:p>
                          <w:p w14:paraId="1961473B" w14:textId="77777777" w:rsidR="00E727C6" w:rsidRDefault="00E727C6" w:rsidP="00E727C6">
                            <w:pPr>
                              <w:rPr>
                                <w:rFonts w:ascii="Arial" w:hAnsi="Arial" w:cs="Arial"/>
                                <w:color w:val="9CC2E5" w:themeColor="accent1" w:themeTint="99"/>
                                <w:sz w:val="36"/>
                              </w:rPr>
                            </w:pPr>
                          </w:p>
                          <w:p w14:paraId="43F64F9E" w14:textId="77777777" w:rsidR="00E727C6" w:rsidRDefault="00E727C6" w:rsidP="00E727C6">
                            <w:pPr>
                              <w:rPr>
                                <w:rFonts w:ascii="Arial" w:hAnsi="Arial" w:cs="Arial"/>
                                <w:color w:val="9CC2E5" w:themeColor="accent1" w:themeTint="99"/>
                                <w:sz w:val="36"/>
                              </w:rPr>
                            </w:pPr>
                          </w:p>
                          <w:p w14:paraId="5B59282E" w14:textId="77777777" w:rsidR="00E727C6" w:rsidRDefault="00E727C6" w:rsidP="00E727C6">
                            <w:pPr>
                              <w:rPr>
                                <w:rFonts w:ascii="Arial" w:hAnsi="Arial" w:cs="Arial"/>
                                <w:color w:val="9CC2E5" w:themeColor="accent1" w:themeTint="99"/>
                                <w:sz w:val="36"/>
                              </w:rPr>
                            </w:pPr>
                          </w:p>
                          <w:p w14:paraId="06674701" w14:textId="77777777" w:rsidR="00E727C6" w:rsidRDefault="00E727C6" w:rsidP="00E727C6">
                            <w:pPr>
                              <w:rPr>
                                <w:rFonts w:ascii="Arial" w:hAnsi="Arial" w:cs="Arial"/>
                                <w:color w:val="9CC2E5" w:themeColor="accent1" w:themeTint="99"/>
                                <w:sz w:val="36"/>
                              </w:rPr>
                            </w:pPr>
                          </w:p>
                          <w:p w14:paraId="431BA01E" w14:textId="77777777" w:rsidR="00E727C6" w:rsidRDefault="00E727C6" w:rsidP="00E727C6">
                            <w:pPr>
                              <w:rPr>
                                <w:rFonts w:ascii="Arial" w:hAnsi="Arial" w:cs="Arial"/>
                                <w:color w:val="9CC2E5" w:themeColor="accent1" w:themeTint="99"/>
                                <w:sz w:val="36"/>
                              </w:rPr>
                            </w:pPr>
                          </w:p>
                          <w:p w14:paraId="15DA85EE"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6705C" id="Cuadro de texto 1" o:spid="_x0000_s1027" type="#_x0000_t202" style="position:absolute;left:0;text-align:left;margin-left:0;margin-top:0;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YyDRCYCAAAqBAAADgAAAAAAAAAAAAAAAAAuAgAAZHJzL2Uyb0RvYy54&#10;bWxQSwECLQAUAAYACAAAACEAgzpS/9sAAAAGAQAADwAAAAAAAAAAAAAAAACABAAAZHJzL2Rvd25y&#10;ZXYueG1sUEsFBgAAAAAEAAQA8wAAAIgFAAAAAA==&#10;" stroked="f">
                <v:textbox>
                  <w:txbxContent>
                    <w:p w14:paraId="45F12B19" w14:textId="77777777" w:rsidR="00E727C6" w:rsidRDefault="00E727C6" w:rsidP="00E727C6">
                      <w:pPr>
                        <w:rPr>
                          <w:rFonts w:ascii="Arial" w:hAnsi="Arial" w:cs="Arial"/>
                          <w:color w:val="9CC2E5" w:themeColor="accent1" w:themeTint="99"/>
                          <w:sz w:val="36"/>
                        </w:rPr>
                      </w:pPr>
                    </w:p>
                    <w:p w14:paraId="500F4854" w14:textId="77777777" w:rsidR="00E727C6" w:rsidRDefault="00E727C6" w:rsidP="00E727C6">
                      <w:pPr>
                        <w:rPr>
                          <w:rFonts w:ascii="Arial" w:hAnsi="Arial" w:cs="Arial"/>
                          <w:color w:val="9CC2E5" w:themeColor="accent1" w:themeTint="99"/>
                          <w:sz w:val="36"/>
                        </w:rPr>
                      </w:pPr>
                    </w:p>
                    <w:p w14:paraId="7556AE15" w14:textId="77777777" w:rsidR="00E727C6" w:rsidRDefault="00E727C6" w:rsidP="00E727C6">
                      <w:pPr>
                        <w:rPr>
                          <w:rFonts w:ascii="Arial" w:hAnsi="Arial" w:cs="Arial"/>
                          <w:color w:val="9CC2E5" w:themeColor="accent1" w:themeTint="99"/>
                          <w:sz w:val="36"/>
                        </w:rPr>
                      </w:pPr>
                    </w:p>
                    <w:p w14:paraId="1961473B" w14:textId="77777777" w:rsidR="00E727C6" w:rsidRDefault="00E727C6" w:rsidP="00E727C6">
                      <w:pPr>
                        <w:rPr>
                          <w:rFonts w:ascii="Arial" w:hAnsi="Arial" w:cs="Arial"/>
                          <w:color w:val="9CC2E5" w:themeColor="accent1" w:themeTint="99"/>
                          <w:sz w:val="36"/>
                        </w:rPr>
                      </w:pPr>
                    </w:p>
                    <w:p w14:paraId="43F64F9E" w14:textId="77777777" w:rsidR="00E727C6" w:rsidRDefault="00E727C6" w:rsidP="00E727C6">
                      <w:pPr>
                        <w:rPr>
                          <w:rFonts w:ascii="Arial" w:hAnsi="Arial" w:cs="Arial"/>
                          <w:color w:val="9CC2E5" w:themeColor="accent1" w:themeTint="99"/>
                          <w:sz w:val="36"/>
                        </w:rPr>
                      </w:pPr>
                    </w:p>
                    <w:p w14:paraId="5B59282E" w14:textId="77777777" w:rsidR="00E727C6" w:rsidRDefault="00E727C6" w:rsidP="00E727C6">
                      <w:pPr>
                        <w:rPr>
                          <w:rFonts w:ascii="Arial" w:hAnsi="Arial" w:cs="Arial"/>
                          <w:color w:val="9CC2E5" w:themeColor="accent1" w:themeTint="99"/>
                          <w:sz w:val="36"/>
                        </w:rPr>
                      </w:pPr>
                    </w:p>
                    <w:p w14:paraId="06674701" w14:textId="77777777" w:rsidR="00E727C6" w:rsidRDefault="00E727C6" w:rsidP="00E727C6">
                      <w:pPr>
                        <w:rPr>
                          <w:rFonts w:ascii="Arial" w:hAnsi="Arial" w:cs="Arial"/>
                          <w:color w:val="9CC2E5" w:themeColor="accent1" w:themeTint="99"/>
                          <w:sz w:val="36"/>
                        </w:rPr>
                      </w:pPr>
                    </w:p>
                    <w:p w14:paraId="431BA01E" w14:textId="77777777" w:rsidR="00E727C6" w:rsidRDefault="00E727C6" w:rsidP="00E727C6">
                      <w:pPr>
                        <w:rPr>
                          <w:rFonts w:ascii="Arial" w:hAnsi="Arial" w:cs="Arial"/>
                          <w:color w:val="9CC2E5" w:themeColor="accent1" w:themeTint="99"/>
                          <w:sz w:val="36"/>
                        </w:rPr>
                      </w:pPr>
                    </w:p>
                    <w:p w14:paraId="15DA85EE"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356F4B">
        <w:rPr>
          <w:rFonts w:ascii="Arial" w:hAnsi="Arial" w:cs="Arial"/>
        </w:rPr>
        <w:t xml:space="preserve">debidamente certificada del nombramiento conferido y del en que constara la protesta de ley, y copias para el traslado a su contraparte. Se admitieron a la actora las pruebas ofrecidas que consisten en: </w:t>
      </w:r>
      <w:r w:rsidR="00097DE1" w:rsidRPr="00356F4B">
        <w:rPr>
          <w:rFonts w:ascii="Arial" w:hAnsi="Arial" w:cs="Arial"/>
          <w:b/>
        </w:rPr>
        <w:t>1.</w:t>
      </w:r>
      <w:r w:rsidR="00F24A42" w:rsidRPr="00356F4B">
        <w:rPr>
          <w:rFonts w:ascii="Arial" w:hAnsi="Arial" w:cs="Arial"/>
          <w:b/>
        </w:rPr>
        <w:t xml:space="preserve">  </w:t>
      </w:r>
      <w:r w:rsidR="00F24A42" w:rsidRPr="00356F4B">
        <w:rPr>
          <w:rFonts w:ascii="Arial" w:hAnsi="Arial" w:cs="Arial"/>
        </w:rPr>
        <w:t xml:space="preserve">Copia simple de la resolución contenida en el oficio con número de </w:t>
      </w:r>
      <w:r w:rsidR="007F296C">
        <w:rPr>
          <w:rFonts w:ascii="Arial" w:hAnsi="Arial" w:cs="Arial"/>
        </w:rPr>
        <w:t>control **********</w:t>
      </w:r>
      <w:r w:rsidR="00F24A42" w:rsidRPr="00356F4B">
        <w:rPr>
          <w:rFonts w:ascii="Arial" w:hAnsi="Arial" w:cs="Arial"/>
        </w:rPr>
        <w:t xml:space="preserve"> de veintisiete de julio del dos mil dieciocho, emitida por la Directora de Ingresos y Recaudación de la Secretaria de Finanzas</w:t>
      </w:r>
      <w:r w:rsidR="003C641E" w:rsidRPr="00356F4B">
        <w:rPr>
          <w:rFonts w:ascii="Arial" w:hAnsi="Arial" w:cs="Arial"/>
        </w:rPr>
        <w:t xml:space="preserve"> del Poder Ejecutivo del Estado de Oaxaca; </w:t>
      </w:r>
      <w:r w:rsidR="003C641E" w:rsidRPr="00356F4B">
        <w:rPr>
          <w:rFonts w:ascii="Arial" w:hAnsi="Arial" w:cs="Arial"/>
          <w:b/>
        </w:rPr>
        <w:t xml:space="preserve">2. </w:t>
      </w:r>
      <w:r w:rsidR="003C641E" w:rsidRPr="00356F4B">
        <w:rPr>
          <w:rFonts w:ascii="Arial" w:hAnsi="Arial" w:cs="Arial"/>
        </w:rPr>
        <w:t>Copia certificada del Instrumento Notarial número</w:t>
      </w:r>
      <w:r w:rsidR="007F296C">
        <w:rPr>
          <w:rFonts w:ascii="Arial" w:hAnsi="Arial" w:cs="Arial"/>
        </w:rPr>
        <w:t>*****</w:t>
      </w:r>
      <w:r w:rsidR="003C641E" w:rsidRPr="00356F4B">
        <w:rPr>
          <w:rFonts w:ascii="Arial" w:hAnsi="Arial" w:cs="Arial"/>
        </w:rPr>
        <w:t xml:space="preserve">, del Notario Publico 75 del Estado; </w:t>
      </w:r>
      <w:r w:rsidR="003C641E" w:rsidRPr="00356F4B">
        <w:rPr>
          <w:rFonts w:ascii="Arial" w:hAnsi="Arial" w:cs="Arial"/>
          <w:b/>
        </w:rPr>
        <w:t xml:space="preserve">3. </w:t>
      </w:r>
      <w:r w:rsidR="003C641E" w:rsidRPr="00356F4B">
        <w:rPr>
          <w:rFonts w:ascii="Arial" w:hAnsi="Arial" w:cs="Arial"/>
        </w:rPr>
        <w:t xml:space="preserve">Copia Simple de la linea de captura </w:t>
      </w:r>
      <w:r w:rsidR="007F296C">
        <w:rPr>
          <w:rFonts w:ascii="Arial" w:hAnsi="Arial" w:cs="Arial"/>
        </w:rPr>
        <w:t>**********</w:t>
      </w:r>
      <w:r w:rsidR="003C641E" w:rsidRPr="00356F4B">
        <w:rPr>
          <w:rFonts w:ascii="Arial" w:hAnsi="Arial" w:cs="Arial"/>
        </w:rPr>
        <w:t xml:space="preserve"> emitida por la Secretaria de Finanzas del Poder Ejecutivo del Estado de Oaxaca; </w:t>
      </w:r>
      <w:r w:rsidR="003C641E" w:rsidRPr="00356F4B">
        <w:rPr>
          <w:rFonts w:ascii="Arial" w:hAnsi="Arial" w:cs="Arial"/>
          <w:b/>
        </w:rPr>
        <w:t>4.</w:t>
      </w:r>
      <w:r w:rsidR="003C641E" w:rsidRPr="00356F4B">
        <w:rPr>
          <w:rFonts w:ascii="Arial" w:hAnsi="Arial" w:cs="Arial"/>
        </w:rPr>
        <w:t xml:space="preserve"> Impresión de la pagina de Finanzas del formato de la declaracion definitiva del impuesto sobre erogaciones por remuneraciones al trabajo personal con folio de la declaracion DEC18074391;</w:t>
      </w:r>
      <w:r w:rsidR="001F0CFE" w:rsidRPr="00356F4B">
        <w:rPr>
          <w:rFonts w:ascii="Arial" w:hAnsi="Arial" w:cs="Arial"/>
        </w:rPr>
        <w:t xml:space="preserve"> </w:t>
      </w:r>
      <w:r w:rsidR="001F0CFE" w:rsidRPr="00356F4B">
        <w:rPr>
          <w:rFonts w:ascii="Arial" w:hAnsi="Arial" w:cs="Arial"/>
          <w:b/>
        </w:rPr>
        <w:t xml:space="preserve">5. </w:t>
      </w:r>
      <w:r w:rsidR="001F0CFE" w:rsidRPr="00356F4B">
        <w:rPr>
          <w:rFonts w:ascii="Arial" w:hAnsi="Arial" w:cs="Arial"/>
        </w:rPr>
        <w:t>Copia simple de comprobante de pago realizado en la institución Bancaria denominada “BBVA BANCOMER”, sucursal 5682, movimiento</w:t>
      </w:r>
      <w:r w:rsidR="007F296C">
        <w:rPr>
          <w:rFonts w:ascii="Arial" w:hAnsi="Arial" w:cs="Arial"/>
        </w:rPr>
        <w:t>**********</w:t>
      </w:r>
      <w:r w:rsidR="001F0CFE" w:rsidRPr="00356F4B">
        <w:rPr>
          <w:rFonts w:ascii="Arial" w:hAnsi="Arial" w:cs="Arial"/>
        </w:rPr>
        <w:t>, Plaza Oaxaca. Probanzas adm</w:t>
      </w:r>
      <w:r w:rsidR="007F296C">
        <w:rPr>
          <w:rFonts w:ascii="Arial" w:hAnsi="Arial" w:cs="Arial"/>
        </w:rPr>
        <w:t>itidas de conformidad con los ar</w:t>
      </w:r>
      <w:r w:rsidR="001F0CFE" w:rsidRPr="00356F4B">
        <w:rPr>
          <w:rFonts w:ascii="Arial" w:hAnsi="Arial" w:cs="Arial"/>
        </w:rPr>
        <w:t xml:space="preserve">ticulos 188 y 189 de la Ley de Procedimiento y Justicia Administrativa para el Estado de Oaxaca - - - - - </w:t>
      </w:r>
    </w:p>
    <w:p w14:paraId="035B0AD7" w14:textId="77777777" w:rsidR="001D4C6D" w:rsidRPr="00356F4B" w:rsidRDefault="001D4C6D" w:rsidP="001D4C6D">
      <w:pPr>
        <w:spacing w:after="0" w:line="360" w:lineRule="auto"/>
        <w:jc w:val="both"/>
        <w:rPr>
          <w:rFonts w:ascii="Arial" w:hAnsi="Arial" w:cs="Arial"/>
        </w:rPr>
      </w:pPr>
    </w:p>
    <w:p w14:paraId="56BB99B8" w14:textId="591E0B6B" w:rsidR="001D4C6D" w:rsidRPr="00356F4B" w:rsidRDefault="001D4C6D" w:rsidP="00CB6D4B">
      <w:pPr>
        <w:spacing w:after="0" w:line="360" w:lineRule="auto"/>
        <w:ind w:firstLine="567"/>
        <w:jc w:val="both"/>
        <w:rPr>
          <w:rFonts w:ascii="Arial" w:hAnsi="Arial" w:cs="Arial"/>
          <w:bCs/>
          <w:szCs w:val="24"/>
        </w:rPr>
      </w:pPr>
      <w:r w:rsidRPr="00356F4B">
        <w:rPr>
          <w:rFonts w:ascii="Arial" w:hAnsi="Arial" w:cs="Arial"/>
          <w:b/>
        </w:rPr>
        <w:t>2°.</w:t>
      </w:r>
      <w:r w:rsidR="00071041" w:rsidRPr="00356F4B">
        <w:rPr>
          <w:rFonts w:ascii="Arial" w:hAnsi="Arial" w:cs="Arial"/>
          <w:b/>
        </w:rPr>
        <w:t xml:space="preserve"> </w:t>
      </w:r>
      <w:r w:rsidRPr="00356F4B">
        <w:rPr>
          <w:rFonts w:ascii="Arial" w:hAnsi="Arial" w:cs="Arial"/>
        </w:rPr>
        <w:t xml:space="preserve">Mediante acuerdo de fecha </w:t>
      </w:r>
      <w:r w:rsidR="004F2140" w:rsidRPr="00356F4B">
        <w:rPr>
          <w:rFonts w:ascii="Arial" w:hAnsi="Arial" w:cs="Arial"/>
        </w:rPr>
        <w:t xml:space="preserve"> veintiseis de octubre del año dos mil dieciocho</w:t>
      </w:r>
      <w:r w:rsidRPr="00356F4B">
        <w:rPr>
          <w:rFonts w:ascii="Arial" w:hAnsi="Arial" w:cs="Arial"/>
        </w:rPr>
        <w:t xml:space="preserve">, se tuvo por recibido el oficio </w:t>
      </w:r>
      <w:r w:rsidR="007F296C">
        <w:rPr>
          <w:rFonts w:ascii="Arial" w:hAnsi="Arial" w:cs="Arial"/>
        </w:rPr>
        <w:t>**********</w:t>
      </w:r>
      <w:r w:rsidRPr="00356F4B">
        <w:rPr>
          <w:rFonts w:ascii="Arial" w:hAnsi="Arial" w:cs="Arial"/>
        </w:rPr>
        <w:t xml:space="preserve">signado por la Directora de lo Contencioso de la </w:t>
      </w:r>
      <w:r w:rsidR="004F2140" w:rsidRPr="00356F4B">
        <w:rPr>
          <w:rFonts w:ascii="Arial" w:hAnsi="Arial" w:cs="Arial"/>
        </w:rPr>
        <w:t xml:space="preserve">Procuraduria  Fiscal de la </w:t>
      </w:r>
      <w:r w:rsidRPr="00356F4B">
        <w:rPr>
          <w:rFonts w:ascii="Arial" w:hAnsi="Arial" w:cs="Arial"/>
        </w:rPr>
        <w:t xml:space="preserve">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356F4B">
        <w:rPr>
          <w:rFonts w:ascii="Arial" w:hAnsi="Arial" w:cs="Arial"/>
          <w:b/>
          <w:bCs/>
          <w:szCs w:val="24"/>
        </w:rPr>
        <w:t>1.</w:t>
      </w:r>
      <w:r w:rsidR="00097DE1" w:rsidRPr="00356F4B">
        <w:rPr>
          <w:rFonts w:ascii="Arial" w:hAnsi="Arial" w:cs="Arial"/>
          <w:bCs/>
          <w:szCs w:val="24"/>
        </w:rPr>
        <w:t xml:space="preserve"> Copia</w:t>
      </w:r>
      <w:r w:rsidR="004F2140" w:rsidRPr="00356F4B">
        <w:rPr>
          <w:rFonts w:ascii="Arial" w:hAnsi="Arial" w:cs="Arial"/>
          <w:bCs/>
          <w:szCs w:val="24"/>
        </w:rPr>
        <w:t>s</w:t>
      </w:r>
      <w:r w:rsidR="00097DE1" w:rsidRPr="00356F4B">
        <w:rPr>
          <w:rFonts w:ascii="Arial" w:hAnsi="Arial" w:cs="Arial"/>
          <w:bCs/>
          <w:szCs w:val="24"/>
        </w:rPr>
        <w:t xml:space="preserve"> certificada</w:t>
      </w:r>
      <w:r w:rsidR="004F2140" w:rsidRPr="00356F4B">
        <w:rPr>
          <w:rFonts w:ascii="Arial" w:hAnsi="Arial" w:cs="Arial"/>
          <w:bCs/>
          <w:szCs w:val="24"/>
        </w:rPr>
        <w:t>s</w:t>
      </w:r>
      <w:r w:rsidR="00097DE1" w:rsidRPr="00356F4B">
        <w:rPr>
          <w:rFonts w:ascii="Arial" w:hAnsi="Arial" w:cs="Arial"/>
          <w:bCs/>
          <w:szCs w:val="24"/>
        </w:rPr>
        <w:t xml:space="preserve"> </w:t>
      </w:r>
      <w:r w:rsidR="004F2140" w:rsidRPr="00356F4B">
        <w:rPr>
          <w:rFonts w:ascii="Arial" w:hAnsi="Arial" w:cs="Arial"/>
          <w:bCs/>
          <w:szCs w:val="24"/>
        </w:rPr>
        <w:t>de la Multa por infracción Relacionada con la Presentación de Declaraciones del Impuesto Sobre Erogaciones por Remuneracione</w:t>
      </w:r>
      <w:r w:rsidR="00071041" w:rsidRPr="00356F4B">
        <w:rPr>
          <w:rFonts w:ascii="Arial" w:hAnsi="Arial" w:cs="Arial"/>
          <w:bCs/>
          <w:szCs w:val="24"/>
        </w:rPr>
        <w:t>s al Trabajo Personal con nú</w:t>
      </w:r>
      <w:r w:rsidR="004F2140" w:rsidRPr="00356F4B">
        <w:rPr>
          <w:rFonts w:ascii="Arial" w:hAnsi="Arial" w:cs="Arial"/>
          <w:bCs/>
          <w:szCs w:val="24"/>
        </w:rPr>
        <w:t xml:space="preserve">mero de control </w:t>
      </w:r>
      <w:r w:rsidR="007F296C">
        <w:rPr>
          <w:rFonts w:ascii="Arial" w:hAnsi="Arial" w:cs="Arial"/>
          <w:bCs/>
          <w:szCs w:val="24"/>
        </w:rPr>
        <w:t>**********</w:t>
      </w:r>
      <w:r w:rsidR="004F2140" w:rsidRPr="00356F4B">
        <w:rPr>
          <w:rFonts w:ascii="Arial" w:hAnsi="Arial" w:cs="Arial"/>
          <w:bCs/>
          <w:szCs w:val="24"/>
        </w:rPr>
        <w:t xml:space="preserve"> de 27 veintisiete</w:t>
      </w:r>
      <w:r w:rsidR="006E0B49" w:rsidRPr="00356F4B">
        <w:rPr>
          <w:rFonts w:ascii="Arial" w:hAnsi="Arial" w:cs="Arial"/>
          <w:bCs/>
          <w:szCs w:val="24"/>
        </w:rPr>
        <w:t xml:space="preserve"> de julio del dos mil dieciocho, con su respectiva constancia de notificación; </w:t>
      </w:r>
      <w:r w:rsidR="006E0B49" w:rsidRPr="00356F4B">
        <w:rPr>
          <w:rFonts w:ascii="Arial" w:hAnsi="Arial" w:cs="Arial"/>
          <w:b/>
          <w:bCs/>
          <w:szCs w:val="24"/>
        </w:rPr>
        <w:t xml:space="preserve">2. </w:t>
      </w:r>
      <w:r w:rsidR="006E0B49" w:rsidRPr="00356F4B">
        <w:rPr>
          <w:rFonts w:ascii="Arial" w:hAnsi="Arial" w:cs="Arial"/>
          <w:bCs/>
          <w:szCs w:val="24"/>
        </w:rPr>
        <w:t xml:space="preserve">La presuncional legal y humana, consistente en todos los razonamientos lógicos y jurídicos que esta sala realice y que a su representada favorezcan; </w:t>
      </w:r>
      <w:r w:rsidR="006E0B49" w:rsidRPr="00356F4B">
        <w:rPr>
          <w:rFonts w:ascii="Arial" w:hAnsi="Arial" w:cs="Arial"/>
          <w:b/>
          <w:bCs/>
          <w:szCs w:val="24"/>
        </w:rPr>
        <w:t xml:space="preserve">3. </w:t>
      </w:r>
      <w:r w:rsidR="006E0B49" w:rsidRPr="00356F4B">
        <w:rPr>
          <w:rFonts w:ascii="Arial" w:hAnsi="Arial" w:cs="Arial"/>
          <w:bCs/>
          <w:szCs w:val="24"/>
        </w:rPr>
        <w:t xml:space="preserve">La de actuaciones, consistente en todas las documentales, promociones y acuerdos que ontegran el expediente en que se actúa,  y que beneficie a esa autoridad demandad. Probanzas que relaciona con todos los hechos y el derecho de su contestación de ampliación de demanda y que son admitidas con fundamento en los articulos 188 y 189 de la Ley de Procedimiento y Justicia Administrativa </w:t>
      </w:r>
      <w:r w:rsidR="00CB6D4B" w:rsidRPr="00356F4B">
        <w:rPr>
          <w:rFonts w:ascii="Arial" w:hAnsi="Arial" w:cs="Arial"/>
          <w:bCs/>
          <w:szCs w:val="24"/>
        </w:rPr>
        <w:t>para el Estado de Oaxaca.</w:t>
      </w:r>
      <w:r w:rsidRPr="00356F4B">
        <w:rPr>
          <w:rFonts w:ascii="Arial" w:hAnsi="Arial" w:cs="Arial"/>
        </w:rPr>
        <w:t xml:space="preserve">- - - - - - </w:t>
      </w:r>
      <w:r w:rsidR="00153F13" w:rsidRPr="00356F4B">
        <w:rPr>
          <w:rFonts w:ascii="Arial" w:hAnsi="Arial" w:cs="Arial"/>
        </w:rPr>
        <w:t xml:space="preserve">- - - - - - - - - - - - - - - - - - - - - - </w:t>
      </w:r>
      <w:r w:rsidR="00CB6D4B" w:rsidRPr="00356F4B">
        <w:rPr>
          <w:rFonts w:ascii="Arial" w:hAnsi="Arial" w:cs="Arial"/>
        </w:rPr>
        <w:t>- - - - - - - -</w:t>
      </w:r>
      <w:r w:rsidR="00071041" w:rsidRPr="00356F4B">
        <w:rPr>
          <w:rFonts w:ascii="Arial" w:hAnsi="Arial" w:cs="Arial"/>
        </w:rPr>
        <w:t xml:space="preserve"> - - - - - - - - - - - - - - - - - - - - - - - - </w:t>
      </w:r>
      <w:r w:rsidR="00CB6D4B" w:rsidRPr="00356F4B">
        <w:rPr>
          <w:rFonts w:ascii="Arial" w:hAnsi="Arial" w:cs="Arial"/>
        </w:rPr>
        <w:t xml:space="preserve"> </w:t>
      </w:r>
    </w:p>
    <w:p w14:paraId="760509D9" w14:textId="77777777" w:rsidR="001D4C6D" w:rsidRPr="00356F4B" w:rsidRDefault="001D4C6D" w:rsidP="001D4C6D">
      <w:pPr>
        <w:spacing w:after="0" w:line="360" w:lineRule="auto"/>
        <w:ind w:firstLine="567"/>
        <w:jc w:val="both"/>
        <w:rPr>
          <w:rFonts w:ascii="Arial" w:hAnsi="Arial" w:cs="Arial"/>
        </w:rPr>
      </w:pPr>
    </w:p>
    <w:p w14:paraId="3A57BA26" w14:textId="1370A058" w:rsidR="001D4C6D" w:rsidRPr="00356F4B" w:rsidRDefault="001D4C6D" w:rsidP="001D4C6D">
      <w:pPr>
        <w:spacing w:after="0" w:line="360" w:lineRule="auto"/>
        <w:ind w:firstLine="567"/>
        <w:jc w:val="both"/>
        <w:rPr>
          <w:rFonts w:ascii="Arial" w:hAnsi="Arial" w:cs="Arial"/>
        </w:rPr>
      </w:pPr>
      <w:r w:rsidRPr="00356F4B">
        <w:rPr>
          <w:rFonts w:ascii="Arial" w:hAnsi="Arial" w:cs="Arial"/>
          <w:b/>
        </w:rPr>
        <w:t>3°.</w:t>
      </w:r>
      <w:r w:rsidRPr="00356F4B">
        <w:rPr>
          <w:rFonts w:ascii="Arial" w:hAnsi="Arial" w:cs="Arial"/>
        </w:rPr>
        <w:t xml:space="preserve"> </w:t>
      </w:r>
      <w:r w:rsidR="00CB6D4B" w:rsidRPr="00356F4B">
        <w:rPr>
          <w:rFonts w:ascii="Arial" w:hAnsi="Arial" w:cs="Arial"/>
        </w:rPr>
        <w:t>Por proveído de fecha veintiseis de octubre</w:t>
      </w:r>
      <w:r w:rsidRPr="00356F4B">
        <w:rPr>
          <w:rFonts w:ascii="Arial" w:hAnsi="Arial" w:cs="Arial"/>
        </w:rPr>
        <w:t xml:space="preserve"> del dos mil dieciocho, se fijaron las </w:t>
      </w:r>
      <w:r w:rsidR="00CB6D4B" w:rsidRPr="00356F4B">
        <w:rPr>
          <w:rFonts w:ascii="Arial" w:hAnsi="Arial" w:cs="Arial"/>
        </w:rPr>
        <w:t>11</w:t>
      </w:r>
      <w:r w:rsidR="00153F13" w:rsidRPr="00356F4B">
        <w:rPr>
          <w:rFonts w:ascii="Arial" w:hAnsi="Arial" w:cs="Arial"/>
        </w:rPr>
        <w:t xml:space="preserve"> </w:t>
      </w:r>
      <w:r w:rsidR="00097DE1" w:rsidRPr="00356F4B">
        <w:rPr>
          <w:rFonts w:ascii="Arial" w:hAnsi="Arial" w:cs="Arial"/>
        </w:rPr>
        <w:t>once</w:t>
      </w:r>
      <w:r w:rsidR="00CB6D4B" w:rsidRPr="00356F4B">
        <w:rPr>
          <w:rFonts w:ascii="Arial" w:hAnsi="Arial" w:cs="Arial"/>
        </w:rPr>
        <w:t xml:space="preserve"> horas</w:t>
      </w:r>
      <w:r w:rsidRPr="00356F4B">
        <w:rPr>
          <w:rFonts w:ascii="Arial" w:hAnsi="Arial" w:cs="Arial"/>
        </w:rPr>
        <w:t xml:space="preserve"> del día </w:t>
      </w:r>
      <w:r w:rsidR="00CB6D4B" w:rsidRPr="00356F4B">
        <w:rPr>
          <w:rFonts w:ascii="Arial" w:hAnsi="Arial" w:cs="Arial"/>
        </w:rPr>
        <w:t>20 veinte de noviembre</w:t>
      </w:r>
      <w:r w:rsidRPr="00356F4B">
        <w:rPr>
          <w:rFonts w:ascii="Arial" w:hAnsi="Arial" w:cs="Arial"/>
        </w:rPr>
        <w:t xml:space="preserve"> del </w:t>
      </w:r>
      <w:r w:rsidR="00153F13" w:rsidRPr="00356F4B">
        <w:rPr>
          <w:rFonts w:ascii="Arial" w:hAnsi="Arial" w:cs="Arial"/>
        </w:rPr>
        <w:t xml:space="preserve">2018 </w:t>
      </w:r>
      <w:r w:rsidRPr="00356F4B">
        <w:rPr>
          <w:rFonts w:ascii="Arial" w:hAnsi="Arial" w:cs="Arial"/>
        </w:rPr>
        <w:t xml:space="preserve">dos mil dieciocho, para que tuviera verificativo la Audiencia Final, misma que se celebró sin comparecencia de las partes ni de persona alguna que legalmente las representara; se abrió el periodo de desahogo de pruebas donde el Actuario de esta </w:t>
      </w:r>
      <w:r w:rsidR="00CB6D4B" w:rsidRPr="00356F4B">
        <w:rPr>
          <w:rFonts w:ascii="Arial" w:hAnsi="Arial" w:cs="Arial"/>
        </w:rPr>
        <w:t>Sexta</w:t>
      </w:r>
      <w:r w:rsidRPr="00356F4B">
        <w:rPr>
          <w:rFonts w:ascii="Arial" w:hAnsi="Arial" w:cs="Arial"/>
        </w:rPr>
        <w:t xml:space="preserve"> 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w:t>
      </w:r>
      <w:r w:rsidR="00E727C6">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14:anchorId="757F1DE0" wp14:editId="06BE9A2D">
                <wp:simplePos x="0" y="0"/>
                <wp:positionH relativeFrom="page">
                  <wp:align>left</wp:align>
                </wp:positionH>
                <wp:positionV relativeFrom="paragraph">
                  <wp:posOffset>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8AA2418" w14:textId="77777777" w:rsidR="00E727C6" w:rsidRDefault="00E727C6" w:rsidP="00E727C6">
                            <w:pPr>
                              <w:rPr>
                                <w:rFonts w:ascii="Arial" w:hAnsi="Arial" w:cs="Arial"/>
                                <w:color w:val="9CC2E5" w:themeColor="accent1" w:themeTint="99"/>
                                <w:sz w:val="36"/>
                              </w:rPr>
                            </w:pPr>
                          </w:p>
                          <w:p w14:paraId="2237812A" w14:textId="77777777" w:rsidR="00E727C6" w:rsidRDefault="00E727C6" w:rsidP="00E727C6">
                            <w:pPr>
                              <w:rPr>
                                <w:rFonts w:ascii="Arial" w:hAnsi="Arial" w:cs="Arial"/>
                                <w:color w:val="9CC2E5" w:themeColor="accent1" w:themeTint="99"/>
                                <w:sz w:val="36"/>
                              </w:rPr>
                            </w:pPr>
                          </w:p>
                          <w:p w14:paraId="4662F6EF" w14:textId="77777777" w:rsidR="00E727C6" w:rsidRDefault="00E727C6" w:rsidP="00E727C6">
                            <w:pPr>
                              <w:rPr>
                                <w:rFonts w:ascii="Arial" w:hAnsi="Arial" w:cs="Arial"/>
                                <w:color w:val="9CC2E5" w:themeColor="accent1" w:themeTint="99"/>
                                <w:sz w:val="36"/>
                              </w:rPr>
                            </w:pPr>
                          </w:p>
                          <w:p w14:paraId="5DA7FE06" w14:textId="77777777" w:rsidR="00E727C6" w:rsidRDefault="00E727C6" w:rsidP="00E727C6">
                            <w:pPr>
                              <w:rPr>
                                <w:rFonts w:ascii="Arial" w:hAnsi="Arial" w:cs="Arial"/>
                                <w:color w:val="9CC2E5" w:themeColor="accent1" w:themeTint="99"/>
                                <w:sz w:val="36"/>
                              </w:rPr>
                            </w:pPr>
                          </w:p>
                          <w:p w14:paraId="10C905CC" w14:textId="77777777" w:rsidR="00E727C6" w:rsidRDefault="00E727C6" w:rsidP="00E727C6">
                            <w:pPr>
                              <w:rPr>
                                <w:rFonts w:ascii="Arial" w:hAnsi="Arial" w:cs="Arial"/>
                                <w:color w:val="9CC2E5" w:themeColor="accent1" w:themeTint="99"/>
                                <w:sz w:val="36"/>
                              </w:rPr>
                            </w:pPr>
                          </w:p>
                          <w:p w14:paraId="0AF01FE1" w14:textId="77777777" w:rsidR="00E727C6" w:rsidRDefault="00E727C6" w:rsidP="00E727C6">
                            <w:pPr>
                              <w:rPr>
                                <w:rFonts w:ascii="Arial" w:hAnsi="Arial" w:cs="Arial"/>
                                <w:color w:val="9CC2E5" w:themeColor="accent1" w:themeTint="99"/>
                                <w:sz w:val="36"/>
                              </w:rPr>
                            </w:pPr>
                          </w:p>
                          <w:p w14:paraId="3903BA21" w14:textId="77777777" w:rsidR="00E727C6" w:rsidRDefault="00E727C6" w:rsidP="00E727C6">
                            <w:pPr>
                              <w:rPr>
                                <w:rFonts w:ascii="Arial" w:hAnsi="Arial" w:cs="Arial"/>
                                <w:color w:val="9CC2E5" w:themeColor="accent1" w:themeTint="99"/>
                                <w:sz w:val="36"/>
                              </w:rPr>
                            </w:pPr>
                          </w:p>
                          <w:p w14:paraId="5F085117" w14:textId="77777777" w:rsidR="00E727C6" w:rsidRDefault="00E727C6" w:rsidP="00E727C6">
                            <w:pPr>
                              <w:rPr>
                                <w:rFonts w:ascii="Arial" w:hAnsi="Arial" w:cs="Arial"/>
                                <w:color w:val="9CC2E5" w:themeColor="accent1" w:themeTint="99"/>
                                <w:sz w:val="36"/>
                              </w:rPr>
                            </w:pPr>
                          </w:p>
                          <w:p w14:paraId="5D1BB5AC"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F1DE0" id="Cuadro de texto 2" o:spid="_x0000_s1028" type="#_x0000_t202" style="position:absolute;left:0;text-align:left;margin-left:0;margin-top:0;width:137.25pt;height:10in;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pMaKkCYCAAAqBAAADgAAAAAAAAAAAAAAAAAuAgAAZHJzL2Uyb0RvYy54&#10;bWxQSwECLQAUAAYACAAAACEAgzpS/9sAAAAGAQAADwAAAAAAAAAAAAAAAACABAAAZHJzL2Rvd25y&#10;ZXYueG1sUEsFBgAAAAAEAAQA8wAAAIgFAAAAAA==&#10;" stroked="f">
                <v:textbox>
                  <w:txbxContent>
                    <w:p w14:paraId="28AA2418" w14:textId="77777777" w:rsidR="00E727C6" w:rsidRDefault="00E727C6" w:rsidP="00E727C6">
                      <w:pPr>
                        <w:rPr>
                          <w:rFonts w:ascii="Arial" w:hAnsi="Arial" w:cs="Arial"/>
                          <w:color w:val="9CC2E5" w:themeColor="accent1" w:themeTint="99"/>
                          <w:sz w:val="36"/>
                        </w:rPr>
                      </w:pPr>
                    </w:p>
                    <w:p w14:paraId="2237812A" w14:textId="77777777" w:rsidR="00E727C6" w:rsidRDefault="00E727C6" w:rsidP="00E727C6">
                      <w:pPr>
                        <w:rPr>
                          <w:rFonts w:ascii="Arial" w:hAnsi="Arial" w:cs="Arial"/>
                          <w:color w:val="9CC2E5" w:themeColor="accent1" w:themeTint="99"/>
                          <w:sz w:val="36"/>
                        </w:rPr>
                      </w:pPr>
                    </w:p>
                    <w:p w14:paraId="4662F6EF" w14:textId="77777777" w:rsidR="00E727C6" w:rsidRDefault="00E727C6" w:rsidP="00E727C6">
                      <w:pPr>
                        <w:rPr>
                          <w:rFonts w:ascii="Arial" w:hAnsi="Arial" w:cs="Arial"/>
                          <w:color w:val="9CC2E5" w:themeColor="accent1" w:themeTint="99"/>
                          <w:sz w:val="36"/>
                        </w:rPr>
                      </w:pPr>
                    </w:p>
                    <w:p w14:paraId="5DA7FE06" w14:textId="77777777" w:rsidR="00E727C6" w:rsidRDefault="00E727C6" w:rsidP="00E727C6">
                      <w:pPr>
                        <w:rPr>
                          <w:rFonts w:ascii="Arial" w:hAnsi="Arial" w:cs="Arial"/>
                          <w:color w:val="9CC2E5" w:themeColor="accent1" w:themeTint="99"/>
                          <w:sz w:val="36"/>
                        </w:rPr>
                      </w:pPr>
                    </w:p>
                    <w:p w14:paraId="10C905CC" w14:textId="77777777" w:rsidR="00E727C6" w:rsidRDefault="00E727C6" w:rsidP="00E727C6">
                      <w:pPr>
                        <w:rPr>
                          <w:rFonts w:ascii="Arial" w:hAnsi="Arial" w:cs="Arial"/>
                          <w:color w:val="9CC2E5" w:themeColor="accent1" w:themeTint="99"/>
                          <w:sz w:val="36"/>
                        </w:rPr>
                      </w:pPr>
                    </w:p>
                    <w:p w14:paraId="0AF01FE1" w14:textId="77777777" w:rsidR="00E727C6" w:rsidRDefault="00E727C6" w:rsidP="00E727C6">
                      <w:pPr>
                        <w:rPr>
                          <w:rFonts w:ascii="Arial" w:hAnsi="Arial" w:cs="Arial"/>
                          <w:color w:val="9CC2E5" w:themeColor="accent1" w:themeTint="99"/>
                          <w:sz w:val="36"/>
                        </w:rPr>
                      </w:pPr>
                    </w:p>
                    <w:p w14:paraId="3903BA21" w14:textId="77777777" w:rsidR="00E727C6" w:rsidRDefault="00E727C6" w:rsidP="00E727C6">
                      <w:pPr>
                        <w:rPr>
                          <w:rFonts w:ascii="Arial" w:hAnsi="Arial" w:cs="Arial"/>
                          <w:color w:val="9CC2E5" w:themeColor="accent1" w:themeTint="99"/>
                          <w:sz w:val="36"/>
                        </w:rPr>
                      </w:pPr>
                    </w:p>
                    <w:p w14:paraId="5F085117" w14:textId="77777777" w:rsidR="00E727C6" w:rsidRDefault="00E727C6" w:rsidP="00E727C6">
                      <w:pPr>
                        <w:rPr>
                          <w:rFonts w:ascii="Arial" w:hAnsi="Arial" w:cs="Arial"/>
                          <w:color w:val="9CC2E5" w:themeColor="accent1" w:themeTint="99"/>
                          <w:sz w:val="36"/>
                        </w:rPr>
                      </w:pPr>
                    </w:p>
                    <w:p w14:paraId="5D1BB5AC"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356F4B">
        <w:rPr>
          <w:rFonts w:ascii="Arial" w:hAnsi="Arial" w:cs="Arial"/>
        </w:rPr>
        <w:t xml:space="preserve">precluído su derecho. Finalmente se citó a las partes para oír sentencia, misma que ahora se pronuncia. </w:t>
      </w:r>
      <w:r w:rsidR="00CB6D4B" w:rsidRPr="00356F4B">
        <w:rPr>
          <w:rFonts w:ascii="Arial" w:hAnsi="Arial" w:cs="Arial"/>
        </w:rPr>
        <w:t xml:space="preserve">- - - - - -  </w:t>
      </w:r>
    </w:p>
    <w:p w14:paraId="0C5501FE" w14:textId="52E0C19E" w:rsidR="001D4C6D" w:rsidRPr="00356F4B" w:rsidRDefault="001D4C6D" w:rsidP="00491DD2">
      <w:pPr>
        <w:spacing w:after="0" w:line="360" w:lineRule="auto"/>
        <w:jc w:val="both"/>
        <w:rPr>
          <w:rFonts w:ascii="Arial" w:hAnsi="Arial" w:cs="Arial"/>
        </w:rPr>
      </w:pPr>
    </w:p>
    <w:p w14:paraId="343A34AE" w14:textId="42E04198" w:rsidR="001D4C6D" w:rsidRPr="00356F4B" w:rsidRDefault="001D4C6D" w:rsidP="001D4C6D">
      <w:pPr>
        <w:spacing w:after="0" w:line="360" w:lineRule="auto"/>
        <w:jc w:val="center"/>
        <w:rPr>
          <w:rFonts w:ascii="Arial" w:hAnsi="Arial" w:cs="Arial"/>
          <w:b/>
        </w:rPr>
      </w:pPr>
      <w:r w:rsidRPr="00356F4B">
        <w:rPr>
          <w:rFonts w:ascii="Arial" w:hAnsi="Arial" w:cs="Arial"/>
          <w:b/>
        </w:rPr>
        <w:t>C O N S I D E R A N D O:</w:t>
      </w:r>
    </w:p>
    <w:p w14:paraId="3803D506" w14:textId="28F37489" w:rsidR="001D4C6D" w:rsidRPr="00356F4B" w:rsidRDefault="001D4C6D" w:rsidP="001D4C6D">
      <w:pPr>
        <w:spacing w:after="0" w:line="360" w:lineRule="auto"/>
        <w:rPr>
          <w:rFonts w:ascii="Arial" w:hAnsi="Arial" w:cs="Arial"/>
          <w:b/>
        </w:rPr>
      </w:pPr>
    </w:p>
    <w:p w14:paraId="06100A8B" w14:textId="4EF3E73D" w:rsidR="001D4C6D" w:rsidRPr="00356F4B" w:rsidRDefault="001D4C6D" w:rsidP="001D4C6D">
      <w:pPr>
        <w:spacing w:after="0" w:line="360" w:lineRule="auto"/>
        <w:ind w:right="-93" w:firstLine="708"/>
        <w:jc w:val="both"/>
        <w:rPr>
          <w:rFonts w:ascii="Arial" w:hAnsi="Arial" w:cs="Arial"/>
        </w:rPr>
      </w:pPr>
      <w:r w:rsidRPr="00356F4B">
        <w:rPr>
          <w:rFonts w:ascii="Arial" w:hAnsi="Arial" w:cs="Arial"/>
          <w:b/>
        </w:rPr>
        <w:t>PRIMERO.- Competencia.-</w:t>
      </w:r>
      <w:r w:rsidRPr="00356F4B">
        <w:rPr>
          <w:rFonts w:ascii="Arial" w:hAnsi="Arial" w:cs="Arial"/>
        </w:rPr>
        <w:t xml:space="preserve"> Esta Se</w:t>
      </w:r>
      <w:r w:rsidR="003B2761">
        <w:rPr>
          <w:rFonts w:ascii="Arial" w:hAnsi="Arial" w:cs="Arial"/>
        </w:rPr>
        <w:t>xta</w:t>
      </w:r>
      <w:r w:rsidRPr="00356F4B">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p>
    <w:p w14:paraId="3071354A" w14:textId="77777777" w:rsidR="001D4C6D" w:rsidRPr="00356F4B" w:rsidRDefault="001D4C6D" w:rsidP="001D4C6D">
      <w:pPr>
        <w:tabs>
          <w:tab w:val="left" w:pos="6946"/>
        </w:tabs>
        <w:spacing w:after="0" w:line="360" w:lineRule="auto"/>
        <w:ind w:right="-93" w:firstLine="567"/>
        <w:jc w:val="both"/>
        <w:rPr>
          <w:rFonts w:ascii="Arial" w:hAnsi="Arial" w:cs="Arial"/>
          <w:b/>
        </w:rPr>
      </w:pPr>
    </w:p>
    <w:p w14:paraId="0216139B" w14:textId="2832CA66" w:rsidR="001D4C6D" w:rsidRPr="00356F4B" w:rsidRDefault="001D4C6D" w:rsidP="001D4C6D">
      <w:pPr>
        <w:tabs>
          <w:tab w:val="left" w:pos="6946"/>
        </w:tabs>
        <w:spacing w:after="0" w:line="360" w:lineRule="auto"/>
        <w:ind w:right="-93" w:firstLine="567"/>
        <w:jc w:val="both"/>
        <w:rPr>
          <w:rFonts w:ascii="Arial" w:hAnsi="Arial" w:cs="Arial"/>
        </w:rPr>
      </w:pPr>
      <w:r w:rsidRPr="00356F4B">
        <w:rPr>
          <w:rFonts w:ascii="Arial" w:hAnsi="Arial" w:cs="Arial"/>
          <w:b/>
        </w:rPr>
        <w:t>SEGUNDO.- Personalidad y Personería.-</w:t>
      </w:r>
      <w:r w:rsidRPr="00356F4B">
        <w:rPr>
          <w:rFonts w:ascii="Arial" w:hAnsi="Arial" w:cs="Arial"/>
        </w:rPr>
        <w:t xml:space="preserve"> Quedó acreditada de conformidad con los artículos 1</w:t>
      </w:r>
      <w:r w:rsidR="00491DD2" w:rsidRPr="00356F4B">
        <w:rPr>
          <w:rFonts w:ascii="Arial" w:hAnsi="Arial" w:cs="Arial"/>
        </w:rPr>
        <w:t>48</w:t>
      </w:r>
      <w:r w:rsidRPr="00356F4B">
        <w:rPr>
          <w:rFonts w:ascii="Arial" w:hAnsi="Arial" w:cs="Arial"/>
        </w:rPr>
        <w:t xml:space="preserve"> y 1</w:t>
      </w:r>
      <w:r w:rsidR="00491DD2" w:rsidRPr="00356F4B">
        <w:rPr>
          <w:rFonts w:ascii="Arial" w:hAnsi="Arial" w:cs="Arial"/>
        </w:rPr>
        <w:t>50</w:t>
      </w:r>
      <w:r w:rsidRPr="00356F4B">
        <w:rPr>
          <w:rFonts w:ascii="Arial" w:hAnsi="Arial" w:cs="Arial"/>
        </w:rPr>
        <w:t xml:space="preserve"> de la Ley de</w:t>
      </w:r>
      <w:r w:rsidR="00491DD2" w:rsidRPr="00356F4B">
        <w:rPr>
          <w:rFonts w:ascii="Arial" w:hAnsi="Arial" w:cs="Arial"/>
        </w:rPr>
        <w:t xml:space="preserve"> Procedimiento y</w:t>
      </w:r>
      <w:r w:rsidRPr="00356F4B">
        <w:rPr>
          <w:rFonts w:ascii="Arial" w:hAnsi="Arial" w:cs="Arial"/>
        </w:rPr>
        <w:t xml:space="preserve"> Justicia Administrativa para el Estado de Oaxaca, toda vez </w:t>
      </w:r>
      <w:r w:rsidR="00CB6D4B" w:rsidRPr="00356F4B">
        <w:rPr>
          <w:rFonts w:ascii="Arial" w:hAnsi="Arial" w:cs="Arial"/>
        </w:rPr>
        <w:t>que la parte actora promueve en representación de INSTITUTO DE INVESTIGACIONES SOCIALES Y HUMANAS acreditó con la copia certificada del Instrumento Notarial número 28125</w:t>
      </w:r>
      <w:r w:rsidR="001538C7" w:rsidRPr="00356F4B">
        <w:rPr>
          <w:rFonts w:ascii="Arial" w:hAnsi="Arial" w:cs="Arial"/>
        </w:rPr>
        <w:t>, del Notario Publico número 75 del Estado de Oaxaca,</w:t>
      </w:r>
      <w:r w:rsidRPr="00356F4B">
        <w:rPr>
          <w:rFonts w:ascii="Arial" w:hAnsi="Arial" w:cs="Arial"/>
        </w:rPr>
        <w:t xml:space="preserve"> y la autoridad demandada mediante nombramiento debidamente certificado</w:t>
      </w:r>
      <w:r w:rsidR="001538C7" w:rsidRPr="00356F4B">
        <w:rPr>
          <w:rFonts w:ascii="Arial" w:hAnsi="Arial" w:cs="Arial"/>
        </w:rPr>
        <w:t xml:space="preserve"> de fecha 01 uno de agosto de 2018 dos mil dieciocho</w:t>
      </w:r>
      <w:r w:rsidRPr="00356F4B">
        <w:rPr>
          <w:rFonts w:ascii="Arial" w:hAnsi="Arial" w:cs="Arial"/>
        </w:rPr>
        <w:t>.</w:t>
      </w:r>
      <w:r w:rsidR="001538C7" w:rsidRPr="00356F4B">
        <w:rPr>
          <w:rFonts w:ascii="Arial" w:hAnsi="Arial" w:cs="Arial"/>
        </w:rPr>
        <w:t>- - - - - - - - - - - - - - - - - - - - - - - - - -</w:t>
      </w:r>
      <w:r w:rsidRPr="00356F4B">
        <w:rPr>
          <w:rFonts w:ascii="Arial" w:hAnsi="Arial" w:cs="Arial"/>
        </w:rPr>
        <w:t xml:space="preserve"> - - - - - - - - - - </w:t>
      </w:r>
    </w:p>
    <w:p w14:paraId="23FACBDF" w14:textId="77777777" w:rsidR="001D4C6D" w:rsidRPr="00356F4B" w:rsidRDefault="001D4C6D" w:rsidP="001D4C6D">
      <w:pPr>
        <w:tabs>
          <w:tab w:val="left" w:pos="6946"/>
        </w:tabs>
        <w:spacing w:after="0" w:line="360" w:lineRule="auto"/>
        <w:ind w:right="-93" w:firstLine="567"/>
        <w:jc w:val="both"/>
        <w:rPr>
          <w:rFonts w:ascii="Arial" w:hAnsi="Arial" w:cs="Arial"/>
          <w:b/>
        </w:rPr>
      </w:pPr>
    </w:p>
    <w:p w14:paraId="3119E1B5" w14:textId="0ABFD721" w:rsidR="00B16838" w:rsidRPr="00356F4B" w:rsidRDefault="001D4C6D" w:rsidP="001D4C6D">
      <w:pPr>
        <w:spacing w:after="0" w:line="360" w:lineRule="auto"/>
        <w:jc w:val="both"/>
        <w:rPr>
          <w:rFonts w:ascii="Arial" w:hAnsi="Arial" w:cs="Arial"/>
        </w:rPr>
      </w:pPr>
      <w:r w:rsidRPr="00356F4B">
        <w:rPr>
          <w:rFonts w:ascii="Arial" w:hAnsi="Arial" w:cs="Arial"/>
          <w:b/>
        </w:rPr>
        <w:t xml:space="preserve">          TERCERO.-</w:t>
      </w:r>
      <w:r w:rsidRPr="00356F4B">
        <w:rPr>
          <w:rFonts w:ascii="Arial" w:hAnsi="Arial" w:cs="Arial"/>
        </w:rPr>
        <w:t xml:space="preserve"> </w:t>
      </w:r>
      <w:r w:rsidRPr="00356F4B">
        <w:rPr>
          <w:rFonts w:ascii="Arial" w:hAnsi="Arial" w:cs="Arial"/>
          <w:b/>
        </w:rPr>
        <w:t>Fijación de la Litis</w:t>
      </w:r>
      <w:r w:rsidRPr="00356F4B">
        <w:rPr>
          <w:rFonts w:ascii="Arial" w:hAnsi="Arial" w:cs="Arial"/>
        </w:rPr>
        <w:t xml:space="preserve">.- Surge de la ilegalidad planteada por la parte actora respecto al oficio con número de control </w:t>
      </w:r>
      <w:r w:rsidR="007F296C">
        <w:rPr>
          <w:rFonts w:ascii="Arial" w:hAnsi="Arial" w:cs="Arial"/>
          <w:bCs/>
          <w:szCs w:val="24"/>
        </w:rPr>
        <w:t>**********</w:t>
      </w:r>
      <w:r w:rsidR="00D367C7" w:rsidRPr="00356F4B">
        <w:rPr>
          <w:rFonts w:ascii="Arial" w:hAnsi="Arial" w:cs="Arial"/>
          <w:bCs/>
          <w:szCs w:val="24"/>
        </w:rPr>
        <w:t xml:space="preserve"> </w:t>
      </w:r>
      <w:r w:rsidRPr="00356F4B">
        <w:rPr>
          <w:rFonts w:ascii="Arial" w:hAnsi="Arial" w:cs="Arial"/>
        </w:rPr>
        <w:t xml:space="preserve">de fecha </w:t>
      </w:r>
      <w:r w:rsidR="00B16838" w:rsidRPr="00356F4B">
        <w:rPr>
          <w:rFonts w:ascii="Arial" w:hAnsi="Arial" w:cs="Arial"/>
        </w:rPr>
        <w:t>27 veintisiete</w:t>
      </w:r>
      <w:r w:rsidRPr="00356F4B">
        <w:rPr>
          <w:rFonts w:ascii="Arial" w:hAnsi="Arial" w:cs="Arial"/>
        </w:rPr>
        <w:t xml:space="preserve"> </w:t>
      </w:r>
      <w:r w:rsidR="004E6204" w:rsidRPr="00356F4B">
        <w:rPr>
          <w:rFonts w:ascii="Arial" w:hAnsi="Arial" w:cs="Arial"/>
        </w:rPr>
        <w:t>d</w:t>
      </w:r>
      <w:r w:rsidRPr="00356F4B">
        <w:rPr>
          <w:rFonts w:ascii="Arial" w:hAnsi="Arial" w:cs="Arial"/>
        </w:rPr>
        <w:t xml:space="preserve">e </w:t>
      </w:r>
      <w:r w:rsidR="00B16838" w:rsidRPr="00356F4B">
        <w:rPr>
          <w:rFonts w:ascii="Arial" w:hAnsi="Arial" w:cs="Arial"/>
        </w:rPr>
        <w:t>julio</w:t>
      </w:r>
      <w:r w:rsidRPr="00356F4B">
        <w:rPr>
          <w:rFonts w:ascii="Arial" w:hAnsi="Arial" w:cs="Arial"/>
        </w:rPr>
        <w:t xml:space="preserve"> del dos mil dieci</w:t>
      </w:r>
      <w:r w:rsidR="00491DD2" w:rsidRPr="00356F4B">
        <w:rPr>
          <w:rFonts w:ascii="Arial" w:hAnsi="Arial" w:cs="Arial"/>
        </w:rPr>
        <w:t>ocho</w:t>
      </w:r>
      <w:r w:rsidRPr="00356F4B">
        <w:rPr>
          <w:rFonts w:ascii="Arial" w:hAnsi="Arial" w:cs="Arial"/>
        </w:rPr>
        <w:t>. Aduce</w:t>
      </w:r>
      <w:r w:rsidR="00FD0949" w:rsidRPr="00356F4B">
        <w:rPr>
          <w:rFonts w:ascii="Arial" w:hAnsi="Arial" w:cs="Arial"/>
        </w:rPr>
        <w:t xml:space="preserve"> que el oficio de referencia debe ser declarado nulo, toda vez que</w:t>
      </w:r>
      <w:r w:rsidR="005F1630" w:rsidRPr="00356F4B">
        <w:rPr>
          <w:rFonts w:ascii="Arial" w:hAnsi="Arial" w:cs="Arial"/>
        </w:rPr>
        <w:t xml:space="preserve"> </w:t>
      </w:r>
      <w:r w:rsidR="00B16838" w:rsidRPr="00356F4B">
        <w:rPr>
          <w:rFonts w:ascii="Arial" w:hAnsi="Arial" w:cs="Arial"/>
        </w:rPr>
        <w:t>fue notificado de forma ilegal. Por otro lado, manifiesta que el mismo se encuentra insuficientemente fundado. Asimismo, establece que de incumple el procedimiento establecido en artículo 97 del Código Fiscal para el Estado de Oaxaca. Finalmente, alude que la autoridad exactora, omite verificar que la obligación que se le atribuye, ya había sido cumplimentada, por lo que no le era aplicable la imposición de la multa vertida en el oficio de referencia.</w:t>
      </w:r>
      <w:r w:rsidR="00491DD2" w:rsidRPr="00356F4B">
        <w:rPr>
          <w:rFonts w:ascii="Arial" w:hAnsi="Arial" w:cs="Arial"/>
        </w:rPr>
        <w:t xml:space="preserve"> - - - - - - - - - - - - - - - - - - - - - - - - - - - - - - - - - - - - - </w:t>
      </w:r>
      <w:r w:rsidR="00B16838" w:rsidRPr="00356F4B">
        <w:rPr>
          <w:rFonts w:ascii="Arial" w:hAnsi="Arial" w:cs="Arial"/>
        </w:rPr>
        <w:t xml:space="preserve"> </w:t>
      </w:r>
    </w:p>
    <w:p w14:paraId="28A08EB9" w14:textId="77777777" w:rsidR="00491DD2" w:rsidRPr="00356F4B" w:rsidRDefault="00491DD2" w:rsidP="001D4C6D">
      <w:pPr>
        <w:spacing w:after="0" w:line="360" w:lineRule="auto"/>
        <w:jc w:val="both"/>
        <w:rPr>
          <w:rFonts w:ascii="Arial" w:hAnsi="Arial" w:cs="Arial"/>
        </w:rPr>
      </w:pPr>
    </w:p>
    <w:p w14:paraId="48F49BB2" w14:textId="77777777" w:rsidR="003F473E" w:rsidRPr="00356F4B" w:rsidRDefault="003E28E1" w:rsidP="001D4C6D">
      <w:pPr>
        <w:spacing w:after="0" w:line="360" w:lineRule="auto"/>
        <w:jc w:val="both"/>
        <w:rPr>
          <w:rFonts w:ascii="Arial" w:hAnsi="Arial" w:cs="Arial"/>
        </w:rPr>
      </w:pPr>
      <w:r w:rsidRPr="00356F4B">
        <w:rPr>
          <w:rFonts w:ascii="Arial" w:hAnsi="Arial" w:cs="Arial"/>
        </w:rPr>
        <w:tab/>
      </w:r>
      <w:r w:rsidR="003F473E" w:rsidRPr="00356F4B">
        <w:rPr>
          <w:rFonts w:ascii="Arial" w:hAnsi="Arial" w:cs="Arial"/>
        </w:rPr>
        <w:t xml:space="preserve">Por su parte, la autoridad demandada, refuta lo argumentado por el accionante diciendo que los conceptos de impugnación antes citados son infundados. Ello, porque </w:t>
      </w:r>
      <w:r w:rsidR="006C41F7" w:rsidRPr="00356F4B">
        <w:rPr>
          <w:rFonts w:ascii="Arial" w:hAnsi="Arial" w:cs="Arial"/>
        </w:rPr>
        <w:t xml:space="preserve">el acto impugnado </w:t>
      </w:r>
      <w:r w:rsidR="005F1630" w:rsidRPr="00356F4B">
        <w:rPr>
          <w:rFonts w:ascii="Arial" w:hAnsi="Arial" w:cs="Arial"/>
        </w:rPr>
        <w:t xml:space="preserve">se encuentra fundado y motivado, en cuanto a su </w:t>
      </w:r>
      <w:r w:rsidR="00CC1AC3" w:rsidRPr="00356F4B">
        <w:rPr>
          <w:rFonts w:ascii="Arial" w:hAnsi="Arial" w:cs="Arial"/>
        </w:rPr>
        <w:t>imposición</w:t>
      </w:r>
      <w:r w:rsidR="005F1630" w:rsidRPr="00356F4B">
        <w:rPr>
          <w:rFonts w:ascii="Arial" w:hAnsi="Arial" w:cs="Arial"/>
        </w:rPr>
        <w:t xml:space="preserve"> y competencia</w:t>
      </w:r>
      <w:r w:rsidR="00B16838" w:rsidRPr="00356F4B">
        <w:rPr>
          <w:rFonts w:ascii="Arial" w:hAnsi="Arial" w:cs="Arial"/>
        </w:rPr>
        <w:t>. Así mismo, establece que el acto impugnado fue debidamente notificado</w:t>
      </w:r>
      <w:r w:rsidR="005F1630" w:rsidRPr="00356F4B">
        <w:rPr>
          <w:rFonts w:ascii="Arial" w:hAnsi="Arial" w:cs="Arial"/>
        </w:rPr>
        <w:t>.</w:t>
      </w:r>
      <w:r w:rsidR="007E41BD" w:rsidRPr="00356F4B">
        <w:rPr>
          <w:rFonts w:ascii="Arial" w:hAnsi="Arial" w:cs="Arial"/>
        </w:rPr>
        <w:t xml:space="preserve"> - - </w:t>
      </w:r>
    </w:p>
    <w:p w14:paraId="6B05C551" w14:textId="77777777" w:rsidR="001D4C6D" w:rsidRPr="00356F4B" w:rsidRDefault="001D4C6D" w:rsidP="001D4C6D">
      <w:pPr>
        <w:spacing w:after="0" w:line="360" w:lineRule="auto"/>
        <w:ind w:firstLine="567"/>
        <w:jc w:val="both"/>
        <w:rPr>
          <w:rFonts w:ascii="Arial" w:hAnsi="Arial" w:cs="Arial"/>
          <w:b/>
        </w:rPr>
      </w:pPr>
    </w:p>
    <w:p w14:paraId="576FA378" w14:textId="21CB11EC" w:rsidR="001D4C6D" w:rsidRPr="00356F4B" w:rsidRDefault="00E727C6" w:rsidP="001D4C6D">
      <w:pPr>
        <w:spacing w:after="0" w:line="360" w:lineRule="auto"/>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6D9828B0" wp14:editId="077EE6B6">
                <wp:simplePos x="0" y="0"/>
                <wp:positionH relativeFrom="column">
                  <wp:posOffset>-1000125</wp:posOffset>
                </wp:positionH>
                <wp:positionV relativeFrom="paragraph">
                  <wp:posOffset>45085</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15DCB72" w14:textId="77777777" w:rsidR="00E727C6" w:rsidRDefault="00E727C6" w:rsidP="00E727C6">
                            <w:pPr>
                              <w:rPr>
                                <w:rFonts w:ascii="Arial" w:hAnsi="Arial" w:cs="Arial"/>
                                <w:color w:val="9CC2E5" w:themeColor="accent1" w:themeTint="99"/>
                                <w:sz w:val="36"/>
                              </w:rPr>
                            </w:pPr>
                          </w:p>
                          <w:p w14:paraId="06529049" w14:textId="77777777" w:rsidR="00E727C6" w:rsidRDefault="00E727C6" w:rsidP="00E727C6">
                            <w:pPr>
                              <w:rPr>
                                <w:rFonts w:ascii="Arial" w:hAnsi="Arial" w:cs="Arial"/>
                                <w:color w:val="9CC2E5" w:themeColor="accent1" w:themeTint="99"/>
                                <w:sz w:val="36"/>
                              </w:rPr>
                            </w:pPr>
                          </w:p>
                          <w:p w14:paraId="2875F905" w14:textId="77777777" w:rsidR="00E727C6" w:rsidRDefault="00E727C6" w:rsidP="00E727C6">
                            <w:pPr>
                              <w:rPr>
                                <w:rFonts w:ascii="Arial" w:hAnsi="Arial" w:cs="Arial"/>
                                <w:color w:val="9CC2E5" w:themeColor="accent1" w:themeTint="99"/>
                                <w:sz w:val="36"/>
                              </w:rPr>
                            </w:pPr>
                          </w:p>
                          <w:p w14:paraId="50DEF224" w14:textId="77777777" w:rsidR="00E727C6" w:rsidRDefault="00E727C6" w:rsidP="00E727C6">
                            <w:pPr>
                              <w:rPr>
                                <w:rFonts w:ascii="Arial" w:hAnsi="Arial" w:cs="Arial"/>
                                <w:color w:val="9CC2E5" w:themeColor="accent1" w:themeTint="99"/>
                                <w:sz w:val="36"/>
                              </w:rPr>
                            </w:pPr>
                          </w:p>
                          <w:p w14:paraId="13FC27E9" w14:textId="77777777" w:rsidR="00E727C6" w:rsidRDefault="00E727C6" w:rsidP="00E727C6">
                            <w:pPr>
                              <w:rPr>
                                <w:rFonts w:ascii="Arial" w:hAnsi="Arial" w:cs="Arial"/>
                                <w:color w:val="9CC2E5" w:themeColor="accent1" w:themeTint="99"/>
                                <w:sz w:val="36"/>
                              </w:rPr>
                            </w:pPr>
                          </w:p>
                          <w:p w14:paraId="4B93C2C0" w14:textId="77777777" w:rsidR="00E727C6" w:rsidRDefault="00E727C6" w:rsidP="00E727C6">
                            <w:pPr>
                              <w:rPr>
                                <w:rFonts w:ascii="Arial" w:hAnsi="Arial" w:cs="Arial"/>
                                <w:color w:val="9CC2E5" w:themeColor="accent1" w:themeTint="99"/>
                                <w:sz w:val="36"/>
                              </w:rPr>
                            </w:pPr>
                          </w:p>
                          <w:p w14:paraId="7EA326EC" w14:textId="77777777" w:rsidR="00E727C6" w:rsidRDefault="00E727C6" w:rsidP="00E727C6">
                            <w:pPr>
                              <w:rPr>
                                <w:rFonts w:ascii="Arial" w:hAnsi="Arial" w:cs="Arial"/>
                                <w:color w:val="9CC2E5" w:themeColor="accent1" w:themeTint="99"/>
                                <w:sz w:val="36"/>
                              </w:rPr>
                            </w:pPr>
                          </w:p>
                          <w:p w14:paraId="54193082" w14:textId="77777777" w:rsidR="00E727C6" w:rsidRDefault="00E727C6" w:rsidP="00E727C6">
                            <w:pPr>
                              <w:rPr>
                                <w:rFonts w:ascii="Arial" w:hAnsi="Arial" w:cs="Arial"/>
                                <w:color w:val="9CC2E5" w:themeColor="accent1" w:themeTint="99"/>
                                <w:sz w:val="36"/>
                              </w:rPr>
                            </w:pPr>
                          </w:p>
                          <w:p w14:paraId="6566BFF8"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28B0" id="Cuadro de texto 3" o:spid="_x0000_s1029" type="#_x0000_t202" style="position:absolute;left:0;text-align:left;margin-left:-78.75pt;margin-top:3.55pt;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" stroked="f">
                <v:textbox>
                  <w:txbxContent>
                    <w:p w14:paraId="015DCB72" w14:textId="77777777" w:rsidR="00E727C6" w:rsidRDefault="00E727C6" w:rsidP="00E727C6">
                      <w:pPr>
                        <w:rPr>
                          <w:rFonts w:ascii="Arial" w:hAnsi="Arial" w:cs="Arial"/>
                          <w:color w:val="9CC2E5" w:themeColor="accent1" w:themeTint="99"/>
                          <w:sz w:val="36"/>
                        </w:rPr>
                      </w:pPr>
                    </w:p>
                    <w:p w14:paraId="06529049" w14:textId="77777777" w:rsidR="00E727C6" w:rsidRDefault="00E727C6" w:rsidP="00E727C6">
                      <w:pPr>
                        <w:rPr>
                          <w:rFonts w:ascii="Arial" w:hAnsi="Arial" w:cs="Arial"/>
                          <w:color w:val="9CC2E5" w:themeColor="accent1" w:themeTint="99"/>
                          <w:sz w:val="36"/>
                        </w:rPr>
                      </w:pPr>
                    </w:p>
                    <w:p w14:paraId="2875F905" w14:textId="77777777" w:rsidR="00E727C6" w:rsidRDefault="00E727C6" w:rsidP="00E727C6">
                      <w:pPr>
                        <w:rPr>
                          <w:rFonts w:ascii="Arial" w:hAnsi="Arial" w:cs="Arial"/>
                          <w:color w:val="9CC2E5" w:themeColor="accent1" w:themeTint="99"/>
                          <w:sz w:val="36"/>
                        </w:rPr>
                      </w:pPr>
                    </w:p>
                    <w:p w14:paraId="50DEF224" w14:textId="77777777" w:rsidR="00E727C6" w:rsidRDefault="00E727C6" w:rsidP="00E727C6">
                      <w:pPr>
                        <w:rPr>
                          <w:rFonts w:ascii="Arial" w:hAnsi="Arial" w:cs="Arial"/>
                          <w:color w:val="9CC2E5" w:themeColor="accent1" w:themeTint="99"/>
                          <w:sz w:val="36"/>
                        </w:rPr>
                      </w:pPr>
                    </w:p>
                    <w:p w14:paraId="13FC27E9" w14:textId="77777777" w:rsidR="00E727C6" w:rsidRDefault="00E727C6" w:rsidP="00E727C6">
                      <w:pPr>
                        <w:rPr>
                          <w:rFonts w:ascii="Arial" w:hAnsi="Arial" w:cs="Arial"/>
                          <w:color w:val="9CC2E5" w:themeColor="accent1" w:themeTint="99"/>
                          <w:sz w:val="36"/>
                        </w:rPr>
                      </w:pPr>
                    </w:p>
                    <w:p w14:paraId="4B93C2C0" w14:textId="77777777" w:rsidR="00E727C6" w:rsidRDefault="00E727C6" w:rsidP="00E727C6">
                      <w:pPr>
                        <w:rPr>
                          <w:rFonts w:ascii="Arial" w:hAnsi="Arial" w:cs="Arial"/>
                          <w:color w:val="9CC2E5" w:themeColor="accent1" w:themeTint="99"/>
                          <w:sz w:val="36"/>
                        </w:rPr>
                      </w:pPr>
                    </w:p>
                    <w:p w14:paraId="7EA326EC" w14:textId="77777777" w:rsidR="00E727C6" w:rsidRDefault="00E727C6" w:rsidP="00E727C6">
                      <w:pPr>
                        <w:rPr>
                          <w:rFonts w:ascii="Arial" w:hAnsi="Arial" w:cs="Arial"/>
                          <w:color w:val="9CC2E5" w:themeColor="accent1" w:themeTint="99"/>
                          <w:sz w:val="36"/>
                        </w:rPr>
                      </w:pPr>
                    </w:p>
                    <w:p w14:paraId="54193082" w14:textId="77777777" w:rsidR="00E727C6" w:rsidRDefault="00E727C6" w:rsidP="00E727C6">
                      <w:pPr>
                        <w:rPr>
                          <w:rFonts w:ascii="Arial" w:hAnsi="Arial" w:cs="Arial"/>
                          <w:color w:val="9CC2E5" w:themeColor="accent1" w:themeTint="99"/>
                          <w:sz w:val="36"/>
                        </w:rPr>
                      </w:pPr>
                    </w:p>
                    <w:p w14:paraId="6566BFF8"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356F4B">
        <w:rPr>
          <w:rFonts w:ascii="Arial" w:hAnsi="Arial" w:cs="Arial"/>
          <w:b/>
        </w:rPr>
        <w:t xml:space="preserve">CUARTO.- Acreditación del Acto Impugnado.- </w:t>
      </w:r>
      <w:r w:rsidR="001D4C6D" w:rsidRPr="00356F4B">
        <w:rPr>
          <w:rFonts w:ascii="Arial" w:hAnsi="Arial" w:cs="Arial"/>
          <w:b/>
        </w:rPr>
        <w:tab/>
      </w:r>
      <w:r w:rsidR="001D4C6D" w:rsidRPr="00356F4B">
        <w:rPr>
          <w:rFonts w:ascii="Arial" w:hAnsi="Arial" w:cs="Arial"/>
        </w:rPr>
        <w:t xml:space="preserve">El acto impugnado, lo es el oficio con número de control </w:t>
      </w:r>
      <w:r w:rsidR="007F296C">
        <w:rPr>
          <w:rFonts w:ascii="Arial" w:hAnsi="Arial" w:cs="Arial"/>
          <w:bCs/>
          <w:szCs w:val="24"/>
        </w:rPr>
        <w:t>**********</w:t>
      </w:r>
      <w:r w:rsidR="00D367C7" w:rsidRPr="00356F4B">
        <w:rPr>
          <w:rFonts w:ascii="Arial" w:hAnsi="Arial" w:cs="Arial"/>
          <w:bCs/>
          <w:szCs w:val="24"/>
        </w:rPr>
        <w:t xml:space="preserve"> </w:t>
      </w:r>
      <w:r w:rsidR="00783895" w:rsidRPr="00356F4B">
        <w:rPr>
          <w:rFonts w:ascii="Arial" w:hAnsi="Arial" w:cs="Arial"/>
        </w:rPr>
        <w:t>de fecha veintisiete de julio del dos mil dieciocho</w:t>
      </w:r>
      <w:r w:rsidR="001D4C6D" w:rsidRPr="00356F4B">
        <w:rPr>
          <w:rFonts w:ascii="Arial" w:hAnsi="Arial" w:cs="Arial"/>
        </w:rPr>
        <w:t>, emitido por la Directora de In</w:t>
      </w:r>
      <w:r w:rsidR="00783895" w:rsidRPr="00356F4B">
        <w:rPr>
          <w:rFonts w:ascii="Arial" w:hAnsi="Arial" w:cs="Arial"/>
        </w:rPr>
        <w:t>gresos y Recaudación de la S</w:t>
      </w:r>
      <w:r w:rsidR="001D4C6D" w:rsidRPr="00356F4B">
        <w:rPr>
          <w:rFonts w:ascii="Arial" w:hAnsi="Arial" w:cs="Arial"/>
        </w:rPr>
        <w:t>ecretaría</w:t>
      </w:r>
      <w:r w:rsidR="00783895" w:rsidRPr="00356F4B">
        <w:rPr>
          <w:rFonts w:ascii="Arial" w:hAnsi="Arial" w:cs="Arial"/>
        </w:rPr>
        <w:t xml:space="preserve"> de </w:t>
      </w:r>
      <w:r w:rsidR="001D4C6D" w:rsidRPr="00356F4B">
        <w:rPr>
          <w:rFonts w:ascii="Arial" w:hAnsi="Arial" w:cs="Arial"/>
        </w:rPr>
        <w:t xml:space="preserve"> Finanzas del Poder Ejecutivo del Estado de Oaxaca que obra en su original a foja </w:t>
      </w:r>
      <w:r w:rsidR="00783895" w:rsidRPr="00356F4B">
        <w:rPr>
          <w:rFonts w:ascii="Arial" w:hAnsi="Arial" w:cs="Arial"/>
        </w:rPr>
        <w:t>27 veintisiete</w:t>
      </w:r>
      <w:r w:rsidR="001D4C6D" w:rsidRPr="00356F4B">
        <w:rPr>
          <w:rFonts w:ascii="Arial" w:hAnsi="Arial" w:cs="Arial"/>
        </w:rPr>
        <w:t xml:space="preserve"> del expediente, al que se le confiere pleno valor probat</w:t>
      </w:r>
      <w:r w:rsidR="003F473E" w:rsidRPr="00356F4B">
        <w:rPr>
          <w:rFonts w:ascii="Arial" w:hAnsi="Arial" w:cs="Arial"/>
        </w:rPr>
        <w:t xml:space="preserve">orio en términos del artículo </w:t>
      </w:r>
      <w:r w:rsidR="00491DD2" w:rsidRPr="00356F4B">
        <w:rPr>
          <w:rFonts w:ascii="Arial" w:hAnsi="Arial" w:cs="Arial"/>
        </w:rPr>
        <w:t>20</w:t>
      </w:r>
      <w:r w:rsidR="001D4C6D" w:rsidRPr="00356F4B">
        <w:rPr>
          <w:rFonts w:ascii="Arial" w:hAnsi="Arial" w:cs="Arial"/>
        </w:rPr>
        <w:t>3 fracción I de la Ley de</w:t>
      </w:r>
      <w:r w:rsidR="00491DD2" w:rsidRPr="00356F4B">
        <w:rPr>
          <w:rFonts w:ascii="Arial" w:hAnsi="Arial" w:cs="Arial"/>
        </w:rPr>
        <w:t xml:space="preserve"> Procedimiento y</w:t>
      </w:r>
      <w:r w:rsidR="001D4C6D" w:rsidRPr="00356F4B">
        <w:rPr>
          <w:rFonts w:ascii="Arial" w:hAnsi="Arial" w:cs="Arial"/>
        </w:rPr>
        <w:t xml:space="preserve"> Justicia Administrativa para el Estado de Oaxaca, máxime que la misma autoridad reconoció su emisión al contestar la demanda, por lo que es con tales medios de convicción que esta Sala tiene por acreditado el acto impugnado.</w:t>
      </w:r>
      <w:r w:rsidR="00491DD2" w:rsidRPr="00356F4B">
        <w:rPr>
          <w:rFonts w:ascii="Arial" w:hAnsi="Arial" w:cs="Arial"/>
        </w:rPr>
        <w:t xml:space="preserve"> - - - - - - - - - - - - - - - - - - - - - - - - - - - - - - - - - - - - - - - - - - - - - - - - - - - </w:t>
      </w:r>
      <w:r w:rsidR="001D4C6D" w:rsidRPr="00356F4B">
        <w:rPr>
          <w:rFonts w:ascii="Arial" w:hAnsi="Arial" w:cs="Arial"/>
        </w:rPr>
        <w:t xml:space="preserve"> </w:t>
      </w:r>
    </w:p>
    <w:p w14:paraId="70DF13EC" w14:textId="77777777" w:rsidR="001D4C6D" w:rsidRPr="00356F4B" w:rsidRDefault="001D4C6D" w:rsidP="001D4C6D">
      <w:pPr>
        <w:spacing w:after="0" w:line="360" w:lineRule="auto"/>
        <w:ind w:firstLine="567"/>
        <w:jc w:val="both"/>
        <w:rPr>
          <w:rFonts w:ascii="Arial" w:hAnsi="Arial" w:cs="Arial"/>
          <w:b/>
        </w:rPr>
      </w:pPr>
    </w:p>
    <w:p w14:paraId="390C4310" w14:textId="513F0628" w:rsidR="001D4C6D" w:rsidRPr="00356F4B" w:rsidRDefault="001D4C6D" w:rsidP="001D4C6D">
      <w:pPr>
        <w:spacing w:after="0" w:line="360" w:lineRule="auto"/>
        <w:ind w:firstLine="567"/>
        <w:jc w:val="both"/>
        <w:rPr>
          <w:rFonts w:ascii="Arial" w:hAnsi="Arial" w:cs="Arial"/>
        </w:rPr>
      </w:pPr>
      <w:r w:rsidRPr="00356F4B">
        <w:rPr>
          <w:rFonts w:ascii="Arial" w:hAnsi="Arial" w:cs="Arial"/>
          <w:b/>
        </w:rPr>
        <w:t>QUINTO</w:t>
      </w:r>
      <w:r w:rsidRPr="00356F4B">
        <w:rPr>
          <w:rFonts w:ascii="Arial" w:hAnsi="Arial" w:cs="Arial"/>
        </w:rPr>
        <w:t xml:space="preserve">.- </w:t>
      </w:r>
      <w:r w:rsidRPr="00356F4B">
        <w:rPr>
          <w:rFonts w:ascii="Arial" w:hAnsi="Arial" w:cs="Arial"/>
          <w:b/>
        </w:rPr>
        <w:t>Causales de Improcedencia y Sobreseimiento</w:t>
      </w:r>
      <w:r w:rsidRPr="00356F4B">
        <w:rPr>
          <w:rFonts w:ascii="Arial" w:hAnsi="Arial" w:cs="Arial"/>
        </w:rPr>
        <w:t>. Considerando que son de orden público y de estudio preferente a cualquier otra cuestión y derivado del imperioso estudio oficio</w:t>
      </w:r>
      <w:r w:rsidR="00491DD2" w:rsidRPr="00356F4B">
        <w:rPr>
          <w:rFonts w:ascii="Arial" w:hAnsi="Arial" w:cs="Arial"/>
        </w:rPr>
        <w:t>so que especifica el artículo 16</w:t>
      </w:r>
      <w:r w:rsidRPr="00356F4B">
        <w:rPr>
          <w:rFonts w:ascii="Arial" w:hAnsi="Arial" w:cs="Arial"/>
        </w:rPr>
        <w:t>1 in fine de la Ley de la Materia; respecto a dichas causales, esta Sala advierte que en el presente caso concreto no se actualiza causal de improcedencia ni sobreseimiento, consecuentemente, no se sobresee el juicio.</w:t>
      </w:r>
      <w:r w:rsidR="00491DD2" w:rsidRPr="00356F4B">
        <w:rPr>
          <w:rFonts w:ascii="Arial" w:hAnsi="Arial" w:cs="Arial"/>
        </w:rPr>
        <w:t xml:space="preserve"> - - - - - - - - - - - - - - - - - - - - - - - - - - - - - - - - - - - - - - - - - - - - - - - - - - - - - - - - - - - </w:t>
      </w:r>
      <w:r w:rsidRPr="00356F4B">
        <w:rPr>
          <w:rFonts w:ascii="Arial" w:hAnsi="Arial" w:cs="Arial"/>
        </w:rPr>
        <w:t xml:space="preserve"> </w:t>
      </w:r>
    </w:p>
    <w:p w14:paraId="2675A03F" w14:textId="77777777" w:rsidR="007E41BD" w:rsidRPr="00356F4B" w:rsidRDefault="007E41BD" w:rsidP="001D4C6D">
      <w:pPr>
        <w:spacing w:after="0" w:line="360" w:lineRule="auto"/>
        <w:ind w:firstLine="567"/>
        <w:jc w:val="both"/>
        <w:rPr>
          <w:rFonts w:ascii="Arial" w:hAnsi="Arial" w:cs="Arial"/>
          <w:b/>
        </w:rPr>
      </w:pPr>
    </w:p>
    <w:p w14:paraId="099145CA" w14:textId="14DD9F8D" w:rsidR="001D4C6D" w:rsidRPr="00356F4B" w:rsidRDefault="001D4C6D" w:rsidP="001D4C6D">
      <w:pPr>
        <w:spacing w:after="0" w:line="360" w:lineRule="auto"/>
        <w:ind w:firstLine="567"/>
        <w:jc w:val="both"/>
        <w:rPr>
          <w:rFonts w:ascii="Arial" w:hAnsi="Arial" w:cs="Arial"/>
        </w:rPr>
      </w:pPr>
      <w:r w:rsidRPr="00356F4B">
        <w:rPr>
          <w:rFonts w:ascii="Arial" w:hAnsi="Arial" w:cs="Arial"/>
          <w:b/>
        </w:rPr>
        <w:t>SEXTO</w:t>
      </w:r>
      <w:r w:rsidRPr="00356F4B">
        <w:rPr>
          <w:rFonts w:ascii="Arial" w:hAnsi="Arial" w:cs="Arial"/>
        </w:rPr>
        <w:t xml:space="preserve">.- </w:t>
      </w:r>
      <w:r w:rsidRPr="00356F4B">
        <w:rPr>
          <w:rFonts w:ascii="Arial" w:hAnsi="Arial" w:cs="Arial"/>
          <w:b/>
        </w:rPr>
        <w:t xml:space="preserve">Estudio de Fondo.- </w:t>
      </w:r>
      <w:r w:rsidRPr="00356F4B">
        <w:rPr>
          <w:rFonts w:ascii="Arial" w:hAnsi="Arial" w:cs="Arial"/>
        </w:rPr>
        <w:t xml:space="preserve">Son esencialmente </w:t>
      </w:r>
      <w:r w:rsidRPr="00356F4B">
        <w:rPr>
          <w:rFonts w:ascii="Arial" w:hAnsi="Arial" w:cs="Arial"/>
          <w:b/>
        </w:rPr>
        <w:t>fundados</w:t>
      </w:r>
      <w:r w:rsidRPr="00356F4B">
        <w:rPr>
          <w:rFonts w:ascii="Arial" w:hAnsi="Arial" w:cs="Arial"/>
        </w:rPr>
        <w:t xml:space="preserve"> los conceptos de impugnación hechos valer por el accionante para pretender la nulidad lisa y llana del oficio con número de control </w:t>
      </w:r>
      <w:r w:rsidR="007F296C">
        <w:rPr>
          <w:rFonts w:ascii="Arial" w:hAnsi="Arial" w:cs="Arial"/>
          <w:bCs/>
          <w:szCs w:val="24"/>
        </w:rPr>
        <w:t>**********</w:t>
      </w:r>
      <w:r w:rsidR="00B16838" w:rsidRPr="00356F4B">
        <w:rPr>
          <w:rFonts w:ascii="Arial" w:hAnsi="Arial" w:cs="Arial"/>
          <w:bCs/>
          <w:szCs w:val="24"/>
        </w:rPr>
        <w:t xml:space="preserve"> </w:t>
      </w:r>
      <w:r w:rsidR="00B16838" w:rsidRPr="00356F4B">
        <w:rPr>
          <w:rFonts w:ascii="Arial" w:hAnsi="Arial" w:cs="Arial"/>
        </w:rPr>
        <w:t>de fecha 27 veintisiete de julio del dos mil diecisiete</w:t>
      </w:r>
      <w:r w:rsidRPr="00356F4B">
        <w:rPr>
          <w:rFonts w:ascii="Arial" w:hAnsi="Arial" w:cs="Arial"/>
        </w:rPr>
        <w:t>, emitido por la Directora de Ingresos y Recaudación dependiente de la Subsecretaría de Ingresos de la Secretaría de Finanzas del Poder Ejecutivo del Estado de Oaxaca, al tenor de las siguientes consideraciones de mérito.</w:t>
      </w:r>
      <w:r w:rsidR="00491DD2" w:rsidRPr="00356F4B">
        <w:rPr>
          <w:rFonts w:ascii="Arial" w:hAnsi="Arial" w:cs="Arial"/>
        </w:rPr>
        <w:t xml:space="preserve"> - - - - - - - - - - - - - - - - - - - - - </w:t>
      </w:r>
      <w:r w:rsidRPr="00356F4B">
        <w:rPr>
          <w:rFonts w:ascii="Arial" w:hAnsi="Arial" w:cs="Arial"/>
        </w:rPr>
        <w:t xml:space="preserve"> </w:t>
      </w:r>
    </w:p>
    <w:p w14:paraId="252F1300" w14:textId="77777777" w:rsidR="00B16838" w:rsidRPr="00356F4B" w:rsidRDefault="00B16838" w:rsidP="001D4C6D">
      <w:pPr>
        <w:spacing w:after="0" w:line="360" w:lineRule="auto"/>
        <w:ind w:firstLine="567"/>
        <w:jc w:val="both"/>
        <w:rPr>
          <w:rFonts w:ascii="Arial" w:hAnsi="Arial" w:cs="Arial"/>
        </w:rPr>
      </w:pPr>
    </w:p>
    <w:p w14:paraId="19F8BED2" w14:textId="77777777" w:rsidR="00C1764D" w:rsidRPr="00356F4B" w:rsidRDefault="000F6625" w:rsidP="00C1764D">
      <w:pPr>
        <w:spacing w:after="0" w:line="360" w:lineRule="auto"/>
        <w:ind w:firstLine="567"/>
        <w:jc w:val="both"/>
        <w:rPr>
          <w:rFonts w:ascii="Arial" w:hAnsi="Arial" w:cs="Arial"/>
        </w:rPr>
      </w:pPr>
      <w:r w:rsidRPr="00356F4B">
        <w:rPr>
          <w:rFonts w:ascii="Arial" w:hAnsi="Arial" w:cs="Arial"/>
        </w:rPr>
        <w:t>De</w:t>
      </w:r>
      <w:r w:rsidR="00C1764D" w:rsidRPr="00356F4B">
        <w:rPr>
          <w:rFonts w:ascii="Arial" w:hAnsi="Arial" w:cs="Arial"/>
        </w:rPr>
        <w:t xml:space="preserve"> conformidad con el artículo 72 del Código Fiscal para el Estado de Oaxaca en su fracción VI, establece que no se impondrán sanciones cuando se cumplan de forma espontánea las obligaciones omitidas: </w:t>
      </w:r>
    </w:p>
    <w:p w14:paraId="76BD2D44" w14:textId="77777777" w:rsidR="00C1764D" w:rsidRPr="00356F4B" w:rsidRDefault="00C1764D" w:rsidP="00C1764D">
      <w:pPr>
        <w:spacing w:after="0" w:line="360" w:lineRule="auto"/>
        <w:ind w:firstLine="567"/>
        <w:jc w:val="both"/>
        <w:rPr>
          <w:rFonts w:ascii="Arial" w:hAnsi="Arial" w:cs="Arial"/>
        </w:rPr>
      </w:pPr>
    </w:p>
    <w:p w14:paraId="527E85A2" w14:textId="77777777" w:rsidR="00C1764D" w:rsidRPr="00356F4B" w:rsidRDefault="00C1764D" w:rsidP="00C1764D">
      <w:pPr>
        <w:spacing w:after="0" w:line="360" w:lineRule="auto"/>
        <w:ind w:firstLine="567"/>
        <w:jc w:val="both"/>
        <w:rPr>
          <w:rFonts w:ascii="Arial" w:hAnsi="Arial" w:cs="Arial"/>
        </w:rPr>
      </w:pPr>
    </w:p>
    <w:p w14:paraId="5AD98279" w14:textId="17E6F93E" w:rsidR="00C1764D" w:rsidRPr="00356F4B" w:rsidRDefault="00491DD2" w:rsidP="00C1764D">
      <w:pPr>
        <w:spacing w:after="0" w:line="240" w:lineRule="auto"/>
        <w:ind w:left="567" w:right="616"/>
        <w:jc w:val="both"/>
        <w:rPr>
          <w:rFonts w:ascii="Times New Roman" w:hAnsi="Times New Roman" w:cs="Times New Roman"/>
        </w:rPr>
      </w:pPr>
      <w:r w:rsidRPr="00356F4B">
        <w:rPr>
          <w:rFonts w:ascii="Times New Roman" w:hAnsi="Times New Roman" w:cs="Times New Roman"/>
          <w:b/>
        </w:rPr>
        <w:t>“</w:t>
      </w:r>
      <w:r w:rsidR="00C1764D" w:rsidRPr="00356F4B">
        <w:rPr>
          <w:rFonts w:ascii="Times New Roman" w:hAnsi="Times New Roman" w:cs="Times New Roman"/>
          <w:b/>
        </w:rPr>
        <w:t>ARTICULO 72.-</w:t>
      </w:r>
      <w:r w:rsidR="00C1764D" w:rsidRPr="00356F4B">
        <w:rPr>
          <w:rFonts w:ascii="Times New Roman" w:hAnsi="Times New Roman" w:cs="Times New Roman"/>
        </w:rPr>
        <w:t xml:space="preserve"> En cada infracción de las señaladas en este Código, se impondrán las sanciones correspondientes, conforme a las reglas siguientes:</w:t>
      </w:r>
    </w:p>
    <w:p w14:paraId="656F4800" w14:textId="77777777" w:rsidR="00C1764D" w:rsidRPr="00356F4B" w:rsidRDefault="00C1764D" w:rsidP="00C1764D">
      <w:pPr>
        <w:spacing w:after="0" w:line="240" w:lineRule="auto"/>
        <w:ind w:left="567" w:right="616"/>
        <w:jc w:val="both"/>
        <w:rPr>
          <w:rFonts w:ascii="Times New Roman" w:hAnsi="Times New Roman" w:cs="Times New Roman"/>
        </w:rPr>
      </w:pPr>
      <w:r w:rsidRPr="00356F4B">
        <w:rPr>
          <w:rFonts w:ascii="Times New Roman" w:hAnsi="Times New Roman" w:cs="Times New Roman"/>
        </w:rPr>
        <w:t>(…)</w:t>
      </w:r>
    </w:p>
    <w:p w14:paraId="792A255A" w14:textId="77777777" w:rsidR="00C1764D" w:rsidRPr="00356F4B" w:rsidRDefault="00C1764D" w:rsidP="00C1764D">
      <w:pPr>
        <w:spacing w:after="0" w:line="240" w:lineRule="auto"/>
        <w:ind w:left="567" w:right="616"/>
        <w:jc w:val="both"/>
        <w:rPr>
          <w:rFonts w:ascii="Times New Roman" w:hAnsi="Times New Roman" w:cs="Times New Roman"/>
        </w:rPr>
      </w:pPr>
      <w:r w:rsidRPr="00356F4B">
        <w:rPr>
          <w:rFonts w:ascii="Times New Roman" w:hAnsi="Times New Roman" w:cs="Times New Roman"/>
        </w:rPr>
        <w:t>VI No se impondrán sanciones cuando se haya incurrido en infracción a causa de fuerza mayor o de caso fortuito, o cuando se cumpla en forma espontánea con la obligación omitida. Se considerará que el cumplimiento no es espontáneo, cuando la omisión sea descubierta por las autoridades fiscales o haya sido corregida por el obligado, con posterioridad a la notificación de una orden de visita domiciliaria, excitativa, requerimiento o cualesquiera otra gestión de la autoridad, para lograr el cumplimiento;</w:t>
      </w:r>
    </w:p>
    <w:p w14:paraId="3BF4C9DB" w14:textId="77777777" w:rsidR="00C1764D" w:rsidRPr="00356F4B" w:rsidRDefault="00C1764D" w:rsidP="00491DD2">
      <w:pPr>
        <w:spacing w:after="0" w:line="360" w:lineRule="auto"/>
        <w:jc w:val="both"/>
        <w:rPr>
          <w:rFonts w:ascii="Arial" w:hAnsi="Arial" w:cs="Arial"/>
        </w:rPr>
      </w:pPr>
    </w:p>
    <w:p w14:paraId="38F0BCE9" w14:textId="1C8B087F" w:rsidR="00B16838" w:rsidRPr="00356F4B" w:rsidRDefault="00C1764D" w:rsidP="001D4C6D">
      <w:pPr>
        <w:spacing w:after="0" w:line="360" w:lineRule="auto"/>
        <w:ind w:firstLine="567"/>
        <w:jc w:val="both"/>
        <w:rPr>
          <w:rFonts w:ascii="Arial" w:hAnsi="Arial" w:cs="Arial"/>
        </w:rPr>
      </w:pPr>
      <w:r w:rsidRPr="00356F4B">
        <w:rPr>
          <w:rFonts w:ascii="Arial" w:hAnsi="Arial" w:cs="Arial"/>
        </w:rPr>
        <w:t>Luego la parte actora acredita mediante línea de captura</w:t>
      </w:r>
      <w:r w:rsidR="007F296C">
        <w:rPr>
          <w:rFonts w:ascii="Arial" w:hAnsi="Arial" w:cs="Arial"/>
        </w:rPr>
        <w:t>*********</w:t>
      </w:r>
      <w:r w:rsidRPr="00356F4B">
        <w:rPr>
          <w:rFonts w:ascii="Arial" w:hAnsi="Arial" w:cs="Arial"/>
        </w:rPr>
        <w:t>, haber cumplido la obligación de enterar el Impuesto Sobre Erogaciones por Remuneración al Trabajo Personal, correspondiente al primer bimestre del ejercicio fiscal 2018, el día 17 diecisiete de agosto de 2018 dos mil dieciocho.</w:t>
      </w:r>
      <w:r w:rsidR="00491DD2" w:rsidRPr="00356F4B">
        <w:rPr>
          <w:rFonts w:ascii="Arial" w:hAnsi="Arial" w:cs="Arial"/>
        </w:rPr>
        <w:t xml:space="preserve"> - - - - - - - - - - - - - - - - - - - - </w:t>
      </w:r>
      <w:r w:rsidRPr="00356F4B">
        <w:rPr>
          <w:rFonts w:ascii="Arial" w:hAnsi="Arial" w:cs="Arial"/>
        </w:rPr>
        <w:t xml:space="preserve"> </w:t>
      </w:r>
    </w:p>
    <w:p w14:paraId="068C1522" w14:textId="79E03B07" w:rsidR="00B16838" w:rsidRPr="00356F4B" w:rsidRDefault="00E727C6" w:rsidP="001D4C6D">
      <w:pPr>
        <w:spacing w:after="0" w:line="360" w:lineRule="auto"/>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75A309F7" wp14:editId="5DDBCCF3">
                <wp:simplePos x="0" y="0"/>
                <wp:positionH relativeFrom="page">
                  <wp:align>left</wp:align>
                </wp:positionH>
                <wp:positionV relativeFrom="paragraph">
                  <wp:posOffset>0</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AC24F61" w14:textId="77777777" w:rsidR="00E727C6" w:rsidRDefault="00E727C6" w:rsidP="00E727C6">
                            <w:pPr>
                              <w:rPr>
                                <w:rFonts w:ascii="Arial" w:hAnsi="Arial" w:cs="Arial"/>
                                <w:color w:val="9CC2E5" w:themeColor="accent1" w:themeTint="99"/>
                                <w:sz w:val="36"/>
                              </w:rPr>
                            </w:pPr>
                          </w:p>
                          <w:p w14:paraId="5B6BFF73" w14:textId="77777777" w:rsidR="00E727C6" w:rsidRDefault="00E727C6" w:rsidP="00E727C6">
                            <w:pPr>
                              <w:rPr>
                                <w:rFonts w:ascii="Arial" w:hAnsi="Arial" w:cs="Arial"/>
                                <w:color w:val="9CC2E5" w:themeColor="accent1" w:themeTint="99"/>
                                <w:sz w:val="36"/>
                              </w:rPr>
                            </w:pPr>
                          </w:p>
                          <w:p w14:paraId="5933B5FE" w14:textId="77777777" w:rsidR="00E727C6" w:rsidRDefault="00E727C6" w:rsidP="00E727C6">
                            <w:pPr>
                              <w:rPr>
                                <w:rFonts w:ascii="Arial" w:hAnsi="Arial" w:cs="Arial"/>
                                <w:color w:val="9CC2E5" w:themeColor="accent1" w:themeTint="99"/>
                                <w:sz w:val="36"/>
                              </w:rPr>
                            </w:pPr>
                          </w:p>
                          <w:p w14:paraId="2FD9BB99" w14:textId="77777777" w:rsidR="00E727C6" w:rsidRDefault="00E727C6" w:rsidP="00E727C6">
                            <w:pPr>
                              <w:rPr>
                                <w:rFonts w:ascii="Arial" w:hAnsi="Arial" w:cs="Arial"/>
                                <w:color w:val="9CC2E5" w:themeColor="accent1" w:themeTint="99"/>
                                <w:sz w:val="36"/>
                              </w:rPr>
                            </w:pPr>
                          </w:p>
                          <w:p w14:paraId="4EFEACC1" w14:textId="77777777" w:rsidR="00E727C6" w:rsidRDefault="00E727C6" w:rsidP="00E727C6">
                            <w:pPr>
                              <w:rPr>
                                <w:rFonts w:ascii="Arial" w:hAnsi="Arial" w:cs="Arial"/>
                                <w:color w:val="9CC2E5" w:themeColor="accent1" w:themeTint="99"/>
                                <w:sz w:val="36"/>
                              </w:rPr>
                            </w:pPr>
                          </w:p>
                          <w:p w14:paraId="1B364F98" w14:textId="77777777" w:rsidR="00E727C6" w:rsidRDefault="00E727C6" w:rsidP="00E727C6">
                            <w:pPr>
                              <w:rPr>
                                <w:rFonts w:ascii="Arial" w:hAnsi="Arial" w:cs="Arial"/>
                                <w:color w:val="9CC2E5" w:themeColor="accent1" w:themeTint="99"/>
                                <w:sz w:val="36"/>
                              </w:rPr>
                            </w:pPr>
                          </w:p>
                          <w:p w14:paraId="0D9827C7" w14:textId="77777777" w:rsidR="00E727C6" w:rsidRDefault="00E727C6" w:rsidP="00E727C6">
                            <w:pPr>
                              <w:rPr>
                                <w:rFonts w:ascii="Arial" w:hAnsi="Arial" w:cs="Arial"/>
                                <w:color w:val="9CC2E5" w:themeColor="accent1" w:themeTint="99"/>
                                <w:sz w:val="36"/>
                              </w:rPr>
                            </w:pPr>
                          </w:p>
                          <w:p w14:paraId="213AC18E" w14:textId="77777777" w:rsidR="00E727C6" w:rsidRDefault="00E727C6" w:rsidP="00E727C6">
                            <w:pPr>
                              <w:rPr>
                                <w:rFonts w:ascii="Arial" w:hAnsi="Arial" w:cs="Arial"/>
                                <w:color w:val="9CC2E5" w:themeColor="accent1" w:themeTint="99"/>
                                <w:sz w:val="36"/>
                              </w:rPr>
                            </w:pPr>
                          </w:p>
                          <w:p w14:paraId="66202A44"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309F7" id="Cuadro de texto 4" o:spid="_x0000_s1030" type="#_x0000_t202" style="position:absolute;left:0;text-align:left;margin-left:0;margin-top:0;width:137.25pt;height:10in;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V1Tp4yYCAAAqBAAADgAAAAAAAAAAAAAAAAAuAgAAZHJzL2Uyb0RvYy54&#10;bWxQSwECLQAUAAYACAAAACEAgzpS/9sAAAAGAQAADwAAAAAAAAAAAAAAAACABAAAZHJzL2Rvd25y&#10;ZXYueG1sUEsFBgAAAAAEAAQA8wAAAIgFAAAAAA==&#10;" stroked="f">
                <v:textbox>
                  <w:txbxContent>
                    <w:p w14:paraId="0AC24F61" w14:textId="77777777" w:rsidR="00E727C6" w:rsidRDefault="00E727C6" w:rsidP="00E727C6">
                      <w:pPr>
                        <w:rPr>
                          <w:rFonts w:ascii="Arial" w:hAnsi="Arial" w:cs="Arial"/>
                          <w:color w:val="9CC2E5" w:themeColor="accent1" w:themeTint="99"/>
                          <w:sz w:val="36"/>
                        </w:rPr>
                      </w:pPr>
                    </w:p>
                    <w:p w14:paraId="5B6BFF73" w14:textId="77777777" w:rsidR="00E727C6" w:rsidRDefault="00E727C6" w:rsidP="00E727C6">
                      <w:pPr>
                        <w:rPr>
                          <w:rFonts w:ascii="Arial" w:hAnsi="Arial" w:cs="Arial"/>
                          <w:color w:val="9CC2E5" w:themeColor="accent1" w:themeTint="99"/>
                          <w:sz w:val="36"/>
                        </w:rPr>
                      </w:pPr>
                    </w:p>
                    <w:p w14:paraId="5933B5FE" w14:textId="77777777" w:rsidR="00E727C6" w:rsidRDefault="00E727C6" w:rsidP="00E727C6">
                      <w:pPr>
                        <w:rPr>
                          <w:rFonts w:ascii="Arial" w:hAnsi="Arial" w:cs="Arial"/>
                          <w:color w:val="9CC2E5" w:themeColor="accent1" w:themeTint="99"/>
                          <w:sz w:val="36"/>
                        </w:rPr>
                      </w:pPr>
                    </w:p>
                    <w:p w14:paraId="2FD9BB99" w14:textId="77777777" w:rsidR="00E727C6" w:rsidRDefault="00E727C6" w:rsidP="00E727C6">
                      <w:pPr>
                        <w:rPr>
                          <w:rFonts w:ascii="Arial" w:hAnsi="Arial" w:cs="Arial"/>
                          <w:color w:val="9CC2E5" w:themeColor="accent1" w:themeTint="99"/>
                          <w:sz w:val="36"/>
                        </w:rPr>
                      </w:pPr>
                    </w:p>
                    <w:p w14:paraId="4EFEACC1" w14:textId="77777777" w:rsidR="00E727C6" w:rsidRDefault="00E727C6" w:rsidP="00E727C6">
                      <w:pPr>
                        <w:rPr>
                          <w:rFonts w:ascii="Arial" w:hAnsi="Arial" w:cs="Arial"/>
                          <w:color w:val="9CC2E5" w:themeColor="accent1" w:themeTint="99"/>
                          <w:sz w:val="36"/>
                        </w:rPr>
                      </w:pPr>
                    </w:p>
                    <w:p w14:paraId="1B364F98" w14:textId="77777777" w:rsidR="00E727C6" w:rsidRDefault="00E727C6" w:rsidP="00E727C6">
                      <w:pPr>
                        <w:rPr>
                          <w:rFonts w:ascii="Arial" w:hAnsi="Arial" w:cs="Arial"/>
                          <w:color w:val="9CC2E5" w:themeColor="accent1" w:themeTint="99"/>
                          <w:sz w:val="36"/>
                        </w:rPr>
                      </w:pPr>
                    </w:p>
                    <w:p w14:paraId="0D9827C7" w14:textId="77777777" w:rsidR="00E727C6" w:rsidRDefault="00E727C6" w:rsidP="00E727C6">
                      <w:pPr>
                        <w:rPr>
                          <w:rFonts w:ascii="Arial" w:hAnsi="Arial" w:cs="Arial"/>
                          <w:color w:val="9CC2E5" w:themeColor="accent1" w:themeTint="99"/>
                          <w:sz w:val="36"/>
                        </w:rPr>
                      </w:pPr>
                    </w:p>
                    <w:p w14:paraId="213AC18E" w14:textId="77777777" w:rsidR="00E727C6" w:rsidRDefault="00E727C6" w:rsidP="00E727C6">
                      <w:pPr>
                        <w:rPr>
                          <w:rFonts w:ascii="Arial" w:hAnsi="Arial" w:cs="Arial"/>
                          <w:color w:val="9CC2E5" w:themeColor="accent1" w:themeTint="99"/>
                          <w:sz w:val="36"/>
                        </w:rPr>
                      </w:pPr>
                    </w:p>
                    <w:p w14:paraId="66202A44"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p>
    <w:p w14:paraId="47136EB3" w14:textId="77777777" w:rsidR="00B16838" w:rsidRPr="00356F4B" w:rsidRDefault="00C1764D" w:rsidP="001D4C6D">
      <w:pPr>
        <w:spacing w:after="0" w:line="360" w:lineRule="auto"/>
        <w:ind w:firstLine="567"/>
        <w:jc w:val="both"/>
        <w:rPr>
          <w:rFonts w:ascii="Arial" w:hAnsi="Arial" w:cs="Arial"/>
        </w:rPr>
      </w:pPr>
      <w:r w:rsidRPr="00356F4B">
        <w:rPr>
          <w:rFonts w:ascii="Arial" w:hAnsi="Arial" w:cs="Arial"/>
        </w:rPr>
        <w:t xml:space="preserve">Así púes, para que se tenga por actualizado el presupuesto de cumplimiento espontáneo de las contribuciones omitidas, el requisito Sine Qua Non de procedencia, lo es que dicho cumplimiento haya sido efectuado, previo requerimiento por parte de la autoridad exactora. Lo anterior queda manifiesto en la Tesis III.3o.A.2 A (10a.), Tercer Tribunal Colegiado en Materia Administrativa del Tercer Circuito, publicada en el Semanario Judicial de la Federación y su Gaceta, Libro IX, Junio de 2012, Tomo 2, visible a página 863, Décima Época de rubro y texto siguiente: </w:t>
      </w:r>
    </w:p>
    <w:p w14:paraId="4F8AAF74" w14:textId="77777777" w:rsidR="00C1764D" w:rsidRPr="00356F4B" w:rsidRDefault="00C1764D" w:rsidP="001D4C6D">
      <w:pPr>
        <w:spacing w:after="0" w:line="360" w:lineRule="auto"/>
        <w:ind w:firstLine="567"/>
        <w:jc w:val="both"/>
        <w:rPr>
          <w:rFonts w:ascii="Arial" w:hAnsi="Arial" w:cs="Arial"/>
        </w:rPr>
      </w:pPr>
    </w:p>
    <w:p w14:paraId="1679DA99" w14:textId="3E234603" w:rsidR="00C1764D" w:rsidRPr="00356F4B" w:rsidRDefault="00491DD2" w:rsidP="00C1764D">
      <w:pPr>
        <w:spacing w:after="0" w:line="240" w:lineRule="auto"/>
        <w:ind w:left="567" w:right="616"/>
        <w:jc w:val="both"/>
        <w:rPr>
          <w:rFonts w:ascii="Times New Roman" w:hAnsi="Times New Roman" w:cs="Times New Roman"/>
          <w:b/>
        </w:rPr>
      </w:pPr>
      <w:r w:rsidRPr="00356F4B">
        <w:rPr>
          <w:rFonts w:ascii="Times New Roman" w:hAnsi="Times New Roman" w:cs="Times New Roman"/>
          <w:b/>
        </w:rPr>
        <w:t>“</w:t>
      </w:r>
      <w:r w:rsidR="00C1764D" w:rsidRPr="00356F4B">
        <w:rPr>
          <w:rFonts w:ascii="Times New Roman" w:hAnsi="Times New Roman" w:cs="Times New Roman"/>
          <w:b/>
        </w:rPr>
        <w:t>CUMPLIMIENTO ESPONTÁNEO DE OBLIGACIONES FISCALES OMITIDAS. NO SE ACTUALIZA, PARA EFECTOS DEL BENEFICIO PREVISTO EN EL ARTÍCULO 73 DEL CÓDIGO FISCAL DE LA FEDERACIÓN, SI EL INTERESADO CUMPLE UNA VEZ PRACTICADA LA NOTIFICACIÓN DE UN REQUERIMIENTO PARA VERIFICAR QUE LO HAYA HECHO, AUN CUANDO ALEGUE QUE ÉSTA TODAVÍA NO SURTÍA EFECTOS Y NO OBSTANTE QUE LA DILIGENCIA SE ENTIENDA CON UN TERCERO.</w:t>
      </w:r>
    </w:p>
    <w:p w14:paraId="5BC3D0CF" w14:textId="77777777" w:rsidR="00C1764D" w:rsidRPr="00356F4B" w:rsidRDefault="00C1764D" w:rsidP="00C1764D">
      <w:pPr>
        <w:spacing w:after="0" w:line="240" w:lineRule="auto"/>
        <w:ind w:left="567" w:right="616"/>
        <w:jc w:val="both"/>
        <w:rPr>
          <w:rFonts w:ascii="Times New Roman" w:hAnsi="Times New Roman" w:cs="Times New Roman"/>
        </w:rPr>
      </w:pPr>
    </w:p>
    <w:p w14:paraId="022E7C01" w14:textId="77777777" w:rsidR="00C1764D" w:rsidRPr="00356F4B" w:rsidRDefault="00C1764D" w:rsidP="00C1764D">
      <w:pPr>
        <w:spacing w:after="0" w:line="240" w:lineRule="auto"/>
        <w:ind w:left="567" w:right="616"/>
        <w:jc w:val="both"/>
        <w:rPr>
          <w:rFonts w:ascii="Times New Roman" w:hAnsi="Times New Roman" w:cs="Times New Roman"/>
        </w:rPr>
      </w:pPr>
      <w:r w:rsidRPr="00356F4B">
        <w:rPr>
          <w:rFonts w:ascii="Times New Roman" w:hAnsi="Times New Roman" w:cs="Times New Roman"/>
        </w:rPr>
        <w:t>Del artículo 73 del Código Fiscal de la Federación se advierte, entre otras cosas, la posibilidad en favor de los contribuyentes de que no les sean impuestas multas cuando cumplan espontáneamente sus obligaciones fiscales omitidas, siempre que no lo hagan después de notificada una orden de visita domiciliaria, requerimiento o cualquier otra gestión tendente a la comprobación del cumplimiento de aquéllas. En ese orden de ideas, si el interesado cumple con la obligación fiscal omitida una vez practicada la notificación de un requerimiento para verificar que lo haya hecho, aun cuando alegue que ésta todavía no surtía efectos, tal conducta no puede considerarse como un acto espontáneo que actualice el beneficio previsto en el señalado precepto, no obstante que la diligencia se entienda con un tercero, pues, por una parte, el aludido precepto no establece que deba surtir efectos la notificación para no sancionar al contribuyente omiso y, por otra, de las circunstancias descritas se concluye que el particular actuó como consecuencia del requerimiento.</w:t>
      </w:r>
    </w:p>
    <w:p w14:paraId="4C57EDEE" w14:textId="77777777" w:rsidR="00B16838" w:rsidRPr="00356F4B" w:rsidRDefault="00B16838" w:rsidP="001D4C6D">
      <w:pPr>
        <w:spacing w:after="0" w:line="360" w:lineRule="auto"/>
        <w:ind w:firstLine="567"/>
        <w:jc w:val="both"/>
        <w:rPr>
          <w:rFonts w:ascii="Arial" w:hAnsi="Arial" w:cs="Arial"/>
        </w:rPr>
      </w:pPr>
    </w:p>
    <w:p w14:paraId="644FACD0" w14:textId="77777777" w:rsidR="00B16838" w:rsidRPr="00356F4B" w:rsidRDefault="00B16838" w:rsidP="001D4C6D">
      <w:pPr>
        <w:spacing w:after="0" w:line="360" w:lineRule="auto"/>
        <w:ind w:firstLine="567"/>
        <w:jc w:val="both"/>
        <w:rPr>
          <w:rFonts w:ascii="Arial" w:hAnsi="Arial" w:cs="Arial"/>
        </w:rPr>
      </w:pPr>
    </w:p>
    <w:p w14:paraId="5FA580E0" w14:textId="332DBC4F" w:rsidR="00C1764D" w:rsidRPr="00356F4B" w:rsidRDefault="000F6625" w:rsidP="001D4C6D">
      <w:pPr>
        <w:spacing w:after="0" w:line="360" w:lineRule="auto"/>
        <w:ind w:firstLine="567"/>
        <w:jc w:val="both"/>
        <w:rPr>
          <w:rFonts w:ascii="Arial" w:hAnsi="Arial" w:cs="Arial"/>
        </w:rPr>
      </w:pPr>
      <w:r w:rsidRPr="00356F4B">
        <w:rPr>
          <w:rFonts w:ascii="Arial" w:hAnsi="Arial" w:cs="Arial"/>
        </w:rPr>
        <w:t xml:space="preserve">Ahora bien </w:t>
      </w:r>
      <w:r w:rsidR="00A02389" w:rsidRPr="00356F4B">
        <w:rPr>
          <w:rFonts w:ascii="Arial" w:hAnsi="Arial" w:cs="Arial"/>
        </w:rPr>
        <w:t xml:space="preserve">es menester </w:t>
      </w:r>
      <w:r w:rsidRPr="00356F4B">
        <w:rPr>
          <w:rFonts w:ascii="Arial" w:hAnsi="Arial" w:cs="Arial"/>
        </w:rPr>
        <w:t xml:space="preserve">dilucidar el momento en el que se hizo el requerimiento al accionante del oficio con número de control </w:t>
      </w:r>
      <w:r w:rsidR="007F296C">
        <w:rPr>
          <w:rFonts w:ascii="Arial" w:hAnsi="Arial" w:cs="Arial"/>
          <w:bCs/>
          <w:szCs w:val="24"/>
        </w:rPr>
        <w:t>**********</w:t>
      </w:r>
      <w:r w:rsidRPr="00356F4B">
        <w:rPr>
          <w:rFonts w:ascii="Arial" w:hAnsi="Arial" w:cs="Arial"/>
          <w:bCs/>
          <w:szCs w:val="24"/>
        </w:rPr>
        <w:t xml:space="preserve"> </w:t>
      </w:r>
      <w:r w:rsidRPr="00356F4B">
        <w:rPr>
          <w:rFonts w:ascii="Arial" w:hAnsi="Arial" w:cs="Arial"/>
        </w:rPr>
        <w:t xml:space="preserve">de fecha 27 veintisiete de julio del dos mil </w:t>
      </w:r>
      <w:r w:rsidR="00491DD2" w:rsidRPr="00356F4B">
        <w:rPr>
          <w:rFonts w:ascii="Arial" w:hAnsi="Arial" w:cs="Arial"/>
        </w:rPr>
        <w:t>diec</w:t>
      </w:r>
      <w:r w:rsidR="00356F4B" w:rsidRPr="00356F4B">
        <w:rPr>
          <w:rFonts w:ascii="Arial" w:hAnsi="Arial" w:cs="Arial"/>
        </w:rPr>
        <w:t>iocho</w:t>
      </w:r>
      <w:r w:rsidRPr="00356F4B">
        <w:rPr>
          <w:rFonts w:ascii="Arial" w:hAnsi="Arial" w:cs="Arial"/>
        </w:rPr>
        <w:t xml:space="preserve">, a fin de que cumpliera con sus obligaciones fiscales omitidas, </w:t>
      </w:r>
      <w:r w:rsidR="00A02389" w:rsidRPr="00356F4B">
        <w:rPr>
          <w:rFonts w:ascii="Arial" w:hAnsi="Arial" w:cs="Arial"/>
        </w:rPr>
        <w:t>por lo tanto, debe</w:t>
      </w:r>
      <w:r w:rsidRPr="00356F4B">
        <w:rPr>
          <w:rFonts w:ascii="Arial" w:hAnsi="Arial" w:cs="Arial"/>
        </w:rPr>
        <w:t xml:space="preserve"> estudiarse la notificación del mismo. Ello, toda vez que por un lado la constancia de notificación del acto impugnado, establece que el mismo se hizo del conocimiento del contribuyente, el día 17 diecisiete de agosto del año en curso, mientras que el accionante aduce que tuvo conocimiento del acto hasta el día </w:t>
      </w:r>
      <w:r w:rsidR="00356F4B" w:rsidRPr="00356F4B">
        <w:rPr>
          <w:rFonts w:ascii="Arial" w:hAnsi="Arial" w:cs="Arial"/>
        </w:rPr>
        <w:t>26 veintiséis</w:t>
      </w:r>
      <w:r w:rsidRPr="00356F4B">
        <w:rPr>
          <w:rFonts w:ascii="Arial" w:hAnsi="Arial" w:cs="Arial"/>
        </w:rPr>
        <w:t xml:space="preserve"> de agosto de 2018 dos mil dieciocho.</w:t>
      </w:r>
      <w:r w:rsidR="00356F4B" w:rsidRPr="00356F4B">
        <w:rPr>
          <w:rFonts w:ascii="Arial" w:hAnsi="Arial" w:cs="Arial"/>
        </w:rPr>
        <w:t xml:space="preserve"> - - - - - - - - - - - - - - - - - - - - - - - - - - - - - - - - - - - - - - - - - </w:t>
      </w:r>
      <w:r w:rsidRPr="00356F4B">
        <w:rPr>
          <w:rFonts w:ascii="Arial" w:hAnsi="Arial" w:cs="Arial"/>
        </w:rPr>
        <w:t xml:space="preserve"> </w:t>
      </w:r>
    </w:p>
    <w:p w14:paraId="6B4DFEFE" w14:textId="77777777" w:rsidR="000F6625" w:rsidRPr="00356F4B" w:rsidRDefault="000F6625" w:rsidP="001D4C6D">
      <w:pPr>
        <w:spacing w:after="0" w:line="360" w:lineRule="auto"/>
        <w:ind w:firstLine="567"/>
        <w:jc w:val="both"/>
        <w:rPr>
          <w:rFonts w:ascii="Arial" w:hAnsi="Arial" w:cs="Arial"/>
        </w:rPr>
      </w:pPr>
    </w:p>
    <w:p w14:paraId="2A3C4C83" w14:textId="047C0789" w:rsidR="00B9239B" w:rsidRPr="00356F4B" w:rsidRDefault="000F6625" w:rsidP="001D4C6D">
      <w:pPr>
        <w:spacing w:after="0" w:line="360" w:lineRule="auto"/>
        <w:ind w:firstLine="567"/>
        <w:jc w:val="both"/>
        <w:rPr>
          <w:rFonts w:ascii="Arial" w:hAnsi="Arial" w:cs="Arial"/>
        </w:rPr>
      </w:pPr>
      <w:r w:rsidRPr="00356F4B">
        <w:rPr>
          <w:rFonts w:ascii="Arial" w:hAnsi="Arial" w:cs="Arial"/>
        </w:rPr>
        <w:t xml:space="preserve">Ahora bien, </w:t>
      </w:r>
      <w:r w:rsidR="00A02389" w:rsidRPr="00356F4B">
        <w:rPr>
          <w:rFonts w:ascii="Arial" w:hAnsi="Arial" w:cs="Arial"/>
        </w:rPr>
        <w:t>de una revisión integral de</w:t>
      </w:r>
      <w:r w:rsidRPr="00356F4B">
        <w:rPr>
          <w:rFonts w:ascii="Arial" w:hAnsi="Arial" w:cs="Arial"/>
        </w:rPr>
        <w:t xml:space="preserve"> la constancia de notificación del</w:t>
      </w:r>
      <w:r w:rsidR="00B9239B" w:rsidRPr="00356F4B">
        <w:rPr>
          <w:rFonts w:ascii="Arial" w:hAnsi="Arial" w:cs="Arial"/>
        </w:rPr>
        <w:t xml:space="preserve"> acto impugnado que obra a foja 49 cuarenta y nueve del expediente natural a rubro indicado, a la cual se le confiere pleno valor probatorio en términos del artículo 203 fracción I de la Ley del Procedimiento y Justicia Administrativa para el Estado de Oaxaca, se advierte que el mismo fue emitida </w:t>
      </w:r>
      <w:r w:rsidR="00B9239B" w:rsidRPr="00356F4B">
        <w:rPr>
          <w:rFonts w:ascii="Arial" w:hAnsi="Arial" w:cs="Arial"/>
          <w:b/>
        </w:rPr>
        <w:t>incumpliendo lo establecido por la técnica jurídica respecto a las notificaciones por correo certificado</w:t>
      </w:r>
      <w:r w:rsidR="00B9239B" w:rsidRPr="00356F4B">
        <w:rPr>
          <w:rFonts w:ascii="Arial" w:hAnsi="Arial" w:cs="Arial"/>
        </w:rPr>
        <w:t>.</w:t>
      </w:r>
      <w:r w:rsidR="00356F4B" w:rsidRPr="00356F4B">
        <w:rPr>
          <w:rFonts w:ascii="Arial" w:hAnsi="Arial" w:cs="Arial"/>
        </w:rPr>
        <w:t xml:space="preserve"> - - - - - - - - - - - - - - - - - - - - - - - - - - - - - - - - - - </w:t>
      </w:r>
    </w:p>
    <w:p w14:paraId="66500957" w14:textId="77777777" w:rsidR="00B9239B" w:rsidRPr="00356F4B" w:rsidRDefault="00B9239B" w:rsidP="001D4C6D">
      <w:pPr>
        <w:spacing w:after="0" w:line="360" w:lineRule="auto"/>
        <w:ind w:firstLine="567"/>
        <w:jc w:val="both"/>
        <w:rPr>
          <w:rFonts w:ascii="Arial" w:hAnsi="Arial" w:cs="Arial"/>
        </w:rPr>
      </w:pPr>
    </w:p>
    <w:p w14:paraId="278340F3" w14:textId="7CFE909C" w:rsidR="000F6625" w:rsidRPr="00356F4B" w:rsidRDefault="00E727C6" w:rsidP="001D4C6D">
      <w:pPr>
        <w:spacing w:after="0" w:line="360" w:lineRule="auto"/>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14:anchorId="63A8BAAA" wp14:editId="28F3BC57">
                <wp:simplePos x="0" y="0"/>
                <wp:positionH relativeFrom="page">
                  <wp:align>left</wp:align>
                </wp:positionH>
                <wp:positionV relativeFrom="paragraph">
                  <wp:posOffset>45085</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5B0DF28F" w14:textId="77777777" w:rsidR="00E727C6" w:rsidRDefault="00E727C6" w:rsidP="00E727C6">
                            <w:pPr>
                              <w:rPr>
                                <w:rFonts w:ascii="Arial" w:hAnsi="Arial" w:cs="Arial"/>
                                <w:color w:val="9CC2E5" w:themeColor="accent1" w:themeTint="99"/>
                                <w:sz w:val="36"/>
                              </w:rPr>
                            </w:pPr>
                          </w:p>
                          <w:p w14:paraId="411F39E1" w14:textId="77777777" w:rsidR="00E727C6" w:rsidRDefault="00E727C6" w:rsidP="00E727C6">
                            <w:pPr>
                              <w:rPr>
                                <w:rFonts w:ascii="Arial" w:hAnsi="Arial" w:cs="Arial"/>
                                <w:color w:val="9CC2E5" w:themeColor="accent1" w:themeTint="99"/>
                                <w:sz w:val="36"/>
                              </w:rPr>
                            </w:pPr>
                          </w:p>
                          <w:p w14:paraId="65FC5616" w14:textId="77777777" w:rsidR="00E727C6" w:rsidRDefault="00E727C6" w:rsidP="00E727C6">
                            <w:pPr>
                              <w:rPr>
                                <w:rFonts w:ascii="Arial" w:hAnsi="Arial" w:cs="Arial"/>
                                <w:color w:val="9CC2E5" w:themeColor="accent1" w:themeTint="99"/>
                                <w:sz w:val="36"/>
                              </w:rPr>
                            </w:pPr>
                          </w:p>
                          <w:p w14:paraId="1C7F72AB" w14:textId="77777777" w:rsidR="00E727C6" w:rsidRDefault="00E727C6" w:rsidP="00E727C6">
                            <w:pPr>
                              <w:rPr>
                                <w:rFonts w:ascii="Arial" w:hAnsi="Arial" w:cs="Arial"/>
                                <w:color w:val="9CC2E5" w:themeColor="accent1" w:themeTint="99"/>
                                <w:sz w:val="36"/>
                              </w:rPr>
                            </w:pPr>
                          </w:p>
                          <w:p w14:paraId="605EDA71" w14:textId="77777777" w:rsidR="00E727C6" w:rsidRDefault="00E727C6" w:rsidP="00E727C6">
                            <w:pPr>
                              <w:rPr>
                                <w:rFonts w:ascii="Arial" w:hAnsi="Arial" w:cs="Arial"/>
                                <w:color w:val="9CC2E5" w:themeColor="accent1" w:themeTint="99"/>
                                <w:sz w:val="36"/>
                              </w:rPr>
                            </w:pPr>
                          </w:p>
                          <w:p w14:paraId="31EF1677" w14:textId="77777777" w:rsidR="00E727C6" w:rsidRDefault="00E727C6" w:rsidP="00E727C6">
                            <w:pPr>
                              <w:rPr>
                                <w:rFonts w:ascii="Arial" w:hAnsi="Arial" w:cs="Arial"/>
                                <w:color w:val="9CC2E5" w:themeColor="accent1" w:themeTint="99"/>
                                <w:sz w:val="36"/>
                              </w:rPr>
                            </w:pPr>
                          </w:p>
                          <w:p w14:paraId="3C3D9EE9" w14:textId="77777777" w:rsidR="00E727C6" w:rsidRDefault="00E727C6" w:rsidP="00E727C6">
                            <w:pPr>
                              <w:rPr>
                                <w:rFonts w:ascii="Arial" w:hAnsi="Arial" w:cs="Arial"/>
                                <w:color w:val="9CC2E5" w:themeColor="accent1" w:themeTint="99"/>
                                <w:sz w:val="36"/>
                              </w:rPr>
                            </w:pPr>
                          </w:p>
                          <w:p w14:paraId="230615A8" w14:textId="77777777" w:rsidR="00E727C6" w:rsidRDefault="00E727C6" w:rsidP="00E727C6">
                            <w:pPr>
                              <w:rPr>
                                <w:rFonts w:ascii="Arial" w:hAnsi="Arial" w:cs="Arial"/>
                                <w:color w:val="9CC2E5" w:themeColor="accent1" w:themeTint="99"/>
                                <w:sz w:val="36"/>
                              </w:rPr>
                            </w:pPr>
                          </w:p>
                          <w:p w14:paraId="3B798CAC"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8BAAA" id="Cuadro de texto 5" o:spid="_x0000_s1031" type="#_x0000_t202" style="position:absolute;left:0;text-align:left;margin-left:0;margin-top:3.55pt;width:137.25pt;height:10in;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" stroked="f">
                <v:textbox>
                  <w:txbxContent>
                    <w:p w14:paraId="5B0DF28F" w14:textId="77777777" w:rsidR="00E727C6" w:rsidRDefault="00E727C6" w:rsidP="00E727C6">
                      <w:pPr>
                        <w:rPr>
                          <w:rFonts w:ascii="Arial" w:hAnsi="Arial" w:cs="Arial"/>
                          <w:color w:val="9CC2E5" w:themeColor="accent1" w:themeTint="99"/>
                          <w:sz w:val="36"/>
                        </w:rPr>
                      </w:pPr>
                    </w:p>
                    <w:p w14:paraId="411F39E1" w14:textId="77777777" w:rsidR="00E727C6" w:rsidRDefault="00E727C6" w:rsidP="00E727C6">
                      <w:pPr>
                        <w:rPr>
                          <w:rFonts w:ascii="Arial" w:hAnsi="Arial" w:cs="Arial"/>
                          <w:color w:val="9CC2E5" w:themeColor="accent1" w:themeTint="99"/>
                          <w:sz w:val="36"/>
                        </w:rPr>
                      </w:pPr>
                    </w:p>
                    <w:p w14:paraId="65FC5616" w14:textId="77777777" w:rsidR="00E727C6" w:rsidRDefault="00E727C6" w:rsidP="00E727C6">
                      <w:pPr>
                        <w:rPr>
                          <w:rFonts w:ascii="Arial" w:hAnsi="Arial" w:cs="Arial"/>
                          <w:color w:val="9CC2E5" w:themeColor="accent1" w:themeTint="99"/>
                          <w:sz w:val="36"/>
                        </w:rPr>
                      </w:pPr>
                    </w:p>
                    <w:p w14:paraId="1C7F72AB" w14:textId="77777777" w:rsidR="00E727C6" w:rsidRDefault="00E727C6" w:rsidP="00E727C6">
                      <w:pPr>
                        <w:rPr>
                          <w:rFonts w:ascii="Arial" w:hAnsi="Arial" w:cs="Arial"/>
                          <w:color w:val="9CC2E5" w:themeColor="accent1" w:themeTint="99"/>
                          <w:sz w:val="36"/>
                        </w:rPr>
                      </w:pPr>
                    </w:p>
                    <w:p w14:paraId="605EDA71" w14:textId="77777777" w:rsidR="00E727C6" w:rsidRDefault="00E727C6" w:rsidP="00E727C6">
                      <w:pPr>
                        <w:rPr>
                          <w:rFonts w:ascii="Arial" w:hAnsi="Arial" w:cs="Arial"/>
                          <w:color w:val="9CC2E5" w:themeColor="accent1" w:themeTint="99"/>
                          <w:sz w:val="36"/>
                        </w:rPr>
                      </w:pPr>
                    </w:p>
                    <w:p w14:paraId="31EF1677" w14:textId="77777777" w:rsidR="00E727C6" w:rsidRDefault="00E727C6" w:rsidP="00E727C6">
                      <w:pPr>
                        <w:rPr>
                          <w:rFonts w:ascii="Arial" w:hAnsi="Arial" w:cs="Arial"/>
                          <w:color w:val="9CC2E5" w:themeColor="accent1" w:themeTint="99"/>
                          <w:sz w:val="36"/>
                        </w:rPr>
                      </w:pPr>
                    </w:p>
                    <w:p w14:paraId="3C3D9EE9" w14:textId="77777777" w:rsidR="00E727C6" w:rsidRDefault="00E727C6" w:rsidP="00E727C6">
                      <w:pPr>
                        <w:rPr>
                          <w:rFonts w:ascii="Arial" w:hAnsi="Arial" w:cs="Arial"/>
                          <w:color w:val="9CC2E5" w:themeColor="accent1" w:themeTint="99"/>
                          <w:sz w:val="36"/>
                        </w:rPr>
                      </w:pPr>
                    </w:p>
                    <w:p w14:paraId="230615A8" w14:textId="77777777" w:rsidR="00E727C6" w:rsidRDefault="00E727C6" w:rsidP="00E727C6">
                      <w:pPr>
                        <w:rPr>
                          <w:rFonts w:ascii="Arial" w:hAnsi="Arial" w:cs="Arial"/>
                          <w:color w:val="9CC2E5" w:themeColor="accent1" w:themeTint="99"/>
                          <w:sz w:val="36"/>
                        </w:rPr>
                      </w:pPr>
                    </w:p>
                    <w:p w14:paraId="3B798CAC"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B9239B" w:rsidRPr="00356F4B">
        <w:rPr>
          <w:rFonts w:ascii="Arial" w:hAnsi="Arial" w:cs="Arial"/>
        </w:rPr>
        <w:t>Ello es así, toda vez que</w:t>
      </w:r>
      <w:r w:rsidR="008C77CD" w:rsidRPr="00356F4B">
        <w:rPr>
          <w:rFonts w:ascii="Arial" w:hAnsi="Arial" w:cs="Arial"/>
        </w:rPr>
        <w:t xml:space="preserve"> Primer Tribunal Colegiado en Materia Administrativa del Segundo Circuito, ha determinado que el requisito de legalidad tratándose de notificaciones dimanadas por actos de autoridad emitidos por autoridades fiscales, lo es que solamente se realicen con el contribuyente, o su representante legal. Lo anterior queda, manifiesto en la Tesis II.1o.A.91 A, publicada en el Semanario Judicial de la Federación y su Gaceta, Tomo XVI, Agosto de 2002, visible a página 1327, Novena Época, de rubro y texto siguientes: </w:t>
      </w:r>
    </w:p>
    <w:p w14:paraId="715F64CB" w14:textId="77777777" w:rsidR="008C77CD" w:rsidRPr="00356F4B" w:rsidRDefault="008C77CD" w:rsidP="001D4C6D">
      <w:pPr>
        <w:spacing w:after="0" w:line="360" w:lineRule="auto"/>
        <w:ind w:firstLine="567"/>
        <w:jc w:val="both"/>
        <w:rPr>
          <w:rFonts w:ascii="Times New Roman" w:hAnsi="Times New Roman" w:cs="Times New Roman"/>
          <w:b/>
        </w:rPr>
      </w:pPr>
    </w:p>
    <w:p w14:paraId="73AABAA0" w14:textId="77777777" w:rsidR="008C77CD" w:rsidRPr="00356F4B" w:rsidRDefault="008C77CD" w:rsidP="008C77CD">
      <w:pPr>
        <w:spacing w:after="0" w:line="240" w:lineRule="auto"/>
        <w:ind w:left="567" w:right="616"/>
        <w:jc w:val="both"/>
        <w:rPr>
          <w:rFonts w:ascii="Times New Roman" w:hAnsi="Times New Roman" w:cs="Times New Roman"/>
          <w:b/>
        </w:rPr>
      </w:pPr>
      <w:r w:rsidRPr="00356F4B">
        <w:rPr>
          <w:rFonts w:ascii="Times New Roman" w:hAnsi="Times New Roman" w:cs="Times New Roman"/>
          <w:b/>
        </w:rPr>
        <w:t>NOTIFICACIONES POR CORREO CERTIFICADO CON ACUSE DE RECIBO.</w:t>
      </w:r>
    </w:p>
    <w:p w14:paraId="77C68821" w14:textId="77777777" w:rsidR="008C77CD" w:rsidRPr="00356F4B" w:rsidRDefault="008C77CD" w:rsidP="008C77CD">
      <w:pPr>
        <w:spacing w:after="0" w:line="240" w:lineRule="auto"/>
        <w:ind w:left="567" w:right="616"/>
        <w:jc w:val="both"/>
        <w:rPr>
          <w:rFonts w:ascii="Times New Roman" w:hAnsi="Times New Roman" w:cs="Times New Roman"/>
        </w:rPr>
      </w:pPr>
    </w:p>
    <w:p w14:paraId="16614B82" w14:textId="0155785E" w:rsidR="008C77CD" w:rsidRPr="00356F4B" w:rsidRDefault="008C77CD" w:rsidP="008C77CD">
      <w:pPr>
        <w:spacing w:after="0" w:line="240" w:lineRule="auto"/>
        <w:ind w:left="567" w:right="616"/>
        <w:jc w:val="both"/>
        <w:rPr>
          <w:rFonts w:ascii="Arial" w:hAnsi="Arial" w:cs="Arial"/>
        </w:rPr>
      </w:pPr>
      <w:r w:rsidRPr="00356F4B">
        <w:rPr>
          <w:rFonts w:ascii="Times New Roman" w:hAnsi="Times New Roman" w:cs="Times New Roman"/>
        </w:rPr>
        <w:t xml:space="preserve">El término notificación se ha definido como el acto de hacer saber alguna cosa jurídicamente, para que la noticia dada a la parte que le pare perjuicio en la omisión de lo que se le manda o intima, o para que le corra término; luego entonces, por notificación debe entenderse el acto del órgano jurisdiccional por el que se hace del conocimiento de las partes las determinaciones dictadas en el juicio, mismas que deben realizarse de conformidad con las formalidades establecidas por la ley, a fin de que éstas estén en aptitud de alegar y realizar lo que a su derecho convenga; por tanto, si de conformidad con el artículo 253, párrafo segundo, fracción I, del Código Fiscal de la Federación, en lo que respecta a las notificaciones personales por correo certificado cuando el particular no se presente a oír y recibir notificaciones, se harán personalmente o por correo certificado con acuse de recibo siempre que se conozca su domicilio o que éste o el de su representante se encuentre en territorio nacional, tratándose de: I. La que corra traslado de la demanda, de la contestación y, en su caso, de la ampliación; y el artículo 42 de la Ley del Servicio Postal Mexicano dispone que el servicio de acuse de recibo de envíos o correspondencia registrados, consiste en recabar en un documento especial la firma de recepción del destinatario o de su representante legal y entregar ese documento al remitente como constancia, en caso de que por causas ajenas al organismo no pueda recabarse la firma del documento se procederá conforme a las disposiciones reglamentarias. En tanto que el diverso artículo 59, fracción I, de la citada ley, precisa que los remitentes de correspondencia y envíos tienen como derechos: I. Que la correspondencia y envíos se entreguen a sus destinatarios. Asimismo, el diverso numeral 61, fracción I, de dicha ley, indica que los destinatarios de correspondencia y envíos tienen como derechos: I. Recibir correspondencia y envíos que le sean destinados. Además de que el diverso artículo 31 del Reglamento para la Operación del Organismo Servicio Postal Mexicano, establece que el servicio de acuse de recibo de envíos o correspondencia registrada, deberá solicitarse en el momento del depósito y consiste en recabar en un documento especial la firma de recepción del destinatario o de su representante legal y entregar ese documento al remitente como constancia, y el diverso numeral 33 de dicho reglamento precisa que en los casos en que el destinatario se niegue a firmar el documento de constancia o no se encuentre en el domicilio en un plazo de diez días contados a partir del aviso escrito, o no acuda a la oficina correspondiente a recoger la pieza postal, ésta será devuelta al remitente a su costa y sin responsabilidad para el organismo. </w:t>
      </w:r>
      <w:r w:rsidRPr="00356F4B">
        <w:rPr>
          <w:rFonts w:ascii="Times New Roman" w:hAnsi="Times New Roman" w:cs="Times New Roman"/>
          <w:u w:val="single"/>
        </w:rPr>
        <w:t>De ahí que para que las notificaciones que en términos de la legislación tributaria puedan hacerse por correo certificado con acuse de recibo tengan eficacia jurídica, es necesario que éstas se ajusten a lo establecido en los artículos 42, 59, fracción I y 61, fracción I, de la Ley del Servicio Postal Mexicano, es decir, que la correspondencia registrada sea entregada únicamente al destinatario o a su representante legal</w:t>
      </w:r>
      <w:r w:rsidRPr="00356F4B">
        <w:rPr>
          <w:rFonts w:ascii="Times New Roman" w:hAnsi="Times New Roman" w:cs="Times New Roman"/>
        </w:rPr>
        <w:t xml:space="preserve">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Por lo que si la notificación se realiza en contravención a lo dispuesto por el artículo 253, fracción I, del Código Fiscal de la Federación, en virtud de que la notificación personal realizada mediante acuse de recibo </w:t>
      </w:r>
      <w:r w:rsidR="00E727C6">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530383D9" wp14:editId="3861FEC6">
                <wp:simplePos x="0" y="0"/>
                <wp:positionH relativeFrom="page">
                  <wp:align>left</wp:align>
                </wp:positionH>
                <wp:positionV relativeFrom="paragraph">
                  <wp:posOffset>13970</wp:posOffset>
                </wp:positionV>
                <wp:extent cx="1743075" cy="10944225"/>
                <wp:effectExtent l="0" t="0" r="9525" b="952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944225"/>
                        </a:xfrm>
                        <a:prstGeom prst="rect">
                          <a:avLst/>
                        </a:prstGeom>
                        <a:solidFill>
                          <a:srgbClr val="FFFFFF"/>
                        </a:solidFill>
                        <a:ln w="9525">
                          <a:noFill/>
                          <a:miter lim="800000"/>
                          <a:headEnd/>
                          <a:tailEnd/>
                        </a:ln>
                      </wps:spPr>
                      <wps:txbx>
                        <w:txbxContent>
                          <w:p w14:paraId="48E60209" w14:textId="77777777" w:rsidR="00E727C6" w:rsidRDefault="00E727C6" w:rsidP="00E727C6">
                            <w:pPr>
                              <w:rPr>
                                <w:rFonts w:ascii="Arial" w:hAnsi="Arial" w:cs="Arial"/>
                                <w:color w:val="9CC2E5" w:themeColor="accent1" w:themeTint="99"/>
                                <w:sz w:val="36"/>
                              </w:rPr>
                            </w:pPr>
                          </w:p>
                          <w:p w14:paraId="3AE8E3D1" w14:textId="77777777" w:rsidR="00E727C6" w:rsidRDefault="00E727C6" w:rsidP="00E727C6">
                            <w:pPr>
                              <w:rPr>
                                <w:rFonts w:ascii="Arial" w:hAnsi="Arial" w:cs="Arial"/>
                                <w:color w:val="9CC2E5" w:themeColor="accent1" w:themeTint="99"/>
                                <w:sz w:val="36"/>
                              </w:rPr>
                            </w:pPr>
                          </w:p>
                          <w:p w14:paraId="1378ACE2" w14:textId="77777777" w:rsidR="00E727C6" w:rsidRDefault="00E727C6" w:rsidP="00E727C6">
                            <w:pPr>
                              <w:rPr>
                                <w:rFonts w:ascii="Arial" w:hAnsi="Arial" w:cs="Arial"/>
                                <w:color w:val="9CC2E5" w:themeColor="accent1" w:themeTint="99"/>
                                <w:sz w:val="36"/>
                              </w:rPr>
                            </w:pPr>
                          </w:p>
                          <w:p w14:paraId="178D196B" w14:textId="77777777" w:rsidR="00E727C6" w:rsidRDefault="00E727C6" w:rsidP="00E727C6">
                            <w:pPr>
                              <w:rPr>
                                <w:rFonts w:ascii="Arial" w:hAnsi="Arial" w:cs="Arial"/>
                                <w:color w:val="9CC2E5" w:themeColor="accent1" w:themeTint="99"/>
                                <w:sz w:val="36"/>
                              </w:rPr>
                            </w:pPr>
                          </w:p>
                          <w:p w14:paraId="1B14E402" w14:textId="77777777" w:rsidR="00E727C6" w:rsidRDefault="00E727C6" w:rsidP="00E727C6">
                            <w:pPr>
                              <w:rPr>
                                <w:rFonts w:ascii="Arial" w:hAnsi="Arial" w:cs="Arial"/>
                                <w:color w:val="9CC2E5" w:themeColor="accent1" w:themeTint="99"/>
                                <w:sz w:val="36"/>
                              </w:rPr>
                            </w:pPr>
                          </w:p>
                          <w:p w14:paraId="0B7BD4CE" w14:textId="77777777" w:rsidR="00E727C6" w:rsidRDefault="00E727C6" w:rsidP="00E727C6">
                            <w:pPr>
                              <w:rPr>
                                <w:rFonts w:ascii="Arial" w:hAnsi="Arial" w:cs="Arial"/>
                                <w:color w:val="9CC2E5" w:themeColor="accent1" w:themeTint="99"/>
                                <w:sz w:val="36"/>
                              </w:rPr>
                            </w:pPr>
                          </w:p>
                          <w:p w14:paraId="289F9F88" w14:textId="77777777" w:rsidR="00E727C6" w:rsidRDefault="00E727C6" w:rsidP="00E727C6">
                            <w:pPr>
                              <w:rPr>
                                <w:rFonts w:ascii="Arial" w:hAnsi="Arial" w:cs="Arial"/>
                                <w:color w:val="9CC2E5" w:themeColor="accent1" w:themeTint="99"/>
                                <w:sz w:val="36"/>
                              </w:rPr>
                            </w:pPr>
                          </w:p>
                          <w:p w14:paraId="0EB7DCD5" w14:textId="77777777" w:rsidR="00E727C6" w:rsidRDefault="00E727C6" w:rsidP="00E727C6">
                            <w:pPr>
                              <w:rPr>
                                <w:rFonts w:ascii="Arial" w:hAnsi="Arial" w:cs="Arial"/>
                                <w:color w:val="9CC2E5" w:themeColor="accent1" w:themeTint="99"/>
                                <w:sz w:val="36"/>
                              </w:rPr>
                            </w:pPr>
                          </w:p>
                          <w:p w14:paraId="3E9F823D"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383D9" id="Cuadro de texto 6" o:spid="_x0000_s1032" type="#_x0000_t202" style="position:absolute;left:0;text-align:left;margin-left:0;margin-top:1.1pt;width:137.25pt;height:861.75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" stroked="f">
                <v:textbox>
                  <w:txbxContent>
                    <w:p w14:paraId="48E60209" w14:textId="77777777" w:rsidR="00E727C6" w:rsidRDefault="00E727C6" w:rsidP="00E727C6">
                      <w:pPr>
                        <w:rPr>
                          <w:rFonts w:ascii="Arial" w:hAnsi="Arial" w:cs="Arial"/>
                          <w:color w:val="9CC2E5" w:themeColor="accent1" w:themeTint="99"/>
                          <w:sz w:val="36"/>
                        </w:rPr>
                      </w:pPr>
                    </w:p>
                    <w:p w14:paraId="3AE8E3D1" w14:textId="77777777" w:rsidR="00E727C6" w:rsidRDefault="00E727C6" w:rsidP="00E727C6">
                      <w:pPr>
                        <w:rPr>
                          <w:rFonts w:ascii="Arial" w:hAnsi="Arial" w:cs="Arial"/>
                          <w:color w:val="9CC2E5" w:themeColor="accent1" w:themeTint="99"/>
                          <w:sz w:val="36"/>
                        </w:rPr>
                      </w:pPr>
                    </w:p>
                    <w:p w14:paraId="1378ACE2" w14:textId="77777777" w:rsidR="00E727C6" w:rsidRDefault="00E727C6" w:rsidP="00E727C6">
                      <w:pPr>
                        <w:rPr>
                          <w:rFonts w:ascii="Arial" w:hAnsi="Arial" w:cs="Arial"/>
                          <w:color w:val="9CC2E5" w:themeColor="accent1" w:themeTint="99"/>
                          <w:sz w:val="36"/>
                        </w:rPr>
                      </w:pPr>
                    </w:p>
                    <w:p w14:paraId="178D196B" w14:textId="77777777" w:rsidR="00E727C6" w:rsidRDefault="00E727C6" w:rsidP="00E727C6">
                      <w:pPr>
                        <w:rPr>
                          <w:rFonts w:ascii="Arial" w:hAnsi="Arial" w:cs="Arial"/>
                          <w:color w:val="9CC2E5" w:themeColor="accent1" w:themeTint="99"/>
                          <w:sz w:val="36"/>
                        </w:rPr>
                      </w:pPr>
                    </w:p>
                    <w:p w14:paraId="1B14E402" w14:textId="77777777" w:rsidR="00E727C6" w:rsidRDefault="00E727C6" w:rsidP="00E727C6">
                      <w:pPr>
                        <w:rPr>
                          <w:rFonts w:ascii="Arial" w:hAnsi="Arial" w:cs="Arial"/>
                          <w:color w:val="9CC2E5" w:themeColor="accent1" w:themeTint="99"/>
                          <w:sz w:val="36"/>
                        </w:rPr>
                      </w:pPr>
                    </w:p>
                    <w:p w14:paraId="0B7BD4CE" w14:textId="77777777" w:rsidR="00E727C6" w:rsidRDefault="00E727C6" w:rsidP="00E727C6">
                      <w:pPr>
                        <w:rPr>
                          <w:rFonts w:ascii="Arial" w:hAnsi="Arial" w:cs="Arial"/>
                          <w:color w:val="9CC2E5" w:themeColor="accent1" w:themeTint="99"/>
                          <w:sz w:val="36"/>
                        </w:rPr>
                      </w:pPr>
                    </w:p>
                    <w:p w14:paraId="289F9F88" w14:textId="77777777" w:rsidR="00E727C6" w:rsidRDefault="00E727C6" w:rsidP="00E727C6">
                      <w:pPr>
                        <w:rPr>
                          <w:rFonts w:ascii="Arial" w:hAnsi="Arial" w:cs="Arial"/>
                          <w:color w:val="9CC2E5" w:themeColor="accent1" w:themeTint="99"/>
                          <w:sz w:val="36"/>
                        </w:rPr>
                      </w:pPr>
                    </w:p>
                    <w:p w14:paraId="0EB7DCD5" w14:textId="77777777" w:rsidR="00E727C6" w:rsidRDefault="00E727C6" w:rsidP="00E727C6">
                      <w:pPr>
                        <w:rPr>
                          <w:rFonts w:ascii="Arial" w:hAnsi="Arial" w:cs="Arial"/>
                          <w:color w:val="9CC2E5" w:themeColor="accent1" w:themeTint="99"/>
                          <w:sz w:val="36"/>
                        </w:rPr>
                      </w:pPr>
                    </w:p>
                    <w:p w14:paraId="3E9F823D"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356F4B">
        <w:rPr>
          <w:rFonts w:ascii="Times New Roman" w:hAnsi="Times New Roman" w:cs="Times New Roman"/>
        </w:rPr>
        <w:t>no se entrega al destinatario o a su representante legal, se contraviene lo estatuido en los artículos 42 de la Ley del Servicio Postal Mexicano y 31 del Reglamento para la Operación del Organismo Servicio Postal Mexicano, siendo inconcuso que se violan garantías individuales y se deja en evidente estado de indefensión a la parte quejosa</w:t>
      </w:r>
      <w:r w:rsidRPr="00356F4B">
        <w:rPr>
          <w:rFonts w:ascii="Arial" w:hAnsi="Arial" w:cs="Arial"/>
        </w:rPr>
        <w:t>.</w:t>
      </w:r>
    </w:p>
    <w:p w14:paraId="2D9A74E6" w14:textId="77777777" w:rsidR="00B86D9F" w:rsidRPr="00356F4B" w:rsidRDefault="00B86D9F" w:rsidP="008C77CD">
      <w:pPr>
        <w:spacing w:after="0" w:line="240" w:lineRule="auto"/>
        <w:ind w:left="567" w:right="616"/>
        <w:jc w:val="both"/>
        <w:rPr>
          <w:rFonts w:ascii="Arial" w:hAnsi="Arial" w:cs="Arial"/>
        </w:rPr>
      </w:pPr>
    </w:p>
    <w:p w14:paraId="198357A6" w14:textId="77777777" w:rsidR="00B86D9F" w:rsidRPr="00356F4B" w:rsidRDefault="00B86D9F" w:rsidP="008C77CD">
      <w:pPr>
        <w:spacing w:after="0" w:line="240" w:lineRule="auto"/>
        <w:ind w:left="567" w:right="616"/>
        <w:jc w:val="both"/>
        <w:rPr>
          <w:rFonts w:ascii="Times New Roman" w:hAnsi="Times New Roman" w:cs="Times New Roman"/>
        </w:rPr>
      </w:pPr>
      <w:r w:rsidRPr="00356F4B">
        <w:rPr>
          <w:rFonts w:ascii="Times New Roman" w:hAnsi="Times New Roman" w:cs="Times New Roman"/>
        </w:rPr>
        <w:t xml:space="preserve">- lo remarcado es propio - </w:t>
      </w:r>
    </w:p>
    <w:p w14:paraId="5EC648B4" w14:textId="77777777" w:rsidR="00C1764D" w:rsidRPr="00356F4B" w:rsidRDefault="00C1764D" w:rsidP="001D4C6D">
      <w:pPr>
        <w:spacing w:after="0" w:line="360" w:lineRule="auto"/>
        <w:ind w:firstLine="567"/>
        <w:jc w:val="both"/>
        <w:rPr>
          <w:rFonts w:ascii="Arial" w:hAnsi="Arial" w:cs="Arial"/>
        </w:rPr>
      </w:pPr>
    </w:p>
    <w:p w14:paraId="77E01394" w14:textId="5B5E36E7" w:rsidR="00C1764D" w:rsidRPr="00356F4B" w:rsidRDefault="00B86D9F" w:rsidP="001D4C6D">
      <w:pPr>
        <w:spacing w:after="0" w:line="360" w:lineRule="auto"/>
        <w:ind w:firstLine="567"/>
        <w:jc w:val="both"/>
        <w:rPr>
          <w:rFonts w:ascii="Arial" w:hAnsi="Arial" w:cs="Arial"/>
        </w:rPr>
      </w:pPr>
      <w:r w:rsidRPr="00356F4B">
        <w:rPr>
          <w:rFonts w:ascii="Arial" w:hAnsi="Arial" w:cs="Arial"/>
        </w:rPr>
        <w:t xml:space="preserve">Por lo tanto, en atención a que la constancia de notificación de fecha 17 diecisiete de agosto de 2018 dos mil dieciocho, </w:t>
      </w:r>
      <w:r w:rsidRPr="00356F4B">
        <w:rPr>
          <w:rFonts w:ascii="Arial" w:hAnsi="Arial" w:cs="Arial"/>
          <w:b/>
        </w:rPr>
        <w:t xml:space="preserve">no fue diligenciada con el contribuyente o su representante legal </w:t>
      </w:r>
      <w:r w:rsidRPr="00356F4B">
        <w:rPr>
          <w:rFonts w:ascii="Arial" w:hAnsi="Arial" w:cs="Arial"/>
        </w:rPr>
        <w:t>es que debe tenerse como notificado el acto impugnado el día 26 veintiséis de agosto de 2018 dos mil dieciocho.</w:t>
      </w:r>
      <w:r w:rsidR="00356F4B" w:rsidRPr="00356F4B">
        <w:rPr>
          <w:rFonts w:ascii="Arial" w:hAnsi="Arial" w:cs="Arial"/>
        </w:rPr>
        <w:t xml:space="preserve"> - - - - - - - - - - - - - - - - - - - - - - - - - - - - - - - </w:t>
      </w:r>
      <w:r w:rsidRPr="00356F4B">
        <w:rPr>
          <w:rFonts w:ascii="Arial" w:hAnsi="Arial" w:cs="Arial"/>
        </w:rPr>
        <w:t xml:space="preserve"> </w:t>
      </w:r>
    </w:p>
    <w:p w14:paraId="6A5C0E13" w14:textId="77777777" w:rsidR="00B86D9F" w:rsidRPr="00356F4B" w:rsidRDefault="00B86D9F" w:rsidP="001D4C6D">
      <w:pPr>
        <w:spacing w:after="0" w:line="360" w:lineRule="auto"/>
        <w:ind w:firstLine="567"/>
        <w:jc w:val="both"/>
        <w:rPr>
          <w:rFonts w:ascii="Arial" w:hAnsi="Arial" w:cs="Arial"/>
        </w:rPr>
      </w:pPr>
    </w:p>
    <w:p w14:paraId="6894CBBD" w14:textId="6881FD86" w:rsidR="00B86D9F" w:rsidRPr="00356F4B" w:rsidRDefault="00B86D9F" w:rsidP="001D4C6D">
      <w:pPr>
        <w:spacing w:after="0" w:line="360" w:lineRule="auto"/>
        <w:ind w:firstLine="567"/>
        <w:jc w:val="both"/>
        <w:rPr>
          <w:rFonts w:ascii="Arial" w:hAnsi="Arial" w:cs="Arial"/>
        </w:rPr>
      </w:pPr>
      <w:r w:rsidRPr="00356F4B">
        <w:rPr>
          <w:rFonts w:ascii="Arial" w:hAnsi="Arial" w:cs="Arial"/>
        </w:rPr>
        <w:t>De ahí que se actualice la figura jurídica del cumplimiento espontáneo, toda vez que como se especificó al principio del presente resolutivo, la parte actora acredita mediante línea de captura</w:t>
      </w:r>
      <w:r w:rsidR="007F296C">
        <w:rPr>
          <w:rFonts w:ascii="Arial" w:hAnsi="Arial" w:cs="Arial"/>
        </w:rPr>
        <w:t xml:space="preserve"> </w:t>
      </w:r>
      <w:r w:rsidR="007F296C">
        <w:rPr>
          <w:rFonts w:ascii="Arial" w:hAnsi="Arial" w:cs="Arial"/>
          <w:bCs/>
          <w:szCs w:val="24"/>
        </w:rPr>
        <w:t>**********</w:t>
      </w:r>
      <w:r w:rsidRPr="00356F4B">
        <w:rPr>
          <w:rFonts w:ascii="Arial" w:hAnsi="Arial" w:cs="Arial"/>
        </w:rPr>
        <w:t>, haber cumplido la obligación de enterar el Impuesto Sobre Erogaciones por Remuneración al Trabajo Personal, correspondiente al primer bimestre del ejercicio fiscal 2018, el día 17 diecisiete de agosto de 2018 dos mil dieciocho. Así las cosas, no procede que la autoridad exactora imponga multa por omisión a la obligación de enterar el Impuesto Sobre Erogaciones por Remuneración al Trabajo Personal.</w:t>
      </w:r>
      <w:r w:rsidR="00356F4B" w:rsidRPr="00356F4B">
        <w:rPr>
          <w:rFonts w:ascii="Arial" w:hAnsi="Arial" w:cs="Arial"/>
        </w:rPr>
        <w:t xml:space="preserve"> - - - - - - - - - - - - - - - - - - - - - - - - - - - - - - - - - - - - - - - - - - - - - - - - - - - - - - - - - - </w:t>
      </w:r>
      <w:r w:rsidRPr="00356F4B">
        <w:rPr>
          <w:rFonts w:ascii="Arial" w:hAnsi="Arial" w:cs="Arial"/>
        </w:rPr>
        <w:t xml:space="preserve"> </w:t>
      </w:r>
    </w:p>
    <w:p w14:paraId="2F58ED86" w14:textId="77777777" w:rsidR="00B86D9F" w:rsidRPr="00356F4B" w:rsidRDefault="00B86D9F" w:rsidP="001D4C6D">
      <w:pPr>
        <w:spacing w:after="0" w:line="360" w:lineRule="auto"/>
        <w:ind w:firstLine="567"/>
        <w:jc w:val="both"/>
        <w:rPr>
          <w:rFonts w:ascii="Arial" w:hAnsi="Arial" w:cs="Arial"/>
        </w:rPr>
      </w:pPr>
    </w:p>
    <w:p w14:paraId="019CFBAF" w14:textId="28375673" w:rsidR="00B86D9F" w:rsidRPr="00356F4B" w:rsidRDefault="00B86D9F" w:rsidP="001D4C6D">
      <w:pPr>
        <w:spacing w:after="0" w:line="360" w:lineRule="auto"/>
        <w:ind w:firstLine="567"/>
        <w:jc w:val="both"/>
        <w:rPr>
          <w:rFonts w:ascii="Arial" w:hAnsi="Arial" w:cs="Arial"/>
        </w:rPr>
      </w:pPr>
      <w:r w:rsidRPr="00356F4B">
        <w:rPr>
          <w:rFonts w:ascii="Arial" w:hAnsi="Arial" w:cs="Arial"/>
        </w:rPr>
        <w:t xml:space="preserve">Luego entonces, </w:t>
      </w:r>
      <w:r w:rsidR="003A60B3" w:rsidRPr="00356F4B">
        <w:rPr>
          <w:rFonts w:ascii="Arial" w:hAnsi="Arial" w:cs="Arial"/>
        </w:rPr>
        <w:t xml:space="preserve">de conformidad con el artículo 208 fracción IV de la Ley del Procedimiento y Justicia Administrativa para el Estado de Oaxaca, procede que se determine la nulidad lisa y llana del oficio con número de control </w:t>
      </w:r>
      <w:r w:rsidR="007F296C">
        <w:rPr>
          <w:rFonts w:ascii="Arial" w:hAnsi="Arial" w:cs="Arial"/>
          <w:bCs/>
          <w:szCs w:val="24"/>
        </w:rPr>
        <w:t>**********</w:t>
      </w:r>
      <w:r w:rsidR="003A60B3" w:rsidRPr="00356F4B">
        <w:rPr>
          <w:rFonts w:ascii="Arial" w:hAnsi="Arial" w:cs="Arial"/>
          <w:bCs/>
          <w:szCs w:val="24"/>
        </w:rPr>
        <w:t xml:space="preserve"> </w:t>
      </w:r>
      <w:r w:rsidR="003A60B3" w:rsidRPr="00356F4B">
        <w:rPr>
          <w:rFonts w:ascii="Arial" w:hAnsi="Arial" w:cs="Arial"/>
        </w:rPr>
        <w:t>de fecha 27 veintisiete de julio del dos mil dieci</w:t>
      </w:r>
      <w:r w:rsidR="00356F4B" w:rsidRPr="00356F4B">
        <w:rPr>
          <w:rFonts w:ascii="Arial" w:hAnsi="Arial" w:cs="Arial"/>
        </w:rPr>
        <w:t>ocho</w:t>
      </w:r>
      <w:r w:rsidR="003A60B3" w:rsidRPr="00356F4B">
        <w:rPr>
          <w:rFonts w:ascii="Arial" w:hAnsi="Arial" w:cs="Arial"/>
        </w:rPr>
        <w:t>, en atención a que la parte actora cumplió con su obligación de enterar el Impuesto Sobre Erogaciones por Remuneración al Trabajo Personal, correspondiente al primer bimestre del ejercicio fiscal 2018, el día 17 diecisiete de agosto de 2018 dos mil dieciocho, previo requerimiento por parte de la exactora, ya que la misma se realizó el día 26 veintiséis de agosto de 2018 dos mil dieciocho.</w:t>
      </w:r>
      <w:r w:rsidR="00356F4B" w:rsidRPr="00356F4B">
        <w:rPr>
          <w:rFonts w:ascii="Arial" w:hAnsi="Arial" w:cs="Arial"/>
        </w:rPr>
        <w:t xml:space="preserve"> - - - - - - - - - - - - - - - - - - - - - - - - - - - - - - - - - - - - - - - - - - - - - - - - - - - - - - - - - - </w:t>
      </w:r>
    </w:p>
    <w:p w14:paraId="7E701F6B" w14:textId="77777777" w:rsidR="003A60B3" w:rsidRPr="00356F4B" w:rsidRDefault="003A60B3" w:rsidP="001D4C6D">
      <w:pPr>
        <w:spacing w:after="0" w:line="360" w:lineRule="auto"/>
        <w:ind w:right="49" w:firstLine="708"/>
        <w:jc w:val="both"/>
        <w:rPr>
          <w:rFonts w:ascii="Arial" w:hAnsi="Arial" w:cs="Arial"/>
        </w:rPr>
      </w:pPr>
    </w:p>
    <w:p w14:paraId="2E724A94" w14:textId="77777777" w:rsidR="001D4C6D" w:rsidRPr="001F0AA4" w:rsidRDefault="001D4C6D" w:rsidP="001D4C6D">
      <w:pPr>
        <w:spacing w:after="0" w:line="360" w:lineRule="auto"/>
        <w:ind w:right="49" w:firstLine="708"/>
        <w:jc w:val="both"/>
        <w:rPr>
          <w:rFonts w:ascii="Arial" w:hAnsi="Arial" w:cs="Arial"/>
        </w:rPr>
      </w:pPr>
      <w:r w:rsidRPr="00356F4B">
        <w:rPr>
          <w:rFonts w:ascii="Arial" w:hAnsi="Arial" w:cs="Arial"/>
        </w:rPr>
        <w:t>Por lo expuesto y co</w:t>
      </w:r>
      <w:r w:rsidR="00816268" w:rsidRPr="00356F4B">
        <w:rPr>
          <w:rFonts w:ascii="Arial" w:hAnsi="Arial" w:cs="Arial"/>
        </w:rPr>
        <w:t xml:space="preserve">n fundamento en los artículos </w:t>
      </w:r>
      <w:r w:rsidR="003A60B3" w:rsidRPr="00356F4B">
        <w:rPr>
          <w:rFonts w:ascii="Arial" w:hAnsi="Arial" w:cs="Arial"/>
        </w:rPr>
        <w:t>207, 20</w:t>
      </w:r>
      <w:r w:rsidRPr="00356F4B">
        <w:rPr>
          <w:rFonts w:ascii="Arial" w:hAnsi="Arial" w:cs="Arial"/>
        </w:rPr>
        <w:t xml:space="preserve">8 </w:t>
      </w:r>
      <w:r w:rsidR="003A60B3" w:rsidRPr="00356F4B">
        <w:rPr>
          <w:rFonts w:ascii="Arial" w:hAnsi="Arial" w:cs="Arial"/>
        </w:rPr>
        <w:t>fracción IV</w:t>
      </w:r>
      <w:r w:rsidR="00816268" w:rsidRPr="00356F4B">
        <w:rPr>
          <w:rFonts w:ascii="Arial" w:hAnsi="Arial" w:cs="Arial"/>
        </w:rPr>
        <w:t>, y</w:t>
      </w:r>
      <w:r w:rsidR="003A60B3" w:rsidRPr="00356F4B">
        <w:rPr>
          <w:rFonts w:ascii="Arial" w:hAnsi="Arial" w:cs="Arial"/>
        </w:rPr>
        <w:t xml:space="preserve"> 20</w:t>
      </w:r>
      <w:r w:rsidRPr="00356F4B">
        <w:rPr>
          <w:rFonts w:ascii="Arial" w:hAnsi="Arial" w:cs="Arial"/>
        </w:rPr>
        <w:t xml:space="preserve">9 de Ley de </w:t>
      </w:r>
      <w:r w:rsidR="00200ECB" w:rsidRPr="00356F4B">
        <w:rPr>
          <w:rFonts w:ascii="Arial" w:hAnsi="Arial" w:cs="Arial"/>
        </w:rPr>
        <w:t>J</w:t>
      </w:r>
      <w:r w:rsidRPr="00356F4B">
        <w:rPr>
          <w:rFonts w:ascii="Arial" w:hAnsi="Arial" w:cs="Arial"/>
        </w:rPr>
        <w:t>usticia Administrativa para el Estado de Oaxaca, se;</w:t>
      </w:r>
      <w:r w:rsidRPr="001F0AA4">
        <w:rPr>
          <w:rFonts w:ascii="Arial" w:hAnsi="Arial" w:cs="Arial"/>
        </w:rPr>
        <w:t xml:space="preserve"> </w:t>
      </w:r>
    </w:p>
    <w:p w14:paraId="71A3D4C6" w14:textId="77777777" w:rsidR="001D4C6D" w:rsidRPr="001F0AA4" w:rsidRDefault="001D4C6D" w:rsidP="001D4C6D">
      <w:pPr>
        <w:spacing w:after="0" w:line="360" w:lineRule="auto"/>
        <w:ind w:right="49"/>
        <w:rPr>
          <w:rFonts w:ascii="Arial" w:hAnsi="Arial" w:cs="Arial"/>
          <w:b/>
        </w:rPr>
      </w:pPr>
    </w:p>
    <w:p w14:paraId="352694EF" w14:textId="77777777"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t>R E S U E L V E:</w:t>
      </w:r>
    </w:p>
    <w:p w14:paraId="242C68F9" w14:textId="77777777" w:rsidR="001D4C6D" w:rsidRPr="001F0AA4" w:rsidRDefault="001D4C6D" w:rsidP="001D4C6D">
      <w:pPr>
        <w:spacing w:after="0" w:line="360" w:lineRule="auto"/>
        <w:ind w:right="49" w:firstLine="708"/>
        <w:rPr>
          <w:rFonts w:ascii="Arial" w:hAnsi="Arial" w:cs="Arial"/>
          <w:b/>
        </w:rPr>
      </w:pPr>
    </w:p>
    <w:p w14:paraId="56C3CB42" w14:textId="77777777" w:rsidR="001D4C6D" w:rsidRPr="001F0AA4" w:rsidRDefault="001D4C6D" w:rsidP="001D4C6D">
      <w:pPr>
        <w:spacing w:after="0" w:line="360" w:lineRule="auto"/>
        <w:ind w:right="49" w:firstLine="708"/>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14:paraId="305982A9" w14:textId="77777777" w:rsidR="001D4C6D" w:rsidRPr="001F0AA4" w:rsidRDefault="001D4C6D" w:rsidP="001D4C6D">
      <w:pPr>
        <w:spacing w:after="0" w:line="360" w:lineRule="auto"/>
        <w:ind w:right="49"/>
        <w:jc w:val="both"/>
        <w:rPr>
          <w:rFonts w:ascii="Arial" w:hAnsi="Arial" w:cs="Arial"/>
        </w:rPr>
      </w:pPr>
    </w:p>
    <w:p w14:paraId="74F66582" w14:textId="77777777" w:rsidR="001D4C6D" w:rsidRDefault="001D4C6D" w:rsidP="001D4C6D">
      <w:pPr>
        <w:spacing w:after="0" w:line="360" w:lineRule="auto"/>
        <w:ind w:right="49" w:firstLine="708"/>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 - - - - - - - - - - - - - - - - - - - - - - - - - - - - - - - - - - - - - - - - - - - - - - - - - - - - - - - - - - - </w:t>
      </w:r>
    </w:p>
    <w:p w14:paraId="2BA11D72" w14:textId="753A7914" w:rsidR="001D4C6D" w:rsidRDefault="00E727C6" w:rsidP="001D4C6D">
      <w:pPr>
        <w:spacing w:after="0" w:line="360" w:lineRule="auto"/>
        <w:ind w:right="49" w:firstLine="708"/>
        <w:jc w:val="both"/>
        <w:rPr>
          <w:rFonts w:ascii="Arial" w:hAnsi="Arial" w:cs="Arial"/>
          <w:b/>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2BF7B6C7" wp14:editId="1615DB07">
                <wp:simplePos x="0" y="0"/>
                <wp:positionH relativeFrom="page">
                  <wp:align>left</wp:align>
                </wp:positionH>
                <wp:positionV relativeFrom="paragraph">
                  <wp:posOffset>257810</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592BBA22" w14:textId="77777777" w:rsidR="00E727C6" w:rsidRDefault="00E727C6" w:rsidP="00E727C6">
                            <w:pPr>
                              <w:rPr>
                                <w:rFonts w:ascii="Arial" w:hAnsi="Arial" w:cs="Arial"/>
                                <w:color w:val="9CC2E5" w:themeColor="accent1" w:themeTint="99"/>
                                <w:sz w:val="36"/>
                              </w:rPr>
                            </w:pPr>
                          </w:p>
                          <w:p w14:paraId="7D9097A2" w14:textId="77777777" w:rsidR="00E727C6" w:rsidRDefault="00E727C6" w:rsidP="00E727C6">
                            <w:pPr>
                              <w:rPr>
                                <w:rFonts w:ascii="Arial" w:hAnsi="Arial" w:cs="Arial"/>
                                <w:color w:val="9CC2E5" w:themeColor="accent1" w:themeTint="99"/>
                                <w:sz w:val="36"/>
                              </w:rPr>
                            </w:pPr>
                          </w:p>
                          <w:p w14:paraId="2F160BF4" w14:textId="77777777" w:rsidR="00E727C6" w:rsidRDefault="00E727C6" w:rsidP="00E727C6">
                            <w:pPr>
                              <w:rPr>
                                <w:rFonts w:ascii="Arial" w:hAnsi="Arial" w:cs="Arial"/>
                                <w:color w:val="9CC2E5" w:themeColor="accent1" w:themeTint="99"/>
                                <w:sz w:val="36"/>
                              </w:rPr>
                            </w:pPr>
                          </w:p>
                          <w:p w14:paraId="7BD54AE8" w14:textId="77777777" w:rsidR="00E727C6" w:rsidRDefault="00E727C6" w:rsidP="00E727C6">
                            <w:pPr>
                              <w:rPr>
                                <w:rFonts w:ascii="Arial" w:hAnsi="Arial" w:cs="Arial"/>
                                <w:color w:val="9CC2E5" w:themeColor="accent1" w:themeTint="99"/>
                                <w:sz w:val="36"/>
                              </w:rPr>
                            </w:pPr>
                          </w:p>
                          <w:p w14:paraId="40A79A1F" w14:textId="77777777" w:rsidR="00E727C6" w:rsidRDefault="00E727C6" w:rsidP="00E727C6">
                            <w:pPr>
                              <w:rPr>
                                <w:rFonts w:ascii="Arial" w:hAnsi="Arial" w:cs="Arial"/>
                                <w:color w:val="9CC2E5" w:themeColor="accent1" w:themeTint="99"/>
                                <w:sz w:val="36"/>
                              </w:rPr>
                            </w:pPr>
                          </w:p>
                          <w:p w14:paraId="78D06A34" w14:textId="77777777" w:rsidR="00E727C6" w:rsidRDefault="00E727C6" w:rsidP="00E727C6">
                            <w:pPr>
                              <w:rPr>
                                <w:rFonts w:ascii="Arial" w:hAnsi="Arial" w:cs="Arial"/>
                                <w:color w:val="9CC2E5" w:themeColor="accent1" w:themeTint="99"/>
                                <w:sz w:val="36"/>
                              </w:rPr>
                            </w:pPr>
                          </w:p>
                          <w:p w14:paraId="6E875003" w14:textId="77777777" w:rsidR="00E727C6" w:rsidRDefault="00E727C6" w:rsidP="00E727C6">
                            <w:pPr>
                              <w:rPr>
                                <w:rFonts w:ascii="Arial" w:hAnsi="Arial" w:cs="Arial"/>
                                <w:color w:val="9CC2E5" w:themeColor="accent1" w:themeTint="99"/>
                                <w:sz w:val="36"/>
                              </w:rPr>
                            </w:pPr>
                          </w:p>
                          <w:p w14:paraId="58157E7F" w14:textId="77777777" w:rsidR="00E727C6" w:rsidRDefault="00E727C6" w:rsidP="00E727C6">
                            <w:pPr>
                              <w:rPr>
                                <w:rFonts w:ascii="Arial" w:hAnsi="Arial" w:cs="Arial"/>
                                <w:color w:val="9CC2E5" w:themeColor="accent1" w:themeTint="99"/>
                                <w:sz w:val="36"/>
                              </w:rPr>
                            </w:pPr>
                          </w:p>
                          <w:p w14:paraId="4BA2AE45"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7B6C7" id="Cuadro de texto 7" o:spid="_x0000_s1033" type="#_x0000_t202" style="position:absolute;left:0;text-align:left;margin-left:0;margin-top:20.3pt;width:137.25pt;height:10in;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" stroked="f">
                <v:textbox>
                  <w:txbxContent>
                    <w:p w14:paraId="592BBA22" w14:textId="77777777" w:rsidR="00E727C6" w:rsidRDefault="00E727C6" w:rsidP="00E727C6">
                      <w:pPr>
                        <w:rPr>
                          <w:rFonts w:ascii="Arial" w:hAnsi="Arial" w:cs="Arial"/>
                          <w:color w:val="9CC2E5" w:themeColor="accent1" w:themeTint="99"/>
                          <w:sz w:val="36"/>
                        </w:rPr>
                      </w:pPr>
                    </w:p>
                    <w:p w14:paraId="7D9097A2" w14:textId="77777777" w:rsidR="00E727C6" w:rsidRDefault="00E727C6" w:rsidP="00E727C6">
                      <w:pPr>
                        <w:rPr>
                          <w:rFonts w:ascii="Arial" w:hAnsi="Arial" w:cs="Arial"/>
                          <w:color w:val="9CC2E5" w:themeColor="accent1" w:themeTint="99"/>
                          <w:sz w:val="36"/>
                        </w:rPr>
                      </w:pPr>
                    </w:p>
                    <w:p w14:paraId="2F160BF4" w14:textId="77777777" w:rsidR="00E727C6" w:rsidRDefault="00E727C6" w:rsidP="00E727C6">
                      <w:pPr>
                        <w:rPr>
                          <w:rFonts w:ascii="Arial" w:hAnsi="Arial" w:cs="Arial"/>
                          <w:color w:val="9CC2E5" w:themeColor="accent1" w:themeTint="99"/>
                          <w:sz w:val="36"/>
                        </w:rPr>
                      </w:pPr>
                    </w:p>
                    <w:p w14:paraId="7BD54AE8" w14:textId="77777777" w:rsidR="00E727C6" w:rsidRDefault="00E727C6" w:rsidP="00E727C6">
                      <w:pPr>
                        <w:rPr>
                          <w:rFonts w:ascii="Arial" w:hAnsi="Arial" w:cs="Arial"/>
                          <w:color w:val="9CC2E5" w:themeColor="accent1" w:themeTint="99"/>
                          <w:sz w:val="36"/>
                        </w:rPr>
                      </w:pPr>
                    </w:p>
                    <w:p w14:paraId="40A79A1F" w14:textId="77777777" w:rsidR="00E727C6" w:rsidRDefault="00E727C6" w:rsidP="00E727C6">
                      <w:pPr>
                        <w:rPr>
                          <w:rFonts w:ascii="Arial" w:hAnsi="Arial" w:cs="Arial"/>
                          <w:color w:val="9CC2E5" w:themeColor="accent1" w:themeTint="99"/>
                          <w:sz w:val="36"/>
                        </w:rPr>
                      </w:pPr>
                    </w:p>
                    <w:p w14:paraId="78D06A34" w14:textId="77777777" w:rsidR="00E727C6" w:rsidRDefault="00E727C6" w:rsidP="00E727C6">
                      <w:pPr>
                        <w:rPr>
                          <w:rFonts w:ascii="Arial" w:hAnsi="Arial" w:cs="Arial"/>
                          <w:color w:val="9CC2E5" w:themeColor="accent1" w:themeTint="99"/>
                          <w:sz w:val="36"/>
                        </w:rPr>
                      </w:pPr>
                    </w:p>
                    <w:p w14:paraId="6E875003" w14:textId="77777777" w:rsidR="00E727C6" w:rsidRDefault="00E727C6" w:rsidP="00E727C6">
                      <w:pPr>
                        <w:rPr>
                          <w:rFonts w:ascii="Arial" w:hAnsi="Arial" w:cs="Arial"/>
                          <w:color w:val="9CC2E5" w:themeColor="accent1" w:themeTint="99"/>
                          <w:sz w:val="36"/>
                        </w:rPr>
                      </w:pPr>
                    </w:p>
                    <w:p w14:paraId="58157E7F" w14:textId="77777777" w:rsidR="00E727C6" w:rsidRDefault="00E727C6" w:rsidP="00E727C6">
                      <w:pPr>
                        <w:rPr>
                          <w:rFonts w:ascii="Arial" w:hAnsi="Arial" w:cs="Arial"/>
                          <w:color w:val="9CC2E5" w:themeColor="accent1" w:themeTint="99"/>
                          <w:sz w:val="36"/>
                        </w:rPr>
                      </w:pPr>
                    </w:p>
                    <w:p w14:paraId="4BA2AE45" w14:textId="77777777" w:rsidR="00E727C6" w:rsidRDefault="00E727C6" w:rsidP="00E727C6">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p>
    <w:p w14:paraId="5EF36392" w14:textId="7210452B" w:rsidR="001D4C6D" w:rsidRDefault="001D4C6D" w:rsidP="00783895">
      <w:pPr>
        <w:spacing w:after="0" w:line="360" w:lineRule="auto"/>
        <w:ind w:right="49" w:firstLine="708"/>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Pr>
          <w:rFonts w:ascii="Arial" w:hAnsi="Arial" w:cs="Arial"/>
        </w:rPr>
        <w:t xml:space="preserve">- - - - - - - - - - - - - - - - - - - - - - - - - - - - - - - - - - </w:t>
      </w:r>
    </w:p>
    <w:p w14:paraId="3A3FCAFB" w14:textId="77777777" w:rsidR="00816268" w:rsidRPr="001F0AA4" w:rsidRDefault="00816268" w:rsidP="001D4C6D">
      <w:pPr>
        <w:spacing w:after="0" w:line="360" w:lineRule="auto"/>
        <w:ind w:right="49" w:firstLine="708"/>
        <w:jc w:val="both"/>
        <w:rPr>
          <w:rFonts w:ascii="Arial" w:hAnsi="Arial" w:cs="Arial"/>
        </w:rPr>
      </w:pPr>
    </w:p>
    <w:p w14:paraId="3C5ACB16" w14:textId="7EB164A9" w:rsidR="001D4C6D" w:rsidRDefault="001D4C6D" w:rsidP="001D4C6D">
      <w:pPr>
        <w:spacing w:after="0" w:line="360" w:lineRule="auto"/>
        <w:ind w:right="49" w:firstLine="708"/>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7F296C">
        <w:rPr>
          <w:rFonts w:ascii="Arial" w:hAnsi="Arial" w:cs="Arial"/>
          <w:bCs/>
          <w:szCs w:val="24"/>
        </w:rPr>
        <w:t>**********</w:t>
      </w:r>
      <w:r w:rsidR="00915421" w:rsidRPr="006F4166">
        <w:rPr>
          <w:rFonts w:ascii="Arial" w:hAnsi="Arial" w:cs="Arial"/>
        </w:rPr>
        <w:t xml:space="preserve"> </w:t>
      </w:r>
      <w:r w:rsidR="00783895">
        <w:rPr>
          <w:rFonts w:ascii="Arial" w:hAnsi="Arial" w:cs="Arial"/>
        </w:rPr>
        <w:t>fecha 27</w:t>
      </w:r>
      <w:r>
        <w:rPr>
          <w:rFonts w:ascii="Arial" w:hAnsi="Arial" w:cs="Arial"/>
        </w:rPr>
        <w:t xml:space="preserve"> </w:t>
      </w:r>
      <w:r w:rsidR="00783895">
        <w:rPr>
          <w:rFonts w:ascii="Arial" w:hAnsi="Arial" w:cs="Arial"/>
        </w:rPr>
        <w:t>veintisiete de Julio del dos mil dieciocho</w:t>
      </w:r>
      <w:r>
        <w:rPr>
          <w:rFonts w:ascii="Arial" w:hAnsi="Arial" w:cs="Arial"/>
        </w:rPr>
        <w:t>, emitido por la Directora de In</w:t>
      </w:r>
      <w:r w:rsidR="00783895">
        <w:rPr>
          <w:rFonts w:ascii="Arial" w:hAnsi="Arial" w:cs="Arial"/>
        </w:rPr>
        <w:t>gresos y Recaudación</w:t>
      </w:r>
      <w:r>
        <w:rPr>
          <w:rFonts w:ascii="Arial" w:hAnsi="Arial" w:cs="Arial"/>
        </w:rPr>
        <w:t xml:space="preserve"> de la Secretaría de Finanzas del Poder Ejecutivo del Estado de Oaxaca. - - - - - - - - - - - - - - - - </w:t>
      </w:r>
      <w:r w:rsidR="00783895">
        <w:rPr>
          <w:rFonts w:ascii="Arial" w:hAnsi="Arial" w:cs="Arial"/>
        </w:rPr>
        <w:t xml:space="preserve">- - - - - - - - - - - - - - - - - - - - - - - - - - - - - - - - </w:t>
      </w:r>
    </w:p>
    <w:p w14:paraId="022DE4E9" w14:textId="77777777" w:rsidR="001D4C6D" w:rsidRPr="001F0AA4" w:rsidRDefault="001D4C6D" w:rsidP="001D4C6D">
      <w:pPr>
        <w:spacing w:after="0" w:line="360" w:lineRule="auto"/>
        <w:ind w:right="49" w:firstLine="708"/>
        <w:jc w:val="both"/>
        <w:rPr>
          <w:rFonts w:ascii="Arial" w:hAnsi="Arial" w:cs="Arial"/>
        </w:rPr>
      </w:pPr>
    </w:p>
    <w:p w14:paraId="35B370EC" w14:textId="77777777" w:rsidR="001D4C6D" w:rsidRDefault="001D4C6D" w:rsidP="001D4C6D">
      <w:pPr>
        <w:spacing w:after="0" w:line="360" w:lineRule="auto"/>
        <w:ind w:right="49" w:firstLine="708"/>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 - - - - - - - - - - - - - - - - - - - - - - - - - - - - - - - - - - - - - - - - - - - - - - - - - - - - - - </w:t>
      </w:r>
    </w:p>
    <w:p w14:paraId="3FFFE301" w14:textId="77777777" w:rsidR="001D4C6D" w:rsidRDefault="001D4C6D" w:rsidP="001D4C6D">
      <w:pPr>
        <w:spacing w:after="0" w:line="360" w:lineRule="auto"/>
        <w:ind w:right="49" w:firstLine="708"/>
        <w:jc w:val="both"/>
        <w:rPr>
          <w:rFonts w:ascii="Arial" w:hAnsi="Arial" w:cs="Arial"/>
        </w:rPr>
      </w:pPr>
      <w:bookmarkStart w:id="0" w:name="_GoBack"/>
      <w:bookmarkEnd w:id="0"/>
    </w:p>
    <w:p w14:paraId="56B482F7" w14:textId="733FB7EE"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 xml:space="preserve">Así lo resolvió y firmó el Titular de la Sexta Sala Unitaria de Primera Instancia  del Tribunal de </w:t>
      </w:r>
      <w:r w:rsidR="005E2F61">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5E2F61">
        <w:rPr>
          <w:rFonts w:ascii="Arial" w:hAnsi="Arial" w:cs="Arial"/>
        </w:rPr>
        <w:t xml:space="preserve"> - - - - - - - - - - - - - - - - - - - - - - - - - - - </w:t>
      </w:r>
      <w:r w:rsidRPr="001F0AA4">
        <w:rPr>
          <w:rFonts w:ascii="Arial" w:hAnsi="Arial" w:cs="Arial"/>
        </w:rPr>
        <w:t xml:space="preserve"> </w:t>
      </w:r>
    </w:p>
    <w:p w14:paraId="66112342" w14:textId="77777777" w:rsidR="001D4C6D" w:rsidRPr="001F0AA4" w:rsidRDefault="001D4C6D" w:rsidP="001D4C6D">
      <w:pPr>
        <w:spacing w:after="0" w:line="360" w:lineRule="auto"/>
        <w:ind w:right="49" w:firstLine="708"/>
        <w:jc w:val="both"/>
        <w:rPr>
          <w:rFonts w:ascii="Arial" w:hAnsi="Arial" w:cs="Arial"/>
        </w:rPr>
      </w:pPr>
    </w:p>
    <w:p w14:paraId="3A827989" w14:textId="77777777" w:rsidR="001D4C6D" w:rsidRPr="001F0AA4" w:rsidRDefault="001D4C6D" w:rsidP="001D4C6D">
      <w:pPr>
        <w:spacing w:after="0" w:line="360" w:lineRule="auto"/>
        <w:ind w:right="49" w:firstLine="708"/>
        <w:jc w:val="both"/>
        <w:rPr>
          <w:rFonts w:ascii="Arial" w:hAnsi="Arial" w:cs="Arial"/>
        </w:rPr>
      </w:pPr>
    </w:p>
    <w:p w14:paraId="3A7D5F73" w14:textId="77777777" w:rsidR="000D0F86" w:rsidRPr="001D4C6D" w:rsidRDefault="000D0F86" w:rsidP="001D4C6D"/>
    <w:sectPr w:rsidR="000D0F86" w:rsidRPr="001D4C6D"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04505" w14:textId="77777777" w:rsidR="00350E92" w:rsidRDefault="00350E92" w:rsidP="003A0F04">
      <w:pPr>
        <w:spacing w:after="0" w:line="240" w:lineRule="auto"/>
      </w:pPr>
      <w:r>
        <w:separator/>
      </w:r>
    </w:p>
  </w:endnote>
  <w:endnote w:type="continuationSeparator" w:id="0">
    <w:p w14:paraId="3F6D18C2" w14:textId="77777777" w:rsidR="00350E92" w:rsidRDefault="00350E92"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0893" w14:textId="77777777" w:rsidR="00350E92" w:rsidRDefault="00350E92" w:rsidP="003A0F04">
      <w:pPr>
        <w:spacing w:after="0" w:line="240" w:lineRule="auto"/>
      </w:pPr>
      <w:r>
        <w:separator/>
      </w:r>
    </w:p>
  </w:footnote>
  <w:footnote w:type="continuationSeparator" w:id="0">
    <w:p w14:paraId="59B0042B" w14:textId="77777777" w:rsidR="00350E92" w:rsidRDefault="00350E92" w:rsidP="003A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14:paraId="14D73F1B" w14:textId="77777777" w:rsidR="00783895" w:rsidRDefault="00783895">
        <w:pPr>
          <w:pStyle w:val="Encabezado"/>
          <w:jc w:val="center"/>
        </w:pPr>
        <w:r>
          <w:fldChar w:fldCharType="begin"/>
        </w:r>
        <w:r>
          <w:instrText>PAGE   \* MERGEFORMAT</w:instrText>
        </w:r>
        <w:r>
          <w:fldChar w:fldCharType="separate"/>
        </w:r>
        <w:r w:rsidR="00E727C6" w:rsidRPr="00E727C6">
          <w:rPr>
            <w:noProof/>
            <w:lang w:val="es-ES"/>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71041"/>
    <w:rsid w:val="00086E81"/>
    <w:rsid w:val="00087676"/>
    <w:rsid w:val="00092C4F"/>
    <w:rsid w:val="00097DE1"/>
    <w:rsid w:val="000A1CE7"/>
    <w:rsid w:val="000B4BE2"/>
    <w:rsid w:val="000B682A"/>
    <w:rsid w:val="000C46FE"/>
    <w:rsid w:val="000D0F86"/>
    <w:rsid w:val="000D3559"/>
    <w:rsid w:val="000D5F62"/>
    <w:rsid w:val="000D6059"/>
    <w:rsid w:val="000D7D92"/>
    <w:rsid w:val="000E2640"/>
    <w:rsid w:val="000E35F6"/>
    <w:rsid w:val="000E494B"/>
    <w:rsid w:val="000E66B5"/>
    <w:rsid w:val="000F39AB"/>
    <w:rsid w:val="000F6625"/>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8C7"/>
    <w:rsid w:val="00153F13"/>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4D44"/>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0CFE"/>
    <w:rsid w:val="001F1AA5"/>
    <w:rsid w:val="001F2549"/>
    <w:rsid w:val="001F280E"/>
    <w:rsid w:val="001F3732"/>
    <w:rsid w:val="001F38FF"/>
    <w:rsid w:val="001F5456"/>
    <w:rsid w:val="00200ECB"/>
    <w:rsid w:val="00204D7B"/>
    <w:rsid w:val="00210EDA"/>
    <w:rsid w:val="00212E2A"/>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807A7"/>
    <w:rsid w:val="00282869"/>
    <w:rsid w:val="00282AA2"/>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0E92"/>
    <w:rsid w:val="003522AA"/>
    <w:rsid w:val="003523D3"/>
    <w:rsid w:val="003534BB"/>
    <w:rsid w:val="00353F9D"/>
    <w:rsid w:val="00356F4B"/>
    <w:rsid w:val="00356FC0"/>
    <w:rsid w:val="00362F0A"/>
    <w:rsid w:val="00367A2E"/>
    <w:rsid w:val="0037373C"/>
    <w:rsid w:val="00376D36"/>
    <w:rsid w:val="00376E81"/>
    <w:rsid w:val="00380DC8"/>
    <w:rsid w:val="00385487"/>
    <w:rsid w:val="00393598"/>
    <w:rsid w:val="003939A5"/>
    <w:rsid w:val="003A0F04"/>
    <w:rsid w:val="003A1F9A"/>
    <w:rsid w:val="003A44B8"/>
    <w:rsid w:val="003A60B3"/>
    <w:rsid w:val="003A768F"/>
    <w:rsid w:val="003B2761"/>
    <w:rsid w:val="003B28E8"/>
    <w:rsid w:val="003B3FE0"/>
    <w:rsid w:val="003B4FFC"/>
    <w:rsid w:val="003C2AB3"/>
    <w:rsid w:val="003C2C0D"/>
    <w:rsid w:val="003C57A6"/>
    <w:rsid w:val="003C5DF7"/>
    <w:rsid w:val="003C641E"/>
    <w:rsid w:val="003C7E7F"/>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7099"/>
    <w:rsid w:val="00417216"/>
    <w:rsid w:val="004225BA"/>
    <w:rsid w:val="00427B3D"/>
    <w:rsid w:val="00433109"/>
    <w:rsid w:val="00433E39"/>
    <w:rsid w:val="00434C06"/>
    <w:rsid w:val="00436355"/>
    <w:rsid w:val="0044384A"/>
    <w:rsid w:val="004535DC"/>
    <w:rsid w:val="004540FE"/>
    <w:rsid w:val="00455757"/>
    <w:rsid w:val="0046071F"/>
    <w:rsid w:val="004626BD"/>
    <w:rsid w:val="00476ACE"/>
    <w:rsid w:val="004779E3"/>
    <w:rsid w:val="00477B82"/>
    <w:rsid w:val="00487CE3"/>
    <w:rsid w:val="00490C78"/>
    <w:rsid w:val="004912AC"/>
    <w:rsid w:val="00491DD2"/>
    <w:rsid w:val="004920E0"/>
    <w:rsid w:val="00496546"/>
    <w:rsid w:val="00496E67"/>
    <w:rsid w:val="004A12B0"/>
    <w:rsid w:val="004A4CCD"/>
    <w:rsid w:val="004B0691"/>
    <w:rsid w:val="004C0CAD"/>
    <w:rsid w:val="004C27F3"/>
    <w:rsid w:val="004C300D"/>
    <w:rsid w:val="004C32FE"/>
    <w:rsid w:val="004C3810"/>
    <w:rsid w:val="004C41FD"/>
    <w:rsid w:val="004D0C04"/>
    <w:rsid w:val="004D0C69"/>
    <w:rsid w:val="004D6E77"/>
    <w:rsid w:val="004E0C4F"/>
    <w:rsid w:val="004E20A9"/>
    <w:rsid w:val="004E22FD"/>
    <w:rsid w:val="004E6204"/>
    <w:rsid w:val="004E6525"/>
    <w:rsid w:val="004F2140"/>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632EA"/>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2F61"/>
    <w:rsid w:val="005E39E6"/>
    <w:rsid w:val="005F1630"/>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41F7"/>
    <w:rsid w:val="006C5A90"/>
    <w:rsid w:val="006C61A5"/>
    <w:rsid w:val="006C7083"/>
    <w:rsid w:val="006C7A08"/>
    <w:rsid w:val="006D0CA1"/>
    <w:rsid w:val="006D1822"/>
    <w:rsid w:val="006D3EA0"/>
    <w:rsid w:val="006D4BDA"/>
    <w:rsid w:val="006D6579"/>
    <w:rsid w:val="006E0B49"/>
    <w:rsid w:val="006E48A7"/>
    <w:rsid w:val="006E614A"/>
    <w:rsid w:val="006F0E22"/>
    <w:rsid w:val="006F0F28"/>
    <w:rsid w:val="006F0F74"/>
    <w:rsid w:val="006F3B56"/>
    <w:rsid w:val="006F6728"/>
    <w:rsid w:val="00703FF1"/>
    <w:rsid w:val="00706F9B"/>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83895"/>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41BD"/>
    <w:rsid w:val="007E60C0"/>
    <w:rsid w:val="007E634C"/>
    <w:rsid w:val="007F296C"/>
    <w:rsid w:val="007F60D9"/>
    <w:rsid w:val="007F6A13"/>
    <w:rsid w:val="00800B8B"/>
    <w:rsid w:val="008037ED"/>
    <w:rsid w:val="00806BF3"/>
    <w:rsid w:val="0080789C"/>
    <w:rsid w:val="0081340C"/>
    <w:rsid w:val="008135A2"/>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769C3"/>
    <w:rsid w:val="008816D5"/>
    <w:rsid w:val="00884DD2"/>
    <w:rsid w:val="00890143"/>
    <w:rsid w:val="00891B0B"/>
    <w:rsid w:val="00892B5E"/>
    <w:rsid w:val="0089454E"/>
    <w:rsid w:val="008947E1"/>
    <w:rsid w:val="00895648"/>
    <w:rsid w:val="00895C9B"/>
    <w:rsid w:val="008A2F53"/>
    <w:rsid w:val="008B10B7"/>
    <w:rsid w:val="008B599A"/>
    <w:rsid w:val="008C10B3"/>
    <w:rsid w:val="008C77CD"/>
    <w:rsid w:val="008D06A5"/>
    <w:rsid w:val="008D3609"/>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5E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2389"/>
    <w:rsid w:val="00A04626"/>
    <w:rsid w:val="00A04759"/>
    <w:rsid w:val="00A05015"/>
    <w:rsid w:val="00A05185"/>
    <w:rsid w:val="00A0606C"/>
    <w:rsid w:val="00A10D1E"/>
    <w:rsid w:val="00A2158E"/>
    <w:rsid w:val="00A2173D"/>
    <w:rsid w:val="00A2237A"/>
    <w:rsid w:val="00A2624B"/>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41A"/>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16838"/>
    <w:rsid w:val="00B22430"/>
    <w:rsid w:val="00B2610B"/>
    <w:rsid w:val="00B3002D"/>
    <w:rsid w:val="00B33223"/>
    <w:rsid w:val="00B36C36"/>
    <w:rsid w:val="00B4205B"/>
    <w:rsid w:val="00B464F4"/>
    <w:rsid w:val="00B52E13"/>
    <w:rsid w:val="00B531C1"/>
    <w:rsid w:val="00B53609"/>
    <w:rsid w:val="00B54594"/>
    <w:rsid w:val="00B6257F"/>
    <w:rsid w:val="00B65770"/>
    <w:rsid w:val="00B65920"/>
    <w:rsid w:val="00B7469B"/>
    <w:rsid w:val="00B758C6"/>
    <w:rsid w:val="00B76B25"/>
    <w:rsid w:val="00B76E73"/>
    <w:rsid w:val="00B802AB"/>
    <w:rsid w:val="00B85CD6"/>
    <w:rsid w:val="00B86D8F"/>
    <w:rsid w:val="00B86D9F"/>
    <w:rsid w:val="00B8705D"/>
    <w:rsid w:val="00B87DA9"/>
    <w:rsid w:val="00B90021"/>
    <w:rsid w:val="00B91928"/>
    <w:rsid w:val="00B9239B"/>
    <w:rsid w:val="00B928C5"/>
    <w:rsid w:val="00B97883"/>
    <w:rsid w:val="00BA2437"/>
    <w:rsid w:val="00BB0B4E"/>
    <w:rsid w:val="00BB2FDD"/>
    <w:rsid w:val="00BB3002"/>
    <w:rsid w:val="00BB4B62"/>
    <w:rsid w:val="00BC2FAE"/>
    <w:rsid w:val="00BC4636"/>
    <w:rsid w:val="00BC56A4"/>
    <w:rsid w:val="00BD38D0"/>
    <w:rsid w:val="00BE1365"/>
    <w:rsid w:val="00BE1D6D"/>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1764D"/>
    <w:rsid w:val="00C21723"/>
    <w:rsid w:val="00C30672"/>
    <w:rsid w:val="00C31F56"/>
    <w:rsid w:val="00C367F8"/>
    <w:rsid w:val="00C4251F"/>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30E0"/>
    <w:rsid w:val="00CA57AC"/>
    <w:rsid w:val="00CA6A9F"/>
    <w:rsid w:val="00CB0343"/>
    <w:rsid w:val="00CB3BEC"/>
    <w:rsid w:val="00CB6D4B"/>
    <w:rsid w:val="00CB74AF"/>
    <w:rsid w:val="00CC012C"/>
    <w:rsid w:val="00CC1AC3"/>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67C7"/>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2FFE"/>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61B9"/>
    <w:rsid w:val="00E2784A"/>
    <w:rsid w:val="00E32451"/>
    <w:rsid w:val="00E334AA"/>
    <w:rsid w:val="00E36078"/>
    <w:rsid w:val="00E459A5"/>
    <w:rsid w:val="00E473F2"/>
    <w:rsid w:val="00E50CBC"/>
    <w:rsid w:val="00E520E6"/>
    <w:rsid w:val="00E527EA"/>
    <w:rsid w:val="00E53FDA"/>
    <w:rsid w:val="00E61AD6"/>
    <w:rsid w:val="00E64155"/>
    <w:rsid w:val="00E67416"/>
    <w:rsid w:val="00E7079F"/>
    <w:rsid w:val="00E709B8"/>
    <w:rsid w:val="00E727C6"/>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2E67"/>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24A42"/>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0949"/>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FB4AA"/>
  <w15:docId w15:val="{78C8972B-20DB-4980-90A8-4229C267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18743885">
      <w:bodyDiv w:val="1"/>
      <w:marLeft w:val="0"/>
      <w:marRight w:val="0"/>
      <w:marTop w:val="0"/>
      <w:marBottom w:val="0"/>
      <w:divBdr>
        <w:top w:val="none" w:sz="0" w:space="0" w:color="auto"/>
        <w:left w:val="none" w:sz="0" w:space="0" w:color="auto"/>
        <w:bottom w:val="none" w:sz="0" w:space="0" w:color="auto"/>
        <w:right w:val="none" w:sz="0" w:space="0" w:color="auto"/>
      </w:divBdr>
      <w:divsChild>
        <w:div w:id="1331256120">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797068888">
      <w:bodyDiv w:val="1"/>
      <w:marLeft w:val="0"/>
      <w:marRight w:val="0"/>
      <w:marTop w:val="0"/>
      <w:marBottom w:val="0"/>
      <w:divBdr>
        <w:top w:val="none" w:sz="0" w:space="0" w:color="auto"/>
        <w:left w:val="none" w:sz="0" w:space="0" w:color="auto"/>
        <w:bottom w:val="none" w:sz="0" w:space="0" w:color="auto"/>
        <w:right w:val="none" w:sz="0" w:space="0" w:color="auto"/>
      </w:divBdr>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052000955">
      <w:bodyDiv w:val="1"/>
      <w:marLeft w:val="0"/>
      <w:marRight w:val="0"/>
      <w:marTop w:val="0"/>
      <w:marBottom w:val="0"/>
      <w:divBdr>
        <w:top w:val="none" w:sz="0" w:space="0" w:color="auto"/>
        <w:left w:val="none" w:sz="0" w:space="0" w:color="auto"/>
        <w:bottom w:val="none" w:sz="0" w:space="0" w:color="auto"/>
        <w:right w:val="none" w:sz="0" w:space="0" w:color="auto"/>
      </w:divBdr>
      <w:divsChild>
        <w:div w:id="1179390310">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84B4-FA6C-4247-A3FF-0503F8B2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3610</Words>
  <Characters>19855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2018-12-13T20:22:00Z</cp:lastPrinted>
  <dcterms:created xsi:type="dcterms:W3CDTF">2019-04-11T02:24:00Z</dcterms:created>
  <dcterms:modified xsi:type="dcterms:W3CDTF">2019-04-11T02:24:00Z</dcterms:modified>
</cp:coreProperties>
</file>