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820495" w:rsidTr="00E309C6">
        <w:tc>
          <w:tcPr>
            <w:tcW w:w="2356" w:type="dxa"/>
          </w:tcPr>
          <w:p w:rsidR="00D50CC8" w:rsidRPr="00820495" w:rsidRDefault="00D50CC8" w:rsidP="00E309C6">
            <w:pPr>
              <w:pStyle w:val="Ttulo1"/>
              <w:rPr>
                <w:rFonts w:ascii="Arial" w:hAnsi="Arial" w:cs="Arial"/>
                <w:sz w:val="24"/>
                <w:szCs w:val="24"/>
              </w:rPr>
            </w:pPr>
            <w:bookmarkStart w:id="0" w:name="_GoBack"/>
            <w:bookmarkEnd w:id="0"/>
          </w:p>
        </w:tc>
        <w:tc>
          <w:tcPr>
            <w:tcW w:w="6859" w:type="dxa"/>
          </w:tcPr>
          <w:p w:rsidR="00D50CC8" w:rsidRPr="00A32C57" w:rsidRDefault="00D50CC8" w:rsidP="00E309C6">
            <w:pPr>
              <w:tabs>
                <w:tab w:val="left" w:pos="3103"/>
              </w:tabs>
              <w:ind w:left="1119"/>
              <w:jc w:val="both"/>
              <w:rPr>
                <w:rFonts w:ascii="Arial" w:hAnsi="Arial" w:cs="Arial"/>
                <w:b/>
                <w:iCs/>
                <w:caps/>
                <w:sz w:val="26"/>
                <w:szCs w:val="26"/>
              </w:rPr>
            </w:pPr>
            <w:r w:rsidRPr="00A32C57">
              <w:rPr>
                <w:rFonts w:ascii="Arial" w:hAnsi="Arial" w:cs="Arial"/>
                <w:b/>
                <w:iCs/>
                <w:caps/>
                <w:sz w:val="26"/>
                <w:szCs w:val="26"/>
              </w:rPr>
              <w:t xml:space="preserve">SALA SUPERIOR DEL TRIBUNAL DE </w:t>
            </w:r>
            <w:r w:rsidR="002C47FA" w:rsidRPr="00A32C57">
              <w:rPr>
                <w:rFonts w:ascii="Arial" w:hAnsi="Arial" w:cs="Arial"/>
                <w:b/>
                <w:iCs/>
                <w:caps/>
                <w:sz w:val="26"/>
                <w:szCs w:val="26"/>
              </w:rPr>
              <w:t>JUSTICIA ADM</w:t>
            </w:r>
            <w:r w:rsidR="00B96F31" w:rsidRPr="00A32C57">
              <w:rPr>
                <w:rFonts w:ascii="Arial" w:hAnsi="Arial" w:cs="Arial"/>
                <w:b/>
                <w:iCs/>
                <w:caps/>
                <w:sz w:val="26"/>
                <w:szCs w:val="26"/>
              </w:rPr>
              <w:t>i</w:t>
            </w:r>
            <w:r w:rsidR="002C47FA" w:rsidRPr="00A32C57">
              <w:rPr>
                <w:rFonts w:ascii="Arial" w:hAnsi="Arial" w:cs="Arial"/>
                <w:b/>
                <w:iCs/>
                <w:caps/>
                <w:sz w:val="26"/>
                <w:szCs w:val="26"/>
              </w:rPr>
              <w:t>NISTRATIVA DEL ESTADO DE OAXACA.</w:t>
            </w:r>
          </w:p>
          <w:p w:rsidR="00D50CC8" w:rsidRPr="00A32C57" w:rsidRDefault="00D50CC8" w:rsidP="00E309C6">
            <w:pPr>
              <w:pStyle w:val="Encabezado"/>
              <w:tabs>
                <w:tab w:val="clear" w:pos="4252"/>
              </w:tabs>
              <w:ind w:left="1119" w:right="51"/>
              <w:jc w:val="both"/>
              <w:rPr>
                <w:rFonts w:ascii="Arial" w:hAnsi="Arial" w:cs="Arial"/>
                <w:b/>
                <w:iCs/>
                <w:caps/>
                <w:sz w:val="26"/>
                <w:szCs w:val="26"/>
              </w:rPr>
            </w:pPr>
            <w:r w:rsidRPr="00A32C57">
              <w:rPr>
                <w:rFonts w:ascii="Arial" w:hAnsi="Arial" w:cs="Arial"/>
                <w:b/>
                <w:iCs/>
                <w:caps/>
                <w:sz w:val="26"/>
                <w:szCs w:val="26"/>
              </w:rPr>
              <w:t xml:space="preserve">               </w:t>
            </w:r>
          </w:p>
          <w:p w:rsidR="00D50CC8" w:rsidRPr="00A32C57" w:rsidRDefault="00A32C57" w:rsidP="00E309C6">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D50CC8" w:rsidRPr="00A32C57">
              <w:rPr>
                <w:rFonts w:ascii="Arial" w:hAnsi="Arial" w:cs="Arial"/>
                <w:b/>
                <w:iCs/>
                <w:caps/>
                <w:sz w:val="26"/>
                <w:szCs w:val="26"/>
              </w:rPr>
              <w:t>RECURSO DE REVISIÓN: 0</w:t>
            </w:r>
            <w:r w:rsidR="00A8360A" w:rsidRPr="00A32C57">
              <w:rPr>
                <w:rFonts w:ascii="Arial" w:hAnsi="Arial" w:cs="Arial"/>
                <w:b/>
                <w:iCs/>
                <w:caps/>
                <w:sz w:val="26"/>
                <w:szCs w:val="26"/>
              </w:rPr>
              <w:t>703</w:t>
            </w:r>
            <w:r w:rsidR="00D50CC8" w:rsidRPr="00A32C57">
              <w:rPr>
                <w:rFonts w:ascii="Arial" w:hAnsi="Arial" w:cs="Arial"/>
                <w:b/>
                <w:iCs/>
                <w:caps/>
                <w:sz w:val="26"/>
                <w:szCs w:val="26"/>
              </w:rPr>
              <w:t>/2017</w:t>
            </w:r>
          </w:p>
          <w:p w:rsidR="00A32C57" w:rsidRDefault="00A32C57" w:rsidP="00E309C6">
            <w:pPr>
              <w:pStyle w:val="Encabezado"/>
              <w:tabs>
                <w:tab w:val="clear" w:pos="4252"/>
              </w:tabs>
              <w:ind w:left="1119" w:right="51"/>
              <w:jc w:val="both"/>
              <w:rPr>
                <w:rFonts w:ascii="Arial" w:hAnsi="Arial" w:cs="Arial"/>
                <w:b/>
                <w:iCs/>
                <w:caps/>
                <w:sz w:val="26"/>
                <w:szCs w:val="26"/>
              </w:rPr>
            </w:pPr>
          </w:p>
          <w:p w:rsidR="00D50CC8" w:rsidRPr="00A32C57" w:rsidRDefault="00D50CC8" w:rsidP="00E309C6">
            <w:pPr>
              <w:pStyle w:val="Encabezado"/>
              <w:tabs>
                <w:tab w:val="clear" w:pos="4252"/>
              </w:tabs>
              <w:ind w:left="1119" w:right="51"/>
              <w:jc w:val="both"/>
              <w:rPr>
                <w:rFonts w:ascii="Arial" w:hAnsi="Arial" w:cs="Arial"/>
                <w:b/>
                <w:iCs/>
                <w:caps/>
                <w:sz w:val="26"/>
                <w:szCs w:val="26"/>
              </w:rPr>
            </w:pPr>
            <w:r w:rsidRPr="00A32C57">
              <w:rPr>
                <w:rFonts w:ascii="Arial" w:hAnsi="Arial" w:cs="Arial"/>
                <w:b/>
                <w:iCs/>
                <w:caps/>
                <w:sz w:val="26"/>
                <w:szCs w:val="26"/>
              </w:rPr>
              <w:t>EXPEDIENTE: 0</w:t>
            </w:r>
            <w:r w:rsidR="00A8360A" w:rsidRPr="00A32C57">
              <w:rPr>
                <w:rFonts w:ascii="Arial" w:hAnsi="Arial" w:cs="Arial"/>
                <w:b/>
                <w:iCs/>
                <w:caps/>
                <w:sz w:val="26"/>
                <w:szCs w:val="26"/>
              </w:rPr>
              <w:t>012/2017</w:t>
            </w:r>
            <w:r w:rsidRPr="00A32C57">
              <w:rPr>
                <w:rFonts w:ascii="Arial" w:hAnsi="Arial" w:cs="Arial"/>
                <w:b/>
                <w:iCs/>
                <w:caps/>
                <w:sz w:val="26"/>
                <w:szCs w:val="26"/>
              </w:rPr>
              <w:t xml:space="preserve"> DE LA </w:t>
            </w:r>
            <w:r w:rsidR="00A8360A" w:rsidRPr="00A32C57">
              <w:rPr>
                <w:rFonts w:ascii="Arial" w:hAnsi="Arial" w:cs="Arial"/>
                <w:b/>
                <w:iCs/>
                <w:caps/>
                <w:sz w:val="26"/>
                <w:szCs w:val="26"/>
              </w:rPr>
              <w:t>SEGUNDA</w:t>
            </w:r>
            <w:r w:rsidRPr="00A32C57">
              <w:rPr>
                <w:rFonts w:ascii="Arial" w:hAnsi="Arial" w:cs="Arial"/>
                <w:b/>
                <w:iCs/>
                <w:caps/>
                <w:sz w:val="26"/>
                <w:szCs w:val="26"/>
              </w:rPr>
              <w:t xml:space="preserve"> SALA UNITARIA DE PRIMERA INSTANCIA </w:t>
            </w:r>
          </w:p>
          <w:p w:rsidR="00D50CC8" w:rsidRPr="00A32C57" w:rsidRDefault="00D50CC8" w:rsidP="00E309C6">
            <w:pPr>
              <w:pStyle w:val="Encabezado"/>
              <w:tabs>
                <w:tab w:val="clear" w:pos="4252"/>
              </w:tabs>
              <w:ind w:left="1119" w:right="51"/>
              <w:jc w:val="both"/>
              <w:rPr>
                <w:rFonts w:ascii="Arial" w:hAnsi="Arial" w:cs="Arial"/>
                <w:b/>
                <w:iCs/>
                <w:caps/>
                <w:sz w:val="26"/>
                <w:szCs w:val="26"/>
              </w:rPr>
            </w:pPr>
          </w:p>
          <w:p w:rsidR="00D50CC8" w:rsidRPr="00820495" w:rsidRDefault="00D50CC8" w:rsidP="00E309C6">
            <w:pPr>
              <w:pStyle w:val="Encabezado"/>
              <w:tabs>
                <w:tab w:val="clear" w:pos="4252"/>
              </w:tabs>
              <w:ind w:left="1119" w:right="51"/>
              <w:jc w:val="both"/>
              <w:rPr>
                <w:rFonts w:ascii="Arial" w:hAnsi="Arial" w:cs="Arial"/>
                <w:b/>
                <w:iCs/>
                <w:caps/>
              </w:rPr>
            </w:pPr>
            <w:r w:rsidRPr="00A32C57">
              <w:rPr>
                <w:rFonts w:ascii="Arial" w:hAnsi="Arial" w:cs="Arial"/>
                <w:b/>
                <w:iCs/>
                <w:caps/>
                <w:sz w:val="26"/>
                <w:szCs w:val="26"/>
              </w:rPr>
              <w:t>MAGISTRADO ponente: HUGO VILLEGAS AQUINO</w:t>
            </w:r>
          </w:p>
        </w:tc>
      </w:tr>
      <w:tr w:rsidR="00D50CC8" w:rsidRPr="00820495" w:rsidTr="00E309C6">
        <w:tc>
          <w:tcPr>
            <w:tcW w:w="2356" w:type="dxa"/>
          </w:tcPr>
          <w:p w:rsidR="00D50CC8" w:rsidRPr="00820495" w:rsidRDefault="00D50CC8" w:rsidP="00E309C6">
            <w:pPr>
              <w:rPr>
                <w:rFonts w:ascii="Arial" w:hAnsi="Arial" w:cs="Arial"/>
                <w:b/>
                <w:sz w:val="24"/>
                <w:szCs w:val="24"/>
              </w:rPr>
            </w:pPr>
          </w:p>
        </w:tc>
        <w:tc>
          <w:tcPr>
            <w:tcW w:w="6859" w:type="dxa"/>
          </w:tcPr>
          <w:p w:rsidR="00D50CC8" w:rsidRPr="00820495" w:rsidRDefault="00D50CC8" w:rsidP="00E309C6">
            <w:pPr>
              <w:tabs>
                <w:tab w:val="left" w:pos="3103"/>
              </w:tabs>
              <w:ind w:left="2961" w:hanging="2961"/>
              <w:jc w:val="both"/>
              <w:rPr>
                <w:rFonts w:ascii="Arial" w:hAnsi="Arial" w:cs="Arial"/>
                <w:b/>
                <w:iCs/>
                <w:caps/>
                <w:sz w:val="24"/>
                <w:szCs w:val="24"/>
              </w:rPr>
            </w:pPr>
            <w:r w:rsidRPr="00820495">
              <w:rPr>
                <w:rFonts w:ascii="Arial" w:hAnsi="Arial" w:cs="Arial"/>
                <w:b/>
                <w:i/>
                <w:iCs/>
                <w:caps/>
                <w:sz w:val="24"/>
                <w:szCs w:val="24"/>
              </w:rPr>
              <w:t xml:space="preserve">                                   </w:t>
            </w:r>
          </w:p>
        </w:tc>
      </w:tr>
      <w:tr w:rsidR="00D50CC8" w:rsidRPr="00820495" w:rsidTr="00E309C6">
        <w:tc>
          <w:tcPr>
            <w:tcW w:w="2356" w:type="dxa"/>
          </w:tcPr>
          <w:p w:rsidR="00D50CC8" w:rsidRPr="00820495" w:rsidRDefault="00D50CC8" w:rsidP="00E309C6">
            <w:pPr>
              <w:rPr>
                <w:rFonts w:ascii="Arial" w:hAnsi="Arial" w:cs="Arial"/>
                <w:b/>
                <w:sz w:val="24"/>
                <w:szCs w:val="24"/>
              </w:rPr>
            </w:pPr>
          </w:p>
        </w:tc>
        <w:tc>
          <w:tcPr>
            <w:tcW w:w="6859" w:type="dxa"/>
          </w:tcPr>
          <w:p w:rsidR="00D50CC8" w:rsidRPr="00820495" w:rsidRDefault="00D50CC8" w:rsidP="00E309C6">
            <w:pPr>
              <w:tabs>
                <w:tab w:val="left" w:pos="3103"/>
              </w:tabs>
              <w:ind w:left="2961" w:hanging="2961"/>
              <w:jc w:val="both"/>
              <w:rPr>
                <w:rFonts w:ascii="Arial" w:hAnsi="Arial" w:cs="Arial"/>
                <w:b/>
                <w:i/>
                <w:iCs/>
                <w:caps/>
                <w:sz w:val="24"/>
                <w:szCs w:val="24"/>
              </w:rPr>
            </w:pPr>
          </w:p>
        </w:tc>
      </w:tr>
    </w:tbl>
    <w:p w:rsidR="00B96F31" w:rsidRPr="008C1D3E" w:rsidRDefault="00D50CC8" w:rsidP="00B96F31">
      <w:pPr>
        <w:spacing w:line="360" w:lineRule="auto"/>
        <w:jc w:val="both"/>
        <w:rPr>
          <w:rFonts w:ascii="Arial" w:eastAsia="Calibri" w:hAnsi="Arial" w:cs="Arial"/>
          <w:b/>
          <w:sz w:val="26"/>
          <w:szCs w:val="26"/>
        </w:rPr>
      </w:pPr>
      <w:r w:rsidRPr="008C1D3E">
        <w:rPr>
          <w:rFonts w:ascii="Arial" w:eastAsia="Calibri" w:hAnsi="Arial" w:cs="Arial"/>
          <w:b/>
          <w:sz w:val="26"/>
          <w:szCs w:val="26"/>
        </w:rPr>
        <w:t xml:space="preserve">OAXACA DE JUÁREZ, OAXACA A </w:t>
      </w:r>
      <w:r w:rsidR="00B96F31" w:rsidRPr="008C1D3E">
        <w:rPr>
          <w:rFonts w:ascii="Arial" w:eastAsia="Calibri" w:hAnsi="Arial" w:cs="Arial"/>
          <w:b/>
          <w:sz w:val="26"/>
          <w:szCs w:val="26"/>
        </w:rPr>
        <w:t xml:space="preserve">SIETE </w:t>
      </w:r>
      <w:r w:rsidRPr="008C1D3E">
        <w:rPr>
          <w:rFonts w:ascii="Arial" w:eastAsia="Calibri" w:hAnsi="Arial" w:cs="Arial"/>
          <w:b/>
          <w:sz w:val="26"/>
          <w:szCs w:val="26"/>
        </w:rPr>
        <w:t>DE</w:t>
      </w:r>
      <w:r w:rsidR="00B96F31" w:rsidRPr="008C1D3E">
        <w:rPr>
          <w:rFonts w:ascii="Arial" w:eastAsia="Calibri" w:hAnsi="Arial" w:cs="Arial"/>
          <w:b/>
          <w:sz w:val="26"/>
          <w:szCs w:val="26"/>
        </w:rPr>
        <w:t xml:space="preserve"> JUNIO DE </w:t>
      </w:r>
      <w:r w:rsidRPr="008C1D3E">
        <w:rPr>
          <w:rFonts w:ascii="Arial" w:eastAsia="Calibri" w:hAnsi="Arial" w:cs="Arial"/>
          <w:b/>
          <w:sz w:val="26"/>
          <w:szCs w:val="26"/>
        </w:rPr>
        <w:t>DOS MIL DIECIOCHO.</w:t>
      </w:r>
    </w:p>
    <w:p w:rsidR="00D50CC8" w:rsidRPr="008C1D3E" w:rsidRDefault="00D50CC8" w:rsidP="007C51D3">
      <w:pPr>
        <w:spacing w:line="360" w:lineRule="auto"/>
        <w:ind w:firstLine="708"/>
        <w:jc w:val="both"/>
        <w:rPr>
          <w:rFonts w:ascii="Arial" w:eastAsia="Calibri" w:hAnsi="Arial" w:cs="Arial"/>
          <w:b/>
          <w:sz w:val="26"/>
          <w:szCs w:val="26"/>
        </w:rPr>
      </w:pPr>
      <w:r w:rsidRPr="008C1D3E">
        <w:rPr>
          <w:rFonts w:ascii="Arial" w:eastAsia="Calibri" w:hAnsi="Arial" w:cs="Arial"/>
          <w:sz w:val="26"/>
          <w:szCs w:val="26"/>
        </w:rPr>
        <w:t xml:space="preserve">Por recibido el Cuaderno de Revisión </w:t>
      </w:r>
      <w:r w:rsidRPr="008C1D3E">
        <w:rPr>
          <w:rFonts w:ascii="Arial" w:eastAsia="Calibri" w:hAnsi="Arial" w:cs="Arial"/>
          <w:b/>
          <w:sz w:val="26"/>
          <w:szCs w:val="26"/>
        </w:rPr>
        <w:t>0</w:t>
      </w:r>
      <w:r w:rsidR="00A8360A" w:rsidRPr="008C1D3E">
        <w:rPr>
          <w:rFonts w:ascii="Arial" w:eastAsia="Calibri" w:hAnsi="Arial" w:cs="Arial"/>
          <w:b/>
          <w:sz w:val="26"/>
          <w:szCs w:val="26"/>
        </w:rPr>
        <w:t>703</w:t>
      </w:r>
      <w:r w:rsidR="00985815" w:rsidRPr="008C1D3E">
        <w:rPr>
          <w:rFonts w:ascii="Arial" w:eastAsia="Calibri" w:hAnsi="Arial" w:cs="Arial"/>
          <w:b/>
          <w:sz w:val="26"/>
          <w:szCs w:val="26"/>
        </w:rPr>
        <w:t>/</w:t>
      </w:r>
      <w:r w:rsidRPr="008C1D3E">
        <w:rPr>
          <w:rFonts w:ascii="Arial" w:eastAsia="Calibri" w:hAnsi="Arial" w:cs="Arial"/>
          <w:b/>
          <w:sz w:val="26"/>
          <w:szCs w:val="26"/>
        </w:rPr>
        <w:t>2017</w:t>
      </w:r>
      <w:r w:rsidRPr="008C1D3E">
        <w:rPr>
          <w:rFonts w:ascii="Arial" w:eastAsia="Calibri" w:hAnsi="Arial" w:cs="Arial"/>
          <w:sz w:val="26"/>
          <w:szCs w:val="26"/>
        </w:rPr>
        <w:t>, que remite la Secretaría General de Acuerdos, con motivo del recurso de revisión interpuesto por</w:t>
      </w:r>
      <w:r w:rsidRPr="008C1D3E">
        <w:rPr>
          <w:rFonts w:ascii="Arial" w:eastAsia="Calibri" w:hAnsi="Arial" w:cs="Arial"/>
          <w:b/>
          <w:sz w:val="26"/>
          <w:szCs w:val="26"/>
        </w:rPr>
        <w:t xml:space="preserve"> </w:t>
      </w:r>
      <w:r w:rsidR="00D13164" w:rsidRPr="008C1D3E">
        <w:rPr>
          <w:rFonts w:ascii="Arial" w:eastAsia="Calibri" w:hAnsi="Arial" w:cs="Arial"/>
          <w:b/>
          <w:sz w:val="26"/>
          <w:szCs w:val="26"/>
        </w:rPr>
        <w:t xml:space="preserve">JAZMÍN AURORA QUINTERO DE PABLO, </w:t>
      </w:r>
      <w:r w:rsidR="00D13164" w:rsidRPr="008C1D3E">
        <w:rPr>
          <w:rFonts w:ascii="Arial" w:eastAsia="Calibri" w:hAnsi="Arial" w:cs="Arial"/>
          <w:sz w:val="26"/>
          <w:szCs w:val="26"/>
        </w:rPr>
        <w:t xml:space="preserve">aduciendo carácter de </w:t>
      </w:r>
      <w:r w:rsidR="00D13164" w:rsidRPr="008C1D3E">
        <w:rPr>
          <w:rFonts w:ascii="Arial" w:eastAsia="Calibri" w:hAnsi="Arial" w:cs="Arial"/>
          <w:b/>
          <w:sz w:val="26"/>
          <w:szCs w:val="26"/>
        </w:rPr>
        <w:t xml:space="preserve">TESORERA MUNICIPAL DE OAXACA DE JUÁREZ </w:t>
      </w:r>
      <w:r w:rsidR="00D13164" w:rsidRPr="008C1D3E">
        <w:rPr>
          <w:rFonts w:ascii="Arial" w:eastAsia="Calibri" w:hAnsi="Arial" w:cs="Arial"/>
          <w:sz w:val="26"/>
          <w:szCs w:val="26"/>
        </w:rPr>
        <w:t xml:space="preserve">y calidad de autoridad demandada, </w:t>
      </w:r>
      <w:r w:rsidR="00985815" w:rsidRPr="008C1D3E">
        <w:rPr>
          <w:rFonts w:ascii="Arial" w:eastAsia="Calibri" w:hAnsi="Arial" w:cs="Arial"/>
          <w:sz w:val="26"/>
          <w:szCs w:val="26"/>
        </w:rPr>
        <w:t>en</w:t>
      </w:r>
      <w:r w:rsidR="00420087" w:rsidRPr="008C1D3E">
        <w:rPr>
          <w:rFonts w:ascii="Arial" w:eastAsia="Calibri" w:hAnsi="Arial" w:cs="Arial"/>
          <w:sz w:val="26"/>
          <w:szCs w:val="26"/>
        </w:rPr>
        <w:t xml:space="preserve"> contra de la </w:t>
      </w:r>
      <w:r w:rsidR="00D978DC" w:rsidRPr="008C1D3E">
        <w:rPr>
          <w:rFonts w:ascii="Arial" w:eastAsia="Calibri" w:hAnsi="Arial" w:cs="Arial"/>
          <w:sz w:val="26"/>
          <w:szCs w:val="26"/>
        </w:rPr>
        <w:t xml:space="preserve">sentencia de </w:t>
      </w:r>
      <w:r w:rsidR="00A8360A" w:rsidRPr="008C1D3E">
        <w:rPr>
          <w:rFonts w:ascii="Arial" w:eastAsia="Calibri" w:hAnsi="Arial" w:cs="Arial"/>
          <w:sz w:val="26"/>
          <w:szCs w:val="26"/>
        </w:rPr>
        <w:t>dieciocho de septiembre</w:t>
      </w:r>
      <w:r w:rsidR="00D13164" w:rsidRPr="008C1D3E">
        <w:rPr>
          <w:rFonts w:ascii="Arial" w:eastAsia="Calibri" w:hAnsi="Arial" w:cs="Arial"/>
          <w:sz w:val="26"/>
          <w:szCs w:val="26"/>
        </w:rPr>
        <w:t xml:space="preserve"> </w:t>
      </w:r>
      <w:r w:rsidR="00D978DC" w:rsidRPr="008C1D3E">
        <w:rPr>
          <w:rFonts w:ascii="Arial" w:eastAsia="Calibri" w:hAnsi="Arial" w:cs="Arial"/>
          <w:sz w:val="26"/>
          <w:szCs w:val="26"/>
        </w:rPr>
        <w:t xml:space="preserve">de dos mil diecisiete dictada por la </w:t>
      </w:r>
      <w:r w:rsidR="00A8360A" w:rsidRPr="008C1D3E">
        <w:rPr>
          <w:rFonts w:ascii="Arial" w:eastAsia="Calibri" w:hAnsi="Arial" w:cs="Arial"/>
          <w:sz w:val="26"/>
          <w:szCs w:val="26"/>
        </w:rPr>
        <w:t>Segunda</w:t>
      </w:r>
      <w:r w:rsidR="00D13164" w:rsidRPr="008C1D3E">
        <w:rPr>
          <w:rFonts w:ascii="Arial" w:eastAsia="Calibri" w:hAnsi="Arial" w:cs="Arial"/>
          <w:sz w:val="26"/>
          <w:szCs w:val="26"/>
        </w:rPr>
        <w:t xml:space="preserve"> </w:t>
      </w:r>
      <w:r w:rsidRPr="008C1D3E">
        <w:rPr>
          <w:rFonts w:ascii="Arial" w:eastAsia="Calibri" w:hAnsi="Arial" w:cs="Arial"/>
          <w:sz w:val="26"/>
          <w:szCs w:val="26"/>
        </w:rPr>
        <w:t xml:space="preserve">Sala Unitaria de Primera Instancia del </w:t>
      </w:r>
      <w:r w:rsidR="00B96F31" w:rsidRPr="008C1D3E">
        <w:rPr>
          <w:rFonts w:ascii="Arial" w:eastAsia="Calibri" w:hAnsi="Arial" w:cs="Arial"/>
          <w:sz w:val="26"/>
          <w:szCs w:val="26"/>
        </w:rPr>
        <w:t xml:space="preserve">otrora </w:t>
      </w:r>
      <w:r w:rsidRPr="008C1D3E">
        <w:rPr>
          <w:rFonts w:ascii="Arial" w:eastAsia="Calibri" w:hAnsi="Arial" w:cs="Arial"/>
          <w:sz w:val="26"/>
          <w:szCs w:val="26"/>
        </w:rPr>
        <w:t>Tribunal de lo Contencioso Administrativo y de Cuentas del Poder Judicial del Estado</w:t>
      </w:r>
      <w:r w:rsidR="00420087" w:rsidRPr="008C1D3E">
        <w:rPr>
          <w:rFonts w:ascii="Arial" w:eastAsia="Calibri" w:hAnsi="Arial" w:cs="Arial"/>
          <w:b/>
          <w:sz w:val="26"/>
          <w:szCs w:val="26"/>
        </w:rPr>
        <w:t xml:space="preserve"> </w:t>
      </w:r>
      <w:r w:rsidR="00420087" w:rsidRPr="008C1D3E">
        <w:rPr>
          <w:rFonts w:ascii="Arial" w:eastAsia="Calibri" w:hAnsi="Arial" w:cs="Arial"/>
          <w:sz w:val="26"/>
          <w:szCs w:val="26"/>
        </w:rPr>
        <w:t xml:space="preserve">en el </w:t>
      </w:r>
      <w:r w:rsidRPr="008C1D3E">
        <w:rPr>
          <w:rFonts w:ascii="Arial" w:hAnsi="Arial" w:cs="Arial"/>
          <w:sz w:val="26"/>
          <w:szCs w:val="26"/>
        </w:rPr>
        <w:t xml:space="preserve">juicio de nulidad </w:t>
      </w:r>
      <w:r w:rsidRPr="007C51D3">
        <w:rPr>
          <w:rFonts w:ascii="Arial" w:hAnsi="Arial" w:cs="Arial"/>
          <w:b/>
          <w:sz w:val="26"/>
          <w:szCs w:val="26"/>
        </w:rPr>
        <w:t>0</w:t>
      </w:r>
      <w:r w:rsidR="00A8360A" w:rsidRPr="007C51D3">
        <w:rPr>
          <w:rFonts w:ascii="Arial" w:hAnsi="Arial" w:cs="Arial"/>
          <w:b/>
          <w:sz w:val="26"/>
          <w:szCs w:val="26"/>
        </w:rPr>
        <w:t>012/2017</w:t>
      </w:r>
      <w:r w:rsidRPr="008C1D3E">
        <w:rPr>
          <w:rFonts w:ascii="Arial" w:hAnsi="Arial" w:cs="Arial"/>
          <w:sz w:val="26"/>
          <w:szCs w:val="26"/>
        </w:rPr>
        <w:t xml:space="preserve"> promovido por </w:t>
      </w:r>
      <w:r w:rsidR="00985815" w:rsidRPr="008C1D3E">
        <w:rPr>
          <w:rFonts w:ascii="Arial" w:hAnsi="Arial" w:cs="Arial"/>
          <w:sz w:val="26"/>
          <w:szCs w:val="26"/>
        </w:rPr>
        <w:t xml:space="preserve"> </w:t>
      </w:r>
      <w:r w:rsidR="00D50D7F">
        <w:rPr>
          <w:rFonts w:ascii="Arial" w:eastAsia="Times New Roman" w:hAnsi="Arial" w:cs="Arial"/>
          <w:bCs/>
          <w:i/>
          <w:iCs/>
          <w:sz w:val="24"/>
          <w:szCs w:val="24"/>
          <w:lang w:eastAsia="es-ES"/>
        </w:rPr>
        <w:t>**********</w:t>
      </w:r>
      <w:r w:rsidR="00A8360A" w:rsidRPr="008C1D3E">
        <w:rPr>
          <w:rFonts w:ascii="Arial" w:hAnsi="Arial" w:cs="Arial"/>
          <w:b/>
          <w:sz w:val="26"/>
          <w:szCs w:val="26"/>
        </w:rPr>
        <w:t xml:space="preserve"> o </w:t>
      </w:r>
      <w:r w:rsidR="00D50D7F">
        <w:rPr>
          <w:rFonts w:ascii="Arial" w:eastAsia="Times New Roman" w:hAnsi="Arial" w:cs="Arial"/>
          <w:bCs/>
          <w:i/>
          <w:iCs/>
          <w:sz w:val="24"/>
          <w:szCs w:val="24"/>
          <w:lang w:eastAsia="es-ES"/>
        </w:rPr>
        <w:t>**********</w:t>
      </w:r>
      <w:r w:rsidR="00D13164" w:rsidRPr="008C1D3E">
        <w:rPr>
          <w:rFonts w:ascii="Arial" w:hAnsi="Arial" w:cs="Arial"/>
          <w:b/>
          <w:sz w:val="26"/>
          <w:szCs w:val="26"/>
        </w:rPr>
        <w:t xml:space="preserve"> </w:t>
      </w:r>
      <w:r w:rsidRPr="008C1D3E">
        <w:rPr>
          <w:rFonts w:ascii="Arial" w:hAnsi="Arial" w:cs="Arial"/>
          <w:sz w:val="26"/>
          <w:szCs w:val="26"/>
        </w:rPr>
        <w:t>en contra de</w:t>
      </w:r>
      <w:r w:rsidR="00A8360A" w:rsidRPr="008C1D3E">
        <w:rPr>
          <w:rFonts w:ascii="Arial" w:hAnsi="Arial" w:cs="Arial"/>
          <w:sz w:val="26"/>
          <w:szCs w:val="26"/>
        </w:rPr>
        <w:t xml:space="preserve">l </w:t>
      </w:r>
      <w:r w:rsidR="00D13164" w:rsidRPr="008C1D3E">
        <w:rPr>
          <w:rFonts w:ascii="Arial" w:hAnsi="Arial" w:cs="Arial"/>
          <w:b/>
          <w:sz w:val="26"/>
          <w:szCs w:val="26"/>
        </w:rPr>
        <w:t xml:space="preserve">POLICÍA VIAL </w:t>
      </w:r>
      <w:r w:rsidR="00A8360A" w:rsidRPr="008C1D3E">
        <w:rPr>
          <w:rFonts w:ascii="Arial" w:hAnsi="Arial" w:cs="Arial"/>
          <w:b/>
          <w:sz w:val="26"/>
          <w:szCs w:val="26"/>
        </w:rPr>
        <w:t>con número estadístico PV-349</w:t>
      </w:r>
      <w:r w:rsidR="00B96F31" w:rsidRPr="008C1D3E">
        <w:rPr>
          <w:rFonts w:ascii="Arial" w:hAnsi="Arial" w:cs="Arial"/>
          <w:b/>
          <w:sz w:val="26"/>
          <w:szCs w:val="26"/>
        </w:rPr>
        <w:t xml:space="preserve"> </w:t>
      </w:r>
      <w:r w:rsidR="00D13164" w:rsidRPr="008C1D3E">
        <w:rPr>
          <w:rFonts w:ascii="Arial" w:hAnsi="Arial" w:cs="Arial"/>
          <w:b/>
          <w:sz w:val="26"/>
          <w:szCs w:val="26"/>
        </w:rPr>
        <w:t xml:space="preserve">DE LA </w:t>
      </w:r>
      <w:r w:rsidR="00B96F31" w:rsidRPr="008C1D3E">
        <w:rPr>
          <w:rFonts w:ascii="Arial" w:hAnsi="Arial" w:cs="Arial"/>
          <w:b/>
          <w:sz w:val="26"/>
          <w:szCs w:val="26"/>
        </w:rPr>
        <w:t>COMISARIA DE SEGURIDAD PÚ</w:t>
      </w:r>
      <w:r w:rsidR="007367EE" w:rsidRPr="008C1D3E">
        <w:rPr>
          <w:rFonts w:ascii="Arial" w:hAnsi="Arial" w:cs="Arial"/>
          <w:b/>
          <w:sz w:val="26"/>
          <w:szCs w:val="26"/>
        </w:rPr>
        <w:t xml:space="preserve">BLICA </w:t>
      </w:r>
      <w:r w:rsidR="00D13164" w:rsidRPr="008C1D3E">
        <w:rPr>
          <w:rFonts w:ascii="Arial" w:hAnsi="Arial" w:cs="Arial"/>
          <w:b/>
          <w:sz w:val="26"/>
          <w:szCs w:val="26"/>
        </w:rPr>
        <w:t xml:space="preserve"> Y VIALIDAD MUNICIPAL</w:t>
      </w:r>
      <w:r w:rsidR="00B96F31" w:rsidRPr="008C1D3E">
        <w:rPr>
          <w:rFonts w:ascii="Arial" w:hAnsi="Arial" w:cs="Arial"/>
          <w:b/>
          <w:sz w:val="26"/>
          <w:szCs w:val="26"/>
        </w:rPr>
        <w:t xml:space="preserve"> DE OAXACA DE JUÁ</w:t>
      </w:r>
      <w:r w:rsidR="007367EE" w:rsidRPr="008C1D3E">
        <w:rPr>
          <w:rFonts w:ascii="Arial" w:hAnsi="Arial" w:cs="Arial"/>
          <w:b/>
          <w:sz w:val="26"/>
          <w:szCs w:val="26"/>
        </w:rPr>
        <w:t>REZ</w:t>
      </w:r>
      <w:r w:rsidR="00D13164" w:rsidRPr="008C1D3E">
        <w:rPr>
          <w:rFonts w:ascii="Arial" w:hAnsi="Arial" w:cs="Arial"/>
          <w:b/>
          <w:sz w:val="26"/>
          <w:szCs w:val="26"/>
        </w:rPr>
        <w:t xml:space="preserve"> </w:t>
      </w:r>
      <w:r w:rsidR="00D13164" w:rsidRPr="008C1D3E">
        <w:rPr>
          <w:rFonts w:ascii="Arial" w:hAnsi="Arial" w:cs="Arial"/>
          <w:sz w:val="26"/>
          <w:szCs w:val="26"/>
        </w:rPr>
        <w:t xml:space="preserve">y </w:t>
      </w:r>
      <w:r w:rsidR="00D13164" w:rsidRPr="008C1D3E">
        <w:rPr>
          <w:rFonts w:ascii="Arial" w:hAnsi="Arial" w:cs="Arial"/>
          <w:b/>
          <w:sz w:val="26"/>
          <w:szCs w:val="26"/>
        </w:rPr>
        <w:t>otra autoridad</w:t>
      </w:r>
      <w:r w:rsidR="00420087" w:rsidRPr="008C1D3E">
        <w:rPr>
          <w:rFonts w:ascii="Arial" w:hAnsi="Arial" w:cs="Arial"/>
          <w:b/>
          <w:sz w:val="26"/>
          <w:szCs w:val="26"/>
        </w:rPr>
        <w:t>,</w:t>
      </w:r>
      <w:r w:rsidRPr="008C1D3E">
        <w:rPr>
          <w:rFonts w:ascii="Arial" w:hAnsi="Arial" w:cs="Arial"/>
          <w:b/>
          <w:sz w:val="26"/>
          <w:szCs w:val="26"/>
        </w:rPr>
        <w:t xml:space="preserve"> </w:t>
      </w:r>
      <w:r w:rsidRPr="008C1D3E">
        <w:rPr>
          <w:rFonts w:ascii="Arial" w:eastAsia="Calibri" w:hAnsi="Arial" w:cs="Arial"/>
          <w:sz w:val="26"/>
          <w:szCs w:val="26"/>
        </w:rPr>
        <w:t>por lo que co</w:t>
      </w:r>
      <w:r w:rsidR="000D38F3" w:rsidRPr="008C1D3E">
        <w:rPr>
          <w:rFonts w:ascii="Arial" w:eastAsia="Calibri" w:hAnsi="Arial" w:cs="Arial"/>
          <w:sz w:val="26"/>
          <w:szCs w:val="26"/>
        </w:rPr>
        <w:t xml:space="preserve">n fundamento en los artículos </w:t>
      </w:r>
      <w:r w:rsidR="003B46E1" w:rsidRPr="008C1D3E">
        <w:rPr>
          <w:rFonts w:ascii="Arial" w:hAnsi="Arial" w:cs="Arial"/>
          <w:sz w:val="26"/>
          <w:szCs w:val="26"/>
        </w:rPr>
        <w:t>207 y 208 de la Ley de Justicia Administrativa para el Estado de Oaxaca</w:t>
      </w:r>
      <w:r w:rsidRPr="008C1D3E">
        <w:rPr>
          <w:rFonts w:ascii="Arial" w:eastAsia="Calibri" w:hAnsi="Arial" w:cs="Arial"/>
          <w:sz w:val="26"/>
          <w:szCs w:val="26"/>
        </w:rPr>
        <w:t xml:space="preserve">, </w:t>
      </w:r>
      <w:r w:rsidR="007C51D3">
        <w:rPr>
          <w:rFonts w:ascii="Arial" w:eastAsia="Calibri" w:hAnsi="Arial" w:cs="Arial"/>
          <w:sz w:val="26"/>
          <w:szCs w:val="26"/>
        </w:rPr>
        <w:t xml:space="preserve">vigente hasta el veinte de octubre de dos mil diecisiete, </w:t>
      </w:r>
      <w:r w:rsidRPr="008C1D3E">
        <w:rPr>
          <w:rFonts w:ascii="Arial" w:eastAsia="Calibri" w:hAnsi="Arial" w:cs="Arial"/>
          <w:sz w:val="26"/>
          <w:szCs w:val="26"/>
        </w:rPr>
        <w:t>se admite. En consecuencia, se procede a dictar resolución en los siguientes términos:</w:t>
      </w:r>
    </w:p>
    <w:p w:rsidR="00D50CC8" w:rsidRPr="008C1D3E" w:rsidRDefault="00D50CC8" w:rsidP="00D50CC8">
      <w:pPr>
        <w:spacing w:line="360" w:lineRule="auto"/>
        <w:ind w:firstLine="708"/>
        <w:jc w:val="both"/>
        <w:rPr>
          <w:rFonts w:ascii="Arial" w:eastAsia="Calibri" w:hAnsi="Arial" w:cs="Arial"/>
          <w:b/>
          <w:sz w:val="26"/>
          <w:szCs w:val="26"/>
        </w:rPr>
      </w:pPr>
    </w:p>
    <w:p w:rsidR="00D50CC8" w:rsidRPr="008C1D3E" w:rsidRDefault="00D50CC8" w:rsidP="00D50CC8">
      <w:pPr>
        <w:spacing w:line="360" w:lineRule="auto"/>
        <w:ind w:firstLine="708"/>
        <w:jc w:val="center"/>
        <w:rPr>
          <w:rFonts w:ascii="Arial" w:eastAsia="Calibri" w:hAnsi="Arial" w:cs="Arial"/>
          <w:b/>
          <w:bCs/>
          <w:sz w:val="26"/>
          <w:szCs w:val="26"/>
        </w:rPr>
      </w:pPr>
      <w:r w:rsidRPr="008C1D3E">
        <w:rPr>
          <w:rFonts w:ascii="Arial" w:eastAsia="Calibri" w:hAnsi="Arial" w:cs="Arial"/>
          <w:b/>
          <w:bCs/>
          <w:sz w:val="26"/>
          <w:szCs w:val="26"/>
        </w:rPr>
        <w:t>R E S U L T A N D O</w:t>
      </w:r>
    </w:p>
    <w:p w:rsidR="00D50CC8" w:rsidRPr="008C1D3E" w:rsidRDefault="00D50CC8" w:rsidP="00D50CC8">
      <w:pPr>
        <w:spacing w:line="360" w:lineRule="auto"/>
        <w:ind w:firstLine="708"/>
        <w:jc w:val="center"/>
        <w:rPr>
          <w:rFonts w:ascii="Arial" w:eastAsia="Calibri" w:hAnsi="Arial" w:cs="Arial"/>
          <w:b/>
          <w:bCs/>
          <w:sz w:val="26"/>
          <w:szCs w:val="26"/>
        </w:rPr>
      </w:pPr>
    </w:p>
    <w:p w:rsidR="00D50CC8" w:rsidRPr="008C1D3E" w:rsidRDefault="00D50CC8" w:rsidP="00725AFA">
      <w:pPr>
        <w:spacing w:line="360" w:lineRule="auto"/>
        <w:ind w:firstLine="708"/>
        <w:jc w:val="both"/>
        <w:rPr>
          <w:rFonts w:ascii="Arial" w:eastAsia="Calibri" w:hAnsi="Arial" w:cs="Arial"/>
          <w:sz w:val="26"/>
          <w:szCs w:val="26"/>
        </w:rPr>
      </w:pPr>
      <w:r w:rsidRPr="008C1D3E">
        <w:rPr>
          <w:rFonts w:ascii="Arial" w:eastAsia="Calibri" w:hAnsi="Arial" w:cs="Arial"/>
          <w:b/>
          <w:bCs/>
          <w:sz w:val="26"/>
          <w:szCs w:val="26"/>
        </w:rPr>
        <w:t xml:space="preserve">PRIMERO. </w:t>
      </w:r>
      <w:r w:rsidRPr="008C1D3E">
        <w:rPr>
          <w:rFonts w:ascii="Arial" w:eastAsia="Calibri" w:hAnsi="Arial" w:cs="Arial"/>
          <w:sz w:val="26"/>
          <w:szCs w:val="26"/>
        </w:rPr>
        <w:t xml:space="preserve">Inconforme </w:t>
      </w:r>
      <w:r w:rsidR="00725AFA" w:rsidRPr="008C1D3E">
        <w:rPr>
          <w:rFonts w:ascii="Arial" w:eastAsia="Calibri" w:hAnsi="Arial" w:cs="Arial"/>
          <w:sz w:val="26"/>
          <w:szCs w:val="26"/>
        </w:rPr>
        <w:t>con la</w:t>
      </w:r>
      <w:r w:rsidRPr="008C1D3E">
        <w:rPr>
          <w:rFonts w:ascii="Arial" w:eastAsia="Calibri" w:hAnsi="Arial" w:cs="Arial"/>
          <w:sz w:val="26"/>
          <w:szCs w:val="26"/>
        </w:rPr>
        <w:t xml:space="preserve"> </w:t>
      </w:r>
      <w:r w:rsidR="00D978DC" w:rsidRPr="008C1D3E">
        <w:rPr>
          <w:rFonts w:ascii="Arial" w:eastAsia="Calibri" w:hAnsi="Arial" w:cs="Arial"/>
          <w:sz w:val="26"/>
          <w:szCs w:val="26"/>
        </w:rPr>
        <w:t xml:space="preserve">sentencia de </w:t>
      </w:r>
      <w:r w:rsidR="00B96F31" w:rsidRPr="008C1D3E">
        <w:rPr>
          <w:rFonts w:ascii="Arial" w:eastAsia="Calibri" w:hAnsi="Arial" w:cs="Arial"/>
          <w:sz w:val="26"/>
          <w:szCs w:val="26"/>
        </w:rPr>
        <w:t xml:space="preserve">dieciocho </w:t>
      </w:r>
      <w:r w:rsidR="00A8360A" w:rsidRPr="008C1D3E">
        <w:rPr>
          <w:rFonts w:ascii="Arial" w:eastAsia="Calibri" w:hAnsi="Arial" w:cs="Arial"/>
          <w:sz w:val="26"/>
          <w:szCs w:val="26"/>
        </w:rPr>
        <w:t>de septiembre</w:t>
      </w:r>
      <w:r w:rsidR="00D978DC" w:rsidRPr="008C1D3E">
        <w:rPr>
          <w:rFonts w:ascii="Arial" w:eastAsia="Calibri" w:hAnsi="Arial" w:cs="Arial"/>
          <w:sz w:val="26"/>
          <w:szCs w:val="26"/>
        </w:rPr>
        <w:t xml:space="preserve"> de</w:t>
      </w:r>
      <w:r w:rsidR="00420087" w:rsidRPr="008C1D3E">
        <w:rPr>
          <w:rFonts w:ascii="Arial" w:eastAsia="Calibri" w:hAnsi="Arial" w:cs="Arial"/>
          <w:sz w:val="26"/>
          <w:szCs w:val="26"/>
        </w:rPr>
        <w:t xml:space="preserve"> dos mil diecisiete</w:t>
      </w:r>
      <w:r w:rsidR="00412B61">
        <w:rPr>
          <w:rFonts w:ascii="Arial" w:eastAsia="Calibri" w:hAnsi="Arial" w:cs="Arial"/>
          <w:sz w:val="26"/>
          <w:szCs w:val="26"/>
        </w:rPr>
        <w:t>,</w:t>
      </w:r>
      <w:r w:rsidR="00420087" w:rsidRPr="008C1D3E">
        <w:rPr>
          <w:rFonts w:ascii="Arial" w:eastAsia="Calibri" w:hAnsi="Arial" w:cs="Arial"/>
          <w:sz w:val="26"/>
          <w:szCs w:val="26"/>
        </w:rPr>
        <w:t xml:space="preserve"> dictada por la </w:t>
      </w:r>
      <w:r w:rsidR="00A8360A" w:rsidRPr="008C1D3E">
        <w:rPr>
          <w:rFonts w:ascii="Arial" w:eastAsia="Calibri" w:hAnsi="Arial" w:cs="Arial"/>
          <w:sz w:val="26"/>
          <w:szCs w:val="26"/>
        </w:rPr>
        <w:t xml:space="preserve">Segunda </w:t>
      </w:r>
      <w:r w:rsidRPr="008C1D3E">
        <w:rPr>
          <w:rFonts w:ascii="Arial" w:eastAsia="Calibri" w:hAnsi="Arial" w:cs="Arial"/>
          <w:sz w:val="26"/>
          <w:szCs w:val="26"/>
        </w:rPr>
        <w:t>Sala Unitaria de Primera Instancia de</w:t>
      </w:r>
      <w:r w:rsidR="00A8360A" w:rsidRPr="008C1D3E">
        <w:rPr>
          <w:rFonts w:ascii="Arial" w:eastAsia="Calibri" w:hAnsi="Arial" w:cs="Arial"/>
          <w:sz w:val="26"/>
          <w:szCs w:val="26"/>
        </w:rPr>
        <w:t xml:space="preserve">l </w:t>
      </w:r>
      <w:r w:rsidR="00B96F31" w:rsidRPr="008C1D3E">
        <w:rPr>
          <w:rFonts w:ascii="Arial" w:eastAsia="Calibri" w:hAnsi="Arial" w:cs="Arial"/>
          <w:sz w:val="26"/>
          <w:szCs w:val="26"/>
        </w:rPr>
        <w:t xml:space="preserve">extinto </w:t>
      </w:r>
      <w:r w:rsidR="00A8360A" w:rsidRPr="008C1D3E">
        <w:rPr>
          <w:rFonts w:ascii="Arial" w:eastAsia="Calibri" w:hAnsi="Arial" w:cs="Arial"/>
          <w:sz w:val="26"/>
          <w:szCs w:val="26"/>
        </w:rPr>
        <w:t xml:space="preserve">Tribunal de lo Contencioso Administrativo </w:t>
      </w:r>
      <w:r w:rsidR="00B96F31" w:rsidRPr="008C1D3E">
        <w:rPr>
          <w:rFonts w:ascii="Arial" w:eastAsia="Calibri" w:hAnsi="Arial" w:cs="Arial"/>
          <w:sz w:val="26"/>
          <w:szCs w:val="26"/>
        </w:rPr>
        <w:t xml:space="preserve">y de Cuentas </w:t>
      </w:r>
      <w:r w:rsidR="00A8360A" w:rsidRPr="008C1D3E">
        <w:rPr>
          <w:rFonts w:ascii="Arial" w:eastAsia="Calibri" w:hAnsi="Arial" w:cs="Arial"/>
          <w:sz w:val="26"/>
          <w:szCs w:val="26"/>
        </w:rPr>
        <w:t>del Estado de Oaxaca</w:t>
      </w:r>
      <w:r w:rsidRPr="008C1D3E">
        <w:rPr>
          <w:rFonts w:ascii="Arial" w:eastAsia="Calibri" w:hAnsi="Arial" w:cs="Arial"/>
          <w:sz w:val="26"/>
          <w:szCs w:val="26"/>
        </w:rPr>
        <w:t xml:space="preserve"> en el</w:t>
      </w:r>
      <w:r w:rsidR="00420087" w:rsidRPr="008C1D3E">
        <w:rPr>
          <w:rFonts w:ascii="Arial" w:eastAsia="Calibri" w:hAnsi="Arial" w:cs="Arial"/>
          <w:sz w:val="26"/>
          <w:szCs w:val="26"/>
        </w:rPr>
        <w:t xml:space="preserve"> </w:t>
      </w:r>
      <w:r w:rsidRPr="008C1D3E">
        <w:rPr>
          <w:rFonts w:ascii="Arial" w:eastAsia="Calibri" w:hAnsi="Arial" w:cs="Arial"/>
          <w:sz w:val="26"/>
          <w:szCs w:val="26"/>
        </w:rPr>
        <w:t xml:space="preserve">juicio de nulidad </w:t>
      </w:r>
      <w:r w:rsidR="00B37154" w:rsidRPr="008C1D3E">
        <w:rPr>
          <w:rFonts w:ascii="Arial" w:eastAsia="Calibri" w:hAnsi="Arial" w:cs="Arial"/>
          <w:b/>
          <w:sz w:val="26"/>
          <w:szCs w:val="26"/>
        </w:rPr>
        <w:t>0</w:t>
      </w:r>
      <w:r w:rsidR="00A8360A" w:rsidRPr="008C1D3E">
        <w:rPr>
          <w:rFonts w:ascii="Arial" w:eastAsia="Calibri" w:hAnsi="Arial" w:cs="Arial"/>
          <w:b/>
          <w:sz w:val="26"/>
          <w:szCs w:val="26"/>
        </w:rPr>
        <w:t>012/2017</w:t>
      </w:r>
      <w:r w:rsidRPr="008C1D3E">
        <w:rPr>
          <w:rFonts w:ascii="Arial" w:eastAsia="Calibri" w:hAnsi="Arial" w:cs="Arial"/>
          <w:sz w:val="26"/>
          <w:szCs w:val="26"/>
        </w:rPr>
        <w:t>,</w:t>
      </w:r>
      <w:r w:rsidR="00985815" w:rsidRPr="008C1D3E">
        <w:rPr>
          <w:rFonts w:ascii="Arial" w:eastAsia="Calibri" w:hAnsi="Arial" w:cs="Arial"/>
          <w:sz w:val="26"/>
          <w:szCs w:val="26"/>
        </w:rPr>
        <w:t xml:space="preserve"> </w:t>
      </w:r>
      <w:r w:rsidR="00D13164" w:rsidRPr="008C1D3E">
        <w:rPr>
          <w:rFonts w:ascii="Arial" w:eastAsia="Calibri" w:hAnsi="Arial" w:cs="Arial"/>
          <w:b/>
          <w:sz w:val="26"/>
          <w:szCs w:val="26"/>
        </w:rPr>
        <w:t xml:space="preserve">JAZMÍN AURORA QUINTERO DE PABLO, </w:t>
      </w:r>
      <w:r w:rsidR="00D13164" w:rsidRPr="008C1D3E">
        <w:rPr>
          <w:rFonts w:ascii="Arial" w:eastAsia="Calibri" w:hAnsi="Arial" w:cs="Arial"/>
          <w:sz w:val="26"/>
          <w:szCs w:val="26"/>
        </w:rPr>
        <w:t xml:space="preserve">aduciendo carácter de </w:t>
      </w:r>
      <w:r w:rsidR="00D13164" w:rsidRPr="008C1D3E">
        <w:rPr>
          <w:rFonts w:ascii="Arial" w:eastAsia="Calibri" w:hAnsi="Arial" w:cs="Arial"/>
          <w:b/>
          <w:sz w:val="26"/>
          <w:szCs w:val="26"/>
        </w:rPr>
        <w:t xml:space="preserve">TESORERA MUNICIPAL DE OAXACA DE JUÁREZ </w:t>
      </w:r>
      <w:r w:rsidR="00D13164" w:rsidRPr="008C1D3E">
        <w:rPr>
          <w:rFonts w:ascii="Arial" w:eastAsia="Calibri" w:hAnsi="Arial" w:cs="Arial"/>
          <w:sz w:val="26"/>
          <w:szCs w:val="26"/>
        </w:rPr>
        <w:t>y calidad de autoridad demandada</w:t>
      </w:r>
      <w:r w:rsidR="00985815" w:rsidRPr="008C1D3E">
        <w:rPr>
          <w:rFonts w:ascii="Arial" w:eastAsia="Calibri" w:hAnsi="Arial" w:cs="Arial"/>
          <w:sz w:val="26"/>
          <w:szCs w:val="26"/>
        </w:rPr>
        <w:t xml:space="preserve">, </w:t>
      </w:r>
      <w:r w:rsidRPr="008C1D3E">
        <w:rPr>
          <w:rFonts w:ascii="Arial" w:eastAsia="Calibri" w:hAnsi="Arial" w:cs="Arial"/>
          <w:sz w:val="26"/>
          <w:szCs w:val="26"/>
        </w:rPr>
        <w:t xml:space="preserve">interpone en su contra recurso de revisión. </w:t>
      </w:r>
    </w:p>
    <w:p w:rsidR="00D50CC8" w:rsidRPr="008C1D3E" w:rsidRDefault="00D50CC8" w:rsidP="00D50CC8">
      <w:pPr>
        <w:spacing w:line="360" w:lineRule="auto"/>
        <w:ind w:firstLine="709"/>
        <w:jc w:val="both"/>
        <w:rPr>
          <w:rFonts w:ascii="Arial" w:eastAsia="Calibri" w:hAnsi="Arial" w:cs="Arial"/>
          <w:sz w:val="26"/>
          <w:szCs w:val="26"/>
        </w:rPr>
      </w:pPr>
    </w:p>
    <w:p w:rsidR="00D50CC8" w:rsidRPr="008C1D3E" w:rsidRDefault="00D50CC8" w:rsidP="00D50CC8">
      <w:pPr>
        <w:spacing w:line="360" w:lineRule="auto"/>
        <w:jc w:val="both"/>
        <w:rPr>
          <w:rFonts w:ascii="Arial" w:eastAsia="Calibri" w:hAnsi="Arial" w:cs="Arial"/>
          <w:bCs/>
          <w:sz w:val="26"/>
          <w:szCs w:val="26"/>
        </w:rPr>
      </w:pPr>
      <w:r w:rsidRPr="008C1D3E">
        <w:rPr>
          <w:rFonts w:ascii="Arial" w:eastAsia="Calibri" w:hAnsi="Arial" w:cs="Arial"/>
          <w:b/>
          <w:bCs/>
          <w:sz w:val="26"/>
          <w:szCs w:val="26"/>
        </w:rPr>
        <w:lastRenderedPageBreak/>
        <w:t xml:space="preserve">SEGUNDO. </w:t>
      </w:r>
      <w:r w:rsidRPr="008C1D3E">
        <w:rPr>
          <w:rFonts w:ascii="Arial" w:eastAsia="Calibri" w:hAnsi="Arial" w:cs="Arial"/>
          <w:bCs/>
          <w:sz w:val="26"/>
          <w:szCs w:val="26"/>
        </w:rPr>
        <w:t xml:space="preserve">Los puntos resolutivos de la </w:t>
      </w:r>
      <w:r w:rsidR="00D978DC" w:rsidRPr="008C1D3E">
        <w:rPr>
          <w:rFonts w:ascii="Arial" w:eastAsia="Calibri" w:hAnsi="Arial" w:cs="Arial"/>
          <w:bCs/>
          <w:sz w:val="26"/>
          <w:szCs w:val="26"/>
        </w:rPr>
        <w:t>sentencia</w:t>
      </w:r>
      <w:r w:rsidR="00420087" w:rsidRPr="008C1D3E">
        <w:rPr>
          <w:rFonts w:ascii="Arial" w:eastAsia="Calibri" w:hAnsi="Arial" w:cs="Arial"/>
          <w:bCs/>
          <w:sz w:val="26"/>
          <w:szCs w:val="26"/>
        </w:rPr>
        <w:t xml:space="preserve"> </w:t>
      </w:r>
      <w:r w:rsidRPr="008C1D3E">
        <w:rPr>
          <w:rFonts w:ascii="Arial" w:eastAsia="Calibri" w:hAnsi="Arial" w:cs="Arial"/>
          <w:bCs/>
          <w:sz w:val="26"/>
          <w:szCs w:val="26"/>
        </w:rPr>
        <w:t xml:space="preserve">recurrida son como siguen: </w:t>
      </w:r>
    </w:p>
    <w:p w:rsidR="00D50CC8" w:rsidRDefault="00D50CC8" w:rsidP="00D50CC8">
      <w:pPr>
        <w:spacing w:line="360" w:lineRule="auto"/>
        <w:ind w:left="851" w:right="616"/>
        <w:jc w:val="both"/>
        <w:rPr>
          <w:rFonts w:ascii="Arial" w:eastAsia="Calibri" w:hAnsi="Arial" w:cs="Arial"/>
          <w:bCs/>
          <w:i/>
        </w:rPr>
      </w:pPr>
      <w:r w:rsidRPr="00F639DF">
        <w:rPr>
          <w:rFonts w:ascii="Arial" w:eastAsia="Calibri" w:hAnsi="Arial" w:cs="Arial"/>
          <w:bCs/>
          <w:i/>
        </w:rPr>
        <w:t>“…</w:t>
      </w:r>
    </w:p>
    <w:p w:rsidR="00D978DC" w:rsidRPr="00D978DC" w:rsidRDefault="00D50CC8" w:rsidP="00D978DC">
      <w:pPr>
        <w:spacing w:line="360" w:lineRule="auto"/>
        <w:ind w:left="851" w:right="616"/>
        <w:jc w:val="both"/>
        <w:rPr>
          <w:rFonts w:ascii="Arial" w:eastAsia="Calibri" w:hAnsi="Arial" w:cs="Arial"/>
          <w:bCs/>
          <w:i/>
        </w:rPr>
      </w:pPr>
      <w:r>
        <w:rPr>
          <w:rFonts w:ascii="Arial" w:eastAsia="Calibri" w:hAnsi="Arial" w:cs="Arial"/>
          <w:b/>
          <w:bCs/>
          <w:i/>
        </w:rPr>
        <w:t>PRIMERO.</w:t>
      </w:r>
      <w:r w:rsidR="00B37154">
        <w:rPr>
          <w:rFonts w:ascii="Arial" w:eastAsia="Calibri" w:hAnsi="Arial" w:cs="Arial"/>
          <w:b/>
          <w:bCs/>
          <w:i/>
        </w:rPr>
        <w:t>-</w:t>
      </w:r>
      <w:r>
        <w:rPr>
          <w:rFonts w:ascii="Arial" w:eastAsia="Calibri" w:hAnsi="Arial" w:cs="Arial"/>
          <w:b/>
          <w:bCs/>
          <w:i/>
        </w:rPr>
        <w:t xml:space="preserve"> </w:t>
      </w:r>
      <w:r w:rsidR="00D978DC">
        <w:rPr>
          <w:rFonts w:ascii="Arial" w:eastAsia="Calibri" w:hAnsi="Arial" w:cs="Arial"/>
          <w:bCs/>
          <w:i/>
        </w:rPr>
        <w:t xml:space="preserve">Esta </w:t>
      </w:r>
      <w:r w:rsidR="00A8360A">
        <w:rPr>
          <w:rFonts w:ascii="Arial" w:eastAsia="Calibri" w:hAnsi="Arial" w:cs="Arial"/>
          <w:bCs/>
          <w:i/>
        </w:rPr>
        <w:t>Segunda Sala Unitaria de Primera Instancia, resultó competente para el conocimiento y resolución del presente Juicio de Nulidad</w:t>
      </w:r>
      <w:r w:rsidR="00D13164">
        <w:rPr>
          <w:rFonts w:ascii="Arial" w:eastAsia="Calibri" w:hAnsi="Arial" w:cs="Arial"/>
          <w:bCs/>
          <w:i/>
        </w:rPr>
        <w:t>. - -</w:t>
      </w:r>
      <w:r w:rsidR="00A8360A">
        <w:rPr>
          <w:rFonts w:ascii="Arial" w:eastAsia="Calibri" w:hAnsi="Arial" w:cs="Arial"/>
          <w:bCs/>
          <w:i/>
        </w:rPr>
        <w:t xml:space="preserve"> </w:t>
      </w:r>
      <w:r w:rsidR="00D13164">
        <w:rPr>
          <w:rFonts w:ascii="Arial" w:eastAsia="Calibri" w:hAnsi="Arial" w:cs="Arial"/>
          <w:bCs/>
          <w:i/>
        </w:rPr>
        <w:t xml:space="preserve">- - - - - - - </w:t>
      </w:r>
      <w:r w:rsidR="00A8360A">
        <w:rPr>
          <w:rFonts w:ascii="Arial" w:eastAsia="Calibri" w:hAnsi="Arial" w:cs="Arial"/>
          <w:bCs/>
          <w:i/>
        </w:rPr>
        <w:t xml:space="preserve">- - - - - - - - - - - - - - - - - - - - - - - - - - - - - - - - - - - </w:t>
      </w:r>
    </w:p>
    <w:p w:rsidR="000B5AA6" w:rsidRDefault="00D50CC8" w:rsidP="000B5AA6">
      <w:pPr>
        <w:spacing w:line="360" w:lineRule="auto"/>
        <w:ind w:left="851" w:right="616"/>
        <w:jc w:val="both"/>
        <w:rPr>
          <w:rFonts w:ascii="Arial" w:eastAsia="Calibri" w:hAnsi="Arial" w:cs="Arial"/>
          <w:bCs/>
          <w:i/>
        </w:rPr>
      </w:pPr>
      <w:r>
        <w:rPr>
          <w:rFonts w:ascii="Arial" w:eastAsia="Calibri" w:hAnsi="Arial" w:cs="Arial"/>
          <w:b/>
          <w:bCs/>
          <w:i/>
        </w:rPr>
        <w:t>SEGUNDO.</w:t>
      </w:r>
      <w:r w:rsidR="00B37154">
        <w:rPr>
          <w:rFonts w:ascii="Arial" w:eastAsia="Calibri" w:hAnsi="Arial" w:cs="Arial"/>
          <w:b/>
          <w:bCs/>
          <w:i/>
        </w:rPr>
        <w:t>-</w:t>
      </w:r>
      <w:r w:rsidR="00A8360A">
        <w:rPr>
          <w:rFonts w:ascii="Arial" w:eastAsia="Calibri" w:hAnsi="Arial" w:cs="Arial"/>
          <w:bCs/>
          <w:i/>
        </w:rPr>
        <w:t xml:space="preserve">Se declara la </w:t>
      </w:r>
      <w:r w:rsidR="00A8360A">
        <w:rPr>
          <w:rFonts w:ascii="Arial" w:eastAsia="Calibri" w:hAnsi="Arial" w:cs="Arial"/>
          <w:b/>
          <w:bCs/>
          <w:i/>
        </w:rPr>
        <w:t xml:space="preserve">NULIDAD LISA Y LLANA del acta de infracción de tránsito </w:t>
      </w:r>
      <w:r w:rsidR="00A8360A">
        <w:rPr>
          <w:rFonts w:ascii="Arial" w:eastAsia="Calibri" w:hAnsi="Arial" w:cs="Arial"/>
          <w:bCs/>
          <w:i/>
        </w:rPr>
        <w:t xml:space="preserve">folio 141672 de 20 veinte de enero de 2017 dos mil diecisiete, relacionada al vehículo con placas de circulación </w:t>
      </w:r>
      <w:r w:rsidR="00B35419">
        <w:rPr>
          <w:rFonts w:ascii="Arial" w:eastAsia="Times New Roman" w:hAnsi="Arial" w:cs="Arial"/>
          <w:bCs/>
          <w:i/>
          <w:iCs/>
          <w:sz w:val="24"/>
          <w:szCs w:val="24"/>
          <w:lang w:eastAsia="es-ES"/>
        </w:rPr>
        <w:t>**********</w:t>
      </w:r>
      <w:r w:rsidR="00A8360A">
        <w:rPr>
          <w:rFonts w:ascii="Arial" w:eastAsia="Calibri" w:hAnsi="Arial" w:cs="Arial"/>
          <w:bCs/>
          <w:i/>
        </w:rPr>
        <w:t xml:space="preserve"> del Estado de Oaxaca, </w:t>
      </w:r>
      <w:r w:rsidR="00A8360A">
        <w:rPr>
          <w:rFonts w:ascii="Arial" w:eastAsia="Calibri" w:hAnsi="Arial" w:cs="Arial"/>
          <w:b/>
          <w:bCs/>
          <w:i/>
        </w:rPr>
        <w:t xml:space="preserve">emitida por el </w:t>
      </w:r>
      <w:r w:rsidR="00A8360A">
        <w:rPr>
          <w:rFonts w:ascii="Arial" w:eastAsia="Calibri" w:hAnsi="Arial" w:cs="Arial"/>
          <w:bCs/>
          <w:i/>
        </w:rPr>
        <w:t xml:space="preserve">Policía Vial número de estadístico PV-349 de la Comisión de Seguridad Pública, Vialidad y Protección Civil Municipal de Oaxaca de Juárez. </w:t>
      </w:r>
      <w:r w:rsidR="000B5AA6">
        <w:rPr>
          <w:rFonts w:ascii="Arial" w:eastAsia="Calibri" w:hAnsi="Arial" w:cs="Arial"/>
          <w:bCs/>
          <w:i/>
        </w:rPr>
        <w:t xml:space="preserve">- - - - - - - - - - - - - - </w:t>
      </w:r>
    </w:p>
    <w:p w:rsidR="000B5AA6" w:rsidRPr="00D13164" w:rsidRDefault="000B5AA6" w:rsidP="000B5AA6">
      <w:pPr>
        <w:spacing w:line="360" w:lineRule="auto"/>
        <w:ind w:left="851" w:right="616"/>
        <w:jc w:val="both"/>
        <w:rPr>
          <w:rFonts w:ascii="Arial" w:eastAsia="Calibri" w:hAnsi="Arial" w:cs="Arial"/>
          <w:bCs/>
          <w:i/>
        </w:rPr>
      </w:pPr>
      <w:r>
        <w:rPr>
          <w:rFonts w:ascii="Arial" w:eastAsia="Calibri" w:hAnsi="Arial" w:cs="Arial"/>
          <w:b/>
          <w:bCs/>
          <w:i/>
        </w:rPr>
        <w:t>TERCERO.</w:t>
      </w:r>
      <w:r>
        <w:rPr>
          <w:rFonts w:ascii="Arial" w:eastAsia="Calibri" w:hAnsi="Arial" w:cs="Arial"/>
          <w:bCs/>
          <w:i/>
        </w:rPr>
        <w:t xml:space="preserve">- </w:t>
      </w:r>
      <w:r w:rsidR="00A8360A">
        <w:rPr>
          <w:rFonts w:ascii="Arial" w:eastAsia="Calibri" w:hAnsi="Arial" w:cs="Arial"/>
          <w:bCs/>
          <w:i/>
        </w:rPr>
        <w:t xml:space="preserve"> Se </w:t>
      </w:r>
      <w:r w:rsidR="00A8360A">
        <w:rPr>
          <w:rFonts w:ascii="Arial" w:eastAsia="Calibri" w:hAnsi="Arial" w:cs="Arial"/>
          <w:b/>
          <w:bCs/>
          <w:i/>
        </w:rPr>
        <w:t xml:space="preserve">ORDENA </w:t>
      </w:r>
      <w:r w:rsidR="00A8360A">
        <w:rPr>
          <w:rFonts w:ascii="Arial" w:eastAsia="Calibri" w:hAnsi="Arial" w:cs="Arial"/>
          <w:bCs/>
          <w:i/>
        </w:rPr>
        <w:t xml:space="preserve">al Secretario de Finanzas y Administración del Municipio de Oaxaca de Juárez ahora, </w:t>
      </w:r>
      <w:r w:rsidR="00A8360A">
        <w:rPr>
          <w:rFonts w:ascii="Arial" w:eastAsia="Calibri" w:hAnsi="Arial" w:cs="Arial"/>
          <w:b/>
          <w:bCs/>
          <w:i/>
        </w:rPr>
        <w:t xml:space="preserve">Tesorero Municipal acorde a los artículos 139 a 142 del Bando de Policía y Buen Gobierno, que entró en vigor el primero de Enero de 2017 dos mil diecisiete, haga devolución </w:t>
      </w:r>
      <w:r w:rsidR="00A8360A">
        <w:rPr>
          <w:rFonts w:ascii="Arial" w:eastAsia="Calibri" w:hAnsi="Arial" w:cs="Arial"/>
          <w:bCs/>
          <w:i/>
        </w:rPr>
        <w:t xml:space="preserve">a la actora </w:t>
      </w:r>
      <w:r w:rsidR="00B35419">
        <w:rPr>
          <w:rFonts w:ascii="Arial" w:eastAsia="Times New Roman" w:hAnsi="Arial" w:cs="Arial"/>
          <w:bCs/>
          <w:i/>
          <w:iCs/>
          <w:sz w:val="24"/>
          <w:szCs w:val="24"/>
          <w:lang w:eastAsia="es-ES"/>
        </w:rPr>
        <w:t>**********</w:t>
      </w:r>
      <w:r w:rsidR="00A8360A">
        <w:rPr>
          <w:rFonts w:ascii="Arial" w:eastAsia="Calibri" w:hAnsi="Arial" w:cs="Arial"/>
          <w:bCs/>
          <w:i/>
        </w:rPr>
        <w:t xml:space="preserve"> o </w:t>
      </w:r>
      <w:r w:rsidR="00B35419">
        <w:rPr>
          <w:rFonts w:ascii="Arial" w:eastAsia="Times New Roman" w:hAnsi="Arial" w:cs="Arial"/>
          <w:bCs/>
          <w:i/>
          <w:iCs/>
          <w:sz w:val="24"/>
          <w:szCs w:val="24"/>
          <w:lang w:eastAsia="es-ES"/>
        </w:rPr>
        <w:t>**********</w:t>
      </w:r>
      <w:r w:rsidR="00411D14">
        <w:rPr>
          <w:rFonts w:ascii="Arial" w:eastAsia="Calibri" w:hAnsi="Arial" w:cs="Arial"/>
          <w:bCs/>
          <w:i/>
        </w:rPr>
        <w:t>, de la cantidad de $562</w:t>
      </w:r>
      <w:r w:rsidR="00A8360A">
        <w:rPr>
          <w:rFonts w:ascii="Arial" w:eastAsia="Calibri" w:hAnsi="Arial" w:cs="Arial"/>
          <w:bCs/>
          <w:i/>
        </w:rPr>
        <w:t xml:space="preserve">.00 (quinientos sesenta y dos pesos 00/100 M.N.) que se indica en el recibo correspondiente. </w:t>
      </w:r>
      <w:r w:rsidR="00D13164">
        <w:rPr>
          <w:rFonts w:ascii="Arial" w:eastAsia="Calibri" w:hAnsi="Arial" w:cs="Arial"/>
          <w:bCs/>
          <w:i/>
        </w:rPr>
        <w:t>- - - - - - - - - - - - - - - - - - -</w:t>
      </w:r>
      <w:r w:rsidR="00A8360A">
        <w:rPr>
          <w:rFonts w:ascii="Arial" w:eastAsia="Calibri" w:hAnsi="Arial" w:cs="Arial"/>
          <w:bCs/>
          <w:i/>
        </w:rPr>
        <w:t xml:space="preserve"> -- - - - - - - - - - - - - - </w:t>
      </w:r>
    </w:p>
    <w:p w:rsidR="00DF0FFC" w:rsidRDefault="000B5AA6" w:rsidP="00DF0FFC">
      <w:pPr>
        <w:spacing w:line="360" w:lineRule="auto"/>
        <w:ind w:left="851" w:right="616"/>
        <w:jc w:val="both"/>
        <w:rPr>
          <w:rFonts w:ascii="Arial" w:eastAsia="Calibri" w:hAnsi="Arial" w:cs="Arial"/>
          <w:bCs/>
          <w:i/>
        </w:rPr>
      </w:pPr>
      <w:r>
        <w:rPr>
          <w:rFonts w:ascii="Arial" w:eastAsia="Calibri" w:hAnsi="Arial" w:cs="Arial"/>
          <w:b/>
          <w:bCs/>
          <w:i/>
        </w:rPr>
        <w:t xml:space="preserve">CUARTO.- </w:t>
      </w:r>
      <w:r w:rsidR="00FB2473">
        <w:rPr>
          <w:rFonts w:ascii="Arial" w:eastAsia="Calibri" w:hAnsi="Arial" w:cs="Arial"/>
          <w:b/>
          <w:bCs/>
          <w:i/>
        </w:rPr>
        <w:t xml:space="preserve">NOTIFÍQUESE </w:t>
      </w:r>
      <w:r w:rsidR="004D034C">
        <w:rPr>
          <w:rFonts w:ascii="Arial" w:eastAsia="Calibri" w:hAnsi="Arial" w:cs="Arial"/>
          <w:b/>
          <w:bCs/>
          <w:i/>
        </w:rPr>
        <w:t xml:space="preserve">PERSONALMENTE </w:t>
      </w:r>
      <w:r w:rsidR="004D034C">
        <w:rPr>
          <w:rFonts w:ascii="Arial" w:eastAsia="Calibri" w:hAnsi="Arial" w:cs="Arial"/>
          <w:bCs/>
          <w:i/>
        </w:rPr>
        <w:t xml:space="preserve">a la parte actora y </w:t>
      </w:r>
      <w:r w:rsidR="004D034C">
        <w:rPr>
          <w:rFonts w:ascii="Arial" w:eastAsia="Calibri" w:hAnsi="Arial" w:cs="Arial"/>
          <w:b/>
          <w:bCs/>
          <w:i/>
        </w:rPr>
        <w:t xml:space="preserve">POR OFICIO </w:t>
      </w:r>
      <w:r w:rsidR="004D034C">
        <w:rPr>
          <w:rFonts w:ascii="Arial" w:eastAsia="Calibri" w:hAnsi="Arial" w:cs="Arial"/>
          <w:bCs/>
          <w:i/>
        </w:rPr>
        <w:t xml:space="preserve">a la </w:t>
      </w:r>
      <w:r w:rsidR="004D034C">
        <w:rPr>
          <w:rFonts w:ascii="Arial" w:eastAsia="Calibri" w:hAnsi="Arial" w:cs="Arial"/>
          <w:b/>
          <w:bCs/>
          <w:i/>
        </w:rPr>
        <w:t xml:space="preserve">autoridad demandada </w:t>
      </w:r>
      <w:r w:rsidR="004D034C">
        <w:rPr>
          <w:rFonts w:ascii="Arial" w:eastAsia="Calibri" w:hAnsi="Arial" w:cs="Arial"/>
          <w:bCs/>
          <w:i/>
        </w:rPr>
        <w:t xml:space="preserve">y así mismo remítase </w:t>
      </w:r>
      <w:r w:rsidR="004D034C">
        <w:rPr>
          <w:rFonts w:ascii="Arial" w:eastAsia="Calibri" w:hAnsi="Arial" w:cs="Arial"/>
          <w:b/>
          <w:bCs/>
          <w:i/>
        </w:rPr>
        <w:t>OFICIO AL TESORERO DEL MUNICIPIO DE OAXACA DE JUÁREZ, PARA QUE CUMPLA CON LO ORDENADO EN EL RESOLUTIVO QUE ANTECEDE</w:t>
      </w:r>
      <w:r w:rsidR="00DF0FFC">
        <w:rPr>
          <w:rFonts w:ascii="Arial" w:eastAsia="Calibri" w:hAnsi="Arial" w:cs="Arial"/>
          <w:b/>
          <w:bCs/>
          <w:i/>
        </w:rPr>
        <w:t>…”</w:t>
      </w:r>
      <w:r w:rsidR="004D034C">
        <w:rPr>
          <w:rFonts w:ascii="Arial" w:eastAsia="Calibri" w:hAnsi="Arial" w:cs="Arial"/>
          <w:b/>
          <w:bCs/>
          <w:i/>
        </w:rPr>
        <w:t xml:space="preserve"> </w:t>
      </w:r>
      <w:r w:rsidRPr="000B5AA6">
        <w:rPr>
          <w:rFonts w:ascii="Arial" w:eastAsia="Calibri" w:hAnsi="Arial" w:cs="Arial"/>
          <w:bCs/>
          <w:i/>
        </w:rPr>
        <w:t xml:space="preserve">- - - - - - - - - - - - - - - - - - - - - </w:t>
      </w:r>
      <w:r w:rsidR="00DF0FFC">
        <w:rPr>
          <w:rFonts w:ascii="Arial" w:eastAsia="Calibri" w:hAnsi="Arial" w:cs="Arial"/>
          <w:bCs/>
          <w:i/>
        </w:rPr>
        <w:t xml:space="preserve"> - - - - - - - - - - - - - -</w:t>
      </w:r>
    </w:p>
    <w:p w:rsidR="00DF0FFC" w:rsidRDefault="00DF0FFC" w:rsidP="00DF0FFC">
      <w:pPr>
        <w:spacing w:line="360" w:lineRule="auto"/>
        <w:ind w:left="851" w:right="616"/>
        <w:jc w:val="center"/>
        <w:rPr>
          <w:rFonts w:ascii="Arial" w:eastAsia="Calibri" w:hAnsi="Arial" w:cs="Arial"/>
          <w:b/>
          <w:bCs/>
          <w:i/>
        </w:rPr>
      </w:pPr>
    </w:p>
    <w:p w:rsidR="00D50CC8" w:rsidRDefault="00D50CC8" w:rsidP="00DF0FFC">
      <w:pPr>
        <w:spacing w:line="360" w:lineRule="auto"/>
        <w:ind w:left="851" w:right="616"/>
        <w:jc w:val="center"/>
        <w:rPr>
          <w:rFonts w:ascii="Arial" w:eastAsia="Times New Roman" w:hAnsi="Arial" w:cs="Arial"/>
          <w:b/>
          <w:bCs/>
          <w:sz w:val="24"/>
          <w:szCs w:val="24"/>
          <w:lang w:eastAsia="es-ES"/>
        </w:rPr>
      </w:pPr>
      <w:r w:rsidRPr="00820495">
        <w:rPr>
          <w:rFonts w:ascii="Arial" w:eastAsia="Times New Roman" w:hAnsi="Arial" w:cs="Arial"/>
          <w:b/>
          <w:bCs/>
          <w:sz w:val="24"/>
          <w:szCs w:val="24"/>
          <w:lang w:eastAsia="es-ES"/>
        </w:rPr>
        <w:t>C O N S I D E R A N D O</w:t>
      </w:r>
    </w:p>
    <w:p w:rsidR="002A28BA" w:rsidRPr="008C1D3E" w:rsidRDefault="00D50CC8" w:rsidP="002A28BA">
      <w:pPr>
        <w:widowControl w:val="0"/>
        <w:tabs>
          <w:tab w:val="left" w:pos="7938"/>
        </w:tabs>
        <w:spacing w:before="240" w:line="360" w:lineRule="auto"/>
        <w:ind w:right="18" w:firstLine="709"/>
        <w:jc w:val="both"/>
        <w:rPr>
          <w:rFonts w:ascii="Arial" w:hAnsi="Arial" w:cs="Arial"/>
          <w:sz w:val="26"/>
          <w:szCs w:val="26"/>
          <w:lang w:eastAsia="es-ES"/>
        </w:rPr>
      </w:pPr>
      <w:r w:rsidRPr="008C1D3E">
        <w:rPr>
          <w:rFonts w:ascii="Arial" w:hAnsi="Arial" w:cs="Arial"/>
          <w:b/>
          <w:bCs/>
          <w:iCs/>
          <w:sz w:val="26"/>
          <w:szCs w:val="26"/>
          <w:lang w:eastAsia="es-ES"/>
        </w:rPr>
        <w:t xml:space="preserve">PRIMERO. </w:t>
      </w:r>
      <w:r w:rsidR="00C54962" w:rsidRPr="00F66D81">
        <w:rPr>
          <w:rFonts w:ascii="Arial" w:hAnsi="Arial" w:cs="Arial"/>
          <w:bCs/>
          <w:iCs/>
          <w:sz w:val="26"/>
          <w:szCs w:val="26"/>
        </w:rPr>
        <w:t xml:space="preserve">Esta Sala Superior es competente para conocer del presente asunto, de </w:t>
      </w:r>
      <w:r w:rsidR="00C54962" w:rsidRPr="00F66D81">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C54962" w:rsidRPr="00F66D81">
        <w:rPr>
          <w:rFonts w:ascii="Arial" w:hAnsi="Arial" w:cs="Arial"/>
          <w:bCs/>
          <w:iCs/>
          <w:sz w:val="26"/>
          <w:szCs w:val="26"/>
        </w:rPr>
        <w:t xml:space="preserve">86, 88, 92, 93, fracción I, 94, 201, 206 y 208, de la Ley de Justicia Administrativa para el Estado de Oaxaca, vigente hasta el </w:t>
      </w:r>
      <w:r w:rsidR="00C54962">
        <w:rPr>
          <w:rFonts w:ascii="Arial" w:hAnsi="Arial" w:cs="Arial"/>
          <w:bCs/>
          <w:iCs/>
          <w:sz w:val="26"/>
          <w:szCs w:val="26"/>
        </w:rPr>
        <w:t>veinte  de octubre de</w:t>
      </w:r>
      <w:r w:rsidR="00C54962" w:rsidRPr="00F66D81">
        <w:rPr>
          <w:rFonts w:ascii="Arial" w:hAnsi="Arial" w:cs="Arial"/>
          <w:bCs/>
          <w:iCs/>
          <w:sz w:val="26"/>
          <w:szCs w:val="26"/>
        </w:rPr>
        <w:t xml:space="preserve"> dos mil diecisiete</w:t>
      </w:r>
      <w:r w:rsidR="00C54962">
        <w:rPr>
          <w:rFonts w:ascii="Arial" w:hAnsi="Arial" w:cs="Arial"/>
          <w:bCs/>
          <w:iCs/>
          <w:sz w:val="26"/>
          <w:szCs w:val="26"/>
        </w:rPr>
        <w:t xml:space="preserve">, </w:t>
      </w:r>
      <w:r w:rsidR="002A28BA" w:rsidRPr="008C1D3E">
        <w:rPr>
          <w:rFonts w:ascii="Arial" w:hAnsi="Arial" w:cs="Arial"/>
          <w:bCs/>
          <w:iCs/>
          <w:sz w:val="26"/>
          <w:szCs w:val="26"/>
          <w:lang w:eastAsia="es-ES"/>
        </w:rPr>
        <w:t>dado que se trata de un Recurso de Revisión interpuesto en contra de la</w:t>
      </w:r>
      <w:r w:rsidR="005B0FFE" w:rsidRPr="008C1D3E">
        <w:rPr>
          <w:rFonts w:ascii="Arial" w:hAnsi="Arial" w:cs="Arial"/>
          <w:bCs/>
          <w:iCs/>
          <w:sz w:val="26"/>
          <w:szCs w:val="26"/>
          <w:lang w:eastAsia="es-ES"/>
        </w:rPr>
        <w:t xml:space="preserve"> sentencia de </w:t>
      </w:r>
      <w:r w:rsidR="004D034C" w:rsidRPr="008C1D3E">
        <w:rPr>
          <w:rFonts w:ascii="Arial" w:hAnsi="Arial" w:cs="Arial"/>
          <w:bCs/>
          <w:iCs/>
          <w:sz w:val="26"/>
          <w:szCs w:val="26"/>
          <w:lang w:eastAsia="es-ES"/>
        </w:rPr>
        <w:t xml:space="preserve">dieciocho de septiembre de </w:t>
      </w:r>
      <w:r w:rsidR="005B0FFE" w:rsidRPr="008C1D3E">
        <w:rPr>
          <w:rFonts w:ascii="Arial" w:hAnsi="Arial" w:cs="Arial"/>
          <w:bCs/>
          <w:iCs/>
          <w:sz w:val="26"/>
          <w:szCs w:val="26"/>
          <w:lang w:eastAsia="es-ES"/>
        </w:rPr>
        <w:t xml:space="preserve">dos mil diecisiete dictada por la </w:t>
      </w:r>
      <w:r w:rsidR="004D034C" w:rsidRPr="008C1D3E">
        <w:rPr>
          <w:rFonts w:ascii="Arial" w:hAnsi="Arial" w:cs="Arial"/>
          <w:bCs/>
          <w:iCs/>
          <w:sz w:val="26"/>
          <w:szCs w:val="26"/>
          <w:lang w:eastAsia="es-ES"/>
        </w:rPr>
        <w:t>Segunda</w:t>
      </w:r>
      <w:r w:rsidR="005B0FFE" w:rsidRPr="008C1D3E">
        <w:rPr>
          <w:rFonts w:ascii="Arial" w:hAnsi="Arial" w:cs="Arial"/>
          <w:bCs/>
          <w:iCs/>
          <w:sz w:val="26"/>
          <w:szCs w:val="26"/>
          <w:lang w:eastAsia="es-ES"/>
        </w:rPr>
        <w:t xml:space="preserve"> Sala</w:t>
      </w:r>
      <w:r w:rsidR="002A28BA" w:rsidRPr="008C1D3E">
        <w:rPr>
          <w:rFonts w:ascii="Arial" w:hAnsi="Arial" w:cs="Arial"/>
          <w:bCs/>
          <w:iCs/>
          <w:sz w:val="26"/>
          <w:szCs w:val="26"/>
          <w:lang w:eastAsia="es-ES"/>
        </w:rPr>
        <w:t xml:space="preserve"> Unitaria de Primera Instancia en el expediente </w:t>
      </w:r>
      <w:r w:rsidR="00E36794" w:rsidRPr="008C1D3E">
        <w:rPr>
          <w:rFonts w:ascii="Arial" w:hAnsi="Arial" w:cs="Arial"/>
          <w:b/>
          <w:bCs/>
          <w:iCs/>
          <w:sz w:val="26"/>
          <w:szCs w:val="26"/>
          <w:lang w:eastAsia="es-ES"/>
        </w:rPr>
        <w:t>0</w:t>
      </w:r>
      <w:r w:rsidR="004D034C" w:rsidRPr="008C1D3E">
        <w:rPr>
          <w:rFonts w:ascii="Arial" w:hAnsi="Arial" w:cs="Arial"/>
          <w:b/>
          <w:bCs/>
          <w:iCs/>
          <w:sz w:val="26"/>
          <w:szCs w:val="26"/>
          <w:lang w:eastAsia="es-ES"/>
        </w:rPr>
        <w:t>012/2017</w:t>
      </w:r>
      <w:r w:rsidR="00FB2473" w:rsidRPr="008C1D3E">
        <w:rPr>
          <w:rFonts w:ascii="Arial" w:hAnsi="Arial" w:cs="Arial"/>
          <w:b/>
          <w:bCs/>
          <w:iCs/>
          <w:sz w:val="26"/>
          <w:szCs w:val="26"/>
          <w:lang w:eastAsia="es-ES"/>
        </w:rPr>
        <w:t>.</w:t>
      </w:r>
    </w:p>
    <w:p w:rsidR="00D50CC8" w:rsidRPr="008C1D3E" w:rsidRDefault="00D50CC8" w:rsidP="00D50CC8">
      <w:pPr>
        <w:widowControl w:val="0"/>
        <w:tabs>
          <w:tab w:val="left" w:pos="7938"/>
        </w:tabs>
        <w:spacing w:line="360" w:lineRule="auto"/>
        <w:ind w:right="18"/>
        <w:jc w:val="both"/>
        <w:rPr>
          <w:rFonts w:ascii="Arial" w:hAnsi="Arial" w:cs="Arial"/>
          <w:sz w:val="26"/>
          <w:szCs w:val="26"/>
          <w:lang w:eastAsia="es-ES"/>
        </w:rPr>
      </w:pPr>
    </w:p>
    <w:p w:rsidR="00D50CC8" w:rsidRPr="008C1D3E" w:rsidRDefault="00D50CC8" w:rsidP="00FA1A37">
      <w:pPr>
        <w:widowControl w:val="0"/>
        <w:tabs>
          <w:tab w:val="left" w:pos="7938"/>
        </w:tabs>
        <w:spacing w:line="360" w:lineRule="auto"/>
        <w:ind w:right="17" w:firstLine="567"/>
        <w:jc w:val="both"/>
        <w:rPr>
          <w:rFonts w:ascii="Arial" w:hAnsi="Arial" w:cs="Arial"/>
          <w:sz w:val="26"/>
          <w:szCs w:val="26"/>
        </w:rPr>
      </w:pPr>
      <w:r w:rsidRPr="008C1D3E">
        <w:rPr>
          <w:rFonts w:ascii="Arial" w:hAnsi="Arial" w:cs="Arial"/>
          <w:b/>
          <w:bCs/>
          <w:sz w:val="26"/>
          <w:szCs w:val="26"/>
        </w:rPr>
        <w:lastRenderedPageBreak/>
        <w:t>SEGUNDO.</w:t>
      </w:r>
      <w:r w:rsidRPr="008C1D3E">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8C1D3E">
        <w:rPr>
          <w:rFonts w:ascii="Arial" w:hAnsi="Arial" w:cs="Arial"/>
          <w:sz w:val="26"/>
          <w:szCs w:val="26"/>
        </w:rPr>
        <w:t>.</w:t>
      </w:r>
    </w:p>
    <w:p w:rsidR="00D50CC8" w:rsidRPr="008C1D3E" w:rsidRDefault="00D50CC8" w:rsidP="00D50CC8">
      <w:pPr>
        <w:widowControl w:val="0"/>
        <w:tabs>
          <w:tab w:val="left" w:pos="7938"/>
        </w:tabs>
        <w:spacing w:line="360" w:lineRule="auto"/>
        <w:ind w:right="18"/>
        <w:jc w:val="both"/>
        <w:rPr>
          <w:rFonts w:ascii="Arial" w:hAnsi="Arial" w:cs="Arial"/>
          <w:bCs/>
          <w:sz w:val="26"/>
          <w:szCs w:val="26"/>
        </w:rPr>
      </w:pPr>
    </w:p>
    <w:p w:rsidR="00FF5167" w:rsidRPr="008C1D3E" w:rsidRDefault="00D50CC8" w:rsidP="00FB2473">
      <w:pPr>
        <w:spacing w:line="360" w:lineRule="auto"/>
        <w:ind w:firstLine="709"/>
        <w:jc w:val="both"/>
        <w:rPr>
          <w:rFonts w:ascii="Arial" w:hAnsi="Arial" w:cs="Arial"/>
          <w:bCs/>
          <w:color w:val="000000"/>
          <w:sz w:val="26"/>
          <w:szCs w:val="26"/>
        </w:rPr>
      </w:pPr>
      <w:r w:rsidRPr="008C1D3E">
        <w:rPr>
          <w:rFonts w:ascii="Arial" w:hAnsi="Arial" w:cs="Arial"/>
          <w:b/>
          <w:bCs/>
          <w:color w:val="000000"/>
          <w:sz w:val="26"/>
          <w:szCs w:val="26"/>
        </w:rPr>
        <w:t>TERCERO.</w:t>
      </w:r>
      <w:r w:rsidR="005B0FFE" w:rsidRPr="008C1D3E">
        <w:rPr>
          <w:rFonts w:ascii="Arial" w:hAnsi="Arial" w:cs="Arial"/>
          <w:b/>
          <w:bCs/>
          <w:color w:val="000000"/>
          <w:sz w:val="26"/>
          <w:szCs w:val="26"/>
        </w:rPr>
        <w:t xml:space="preserve"> </w:t>
      </w:r>
      <w:r w:rsidR="00FB2473" w:rsidRPr="008C1D3E">
        <w:rPr>
          <w:rFonts w:ascii="Arial" w:hAnsi="Arial" w:cs="Arial"/>
          <w:bCs/>
          <w:color w:val="000000"/>
          <w:sz w:val="26"/>
          <w:szCs w:val="26"/>
        </w:rPr>
        <w:t xml:space="preserve">Previo al análisis del escrito de inconformidades se precisa que la promovente </w:t>
      </w:r>
      <w:r w:rsidR="00FB2473" w:rsidRPr="008C1D3E">
        <w:rPr>
          <w:rFonts w:ascii="Arial" w:hAnsi="Arial" w:cs="Arial"/>
          <w:b/>
          <w:bCs/>
          <w:color w:val="000000"/>
          <w:sz w:val="26"/>
          <w:szCs w:val="26"/>
        </w:rPr>
        <w:t xml:space="preserve">JAZMÍN AURORA QUINTERO DE PABLO </w:t>
      </w:r>
      <w:r w:rsidR="00FB2473" w:rsidRPr="008C1D3E">
        <w:rPr>
          <w:rFonts w:ascii="Arial" w:hAnsi="Arial" w:cs="Arial"/>
          <w:bCs/>
          <w:color w:val="000000"/>
          <w:sz w:val="26"/>
          <w:szCs w:val="26"/>
        </w:rPr>
        <w:t xml:space="preserve">manifiesta que interpone recurso de revisión en su calidad de Tesorera Municipal de Oaxaca de Juárez, indicando que dicha personalidad ya la tiene reconocida en los autos del juicio natural. </w:t>
      </w:r>
    </w:p>
    <w:p w:rsidR="00FB2473" w:rsidRPr="008C1D3E" w:rsidRDefault="00FB2473" w:rsidP="00FB2473">
      <w:pPr>
        <w:spacing w:line="360" w:lineRule="auto"/>
        <w:ind w:firstLine="709"/>
        <w:jc w:val="both"/>
        <w:rPr>
          <w:rFonts w:ascii="Arial" w:hAnsi="Arial" w:cs="Arial"/>
          <w:bCs/>
          <w:color w:val="000000"/>
          <w:sz w:val="26"/>
          <w:szCs w:val="26"/>
        </w:rPr>
      </w:pPr>
    </w:p>
    <w:p w:rsidR="00FB2473" w:rsidRPr="008C1D3E" w:rsidRDefault="00FB2473" w:rsidP="00FB2473">
      <w:pPr>
        <w:spacing w:line="360" w:lineRule="auto"/>
        <w:ind w:firstLine="709"/>
        <w:jc w:val="both"/>
        <w:rPr>
          <w:rFonts w:ascii="Arial" w:hAnsi="Arial" w:cs="Arial"/>
          <w:bCs/>
          <w:color w:val="000000"/>
          <w:sz w:val="26"/>
          <w:szCs w:val="26"/>
        </w:rPr>
      </w:pPr>
      <w:r w:rsidRPr="008C1D3E">
        <w:rPr>
          <w:rFonts w:ascii="Arial" w:hAnsi="Arial" w:cs="Arial"/>
          <w:bCs/>
          <w:color w:val="000000"/>
          <w:sz w:val="26"/>
          <w:szCs w:val="26"/>
        </w:rPr>
        <w:t>A este respecto se apunta que para la solución del presente asunto se remitieron los autos del juicio natural, mismos que tienen pleno valor probatorio en términos del artículo 173, fracción I de la Ley de Justicia Administrativa para el Estado de Oaxaca,</w:t>
      </w:r>
      <w:r w:rsidR="0062193C">
        <w:rPr>
          <w:rFonts w:ascii="Arial" w:hAnsi="Arial" w:cs="Arial"/>
          <w:bCs/>
          <w:color w:val="000000"/>
          <w:sz w:val="26"/>
          <w:szCs w:val="26"/>
        </w:rPr>
        <w:t xml:space="preserve"> vigente hasta el veinte de octubre de dos mil diecisiete, </w:t>
      </w:r>
      <w:r w:rsidRPr="008C1D3E">
        <w:rPr>
          <w:rFonts w:ascii="Arial" w:hAnsi="Arial" w:cs="Arial"/>
          <w:bCs/>
          <w:color w:val="000000"/>
          <w:sz w:val="26"/>
          <w:szCs w:val="26"/>
        </w:rPr>
        <w:t xml:space="preserve"> por tratarse de actuaciones judiciales y de las que se tiene que </w:t>
      </w:r>
      <w:r w:rsidRPr="008C1D3E">
        <w:rPr>
          <w:rFonts w:ascii="Arial" w:hAnsi="Arial" w:cs="Arial"/>
          <w:b/>
          <w:bCs/>
          <w:i/>
          <w:color w:val="000000"/>
          <w:sz w:val="26"/>
          <w:szCs w:val="26"/>
        </w:rPr>
        <w:t xml:space="preserve">contrario </w:t>
      </w:r>
      <w:r w:rsidRPr="008C1D3E">
        <w:rPr>
          <w:rFonts w:ascii="Arial" w:hAnsi="Arial" w:cs="Arial"/>
          <w:bCs/>
          <w:color w:val="000000"/>
          <w:sz w:val="26"/>
          <w:szCs w:val="26"/>
        </w:rPr>
        <w:t xml:space="preserve">a lo afirmado por la ocursante, en el expediente principal no se ha reconocido su carácter de Tesorera Municipal y conforme a las constancias del presente cuaderno de revisión que también tienen valor probatorio pleno en los términos del numeral citado, tampoco se advierte la exhibición del documento que demuestre la personería que dice tener, es decir, no consta la copia debidamente certificada del documento relativo al nombramiento que le fue conferido y de aquél en que conste que rindió protesta, tal como lo exige el artículo 120 de la Ley de Justicia Administrativa en comento. </w:t>
      </w:r>
    </w:p>
    <w:p w:rsidR="00EF44F7" w:rsidRDefault="00EF44F7" w:rsidP="00FB2473">
      <w:pPr>
        <w:spacing w:line="360" w:lineRule="auto"/>
        <w:ind w:firstLine="709"/>
        <w:jc w:val="both"/>
        <w:rPr>
          <w:rFonts w:ascii="Arial" w:hAnsi="Arial" w:cs="Arial"/>
          <w:bCs/>
          <w:color w:val="000000"/>
          <w:sz w:val="26"/>
          <w:szCs w:val="26"/>
        </w:rPr>
      </w:pPr>
    </w:p>
    <w:p w:rsidR="00595BD7" w:rsidRDefault="00FB2473" w:rsidP="00FB2473">
      <w:pPr>
        <w:spacing w:line="360" w:lineRule="auto"/>
        <w:ind w:firstLine="709"/>
        <w:jc w:val="both"/>
        <w:rPr>
          <w:rFonts w:ascii="Arial" w:hAnsi="Arial" w:cs="Arial"/>
          <w:bCs/>
          <w:color w:val="000000"/>
          <w:sz w:val="26"/>
          <w:szCs w:val="26"/>
        </w:rPr>
      </w:pPr>
      <w:r w:rsidRPr="008C1D3E">
        <w:rPr>
          <w:rFonts w:ascii="Arial" w:hAnsi="Arial" w:cs="Arial"/>
          <w:bCs/>
          <w:color w:val="000000"/>
          <w:sz w:val="26"/>
          <w:szCs w:val="26"/>
        </w:rPr>
        <w:t>De esta manera, no se tiene por demostrada su personería ni en el juicio principal, ni en el actual medio de defensa</w:t>
      </w:r>
      <w:r w:rsidR="001E3889" w:rsidRPr="008C1D3E">
        <w:rPr>
          <w:rFonts w:ascii="Arial" w:hAnsi="Arial" w:cs="Arial"/>
          <w:bCs/>
          <w:color w:val="000000"/>
          <w:sz w:val="26"/>
          <w:szCs w:val="26"/>
        </w:rPr>
        <w:t xml:space="preserve">. </w:t>
      </w:r>
    </w:p>
    <w:p w:rsidR="00EF44F7" w:rsidRPr="008C1D3E" w:rsidRDefault="00EF44F7" w:rsidP="00FB2473">
      <w:pPr>
        <w:spacing w:line="360" w:lineRule="auto"/>
        <w:ind w:firstLine="709"/>
        <w:jc w:val="both"/>
        <w:rPr>
          <w:rFonts w:ascii="Arial" w:hAnsi="Arial" w:cs="Arial"/>
          <w:bCs/>
          <w:color w:val="000000"/>
          <w:sz w:val="26"/>
          <w:szCs w:val="26"/>
        </w:rPr>
      </w:pPr>
    </w:p>
    <w:p w:rsidR="00FB2473" w:rsidRPr="008C1D3E" w:rsidRDefault="001E3889" w:rsidP="00FB2473">
      <w:pPr>
        <w:spacing w:line="360" w:lineRule="auto"/>
        <w:ind w:firstLine="709"/>
        <w:jc w:val="both"/>
        <w:rPr>
          <w:rFonts w:ascii="Arial" w:hAnsi="Arial" w:cs="Arial"/>
          <w:bCs/>
          <w:color w:val="000000"/>
          <w:sz w:val="26"/>
          <w:szCs w:val="26"/>
        </w:rPr>
      </w:pPr>
      <w:r w:rsidRPr="008C1D3E">
        <w:rPr>
          <w:rFonts w:ascii="Arial" w:hAnsi="Arial" w:cs="Arial"/>
          <w:b/>
          <w:bCs/>
          <w:color w:val="000000"/>
          <w:sz w:val="26"/>
          <w:szCs w:val="26"/>
        </w:rPr>
        <w:t xml:space="preserve">Así, </w:t>
      </w:r>
      <w:r w:rsidRPr="008C1D3E">
        <w:rPr>
          <w:rFonts w:ascii="Arial" w:hAnsi="Arial" w:cs="Arial"/>
          <w:bCs/>
          <w:color w:val="000000"/>
          <w:sz w:val="26"/>
          <w:szCs w:val="26"/>
        </w:rPr>
        <w:t>dado que en términos de los artículos 117, párrafo cuarto  y 120 en relación con el 206, párrafo segundo de la Ley de Justicia Administrativa para el Estado de Oaxaca</w:t>
      </w:r>
      <w:r w:rsidRPr="008C1D3E">
        <w:rPr>
          <w:rStyle w:val="Refdenotaalpie"/>
          <w:rFonts w:ascii="Arial" w:hAnsi="Arial" w:cs="Arial"/>
          <w:bCs/>
          <w:color w:val="000000"/>
          <w:sz w:val="26"/>
          <w:szCs w:val="26"/>
        </w:rPr>
        <w:footnoteReference w:id="1"/>
      </w:r>
      <w:r w:rsidRPr="008C1D3E">
        <w:rPr>
          <w:rFonts w:ascii="Arial" w:hAnsi="Arial" w:cs="Arial"/>
          <w:bCs/>
          <w:color w:val="000000"/>
          <w:sz w:val="26"/>
          <w:szCs w:val="26"/>
        </w:rPr>
        <w:t xml:space="preserve">, las autoridades deben </w:t>
      </w:r>
      <w:r w:rsidRPr="008C1D3E">
        <w:rPr>
          <w:rFonts w:ascii="Arial" w:hAnsi="Arial" w:cs="Arial"/>
          <w:bCs/>
          <w:color w:val="000000"/>
          <w:sz w:val="26"/>
          <w:szCs w:val="26"/>
        </w:rPr>
        <w:lastRenderedPageBreak/>
        <w:t xml:space="preserve">comparecer por sí o a través de la unidad jurídica encargada de su defensa, y para tener demostrada su personería deben exhibir la copia debidamente certificada del documento relativo al nombramiento que les fue conferido y de aquél en que conste que rindió protesta; pudiendo interponer recurso de revisión las partes en el juicio. </w:t>
      </w:r>
    </w:p>
    <w:p w:rsidR="001E3889" w:rsidRPr="008C1D3E" w:rsidRDefault="001E3889" w:rsidP="00FB2473">
      <w:pPr>
        <w:spacing w:line="360" w:lineRule="auto"/>
        <w:ind w:firstLine="709"/>
        <w:jc w:val="both"/>
        <w:rPr>
          <w:rFonts w:ascii="Arial" w:hAnsi="Arial" w:cs="Arial"/>
          <w:bCs/>
          <w:color w:val="000000"/>
          <w:sz w:val="26"/>
          <w:szCs w:val="26"/>
        </w:rPr>
      </w:pPr>
    </w:p>
    <w:p w:rsidR="001E3889" w:rsidRPr="008C1D3E" w:rsidRDefault="001E3889" w:rsidP="00FB2473">
      <w:pPr>
        <w:spacing w:line="360" w:lineRule="auto"/>
        <w:ind w:firstLine="709"/>
        <w:jc w:val="both"/>
        <w:rPr>
          <w:rFonts w:ascii="Arial" w:hAnsi="Arial" w:cs="Arial"/>
          <w:sz w:val="26"/>
          <w:szCs w:val="26"/>
        </w:rPr>
      </w:pPr>
      <w:r w:rsidRPr="008C1D3E">
        <w:rPr>
          <w:rFonts w:ascii="Arial" w:hAnsi="Arial" w:cs="Arial"/>
          <w:b/>
          <w:bCs/>
          <w:color w:val="000000"/>
          <w:sz w:val="26"/>
          <w:szCs w:val="26"/>
        </w:rPr>
        <w:t xml:space="preserve">En estas condiciones, </w:t>
      </w:r>
      <w:r w:rsidRPr="008C1D3E">
        <w:rPr>
          <w:rFonts w:ascii="Arial" w:hAnsi="Arial" w:cs="Arial"/>
          <w:bCs/>
          <w:color w:val="000000"/>
          <w:sz w:val="26"/>
          <w:szCs w:val="26"/>
        </w:rPr>
        <w:t xml:space="preserve">no ha sido reconocida la personería de la promovente en el juicio natural ni en el presente medio de revisión, de donde no está legitimada para interponer recurso de revisión en contra de resolución alguna dictada por la primera instancia, por lo que, </w:t>
      </w:r>
      <w:r w:rsidRPr="008C1D3E">
        <w:rPr>
          <w:rFonts w:ascii="Arial" w:hAnsi="Arial" w:cs="Arial"/>
          <w:b/>
          <w:bCs/>
          <w:color w:val="000000"/>
          <w:sz w:val="26"/>
          <w:szCs w:val="26"/>
        </w:rPr>
        <w:t xml:space="preserve">se desecha </w:t>
      </w:r>
      <w:r w:rsidRPr="008C1D3E">
        <w:rPr>
          <w:rFonts w:ascii="Arial" w:hAnsi="Arial" w:cs="Arial"/>
          <w:bCs/>
          <w:color w:val="000000"/>
          <w:sz w:val="26"/>
          <w:szCs w:val="26"/>
        </w:rPr>
        <w:t xml:space="preserve">por no tener demostrada la personería para promover. </w:t>
      </w:r>
    </w:p>
    <w:p w:rsidR="00FF5167" w:rsidRPr="008C1D3E" w:rsidRDefault="00FF5167" w:rsidP="00FF5167">
      <w:pPr>
        <w:spacing w:line="360" w:lineRule="auto"/>
        <w:jc w:val="both"/>
        <w:rPr>
          <w:rFonts w:ascii="Arial" w:hAnsi="Arial" w:cs="Arial"/>
          <w:b/>
          <w:sz w:val="26"/>
          <w:szCs w:val="26"/>
        </w:rPr>
      </w:pPr>
    </w:p>
    <w:p w:rsidR="00D50CC8" w:rsidRPr="008C1D3E" w:rsidRDefault="00FF5167" w:rsidP="00FF5167">
      <w:pPr>
        <w:spacing w:line="360" w:lineRule="auto"/>
        <w:jc w:val="both"/>
        <w:rPr>
          <w:rFonts w:ascii="Arial" w:hAnsi="Arial" w:cs="Arial"/>
          <w:sz w:val="26"/>
          <w:szCs w:val="26"/>
        </w:rPr>
      </w:pPr>
      <w:r w:rsidRPr="008C1D3E">
        <w:rPr>
          <w:rFonts w:ascii="Arial" w:hAnsi="Arial" w:cs="Arial"/>
          <w:b/>
          <w:sz w:val="26"/>
          <w:szCs w:val="26"/>
        </w:rPr>
        <w:tab/>
        <w:t xml:space="preserve">Por las narradas </w:t>
      </w:r>
      <w:r w:rsidR="001E3889" w:rsidRPr="008C1D3E">
        <w:rPr>
          <w:rFonts w:ascii="Arial" w:hAnsi="Arial" w:cs="Arial"/>
          <w:b/>
          <w:sz w:val="26"/>
          <w:szCs w:val="26"/>
        </w:rPr>
        <w:t>razones</w:t>
      </w:r>
      <w:r w:rsidRPr="008C1D3E">
        <w:rPr>
          <w:rFonts w:ascii="Arial" w:hAnsi="Arial" w:cs="Arial"/>
          <w:b/>
          <w:sz w:val="26"/>
          <w:szCs w:val="26"/>
        </w:rPr>
        <w:t xml:space="preserve">, </w:t>
      </w:r>
      <w:r w:rsidRPr="008C1D3E">
        <w:rPr>
          <w:rFonts w:ascii="Arial" w:hAnsi="Arial" w:cs="Arial"/>
          <w:sz w:val="26"/>
          <w:szCs w:val="26"/>
        </w:rPr>
        <w:t>se</w:t>
      </w:r>
      <w:r w:rsidR="001E3889" w:rsidRPr="008C1D3E">
        <w:rPr>
          <w:rFonts w:ascii="Arial" w:hAnsi="Arial" w:cs="Arial"/>
          <w:sz w:val="26"/>
          <w:szCs w:val="26"/>
        </w:rPr>
        <w:t xml:space="preserve"> </w:t>
      </w:r>
      <w:r w:rsidR="001E3889" w:rsidRPr="008C1D3E">
        <w:rPr>
          <w:rFonts w:ascii="Arial" w:hAnsi="Arial" w:cs="Arial"/>
          <w:b/>
          <w:sz w:val="26"/>
          <w:szCs w:val="26"/>
        </w:rPr>
        <w:t xml:space="preserve">DESECHA </w:t>
      </w:r>
      <w:r w:rsidR="001E3889" w:rsidRPr="008C1D3E">
        <w:rPr>
          <w:rFonts w:ascii="Arial" w:hAnsi="Arial" w:cs="Arial"/>
          <w:sz w:val="26"/>
          <w:szCs w:val="26"/>
        </w:rPr>
        <w:t xml:space="preserve">el recurso de revisión al no estar legitimada para promover por no demostrar la personería que ostenta, </w:t>
      </w:r>
      <w:r w:rsidR="00595BD7" w:rsidRPr="008C1D3E">
        <w:rPr>
          <w:rFonts w:ascii="Arial" w:hAnsi="Arial" w:cs="Arial"/>
          <w:sz w:val="26"/>
          <w:szCs w:val="26"/>
        </w:rPr>
        <w:t>y</w:t>
      </w:r>
      <w:r w:rsidRPr="008C1D3E">
        <w:rPr>
          <w:rFonts w:ascii="Arial" w:hAnsi="Arial" w:cs="Arial"/>
          <w:sz w:val="26"/>
          <w:szCs w:val="26"/>
        </w:rPr>
        <w:t xml:space="preserve"> </w:t>
      </w:r>
      <w:r w:rsidR="00D50CC8" w:rsidRPr="008C1D3E">
        <w:rPr>
          <w:rFonts w:ascii="Arial" w:eastAsia="Calibri" w:hAnsi="Arial" w:cs="Arial"/>
          <w:bCs/>
          <w:sz w:val="26"/>
          <w:szCs w:val="26"/>
        </w:rPr>
        <w:t>c</w:t>
      </w:r>
      <w:r w:rsidR="00D50CC8" w:rsidRPr="008C1D3E">
        <w:rPr>
          <w:rFonts w:ascii="Arial" w:hAnsi="Arial" w:cs="Arial"/>
          <w:sz w:val="26"/>
          <w:szCs w:val="26"/>
        </w:rPr>
        <w:t xml:space="preserve">on fundamento en los artículos 207 y 208 de la Ley de Justicia Administrativa para el Estado, </w:t>
      </w:r>
      <w:r w:rsidR="00EF44F7">
        <w:rPr>
          <w:rFonts w:ascii="Arial" w:hAnsi="Arial" w:cs="Arial"/>
          <w:sz w:val="26"/>
          <w:szCs w:val="26"/>
        </w:rPr>
        <w:t xml:space="preserve">vigente hasta el veinte de octubre de dos mil diecisiete, </w:t>
      </w:r>
      <w:r w:rsidR="00D50CC8" w:rsidRPr="008C1D3E">
        <w:rPr>
          <w:rFonts w:ascii="Arial" w:hAnsi="Arial" w:cs="Arial"/>
          <w:sz w:val="26"/>
          <w:szCs w:val="26"/>
        </w:rPr>
        <w:t>se:</w:t>
      </w:r>
    </w:p>
    <w:p w:rsidR="00D50CC8" w:rsidRPr="008C1D3E" w:rsidRDefault="00D50CC8" w:rsidP="00D50CC8">
      <w:pPr>
        <w:pStyle w:val="Sinespaciado"/>
        <w:spacing w:line="360" w:lineRule="auto"/>
        <w:jc w:val="both"/>
        <w:rPr>
          <w:rFonts w:ascii="Arial" w:hAnsi="Arial" w:cs="Arial"/>
          <w:bCs/>
          <w:color w:val="000000"/>
          <w:sz w:val="26"/>
          <w:szCs w:val="26"/>
          <w:lang w:val="es-MX"/>
        </w:rPr>
      </w:pPr>
    </w:p>
    <w:p w:rsidR="00D50CC8" w:rsidRPr="008C1D3E" w:rsidRDefault="00D50CC8" w:rsidP="00D50CC8">
      <w:pPr>
        <w:tabs>
          <w:tab w:val="left" w:pos="1134"/>
        </w:tabs>
        <w:spacing w:line="360" w:lineRule="auto"/>
        <w:jc w:val="center"/>
        <w:rPr>
          <w:rFonts w:ascii="Arial" w:hAnsi="Arial" w:cs="Arial"/>
          <w:b/>
          <w:sz w:val="26"/>
          <w:szCs w:val="26"/>
        </w:rPr>
      </w:pPr>
      <w:r w:rsidRPr="008C1D3E">
        <w:rPr>
          <w:rFonts w:ascii="Arial" w:hAnsi="Arial" w:cs="Arial"/>
          <w:b/>
          <w:sz w:val="26"/>
          <w:szCs w:val="26"/>
        </w:rPr>
        <w:t>R E S U E L V E</w:t>
      </w:r>
    </w:p>
    <w:p w:rsidR="00D50CC8" w:rsidRPr="008C1D3E" w:rsidRDefault="00D50CC8" w:rsidP="00D50CC8">
      <w:pPr>
        <w:tabs>
          <w:tab w:val="left" w:pos="1134"/>
        </w:tabs>
        <w:spacing w:line="360" w:lineRule="auto"/>
        <w:jc w:val="center"/>
        <w:rPr>
          <w:rFonts w:ascii="Arial" w:hAnsi="Arial" w:cs="Arial"/>
          <w:b/>
          <w:sz w:val="26"/>
          <w:szCs w:val="26"/>
        </w:rPr>
      </w:pPr>
    </w:p>
    <w:p w:rsidR="00D50CC8" w:rsidRPr="008C1D3E" w:rsidRDefault="00D50CC8" w:rsidP="00D50CC8">
      <w:pPr>
        <w:pStyle w:val="Textoindependiente21"/>
        <w:tabs>
          <w:tab w:val="left" w:pos="-1985"/>
          <w:tab w:val="left" w:pos="7938"/>
        </w:tabs>
        <w:spacing w:line="360" w:lineRule="auto"/>
        <w:ind w:right="17" w:firstLine="709"/>
        <w:rPr>
          <w:rFonts w:ascii="Arial" w:hAnsi="Arial" w:cs="Arial"/>
          <w:sz w:val="26"/>
          <w:szCs w:val="26"/>
        </w:rPr>
      </w:pPr>
      <w:r w:rsidRPr="008C1D3E">
        <w:rPr>
          <w:rFonts w:ascii="Arial" w:hAnsi="Arial" w:cs="Arial"/>
          <w:b/>
          <w:sz w:val="26"/>
          <w:szCs w:val="26"/>
        </w:rPr>
        <w:t>PRIMERO</w:t>
      </w:r>
      <w:r w:rsidRPr="008C1D3E">
        <w:rPr>
          <w:rFonts w:ascii="Arial" w:hAnsi="Arial" w:cs="Arial"/>
          <w:sz w:val="26"/>
          <w:szCs w:val="26"/>
        </w:rPr>
        <w:t>.</w:t>
      </w:r>
      <w:r w:rsidR="001E3889" w:rsidRPr="008C1D3E">
        <w:rPr>
          <w:rFonts w:ascii="Arial" w:hAnsi="Arial" w:cs="Arial"/>
          <w:sz w:val="26"/>
          <w:szCs w:val="26"/>
        </w:rPr>
        <w:t xml:space="preserve"> Se </w:t>
      </w:r>
      <w:r w:rsidR="001E3889" w:rsidRPr="008C1D3E">
        <w:rPr>
          <w:rFonts w:ascii="Arial" w:hAnsi="Arial" w:cs="Arial"/>
          <w:b/>
          <w:sz w:val="26"/>
          <w:szCs w:val="26"/>
        </w:rPr>
        <w:t xml:space="preserve">DESECHA </w:t>
      </w:r>
      <w:r w:rsidR="001E3889" w:rsidRPr="008C1D3E">
        <w:rPr>
          <w:rFonts w:ascii="Arial" w:hAnsi="Arial" w:cs="Arial"/>
          <w:sz w:val="26"/>
          <w:szCs w:val="26"/>
        </w:rPr>
        <w:t>el recurso de revisión al no estar legitimada para promover por no demostrar la personería que ostenta</w:t>
      </w:r>
      <w:r w:rsidRPr="008C1D3E">
        <w:rPr>
          <w:rFonts w:ascii="Arial" w:hAnsi="Arial" w:cs="Arial"/>
          <w:b/>
          <w:sz w:val="26"/>
          <w:szCs w:val="26"/>
        </w:rPr>
        <w:t xml:space="preserve">, </w:t>
      </w:r>
      <w:r w:rsidRPr="008C1D3E">
        <w:rPr>
          <w:rFonts w:ascii="Arial" w:hAnsi="Arial" w:cs="Arial"/>
          <w:sz w:val="26"/>
          <w:szCs w:val="26"/>
        </w:rPr>
        <w:t xml:space="preserve"> en los términos apuntados en el considerando que antecede.</w:t>
      </w:r>
    </w:p>
    <w:p w:rsidR="00595BD7" w:rsidRPr="008C1D3E" w:rsidRDefault="00595BD7" w:rsidP="00D50CC8">
      <w:pPr>
        <w:pStyle w:val="Textoindependiente21"/>
        <w:tabs>
          <w:tab w:val="left" w:pos="-1985"/>
          <w:tab w:val="left" w:pos="7938"/>
        </w:tabs>
        <w:spacing w:line="360" w:lineRule="auto"/>
        <w:ind w:right="17" w:firstLine="709"/>
        <w:rPr>
          <w:rFonts w:ascii="Arial" w:hAnsi="Arial" w:cs="Arial"/>
          <w:b/>
          <w:sz w:val="26"/>
          <w:szCs w:val="26"/>
        </w:rPr>
      </w:pPr>
    </w:p>
    <w:p w:rsidR="00595BD7" w:rsidRDefault="00D50CC8" w:rsidP="00595BD7">
      <w:pPr>
        <w:spacing w:line="360" w:lineRule="auto"/>
        <w:ind w:firstLine="708"/>
        <w:jc w:val="both"/>
        <w:rPr>
          <w:rFonts w:ascii="Arial" w:eastAsia="Calibri" w:hAnsi="Arial" w:cs="Arial"/>
          <w:sz w:val="26"/>
          <w:szCs w:val="26"/>
        </w:rPr>
      </w:pPr>
      <w:r w:rsidRPr="008C1D3E">
        <w:rPr>
          <w:rFonts w:ascii="Arial" w:hAnsi="Arial" w:cs="Arial"/>
          <w:b/>
          <w:sz w:val="26"/>
          <w:szCs w:val="26"/>
        </w:rPr>
        <w:t>SEGUNDO. NOTIFÍQUESE Y CUMPLASE,</w:t>
      </w:r>
      <w:r w:rsidRPr="008C1D3E">
        <w:rPr>
          <w:rFonts w:ascii="Arial" w:hAnsi="Arial" w:cs="Arial"/>
          <w:sz w:val="26"/>
          <w:szCs w:val="26"/>
        </w:rPr>
        <w:t xml:space="preserve"> con copia certificada de la presente resolución, vuelvan las constancias remitidas a la </w:t>
      </w:r>
      <w:r w:rsidR="00A45775" w:rsidRPr="008C1D3E">
        <w:rPr>
          <w:rFonts w:ascii="Arial" w:hAnsi="Arial" w:cs="Arial"/>
          <w:sz w:val="26"/>
          <w:szCs w:val="26"/>
        </w:rPr>
        <w:t>Segunda</w:t>
      </w:r>
      <w:r w:rsidR="003B46E1" w:rsidRPr="008C1D3E">
        <w:rPr>
          <w:rFonts w:ascii="Arial" w:hAnsi="Arial" w:cs="Arial"/>
          <w:sz w:val="26"/>
          <w:szCs w:val="26"/>
        </w:rPr>
        <w:t xml:space="preserve"> </w:t>
      </w:r>
      <w:r w:rsidRPr="008C1D3E">
        <w:rPr>
          <w:rFonts w:ascii="Arial" w:hAnsi="Arial" w:cs="Arial"/>
          <w:sz w:val="26"/>
          <w:szCs w:val="26"/>
        </w:rPr>
        <w:t xml:space="preserve">Sala Unitaria de Primera Instancia, </w:t>
      </w:r>
      <w:r w:rsidRPr="008C1D3E">
        <w:rPr>
          <w:rFonts w:ascii="Arial" w:eastAsia="Calibri" w:hAnsi="Arial" w:cs="Arial"/>
          <w:sz w:val="26"/>
          <w:szCs w:val="26"/>
        </w:rPr>
        <w:t>y en su oportunidad archívese el cuaderno de revisión como concluido.</w:t>
      </w:r>
    </w:p>
    <w:p w:rsidR="00EF44F7" w:rsidRPr="008C1D3E" w:rsidRDefault="00EF44F7" w:rsidP="00595BD7">
      <w:pPr>
        <w:spacing w:line="360" w:lineRule="auto"/>
        <w:ind w:firstLine="708"/>
        <w:jc w:val="both"/>
        <w:rPr>
          <w:rFonts w:ascii="Arial" w:eastAsia="Calibri" w:hAnsi="Arial" w:cs="Arial"/>
          <w:sz w:val="26"/>
          <w:szCs w:val="26"/>
        </w:rPr>
      </w:pPr>
    </w:p>
    <w:p w:rsidR="00595BD7" w:rsidRPr="008C1D3E" w:rsidRDefault="00996623" w:rsidP="00EF44F7">
      <w:pPr>
        <w:spacing w:line="360" w:lineRule="auto"/>
        <w:ind w:firstLine="708"/>
        <w:jc w:val="both"/>
        <w:rPr>
          <w:rFonts w:ascii="Arial" w:hAnsi="Arial" w:cs="Arial"/>
          <w:sz w:val="26"/>
          <w:szCs w:val="26"/>
        </w:rPr>
      </w:pPr>
      <w:r w:rsidRPr="008C1D3E">
        <w:rPr>
          <w:rFonts w:ascii="Arial" w:eastAsia="Calibri" w:hAnsi="Arial" w:cs="Arial"/>
          <w:sz w:val="26"/>
          <w:szCs w:val="26"/>
        </w:rPr>
        <w:t>Así por unanimidad de votos, lo resolvieron y firmaron los Magistrados Integrantes de la Sala Superior del Tribunal de Justicia Administrativa del Estado</w:t>
      </w:r>
      <w:r w:rsidR="00595BD7" w:rsidRPr="008C1D3E">
        <w:rPr>
          <w:rFonts w:ascii="Arial" w:eastAsia="Calibri" w:hAnsi="Arial" w:cs="Arial"/>
          <w:sz w:val="26"/>
          <w:szCs w:val="26"/>
        </w:rPr>
        <w:t xml:space="preserve"> de Oaxaca</w:t>
      </w:r>
      <w:r w:rsidRPr="008C1D3E">
        <w:rPr>
          <w:rFonts w:ascii="Arial" w:eastAsia="Calibri" w:hAnsi="Arial" w:cs="Arial"/>
          <w:i/>
          <w:sz w:val="26"/>
          <w:szCs w:val="26"/>
        </w:rPr>
        <w:t>;</w:t>
      </w:r>
      <w:r w:rsidRPr="008C1D3E">
        <w:rPr>
          <w:rFonts w:ascii="Arial" w:eastAsia="Calibri" w:hAnsi="Arial" w:cs="Arial"/>
          <w:sz w:val="26"/>
          <w:szCs w:val="26"/>
        </w:rPr>
        <w:t xml:space="preserve"> quienes actúan con la Secretaria </w:t>
      </w:r>
      <w:r w:rsidRPr="008C1D3E">
        <w:rPr>
          <w:rFonts w:ascii="Arial" w:eastAsia="Calibri" w:hAnsi="Arial" w:cs="Arial"/>
          <w:sz w:val="26"/>
          <w:szCs w:val="26"/>
        </w:rPr>
        <w:lastRenderedPageBreak/>
        <w:t xml:space="preserve">General de Acuerdos de este Tribunal, que autoriza y da fe.- </w:t>
      </w:r>
      <w:r w:rsidR="00595BD7" w:rsidRPr="008C1D3E">
        <w:rPr>
          <w:rFonts w:ascii="Arial" w:hAnsi="Arial" w:cs="Arial"/>
          <w:sz w:val="26"/>
          <w:szCs w:val="26"/>
        </w:rPr>
        <w:t xml:space="preserve">Ausentes Magistrada María Elena Villa de Jarquín y Magistrado Manuel Velasco Alcántara. </w:t>
      </w:r>
    </w:p>
    <w:p w:rsidR="00595BD7" w:rsidRPr="008C1D3E" w:rsidRDefault="00595BD7" w:rsidP="00595BD7">
      <w:pPr>
        <w:pStyle w:val="Sinespaciado"/>
        <w:spacing w:before="240" w:line="360" w:lineRule="auto"/>
        <w:jc w:val="both"/>
        <w:rPr>
          <w:rFonts w:ascii="Arial" w:eastAsia="Calibri" w:hAnsi="Arial" w:cs="Arial"/>
          <w:sz w:val="26"/>
          <w:szCs w:val="26"/>
        </w:rPr>
      </w:pPr>
    </w:p>
    <w:p w:rsidR="00595BD7" w:rsidRPr="008C1D3E" w:rsidRDefault="00595BD7" w:rsidP="00595BD7">
      <w:pPr>
        <w:pStyle w:val="Prrafodelista"/>
        <w:spacing w:line="360" w:lineRule="auto"/>
        <w:ind w:left="1429"/>
        <w:rPr>
          <w:rFonts w:ascii="Arial" w:eastAsia="Calibri" w:hAnsi="Arial" w:cs="Arial"/>
          <w:b/>
          <w:sz w:val="26"/>
          <w:szCs w:val="26"/>
        </w:rPr>
      </w:pPr>
      <w:r w:rsidRPr="008C1D3E">
        <w:rPr>
          <w:rFonts w:ascii="Arial" w:eastAsia="Calibri" w:hAnsi="Arial" w:cs="Arial"/>
          <w:sz w:val="26"/>
          <w:szCs w:val="26"/>
        </w:rPr>
        <w:t xml:space="preserve">              </w:t>
      </w:r>
    </w:p>
    <w:p w:rsidR="00595BD7" w:rsidRPr="008C1D3E" w:rsidRDefault="00595BD7" w:rsidP="00595BD7">
      <w:pPr>
        <w:pStyle w:val="Prrafodelista"/>
        <w:ind w:left="1429"/>
        <w:rPr>
          <w:rFonts w:ascii="Arial" w:eastAsia="Calibri" w:hAnsi="Arial" w:cs="Arial"/>
          <w:sz w:val="26"/>
          <w:szCs w:val="26"/>
        </w:rPr>
      </w:pPr>
      <w:r w:rsidRPr="008C1D3E">
        <w:rPr>
          <w:rFonts w:ascii="Arial" w:eastAsia="Calibri" w:hAnsi="Arial" w:cs="Arial"/>
          <w:sz w:val="26"/>
          <w:szCs w:val="26"/>
        </w:rPr>
        <w:t>MAGISTRADO ADRIÁN QUIROGA AVENDAÑO.</w:t>
      </w:r>
    </w:p>
    <w:p w:rsidR="00595BD7" w:rsidRPr="008C1D3E" w:rsidRDefault="00595BD7" w:rsidP="00595BD7">
      <w:pPr>
        <w:pStyle w:val="Prrafodelista"/>
        <w:ind w:left="1429"/>
        <w:rPr>
          <w:rFonts w:ascii="Arial" w:eastAsia="Calibri" w:hAnsi="Arial" w:cs="Arial"/>
          <w:sz w:val="26"/>
          <w:szCs w:val="26"/>
        </w:rPr>
      </w:pPr>
      <w:r w:rsidRPr="008C1D3E">
        <w:rPr>
          <w:rFonts w:ascii="Arial" w:eastAsia="Calibri" w:hAnsi="Arial" w:cs="Arial"/>
          <w:sz w:val="26"/>
          <w:szCs w:val="26"/>
        </w:rPr>
        <w:t xml:space="preserve">                           PRESIDENTE</w:t>
      </w:r>
    </w:p>
    <w:p w:rsidR="00595BD7" w:rsidRPr="008C1D3E" w:rsidRDefault="00595BD7" w:rsidP="00595BD7">
      <w:pPr>
        <w:pStyle w:val="Prrafodelista"/>
        <w:spacing w:line="360" w:lineRule="auto"/>
        <w:ind w:left="1429"/>
        <w:rPr>
          <w:rFonts w:ascii="Arial" w:eastAsia="Calibri" w:hAnsi="Arial" w:cs="Arial"/>
          <w:sz w:val="26"/>
          <w:szCs w:val="26"/>
        </w:rPr>
      </w:pPr>
    </w:p>
    <w:p w:rsidR="00595BD7" w:rsidRPr="008C1D3E" w:rsidRDefault="00595BD7" w:rsidP="00595BD7">
      <w:pPr>
        <w:pStyle w:val="Prrafodelista"/>
        <w:spacing w:line="360" w:lineRule="auto"/>
        <w:ind w:left="1429"/>
        <w:rPr>
          <w:rFonts w:ascii="Arial" w:eastAsia="Calibri" w:hAnsi="Arial" w:cs="Arial"/>
          <w:sz w:val="26"/>
          <w:szCs w:val="26"/>
        </w:rPr>
      </w:pPr>
    </w:p>
    <w:p w:rsidR="00595BD7" w:rsidRPr="008C1D3E" w:rsidRDefault="00595BD7" w:rsidP="00595BD7">
      <w:pPr>
        <w:pStyle w:val="Prrafodelista"/>
        <w:spacing w:line="360" w:lineRule="auto"/>
        <w:ind w:left="1429"/>
        <w:rPr>
          <w:rFonts w:ascii="Arial" w:eastAsia="Calibri" w:hAnsi="Arial" w:cs="Arial"/>
          <w:sz w:val="26"/>
          <w:szCs w:val="26"/>
        </w:rPr>
      </w:pPr>
    </w:p>
    <w:p w:rsidR="00595BD7" w:rsidRPr="008C1D3E" w:rsidRDefault="00595BD7" w:rsidP="00595BD7">
      <w:pPr>
        <w:pStyle w:val="Prrafodelista"/>
        <w:spacing w:line="360" w:lineRule="auto"/>
        <w:ind w:left="1429"/>
        <w:rPr>
          <w:rFonts w:ascii="Arial" w:eastAsia="Calibri" w:hAnsi="Arial" w:cs="Arial"/>
          <w:sz w:val="26"/>
          <w:szCs w:val="26"/>
        </w:rPr>
      </w:pPr>
    </w:p>
    <w:p w:rsidR="00595BD7" w:rsidRPr="008C1D3E" w:rsidRDefault="00595BD7" w:rsidP="00595BD7">
      <w:pPr>
        <w:pStyle w:val="Prrafodelista"/>
        <w:spacing w:line="360" w:lineRule="auto"/>
        <w:ind w:left="1429"/>
        <w:rPr>
          <w:rFonts w:ascii="Arial" w:eastAsia="Calibri" w:hAnsi="Arial" w:cs="Arial"/>
          <w:sz w:val="26"/>
          <w:szCs w:val="26"/>
        </w:rPr>
      </w:pPr>
      <w:r w:rsidRPr="008C1D3E">
        <w:rPr>
          <w:rFonts w:ascii="Arial" w:eastAsia="Calibri" w:hAnsi="Arial" w:cs="Arial"/>
          <w:sz w:val="26"/>
          <w:szCs w:val="26"/>
        </w:rPr>
        <w:t>MAGISTRADO HUGO VILLEGAS AQUINO.</w:t>
      </w:r>
    </w:p>
    <w:p w:rsidR="00595BD7" w:rsidRPr="008C1D3E" w:rsidRDefault="00595BD7" w:rsidP="00595BD7">
      <w:pPr>
        <w:pStyle w:val="Prrafodelista"/>
        <w:spacing w:line="360" w:lineRule="auto"/>
        <w:ind w:left="1429"/>
        <w:rPr>
          <w:rFonts w:ascii="Arial" w:eastAsia="Calibri" w:hAnsi="Arial" w:cs="Arial"/>
          <w:sz w:val="26"/>
          <w:szCs w:val="26"/>
        </w:rPr>
      </w:pPr>
    </w:p>
    <w:p w:rsidR="00595BD7" w:rsidRPr="008C1D3E" w:rsidRDefault="00595BD7" w:rsidP="00595BD7">
      <w:pPr>
        <w:pStyle w:val="Prrafodelista"/>
        <w:spacing w:line="360" w:lineRule="auto"/>
        <w:ind w:left="1429"/>
        <w:rPr>
          <w:rFonts w:ascii="Arial" w:eastAsia="Calibri" w:hAnsi="Arial" w:cs="Arial"/>
          <w:sz w:val="26"/>
          <w:szCs w:val="26"/>
        </w:rPr>
      </w:pPr>
    </w:p>
    <w:p w:rsidR="00595BD7" w:rsidRPr="008C1D3E" w:rsidRDefault="00595BD7" w:rsidP="00595BD7">
      <w:pPr>
        <w:pStyle w:val="Prrafodelista"/>
        <w:spacing w:line="360" w:lineRule="auto"/>
        <w:ind w:left="1429"/>
        <w:rPr>
          <w:rFonts w:ascii="Arial" w:eastAsia="Calibri" w:hAnsi="Arial" w:cs="Arial"/>
          <w:sz w:val="26"/>
          <w:szCs w:val="26"/>
        </w:rPr>
      </w:pPr>
    </w:p>
    <w:p w:rsidR="00595BD7" w:rsidRDefault="00595BD7" w:rsidP="00595BD7">
      <w:pPr>
        <w:pStyle w:val="Prrafodelista"/>
        <w:spacing w:line="360" w:lineRule="auto"/>
        <w:ind w:left="1429"/>
        <w:rPr>
          <w:rFonts w:ascii="Arial" w:eastAsia="Calibri" w:hAnsi="Arial" w:cs="Arial"/>
          <w:sz w:val="26"/>
          <w:szCs w:val="26"/>
        </w:rPr>
      </w:pPr>
    </w:p>
    <w:p w:rsidR="00D743AE" w:rsidRPr="008C1D3E" w:rsidRDefault="00D743AE" w:rsidP="00595BD7">
      <w:pPr>
        <w:pStyle w:val="Prrafodelista"/>
        <w:spacing w:line="360" w:lineRule="auto"/>
        <w:ind w:left="1429"/>
        <w:rPr>
          <w:rFonts w:ascii="Arial" w:eastAsia="Calibri" w:hAnsi="Arial" w:cs="Arial"/>
          <w:sz w:val="26"/>
          <w:szCs w:val="26"/>
        </w:rPr>
      </w:pPr>
    </w:p>
    <w:p w:rsidR="00595BD7" w:rsidRPr="00D743AE" w:rsidRDefault="00D743AE" w:rsidP="00D743AE">
      <w:pPr>
        <w:spacing w:line="360" w:lineRule="auto"/>
        <w:rPr>
          <w:rFonts w:ascii="Arial" w:eastAsia="Calibri" w:hAnsi="Arial" w:cs="Arial"/>
          <w:sz w:val="26"/>
          <w:szCs w:val="26"/>
        </w:rPr>
      </w:pPr>
      <w:r>
        <w:rPr>
          <w:rFonts w:ascii="Arial" w:eastAsia="Calibri" w:hAnsi="Arial" w:cs="Arial"/>
          <w:sz w:val="26"/>
          <w:szCs w:val="26"/>
        </w:rPr>
        <w:t xml:space="preserve">              </w:t>
      </w:r>
      <w:r w:rsidR="00595BD7" w:rsidRPr="00D743AE">
        <w:rPr>
          <w:rFonts w:ascii="Arial" w:eastAsia="Calibri" w:hAnsi="Arial" w:cs="Arial"/>
          <w:sz w:val="26"/>
          <w:szCs w:val="26"/>
        </w:rPr>
        <w:t>MAGISTRADO ENRIQUE PACHECO MARTÍNEZ.</w:t>
      </w:r>
    </w:p>
    <w:p w:rsidR="00595BD7" w:rsidRPr="008C1D3E" w:rsidRDefault="00595BD7" w:rsidP="00595BD7">
      <w:pPr>
        <w:pStyle w:val="Prrafodelista"/>
        <w:spacing w:line="360" w:lineRule="auto"/>
        <w:ind w:left="1429"/>
        <w:rPr>
          <w:rFonts w:ascii="Arial" w:eastAsia="Calibri" w:hAnsi="Arial" w:cs="Arial"/>
          <w:sz w:val="26"/>
          <w:szCs w:val="26"/>
        </w:rPr>
      </w:pPr>
    </w:p>
    <w:p w:rsidR="00595BD7" w:rsidRDefault="00595BD7" w:rsidP="00595BD7">
      <w:pPr>
        <w:ind w:left="1069"/>
        <w:jc w:val="center"/>
        <w:rPr>
          <w:rFonts w:ascii="Arial" w:eastAsia="Calibri" w:hAnsi="Arial" w:cs="Arial"/>
          <w:sz w:val="26"/>
          <w:szCs w:val="26"/>
        </w:rPr>
      </w:pPr>
    </w:p>
    <w:p w:rsidR="00D743AE" w:rsidRPr="008C1D3E" w:rsidRDefault="00D743AE" w:rsidP="00595BD7">
      <w:pPr>
        <w:ind w:left="1069"/>
        <w:jc w:val="center"/>
        <w:rPr>
          <w:rFonts w:ascii="Arial" w:eastAsia="Calibri" w:hAnsi="Arial" w:cs="Arial"/>
          <w:sz w:val="26"/>
          <w:szCs w:val="26"/>
        </w:rPr>
      </w:pPr>
    </w:p>
    <w:p w:rsidR="00595BD7" w:rsidRPr="008C1D3E" w:rsidRDefault="00595BD7" w:rsidP="00595BD7">
      <w:pPr>
        <w:ind w:left="1069"/>
        <w:jc w:val="center"/>
        <w:rPr>
          <w:rFonts w:ascii="Arial" w:eastAsia="Calibri" w:hAnsi="Arial" w:cs="Arial"/>
          <w:sz w:val="26"/>
          <w:szCs w:val="26"/>
        </w:rPr>
      </w:pPr>
    </w:p>
    <w:p w:rsidR="00595BD7" w:rsidRPr="008C1D3E" w:rsidRDefault="00595BD7" w:rsidP="00595BD7">
      <w:pPr>
        <w:ind w:left="1069"/>
        <w:jc w:val="center"/>
        <w:rPr>
          <w:rFonts w:ascii="Arial" w:eastAsia="Calibri" w:hAnsi="Arial" w:cs="Arial"/>
          <w:sz w:val="26"/>
          <w:szCs w:val="26"/>
        </w:rPr>
      </w:pPr>
    </w:p>
    <w:p w:rsidR="00595BD7" w:rsidRPr="008C1D3E" w:rsidRDefault="00D743AE" w:rsidP="00595BD7">
      <w:pPr>
        <w:pStyle w:val="Prrafodelista"/>
        <w:ind w:left="1429"/>
        <w:rPr>
          <w:rFonts w:ascii="Arial" w:eastAsia="Calibri" w:hAnsi="Arial" w:cs="Arial"/>
          <w:sz w:val="26"/>
          <w:szCs w:val="26"/>
        </w:rPr>
      </w:pPr>
      <w:r>
        <w:rPr>
          <w:rFonts w:ascii="Arial" w:eastAsia="Calibri" w:hAnsi="Arial" w:cs="Arial"/>
          <w:sz w:val="26"/>
          <w:szCs w:val="26"/>
        </w:rPr>
        <w:t xml:space="preserve">      </w:t>
      </w:r>
      <w:r w:rsidR="00595BD7" w:rsidRPr="008C1D3E">
        <w:rPr>
          <w:rFonts w:ascii="Arial" w:eastAsia="Calibri" w:hAnsi="Arial" w:cs="Arial"/>
          <w:sz w:val="26"/>
          <w:szCs w:val="26"/>
        </w:rPr>
        <w:t>LICENCIADA SANDRA PÉREZ CRUZ.</w:t>
      </w:r>
    </w:p>
    <w:p w:rsidR="00595BD7" w:rsidRPr="008C1D3E" w:rsidRDefault="00D743AE" w:rsidP="00595BD7">
      <w:pPr>
        <w:pStyle w:val="Prrafodelista"/>
        <w:ind w:left="1429"/>
        <w:rPr>
          <w:rFonts w:ascii="Arial" w:eastAsia="Calibri" w:hAnsi="Arial" w:cs="Arial"/>
          <w:sz w:val="26"/>
          <w:szCs w:val="26"/>
        </w:rPr>
      </w:pPr>
      <w:r>
        <w:rPr>
          <w:rFonts w:ascii="Arial" w:eastAsia="Calibri" w:hAnsi="Arial" w:cs="Arial"/>
          <w:sz w:val="26"/>
          <w:szCs w:val="26"/>
        </w:rPr>
        <w:t xml:space="preserve"> </w:t>
      </w:r>
      <w:r w:rsidR="00595BD7" w:rsidRPr="008C1D3E">
        <w:rPr>
          <w:rFonts w:ascii="Arial" w:eastAsia="Calibri" w:hAnsi="Arial" w:cs="Arial"/>
          <w:sz w:val="26"/>
          <w:szCs w:val="26"/>
        </w:rPr>
        <w:t xml:space="preserve"> SECRETARIA GENERAL DE ACUERDOS.</w:t>
      </w:r>
    </w:p>
    <w:p w:rsidR="00996623" w:rsidRPr="008C1D3E" w:rsidRDefault="00996623" w:rsidP="00595BD7">
      <w:pPr>
        <w:spacing w:line="360" w:lineRule="auto"/>
        <w:ind w:firstLine="708"/>
        <w:jc w:val="both"/>
        <w:rPr>
          <w:rFonts w:ascii="Arial" w:eastAsia="Calibri" w:hAnsi="Arial" w:cs="Arial"/>
          <w:sz w:val="26"/>
          <w:szCs w:val="26"/>
        </w:rPr>
      </w:pPr>
    </w:p>
    <w:p w:rsidR="00D50CC8" w:rsidRPr="008C1D3E" w:rsidRDefault="00D50CC8" w:rsidP="008722F9">
      <w:pPr>
        <w:jc w:val="center"/>
        <w:rPr>
          <w:rFonts w:ascii="Arial" w:eastAsia="Calibri" w:hAnsi="Arial" w:cs="Arial"/>
          <w:sz w:val="26"/>
          <w:szCs w:val="26"/>
        </w:rPr>
      </w:pPr>
    </w:p>
    <w:sectPr w:rsidR="00D50CC8" w:rsidRPr="008C1D3E" w:rsidSect="008C1D3E">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1D" w:rsidRDefault="0064461D">
      <w:r>
        <w:separator/>
      </w:r>
    </w:p>
  </w:endnote>
  <w:endnote w:type="continuationSeparator" w:id="0">
    <w:p w:rsidR="0064461D" w:rsidRDefault="0064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1D" w:rsidRDefault="0064461D">
      <w:r>
        <w:separator/>
      </w:r>
    </w:p>
  </w:footnote>
  <w:footnote w:type="continuationSeparator" w:id="0">
    <w:p w:rsidR="0064461D" w:rsidRDefault="0064461D">
      <w:r>
        <w:continuationSeparator/>
      </w:r>
    </w:p>
  </w:footnote>
  <w:footnote w:id="1">
    <w:p w:rsidR="001E3889" w:rsidRPr="001E3889" w:rsidRDefault="001E3889" w:rsidP="001E3889">
      <w:pPr>
        <w:pStyle w:val="Textonotapie"/>
        <w:spacing w:line="360" w:lineRule="auto"/>
        <w:jc w:val="both"/>
        <w:rPr>
          <w:rFonts w:ascii="Arial" w:hAnsi="Arial" w:cs="Arial"/>
        </w:rPr>
      </w:pPr>
      <w:r w:rsidRPr="001E3889">
        <w:rPr>
          <w:rStyle w:val="Refdenotaalpie"/>
          <w:rFonts w:ascii="Arial" w:hAnsi="Arial" w:cs="Arial"/>
        </w:rPr>
        <w:footnoteRef/>
      </w:r>
      <w:r w:rsidRPr="001E3889">
        <w:rPr>
          <w:rFonts w:ascii="Arial" w:hAnsi="Arial" w:cs="Arial"/>
        </w:rPr>
        <w:t xml:space="preserve">  “</w:t>
      </w:r>
      <w:r w:rsidRPr="001E3889">
        <w:rPr>
          <w:rFonts w:ascii="Arial" w:hAnsi="Arial" w:cs="Arial"/>
          <w:b/>
        </w:rPr>
        <w:t>Artículo 117.</w:t>
      </w:r>
      <w:r w:rsidR="00411D14" w:rsidRPr="001E3889">
        <w:rPr>
          <w:rFonts w:ascii="Arial" w:hAnsi="Arial" w:cs="Arial"/>
          <w:b/>
        </w:rPr>
        <w:t>-</w:t>
      </w:r>
      <w:r w:rsidR="00411D14" w:rsidRPr="001E3889">
        <w:rPr>
          <w:rFonts w:ascii="Arial" w:hAnsi="Arial" w:cs="Arial"/>
        </w:rPr>
        <w:t>…</w:t>
      </w:r>
      <w:r w:rsidRPr="001E3889">
        <w:rPr>
          <w:rFonts w:ascii="Arial" w:hAnsi="Arial" w:cs="Arial"/>
        </w:rPr>
        <w:t xml:space="preserve"> La representación de las autoridades corresponderá a los titulares de las mismas por si o a través de las unidades administrativas encargadas de su defensa jurídica, conforme lo establezcan las disposiciones legales aplicables…”</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r w:rsidRPr="001E3889">
        <w:rPr>
          <w:rFonts w:ascii="Arial" w:hAnsi="Arial" w:cs="Arial"/>
          <w:b/>
        </w:rPr>
        <w:t>Artículo 120.-</w:t>
      </w:r>
      <w:r w:rsidRPr="001E3889">
        <w:rPr>
          <w:rFonts w:ascii="Arial" w:hAnsi="Arial" w:cs="Arial"/>
        </w:rPr>
        <w:t xml:space="preserve"> Para tener por acreditada en el procedimiento la personalidad de la autoridad demandada, deberá ésta exhibir copia debidamente certificada del documento relativo al nombramiento que le fue conferido, y del documento en el que conste que rindió la protesta de ley.”</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r w:rsidRPr="001E3889">
        <w:rPr>
          <w:rFonts w:ascii="Arial" w:hAnsi="Arial" w:cs="Arial"/>
          <w:b/>
        </w:rPr>
        <w:t>Artículo 206.-</w:t>
      </w:r>
      <w:r w:rsidRPr="001E3889">
        <w:rPr>
          <w:rFonts w:ascii="Arial" w:hAnsi="Arial" w:cs="Arial"/>
        </w:rPr>
        <w:t xml:space="preserve"> Contra los acuerdos y resoluciones dictados por las salas unitarias de primera instancia, procede el recurso de revisión, cuyo conocimiento y resolución corresponde a la Sala Superior.</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Podrán ser impugnadas por las partes, mediante recurso de revisión:</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E309C6" w:rsidRDefault="00E309C6">
        <w:pPr>
          <w:pStyle w:val="Encabezado"/>
          <w:jc w:val="center"/>
        </w:pPr>
        <w:r>
          <w:fldChar w:fldCharType="begin"/>
        </w:r>
        <w:r>
          <w:instrText>PAGE   \* MERGEFORMAT</w:instrText>
        </w:r>
        <w:r>
          <w:fldChar w:fldCharType="separate"/>
        </w:r>
        <w:r>
          <w:rPr>
            <w:noProof/>
          </w:rPr>
          <w:t>8</w:t>
        </w:r>
        <w:r>
          <w:fldChar w:fldCharType="end"/>
        </w:r>
      </w:p>
    </w:sdtContent>
  </w:sdt>
  <w:p w:rsidR="00E309C6" w:rsidRDefault="00E309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E309C6" w:rsidRDefault="008C470C" w:rsidP="00E309C6">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0A1E6FFB" wp14:editId="4CBAB664">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C470C" w:rsidRDefault="008C470C" w:rsidP="008C470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21.1pt;margin-top:57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8C470C" w:rsidRDefault="008C470C" w:rsidP="008C470C">
                        <w:pPr>
                          <w:rPr>
                            <w:sz w:val="16"/>
                            <w:szCs w:val="16"/>
                          </w:rPr>
                        </w:pPr>
                        <w:r>
                          <w:rPr>
                            <w:sz w:val="16"/>
                            <w:szCs w:val="16"/>
                          </w:rPr>
                          <w:t>Datos personales protegidos por el Art. 116 de la LGTAIP y el Art. 56 de la LTAIPEO</w:t>
                        </w:r>
                      </w:p>
                    </w:txbxContent>
                  </v:textbox>
                </v:shape>
              </w:pict>
            </mc:Fallback>
          </mc:AlternateContent>
        </w:r>
        <w:r w:rsidR="00E309C6">
          <w:fldChar w:fldCharType="begin"/>
        </w:r>
        <w:r w:rsidR="00E309C6">
          <w:instrText xml:space="preserve"> PAGE   \* MERGEFORMAT </w:instrText>
        </w:r>
        <w:r w:rsidR="00E309C6">
          <w:fldChar w:fldCharType="separate"/>
        </w:r>
        <w:r>
          <w:rPr>
            <w:noProof/>
          </w:rPr>
          <w:t>3</w:t>
        </w:r>
        <w:r w:rsidR="00E309C6">
          <w:rPr>
            <w:noProof/>
          </w:rPr>
          <w:fldChar w:fldCharType="end"/>
        </w:r>
      </w:p>
      <w:p w:rsidR="00E309C6" w:rsidRDefault="008C470C" w:rsidP="00E309C6">
        <w:pPr>
          <w:pStyle w:val="Encabezado"/>
          <w:jc w:val="center"/>
        </w:pPr>
      </w:p>
    </w:sdtContent>
  </w:sdt>
  <w:p w:rsidR="00E309C6" w:rsidRDefault="00E309C6" w:rsidP="00E309C6">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659A"/>
    <w:multiLevelType w:val="hybridMultilevel"/>
    <w:tmpl w:val="7FA459E4"/>
    <w:lvl w:ilvl="0" w:tplc="9750536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56574"/>
    <w:rsid w:val="000A0CED"/>
    <w:rsid w:val="000B5AA6"/>
    <w:rsid w:val="000D38F3"/>
    <w:rsid w:val="000E66AC"/>
    <w:rsid w:val="00141DAF"/>
    <w:rsid w:val="00197478"/>
    <w:rsid w:val="001A58C8"/>
    <w:rsid w:val="001E3889"/>
    <w:rsid w:val="002279FC"/>
    <w:rsid w:val="0024422C"/>
    <w:rsid w:val="002A28BA"/>
    <w:rsid w:val="002B647A"/>
    <w:rsid w:val="002C47FA"/>
    <w:rsid w:val="002C506E"/>
    <w:rsid w:val="002F7D85"/>
    <w:rsid w:val="00301191"/>
    <w:rsid w:val="00312815"/>
    <w:rsid w:val="00313095"/>
    <w:rsid w:val="0035602E"/>
    <w:rsid w:val="003B46E1"/>
    <w:rsid w:val="00401571"/>
    <w:rsid w:val="00405426"/>
    <w:rsid w:val="00410378"/>
    <w:rsid w:val="00411D14"/>
    <w:rsid w:val="00412B61"/>
    <w:rsid w:val="00420087"/>
    <w:rsid w:val="004305D1"/>
    <w:rsid w:val="00460AA6"/>
    <w:rsid w:val="004B3256"/>
    <w:rsid w:val="004D034C"/>
    <w:rsid w:val="004F190A"/>
    <w:rsid w:val="0050203A"/>
    <w:rsid w:val="00522BD9"/>
    <w:rsid w:val="005476C5"/>
    <w:rsid w:val="005828D1"/>
    <w:rsid w:val="00595BD7"/>
    <w:rsid w:val="005B0FFE"/>
    <w:rsid w:val="005B2CFD"/>
    <w:rsid w:val="005D0C90"/>
    <w:rsid w:val="005F5C2E"/>
    <w:rsid w:val="00607778"/>
    <w:rsid w:val="0062193C"/>
    <w:rsid w:val="0064461D"/>
    <w:rsid w:val="0067181A"/>
    <w:rsid w:val="006E24B6"/>
    <w:rsid w:val="006F761A"/>
    <w:rsid w:val="007034DE"/>
    <w:rsid w:val="00704FDD"/>
    <w:rsid w:val="00725AFA"/>
    <w:rsid w:val="007367EE"/>
    <w:rsid w:val="0078464E"/>
    <w:rsid w:val="007C2ED7"/>
    <w:rsid w:val="007C51D3"/>
    <w:rsid w:val="007E05B9"/>
    <w:rsid w:val="007F5410"/>
    <w:rsid w:val="00827928"/>
    <w:rsid w:val="008722C1"/>
    <w:rsid w:val="008722F9"/>
    <w:rsid w:val="008C1D3E"/>
    <w:rsid w:val="008C470C"/>
    <w:rsid w:val="008D144E"/>
    <w:rsid w:val="009125A3"/>
    <w:rsid w:val="00914FB7"/>
    <w:rsid w:val="00935C21"/>
    <w:rsid w:val="0094205A"/>
    <w:rsid w:val="00985815"/>
    <w:rsid w:val="00996623"/>
    <w:rsid w:val="009C7C8D"/>
    <w:rsid w:val="009E2EC7"/>
    <w:rsid w:val="009E6DC8"/>
    <w:rsid w:val="00A32C57"/>
    <w:rsid w:val="00A45775"/>
    <w:rsid w:val="00A76124"/>
    <w:rsid w:val="00A8360A"/>
    <w:rsid w:val="00AF6B34"/>
    <w:rsid w:val="00B0428A"/>
    <w:rsid w:val="00B35419"/>
    <w:rsid w:val="00B37154"/>
    <w:rsid w:val="00B62AF1"/>
    <w:rsid w:val="00B906BB"/>
    <w:rsid w:val="00B96F31"/>
    <w:rsid w:val="00BA42B2"/>
    <w:rsid w:val="00BA554F"/>
    <w:rsid w:val="00C06980"/>
    <w:rsid w:val="00C526B5"/>
    <w:rsid w:val="00C54962"/>
    <w:rsid w:val="00C64FB6"/>
    <w:rsid w:val="00C66616"/>
    <w:rsid w:val="00C84AF0"/>
    <w:rsid w:val="00CF0A66"/>
    <w:rsid w:val="00CF14DC"/>
    <w:rsid w:val="00D13164"/>
    <w:rsid w:val="00D50CC8"/>
    <w:rsid w:val="00D50D7F"/>
    <w:rsid w:val="00D743AE"/>
    <w:rsid w:val="00D978DC"/>
    <w:rsid w:val="00DC59C3"/>
    <w:rsid w:val="00DF0FFC"/>
    <w:rsid w:val="00E309C6"/>
    <w:rsid w:val="00E36794"/>
    <w:rsid w:val="00E46AA6"/>
    <w:rsid w:val="00E56E21"/>
    <w:rsid w:val="00E91732"/>
    <w:rsid w:val="00EE6100"/>
    <w:rsid w:val="00EF44F7"/>
    <w:rsid w:val="00F00AE8"/>
    <w:rsid w:val="00F06F47"/>
    <w:rsid w:val="00F62BE0"/>
    <w:rsid w:val="00F9196A"/>
    <w:rsid w:val="00FA1A37"/>
    <w:rsid w:val="00FB2473"/>
    <w:rsid w:val="00FE64BD"/>
    <w:rsid w:val="00FF5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Textodeglobo">
    <w:name w:val="Balloon Text"/>
    <w:basedOn w:val="Normal"/>
    <w:link w:val="TextodegloboCar"/>
    <w:uiPriority w:val="99"/>
    <w:semiHidden/>
    <w:unhideWhenUsed/>
    <w:rsid w:val="002B6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47A"/>
    <w:rPr>
      <w:rFonts w:ascii="Segoe UI" w:hAnsi="Segoe UI" w:cs="Segoe UI"/>
      <w:sz w:val="18"/>
      <w:szCs w:val="18"/>
      <w:lang w:val="es-MX"/>
    </w:rPr>
  </w:style>
  <w:style w:type="paragraph" w:styleId="Piedepgina">
    <w:name w:val="footer"/>
    <w:basedOn w:val="Normal"/>
    <w:link w:val="PiedepginaCar"/>
    <w:uiPriority w:val="99"/>
    <w:unhideWhenUsed/>
    <w:rsid w:val="00B96F31"/>
    <w:pPr>
      <w:tabs>
        <w:tab w:val="center" w:pos="4419"/>
        <w:tab w:val="right" w:pos="8838"/>
      </w:tabs>
    </w:pPr>
  </w:style>
  <w:style w:type="character" w:customStyle="1" w:styleId="PiedepginaCar">
    <w:name w:val="Pie de página Car"/>
    <w:basedOn w:val="Fuentedeprrafopredeter"/>
    <w:link w:val="Piedepgina"/>
    <w:uiPriority w:val="99"/>
    <w:rsid w:val="00B96F31"/>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Textodeglobo">
    <w:name w:val="Balloon Text"/>
    <w:basedOn w:val="Normal"/>
    <w:link w:val="TextodegloboCar"/>
    <w:uiPriority w:val="99"/>
    <w:semiHidden/>
    <w:unhideWhenUsed/>
    <w:rsid w:val="002B6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47A"/>
    <w:rPr>
      <w:rFonts w:ascii="Segoe UI" w:hAnsi="Segoe UI" w:cs="Segoe UI"/>
      <w:sz w:val="18"/>
      <w:szCs w:val="18"/>
      <w:lang w:val="es-MX"/>
    </w:rPr>
  </w:style>
  <w:style w:type="paragraph" w:styleId="Piedepgina">
    <w:name w:val="footer"/>
    <w:basedOn w:val="Normal"/>
    <w:link w:val="PiedepginaCar"/>
    <w:uiPriority w:val="99"/>
    <w:unhideWhenUsed/>
    <w:rsid w:val="00B96F31"/>
    <w:pPr>
      <w:tabs>
        <w:tab w:val="center" w:pos="4419"/>
        <w:tab w:val="right" w:pos="8838"/>
      </w:tabs>
    </w:pPr>
  </w:style>
  <w:style w:type="character" w:customStyle="1" w:styleId="PiedepginaCar">
    <w:name w:val="Pie de página Car"/>
    <w:basedOn w:val="Fuentedeprrafopredeter"/>
    <w:link w:val="Piedepgina"/>
    <w:uiPriority w:val="99"/>
    <w:rsid w:val="00B96F31"/>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578">
      <w:bodyDiv w:val="1"/>
      <w:marLeft w:val="0"/>
      <w:marRight w:val="0"/>
      <w:marTop w:val="0"/>
      <w:marBottom w:val="0"/>
      <w:divBdr>
        <w:top w:val="none" w:sz="0" w:space="0" w:color="auto"/>
        <w:left w:val="none" w:sz="0" w:space="0" w:color="auto"/>
        <w:bottom w:val="none" w:sz="0" w:space="0" w:color="auto"/>
        <w:right w:val="none" w:sz="0" w:space="0" w:color="auto"/>
      </w:divBdr>
    </w:div>
    <w:div w:id="9294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EE392-A925-4DFE-99CB-1C71422B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25</cp:revision>
  <cp:lastPrinted>2018-06-13T19:09:00Z</cp:lastPrinted>
  <dcterms:created xsi:type="dcterms:W3CDTF">2018-04-13T15:33:00Z</dcterms:created>
  <dcterms:modified xsi:type="dcterms:W3CDTF">2018-12-10T17:32:00Z</dcterms:modified>
</cp:coreProperties>
</file>