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9F266B">
              <w:rPr>
                <w:rFonts w:ascii="Arial" w:hAnsi="Arial" w:cs="Arial"/>
                <w:b/>
                <w:iCs/>
                <w:caps/>
                <w:sz w:val="26"/>
                <w:szCs w:val="26"/>
                <w:lang w:val="es-PE"/>
              </w:rPr>
              <w:t>700</w:t>
            </w:r>
            <w:r w:rsidR="00A10387">
              <w:rPr>
                <w:rFonts w:ascii="Arial" w:hAnsi="Arial" w:cs="Arial"/>
                <w:b/>
                <w:iCs/>
                <w:caps/>
                <w:sz w:val="26"/>
                <w:szCs w:val="26"/>
                <w:lang w:val="es-PE"/>
              </w:rPr>
              <w:t>/201</w:t>
            </w:r>
            <w:r w:rsidR="009F266B">
              <w:rPr>
                <w:rFonts w:ascii="Arial" w:hAnsi="Arial" w:cs="Arial"/>
                <w:b/>
                <w:iCs/>
                <w:caps/>
                <w:sz w:val="26"/>
                <w:szCs w:val="26"/>
                <w:lang w:val="es-PE"/>
              </w:rPr>
              <w:t>7</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9F266B">
              <w:rPr>
                <w:rFonts w:ascii="Arial" w:hAnsi="Arial" w:cs="Arial"/>
                <w:b/>
                <w:iCs/>
                <w:caps/>
                <w:sz w:val="26"/>
                <w:szCs w:val="26"/>
                <w:lang w:val="es-PE"/>
              </w:rPr>
              <w:t>0043/2017</w:t>
            </w:r>
            <w:r>
              <w:rPr>
                <w:rFonts w:ascii="Arial" w:hAnsi="Arial" w:cs="Arial"/>
                <w:b/>
                <w:iCs/>
                <w:caps/>
                <w:sz w:val="26"/>
                <w:szCs w:val="26"/>
                <w:lang w:val="es-PE"/>
              </w:rPr>
              <w:t xml:space="preserve"> de la </w:t>
            </w:r>
            <w:r w:rsidR="009F266B">
              <w:rPr>
                <w:rFonts w:ascii="Arial" w:hAnsi="Arial" w:cs="Arial"/>
                <w:b/>
                <w:iCs/>
                <w:caps/>
                <w:sz w:val="26"/>
                <w:szCs w:val="26"/>
                <w:lang w:val="es-PE"/>
              </w:rPr>
              <w:t>séptima</w:t>
            </w:r>
            <w:r>
              <w:rPr>
                <w:rFonts w:ascii="Arial" w:hAnsi="Arial" w:cs="Arial"/>
                <w:b/>
                <w:iCs/>
                <w:caps/>
                <w:sz w:val="26"/>
                <w:szCs w:val="26"/>
                <w:lang w:val="es-PE"/>
              </w:rPr>
              <w:t xml:space="preserve"> 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02236D" w:rsidP="001144A1">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482709">
        <w:rPr>
          <w:rFonts w:ascii="Arial" w:hAnsi="Arial" w:cs="Arial"/>
          <w:b/>
          <w:sz w:val="26"/>
          <w:szCs w:val="26"/>
        </w:rPr>
        <w:t xml:space="preserve">CATORCE </w:t>
      </w:r>
      <w:r w:rsidR="00995EC7">
        <w:rPr>
          <w:rFonts w:ascii="Arial" w:hAnsi="Arial" w:cs="Arial"/>
          <w:b/>
          <w:sz w:val="26"/>
          <w:szCs w:val="26"/>
        </w:rPr>
        <w:t xml:space="preserve">DE </w:t>
      </w:r>
      <w:r w:rsidR="00B46EFC">
        <w:rPr>
          <w:rFonts w:ascii="Arial" w:hAnsi="Arial" w:cs="Arial"/>
          <w:b/>
          <w:sz w:val="26"/>
          <w:szCs w:val="26"/>
        </w:rPr>
        <w:t xml:space="preserve">JUNIO </w:t>
      </w:r>
      <w:r w:rsidR="00995EC7">
        <w:rPr>
          <w:rFonts w:ascii="Arial" w:hAnsi="Arial" w:cs="Arial"/>
          <w:b/>
          <w:sz w:val="26"/>
          <w:szCs w:val="26"/>
        </w:rPr>
        <w:t>DE</w:t>
      </w:r>
      <w:r>
        <w:rPr>
          <w:rFonts w:ascii="Arial" w:hAnsi="Arial" w:cs="Arial"/>
          <w:b/>
          <w:sz w:val="26"/>
          <w:szCs w:val="26"/>
        </w:rPr>
        <w:t xml:space="preserve"> </w:t>
      </w:r>
      <w:r w:rsidRPr="006E349D">
        <w:rPr>
          <w:rFonts w:ascii="Arial" w:hAnsi="Arial" w:cs="Arial"/>
          <w:b/>
          <w:sz w:val="26"/>
          <w:szCs w:val="26"/>
        </w:rPr>
        <w:t xml:space="preserve">DOS MIL </w:t>
      </w:r>
      <w:r>
        <w:rPr>
          <w:rFonts w:ascii="Arial" w:hAnsi="Arial" w:cs="Arial"/>
          <w:b/>
          <w:sz w:val="26"/>
          <w:szCs w:val="26"/>
        </w:rPr>
        <w:t>DIECI</w:t>
      </w:r>
      <w:r w:rsidR="009F266B">
        <w:rPr>
          <w:rFonts w:ascii="Arial" w:hAnsi="Arial" w:cs="Arial"/>
          <w:b/>
          <w:sz w:val="26"/>
          <w:szCs w:val="26"/>
        </w:rPr>
        <w:t>OCHO</w:t>
      </w:r>
      <w:r>
        <w:rPr>
          <w:rFonts w:ascii="Arial" w:hAnsi="Arial" w:cs="Arial"/>
          <w:b/>
          <w:sz w:val="26"/>
          <w:szCs w:val="26"/>
        </w:rPr>
        <w:t>.</w:t>
      </w:r>
    </w:p>
    <w:p w:rsidR="0060256C" w:rsidRDefault="001144A1" w:rsidP="00482709">
      <w:pPr>
        <w:spacing w:after="0" w:line="360" w:lineRule="auto"/>
        <w:ind w:firstLine="708"/>
        <w:jc w:val="both"/>
        <w:rPr>
          <w:rFonts w:ascii="Arial" w:eastAsia="Calibri" w:hAnsi="Arial" w:cs="Arial"/>
          <w:b/>
          <w:bCs/>
          <w:sz w:val="26"/>
          <w:szCs w:val="26"/>
        </w:rPr>
      </w:pPr>
      <w:r>
        <w:rPr>
          <w:rFonts w:ascii="Arial" w:hAnsi="Arial" w:cs="Arial"/>
          <w:sz w:val="26"/>
          <w:szCs w:val="26"/>
        </w:rPr>
        <w:t>P</w:t>
      </w:r>
      <w:r w:rsidRPr="006E349D">
        <w:rPr>
          <w:rFonts w:ascii="Arial" w:hAnsi="Arial" w:cs="Arial"/>
          <w:sz w:val="26"/>
          <w:szCs w:val="26"/>
        </w:rPr>
        <w:t>or recibido</w:t>
      </w:r>
      <w:r w:rsidR="00A10387">
        <w:rPr>
          <w:rFonts w:ascii="Arial" w:hAnsi="Arial" w:cs="Arial"/>
          <w:sz w:val="26"/>
          <w:szCs w:val="26"/>
        </w:rPr>
        <w:t xml:space="preserve"> el</w:t>
      </w:r>
      <w:r w:rsidRPr="006E349D">
        <w:rPr>
          <w:rFonts w:ascii="Arial" w:hAnsi="Arial" w:cs="Arial"/>
          <w:sz w:val="26"/>
          <w:szCs w:val="26"/>
        </w:rPr>
        <w:t xml:space="preserve"> Cuaderno de Revisión </w:t>
      </w:r>
      <w:r w:rsidR="009F266B">
        <w:rPr>
          <w:rFonts w:ascii="Arial" w:hAnsi="Arial" w:cs="Arial"/>
          <w:b/>
          <w:sz w:val="26"/>
          <w:szCs w:val="26"/>
        </w:rPr>
        <w:t>700/2017</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9F266B">
        <w:rPr>
          <w:rFonts w:ascii="Arial" w:eastAsia="Calibri" w:hAnsi="Arial" w:cs="Arial"/>
          <w:b/>
          <w:sz w:val="26"/>
          <w:szCs w:val="26"/>
        </w:rPr>
        <w:t xml:space="preserve">EL LICENCIADO CELERINO ROSAS PLATAS, en su </w:t>
      </w:r>
      <w:r w:rsidR="008D4C0A">
        <w:rPr>
          <w:rFonts w:ascii="Arial" w:eastAsia="Calibri" w:hAnsi="Arial" w:cs="Arial"/>
          <w:b/>
          <w:sz w:val="26"/>
          <w:szCs w:val="26"/>
        </w:rPr>
        <w:t xml:space="preserve">calidad </w:t>
      </w:r>
      <w:r w:rsidR="009F266B">
        <w:rPr>
          <w:rFonts w:ascii="Arial" w:eastAsia="Calibri" w:hAnsi="Arial" w:cs="Arial"/>
          <w:b/>
          <w:sz w:val="26"/>
          <w:szCs w:val="26"/>
        </w:rPr>
        <w:t xml:space="preserve">de DIRECTOR JURÍDICO DE LA SECRETARÍA DE LA CONTRALORÍA Y TRANSPARENCIA GUBERNAMENTAL DEL ESTADO DE OAXACA, </w:t>
      </w:r>
      <w:r w:rsidR="00C72BB4">
        <w:rPr>
          <w:rFonts w:ascii="Arial" w:eastAsia="Calibri" w:hAnsi="Arial" w:cs="Arial"/>
          <w:b/>
          <w:sz w:val="26"/>
          <w:szCs w:val="26"/>
        </w:rPr>
        <w:t xml:space="preserve">por sí y en representación del JEFE DE LA UNIDAD AUXILIAR Y DE RECURSOS, Y DEL DIRECTOR DE RESPONSABILIDADES Y SITUACIÓN PATRIMONIAL, DEPENDIENTES DE LA CITADA SECRETARÍA, </w:t>
      </w:r>
      <w:r w:rsidR="00E07487">
        <w:rPr>
          <w:rFonts w:ascii="Arial" w:hAnsi="Arial" w:cs="Arial"/>
          <w:sz w:val="26"/>
          <w:szCs w:val="26"/>
        </w:rPr>
        <w:t>en contra de</w:t>
      </w:r>
      <w:r w:rsidR="001016E8">
        <w:rPr>
          <w:rFonts w:ascii="Arial" w:hAnsi="Arial" w:cs="Arial"/>
          <w:sz w:val="26"/>
          <w:szCs w:val="26"/>
        </w:rPr>
        <w:t>l</w:t>
      </w:r>
      <w:r w:rsidR="009F266B">
        <w:rPr>
          <w:rFonts w:ascii="Arial" w:hAnsi="Arial" w:cs="Arial"/>
          <w:sz w:val="26"/>
          <w:szCs w:val="26"/>
        </w:rPr>
        <w:t xml:space="preserve"> </w:t>
      </w:r>
      <w:r w:rsidR="00E07487">
        <w:rPr>
          <w:rFonts w:ascii="Arial" w:hAnsi="Arial" w:cs="Arial"/>
          <w:sz w:val="26"/>
          <w:szCs w:val="26"/>
        </w:rPr>
        <w:t>acuerdo d</w:t>
      </w:r>
      <w:r w:rsidR="009F266B">
        <w:rPr>
          <w:rFonts w:ascii="Arial" w:hAnsi="Arial" w:cs="Arial"/>
          <w:sz w:val="26"/>
          <w:szCs w:val="26"/>
        </w:rPr>
        <w:t>ictado el</w:t>
      </w:r>
      <w:r w:rsidR="00271CB4">
        <w:rPr>
          <w:rFonts w:ascii="Arial" w:hAnsi="Arial" w:cs="Arial"/>
          <w:sz w:val="26"/>
          <w:szCs w:val="26"/>
        </w:rPr>
        <w:t xml:space="preserve"> </w:t>
      </w:r>
      <w:r w:rsidR="009F266B">
        <w:rPr>
          <w:rFonts w:ascii="Arial" w:hAnsi="Arial" w:cs="Arial"/>
          <w:sz w:val="26"/>
          <w:szCs w:val="26"/>
        </w:rPr>
        <w:t xml:space="preserve">quince de mayo de  dos mil diecisiete, en </w:t>
      </w:r>
      <w:r w:rsidRPr="00821CBD">
        <w:rPr>
          <w:rFonts w:ascii="Arial" w:hAnsi="Arial" w:cs="Arial"/>
          <w:sz w:val="26"/>
          <w:szCs w:val="26"/>
        </w:rPr>
        <w:t xml:space="preserve">el </w:t>
      </w:r>
      <w:r w:rsidR="00D82506" w:rsidRPr="00D82506">
        <w:rPr>
          <w:rFonts w:ascii="Arial" w:hAnsi="Arial" w:cs="Arial"/>
          <w:sz w:val="26"/>
          <w:szCs w:val="26"/>
        </w:rPr>
        <w:t>expediente</w:t>
      </w:r>
      <w:r w:rsidRPr="00821CBD">
        <w:rPr>
          <w:rFonts w:ascii="Arial" w:hAnsi="Arial" w:cs="Arial"/>
          <w:sz w:val="26"/>
          <w:szCs w:val="26"/>
        </w:rPr>
        <w:t xml:space="preserve"> </w:t>
      </w:r>
      <w:r w:rsidR="009F266B">
        <w:rPr>
          <w:rFonts w:ascii="Arial" w:hAnsi="Arial" w:cs="Arial"/>
          <w:b/>
          <w:sz w:val="26"/>
          <w:szCs w:val="26"/>
        </w:rPr>
        <w:t>0043/2017</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02236D">
        <w:rPr>
          <w:rFonts w:ascii="Arial" w:hAnsi="Arial" w:cs="Arial"/>
          <w:sz w:val="26"/>
          <w:szCs w:val="26"/>
        </w:rPr>
        <w:t>S</w:t>
      </w:r>
      <w:r w:rsidR="009F266B">
        <w:rPr>
          <w:rFonts w:ascii="Arial" w:hAnsi="Arial" w:cs="Arial"/>
          <w:sz w:val="26"/>
          <w:szCs w:val="26"/>
        </w:rPr>
        <w:t>éptima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7F2ACF">
        <w:rPr>
          <w:rFonts w:ascii="Arial" w:eastAsia="Times New Roman" w:hAnsi="Arial" w:cs="Arial"/>
          <w:bCs/>
          <w:i/>
          <w:iCs/>
          <w:sz w:val="24"/>
          <w:szCs w:val="24"/>
          <w:lang w:eastAsia="es-ES"/>
        </w:rPr>
        <w:t>**********</w:t>
      </w:r>
      <w:r w:rsidRPr="00821CBD">
        <w:rPr>
          <w:rFonts w:ascii="Arial" w:hAnsi="Arial" w:cs="Arial"/>
          <w:b/>
          <w:sz w:val="26"/>
          <w:szCs w:val="26"/>
        </w:rPr>
        <w:t xml:space="preserve">, </w:t>
      </w:r>
      <w:r w:rsidR="009F266B">
        <w:rPr>
          <w:rFonts w:ascii="Arial" w:hAnsi="Arial" w:cs="Arial"/>
          <w:sz w:val="26"/>
          <w:szCs w:val="26"/>
        </w:rPr>
        <w:t xml:space="preserve">en contra del </w:t>
      </w:r>
      <w:r w:rsidR="009F266B">
        <w:rPr>
          <w:rFonts w:ascii="Arial" w:hAnsi="Arial" w:cs="Arial"/>
          <w:b/>
          <w:sz w:val="26"/>
          <w:szCs w:val="26"/>
        </w:rPr>
        <w:t>DIRECTOR  DE RESPONSABILIDADDES Y SITUACIÓN PATRIMONIAL DE LA SECRETARÍA DE LA CONTRALORÍA Y TRANSPARENCIA GUBERNAMENTAL Y OTRAS AUTORIDADES.</w:t>
      </w:r>
      <w:r w:rsidRPr="00372D3D">
        <w:rPr>
          <w:rFonts w:ascii="Arial" w:hAnsi="Arial" w:cs="Arial"/>
          <w:sz w:val="26"/>
          <w:szCs w:val="26"/>
        </w:rPr>
        <w:t xml:space="preserve"> </w:t>
      </w:r>
      <w:r w:rsidR="0060256C">
        <w:rPr>
          <w:rFonts w:ascii="Arial" w:hAnsi="Arial" w:cs="Arial"/>
          <w:sz w:val="26"/>
          <w:szCs w:val="26"/>
        </w:rPr>
        <w:t xml:space="preserve">Por lo que con fundamento en los artículos 207 y 208 de la Ley de Justicia Administrativa para el Estado de Oaxaca, </w:t>
      </w:r>
      <w:r w:rsidR="0060256C">
        <w:rPr>
          <w:rFonts w:ascii="Arial" w:hAnsi="Arial" w:cs="Arial"/>
          <w:bCs/>
          <w:iCs/>
          <w:sz w:val="26"/>
          <w:szCs w:val="26"/>
        </w:rPr>
        <w:t>vigente hasta el veinte de octubre de dos mil diecisiete</w:t>
      </w:r>
      <w:r w:rsidR="0060256C">
        <w:rPr>
          <w:rFonts w:ascii="Arial" w:hAnsi="Arial" w:cs="Arial"/>
          <w:sz w:val="26"/>
          <w:szCs w:val="26"/>
        </w:rPr>
        <w:t>, se admite. En consecuencia, se procede a dictar resolución en los siguientes términos:</w:t>
      </w:r>
    </w:p>
    <w:p w:rsidR="0060256C" w:rsidRDefault="0060256C" w:rsidP="0060256C">
      <w:pPr>
        <w:spacing w:after="0" w:line="360" w:lineRule="auto"/>
        <w:ind w:firstLine="708"/>
        <w:jc w:val="center"/>
        <w:rPr>
          <w:rFonts w:ascii="Arial" w:eastAsia="Calibri" w:hAnsi="Arial" w:cs="Arial"/>
          <w:b/>
          <w:bCs/>
          <w:sz w:val="26"/>
          <w:szCs w:val="26"/>
        </w:rPr>
      </w:pPr>
    </w:p>
    <w:p w:rsidR="0060256C" w:rsidRDefault="0060256C" w:rsidP="0060256C">
      <w:pPr>
        <w:spacing w:after="0" w:line="360" w:lineRule="auto"/>
        <w:ind w:firstLine="708"/>
        <w:jc w:val="center"/>
        <w:rPr>
          <w:rFonts w:ascii="Arial" w:eastAsia="Calibri" w:hAnsi="Arial" w:cs="Arial"/>
          <w:b/>
          <w:bCs/>
          <w:sz w:val="26"/>
          <w:szCs w:val="26"/>
        </w:rPr>
      </w:pPr>
      <w:r>
        <w:rPr>
          <w:rFonts w:ascii="Arial" w:eastAsia="Calibri" w:hAnsi="Arial" w:cs="Arial"/>
          <w:b/>
          <w:bCs/>
          <w:sz w:val="26"/>
          <w:szCs w:val="26"/>
        </w:rPr>
        <w:t>R E S U L T A N D O</w:t>
      </w:r>
    </w:p>
    <w:p w:rsidR="0060256C" w:rsidRDefault="0060256C" w:rsidP="0060256C">
      <w:pPr>
        <w:spacing w:after="0" w:line="360" w:lineRule="auto"/>
        <w:ind w:firstLine="708"/>
        <w:jc w:val="center"/>
        <w:rPr>
          <w:rFonts w:ascii="Arial" w:eastAsia="Calibri" w:hAnsi="Arial" w:cs="Arial"/>
          <w:b/>
          <w:bCs/>
          <w:sz w:val="26"/>
          <w:szCs w:val="26"/>
        </w:rPr>
      </w:pPr>
    </w:p>
    <w:p w:rsidR="0060256C" w:rsidRDefault="0002236D" w:rsidP="00482709">
      <w:pPr>
        <w:spacing w:after="0" w:line="360" w:lineRule="auto"/>
        <w:ind w:firstLine="708"/>
        <w:jc w:val="both"/>
        <w:rPr>
          <w:rFonts w:ascii="Arial" w:hAnsi="Arial" w:cs="Arial"/>
          <w:b/>
          <w:bCs/>
          <w:sz w:val="26"/>
          <w:szCs w:val="26"/>
          <w:lang w:val="es-MX"/>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7824E2">
        <w:rPr>
          <w:rFonts w:ascii="Arial" w:hAnsi="Arial" w:cs="Arial"/>
          <w:sz w:val="26"/>
          <w:szCs w:val="26"/>
        </w:rPr>
        <w:t>e</w:t>
      </w:r>
      <w:r w:rsidR="00E07487">
        <w:rPr>
          <w:rFonts w:ascii="Arial" w:hAnsi="Arial" w:cs="Arial"/>
          <w:sz w:val="26"/>
          <w:szCs w:val="26"/>
        </w:rPr>
        <w:t xml:space="preserve">l acuerdo de </w:t>
      </w:r>
      <w:r w:rsidR="007824E2">
        <w:rPr>
          <w:rFonts w:ascii="Arial" w:hAnsi="Arial" w:cs="Arial"/>
          <w:sz w:val="26"/>
          <w:szCs w:val="26"/>
        </w:rPr>
        <w:t>quince de mayo de  dos mil diecisiete</w:t>
      </w:r>
      <w:r w:rsidRPr="00372D3D">
        <w:rPr>
          <w:rFonts w:ascii="Arial" w:hAnsi="Arial" w:cs="Arial"/>
          <w:sz w:val="26"/>
          <w:szCs w:val="26"/>
        </w:rPr>
        <w:t>, dictad</w:t>
      </w:r>
      <w:r w:rsidR="00E07487">
        <w:rPr>
          <w:rFonts w:ascii="Arial" w:hAnsi="Arial" w:cs="Arial"/>
          <w:sz w:val="26"/>
          <w:szCs w:val="26"/>
        </w:rPr>
        <w:t xml:space="preserve">o por </w:t>
      </w:r>
      <w:r w:rsidR="007824E2">
        <w:rPr>
          <w:rFonts w:ascii="Arial" w:hAnsi="Arial" w:cs="Arial"/>
          <w:sz w:val="26"/>
          <w:szCs w:val="26"/>
        </w:rPr>
        <w:t>la Magistrada</w:t>
      </w:r>
      <w:r w:rsidR="00E07487">
        <w:rPr>
          <w:rFonts w:ascii="Arial" w:hAnsi="Arial" w:cs="Arial"/>
          <w:sz w:val="26"/>
          <w:szCs w:val="26"/>
        </w:rPr>
        <w:t xml:space="preserve"> de la </w:t>
      </w:r>
      <w:r w:rsidR="007824E2">
        <w:rPr>
          <w:rFonts w:ascii="Arial" w:hAnsi="Arial" w:cs="Arial"/>
          <w:sz w:val="26"/>
          <w:szCs w:val="26"/>
        </w:rPr>
        <w:t>Séptima</w:t>
      </w:r>
      <w:r w:rsidR="00E07487">
        <w:rPr>
          <w:rFonts w:ascii="Arial" w:hAnsi="Arial" w:cs="Arial"/>
          <w:sz w:val="26"/>
          <w:szCs w:val="26"/>
        </w:rPr>
        <w:t xml:space="preserve"> Sala Unitaria de Primera Instancia</w:t>
      </w:r>
      <w:r w:rsidR="007E199C">
        <w:rPr>
          <w:rFonts w:ascii="Arial" w:hAnsi="Arial" w:cs="Arial"/>
          <w:sz w:val="26"/>
          <w:szCs w:val="26"/>
        </w:rPr>
        <w:t xml:space="preserve"> de este Tribunal, </w:t>
      </w:r>
      <w:r w:rsidR="007824E2">
        <w:rPr>
          <w:rFonts w:ascii="Arial" w:eastAsia="Calibri" w:hAnsi="Arial" w:cs="Arial"/>
          <w:b/>
          <w:sz w:val="26"/>
          <w:szCs w:val="26"/>
        </w:rPr>
        <w:t xml:space="preserve">EL </w:t>
      </w:r>
      <w:r w:rsidR="005A3A1D">
        <w:rPr>
          <w:rFonts w:ascii="Arial" w:eastAsia="Calibri" w:hAnsi="Arial" w:cs="Arial"/>
          <w:b/>
          <w:sz w:val="26"/>
          <w:szCs w:val="26"/>
        </w:rPr>
        <w:t xml:space="preserve">LICENCIADO CELERINO ROSAS PLATAS, en su calidad de DIRECTOR JURÍDICO DE LA </w:t>
      </w:r>
      <w:r w:rsidR="005A3A1D">
        <w:rPr>
          <w:rFonts w:ascii="Arial" w:eastAsia="Calibri" w:hAnsi="Arial" w:cs="Arial"/>
          <w:b/>
          <w:sz w:val="26"/>
          <w:szCs w:val="26"/>
        </w:rPr>
        <w:lastRenderedPageBreak/>
        <w:t>SECRETARÍA DE LA CONTRALORÍA Y TRANSPARENCIA GUBERNAMENTAL DEL ESTADO DE OAXACA, por sí y en representación del JEFE DE LA UNIDAD AUXILIAR Y DE RECURSOS Y DEL DIRECTOR DE RESPONSABILIDADES Y SITUACIÓN PATRIMONIAL, DEPENDIENTES DE LA CITADA SECRETARÍA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r w:rsidR="00D029BE">
        <w:rPr>
          <w:rFonts w:ascii="Arial" w:hAnsi="Arial" w:cs="Arial"/>
          <w:sz w:val="26"/>
          <w:szCs w:val="26"/>
        </w:rPr>
        <w:t>-</w:t>
      </w:r>
      <w:r w:rsidR="001144A1">
        <w:rPr>
          <w:rFonts w:ascii="Arial" w:hAnsi="Arial" w:cs="Arial"/>
          <w:b/>
          <w:bCs/>
          <w:sz w:val="26"/>
          <w:szCs w:val="26"/>
          <w:lang w:val="es-MX"/>
        </w:rPr>
        <w:t>SEGUNDO.</w:t>
      </w:r>
      <w:r w:rsidR="00BC278E">
        <w:rPr>
          <w:rFonts w:ascii="Arial" w:hAnsi="Arial" w:cs="Arial"/>
          <w:b/>
          <w:bCs/>
          <w:sz w:val="26"/>
          <w:szCs w:val="26"/>
          <w:lang w:val="es-MX"/>
        </w:rPr>
        <w:t xml:space="preserve"> </w:t>
      </w:r>
    </w:p>
    <w:p w:rsidR="0060256C" w:rsidRDefault="0060256C" w:rsidP="00482709">
      <w:pPr>
        <w:spacing w:after="0" w:line="360" w:lineRule="auto"/>
        <w:ind w:firstLine="708"/>
        <w:jc w:val="both"/>
        <w:rPr>
          <w:rFonts w:ascii="Arial" w:hAnsi="Arial" w:cs="Arial"/>
          <w:b/>
          <w:bCs/>
          <w:sz w:val="26"/>
          <w:szCs w:val="26"/>
          <w:lang w:val="es-MX"/>
        </w:rPr>
      </w:pPr>
    </w:p>
    <w:p w:rsidR="006C7968" w:rsidRDefault="00606237" w:rsidP="00482709">
      <w:pPr>
        <w:spacing w:after="0" w:line="360" w:lineRule="auto"/>
        <w:ind w:firstLine="708"/>
        <w:jc w:val="both"/>
        <w:rPr>
          <w:rFonts w:ascii="Arial" w:hAnsi="Arial" w:cs="Arial"/>
          <w:sz w:val="26"/>
          <w:szCs w:val="26"/>
        </w:rPr>
      </w:pPr>
      <w:r>
        <w:rPr>
          <w:rFonts w:ascii="Arial" w:hAnsi="Arial" w:cs="Arial"/>
          <w:bCs/>
          <w:sz w:val="26"/>
          <w:szCs w:val="26"/>
        </w:rPr>
        <w:t xml:space="preserve">La parte relativa del </w:t>
      </w:r>
      <w:r w:rsidR="006C7968">
        <w:rPr>
          <w:rFonts w:ascii="Arial" w:hAnsi="Arial" w:cs="Arial"/>
          <w:bCs/>
          <w:sz w:val="26"/>
          <w:szCs w:val="26"/>
        </w:rPr>
        <w:t>acuerdo</w:t>
      </w:r>
      <w:r>
        <w:rPr>
          <w:rFonts w:ascii="Arial" w:hAnsi="Arial" w:cs="Arial"/>
          <w:sz w:val="26"/>
          <w:szCs w:val="26"/>
        </w:rPr>
        <w:t xml:space="preserve"> recurrido es </w:t>
      </w:r>
      <w:r w:rsidR="006C7968">
        <w:rPr>
          <w:rFonts w:ascii="Arial" w:hAnsi="Arial" w:cs="Arial"/>
          <w:sz w:val="26"/>
          <w:szCs w:val="26"/>
        </w:rPr>
        <w:t>l</w:t>
      </w:r>
      <w:r>
        <w:rPr>
          <w:rFonts w:ascii="Arial" w:hAnsi="Arial" w:cs="Arial"/>
          <w:sz w:val="26"/>
          <w:szCs w:val="26"/>
        </w:rPr>
        <w:t>a</w:t>
      </w:r>
      <w:r w:rsidR="0060256C">
        <w:rPr>
          <w:rFonts w:ascii="Arial" w:hAnsi="Arial" w:cs="Arial"/>
          <w:sz w:val="26"/>
          <w:szCs w:val="26"/>
        </w:rPr>
        <w:t xml:space="preserve"> siguiente:</w:t>
      </w:r>
    </w:p>
    <w:p w:rsidR="00C72BB4" w:rsidRDefault="006C7968" w:rsidP="00C72BB4">
      <w:pPr>
        <w:widowControl w:val="0"/>
        <w:tabs>
          <w:tab w:val="left" w:pos="7938"/>
        </w:tabs>
        <w:spacing w:before="120" w:after="0" w:line="360" w:lineRule="auto"/>
        <w:ind w:left="851" w:right="616"/>
        <w:jc w:val="both"/>
        <w:rPr>
          <w:rFonts w:ascii="Arial" w:eastAsia="Times New Roman" w:hAnsi="Arial" w:cs="Arial"/>
          <w:bCs/>
          <w:i/>
          <w:iCs/>
          <w:lang w:eastAsia="es-ES"/>
        </w:rPr>
      </w:pPr>
      <w:r w:rsidRPr="001757A1">
        <w:rPr>
          <w:rFonts w:ascii="Arial" w:eastAsia="Times New Roman" w:hAnsi="Arial" w:cs="Arial"/>
          <w:b/>
          <w:bCs/>
          <w:iCs/>
          <w:lang w:eastAsia="es-ES"/>
        </w:rPr>
        <w:t xml:space="preserve"> </w:t>
      </w:r>
      <w:r w:rsidR="00BD30C1">
        <w:rPr>
          <w:rFonts w:ascii="Arial" w:eastAsia="Times New Roman" w:hAnsi="Arial" w:cs="Arial"/>
          <w:b/>
          <w:bCs/>
          <w:iCs/>
          <w:lang w:eastAsia="es-ES"/>
        </w:rPr>
        <w:t xml:space="preserve">      </w:t>
      </w:r>
      <w:r w:rsidR="00E21124" w:rsidRPr="001757A1">
        <w:rPr>
          <w:rFonts w:ascii="Arial" w:eastAsia="Times New Roman" w:hAnsi="Arial" w:cs="Arial"/>
          <w:b/>
          <w:bCs/>
          <w:iCs/>
          <w:lang w:eastAsia="es-ES"/>
        </w:rPr>
        <w:t>“</w:t>
      </w:r>
      <w:r w:rsidR="00C72BB4" w:rsidRPr="00C72BB4">
        <w:rPr>
          <w:rFonts w:ascii="Arial" w:eastAsia="Times New Roman" w:hAnsi="Arial" w:cs="Arial"/>
          <w:bCs/>
          <w:i/>
          <w:iCs/>
          <w:lang w:eastAsia="es-ES"/>
        </w:rPr>
        <w:t xml:space="preserve">Por recibidos escritos en la </w:t>
      </w:r>
      <w:r w:rsidR="00C72BB4">
        <w:rPr>
          <w:rFonts w:ascii="Arial" w:eastAsia="Times New Roman" w:hAnsi="Arial" w:cs="Arial"/>
          <w:bCs/>
          <w:i/>
          <w:iCs/>
          <w:lang w:eastAsia="es-ES"/>
        </w:rPr>
        <w:t xml:space="preserve">Oficialía de partes Común de este Tribunal, el ocho y quince del actual, en los que promueve demanda la C. </w:t>
      </w:r>
      <w:r w:rsidR="007F2ACF">
        <w:rPr>
          <w:rFonts w:ascii="Arial" w:eastAsia="Times New Roman" w:hAnsi="Arial" w:cs="Arial"/>
          <w:bCs/>
          <w:i/>
          <w:iCs/>
          <w:sz w:val="24"/>
          <w:szCs w:val="24"/>
          <w:lang w:eastAsia="es-ES"/>
        </w:rPr>
        <w:t>**********</w:t>
      </w:r>
      <w:r w:rsidR="00C72BB4">
        <w:rPr>
          <w:rFonts w:ascii="Arial" w:eastAsia="Times New Roman" w:hAnsi="Arial" w:cs="Arial"/>
          <w:bCs/>
          <w:i/>
          <w:iCs/>
          <w:lang w:eastAsia="es-ES"/>
        </w:rPr>
        <w:t>, contra actos del Director de Responsabilidades y Situación de la Secretaría de la Contraloría y Transparencia Gubernamental, del Director Jurídico adscrito a la Dirección de Recursos Humanos de la Secretaría de Administración y del Jefe de la Unidad Auxiliar y de Recursos de la Subsecretaría de Responsabilidades y Transparencia de la Secretaría de Contraloría y Transparencia Gubernamental</w:t>
      </w:r>
      <w:r w:rsidR="00BD30C1">
        <w:rPr>
          <w:rFonts w:ascii="Arial" w:eastAsia="Times New Roman" w:hAnsi="Arial" w:cs="Arial"/>
          <w:bCs/>
          <w:i/>
          <w:iCs/>
          <w:lang w:eastAsia="es-ES"/>
        </w:rPr>
        <w:t>; en consecuencia fórmese expediente y regístrese su ingreso en el Libro de Gobierno que para tal efecto lleva esta Séptima Sala Unitaria con el número 0043/2017.</w:t>
      </w:r>
    </w:p>
    <w:p w:rsidR="00BD30C1" w:rsidRDefault="00ED59C9" w:rsidP="00C72BB4">
      <w:pPr>
        <w:widowControl w:val="0"/>
        <w:tabs>
          <w:tab w:val="left" w:pos="7938"/>
        </w:tabs>
        <w:spacing w:before="120" w:after="0" w:line="360" w:lineRule="auto"/>
        <w:ind w:left="851" w:right="616"/>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6C07A34" wp14:editId="411CE7AB">
                <wp:simplePos x="0" y="0"/>
                <wp:positionH relativeFrom="column">
                  <wp:posOffset>5438140</wp:posOffset>
                </wp:positionH>
                <wp:positionV relativeFrom="paragraph">
                  <wp:posOffset>1603375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8.2pt;margin-top:126.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">
                <v:textbox>
                  <w:txbxContent>
                    <w:p w:rsidR="00ED59C9" w:rsidRDefault="00ED59C9" w:rsidP="00ED59C9">
                      <w:pPr>
                        <w:rPr>
                          <w:sz w:val="16"/>
                          <w:szCs w:val="16"/>
                        </w:rPr>
                      </w:pPr>
                      <w:r>
                        <w:rPr>
                          <w:sz w:val="16"/>
                          <w:szCs w:val="16"/>
                        </w:rPr>
                        <w:t>Datos personales protegidos por el Art. 116 de la LGTAIP y el Art. 56 de la LTAIPEO</w:t>
                      </w:r>
                    </w:p>
                  </w:txbxContent>
                </v:textbox>
              </v:shape>
            </w:pict>
          </mc:Fallback>
        </mc:AlternateContent>
      </w:r>
      <w:r w:rsidR="00BD30C1">
        <w:rPr>
          <w:rFonts w:ascii="Arial" w:eastAsia="Times New Roman" w:hAnsi="Arial" w:cs="Arial"/>
          <w:b/>
          <w:bCs/>
          <w:iCs/>
          <w:lang w:eastAsia="es-ES"/>
        </w:rPr>
        <w:t xml:space="preserve">     </w:t>
      </w:r>
      <w:r w:rsidR="00BD30C1" w:rsidRPr="00BD30C1">
        <w:rPr>
          <w:rFonts w:ascii="Arial" w:eastAsia="Times New Roman" w:hAnsi="Arial" w:cs="Arial"/>
          <w:bCs/>
          <w:i/>
          <w:iCs/>
          <w:lang w:eastAsia="es-ES"/>
        </w:rPr>
        <w:t xml:space="preserve">Se </w:t>
      </w:r>
      <w:r w:rsidR="00BD30C1">
        <w:rPr>
          <w:rFonts w:ascii="Arial" w:eastAsia="Times New Roman" w:hAnsi="Arial" w:cs="Arial"/>
          <w:bCs/>
          <w:i/>
          <w:iCs/>
          <w:lang w:eastAsia="es-ES"/>
        </w:rPr>
        <w:t xml:space="preserve">toma en cuenta que a decir de la hoy </w:t>
      </w:r>
      <w:proofErr w:type="spellStart"/>
      <w:r w:rsidR="00BD30C1">
        <w:rPr>
          <w:rFonts w:ascii="Arial" w:eastAsia="Times New Roman" w:hAnsi="Arial" w:cs="Arial"/>
          <w:bCs/>
          <w:i/>
          <w:iCs/>
          <w:lang w:eastAsia="es-ES"/>
        </w:rPr>
        <w:t>promovente</w:t>
      </w:r>
      <w:proofErr w:type="spellEnd"/>
      <w:r w:rsidR="00BD30C1">
        <w:rPr>
          <w:rFonts w:ascii="Arial" w:eastAsia="Times New Roman" w:hAnsi="Arial" w:cs="Arial"/>
          <w:bCs/>
          <w:i/>
          <w:iCs/>
          <w:lang w:eastAsia="es-ES"/>
        </w:rPr>
        <w:t xml:space="preserve">, conoció del acto impugnado el día veinticuatro de marzo del presente año; por lo que la solicitud es oportuna, pues el plazo para interponer el Juicio de nulidad, inició el día </w:t>
      </w:r>
      <w:r w:rsidR="00BD30C1">
        <w:rPr>
          <w:rFonts w:ascii="Arial" w:eastAsia="Times New Roman" w:hAnsi="Arial" w:cs="Arial"/>
          <w:b/>
          <w:bCs/>
          <w:i/>
          <w:iCs/>
          <w:lang w:eastAsia="es-ES"/>
        </w:rPr>
        <w:t xml:space="preserve">veintiocho de marzo de dos mil diecisiete y fenece el día dieciocho de mayo de dos mil diecisiete, </w:t>
      </w:r>
      <w:r w:rsidR="00BD30C1">
        <w:rPr>
          <w:rFonts w:ascii="Arial" w:eastAsia="Times New Roman" w:hAnsi="Arial" w:cs="Arial"/>
          <w:bCs/>
          <w:i/>
          <w:iCs/>
          <w:lang w:eastAsia="es-ES"/>
        </w:rPr>
        <w:t xml:space="preserve">descontándose los sábados y domingos, además el tres, del diez al catorce de abril, uno y cinco de mayo, por ser inhábiles; el escrito de cuenta reúne los requisitos y </w:t>
      </w:r>
      <w:r w:rsidR="00E14C8D">
        <w:rPr>
          <w:rFonts w:ascii="Arial" w:eastAsia="Times New Roman" w:hAnsi="Arial" w:cs="Arial"/>
          <w:b/>
          <w:bCs/>
          <w:i/>
          <w:iCs/>
          <w:lang w:eastAsia="es-ES"/>
        </w:rPr>
        <w:t xml:space="preserve">SE ADMITE LA DEMANDA, </w:t>
      </w:r>
      <w:r w:rsidR="00E14C8D">
        <w:rPr>
          <w:rFonts w:ascii="Arial" w:eastAsia="Times New Roman" w:hAnsi="Arial" w:cs="Arial"/>
          <w:bCs/>
          <w:i/>
          <w:iCs/>
          <w:lang w:eastAsia="es-ES"/>
        </w:rPr>
        <w:t>pues se cumple con el plazo establecido en el artículo 136 de la Ley de Justicia Administrativa para el Estado de Oaxaca; además, contiene nombre y firma del actor, […]</w:t>
      </w:r>
    </w:p>
    <w:p w:rsidR="00E14C8D" w:rsidRDefault="00E14C8D" w:rsidP="00E14C8D">
      <w:pPr>
        <w:widowControl w:val="0"/>
        <w:tabs>
          <w:tab w:val="left" w:pos="7938"/>
        </w:tabs>
        <w:spacing w:before="120" w:after="0" w:line="360" w:lineRule="auto"/>
        <w:ind w:left="851" w:right="616"/>
        <w:jc w:val="both"/>
        <w:rPr>
          <w:rFonts w:ascii="Arial" w:eastAsia="Times New Roman" w:hAnsi="Arial" w:cs="Arial"/>
          <w:b/>
          <w:bCs/>
          <w:i/>
          <w:iCs/>
          <w:lang w:eastAsia="es-ES"/>
        </w:rPr>
      </w:pPr>
      <w:r>
        <w:rPr>
          <w:rFonts w:ascii="Arial" w:eastAsia="Times New Roman" w:hAnsi="Arial" w:cs="Arial"/>
          <w:bCs/>
          <w:i/>
          <w:iCs/>
          <w:lang w:eastAsia="es-ES"/>
        </w:rPr>
        <w:t xml:space="preserve">      Por otra parte, téngase a la actora ofreciendo como pruebas las </w:t>
      </w:r>
      <w:r>
        <w:rPr>
          <w:rFonts w:ascii="Arial" w:eastAsia="Times New Roman" w:hAnsi="Arial" w:cs="Arial"/>
          <w:b/>
          <w:bCs/>
          <w:i/>
          <w:iCs/>
          <w:lang w:eastAsia="es-ES"/>
        </w:rPr>
        <w:t xml:space="preserve">DOCUMENTALES </w:t>
      </w:r>
      <w:r>
        <w:rPr>
          <w:rFonts w:ascii="Arial" w:eastAsia="Times New Roman" w:hAnsi="Arial" w:cs="Arial"/>
          <w:bCs/>
          <w:i/>
          <w:iCs/>
          <w:lang w:eastAsia="es-ES"/>
        </w:rPr>
        <w:t xml:space="preserve">consistentes en </w:t>
      </w:r>
      <w:r>
        <w:rPr>
          <w:rFonts w:ascii="Arial" w:eastAsia="Times New Roman" w:hAnsi="Arial" w:cs="Arial"/>
          <w:b/>
          <w:bCs/>
          <w:i/>
          <w:iCs/>
          <w:lang w:eastAsia="es-ES"/>
        </w:rPr>
        <w:t>[…]</w:t>
      </w:r>
    </w:p>
    <w:p w:rsidR="00E14C8D" w:rsidRPr="00E14C8D" w:rsidRDefault="00F30633" w:rsidP="00F30633">
      <w:pPr>
        <w:widowControl w:val="0"/>
        <w:tabs>
          <w:tab w:val="left" w:pos="7938"/>
        </w:tabs>
        <w:spacing w:before="120" w:after="0" w:line="360" w:lineRule="auto"/>
        <w:ind w:left="851" w:right="758"/>
        <w:jc w:val="both"/>
        <w:rPr>
          <w:rFonts w:ascii="Arial" w:eastAsia="Times New Roman" w:hAnsi="Arial" w:cs="Arial"/>
          <w:b/>
          <w:bCs/>
          <w:i/>
          <w:iCs/>
          <w:lang w:eastAsia="es-ES"/>
        </w:rPr>
      </w:pPr>
      <w:r>
        <w:rPr>
          <w:rFonts w:ascii="Arial" w:eastAsia="Times New Roman" w:hAnsi="Arial" w:cs="Arial"/>
          <w:bCs/>
          <w:i/>
          <w:iCs/>
          <w:lang w:eastAsia="es-ES"/>
        </w:rPr>
        <w:t xml:space="preserve">     </w:t>
      </w:r>
      <w:r w:rsidR="00E14C8D">
        <w:rPr>
          <w:rFonts w:ascii="Arial" w:eastAsia="Times New Roman" w:hAnsi="Arial" w:cs="Arial"/>
          <w:bCs/>
          <w:i/>
          <w:iCs/>
          <w:lang w:eastAsia="es-ES"/>
        </w:rPr>
        <w:t xml:space="preserve">Por lo respecta a la prueba </w:t>
      </w:r>
      <w:r w:rsidR="00E14C8D">
        <w:rPr>
          <w:rFonts w:ascii="Arial" w:eastAsia="Times New Roman" w:hAnsi="Arial" w:cs="Arial"/>
          <w:b/>
          <w:bCs/>
          <w:i/>
          <w:iCs/>
          <w:lang w:eastAsia="es-ES"/>
        </w:rPr>
        <w:t xml:space="preserve">TESTIMONIAL </w:t>
      </w:r>
      <w:r w:rsidR="00E14C8D">
        <w:rPr>
          <w:rFonts w:ascii="Arial" w:eastAsia="Times New Roman" w:hAnsi="Arial" w:cs="Arial"/>
          <w:bCs/>
          <w:i/>
          <w:iCs/>
          <w:lang w:eastAsia="es-ES"/>
        </w:rPr>
        <w:t xml:space="preserve">a cargo de dos personas que la actora se compromete a presentar en la fecha y hora que esta autoridad designe, y a la de </w:t>
      </w:r>
      <w:r w:rsidR="00E14C8D">
        <w:rPr>
          <w:rFonts w:ascii="Arial" w:eastAsia="Times New Roman" w:hAnsi="Arial" w:cs="Arial"/>
          <w:b/>
          <w:bCs/>
          <w:i/>
          <w:iCs/>
          <w:lang w:eastAsia="es-ES"/>
        </w:rPr>
        <w:t xml:space="preserve">INTERROGATORIO </w:t>
      </w:r>
      <w:r w:rsidR="00E14C8D">
        <w:rPr>
          <w:rFonts w:ascii="Arial" w:eastAsia="Times New Roman" w:hAnsi="Arial" w:cs="Arial"/>
          <w:bCs/>
          <w:i/>
          <w:iCs/>
          <w:lang w:eastAsia="es-ES"/>
        </w:rPr>
        <w:t xml:space="preserve">a cargo de </w:t>
      </w:r>
      <w:r w:rsidR="007F2ACF">
        <w:rPr>
          <w:rFonts w:ascii="Arial" w:eastAsia="Times New Roman" w:hAnsi="Arial" w:cs="Arial"/>
          <w:bCs/>
          <w:i/>
          <w:iCs/>
          <w:sz w:val="24"/>
          <w:szCs w:val="24"/>
          <w:lang w:eastAsia="es-ES"/>
        </w:rPr>
        <w:t>**********</w:t>
      </w:r>
      <w:r w:rsidR="00C36538">
        <w:rPr>
          <w:rFonts w:ascii="Arial" w:eastAsia="Times New Roman" w:hAnsi="Arial" w:cs="Arial"/>
          <w:bCs/>
          <w:i/>
          <w:iCs/>
          <w:lang w:eastAsia="es-ES"/>
        </w:rPr>
        <w:t>,…</w:t>
      </w:r>
      <w:r w:rsidR="00E14C8D">
        <w:rPr>
          <w:rFonts w:ascii="Arial" w:eastAsia="Times New Roman" w:hAnsi="Arial" w:cs="Arial"/>
          <w:bCs/>
          <w:i/>
          <w:iCs/>
          <w:lang w:eastAsia="es-ES"/>
        </w:rPr>
        <w:t xml:space="preserve"> </w:t>
      </w:r>
      <w:r w:rsidR="00E14C8D">
        <w:rPr>
          <w:rFonts w:ascii="Arial" w:eastAsia="Times New Roman" w:hAnsi="Arial" w:cs="Arial"/>
          <w:b/>
          <w:bCs/>
          <w:i/>
          <w:iCs/>
          <w:lang w:eastAsia="es-ES"/>
        </w:rPr>
        <w:t>se admiten dichas probanzas…”</w:t>
      </w:r>
    </w:p>
    <w:p w:rsidR="00C36538" w:rsidRDefault="00C36538" w:rsidP="00C36538">
      <w:pPr>
        <w:spacing w:after="0" w:line="360" w:lineRule="auto"/>
        <w:ind w:right="49"/>
        <w:jc w:val="center"/>
        <w:rPr>
          <w:rFonts w:ascii="Arial" w:eastAsia="Calibri" w:hAnsi="Arial" w:cs="Arial"/>
          <w:b/>
          <w:bCs/>
          <w:sz w:val="26"/>
          <w:szCs w:val="26"/>
        </w:rPr>
      </w:pPr>
    </w:p>
    <w:p w:rsidR="00C36538" w:rsidRDefault="0065278E" w:rsidP="00C36538">
      <w:pPr>
        <w:spacing w:after="0" w:line="360" w:lineRule="auto"/>
        <w:ind w:right="49"/>
        <w:jc w:val="center"/>
        <w:rPr>
          <w:rFonts w:ascii="Arial" w:eastAsia="Calibri" w:hAnsi="Arial" w:cs="Arial"/>
          <w:b/>
          <w:bCs/>
          <w:sz w:val="26"/>
          <w:szCs w:val="26"/>
        </w:rPr>
      </w:pPr>
      <w:r>
        <w:rPr>
          <w:rFonts w:ascii="Arial" w:eastAsia="Calibri" w:hAnsi="Arial" w:cs="Arial"/>
          <w:b/>
          <w:bCs/>
          <w:sz w:val="26"/>
          <w:szCs w:val="26"/>
        </w:rPr>
        <w:t>C O N S I D E R A N D O</w:t>
      </w:r>
    </w:p>
    <w:p w:rsidR="00B628FD" w:rsidRDefault="001144A1" w:rsidP="00C36538">
      <w:pPr>
        <w:spacing w:after="0" w:line="360" w:lineRule="auto"/>
        <w:ind w:right="49" w:firstLine="708"/>
        <w:jc w:val="both"/>
        <w:rPr>
          <w:rFonts w:ascii="Arial" w:hAnsi="Arial" w:cs="Arial"/>
          <w:bCs/>
          <w:iCs/>
          <w:sz w:val="26"/>
          <w:szCs w:val="26"/>
        </w:rPr>
      </w:pPr>
      <w:r w:rsidRPr="006E349D">
        <w:rPr>
          <w:rFonts w:ascii="Arial" w:hAnsi="Arial" w:cs="Arial"/>
          <w:b/>
          <w:bCs/>
          <w:iCs/>
          <w:sz w:val="26"/>
          <w:szCs w:val="26"/>
        </w:rPr>
        <w:t xml:space="preserve">PRIMERO. </w:t>
      </w:r>
      <w:r w:rsidR="009017D5" w:rsidRPr="00F66D81">
        <w:rPr>
          <w:rFonts w:ascii="Arial" w:hAnsi="Arial" w:cs="Arial"/>
          <w:bCs/>
          <w:iCs/>
          <w:sz w:val="26"/>
          <w:szCs w:val="26"/>
        </w:rPr>
        <w:t xml:space="preserve">Esta Sala Superior es competente para conocer del presente asunto, de </w:t>
      </w:r>
      <w:r w:rsidR="009017D5" w:rsidRPr="00F66D81">
        <w:rPr>
          <w:rFonts w:ascii="Arial" w:hAnsi="Arial" w:cs="Arial"/>
          <w:bCs/>
          <w:iCs/>
          <w:sz w:val="26"/>
          <w:szCs w:val="26"/>
          <w:lang w:eastAsia="es-ES"/>
        </w:rPr>
        <w:t xml:space="preserve">conformidad con lo dispuesto por los artículos 114 QUÁTER, </w:t>
      </w:r>
      <w:r w:rsidR="009017D5">
        <w:rPr>
          <w:rFonts w:ascii="Arial" w:hAnsi="Arial" w:cs="Arial"/>
          <w:bCs/>
          <w:iCs/>
          <w:sz w:val="26"/>
          <w:szCs w:val="26"/>
          <w:lang w:eastAsia="es-ES"/>
        </w:rPr>
        <w:t>Cuarto y</w:t>
      </w:r>
      <w:r w:rsidR="009017D5" w:rsidRPr="00F66D81">
        <w:rPr>
          <w:rFonts w:ascii="Arial" w:hAnsi="Arial" w:cs="Arial"/>
          <w:bCs/>
          <w:iCs/>
          <w:sz w:val="26"/>
          <w:szCs w:val="26"/>
          <w:lang w:eastAsia="es-ES"/>
        </w:rPr>
        <w:t xml:space="preserve"> Décimo Transitorios del Decreto número 786 de la </w:t>
      </w:r>
      <w:r w:rsidR="009017D5" w:rsidRPr="00F66D81">
        <w:rPr>
          <w:rFonts w:ascii="Arial" w:hAnsi="Arial" w:cs="Arial"/>
          <w:bCs/>
          <w:iCs/>
          <w:sz w:val="26"/>
          <w:szCs w:val="26"/>
          <w:lang w:eastAsia="es-ES"/>
        </w:rPr>
        <w:lastRenderedPageBreak/>
        <w:t xml:space="preserve">Sexagésima Tercera Legislatura Constitucional del Estado Libre y Soberano de Oaxaca, publicado en el Extra del Periódico Oficial del Gobierno del Estado el 16 dieciséis de enero de 2018 dos mil dieciocho, </w:t>
      </w:r>
      <w:r w:rsidR="009017D5" w:rsidRPr="00F66D81">
        <w:rPr>
          <w:rFonts w:ascii="Arial" w:hAnsi="Arial" w:cs="Arial"/>
          <w:bCs/>
          <w:iCs/>
          <w:sz w:val="26"/>
          <w:szCs w:val="26"/>
        </w:rPr>
        <w:t xml:space="preserve">86, 88, 92, 93, fracción I, 94, 201, 206 y 208, de la Ley de Justicia Administrativa para el Estado de Oaxaca, vigente hasta el </w:t>
      </w:r>
      <w:r w:rsidR="009017D5">
        <w:rPr>
          <w:rFonts w:ascii="Arial" w:hAnsi="Arial" w:cs="Arial"/>
          <w:bCs/>
          <w:iCs/>
          <w:sz w:val="26"/>
          <w:szCs w:val="26"/>
        </w:rPr>
        <w:t xml:space="preserve">veinte </w:t>
      </w:r>
      <w:r w:rsidR="009017D5" w:rsidRPr="00F66D81">
        <w:rPr>
          <w:rFonts w:ascii="Arial" w:hAnsi="Arial" w:cs="Arial"/>
          <w:bCs/>
          <w:iCs/>
          <w:sz w:val="26"/>
          <w:szCs w:val="26"/>
        </w:rPr>
        <w:t>de octubre de  dos mil diecisiete</w:t>
      </w:r>
      <w:r w:rsidR="009017D5" w:rsidRPr="00983363">
        <w:rPr>
          <w:rFonts w:ascii="Arial" w:hAnsi="Arial" w:cs="Arial"/>
          <w:bCs/>
          <w:iCs/>
          <w:sz w:val="26"/>
          <w:szCs w:val="26"/>
        </w:rPr>
        <w:t>,</w:t>
      </w:r>
      <w:r w:rsidR="00B628FD">
        <w:rPr>
          <w:rFonts w:ascii="Arial" w:hAnsi="Arial" w:cs="Arial"/>
          <w:bCs/>
          <w:iCs/>
          <w:sz w:val="26"/>
          <w:szCs w:val="26"/>
        </w:rPr>
        <w:t xml:space="preserve"> </w:t>
      </w:r>
      <w:r w:rsidR="00B628FD" w:rsidRPr="00BA6343">
        <w:rPr>
          <w:rFonts w:ascii="Arial" w:hAnsi="Arial" w:cs="Arial"/>
          <w:bCs/>
          <w:iCs/>
          <w:sz w:val="26"/>
          <w:szCs w:val="26"/>
        </w:rPr>
        <w:t>toda vez se trata del Recurso de Re</w:t>
      </w:r>
      <w:r w:rsidR="00B628FD">
        <w:rPr>
          <w:rFonts w:ascii="Arial" w:hAnsi="Arial" w:cs="Arial"/>
          <w:bCs/>
          <w:iCs/>
          <w:sz w:val="26"/>
          <w:szCs w:val="26"/>
        </w:rPr>
        <w:t xml:space="preserve">visión interpuesto en contra del </w:t>
      </w:r>
      <w:r w:rsidR="00B628FD" w:rsidRPr="00BA6343">
        <w:rPr>
          <w:rFonts w:ascii="Arial" w:hAnsi="Arial" w:cs="Arial"/>
          <w:bCs/>
          <w:iCs/>
          <w:sz w:val="26"/>
          <w:szCs w:val="26"/>
        </w:rPr>
        <w:t xml:space="preserve">acuerdo de </w:t>
      </w:r>
      <w:r w:rsidR="00B628FD">
        <w:rPr>
          <w:rFonts w:ascii="Arial" w:hAnsi="Arial" w:cs="Arial"/>
          <w:bCs/>
          <w:iCs/>
          <w:sz w:val="26"/>
          <w:szCs w:val="26"/>
        </w:rPr>
        <w:t xml:space="preserve">quince de mayo de  dos mil diecisiete, </w:t>
      </w:r>
      <w:r w:rsidR="00B628FD" w:rsidRPr="00BA6343">
        <w:rPr>
          <w:rFonts w:ascii="Arial" w:hAnsi="Arial" w:cs="Arial"/>
          <w:bCs/>
          <w:iCs/>
          <w:sz w:val="26"/>
          <w:szCs w:val="26"/>
        </w:rPr>
        <w:t>dictado por</w:t>
      </w:r>
      <w:r w:rsidR="00B628FD">
        <w:rPr>
          <w:rFonts w:ascii="Arial" w:hAnsi="Arial" w:cs="Arial"/>
          <w:bCs/>
          <w:iCs/>
          <w:sz w:val="26"/>
          <w:szCs w:val="26"/>
        </w:rPr>
        <w:t xml:space="preserve">  </w:t>
      </w:r>
      <w:r w:rsidR="00B628FD" w:rsidRPr="00BA6343">
        <w:rPr>
          <w:rFonts w:ascii="Arial" w:hAnsi="Arial" w:cs="Arial"/>
          <w:bCs/>
          <w:iCs/>
          <w:sz w:val="26"/>
          <w:szCs w:val="26"/>
        </w:rPr>
        <w:t xml:space="preserve">la </w:t>
      </w:r>
      <w:r w:rsidR="00B628FD">
        <w:rPr>
          <w:rFonts w:ascii="Arial" w:hAnsi="Arial" w:cs="Arial"/>
          <w:bCs/>
          <w:iCs/>
          <w:sz w:val="26"/>
          <w:szCs w:val="26"/>
        </w:rPr>
        <w:t xml:space="preserve">Séptima </w:t>
      </w:r>
      <w:r w:rsidR="00B628FD" w:rsidRPr="00BA6343">
        <w:rPr>
          <w:rFonts w:ascii="Arial" w:hAnsi="Arial" w:cs="Arial"/>
          <w:bCs/>
          <w:iCs/>
          <w:sz w:val="26"/>
          <w:szCs w:val="26"/>
        </w:rPr>
        <w:t xml:space="preserve">Sala Unitaria de Primera Instancia, en el expediente </w:t>
      </w:r>
      <w:r w:rsidR="00B628FD">
        <w:rPr>
          <w:rFonts w:ascii="Arial" w:hAnsi="Arial" w:cs="Arial"/>
          <w:bCs/>
          <w:iCs/>
          <w:sz w:val="26"/>
          <w:szCs w:val="26"/>
        </w:rPr>
        <w:t>0043/2017</w:t>
      </w:r>
      <w:r w:rsidR="00B628FD" w:rsidRPr="00BA6343">
        <w:rPr>
          <w:rFonts w:ascii="Arial" w:hAnsi="Arial" w:cs="Arial"/>
          <w:bCs/>
          <w:iCs/>
          <w:sz w:val="26"/>
          <w:szCs w:val="26"/>
        </w:rPr>
        <w:t>.</w:t>
      </w:r>
    </w:p>
    <w:p w:rsidR="006052E0" w:rsidRDefault="006052E0" w:rsidP="00C36538">
      <w:pPr>
        <w:spacing w:after="0" w:line="360" w:lineRule="auto"/>
        <w:ind w:right="49" w:firstLine="708"/>
        <w:jc w:val="both"/>
        <w:rPr>
          <w:rFonts w:ascii="Arial" w:hAnsi="Arial" w:cs="Arial"/>
          <w:b/>
          <w:bCs/>
          <w:iCs/>
          <w:sz w:val="26"/>
          <w:szCs w:val="26"/>
        </w:rPr>
      </w:pPr>
    </w:p>
    <w:p w:rsidR="00FC5C60" w:rsidRDefault="001144A1" w:rsidP="006052E0">
      <w:pPr>
        <w:spacing w:after="0" w:line="360" w:lineRule="auto"/>
        <w:ind w:right="49" w:firstLine="708"/>
        <w:jc w:val="both"/>
        <w:rPr>
          <w:rFonts w:ascii="Arial" w:eastAsia="Calibri" w:hAnsi="Arial" w:cs="Arial"/>
          <w:bCs/>
          <w:sz w:val="26"/>
          <w:szCs w:val="26"/>
          <w:lang w:val="es-MX" w:eastAsia="es-MX"/>
        </w:rPr>
      </w:pPr>
      <w:r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Los agravios hechos valer se encuentran expuestos en el escrito de</w:t>
      </w:r>
      <w:r w:rsidR="007E199C">
        <w:rPr>
          <w:rFonts w:ascii="Arial" w:eastAsia="Calibri" w:hAnsi="Arial" w:cs="Arial"/>
          <w:bCs/>
          <w:sz w:val="26"/>
          <w:szCs w:val="26"/>
          <w:lang w:val="es-MX" w:eastAsia="es-MX"/>
        </w:rPr>
        <w:t>l 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p>
    <w:p w:rsidR="006052E0" w:rsidRDefault="006052E0" w:rsidP="006052E0">
      <w:pPr>
        <w:spacing w:after="0" w:line="360" w:lineRule="auto"/>
        <w:ind w:right="49" w:firstLine="708"/>
        <w:jc w:val="both"/>
        <w:rPr>
          <w:rFonts w:ascii="Arial" w:eastAsia="Calibri" w:hAnsi="Arial" w:cs="Arial"/>
          <w:bCs/>
          <w:sz w:val="26"/>
          <w:szCs w:val="26"/>
          <w:lang w:val="es-MX" w:eastAsia="es-MX"/>
        </w:rPr>
      </w:pPr>
    </w:p>
    <w:p w:rsidR="00FC5C60" w:rsidRPr="00FC5C60" w:rsidRDefault="00FC5C60" w:rsidP="006052E0">
      <w:pPr>
        <w:spacing w:after="0" w:line="360" w:lineRule="auto"/>
        <w:ind w:right="49" w:firstLine="708"/>
        <w:jc w:val="both"/>
        <w:rPr>
          <w:rFonts w:ascii="Arial" w:eastAsiaTheme="minorEastAsia" w:hAnsi="Arial" w:cs="Arial"/>
          <w:lang w:val="es-MX" w:eastAsia="es-MX"/>
        </w:rPr>
      </w:pPr>
      <w:r w:rsidRPr="00FC5C60">
        <w:rPr>
          <w:rFonts w:ascii="Arial" w:eastAsia="Calibri" w:hAnsi="Arial" w:cs="Arial"/>
          <w:bCs/>
          <w:sz w:val="26"/>
          <w:szCs w:val="26"/>
          <w:lang w:val="es-MX" w:eastAsia="es-MX"/>
        </w:rPr>
        <w:t>Se invoca en apoyo, la Tesis, con número de registro 254280, publicada en la Gaceta del Semanario Judicial de la Federación, Volumen 81, Sexta Parte, Séptima  Época, pagina 23, bajo el rubro y texto siguiente</w:t>
      </w:r>
      <w:r w:rsidRPr="00FC5C60">
        <w:rPr>
          <w:rFonts w:ascii="Arial" w:eastAsiaTheme="minorEastAsia" w:hAnsi="Arial" w:cs="Arial"/>
          <w:lang w:val="es-MX" w:eastAsia="es-MX"/>
        </w:rPr>
        <w:t xml:space="preserve">: - - - - - - - - - - - - - - - - - - - - - - - - - - - - - - - - - - - - - - - - - - - - - - - - </w:t>
      </w:r>
    </w:p>
    <w:p w:rsidR="00FC5C60" w:rsidRPr="00FC5C60" w:rsidRDefault="00FC5C60" w:rsidP="00FC5C60">
      <w:pPr>
        <w:spacing w:line="240" w:lineRule="auto"/>
        <w:ind w:left="1134" w:right="616"/>
        <w:jc w:val="both"/>
        <w:rPr>
          <w:rFonts w:ascii="Arial" w:eastAsia="Calibri" w:hAnsi="Arial" w:cs="Arial"/>
          <w:bCs/>
          <w:highlight w:val="yellow"/>
          <w:lang w:val="es-MX" w:eastAsia="es-MX"/>
        </w:rPr>
      </w:pPr>
      <w:r w:rsidRPr="00FC5C60">
        <w:rPr>
          <w:rFonts w:ascii="Calibri" w:eastAsia="Times New Roman" w:hAnsi="Calibri" w:cs="Times New Roman"/>
          <w:bCs/>
          <w:lang w:val="es-MX" w:eastAsia="es-MX"/>
        </w:rPr>
        <w:t>“</w:t>
      </w:r>
      <w:r w:rsidRPr="00FC5C60">
        <w:rPr>
          <w:rFonts w:ascii="Calibri" w:eastAsia="Times New Roman" w:hAnsi="Calibri" w:cs="Times New Roman"/>
          <w:b/>
          <w:bCs/>
          <w:lang w:val="es-MX" w:eastAsia="es-MX"/>
        </w:rPr>
        <w:t>CONCEPTOS DE VIOLACIÓN. NO </w:t>
      </w:r>
      <w:r w:rsidRPr="00FC5C60">
        <w:rPr>
          <w:rFonts w:ascii="Calibri" w:eastAsia="Times New Roman" w:hAnsi="Calibri" w:cs="Times New Roman"/>
          <w:b/>
          <w:bCs/>
          <w:bdr w:val="none" w:sz="0" w:space="0" w:color="auto" w:frame="1"/>
          <w:lang w:val="es-MX" w:eastAsia="es-MX"/>
        </w:rPr>
        <w:t>ES</w:t>
      </w:r>
      <w:r w:rsidRPr="00FC5C60">
        <w:rPr>
          <w:rFonts w:ascii="Calibri" w:eastAsia="Times New Roman" w:hAnsi="Calibri" w:cs="Times New Roman"/>
          <w:b/>
          <w:bCs/>
          <w:lang w:val="es-MX" w:eastAsia="es-MX"/>
        </w:rPr>
        <w:t> </w:t>
      </w:r>
      <w:r w:rsidRPr="00FC5C60">
        <w:rPr>
          <w:rFonts w:ascii="Calibri" w:eastAsia="Times New Roman" w:hAnsi="Calibri" w:cs="Times New Roman"/>
          <w:b/>
          <w:bCs/>
          <w:bdr w:val="none" w:sz="0" w:space="0" w:color="auto" w:frame="1"/>
          <w:lang w:val="es-MX" w:eastAsia="es-MX"/>
        </w:rPr>
        <w:t>OBLIGATORIO</w:t>
      </w:r>
      <w:r w:rsidRPr="00FC5C60">
        <w:rPr>
          <w:rFonts w:ascii="Calibri" w:eastAsia="Times New Roman" w:hAnsi="Calibri" w:cs="Times New Roman"/>
          <w:b/>
          <w:bCs/>
          <w:lang w:val="es-MX" w:eastAsia="es-MX"/>
        </w:rPr>
        <w:t> TRANSCRIBIRLOS EN LA SENTENCIA</w:t>
      </w:r>
      <w:r w:rsidRPr="00FC5C60">
        <w:rPr>
          <w:rFonts w:ascii="Calibri" w:eastAsia="Times New Roman" w:hAnsi="Calibri" w:cs="Times New Roman"/>
          <w:bCs/>
          <w:lang w:val="es-MX" w:eastAsia="es-MX"/>
        </w:rPr>
        <w:t>.</w:t>
      </w:r>
      <w:r w:rsidRPr="00FC5C60">
        <w:rPr>
          <w:rFonts w:ascii="Calibri" w:eastAsia="Times New Roman" w:hAnsi="Calibri" w:cs="Times New Roman"/>
          <w:b/>
          <w:bCs/>
          <w:lang w:val="es-MX" w:eastAsia="es-MX"/>
        </w:rPr>
        <w:t xml:space="preserve"> </w:t>
      </w:r>
      <w:r w:rsidRPr="00FC5C60">
        <w:rPr>
          <w:rFonts w:ascii="Calibri" w:eastAsia="Times New Roman" w:hAnsi="Calibri" w:cs="Times New Roman"/>
          <w:lang w:val="es-MX" w:eastAsia="es-MX"/>
        </w:rPr>
        <w:t xml:space="preserve">Aun cuando sea verdad que el juzgador no transcriba en su integridad los conceptos de violación externados por la quejosa en su demanda de garantías, a pesar de indicarlo así en su sentencia, también </w:t>
      </w:r>
      <w:r w:rsidRPr="006858AB">
        <w:rPr>
          <w:rFonts w:ascii="Calibri" w:eastAsia="Times New Roman" w:hAnsi="Calibri" w:cs="Times New Roman"/>
          <w:lang w:val="es-MX" w:eastAsia="es-MX"/>
        </w:rPr>
        <w:t>lo </w:t>
      </w:r>
      <w:r w:rsidRPr="006858AB">
        <w:rPr>
          <w:rFonts w:ascii="Calibri" w:eastAsia="Times New Roman" w:hAnsi="Calibri" w:cs="Times New Roman"/>
          <w:bCs/>
          <w:bdr w:val="none" w:sz="0" w:space="0" w:color="auto" w:frame="1"/>
          <w:lang w:val="es-MX" w:eastAsia="es-MX"/>
        </w:rPr>
        <w:t>es</w:t>
      </w:r>
      <w:r w:rsidRPr="00FC5C60">
        <w:rPr>
          <w:rFonts w:ascii="Calibri" w:eastAsia="Times New Roman" w:hAnsi="Calibri" w:cs="Times New Roman"/>
          <w:lang w:val="es-MX" w:eastAsia="es-MX"/>
        </w:rPr>
        <w:t xml:space="preserve">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 - - - - - - - - - - - - - - - - - - - - - - - - - - - - - </w:t>
      </w:r>
    </w:p>
    <w:p w:rsidR="00585924" w:rsidRDefault="006C7968" w:rsidP="006052E0">
      <w:pPr>
        <w:pStyle w:val="Body1"/>
        <w:spacing w:before="240" w:line="360" w:lineRule="auto"/>
        <w:ind w:firstLine="703"/>
        <w:jc w:val="both"/>
        <w:rPr>
          <w:rFonts w:ascii="Arial"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2F48F1">
        <w:rPr>
          <w:rFonts w:ascii="Arial" w:hAnsi="Arial" w:cs="Arial"/>
          <w:bCs/>
          <w:sz w:val="26"/>
          <w:szCs w:val="26"/>
        </w:rPr>
        <w:t xml:space="preserve">Del proemio del escrito de expresión de agravios, se advierte que el recurrente se apersona en la calidad de </w:t>
      </w:r>
      <w:r w:rsidR="002F48F1" w:rsidRPr="00996B6C">
        <w:rPr>
          <w:rFonts w:ascii="Arial" w:hAnsi="Arial" w:cs="Arial"/>
          <w:bCs/>
          <w:sz w:val="26"/>
          <w:szCs w:val="26"/>
        </w:rPr>
        <w:t xml:space="preserve">Director Jurídico </w:t>
      </w:r>
      <w:r w:rsidR="002F48F1">
        <w:rPr>
          <w:rFonts w:ascii="Arial" w:hAnsi="Arial" w:cs="Arial"/>
          <w:bCs/>
          <w:sz w:val="26"/>
          <w:szCs w:val="26"/>
        </w:rPr>
        <w:t xml:space="preserve">de la Secretaría de la Contraloría </w:t>
      </w:r>
      <w:r w:rsidR="002F48F1" w:rsidRPr="00996B6C">
        <w:rPr>
          <w:rFonts w:ascii="Arial" w:hAnsi="Arial" w:cs="Arial"/>
          <w:bCs/>
          <w:sz w:val="26"/>
          <w:szCs w:val="26"/>
        </w:rPr>
        <w:t xml:space="preserve">y Transparencia Gubernamental del Estado de Oaxaca, </w:t>
      </w:r>
      <w:r w:rsidR="002F48F1">
        <w:rPr>
          <w:rFonts w:ascii="Arial" w:hAnsi="Arial" w:cs="Arial"/>
          <w:bCs/>
          <w:sz w:val="26"/>
          <w:szCs w:val="26"/>
        </w:rPr>
        <w:t>anexando al presente copia ce</w:t>
      </w:r>
      <w:r w:rsidR="007D4AD2">
        <w:rPr>
          <w:rFonts w:ascii="Arial" w:hAnsi="Arial" w:cs="Arial"/>
          <w:bCs/>
          <w:sz w:val="26"/>
          <w:szCs w:val="26"/>
        </w:rPr>
        <w:t xml:space="preserve">rtificada del nombramiento de </w:t>
      </w:r>
      <w:r w:rsidR="002F48F1">
        <w:rPr>
          <w:rFonts w:ascii="Arial" w:hAnsi="Arial" w:cs="Arial"/>
          <w:bCs/>
          <w:sz w:val="26"/>
          <w:szCs w:val="26"/>
        </w:rPr>
        <w:t xml:space="preserve"> dieciséis de enero de dos mil diecisiete, </w:t>
      </w:r>
      <w:r w:rsidR="002F48F1" w:rsidRPr="004608B7">
        <w:rPr>
          <w:rFonts w:ascii="Arial" w:hAnsi="Arial" w:cs="Arial"/>
          <w:bCs/>
          <w:sz w:val="26"/>
          <w:szCs w:val="26"/>
        </w:rPr>
        <w:t xml:space="preserve">expedido a </w:t>
      </w:r>
      <w:r w:rsidR="002F48F1">
        <w:rPr>
          <w:rFonts w:ascii="Arial" w:hAnsi="Arial" w:cs="Arial"/>
          <w:bCs/>
          <w:sz w:val="26"/>
          <w:szCs w:val="26"/>
        </w:rPr>
        <w:t>su favor por el Secretario de Administración del Poder Ejecutivo del Estado de Oaxaca</w:t>
      </w:r>
      <w:r w:rsidR="002F48F1" w:rsidRPr="004608B7">
        <w:rPr>
          <w:rFonts w:ascii="Arial" w:hAnsi="Arial" w:cs="Arial"/>
          <w:bCs/>
          <w:sz w:val="26"/>
          <w:szCs w:val="26"/>
        </w:rPr>
        <w:t>, del cual se desprende que fue nombrado</w:t>
      </w:r>
      <w:r w:rsidR="002F48F1">
        <w:rPr>
          <w:rFonts w:ascii="Arial" w:hAnsi="Arial" w:cs="Arial"/>
          <w:bCs/>
          <w:sz w:val="26"/>
          <w:szCs w:val="26"/>
        </w:rPr>
        <w:t xml:space="preserve"> como:</w:t>
      </w:r>
      <w:r w:rsidR="002F48F1" w:rsidRPr="004608B7">
        <w:rPr>
          <w:rFonts w:ascii="Arial" w:hAnsi="Arial" w:cs="Arial"/>
          <w:bCs/>
          <w:sz w:val="26"/>
          <w:szCs w:val="26"/>
        </w:rPr>
        <w:t xml:space="preserve"> </w:t>
      </w:r>
      <w:r w:rsidR="002F48F1" w:rsidRPr="00996B6C">
        <w:rPr>
          <w:rFonts w:ascii="Arial" w:hAnsi="Arial" w:cs="Arial"/>
          <w:bCs/>
          <w:sz w:val="26"/>
          <w:szCs w:val="26"/>
        </w:rPr>
        <w:t>“DIRECTOR JURÍDICO</w:t>
      </w:r>
      <w:r w:rsidR="002F48F1">
        <w:rPr>
          <w:rFonts w:ascii="Arial" w:hAnsi="Arial" w:cs="Arial"/>
          <w:bCs/>
          <w:sz w:val="26"/>
          <w:szCs w:val="26"/>
        </w:rPr>
        <w:t xml:space="preserve"> DE LA SECRETARÍA DE LA CONTRALORÍA Y TRANSPARENCIA GUBERNAMENTAL</w:t>
      </w:r>
      <w:r w:rsidR="002F48F1" w:rsidRPr="00996B6C">
        <w:rPr>
          <w:rFonts w:ascii="Arial" w:hAnsi="Arial" w:cs="Arial"/>
          <w:bCs/>
          <w:sz w:val="26"/>
          <w:szCs w:val="26"/>
        </w:rPr>
        <w:t>”, así también al reverso de la hoja se puede observar la toma de protesta</w:t>
      </w:r>
      <w:r w:rsidR="002F48F1">
        <w:rPr>
          <w:rFonts w:ascii="Arial" w:hAnsi="Arial" w:cs="Arial"/>
          <w:bCs/>
          <w:sz w:val="26"/>
          <w:szCs w:val="26"/>
        </w:rPr>
        <w:t xml:space="preserve"> al cargo conferido, documental con la cual se encuentra acreditada su personalidad en términos del artículo 120 de la Ley de Justicia </w:t>
      </w:r>
      <w:r w:rsidR="002F48F1">
        <w:rPr>
          <w:rFonts w:ascii="Arial" w:hAnsi="Arial" w:cs="Arial"/>
          <w:bCs/>
          <w:sz w:val="26"/>
          <w:szCs w:val="26"/>
        </w:rPr>
        <w:lastRenderedPageBreak/>
        <w:t>Administrativa para  el Estado de Oaxaca, para proceder a interponer el pre</w:t>
      </w:r>
      <w:r w:rsidR="00585924">
        <w:rPr>
          <w:rFonts w:ascii="Arial" w:hAnsi="Arial" w:cs="Arial"/>
          <w:bCs/>
          <w:sz w:val="26"/>
          <w:szCs w:val="26"/>
        </w:rPr>
        <w:t>sente recurso de revisión.</w:t>
      </w:r>
    </w:p>
    <w:p w:rsidR="001C5892" w:rsidRDefault="002F48F1" w:rsidP="006052E0">
      <w:pPr>
        <w:pStyle w:val="Body1"/>
        <w:spacing w:before="240" w:line="360" w:lineRule="auto"/>
        <w:ind w:firstLine="703"/>
        <w:jc w:val="both"/>
        <w:rPr>
          <w:rFonts w:ascii="Arial" w:hAnsi="Arial" w:cs="Arial"/>
          <w:bCs/>
          <w:sz w:val="26"/>
          <w:szCs w:val="26"/>
        </w:rPr>
      </w:pPr>
      <w:r>
        <w:rPr>
          <w:rFonts w:ascii="Arial" w:hAnsi="Arial" w:cs="Arial"/>
          <w:bCs/>
          <w:sz w:val="26"/>
          <w:szCs w:val="26"/>
        </w:rPr>
        <w:t xml:space="preserve"> </w:t>
      </w:r>
      <w:r w:rsidR="006C7968">
        <w:rPr>
          <w:rFonts w:ascii="Arial" w:eastAsia="Calibri" w:hAnsi="Arial" w:cs="Arial"/>
          <w:b/>
          <w:bCs/>
          <w:sz w:val="26"/>
          <w:szCs w:val="26"/>
        </w:rPr>
        <w:t xml:space="preserve"> </w:t>
      </w:r>
      <w:r w:rsidR="006C7968" w:rsidRPr="006C7968">
        <w:rPr>
          <w:rFonts w:ascii="Arial" w:eastAsia="Calibri" w:hAnsi="Arial" w:cs="Arial"/>
          <w:bCs/>
          <w:sz w:val="26"/>
          <w:szCs w:val="26"/>
        </w:rPr>
        <w:t>Señala el</w:t>
      </w:r>
      <w:r w:rsidR="006C7968">
        <w:rPr>
          <w:rFonts w:ascii="Arial" w:eastAsia="Calibri" w:hAnsi="Arial" w:cs="Arial"/>
          <w:b/>
          <w:bCs/>
          <w:sz w:val="26"/>
          <w:szCs w:val="26"/>
        </w:rPr>
        <w:t xml:space="preserve"> </w:t>
      </w:r>
      <w:r w:rsidR="006C7968">
        <w:rPr>
          <w:rFonts w:ascii="Arial" w:hAnsi="Arial" w:cs="Arial"/>
          <w:bCs/>
          <w:sz w:val="26"/>
          <w:szCs w:val="26"/>
        </w:rPr>
        <w:t>recurrente que</w:t>
      </w:r>
      <w:r w:rsidR="00C71B94">
        <w:rPr>
          <w:rFonts w:ascii="Arial" w:hAnsi="Arial" w:cs="Arial"/>
          <w:bCs/>
          <w:sz w:val="26"/>
          <w:szCs w:val="26"/>
        </w:rPr>
        <w:t xml:space="preserve"> le causa agravios la parte relativa del acuerdo de fecha quince de mayo de dos mil diecisiete, donde se admitieron los agravios y pruebas expuestos </w:t>
      </w:r>
      <w:r w:rsidR="00585924">
        <w:rPr>
          <w:rFonts w:ascii="Arial" w:hAnsi="Arial" w:cs="Arial"/>
          <w:bCs/>
          <w:sz w:val="26"/>
          <w:szCs w:val="26"/>
        </w:rPr>
        <w:t xml:space="preserve">por la actora en los escritos  ocho  y </w:t>
      </w:r>
      <w:r w:rsidR="00C71B94">
        <w:rPr>
          <w:rFonts w:ascii="Arial" w:hAnsi="Arial" w:cs="Arial"/>
          <w:bCs/>
          <w:sz w:val="26"/>
          <w:szCs w:val="26"/>
        </w:rPr>
        <w:t xml:space="preserve"> quince de mayo del citado año, lo cual indica es una violación al debido proceso, toda vez que la actora no se encuentra en ninguno de los supuestos permitidos por la ley, para presentar un segundo escrito en el que argumente y ofrezca pruebas diversas al </w:t>
      </w:r>
      <w:r w:rsidR="001C5892">
        <w:rPr>
          <w:rFonts w:ascii="Arial" w:hAnsi="Arial" w:cs="Arial"/>
          <w:bCs/>
          <w:sz w:val="26"/>
          <w:szCs w:val="26"/>
        </w:rPr>
        <w:t>de su primer escrito de fecha</w:t>
      </w:r>
      <w:r w:rsidR="00C71B94">
        <w:rPr>
          <w:rFonts w:ascii="Arial" w:hAnsi="Arial" w:cs="Arial"/>
          <w:bCs/>
          <w:sz w:val="26"/>
          <w:szCs w:val="26"/>
        </w:rPr>
        <w:t xml:space="preserve"> ocho de mayo de  dos mil d</w:t>
      </w:r>
      <w:r w:rsidR="001C5892">
        <w:rPr>
          <w:rFonts w:ascii="Arial" w:hAnsi="Arial" w:cs="Arial"/>
          <w:bCs/>
          <w:sz w:val="26"/>
          <w:szCs w:val="26"/>
        </w:rPr>
        <w:t>iecisiete.</w:t>
      </w:r>
    </w:p>
    <w:p w:rsidR="001C5892" w:rsidRDefault="00C71B94" w:rsidP="001C5892">
      <w:pPr>
        <w:pStyle w:val="Body1"/>
        <w:spacing w:before="240" w:line="360" w:lineRule="auto"/>
        <w:ind w:firstLine="703"/>
        <w:jc w:val="both"/>
        <w:rPr>
          <w:rFonts w:ascii="Arial" w:hAnsi="Arial" w:cs="Arial"/>
          <w:bCs/>
          <w:sz w:val="26"/>
          <w:szCs w:val="26"/>
        </w:rPr>
      </w:pPr>
      <w:r>
        <w:rPr>
          <w:rFonts w:ascii="Arial" w:hAnsi="Arial" w:cs="Arial"/>
          <w:bCs/>
          <w:sz w:val="26"/>
          <w:szCs w:val="26"/>
        </w:rPr>
        <w:t>Refiere que el derecho administrativo es de estricto derecho y que se tiene que atender conforme a las leyes expedidas, así como su tramitación del mismo</w:t>
      </w:r>
      <w:r w:rsidR="003B58E0">
        <w:rPr>
          <w:rFonts w:ascii="Arial" w:hAnsi="Arial" w:cs="Arial"/>
          <w:bCs/>
          <w:sz w:val="26"/>
          <w:szCs w:val="26"/>
        </w:rPr>
        <w:t xml:space="preserve">; por tanto, </w:t>
      </w:r>
      <w:r>
        <w:rPr>
          <w:rFonts w:ascii="Arial" w:hAnsi="Arial" w:cs="Arial"/>
          <w:bCs/>
          <w:sz w:val="26"/>
          <w:szCs w:val="26"/>
        </w:rPr>
        <w:t>advierte que el acuerdo recurrido no se encuentra debidamente fundado y motivado, ya que de manera errónea determina el juzgador que existe posibilidad jurídica de dar trámite al escrito de ampl</w:t>
      </w:r>
      <w:r w:rsidR="001C5892">
        <w:rPr>
          <w:rFonts w:ascii="Arial" w:hAnsi="Arial" w:cs="Arial"/>
          <w:bCs/>
          <w:sz w:val="26"/>
          <w:szCs w:val="26"/>
        </w:rPr>
        <w:t>iación de demanda recibido el</w:t>
      </w:r>
      <w:r>
        <w:rPr>
          <w:rFonts w:ascii="Arial" w:hAnsi="Arial" w:cs="Arial"/>
          <w:bCs/>
          <w:sz w:val="26"/>
          <w:szCs w:val="26"/>
        </w:rPr>
        <w:t xml:space="preserve"> quince de mayo de  dos mil diecisiete, porque dicho escrito no se encuentra en ninguno de los supuestos permitidos por la ley, tal como lo señala el artículo 150 de la Ley de Justicia Administ</w:t>
      </w:r>
      <w:r w:rsidR="001C5892">
        <w:rPr>
          <w:rFonts w:ascii="Arial" w:hAnsi="Arial" w:cs="Arial"/>
          <w:bCs/>
          <w:sz w:val="26"/>
          <w:szCs w:val="26"/>
        </w:rPr>
        <w:t>rativa para el Estado de Oaxaca, vigente hasta el veinte de octubre de dos mil diecisiete.</w:t>
      </w:r>
    </w:p>
    <w:p w:rsidR="00D975B1" w:rsidRDefault="00ED59C9" w:rsidP="00D975B1">
      <w:pPr>
        <w:pStyle w:val="Body1"/>
        <w:spacing w:before="240" w:line="360" w:lineRule="auto"/>
        <w:ind w:firstLine="703"/>
        <w:jc w:val="both"/>
        <w:rPr>
          <w:rFonts w:ascii="Arial" w:hAnsi="Arial" w:cs="Arial"/>
          <w:bCs/>
          <w:sz w:val="26"/>
          <w:szCs w:val="26"/>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F5018CC" wp14:editId="2ED42333">
                <wp:simplePos x="0" y="0"/>
                <wp:positionH relativeFrom="column">
                  <wp:posOffset>5504815</wp:posOffset>
                </wp:positionH>
                <wp:positionV relativeFrom="paragraph">
                  <wp:posOffset>674370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3.45pt;margin-top:53.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">
                <v:textbox>
                  <w:txbxContent>
                    <w:p w:rsidR="00ED59C9" w:rsidRDefault="00ED59C9" w:rsidP="00ED59C9">
                      <w:pPr>
                        <w:rPr>
                          <w:sz w:val="16"/>
                          <w:szCs w:val="16"/>
                        </w:rPr>
                      </w:pPr>
                      <w:r>
                        <w:rPr>
                          <w:sz w:val="16"/>
                          <w:szCs w:val="16"/>
                        </w:rPr>
                        <w:t>Datos personales protegidos por el Art. 116 de la LGTAIP y el Art. 56 de la LTAIPEO</w:t>
                      </w:r>
                    </w:p>
                  </w:txbxContent>
                </v:textbox>
              </v:shape>
            </w:pict>
          </mc:Fallback>
        </mc:AlternateContent>
      </w:r>
      <w:r w:rsidR="00FC6993">
        <w:rPr>
          <w:rFonts w:ascii="Arial" w:hAnsi="Arial" w:cs="Arial"/>
          <w:bCs/>
          <w:sz w:val="26"/>
          <w:szCs w:val="26"/>
        </w:rPr>
        <w:t xml:space="preserve">Manifiesta que al momento de prever el acuerdo de fecha quince de mayo de dos mil diecisiete, la magistrada de primera instancia no atendió a los lineamiento del proceso, ya que el precepto 150 es preciso en indicar los supuestos mediante los cuales, el actor tendrá el derecho de ampliar su demanda dentro del plazo de cinco días, lo cual no sucedió con el aquí actor; por consiguiente, señala que es ilegal la admisión a la ampliación de la demanda interpuesta por la parte actora, misma que se traduce en la admisión de hechos novedosos y probanzas que desde un primer inicio, la actora tenía plenamente conocimiento y que en su primer escrito fueron vertidos, motivo por </w:t>
      </w:r>
      <w:r w:rsidR="006D7154">
        <w:rPr>
          <w:rFonts w:ascii="Arial" w:hAnsi="Arial" w:cs="Arial"/>
          <w:bCs/>
          <w:sz w:val="26"/>
          <w:szCs w:val="26"/>
        </w:rPr>
        <w:t>el cual indica dicha admisión es violatoria</w:t>
      </w:r>
      <w:r w:rsidR="00F46029">
        <w:rPr>
          <w:rFonts w:ascii="Arial" w:hAnsi="Arial" w:cs="Arial"/>
          <w:bCs/>
          <w:sz w:val="26"/>
          <w:szCs w:val="26"/>
        </w:rPr>
        <w:t>, al no estar debidamente apegada a derecho, dado que no se encuentra</w:t>
      </w:r>
      <w:r w:rsidR="00D975B1">
        <w:rPr>
          <w:rFonts w:ascii="Arial" w:hAnsi="Arial" w:cs="Arial"/>
          <w:bCs/>
          <w:sz w:val="26"/>
          <w:szCs w:val="26"/>
        </w:rPr>
        <w:t xml:space="preserve"> fundado ni motivado.</w:t>
      </w:r>
    </w:p>
    <w:p w:rsidR="00D975B1" w:rsidRDefault="00F46029" w:rsidP="00D975B1">
      <w:pPr>
        <w:pStyle w:val="Body1"/>
        <w:spacing w:before="240" w:line="360" w:lineRule="auto"/>
        <w:ind w:firstLine="703"/>
        <w:jc w:val="both"/>
        <w:rPr>
          <w:rFonts w:ascii="Arial" w:hAnsi="Arial" w:cs="Arial"/>
          <w:bCs/>
          <w:sz w:val="26"/>
          <w:szCs w:val="26"/>
        </w:rPr>
      </w:pPr>
      <w:r>
        <w:rPr>
          <w:rFonts w:ascii="Arial" w:hAnsi="Arial" w:cs="Arial"/>
          <w:bCs/>
          <w:sz w:val="26"/>
          <w:szCs w:val="26"/>
        </w:rPr>
        <w:t xml:space="preserve">En esas consideraciones, </w:t>
      </w:r>
      <w:r w:rsidR="0053293D">
        <w:rPr>
          <w:rFonts w:ascii="Arial" w:hAnsi="Arial" w:cs="Arial"/>
          <w:bCs/>
          <w:sz w:val="26"/>
          <w:szCs w:val="26"/>
        </w:rPr>
        <w:t>dice</w:t>
      </w:r>
      <w:r>
        <w:rPr>
          <w:rFonts w:ascii="Arial" w:hAnsi="Arial" w:cs="Arial"/>
          <w:bCs/>
          <w:sz w:val="26"/>
          <w:szCs w:val="26"/>
        </w:rPr>
        <w:t xml:space="preserve"> que la Sala de Primera Instancia, no actuó conforme a la ley, puesto que en ningún momento encuadra con alguno de los supuestos en los que se puede ampliar la demanda presentada por la actora, por lo que solicita se deje </w:t>
      </w:r>
      <w:r w:rsidR="0072309B">
        <w:rPr>
          <w:rFonts w:ascii="Arial" w:hAnsi="Arial" w:cs="Arial"/>
          <w:bCs/>
          <w:sz w:val="26"/>
          <w:szCs w:val="26"/>
        </w:rPr>
        <w:t xml:space="preserve">insubsistente </w:t>
      </w:r>
      <w:r>
        <w:rPr>
          <w:rFonts w:ascii="Arial" w:hAnsi="Arial" w:cs="Arial"/>
          <w:bCs/>
          <w:sz w:val="26"/>
          <w:szCs w:val="26"/>
        </w:rPr>
        <w:t xml:space="preserve">toda </w:t>
      </w:r>
      <w:r>
        <w:rPr>
          <w:rFonts w:ascii="Arial" w:hAnsi="Arial" w:cs="Arial"/>
          <w:bCs/>
          <w:sz w:val="26"/>
          <w:szCs w:val="26"/>
        </w:rPr>
        <w:lastRenderedPageBreak/>
        <w:t>vez que lo procedente es desechar la ampliación, dado que dicha solicitud se encuentra fundada bajo el argumento que hasta el momento en que la parte demandada de contestación a la demanda, el actor va a tener conocimiento de los motivos y fundamentos que se tuvieron para dictar la resolución administrativa</w:t>
      </w:r>
      <w:r w:rsidR="0072309B">
        <w:rPr>
          <w:rFonts w:ascii="Arial" w:hAnsi="Arial" w:cs="Arial"/>
          <w:bCs/>
          <w:sz w:val="26"/>
          <w:szCs w:val="26"/>
        </w:rPr>
        <w:t xml:space="preserve"> en los términos que lo hicieron</w:t>
      </w:r>
      <w:r w:rsidR="006846FB">
        <w:rPr>
          <w:rFonts w:ascii="Arial" w:hAnsi="Arial" w:cs="Arial"/>
          <w:bCs/>
          <w:sz w:val="26"/>
          <w:szCs w:val="26"/>
        </w:rPr>
        <w:t xml:space="preserve">, </w:t>
      </w:r>
      <w:r w:rsidR="0053293D">
        <w:rPr>
          <w:rFonts w:ascii="Arial" w:hAnsi="Arial" w:cs="Arial"/>
          <w:bCs/>
          <w:sz w:val="26"/>
          <w:szCs w:val="26"/>
        </w:rPr>
        <w:t>argumento que</w:t>
      </w:r>
      <w:r w:rsidR="006846FB">
        <w:rPr>
          <w:rFonts w:ascii="Arial" w:hAnsi="Arial" w:cs="Arial"/>
          <w:bCs/>
          <w:sz w:val="26"/>
          <w:szCs w:val="26"/>
        </w:rPr>
        <w:t xml:space="preserve"> indica es erróneo, en atención a que de la resolución de la que se duele</w:t>
      </w:r>
      <w:r w:rsidR="0053293D">
        <w:rPr>
          <w:rFonts w:ascii="Arial" w:hAnsi="Arial" w:cs="Arial"/>
          <w:bCs/>
          <w:sz w:val="26"/>
          <w:szCs w:val="26"/>
        </w:rPr>
        <w:t xml:space="preserve"> el actor</w:t>
      </w:r>
      <w:r w:rsidR="006846FB">
        <w:rPr>
          <w:rFonts w:ascii="Arial" w:hAnsi="Arial" w:cs="Arial"/>
          <w:bCs/>
          <w:sz w:val="26"/>
          <w:szCs w:val="26"/>
        </w:rPr>
        <w:t xml:space="preserve">, se encuentran motivados y fundados los hechos que produjeron que se confirmara </w:t>
      </w:r>
      <w:r w:rsidR="00D975B1">
        <w:rPr>
          <w:rFonts w:ascii="Arial" w:hAnsi="Arial" w:cs="Arial"/>
          <w:bCs/>
          <w:sz w:val="26"/>
          <w:szCs w:val="26"/>
        </w:rPr>
        <w:t>la resolución principal.</w:t>
      </w:r>
    </w:p>
    <w:p w:rsidR="002A096F" w:rsidRDefault="002E6FA8" w:rsidP="00D975B1">
      <w:pPr>
        <w:pStyle w:val="Body1"/>
        <w:spacing w:before="240" w:line="360" w:lineRule="auto"/>
        <w:ind w:firstLine="703"/>
        <w:jc w:val="both"/>
        <w:rPr>
          <w:rFonts w:ascii="Arial" w:hAnsi="Arial" w:cs="Arial"/>
          <w:sz w:val="26"/>
          <w:szCs w:val="26"/>
        </w:rPr>
      </w:pPr>
      <w:r>
        <w:rPr>
          <w:rFonts w:ascii="Arial" w:hAnsi="Arial" w:cs="Arial"/>
          <w:bCs/>
          <w:sz w:val="26"/>
          <w:szCs w:val="26"/>
        </w:rPr>
        <w:t>D</w:t>
      </w:r>
      <w:r w:rsidR="00F55C04" w:rsidRPr="00F55C04">
        <w:rPr>
          <w:rFonts w:ascii="Arial" w:hAnsi="Arial" w:cs="Arial"/>
          <w:sz w:val="26"/>
          <w:szCs w:val="26"/>
        </w:rPr>
        <w:t>el</w:t>
      </w:r>
      <w:r w:rsidR="00F55C04">
        <w:rPr>
          <w:rFonts w:ascii="Arial" w:hAnsi="Arial" w:cs="Arial"/>
          <w:b/>
          <w:sz w:val="26"/>
          <w:szCs w:val="26"/>
        </w:rPr>
        <w:t xml:space="preserve"> </w:t>
      </w:r>
      <w:r w:rsidR="00126798">
        <w:rPr>
          <w:rFonts w:ascii="Arial" w:hAnsi="Arial" w:cs="Arial"/>
          <w:sz w:val="26"/>
          <w:szCs w:val="26"/>
        </w:rPr>
        <w:t>análisis de lo</w:t>
      </w:r>
      <w:r w:rsidR="00F55C04" w:rsidRPr="00E556E3">
        <w:rPr>
          <w:rFonts w:ascii="Arial" w:hAnsi="Arial" w:cs="Arial"/>
          <w:sz w:val="26"/>
          <w:szCs w:val="26"/>
        </w:rPr>
        <w:t xml:space="preserve">s autos </w:t>
      </w:r>
      <w:r w:rsidR="003D5A8E">
        <w:rPr>
          <w:rFonts w:ascii="Arial" w:hAnsi="Arial" w:cs="Arial"/>
          <w:sz w:val="26"/>
          <w:szCs w:val="26"/>
        </w:rPr>
        <w:t>del</w:t>
      </w:r>
      <w:r w:rsidR="00F55C04" w:rsidRPr="00E556E3">
        <w:rPr>
          <w:rFonts w:ascii="Arial" w:hAnsi="Arial" w:cs="Arial"/>
          <w:sz w:val="26"/>
          <w:szCs w:val="26"/>
        </w:rPr>
        <w:t xml:space="preserve"> juicio natural, los que tienen pleno valor probatorio en términos de la fracción I del artículo 173 de la Ley de Justicia Administrativa para el Estado de Oaxaca</w:t>
      </w:r>
      <w:r w:rsidR="00F55C04">
        <w:rPr>
          <w:rFonts w:ascii="Arial" w:hAnsi="Arial" w:cs="Arial"/>
          <w:sz w:val="26"/>
          <w:szCs w:val="26"/>
        </w:rPr>
        <w:t>,</w:t>
      </w:r>
      <w:r w:rsidR="009C0C37">
        <w:rPr>
          <w:rFonts w:ascii="Arial" w:hAnsi="Arial" w:cs="Arial"/>
          <w:sz w:val="26"/>
          <w:szCs w:val="26"/>
        </w:rPr>
        <w:t xml:space="preserve"> vigente hasta el veinte de octubre de dos mil diecisiete,</w:t>
      </w:r>
      <w:r w:rsidR="00F55C04" w:rsidRPr="00E556E3">
        <w:rPr>
          <w:rFonts w:ascii="Arial" w:hAnsi="Arial" w:cs="Arial"/>
          <w:sz w:val="26"/>
          <w:szCs w:val="26"/>
        </w:rPr>
        <w:t xml:space="preserve"> por tratarse de actuaciones judiciales, se tiene </w:t>
      </w:r>
      <w:r w:rsidR="00D82B56">
        <w:rPr>
          <w:rFonts w:ascii="Arial" w:hAnsi="Arial" w:cs="Arial"/>
          <w:sz w:val="26"/>
          <w:szCs w:val="26"/>
        </w:rPr>
        <w:t>lo siguiente:</w:t>
      </w:r>
    </w:p>
    <w:p w:rsidR="00D82B56" w:rsidRPr="001C5892" w:rsidRDefault="00D82B56" w:rsidP="00D975B1">
      <w:pPr>
        <w:pStyle w:val="Body1"/>
        <w:spacing w:before="240" w:line="360" w:lineRule="auto"/>
        <w:ind w:firstLine="703"/>
        <w:jc w:val="both"/>
        <w:rPr>
          <w:rFonts w:ascii="Arial" w:hAnsi="Arial" w:cs="Arial"/>
          <w:bCs/>
          <w:sz w:val="26"/>
          <w:szCs w:val="26"/>
        </w:rPr>
      </w:pPr>
    </w:p>
    <w:p w:rsidR="00D82B56" w:rsidRDefault="00A8539E" w:rsidP="00D82B56">
      <w:pPr>
        <w:pStyle w:val="Body1"/>
        <w:numPr>
          <w:ilvl w:val="0"/>
          <w:numId w:val="6"/>
        </w:numPr>
        <w:spacing w:after="0" w:line="360" w:lineRule="auto"/>
        <w:ind w:left="1060" w:hanging="357"/>
        <w:jc w:val="both"/>
        <w:rPr>
          <w:rFonts w:ascii="Arial" w:hAnsi="Arial" w:cs="Arial"/>
          <w:sz w:val="26"/>
          <w:szCs w:val="26"/>
        </w:rPr>
      </w:pPr>
      <w:r>
        <w:rPr>
          <w:rFonts w:ascii="Arial" w:hAnsi="Arial" w:cs="Arial"/>
          <w:sz w:val="26"/>
          <w:szCs w:val="26"/>
        </w:rPr>
        <w:t xml:space="preserve">El </w:t>
      </w:r>
      <w:r w:rsidR="002A096F">
        <w:rPr>
          <w:rFonts w:ascii="Arial" w:hAnsi="Arial" w:cs="Arial"/>
          <w:sz w:val="26"/>
          <w:szCs w:val="26"/>
        </w:rPr>
        <w:t xml:space="preserve">ocho de mayo de </w:t>
      </w:r>
      <w:r>
        <w:rPr>
          <w:rFonts w:ascii="Arial" w:hAnsi="Arial" w:cs="Arial"/>
          <w:sz w:val="26"/>
          <w:szCs w:val="26"/>
        </w:rPr>
        <w:t>dos mil diecisiete</w:t>
      </w:r>
      <w:r w:rsidR="002A096F">
        <w:rPr>
          <w:rFonts w:ascii="Arial" w:hAnsi="Arial" w:cs="Arial"/>
          <w:sz w:val="26"/>
          <w:szCs w:val="26"/>
        </w:rPr>
        <w:t xml:space="preserve"> </w:t>
      </w:r>
      <w:r w:rsidR="00AE432A">
        <w:rPr>
          <w:rFonts w:ascii="Arial" w:hAnsi="Arial" w:cs="Arial"/>
          <w:sz w:val="26"/>
          <w:szCs w:val="26"/>
        </w:rPr>
        <w:t xml:space="preserve">la C. </w:t>
      </w:r>
      <w:r w:rsidR="007F2ACF">
        <w:rPr>
          <w:rFonts w:ascii="Arial" w:eastAsia="Times New Roman" w:hAnsi="Arial" w:cs="Arial"/>
          <w:bCs/>
          <w:i/>
          <w:iCs/>
          <w:sz w:val="24"/>
          <w:szCs w:val="24"/>
          <w:lang w:eastAsia="es-ES"/>
        </w:rPr>
        <w:t>**********</w:t>
      </w:r>
      <w:r w:rsidR="002A096F">
        <w:rPr>
          <w:rFonts w:ascii="Arial" w:hAnsi="Arial" w:cs="Arial"/>
          <w:sz w:val="26"/>
          <w:szCs w:val="26"/>
        </w:rPr>
        <w:t>, presenta demanda de nulidad en co</w:t>
      </w:r>
      <w:r>
        <w:rPr>
          <w:rFonts w:ascii="Arial" w:hAnsi="Arial" w:cs="Arial"/>
          <w:sz w:val="26"/>
          <w:szCs w:val="26"/>
        </w:rPr>
        <w:t xml:space="preserve">ntra de la resolución de fecha </w:t>
      </w:r>
      <w:r w:rsidR="002A096F">
        <w:rPr>
          <w:rFonts w:ascii="Arial" w:hAnsi="Arial" w:cs="Arial"/>
          <w:sz w:val="26"/>
          <w:szCs w:val="26"/>
        </w:rPr>
        <w:t xml:space="preserve"> siete de marzo del citado año, emitida por el Director de Responsabilidades y Situación Patrimonial de la Secretaría de la Contraloría y Transparencia Gubernamental, la cual refiere la parte actora, le fue notificada el  </w:t>
      </w:r>
      <w:r w:rsidR="00394ED9">
        <w:rPr>
          <w:rFonts w:ascii="Arial" w:hAnsi="Arial" w:cs="Arial"/>
          <w:sz w:val="26"/>
          <w:szCs w:val="26"/>
        </w:rPr>
        <w:t xml:space="preserve">veinticuatro </w:t>
      </w:r>
      <w:r w:rsidR="002A096F">
        <w:rPr>
          <w:rFonts w:ascii="Arial" w:hAnsi="Arial" w:cs="Arial"/>
          <w:sz w:val="26"/>
          <w:szCs w:val="26"/>
        </w:rPr>
        <w:t>de marzo de dos mil diecisiete</w:t>
      </w:r>
      <w:r w:rsidR="00D82B56">
        <w:rPr>
          <w:rFonts w:ascii="Arial" w:hAnsi="Arial" w:cs="Arial"/>
          <w:sz w:val="26"/>
          <w:szCs w:val="26"/>
        </w:rPr>
        <w:t>.</w:t>
      </w:r>
      <w:r w:rsidR="002A096F">
        <w:rPr>
          <w:rFonts w:ascii="Arial" w:hAnsi="Arial" w:cs="Arial"/>
          <w:sz w:val="26"/>
          <w:szCs w:val="26"/>
        </w:rPr>
        <w:t xml:space="preserve"> </w:t>
      </w:r>
    </w:p>
    <w:p w:rsidR="00D82B56" w:rsidRPr="00D82B56" w:rsidRDefault="00D82B56" w:rsidP="00D82B56">
      <w:pPr>
        <w:pStyle w:val="Body1"/>
        <w:spacing w:after="0" w:line="360" w:lineRule="auto"/>
        <w:ind w:left="1060"/>
        <w:jc w:val="both"/>
        <w:rPr>
          <w:rFonts w:ascii="Arial" w:hAnsi="Arial" w:cs="Arial"/>
          <w:sz w:val="26"/>
          <w:szCs w:val="26"/>
        </w:rPr>
      </w:pPr>
    </w:p>
    <w:p w:rsidR="00D82B56" w:rsidRPr="00D82B56" w:rsidRDefault="002A096F" w:rsidP="00D82B56">
      <w:pPr>
        <w:pStyle w:val="Body1"/>
        <w:numPr>
          <w:ilvl w:val="0"/>
          <w:numId w:val="6"/>
        </w:numPr>
        <w:spacing w:after="0" w:line="360" w:lineRule="auto"/>
        <w:ind w:left="1060" w:hanging="357"/>
        <w:jc w:val="both"/>
        <w:rPr>
          <w:rFonts w:ascii="Arial" w:hAnsi="Arial" w:cs="Arial"/>
          <w:sz w:val="26"/>
          <w:szCs w:val="26"/>
        </w:rPr>
      </w:pPr>
      <w:r>
        <w:rPr>
          <w:rFonts w:ascii="Arial" w:hAnsi="Arial" w:cs="Arial"/>
          <w:sz w:val="26"/>
          <w:szCs w:val="26"/>
        </w:rPr>
        <w:t>Del</w:t>
      </w:r>
      <w:r w:rsidR="003C1A04">
        <w:rPr>
          <w:rFonts w:ascii="Arial" w:hAnsi="Arial" w:cs="Arial"/>
          <w:sz w:val="26"/>
          <w:szCs w:val="26"/>
        </w:rPr>
        <w:t xml:space="preserve"> punto VI de la</w:t>
      </w:r>
      <w:r>
        <w:rPr>
          <w:rFonts w:ascii="Arial" w:hAnsi="Arial" w:cs="Arial"/>
          <w:sz w:val="26"/>
          <w:szCs w:val="26"/>
        </w:rPr>
        <w:t xml:space="preserve"> demanda de nulidad,</w:t>
      </w:r>
      <w:r w:rsidR="003C1A04">
        <w:rPr>
          <w:rFonts w:ascii="Arial" w:hAnsi="Arial" w:cs="Arial"/>
          <w:sz w:val="26"/>
          <w:szCs w:val="26"/>
        </w:rPr>
        <w:t xml:space="preserve"> la parte actora</w:t>
      </w:r>
      <w:r>
        <w:rPr>
          <w:rFonts w:ascii="Arial" w:hAnsi="Arial" w:cs="Arial"/>
          <w:sz w:val="26"/>
          <w:szCs w:val="26"/>
        </w:rPr>
        <w:t xml:space="preserve"> refiere que </w:t>
      </w:r>
      <w:r w:rsidR="003C1A04">
        <w:rPr>
          <w:rFonts w:ascii="Arial" w:hAnsi="Arial" w:cs="Arial"/>
          <w:sz w:val="26"/>
          <w:szCs w:val="26"/>
        </w:rPr>
        <w:t>en contra de la resolución de fecha  siete de marzo de</w:t>
      </w:r>
      <w:r w:rsidR="00A8539E">
        <w:rPr>
          <w:rFonts w:ascii="Arial" w:hAnsi="Arial" w:cs="Arial"/>
          <w:sz w:val="26"/>
          <w:szCs w:val="26"/>
        </w:rPr>
        <w:t>dos mil diecisiete</w:t>
      </w:r>
      <w:r w:rsidR="003C1A04">
        <w:rPr>
          <w:rFonts w:ascii="Arial" w:hAnsi="Arial" w:cs="Arial"/>
          <w:sz w:val="26"/>
          <w:szCs w:val="26"/>
        </w:rPr>
        <w:t xml:space="preserve">, </w:t>
      </w:r>
      <w:r>
        <w:rPr>
          <w:rFonts w:ascii="Arial" w:hAnsi="Arial" w:cs="Arial"/>
          <w:sz w:val="26"/>
          <w:szCs w:val="26"/>
        </w:rPr>
        <w:t xml:space="preserve">se encuentra pendiente de resolver el recurso ordinario de revocación </w:t>
      </w:r>
      <w:r w:rsidR="003C1A04">
        <w:rPr>
          <w:rFonts w:ascii="Arial" w:hAnsi="Arial" w:cs="Arial"/>
          <w:sz w:val="26"/>
          <w:szCs w:val="26"/>
        </w:rPr>
        <w:t>que interpus</w:t>
      </w:r>
      <w:r>
        <w:rPr>
          <w:rFonts w:ascii="Arial" w:hAnsi="Arial" w:cs="Arial"/>
          <w:sz w:val="26"/>
          <w:szCs w:val="26"/>
        </w:rPr>
        <w:t xml:space="preserve">o en </w:t>
      </w:r>
      <w:r w:rsidR="003C1A04">
        <w:rPr>
          <w:rFonts w:ascii="Arial" w:hAnsi="Arial" w:cs="Arial"/>
          <w:sz w:val="26"/>
          <w:szCs w:val="26"/>
        </w:rPr>
        <w:t xml:space="preserve">su </w:t>
      </w:r>
      <w:r>
        <w:rPr>
          <w:rFonts w:ascii="Arial" w:hAnsi="Arial" w:cs="Arial"/>
          <w:sz w:val="26"/>
          <w:szCs w:val="26"/>
        </w:rPr>
        <w:t>contra</w:t>
      </w:r>
      <w:r w:rsidR="003C1A04">
        <w:rPr>
          <w:rFonts w:ascii="Arial" w:hAnsi="Arial" w:cs="Arial"/>
          <w:sz w:val="26"/>
          <w:szCs w:val="26"/>
        </w:rPr>
        <w:t xml:space="preserve"> ante la propia Secretaría de Contraloría y Transparencia Gubernamental</w:t>
      </w:r>
      <w:r w:rsidR="00D82B56">
        <w:rPr>
          <w:rFonts w:ascii="Arial" w:hAnsi="Arial" w:cs="Arial"/>
          <w:sz w:val="26"/>
          <w:szCs w:val="26"/>
        </w:rPr>
        <w:t xml:space="preserve">. </w:t>
      </w:r>
    </w:p>
    <w:p w:rsidR="00D82B56" w:rsidRDefault="00D82B56" w:rsidP="00D82B56">
      <w:pPr>
        <w:pStyle w:val="Body1"/>
        <w:spacing w:after="0" w:line="360" w:lineRule="auto"/>
        <w:jc w:val="both"/>
        <w:rPr>
          <w:rFonts w:ascii="Arial" w:hAnsi="Arial" w:cs="Arial"/>
          <w:sz w:val="26"/>
          <w:szCs w:val="26"/>
        </w:rPr>
      </w:pPr>
    </w:p>
    <w:p w:rsidR="00DE4826" w:rsidRDefault="00E760B5" w:rsidP="002A096F">
      <w:pPr>
        <w:pStyle w:val="Body1"/>
        <w:numPr>
          <w:ilvl w:val="0"/>
          <w:numId w:val="6"/>
        </w:numPr>
        <w:spacing w:after="0" w:line="360" w:lineRule="auto"/>
        <w:ind w:left="1060" w:hanging="357"/>
        <w:jc w:val="both"/>
        <w:rPr>
          <w:rFonts w:ascii="Arial" w:hAnsi="Arial" w:cs="Arial"/>
          <w:sz w:val="26"/>
          <w:szCs w:val="26"/>
        </w:rPr>
      </w:pPr>
      <w:r>
        <w:rPr>
          <w:rFonts w:ascii="Arial" w:hAnsi="Arial" w:cs="Arial"/>
          <w:sz w:val="26"/>
          <w:szCs w:val="26"/>
        </w:rPr>
        <w:t xml:space="preserve">Posteriormente, el </w:t>
      </w:r>
      <w:r w:rsidR="00AE432A">
        <w:rPr>
          <w:rFonts w:ascii="Arial" w:hAnsi="Arial" w:cs="Arial"/>
          <w:sz w:val="26"/>
          <w:szCs w:val="26"/>
        </w:rPr>
        <w:t xml:space="preserve"> quince de </w:t>
      </w:r>
      <w:r w:rsidR="00106E69">
        <w:rPr>
          <w:rFonts w:ascii="Arial" w:hAnsi="Arial" w:cs="Arial"/>
          <w:sz w:val="26"/>
          <w:szCs w:val="26"/>
        </w:rPr>
        <w:t>mayo de dos mil diecisiete</w:t>
      </w:r>
      <w:r w:rsidR="00AE432A">
        <w:rPr>
          <w:rFonts w:ascii="Arial" w:hAnsi="Arial" w:cs="Arial"/>
          <w:sz w:val="26"/>
          <w:szCs w:val="26"/>
        </w:rPr>
        <w:t xml:space="preserve"> la C. </w:t>
      </w:r>
      <w:r w:rsidR="007F2ACF">
        <w:rPr>
          <w:rFonts w:ascii="Arial" w:eastAsia="Times New Roman" w:hAnsi="Arial" w:cs="Arial"/>
          <w:bCs/>
          <w:i/>
          <w:iCs/>
          <w:sz w:val="24"/>
          <w:szCs w:val="24"/>
          <w:lang w:eastAsia="es-ES"/>
        </w:rPr>
        <w:t>**********</w:t>
      </w:r>
      <w:r w:rsidR="00106E69">
        <w:rPr>
          <w:rFonts w:ascii="Arial" w:hAnsi="Arial" w:cs="Arial"/>
          <w:sz w:val="26"/>
          <w:szCs w:val="26"/>
        </w:rPr>
        <w:t>,</w:t>
      </w:r>
      <w:r w:rsidR="00AE432A">
        <w:rPr>
          <w:rFonts w:ascii="Arial" w:hAnsi="Arial" w:cs="Arial"/>
          <w:sz w:val="26"/>
          <w:szCs w:val="26"/>
        </w:rPr>
        <w:t xml:space="preserve"> </w:t>
      </w:r>
      <w:r w:rsidR="00947C09">
        <w:rPr>
          <w:rFonts w:ascii="Arial" w:hAnsi="Arial" w:cs="Arial"/>
          <w:sz w:val="26"/>
          <w:szCs w:val="26"/>
        </w:rPr>
        <w:t>presenta escrito en el cual señala que amplía su demanda de nulidad, y señala que la interpone también</w:t>
      </w:r>
      <w:r w:rsidR="00E618BF">
        <w:rPr>
          <w:rFonts w:ascii="Arial" w:hAnsi="Arial" w:cs="Arial"/>
          <w:sz w:val="26"/>
          <w:szCs w:val="26"/>
        </w:rPr>
        <w:t xml:space="preserve"> en contra de la resolución del</w:t>
      </w:r>
      <w:r w:rsidR="00947C09">
        <w:rPr>
          <w:rFonts w:ascii="Arial" w:hAnsi="Arial" w:cs="Arial"/>
          <w:sz w:val="26"/>
          <w:szCs w:val="26"/>
        </w:rPr>
        <w:t xml:space="preserve"> dos de mayo del citado año, dictada d</w:t>
      </w:r>
      <w:r w:rsidR="00106E69">
        <w:rPr>
          <w:rFonts w:ascii="Arial" w:hAnsi="Arial" w:cs="Arial"/>
          <w:sz w:val="26"/>
          <w:szCs w:val="26"/>
        </w:rPr>
        <w:t>entro del expediente 06/RR/2017</w:t>
      </w:r>
      <w:r w:rsidR="00947C09">
        <w:rPr>
          <w:rFonts w:ascii="Arial" w:hAnsi="Arial" w:cs="Arial"/>
          <w:sz w:val="26"/>
          <w:szCs w:val="26"/>
        </w:rPr>
        <w:t xml:space="preserve"> por el Jefe de la Unidad Auxiliar y de Recursos de la Subsecretaría de la </w:t>
      </w:r>
      <w:r w:rsidR="00947C09">
        <w:rPr>
          <w:rFonts w:ascii="Arial" w:hAnsi="Arial" w:cs="Arial"/>
          <w:sz w:val="26"/>
          <w:szCs w:val="26"/>
        </w:rPr>
        <w:lastRenderedPageBreak/>
        <w:t>Contraloría y Transparencia Gubernamental, la cual conf</w:t>
      </w:r>
      <w:r w:rsidR="00E618BF">
        <w:rPr>
          <w:rFonts w:ascii="Arial" w:hAnsi="Arial" w:cs="Arial"/>
          <w:sz w:val="26"/>
          <w:szCs w:val="26"/>
        </w:rPr>
        <w:t xml:space="preserve">irmó la resolución dictada el </w:t>
      </w:r>
      <w:r w:rsidR="00947C09">
        <w:rPr>
          <w:rFonts w:ascii="Arial" w:hAnsi="Arial" w:cs="Arial"/>
          <w:sz w:val="26"/>
          <w:szCs w:val="26"/>
        </w:rPr>
        <w:t xml:space="preserve"> siete de marzo del año pasado</w:t>
      </w:r>
      <w:r w:rsidR="00106E69">
        <w:rPr>
          <w:rFonts w:ascii="Arial" w:hAnsi="Arial" w:cs="Arial"/>
          <w:sz w:val="26"/>
          <w:szCs w:val="26"/>
        </w:rPr>
        <w:t xml:space="preserve">, manifestando que </w:t>
      </w:r>
      <w:r w:rsidR="00365B07">
        <w:rPr>
          <w:rFonts w:ascii="Arial" w:hAnsi="Arial" w:cs="Arial"/>
          <w:sz w:val="26"/>
          <w:szCs w:val="26"/>
        </w:rPr>
        <w:t xml:space="preserve">la misma </w:t>
      </w:r>
      <w:r w:rsidR="00106E69">
        <w:rPr>
          <w:rFonts w:ascii="Arial" w:hAnsi="Arial" w:cs="Arial"/>
          <w:sz w:val="26"/>
          <w:szCs w:val="26"/>
        </w:rPr>
        <w:t>le fue notifica</w:t>
      </w:r>
      <w:r w:rsidR="00E618BF">
        <w:rPr>
          <w:rFonts w:ascii="Arial" w:hAnsi="Arial" w:cs="Arial"/>
          <w:sz w:val="26"/>
          <w:szCs w:val="26"/>
        </w:rPr>
        <w:t xml:space="preserve">da el </w:t>
      </w:r>
      <w:r w:rsidR="00106E69">
        <w:rPr>
          <w:rFonts w:ascii="Arial" w:hAnsi="Arial" w:cs="Arial"/>
          <w:sz w:val="26"/>
          <w:szCs w:val="26"/>
        </w:rPr>
        <w:t xml:space="preserve"> nueve de mayo</w:t>
      </w:r>
      <w:r w:rsidR="005E5640">
        <w:rPr>
          <w:rFonts w:ascii="Arial" w:hAnsi="Arial" w:cs="Arial"/>
          <w:sz w:val="26"/>
          <w:szCs w:val="26"/>
        </w:rPr>
        <w:t xml:space="preserve"> de  dos mil diecisiete</w:t>
      </w:r>
      <w:r w:rsidR="00D32068">
        <w:rPr>
          <w:rFonts w:ascii="Arial" w:hAnsi="Arial" w:cs="Arial"/>
          <w:sz w:val="26"/>
          <w:szCs w:val="26"/>
        </w:rPr>
        <w:t>.</w:t>
      </w:r>
    </w:p>
    <w:p w:rsidR="00DE4826" w:rsidRDefault="00E618BF" w:rsidP="000E77DA">
      <w:pPr>
        <w:pStyle w:val="Body1"/>
        <w:numPr>
          <w:ilvl w:val="0"/>
          <w:numId w:val="6"/>
        </w:numPr>
        <w:spacing w:before="120" w:after="0" w:line="360" w:lineRule="auto"/>
        <w:ind w:left="1060" w:hanging="357"/>
        <w:jc w:val="both"/>
        <w:rPr>
          <w:rFonts w:ascii="Arial" w:hAnsi="Arial" w:cs="Arial"/>
          <w:sz w:val="26"/>
          <w:szCs w:val="26"/>
        </w:rPr>
      </w:pPr>
      <w:r>
        <w:rPr>
          <w:rFonts w:ascii="Arial" w:hAnsi="Arial" w:cs="Arial"/>
          <w:sz w:val="26"/>
          <w:szCs w:val="26"/>
        </w:rPr>
        <w:t xml:space="preserve">Mediante acuerdo de fecha </w:t>
      </w:r>
      <w:r w:rsidR="000D1FDB" w:rsidRPr="00D46F86">
        <w:rPr>
          <w:rFonts w:ascii="Arial" w:hAnsi="Arial" w:cs="Arial"/>
          <w:sz w:val="26"/>
          <w:szCs w:val="26"/>
        </w:rPr>
        <w:t xml:space="preserve"> quince de mayo de  dos mil diecisiete, la Magistrada de la Séptima Sala Unitaria de Primera Instancia, procede a tener por recibidos los escritos de la C. </w:t>
      </w:r>
      <w:r w:rsidR="007F2ACF">
        <w:rPr>
          <w:rFonts w:ascii="Arial" w:eastAsia="Times New Roman" w:hAnsi="Arial" w:cs="Arial"/>
          <w:bCs/>
          <w:i/>
          <w:iCs/>
          <w:sz w:val="24"/>
          <w:szCs w:val="24"/>
          <w:lang w:eastAsia="es-ES"/>
        </w:rPr>
        <w:t>**********</w:t>
      </w:r>
      <w:r>
        <w:rPr>
          <w:rFonts w:ascii="Arial" w:hAnsi="Arial" w:cs="Arial"/>
          <w:sz w:val="26"/>
          <w:szCs w:val="26"/>
        </w:rPr>
        <w:t>, de fechas  ocho y</w:t>
      </w:r>
      <w:r w:rsidR="000D1FDB" w:rsidRPr="00D46F86">
        <w:rPr>
          <w:rFonts w:ascii="Arial" w:hAnsi="Arial" w:cs="Arial"/>
          <w:sz w:val="26"/>
          <w:szCs w:val="26"/>
        </w:rPr>
        <w:t xml:space="preserve"> quince de </w:t>
      </w:r>
      <w:r w:rsidR="006874F9" w:rsidRPr="00D46F86">
        <w:rPr>
          <w:rFonts w:ascii="Arial" w:hAnsi="Arial" w:cs="Arial"/>
          <w:sz w:val="26"/>
          <w:szCs w:val="26"/>
        </w:rPr>
        <w:t>mayo de</w:t>
      </w:r>
      <w:r w:rsidR="00791370">
        <w:rPr>
          <w:rFonts w:ascii="Arial" w:hAnsi="Arial" w:cs="Arial"/>
          <w:sz w:val="26"/>
          <w:szCs w:val="26"/>
        </w:rPr>
        <w:t xml:space="preserve">l citado año </w:t>
      </w:r>
      <w:r w:rsidR="000D1FDB" w:rsidRPr="00D46F86">
        <w:rPr>
          <w:rFonts w:ascii="Arial" w:hAnsi="Arial" w:cs="Arial"/>
          <w:sz w:val="26"/>
          <w:szCs w:val="26"/>
        </w:rPr>
        <w:t xml:space="preserve">y procede a admitir la demanda, al señalar que </w:t>
      </w:r>
      <w:r w:rsidR="000D1FDB" w:rsidRPr="00E618BF">
        <w:rPr>
          <w:rFonts w:ascii="Arial" w:hAnsi="Arial" w:cs="Arial"/>
          <w:sz w:val="26"/>
          <w:szCs w:val="26"/>
        </w:rPr>
        <w:t xml:space="preserve">la solicitud </w:t>
      </w:r>
      <w:r w:rsidR="006874F9" w:rsidRPr="00E618BF">
        <w:rPr>
          <w:rFonts w:ascii="Arial" w:hAnsi="Arial" w:cs="Arial"/>
          <w:sz w:val="26"/>
          <w:szCs w:val="26"/>
        </w:rPr>
        <w:t xml:space="preserve">reúne los requisitos y </w:t>
      </w:r>
      <w:r w:rsidR="000D1FDB" w:rsidRPr="00E618BF">
        <w:rPr>
          <w:rFonts w:ascii="Arial" w:hAnsi="Arial" w:cs="Arial"/>
          <w:sz w:val="26"/>
          <w:szCs w:val="26"/>
        </w:rPr>
        <w:t>es oportuna,</w:t>
      </w:r>
      <w:r w:rsidR="006874F9" w:rsidRPr="00E618BF">
        <w:rPr>
          <w:rFonts w:ascii="Arial" w:hAnsi="Arial" w:cs="Arial"/>
          <w:sz w:val="26"/>
          <w:szCs w:val="26"/>
        </w:rPr>
        <w:t xml:space="preserve"> toda vez que la actora manifestó haber tenido conocimiento del acto impugnado el día veinticuatro de marzo del citado año, </w:t>
      </w:r>
      <w:r w:rsidR="00E701CD" w:rsidRPr="00E618BF">
        <w:rPr>
          <w:rFonts w:ascii="Arial" w:hAnsi="Arial" w:cs="Arial"/>
          <w:sz w:val="26"/>
          <w:szCs w:val="26"/>
        </w:rPr>
        <w:t xml:space="preserve">y </w:t>
      </w:r>
      <w:r w:rsidR="000D1FDB" w:rsidRPr="00E618BF">
        <w:rPr>
          <w:rFonts w:ascii="Arial" w:hAnsi="Arial" w:cs="Arial"/>
          <w:sz w:val="26"/>
          <w:szCs w:val="26"/>
        </w:rPr>
        <w:t>el plazo establecido por el artículo 136 de la Ley de Justicia Administrativa para el Estado de Oaxaca, inició el día veintiocho de marzo y feneció el dieciocho</w:t>
      </w:r>
      <w:r w:rsidR="00C00635" w:rsidRPr="00E618BF">
        <w:rPr>
          <w:rFonts w:ascii="Arial" w:hAnsi="Arial" w:cs="Arial"/>
          <w:sz w:val="26"/>
          <w:szCs w:val="26"/>
        </w:rPr>
        <w:t xml:space="preserve"> de mayo de dos mil diecisiete</w:t>
      </w:r>
      <w:r w:rsidR="00E701CD" w:rsidRPr="00E618BF">
        <w:rPr>
          <w:rFonts w:ascii="Arial" w:hAnsi="Arial" w:cs="Arial"/>
          <w:sz w:val="26"/>
          <w:szCs w:val="26"/>
        </w:rPr>
        <w:t>.</w:t>
      </w:r>
      <w:r w:rsidR="00E701CD" w:rsidRPr="00D32068">
        <w:rPr>
          <w:rFonts w:ascii="Arial" w:hAnsi="Arial" w:cs="Arial"/>
          <w:sz w:val="26"/>
          <w:szCs w:val="26"/>
          <w:u w:val="single"/>
        </w:rPr>
        <w:t xml:space="preserve"> </w:t>
      </w:r>
    </w:p>
    <w:p w:rsidR="00B57540" w:rsidRDefault="00ED59C9" w:rsidP="003E62A5">
      <w:pPr>
        <w:pStyle w:val="Sinespaciado"/>
        <w:spacing w:before="120" w:line="360" w:lineRule="auto"/>
        <w:ind w:firstLine="703"/>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09FA7D91" wp14:editId="69AFCB29">
                <wp:simplePos x="0" y="0"/>
                <wp:positionH relativeFrom="column">
                  <wp:posOffset>5523865</wp:posOffset>
                </wp:positionH>
                <wp:positionV relativeFrom="paragraph">
                  <wp:posOffset>1883410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4.95pt;margin-top:148.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">
                <v:textbox>
                  <w:txbxContent>
                    <w:p w:rsidR="00ED59C9" w:rsidRDefault="00ED59C9" w:rsidP="00ED59C9">
                      <w:pPr>
                        <w:rPr>
                          <w:sz w:val="16"/>
                          <w:szCs w:val="16"/>
                        </w:rPr>
                      </w:pPr>
                      <w:r>
                        <w:rPr>
                          <w:sz w:val="16"/>
                          <w:szCs w:val="16"/>
                        </w:rPr>
                        <w:t>Datos personales protegidos por el Art. 116 de la LGTAIP y el Art. 56 de la LTAIPEO</w:t>
                      </w:r>
                    </w:p>
                  </w:txbxContent>
                </v:textbox>
              </v:shape>
            </w:pict>
          </mc:Fallback>
        </mc:AlternateContent>
      </w:r>
      <w:r w:rsidR="000E77DA" w:rsidRPr="000E77DA">
        <w:rPr>
          <w:rFonts w:ascii="Arial" w:hAnsi="Arial" w:cs="Arial"/>
          <w:bCs/>
          <w:color w:val="000000"/>
          <w:sz w:val="26"/>
          <w:szCs w:val="26"/>
          <w:lang w:val="es-MX"/>
        </w:rPr>
        <w:t xml:space="preserve">Ahora, </w:t>
      </w:r>
      <w:r w:rsidR="000E77DA">
        <w:rPr>
          <w:rFonts w:ascii="Arial" w:hAnsi="Arial" w:cs="Arial"/>
          <w:bCs/>
          <w:color w:val="000000"/>
          <w:sz w:val="26"/>
          <w:szCs w:val="26"/>
          <w:lang w:val="es-MX"/>
        </w:rPr>
        <w:t>si bien es obligación de todas las autoridades en el ámbito de sus atribuciones</w:t>
      </w:r>
      <w:r w:rsidR="004455A0">
        <w:rPr>
          <w:rFonts w:ascii="Arial" w:hAnsi="Arial" w:cs="Arial"/>
          <w:bCs/>
          <w:color w:val="000000"/>
          <w:sz w:val="26"/>
          <w:szCs w:val="26"/>
          <w:lang w:val="es-MX"/>
        </w:rPr>
        <w:t>,</w:t>
      </w:r>
      <w:r w:rsidR="000E77DA">
        <w:rPr>
          <w:rFonts w:ascii="Arial" w:hAnsi="Arial" w:cs="Arial"/>
          <w:bCs/>
          <w:color w:val="000000"/>
          <w:sz w:val="26"/>
          <w:szCs w:val="26"/>
          <w:lang w:val="es-MX"/>
        </w:rPr>
        <w:t xml:space="preserve"> ampliar el espectro de posibilidades de defensa de las personas, a fin de garantizar el r</w:t>
      </w:r>
      <w:r w:rsidR="004455A0">
        <w:rPr>
          <w:rFonts w:ascii="Arial" w:hAnsi="Arial" w:cs="Arial"/>
          <w:bCs/>
          <w:color w:val="000000"/>
          <w:sz w:val="26"/>
          <w:szCs w:val="26"/>
          <w:lang w:val="es-MX"/>
        </w:rPr>
        <w:t>espeto del derecho de audiencia</w:t>
      </w:r>
      <w:r w:rsidR="000E77DA">
        <w:rPr>
          <w:rFonts w:ascii="Arial" w:hAnsi="Arial" w:cs="Arial"/>
          <w:bCs/>
          <w:color w:val="000000"/>
          <w:sz w:val="26"/>
          <w:szCs w:val="26"/>
          <w:lang w:val="es-MX"/>
        </w:rPr>
        <w:t xml:space="preserve"> que permita un verdadero acceso a la justicia y el ejercicio de un recurso efectivo</w:t>
      </w:r>
      <w:r w:rsidR="004455A0">
        <w:rPr>
          <w:rFonts w:ascii="Arial" w:hAnsi="Arial" w:cs="Arial"/>
          <w:bCs/>
          <w:color w:val="000000"/>
          <w:sz w:val="26"/>
          <w:szCs w:val="26"/>
          <w:lang w:val="es-MX"/>
        </w:rPr>
        <w:t>;</w:t>
      </w:r>
      <w:r w:rsidR="000E77DA">
        <w:rPr>
          <w:rFonts w:ascii="Arial" w:hAnsi="Arial" w:cs="Arial"/>
          <w:bCs/>
          <w:color w:val="000000"/>
          <w:sz w:val="26"/>
          <w:szCs w:val="26"/>
          <w:lang w:val="es-MX"/>
        </w:rPr>
        <w:t xml:space="preserve"> y por ello, en la aplicación de los preceptos jurídicos deben considerarse los derechos humanos reconocidos en la Constitución Federal. En este sentido, es dable que ante la presencia de hechos que constituyan cuestiones desconocidas por los accionantes al presentar la demanda se conceda la posibilidad de ampliarla</w:t>
      </w:r>
      <w:r w:rsidR="00056951">
        <w:rPr>
          <w:rFonts w:ascii="Arial" w:hAnsi="Arial" w:cs="Arial"/>
          <w:bCs/>
          <w:color w:val="000000"/>
          <w:sz w:val="26"/>
          <w:szCs w:val="26"/>
          <w:lang w:val="es-MX"/>
        </w:rPr>
        <w:t xml:space="preserve">, </w:t>
      </w:r>
      <w:r w:rsidR="000E77DA">
        <w:rPr>
          <w:rFonts w:ascii="Arial" w:hAnsi="Arial" w:cs="Arial"/>
          <w:bCs/>
          <w:color w:val="000000"/>
          <w:sz w:val="26"/>
          <w:szCs w:val="26"/>
          <w:lang w:val="es-MX"/>
        </w:rPr>
        <w:t>porque evidentemente no podría haber</w:t>
      </w:r>
      <w:r w:rsidR="00056951">
        <w:rPr>
          <w:rFonts w:ascii="Arial" w:hAnsi="Arial" w:cs="Arial"/>
          <w:bCs/>
          <w:color w:val="000000"/>
          <w:sz w:val="26"/>
          <w:szCs w:val="26"/>
          <w:lang w:val="es-MX"/>
        </w:rPr>
        <w:t>lo efectuado</w:t>
      </w:r>
      <w:r w:rsidR="000E77DA">
        <w:rPr>
          <w:rFonts w:ascii="Arial" w:hAnsi="Arial" w:cs="Arial"/>
          <w:bCs/>
          <w:color w:val="000000"/>
          <w:sz w:val="26"/>
          <w:szCs w:val="26"/>
          <w:lang w:val="es-MX"/>
        </w:rPr>
        <w:t xml:space="preserve"> con anterioridad, dado que no los conocía</w:t>
      </w:r>
      <w:r w:rsidR="00B67438">
        <w:rPr>
          <w:rFonts w:ascii="Arial" w:hAnsi="Arial" w:cs="Arial"/>
          <w:bCs/>
          <w:color w:val="000000"/>
          <w:sz w:val="26"/>
          <w:szCs w:val="26"/>
          <w:lang w:val="es-MX"/>
        </w:rPr>
        <w:t>;</w:t>
      </w:r>
      <w:r w:rsidR="000E77DA">
        <w:rPr>
          <w:rFonts w:ascii="Arial" w:hAnsi="Arial" w:cs="Arial"/>
          <w:bCs/>
          <w:color w:val="000000"/>
          <w:sz w:val="26"/>
          <w:szCs w:val="26"/>
          <w:lang w:val="es-MX"/>
        </w:rPr>
        <w:t xml:space="preserve"> porque en efecto, limitar las posibilidades de una defensa en acatamiento a rigorismos legales, implica la aplicación del derecho en contraposición con la nueva visión jurídica y reduciendo las posibilidades de defensa de las personas. </w:t>
      </w:r>
    </w:p>
    <w:p w:rsidR="00023610" w:rsidRDefault="000E77DA" w:rsidP="00023610">
      <w:pPr>
        <w:pStyle w:val="Sinespaciado"/>
        <w:spacing w:before="120" w:line="360" w:lineRule="auto"/>
        <w:ind w:firstLine="703"/>
        <w:jc w:val="both"/>
        <w:rPr>
          <w:rFonts w:ascii="Arial" w:hAnsi="Arial" w:cs="Arial"/>
          <w:bCs/>
          <w:color w:val="000000"/>
          <w:sz w:val="26"/>
          <w:szCs w:val="26"/>
          <w:lang w:val="es-MX"/>
        </w:rPr>
      </w:pPr>
      <w:r>
        <w:rPr>
          <w:rFonts w:ascii="Arial" w:hAnsi="Arial" w:cs="Arial"/>
          <w:bCs/>
          <w:color w:val="000000"/>
          <w:sz w:val="26"/>
          <w:szCs w:val="26"/>
          <w:lang w:val="es-MX"/>
        </w:rPr>
        <w:t xml:space="preserve">En este estado de cosas, si durante la secuela procesal contenciosa administrativa, el actor tiene conocimiento de actos que a la presentación de su demanda le eran desconocidos, a fin de no transgredir su derecho de audiencia y dejarlo en estado de indefensión la </w:t>
      </w:r>
      <w:proofErr w:type="spellStart"/>
      <w:r>
        <w:rPr>
          <w:rFonts w:ascii="Arial" w:hAnsi="Arial" w:cs="Arial"/>
          <w:bCs/>
          <w:color w:val="000000"/>
          <w:sz w:val="26"/>
          <w:szCs w:val="26"/>
          <w:lang w:val="es-MX"/>
        </w:rPr>
        <w:t>resolutora</w:t>
      </w:r>
      <w:proofErr w:type="spellEnd"/>
      <w:r>
        <w:rPr>
          <w:rFonts w:ascii="Arial" w:hAnsi="Arial" w:cs="Arial"/>
          <w:bCs/>
          <w:color w:val="000000"/>
          <w:sz w:val="26"/>
          <w:szCs w:val="26"/>
          <w:lang w:val="es-MX"/>
        </w:rPr>
        <w:t xml:space="preserve"> debe ponderar la procedencia de una ampliación de demanda, para así garantizar el ejercicio de sus derechos</w:t>
      </w:r>
      <w:r w:rsidR="00B67438">
        <w:rPr>
          <w:rFonts w:ascii="Arial" w:hAnsi="Arial" w:cs="Arial"/>
          <w:bCs/>
          <w:color w:val="000000"/>
          <w:sz w:val="26"/>
          <w:szCs w:val="26"/>
          <w:lang w:val="es-MX"/>
        </w:rPr>
        <w:t xml:space="preserve">, el cual </w:t>
      </w:r>
      <w:r>
        <w:rPr>
          <w:rFonts w:ascii="Arial" w:hAnsi="Arial" w:cs="Arial"/>
          <w:bCs/>
          <w:color w:val="000000"/>
          <w:sz w:val="26"/>
          <w:szCs w:val="26"/>
          <w:lang w:val="es-MX"/>
        </w:rPr>
        <w:t xml:space="preserve">no puede ni debe ser concedido sin realizar un análisis de las actuaciones, </w:t>
      </w:r>
      <w:r>
        <w:rPr>
          <w:rFonts w:ascii="Arial" w:hAnsi="Arial" w:cs="Arial"/>
          <w:bCs/>
          <w:color w:val="000000"/>
          <w:sz w:val="26"/>
          <w:szCs w:val="26"/>
          <w:lang w:val="es-MX"/>
        </w:rPr>
        <w:lastRenderedPageBreak/>
        <w:t>para corroborar que sí se está en presencia de hechos novedosos y que trasciendan a la esfe</w:t>
      </w:r>
      <w:r w:rsidR="00163AF5">
        <w:rPr>
          <w:rFonts w:ascii="Arial" w:hAnsi="Arial" w:cs="Arial"/>
          <w:bCs/>
          <w:color w:val="000000"/>
          <w:sz w:val="26"/>
          <w:szCs w:val="26"/>
          <w:lang w:val="es-MX"/>
        </w:rPr>
        <w:t>ra de derechos del accionante.</w:t>
      </w:r>
    </w:p>
    <w:p w:rsidR="00023610" w:rsidRDefault="007D01B4" w:rsidP="00023610">
      <w:pPr>
        <w:pStyle w:val="Sinespaciado"/>
        <w:spacing w:before="120" w:line="360" w:lineRule="auto"/>
        <w:ind w:firstLine="703"/>
        <w:jc w:val="both"/>
        <w:rPr>
          <w:rFonts w:ascii="Arial" w:eastAsia="Calibri" w:hAnsi="Arial" w:cs="Arial"/>
          <w:bCs/>
          <w:sz w:val="26"/>
          <w:szCs w:val="26"/>
        </w:rPr>
      </w:pPr>
      <w:r>
        <w:rPr>
          <w:rFonts w:ascii="Arial" w:hAnsi="Arial" w:cs="Arial"/>
          <w:sz w:val="26"/>
          <w:szCs w:val="26"/>
        </w:rPr>
        <w:t>Así</w:t>
      </w:r>
      <w:r w:rsidR="004455A0">
        <w:rPr>
          <w:rFonts w:ascii="Arial" w:hAnsi="Arial" w:cs="Arial"/>
          <w:sz w:val="26"/>
          <w:szCs w:val="26"/>
        </w:rPr>
        <w:t>,</w:t>
      </w:r>
      <w:r w:rsidR="00B67438">
        <w:rPr>
          <w:rFonts w:ascii="Arial" w:hAnsi="Arial" w:cs="Arial"/>
          <w:sz w:val="26"/>
          <w:szCs w:val="26"/>
        </w:rPr>
        <w:t xml:space="preserve"> </w:t>
      </w:r>
      <w:r>
        <w:rPr>
          <w:rFonts w:ascii="Arial" w:hAnsi="Arial" w:cs="Arial"/>
          <w:sz w:val="26"/>
          <w:szCs w:val="26"/>
        </w:rPr>
        <w:t xml:space="preserve">en </w:t>
      </w:r>
      <w:r w:rsidR="00CB2248" w:rsidRPr="009B268F">
        <w:rPr>
          <w:rFonts w:ascii="Arial" w:eastAsia="Calibri" w:hAnsi="Arial" w:cs="Arial"/>
          <w:bCs/>
          <w:sz w:val="26"/>
          <w:szCs w:val="26"/>
        </w:rPr>
        <w:t>el ju</w:t>
      </w:r>
      <w:r w:rsidR="004455A0">
        <w:rPr>
          <w:rFonts w:ascii="Arial" w:eastAsia="Calibri" w:hAnsi="Arial" w:cs="Arial"/>
          <w:bCs/>
          <w:sz w:val="26"/>
          <w:szCs w:val="26"/>
        </w:rPr>
        <w:t>icio contencioso administrativo</w:t>
      </w:r>
      <w:r w:rsidR="00CB2248" w:rsidRPr="009B268F">
        <w:rPr>
          <w:rFonts w:ascii="Arial" w:eastAsia="Calibri" w:hAnsi="Arial" w:cs="Arial"/>
          <w:bCs/>
          <w:sz w:val="26"/>
          <w:szCs w:val="26"/>
        </w:rPr>
        <w:t xml:space="preserve"> el derecho del actor para ampliar su demanda de nulidad, se traduce </w:t>
      </w:r>
      <w:r w:rsidR="00CB2248">
        <w:rPr>
          <w:rFonts w:ascii="Arial" w:eastAsia="Calibri" w:hAnsi="Arial" w:cs="Arial"/>
          <w:bCs/>
          <w:sz w:val="26"/>
          <w:szCs w:val="26"/>
        </w:rPr>
        <w:t>a</w:t>
      </w:r>
      <w:r w:rsidR="00CB2248" w:rsidRPr="009B268F">
        <w:rPr>
          <w:rFonts w:ascii="Arial" w:eastAsia="Calibri" w:hAnsi="Arial" w:cs="Arial"/>
          <w:bCs/>
          <w:sz w:val="26"/>
          <w:szCs w:val="26"/>
        </w:rPr>
        <w:t xml:space="preserve"> una formalidad esencial del procedimiento</w:t>
      </w:r>
      <w:r w:rsidR="00CB2248">
        <w:rPr>
          <w:rFonts w:ascii="Arial" w:eastAsia="Calibri" w:hAnsi="Arial" w:cs="Arial"/>
          <w:bCs/>
          <w:sz w:val="26"/>
          <w:szCs w:val="26"/>
        </w:rPr>
        <w:t>,</w:t>
      </w:r>
      <w:r w:rsidR="00CB2248" w:rsidRPr="009B268F">
        <w:rPr>
          <w:rFonts w:ascii="Arial" w:eastAsia="Calibri" w:hAnsi="Arial" w:cs="Arial"/>
          <w:bCs/>
          <w:sz w:val="26"/>
          <w:szCs w:val="26"/>
        </w:rPr>
        <w:t xml:space="preserve"> en tanto tiene por objeto que aquél pueda expresar los argumentos y ofrecer las pruebas que estime conducentes</w:t>
      </w:r>
      <w:r w:rsidR="00CB2248">
        <w:rPr>
          <w:rFonts w:ascii="Arial" w:eastAsia="Calibri" w:hAnsi="Arial" w:cs="Arial"/>
          <w:bCs/>
          <w:sz w:val="26"/>
          <w:szCs w:val="26"/>
        </w:rPr>
        <w:t>,</w:t>
      </w:r>
      <w:r w:rsidR="00CB2248" w:rsidRPr="009B268F">
        <w:rPr>
          <w:rFonts w:ascii="Arial" w:eastAsia="Calibri" w:hAnsi="Arial" w:cs="Arial"/>
          <w:bCs/>
          <w:sz w:val="26"/>
          <w:szCs w:val="26"/>
        </w:rPr>
        <w:t xml:space="preserve"> para impugnar las razones y fundamentos del acto reclamado e inclusive otros actos que desconocía al formular su demanda o que se introducen por la autoridad al contestarla, según se desprende del artículo </w:t>
      </w:r>
      <w:r w:rsidR="00CB2248">
        <w:rPr>
          <w:rFonts w:ascii="Arial" w:eastAsia="Calibri" w:hAnsi="Arial" w:cs="Arial"/>
          <w:bCs/>
          <w:sz w:val="26"/>
          <w:szCs w:val="26"/>
        </w:rPr>
        <w:t>150</w:t>
      </w:r>
      <w:r w:rsidR="00CB2248" w:rsidRPr="009B268F">
        <w:rPr>
          <w:rFonts w:ascii="Arial" w:eastAsia="Calibri" w:hAnsi="Arial" w:cs="Arial"/>
          <w:bCs/>
          <w:sz w:val="26"/>
          <w:szCs w:val="26"/>
        </w:rPr>
        <w:t xml:space="preserve"> de la Ley </w:t>
      </w:r>
      <w:r w:rsidR="00CB2248">
        <w:rPr>
          <w:rFonts w:ascii="Arial" w:eastAsia="Calibri" w:hAnsi="Arial" w:cs="Arial"/>
          <w:bCs/>
          <w:sz w:val="26"/>
          <w:szCs w:val="26"/>
        </w:rPr>
        <w:t>de Justicia Administrativa para el Estado</w:t>
      </w:r>
      <w:r w:rsidR="00807F24">
        <w:rPr>
          <w:rFonts w:ascii="Arial" w:eastAsia="Calibri" w:hAnsi="Arial" w:cs="Arial"/>
          <w:bCs/>
          <w:sz w:val="26"/>
          <w:szCs w:val="26"/>
        </w:rPr>
        <w:t>.</w:t>
      </w:r>
    </w:p>
    <w:p w:rsidR="00023610" w:rsidRDefault="00FC5160" w:rsidP="00023610">
      <w:pPr>
        <w:pStyle w:val="Sinespaciado"/>
        <w:spacing w:before="120" w:line="360" w:lineRule="auto"/>
        <w:ind w:firstLine="703"/>
        <w:jc w:val="both"/>
        <w:rPr>
          <w:rFonts w:ascii="Arial" w:eastAsia="Calibri" w:hAnsi="Arial" w:cs="Arial"/>
          <w:bCs/>
          <w:sz w:val="26"/>
          <w:szCs w:val="26"/>
        </w:rPr>
      </w:pPr>
      <w:r>
        <w:rPr>
          <w:rFonts w:ascii="Arial" w:eastAsia="Calibri" w:hAnsi="Arial" w:cs="Arial"/>
          <w:bCs/>
          <w:sz w:val="26"/>
          <w:szCs w:val="26"/>
        </w:rPr>
        <w:t>Sin embargo, en</w:t>
      </w:r>
      <w:r w:rsidR="00CB2248">
        <w:rPr>
          <w:rFonts w:ascii="Arial" w:eastAsia="Calibri" w:hAnsi="Arial" w:cs="Arial"/>
          <w:bCs/>
          <w:sz w:val="26"/>
          <w:szCs w:val="26"/>
        </w:rPr>
        <w:t xml:space="preserve"> el presente asunto </w:t>
      </w:r>
      <w:r>
        <w:rPr>
          <w:rFonts w:ascii="Arial" w:eastAsia="Calibri" w:hAnsi="Arial" w:cs="Arial"/>
          <w:bCs/>
          <w:sz w:val="26"/>
          <w:szCs w:val="26"/>
        </w:rPr>
        <w:t>dichas</w:t>
      </w:r>
      <w:r w:rsidR="00CB2248">
        <w:rPr>
          <w:rFonts w:ascii="Arial" w:eastAsia="Calibri" w:hAnsi="Arial" w:cs="Arial"/>
          <w:bCs/>
          <w:sz w:val="26"/>
          <w:szCs w:val="26"/>
        </w:rPr>
        <w:t xml:space="preserve"> hipótesis no se actualizan, toda vez que la C. </w:t>
      </w:r>
      <w:r w:rsidR="007F2ACF">
        <w:rPr>
          <w:rFonts w:ascii="Arial" w:eastAsia="Times New Roman" w:hAnsi="Arial" w:cs="Arial"/>
          <w:bCs/>
          <w:i/>
          <w:iCs/>
          <w:sz w:val="24"/>
          <w:szCs w:val="24"/>
          <w:lang w:eastAsia="es-ES"/>
        </w:rPr>
        <w:t xml:space="preserve">********** </w:t>
      </w:r>
      <w:r w:rsidR="00CB2248">
        <w:rPr>
          <w:rFonts w:ascii="Arial" w:eastAsia="Calibri" w:hAnsi="Arial" w:cs="Arial"/>
          <w:bCs/>
          <w:sz w:val="26"/>
          <w:szCs w:val="26"/>
        </w:rPr>
        <w:t xml:space="preserve">presentó su escrito de ampliación de demanda, contra la resolución de fecha  dos de mayo de  dos mil diecisiete, </w:t>
      </w:r>
      <w:r w:rsidR="004455A0">
        <w:rPr>
          <w:rFonts w:ascii="Arial" w:eastAsia="Calibri" w:hAnsi="Arial" w:cs="Arial"/>
          <w:bCs/>
          <w:sz w:val="26"/>
          <w:szCs w:val="26"/>
        </w:rPr>
        <w:t xml:space="preserve">emitida por el Jefe de la Unidad Auxiliar y de Recursos de la Subsecretaría de la Contraloría y Transparencia de la Secretaría de la Contraloría y Transparencia Gubernamental, </w:t>
      </w:r>
      <w:r w:rsidR="00042E86">
        <w:rPr>
          <w:rFonts w:ascii="Arial" w:eastAsia="Calibri" w:hAnsi="Arial" w:cs="Arial"/>
          <w:bCs/>
          <w:sz w:val="26"/>
          <w:szCs w:val="26"/>
        </w:rPr>
        <w:t xml:space="preserve">dentro del expediente 06/RR/2017, </w:t>
      </w:r>
      <w:r w:rsidR="00CB2248">
        <w:rPr>
          <w:rFonts w:ascii="Arial" w:eastAsia="Calibri" w:hAnsi="Arial" w:cs="Arial"/>
          <w:bCs/>
          <w:sz w:val="26"/>
          <w:szCs w:val="26"/>
        </w:rPr>
        <w:t xml:space="preserve">la cual confirmó la resolución de </w:t>
      </w:r>
      <w:r w:rsidR="00042E86">
        <w:rPr>
          <w:rFonts w:ascii="Arial" w:hAnsi="Arial" w:cs="Arial"/>
          <w:sz w:val="26"/>
          <w:szCs w:val="26"/>
        </w:rPr>
        <w:t xml:space="preserve"> siete de marzo del citado año, dictada por el Director de Responsabilidades y Situación Patrimonial de la Secretaría de la Contralorí</w:t>
      </w:r>
      <w:r w:rsidR="00474C30">
        <w:rPr>
          <w:rFonts w:ascii="Arial" w:hAnsi="Arial" w:cs="Arial"/>
          <w:sz w:val="26"/>
          <w:szCs w:val="26"/>
        </w:rPr>
        <w:t>a y Transparencia Gubernamental</w:t>
      </w:r>
      <w:r w:rsidR="00056951">
        <w:rPr>
          <w:rFonts w:ascii="Arial" w:hAnsi="Arial" w:cs="Arial"/>
          <w:sz w:val="26"/>
          <w:szCs w:val="26"/>
        </w:rPr>
        <w:t xml:space="preserve">, </w:t>
      </w:r>
      <w:r w:rsidR="00CB2248">
        <w:rPr>
          <w:rFonts w:ascii="Arial" w:eastAsia="Calibri" w:hAnsi="Arial" w:cs="Arial"/>
          <w:bCs/>
          <w:sz w:val="26"/>
          <w:szCs w:val="26"/>
        </w:rPr>
        <w:t xml:space="preserve">al haber interpuesto recurso de revocación en su contra ante la propia </w:t>
      </w:r>
      <w:r w:rsidR="00474C30">
        <w:rPr>
          <w:rFonts w:ascii="Arial" w:eastAsia="Calibri" w:hAnsi="Arial" w:cs="Arial"/>
          <w:bCs/>
          <w:sz w:val="26"/>
          <w:szCs w:val="26"/>
        </w:rPr>
        <w:t>Secretaría de la Contraloría y Transparencia Gubernamental</w:t>
      </w:r>
      <w:r w:rsidR="00023610">
        <w:rPr>
          <w:rFonts w:ascii="Arial" w:eastAsia="Calibri" w:hAnsi="Arial" w:cs="Arial"/>
          <w:bCs/>
          <w:sz w:val="26"/>
          <w:szCs w:val="26"/>
        </w:rPr>
        <w:t>.</w:t>
      </w:r>
    </w:p>
    <w:p w:rsidR="00990B55" w:rsidRDefault="002532C3" w:rsidP="00990B55">
      <w:pPr>
        <w:pStyle w:val="Sinespaciado"/>
        <w:spacing w:before="120" w:line="360" w:lineRule="auto"/>
        <w:ind w:firstLine="703"/>
        <w:jc w:val="both"/>
        <w:rPr>
          <w:rFonts w:ascii="Arial" w:eastAsia="Calibri" w:hAnsi="Arial" w:cs="Arial"/>
          <w:bCs/>
          <w:i/>
        </w:rPr>
      </w:pPr>
      <w:r>
        <w:rPr>
          <w:rFonts w:ascii="Arial" w:eastAsia="Calibri" w:hAnsi="Arial" w:cs="Arial"/>
          <w:bCs/>
          <w:sz w:val="26"/>
          <w:szCs w:val="26"/>
        </w:rPr>
        <w:t>Lo anterior es así, toda vez que en su dem</w:t>
      </w:r>
      <w:r w:rsidR="00023610">
        <w:rPr>
          <w:rFonts w:ascii="Arial" w:eastAsia="Calibri" w:hAnsi="Arial" w:cs="Arial"/>
          <w:bCs/>
          <w:sz w:val="26"/>
          <w:szCs w:val="26"/>
        </w:rPr>
        <w:t>anda de nulidad presentada el ocho</w:t>
      </w:r>
      <w:r>
        <w:rPr>
          <w:rFonts w:ascii="Arial" w:eastAsia="Calibri" w:hAnsi="Arial" w:cs="Arial"/>
          <w:bCs/>
          <w:sz w:val="26"/>
          <w:szCs w:val="26"/>
        </w:rPr>
        <w:t xml:space="preserve"> de mayo de dos mil dieciocho, </w:t>
      </w:r>
      <w:r w:rsidR="00BE4DB7">
        <w:rPr>
          <w:rFonts w:ascii="Arial" w:eastAsia="Calibri" w:hAnsi="Arial" w:cs="Arial"/>
          <w:bCs/>
          <w:sz w:val="26"/>
          <w:szCs w:val="26"/>
        </w:rPr>
        <w:t xml:space="preserve">la C. </w:t>
      </w:r>
      <w:r w:rsidR="007F2ACF">
        <w:rPr>
          <w:rFonts w:ascii="Arial" w:eastAsia="Times New Roman" w:hAnsi="Arial" w:cs="Arial"/>
          <w:bCs/>
          <w:i/>
          <w:iCs/>
          <w:sz w:val="24"/>
          <w:szCs w:val="24"/>
          <w:lang w:eastAsia="es-ES"/>
        </w:rPr>
        <w:t>**********</w:t>
      </w:r>
      <w:r w:rsidR="00BE4DB7">
        <w:rPr>
          <w:rFonts w:ascii="Arial" w:eastAsia="Calibri" w:hAnsi="Arial" w:cs="Arial"/>
          <w:bCs/>
          <w:sz w:val="26"/>
          <w:szCs w:val="26"/>
        </w:rPr>
        <w:t xml:space="preserve">, </w:t>
      </w:r>
      <w:r w:rsidR="00056951">
        <w:rPr>
          <w:rFonts w:ascii="Arial" w:eastAsia="Calibri" w:hAnsi="Arial" w:cs="Arial"/>
          <w:bCs/>
          <w:sz w:val="26"/>
          <w:szCs w:val="26"/>
        </w:rPr>
        <w:t>señaló como acto impugnado: la resolución de</w:t>
      </w:r>
      <w:r w:rsidR="00023610">
        <w:rPr>
          <w:rFonts w:ascii="Arial" w:hAnsi="Arial" w:cs="Arial"/>
          <w:sz w:val="26"/>
          <w:szCs w:val="26"/>
        </w:rPr>
        <w:t xml:space="preserve"> </w:t>
      </w:r>
      <w:r w:rsidR="00056951">
        <w:rPr>
          <w:rFonts w:ascii="Arial" w:hAnsi="Arial" w:cs="Arial"/>
          <w:sz w:val="26"/>
          <w:szCs w:val="26"/>
        </w:rPr>
        <w:t xml:space="preserve">siete de marzo del citado año, dictada por el Director de Responsabilidades y Situación Patrimonial de la Secretaría de la Contraloría y Transparencia Gubernamental; además, señaló lo siguiente: </w:t>
      </w:r>
      <w:r>
        <w:rPr>
          <w:rFonts w:ascii="Arial" w:eastAsia="Calibri" w:hAnsi="Arial" w:cs="Arial"/>
          <w:bCs/>
          <w:i/>
        </w:rPr>
        <w:t>“…VI. La resolución dictada en mi contra por el licenciado Ma</w:t>
      </w:r>
      <w:r w:rsidR="008A63B5">
        <w:rPr>
          <w:rFonts w:ascii="Arial" w:eastAsia="Calibri" w:hAnsi="Arial" w:cs="Arial"/>
          <w:bCs/>
          <w:i/>
        </w:rPr>
        <w:t>rc</w:t>
      </w:r>
      <w:r>
        <w:rPr>
          <w:rFonts w:ascii="Arial" w:eastAsia="Calibri" w:hAnsi="Arial" w:cs="Arial"/>
          <w:bCs/>
          <w:i/>
        </w:rPr>
        <w:t xml:space="preserve">o Antonio Estrada Aguilar, </w:t>
      </w:r>
      <w:r>
        <w:rPr>
          <w:rFonts w:ascii="Arial" w:eastAsia="Calibri" w:hAnsi="Arial" w:cs="Arial"/>
          <w:bCs/>
          <w:i/>
          <w:u w:val="single"/>
        </w:rPr>
        <w:t xml:space="preserve">Director de Responsabilidades y Situación Patrimonial, de la Secretaría de la Contraloría y Transparencia Gubernamental </w:t>
      </w:r>
      <w:r>
        <w:rPr>
          <w:rFonts w:ascii="Arial" w:eastAsia="Calibri" w:hAnsi="Arial" w:cs="Arial"/>
          <w:bCs/>
          <w:i/>
        </w:rPr>
        <w:t xml:space="preserve">de fecha siete de marzo de dos mil diecisiete, mediante la cual me priva del derecho al trabajo ya que me sanciona sin haber cometido ninguna falta administrativa a la inhabilitación para desempeñar cargo o comisión en el servicio público del  Estado o Municipios de Oaxaca por el periodo de un año ordenando su ejecución inmediata en términos del artículo 78 de la Ley de Responsabilidades de los Servidores Públicos del Estado y Municipios de Oaxaca, notificada el 24 de marzo y ejecutada materialmente el 4 de mayo, por el </w:t>
      </w:r>
      <w:r>
        <w:rPr>
          <w:rFonts w:ascii="Arial" w:eastAsia="Calibri" w:hAnsi="Arial" w:cs="Arial"/>
          <w:bCs/>
          <w:i/>
          <w:u w:val="single"/>
        </w:rPr>
        <w:t xml:space="preserve">Director </w:t>
      </w:r>
      <w:r>
        <w:rPr>
          <w:rFonts w:ascii="Arial" w:eastAsia="Calibri" w:hAnsi="Arial" w:cs="Arial"/>
          <w:bCs/>
          <w:i/>
          <w:u w:val="single"/>
        </w:rPr>
        <w:lastRenderedPageBreak/>
        <w:t xml:space="preserve">Jurídico adscrito a la Dirección de Recursos Humanos de la Secretaría de Administración Licenciado Francisco José Espinosa Santibáñez, </w:t>
      </w:r>
      <w:r>
        <w:rPr>
          <w:rFonts w:ascii="Arial" w:eastAsia="Calibri" w:hAnsi="Arial" w:cs="Arial"/>
          <w:b/>
          <w:bCs/>
          <w:i/>
        </w:rPr>
        <w:t xml:space="preserve">sin que el actuar de ambos se encuentre sustentado al no haber causado ejecutoria la resolución dictada en mi contra, pues se encuentra pendiente de resolver el recurso ordinario de revocación </w:t>
      </w:r>
      <w:r>
        <w:rPr>
          <w:rFonts w:ascii="Arial" w:eastAsia="Calibri" w:hAnsi="Arial" w:cs="Arial"/>
          <w:bCs/>
          <w:i/>
        </w:rPr>
        <w:t>ante la propia Secretaría de LA CONTRALORÍA Y Transparencia Gubernamental, violando flagrantemente mi derecho a una defensa adecuada, al trabajo y a los alimentos pues me inhabilita por un año en el cual no podré desempeñar cargo alguno…”</w:t>
      </w:r>
    </w:p>
    <w:p w:rsidR="00F52EBD" w:rsidRDefault="0093625A" w:rsidP="00990B55">
      <w:pPr>
        <w:pStyle w:val="Sinespaciado"/>
        <w:spacing w:before="120" w:line="360" w:lineRule="auto"/>
        <w:ind w:firstLine="703"/>
        <w:jc w:val="both"/>
        <w:rPr>
          <w:rFonts w:ascii="Arial" w:eastAsia="Calibri" w:hAnsi="Arial" w:cs="Arial"/>
          <w:bCs/>
          <w:sz w:val="26"/>
          <w:szCs w:val="26"/>
        </w:rPr>
      </w:pPr>
      <w:r w:rsidRPr="0093625A">
        <w:rPr>
          <w:rFonts w:ascii="Arial" w:eastAsia="Calibri" w:hAnsi="Arial" w:cs="Arial"/>
          <w:bCs/>
          <w:sz w:val="26"/>
          <w:szCs w:val="26"/>
        </w:rPr>
        <w:t xml:space="preserve">Como se advierte de lo anterior, la propia actora manifiesta que </w:t>
      </w:r>
      <w:r>
        <w:rPr>
          <w:rFonts w:ascii="Arial" w:eastAsia="Calibri" w:hAnsi="Arial" w:cs="Arial"/>
          <w:bCs/>
          <w:sz w:val="26"/>
          <w:szCs w:val="26"/>
        </w:rPr>
        <w:t xml:space="preserve">al momento de presentar la demanda de nulidad </w:t>
      </w:r>
      <w:r w:rsidR="00990B55">
        <w:rPr>
          <w:rFonts w:ascii="Arial" w:eastAsia="Calibri" w:hAnsi="Arial" w:cs="Arial"/>
          <w:bCs/>
          <w:sz w:val="26"/>
          <w:szCs w:val="26"/>
        </w:rPr>
        <w:t xml:space="preserve">en contra de la resolución de </w:t>
      </w:r>
      <w:r>
        <w:rPr>
          <w:rFonts w:ascii="Arial" w:eastAsia="Calibri" w:hAnsi="Arial" w:cs="Arial"/>
          <w:bCs/>
          <w:sz w:val="26"/>
          <w:szCs w:val="26"/>
        </w:rPr>
        <w:t xml:space="preserve"> siete de marzo de</w:t>
      </w:r>
      <w:r w:rsidR="00990B55">
        <w:rPr>
          <w:rFonts w:ascii="Arial" w:eastAsia="Calibri" w:hAnsi="Arial" w:cs="Arial"/>
          <w:bCs/>
          <w:sz w:val="26"/>
          <w:szCs w:val="26"/>
        </w:rPr>
        <w:t xml:space="preserve"> </w:t>
      </w:r>
      <w:r>
        <w:rPr>
          <w:rFonts w:ascii="Arial" w:eastAsia="Calibri" w:hAnsi="Arial" w:cs="Arial"/>
          <w:bCs/>
          <w:sz w:val="26"/>
          <w:szCs w:val="26"/>
        </w:rPr>
        <w:t xml:space="preserve">dos mil diecisiete, emitida por el </w:t>
      </w:r>
      <w:r w:rsidRPr="0093625A">
        <w:rPr>
          <w:rFonts w:ascii="Arial" w:eastAsia="Calibri" w:hAnsi="Arial" w:cs="Arial"/>
          <w:bCs/>
          <w:sz w:val="26"/>
          <w:szCs w:val="26"/>
        </w:rPr>
        <w:t>Director de Responsabilidades y Situación Patrimonial, de la Secretaría de la Contraloría y Transparencia Gubernamental</w:t>
      </w:r>
      <w:r>
        <w:rPr>
          <w:rFonts w:ascii="Arial" w:eastAsia="Calibri" w:hAnsi="Arial" w:cs="Arial"/>
          <w:bCs/>
          <w:sz w:val="26"/>
          <w:szCs w:val="26"/>
        </w:rPr>
        <w:t xml:space="preserve">, se encontraba pendiente de resolver el recurso de revocación que interpuso en contra de la citada resolución ante la propia Secretaría de Contraloría y Transparencia Gubernamental, </w:t>
      </w:r>
      <w:r w:rsidR="007F1F17">
        <w:rPr>
          <w:rFonts w:ascii="Arial" w:eastAsia="Calibri" w:hAnsi="Arial" w:cs="Arial"/>
          <w:bCs/>
          <w:sz w:val="26"/>
          <w:szCs w:val="26"/>
        </w:rPr>
        <w:t>puesto que fue hasta el</w:t>
      </w:r>
      <w:r w:rsidR="00CF4F47">
        <w:rPr>
          <w:rFonts w:ascii="Arial" w:eastAsia="Calibri" w:hAnsi="Arial" w:cs="Arial"/>
          <w:bCs/>
          <w:sz w:val="26"/>
          <w:szCs w:val="26"/>
        </w:rPr>
        <w:t xml:space="preserve"> quince de marzo del referido año, que presentó su escrito de ampliación de demanda en contra </w:t>
      </w:r>
      <w:r w:rsidR="007F1F17">
        <w:rPr>
          <w:rFonts w:ascii="Arial" w:eastAsia="Calibri" w:hAnsi="Arial" w:cs="Arial"/>
          <w:bCs/>
          <w:sz w:val="26"/>
          <w:szCs w:val="26"/>
        </w:rPr>
        <w:t xml:space="preserve">de la resolución dictada el </w:t>
      </w:r>
      <w:r w:rsidR="0066613F">
        <w:rPr>
          <w:rFonts w:ascii="Arial" w:eastAsia="Calibri" w:hAnsi="Arial" w:cs="Arial"/>
          <w:bCs/>
          <w:sz w:val="26"/>
          <w:szCs w:val="26"/>
        </w:rPr>
        <w:t xml:space="preserve"> dos de mayo de, por el Jefe de la Unidad Auxiliar y de Recursos de la </w:t>
      </w:r>
      <w:r w:rsidR="008A63B5">
        <w:rPr>
          <w:rFonts w:ascii="Arial" w:eastAsia="Calibri" w:hAnsi="Arial" w:cs="Arial"/>
          <w:bCs/>
          <w:sz w:val="26"/>
          <w:szCs w:val="26"/>
        </w:rPr>
        <w:t>S</w:t>
      </w:r>
      <w:r w:rsidR="0066613F">
        <w:rPr>
          <w:rFonts w:ascii="Arial" w:eastAsia="Calibri" w:hAnsi="Arial" w:cs="Arial"/>
          <w:bCs/>
          <w:sz w:val="26"/>
          <w:szCs w:val="26"/>
        </w:rPr>
        <w:t>ubsecretaría de Responsabilidades y Transparencia, la cual confirmó la resolución que demanda ante este Tribu</w:t>
      </w:r>
      <w:r w:rsidR="003042F5">
        <w:rPr>
          <w:rFonts w:ascii="Arial" w:eastAsia="Calibri" w:hAnsi="Arial" w:cs="Arial"/>
          <w:bCs/>
          <w:sz w:val="26"/>
          <w:szCs w:val="26"/>
        </w:rPr>
        <w:t xml:space="preserve">nal, </w:t>
      </w:r>
      <w:r w:rsidR="00F52EBD">
        <w:rPr>
          <w:rFonts w:ascii="Arial" w:eastAsia="Calibri" w:hAnsi="Arial" w:cs="Arial"/>
          <w:bCs/>
          <w:sz w:val="26"/>
          <w:szCs w:val="26"/>
        </w:rPr>
        <w:t xml:space="preserve">mediante juicio de nulidad. </w:t>
      </w:r>
    </w:p>
    <w:p w:rsidR="00E0119A" w:rsidRDefault="00ED59C9" w:rsidP="00990B55">
      <w:pPr>
        <w:pStyle w:val="Sinespaciado"/>
        <w:spacing w:before="120" w:line="360" w:lineRule="auto"/>
        <w:ind w:firstLine="703"/>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A011D5F" wp14:editId="47D0B11C">
                <wp:simplePos x="0" y="0"/>
                <wp:positionH relativeFrom="column">
                  <wp:posOffset>5628640</wp:posOffset>
                </wp:positionH>
                <wp:positionV relativeFrom="paragraph">
                  <wp:posOffset>1000125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3.2pt;margin-top:78.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">
                <v:textbox>
                  <w:txbxContent>
                    <w:p w:rsidR="00ED59C9" w:rsidRDefault="00ED59C9" w:rsidP="00ED59C9">
                      <w:pPr>
                        <w:rPr>
                          <w:sz w:val="16"/>
                          <w:szCs w:val="16"/>
                        </w:rPr>
                      </w:pPr>
                      <w:r>
                        <w:rPr>
                          <w:sz w:val="16"/>
                          <w:szCs w:val="16"/>
                        </w:rPr>
                        <w:t>Datos personales protegidos por el Art. 116 de la LGTAIP y el Art. 56 de la LTAIPEO</w:t>
                      </w:r>
                    </w:p>
                  </w:txbxContent>
                </v:textbox>
              </v:shape>
            </w:pict>
          </mc:Fallback>
        </mc:AlternateContent>
      </w:r>
      <w:r w:rsidR="00E97B99">
        <w:rPr>
          <w:rFonts w:ascii="Arial" w:eastAsia="Calibri" w:hAnsi="Arial" w:cs="Arial"/>
          <w:bCs/>
          <w:sz w:val="26"/>
          <w:szCs w:val="26"/>
        </w:rPr>
        <w:t>Luego, s</w:t>
      </w:r>
      <w:r w:rsidR="00E72FFF">
        <w:rPr>
          <w:rFonts w:ascii="Arial" w:eastAsia="Calibri" w:hAnsi="Arial" w:cs="Arial"/>
          <w:bCs/>
          <w:sz w:val="26"/>
          <w:szCs w:val="26"/>
        </w:rPr>
        <w:t>i bien</w:t>
      </w:r>
      <w:r w:rsidR="00D92C42">
        <w:rPr>
          <w:rFonts w:ascii="Arial" w:eastAsia="Calibri" w:hAnsi="Arial" w:cs="Arial"/>
          <w:bCs/>
          <w:sz w:val="26"/>
          <w:szCs w:val="26"/>
        </w:rPr>
        <w:t xml:space="preserve"> </w:t>
      </w:r>
      <w:r w:rsidR="004A1FCA">
        <w:rPr>
          <w:rFonts w:ascii="Arial" w:eastAsia="Times New Roman" w:hAnsi="Arial" w:cs="Arial"/>
          <w:bCs/>
          <w:i/>
          <w:iCs/>
          <w:sz w:val="24"/>
          <w:szCs w:val="24"/>
          <w:lang w:eastAsia="es-ES"/>
        </w:rPr>
        <w:t>**********</w:t>
      </w:r>
      <w:r w:rsidR="00D92C42">
        <w:rPr>
          <w:rFonts w:ascii="Arial" w:eastAsia="Calibri" w:hAnsi="Arial" w:cs="Arial"/>
          <w:bCs/>
          <w:sz w:val="26"/>
          <w:szCs w:val="26"/>
        </w:rPr>
        <w:t xml:space="preserve">, manifiesta en su escrito de ampliación de </w:t>
      </w:r>
      <w:r w:rsidR="00F52EBD">
        <w:rPr>
          <w:rFonts w:ascii="Arial" w:eastAsia="Calibri" w:hAnsi="Arial" w:cs="Arial"/>
          <w:bCs/>
          <w:sz w:val="26"/>
          <w:szCs w:val="26"/>
        </w:rPr>
        <w:t xml:space="preserve">demanda, que la resolución de </w:t>
      </w:r>
      <w:r w:rsidR="00D92C42">
        <w:rPr>
          <w:rFonts w:ascii="Arial" w:eastAsia="Calibri" w:hAnsi="Arial" w:cs="Arial"/>
          <w:bCs/>
          <w:sz w:val="26"/>
          <w:szCs w:val="26"/>
        </w:rPr>
        <w:t xml:space="preserve"> dos de mayo de  dos mil diecisiete, dictada dentro del expediente 06/RR/2017, le fue notificada el </w:t>
      </w:r>
      <w:r w:rsidR="00F52EBD">
        <w:rPr>
          <w:rFonts w:ascii="Arial" w:eastAsia="Calibri" w:hAnsi="Arial" w:cs="Arial"/>
          <w:bCs/>
          <w:sz w:val="26"/>
          <w:szCs w:val="26"/>
        </w:rPr>
        <w:t xml:space="preserve">nueve </w:t>
      </w:r>
      <w:r w:rsidR="00D92C42">
        <w:rPr>
          <w:rFonts w:ascii="Arial" w:eastAsia="Calibri" w:hAnsi="Arial" w:cs="Arial"/>
          <w:bCs/>
          <w:sz w:val="26"/>
          <w:szCs w:val="26"/>
        </w:rPr>
        <w:t xml:space="preserve">de mayo del citado año </w:t>
      </w:r>
      <w:r w:rsidR="00D717A5">
        <w:rPr>
          <w:rFonts w:ascii="Arial" w:eastAsia="Calibri" w:hAnsi="Arial" w:cs="Arial"/>
          <w:bCs/>
          <w:sz w:val="26"/>
          <w:szCs w:val="26"/>
        </w:rPr>
        <w:t>y su escrito de demanda de nulidad</w:t>
      </w:r>
      <w:r w:rsidR="008A63B5">
        <w:rPr>
          <w:rFonts w:ascii="Arial" w:eastAsia="Calibri" w:hAnsi="Arial" w:cs="Arial"/>
          <w:bCs/>
          <w:sz w:val="26"/>
          <w:szCs w:val="26"/>
        </w:rPr>
        <w:t>,</w:t>
      </w:r>
      <w:r w:rsidR="00D717A5">
        <w:rPr>
          <w:rFonts w:ascii="Arial" w:eastAsia="Calibri" w:hAnsi="Arial" w:cs="Arial"/>
          <w:bCs/>
          <w:sz w:val="26"/>
          <w:szCs w:val="26"/>
        </w:rPr>
        <w:t xml:space="preserve"> en contra de la resolución de  siete de marzo de dos mil diecisiete, emitida por el </w:t>
      </w:r>
      <w:r w:rsidR="00D717A5" w:rsidRPr="0093625A">
        <w:rPr>
          <w:rFonts w:ascii="Arial" w:eastAsia="Calibri" w:hAnsi="Arial" w:cs="Arial"/>
          <w:bCs/>
          <w:sz w:val="26"/>
          <w:szCs w:val="26"/>
        </w:rPr>
        <w:t>Director de Responsabilidades y Situación Patrimonial, de la Secretaría de la Contraloría y Transparencia Gubernamental</w:t>
      </w:r>
      <w:r w:rsidR="00F52EBD">
        <w:rPr>
          <w:rFonts w:ascii="Arial" w:eastAsia="Calibri" w:hAnsi="Arial" w:cs="Arial"/>
          <w:bCs/>
          <w:sz w:val="26"/>
          <w:szCs w:val="26"/>
        </w:rPr>
        <w:t xml:space="preserve">, lo presentó el ocho </w:t>
      </w:r>
      <w:r w:rsidR="00D717A5">
        <w:rPr>
          <w:rFonts w:ascii="Arial" w:eastAsia="Calibri" w:hAnsi="Arial" w:cs="Arial"/>
          <w:bCs/>
          <w:sz w:val="26"/>
          <w:szCs w:val="26"/>
        </w:rPr>
        <w:t xml:space="preserve"> de mayo de</w:t>
      </w:r>
      <w:r w:rsidR="00F52EBD">
        <w:rPr>
          <w:rFonts w:ascii="Arial" w:eastAsia="Calibri" w:hAnsi="Arial" w:cs="Arial"/>
          <w:bCs/>
          <w:sz w:val="26"/>
          <w:szCs w:val="26"/>
        </w:rPr>
        <w:t xml:space="preserve"> dos mil diecisiete</w:t>
      </w:r>
      <w:r w:rsidR="00D717A5">
        <w:rPr>
          <w:rFonts w:ascii="Arial" w:eastAsia="Calibri" w:hAnsi="Arial" w:cs="Arial"/>
          <w:bCs/>
          <w:sz w:val="26"/>
          <w:szCs w:val="26"/>
        </w:rPr>
        <w:t>; esto es, antes de que le fuera notificada la resolución por la que promueve ampliación de demanda en términos del artículo 150 de la Ley de Justicia Administrativa para el Estado de Oaxaca</w:t>
      </w:r>
      <w:r w:rsidR="006F3C1A">
        <w:rPr>
          <w:rFonts w:ascii="Arial" w:eastAsia="Calibri" w:hAnsi="Arial" w:cs="Arial"/>
          <w:bCs/>
          <w:sz w:val="26"/>
          <w:szCs w:val="26"/>
        </w:rPr>
        <w:t xml:space="preserve">, </w:t>
      </w:r>
      <w:r w:rsidR="007D68A7">
        <w:rPr>
          <w:rFonts w:ascii="Arial" w:eastAsia="Calibri" w:hAnsi="Arial" w:cs="Arial"/>
          <w:bCs/>
          <w:sz w:val="26"/>
          <w:szCs w:val="26"/>
        </w:rPr>
        <w:t>vigente hasta el veinte de octubre de dos mil diecisiete, se</w:t>
      </w:r>
      <w:r w:rsidR="006F3C1A">
        <w:rPr>
          <w:rFonts w:ascii="Arial" w:eastAsia="Calibri" w:hAnsi="Arial" w:cs="Arial"/>
          <w:bCs/>
          <w:sz w:val="26"/>
          <w:szCs w:val="26"/>
        </w:rPr>
        <w:t xml:space="preserve"> advierte que en ese momento efectivamente desconocía </w:t>
      </w:r>
      <w:r w:rsidR="005C4862">
        <w:rPr>
          <w:rFonts w:ascii="Arial" w:eastAsia="Calibri" w:hAnsi="Arial" w:cs="Arial"/>
          <w:bCs/>
          <w:sz w:val="26"/>
          <w:szCs w:val="26"/>
        </w:rPr>
        <w:t>dicha resolución</w:t>
      </w:r>
      <w:r w:rsidR="006F3C1A">
        <w:rPr>
          <w:rFonts w:ascii="Arial" w:eastAsia="Calibri" w:hAnsi="Arial" w:cs="Arial"/>
          <w:bCs/>
          <w:sz w:val="26"/>
          <w:szCs w:val="26"/>
        </w:rPr>
        <w:t xml:space="preserve">; sin embargo, </w:t>
      </w:r>
      <w:r w:rsidR="00D717A5">
        <w:rPr>
          <w:rFonts w:ascii="Arial" w:eastAsia="Calibri" w:hAnsi="Arial" w:cs="Arial"/>
          <w:bCs/>
          <w:sz w:val="26"/>
          <w:szCs w:val="26"/>
        </w:rPr>
        <w:t xml:space="preserve">desde que promovió el juicio de nulidad </w:t>
      </w:r>
      <w:r w:rsidR="006F3C1A">
        <w:rPr>
          <w:rFonts w:ascii="Arial" w:eastAsia="Calibri" w:hAnsi="Arial" w:cs="Arial"/>
          <w:bCs/>
          <w:sz w:val="26"/>
          <w:szCs w:val="26"/>
        </w:rPr>
        <w:t xml:space="preserve">ya sabía que </w:t>
      </w:r>
      <w:r w:rsidR="00D717A5">
        <w:rPr>
          <w:rFonts w:ascii="Arial" w:eastAsia="Calibri" w:hAnsi="Arial" w:cs="Arial"/>
          <w:bCs/>
          <w:sz w:val="26"/>
          <w:szCs w:val="26"/>
        </w:rPr>
        <w:t>se encontraba pendiente de resolver un recurso ordinario</w:t>
      </w:r>
      <w:r w:rsidR="006F3C1A">
        <w:rPr>
          <w:rFonts w:ascii="Arial" w:eastAsia="Calibri" w:hAnsi="Arial" w:cs="Arial"/>
          <w:bCs/>
          <w:sz w:val="26"/>
          <w:szCs w:val="26"/>
        </w:rPr>
        <w:t xml:space="preserve"> </w:t>
      </w:r>
      <w:proofErr w:type="gramStart"/>
      <w:r w:rsidR="006F3C1A">
        <w:rPr>
          <w:rFonts w:ascii="Arial" w:eastAsia="Calibri" w:hAnsi="Arial" w:cs="Arial"/>
          <w:bCs/>
          <w:sz w:val="26"/>
          <w:szCs w:val="26"/>
        </w:rPr>
        <w:t>ante</w:t>
      </w:r>
      <w:proofErr w:type="gramEnd"/>
      <w:r w:rsidR="006F3C1A">
        <w:rPr>
          <w:rFonts w:ascii="Arial" w:eastAsia="Calibri" w:hAnsi="Arial" w:cs="Arial"/>
          <w:bCs/>
          <w:sz w:val="26"/>
          <w:szCs w:val="26"/>
        </w:rPr>
        <w:t xml:space="preserve"> la propia autoridad demandada,</w:t>
      </w:r>
      <w:r w:rsidR="00D717A5">
        <w:rPr>
          <w:rFonts w:ascii="Arial" w:eastAsia="Calibri" w:hAnsi="Arial" w:cs="Arial"/>
          <w:bCs/>
          <w:sz w:val="26"/>
          <w:szCs w:val="26"/>
        </w:rPr>
        <w:t xml:space="preserve"> en contra del mismo acto por el cual acude a demandar su n</w:t>
      </w:r>
      <w:r w:rsidR="00E0119A">
        <w:rPr>
          <w:rFonts w:ascii="Arial" w:eastAsia="Calibri" w:hAnsi="Arial" w:cs="Arial"/>
          <w:bCs/>
          <w:sz w:val="26"/>
          <w:szCs w:val="26"/>
        </w:rPr>
        <w:t>ulidad ante este Tribunal.</w:t>
      </w:r>
    </w:p>
    <w:p w:rsidR="00E0119A" w:rsidRDefault="00584B8F" w:rsidP="00990B55">
      <w:pPr>
        <w:pStyle w:val="Sinespaciado"/>
        <w:spacing w:before="120" w:line="360" w:lineRule="auto"/>
        <w:ind w:firstLine="703"/>
        <w:jc w:val="both"/>
        <w:rPr>
          <w:rFonts w:ascii="Arial" w:eastAsia="Calibri" w:hAnsi="Arial" w:cs="Arial"/>
          <w:bCs/>
          <w:sz w:val="26"/>
          <w:szCs w:val="26"/>
        </w:rPr>
      </w:pPr>
      <w:r>
        <w:rPr>
          <w:rFonts w:ascii="Arial" w:eastAsia="Calibri" w:hAnsi="Arial" w:cs="Arial"/>
          <w:bCs/>
          <w:sz w:val="26"/>
          <w:szCs w:val="26"/>
        </w:rPr>
        <w:lastRenderedPageBreak/>
        <w:t>En tales condiciones,</w:t>
      </w:r>
      <w:r w:rsidR="003957E3">
        <w:rPr>
          <w:rFonts w:ascii="Arial" w:eastAsia="Calibri" w:hAnsi="Arial" w:cs="Arial"/>
          <w:bCs/>
          <w:sz w:val="26"/>
          <w:szCs w:val="26"/>
        </w:rPr>
        <w:t xml:space="preserve"> no procede la ampliación </w:t>
      </w:r>
      <w:r>
        <w:rPr>
          <w:rFonts w:ascii="Arial" w:eastAsia="Calibri" w:hAnsi="Arial" w:cs="Arial"/>
          <w:bCs/>
          <w:sz w:val="26"/>
          <w:szCs w:val="26"/>
        </w:rPr>
        <w:t>de</w:t>
      </w:r>
      <w:r w:rsidR="00C72436">
        <w:rPr>
          <w:rFonts w:ascii="Arial" w:eastAsia="Calibri" w:hAnsi="Arial" w:cs="Arial"/>
          <w:bCs/>
          <w:sz w:val="26"/>
          <w:szCs w:val="26"/>
        </w:rPr>
        <w:t xml:space="preserve"> demanda que establece el </w:t>
      </w:r>
      <w:r w:rsidR="003957E3">
        <w:rPr>
          <w:rFonts w:ascii="Arial" w:eastAsia="Calibri" w:hAnsi="Arial" w:cs="Arial"/>
          <w:bCs/>
          <w:sz w:val="26"/>
          <w:szCs w:val="26"/>
        </w:rPr>
        <w:t xml:space="preserve">artículo 150 de la Ley de la materia, virtud que dicho precepto </w:t>
      </w:r>
      <w:r>
        <w:rPr>
          <w:rFonts w:ascii="Arial" w:eastAsia="Calibri" w:hAnsi="Arial" w:cs="Arial"/>
          <w:bCs/>
          <w:sz w:val="26"/>
          <w:szCs w:val="26"/>
        </w:rPr>
        <w:t>instituye</w:t>
      </w:r>
      <w:r w:rsidR="003957E3">
        <w:rPr>
          <w:rFonts w:ascii="Arial" w:eastAsia="Calibri" w:hAnsi="Arial" w:cs="Arial"/>
          <w:bCs/>
          <w:sz w:val="26"/>
          <w:szCs w:val="26"/>
        </w:rPr>
        <w:t xml:space="preserve"> que el derecho a ampliar la demanda, se efectuará después de haberse notificado el acuerdo recaído a la contestación de la demanda</w:t>
      </w:r>
      <w:r w:rsidR="00952B54">
        <w:rPr>
          <w:rFonts w:ascii="Arial" w:eastAsia="Calibri" w:hAnsi="Arial" w:cs="Arial"/>
          <w:bCs/>
          <w:sz w:val="26"/>
          <w:szCs w:val="26"/>
        </w:rPr>
        <w:t>, siempre y cuando se den la</w:t>
      </w:r>
      <w:r w:rsidR="003957E3">
        <w:rPr>
          <w:rFonts w:ascii="Arial" w:eastAsia="Calibri" w:hAnsi="Arial" w:cs="Arial"/>
          <w:bCs/>
          <w:sz w:val="26"/>
          <w:szCs w:val="26"/>
        </w:rPr>
        <w:t xml:space="preserve">s </w:t>
      </w:r>
      <w:r w:rsidR="00952B54">
        <w:rPr>
          <w:rFonts w:ascii="Arial" w:eastAsia="Calibri" w:hAnsi="Arial" w:cs="Arial"/>
          <w:bCs/>
          <w:sz w:val="26"/>
          <w:szCs w:val="26"/>
        </w:rPr>
        <w:t xml:space="preserve">hipótesis señaladas en el citado numeral para proceder a su ampliación, situación que no se configuró en el presente caso. De ahí lo </w:t>
      </w:r>
      <w:r w:rsidR="00952B54" w:rsidRPr="00952B54">
        <w:rPr>
          <w:rFonts w:ascii="Arial" w:eastAsia="Calibri" w:hAnsi="Arial" w:cs="Arial"/>
          <w:b/>
          <w:bCs/>
          <w:sz w:val="26"/>
          <w:szCs w:val="26"/>
        </w:rPr>
        <w:t>fundado del agravio</w:t>
      </w:r>
      <w:r w:rsidR="00952B54">
        <w:rPr>
          <w:rFonts w:ascii="Arial" w:eastAsia="Calibri" w:hAnsi="Arial" w:cs="Arial"/>
          <w:bCs/>
          <w:sz w:val="26"/>
          <w:szCs w:val="26"/>
        </w:rPr>
        <w:t xml:space="preserve"> d</w:t>
      </w:r>
      <w:r w:rsidR="00E0119A">
        <w:rPr>
          <w:rFonts w:ascii="Arial" w:eastAsia="Calibri" w:hAnsi="Arial" w:cs="Arial"/>
          <w:bCs/>
          <w:sz w:val="26"/>
          <w:szCs w:val="26"/>
        </w:rPr>
        <w:t>el recurrente.</w:t>
      </w:r>
    </w:p>
    <w:p w:rsidR="00E0119A" w:rsidRDefault="00D322A9" w:rsidP="00990B55">
      <w:pPr>
        <w:pStyle w:val="Sinespaciado"/>
        <w:spacing w:before="120" w:line="360" w:lineRule="auto"/>
        <w:ind w:firstLine="703"/>
        <w:jc w:val="both"/>
        <w:rPr>
          <w:rFonts w:ascii="Arial" w:hAnsi="Arial" w:cs="Arial"/>
          <w:sz w:val="26"/>
          <w:szCs w:val="26"/>
          <w:lang w:val="es-MX"/>
        </w:rPr>
      </w:pPr>
      <w:r>
        <w:rPr>
          <w:rFonts w:ascii="Arial" w:eastAsia="Calibri" w:hAnsi="Arial" w:cs="Arial"/>
          <w:bCs/>
          <w:sz w:val="26"/>
          <w:szCs w:val="26"/>
        </w:rPr>
        <w:t xml:space="preserve">En otro orden de ideas, </w:t>
      </w:r>
      <w:r w:rsidR="00D46F86">
        <w:rPr>
          <w:rFonts w:ascii="Arial" w:hAnsi="Arial" w:cs="Arial"/>
          <w:sz w:val="26"/>
          <w:szCs w:val="26"/>
          <w:lang w:val="es-MX"/>
        </w:rPr>
        <w:t xml:space="preserve">el artículo 131 </w:t>
      </w:r>
      <w:proofErr w:type="gramStart"/>
      <w:r w:rsidR="00E0119A">
        <w:rPr>
          <w:rFonts w:ascii="Arial" w:hAnsi="Arial" w:cs="Arial"/>
          <w:sz w:val="26"/>
          <w:szCs w:val="26"/>
          <w:lang w:val="es-MX"/>
        </w:rPr>
        <w:t>fracción</w:t>
      </w:r>
      <w:proofErr w:type="gramEnd"/>
      <w:r w:rsidR="003C2DF2">
        <w:rPr>
          <w:rFonts w:ascii="Arial" w:hAnsi="Arial" w:cs="Arial"/>
          <w:sz w:val="26"/>
          <w:szCs w:val="26"/>
          <w:lang w:val="es-MX"/>
        </w:rPr>
        <w:t xml:space="preserve"> III </w:t>
      </w:r>
      <w:r w:rsidR="00D46F86">
        <w:rPr>
          <w:rFonts w:ascii="Arial" w:hAnsi="Arial" w:cs="Arial"/>
          <w:sz w:val="26"/>
          <w:szCs w:val="26"/>
          <w:lang w:val="es-MX"/>
        </w:rPr>
        <w:t>de la Ley de Justicia Administrativa para el Estado de Oaxaca, señala</w:t>
      </w:r>
      <w:r w:rsidR="00E0119A">
        <w:rPr>
          <w:rFonts w:ascii="Arial" w:hAnsi="Arial" w:cs="Arial"/>
          <w:sz w:val="26"/>
          <w:szCs w:val="26"/>
          <w:lang w:val="es-MX"/>
        </w:rPr>
        <w:t xml:space="preserve"> lo siguiente:</w:t>
      </w:r>
    </w:p>
    <w:p w:rsidR="00DE4826" w:rsidRPr="00990B55" w:rsidRDefault="003C2DF2" w:rsidP="00990B55">
      <w:pPr>
        <w:pStyle w:val="Sinespaciado"/>
        <w:spacing w:before="120" w:line="360" w:lineRule="auto"/>
        <w:ind w:firstLine="703"/>
        <w:jc w:val="both"/>
        <w:rPr>
          <w:rFonts w:ascii="Arial" w:eastAsia="Calibri" w:hAnsi="Arial" w:cs="Arial"/>
          <w:bCs/>
          <w:i/>
        </w:rPr>
      </w:pPr>
      <w:r>
        <w:rPr>
          <w:rFonts w:ascii="Arial" w:hAnsi="Arial" w:cs="Arial"/>
          <w:sz w:val="26"/>
          <w:szCs w:val="26"/>
          <w:lang w:val="es-MX"/>
        </w:rPr>
        <w:t xml:space="preserve"> </w:t>
      </w:r>
    </w:p>
    <w:p w:rsidR="00D46F86" w:rsidRDefault="00D46F86" w:rsidP="00D46F86">
      <w:pPr>
        <w:widowControl w:val="0"/>
        <w:spacing w:after="0" w:line="360" w:lineRule="auto"/>
        <w:ind w:left="1134" w:right="1041"/>
        <w:jc w:val="both"/>
        <w:outlineLvl w:val="0"/>
        <w:rPr>
          <w:rFonts w:ascii="Arial" w:hAnsi="Arial" w:cs="Arial"/>
          <w:i/>
          <w:lang w:val="es-MX"/>
        </w:rPr>
      </w:pPr>
      <w:r>
        <w:rPr>
          <w:rFonts w:ascii="Arial" w:hAnsi="Arial" w:cs="Arial"/>
          <w:b/>
          <w:i/>
          <w:lang w:val="es-MX"/>
        </w:rPr>
        <w:t xml:space="preserve">“ARTICULO 131.- </w:t>
      </w:r>
      <w:r>
        <w:rPr>
          <w:rFonts w:ascii="Arial" w:hAnsi="Arial" w:cs="Arial"/>
          <w:i/>
          <w:lang w:val="es-MX"/>
        </w:rPr>
        <w:t>Es improcedente el juicio ante el Tribunal Contencioso Administrativo y de Cuentas contra actos:</w:t>
      </w:r>
    </w:p>
    <w:p w:rsidR="00D46F86" w:rsidRDefault="00D46F86" w:rsidP="003C2DF2">
      <w:pPr>
        <w:widowControl w:val="0"/>
        <w:spacing w:after="0" w:line="360" w:lineRule="auto"/>
        <w:ind w:left="851" w:right="900"/>
        <w:jc w:val="both"/>
        <w:outlineLvl w:val="0"/>
        <w:rPr>
          <w:rFonts w:ascii="Arial" w:hAnsi="Arial" w:cs="Arial"/>
          <w:i/>
          <w:lang w:val="es-MX"/>
        </w:rPr>
      </w:pPr>
      <w:r>
        <w:rPr>
          <w:rFonts w:ascii="Arial" w:hAnsi="Arial" w:cs="Arial"/>
          <w:b/>
          <w:i/>
          <w:lang w:val="es-MX"/>
        </w:rPr>
        <w:t>III.</w:t>
      </w:r>
      <w:r>
        <w:rPr>
          <w:rFonts w:ascii="Arial" w:hAnsi="Arial" w:cs="Arial"/>
          <w:i/>
          <w:lang w:val="es-MX"/>
        </w:rPr>
        <w:t xml:space="preserve"> Que sean materia de un recurso o juicio que se encuentre pendiente de resolución ante la autoridad que lo emitió o ante el propio Tribunal.”</w:t>
      </w:r>
      <w:r w:rsidR="003C2DF2">
        <w:rPr>
          <w:rFonts w:ascii="Arial" w:hAnsi="Arial" w:cs="Arial"/>
          <w:i/>
          <w:lang w:val="es-MX"/>
        </w:rPr>
        <w:t xml:space="preserve">- - - - - - - - - - - - - - - - - - - - - - - -  - - - - - - - - - - - - </w:t>
      </w:r>
    </w:p>
    <w:p w:rsidR="00B879B5" w:rsidRDefault="00B879B5" w:rsidP="004F6F2A">
      <w:pPr>
        <w:spacing w:line="360" w:lineRule="auto"/>
        <w:jc w:val="both"/>
        <w:rPr>
          <w:rFonts w:ascii="Arial" w:hAnsi="Arial" w:cs="Arial"/>
          <w:sz w:val="26"/>
          <w:szCs w:val="26"/>
          <w:lang w:val="es-MX"/>
        </w:rPr>
      </w:pPr>
    </w:p>
    <w:p w:rsidR="00637FFB" w:rsidRDefault="003C2DF2" w:rsidP="00B879B5">
      <w:pPr>
        <w:spacing w:line="360" w:lineRule="auto"/>
        <w:ind w:firstLine="708"/>
        <w:jc w:val="both"/>
        <w:rPr>
          <w:rFonts w:ascii="Arial" w:hAnsi="Arial" w:cs="Arial"/>
          <w:sz w:val="26"/>
          <w:szCs w:val="26"/>
          <w:lang w:val="es-MX"/>
        </w:rPr>
      </w:pPr>
      <w:r>
        <w:rPr>
          <w:rFonts w:ascii="Arial" w:hAnsi="Arial" w:cs="Arial"/>
          <w:sz w:val="26"/>
          <w:szCs w:val="26"/>
          <w:lang w:val="es-MX"/>
        </w:rPr>
        <w:t xml:space="preserve">Como se advierte, el citado precepto es claro en establecer que </w:t>
      </w:r>
      <w:r w:rsidR="00451B4A">
        <w:rPr>
          <w:rFonts w:ascii="Arial" w:hAnsi="Arial" w:cs="Arial"/>
          <w:sz w:val="26"/>
          <w:szCs w:val="26"/>
          <w:lang w:val="es-MX"/>
        </w:rPr>
        <w:t xml:space="preserve"> </w:t>
      </w:r>
      <w:r>
        <w:rPr>
          <w:rFonts w:ascii="Arial" w:hAnsi="Arial" w:cs="Arial"/>
          <w:sz w:val="26"/>
          <w:szCs w:val="26"/>
          <w:lang w:val="es-MX"/>
        </w:rPr>
        <w:t>resulta improcedente el juicio de nulidad, cuando se encuentre pendiente de resolver un recurso ante la autoridad que emitió el acto por el c</w:t>
      </w:r>
      <w:r w:rsidR="00637FFB">
        <w:rPr>
          <w:rFonts w:ascii="Arial" w:hAnsi="Arial" w:cs="Arial"/>
          <w:sz w:val="26"/>
          <w:szCs w:val="26"/>
          <w:lang w:val="es-MX"/>
        </w:rPr>
        <w:t>ual se demanda su nulidad.</w:t>
      </w:r>
    </w:p>
    <w:p w:rsidR="003A0CD6" w:rsidRDefault="002C5C7A" w:rsidP="00B879B5">
      <w:pPr>
        <w:spacing w:line="360" w:lineRule="auto"/>
        <w:ind w:firstLine="708"/>
        <w:jc w:val="both"/>
        <w:rPr>
          <w:rFonts w:ascii="Arial" w:hAnsi="Arial" w:cs="Arial"/>
          <w:sz w:val="26"/>
          <w:szCs w:val="26"/>
          <w:lang w:val="es-MX"/>
        </w:rPr>
      </w:pPr>
      <w:r>
        <w:rPr>
          <w:rFonts w:ascii="Arial" w:hAnsi="Arial" w:cs="Arial"/>
          <w:sz w:val="26"/>
          <w:szCs w:val="26"/>
          <w:lang w:val="es-MX"/>
        </w:rPr>
        <w:t xml:space="preserve">Supuesto que se da en el presente caso, toda vez que </w:t>
      </w:r>
      <w:r w:rsidR="00985C5D">
        <w:rPr>
          <w:rFonts w:ascii="Arial" w:hAnsi="Arial" w:cs="Arial"/>
          <w:sz w:val="26"/>
          <w:szCs w:val="26"/>
          <w:lang w:val="es-MX"/>
        </w:rPr>
        <w:t xml:space="preserve">la </w:t>
      </w:r>
      <w:r w:rsidR="004A1FCA">
        <w:rPr>
          <w:rFonts w:ascii="Arial" w:eastAsia="Times New Roman" w:hAnsi="Arial" w:cs="Arial"/>
          <w:bCs/>
          <w:i/>
          <w:iCs/>
          <w:sz w:val="24"/>
          <w:szCs w:val="24"/>
          <w:lang w:eastAsia="es-ES"/>
        </w:rPr>
        <w:t>**********</w:t>
      </w:r>
      <w:r>
        <w:rPr>
          <w:rFonts w:ascii="Arial" w:hAnsi="Arial" w:cs="Arial"/>
          <w:sz w:val="26"/>
          <w:szCs w:val="26"/>
          <w:lang w:val="es-MX"/>
        </w:rPr>
        <w:t>, manifestó en su escrito de dem</w:t>
      </w:r>
      <w:r w:rsidR="00637FFB">
        <w:rPr>
          <w:rFonts w:ascii="Arial" w:hAnsi="Arial" w:cs="Arial"/>
          <w:sz w:val="26"/>
          <w:szCs w:val="26"/>
          <w:lang w:val="es-MX"/>
        </w:rPr>
        <w:t xml:space="preserve">anda de nulidad presentado el </w:t>
      </w:r>
      <w:r>
        <w:rPr>
          <w:rFonts w:ascii="Arial" w:hAnsi="Arial" w:cs="Arial"/>
          <w:sz w:val="26"/>
          <w:szCs w:val="26"/>
          <w:lang w:val="es-MX"/>
        </w:rPr>
        <w:t xml:space="preserve"> ocho de mayo de dos mil diecisiete, </w:t>
      </w:r>
      <w:r w:rsidR="00985C5D">
        <w:rPr>
          <w:rFonts w:ascii="Arial" w:hAnsi="Arial" w:cs="Arial"/>
          <w:sz w:val="26"/>
          <w:szCs w:val="26"/>
          <w:lang w:val="es-MX"/>
        </w:rPr>
        <w:t xml:space="preserve">que </w:t>
      </w:r>
      <w:r>
        <w:rPr>
          <w:rFonts w:ascii="Arial" w:hAnsi="Arial" w:cs="Arial"/>
          <w:sz w:val="26"/>
          <w:szCs w:val="26"/>
          <w:lang w:val="es-MX"/>
        </w:rPr>
        <w:t xml:space="preserve">en </w:t>
      </w:r>
      <w:r w:rsidR="00985C5D">
        <w:rPr>
          <w:rFonts w:ascii="Arial" w:hAnsi="Arial" w:cs="Arial"/>
          <w:sz w:val="26"/>
          <w:szCs w:val="26"/>
          <w:lang w:val="es-MX"/>
        </w:rPr>
        <w:t xml:space="preserve">contra  la resolución que demanda de fecha  </w:t>
      </w:r>
      <w:r w:rsidR="000B2653">
        <w:rPr>
          <w:rFonts w:ascii="Arial" w:hAnsi="Arial" w:cs="Arial"/>
          <w:sz w:val="26"/>
          <w:szCs w:val="26"/>
          <w:lang w:val="es-MX"/>
        </w:rPr>
        <w:t>siete</w:t>
      </w:r>
      <w:r w:rsidR="00985C5D">
        <w:rPr>
          <w:rFonts w:ascii="Arial" w:hAnsi="Arial" w:cs="Arial"/>
          <w:sz w:val="26"/>
          <w:szCs w:val="26"/>
          <w:lang w:val="es-MX"/>
        </w:rPr>
        <w:t xml:space="preserve"> de marzo de  dos mil diecisiete, interpuso recurso de revocació</w:t>
      </w:r>
      <w:r w:rsidR="00465C47">
        <w:rPr>
          <w:rFonts w:ascii="Arial" w:hAnsi="Arial" w:cs="Arial"/>
          <w:sz w:val="26"/>
          <w:szCs w:val="26"/>
          <w:lang w:val="es-MX"/>
        </w:rPr>
        <w:t>n ante la propia Secretaría de C</w:t>
      </w:r>
      <w:r w:rsidR="00985C5D">
        <w:rPr>
          <w:rFonts w:ascii="Arial" w:hAnsi="Arial" w:cs="Arial"/>
          <w:sz w:val="26"/>
          <w:szCs w:val="26"/>
          <w:lang w:val="es-MX"/>
        </w:rPr>
        <w:t xml:space="preserve">ontraloría y Transparencia Gubernamental, medio de impugnación que </w:t>
      </w:r>
      <w:r w:rsidR="000B2653">
        <w:rPr>
          <w:rFonts w:ascii="Arial" w:hAnsi="Arial" w:cs="Arial"/>
          <w:sz w:val="26"/>
          <w:szCs w:val="26"/>
          <w:lang w:val="es-MX"/>
        </w:rPr>
        <w:t>en ese momento</w:t>
      </w:r>
      <w:r w:rsidR="00985C5D">
        <w:rPr>
          <w:rFonts w:ascii="Arial" w:hAnsi="Arial" w:cs="Arial"/>
          <w:sz w:val="26"/>
          <w:szCs w:val="26"/>
          <w:lang w:val="es-MX"/>
        </w:rPr>
        <w:t xml:space="preserve"> se encontraba pendiente </w:t>
      </w:r>
      <w:r w:rsidR="00E92A73">
        <w:rPr>
          <w:rFonts w:ascii="Arial" w:hAnsi="Arial" w:cs="Arial"/>
          <w:sz w:val="26"/>
          <w:szCs w:val="26"/>
          <w:lang w:val="es-MX"/>
        </w:rPr>
        <w:t>de resolver</w:t>
      </w:r>
      <w:r w:rsidR="00E32881">
        <w:rPr>
          <w:rFonts w:ascii="Arial" w:hAnsi="Arial" w:cs="Arial"/>
          <w:sz w:val="26"/>
          <w:szCs w:val="26"/>
          <w:lang w:val="es-MX"/>
        </w:rPr>
        <w:t>;</w:t>
      </w:r>
      <w:r w:rsidR="0033332B">
        <w:rPr>
          <w:rFonts w:ascii="Arial" w:hAnsi="Arial" w:cs="Arial"/>
          <w:sz w:val="26"/>
          <w:szCs w:val="26"/>
          <w:lang w:val="es-MX"/>
        </w:rPr>
        <w:t xml:space="preserve"> </w:t>
      </w:r>
      <w:r>
        <w:rPr>
          <w:rFonts w:ascii="Arial" w:hAnsi="Arial" w:cs="Arial"/>
          <w:sz w:val="26"/>
          <w:szCs w:val="26"/>
          <w:lang w:val="es-MX"/>
        </w:rPr>
        <w:t xml:space="preserve">por lo que </w:t>
      </w:r>
      <w:r w:rsidR="0033332B">
        <w:rPr>
          <w:rFonts w:ascii="Arial" w:hAnsi="Arial" w:cs="Arial"/>
          <w:sz w:val="26"/>
          <w:szCs w:val="26"/>
          <w:lang w:val="es-MX"/>
        </w:rPr>
        <w:t>con dicha manifestación,</w:t>
      </w:r>
      <w:r>
        <w:rPr>
          <w:rFonts w:ascii="Arial" w:hAnsi="Arial" w:cs="Arial"/>
          <w:sz w:val="26"/>
          <w:szCs w:val="26"/>
          <w:lang w:val="es-MX"/>
        </w:rPr>
        <w:t xml:space="preserve"> se surte</w:t>
      </w:r>
      <w:r w:rsidR="0033332B">
        <w:rPr>
          <w:rFonts w:ascii="Arial" w:hAnsi="Arial" w:cs="Arial"/>
          <w:sz w:val="26"/>
          <w:szCs w:val="26"/>
          <w:lang w:val="es-MX"/>
        </w:rPr>
        <w:t xml:space="preserve"> la causal de improcedencia contemplada por la fracción III del artículo 131 de la Ley de Justicia Administrativa para el Estado de Oaxaca,</w:t>
      </w:r>
      <w:r w:rsidR="00C93FCB">
        <w:rPr>
          <w:rFonts w:ascii="Arial" w:hAnsi="Arial" w:cs="Arial"/>
          <w:sz w:val="26"/>
          <w:szCs w:val="26"/>
          <w:lang w:val="es-MX"/>
        </w:rPr>
        <w:t xml:space="preserve"> vigente hasta el veinte de octubre de dos mil diecisiete,</w:t>
      </w:r>
      <w:r w:rsidR="0033332B">
        <w:rPr>
          <w:rFonts w:ascii="Arial" w:hAnsi="Arial" w:cs="Arial"/>
          <w:sz w:val="26"/>
          <w:szCs w:val="26"/>
          <w:lang w:val="es-MX"/>
        </w:rPr>
        <w:t xml:space="preserve"> </w:t>
      </w:r>
      <w:r>
        <w:rPr>
          <w:rFonts w:ascii="Arial" w:hAnsi="Arial" w:cs="Arial"/>
          <w:sz w:val="26"/>
          <w:szCs w:val="26"/>
          <w:lang w:val="es-MX"/>
        </w:rPr>
        <w:t>puesto</w:t>
      </w:r>
      <w:r w:rsidR="0033332B">
        <w:rPr>
          <w:rFonts w:ascii="Arial" w:hAnsi="Arial" w:cs="Arial"/>
          <w:sz w:val="26"/>
          <w:szCs w:val="26"/>
          <w:lang w:val="es-MX"/>
        </w:rPr>
        <w:t xml:space="preserve"> que </w:t>
      </w:r>
      <w:r>
        <w:rPr>
          <w:rFonts w:ascii="Arial" w:hAnsi="Arial" w:cs="Arial"/>
          <w:sz w:val="26"/>
          <w:szCs w:val="26"/>
          <w:lang w:val="es-MX"/>
        </w:rPr>
        <w:t xml:space="preserve">al momento de promover el juicio de nulidad, </w:t>
      </w:r>
      <w:r w:rsidR="0033332B">
        <w:rPr>
          <w:rFonts w:ascii="Arial" w:hAnsi="Arial" w:cs="Arial"/>
          <w:sz w:val="26"/>
          <w:szCs w:val="26"/>
          <w:lang w:val="es-MX"/>
        </w:rPr>
        <w:t>se encontraba pendiente de resolver un recurso ante la autoridad que emitió la resolución impugnad</w:t>
      </w:r>
      <w:r w:rsidR="001016E8">
        <w:rPr>
          <w:rFonts w:ascii="Arial" w:hAnsi="Arial" w:cs="Arial"/>
          <w:sz w:val="26"/>
          <w:szCs w:val="26"/>
          <w:lang w:val="es-MX"/>
        </w:rPr>
        <w:t>a</w:t>
      </w:r>
      <w:r w:rsidR="008D3309">
        <w:rPr>
          <w:rFonts w:ascii="Arial" w:hAnsi="Arial" w:cs="Arial"/>
          <w:sz w:val="26"/>
          <w:szCs w:val="26"/>
          <w:lang w:val="es-MX"/>
        </w:rPr>
        <w:t>; p</w:t>
      </w:r>
      <w:r w:rsidR="0033332B">
        <w:rPr>
          <w:rFonts w:ascii="Arial" w:hAnsi="Arial" w:cs="Arial"/>
          <w:sz w:val="26"/>
          <w:szCs w:val="26"/>
          <w:lang w:val="es-MX"/>
        </w:rPr>
        <w:t xml:space="preserve">or </w:t>
      </w:r>
      <w:r w:rsidR="003C2DF2">
        <w:rPr>
          <w:rFonts w:ascii="Arial" w:hAnsi="Arial" w:cs="Arial"/>
          <w:sz w:val="26"/>
          <w:szCs w:val="26"/>
          <w:lang w:val="es-MX"/>
        </w:rPr>
        <w:t>tanto,</w:t>
      </w:r>
      <w:r w:rsidR="0033332B">
        <w:rPr>
          <w:rFonts w:ascii="Arial" w:hAnsi="Arial" w:cs="Arial"/>
          <w:sz w:val="26"/>
          <w:szCs w:val="26"/>
          <w:lang w:val="es-MX"/>
        </w:rPr>
        <w:t xml:space="preserve"> se debió de desechar</w:t>
      </w:r>
      <w:r w:rsidR="00E92A73">
        <w:rPr>
          <w:rFonts w:ascii="Arial" w:hAnsi="Arial" w:cs="Arial"/>
          <w:sz w:val="26"/>
          <w:szCs w:val="26"/>
          <w:lang w:val="es-MX"/>
        </w:rPr>
        <w:t xml:space="preserve"> su demanda de nulidad po</w:t>
      </w:r>
      <w:r w:rsidR="00EE36F7">
        <w:rPr>
          <w:rFonts w:ascii="Arial" w:hAnsi="Arial" w:cs="Arial"/>
          <w:sz w:val="26"/>
          <w:szCs w:val="26"/>
          <w:lang w:val="es-MX"/>
        </w:rPr>
        <w:t>r not</w:t>
      </w:r>
      <w:r w:rsidR="00345656">
        <w:rPr>
          <w:rFonts w:ascii="Arial" w:hAnsi="Arial" w:cs="Arial"/>
          <w:sz w:val="26"/>
          <w:szCs w:val="26"/>
          <w:lang w:val="es-MX"/>
        </w:rPr>
        <w:t>oriamente improcedente</w:t>
      </w:r>
      <w:r w:rsidR="003A0CD6">
        <w:rPr>
          <w:rFonts w:ascii="Arial" w:hAnsi="Arial" w:cs="Arial"/>
          <w:sz w:val="26"/>
          <w:szCs w:val="26"/>
          <w:lang w:val="es-MX"/>
        </w:rPr>
        <w:t xml:space="preserve">. </w:t>
      </w:r>
    </w:p>
    <w:p w:rsidR="003A0CD6" w:rsidRDefault="00887BA8" w:rsidP="00B879B5">
      <w:pPr>
        <w:spacing w:line="360" w:lineRule="auto"/>
        <w:ind w:firstLine="708"/>
        <w:jc w:val="both"/>
        <w:rPr>
          <w:rFonts w:ascii="Arial" w:hAnsi="Arial" w:cs="Arial"/>
          <w:sz w:val="26"/>
          <w:szCs w:val="26"/>
        </w:rPr>
      </w:pPr>
      <w:r>
        <w:rPr>
          <w:rFonts w:ascii="Arial" w:hAnsi="Arial" w:cs="Arial"/>
          <w:sz w:val="26"/>
          <w:szCs w:val="26"/>
          <w:lang w:val="es-MX"/>
        </w:rPr>
        <w:t>En esas condiciones,</w:t>
      </w:r>
      <w:r w:rsidR="00465C47">
        <w:rPr>
          <w:rFonts w:ascii="Arial" w:hAnsi="Arial" w:cs="Arial"/>
          <w:sz w:val="26"/>
          <w:szCs w:val="26"/>
          <w:lang w:val="es-MX"/>
        </w:rPr>
        <w:t xml:space="preserve"> es errónea</w:t>
      </w:r>
      <w:r>
        <w:rPr>
          <w:rFonts w:ascii="Arial" w:hAnsi="Arial" w:cs="Arial"/>
          <w:sz w:val="26"/>
          <w:szCs w:val="26"/>
          <w:lang w:val="es-MX"/>
        </w:rPr>
        <w:t xml:space="preserve"> </w:t>
      </w:r>
      <w:r w:rsidR="007D6392">
        <w:rPr>
          <w:rFonts w:ascii="Arial" w:hAnsi="Arial" w:cs="Arial"/>
          <w:sz w:val="26"/>
          <w:szCs w:val="26"/>
        </w:rPr>
        <w:t>la</w:t>
      </w:r>
      <w:r w:rsidR="007D6392" w:rsidRPr="009B54C6">
        <w:rPr>
          <w:rFonts w:ascii="Arial" w:hAnsi="Arial" w:cs="Arial"/>
          <w:sz w:val="26"/>
          <w:szCs w:val="26"/>
        </w:rPr>
        <w:t xml:space="preserve"> forma de </w:t>
      </w:r>
      <w:r w:rsidR="001D0A1E">
        <w:rPr>
          <w:rFonts w:ascii="Arial" w:hAnsi="Arial" w:cs="Arial"/>
          <w:sz w:val="26"/>
          <w:szCs w:val="26"/>
        </w:rPr>
        <w:t xml:space="preserve">actuar </w:t>
      </w:r>
      <w:r w:rsidR="007D6392" w:rsidRPr="009B54C6">
        <w:rPr>
          <w:rFonts w:ascii="Arial" w:hAnsi="Arial" w:cs="Arial"/>
          <w:sz w:val="26"/>
          <w:szCs w:val="26"/>
        </w:rPr>
        <w:t xml:space="preserve">de la </w:t>
      </w:r>
      <w:r w:rsidR="00EA37E6">
        <w:rPr>
          <w:rFonts w:ascii="Arial" w:hAnsi="Arial" w:cs="Arial"/>
          <w:sz w:val="26"/>
          <w:szCs w:val="26"/>
        </w:rPr>
        <w:t xml:space="preserve">Magistrada de la Séptima Sala de </w:t>
      </w:r>
      <w:r w:rsidR="007D6392" w:rsidRPr="009B54C6">
        <w:rPr>
          <w:rFonts w:ascii="Arial" w:hAnsi="Arial" w:cs="Arial"/>
          <w:sz w:val="26"/>
          <w:szCs w:val="26"/>
        </w:rPr>
        <w:t>Primera Instancia</w:t>
      </w:r>
      <w:r w:rsidR="00EA37E6">
        <w:rPr>
          <w:rFonts w:ascii="Arial" w:hAnsi="Arial" w:cs="Arial"/>
          <w:sz w:val="26"/>
          <w:szCs w:val="26"/>
        </w:rPr>
        <w:t>,</w:t>
      </w:r>
      <w:r w:rsidR="001D0A1E">
        <w:rPr>
          <w:rFonts w:ascii="Arial" w:hAnsi="Arial" w:cs="Arial"/>
          <w:sz w:val="26"/>
          <w:szCs w:val="26"/>
        </w:rPr>
        <w:t xml:space="preserve"> al adm</w:t>
      </w:r>
      <w:r w:rsidR="003A0CD6">
        <w:rPr>
          <w:rFonts w:ascii="Arial" w:hAnsi="Arial" w:cs="Arial"/>
          <w:sz w:val="26"/>
          <w:szCs w:val="26"/>
        </w:rPr>
        <w:t xml:space="preserve">itir la </w:t>
      </w:r>
      <w:r w:rsidR="003A0CD6">
        <w:rPr>
          <w:rFonts w:ascii="Arial" w:hAnsi="Arial" w:cs="Arial"/>
          <w:sz w:val="26"/>
          <w:szCs w:val="26"/>
        </w:rPr>
        <w:lastRenderedPageBreak/>
        <w:t xml:space="preserve">demanda presentada el </w:t>
      </w:r>
      <w:r w:rsidR="001D0A1E">
        <w:rPr>
          <w:rFonts w:ascii="Arial" w:hAnsi="Arial" w:cs="Arial"/>
          <w:sz w:val="26"/>
          <w:szCs w:val="26"/>
        </w:rPr>
        <w:t xml:space="preserve"> ocho de mayo de dos mil diecisiete, en contra </w:t>
      </w:r>
      <w:r w:rsidR="001D0A1E">
        <w:rPr>
          <w:rFonts w:ascii="Arial" w:eastAsia="Calibri" w:hAnsi="Arial" w:cs="Arial"/>
          <w:bCs/>
          <w:sz w:val="26"/>
          <w:szCs w:val="26"/>
        </w:rPr>
        <w:t>de la resolución de  siete de marzo de</w:t>
      </w:r>
      <w:r w:rsidR="00465C47">
        <w:rPr>
          <w:rFonts w:ascii="Arial" w:eastAsia="Calibri" w:hAnsi="Arial" w:cs="Arial"/>
          <w:bCs/>
          <w:sz w:val="26"/>
          <w:szCs w:val="26"/>
        </w:rPr>
        <w:t>l mismo año</w:t>
      </w:r>
      <w:r w:rsidR="001D0A1E">
        <w:rPr>
          <w:rFonts w:ascii="Arial" w:eastAsia="Calibri" w:hAnsi="Arial" w:cs="Arial"/>
          <w:bCs/>
          <w:sz w:val="26"/>
          <w:szCs w:val="26"/>
        </w:rPr>
        <w:t xml:space="preserve">, emitida por el </w:t>
      </w:r>
      <w:r w:rsidR="001D0A1E" w:rsidRPr="0093625A">
        <w:rPr>
          <w:rFonts w:ascii="Arial" w:eastAsia="Calibri" w:hAnsi="Arial" w:cs="Arial"/>
          <w:bCs/>
          <w:sz w:val="26"/>
          <w:szCs w:val="26"/>
        </w:rPr>
        <w:t>Director de Responsabilidades y Situación Patrimonial, de la Secretaría de la Contraloría y Transparencia Gubernamental</w:t>
      </w:r>
      <w:r w:rsidR="001D0A1E">
        <w:rPr>
          <w:rFonts w:ascii="Arial" w:eastAsia="Calibri" w:hAnsi="Arial" w:cs="Arial"/>
          <w:bCs/>
          <w:sz w:val="26"/>
          <w:szCs w:val="26"/>
        </w:rPr>
        <w:t xml:space="preserve">, en contra de la cual se encontraba pendiente de resolver el recurso de revocación tramitado ante la propia autoridad que la emitió, </w:t>
      </w:r>
      <w:r w:rsidR="00950E1F">
        <w:rPr>
          <w:rFonts w:ascii="Arial" w:eastAsia="Calibri" w:hAnsi="Arial" w:cs="Arial"/>
          <w:bCs/>
          <w:sz w:val="26"/>
          <w:szCs w:val="26"/>
        </w:rPr>
        <w:t>vulnera</w:t>
      </w:r>
      <w:r w:rsidR="00465C47">
        <w:rPr>
          <w:rFonts w:ascii="Arial" w:eastAsia="Calibri" w:hAnsi="Arial" w:cs="Arial"/>
          <w:bCs/>
          <w:sz w:val="26"/>
          <w:szCs w:val="26"/>
        </w:rPr>
        <w:t>ndo con ello,</w:t>
      </w:r>
      <w:r w:rsidR="001D0A1E">
        <w:rPr>
          <w:rFonts w:ascii="Arial" w:eastAsia="Calibri" w:hAnsi="Arial" w:cs="Arial"/>
          <w:bCs/>
          <w:sz w:val="26"/>
          <w:szCs w:val="26"/>
        </w:rPr>
        <w:t xml:space="preserve"> </w:t>
      </w:r>
      <w:r w:rsidR="00950E1F">
        <w:rPr>
          <w:rFonts w:ascii="Arial" w:eastAsia="Calibri" w:hAnsi="Arial" w:cs="Arial"/>
          <w:bCs/>
          <w:sz w:val="26"/>
          <w:szCs w:val="26"/>
        </w:rPr>
        <w:t xml:space="preserve">lo estipulado en el </w:t>
      </w:r>
      <w:r w:rsidR="00BE5C98">
        <w:rPr>
          <w:rFonts w:ascii="Arial" w:eastAsia="Calibri" w:hAnsi="Arial" w:cs="Arial"/>
          <w:bCs/>
          <w:sz w:val="26"/>
          <w:szCs w:val="26"/>
        </w:rPr>
        <w:t xml:space="preserve">artículo </w:t>
      </w:r>
      <w:r w:rsidR="00BE5C98">
        <w:rPr>
          <w:rFonts w:ascii="Arial" w:hAnsi="Arial" w:cs="Arial"/>
          <w:sz w:val="26"/>
          <w:szCs w:val="26"/>
        </w:rPr>
        <w:t>131 fracción III de la Ley de Justicia Administrativa para el Estado de Oaxaca</w:t>
      </w:r>
      <w:r w:rsidR="003A0CD6">
        <w:rPr>
          <w:rFonts w:ascii="Arial" w:hAnsi="Arial" w:cs="Arial"/>
          <w:sz w:val="26"/>
          <w:szCs w:val="26"/>
        </w:rPr>
        <w:t>, vigente hasta el veinte de octubre  dos mil diecisiete.</w:t>
      </w:r>
    </w:p>
    <w:p w:rsidR="003824D6" w:rsidRDefault="00EA37E6" w:rsidP="00B879B5">
      <w:pPr>
        <w:spacing w:line="360" w:lineRule="auto"/>
        <w:ind w:firstLine="708"/>
        <w:jc w:val="both"/>
        <w:rPr>
          <w:rFonts w:ascii="Arial" w:hAnsi="Arial" w:cs="Arial"/>
          <w:sz w:val="26"/>
          <w:szCs w:val="26"/>
        </w:rPr>
      </w:pPr>
      <w:r>
        <w:rPr>
          <w:rFonts w:ascii="Arial" w:hAnsi="Arial" w:cs="Arial"/>
          <w:sz w:val="26"/>
          <w:szCs w:val="26"/>
        </w:rPr>
        <w:t xml:space="preserve">Lo anterior, puesto que dicho precepto </w:t>
      </w:r>
      <w:r w:rsidR="00BE5C98">
        <w:rPr>
          <w:rFonts w:ascii="Arial" w:hAnsi="Arial" w:cs="Arial"/>
          <w:sz w:val="26"/>
          <w:szCs w:val="26"/>
        </w:rPr>
        <w:t>es claro en señalar</w:t>
      </w:r>
      <w:r>
        <w:rPr>
          <w:rFonts w:ascii="Arial" w:hAnsi="Arial" w:cs="Arial"/>
          <w:sz w:val="26"/>
          <w:szCs w:val="26"/>
        </w:rPr>
        <w:t>,</w:t>
      </w:r>
      <w:r w:rsidR="00BE5C98">
        <w:rPr>
          <w:rFonts w:ascii="Arial" w:hAnsi="Arial" w:cs="Arial"/>
          <w:sz w:val="26"/>
          <w:szCs w:val="26"/>
        </w:rPr>
        <w:t xml:space="preserve"> que cuando se encuentre pendiente de resolver un recurso por la autoridad que lo emitió, resulta improcedente el juicio de nulidad ante este Tribunal; en consecuencia, procede </w:t>
      </w:r>
      <w:r w:rsidR="008C264F" w:rsidRPr="008C264F">
        <w:rPr>
          <w:rFonts w:ascii="Arial" w:hAnsi="Arial" w:cs="Arial"/>
          <w:b/>
          <w:sz w:val="26"/>
          <w:szCs w:val="26"/>
        </w:rPr>
        <w:t>REVOCAR</w:t>
      </w:r>
      <w:r w:rsidR="00BE5C98">
        <w:rPr>
          <w:rFonts w:ascii="Arial" w:hAnsi="Arial" w:cs="Arial"/>
          <w:sz w:val="26"/>
          <w:szCs w:val="26"/>
        </w:rPr>
        <w:t xml:space="preserve"> el acto recurrido y </w:t>
      </w:r>
      <w:r>
        <w:rPr>
          <w:rFonts w:ascii="Arial" w:hAnsi="Arial" w:cs="Arial"/>
          <w:sz w:val="26"/>
          <w:szCs w:val="26"/>
        </w:rPr>
        <w:t xml:space="preserve">en consecuencia </w:t>
      </w:r>
      <w:r w:rsidR="008C264F" w:rsidRPr="008C264F">
        <w:rPr>
          <w:rFonts w:ascii="Arial" w:hAnsi="Arial" w:cs="Arial"/>
          <w:b/>
          <w:sz w:val="26"/>
          <w:szCs w:val="26"/>
        </w:rPr>
        <w:t>SE D</w:t>
      </w:r>
      <w:r w:rsidR="008C264F" w:rsidRPr="00DE3DF3">
        <w:rPr>
          <w:rFonts w:ascii="Arial" w:hAnsi="Arial" w:cs="Arial"/>
          <w:b/>
          <w:sz w:val="26"/>
          <w:szCs w:val="26"/>
        </w:rPr>
        <w:t>ESECHA LA DEMANDA DE NULIDAD</w:t>
      </w:r>
      <w:r w:rsidR="008C264F">
        <w:rPr>
          <w:rFonts w:ascii="Arial" w:hAnsi="Arial" w:cs="Arial"/>
          <w:sz w:val="26"/>
          <w:szCs w:val="26"/>
        </w:rPr>
        <w:t xml:space="preserve"> </w:t>
      </w:r>
      <w:r>
        <w:rPr>
          <w:rFonts w:ascii="Arial" w:hAnsi="Arial" w:cs="Arial"/>
          <w:sz w:val="26"/>
          <w:szCs w:val="26"/>
        </w:rPr>
        <w:t xml:space="preserve">presentada el ocho de mayo de dos mil diecisiete </w:t>
      </w:r>
      <w:r w:rsidR="008C264F" w:rsidRPr="008C264F">
        <w:rPr>
          <w:rFonts w:ascii="Arial" w:hAnsi="Arial" w:cs="Arial"/>
          <w:b/>
          <w:sz w:val="26"/>
          <w:szCs w:val="26"/>
        </w:rPr>
        <w:t>POR</w:t>
      </w:r>
      <w:r w:rsidR="00FE26E3">
        <w:rPr>
          <w:rFonts w:ascii="Arial" w:hAnsi="Arial" w:cs="Arial"/>
          <w:sz w:val="26"/>
          <w:szCs w:val="26"/>
        </w:rPr>
        <w:t xml:space="preserve"> </w:t>
      </w:r>
      <w:r w:rsidR="008C264F" w:rsidRPr="008C264F">
        <w:rPr>
          <w:rFonts w:ascii="Arial" w:hAnsi="Arial" w:cs="Arial"/>
          <w:b/>
          <w:sz w:val="26"/>
          <w:szCs w:val="26"/>
        </w:rPr>
        <w:t>NOTORIAMENTE IMPROCEDENTE</w:t>
      </w:r>
      <w:r w:rsidR="003824D6">
        <w:rPr>
          <w:rFonts w:ascii="Arial" w:hAnsi="Arial" w:cs="Arial"/>
          <w:sz w:val="26"/>
          <w:szCs w:val="26"/>
        </w:rPr>
        <w:t>.</w:t>
      </w:r>
    </w:p>
    <w:p w:rsidR="00D26BF7" w:rsidRDefault="006858AB" w:rsidP="00B879B5">
      <w:pPr>
        <w:spacing w:line="360" w:lineRule="auto"/>
        <w:ind w:firstLine="708"/>
        <w:jc w:val="both"/>
        <w:rPr>
          <w:rFonts w:ascii="Arial" w:hAnsi="Arial" w:cs="Arial"/>
          <w:b/>
          <w:color w:val="000000"/>
          <w:sz w:val="26"/>
          <w:szCs w:val="26"/>
        </w:rPr>
      </w:pPr>
      <w:r>
        <w:rPr>
          <w:rFonts w:ascii="Arial" w:hAnsi="Arial" w:cs="Arial"/>
          <w:sz w:val="26"/>
          <w:szCs w:val="26"/>
          <w:lang w:val="es-MX"/>
        </w:rPr>
        <w:t>En mérito de lo anterior, con fundamento en los artículos 206 fracción VII, 207 y 208 de la Ley de Justicia Admin</w:t>
      </w:r>
      <w:r w:rsidR="00F51A01">
        <w:rPr>
          <w:rFonts w:ascii="Arial" w:hAnsi="Arial" w:cs="Arial"/>
          <w:sz w:val="26"/>
          <w:szCs w:val="26"/>
          <w:lang w:val="es-MX"/>
        </w:rPr>
        <w:t>istrativa para el Estado,</w:t>
      </w:r>
      <w:r w:rsidR="00D26BF7">
        <w:rPr>
          <w:rFonts w:ascii="Arial" w:hAnsi="Arial" w:cs="Arial"/>
          <w:sz w:val="26"/>
          <w:szCs w:val="26"/>
          <w:lang w:val="es-MX"/>
        </w:rPr>
        <w:t xml:space="preserve"> vigente hasta el veinte de octubre de dos mil diecisiete</w:t>
      </w:r>
      <w:r w:rsidR="00355BC3">
        <w:rPr>
          <w:rFonts w:ascii="Arial" w:hAnsi="Arial" w:cs="Arial"/>
          <w:sz w:val="26"/>
          <w:szCs w:val="26"/>
          <w:lang w:val="es-MX"/>
        </w:rPr>
        <w:t>, se</w:t>
      </w:r>
      <w:r w:rsidR="00D26BF7">
        <w:rPr>
          <w:rFonts w:ascii="Arial" w:hAnsi="Arial" w:cs="Arial"/>
          <w:sz w:val="26"/>
          <w:szCs w:val="26"/>
          <w:lang w:val="es-MX"/>
        </w:rPr>
        <w:t>:</w:t>
      </w:r>
      <w:r w:rsidR="00D26BF7">
        <w:rPr>
          <w:rFonts w:ascii="Arial" w:hAnsi="Arial" w:cs="Arial"/>
          <w:b/>
          <w:color w:val="000000"/>
          <w:sz w:val="26"/>
          <w:szCs w:val="26"/>
        </w:rPr>
        <w:t xml:space="preserve"> </w:t>
      </w:r>
    </w:p>
    <w:p w:rsidR="007F49D7" w:rsidRDefault="00D26BF7" w:rsidP="00E9445B">
      <w:pPr>
        <w:spacing w:line="360" w:lineRule="auto"/>
        <w:ind w:firstLine="708"/>
        <w:jc w:val="center"/>
        <w:rPr>
          <w:rFonts w:ascii="Arial" w:hAnsi="Arial" w:cs="Arial"/>
          <w:b/>
          <w:color w:val="000000"/>
          <w:sz w:val="26"/>
          <w:szCs w:val="26"/>
        </w:rPr>
      </w:pPr>
      <w:r>
        <w:rPr>
          <w:rFonts w:ascii="Arial" w:hAnsi="Arial" w:cs="Arial"/>
          <w:b/>
          <w:color w:val="000000"/>
          <w:sz w:val="26"/>
          <w:szCs w:val="26"/>
        </w:rPr>
        <w:t xml:space="preserve">R </w:t>
      </w:r>
      <w:r w:rsidR="003B20F0" w:rsidRPr="00FC5C60">
        <w:rPr>
          <w:rFonts w:ascii="Arial" w:hAnsi="Arial" w:cs="Arial"/>
          <w:b/>
          <w:color w:val="000000"/>
          <w:sz w:val="26"/>
          <w:szCs w:val="26"/>
        </w:rPr>
        <w:t>E S U E L V E</w:t>
      </w:r>
    </w:p>
    <w:p w:rsidR="00E9445B" w:rsidRDefault="00ED59C9" w:rsidP="00B879B5">
      <w:pPr>
        <w:spacing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34A79FB9" wp14:editId="1DA7535A">
                <wp:simplePos x="0" y="0"/>
                <wp:positionH relativeFrom="column">
                  <wp:posOffset>5619115</wp:posOffset>
                </wp:positionH>
                <wp:positionV relativeFrom="paragraph">
                  <wp:posOffset>436245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42.45pt;margin-top:34.3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jq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">
                <v:textbox>
                  <w:txbxContent>
                    <w:p w:rsidR="00ED59C9" w:rsidRDefault="00ED59C9" w:rsidP="00ED59C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131D7D">
        <w:rPr>
          <w:rFonts w:ascii="Arial" w:hAnsi="Arial" w:cs="Arial"/>
          <w:b/>
          <w:sz w:val="26"/>
          <w:szCs w:val="26"/>
        </w:rPr>
        <w:t>PRIMERO</w:t>
      </w:r>
      <w:r w:rsidR="00131D7D">
        <w:rPr>
          <w:rFonts w:ascii="Arial" w:hAnsi="Arial" w:cs="Arial"/>
          <w:sz w:val="26"/>
          <w:szCs w:val="26"/>
          <w:lang w:val="es-MX"/>
        </w:rPr>
        <w:t xml:space="preserve">. </w:t>
      </w:r>
      <w:r w:rsidR="006C7968">
        <w:rPr>
          <w:rFonts w:ascii="Arial" w:hAnsi="Arial" w:cs="Arial"/>
          <w:sz w:val="26"/>
          <w:szCs w:val="26"/>
          <w:lang w:val="es-MX"/>
        </w:rPr>
        <w:t xml:space="preserve">Se </w:t>
      </w:r>
      <w:r w:rsidR="00D57FAA">
        <w:rPr>
          <w:rFonts w:ascii="Arial" w:hAnsi="Arial" w:cs="Arial"/>
          <w:b/>
          <w:sz w:val="26"/>
          <w:szCs w:val="26"/>
          <w:lang w:val="es-MX"/>
        </w:rPr>
        <w:t>REVOCA</w:t>
      </w:r>
      <w:r w:rsidR="006C7968">
        <w:rPr>
          <w:rFonts w:ascii="Arial" w:hAnsi="Arial" w:cs="Arial"/>
          <w:b/>
          <w:sz w:val="26"/>
          <w:szCs w:val="26"/>
          <w:lang w:val="es-MX"/>
        </w:rPr>
        <w:t xml:space="preserve"> </w:t>
      </w:r>
      <w:r w:rsidR="002771C9">
        <w:rPr>
          <w:rFonts w:ascii="Arial" w:hAnsi="Arial" w:cs="Arial"/>
          <w:sz w:val="26"/>
          <w:szCs w:val="26"/>
          <w:lang w:val="es-MX"/>
        </w:rPr>
        <w:t>el</w:t>
      </w:r>
      <w:r w:rsidR="006C7968">
        <w:rPr>
          <w:rFonts w:ascii="Arial" w:hAnsi="Arial" w:cs="Arial"/>
          <w:sz w:val="26"/>
          <w:szCs w:val="26"/>
          <w:lang w:val="es-MX"/>
        </w:rPr>
        <w:t xml:space="preserve"> acuerdo </w:t>
      </w:r>
      <w:r w:rsidR="003D4152">
        <w:rPr>
          <w:rFonts w:ascii="Arial" w:hAnsi="Arial" w:cs="Arial"/>
          <w:sz w:val="26"/>
          <w:szCs w:val="26"/>
          <w:lang w:val="es-MX"/>
        </w:rPr>
        <w:t>recurrido</w:t>
      </w:r>
      <w:r w:rsidR="006C7968">
        <w:rPr>
          <w:rFonts w:ascii="Arial" w:hAnsi="Arial" w:cs="Arial"/>
          <w:sz w:val="26"/>
          <w:szCs w:val="26"/>
          <w:lang w:val="es-MX"/>
        </w:rPr>
        <w:t xml:space="preserve">, por las razones expuestas en el considerando </w:t>
      </w:r>
      <w:r w:rsidR="002771C9">
        <w:rPr>
          <w:rFonts w:ascii="Arial" w:hAnsi="Arial" w:cs="Arial"/>
          <w:sz w:val="26"/>
          <w:szCs w:val="26"/>
          <w:lang w:val="es-MX"/>
        </w:rPr>
        <w:t>Tercero</w:t>
      </w:r>
      <w:r w:rsidR="00E9445B">
        <w:rPr>
          <w:rFonts w:ascii="Arial" w:hAnsi="Arial" w:cs="Arial"/>
          <w:sz w:val="26"/>
          <w:szCs w:val="26"/>
          <w:lang w:val="es-MX"/>
        </w:rPr>
        <w:t>.</w:t>
      </w:r>
    </w:p>
    <w:p w:rsidR="00E9445B" w:rsidRDefault="007D3C36" w:rsidP="00B879B5">
      <w:pPr>
        <w:spacing w:line="360" w:lineRule="auto"/>
        <w:ind w:firstLine="708"/>
        <w:jc w:val="both"/>
        <w:rPr>
          <w:rFonts w:ascii="Arial" w:eastAsia="Calibri" w:hAnsi="Arial" w:cs="Arial"/>
          <w:bCs/>
          <w:sz w:val="26"/>
          <w:szCs w:val="26"/>
        </w:rPr>
      </w:pPr>
      <w:r>
        <w:rPr>
          <w:rFonts w:ascii="Arial" w:eastAsia="Calibri" w:hAnsi="Arial" w:cs="Arial"/>
          <w:b/>
          <w:bCs/>
          <w:sz w:val="26"/>
          <w:szCs w:val="26"/>
          <w:lang w:val="es-MX"/>
        </w:rPr>
        <w:t>SEGUNDO</w:t>
      </w:r>
      <w:r w:rsidR="001144A1" w:rsidRPr="007835D4">
        <w:rPr>
          <w:rFonts w:ascii="Arial" w:eastAsia="Calibri" w:hAnsi="Arial" w:cs="Arial"/>
          <w:bCs/>
          <w:sz w:val="26"/>
          <w:szCs w:val="26"/>
          <w:lang w:val="es-MX"/>
        </w:rPr>
        <w:t xml:space="preserve">.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D57FAA">
        <w:rPr>
          <w:rFonts w:ascii="Arial" w:eastAsia="Calibri" w:hAnsi="Arial" w:cs="Arial"/>
          <w:bCs/>
          <w:sz w:val="26"/>
          <w:szCs w:val="26"/>
          <w:lang w:val="es-MX"/>
        </w:rPr>
        <w:t>Séptima</w:t>
      </w:r>
      <w:r w:rsidR="001144A1" w:rsidRPr="007835D4">
        <w:rPr>
          <w:rFonts w:ascii="Arial" w:eastAsia="Calibri" w:hAnsi="Arial" w:cs="Arial"/>
          <w:bCs/>
          <w:sz w:val="26"/>
          <w:szCs w:val="26"/>
          <w:lang w:val="es-MX"/>
        </w:rPr>
        <w:t xml:space="preserve"> Sala Unitaria de este Tribunal, y en su oportunidad archívese el cuaderno de </w:t>
      </w:r>
      <w:r w:rsidR="00FE0F9D">
        <w:rPr>
          <w:rFonts w:ascii="Arial" w:eastAsia="Calibri" w:hAnsi="Arial" w:cs="Arial"/>
          <w:bCs/>
          <w:sz w:val="26"/>
          <w:szCs w:val="26"/>
          <w:lang w:val="es-MX"/>
        </w:rPr>
        <w:t>revisión como asunto concluido.</w:t>
      </w:r>
    </w:p>
    <w:p w:rsidR="005F1D6C" w:rsidRDefault="005F1D6C" w:rsidP="005F1D6C">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 Magistrado Manuel Velasco Alcántara. </w:t>
      </w:r>
    </w:p>
    <w:p w:rsidR="005F1D6C" w:rsidRDefault="005F1D6C" w:rsidP="005F1D6C">
      <w:pPr>
        <w:spacing w:line="360" w:lineRule="auto"/>
        <w:rPr>
          <w:rFonts w:ascii="Arial" w:hAnsi="Arial" w:cs="Arial"/>
          <w:sz w:val="26"/>
          <w:szCs w:val="26"/>
        </w:rPr>
      </w:pPr>
    </w:p>
    <w:p w:rsidR="002F14E9" w:rsidRDefault="002F14E9" w:rsidP="005F1D6C">
      <w:pPr>
        <w:spacing w:line="360" w:lineRule="auto"/>
        <w:rPr>
          <w:rFonts w:ascii="Arial" w:hAnsi="Arial" w:cs="Arial"/>
          <w:sz w:val="26"/>
          <w:szCs w:val="26"/>
        </w:rPr>
      </w:pPr>
    </w:p>
    <w:p w:rsidR="005F1D6C" w:rsidRPr="002F14E9" w:rsidRDefault="005F1D6C" w:rsidP="002F14E9">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5F1D6C" w:rsidRPr="002F14E9" w:rsidRDefault="005F1D6C" w:rsidP="002F14E9">
      <w:pPr>
        <w:pStyle w:val="Sinespaciado"/>
        <w:jc w:val="center"/>
        <w:rPr>
          <w:rFonts w:ascii="Arial" w:hAnsi="Arial" w:cs="Arial"/>
          <w:sz w:val="26"/>
          <w:szCs w:val="26"/>
        </w:rPr>
      </w:pPr>
      <w:r w:rsidRPr="002F14E9">
        <w:rPr>
          <w:rFonts w:ascii="Arial" w:hAnsi="Arial" w:cs="Arial"/>
          <w:sz w:val="26"/>
          <w:szCs w:val="26"/>
        </w:rPr>
        <w:lastRenderedPageBreak/>
        <w:t>PRESIDENTE</w:t>
      </w:r>
    </w:p>
    <w:p w:rsidR="005F1D6C" w:rsidRDefault="005F1D6C" w:rsidP="005F1D6C">
      <w:pPr>
        <w:jc w:val="center"/>
        <w:rPr>
          <w:rFonts w:ascii="Arial" w:eastAsia="Calibri" w:hAnsi="Arial" w:cs="Arial"/>
          <w:b/>
          <w:sz w:val="16"/>
          <w:szCs w:val="16"/>
        </w:rPr>
      </w:pPr>
    </w:p>
    <w:p w:rsidR="005F1D6C" w:rsidRDefault="005F1D6C" w:rsidP="005F1D6C">
      <w:pPr>
        <w:spacing w:line="360" w:lineRule="auto"/>
        <w:jc w:val="center"/>
        <w:rPr>
          <w:rFonts w:ascii="Arial" w:eastAsia="Calibri" w:hAnsi="Arial" w:cs="Arial"/>
          <w:sz w:val="26"/>
          <w:szCs w:val="26"/>
        </w:rPr>
      </w:pPr>
    </w:p>
    <w:p w:rsidR="005F1D6C" w:rsidRDefault="005F1D6C" w:rsidP="002F14E9">
      <w:pPr>
        <w:spacing w:line="360" w:lineRule="auto"/>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F1D6C" w:rsidRDefault="005F1D6C" w:rsidP="005F1D6C">
      <w:pPr>
        <w:spacing w:line="360" w:lineRule="auto"/>
        <w:rPr>
          <w:rFonts w:ascii="Arial" w:eastAsia="Calibri" w:hAnsi="Arial" w:cs="Arial"/>
          <w:sz w:val="26"/>
          <w:szCs w:val="26"/>
        </w:rPr>
      </w:pPr>
    </w:p>
    <w:p w:rsidR="005F1D6C" w:rsidRDefault="005F1D6C" w:rsidP="005F1D6C">
      <w:pPr>
        <w:spacing w:line="360" w:lineRule="auto"/>
        <w:rPr>
          <w:rFonts w:ascii="Arial" w:eastAsia="Calibri" w:hAnsi="Arial" w:cs="Arial"/>
          <w:sz w:val="26"/>
          <w:szCs w:val="26"/>
        </w:rPr>
      </w:pPr>
    </w:p>
    <w:p w:rsidR="005F1D6C" w:rsidRDefault="005F1D6C" w:rsidP="002F14E9">
      <w:pPr>
        <w:spacing w:line="360" w:lineRule="auto"/>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F1D6C" w:rsidRDefault="005F1D6C" w:rsidP="005F1D6C">
      <w:pPr>
        <w:spacing w:line="360" w:lineRule="auto"/>
        <w:jc w:val="cente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p>
    <w:p w:rsidR="005F1D6C" w:rsidRDefault="005F1D6C" w:rsidP="002F14E9">
      <w:pPr>
        <w:rPr>
          <w:rFonts w:ascii="Arial" w:eastAsia="Calibri" w:hAnsi="Arial" w:cs="Arial"/>
          <w:sz w:val="26"/>
          <w:szCs w:val="26"/>
        </w:rPr>
      </w:pPr>
    </w:p>
    <w:p w:rsidR="005F1D6C" w:rsidRDefault="005F1D6C" w:rsidP="005F1D6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F1D6C" w:rsidRDefault="005F1D6C" w:rsidP="005F1D6C">
      <w:pPr>
        <w:jc w:val="center"/>
        <w:rPr>
          <w:rFonts w:ascii="Arial" w:eastAsia="Calibri" w:hAnsi="Arial" w:cs="Arial"/>
          <w:sz w:val="26"/>
          <w:szCs w:val="26"/>
        </w:rPr>
      </w:pPr>
    </w:p>
    <w:p w:rsidR="005F1D6C" w:rsidRDefault="005F1D6C" w:rsidP="002F14E9">
      <w:pPr>
        <w:rPr>
          <w:rFonts w:ascii="Arial" w:eastAsia="Calibri" w:hAnsi="Arial" w:cs="Arial"/>
          <w:sz w:val="26"/>
          <w:szCs w:val="26"/>
        </w:rPr>
      </w:pPr>
    </w:p>
    <w:p w:rsidR="002F14E9" w:rsidRDefault="002F14E9" w:rsidP="002F14E9">
      <w:pPr>
        <w:rPr>
          <w:rFonts w:ascii="Arial" w:eastAsia="Calibri" w:hAnsi="Arial" w:cs="Arial"/>
          <w:sz w:val="26"/>
          <w:szCs w:val="26"/>
        </w:rPr>
      </w:pP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LICENCIADA SANDRA PÉREZ CRUZ.</w:t>
      </w:r>
    </w:p>
    <w:p w:rsidR="005F1D6C" w:rsidRPr="005F1D6C" w:rsidRDefault="005F1D6C" w:rsidP="005F1D6C">
      <w:pPr>
        <w:pStyle w:val="Sinespaciado"/>
        <w:jc w:val="center"/>
        <w:rPr>
          <w:rFonts w:ascii="Arial" w:hAnsi="Arial" w:cs="Arial"/>
          <w:sz w:val="26"/>
          <w:szCs w:val="26"/>
        </w:rPr>
      </w:pPr>
      <w:r w:rsidRPr="005F1D6C">
        <w:rPr>
          <w:rFonts w:ascii="Arial" w:hAnsi="Arial" w:cs="Arial"/>
          <w:sz w:val="26"/>
          <w:szCs w:val="26"/>
        </w:rPr>
        <w:t>SECRETARIA GENERAL DE ACUERDOS.</w:t>
      </w:r>
    </w:p>
    <w:p w:rsidR="00A611F6" w:rsidRDefault="00A611F6" w:rsidP="00841CA9">
      <w:pPr>
        <w:spacing w:after="0"/>
        <w:ind w:left="142" w:firstLine="708"/>
        <w:jc w:val="center"/>
        <w:rPr>
          <w:rFonts w:ascii="Arial" w:eastAsia="Calibri" w:hAnsi="Arial" w:cs="Arial"/>
          <w:sz w:val="26"/>
          <w:szCs w:val="26"/>
        </w:rPr>
      </w:pPr>
    </w:p>
    <w:sectPr w:rsidR="00A611F6" w:rsidSect="009C7EE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66" w:rsidRDefault="004B5666">
      <w:pPr>
        <w:spacing w:after="0" w:line="240" w:lineRule="auto"/>
      </w:pPr>
      <w:r>
        <w:separator/>
      </w:r>
    </w:p>
  </w:endnote>
  <w:endnote w:type="continuationSeparator" w:id="0">
    <w:p w:rsidR="004B5666" w:rsidRDefault="004B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66" w:rsidRDefault="004B5666">
      <w:pPr>
        <w:spacing w:after="0" w:line="240" w:lineRule="auto"/>
      </w:pPr>
      <w:r>
        <w:separator/>
      </w:r>
    </w:p>
  </w:footnote>
  <w:footnote w:type="continuationSeparator" w:id="0">
    <w:p w:rsidR="004B5666" w:rsidRDefault="004B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ED59C9">
          <w:rPr>
            <w:noProof/>
          </w:rPr>
          <w:t>10</w:t>
        </w:r>
        <w:r>
          <w:fldChar w:fldCharType="end"/>
        </w:r>
      </w:p>
    </w:sdtContent>
  </w:sdt>
  <w:p w:rsidR="00126798" w:rsidRDefault="00126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26798" w:rsidRDefault="00ED59C9" w:rsidP="00271CB4">
        <w:pPr>
          <w:pStyle w:val="Encabezado"/>
          <w:jc w:val="center"/>
          <w:rPr>
            <w:noProof/>
          </w:rPr>
        </w:pPr>
        <w:r>
          <w:rPr>
            <w:noProof/>
            <w:lang w:val="es-MX" w:eastAsia="es-MX"/>
          </w:rPr>
          <mc:AlternateContent>
            <mc:Choice Requires="wps">
              <w:drawing>
                <wp:anchor distT="0" distB="0" distL="114300" distR="114300" simplePos="0" relativeHeight="251661312" behindDoc="0" locked="0" layoutInCell="1" allowOverlap="1" wp14:anchorId="16848188" wp14:editId="7469EDFC">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D59C9" w:rsidRDefault="00ED59C9" w:rsidP="00ED59C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left:0;text-align:left;margin-left:-121.1pt;margin-top:57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ED59C9" w:rsidRDefault="00ED59C9" w:rsidP="00ED59C9">
                        <w:pPr>
                          <w:rPr>
                            <w:sz w:val="16"/>
                            <w:szCs w:val="16"/>
                          </w:rPr>
                        </w:pPr>
                        <w:r>
                          <w:rPr>
                            <w:sz w:val="16"/>
                            <w:szCs w:val="16"/>
                          </w:rPr>
                          <w:t>Datos personales protegidos por el Art. 116 de la LGTAIP y el Art. 56 de la LTAIPEO</w:t>
                        </w:r>
                      </w:p>
                    </w:txbxContent>
                  </v:textbox>
                </v:shape>
              </w:pict>
            </mc:Fallback>
          </mc:AlternateContent>
        </w:r>
        <w:r w:rsidR="00126798">
          <w:fldChar w:fldCharType="begin"/>
        </w:r>
        <w:r w:rsidR="00126798">
          <w:instrText xml:space="preserve"> PAGE   \* MERGEFORMAT </w:instrText>
        </w:r>
        <w:r w:rsidR="00126798">
          <w:fldChar w:fldCharType="separate"/>
        </w:r>
        <w:r>
          <w:rPr>
            <w:noProof/>
          </w:rPr>
          <w:t>11</w:t>
        </w:r>
        <w:r w:rsidR="00126798">
          <w:rPr>
            <w:noProof/>
          </w:rPr>
          <w:fldChar w:fldCharType="end"/>
        </w:r>
      </w:p>
    </w:sdtContent>
  </w:sdt>
  <w:p w:rsidR="00126798" w:rsidRDefault="0012679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3610"/>
    <w:rsid w:val="00026C11"/>
    <w:rsid w:val="000330FB"/>
    <w:rsid w:val="000345AC"/>
    <w:rsid w:val="000345FF"/>
    <w:rsid w:val="000410A1"/>
    <w:rsid w:val="00042E86"/>
    <w:rsid w:val="00053617"/>
    <w:rsid w:val="00053C13"/>
    <w:rsid w:val="00056951"/>
    <w:rsid w:val="00057817"/>
    <w:rsid w:val="000616B5"/>
    <w:rsid w:val="00064E52"/>
    <w:rsid w:val="00070777"/>
    <w:rsid w:val="000737BF"/>
    <w:rsid w:val="00076CEA"/>
    <w:rsid w:val="000821EB"/>
    <w:rsid w:val="00084E75"/>
    <w:rsid w:val="00085132"/>
    <w:rsid w:val="00090BC2"/>
    <w:rsid w:val="00094546"/>
    <w:rsid w:val="000A1494"/>
    <w:rsid w:val="000A6360"/>
    <w:rsid w:val="000A7BA9"/>
    <w:rsid w:val="000B0E70"/>
    <w:rsid w:val="000B1A06"/>
    <w:rsid w:val="000B2653"/>
    <w:rsid w:val="000B36C3"/>
    <w:rsid w:val="000B3B3B"/>
    <w:rsid w:val="000B4122"/>
    <w:rsid w:val="000C126E"/>
    <w:rsid w:val="000D0E1D"/>
    <w:rsid w:val="000D0FAE"/>
    <w:rsid w:val="000D1FDB"/>
    <w:rsid w:val="000D2FDE"/>
    <w:rsid w:val="000E12D3"/>
    <w:rsid w:val="000E218B"/>
    <w:rsid w:val="000E77DA"/>
    <w:rsid w:val="000F54B0"/>
    <w:rsid w:val="000F62C3"/>
    <w:rsid w:val="000F6E9F"/>
    <w:rsid w:val="000F7CF6"/>
    <w:rsid w:val="001016E8"/>
    <w:rsid w:val="0010644A"/>
    <w:rsid w:val="00106E69"/>
    <w:rsid w:val="00111B33"/>
    <w:rsid w:val="00111BFC"/>
    <w:rsid w:val="001144A1"/>
    <w:rsid w:val="00114AC5"/>
    <w:rsid w:val="00116579"/>
    <w:rsid w:val="00116A4A"/>
    <w:rsid w:val="001208F4"/>
    <w:rsid w:val="00121600"/>
    <w:rsid w:val="0012217B"/>
    <w:rsid w:val="00122F5E"/>
    <w:rsid w:val="00126798"/>
    <w:rsid w:val="00126F80"/>
    <w:rsid w:val="00127D14"/>
    <w:rsid w:val="00130500"/>
    <w:rsid w:val="00131CDF"/>
    <w:rsid w:val="00131D7D"/>
    <w:rsid w:val="001329F7"/>
    <w:rsid w:val="00136897"/>
    <w:rsid w:val="001441D3"/>
    <w:rsid w:val="001446F3"/>
    <w:rsid w:val="00146509"/>
    <w:rsid w:val="00152A17"/>
    <w:rsid w:val="00152DD7"/>
    <w:rsid w:val="0015351E"/>
    <w:rsid w:val="00163AF5"/>
    <w:rsid w:val="00171E54"/>
    <w:rsid w:val="00172205"/>
    <w:rsid w:val="001757A1"/>
    <w:rsid w:val="001761CB"/>
    <w:rsid w:val="00180F55"/>
    <w:rsid w:val="00191A27"/>
    <w:rsid w:val="00192287"/>
    <w:rsid w:val="00194A88"/>
    <w:rsid w:val="001A2DD1"/>
    <w:rsid w:val="001A3755"/>
    <w:rsid w:val="001B077F"/>
    <w:rsid w:val="001B1297"/>
    <w:rsid w:val="001B40F8"/>
    <w:rsid w:val="001C2EAC"/>
    <w:rsid w:val="001C4AAC"/>
    <w:rsid w:val="001C5892"/>
    <w:rsid w:val="001D0A1E"/>
    <w:rsid w:val="001D0A5A"/>
    <w:rsid w:val="001D3B81"/>
    <w:rsid w:val="001D5DEF"/>
    <w:rsid w:val="001D694C"/>
    <w:rsid w:val="001D6BA0"/>
    <w:rsid w:val="001E184C"/>
    <w:rsid w:val="001E3B11"/>
    <w:rsid w:val="001E407D"/>
    <w:rsid w:val="001E631B"/>
    <w:rsid w:val="001F4538"/>
    <w:rsid w:val="001F72DF"/>
    <w:rsid w:val="00200843"/>
    <w:rsid w:val="0020247E"/>
    <w:rsid w:val="00203FD3"/>
    <w:rsid w:val="00206222"/>
    <w:rsid w:val="00206B99"/>
    <w:rsid w:val="0020786F"/>
    <w:rsid w:val="00211AEE"/>
    <w:rsid w:val="00212D0A"/>
    <w:rsid w:val="00216474"/>
    <w:rsid w:val="00216595"/>
    <w:rsid w:val="0022196F"/>
    <w:rsid w:val="00223F75"/>
    <w:rsid w:val="0023003B"/>
    <w:rsid w:val="00233034"/>
    <w:rsid w:val="002366C4"/>
    <w:rsid w:val="002378DE"/>
    <w:rsid w:val="00243181"/>
    <w:rsid w:val="00243842"/>
    <w:rsid w:val="0024497C"/>
    <w:rsid w:val="00245687"/>
    <w:rsid w:val="00246915"/>
    <w:rsid w:val="00247875"/>
    <w:rsid w:val="00247D11"/>
    <w:rsid w:val="002532C3"/>
    <w:rsid w:val="00262666"/>
    <w:rsid w:val="00263720"/>
    <w:rsid w:val="00267A88"/>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C7A"/>
    <w:rsid w:val="002C7FCE"/>
    <w:rsid w:val="002D1979"/>
    <w:rsid w:val="002D2C29"/>
    <w:rsid w:val="002D3099"/>
    <w:rsid w:val="002D6401"/>
    <w:rsid w:val="002E5FF6"/>
    <w:rsid w:val="002E6FA8"/>
    <w:rsid w:val="002F14E9"/>
    <w:rsid w:val="002F19AF"/>
    <w:rsid w:val="002F48F1"/>
    <w:rsid w:val="002F4F72"/>
    <w:rsid w:val="002F7173"/>
    <w:rsid w:val="002F7484"/>
    <w:rsid w:val="003032E2"/>
    <w:rsid w:val="003042F5"/>
    <w:rsid w:val="00304999"/>
    <w:rsid w:val="00307E06"/>
    <w:rsid w:val="00312470"/>
    <w:rsid w:val="00315C76"/>
    <w:rsid w:val="003253CA"/>
    <w:rsid w:val="00331836"/>
    <w:rsid w:val="0033332B"/>
    <w:rsid w:val="0033426E"/>
    <w:rsid w:val="00337583"/>
    <w:rsid w:val="0034180B"/>
    <w:rsid w:val="00342CE5"/>
    <w:rsid w:val="00345656"/>
    <w:rsid w:val="003462AA"/>
    <w:rsid w:val="00350CF0"/>
    <w:rsid w:val="00355BC3"/>
    <w:rsid w:val="00355E72"/>
    <w:rsid w:val="0036332D"/>
    <w:rsid w:val="003633B9"/>
    <w:rsid w:val="003646B9"/>
    <w:rsid w:val="00365B07"/>
    <w:rsid w:val="003708D3"/>
    <w:rsid w:val="00370C26"/>
    <w:rsid w:val="00380BAC"/>
    <w:rsid w:val="00381DC3"/>
    <w:rsid w:val="003824D6"/>
    <w:rsid w:val="00382FD0"/>
    <w:rsid w:val="00390D2F"/>
    <w:rsid w:val="00390EE6"/>
    <w:rsid w:val="00394ED9"/>
    <w:rsid w:val="003957E3"/>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5A8E"/>
    <w:rsid w:val="003D5E2A"/>
    <w:rsid w:val="003D6DD2"/>
    <w:rsid w:val="003E0B3C"/>
    <w:rsid w:val="003E0BB7"/>
    <w:rsid w:val="003E0F2A"/>
    <w:rsid w:val="003E2CC4"/>
    <w:rsid w:val="003E52CC"/>
    <w:rsid w:val="003E5B1E"/>
    <w:rsid w:val="003E62A5"/>
    <w:rsid w:val="003E699E"/>
    <w:rsid w:val="003E7801"/>
    <w:rsid w:val="003F47AD"/>
    <w:rsid w:val="003F5E8A"/>
    <w:rsid w:val="00402B19"/>
    <w:rsid w:val="0040457E"/>
    <w:rsid w:val="00411707"/>
    <w:rsid w:val="004138D3"/>
    <w:rsid w:val="0041496A"/>
    <w:rsid w:val="00421FF6"/>
    <w:rsid w:val="00431B28"/>
    <w:rsid w:val="00440B8D"/>
    <w:rsid w:val="004434B8"/>
    <w:rsid w:val="00444733"/>
    <w:rsid w:val="004455A0"/>
    <w:rsid w:val="004459A1"/>
    <w:rsid w:val="00446FE0"/>
    <w:rsid w:val="0045082F"/>
    <w:rsid w:val="00451B4A"/>
    <w:rsid w:val="00454494"/>
    <w:rsid w:val="00455743"/>
    <w:rsid w:val="004567C7"/>
    <w:rsid w:val="00465C47"/>
    <w:rsid w:val="00473DD5"/>
    <w:rsid w:val="00474C30"/>
    <w:rsid w:val="00476C57"/>
    <w:rsid w:val="00482709"/>
    <w:rsid w:val="00485388"/>
    <w:rsid w:val="004961AD"/>
    <w:rsid w:val="00497821"/>
    <w:rsid w:val="004A1FCA"/>
    <w:rsid w:val="004A2326"/>
    <w:rsid w:val="004A2CCE"/>
    <w:rsid w:val="004A319F"/>
    <w:rsid w:val="004A5232"/>
    <w:rsid w:val="004B3D2E"/>
    <w:rsid w:val="004B5666"/>
    <w:rsid w:val="004B6F87"/>
    <w:rsid w:val="004B748E"/>
    <w:rsid w:val="004C3E7C"/>
    <w:rsid w:val="004C4306"/>
    <w:rsid w:val="004D3ADD"/>
    <w:rsid w:val="004D5713"/>
    <w:rsid w:val="004D5934"/>
    <w:rsid w:val="004D7564"/>
    <w:rsid w:val="004E6696"/>
    <w:rsid w:val="004F5821"/>
    <w:rsid w:val="004F674E"/>
    <w:rsid w:val="004F6F2A"/>
    <w:rsid w:val="00500931"/>
    <w:rsid w:val="00505678"/>
    <w:rsid w:val="005068F2"/>
    <w:rsid w:val="00510956"/>
    <w:rsid w:val="00510C9F"/>
    <w:rsid w:val="005115C3"/>
    <w:rsid w:val="0051428C"/>
    <w:rsid w:val="005201DD"/>
    <w:rsid w:val="00520539"/>
    <w:rsid w:val="00526DC4"/>
    <w:rsid w:val="005300DF"/>
    <w:rsid w:val="00531A5A"/>
    <w:rsid w:val="00531A6D"/>
    <w:rsid w:val="00531B2A"/>
    <w:rsid w:val="0053293D"/>
    <w:rsid w:val="005359FE"/>
    <w:rsid w:val="00535F54"/>
    <w:rsid w:val="0053715D"/>
    <w:rsid w:val="00541B18"/>
    <w:rsid w:val="00542671"/>
    <w:rsid w:val="00544A76"/>
    <w:rsid w:val="00545D35"/>
    <w:rsid w:val="00547299"/>
    <w:rsid w:val="005478F9"/>
    <w:rsid w:val="0055027A"/>
    <w:rsid w:val="00553578"/>
    <w:rsid w:val="00557727"/>
    <w:rsid w:val="005609AA"/>
    <w:rsid w:val="00563B9C"/>
    <w:rsid w:val="00567E8E"/>
    <w:rsid w:val="005707BD"/>
    <w:rsid w:val="005720EB"/>
    <w:rsid w:val="0057357C"/>
    <w:rsid w:val="005817AB"/>
    <w:rsid w:val="00584B8F"/>
    <w:rsid w:val="00585924"/>
    <w:rsid w:val="00586BC3"/>
    <w:rsid w:val="00593333"/>
    <w:rsid w:val="00594E64"/>
    <w:rsid w:val="005A3A1D"/>
    <w:rsid w:val="005A493F"/>
    <w:rsid w:val="005B2365"/>
    <w:rsid w:val="005C0B46"/>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AE"/>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FFB"/>
    <w:rsid w:val="006418C8"/>
    <w:rsid w:val="006422F6"/>
    <w:rsid w:val="006427D9"/>
    <w:rsid w:val="00643498"/>
    <w:rsid w:val="00645E2A"/>
    <w:rsid w:val="0065278E"/>
    <w:rsid w:val="0065279D"/>
    <w:rsid w:val="00655BA3"/>
    <w:rsid w:val="00655D87"/>
    <w:rsid w:val="00661E08"/>
    <w:rsid w:val="0066306B"/>
    <w:rsid w:val="00663189"/>
    <w:rsid w:val="0066335A"/>
    <w:rsid w:val="0066613F"/>
    <w:rsid w:val="00681F17"/>
    <w:rsid w:val="0068263F"/>
    <w:rsid w:val="006826DA"/>
    <w:rsid w:val="0068325D"/>
    <w:rsid w:val="006846FB"/>
    <w:rsid w:val="006858AB"/>
    <w:rsid w:val="006874F9"/>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4F9B"/>
    <w:rsid w:val="0072215B"/>
    <w:rsid w:val="0072309B"/>
    <w:rsid w:val="00723286"/>
    <w:rsid w:val="00726BD8"/>
    <w:rsid w:val="00726F3C"/>
    <w:rsid w:val="00727C09"/>
    <w:rsid w:val="007372AF"/>
    <w:rsid w:val="007402AF"/>
    <w:rsid w:val="00747AB7"/>
    <w:rsid w:val="0075258C"/>
    <w:rsid w:val="00752909"/>
    <w:rsid w:val="00752B02"/>
    <w:rsid w:val="0076073E"/>
    <w:rsid w:val="00766389"/>
    <w:rsid w:val="00773CB1"/>
    <w:rsid w:val="007758EE"/>
    <w:rsid w:val="007806D4"/>
    <w:rsid w:val="0078132A"/>
    <w:rsid w:val="00782019"/>
    <w:rsid w:val="007824E2"/>
    <w:rsid w:val="00790B85"/>
    <w:rsid w:val="00790C1A"/>
    <w:rsid w:val="00791370"/>
    <w:rsid w:val="00792E46"/>
    <w:rsid w:val="007A0DD5"/>
    <w:rsid w:val="007A1ABA"/>
    <w:rsid w:val="007A5897"/>
    <w:rsid w:val="007B6958"/>
    <w:rsid w:val="007C312C"/>
    <w:rsid w:val="007C4D7C"/>
    <w:rsid w:val="007C4FC7"/>
    <w:rsid w:val="007C5134"/>
    <w:rsid w:val="007C6CD3"/>
    <w:rsid w:val="007C7AD1"/>
    <w:rsid w:val="007D01B4"/>
    <w:rsid w:val="007D2543"/>
    <w:rsid w:val="007D3C36"/>
    <w:rsid w:val="007D4645"/>
    <w:rsid w:val="007D49DF"/>
    <w:rsid w:val="007D4AD2"/>
    <w:rsid w:val="007D4E0F"/>
    <w:rsid w:val="007D6392"/>
    <w:rsid w:val="007D68A7"/>
    <w:rsid w:val="007E0AB6"/>
    <w:rsid w:val="007E199C"/>
    <w:rsid w:val="007E32FC"/>
    <w:rsid w:val="007E4F60"/>
    <w:rsid w:val="007E503E"/>
    <w:rsid w:val="007E6F05"/>
    <w:rsid w:val="007E7DD4"/>
    <w:rsid w:val="007F1280"/>
    <w:rsid w:val="007F1C78"/>
    <w:rsid w:val="007F1F17"/>
    <w:rsid w:val="007F2ACF"/>
    <w:rsid w:val="007F3488"/>
    <w:rsid w:val="007F3565"/>
    <w:rsid w:val="007F43B4"/>
    <w:rsid w:val="007F49D7"/>
    <w:rsid w:val="007F566C"/>
    <w:rsid w:val="007F64F9"/>
    <w:rsid w:val="007F7B65"/>
    <w:rsid w:val="007F7F91"/>
    <w:rsid w:val="00801F35"/>
    <w:rsid w:val="0080399F"/>
    <w:rsid w:val="00805C67"/>
    <w:rsid w:val="00807F24"/>
    <w:rsid w:val="0081013F"/>
    <w:rsid w:val="00821C04"/>
    <w:rsid w:val="0083002A"/>
    <w:rsid w:val="00832BFA"/>
    <w:rsid w:val="00832F20"/>
    <w:rsid w:val="0084114B"/>
    <w:rsid w:val="00841CA9"/>
    <w:rsid w:val="0084346F"/>
    <w:rsid w:val="00855650"/>
    <w:rsid w:val="00860037"/>
    <w:rsid w:val="00860FEF"/>
    <w:rsid w:val="00861435"/>
    <w:rsid w:val="00864F72"/>
    <w:rsid w:val="00866C01"/>
    <w:rsid w:val="00873D60"/>
    <w:rsid w:val="00874D05"/>
    <w:rsid w:val="00883E64"/>
    <w:rsid w:val="0088403D"/>
    <w:rsid w:val="008850E5"/>
    <w:rsid w:val="00885C97"/>
    <w:rsid w:val="00887BA8"/>
    <w:rsid w:val="008929DF"/>
    <w:rsid w:val="008946EA"/>
    <w:rsid w:val="008947B5"/>
    <w:rsid w:val="00894D4A"/>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F52F4"/>
    <w:rsid w:val="009007FC"/>
    <w:rsid w:val="009017D5"/>
    <w:rsid w:val="00901B69"/>
    <w:rsid w:val="00901D58"/>
    <w:rsid w:val="00903024"/>
    <w:rsid w:val="00903BE5"/>
    <w:rsid w:val="00905EB1"/>
    <w:rsid w:val="00910655"/>
    <w:rsid w:val="009111EA"/>
    <w:rsid w:val="0091170B"/>
    <w:rsid w:val="0091304F"/>
    <w:rsid w:val="009133A9"/>
    <w:rsid w:val="009159DA"/>
    <w:rsid w:val="00915FA1"/>
    <w:rsid w:val="00916BD7"/>
    <w:rsid w:val="00920D15"/>
    <w:rsid w:val="00926FCD"/>
    <w:rsid w:val="00927607"/>
    <w:rsid w:val="0093127C"/>
    <w:rsid w:val="0093625A"/>
    <w:rsid w:val="0093721A"/>
    <w:rsid w:val="00941288"/>
    <w:rsid w:val="0094607A"/>
    <w:rsid w:val="00947785"/>
    <w:rsid w:val="00947C09"/>
    <w:rsid w:val="00950E1F"/>
    <w:rsid w:val="00952B54"/>
    <w:rsid w:val="00953B09"/>
    <w:rsid w:val="00956CD1"/>
    <w:rsid w:val="00964A87"/>
    <w:rsid w:val="009678B3"/>
    <w:rsid w:val="00975A6B"/>
    <w:rsid w:val="0097768E"/>
    <w:rsid w:val="00983201"/>
    <w:rsid w:val="0098391F"/>
    <w:rsid w:val="00985C5D"/>
    <w:rsid w:val="00990B55"/>
    <w:rsid w:val="00993E24"/>
    <w:rsid w:val="00995EC7"/>
    <w:rsid w:val="00997F96"/>
    <w:rsid w:val="009A33AC"/>
    <w:rsid w:val="009A33BE"/>
    <w:rsid w:val="009A5AE2"/>
    <w:rsid w:val="009A5D8D"/>
    <w:rsid w:val="009B1106"/>
    <w:rsid w:val="009B1EAF"/>
    <w:rsid w:val="009B38C8"/>
    <w:rsid w:val="009B3FAA"/>
    <w:rsid w:val="009C0C37"/>
    <w:rsid w:val="009C4221"/>
    <w:rsid w:val="009C7EE8"/>
    <w:rsid w:val="009D41D4"/>
    <w:rsid w:val="009D7058"/>
    <w:rsid w:val="009E0336"/>
    <w:rsid w:val="009E10EC"/>
    <w:rsid w:val="009E3A9A"/>
    <w:rsid w:val="009F266B"/>
    <w:rsid w:val="009F5C7E"/>
    <w:rsid w:val="009F6756"/>
    <w:rsid w:val="00A022D9"/>
    <w:rsid w:val="00A0357E"/>
    <w:rsid w:val="00A045F4"/>
    <w:rsid w:val="00A048FD"/>
    <w:rsid w:val="00A10387"/>
    <w:rsid w:val="00A16C70"/>
    <w:rsid w:val="00A21B13"/>
    <w:rsid w:val="00A27138"/>
    <w:rsid w:val="00A274FE"/>
    <w:rsid w:val="00A3359F"/>
    <w:rsid w:val="00A33A89"/>
    <w:rsid w:val="00A4105D"/>
    <w:rsid w:val="00A442A4"/>
    <w:rsid w:val="00A4628E"/>
    <w:rsid w:val="00A611F6"/>
    <w:rsid w:val="00A703CE"/>
    <w:rsid w:val="00A70A78"/>
    <w:rsid w:val="00A77949"/>
    <w:rsid w:val="00A8007D"/>
    <w:rsid w:val="00A80B43"/>
    <w:rsid w:val="00A80BDC"/>
    <w:rsid w:val="00A83D36"/>
    <w:rsid w:val="00A8539E"/>
    <w:rsid w:val="00A85B97"/>
    <w:rsid w:val="00A87174"/>
    <w:rsid w:val="00A94E2C"/>
    <w:rsid w:val="00AA27AB"/>
    <w:rsid w:val="00AB00F1"/>
    <w:rsid w:val="00AB1E7B"/>
    <w:rsid w:val="00AB628D"/>
    <w:rsid w:val="00AC1D64"/>
    <w:rsid w:val="00AC275E"/>
    <w:rsid w:val="00AC2EAA"/>
    <w:rsid w:val="00AC320C"/>
    <w:rsid w:val="00AD0D09"/>
    <w:rsid w:val="00AD38ED"/>
    <w:rsid w:val="00AD4282"/>
    <w:rsid w:val="00AD77FD"/>
    <w:rsid w:val="00AE432A"/>
    <w:rsid w:val="00AE4894"/>
    <w:rsid w:val="00B03486"/>
    <w:rsid w:val="00B049EC"/>
    <w:rsid w:val="00B04DD6"/>
    <w:rsid w:val="00B10264"/>
    <w:rsid w:val="00B10FF6"/>
    <w:rsid w:val="00B1212B"/>
    <w:rsid w:val="00B177F2"/>
    <w:rsid w:val="00B233DD"/>
    <w:rsid w:val="00B31114"/>
    <w:rsid w:val="00B31EE8"/>
    <w:rsid w:val="00B3351D"/>
    <w:rsid w:val="00B34D98"/>
    <w:rsid w:val="00B35503"/>
    <w:rsid w:val="00B37C1A"/>
    <w:rsid w:val="00B408F8"/>
    <w:rsid w:val="00B46EFC"/>
    <w:rsid w:val="00B47358"/>
    <w:rsid w:val="00B5246E"/>
    <w:rsid w:val="00B55C20"/>
    <w:rsid w:val="00B5649A"/>
    <w:rsid w:val="00B57540"/>
    <w:rsid w:val="00B628FD"/>
    <w:rsid w:val="00B652D9"/>
    <w:rsid w:val="00B67438"/>
    <w:rsid w:val="00B6799D"/>
    <w:rsid w:val="00B7058E"/>
    <w:rsid w:val="00B70EC1"/>
    <w:rsid w:val="00B7103E"/>
    <w:rsid w:val="00B7173A"/>
    <w:rsid w:val="00B72FDD"/>
    <w:rsid w:val="00B73E27"/>
    <w:rsid w:val="00B816AC"/>
    <w:rsid w:val="00B8390D"/>
    <w:rsid w:val="00B86338"/>
    <w:rsid w:val="00B879B5"/>
    <w:rsid w:val="00B87E94"/>
    <w:rsid w:val="00B90ED9"/>
    <w:rsid w:val="00B95F1A"/>
    <w:rsid w:val="00BA0DB3"/>
    <w:rsid w:val="00BA22B0"/>
    <w:rsid w:val="00BA2FEE"/>
    <w:rsid w:val="00BA42E0"/>
    <w:rsid w:val="00BA4A5A"/>
    <w:rsid w:val="00BB2686"/>
    <w:rsid w:val="00BC278E"/>
    <w:rsid w:val="00BC6D69"/>
    <w:rsid w:val="00BC7BD0"/>
    <w:rsid w:val="00BD249F"/>
    <w:rsid w:val="00BD30C1"/>
    <w:rsid w:val="00BE1BBE"/>
    <w:rsid w:val="00BE4DB7"/>
    <w:rsid w:val="00BE4FDC"/>
    <w:rsid w:val="00BE5C98"/>
    <w:rsid w:val="00BF1EC0"/>
    <w:rsid w:val="00BF2AD9"/>
    <w:rsid w:val="00BF2F98"/>
    <w:rsid w:val="00BF4116"/>
    <w:rsid w:val="00C00635"/>
    <w:rsid w:val="00C02A64"/>
    <w:rsid w:val="00C06278"/>
    <w:rsid w:val="00C06502"/>
    <w:rsid w:val="00C13BBC"/>
    <w:rsid w:val="00C148AE"/>
    <w:rsid w:val="00C14B07"/>
    <w:rsid w:val="00C1506F"/>
    <w:rsid w:val="00C157F3"/>
    <w:rsid w:val="00C22D64"/>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C062D"/>
    <w:rsid w:val="00CC1DB1"/>
    <w:rsid w:val="00CD0468"/>
    <w:rsid w:val="00CD1491"/>
    <w:rsid w:val="00CD64DE"/>
    <w:rsid w:val="00CE50AD"/>
    <w:rsid w:val="00CE56E7"/>
    <w:rsid w:val="00CE794B"/>
    <w:rsid w:val="00CF00CE"/>
    <w:rsid w:val="00CF4F47"/>
    <w:rsid w:val="00CF6971"/>
    <w:rsid w:val="00D00AC1"/>
    <w:rsid w:val="00D014AF"/>
    <w:rsid w:val="00D029BE"/>
    <w:rsid w:val="00D10175"/>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17A5"/>
    <w:rsid w:val="00D718E2"/>
    <w:rsid w:val="00D74FDC"/>
    <w:rsid w:val="00D751B3"/>
    <w:rsid w:val="00D75F43"/>
    <w:rsid w:val="00D82506"/>
    <w:rsid w:val="00D82B56"/>
    <w:rsid w:val="00D9154A"/>
    <w:rsid w:val="00D92C42"/>
    <w:rsid w:val="00D93271"/>
    <w:rsid w:val="00D96319"/>
    <w:rsid w:val="00D975B1"/>
    <w:rsid w:val="00DA0CA2"/>
    <w:rsid w:val="00DA0CA9"/>
    <w:rsid w:val="00DA158D"/>
    <w:rsid w:val="00DA4B87"/>
    <w:rsid w:val="00DB0766"/>
    <w:rsid w:val="00DB4D86"/>
    <w:rsid w:val="00DB5B79"/>
    <w:rsid w:val="00DC0207"/>
    <w:rsid w:val="00DC638A"/>
    <w:rsid w:val="00DC7E64"/>
    <w:rsid w:val="00DD1BAF"/>
    <w:rsid w:val="00DD4CC6"/>
    <w:rsid w:val="00DD4E98"/>
    <w:rsid w:val="00DD58B8"/>
    <w:rsid w:val="00DE06FD"/>
    <w:rsid w:val="00DE28BF"/>
    <w:rsid w:val="00DE2965"/>
    <w:rsid w:val="00DE3DF3"/>
    <w:rsid w:val="00DE4826"/>
    <w:rsid w:val="00DE5048"/>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21124"/>
    <w:rsid w:val="00E21CDD"/>
    <w:rsid w:val="00E25B8B"/>
    <w:rsid w:val="00E32881"/>
    <w:rsid w:val="00E33520"/>
    <w:rsid w:val="00E3623E"/>
    <w:rsid w:val="00E37222"/>
    <w:rsid w:val="00E37775"/>
    <w:rsid w:val="00E43435"/>
    <w:rsid w:val="00E56D9B"/>
    <w:rsid w:val="00E618BF"/>
    <w:rsid w:val="00E61CDE"/>
    <w:rsid w:val="00E67D3C"/>
    <w:rsid w:val="00E7006D"/>
    <w:rsid w:val="00E701CD"/>
    <w:rsid w:val="00E72FFF"/>
    <w:rsid w:val="00E73B25"/>
    <w:rsid w:val="00E75BB5"/>
    <w:rsid w:val="00E760B5"/>
    <w:rsid w:val="00E83450"/>
    <w:rsid w:val="00E86739"/>
    <w:rsid w:val="00E90E54"/>
    <w:rsid w:val="00E92A73"/>
    <w:rsid w:val="00E93880"/>
    <w:rsid w:val="00E9445B"/>
    <w:rsid w:val="00E94929"/>
    <w:rsid w:val="00E94FF3"/>
    <w:rsid w:val="00E9514D"/>
    <w:rsid w:val="00E97B99"/>
    <w:rsid w:val="00EA2C19"/>
    <w:rsid w:val="00EA37E6"/>
    <w:rsid w:val="00EA4780"/>
    <w:rsid w:val="00EA4F63"/>
    <w:rsid w:val="00EA5167"/>
    <w:rsid w:val="00EA7123"/>
    <w:rsid w:val="00EB37B1"/>
    <w:rsid w:val="00EB6281"/>
    <w:rsid w:val="00EC2DA8"/>
    <w:rsid w:val="00EC45FC"/>
    <w:rsid w:val="00EC4A4E"/>
    <w:rsid w:val="00EC6A8E"/>
    <w:rsid w:val="00EC6BCB"/>
    <w:rsid w:val="00ED073E"/>
    <w:rsid w:val="00ED2AAE"/>
    <w:rsid w:val="00ED59C9"/>
    <w:rsid w:val="00ED7D48"/>
    <w:rsid w:val="00EE36F7"/>
    <w:rsid w:val="00EE38A6"/>
    <w:rsid w:val="00EE3E2A"/>
    <w:rsid w:val="00EE695C"/>
    <w:rsid w:val="00EF146A"/>
    <w:rsid w:val="00EF24B3"/>
    <w:rsid w:val="00F02DE0"/>
    <w:rsid w:val="00F053FC"/>
    <w:rsid w:val="00F079CC"/>
    <w:rsid w:val="00F12303"/>
    <w:rsid w:val="00F30633"/>
    <w:rsid w:val="00F35DBE"/>
    <w:rsid w:val="00F3616F"/>
    <w:rsid w:val="00F4377C"/>
    <w:rsid w:val="00F46029"/>
    <w:rsid w:val="00F466A1"/>
    <w:rsid w:val="00F51A01"/>
    <w:rsid w:val="00F52EBD"/>
    <w:rsid w:val="00F54E38"/>
    <w:rsid w:val="00F551B0"/>
    <w:rsid w:val="00F55C04"/>
    <w:rsid w:val="00F6398A"/>
    <w:rsid w:val="00F7668F"/>
    <w:rsid w:val="00F81765"/>
    <w:rsid w:val="00F83C99"/>
    <w:rsid w:val="00F8426B"/>
    <w:rsid w:val="00F8652F"/>
    <w:rsid w:val="00F90B7E"/>
    <w:rsid w:val="00F92334"/>
    <w:rsid w:val="00FA0211"/>
    <w:rsid w:val="00FA3C84"/>
    <w:rsid w:val="00FC0ED3"/>
    <w:rsid w:val="00FC1289"/>
    <w:rsid w:val="00FC5160"/>
    <w:rsid w:val="00FC5C60"/>
    <w:rsid w:val="00FC6993"/>
    <w:rsid w:val="00FC7940"/>
    <w:rsid w:val="00FD0CFA"/>
    <w:rsid w:val="00FD0F89"/>
    <w:rsid w:val="00FD46BA"/>
    <w:rsid w:val="00FD5D4A"/>
    <w:rsid w:val="00FD7489"/>
    <w:rsid w:val="00FE0F7D"/>
    <w:rsid w:val="00FE0F9D"/>
    <w:rsid w:val="00FE26E3"/>
    <w:rsid w:val="00FE4DC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63FB-808D-4BBB-997A-79D96A21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3472</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206</cp:revision>
  <cp:lastPrinted>2016-10-19T17:26:00Z</cp:lastPrinted>
  <dcterms:created xsi:type="dcterms:W3CDTF">2018-05-04T17:53:00Z</dcterms:created>
  <dcterms:modified xsi:type="dcterms:W3CDTF">2018-12-10T17:34:00Z</dcterms:modified>
</cp:coreProperties>
</file>