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CB27C1">
        <w:rPr>
          <w:rFonts w:ascii="Arial" w:hAnsi="Arial" w:cs="Arial"/>
          <w:b/>
          <w:sz w:val="26"/>
          <w:szCs w:val="26"/>
        </w:rPr>
        <w:t>70</w:t>
      </w:r>
      <w:r w:rsidR="00FF518D">
        <w:rPr>
          <w:rFonts w:ascii="Arial" w:hAnsi="Arial" w:cs="Arial"/>
          <w:b/>
          <w:sz w:val="26"/>
          <w:szCs w:val="26"/>
        </w:rPr>
        <w:t>/201</w:t>
      </w:r>
      <w:r w:rsidR="00CB27C1">
        <w:rPr>
          <w:rFonts w:ascii="Arial" w:hAnsi="Arial" w:cs="Arial"/>
          <w:b/>
          <w:sz w:val="26"/>
          <w:szCs w:val="26"/>
        </w:rPr>
        <w:t>9</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CB27C1">
        <w:rPr>
          <w:rFonts w:ascii="Arial" w:hAnsi="Arial" w:cs="Arial"/>
          <w:b/>
          <w:sz w:val="26"/>
          <w:szCs w:val="26"/>
        </w:rPr>
        <w:t>239</w:t>
      </w:r>
      <w:r>
        <w:rPr>
          <w:rFonts w:ascii="Arial" w:hAnsi="Arial" w:cs="Arial"/>
          <w:b/>
          <w:sz w:val="26"/>
          <w:szCs w:val="26"/>
        </w:rPr>
        <w:t>/</w:t>
      </w:r>
      <w:r w:rsidRPr="00CB6405">
        <w:rPr>
          <w:rFonts w:ascii="Arial" w:hAnsi="Arial" w:cs="Arial"/>
          <w:b/>
          <w:sz w:val="26"/>
          <w:szCs w:val="26"/>
        </w:rPr>
        <w:t>201</w:t>
      </w:r>
      <w:r w:rsidR="008561AA">
        <w:rPr>
          <w:rFonts w:ascii="Arial" w:hAnsi="Arial" w:cs="Arial"/>
          <w:b/>
          <w:sz w:val="26"/>
          <w:szCs w:val="26"/>
        </w:rPr>
        <w:t>6</w:t>
      </w:r>
      <w:r w:rsidRPr="00CB6405">
        <w:rPr>
          <w:rFonts w:ascii="Arial" w:hAnsi="Arial" w:cs="Arial"/>
          <w:b/>
          <w:sz w:val="26"/>
          <w:szCs w:val="26"/>
        </w:rPr>
        <w:t xml:space="preserve"> </w:t>
      </w:r>
      <w:r w:rsidR="00CB27C1">
        <w:rPr>
          <w:rFonts w:ascii="Arial" w:hAnsi="Arial" w:cs="Arial"/>
          <w:b/>
          <w:sz w:val="26"/>
          <w:szCs w:val="26"/>
        </w:rPr>
        <w:t xml:space="preserve">PRIMERA </w:t>
      </w:r>
      <w:r w:rsidR="0028420C">
        <w:rPr>
          <w:rFonts w:ascii="Arial" w:hAnsi="Arial" w:cs="Arial"/>
          <w:b/>
          <w:sz w:val="26"/>
          <w:szCs w:val="26"/>
        </w:rPr>
        <w:t>S</w:t>
      </w:r>
      <w:r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776E5E" w:rsidRDefault="003234E3" w:rsidP="00776E5E">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1E29BF">
        <w:rPr>
          <w:rFonts w:ascii="Arial" w:hAnsi="Arial" w:cs="Arial"/>
          <w:b/>
          <w:sz w:val="26"/>
          <w:szCs w:val="26"/>
        </w:rPr>
        <w:t xml:space="preserve">VEINTISIETE </w:t>
      </w:r>
      <w:r w:rsidR="00776E5E">
        <w:rPr>
          <w:rFonts w:ascii="Arial" w:hAnsi="Arial" w:cs="Arial"/>
          <w:b/>
          <w:sz w:val="26"/>
          <w:szCs w:val="26"/>
        </w:rPr>
        <w:t xml:space="preserve">DE </w:t>
      </w:r>
      <w:r w:rsidR="00CB27C1">
        <w:rPr>
          <w:rFonts w:ascii="Arial" w:hAnsi="Arial" w:cs="Arial"/>
          <w:b/>
          <w:sz w:val="26"/>
          <w:szCs w:val="26"/>
        </w:rPr>
        <w:t xml:space="preserve">JUNIO </w:t>
      </w:r>
      <w:r w:rsidR="0026762A">
        <w:rPr>
          <w:rFonts w:ascii="Arial" w:hAnsi="Arial" w:cs="Arial"/>
          <w:b/>
          <w:sz w:val="26"/>
          <w:szCs w:val="26"/>
        </w:rPr>
        <w:t>DE DOS</w:t>
      </w:r>
      <w:r w:rsidR="00776E5E">
        <w:rPr>
          <w:rFonts w:ascii="Arial" w:hAnsi="Arial" w:cs="Arial"/>
          <w:b/>
          <w:sz w:val="26"/>
          <w:szCs w:val="26"/>
        </w:rPr>
        <w:t xml:space="preserve"> </w:t>
      </w:r>
      <w:r w:rsidR="00B53176">
        <w:rPr>
          <w:rFonts w:ascii="Arial" w:hAnsi="Arial" w:cs="Arial"/>
          <w:b/>
          <w:sz w:val="26"/>
          <w:szCs w:val="26"/>
        </w:rPr>
        <w:t>MI</w:t>
      </w:r>
      <w:r w:rsidR="0026762A">
        <w:rPr>
          <w:rFonts w:ascii="Arial" w:hAnsi="Arial" w:cs="Arial"/>
          <w:b/>
          <w:sz w:val="26"/>
          <w:szCs w:val="26"/>
        </w:rPr>
        <w:t>L DIECI</w:t>
      </w:r>
      <w:r w:rsidR="00885A1B">
        <w:rPr>
          <w:rFonts w:ascii="Arial" w:hAnsi="Arial" w:cs="Arial"/>
          <w:b/>
          <w:sz w:val="26"/>
          <w:szCs w:val="26"/>
        </w:rPr>
        <w:t>NUEVE</w:t>
      </w:r>
      <w:r w:rsidR="0026762A">
        <w:rPr>
          <w:rFonts w:ascii="Arial" w:hAnsi="Arial" w:cs="Arial"/>
          <w:b/>
          <w:sz w:val="26"/>
          <w:szCs w:val="26"/>
        </w:rPr>
        <w:t>.</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CB27C1">
        <w:rPr>
          <w:rFonts w:ascii="Arial" w:hAnsi="Arial" w:cs="Arial"/>
          <w:b/>
          <w:sz w:val="26"/>
          <w:szCs w:val="26"/>
        </w:rPr>
        <w:t>70</w:t>
      </w:r>
      <w:r w:rsidRPr="00CB6405">
        <w:rPr>
          <w:rFonts w:ascii="Arial" w:hAnsi="Arial" w:cs="Arial"/>
          <w:b/>
          <w:sz w:val="26"/>
          <w:szCs w:val="26"/>
        </w:rPr>
        <w:t>/201</w:t>
      </w:r>
      <w:r w:rsidR="00CB27C1">
        <w:rPr>
          <w:rFonts w:ascii="Arial" w:hAnsi="Arial" w:cs="Arial"/>
          <w:b/>
          <w:sz w:val="26"/>
          <w:szCs w:val="26"/>
        </w:rPr>
        <w:t>9</w:t>
      </w:r>
      <w:r w:rsidRPr="00CB6405">
        <w:rPr>
          <w:rFonts w:ascii="Arial" w:hAnsi="Arial" w:cs="Arial"/>
          <w:sz w:val="26"/>
          <w:szCs w:val="26"/>
        </w:rPr>
        <w:t>, que remite la Secretaría General de Acuerdos, con motivo del recu</w:t>
      </w:r>
      <w:r w:rsidR="00F314B4">
        <w:rPr>
          <w:rFonts w:ascii="Arial" w:hAnsi="Arial" w:cs="Arial"/>
          <w:sz w:val="26"/>
          <w:szCs w:val="26"/>
        </w:rPr>
        <w:t xml:space="preserve">rso de revisión interpuesto por </w:t>
      </w:r>
      <w:r w:rsidR="00FE67E8">
        <w:rPr>
          <w:rFonts w:ascii="Arial" w:hAnsi="Arial" w:cs="Arial"/>
          <w:b/>
          <w:sz w:val="26"/>
          <w:szCs w:val="26"/>
        </w:rPr>
        <w:t>**********</w:t>
      </w:r>
      <w:r w:rsidRPr="00CB6405">
        <w:rPr>
          <w:rFonts w:ascii="Arial" w:hAnsi="Arial" w:cs="Arial"/>
          <w:sz w:val="26"/>
          <w:szCs w:val="26"/>
        </w:rPr>
        <w:t>, en contra de</w:t>
      </w:r>
      <w:r w:rsidR="00F314B4">
        <w:rPr>
          <w:rFonts w:ascii="Arial" w:hAnsi="Arial" w:cs="Arial"/>
          <w:sz w:val="26"/>
          <w:szCs w:val="26"/>
        </w:rPr>
        <w:t>l</w:t>
      </w:r>
      <w:r w:rsidR="007752A6">
        <w:rPr>
          <w:rFonts w:ascii="Arial" w:hAnsi="Arial" w:cs="Arial"/>
          <w:sz w:val="26"/>
          <w:szCs w:val="26"/>
        </w:rPr>
        <w:t xml:space="preserve"> acuerdo </w:t>
      </w:r>
      <w:r w:rsidR="00FB06B1">
        <w:rPr>
          <w:rFonts w:ascii="Arial" w:hAnsi="Arial" w:cs="Arial"/>
          <w:sz w:val="26"/>
          <w:szCs w:val="26"/>
        </w:rPr>
        <w:t xml:space="preserve">de </w:t>
      </w:r>
      <w:r w:rsidR="00CB27C1">
        <w:rPr>
          <w:rFonts w:ascii="Arial" w:hAnsi="Arial" w:cs="Arial"/>
          <w:sz w:val="26"/>
          <w:szCs w:val="26"/>
        </w:rPr>
        <w:t xml:space="preserve">6 seis de febrero de </w:t>
      </w:r>
      <w:r w:rsidR="00040894">
        <w:rPr>
          <w:rFonts w:ascii="Arial" w:hAnsi="Arial" w:cs="Arial"/>
          <w:sz w:val="26"/>
          <w:szCs w:val="26"/>
        </w:rPr>
        <w:t>201</w:t>
      </w:r>
      <w:r w:rsidR="00CB27C1">
        <w:rPr>
          <w:rFonts w:ascii="Arial" w:hAnsi="Arial" w:cs="Arial"/>
          <w:sz w:val="26"/>
          <w:szCs w:val="26"/>
        </w:rPr>
        <w:t>9</w:t>
      </w:r>
      <w:r w:rsidR="00F314B4">
        <w:rPr>
          <w:rFonts w:ascii="Arial" w:hAnsi="Arial" w:cs="Arial"/>
          <w:sz w:val="26"/>
          <w:szCs w:val="26"/>
        </w:rPr>
        <w:t xml:space="preserve"> </w:t>
      </w:r>
      <w:r w:rsidRPr="00CB6405">
        <w:rPr>
          <w:rFonts w:ascii="Arial" w:hAnsi="Arial" w:cs="Arial"/>
          <w:sz w:val="26"/>
          <w:szCs w:val="26"/>
        </w:rPr>
        <w:t xml:space="preserve">dos mil </w:t>
      </w:r>
      <w:r w:rsidR="00A06909">
        <w:rPr>
          <w:rFonts w:ascii="Arial" w:hAnsi="Arial" w:cs="Arial"/>
          <w:sz w:val="26"/>
          <w:szCs w:val="26"/>
        </w:rPr>
        <w:t>dieci</w:t>
      </w:r>
      <w:r w:rsidR="00CB27C1">
        <w:rPr>
          <w:rFonts w:ascii="Arial" w:hAnsi="Arial" w:cs="Arial"/>
          <w:sz w:val="26"/>
          <w:szCs w:val="26"/>
        </w:rPr>
        <w:t>nueve</w:t>
      </w:r>
      <w:r w:rsidR="007752A6">
        <w:rPr>
          <w:rFonts w:ascii="Arial" w:hAnsi="Arial" w:cs="Arial"/>
          <w:sz w:val="26"/>
          <w:szCs w:val="26"/>
        </w:rPr>
        <w:t xml:space="preserve">, dictado </w:t>
      </w:r>
      <w:r w:rsidRPr="00CB6405">
        <w:rPr>
          <w:rFonts w:ascii="Arial" w:hAnsi="Arial" w:cs="Arial"/>
          <w:sz w:val="26"/>
          <w:szCs w:val="26"/>
        </w:rPr>
        <w:t xml:space="preserve">en el expediente </w:t>
      </w:r>
      <w:r w:rsidR="00CB27C1">
        <w:rPr>
          <w:rFonts w:ascii="Arial" w:hAnsi="Arial" w:cs="Arial"/>
          <w:b/>
          <w:sz w:val="26"/>
          <w:szCs w:val="26"/>
        </w:rPr>
        <w:t>239</w:t>
      </w:r>
      <w:r w:rsidRPr="00CB6405">
        <w:rPr>
          <w:rFonts w:ascii="Arial" w:hAnsi="Arial" w:cs="Arial"/>
          <w:b/>
          <w:sz w:val="26"/>
          <w:szCs w:val="26"/>
        </w:rPr>
        <w:t>/201</w:t>
      </w:r>
      <w:r>
        <w:rPr>
          <w:rFonts w:ascii="Arial" w:hAnsi="Arial" w:cs="Arial"/>
          <w:b/>
          <w:sz w:val="26"/>
          <w:szCs w:val="26"/>
        </w:rPr>
        <w:t>6</w:t>
      </w:r>
      <w:r w:rsidRPr="00CB6405">
        <w:rPr>
          <w:rFonts w:ascii="Arial" w:hAnsi="Arial" w:cs="Arial"/>
          <w:sz w:val="26"/>
          <w:szCs w:val="26"/>
        </w:rPr>
        <w:t xml:space="preserve"> de la </w:t>
      </w:r>
      <w:r w:rsidR="00CB27C1">
        <w:rPr>
          <w:rFonts w:ascii="Arial" w:hAnsi="Arial" w:cs="Arial"/>
          <w:sz w:val="26"/>
          <w:szCs w:val="26"/>
        </w:rPr>
        <w:t xml:space="preserve">Primera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7146BA">
        <w:rPr>
          <w:rFonts w:ascii="Arial" w:hAnsi="Arial" w:cs="Arial"/>
          <w:sz w:val="26"/>
          <w:szCs w:val="26"/>
        </w:rPr>
        <w:t>l</w:t>
      </w:r>
      <w:r w:rsidR="00CB27C1">
        <w:rPr>
          <w:rFonts w:ascii="Arial" w:hAnsi="Arial" w:cs="Arial"/>
          <w:sz w:val="26"/>
          <w:szCs w:val="26"/>
        </w:rPr>
        <w:t>a</w:t>
      </w:r>
      <w:r w:rsidR="007146BA">
        <w:rPr>
          <w:rFonts w:ascii="Arial" w:hAnsi="Arial" w:cs="Arial"/>
          <w:sz w:val="26"/>
          <w:szCs w:val="26"/>
        </w:rPr>
        <w:t xml:space="preserve"> </w:t>
      </w:r>
      <w:r w:rsidR="007146BA" w:rsidRPr="007146BA">
        <w:rPr>
          <w:rFonts w:ascii="Arial" w:hAnsi="Arial" w:cs="Arial"/>
          <w:b/>
          <w:sz w:val="26"/>
          <w:szCs w:val="26"/>
        </w:rPr>
        <w:t>RECURRENTE</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00FB06B1" w:rsidRPr="00FB06B1">
        <w:rPr>
          <w:rFonts w:ascii="Arial" w:hAnsi="Arial" w:cs="Arial"/>
          <w:b/>
          <w:sz w:val="26"/>
          <w:szCs w:val="26"/>
        </w:rPr>
        <w:t>DIRECTOR</w:t>
      </w:r>
      <w:r w:rsidR="00CB27C1">
        <w:rPr>
          <w:rFonts w:ascii="Arial" w:hAnsi="Arial" w:cs="Arial"/>
          <w:b/>
          <w:sz w:val="26"/>
          <w:szCs w:val="26"/>
        </w:rPr>
        <w:t xml:space="preserve"> JURÍDICO </w:t>
      </w:r>
      <w:r w:rsidR="00FB06B1" w:rsidRPr="00FB06B1">
        <w:rPr>
          <w:rFonts w:ascii="Arial" w:hAnsi="Arial" w:cs="Arial"/>
          <w:b/>
          <w:sz w:val="26"/>
          <w:szCs w:val="26"/>
        </w:rPr>
        <w:t>DE LA</w:t>
      </w:r>
      <w:r w:rsidR="00FB06B1">
        <w:rPr>
          <w:rFonts w:ascii="Arial" w:hAnsi="Arial" w:cs="Arial"/>
          <w:sz w:val="26"/>
          <w:szCs w:val="26"/>
        </w:rPr>
        <w:t xml:space="preserve"> </w:t>
      </w:r>
      <w:r w:rsidR="007146BA" w:rsidRPr="007146BA">
        <w:rPr>
          <w:rFonts w:ascii="Arial" w:hAnsi="Arial" w:cs="Arial"/>
          <w:b/>
          <w:sz w:val="26"/>
          <w:szCs w:val="26"/>
        </w:rPr>
        <w:t>SECRETAR</w:t>
      </w:r>
      <w:r w:rsidR="005132BC">
        <w:rPr>
          <w:rFonts w:ascii="Arial" w:hAnsi="Arial" w:cs="Arial"/>
          <w:b/>
          <w:sz w:val="26"/>
          <w:szCs w:val="26"/>
        </w:rPr>
        <w:t>Í</w:t>
      </w:r>
      <w:r w:rsidR="00FB06B1">
        <w:rPr>
          <w:rFonts w:ascii="Arial" w:hAnsi="Arial" w:cs="Arial"/>
          <w:b/>
          <w:sz w:val="26"/>
          <w:szCs w:val="26"/>
        </w:rPr>
        <w:t>A</w:t>
      </w:r>
      <w:r w:rsidR="007146BA" w:rsidRPr="007146BA">
        <w:rPr>
          <w:rFonts w:ascii="Arial" w:hAnsi="Arial" w:cs="Arial"/>
          <w:b/>
          <w:sz w:val="26"/>
          <w:szCs w:val="26"/>
        </w:rPr>
        <w:t xml:space="preserve"> DE VIALIDAD Y TRANSPORTE DEL ESTADO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sidR="00040894">
        <w:rPr>
          <w:rFonts w:ascii="Arial" w:hAnsi="Arial" w:cs="Arial"/>
          <w:sz w:val="26"/>
          <w:szCs w:val="26"/>
        </w:rPr>
        <w:t xml:space="preserve">aplicable por ser la que se encontraba </w:t>
      </w:r>
      <w:r>
        <w:rPr>
          <w:rFonts w:ascii="Arial" w:hAnsi="Arial" w:cs="Arial"/>
          <w:bCs/>
          <w:iCs/>
          <w:sz w:val="26"/>
          <w:szCs w:val="26"/>
        </w:rPr>
        <w:t xml:space="preserve">vigente </w:t>
      </w:r>
      <w:r w:rsidR="00D269DD">
        <w:rPr>
          <w:rFonts w:ascii="Arial" w:hAnsi="Arial" w:cs="Arial"/>
          <w:bCs/>
          <w:iCs/>
          <w:sz w:val="26"/>
          <w:szCs w:val="26"/>
        </w:rPr>
        <w:t>al inicio del juicio natural</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28420C" w:rsidRPr="00CB6405" w:rsidRDefault="0028420C" w:rsidP="0028420C">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sidR="007752A6">
        <w:rPr>
          <w:rFonts w:ascii="Arial" w:hAnsi="Arial" w:cs="Arial"/>
          <w:sz w:val="26"/>
          <w:szCs w:val="26"/>
        </w:rPr>
        <w:t xml:space="preserve">el acuerdo de </w:t>
      </w:r>
      <w:r w:rsidR="00CB27C1">
        <w:rPr>
          <w:rFonts w:ascii="Arial" w:hAnsi="Arial" w:cs="Arial"/>
          <w:sz w:val="26"/>
          <w:szCs w:val="26"/>
        </w:rPr>
        <w:t>6 seis de febrero de 2019 dos mil diecinueve</w:t>
      </w:r>
      <w:r w:rsidRPr="00CB6405">
        <w:rPr>
          <w:rFonts w:ascii="Arial" w:hAnsi="Arial" w:cs="Arial"/>
          <w:sz w:val="26"/>
          <w:szCs w:val="26"/>
        </w:rPr>
        <w:t>, dictad</w:t>
      </w:r>
      <w:r w:rsidR="007752A6">
        <w:rPr>
          <w:rFonts w:ascii="Arial" w:hAnsi="Arial" w:cs="Arial"/>
          <w:sz w:val="26"/>
          <w:szCs w:val="26"/>
        </w:rPr>
        <w:t xml:space="preserve">o </w:t>
      </w:r>
      <w:r w:rsidRPr="00CB6405">
        <w:rPr>
          <w:rFonts w:ascii="Arial" w:hAnsi="Arial" w:cs="Arial"/>
          <w:sz w:val="26"/>
          <w:szCs w:val="26"/>
        </w:rPr>
        <w:t xml:space="preserve">por la </w:t>
      </w:r>
      <w:r w:rsidR="00CB27C1">
        <w:rPr>
          <w:rFonts w:ascii="Arial" w:hAnsi="Arial" w:cs="Arial"/>
          <w:sz w:val="26"/>
          <w:szCs w:val="26"/>
        </w:rPr>
        <w:t xml:space="preserve">Primera </w:t>
      </w:r>
      <w:r w:rsidRPr="00CB6405">
        <w:rPr>
          <w:rFonts w:ascii="Arial" w:hAnsi="Arial" w:cs="Arial"/>
          <w:sz w:val="26"/>
          <w:szCs w:val="26"/>
        </w:rPr>
        <w:t xml:space="preserve">Sala Unitaria de Primera Instancia, </w:t>
      </w:r>
      <w:r w:rsidR="00FE67E8">
        <w:rPr>
          <w:rFonts w:ascii="Arial" w:hAnsi="Arial" w:cs="Arial"/>
          <w:b/>
          <w:sz w:val="26"/>
          <w:szCs w:val="26"/>
        </w:rPr>
        <w:t>**********</w:t>
      </w:r>
      <w:r w:rsidRPr="00CB6405">
        <w:rPr>
          <w:rFonts w:ascii="Arial" w:hAnsi="Arial" w:cs="Arial"/>
          <w:sz w:val="26"/>
          <w:szCs w:val="26"/>
        </w:rPr>
        <w:t>, interpus</w:t>
      </w:r>
      <w:r w:rsidR="00233130">
        <w:rPr>
          <w:rFonts w:ascii="Arial" w:hAnsi="Arial" w:cs="Arial"/>
          <w:sz w:val="26"/>
          <w:szCs w:val="26"/>
        </w:rPr>
        <w:t>o</w:t>
      </w:r>
      <w:r w:rsidRPr="00CB6405">
        <w:rPr>
          <w:rFonts w:ascii="Arial" w:hAnsi="Arial" w:cs="Arial"/>
          <w:sz w:val="26"/>
          <w:szCs w:val="26"/>
        </w:rPr>
        <w:t xml:space="preserve"> en su contra recurso de revisión.</w:t>
      </w:r>
    </w:p>
    <w:p w:rsidR="0028420C" w:rsidRDefault="0028420C" w:rsidP="0028420C">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7752A6">
        <w:rPr>
          <w:rFonts w:ascii="Arial" w:hAnsi="Arial" w:cs="Arial"/>
          <w:bCs/>
          <w:sz w:val="26"/>
          <w:szCs w:val="26"/>
        </w:rPr>
        <w:t>El acuerdo recurrido es el siguiente</w:t>
      </w:r>
      <w:r>
        <w:rPr>
          <w:rFonts w:ascii="Arial" w:hAnsi="Arial" w:cs="Arial"/>
          <w:bCs/>
          <w:sz w:val="26"/>
          <w:szCs w:val="26"/>
        </w:rPr>
        <w:t>:</w:t>
      </w:r>
    </w:p>
    <w:p w:rsidR="00CB27C1" w:rsidRPr="003234E3" w:rsidRDefault="0028420C" w:rsidP="004E6007">
      <w:pPr>
        <w:widowControl w:val="0"/>
        <w:tabs>
          <w:tab w:val="left" w:pos="7938"/>
        </w:tabs>
        <w:spacing w:before="240" w:after="0" w:line="360" w:lineRule="auto"/>
        <w:ind w:left="1134" w:right="616"/>
        <w:jc w:val="both"/>
        <w:rPr>
          <w:rFonts w:ascii="Arial" w:eastAsia="Times New Roman" w:hAnsi="Arial" w:cs="Arial"/>
          <w:bCs/>
          <w:i/>
          <w:iCs/>
          <w:lang w:eastAsia="es-ES"/>
        </w:rPr>
      </w:pPr>
      <w:r w:rsidRPr="003234E3">
        <w:rPr>
          <w:rFonts w:ascii="Arial" w:eastAsia="Times New Roman" w:hAnsi="Arial" w:cs="Arial"/>
          <w:bCs/>
          <w:i/>
          <w:iCs/>
          <w:lang w:eastAsia="es-ES"/>
        </w:rPr>
        <w:t>“</w:t>
      </w:r>
      <w:r w:rsidR="00CB27C1" w:rsidRPr="003234E3">
        <w:rPr>
          <w:rFonts w:ascii="Arial" w:eastAsia="Times New Roman" w:hAnsi="Arial" w:cs="Arial"/>
          <w:bCs/>
          <w:i/>
          <w:iCs/>
          <w:lang w:eastAsia="es-ES"/>
        </w:rPr>
        <w:t>Visto el estado que guardan los presentes autos y tomando en consideración que por auto de treinta de junio de dos mil diecisiete, se ordenó dar vista a la parte actora con los oficios SEVITRA/DJ/DCAA/16666/2017 y SEVITRA/DJ/DCAA/1729/2017, con los cuales remitió copia certificada de los acuerdos de treinta y uno de mayo de dos mil diecisiete, dictados por el Secretario y Directora Jurídica de la Secretaría de Vialidad y Transporte del Estado, solicitando se le tenga dando cumplimiento con la sentencia dictada en el presente asunto.</w:t>
      </w:r>
    </w:p>
    <w:p w:rsidR="00CB27C1" w:rsidRPr="003234E3" w:rsidRDefault="00CB27C1" w:rsidP="004E6007">
      <w:pPr>
        <w:widowControl w:val="0"/>
        <w:tabs>
          <w:tab w:val="left" w:pos="7938"/>
        </w:tabs>
        <w:spacing w:before="240" w:after="0" w:line="360" w:lineRule="auto"/>
        <w:ind w:left="1134" w:right="616"/>
        <w:jc w:val="both"/>
        <w:rPr>
          <w:rFonts w:ascii="Arial" w:eastAsia="Times New Roman" w:hAnsi="Arial" w:cs="Arial"/>
          <w:bCs/>
          <w:i/>
          <w:iCs/>
          <w:lang w:eastAsia="es-ES"/>
        </w:rPr>
      </w:pPr>
      <w:r w:rsidRPr="003234E3">
        <w:rPr>
          <w:rFonts w:ascii="Arial" w:eastAsia="Times New Roman" w:hAnsi="Arial" w:cs="Arial"/>
          <w:bCs/>
          <w:i/>
          <w:iCs/>
          <w:lang w:eastAsia="es-ES"/>
        </w:rPr>
        <w:lastRenderedPageBreak/>
        <w:t>En ese contexto, se procede analizar la resolución de treinta de septiembre de dos mil catorce y si tiene por cumplida o no; ya que el sentido de la misma fue del tenor siguiente:</w:t>
      </w:r>
    </w:p>
    <w:p w:rsidR="00CB27C1" w:rsidRPr="003234E3" w:rsidRDefault="00CB27C1" w:rsidP="004E6007">
      <w:pPr>
        <w:widowControl w:val="0"/>
        <w:tabs>
          <w:tab w:val="left" w:pos="7938"/>
        </w:tabs>
        <w:spacing w:before="240" w:after="0" w:line="360" w:lineRule="auto"/>
        <w:ind w:left="1134" w:right="616"/>
        <w:jc w:val="both"/>
        <w:rPr>
          <w:rFonts w:ascii="Arial" w:eastAsia="Times New Roman" w:hAnsi="Arial" w:cs="Arial"/>
          <w:bCs/>
          <w:i/>
          <w:iCs/>
          <w:lang w:eastAsia="es-ES"/>
        </w:rPr>
      </w:pPr>
      <w:r w:rsidRPr="003234E3">
        <w:rPr>
          <w:rFonts w:ascii="Arial" w:eastAsia="Times New Roman" w:hAnsi="Arial" w:cs="Arial"/>
          <w:bCs/>
          <w:i/>
          <w:iCs/>
          <w:lang w:eastAsia="es-ES"/>
        </w:rPr>
        <w:t>…</w:t>
      </w:r>
    </w:p>
    <w:p w:rsidR="00CB27C1" w:rsidRPr="003234E3" w:rsidRDefault="00CB27C1" w:rsidP="004E6007">
      <w:pPr>
        <w:widowControl w:val="0"/>
        <w:tabs>
          <w:tab w:val="left" w:pos="7938"/>
        </w:tabs>
        <w:spacing w:before="240" w:after="0" w:line="360" w:lineRule="auto"/>
        <w:ind w:left="1134" w:right="616"/>
        <w:jc w:val="both"/>
        <w:rPr>
          <w:rFonts w:ascii="Arial" w:eastAsia="Times New Roman" w:hAnsi="Arial" w:cs="Arial"/>
          <w:bCs/>
          <w:i/>
          <w:iCs/>
          <w:lang w:eastAsia="es-ES"/>
        </w:rPr>
      </w:pPr>
      <w:r w:rsidRPr="003234E3">
        <w:rPr>
          <w:rFonts w:ascii="Arial" w:eastAsia="Times New Roman" w:hAnsi="Arial" w:cs="Arial"/>
          <w:bCs/>
          <w:i/>
          <w:iCs/>
          <w:lang w:eastAsia="es-ES"/>
        </w:rPr>
        <w:t>De lo anterior, se advierte que en el presente caso, se fijaron los efectos de la sentencia; es decir, el Tribunal asumió el modelo de plena jurisdicción. En ese sentido, la finalidad fue imponer una conducta de hacer a la autoridad demandada, porque actúa como tribunal de plena jurisdicción al fijar el contenido y alcances de la resolución en donde se indica la manera y términos en que se vinculara al demandado a una conducta de dar, hacer o no hacer, de tal suerte que se restablezca el equilibrio jurídico violado.</w:t>
      </w:r>
    </w:p>
    <w:p w:rsidR="00CB27C1" w:rsidRPr="003234E3" w:rsidRDefault="006B212C" w:rsidP="004E6007">
      <w:pPr>
        <w:widowControl w:val="0"/>
        <w:tabs>
          <w:tab w:val="left" w:pos="7938"/>
        </w:tabs>
        <w:spacing w:before="240" w:after="0" w:line="360" w:lineRule="auto"/>
        <w:ind w:left="1134" w:right="616"/>
        <w:jc w:val="both"/>
        <w:rPr>
          <w:rFonts w:ascii="Arial" w:eastAsia="Times New Roman" w:hAnsi="Arial" w:cs="Arial"/>
          <w:bCs/>
          <w:i/>
          <w:iCs/>
          <w:lang w:eastAsia="es-ES"/>
        </w:rPr>
      </w:pPr>
      <w:r w:rsidRPr="003234E3">
        <w:rPr>
          <w:rFonts w:ascii="Arial" w:eastAsia="Times New Roman" w:hAnsi="Arial" w:cs="Arial"/>
          <w:bCs/>
          <w:i/>
          <w:iCs/>
          <w:lang w:eastAsia="es-ES"/>
        </w:rPr>
        <w:t>Ahora bien, de las constancias remitidas por la autoridad demandada, se advierte que mediante acuerdo de treinta y uno de mayo de dos mil diecisiete, la Directora Jurídica de la Secretaría de Vialidad y Transporte del Estado se declaró legalmente incompetente</w:t>
      </w:r>
      <w:r w:rsidR="001362FA" w:rsidRPr="003234E3">
        <w:rPr>
          <w:rFonts w:ascii="Arial" w:eastAsia="Times New Roman" w:hAnsi="Arial" w:cs="Arial"/>
          <w:bCs/>
          <w:i/>
          <w:iCs/>
          <w:lang w:eastAsia="es-ES"/>
        </w:rPr>
        <w:t xml:space="preserve"> para continuar conociendo con la petición formulada por la actora </w:t>
      </w:r>
      <w:r w:rsidR="00FE67E8">
        <w:rPr>
          <w:rFonts w:ascii="Arial" w:eastAsia="Times New Roman" w:hAnsi="Arial" w:cs="Arial"/>
          <w:bCs/>
          <w:i/>
          <w:iCs/>
          <w:lang w:eastAsia="es-ES"/>
        </w:rPr>
        <w:t>**********</w:t>
      </w:r>
      <w:r w:rsidR="001362FA" w:rsidRPr="003234E3">
        <w:rPr>
          <w:rFonts w:ascii="Arial" w:eastAsia="Times New Roman" w:hAnsi="Arial" w:cs="Arial"/>
          <w:bCs/>
          <w:i/>
          <w:iCs/>
          <w:lang w:eastAsia="es-ES"/>
        </w:rPr>
        <w:t xml:space="preserve"> por las razones y fundamentos legales que expone, a su vez, turnó dicho escrito al titular de la mencionada Secretaría para que en el ámbito de sus atribuciones resolviera lo que en derecho procediera, por ello, el treinta y uno de mayo</w:t>
      </w:r>
      <w:r w:rsidR="00CD69A7" w:rsidRPr="003234E3">
        <w:rPr>
          <w:rFonts w:ascii="Arial" w:eastAsia="Times New Roman" w:hAnsi="Arial" w:cs="Arial"/>
          <w:bCs/>
          <w:i/>
          <w:iCs/>
          <w:lang w:eastAsia="es-ES"/>
        </w:rPr>
        <w:t xml:space="preserve"> de ese mismo año, el Secretario de Vialidad y Transporte del Estado resolvió no ha lugar a acordar favorablemente</w:t>
      </w:r>
      <w:r w:rsidR="00C2785C" w:rsidRPr="003234E3">
        <w:rPr>
          <w:rFonts w:ascii="Arial" w:eastAsia="Times New Roman" w:hAnsi="Arial" w:cs="Arial"/>
          <w:bCs/>
          <w:i/>
          <w:iCs/>
          <w:lang w:eastAsia="es-ES"/>
        </w:rPr>
        <w:t xml:space="preserve"> el escrito de petición de dos de septiembre de dos mil trece de la actora, toda vez que no se había iniciado procedimiento jurídico administrativo de otorgamiento de concesión para la prestación del servicio público de alquiler (taxi) en la población de Huajuapan de León, Oaxaca, que señala el artículo 78 de la Ley de Transporte en el Estado de Oaxaca, es decir, la autoridad demandada al resolver dicho petición (sic) del administrado</w:t>
      </w:r>
      <w:r w:rsidR="00677927" w:rsidRPr="003234E3">
        <w:rPr>
          <w:rFonts w:ascii="Arial" w:eastAsia="Times New Roman" w:hAnsi="Arial" w:cs="Arial"/>
          <w:bCs/>
          <w:i/>
          <w:iCs/>
          <w:lang w:eastAsia="es-ES"/>
        </w:rPr>
        <w:t xml:space="preserve"> fundó su competencia y expuso las razones para llegar a tal determinación, luego entonces, con tales documentos, se acredita que el sentido de la sentencia dictada en el presente asunto ha sido colmado por parte de la autoridad demandada Secretario de Vialidad y Transporte del Estado ahora (Secretario de Movilidad).</w:t>
      </w:r>
    </w:p>
    <w:p w:rsidR="00677927" w:rsidRPr="003234E3" w:rsidRDefault="00677927" w:rsidP="004E6007">
      <w:pPr>
        <w:widowControl w:val="0"/>
        <w:tabs>
          <w:tab w:val="left" w:pos="7938"/>
        </w:tabs>
        <w:spacing w:before="240" w:after="0" w:line="360" w:lineRule="auto"/>
        <w:ind w:left="1134" w:right="616"/>
        <w:jc w:val="both"/>
        <w:rPr>
          <w:rFonts w:ascii="Arial" w:eastAsia="Times New Roman" w:hAnsi="Arial" w:cs="Arial"/>
          <w:bCs/>
          <w:i/>
          <w:iCs/>
          <w:lang w:eastAsia="es-ES"/>
        </w:rPr>
      </w:pPr>
      <w:r w:rsidRPr="003234E3">
        <w:rPr>
          <w:rFonts w:ascii="Arial" w:eastAsia="Times New Roman" w:hAnsi="Arial" w:cs="Arial"/>
          <w:bCs/>
          <w:i/>
          <w:iCs/>
          <w:lang w:eastAsia="es-ES"/>
        </w:rPr>
        <w:t xml:space="preserve">Por lo anterior, al analizar los efectos de la nulidad y el cumplimiento de la misma, </w:t>
      </w:r>
      <w:r w:rsidRPr="003234E3">
        <w:rPr>
          <w:rFonts w:ascii="Arial" w:eastAsia="Times New Roman" w:hAnsi="Arial" w:cs="Arial"/>
          <w:b/>
          <w:bCs/>
          <w:i/>
          <w:iCs/>
          <w:u w:val="single"/>
          <w:lang w:eastAsia="es-ES"/>
        </w:rPr>
        <w:t>se tiene por cumplida la ejecutoria</w:t>
      </w:r>
      <w:r w:rsidRPr="003234E3">
        <w:rPr>
          <w:rFonts w:ascii="Arial" w:eastAsia="Times New Roman" w:hAnsi="Arial" w:cs="Arial"/>
          <w:b/>
          <w:bCs/>
          <w:i/>
          <w:iCs/>
          <w:lang w:eastAsia="es-ES"/>
        </w:rPr>
        <w:t xml:space="preserve"> </w:t>
      </w:r>
      <w:r w:rsidRPr="003234E3">
        <w:rPr>
          <w:rFonts w:ascii="Arial" w:eastAsia="Times New Roman" w:hAnsi="Arial" w:cs="Arial"/>
          <w:bCs/>
          <w:i/>
          <w:iCs/>
          <w:lang w:eastAsia="es-ES"/>
        </w:rPr>
        <w:t>dictada en el presente juicio.</w:t>
      </w:r>
    </w:p>
    <w:p w:rsidR="00821519" w:rsidRPr="003234E3" w:rsidRDefault="00677927" w:rsidP="00677927">
      <w:pPr>
        <w:widowControl w:val="0"/>
        <w:tabs>
          <w:tab w:val="left" w:pos="7938"/>
        </w:tabs>
        <w:spacing w:before="240" w:after="0" w:line="360" w:lineRule="auto"/>
        <w:ind w:left="1134" w:right="616"/>
        <w:jc w:val="both"/>
        <w:rPr>
          <w:rFonts w:ascii="Arial" w:eastAsia="Times New Roman" w:hAnsi="Arial" w:cs="Arial"/>
          <w:bCs/>
          <w:i/>
          <w:iCs/>
          <w:lang w:eastAsia="es-ES"/>
        </w:rPr>
      </w:pPr>
      <w:r w:rsidRPr="003234E3">
        <w:rPr>
          <w:rFonts w:ascii="Arial" w:eastAsia="Times New Roman" w:hAnsi="Arial" w:cs="Arial"/>
          <w:b/>
          <w:bCs/>
          <w:i/>
          <w:iCs/>
          <w:lang w:eastAsia="es-ES"/>
        </w:rPr>
        <w:t>En consecuencia</w:t>
      </w:r>
      <w:r w:rsidRPr="003234E3">
        <w:rPr>
          <w:rFonts w:ascii="Arial" w:eastAsia="Times New Roman" w:hAnsi="Arial" w:cs="Arial"/>
          <w:bCs/>
          <w:i/>
          <w:iCs/>
          <w:lang w:eastAsia="es-ES"/>
        </w:rPr>
        <w:t xml:space="preserve">, en término de lo dispuesto por los artículos 41 fracción IX y 61 del reglamento interno de este Tribunal; </w:t>
      </w:r>
      <w:r w:rsidRPr="003234E3">
        <w:rPr>
          <w:rFonts w:ascii="Arial" w:eastAsia="Times New Roman" w:hAnsi="Arial" w:cs="Arial"/>
          <w:b/>
          <w:bCs/>
          <w:i/>
          <w:iCs/>
          <w:lang w:eastAsia="es-ES"/>
        </w:rPr>
        <w:t>remítase al</w:t>
      </w:r>
      <w:r w:rsidRPr="003234E3">
        <w:rPr>
          <w:rFonts w:ascii="Arial" w:eastAsia="Times New Roman" w:hAnsi="Arial" w:cs="Arial"/>
          <w:bCs/>
          <w:i/>
          <w:iCs/>
          <w:lang w:eastAsia="es-ES"/>
        </w:rPr>
        <w:t xml:space="preserve"> </w:t>
      </w:r>
      <w:r w:rsidRPr="003234E3">
        <w:rPr>
          <w:rFonts w:ascii="Arial" w:eastAsia="Times New Roman" w:hAnsi="Arial" w:cs="Arial"/>
          <w:b/>
          <w:bCs/>
          <w:i/>
          <w:iCs/>
          <w:lang w:eastAsia="es-ES"/>
        </w:rPr>
        <w:t>Archivo</w:t>
      </w:r>
      <w:r w:rsidRPr="003234E3">
        <w:rPr>
          <w:rFonts w:ascii="Arial" w:eastAsia="Times New Roman" w:hAnsi="Arial" w:cs="Arial"/>
          <w:bCs/>
          <w:i/>
          <w:iCs/>
          <w:lang w:eastAsia="es-ES"/>
        </w:rPr>
        <w:t xml:space="preserve"> General</w:t>
      </w:r>
      <w:r w:rsidRPr="003234E3">
        <w:rPr>
          <w:rFonts w:ascii="Arial" w:eastAsia="Times New Roman" w:hAnsi="Arial" w:cs="Arial"/>
          <w:b/>
          <w:bCs/>
          <w:i/>
          <w:iCs/>
          <w:lang w:eastAsia="es-ES"/>
        </w:rPr>
        <w:t xml:space="preserve"> </w:t>
      </w:r>
      <w:r w:rsidRPr="003234E3">
        <w:rPr>
          <w:rFonts w:ascii="Arial" w:eastAsia="Times New Roman" w:hAnsi="Arial" w:cs="Arial"/>
          <w:bCs/>
          <w:i/>
          <w:iCs/>
          <w:lang w:eastAsia="es-ES"/>
        </w:rPr>
        <w:t>de este</w:t>
      </w:r>
      <w:r w:rsidRPr="003234E3">
        <w:rPr>
          <w:rFonts w:ascii="Arial" w:eastAsia="Times New Roman" w:hAnsi="Arial" w:cs="Arial"/>
          <w:b/>
          <w:bCs/>
          <w:i/>
          <w:iCs/>
          <w:lang w:eastAsia="es-ES"/>
        </w:rPr>
        <w:t xml:space="preserve"> </w:t>
      </w:r>
      <w:r w:rsidRPr="003234E3">
        <w:rPr>
          <w:rFonts w:ascii="Arial" w:eastAsia="Times New Roman" w:hAnsi="Arial" w:cs="Arial"/>
          <w:bCs/>
          <w:i/>
          <w:iCs/>
          <w:lang w:eastAsia="es-ES"/>
        </w:rPr>
        <w:t>Tribunal el presente</w:t>
      </w:r>
      <w:r w:rsidRPr="003234E3">
        <w:rPr>
          <w:rFonts w:ascii="Arial" w:eastAsia="Times New Roman" w:hAnsi="Arial" w:cs="Arial"/>
          <w:b/>
          <w:bCs/>
          <w:i/>
          <w:iCs/>
          <w:lang w:eastAsia="es-ES"/>
        </w:rPr>
        <w:t xml:space="preserve"> </w:t>
      </w:r>
      <w:r w:rsidRPr="003234E3">
        <w:rPr>
          <w:rFonts w:ascii="Arial" w:eastAsia="Times New Roman" w:hAnsi="Arial" w:cs="Arial"/>
          <w:bCs/>
          <w:i/>
          <w:iCs/>
          <w:lang w:eastAsia="es-ES"/>
        </w:rPr>
        <w:t>asunto como total y definitivamente concluido.</w:t>
      </w:r>
      <w:r w:rsidR="00DB5B3C" w:rsidRPr="003234E3">
        <w:rPr>
          <w:rFonts w:ascii="Arial" w:eastAsia="Times New Roman" w:hAnsi="Arial" w:cs="Arial"/>
          <w:bCs/>
          <w:i/>
          <w:iCs/>
          <w:lang w:eastAsia="es-ES"/>
        </w:rPr>
        <w:t>”</w:t>
      </w:r>
    </w:p>
    <w:p w:rsidR="0028420C" w:rsidRPr="00CB6405" w:rsidRDefault="0028420C" w:rsidP="0028420C">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28420C" w:rsidRPr="00CB6405" w:rsidRDefault="0028420C" w:rsidP="0028420C">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lastRenderedPageBreak/>
        <w:t>PRIMERO.</w:t>
      </w:r>
      <w:r>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w:t>
      </w:r>
      <w:r w:rsidR="00A54F44">
        <w:rPr>
          <w:rFonts w:ascii="Arial" w:hAnsi="Arial" w:cs="Arial"/>
          <w:bCs/>
          <w:iCs/>
          <w:sz w:val="26"/>
          <w:szCs w:val="26"/>
        </w:rPr>
        <w:t>1</w:t>
      </w:r>
      <w:r>
        <w:rPr>
          <w:rFonts w:ascii="Arial" w:hAnsi="Arial" w:cs="Arial"/>
          <w:bCs/>
          <w:iCs/>
          <w:sz w:val="26"/>
          <w:szCs w:val="26"/>
        </w:rPr>
        <w:t>4 Quáter de la Constitución Política del Estado Libre y Soberano de Oaxaca; así como los diversos 86, 88, 92, 93, fracción I, 94, 201, 206 y 208, de la Ley de Justicia Administrativa para el Estado de Oaxaca,</w:t>
      </w:r>
      <w:r w:rsidR="00905DA7">
        <w:rPr>
          <w:rFonts w:ascii="Arial" w:hAnsi="Arial" w:cs="Arial"/>
          <w:bCs/>
          <w:iCs/>
          <w:sz w:val="26"/>
          <w:szCs w:val="26"/>
        </w:rPr>
        <w:t xml:space="preserve"> aplicable por ser la que estaba </w:t>
      </w:r>
      <w:r>
        <w:rPr>
          <w:rFonts w:ascii="Arial" w:hAnsi="Arial" w:cs="Arial"/>
          <w:bCs/>
          <w:iCs/>
          <w:sz w:val="26"/>
          <w:szCs w:val="26"/>
        </w:rPr>
        <w:t xml:space="preserve">vigente </w:t>
      </w:r>
      <w:r w:rsidR="00B206BA">
        <w:rPr>
          <w:rFonts w:ascii="Arial" w:hAnsi="Arial" w:cs="Arial"/>
          <w:bCs/>
          <w:iCs/>
          <w:sz w:val="26"/>
          <w:szCs w:val="26"/>
        </w:rPr>
        <w:t>al inicio de juicio principal</w:t>
      </w:r>
      <w:r>
        <w:rPr>
          <w:rFonts w:ascii="Arial" w:hAnsi="Arial" w:cs="Arial"/>
          <w:bCs/>
          <w:iCs/>
          <w:sz w:val="26"/>
          <w:szCs w:val="26"/>
        </w:rPr>
        <w:t xml:space="preserve">, </w:t>
      </w:r>
      <w:r w:rsidRPr="00CB6405">
        <w:rPr>
          <w:rFonts w:ascii="Arial" w:hAnsi="Arial" w:cs="Arial"/>
          <w:bCs/>
          <w:iCs/>
          <w:sz w:val="26"/>
          <w:szCs w:val="26"/>
        </w:rPr>
        <w:t>dado que se trata de un Recurso de Revisión interpuesto en contra de</w:t>
      </w:r>
      <w:r w:rsidR="0078547C">
        <w:rPr>
          <w:rFonts w:ascii="Arial" w:hAnsi="Arial" w:cs="Arial"/>
          <w:bCs/>
          <w:iCs/>
          <w:sz w:val="26"/>
          <w:szCs w:val="26"/>
        </w:rPr>
        <w:t xml:space="preserve">l acuerdo de </w:t>
      </w:r>
      <w:r w:rsidR="00FA02A3">
        <w:rPr>
          <w:rFonts w:ascii="Arial" w:hAnsi="Arial" w:cs="Arial"/>
          <w:bCs/>
          <w:iCs/>
          <w:sz w:val="26"/>
          <w:szCs w:val="26"/>
        </w:rPr>
        <w:t>6 seis de febrero de 2019 dos mil diecinueve</w:t>
      </w:r>
      <w:r w:rsidR="00DB5B3C">
        <w:rPr>
          <w:rFonts w:ascii="Arial" w:hAnsi="Arial" w:cs="Arial"/>
          <w:bCs/>
          <w:iCs/>
          <w:sz w:val="26"/>
          <w:szCs w:val="26"/>
        </w:rPr>
        <w:t>, dictado</w:t>
      </w:r>
      <w:r>
        <w:rPr>
          <w:rFonts w:ascii="Arial" w:hAnsi="Arial" w:cs="Arial"/>
          <w:bCs/>
          <w:iCs/>
          <w:sz w:val="26"/>
          <w:szCs w:val="26"/>
        </w:rPr>
        <w:t xml:space="preserve"> </w:t>
      </w:r>
      <w:r w:rsidRPr="00CB6405">
        <w:rPr>
          <w:rFonts w:ascii="Arial" w:hAnsi="Arial" w:cs="Arial"/>
          <w:bCs/>
          <w:iCs/>
          <w:sz w:val="26"/>
          <w:szCs w:val="26"/>
        </w:rPr>
        <w:t xml:space="preserve">por la </w:t>
      </w:r>
      <w:r w:rsidR="00FA02A3">
        <w:rPr>
          <w:rFonts w:ascii="Arial" w:hAnsi="Arial" w:cs="Arial"/>
          <w:bCs/>
          <w:iCs/>
          <w:sz w:val="26"/>
          <w:szCs w:val="26"/>
        </w:rPr>
        <w:t xml:space="preserve">Primera </w:t>
      </w:r>
      <w:r w:rsidRPr="00CB6405">
        <w:rPr>
          <w:rFonts w:ascii="Arial" w:hAnsi="Arial" w:cs="Arial"/>
          <w:bCs/>
          <w:iCs/>
          <w:sz w:val="26"/>
          <w:szCs w:val="26"/>
        </w:rPr>
        <w:t xml:space="preserve">Sala Unitaria de Primera Instancia de este Tribunal, en el expediente </w:t>
      </w:r>
      <w:r w:rsidR="00FA02A3">
        <w:rPr>
          <w:rFonts w:ascii="Arial" w:hAnsi="Arial" w:cs="Arial"/>
          <w:b/>
          <w:bCs/>
          <w:iCs/>
          <w:sz w:val="26"/>
          <w:szCs w:val="26"/>
        </w:rPr>
        <w:t>239</w:t>
      </w:r>
      <w:r>
        <w:rPr>
          <w:rFonts w:ascii="Arial" w:hAnsi="Arial" w:cs="Arial"/>
          <w:b/>
          <w:bCs/>
          <w:iCs/>
          <w:sz w:val="26"/>
          <w:szCs w:val="26"/>
        </w:rPr>
        <w:t>/2016</w:t>
      </w:r>
      <w:r w:rsidRPr="00CB6405">
        <w:rPr>
          <w:rFonts w:ascii="Arial" w:hAnsi="Arial" w:cs="Arial"/>
          <w:sz w:val="26"/>
          <w:szCs w:val="26"/>
        </w:rPr>
        <w:t>.</w:t>
      </w:r>
    </w:p>
    <w:p w:rsidR="0028420C" w:rsidRPr="00CB6405" w:rsidRDefault="0028420C" w:rsidP="0028420C">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sidR="00FA02A3">
        <w:rPr>
          <w:rFonts w:ascii="Arial" w:hAnsi="Arial" w:cs="Arial"/>
          <w:sz w:val="26"/>
          <w:szCs w:val="26"/>
        </w:rPr>
        <w:t xml:space="preserve"> </w:t>
      </w:r>
      <w:r w:rsidRPr="00CB6405">
        <w:rPr>
          <w:rFonts w:ascii="Arial" w:hAnsi="Arial" w:cs="Arial"/>
          <w:sz w:val="26"/>
          <w:szCs w:val="26"/>
        </w:rPr>
        <w:t>l</w:t>
      </w:r>
      <w:r w:rsidR="00FA02A3">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w:t>
      </w:r>
    </w:p>
    <w:p w:rsidR="009445EC" w:rsidRDefault="00E20F23" w:rsidP="006D1C46">
      <w:pPr>
        <w:pStyle w:val="Sinespaciado"/>
        <w:spacing w:before="240" w:after="240" w:line="360" w:lineRule="auto"/>
        <w:ind w:firstLine="708"/>
        <w:jc w:val="both"/>
        <w:rPr>
          <w:rFonts w:ascii="Arial" w:eastAsia="Calibri" w:hAnsi="Arial" w:cs="Arial"/>
          <w:bCs/>
          <w:sz w:val="26"/>
          <w:szCs w:val="26"/>
          <w:lang w:val="es-MX"/>
        </w:rPr>
      </w:pPr>
      <w:r>
        <w:rPr>
          <w:rFonts w:ascii="Arial" w:hAnsi="Arial" w:cs="Arial"/>
          <w:b/>
          <w:bCs/>
          <w:color w:val="000000"/>
          <w:sz w:val="26"/>
          <w:szCs w:val="26"/>
        </w:rPr>
        <w:t>TERCERO.</w:t>
      </w:r>
      <w:r>
        <w:rPr>
          <w:rFonts w:ascii="Arial" w:hAnsi="Arial" w:cs="Arial"/>
          <w:bCs/>
          <w:color w:val="000000"/>
          <w:sz w:val="26"/>
          <w:szCs w:val="26"/>
        </w:rPr>
        <w:t xml:space="preserve"> </w:t>
      </w:r>
      <w:r w:rsidR="006D1C46">
        <w:rPr>
          <w:rFonts w:ascii="Arial" w:hAnsi="Arial" w:cs="Arial"/>
          <w:bCs/>
          <w:sz w:val="26"/>
          <w:szCs w:val="26"/>
        </w:rPr>
        <w:t xml:space="preserve">Son </w:t>
      </w:r>
      <w:r w:rsidR="006D1C46" w:rsidRPr="006D1C46">
        <w:rPr>
          <w:rFonts w:ascii="Arial" w:hAnsi="Arial" w:cs="Arial"/>
          <w:b/>
          <w:bCs/>
          <w:sz w:val="26"/>
          <w:szCs w:val="26"/>
        </w:rPr>
        <w:t>sustancialmente fundados</w:t>
      </w:r>
      <w:r w:rsidR="006D1C46">
        <w:rPr>
          <w:rFonts w:ascii="Arial" w:hAnsi="Arial" w:cs="Arial"/>
          <w:bCs/>
          <w:sz w:val="26"/>
          <w:szCs w:val="26"/>
        </w:rPr>
        <w:t xml:space="preserve"> </w:t>
      </w:r>
      <w:r w:rsidR="006D1C46">
        <w:rPr>
          <w:rFonts w:ascii="Arial" w:hAnsi="Arial" w:cs="Arial"/>
          <w:bCs/>
          <w:sz w:val="26"/>
          <w:szCs w:val="26"/>
          <w:lang w:val="es-MX"/>
        </w:rPr>
        <w:t xml:space="preserve">aquellos agravios de la recurrente en los que </w:t>
      </w:r>
      <w:r w:rsidR="00FA02A3">
        <w:rPr>
          <w:rFonts w:ascii="Arial" w:hAnsi="Arial" w:cs="Arial"/>
          <w:bCs/>
          <w:sz w:val="26"/>
          <w:szCs w:val="26"/>
          <w:lang w:val="es-MX"/>
        </w:rPr>
        <w:t xml:space="preserve">lega </w:t>
      </w:r>
      <w:r w:rsidR="00CD7E54" w:rsidRPr="00CB6405">
        <w:rPr>
          <w:rFonts w:ascii="Arial" w:hAnsi="Arial" w:cs="Arial"/>
          <w:bCs/>
          <w:sz w:val="26"/>
          <w:szCs w:val="26"/>
          <w:lang w:val="es-MX"/>
        </w:rPr>
        <w:t xml:space="preserve">que </w:t>
      </w:r>
      <w:r w:rsidR="00B512CD">
        <w:rPr>
          <w:rFonts w:ascii="Arial" w:hAnsi="Arial" w:cs="Arial"/>
          <w:bCs/>
          <w:sz w:val="26"/>
          <w:szCs w:val="26"/>
          <w:lang w:val="es-MX"/>
        </w:rPr>
        <w:t>contrari</w:t>
      </w:r>
      <w:r w:rsidR="006849F2">
        <w:rPr>
          <w:rFonts w:ascii="Arial" w:hAnsi="Arial" w:cs="Arial"/>
          <w:bCs/>
          <w:sz w:val="26"/>
          <w:szCs w:val="26"/>
          <w:lang w:val="es-MX"/>
        </w:rPr>
        <w:t>o</w:t>
      </w:r>
      <w:r w:rsidR="00B512CD">
        <w:rPr>
          <w:rFonts w:ascii="Arial" w:hAnsi="Arial" w:cs="Arial"/>
          <w:bCs/>
          <w:sz w:val="26"/>
          <w:szCs w:val="26"/>
          <w:lang w:val="es-MX"/>
        </w:rPr>
        <w:t xml:space="preserve"> a lo sostenido por la Directora Jurídica de la Secretaría de Vialidad y Transporte</w:t>
      </w:r>
      <w:r w:rsidR="00B37938">
        <w:rPr>
          <w:rFonts w:ascii="Arial" w:hAnsi="Arial" w:cs="Arial"/>
          <w:bCs/>
          <w:sz w:val="26"/>
          <w:szCs w:val="26"/>
          <w:lang w:val="es-MX"/>
        </w:rPr>
        <w:t xml:space="preserve">, el Secretario de Vialidad, no es autoridad competente para conocer respecto de su petición de otorgamiento de concesión, porque </w:t>
      </w:r>
      <w:r w:rsidR="006D1C46">
        <w:rPr>
          <w:rFonts w:ascii="Arial" w:hAnsi="Arial" w:cs="Arial"/>
          <w:bCs/>
          <w:sz w:val="26"/>
          <w:szCs w:val="26"/>
          <w:lang w:val="es-MX"/>
        </w:rPr>
        <w:t>d</w:t>
      </w:r>
      <w:r w:rsidR="009C0B63">
        <w:rPr>
          <w:rFonts w:ascii="Arial" w:eastAsia="Calibri" w:hAnsi="Arial" w:cs="Arial"/>
          <w:bCs/>
          <w:sz w:val="26"/>
          <w:szCs w:val="26"/>
        </w:rPr>
        <w:t xml:space="preserve">el contenido del artículo </w:t>
      </w:r>
      <w:r w:rsidR="009C0B63" w:rsidRPr="00CB6405">
        <w:rPr>
          <w:rFonts w:ascii="Arial" w:eastAsia="Calibri" w:hAnsi="Arial" w:cs="Arial"/>
          <w:bCs/>
          <w:sz w:val="26"/>
          <w:szCs w:val="26"/>
        </w:rPr>
        <w:t>40 fracci</w:t>
      </w:r>
      <w:r w:rsidR="009C0B63">
        <w:rPr>
          <w:rFonts w:ascii="Arial" w:eastAsia="Calibri" w:hAnsi="Arial" w:cs="Arial"/>
          <w:bCs/>
          <w:sz w:val="26"/>
          <w:szCs w:val="26"/>
        </w:rPr>
        <w:t>ó</w:t>
      </w:r>
      <w:r w:rsidR="009C0B63" w:rsidRPr="00CB6405">
        <w:rPr>
          <w:rFonts w:ascii="Arial" w:eastAsia="Calibri" w:hAnsi="Arial" w:cs="Arial"/>
          <w:bCs/>
          <w:sz w:val="26"/>
          <w:szCs w:val="26"/>
        </w:rPr>
        <w:t xml:space="preserve">n IV de la Ley Orgánica del Poder Ejecutivo del Estado de Oaxaca, </w:t>
      </w:r>
      <w:r w:rsidR="009C0B63">
        <w:rPr>
          <w:rFonts w:ascii="Arial" w:eastAsia="Calibri" w:hAnsi="Arial" w:cs="Arial"/>
          <w:bCs/>
          <w:sz w:val="26"/>
          <w:szCs w:val="26"/>
        </w:rPr>
        <w:t xml:space="preserve">citado por </w:t>
      </w:r>
      <w:r w:rsidR="006D1C46">
        <w:rPr>
          <w:rFonts w:ascii="Arial" w:eastAsia="Calibri" w:hAnsi="Arial" w:cs="Arial"/>
          <w:bCs/>
          <w:sz w:val="26"/>
          <w:szCs w:val="26"/>
        </w:rPr>
        <w:t xml:space="preserve">la </w:t>
      </w:r>
      <w:r w:rsidR="00344659">
        <w:rPr>
          <w:rFonts w:ascii="Arial" w:eastAsia="Calibri" w:hAnsi="Arial" w:cs="Arial"/>
          <w:bCs/>
          <w:sz w:val="26"/>
          <w:szCs w:val="26"/>
        </w:rPr>
        <w:t>Di</w:t>
      </w:r>
      <w:r w:rsidR="006D1C46">
        <w:rPr>
          <w:rFonts w:ascii="Arial" w:eastAsia="Calibri" w:hAnsi="Arial" w:cs="Arial"/>
          <w:bCs/>
          <w:sz w:val="26"/>
          <w:szCs w:val="26"/>
        </w:rPr>
        <w:t xml:space="preserve">rectora </w:t>
      </w:r>
      <w:r w:rsidR="00344659">
        <w:rPr>
          <w:rFonts w:ascii="Arial" w:eastAsia="Calibri" w:hAnsi="Arial" w:cs="Arial"/>
          <w:bCs/>
          <w:sz w:val="26"/>
          <w:szCs w:val="26"/>
        </w:rPr>
        <w:t>J</w:t>
      </w:r>
      <w:r w:rsidR="006D1C46">
        <w:rPr>
          <w:rFonts w:ascii="Arial" w:eastAsia="Calibri" w:hAnsi="Arial" w:cs="Arial"/>
          <w:bCs/>
          <w:sz w:val="26"/>
          <w:szCs w:val="26"/>
        </w:rPr>
        <w:t>urídic</w:t>
      </w:r>
      <w:r w:rsidR="00344659">
        <w:rPr>
          <w:rFonts w:ascii="Arial" w:eastAsia="Calibri" w:hAnsi="Arial" w:cs="Arial"/>
          <w:bCs/>
          <w:sz w:val="26"/>
          <w:szCs w:val="26"/>
        </w:rPr>
        <w:t>a</w:t>
      </w:r>
      <w:r w:rsidR="006D1C46">
        <w:rPr>
          <w:rFonts w:ascii="Arial" w:eastAsia="Calibri" w:hAnsi="Arial" w:cs="Arial"/>
          <w:bCs/>
          <w:sz w:val="26"/>
          <w:szCs w:val="26"/>
        </w:rPr>
        <w:t xml:space="preserve"> </w:t>
      </w:r>
      <w:r w:rsidR="009C0B63">
        <w:rPr>
          <w:rFonts w:ascii="Arial" w:eastAsia="Calibri" w:hAnsi="Arial" w:cs="Arial"/>
          <w:bCs/>
          <w:sz w:val="26"/>
          <w:szCs w:val="26"/>
        </w:rPr>
        <w:t xml:space="preserve">para sostener la facultad del Secretario de Vialidad; </w:t>
      </w:r>
      <w:r w:rsidR="006D1C46">
        <w:rPr>
          <w:rFonts w:ascii="Arial" w:eastAsia="Calibri" w:hAnsi="Arial" w:cs="Arial"/>
          <w:bCs/>
          <w:sz w:val="26"/>
          <w:szCs w:val="26"/>
        </w:rPr>
        <w:t xml:space="preserve">se advierte que éste </w:t>
      </w:r>
      <w:r w:rsidR="00CD7E54" w:rsidRPr="00CB6405">
        <w:rPr>
          <w:rFonts w:ascii="Arial" w:eastAsia="Calibri" w:hAnsi="Arial" w:cs="Arial"/>
          <w:bCs/>
          <w:sz w:val="26"/>
          <w:szCs w:val="26"/>
          <w:lang w:val="es-MX"/>
        </w:rPr>
        <w:t xml:space="preserve">no faculta para </w:t>
      </w:r>
      <w:r w:rsidR="009445EC">
        <w:rPr>
          <w:rFonts w:ascii="Arial" w:eastAsia="Calibri" w:hAnsi="Arial" w:cs="Arial"/>
          <w:bCs/>
          <w:sz w:val="26"/>
          <w:szCs w:val="26"/>
          <w:lang w:val="es-MX"/>
        </w:rPr>
        <w:t xml:space="preserve">resolver respecto del otorgamiento de concesiones, </w:t>
      </w:r>
      <w:r w:rsidR="00CD7E54" w:rsidRPr="00CB6405">
        <w:rPr>
          <w:rFonts w:ascii="Arial" w:eastAsia="Calibri" w:hAnsi="Arial" w:cs="Arial"/>
          <w:bCs/>
          <w:sz w:val="26"/>
          <w:szCs w:val="26"/>
          <w:lang w:val="es-MX"/>
        </w:rPr>
        <w:t xml:space="preserve">porque dicho precepto legal, únicamente lo </w:t>
      </w:r>
      <w:r w:rsidR="00CD7E54">
        <w:rPr>
          <w:rFonts w:ascii="Arial" w:eastAsia="Calibri" w:hAnsi="Arial" w:cs="Arial"/>
          <w:bCs/>
          <w:sz w:val="26"/>
          <w:szCs w:val="26"/>
          <w:lang w:val="es-MX"/>
        </w:rPr>
        <w:t xml:space="preserve">autoriza </w:t>
      </w:r>
      <w:r w:rsidR="00CD7E54" w:rsidRPr="00CB6405">
        <w:rPr>
          <w:rFonts w:ascii="Arial" w:eastAsia="Calibri" w:hAnsi="Arial" w:cs="Arial"/>
          <w:bCs/>
          <w:sz w:val="26"/>
          <w:szCs w:val="26"/>
          <w:lang w:val="es-MX"/>
        </w:rPr>
        <w:t>para conocer, iniciar e instruir los trámites para otorgar, revocar, cancelar, suspender, modificar, prorrogar, renovar, aprobar y dar por terminadas, las concesiones, permisos y autorizaciones, que finalmente otorgará el Ejecutivo; esto es, que solamente podrá iniciar el procedimiento administrativo, conocerlo e instruirlo, pero no resolver sobre el fondo del mismo</w:t>
      </w:r>
      <w:r w:rsidR="009445EC">
        <w:rPr>
          <w:rFonts w:ascii="Arial" w:eastAsia="Calibri" w:hAnsi="Arial" w:cs="Arial"/>
          <w:bCs/>
          <w:sz w:val="26"/>
          <w:szCs w:val="26"/>
          <w:lang w:val="es-MX"/>
        </w:rPr>
        <w:t>.</w:t>
      </w:r>
    </w:p>
    <w:p w:rsidR="009445EC" w:rsidRDefault="009445EC" w:rsidP="009445EC">
      <w:pPr>
        <w:pStyle w:val="Sinespaciado"/>
        <w:spacing w:before="240" w:line="360" w:lineRule="auto"/>
        <w:ind w:firstLine="708"/>
        <w:jc w:val="both"/>
        <w:rPr>
          <w:rFonts w:ascii="Arial" w:eastAsia="Calibri" w:hAnsi="Arial" w:cs="Arial"/>
          <w:bCs/>
          <w:sz w:val="26"/>
          <w:szCs w:val="26"/>
          <w:lang w:val="es-MX"/>
        </w:rPr>
      </w:pPr>
      <w:r>
        <w:rPr>
          <w:rFonts w:ascii="Arial" w:eastAsia="Calibri" w:hAnsi="Arial" w:cs="Arial"/>
          <w:bCs/>
          <w:sz w:val="26"/>
          <w:szCs w:val="26"/>
          <w:lang w:val="es-MX"/>
        </w:rPr>
        <w:t xml:space="preserve">Por otra alega, que en la sentencia de Primera Instancia, se ordenó al Director Jurídico de la Secretaría de Vialidad y Transporte, dictara otra resolución en donde fundara y motivara su competencia; que por ello, dictó la resolución en la que se declaró incompetente y turnó su petición al Secretario de Vialidad, lo que considera es erróneo </w:t>
      </w:r>
      <w:r>
        <w:rPr>
          <w:rFonts w:ascii="Arial" w:eastAsia="Calibri" w:hAnsi="Arial" w:cs="Arial"/>
          <w:bCs/>
          <w:sz w:val="26"/>
          <w:szCs w:val="26"/>
          <w:lang w:val="es-MX"/>
        </w:rPr>
        <w:lastRenderedPageBreak/>
        <w:t>por el competente lo es el Gobernador del Estado; y que es por ello que dicha autoridad no cumplió cabalmente la sentencia.</w:t>
      </w:r>
    </w:p>
    <w:p w:rsidR="005148BD" w:rsidRDefault="001F75F6" w:rsidP="00535543">
      <w:pPr>
        <w:spacing w:before="240" w:line="360" w:lineRule="auto"/>
        <w:ind w:firstLine="708"/>
        <w:jc w:val="both"/>
        <w:rPr>
          <w:rFonts w:ascii="Arial" w:hAnsi="Arial" w:cs="Arial"/>
          <w:bCs/>
          <w:sz w:val="26"/>
          <w:szCs w:val="26"/>
        </w:rPr>
      </w:pPr>
      <w:r>
        <w:rPr>
          <w:rFonts w:ascii="Arial" w:hAnsi="Arial" w:cs="Arial"/>
          <w:b/>
          <w:sz w:val="26"/>
          <w:szCs w:val="26"/>
          <w:lang w:val="es-MX"/>
        </w:rPr>
        <w:t>A</w:t>
      </w:r>
      <w:r w:rsidR="00535543" w:rsidRPr="005148BD">
        <w:rPr>
          <w:rFonts w:ascii="Arial" w:hAnsi="Arial" w:cs="Arial"/>
          <w:b/>
          <w:sz w:val="26"/>
          <w:szCs w:val="26"/>
        </w:rPr>
        <w:t>siste razón</w:t>
      </w:r>
      <w:r w:rsidR="00535543">
        <w:rPr>
          <w:rFonts w:ascii="Arial" w:hAnsi="Arial" w:cs="Arial"/>
          <w:sz w:val="26"/>
          <w:szCs w:val="26"/>
        </w:rPr>
        <w:t xml:space="preserve"> a la recurrente, </w:t>
      </w:r>
      <w:r w:rsidR="00535543">
        <w:rPr>
          <w:rFonts w:ascii="Arial" w:hAnsi="Arial" w:cs="Arial"/>
          <w:bCs/>
          <w:sz w:val="26"/>
          <w:szCs w:val="26"/>
        </w:rPr>
        <w:t xml:space="preserve">pues del análisis a las constancias que integran el expediente de Primera Instancia, a las que por tratarse de actuaciones judiciales, se les concede pleno valor probatorio conforme lo dispuesto por el artículo 173 fracción I de la ley de Justicia Administrativa para el Estado de Oaxaca, aplicable por ser la que estaba vigente al inicio del juicio natural, se </w:t>
      </w:r>
      <w:r w:rsidR="005148BD">
        <w:rPr>
          <w:rFonts w:ascii="Arial" w:hAnsi="Arial" w:cs="Arial"/>
          <w:bCs/>
          <w:sz w:val="26"/>
          <w:szCs w:val="26"/>
        </w:rPr>
        <w:t>advierte que la demandada Director Jurídico de la Secretaría de Vialidad y Transporte, en cumplimiento a la sentencia de 30 treinta de septiembre de 2014 dos mil catorce, dictó el acuerdo de 31 treinta y uno de mayo de 2017 dos mil diecisiete, en el que se declaró incompetente para seguir conociendo de la petición de concesión realizada por la actora, precisando que la facultada para ello lo es el Secretario de Vialidad y Transporte, citando como fundamento lo dispuesto por el artículo 40 fracción IV de la Ley Orgánica del Poder Ejecutivo del Estado y el Acuerdo delegatorio publicado en el Periódico Oficial del Estado, el 4 cuatro de septiembre de 2012 dos mil doce; ordenando así remitir la petición a dicha autoridad.</w:t>
      </w:r>
    </w:p>
    <w:p w:rsidR="005D564E" w:rsidRDefault="005148BD" w:rsidP="005D564E">
      <w:pPr>
        <w:spacing w:before="240" w:line="360" w:lineRule="auto"/>
        <w:ind w:firstLine="708"/>
        <w:jc w:val="both"/>
        <w:rPr>
          <w:rFonts w:ascii="Arial" w:eastAsia="Calibri" w:hAnsi="Arial" w:cs="Arial"/>
          <w:bCs/>
          <w:i/>
          <w:sz w:val="26"/>
          <w:szCs w:val="26"/>
        </w:rPr>
      </w:pPr>
      <w:r>
        <w:rPr>
          <w:rFonts w:ascii="Arial" w:hAnsi="Arial" w:cs="Arial"/>
          <w:bCs/>
          <w:sz w:val="26"/>
          <w:szCs w:val="26"/>
        </w:rPr>
        <w:t xml:space="preserve">Ahora del análisis a tales fundamentos se </w:t>
      </w:r>
      <w:r w:rsidR="00535543">
        <w:rPr>
          <w:rFonts w:ascii="Arial" w:hAnsi="Arial" w:cs="Arial"/>
          <w:bCs/>
          <w:sz w:val="26"/>
          <w:szCs w:val="26"/>
        </w:rPr>
        <w:t xml:space="preserve">destaca el </w:t>
      </w:r>
      <w:r>
        <w:rPr>
          <w:rFonts w:ascii="Arial" w:eastAsia="Calibri" w:hAnsi="Arial" w:cs="Arial"/>
          <w:bCs/>
          <w:sz w:val="26"/>
          <w:szCs w:val="26"/>
        </w:rPr>
        <w:t>Acuerdo delegatorio</w:t>
      </w:r>
      <w:r>
        <w:rPr>
          <w:rStyle w:val="Refdenotaalpie"/>
          <w:rFonts w:ascii="Arial" w:eastAsia="Calibri" w:hAnsi="Arial" w:cs="Arial"/>
          <w:bCs/>
          <w:sz w:val="26"/>
          <w:szCs w:val="26"/>
        </w:rPr>
        <w:footnoteReference w:id="1"/>
      </w:r>
      <w:r>
        <w:rPr>
          <w:rFonts w:ascii="Arial" w:eastAsia="Calibri" w:hAnsi="Arial" w:cs="Arial"/>
          <w:bCs/>
          <w:sz w:val="26"/>
          <w:szCs w:val="26"/>
        </w:rPr>
        <w:t xml:space="preserve"> </w:t>
      </w:r>
      <w:r w:rsidR="00535543">
        <w:rPr>
          <w:rFonts w:ascii="Arial" w:eastAsia="Calibri" w:hAnsi="Arial" w:cs="Arial"/>
          <w:bCs/>
          <w:sz w:val="26"/>
          <w:szCs w:val="26"/>
        </w:rPr>
        <w:t xml:space="preserve">publicado en el Periódico Oficial del Gobierno del Estado, el </w:t>
      </w:r>
      <w:r>
        <w:rPr>
          <w:rFonts w:ascii="Arial" w:eastAsia="Calibri" w:hAnsi="Arial" w:cs="Arial"/>
          <w:bCs/>
          <w:sz w:val="26"/>
          <w:szCs w:val="26"/>
        </w:rPr>
        <w:t xml:space="preserve">4 cuatro de septiembre de 2012 </w:t>
      </w:r>
      <w:r w:rsidR="00535543">
        <w:rPr>
          <w:rFonts w:ascii="Arial" w:eastAsia="Calibri" w:hAnsi="Arial" w:cs="Arial"/>
          <w:bCs/>
          <w:sz w:val="26"/>
          <w:szCs w:val="26"/>
        </w:rPr>
        <w:t>dos mil doce,</w:t>
      </w:r>
      <w:r>
        <w:rPr>
          <w:rFonts w:ascii="Arial" w:eastAsia="Calibri" w:hAnsi="Arial" w:cs="Arial"/>
          <w:bCs/>
          <w:sz w:val="26"/>
          <w:szCs w:val="26"/>
        </w:rPr>
        <w:t xml:space="preserve"> </w:t>
      </w:r>
      <w:r w:rsidR="00535543">
        <w:rPr>
          <w:rFonts w:ascii="Arial" w:eastAsia="Calibri" w:hAnsi="Arial" w:cs="Arial"/>
          <w:bCs/>
          <w:sz w:val="26"/>
          <w:szCs w:val="26"/>
        </w:rPr>
        <w:t xml:space="preserve">del que se advierte que el </w:t>
      </w:r>
      <w:r>
        <w:rPr>
          <w:rFonts w:ascii="Arial" w:eastAsia="Calibri" w:hAnsi="Arial" w:cs="Arial"/>
          <w:bCs/>
          <w:sz w:val="26"/>
          <w:szCs w:val="26"/>
        </w:rPr>
        <w:t xml:space="preserve">Gobernador del Estado de Oaxaca, </w:t>
      </w:r>
      <w:r w:rsidR="00535543">
        <w:rPr>
          <w:rFonts w:ascii="Arial" w:eastAsia="Calibri" w:hAnsi="Arial" w:cs="Arial"/>
          <w:bCs/>
          <w:sz w:val="26"/>
          <w:szCs w:val="26"/>
        </w:rPr>
        <w:t xml:space="preserve">delegó facultades al </w:t>
      </w:r>
      <w:r>
        <w:rPr>
          <w:rFonts w:ascii="Arial" w:eastAsia="Calibri" w:hAnsi="Arial" w:cs="Arial"/>
          <w:bCs/>
          <w:sz w:val="26"/>
          <w:szCs w:val="26"/>
        </w:rPr>
        <w:t xml:space="preserve">Secretario de Vialidad y Transporte del Poder Ejecutivo del Estado de Oaxaca, </w:t>
      </w:r>
      <w:r w:rsidR="00535543">
        <w:rPr>
          <w:rFonts w:ascii="Arial" w:eastAsia="Calibri" w:hAnsi="Arial" w:cs="Arial"/>
          <w:bCs/>
          <w:sz w:val="26"/>
          <w:szCs w:val="26"/>
        </w:rPr>
        <w:t xml:space="preserve">para </w:t>
      </w:r>
      <w:r>
        <w:rPr>
          <w:rFonts w:ascii="Arial" w:eastAsia="Calibri" w:hAnsi="Arial" w:cs="Arial"/>
          <w:bCs/>
          <w:sz w:val="26"/>
          <w:szCs w:val="26"/>
        </w:rPr>
        <w:t>que en el ejercicio de sus atribuciones, ejecute las disposiciones señaladas en el artículo 95 BIS</w:t>
      </w:r>
      <w:r w:rsidR="005D564E">
        <w:rPr>
          <w:rStyle w:val="Refdenotaalpie"/>
          <w:rFonts w:ascii="Arial" w:eastAsia="Calibri" w:hAnsi="Arial" w:cs="Arial"/>
          <w:bCs/>
          <w:sz w:val="26"/>
          <w:szCs w:val="26"/>
        </w:rPr>
        <w:footnoteReference w:id="2"/>
      </w:r>
      <w:r>
        <w:rPr>
          <w:rFonts w:ascii="Arial" w:eastAsia="Calibri" w:hAnsi="Arial" w:cs="Arial"/>
          <w:bCs/>
          <w:sz w:val="26"/>
          <w:szCs w:val="26"/>
        </w:rPr>
        <w:t xml:space="preserve"> del Reglamento de la Ley de Tránsito Reformada del Estado de Oaxaca</w:t>
      </w:r>
      <w:r w:rsidR="001F75F6">
        <w:rPr>
          <w:rFonts w:ascii="Arial" w:eastAsia="Calibri" w:hAnsi="Arial" w:cs="Arial"/>
          <w:bCs/>
          <w:sz w:val="26"/>
          <w:szCs w:val="26"/>
        </w:rPr>
        <w:t xml:space="preserve">; dicho artículo, </w:t>
      </w:r>
      <w:r w:rsidR="005D564E">
        <w:rPr>
          <w:rFonts w:ascii="Arial" w:eastAsia="Calibri" w:hAnsi="Arial" w:cs="Arial"/>
          <w:bCs/>
          <w:sz w:val="26"/>
          <w:szCs w:val="26"/>
        </w:rPr>
        <w:t>en lo que interesa establece que las concesiones podrán ser prorrogadas por la Secretaría de Vialidad y Transporte, mediante la renovación.</w:t>
      </w:r>
    </w:p>
    <w:p w:rsidR="005D564E" w:rsidRDefault="00535543" w:rsidP="00535543">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Lo anterior, patentiza que la facultad otorgada al </w:t>
      </w:r>
      <w:r w:rsidR="005D564E">
        <w:rPr>
          <w:rFonts w:ascii="Arial" w:eastAsia="Calibri" w:hAnsi="Arial" w:cs="Arial"/>
          <w:bCs/>
          <w:sz w:val="26"/>
          <w:szCs w:val="26"/>
        </w:rPr>
        <w:t>Secretario de Vialidad y Transporte, lo es para otorgar las renovaciones de las concesiones ya otorgadas, no así, para autorizar la concesión.</w:t>
      </w:r>
    </w:p>
    <w:p w:rsidR="00535543" w:rsidRDefault="005D564E" w:rsidP="005D564E">
      <w:pPr>
        <w:spacing w:line="360" w:lineRule="auto"/>
        <w:ind w:firstLine="709"/>
        <w:jc w:val="both"/>
        <w:rPr>
          <w:rFonts w:ascii="Arial" w:eastAsia="Calibri" w:hAnsi="Arial" w:cs="Arial"/>
          <w:bCs/>
          <w:sz w:val="26"/>
          <w:szCs w:val="26"/>
        </w:rPr>
      </w:pPr>
      <w:r>
        <w:rPr>
          <w:rFonts w:ascii="Arial" w:eastAsia="Calibri" w:hAnsi="Arial" w:cs="Arial"/>
          <w:bCs/>
          <w:sz w:val="26"/>
          <w:szCs w:val="26"/>
        </w:rPr>
        <w:lastRenderedPageBreak/>
        <w:t xml:space="preserve">Del mismo modo, de la lectura a la </w:t>
      </w:r>
      <w:r w:rsidR="00535543">
        <w:rPr>
          <w:rFonts w:ascii="Arial" w:eastAsia="Calibri" w:hAnsi="Arial" w:cs="Arial"/>
          <w:bCs/>
          <w:sz w:val="26"/>
          <w:szCs w:val="26"/>
        </w:rPr>
        <w:t>fracción IV del artículo 40</w:t>
      </w:r>
      <w:r w:rsidR="00535543">
        <w:rPr>
          <w:rStyle w:val="Refdenotaalpie"/>
          <w:rFonts w:ascii="Arial" w:eastAsia="Calibri" w:hAnsi="Arial" w:cs="Arial"/>
          <w:bCs/>
          <w:sz w:val="26"/>
          <w:szCs w:val="26"/>
        </w:rPr>
        <w:footnoteReference w:id="3"/>
      </w:r>
      <w:r w:rsidR="00535543">
        <w:rPr>
          <w:rFonts w:ascii="Arial" w:eastAsia="Calibri" w:hAnsi="Arial" w:cs="Arial"/>
          <w:bCs/>
          <w:sz w:val="26"/>
          <w:szCs w:val="26"/>
        </w:rPr>
        <w:t xml:space="preserve"> </w:t>
      </w:r>
      <w:r w:rsidR="00535543" w:rsidRPr="003E6EEC">
        <w:rPr>
          <w:rFonts w:ascii="Arial" w:eastAsia="Calibri" w:hAnsi="Arial" w:cs="Arial"/>
          <w:bCs/>
          <w:sz w:val="26"/>
          <w:szCs w:val="26"/>
        </w:rPr>
        <w:t>de la Ley Orgánica</w:t>
      </w:r>
      <w:r w:rsidR="00535543">
        <w:rPr>
          <w:rFonts w:ascii="Arial" w:eastAsia="Calibri" w:hAnsi="Arial" w:cs="Arial"/>
          <w:bCs/>
          <w:sz w:val="26"/>
          <w:szCs w:val="26"/>
        </w:rPr>
        <w:t xml:space="preserve"> del Poder Ejecutivo del Estado, </w:t>
      </w:r>
      <w:r>
        <w:rPr>
          <w:rFonts w:ascii="Arial" w:eastAsia="Calibri" w:hAnsi="Arial" w:cs="Arial"/>
          <w:bCs/>
          <w:sz w:val="26"/>
          <w:szCs w:val="26"/>
        </w:rPr>
        <w:t xml:space="preserve">se logra advertir, que el Secretario de Vialidad y Transporte </w:t>
      </w:r>
      <w:r w:rsidR="00535543">
        <w:rPr>
          <w:rFonts w:ascii="Arial" w:eastAsia="Calibri" w:hAnsi="Arial" w:cs="Arial"/>
          <w:bCs/>
          <w:sz w:val="26"/>
          <w:szCs w:val="26"/>
        </w:rPr>
        <w:t>únicamente es</w:t>
      </w:r>
      <w:r>
        <w:rPr>
          <w:rFonts w:ascii="Arial" w:eastAsia="Calibri" w:hAnsi="Arial" w:cs="Arial"/>
          <w:bCs/>
          <w:sz w:val="26"/>
          <w:szCs w:val="26"/>
        </w:rPr>
        <w:t xml:space="preserve">tá facultado </w:t>
      </w:r>
      <w:r w:rsidR="00535543">
        <w:rPr>
          <w:rFonts w:ascii="Arial" w:eastAsia="Calibri" w:hAnsi="Arial" w:cs="Arial"/>
          <w:bCs/>
          <w:sz w:val="26"/>
          <w:szCs w:val="26"/>
        </w:rPr>
        <w:t xml:space="preserve">para </w:t>
      </w:r>
      <w:r w:rsidRPr="005D564E">
        <w:rPr>
          <w:rFonts w:ascii="Arial" w:eastAsia="Calibri" w:hAnsi="Arial" w:cs="Arial"/>
          <w:b/>
          <w:bCs/>
          <w:sz w:val="26"/>
          <w:szCs w:val="26"/>
        </w:rPr>
        <w:t>c</w:t>
      </w:r>
      <w:r w:rsidR="00535543" w:rsidRPr="005D564E">
        <w:rPr>
          <w:rFonts w:ascii="Arial" w:eastAsia="Calibri" w:hAnsi="Arial" w:cs="Arial"/>
          <w:b/>
          <w:bCs/>
          <w:sz w:val="26"/>
          <w:szCs w:val="26"/>
        </w:rPr>
        <w:t>onocer, iniciar e instruir</w:t>
      </w:r>
      <w:r w:rsidR="00535543" w:rsidRPr="005D564E">
        <w:rPr>
          <w:rFonts w:ascii="Arial" w:eastAsia="Calibri" w:hAnsi="Arial" w:cs="Arial"/>
          <w:bCs/>
          <w:sz w:val="26"/>
          <w:szCs w:val="26"/>
        </w:rPr>
        <w:t xml:space="preserve"> los trámites para </w:t>
      </w:r>
      <w:r w:rsidR="00535543" w:rsidRPr="005D564E">
        <w:rPr>
          <w:rFonts w:ascii="Arial" w:eastAsia="Calibri" w:hAnsi="Arial" w:cs="Arial"/>
          <w:b/>
          <w:bCs/>
          <w:sz w:val="26"/>
          <w:szCs w:val="26"/>
        </w:rPr>
        <w:t>otorgar</w:t>
      </w:r>
      <w:r w:rsidR="00535543" w:rsidRPr="005D564E">
        <w:rPr>
          <w:rFonts w:ascii="Arial" w:eastAsia="Calibri" w:hAnsi="Arial" w:cs="Arial"/>
          <w:bCs/>
          <w:sz w:val="26"/>
          <w:szCs w:val="26"/>
        </w:rPr>
        <w:t>, revocar, cancelar, suspender, modificar, prorrogar, renovar, aprobar y dar por terminadas, según corresponda, las concesiones, permisos y autorizaciones</w:t>
      </w:r>
      <w:r>
        <w:rPr>
          <w:rFonts w:ascii="Arial" w:eastAsia="Calibri" w:hAnsi="Arial" w:cs="Arial"/>
          <w:bCs/>
          <w:sz w:val="26"/>
          <w:szCs w:val="26"/>
        </w:rPr>
        <w:t xml:space="preserve">, </w:t>
      </w:r>
      <w:r w:rsidR="00535543">
        <w:rPr>
          <w:rFonts w:ascii="Arial" w:eastAsia="Calibri" w:hAnsi="Arial" w:cs="Arial"/>
          <w:bCs/>
          <w:sz w:val="26"/>
          <w:szCs w:val="26"/>
        </w:rPr>
        <w:t xml:space="preserve">pero no para </w:t>
      </w:r>
      <w:r w:rsidR="00535543" w:rsidRPr="00C07A91">
        <w:rPr>
          <w:rFonts w:ascii="Arial" w:eastAsia="Calibri" w:hAnsi="Arial" w:cs="Arial"/>
          <w:b/>
          <w:bCs/>
          <w:sz w:val="26"/>
          <w:szCs w:val="26"/>
        </w:rPr>
        <w:t>resolver</w:t>
      </w:r>
      <w:r w:rsidR="00535543">
        <w:rPr>
          <w:rFonts w:ascii="Arial" w:eastAsia="Calibri" w:hAnsi="Arial" w:cs="Arial"/>
          <w:bCs/>
          <w:sz w:val="26"/>
          <w:szCs w:val="26"/>
        </w:rPr>
        <w:t xml:space="preserve"> sobre la solicitud que se le realizó, consistente en que </w:t>
      </w:r>
      <w:r>
        <w:rPr>
          <w:rFonts w:ascii="Arial" w:eastAsia="Calibri" w:hAnsi="Arial" w:cs="Arial"/>
          <w:bCs/>
          <w:sz w:val="26"/>
          <w:szCs w:val="26"/>
        </w:rPr>
        <w:t>se otorgara una concesión del servicio público de alquiler (taxi) para la población e Huajuapan de León, Oaxaca</w:t>
      </w:r>
      <w:r w:rsidR="00535543">
        <w:rPr>
          <w:rFonts w:ascii="Arial" w:eastAsia="Calibri" w:hAnsi="Arial" w:cs="Arial"/>
          <w:bCs/>
          <w:sz w:val="26"/>
          <w:szCs w:val="26"/>
        </w:rPr>
        <w:t>.</w:t>
      </w:r>
    </w:p>
    <w:p w:rsidR="00C07A91" w:rsidRDefault="00535543" w:rsidP="00C07A91">
      <w:pPr>
        <w:spacing w:line="360" w:lineRule="auto"/>
        <w:ind w:firstLine="708"/>
        <w:jc w:val="both"/>
        <w:rPr>
          <w:rFonts w:ascii="Arial" w:hAnsi="Arial" w:cs="Arial"/>
          <w:bCs/>
          <w:sz w:val="26"/>
          <w:szCs w:val="26"/>
        </w:rPr>
      </w:pPr>
      <w:r>
        <w:rPr>
          <w:rFonts w:ascii="Arial" w:hAnsi="Arial" w:cs="Arial"/>
          <w:bCs/>
          <w:sz w:val="26"/>
          <w:szCs w:val="26"/>
        </w:rPr>
        <w:t>En tal orden de ideas, se hace patente la indebida fundamentación y motivación del</w:t>
      </w:r>
      <w:r w:rsidR="00C07A91">
        <w:rPr>
          <w:rFonts w:ascii="Arial" w:hAnsi="Arial" w:cs="Arial"/>
          <w:bCs/>
          <w:sz w:val="26"/>
          <w:szCs w:val="26"/>
        </w:rPr>
        <w:t xml:space="preserve"> acuerdo de 31 treinta y uno de mayo de 2017 dos mil diecisiete</w:t>
      </w:r>
      <w:r>
        <w:rPr>
          <w:rFonts w:ascii="Arial" w:hAnsi="Arial" w:cs="Arial"/>
          <w:bCs/>
          <w:sz w:val="26"/>
          <w:szCs w:val="26"/>
        </w:rPr>
        <w:t>; toda vez que, si bien la autoridad demandada cumplió con</w:t>
      </w:r>
      <w:r w:rsidR="00C07A91">
        <w:rPr>
          <w:rFonts w:ascii="Arial" w:hAnsi="Arial" w:cs="Arial"/>
          <w:bCs/>
          <w:sz w:val="26"/>
          <w:szCs w:val="26"/>
        </w:rPr>
        <w:t xml:space="preserve"> lo ordenado en la sentencia de 30 treinta de septiembre de 2014 dos mil catorce, al emitir el acuerdo con el que se declaró incompetente, este no se encuentra debidamente fundado y motivado, en cuanto a la autoridad que dice ser la competente; de ahí, lo </w:t>
      </w:r>
      <w:r w:rsidR="00C07A91" w:rsidRPr="00C07A91">
        <w:rPr>
          <w:rFonts w:ascii="Arial" w:hAnsi="Arial" w:cs="Arial"/>
          <w:b/>
          <w:bCs/>
          <w:sz w:val="26"/>
          <w:szCs w:val="26"/>
        </w:rPr>
        <w:t>fundado</w:t>
      </w:r>
      <w:r w:rsidR="00C07A91">
        <w:rPr>
          <w:rFonts w:ascii="Arial" w:hAnsi="Arial" w:cs="Arial"/>
          <w:bCs/>
          <w:sz w:val="26"/>
          <w:szCs w:val="26"/>
        </w:rPr>
        <w:t xml:space="preserve"> del agravio esgrimido</w:t>
      </w:r>
      <w:r w:rsidR="00D94B89">
        <w:rPr>
          <w:rFonts w:ascii="Arial" w:hAnsi="Arial" w:cs="Arial"/>
          <w:bCs/>
          <w:sz w:val="26"/>
          <w:szCs w:val="26"/>
        </w:rPr>
        <w:t>.</w:t>
      </w:r>
    </w:p>
    <w:p w:rsidR="00D94B89" w:rsidRDefault="00D94B89" w:rsidP="00D94B89">
      <w:pPr>
        <w:spacing w:before="240" w:after="0" w:line="360" w:lineRule="auto"/>
        <w:ind w:firstLine="708"/>
        <w:jc w:val="both"/>
        <w:rPr>
          <w:rFonts w:ascii="Arial" w:eastAsia="Times New Roman" w:hAnsi="Arial" w:cs="Arial"/>
          <w:sz w:val="26"/>
          <w:szCs w:val="26"/>
          <w:lang w:eastAsia="es-ES"/>
        </w:rPr>
      </w:pPr>
      <w:r>
        <w:rPr>
          <w:rFonts w:ascii="Arial" w:hAnsi="Arial" w:cs="Arial"/>
          <w:sz w:val="26"/>
          <w:szCs w:val="26"/>
          <w:lang w:val="es-MX"/>
        </w:rPr>
        <w:t>Por las narradas consideraciones, a fin de reparar el agravio causado es procedente</w:t>
      </w:r>
      <w:r>
        <w:rPr>
          <w:rFonts w:ascii="Arial" w:eastAsia="Times New Roman" w:hAnsi="Arial" w:cs="Arial"/>
          <w:sz w:val="26"/>
          <w:szCs w:val="26"/>
          <w:lang w:eastAsia="es-ES"/>
        </w:rPr>
        <w:t xml:space="preserve"> </w:t>
      </w:r>
      <w:r>
        <w:rPr>
          <w:rFonts w:ascii="Arial" w:eastAsia="Times New Roman" w:hAnsi="Arial" w:cs="Arial"/>
          <w:b/>
          <w:sz w:val="26"/>
          <w:szCs w:val="26"/>
          <w:lang w:eastAsia="es-ES"/>
        </w:rPr>
        <w:t xml:space="preserve">REVOCAR </w:t>
      </w:r>
      <w:r>
        <w:rPr>
          <w:rFonts w:ascii="Arial" w:eastAsia="Times New Roman" w:hAnsi="Arial" w:cs="Arial"/>
          <w:sz w:val="26"/>
          <w:szCs w:val="26"/>
          <w:lang w:eastAsia="es-ES"/>
        </w:rPr>
        <w:t>el acuerdo materia del presente recurso y, en su lugar, dictar el que sigue:</w:t>
      </w:r>
    </w:p>
    <w:p w:rsidR="00FE25C6" w:rsidRDefault="00D94B89" w:rsidP="00FE25C6">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sidRPr="009C2E5F">
        <w:rPr>
          <w:rFonts w:ascii="Arial" w:eastAsia="Times New Roman" w:hAnsi="Arial" w:cs="Arial"/>
          <w:bCs/>
          <w:iCs/>
          <w:sz w:val="24"/>
          <w:szCs w:val="24"/>
          <w:lang w:eastAsia="es-ES"/>
        </w:rPr>
        <w:t>“</w:t>
      </w:r>
      <w:r w:rsidR="00FE25C6">
        <w:rPr>
          <w:rFonts w:ascii="Arial" w:eastAsia="Times New Roman" w:hAnsi="Arial" w:cs="Arial"/>
          <w:bCs/>
          <w:i/>
          <w:iCs/>
          <w:sz w:val="24"/>
          <w:szCs w:val="24"/>
          <w:lang w:eastAsia="es-ES"/>
        </w:rPr>
        <w:t>Visto el estado que guardan los presentes autos y tomando en consideración que por auto de treinta de junio de dos mil diecisiete, se ordenó dar vista a la parte actora con los oficios SEVITRA/DJ/DCAA/16666/2017 y SEVITRA/DJ/DCAA/1729/2017, con los cuales remitió copia certificada de los acuerdos de treinta y uno de mayo de dos mil diecisiete, dictados por el Secretario y Directora Jurídica de la Secretaría de Vialidad y Transporte del Estado, solicitando se le tenga dando cumplimiento con la sentencia dictada en el presente asunto.</w:t>
      </w:r>
    </w:p>
    <w:p w:rsidR="00D94B89" w:rsidRDefault="00FE25C6" w:rsidP="00D94B89">
      <w:pPr>
        <w:spacing w:before="240" w:after="0" w:line="360" w:lineRule="auto"/>
        <w:ind w:left="1134" w:right="778"/>
        <w:jc w:val="both"/>
        <w:rPr>
          <w:rFonts w:ascii="Arial" w:eastAsia="Times New Roman" w:hAnsi="Arial" w:cs="Arial"/>
          <w:bCs/>
          <w:iCs/>
          <w:sz w:val="24"/>
          <w:szCs w:val="24"/>
          <w:lang w:eastAsia="es-ES"/>
        </w:rPr>
      </w:pPr>
      <w:r>
        <w:rPr>
          <w:rFonts w:ascii="Arial" w:hAnsi="Arial" w:cs="Arial"/>
          <w:bCs/>
          <w:i/>
          <w:iCs/>
          <w:sz w:val="24"/>
          <w:szCs w:val="24"/>
        </w:rPr>
        <w:lastRenderedPageBreak/>
        <w:t>Se tiene</w:t>
      </w:r>
      <w:r w:rsidR="00D94B89">
        <w:rPr>
          <w:rFonts w:ascii="Arial" w:hAnsi="Arial" w:cs="Arial"/>
          <w:bCs/>
          <w:iCs/>
          <w:sz w:val="24"/>
          <w:szCs w:val="24"/>
        </w:rPr>
        <w:t xml:space="preserve"> el oficio SEVITRA/DJ/DCAA/</w:t>
      </w:r>
      <w:r>
        <w:rPr>
          <w:rFonts w:ascii="Arial" w:hAnsi="Arial" w:cs="Arial"/>
          <w:bCs/>
          <w:iCs/>
          <w:sz w:val="24"/>
          <w:szCs w:val="24"/>
        </w:rPr>
        <w:t>1666</w:t>
      </w:r>
      <w:r w:rsidR="00D94B89">
        <w:rPr>
          <w:rFonts w:ascii="Arial" w:hAnsi="Arial" w:cs="Arial"/>
          <w:bCs/>
          <w:iCs/>
          <w:sz w:val="24"/>
          <w:szCs w:val="24"/>
        </w:rPr>
        <w:t>/201</w:t>
      </w:r>
      <w:r>
        <w:rPr>
          <w:rFonts w:ascii="Arial" w:hAnsi="Arial" w:cs="Arial"/>
          <w:bCs/>
          <w:iCs/>
          <w:sz w:val="24"/>
          <w:szCs w:val="24"/>
        </w:rPr>
        <w:t>7</w:t>
      </w:r>
      <w:r w:rsidR="00D94B89">
        <w:rPr>
          <w:rFonts w:ascii="Arial" w:hAnsi="Arial" w:cs="Arial"/>
          <w:bCs/>
          <w:iCs/>
          <w:sz w:val="24"/>
          <w:szCs w:val="24"/>
        </w:rPr>
        <w:t xml:space="preserve"> del Director Jurídico de la Secretaría de Vialidad y Transporte, por medio del cual remite oficio </w:t>
      </w:r>
      <w:r>
        <w:rPr>
          <w:rFonts w:ascii="Arial" w:hAnsi="Arial" w:cs="Arial"/>
          <w:bCs/>
          <w:iCs/>
          <w:sz w:val="24"/>
          <w:szCs w:val="24"/>
        </w:rPr>
        <w:t xml:space="preserve">copias certificadas del acuerdo de 31 treinta y uno de mayo de 2017 dos mil diecisiete y el oficio </w:t>
      </w:r>
      <w:r w:rsidR="00D94B89">
        <w:rPr>
          <w:rFonts w:ascii="Arial" w:hAnsi="Arial" w:cs="Arial"/>
          <w:bCs/>
          <w:iCs/>
          <w:sz w:val="24"/>
          <w:szCs w:val="24"/>
        </w:rPr>
        <w:t>SEVITRA/DJ/DCAA/</w:t>
      </w:r>
      <w:r>
        <w:rPr>
          <w:rFonts w:ascii="Arial" w:hAnsi="Arial" w:cs="Arial"/>
          <w:bCs/>
          <w:iCs/>
          <w:sz w:val="24"/>
          <w:szCs w:val="24"/>
        </w:rPr>
        <w:t>1665</w:t>
      </w:r>
      <w:r w:rsidR="00D94B89">
        <w:rPr>
          <w:rFonts w:ascii="Arial" w:hAnsi="Arial" w:cs="Arial"/>
          <w:bCs/>
          <w:iCs/>
          <w:sz w:val="24"/>
          <w:szCs w:val="24"/>
        </w:rPr>
        <w:t>/201</w:t>
      </w:r>
      <w:r>
        <w:rPr>
          <w:rFonts w:ascii="Arial" w:hAnsi="Arial" w:cs="Arial"/>
          <w:bCs/>
          <w:iCs/>
          <w:sz w:val="24"/>
          <w:szCs w:val="24"/>
        </w:rPr>
        <w:t>7</w:t>
      </w:r>
      <w:r w:rsidR="00D94B89">
        <w:rPr>
          <w:rFonts w:ascii="Arial" w:hAnsi="Arial" w:cs="Arial"/>
          <w:bCs/>
          <w:iCs/>
          <w:sz w:val="24"/>
          <w:szCs w:val="24"/>
        </w:rPr>
        <w:t xml:space="preserve">, con el que se dice dar cumplimiento a la </w:t>
      </w:r>
      <w:r>
        <w:rPr>
          <w:rFonts w:ascii="Arial" w:hAnsi="Arial" w:cs="Arial"/>
          <w:bCs/>
          <w:iCs/>
          <w:sz w:val="24"/>
          <w:szCs w:val="24"/>
        </w:rPr>
        <w:t xml:space="preserve">sentencia de 30 treinta de septiembre de </w:t>
      </w:r>
      <w:r w:rsidR="00D94B89">
        <w:rPr>
          <w:rFonts w:ascii="Arial" w:hAnsi="Arial" w:cs="Arial"/>
          <w:bCs/>
          <w:iCs/>
          <w:sz w:val="24"/>
          <w:szCs w:val="24"/>
        </w:rPr>
        <w:t xml:space="preserve">2014 dos mil catorce. Visto su contenido, SE ACUERDA: Virtud que en </w:t>
      </w:r>
      <w:r w:rsidR="00D94B89" w:rsidRPr="00EE09FE">
        <w:rPr>
          <w:rFonts w:ascii="Arial" w:eastAsia="Times New Roman" w:hAnsi="Arial" w:cs="Arial"/>
          <w:bCs/>
          <w:iCs/>
          <w:sz w:val="24"/>
          <w:szCs w:val="24"/>
          <w:lang w:eastAsia="es-ES"/>
        </w:rPr>
        <w:t xml:space="preserve">la </w:t>
      </w:r>
      <w:r w:rsidR="00D94B89">
        <w:rPr>
          <w:rFonts w:ascii="Arial" w:eastAsia="Times New Roman" w:hAnsi="Arial" w:cs="Arial"/>
          <w:bCs/>
          <w:iCs/>
          <w:sz w:val="24"/>
          <w:szCs w:val="24"/>
          <w:lang w:eastAsia="es-ES"/>
        </w:rPr>
        <w:t>sentencia, se determinó decretar la nulidad de l</w:t>
      </w:r>
      <w:r>
        <w:rPr>
          <w:rFonts w:ascii="Arial" w:eastAsia="Times New Roman" w:hAnsi="Arial" w:cs="Arial"/>
          <w:bCs/>
          <w:iCs/>
          <w:sz w:val="24"/>
          <w:szCs w:val="24"/>
          <w:lang w:eastAsia="es-ES"/>
        </w:rPr>
        <w:t>a resolución impugnada</w:t>
      </w:r>
      <w:r w:rsidR="00D94B89">
        <w:rPr>
          <w:rFonts w:ascii="Arial" w:eastAsia="Times New Roman" w:hAnsi="Arial" w:cs="Arial"/>
          <w:bCs/>
          <w:iCs/>
          <w:sz w:val="24"/>
          <w:szCs w:val="24"/>
          <w:lang w:eastAsia="es-ES"/>
        </w:rPr>
        <w:t xml:space="preserve"> para el efecto de que </w:t>
      </w:r>
      <w:r>
        <w:rPr>
          <w:rFonts w:ascii="Arial" w:eastAsia="Times New Roman" w:hAnsi="Arial" w:cs="Arial"/>
          <w:bCs/>
          <w:iCs/>
          <w:sz w:val="24"/>
          <w:szCs w:val="24"/>
          <w:lang w:eastAsia="es-ES"/>
        </w:rPr>
        <w:t>e</w:t>
      </w:r>
      <w:r w:rsidR="00D94B89">
        <w:rPr>
          <w:rFonts w:ascii="Arial" w:eastAsia="Times New Roman" w:hAnsi="Arial" w:cs="Arial"/>
          <w:bCs/>
          <w:iCs/>
          <w:sz w:val="24"/>
          <w:szCs w:val="24"/>
          <w:lang w:eastAsia="es-ES"/>
        </w:rPr>
        <w:t xml:space="preserve">l Director </w:t>
      </w:r>
      <w:r>
        <w:rPr>
          <w:rFonts w:ascii="Arial" w:eastAsia="Times New Roman" w:hAnsi="Arial" w:cs="Arial"/>
          <w:bCs/>
          <w:iCs/>
          <w:sz w:val="24"/>
          <w:szCs w:val="24"/>
          <w:lang w:eastAsia="es-ES"/>
        </w:rPr>
        <w:t xml:space="preserve">Jurídico </w:t>
      </w:r>
      <w:r w:rsidR="00D94B89">
        <w:rPr>
          <w:rFonts w:ascii="Arial" w:eastAsia="Times New Roman" w:hAnsi="Arial" w:cs="Arial"/>
          <w:bCs/>
          <w:iCs/>
          <w:sz w:val="24"/>
          <w:szCs w:val="24"/>
          <w:lang w:eastAsia="es-ES"/>
        </w:rPr>
        <w:t xml:space="preserve">de la Secretaría de Vialidad y Transporte, dicte otro en el que funde y motive </w:t>
      </w:r>
      <w:r>
        <w:rPr>
          <w:rFonts w:ascii="Arial" w:eastAsia="Times New Roman" w:hAnsi="Arial" w:cs="Arial"/>
          <w:bCs/>
          <w:iCs/>
          <w:sz w:val="24"/>
          <w:szCs w:val="24"/>
          <w:lang w:eastAsia="es-ES"/>
        </w:rPr>
        <w:t>su competencia y en caso de resultar incompetente turne a la autoridad competente</w:t>
      </w:r>
      <w:r w:rsidR="00D94B89">
        <w:rPr>
          <w:rFonts w:ascii="Arial" w:hAnsi="Arial" w:cs="Arial"/>
          <w:bCs/>
          <w:sz w:val="24"/>
          <w:szCs w:val="24"/>
        </w:rPr>
        <w:t xml:space="preserve">; </w:t>
      </w:r>
      <w:r w:rsidR="00D94B89">
        <w:rPr>
          <w:rFonts w:ascii="Arial" w:eastAsia="Times New Roman" w:hAnsi="Arial" w:cs="Arial"/>
          <w:bCs/>
          <w:iCs/>
          <w:sz w:val="24"/>
          <w:szCs w:val="24"/>
          <w:lang w:eastAsia="es-ES"/>
        </w:rPr>
        <w:t xml:space="preserve">toda vez que del análisis, a los preceptos legales que cita la autoridad en el </w:t>
      </w:r>
      <w:r>
        <w:rPr>
          <w:rFonts w:ascii="Arial" w:eastAsia="Times New Roman" w:hAnsi="Arial" w:cs="Arial"/>
          <w:bCs/>
          <w:iCs/>
          <w:sz w:val="24"/>
          <w:szCs w:val="24"/>
          <w:lang w:eastAsia="es-ES"/>
        </w:rPr>
        <w:t xml:space="preserve">acuerdo por el que se declaró incompetente, </w:t>
      </w:r>
      <w:r w:rsidR="00D94B89" w:rsidRPr="007C68FC">
        <w:rPr>
          <w:rFonts w:ascii="Arial" w:eastAsia="Calibri" w:hAnsi="Arial" w:cs="Arial"/>
          <w:bCs/>
          <w:sz w:val="24"/>
          <w:szCs w:val="24"/>
        </w:rPr>
        <w:t xml:space="preserve">se advierte </w:t>
      </w:r>
      <w:r>
        <w:rPr>
          <w:rFonts w:ascii="Arial" w:eastAsia="Calibri" w:hAnsi="Arial" w:cs="Arial"/>
          <w:bCs/>
          <w:sz w:val="24"/>
          <w:szCs w:val="24"/>
        </w:rPr>
        <w:t xml:space="preserve">que estos no </w:t>
      </w:r>
      <w:r w:rsidR="00D94B89" w:rsidRPr="007C68FC">
        <w:rPr>
          <w:rFonts w:ascii="Arial" w:eastAsia="Calibri" w:hAnsi="Arial" w:cs="Arial"/>
          <w:bCs/>
          <w:sz w:val="24"/>
          <w:szCs w:val="24"/>
        </w:rPr>
        <w:t xml:space="preserve">facultad </w:t>
      </w:r>
      <w:r>
        <w:rPr>
          <w:rFonts w:ascii="Arial" w:eastAsia="Calibri" w:hAnsi="Arial" w:cs="Arial"/>
          <w:bCs/>
          <w:sz w:val="24"/>
          <w:szCs w:val="24"/>
        </w:rPr>
        <w:t xml:space="preserve">al Secretario de Vialidad y Transporte </w:t>
      </w:r>
      <w:r w:rsidR="00D94B89" w:rsidRPr="007C68FC">
        <w:rPr>
          <w:rFonts w:ascii="Arial" w:eastAsia="Calibri" w:hAnsi="Arial" w:cs="Arial"/>
          <w:bCs/>
          <w:sz w:val="24"/>
          <w:szCs w:val="24"/>
        </w:rPr>
        <w:t>para resolver respe</w:t>
      </w:r>
      <w:r w:rsidR="00D94B89">
        <w:rPr>
          <w:rFonts w:ascii="Arial" w:eastAsia="Calibri" w:hAnsi="Arial" w:cs="Arial"/>
          <w:bCs/>
          <w:sz w:val="24"/>
          <w:szCs w:val="24"/>
        </w:rPr>
        <w:t>c</w:t>
      </w:r>
      <w:r>
        <w:rPr>
          <w:rFonts w:ascii="Arial" w:eastAsia="Calibri" w:hAnsi="Arial" w:cs="Arial"/>
          <w:bCs/>
          <w:sz w:val="24"/>
          <w:szCs w:val="24"/>
        </w:rPr>
        <w:t>to a</w:t>
      </w:r>
      <w:r w:rsidR="00D94B89">
        <w:rPr>
          <w:rFonts w:ascii="Arial" w:eastAsia="Calibri" w:hAnsi="Arial" w:cs="Arial"/>
          <w:bCs/>
          <w:sz w:val="24"/>
          <w:szCs w:val="24"/>
        </w:rPr>
        <w:t>l</w:t>
      </w:r>
      <w:r>
        <w:rPr>
          <w:rFonts w:ascii="Arial" w:eastAsia="Calibri" w:hAnsi="Arial" w:cs="Arial"/>
          <w:bCs/>
          <w:sz w:val="24"/>
          <w:szCs w:val="24"/>
        </w:rPr>
        <w:t xml:space="preserve"> otorgamiento de concesión solicitada, porque d</w:t>
      </w:r>
      <w:r w:rsidR="00D94B89" w:rsidRPr="007C68FC">
        <w:rPr>
          <w:rFonts w:ascii="Arial" w:eastAsia="Calibri" w:hAnsi="Arial" w:cs="Arial"/>
          <w:bCs/>
          <w:sz w:val="24"/>
          <w:szCs w:val="24"/>
        </w:rPr>
        <w:t xml:space="preserve">el Acuerdo </w:t>
      </w:r>
      <w:r>
        <w:rPr>
          <w:rFonts w:ascii="Arial" w:eastAsia="Calibri" w:hAnsi="Arial" w:cs="Arial"/>
          <w:bCs/>
          <w:sz w:val="24"/>
          <w:szCs w:val="24"/>
        </w:rPr>
        <w:t xml:space="preserve">delegatorio </w:t>
      </w:r>
      <w:r w:rsidR="00D94B89" w:rsidRPr="007C68FC">
        <w:rPr>
          <w:rFonts w:ascii="Arial" w:eastAsia="Calibri" w:hAnsi="Arial" w:cs="Arial"/>
          <w:bCs/>
          <w:sz w:val="24"/>
          <w:szCs w:val="24"/>
        </w:rPr>
        <w:t xml:space="preserve">publicado </w:t>
      </w:r>
      <w:r w:rsidRPr="00FE25C6">
        <w:rPr>
          <w:rFonts w:ascii="Arial" w:eastAsia="Calibri" w:hAnsi="Arial" w:cs="Arial"/>
          <w:bCs/>
          <w:i/>
          <w:sz w:val="24"/>
          <w:szCs w:val="24"/>
        </w:rPr>
        <w:t>en el Periódico Oficial del Gobierno del Estado, el 4 cuatro de septiembre de 2012 dos mil doce, se advierte que el Gobernador del Estado de Oaxaca, delegó facultades al Secretario de Vialidad y Transporte para que en el ejercicio de sus atribuciones, ejecute las disposiciones señaladas en el artículo 95 BIS del Reglamento de la Ley de Tránsito Reformada del Estado de Oaxaca</w:t>
      </w:r>
      <w:r>
        <w:rPr>
          <w:rFonts w:ascii="Arial" w:eastAsia="Calibri" w:hAnsi="Arial" w:cs="Arial"/>
          <w:bCs/>
          <w:i/>
          <w:sz w:val="24"/>
          <w:szCs w:val="24"/>
        </w:rPr>
        <w:t xml:space="preserve"> y dicho precepto legal </w:t>
      </w:r>
      <w:r w:rsidRPr="00FE25C6">
        <w:rPr>
          <w:rFonts w:ascii="Arial" w:eastAsia="Calibri" w:hAnsi="Arial" w:cs="Arial"/>
          <w:bCs/>
          <w:i/>
          <w:sz w:val="24"/>
          <w:szCs w:val="24"/>
        </w:rPr>
        <w:t>establece que las concesiones podrán ser prorrogadas por la Secretaría de Vialidad y Transporte, mediante la renovación</w:t>
      </w:r>
      <w:r>
        <w:rPr>
          <w:rFonts w:ascii="Arial" w:eastAsia="Calibri" w:hAnsi="Arial" w:cs="Arial"/>
          <w:bCs/>
          <w:i/>
          <w:sz w:val="24"/>
          <w:szCs w:val="24"/>
        </w:rPr>
        <w:t xml:space="preserve">; se hace evidente que </w:t>
      </w:r>
      <w:r w:rsidRPr="00FE25C6">
        <w:rPr>
          <w:rFonts w:ascii="Arial" w:eastAsia="Calibri" w:hAnsi="Arial" w:cs="Arial"/>
          <w:bCs/>
          <w:i/>
          <w:sz w:val="24"/>
          <w:szCs w:val="24"/>
        </w:rPr>
        <w:t>la facultad otorgada al Secretario, lo es para otorgar las renovaciones de las concesiones, no así, para autorizar la concesión.</w:t>
      </w:r>
      <w:r>
        <w:rPr>
          <w:rFonts w:ascii="Arial" w:eastAsia="Calibri" w:hAnsi="Arial" w:cs="Arial"/>
          <w:bCs/>
          <w:i/>
          <w:sz w:val="24"/>
          <w:szCs w:val="24"/>
        </w:rPr>
        <w:t xml:space="preserve"> </w:t>
      </w:r>
      <w:r w:rsidRPr="00FE25C6">
        <w:rPr>
          <w:rFonts w:ascii="Arial" w:eastAsia="Calibri" w:hAnsi="Arial" w:cs="Arial"/>
          <w:bCs/>
          <w:i/>
          <w:sz w:val="24"/>
          <w:szCs w:val="24"/>
        </w:rPr>
        <w:t>Del mismo modo, de</w:t>
      </w:r>
      <w:r>
        <w:rPr>
          <w:rFonts w:ascii="Arial" w:eastAsia="Calibri" w:hAnsi="Arial" w:cs="Arial"/>
          <w:bCs/>
          <w:i/>
          <w:sz w:val="24"/>
          <w:szCs w:val="24"/>
        </w:rPr>
        <w:t xml:space="preserve"> </w:t>
      </w:r>
      <w:r w:rsidRPr="00FE25C6">
        <w:rPr>
          <w:rFonts w:ascii="Arial" w:eastAsia="Calibri" w:hAnsi="Arial" w:cs="Arial"/>
          <w:bCs/>
          <w:i/>
          <w:sz w:val="24"/>
          <w:szCs w:val="24"/>
        </w:rPr>
        <w:t xml:space="preserve">la fracción IV del artículo 40 de la Ley Orgánica del Poder Ejecutivo del Estado, se logra advertir, que el Secretario de Vialidad y Transporte únicamente está facultado para </w:t>
      </w:r>
      <w:r w:rsidRPr="00FE25C6">
        <w:rPr>
          <w:rFonts w:ascii="Arial" w:eastAsia="Calibri" w:hAnsi="Arial" w:cs="Arial"/>
          <w:b/>
          <w:bCs/>
          <w:i/>
          <w:sz w:val="24"/>
          <w:szCs w:val="24"/>
        </w:rPr>
        <w:t>conocer, iniciar e instruir</w:t>
      </w:r>
      <w:r w:rsidRPr="00FE25C6">
        <w:rPr>
          <w:rFonts w:ascii="Arial" w:eastAsia="Calibri" w:hAnsi="Arial" w:cs="Arial"/>
          <w:bCs/>
          <w:i/>
          <w:sz w:val="24"/>
          <w:szCs w:val="24"/>
        </w:rPr>
        <w:t xml:space="preserve"> los trámites para </w:t>
      </w:r>
      <w:r w:rsidRPr="00FE25C6">
        <w:rPr>
          <w:rFonts w:ascii="Arial" w:eastAsia="Calibri" w:hAnsi="Arial" w:cs="Arial"/>
          <w:b/>
          <w:bCs/>
          <w:i/>
          <w:sz w:val="24"/>
          <w:szCs w:val="24"/>
        </w:rPr>
        <w:t>otorgar</w:t>
      </w:r>
      <w:r w:rsidRPr="00FE25C6">
        <w:rPr>
          <w:rFonts w:ascii="Arial" w:eastAsia="Calibri" w:hAnsi="Arial" w:cs="Arial"/>
          <w:bCs/>
          <w:i/>
          <w:sz w:val="24"/>
          <w:szCs w:val="24"/>
        </w:rPr>
        <w:t xml:space="preserve">, revocar, cancelar, suspender, modificar, prorrogar, renovar, aprobar y dar por terminadas, según corresponda, las concesiones, permisos y autorizaciones, pero no para </w:t>
      </w:r>
      <w:r w:rsidRPr="00FE25C6">
        <w:rPr>
          <w:rFonts w:ascii="Arial" w:eastAsia="Calibri" w:hAnsi="Arial" w:cs="Arial"/>
          <w:b/>
          <w:bCs/>
          <w:i/>
          <w:sz w:val="24"/>
          <w:szCs w:val="24"/>
        </w:rPr>
        <w:t>resolver</w:t>
      </w:r>
      <w:r w:rsidRPr="00FE25C6">
        <w:rPr>
          <w:rFonts w:ascii="Arial" w:eastAsia="Calibri" w:hAnsi="Arial" w:cs="Arial"/>
          <w:bCs/>
          <w:i/>
          <w:sz w:val="24"/>
          <w:szCs w:val="24"/>
        </w:rPr>
        <w:t xml:space="preserve"> sobre la solicitud que se le realizó, consistente en que se otorgara una concesión del servicio público de alquiler (taxi) para la población e Huajuapan de León, Oaxaca.</w:t>
      </w:r>
      <w:r w:rsidR="0063334A">
        <w:rPr>
          <w:rFonts w:ascii="Arial" w:eastAsia="Calibri" w:hAnsi="Arial" w:cs="Arial"/>
          <w:bCs/>
          <w:i/>
          <w:sz w:val="24"/>
          <w:szCs w:val="24"/>
        </w:rPr>
        <w:t xml:space="preserve"> </w:t>
      </w:r>
      <w:r w:rsidR="00D94B89">
        <w:rPr>
          <w:rFonts w:ascii="Arial" w:eastAsia="Calibri" w:hAnsi="Arial" w:cs="Arial"/>
          <w:bCs/>
          <w:sz w:val="24"/>
          <w:szCs w:val="24"/>
        </w:rPr>
        <w:t>E</w:t>
      </w:r>
      <w:r w:rsidR="00D94B89" w:rsidRPr="00EE09FE">
        <w:rPr>
          <w:rFonts w:ascii="Arial" w:eastAsia="Times New Roman" w:hAnsi="Arial" w:cs="Arial"/>
          <w:bCs/>
          <w:iCs/>
          <w:sz w:val="24"/>
          <w:szCs w:val="24"/>
          <w:lang w:eastAsia="es-ES"/>
        </w:rPr>
        <w:t xml:space="preserve">n consecuencia, no se tiene por cumplida la </w:t>
      </w:r>
      <w:r w:rsidR="0063334A">
        <w:rPr>
          <w:rFonts w:ascii="Arial" w:eastAsia="Times New Roman" w:hAnsi="Arial" w:cs="Arial"/>
          <w:bCs/>
          <w:iCs/>
          <w:sz w:val="24"/>
          <w:szCs w:val="24"/>
          <w:lang w:eastAsia="es-ES"/>
        </w:rPr>
        <w:t>sentencia de 30 treinta de septiembre de 2014 dos mil catorce</w:t>
      </w:r>
      <w:r w:rsidR="00D94B89" w:rsidRPr="00EE09FE">
        <w:rPr>
          <w:rFonts w:ascii="Arial" w:eastAsia="Times New Roman" w:hAnsi="Arial" w:cs="Arial"/>
          <w:bCs/>
          <w:iCs/>
          <w:sz w:val="24"/>
          <w:szCs w:val="24"/>
          <w:lang w:eastAsia="es-ES"/>
        </w:rPr>
        <w:t xml:space="preserve">, </w:t>
      </w:r>
      <w:r w:rsidR="00D94B89">
        <w:rPr>
          <w:rFonts w:ascii="Arial" w:eastAsia="Times New Roman" w:hAnsi="Arial" w:cs="Arial"/>
          <w:bCs/>
          <w:iCs/>
          <w:sz w:val="24"/>
          <w:szCs w:val="24"/>
          <w:lang w:eastAsia="es-ES"/>
        </w:rPr>
        <w:t>al no fundarse y motivarse debidamente la</w:t>
      </w:r>
      <w:r w:rsidR="0063334A">
        <w:rPr>
          <w:rFonts w:ascii="Arial" w:eastAsia="Times New Roman" w:hAnsi="Arial" w:cs="Arial"/>
          <w:bCs/>
          <w:iCs/>
          <w:sz w:val="24"/>
          <w:szCs w:val="24"/>
          <w:lang w:eastAsia="es-ES"/>
        </w:rPr>
        <w:t xml:space="preserve"> </w:t>
      </w:r>
      <w:r w:rsidR="0063334A">
        <w:rPr>
          <w:rFonts w:ascii="Arial" w:eastAsia="Times New Roman" w:hAnsi="Arial" w:cs="Arial"/>
          <w:bCs/>
          <w:iCs/>
          <w:sz w:val="24"/>
          <w:szCs w:val="24"/>
          <w:lang w:eastAsia="es-ES"/>
        </w:rPr>
        <w:lastRenderedPageBreak/>
        <w:t>competencia de la autoridad considerada como facultada para atender la petición de la actora</w:t>
      </w:r>
      <w:r w:rsidR="00D94B89" w:rsidRPr="00EE09FE">
        <w:rPr>
          <w:rFonts w:ascii="Arial" w:eastAsia="Times New Roman" w:hAnsi="Arial" w:cs="Arial"/>
          <w:bCs/>
          <w:iCs/>
          <w:sz w:val="24"/>
          <w:szCs w:val="24"/>
          <w:lang w:eastAsia="es-ES"/>
        </w:rPr>
        <w:t xml:space="preserve">. Ahora bien, </w:t>
      </w:r>
      <w:r w:rsidR="00D94B89">
        <w:rPr>
          <w:rFonts w:ascii="Arial" w:eastAsia="Times New Roman" w:hAnsi="Arial" w:cs="Arial"/>
          <w:bCs/>
          <w:iCs/>
          <w:sz w:val="24"/>
          <w:szCs w:val="24"/>
          <w:lang w:eastAsia="es-ES"/>
        </w:rPr>
        <w:t>en razón a que de las constancias de autos</w:t>
      </w:r>
      <w:r w:rsidR="00D94B89" w:rsidRPr="00EE09FE">
        <w:rPr>
          <w:rFonts w:ascii="Arial" w:eastAsia="Times New Roman" w:hAnsi="Arial" w:cs="Arial"/>
          <w:bCs/>
          <w:iCs/>
          <w:sz w:val="24"/>
          <w:szCs w:val="24"/>
          <w:lang w:eastAsia="es-ES"/>
        </w:rPr>
        <w:t xml:space="preserve">, </w:t>
      </w:r>
      <w:r w:rsidR="00D94B89">
        <w:rPr>
          <w:rFonts w:ascii="Arial" w:eastAsia="Times New Roman" w:hAnsi="Arial" w:cs="Arial"/>
          <w:bCs/>
          <w:iCs/>
          <w:sz w:val="24"/>
          <w:szCs w:val="24"/>
          <w:lang w:eastAsia="es-ES"/>
        </w:rPr>
        <w:t xml:space="preserve">se advierte que en diversas ocasiones ya ha sido requerida </w:t>
      </w:r>
      <w:r w:rsidR="00D94B89" w:rsidRPr="00EE09FE">
        <w:rPr>
          <w:rFonts w:ascii="Arial" w:eastAsia="Times New Roman" w:hAnsi="Arial" w:cs="Arial"/>
          <w:bCs/>
          <w:iCs/>
          <w:sz w:val="24"/>
          <w:szCs w:val="24"/>
          <w:lang w:eastAsia="es-ES"/>
        </w:rPr>
        <w:t xml:space="preserve">la autoridad demandada para que </w:t>
      </w:r>
      <w:r w:rsidR="001F75F6">
        <w:rPr>
          <w:rFonts w:ascii="Arial" w:eastAsia="Times New Roman" w:hAnsi="Arial" w:cs="Arial"/>
          <w:bCs/>
          <w:iCs/>
          <w:sz w:val="24"/>
          <w:szCs w:val="24"/>
          <w:lang w:eastAsia="es-ES"/>
        </w:rPr>
        <w:t>dé cumplimiento a la sentencia</w:t>
      </w:r>
      <w:r w:rsidR="00D94B89">
        <w:rPr>
          <w:rFonts w:ascii="Arial" w:eastAsia="Times New Roman" w:hAnsi="Arial" w:cs="Arial"/>
          <w:bCs/>
          <w:iCs/>
          <w:sz w:val="24"/>
          <w:szCs w:val="24"/>
          <w:lang w:eastAsia="es-ES"/>
        </w:rPr>
        <w:t xml:space="preserve">, </w:t>
      </w:r>
      <w:r w:rsidR="00D94B89" w:rsidRPr="00EE09FE">
        <w:rPr>
          <w:rFonts w:ascii="Arial" w:eastAsia="Times New Roman" w:hAnsi="Arial" w:cs="Arial"/>
          <w:bCs/>
          <w:iCs/>
          <w:sz w:val="24"/>
          <w:szCs w:val="24"/>
          <w:lang w:eastAsia="es-ES"/>
        </w:rPr>
        <w:t xml:space="preserve">siguiendo las formalidades esenciales del procedimiento resulta, en consecuencia, conforme al artículo 183 de la Ley de Justicia Administrativa para el Estado de Oaxaca, </w:t>
      </w:r>
      <w:r w:rsidR="001F75F6">
        <w:rPr>
          <w:rFonts w:ascii="Arial" w:eastAsia="Times New Roman" w:hAnsi="Arial" w:cs="Arial"/>
          <w:bCs/>
          <w:iCs/>
          <w:sz w:val="24"/>
          <w:szCs w:val="24"/>
          <w:lang w:eastAsia="es-ES"/>
        </w:rPr>
        <w:t xml:space="preserve">aplicable, </w:t>
      </w:r>
      <w:r w:rsidR="00D94B89" w:rsidRPr="00EE09FE">
        <w:rPr>
          <w:rFonts w:ascii="Arial" w:eastAsia="Times New Roman" w:hAnsi="Arial" w:cs="Arial"/>
          <w:bCs/>
          <w:iCs/>
          <w:sz w:val="24"/>
          <w:szCs w:val="24"/>
          <w:lang w:eastAsia="es-ES"/>
        </w:rPr>
        <w:t xml:space="preserve">requerir a la enjuiciada para que </w:t>
      </w:r>
      <w:r w:rsidR="00D94B89">
        <w:rPr>
          <w:rFonts w:ascii="Arial" w:eastAsia="Times New Roman" w:hAnsi="Arial" w:cs="Arial"/>
          <w:bCs/>
          <w:iCs/>
          <w:sz w:val="24"/>
          <w:szCs w:val="24"/>
          <w:lang w:eastAsia="es-ES"/>
        </w:rPr>
        <w:t xml:space="preserve">dentro del </w:t>
      </w:r>
      <w:r w:rsidR="00D94B89" w:rsidRPr="00EE09FE">
        <w:rPr>
          <w:rFonts w:ascii="Arial" w:eastAsia="Times New Roman" w:hAnsi="Arial" w:cs="Arial"/>
          <w:bCs/>
          <w:iCs/>
          <w:sz w:val="24"/>
          <w:szCs w:val="24"/>
          <w:lang w:eastAsia="es-ES"/>
        </w:rPr>
        <w:t xml:space="preserve">plazo de </w:t>
      </w:r>
      <w:r w:rsidR="00D94B89">
        <w:rPr>
          <w:rFonts w:ascii="Arial" w:eastAsia="Times New Roman" w:hAnsi="Arial" w:cs="Arial"/>
          <w:b/>
          <w:bCs/>
          <w:iCs/>
          <w:sz w:val="24"/>
          <w:szCs w:val="24"/>
          <w:lang w:eastAsia="es-ES"/>
        </w:rPr>
        <w:t xml:space="preserve">24 veinticuatro horas contadas </w:t>
      </w:r>
      <w:r w:rsidR="00D94B89" w:rsidRPr="00EE09FE">
        <w:rPr>
          <w:rFonts w:ascii="Arial" w:eastAsia="Times New Roman" w:hAnsi="Arial" w:cs="Arial"/>
          <w:b/>
          <w:bCs/>
          <w:iCs/>
          <w:sz w:val="24"/>
          <w:szCs w:val="24"/>
          <w:lang w:eastAsia="es-ES"/>
        </w:rPr>
        <w:t>a partir de la hora en que quede legalmente notificad</w:t>
      </w:r>
      <w:r w:rsidR="00D94B89">
        <w:rPr>
          <w:rFonts w:ascii="Arial" w:eastAsia="Times New Roman" w:hAnsi="Arial" w:cs="Arial"/>
          <w:b/>
          <w:bCs/>
          <w:iCs/>
          <w:sz w:val="24"/>
          <w:szCs w:val="24"/>
          <w:lang w:eastAsia="es-ES"/>
        </w:rPr>
        <w:t>o</w:t>
      </w:r>
      <w:r w:rsidR="00D94B89" w:rsidRPr="00EE09FE">
        <w:rPr>
          <w:rFonts w:ascii="Arial" w:eastAsia="Times New Roman" w:hAnsi="Arial" w:cs="Arial"/>
          <w:b/>
          <w:bCs/>
          <w:iCs/>
          <w:sz w:val="24"/>
          <w:szCs w:val="24"/>
          <w:lang w:eastAsia="es-ES"/>
        </w:rPr>
        <w:t xml:space="preserve"> </w:t>
      </w:r>
      <w:r w:rsidR="00D94B89" w:rsidRPr="00EE09FE">
        <w:rPr>
          <w:rFonts w:ascii="Arial" w:eastAsia="Times New Roman" w:hAnsi="Arial" w:cs="Arial"/>
          <w:bCs/>
          <w:iCs/>
          <w:sz w:val="24"/>
          <w:szCs w:val="24"/>
          <w:lang w:eastAsia="es-ES"/>
        </w:rPr>
        <w:t>informe sobre el cumplimiento a cabalidad</w:t>
      </w:r>
      <w:r w:rsidR="00D94B89">
        <w:rPr>
          <w:rFonts w:ascii="Arial" w:eastAsia="Times New Roman" w:hAnsi="Arial" w:cs="Arial"/>
          <w:bCs/>
          <w:iCs/>
          <w:sz w:val="24"/>
          <w:szCs w:val="24"/>
          <w:lang w:eastAsia="es-ES"/>
        </w:rPr>
        <w:t xml:space="preserve"> de</w:t>
      </w:r>
      <w:r w:rsidR="00D94B89" w:rsidRPr="00EE09FE">
        <w:rPr>
          <w:rFonts w:ascii="Arial" w:eastAsia="Times New Roman" w:hAnsi="Arial" w:cs="Arial"/>
          <w:bCs/>
          <w:iCs/>
          <w:sz w:val="24"/>
          <w:szCs w:val="24"/>
          <w:lang w:eastAsia="es-ES"/>
        </w:rPr>
        <w:t xml:space="preserve"> la </w:t>
      </w:r>
      <w:r w:rsidR="00D94B89">
        <w:rPr>
          <w:rFonts w:ascii="Arial" w:eastAsia="Times New Roman" w:hAnsi="Arial" w:cs="Arial"/>
          <w:bCs/>
          <w:iCs/>
          <w:sz w:val="24"/>
          <w:szCs w:val="24"/>
          <w:lang w:eastAsia="es-ES"/>
        </w:rPr>
        <w:t xml:space="preserve">sentencia de </w:t>
      </w:r>
      <w:r w:rsidR="001F75F6">
        <w:rPr>
          <w:rFonts w:ascii="Arial" w:eastAsia="Times New Roman" w:hAnsi="Arial" w:cs="Arial"/>
          <w:bCs/>
          <w:iCs/>
          <w:sz w:val="24"/>
          <w:szCs w:val="24"/>
          <w:lang w:eastAsia="es-ES"/>
        </w:rPr>
        <w:t xml:space="preserve">30 treinta de septiembre </w:t>
      </w:r>
      <w:r w:rsidR="00D94B89">
        <w:rPr>
          <w:rFonts w:ascii="Arial" w:eastAsia="Times New Roman" w:hAnsi="Arial" w:cs="Arial"/>
          <w:bCs/>
          <w:iCs/>
          <w:sz w:val="24"/>
          <w:szCs w:val="24"/>
          <w:lang w:eastAsia="es-ES"/>
        </w:rPr>
        <w:t>de 2014 dos mil catorce;</w:t>
      </w:r>
      <w:r w:rsidR="00D94B89" w:rsidRPr="00EE09FE">
        <w:rPr>
          <w:rFonts w:ascii="Arial" w:hAnsi="Arial" w:cs="Arial"/>
          <w:b/>
          <w:sz w:val="24"/>
          <w:szCs w:val="24"/>
        </w:rPr>
        <w:t xml:space="preserve"> </w:t>
      </w:r>
      <w:r w:rsidR="00D94B89" w:rsidRPr="00EE09FE">
        <w:rPr>
          <w:rFonts w:ascii="Arial" w:eastAsia="Times New Roman" w:hAnsi="Arial" w:cs="Arial"/>
          <w:b/>
          <w:bCs/>
          <w:iCs/>
          <w:sz w:val="24"/>
          <w:szCs w:val="24"/>
          <w:lang w:eastAsia="es-ES"/>
        </w:rPr>
        <w:t>apercibida</w:t>
      </w:r>
      <w:r w:rsidR="00D94B89" w:rsidRPr="00EE09FE">
        <w:rPr>
          <w:rFonts w:ascii="Arial" w:eastAsia="Times New Roman" w:hAnsi="Arial" w:cs="Arial"/>
          <w:bCs/>
          <w:iCs/>
          <w:sz w:val="24"/>
          <w:szCs w:val="24"/>
          <w:lang w:eastAsia="es-ES"/>
        </w:rPr>
        <w:t xml:space="preserve"> que en caso de omisión</w:t>
      </w:r>
      <w:r w:rsidR="00D94B89">
        <w:rPr>
          <w:rFonts w:ascii="Arial" w:eastAsia="Times New Roman" w:hAnsi="Arial" w:cs="Arial"/>
          <w:bCs/>
          <w:iCs/>
          <w:sz w:val="24"/>
          <w:szCs w:val="24"/>
          <w:lang w:eastAsia="es-ES"/>
        </w:rPr>
        <w:t>,</w:t>
      </w:r>
      <w:r w:rsidR="00D94B89" w:rsidRPr="00EE09FE">
        <w:rPr>
          <w:rFonts w:ascii="Arial" w:eastAsia="Times New Roman" w:hAnsi="Arial" w:cs="Arial"/>
          <w:bCs/>
          <w:iCs/>
          <w:sz w:val="24"/>
          <w:szCs w:val="24"/>
          <w:lang w:eastAsia="es-ES"/>
        </w:rPr>
        <w:t xml:space="preserve"> </w:t>
      </w:r>
      <w:r w:rsidR="00D94B89" w:rsidRPr="00F31595">
        <w:rPr>
          <w:rFonts w:ascii="Arial" w:eastAsia="Times New Roman" w:hAnsi="Arial" w:cs="Arial"/>
          <w:b/>
          <w:bCs/>
          <w:iCs/>
          <w:sz w:val="24"/>
          <w:szCs w:val="24"/>
          <w:lang w:eastAsia="es-ES"/>
        </w:rPr>
        <w:t>se le requerirá para que dé cumplimiento en términos del artículo 184 fracción III de la Ley en cita</w:t>
      </w:r>
      <w:r w:rsidR="00D94B89" w:rsidRPr="00EE09FE">
        <w:rPr>
          <w:rFonts w:ascii="Arial" w:eastAsia="Times New Roman" w:hAnsi="Arial" w:cs="Arial"/>
          <w:bCs/>
          <w:iCs/>
          <w:sz w:val="24"/>
          <w:szCs w:val="24"/>
          <w:lang w:eastAsia="es-ES"/>
        </w:rPr>
        <w:t>.</w:t>
      </w:r>
      <w:r w:rsidR="001F75F6" w:rsidRPr="00EE09FE">
        <w:rPr>
          <w:rFonts w:ascii="Arial" w:eastAsia="Times New Roman" w:hAnsi="Arial" w:cs="Arial"/>
          <w:bCs/>
          <w:iCs/>
          <w:sz w:val="24"/>
          <w:szCs w:val="24"/>
          <w:lang w:eastAsia="es-ES"/>
        </w:rPr>
        <w:t>”</w:t>
      </w:r>
    </w:p>
    <w:p w:rsidR="00D94B89" w:rsidRDefault="00D94B89" w:rsidP="00D94B89">
      <w:pPr>
        <w:spacing w:before="240" w:line="360" w:lineRule="auto"/>
        <w:ind w:firstLine="708"/>
        <w:jc w:val="both"/>
        <w:rPr>
          <w:rFonts w:ascii="Arial" w:hAnsi="Arial" w:cs="Arial"/>
          <w:sz w:val="26"/>
          <w:szCs w:val="26"/>
        </w:rPr>
      </w:pPr>
      <w:r>
        <w:rPr>
          <w:rFonts w:ascii="Arial" w:eastAsia="Calibri" w:hAnsi="Arial" w:cs="Arial"/>
          <w:sz w:val="26"/>
          <w:szCs w:val="26"/>
          <w:lang w:val="es-MX"/>
        </w:rPr>
        <w:t xml:space="preserve">Así, </w:t>
      </w:r>
      <w:r>
        <w:rPr>
          <w:rFonts w:ascii="Arial" w:hAnsi="Arial" w:cs="Arial"/>
          <w:sz w:val="26"/>
          <w:szCs w:val="26"/>
          <w:lang w:val="es-MX"/>
        </w:rPr>
        <w:t>c</w:t>
      </w:r>
      <w:r>
        <w:rPr>
          <w:rFonts w:ascii="Arial" w:hAnsi="Arial" w:cs="Arial"/>
          <w:sz w:val="26"/>
          <w:szCs w:val="26"/>
        </w:rPr>
        <w:t xml:space="preserve">on fundamento en los artículos 207 y 208 de la Ley de Justicia Administrativa para el Estado, </w:t>
      </w:r>
      <w:r w:rsidR="001F75F6">
        <w:rPr>
          <w:rFonts w:ascii="Arial" w:hAnsi="Arial" w:cs="Arial"/>
          <w:sz w:val="26"/>
          <w:szCs w:val="26"/>
        </w:rPr>
        <w:t xml:space="preserve">aplicable por ser la que estaba vigente al inicio del juicio natural, </w:t>
      </w:r>
      <w:r>
        <w:rPr>
          <w:rFonts w:ascii="Arial" w:hAnsi="Arial" w:cs="Arial"/>
          <w:sz w:val="26"/>
          <w:szCs w:val="26"/>
        </w:rPr>
        <w:t>se:</w:t>
      </w:r>
    </w:p>
    <w:p w:rsidR="00D94B89" w:rsidRDefault="00D94B89" w:rsidP="00D94B89">
      <w:pPr>
        <w:tabs>
          <w:tab w:val="left" w:pos="1134"/>
        </w:tabs>
        <w:spacing w:before="240" w:line="360" w:lineRule="auto"/>
        <w:jc w:val="center"/>
        <w:rPr>
          <w:rFonts w:ascii="Arial" w:hAnsi="Arial" w:cs="Arial"/>
          <w:b/>
          <w:sz w:val="26"/>
          <w:szCs w:val="26"/>
        </w:rPr>
      </w:pPr>
      <w:r w:rsidRPr="00164D1B">
        <w:rPr>
          <w:rFonts w:ascii="Arial" w:hAnsi="Arial" w:cs="Arial"/>
          <w:b/>
          <w:sz w:val="26"/>
          <w:szCs w:val="26"/>
        </w:rPr>
        <w:t>R E S U E L V E</w:t>
      </w:r>
    </w:p>
    <w:p w:rsidR="00D94B89" w:rsidRPr="00164D1B" w:rsidRDefault="00D94B89" w:rsidP="00D94B89">
      <w:pPr>
        <w:pStyle w:val="Textoindependiente21"/>
        <w:tabs>
          <w:tab w:val="left" w:pos="-1985"/>
          <w:tab w:val="left" w:pos="7938"/>
        </w:tabs>
        <w:spacing w:before="240" w:line="360" w:lineRule="auto"/>
        <w:ind w:right="17" w:firstLine="709"/>
        <w:rPr>
          <w:rFonts w:ascii="Arial" w:hAnsi="Arial" w:cs="Arial"/>
          <w:b/>
          <w:sz w:val="26"/>
          <w:szCs w:val="26"/>
        </w:rPr>
      </w:pPr>
      <w:r w:rsidRPr="00164D1B">
        <w:rPr>
          <w:rFonts w:ascii="Arial" w:hAnsi="Arial" w:cs="Arial"/>
          <w:b/>
          <w:sz w:val="26"/>
          <w:szCs w:val="26"/>
        </w:rPr>
        <w:t>PRIMERO</w:t>
      </w:r>
      <w:r>
        <w:rPr>
          <w:rFonts w:ascii="Arial" w:hAnsi="Arial" w:cs="Arial"/>
          <w:sz w:val="26"/>
          <w:szCs w:val="26"/>
        </w:rPr>
        <w:t xml:space="preserve">. </w:t>
      </w:r>
      <w:r>
        <w:rPr>
          <w:rFonts w:ascii="Arial" w:hAnsi="Arial" w:cs="Arial"/>
          <w:sz w:val="26"/>
          <w:szCs w:val="26"/>
          <w:lang w:val="es-MX"/>
        </w:rPr>
        <w:t xml:space="preserve">Se </w:t>
      </w:r>
      <w:r>
        <w:rPr>
          <w:rFonts w:ascii="Arial" w:hAnsi="Arial" w:cs="Arial"/>
          <w:b/>
          <w:sz w:val="26"/>
          <w:szCs w:val="26"/>
          <w:lang w:val="es-MX"/>
        </w:rPr>
        <w:t xml:space="preserve">REVOCA </w:t>
      </w:r>
      <w:r>
        <w:rPr>
          <w:rFonts w:ascii="Arial" w:hAnsi="Arial" w:cs="Arial"/>
          <w:sz w:val="26"/>
          <w:szCs w:val="26"/>
          <w:lang w:val="es-MX"/>
        </w:rPr>
        <w:t xml:space="preserve">el acuerdo de </w:t>
      </w:r>
      <w:r w:rsidR="001F75F6">
        <w:rPr>
          <w:rFonts w:ascii="Arial" w:hAnsi="Arial" w:cs="Arial"/>
          <w:sz w:val="26"/>
          <w:szCs w:val="26"/>
          <w:lang w:val="es-MX"/>
        </w:rPr>
        <w:t>6 seis de febrero de 2019 dos mil diecinueve</w:t>
      </w:r>
      <w:r>
        <w:rPr>
          <w:rFonts w:ascii="Arial" w:hAnsi="Arial" w:cs="Arial"/>
          <w:sz w:val="26"/>
          <w:szCs w:val="26"/>
          <w:lang w:val="es-MX"/>
        </w:rPr>
        <w:t>, en los términos expuestos en el considerando que antecede.</w:t>
      </w:r>
    </w:p>
    <w:p w:rsidR="00E92201" w:rsidRDefault="00E92201" w:rsidP="00E92201">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w:t>
      </w:r>
      <w:r w:rsidR="00110932">
        <w:rPr>
          <w:rFonts w:ascii="Arial" w:hAnsi="Arial" w:cs="Arial"/>
          <w:sz w:val="26"/>
          <w:szCs w:val="26"/>
        </w:rPr>
        <w:t xml:space="preserve">de la presente resolución a la </w:t>
      </w:r>
      <w:r w:rsidR="001F75F6">
        <w:rPr>
          <w:rFonts w:ascii="Arial" w:hAnsi="Arial" w:cs="Arial"/>
          <w:sz w:val="26"/>
          <w:szCs w:val="26"/>
        </w:rPr>
        <w:t xml:space="preserve">Primera </w:t>
      </w:r>
      <w:r>
        <w:rPr>
          <w:rFonts w:ascii="Arial" w:hAnsi="Arial" w:cs="Arial"/>
          <w:sz w:val="26"/>
          <w:szCs w:val="26"/>
        </w:rPr>
        <w:t>Sala Unitaria de Primera Instancia de este Tribunal y en su oportunidad archívese el presente cuaderno de revisión como asunto concluido.</w:t>
      </w:r>
    </w:p>
    <w:p w:rsidR="003234E3" w:rsidRPr="00F86E9C" w:rsidRDefault="003234E3" w:rsidP="003234E3">
      <w:pPr>
        <w:spacing w:before="240" w:line="360" w:lineRule="auto"/>
        <w:ind w:firstLine="708"/>
        <w:jc w:val="both"/>
        <w:rPr>
          <w:rFonts w:ascii="Arial" w:hAnsi="Arial" w:cs="Arial"/>
          <w:sz w:val="26"/>
          <w:szCs w:val="26"/>
        </w:rPr>
      </w:pPr>
      <w:r>
        <w:rPr>
          <w:rFonts w:ascii="Arial" w:hAnsi="Arial" w:cs="Arial"/>
          <w:sz w:val="26"/>
          <w:szCs w:val="26"/>
        </w:rPr>
        <w:t>P</w:t>
      </w:r>
      <w:r w:rsidRPr="00C61187">
        <w:rPr>
          <w:rFonts w:ascii="Arial" w:hAnsi="Arial" w:cs="Arial"/>
          <w:sz w:val="26"/>
          <w:szCs w:val="26"/>
        </w:rPr>
        <w:t>or unanimidad de votos, lo resolvieron y firmaron los Magistrados</w:t>
      </w:r>
      <w:r>
        <w:rPr>
          <w:rFonts w:ascii="Arial" w:hAnsi="Arial" w:cs="Arial"/>
          <w:sz w:val="26"/>
          <w:szCs w:val="26"/>
        </w:rPr>
        <w:t xml:space="preserve"> Integrantes de Sala Superior del Tribunal de Justicia Administrativa para el Estado de Oaxaca; q</w:t>
      </w:r>
      <w:r w:rsidRPr="00C61187">
        <w:rPr>
          <w:rFonts w:ascii="Arial" w:hAnsi="Arial" w:cs="Arial"/>
          <w:sz w:val="26"/>
          <w:szCs w:val="26"/>
        </w:rPr>
        <w:t>uienes actúan con l</w:t>
      </w:r>
      <w:r>
        <w:rPr>
          <w:rFonts w:ascii="Arial" w:hAnsi="Arial" w:cs="Arial"/>
          <w:sz w:val="26"/>
          <w:szCs w:val="26"/>
        </w:rPr>
        <w:t>a</w:t>
      </w:r>
      <w:r w:rsidRPr="00C61187">
        <w:rPr>
          <w:rFonts w:ascii="Arial" w:hAnsi="Arial" w:cs="Arial"/>
          <w:sz w:val="26"/>
          <w:szCs w:val="26"/>
        </w:rPr>
        <w:t xml:space="preserve"> Secretari</w:t>
      </w:r>
      <w:r>
        <w:rPr>
          <w:rFonts w:ascii="Arial" w:hAnsi="Arial" w:cs="Arial"/>
          <w:sz w:val="26"/>
          <w:szCs w:val="26"/>
        </w:rPr>
        <w:t>a</w:t>
      </w:r>
      <w:r w:rsidRPr="00C61187">
        <w:rPr>
          <w:rFonts w:ascii="Arial" w:hAnsi="Arial" w:cs="Arial"/>
          <w:sz w:val="26"/>
          <w:szCs w:val="26"/>
        </w:rPr>
        <w:t xml:space="preserve"> General de Acuerdos de este T</w:t>
      </w:r>
      <w:r>
        <w:rPr>
          <w:rFonts w:ascii="Arial" w:hAnsi="Arial" w:cs="Arial"/>
          <w:sz w:val="26"/>
          <w:szCs w:val="26"/>
        </w:rPr>
        <w:t>ribunal, que autoriza y da fe.</w:t>
      </w:r>
    </w:p>
    <w:p w:rsidR="003234E3" w:rsidRDefault="003234E3" w:rsidP="003234E3">
      <w:pPr>
        <w:rPr>
          <w:rFonts w:ascii="Arial" w:hAnsi="Arial" w:cs="Arial"/>
          <w:sz w:val="20"/>
          <w:szCs w:val="20"/>
        </w:rPr>
      </w:pPr>
      <w:r>
        <w:rPr>
          <w:rFonts w:ascii="Arial" w:hAnsi="Arial" w:cs="Arial"/>
          <w:sz w:val="20"/>
          <w:szCs w:val="20"/>
        </w:rPr>
        <w:t xml:space="preserve">                            </w:t>
      </w:r>
    </w:p>
    <w:p w:rsidR="003234E3" w:rsidRDefault="003234E3" w:rsidP="003234E3">
      <w:pPr>
        <w:rPr>
          <w:rFonts w:ascii="Arial" w:hAnsi="Arial" w:cs="Arial"/>
          <w:sz w:val="20"/>
          <w:szCs w:val="20"/>
        </w:rPr>
      </w:pPr>
    </w:p>
    <w:p w:rsidR="003234E3" w:rsidRDefault="003234E3" w:rsidP="003234E3">
      <w:pPr>
        <w:rPr>
          <w:rFonts w:ascii="Arial" w:hAnsi="Arial" w:cs="Arial"/>
          <w:sz w:val="20"/>
          <w:szCs w:val="20"/>
        </w:rPr>
      </w:pPr>
    </w:p>
    <w:p w:rsidR="003234E3" w:rsidRDefault="003234E3" w:rsidP="003234E3">
      <w:pPr>
        <w:spacing w:after="0" w:line="240" w:lineRule="auto"/>
        <w:ind w:left="708" w:firstLine="708"/>
        <w:rPr>
          <w:rFonts w:ascii="Arial" w:hAnsi="Arial" w:cs="Arial"/>
          <w:sz w:val="26"/>
          <w:szCs w:val="26"/>
        </w:rPr>
      </w:pPr>
      <w:r w:rsidRPr="00CE5C32">
        <w:rPr>
          <w:rFonts w:ascii="Arial" w:hAnsi="Arial" w:cs="Arial"/>
          <w:sz w:val="26"/>
          <w:szCs w:val="26"/>
        </w:rPr>
        <w:t>MAGISTRADO ADRIÁN QUIROGA AVENDAÑO</w:t>
      </w:r>
    </w:p>
    <w:p w:rsidR="003234E3" w:rsidRDefault="003234E3" w:rsidP="003234E3">
      <w:pPr>
        <w:spacing w:after="0" w:line="240" w:lineRule="auto"/>
        <w:jc w:val="center"/>
        <w:rPr>
          <w:rFonts w:ascii="Arial" w:hAnsi="Arial" w:cs="Arial"/>
          <w:sz w:val="26"/>
          <w:szCs w:val="26"/>
        </w:rPr>
      </w:pPr>
      <w:r>
        <w:rPr>
          <w:rFonts w:ascii="Arial" w:hAnsi="Arial" w:cs="Arial"/>
          <w:sz w:val="26"/>
          <w:szCs w:val="26"/>
        </w:rPr>
        <w:t>PRESIDENTE</w:t>
      </w:r>
    </w:p>
    <w:p w:rsidR="003234E3" w:rsidRDefault="003234E3" w:rsidP="003234E3">
      <w:pPr>
        <w:jc w:val="center"/>
        <w:rPr>
          <w:rFonts w:ascii="Arial" w:hAnsi="Arial" w:cs="Arial"/>
          <w:sz w:val="26"/>
          <w:szCs w:val="26"/>
        </w:rPr>
      </w:pPr>
    </w:p>
    <w:p w:rsidR="003234E3" w:rsidRPr="00CE5C32" w:rsidRDefault="003234E3" w:rsidP="003234E3">
      <w:pPr>
        <w:tabs>
          <w:tab w:val="left" w:pos="1680"/>
          <w:tab w:val="center" w:pos="4277"/>
        </w:tabs>
        <w:spacing w:line="360" w:lineRule="auto"/>
        <w:jc w:val="center"/>
        <w:rPr>
          <w:rFonts w:ascii="Arial" w:hAnsi="Arial" w:cs="Arial"/>
          <w:sz w:val="26"/>
          <w:szCs w:val="26"/>
        </w:rPr>
      </w:pPr>
    </w:p>
    <w:p w:rsidR="003234E3" w:rsidRPr="004F7BB2" w:rsidRDefault="003234E3" w:rsidP="003234E3">
      <w:pPr>
        <w:spacing w:line="360" w:lineRule="auto"/>
        <w:jc w:val="center"/>
        <w:rPr>
          <w:rFonts w:ascii="Arial" w:hAnsi="Arial" w:cs="Arial"/>
          <w:b/>
          <w:sz w:val="14"/>
          <w:szCs w:val="26"/>
        </w:rPr>
      </w:pPr>
      <w:r w:rsidRPr="004F7BB2">
        <w:rPr>
          <w:rFonts w:ascii="Arial" w:hAnsi="Arial" w:cs="Arial"/>
          <w:b/>
          <w:sz w:val="14"/>
          <w:szCs w:val="26"/>
        </w:rPr>
        <w:t>LAS PRESENTES FIRMAS CORRESP</w:t>
      </w:r>
      <w:r>
        <w:rPr>
          <w:rFonts w:ascii="Arial" w:hAnsi="Arial" w:cs="Arial"/>
          <w:b/>
          <w:sz w:val="14"/>
          <w:szCs w:val="26"/>
        </w:rPr>
        <w:t>ONDEN AL RECURSO DE REVISIÓN 070/2019</w:t>
      </w:r>
    </w:p>
    <w:p w:rsidR="003234E3" w:rsidRPr="004F7BB2" w:rsidRDefault="003234E3" w:rsidP="003234E3">
      <w:pPr>
        <w:spacing w:line="360" w:lineRule="auto"/>
        <w:jc w:val="center"/>
        <w:rPr>
          <w:rFonts w:ascii="Arial" w:hAnsi="Arial" w:cs="Arial"/>
          <w:b/>
          <w:sz w:val="14"/>
          <w:szCs w:val="26"/>
        </w:rPr>
      </w:pPr>
    </w:p>
    <w:p w:rsidR="003234E3" w:rsidRDefault="003234E3" w:rsidP="003234E3">
      <w:pPr>
        <w:jc w:val="center"/>
        <w:rPr>
          <w:rFonts w:ascii="Arial" w:hAnsi="Arial" w:cs="Arial"/>
          <w:sz w:val="26"/>
          <w:szCs w:val="26"/>
        </w:rPr>
      </w:pPr>
    </w:p>
    <w:p w:rsidR="003234E3" w:rsidRDefault="003234E3" w:rsidP="003234E3">
      <w:pPr>
        <w:rPr>
          <w:rFonts w:ascii="Arial" w:hAnsi="Arial" w:cs="Arial"/>
          <w:sz w:val="26"/>
          <w:szCs w:val="26"/>
        </w:rPr>
      </w:pPr>
    </w:p>
    <w:p w:rsidR="003234E3" w:rsidRDefault="003234E3" w:rsidP="003234E3">
      <w:pPr>
        <w:jc w:val="center"/>
        <w:rPr>
          <w:rFonts w:ascii="Arial" w:hAnsi="Arial" w:cs="Arial"/>
          <w:sz w:val="26"/>
          <w:szCs w:val="26"/>
        </w:rPr>
      </w:pPr>
    </w:p>
    <w:p w:rsidR="003234E3" w:rsidRDefault="003234E3" w:rsidP="003234E3">
      <w:pPr>
        <w:tabs>
          <w:tab w:val="left" w:pos="1680"/>
          <w:tab w:val="center" w:pos="4277"/>
        </w:tabs>
        <w:spacing w:line="360" w:lineRule="auto"/>
        <w:jc w:val="center"/>
        <w:rPr>
          <w:rFonts w:ascii="Arial" w:hAnsi="Arial" w:cs="Arial"/>
          <w:sz w:val="26"/>
          <w:szCs w:val="26"/>
        </w:rPr>
      </w:pPr>
      <w:r w:rsidRPr="00CE5C32">
        <w:rPr>
          <w:rFonts w:ascii="Arial" w:hAnsi="Arial" w:cs="Arial"/>
          <w:sz w:val="26"/>
          <w:szCs w:val="26"/>
        </w:rPr>
        <w:t>MAGISTRADO HUGO VILLEGAS AQUINO</w:t>
      </w:r>
    </w:p>
    <w:p w:rsidR="003234E3" w:rsidRDefault="003234E3" w:rsidP="003234E3">
      <w:pPr>
        <w:tabs>
          <w:tab w:val="left" w:pos="1680"/>
          <w:tab w:val="center" w:pos="4277"/>
        </w:tabs>
        <w:spacing w:line="360" w:lineRule="auto"/>
        <w:jc w:val="center"/>
        <w:rPr>
          <w:rFonts w:ascii="Arial" w:hAnsi="Arial" w:cs="Arial"/>
          <w:sz w:val="26"/>
          <w:szCs w:val="26"/>
        </w:rPr>
      </w:pPr>
    </w:p>
    <w:p w:rsidR="003234E3" w:rsidRDefault="003234E3" w:rsidP="003234E3">
      <w:pPr>
        <w:spacing w:line="360" w:lineRule="auto"/>
        <w:rPr>
          <w:rFonts w:ascii="Arial" w:hAnsi="Arial" w:cs="Arial"/>
          <w:sz w:val="26"/>
          <w:szCs w:val="26"/>
        </w:rPr>
      </w:pPr>
    </w:p>
    <w:p w:rsidR="003234E3" w:rsidRDefault="003234E3" w:rsidP="003234E3">
      <w:pPr>
        <w:spacing w:line="360" w:lineRule="auto"/>
        <w:jc w:val="center"/>
        <w:rPr>
          <w:rFonts w:ascii="Arial" w:hAnsi="Arial" w:cs="Arial"/>
          <w:sz w:val="26"/>
          <w:szCs w:val="26"/>
        </w:rPr>
      </w:pPr>
    </w:p>
    <w:p w:rsidR="003234E3" w:rsidRDefault="003234E3" w:rsidP="003234E3">
      <w:pPr>
        <w:spacing w:line="360" w:lineRule="auto"/>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rsidR="003234E3" w:rsidRDefault="003234E3" w:rsidP="003234E3">
      <w:pPr>
        <w:spacing w:line="360" w:lineRule="auto"/>
        <w:jc w:val="center"/>
        <w:rPr>
          <w:rFonts w:ascii="Arial" w:hAnsi="Arial" w:cs="Arial"/>
          <w:sz w:val="26"/>
          <w:szCs w:val="26"/>
        </w:rPr>
      </w:pPr>
    </w:p>
    <w:p w:rsidR="003234E3" w:rsidRDefault="003234E3" w:rsidP="003234E3">
      <w:pPr>
        <w:spacing w:line="360" w:lineRule="auto"/>
        <w:rPr>
          <w:rFonts w:ascii="Arial" w:hAnsi="Arial" w:cs="Arial"/>
          <w:sz w:val="26"/>
          <w:szCs w:val="26"/>
        </w:rPr>
      </w:pPr>
    </w:p>
    <w:p w:rsidR="003234E3" w:rsidRPr="00CE5C32" w:rsidRDefault="003234E3" w:rsidP="003234E3">
      <w:pPr>
        <w:spacing w:line="360" w:lineRule="auto"/>
        <w:jc w:val="center"/>
        <w:rPr>
          <w:rFonts w:ascii="Arial" w:hAnsi="Arial" w:cs="Arial"/>
          <w:sz w:val="26"/>
          <w:szCs w:val="26"/>
        </w:rPr>
      </w:pPr>
    </w:p>
    <w:p w:rsidR="003234E3" w:rsidRDefault="003234E3" w:rsidP="003234E3">
      <w:pPr>
        <w:spacing w:line="360" w:lineRule="auto"/>
        <w:rPr>
          <w:rFonts w:ascii="Arial" w:hAnsi="Arial" w:cs="Arial"/>
          <w:sz w:val="26"/>
          <w:szCs w:val="26"/>
        </w:rPr>
      </w:pPr>
      <w:r>
        <w:rPr>
          <w:rFonts w:ascii="Arial" w:hAnsi="Arial" w:cs="Arial"/>
          <w:sz w:val="26"/>
          <w:szCs w:val="26"/>
        </w:rPr>
        <w:t xml:space="preserve">               </w:t>
      </w:r>
      <w:r w:rsidRPr="00CE5C32">
        <w:rPr>
          <w:rFonts w:ascii="Arial" w:hAnsi="Arial" w:cs="Arial"/>
          <w:sz w:val="26"/>
          <w:szCs w:val="26"/>
        </w:rPr>
        <w:t>MAGISTRADA MARÍA ELENA VILLA DE JARQUÍN</w:t>
      </w:r>
    </w:p>
    <w:p w:rsidR="003234E3" w:rsidRDefault="003234E3" w:rsidP="003234E3">
      <w:pPr>
        <w:spacing w:line="360" w:lineRule="auto"/>
        <w:rPr>
          <w:rFonts w:ascii="Arial" w:hAnsi="Arial" w:cs="Arial"/>
          <w:sz w:val="26"/>
          <w:szCs w:val="26"/>
        </w:rPr>
      </w:pPr>
    </w:p>
    <w:p w:rsidR="003234E3" w:rsidRDefault="003234E3" w:rsidP="003234E3">
      <w:pPr>
        <w:spacing w:line="360" w:lineRule="auto"/>
        <w:rPr>
          <w:rFonts w:ascii="Arial" w:hAnsi="Arial" w:cs="Arial"/>
          <w:sz w:val="26"/>
          <w:szCs w:val="26"/>
        </w:rPr>
      </w:pPr>
    </w:p>
    <w:p w:rsidR="003234E3" w:rsidRPr="00CE5C32" w:rsidRDefault="003234E3" w:rsidP="003234E3">
      <w:pPr>
        <w:spacing w:line="360" w:lineRule="auto"/>
        <w:rPr>
          <w:rFonts w:ascii="Arial" w:hAnsi="Arial" w:cs="Arial"/>
          <w:sz w:val="26"/>
          <w:szCs w:val="26"/>
        </w:rPr>
      </w:pPr>
    </w:p>
    <w:p w:rsidR="003234E3" w:rsidRDefault="003234E3" w:rsidP="003234E3">
      <w:pPr>
        <w:spacing w:line="360" w:lineRule="auto"/>
        <w:jc w:val="center"/>
        <w:rPr>
          <w:rFonts w:ascii="Arial" w:hAnsi="Arial" w:cs="Arial"/>
          <w:sz w:val="26"/>
          <w:szCs w:val="26"/>
        </w:rPr>
      </w:pPr>
      <w:r>
        <w:rPr>
          <w:rFonts w:ascii="Arial" w:hAnsi="Arial" w:cs="Arial"/>
          <w:sz w:val="26"/>
          <w:szCs w:val="26"/>
        </w:rPr>
        <w:t>MAGISTRADO MANUEL VELASCO ALCÁNTARA</w:t>
      </w:r>
    </w:p>
    <w:p w:rsidR="003234E3" w:rsidRDefault="003234E3" w:rsidP="003234E3">
      <w:pPr>
        <w:spacing w:line="360" w:lineRule="auto"/>
        <w:jc w:val="center"/>
        <w:rPr>
          <w:rFonts w:ascii="Arial" w:hAnsi="Arial" w:cs="Arial"/>
          <w:sz w:val="26"/>
          <w:szCs w:val="26"/>
        </w:rPr>
      </w:pPr>
    </w:p>
    <w:p w:rsidR="003234E3" w:rsidRDefault="003234E3" w:rsidP="003234E3">
      <w:pPr>
        <w:spacing w:line="360" w:lineRule="auto"/>
        <w:jc w:val="center"/>
        <w:rPr>
          <w:rFonts w:ascii="Arial" w:hAnsi="Arial" w:cs="Arial"/>
          <w:sz w:val="26"/>
          <w:szCs w:val="26"/>
        </w:rPr>
      </w:pPr>
    </w:p>
    <w:p w:rsidR="003234E3" w:rsidRDefault="003234E3" w:rsidP="003234E3">
      <w:pPr>
        <w:spacing w:line="360" w:lineRule="auto"/>
        <w:jc w:val="center"/>
        <w:rPr>
          <w:rFonts w:ascii="Arial" w:hAnsi="Arial" w:cs="Arial"/>
          <w:sz w:val="26"/>
          <w:szCs w:val="26"/>
        </w:rPr>
      </w:pPr>
    </w:p>
    <w:p w:rsidR="003234E3" w:rsidRDefault="003234E3" w:rsidP="003234E3">
      <w:pPr>
        <w:spacing w:after="0" w:line="240" w:lineRule="auto"/>
        <w:jc w:val="center"/>
        <w:rPr>
          <w:rFonts w:ascii="Arial" w:hAnsi="Arial" w:cs="Arial"/>
          <w:sz w:val="26"/>
          <w:szCs w:val="26"/>
        </w:rPr>
      </w:pPr>
      <w:r>
        <w:rPr>
          <w:rFonts w:ascii="Arial" w:hAnsi="Arial" w:cs="Arial"/>
          <w:sz w:val="26"/>
          <w:szCs w:val="26"/>
        </w:rPr>
        <w:t>LICENCIADA  LETICIA GARCÍA SOTO</w:t>
      </w:r>
    </w:p>
    <w:p w:rsidR="003234E3" w:rsidRPr="00415592" w:rsidRDefault="003234E3" w:rsidP="003234E3">
      <w:pPr>
        <w:spacing w:after="0" w:line="240" w:lineRule="auto"/>
        <w:jc w:val="center"/>
        <w:rPr>
          <w:rFonts w:ascii="Arial" w:hAnsi="Arial" w:cs="Arial"/>
          <w:sz w:val="26"/>
          <w:szCs w:val="26"/>
        </w:rPr>
      </w:pPr>
      <w:r w:rsidRPr="00CE5C32">
        <w:rPr>
          <w:rFonts w:ascii="Arial" w:hAnsi="Arial" w:cs="Arial"/>
          <w:sz w:val="26"/>
          <w:szCs w:val="26"/>
        </w:rPr>
        <w:t>SECRETARIA GENERAL DE ACUERDOS</w:t>
      </w:r>
    </w:p>
    <w:p w:rsidR="00A41ED4" w:rsidRDefault="00A41ED4" w:rsidP="003234E3">
      <w:pPr>
        <w:spacing w:before="240" w:line="360" w:lineRule="auto"/>
        <w:jc w:val="both"/>
        <w:rPr>
          <w:sz w:val="26"/>
          <w:szCs w:val="26"/>
        </w:rPr>
      </w:pPr>
    </w:p>
    <w:sectPr w:rsidR="00A41ED4" w:rsidSect="003234E3">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632" w:rsidRDefault="008A1632">
      <w:pPr>
        <w:spacing w:after="0" w:line="240" w:lineRule="auto"/>
      </w:pPr>
      <w:r>
        <w:separator/>
      </w:r>
    </w:p>
  </w:endnote>
  <w:endnote w:type="continuationSeparator" w:id="0">
    <w:p w:rsidR="008A1632" w:rsidRDefault="008A1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D7" w:rsidRDefault="00221E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D7" w:rsidRDefault="00221ED7">
    <w:pPr>
      <w:pStyle w:val="Piedepgina"/>
    </w:pPr>
    <w:r>
      <w:rPr>
        <w:noProof/>
        <w:lang w:val="es-MX" w:eastAsia="es-MX"/>
      </w:rPr>
      <w:drawing>
        <wp:anchor distT="0" distB="0" distL="114300" distR="114300" simplePos="0" relativeHeight="251673088" behindDoc="0" locked="0" layoutInCell="1" allowOverlap="1" wp14:anchorId="6A296465" wp14:editId="50FD741F">
          <wp:simplePos x="0" y="0"/>
          <wp:positionH relativeFrom="column">
            <wp:posOffset>-1417218</wp:posOffset>
          </wp:positionH>
          <wp:positionV relativeFrom="paragraph">
            <wp:posOffset>-4776368</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D7" w:rsidRDefault="00221E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632" w:rsidRDefault="008A1632">
      <w:pPr>
        <w:spacing w:after="0" w:line="240" w:lineRule="auto"/>
      </w:pPr>
      <w:r>
        <w:separator/>
      </w:r>
    </w:p>
  </w:footnote>
  <w:footnote w:type="continuationSeparator" w:id="0">
    <w:p w:rsidR="008A1632" w:rsidRDefault="008A1632">
      <w:pPr>
        <w:spacing w:after="0" w:line="240" w:lineRule="auto"/>
      </w:pPr>
      <w:r>
        <w:continuationSeparator/>
      </w:r>
    </w:p>
  </w:footnote>
  <w:footnote w:id="1">
    <w:p w:rsidR="005148BD" w:rsidRPr="005148BD" w:rsidRDefault="005148BD" w:rsidP="005148BD">
      <w:pPr>
        <w:pStyle w:val="Textonotapie"/>
        <w:jc w:val="both"/>
        <w:rPr>
          <w:lang w:val="es-MX"/>
        </w:rPr>
      </w:pPr>
      <w:r>
        <w:rPr>
          <w:rStyle w:val="Refdenotaalpie"/>
        </w:rPr>
        <w:footnoteRef/>
      </w:r>
      <w:r>
        <w:t xml:space="preserve"> “PRIMERO. Se delegan facultades al Secretario de Vialidad y Transporte, para que en el ejercicio de sus atribuciones, ejecute las disposiciones señaladas en el artículo 95 BIS del Reglamento de la Ley de Tránsito Reformada del Estado de Oaxaca.”</w:t>
      </w:r>
    </w:p>
  </w:footnote>
  <w:footnote w:id="2">
    <w:p w:rsidR="005D564E" w:rsidRDefault="005D564E" w:rsidP="005D564E">
      <w:pPr>
        <w:pStyle w:val="Textonotapie"/>
        <w:jc w:val="both"/>
        <w:rPr>
          <w:lang w:val="es-MX"/>
        </w:rPr>
      </w:pPr>
      <w:r>
        <w:rPr>
          <w:rStyle w:val="Refdenotaalpie"/>
        </w:rPr>
        <w:footnoteRef/>
      </w:r>
      <w:r>
        <w:t xml:space="preserve"> </w:t>
      </w:r>
      <w:r>
        <w:rPr>
          <w:lang w:val="es-MX"/>
        </w:rPr>
        <w:t>“ARTICULO 95 BIS.- El tiempo por el que se otorgue una concesión podrá ser prorrogado por la Secretaría de Vialidad y Transporte, mediante la renovación de la concesión por un término máximo de cinco años, cumpliéndose con los requisitos establecidos para tal efecto.</w:t>
      </w:r>
    </w:p>
    <w:p w:rsidR="005D564E" w:rsidRPr="005D564E" w:rsidRDefault="005D564E" w:rsidP="005D564E">
      <w:pPr>
        <w:pStyle w:val="Textonotapie"/>
        <w:jc w:val="both"/>
        <w:rPr>
          <w:lang w:val="es-MX"/>
        </w:rPr>
      </w:pPr>
      <w:r>
        <w:rPr>
          <w:lang w:val="es-MX"/>
        </w:rPr>
        <w:t xml:space="preserve">   …”</w:t>
      </w:r>
    </w:p>
  </w:footnote>
  <w:footnote w:id="3">
    <w:p w:rsidR="00535543" w:rsidRDefault="00535543" w:rsidP="00535543">
      <w:pPr>
        <w:pStyle w:val="Textonotapie"/>
        <w:rPr>
          <w:lang w:val="es-MX"/>
        </w:rPr>
      </w:pPr>
      <w:r>
        <w:rPr>
          <w:rStyle w:val="Refdenotaalpie"/>
        </w:rPr>
        <w:footnoteRef/>
      </w:r>
      <w:r>
        <w:rPr>
          <w:lang w:val="es-MX"/>
        </w:rPr>
        <w:t>“</w:t>
      </w:r>
      <w:r>
        <w:rPr>
          <w:b/>
          <w:lang w:val="es-MX"/>
        </w:rPr>
        <w:t xml:space="preserve">Artículo 40.- </w:t>
      </w:r>
      <w:r>
        <w:rPr>
          <w:lang w:val="es-MX"/>
        </w:rPr>
        <w:t>A la Secretaría de Vialidad Y Transporte le corresponde el despacho de los siguientes asuntos:</w:t>
      </w:r>
    </w:p>
    <w:p w:rsidR="00535543" w:rsidRDefault="00535543" w:rsidP="00535543">
      <w:pPr>
        <w:pStyle w:val="Textonotapie"/>
        <w:rPr>
          <w:lang w:val="es-MX"/>
        </w:rPr>
      </w:pPr>
      <w:r>
        <w:rPr>
          <w:lang w:val="es-MX"/>
        </w:rPr>
        <w:t xml:space="preserve">   …</w:t>
      </w:r>
    </w:p>
    <w:p w:rsidR="00535543" w:rsidRDefault="00535543" w:rsidP="00535543">
      <w:pPr>
        <w:pStyle w:val="Textonotapie"/>
        <w:jc w:val="both"/>
        <w:rPr>
          <w:lang w:val="es-MX"/>
        </w:rPr>
      </w:pPr>
      <w:r>
        <w:rPr>
          <w:lang w:val="es-MX"/>
        </w:rPr>
        <w:t xml:space="preserve">   IV. Conocer, iniciar e instruir los trámites para otorgar, revocar, cancelar, suspender, modificar, prorrogar, renovar, aprobar y dar por terminadas, según corresponda, las concesiones, permisos y autorizaciones, que otorgue el titular del Ejecutivo, en términos de la Ley de la materia, para la explotación del servicio público de transporte en el Estado de acuerdo a los términos legales y requisitos establecidos en las propias concesiones o permisos otorgados;</w:t>
      </w:r>
    </w:p>
    <w:p w:rsidR="00535543" w:rsidRPr="001373F9" w:rsidRDefault="00535543" w:rsidP="00535543">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2E193B" w:rsidRDefault="00221ED7" w:rsidP="00D25099">
        <w:pPr>
          <w:pStyle w:val="Encabezado"/>
          <w:jc w:val="center"/>
        </w:pPr>
        <w:r>
          <w:rPr>
            <w:noProof/>
            <w:lang w:val="es-MX" w:eastAsia="es-MX"/>
          </w:rPr>
          <w:drawing>
            <wp:anchor distT="0" distB="0" distL="114300" distR="114300" simplePos="0" relativeHeight="251671040" behindDoc="0" locked="0" layoutInCell="1" allowOverlap="1" wp14:anchorId="5205ED26" wp14:editId="4867BA00">
              <wp:simplePos x="0" y="0"/>
              <wp:positionH relativeFrom="column">
                <wp:posOffset>5237787</wp:posOffset>
              </wp:positionH>
              <wp:positionV relativeFrom="paragraph">
                <wp:posOffset>5242540</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r w:rsidR="002E193B">
          <w:fldChar w:fldCharType="begin"/>
        </w:r>
        <w:r w:rsidR="002E193B">
          <w:instrText>PAGE   \* MERGEFORMAT</w:instrText>
        </w:r>
        <w:r w:rsidR="002E193B">
          <w:fldChar w:fldCharType="separate"/>
        </w:r>
        <w:r>
          <w:rPr>
            <w:noProof/>
          </w:rPr>
          <w:t>2</w:t>
        </w:r>
        <w:r w:rsidR="002E193B">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2E193B" w:rsidRDefault="002E193B" w:rsidP="00206B99">
        <w:pPr>
          <w:pStyle w:val="Encabezado"/>
          <w:jc w:val="center"/>
          <w:rPr>
            <w:noProof/>
          </w:rPr>
        </w:pPr>
        <w:r>
          <w:fldChar w:fldCharType="begin"/>
        </w:r>
        <w:r>
          <w:instrText xml:space="preserve"> PAGE   \* MERGEFORMAT </w:instrText>
        </w:r>
        <w:r>
          <w:fldChar w:fldCharType="separate"/>
        </w:r>
        <w:r w:rsidR="00221ED7">
          <w:rPr>
            <w:noProof/>
          </w:rPr>
          <w:t>1</w:t>
        </w:r>
        <w:r>
          <w:rPr>
            <w:noProof/>
          </w:rPr>
          <w:fldChar w:fldCharType="end"/>
        </w:r>
      </w:p>
      <w:p w:rsidR="00221ED7" w:rsidRDefault="008A1632" w:rsidP="008C74CA">
        <w:pPr>
          <w:pStyle w:val="Encabezado"/>
          <w:jc w:val="center"/>
        </w:pPr>
      </w:p>
    </w:sdtContent>
  </w:sdt>
  <w:p w:rsidR="002E193B" w:rsidRDefault="002E193B" w:rsidP="008C74CA">
    <w:pPr>
      <w:pStyle w:val="Encabezado"/>
      <w:jc w:val="center"/>
    </w:pPr>
  </w:p>
  <w:p w:rsidR="002E193B" w:rsidRDefault="002E193B" w:rsidP="00256B01">
    <w:pPr>
      <w:pStyle w:val="Encabezado"/>
      <w:jc w:val="center"/>
    </w:pPr>
  </w:p>
  <w:p w:rsidR="002E193B" w:rsidRDefault="002E193B" w:rsidP="00256B01">
    <w:pPr>
      <w:pStyle w:val="Encabezado"/>
      <w:jc w:val="center"/>
    </w:pPr>
    <w:r>
      <w:rPr>
        <w:noProof/>
        <w:lang w:val="es-MX" w:eastAsia="es-MX"/>
      </w:rPr>
      <w:drawing>
        <wp:anchor distT="0" distB="0" distL="114300" distR="114300" simplePos="0" relativeHeight="251661824" behindDoc="1" locked="0" layoutInCell="1" allowOverlap="1" wp14:anchorId="27471499" wp14:editId="6CEDF9BC">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1584" behindDoc="0" locked="0" layoutInCell="1" allowOverlap="1" wp14:anchorId="00929E6E" wp14:editId="13D4A2A1">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D7" w:rsidRDefault="00221E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215501"/>
    <w:multiLevelType w:val="hybridMultilevel"/>
    <w:tmpl w:val="9918D4F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1FA545F8"/>
    <w:multiLevelType w:val="multilevel"/>
    <w:tmpl w:val="057A63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8F80BAE"/>
    <w:multiLevelType w:val="hybridMultilevel"/>
    <w:tmpl w:val="73EE0D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1"/>
  </w:num>
  <w:num w:numId="2">
    <w:abstractNumId w:val="1"/>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4"/>
  </w:num>
  <w:num w:numId="8">
    <w:abstractNumId w:val="8"/>
  </w:num>
  <w:num w:numId="9">
    <w:abstractNumId w:val="6"/>
  </w:num>
  <w:num w:numId="10">
    <w:abstractNumId w:val="7"/>
  </w:num>
  <w:num w:numId="11">
    <w:abstractNumId w:val="12"/>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13A4"/>
    <w:rsid w:val="00001ECA"/>
    <w:rsid w:val="00002F5A"/>
    <w:rsid w:val="000042DC"/>
    <w:rsid w:val="00004A31"/>
    <w:rsid w:val="000054E2"/>
    <w:rsid w:val="00005C55"/>
    <w:rsid w:val="00006AD2"/>
    <w:rsid w:val="00006FF3"/>
    <w:rsid w:val="0000725B"/>
    <w:rsid w:val="00011594"/>
    <w:rsid w:val="000169A3"/>
    <w:rsid w:val="00017C09"/>
    <w:rsid w:val="0002022E"/>
    <w:rsid w:val="00021DF1"/>
    <w:rsid w:val="0002236D"/>
    <w:rsid w:val="00026C11"/>
    <w:rsid w:val="00026F35"/>
    <w:rsid w:val="00027FD3"/>
    <w:rsid w:val="000330FB"/>
    <w:rsid w:val="0003331C"/>
    <w:rsid w:val="00035041"/>
    <w:rsid w:val="00035047"/>
    <w:rsid w:val="00035379"/>
    <w:rsid w:val="00036D01"/>
    <w:rsid w:val="00040894"/>
    <w:rsid w:val="000410A1"/>
    <w:rsid w:val="00041D15"/>
    <w:rsid w:val="00042B31"/>
    <w:rsid w:val="00042D04"/>
    <w:rsid w:val="0004575F"/>
    <w:rsid w:val="00045A11"/>
    <w:rsid w:val="00050B7F"/>
    <w:rsid w:val="00053617"/>
    <w:rsid w:val="00053C13"/>
    <w:rsid w:val="00055CE8"/>
    <w:rsid w:val="00056A38"/>
    <w:rsid w:val="0005701D"/>
    <w:rsid w:val="00057174"/>
    <w:rsid w:val="00057817"/>
    <w:rsid w:val="000612E4"/>
    <w:rsid w:val="000616B5"/>
    <w:rsid w:val="00070777"/>
    <w:rsid w:val="000737BF"/>
    <w:rsid w:val="0007458B"/>
    <w:rsid w:val="000752E9"/>
    <w:rsid w:val="00076CEA"/>
    <w:rsid w:val="000803AB"/>
    <w:rsid w:val="00081361"/>
    <w:rsid w:val="000820A8"/>
    <w:rsid w:val="000822AF"/>
    <w:rsid w:val="00083BEB"/>
    <w:rsid w:val="00085132"/>
    <w:rsid w:val="00085EDB"/>
    <w:rsid w:val="00085F69"/>
    <w:rsid w:val="00090B95"/>
    <w:rsid w:val="00094546"/>
    <w:rsid w:val="0009618C"/>
    <w:rsid w:val="000961D2"/>
    <w:rsid w:val="000A1494"/>
    <w:rsid w:val="000A4E40"/>
    <w:rsid w:val="000A6360"/>
    <w:rsid w:val="000A6EC7"/>
    <w:rsid w:val="000A7BA9"/>
    <w:rsid w:val="000B0E70"/>
    <w:rsid w:val="000B1A06"/>
    <w:rsid w:val="000B3B3B"/>
    <w:rsid w:val="000B4122"/>
    <w:rsid w:val="000B58CA"/>
    <w:rsid w:val="000C1F7C"/>
    <w:rsid w:val="000C2891"/>
    <w:rsid w:val="000C313C"/>
    <w:rsid w:val="000C3DBF"/>
    <w:rsid w:val="000D0E1D"/>
    <w:rsid w:val="000D1BD0"/>
    <w:rsid w:val="000D297E"/>
    <w:rsid w:val="000D29A1"/>
    <w:rsid w:val="000D29D8"/>
    <w:rsid w:val="000D2FDE"/>
    <w:rsid w:val="000E12D3"/>
    <w:rsid w:val="000E218B"/>
    <w:rsid w:val="000E2E24"/>
    <w:rsid w:val="000E322A"/>
    <w:rsid w:val="000E504E"/>
    <w:rsid w:val="000E6E38"/>
    <w:rsid w:val="000F018A"/>
    <w:rsid w:val="000F54B0"/>
    <w:rsid w:val="000F5D12"/>
    <w:rsid w:val="000F62C3"/>
    <w:rsid w:val="000F7CF6"/>
    <w:rsid w:val="00100240"/>
    <w:rsid w:val="00103FE7"/>
    <w:rsid w:val="001058D3"/>
    <w:rsid w:val="00105DF0"/>
    <w:rsid w:val="00105EB1"/>
    <w:rsid w:val="0010644A"/>
    <w:rsid w:val="00107D1B"/>
    <w:rsid w:val="00110932"/>
    <w:rsid w:val="00111B33"/>
    <w:rsid w:val="00111BFC"/>
    <w:rsid w:val="001144A1"/>
    <w:rsid w:val="00114AC5"/>
    <w:rsid w:val="00116579"/>
    <w:rsid w:val="00120740"/>
    <w:rsid w:val="001208F4"/>
    <w:rsid w:val="00120E04"/>
    <w:rsid w:val="00121600"/>
    <w:rsid w:val="0012217B"/>
    <w:rsid w:val="00122F5E"/>
    <w:rsid w:val="00124A23"/>
    <w:rsid w:val="001252E7"/>
    <w:rsid w:val="0012610A"/>
    <w:rsid w:val="00126F80"/>
    <w:rsid w:val="00127839"/>
    <w:rsid w:val="00127A57"/>
    <w:rsid w:val="00127D14"/>
    <w:rsid w:val="00130500"/>
    <w:rsid w:val="001308D4"/>
    <w:rsid w:val="00131612"/>
    <w:rsid w:val="00131CDF"/>
    <w:rsid w:val="00133C57"/>
    <w:rsid w:val="00133D64"/>
    <w:rsid w:val="00135E8B"/>
    <w:rsid w:val="001362FA"/>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5064"/>
    <w:rsid w:val="0015751B"/>
    <w:rsid w:val="00164061"/>
    <w:rsid w:val="00164BAD"/>
    <w:rsid w:val="00171831"/>
    <w:rsid w:val="00172159"/>
    <w:rsid w:val="00172205"/>
    <w:rsid w:val="0017244E"/>
    <w:rsid w:val="00172B29"/>
    <w:rsid w:val="001761CB"/>
    <w:rsid w:val="00176F82"/>
    <w:rsid w:val="00180F55"/>
    <w:rsid w:val="001827CF"/>
    <w:rsid w:val="001843E8"/>
    <w:rsid w:val="00184B23"/>
    <w:rsid w:val="0019080F"/>
    <w:rsid w:val="00190DE9"/>
    <w:rsid w:val="00191A27"/>
    <w:rsid w:val="00191ECF"/>
    <w:rsid w:val="00192287"/>
    <w:rsid w:val="00194A88"/>
    <w:rsid w:val="00194C5C"/>
    <w:rsid w:val="001958E1"/>
    <w:rsid w:val="00195C5B"/>
    <w:rsid w:val="0019600D"/>
    <w:rsid w:val="0019779F"/>
    <w:rsid w:val="001A2DD1"/>
    <w:rsid w:val="001A3755"/>
    <w:rsid w:val="001A5951"/>
    <w:rsid w:val="001A5B4D"/>
    <w:rsid w:val="001A608E"/>
    <w:rsid w:val="001A7D56"/>
    <w:rsid w:val="001B1297"/>
    <w:rsid w:val="001B40F8"/>
    <w:rsid w:val="001B469D"/>
    <w:rsid w:val="001B6227"/>
    <w:rsid w:val="001C0740"/>
    <w:rsid w:val="001C085D"/>
    <w:rsid w:val="001C11A5"/>
    <w:rsid w:val="001C1FCF"/>
    <w:rsid w:val="001C3488"/>
    <w:rsid w:val="001C4AAC"/>
    <w:rsid w:val="001C6A1B"/>
    <w:rsid w:val="001D0A5A"/>
    <w:rsid w:val="001D219E"/>
    <w:rsid w:val="001D2397"/>
    <w:rsid w:val="001D27A6"/>
    <w:rsid w:val="001D3995"/>
    <w:rsid w:val="001D3B81"/>
    <w:rsid w:val="001D68F4"/>
    <w:rsid w:val="001D694C"/>
    <w:rsid w:val="001D730F"/>
    <w:rsid w:val="001D7FCD"/>
    <w:rsid w:val="001E1758"/>
    <w:rsid w:val="001E29BF"/>
    <w:rsid w:val="001E3B11"/>
    <w:rsid w:val="001E503D"/>
    <w:rsid w:val="001E631B"/>
    <w:rsid w:val="001E680E"/>
    <w:rsid w:val="001F03C6"/>
    <w:rsid w:val="001F72DF"/>
    <w:rsid w:val="001F75F6"/>
    <w:rsid w:val="00200843"/>
    <w:rsid w:val="00200C2A"/>
    <w:rsid w:val="0020247E"/>
    <w:rsid w:val="00203FD3"/>
    <w:rsid w:val="00204B05"/>
    <w:rsid w:val="00206222"/>
    <w:rsid w:val="00206B99"/>
    <w:rsid w:val="002113FA"/>
    <w:rsid w:val="00211AEE"/>
    <w:rsid w:val="00211DEF"/>
    <w:rsid w:val="00212CDB"/>
    <w:rsid w:val="00212D0A"/>
    <w:rsid w:val="002142F8"/>
    <w:rsid w:val="00214B69"/>
    <w:rsid w:val="00216474"/>
    <w:rsid w:val="00216595"/>
    <w:rsid w:val="00220A65"/>
    <w:rsid w:val="002210F7"/>
    <w:rsid w:val="002214CB"/>
    <w:rsid w:val="0022196F"/>
    <w:rsid w:val="00221ED7"/>
    <w:rsid w:val="00222DE0"/>
    <w:rsid w:val="00223F75"/>
    <w:rsid w:val="00226A03"/>
    <w:rsid w:val="0022780E"/>
    <w:rsid w:val="0023003B"/>
    <w:rsid w:val="002310A8"/>
    <w:rsid w:val="002327AF"/>
    <w:rsid w:val="00233034"/>
    <w:rsid w:val="00233130"/>
    <w:rsid w:val="00233214"/>
    <w:rsid w:val="0023434D"/>
    <w:rsid w:val="00236064"/>
    <w:rsid w:val="002366C4"/>
    <w:rsid w:val="002378DE"/>
    <w:rsid w:val="0024234A"/>
    <w:rsid w:val="00242891"/>
    <w:rsid w:val="002429F6"/>
    <w:rsid w:val="00243181"/>
    <w:rsid w:val="0024497C"/>
    <w:rsid w:val="00245BAC"/>
    <w:rsid w:val="002465CC"/>
    <w:rsid w:val="00246862"/>
    <w:rsid w:val="00246915"/>
    <w:rsid w:val="00246F70"/>
    <w:rsid w:val="00247875"/>
    <w:rsid w:val="00247D11"/>
    <w:rsid w:val="00254ED2"/>
    <w:rsid w:val="00256B01"/>
    <w:rsid w:val="00262666"/>
    <w:rsid w:val="00263720"/>
    <w:rsid w:val="00263EDB"/>
    <w:rsid w:val="002675D0"/>
    <w:rsid w:val="0026762A"/>
    <w:rsid w:val="00267A88"/>
    <w:rsid w:val="002702E2"/>
    <w:rsid w:val="002729E4"/>
    <w:rsid w:val="00273171"/>
    <w:rsid w:val="002741C8"/>
    <w:rsid w:val="00274366"/>
    <w:rsid w:val="00275C7A"/>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1D1"/>
    <w:rsid w:val="00296748"/>
    <w:rsid w:val="00297344"/>
    <w:rsid w:val="00297363"/>
    <w:rsid w:val="002A0B1C"/>
    <w:rsid w:val="002A28E5"/>
    <w:rsid w:val="002A2985"/>
    <w:rsid w:val="002A3126"/>
    <w:rsid w:val="002A4088"/>
    <w:rsid w:val="002A411F"/>
    <w:rsid w:val="002A5510"/>
    <w:rsid w:val="002A6EF0"/>
    <w:rsid w:val="002A72DF"/>
    <w:rsid w:val="002B2568"/>
    <w:rsid w:val="002B2AF4"/>
    <w:rsid w:val="002B3145"/>
    <w:rsid w:val="002B3CD7"/>
    <w:rsid w:val="002B41BC"/>
    <w:rsid w:val="002B52BC"/>
    <w:rsid w:val="002B5C82"/>
    <w:rsid w:val="002B73F3"/>
    <w:rsid w:val="002B7422"/>
    <w:rsid w:val="002B79C4"/>
    <w:rsid w:val="002C01EA"/>
    <w:rsid w:val="002C0324"/>
    <w:rsid w:val="002C291C"/>
    <w:rsid w:val="002C6F54"/>
    <w:rsid w:val="002C7363"/>
    <w:rsid w:val="002D1979"/>
    <w:rsid w:val="002D2BC6"/>
    <w:rsid w:val="002D3B49"/>
    <w:rsid w:val="002D71AE"/>
    <w:rsid w:val="002D7BCE"/>
    <w:rsid w:val="002E07CB"/>
    <w:rsid w:val="002E193B"/>
    <w:rsid w:val="002E26EB"/>
    <w:rsid w:val="002E796C"/>
    <w:rsid w:val="002F147C"/>
    <w:rsid w:val="002F19AF"/>
    <w:rsid w:val="002F45B6"/>
    <w:rsid w:val="002F4F72"/>
    <w:rsid w:val="002F630B"/>
    <w:rsid w:val="002F69D0"/>
    <w:rsid w:val="002F7173"/>
    <w:rsid w:val="002F7484"/>
    <w:rsid w:val="00302511"/>
    <w:rsid w:val="00302C57"/>
    <w:rsid w:val="00303020"/>
    <w:rsid w:val="003032E2"/>
    <w:rsid w:val="00304999"/>
    <w:rsid w:val="003076B0"/>
    <w:rsid w:val="00307E06"/>
    <w:rsid w:val="00310EFD"/>
    <w:rsid w:val="00312470"/>
    <w:rsid w:val="003124A7"/>
    <w:rsid w:val="003124EC"/>
    <w:rsid w:val="0031531C"/>
    <w:rsid w:val="00315C76"/>
    <w:rsid w:val="0031730E"/>
    <w:rsid w:val="00321AAB"/>
    <w:rsid w:val="00321C10"/>
    <w:rsid w:val="003234E3"/>
    <w:rsid w:val="00323613"/>
    <w:rsid w:val="00324B6A"/>
    <w:rsid w:val="003253CA"/>
    <w:rsid w:val="003312FD"/>
    <w:rsid w:val="00331836"/>
    <w:rsid w:val="00331C6C"/>
    <w:rsid w:val="0033426E"/>
    <w:rsid w:val="00335EF4"/>
    <w:rsid w:val="00337583"/>
    <w:rsid w:val="0034013A"/>
    <w:rsid w:val="0034180B"/>
    <w:rsid w:val="00342CE5"/>
    <w:rsid w:val="00344659"/>
    <w:rsid w:val="003455B5"/>
    <w:rsid w:val="003462AA"/>
    <w:rsid w:val="00346CD3"/>
    <w:rsid w:val="003505C2"/>
    <w:rsid w:val="00355E72"/>
    <w:rsid w:val="00360A0B"/>
    <w:rsid w:val="00362E0E"/>
    <w:rsid w:val="003633B9"/>
    <w:rsid w:val="003646B9"/>
    <w:rsid w:val="003708D3"/>
    <w:rsid w:val="003731F5"/>
    <w:rsid w:val="00374F81"/>
    <w:rsid w:val="00375176"/>
    <w:rsid w:val="003779D8"/>
    <w:rsid w:val="00380BAC"/>
    <w:rsid w:val="003818BD"/>
    <w:rsid w:val="00381DC3"/>
    <w:rsid w:val="00382FD0"/>
    <w:rsid w:val="003873E7"/>
    <w:rsid w:val="00387C97"/>
    <w:rsid w:val="0039070A"/>
    <w:rsid w:val="003951A8"/>
    <w:rsid w:val="003952CD"/>
    <w:rsid w:val="00395802"/>
    <w:rsid w:val="003965ED"/>
    <w:rsid w:val="003A0ACC"/>
    <w:rsid w:val="003A1F55"/>
    <w:rsid w:val="003A3A38"/>
    <w:rsid w:val="003A3DAA"/>
    <w:rsid w:val="003A7955"/>
    <w:rsid w:val="003B1512"/>
    <w:rsid w:val="003B20F0"/>
    <w:rsid w:val="003B2AF4"/>
    <w:rsid w:val="003B2E9F"/>
    <w:rsid w:val="003B2FF4"/>
    <w:rsid w:val="003B373B"/>
    <w:rsid w:val="003B45CE"/>
    <w:rsid w:val="003B4BAF"/>
    <w:rsid w:val="003B68EA"/>
    <w:rsid w:val="003B6C7E"/>
    <w:rsid w:val="003B7C7A"/>
    <w:rsid w:val="003C0AC1"/>
    <w:rsid w:val="003C157D"/>
    <w:rsid w:val="003C3C72"/>
    <w:rsid w:val="003C4A93"/>
    <w:rsid w:val="003C63BE"/>
    <w:rsid w:val="003D1795"/>
    <w:rsid w:val="003D1C8C"/>
    <w:rsid w:val="003D1EF2"/>
    <w:rsid w:val="003D5847"/>
    <w:rsid w:val="003D5E2A"/>
    <w:rsid w:val="003D707F"/>
    <w:rsid w:val="003D7F85"/>
    <w:rsid w:val="003E0B3C"/>
    <w:rsid w:val="003E0F2A"/>
    <w:rsid w:val="003E15CF"/>
    <w:rsid w:val="003E2367"/>
    <w:rsid w:val="003E2B2E"/>
    <w:rsid w:val="003E2C06"/>
    <w:rsid w:val="003E4484"/>
    <w:rsid w:val="003E52CC"/>
    <w:rsid w:val="003E5B1E"/>
    <w:rsid w:val="003E5FDE"/>
    <w:rsid w:val="003E7801"/>
    <w:rsid w:val="003E7C2E"/>
    <w:rsid w:val="003E7C91"/>
    <w:rsid w:val="003F09E7"/>
    <w:rsid w:val="003F47AD"/>
    <w:rsid w:val="003F5E8A"/>
    <w:rsid w:val="00400164"/>
    <w:rsid w:val="004009C4"/>
    <w:rsid w:val="0040457E"/>
    <w:rsid w:val="00404D0E"/>
    <w:rsid w:val="00407B2F"/>
    <w:rsid w:val="00411707"/>
    <w:rsid w:val="00412972"/>
    <w:rsid w:val="0041349D"/>
    <w:rsid w:val="004138D3"/>
    <w:rsid w:val="0041760B"/>
    <w:rsid w:val="00423A9D"/>
    <w:rsid w:val="00424229"/>
    <w:rsid w:val="00427081"/>
    <w:rsid w:val="00430646"/>
    <w:rsid w:val="00433F5D"/>
    <w:rsid w:val="00433FAD"/>
    <w:rsid w:val="00436AC2"/>
    <w:rsid w:val="004407BC"/>
    <w:rsid w:val="00441D6B"/>
    <w:rsid w:val="004426E6"/>
    <w:rsid w:val="00444733"/>
    <w:rsid w:val="00445E83"/>
    <w:rsid w:val="00450118"/>
    <w:rsid w:val="004503A6"/>
    <w:rsid w:val="00451BE8"/>
    <w:rsid w:val="00454494"/>
    <w:rsid w:val="004547D3"/>
    <w:rsid w:val="004562B4"/>
    <w:rsid w:val="004567C7"/>
    <w:rsid w:val="00456E4A"/>
    <w:rsid w:val="00457CC7"/>
    <w:rsid w:val="004633DC"/>
    <w:rsid w:val="004715AF"/>
    <w:rsid w:val="00472037"/>
    <w:rsid w:val="00472E19"/>
    <w:rsid w:val="00474E30"/>
    <w:rsid w:val="0047763B"/>
    <w:rsid w:val="0048005F"/>
    <w:rsid w:val="00480093"/>
    <w:rsid w:val="0048396A"/>
    <w:rsid w:val="00484810"/>
    <w:rsid w:val="00485388"/>
    <w:rsid w:val="004870D8"/>
    <w:rsid w:val="00491DA5"/>
    <w:rsid w:val="0049521B"/>
    <w:rsid w:val="004961AD"/>
    <w:rsid w:val="00496D05"/>
    <w:rsid w:val="00496E71"/>
    <w:rsid w:val="00497E3B"/>
    <w:rsid w:val="004A2326"/>
    <w:rsid w:val="004A319F"/>
    <w:rsid w:val="004A4ECC"/>
    <w:rsid w:val="004A54A3"/>
    <w:rsid w:val="004B1853"/>
    <w:rsid w:val="004B3A33"/>
    <w:rsid w:val="004B3D2E"/>
    <w:rsid w:val="004B483F"/>
    <w:rsid w:val="004B67CA"/>
    <w:rsid w:val="004B6F87"/>
    <w:rsid w:val="004B748E"/>
    <w:rsid w:val="004B74CE"/>
    <w:rsid w:val="004B7A3D"/>
    <w:rsid w:val="004C10F3"/>
    <w:rsid w:val="004C20AC"/>
    <w:rsid w:val="004C3E7C"/>
    <w:rsid w:val="004C4306"/>
    <w:rsid w:val="004C456C"/>
    <w:rsid w:val="004C489E"/>
    <w:rsid w:val="004C4B6E"/>
    <w:rsid w:val="004C5691"/>
    <w:rsid w:val="004C57A9"/>
    <w:rsid w:val="004D1A75"/>
    <w:rsid w:val="004D316A"/>
    <w:rsid w:val="004D3AC9"/>
    <w:rsid w:val="004D3ADD"/>
    <w:rsid w:val="004D5713"/>
    <w:rsid w:val="004D5934"/>
    <w:rsid w:val="004D6C19"/>
    <w:rsid w:val="004D6FEE"/>
    <w:rsid w:val="004D7564"/>
    <w:rsid w:val="004E1354"/>
    <w:rsid w:val="004E154D"/>
    <w:rsid w:val="004E16A4"/>
    <w:rsid w:val="004E6007"/>
    <w:rsid w:val="004E661E"/>
    <w:rsid w:val="004F03BE"/>
    <w:rsid w:val="004F0AD4"/>
    <w:rsid w:val="004F1CDA"/>
    <w:rsid w:val="004F4970"/>
    <w:rsid w:val="004F4B8D"/>
    <w:rsid w:val="004F5821"/>
    <w:rsid w:val="004F6194"/>
    <w:rsid w:val="004F674E"/>
    <w:rsid w:val="004F76F5"/>
    <w:rsid w:val="0050197B"/>
    <w:rsid w:val="00501DFC"/>
    <w:rsid w:val="00501EAB"/>
    <w:rsid w:val="005043E1"/>
    <w:rsid w:val="0050447C"/>
    <w:rsid w:val="005053FA"/>
    <w:rsid w:val="005068F2"/>
    <w:rsid w:val="00510956"/>
    <w:rsid w:val="00510C9F"/>
    <w:rsid w:val="005115C3"/>
    <w:rsid w:val="00512FF2"/>
    <w:rsid w:val="005132BC"/>
    <w:rsid w:val="005141FA"/>
    <w:rsid w:val="0051428C"/>
    <w:rsid w:val="005148BD"/>
    <w:rsid w:val="00515E05"/>
    <w:rsid w:val="00516F56"/>
    <w:rsid w:val="00517C59"/>
    <w:rsid w:val="00520000"/>
    <w:rsid w:val="00526DC4"/>
    <w:rsid w:val="005300DF"/>
    <w:rsid w:val="00531A5A"/>
    <w:rsid w:val="00531A6D"/>
    <w:rsid w:val="00531B0F"/>
    <w:rsid w:val="00531B2A"/>
    <w:rsid w:val="00531DE3"/>
    <w:rsid w:val="00533404"/>
    <w:rsid w:val="0053422E"/>
    <w:rsid w:val="00534C95"/>
    <w:rsid w:val="00535543"/>
    <w:rsid w:val="00536E21"/>
    <w:rsid w:val="0053715D"/>
    <w:rsid w:val="005410B3"/>
    <w:rsid w:val="005414DD"/>
    <w:rsid w:val="00541ACF"/>
    <w:rsid w:val="00541B18"/>
    <w:rsid w:val="00541FBC"/>
    <w:rsid w:val="00542671"/>
    <w:rsid w:val="00542EC3"/>
    <w:rsid w:val="005443FC"/>
    <w:rsid w:val="00544A76"/>
    <w:rsid w:val="005459F8"/>
    <w:rsid w:val="00545D35"/>
    <w:rsid w:val="005478F9"/>
    <w:rsid w:val="00551263"/>
    <w:rsid w:val="00551897"/>
    <w:rsid w:val="00553578"/>
    <w:rsid w:val="00557727"/>
    <w:rsid w:val="005609AA"/>
    <w:rsid w:val="00563B9C"/>
    <w:rsid w:val="00565465"/>
    <w:rsid w:val="00567958"/>
    <w:rsid w:val="00567E8E"/>
    <w:rsid w:val="0057052D"/>
    <w:rsid w:val="005707BD"/>
    <w:rsid w:val="00571047"/>
    <w:rsid w:val="00571B02"/>
    <w:rsid w:val="005720EB"/>
    <w:rsid w:val="00572A03"/>
    <w:rsid w:val="005758AC"/>
    <w:rsid w:val="00576D71"/>
    <w:rsid w:val="005770F4"/>
    <w:rsid w:val="005776B9"/>
    <w:rsid w:val="00580F64"/>
    <w:rsid w:val="005817AB"/>
    <w:rsid w:val="005864C3"/>
    <w:rsid w:val="0058657E"/>
    <w:rsid w:val="005903F7"/>
    <w:rsid w:val="005913ED"/>
    <w:rsid w:val="00593333"/>
    <w:rsid w:val="00594670"/>
    <w:rsid w:val="00595186"/>
    <w:rsid w:val="005961B3"/>
    <w:rsid w:val="00597C5A"/>
    <w:rsid w:val="005A0A32"/>
    <w:rsid w:val="005A0D5F"/>
    <w:rsid w:val="005A1C28"/>
    <w:rsid w:val="005A3800"/>
    <w:rsid w:val="005A415D"/>
    <w:rsid w:val="005A493F"/>
    <w:rsid w:val="005B13A7"/>
    <w:rsid w:val="005B2365"/>
    <w:rsid w:val="005B74A1"/>
    <w:rsid w:val="005C0A33"/>
    <w:rsid w:val="005C0B46"/>
    <w:rsid w:val="005C2C8E"/>
    <w:rsid w:val="005C32A7"/>
    <w:rsid w:val="005C3AA7"/>
    <w:rsid w:val="005C3D7A"/>
    <w:rsid w:val="005C414F"/>
    <w:rsid w:val="005C770C"/>
    <w:rsid w:val="005C7C2F"/>
    <w:rsid w:val="005D13E6"/>
    <w:rsid w:val="005D1684"/>
    <w:rsid w:val="005D1C2B"/>
    <w:rsid w:val="005D3F0B"/>
    <w:rsid w:val="005D4300"/>
    <w:rsid w:val="005D536A"/>
    <w:rsid w:val="005D564E"/>
    <w:rsid w:val="005D62CD"/>
    <w:rsid w:val="005D65FC"/>
    <w:rsid w:val="005D74CC"/>
    <w:rsid w:val="005D751A"/>
    <w:rsid w:val="005D75F8"/>
    <w:rsid w:val="005E18B0"/>
    <w:rsid w:val="005E3275"/>
    <w:rsid w:val="005E40A8"/>
    <w:rsid w:val="005E48F2"/>
    <w:rsid w:val="005E5273"/>
    <w:rsid w:val="005E5F40"/>
    <w:rsid w:val="005E76E1"/>
    <w:rsid w:val="005F0B76"/>
    <w:rsid w:val="005F0D57"/>
    <w:rsid w:val="005F1575"/>
    <w:rsid w:val="005F2747"/>
    <w:rsid w:val="005F35AE"/>
    <w:rsid w:val="005F4B52"/>
    <w:rsid w:val="005F79E3"/>
    <w:rsid w:val="006012BD"/>
    <w:rsid w:val="006016E0"/>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4943"/>
    <w:rsid w:val="006150FB"/>
    <w:rsid w:val="00621035"/>
    <w:rsid w:val="00621070"/>
    <w:rsid w:val="0062239E"/>
    <w:rsid w:val="006254E5"/>
    <w:rsid w:val="00630C62"/>
    <w:rsid w:val="00632929"/>
    <w:rsid w:val="0063334A"/>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665A4"/>
    <w:rsid w:val="00670A3B"/>
    <w:rsid w:val="006735F6"/>
    <w:rsid w:val="00674D05"/>
    <w:rsid w:val="00675661"/>
    <w:rsid w:val="00676DFB"/>
    <w:rsid w:val="00677927"/>
    <w:rsid w:val="00681F17"/>
    <w:rsid w:val="00682164"/>
    <w:rsid w:val="006826DA"/>
    <w:rsid w:val="0068325D"/>
    <w:rsid w:val="00683DC9"/>
    <w:rsid w:val="006849F2"/>
    <w:rsid w:val="00685A2A"/>
    <w:rsid w:val="00687B92"/>
    <w:rsid w:val="006921D8"/>
    <w:rsid w:val="00692778"/>
    <w:rsid w:val="00694D97"/>
    <w:rsid w:val="00696616"/>
    <w:rsid w:val="00696F11"/>
    <w:rsid w:val="00697ECB"/>
    <w:rsid w:val="006A141D"/>
    <w:rsid w:val="006A1F3F"/>
    <w:rsid w:val="006A3D29"/>
    <w:rsid w:val="006A4C24"/>
    <w:rsid w:val="006A5F24"/>
    <w:rsid w:val="006A6FE7"/>
    <w:rsid w:val="006B0886"/>
    <w:rsid w:val="006B0915"/>
    <w:rsid w:val="006B0ABA"/>
    <w:rsid w:val="006B0B08"/>
    <w:rsid w:val="006B10A8"/>
    <w:rsid w:val="006B119B"/>
    <w:rsid w:val="006B212C"/>
    <w:rsid w:val="006B26D3"/>
    <w:rsid w:val="006B306A"/>
    <w:rsid w:val="006B3BEA"/>
    <w:rsid w:val="006B4FD6"/>
    <w:rsid w:val="006B52CD"/>
    <w:rsid w:val="006B78C5"/>
    <w:rsid w:val="006C1383"/>
    <w:rsid w:val="006C2F23"/>
    <w:rsid w:val="006C31AF"/>
    <w:rsid w:val="006C3540"/>
    <w:rsid w:val="006C3E47"/>
    <w:rsid w:val="006C6D15"/>
    <w:rsid w:val="006C7A2F"/>
    <w:rsid w:val="006D1203"/>
    <w:rsid w:val="006D1C46"/>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7F"/>
    <w:rsid w:val="00701FA5"/>
    <w:rsid w:val="007021F1"/>
    <w:rsid w:val="00702862"/>
    <w:rsid w:val="00702D97"/>
    <w:rsid w:val="00703F64"/>
    <w:rsid w:val="00704CD1"/>
    <w:rsid w:val="0070679D"/>
    <w:rsid w:val="00706E9F"/>
    <w:rsid w:val="00707019"/>
    <w:rsid w:val="00707245"/>
    <w:rsid w:val="00710E5B"/>
    <w:rsid w:val="00712EE0"/>
    <w:rsid w:val="007146BA"/>
    <w:rsid w:val="0071524E"/>
    <w:rsid w:val="0071697F"/>
    <w:rsid w:val="0071716F"/>
    <w:rsid w:val="0072215B"/>
    <w:rsid w:val="0072271C"/>
    <w:rsid w:val="00723286"/>
    <w:rsid w:val="00723B07"/>
    <w:rsid w:val="0072433A"/>
    <w:rsid w:val="00724F1A"/>
    <w:rsid w:val="00727C09"/>
    <w:rsid w:val="00731405"/>
    <w:rsid w:val="00733866"/>
    <w:rsid w:val="007372AF"/>
    <w:rsid w:val="007372F0"/>
    <w:rsid w:val="007402AF"/>
    <w:rsid w:val="00741626"/>
    <w:rsid w:val="00742461"/>
    <w:rsid w:val="00742758"/>
    <w:rsid w:val="0074315B"/>
    <w:rsid w:val="007448CD"/>
    <w:rsid w:val="00745F93"/>
    <w:rsid w:val="00747AB7"/>
    <w:rsid w:val="00752052"/>
    <w:rsid w:val="00752B02"/>
    <w:rsid w:val="00755251"/>
    <w:rsid w:val="00755A91"/>
    <w:rsid w:val="007568F4"/>
    <w:rsid w:val="007569A2"/>
    <w:rsid w:val="0075724E"/>
    <w:rsid w:val="0076494C"/>
    <w:rsid w:val="00766389"/>
    <w:rsid w:val="00772D34"/>
    <w:rsid w:val="0077356E"/>
    <w:rsid w:val="007736FA"/>
    <w:rsid w:val="007737E8"/>
    <w:rsid w:val="00773CC9"/>
    <w:rsid w:val="00773DC9"/>
    <w:rsid w:val="007752A6"/>
    <w:rsid w:val="007758EE"/>
    <w:rsid w:val="00776E5E"/>
    <w:rsid w:val="0077739D"/>
    <w:rsid w:val="007806D4"/>
    <w:rsid w:val="0078132A"/>
    <w:rsid w:val="00782019"/>
    <w:rsid w:val="0078202A"/>
    <w:rsid w:val="00785325"/>
    <w:rsid w:val="0078547C"/>
    <w:rsid w:val="00786443"/>
    <w:rsid w:val="00787152"/>
    <w:rsid w:val="00790C1A"/>
    <w:rsid w:val="00790E52"/>
    <w:rsid w:val="00792DB7"/>
    <w:rsid w:val="00792E46"/>
    <w:rsid w:val="007931B7"/>
    <w:rsid w:val="00795CE3"/>
    <w:rsid w:val="007A0DD5"/>
    <w:rsid w:val="007A1ABA"/>
    <w:rsid w:val="007A25A8"/>
    <w:rsid w:val="007A2B3C"/>
    <w:rsid w:val="007A3ECB"/>
    <w:rsid w:val="007A4CC0"/>
    <w:rsid w:val="007A5297"/>
    <w:rsid w:val="007B0E0D"/>
    <w:rsid w:val="007B29E4"/>
    <w:rsid w:val="007B448D"/>
    <w:rsid w:val="007B6958"/>
    <w:rsid w:val="007C4D7C"/>
    <w:rsid w:val="007C4FC7"/>
    <w:rsid w:val="007C5134"/>
    <w:rsid w:val="007C6CD3"/>
    <w:rsid w:val="007C7AD1"/>
    <w:rsid w:val="007D09D8"/>
    <w:rsid w:val="007D2543"/>
    <w:rsid w:val="007D4645"/>
    <w:rsid w:val="007D4E0F"/>
    <w:rsid w:val="007D542A"/>
    <w:rsid w:val="007D55DA"/>
    <w:rsid w:val="007D5638"/>
    <w:rsid w:val="007D5665"/>
    <w:rsid w:val="007D5E35"/>
    <w:rsid w:val="007D6D8D"/>
    <w:rsid w:val="007D7972"/>
    <w:rsid w:val="007E0B62"/>
    <w:rsid w:val="007E1BC3"/>
    <w:rsid w:val="007E32FC"/>
    <w:rsid w:val="007E3754"/>
    <w:rsid w:val="007E503E"/>
    <w:rsid w:val="007E52F1"/>
    <w:rsid w:val="007E56CB"/>
    <w:rsid w:val="007E6F05"/>
    <w:rsid w:val="007E7DD4"/>
    <w:rsid w:val="007F1451"/>
    <w:rsid w:val="007F1B93"/>
    <w:rsid w:val="007F3488"/>
    <w:rsid w:val="007F4057"/>
    <w:rsid w:val="007F43B4"/>
    <w:rsid w:val="007F4ED0"/>
    <w:rsid w:val="007F566C"/>
    <w:rsid w:val="007F5AE4"/>
    <w:rsid w:val="007F64F9"/>
    <w:rsid w:val="007F7B65"/>
    <w:rsid w:val="007F7F91"/>
    <w:rsid w:val="0080043A"/>
    <w:rsid w:val="008009C0"/>
    <w:rsid w:val="00801F35"/>
    <w:rsid w:val="0080399F"/>
    <w:rsid w:val="0080475F"/>
    <w:rsid w:val="00805C67"/>
    <w:rsid w:val="00807736"/>
    <w:rsid w:val="00807D70"/>
    <w:rsid w:val="00812A0A"/>
    <w:rsid w:val="00815878"/>
    <w:rsid w:val="00815A54"/>
    <w:rsid w:val="0082010D"/>
    <w:rsid w:val="00821519"/>
    <w:rsid w:val="00821C04"/>
    <w:rsid w:val="00826265"/>
    <w:rsid w:val="0083002A"/>
    <w:rsid w:val="00830884"/>
    <w:rsid w:val="00831537"/>
    <w:rsid w:val="00832757"/>
    <w:rsid w:val="00832BFA"/>
    <w:rsid w:val="00832FE5"/>
    <w:rsid w:val="0084114B"/>
    <w:rsid w:val="00841573"/>
    <w:rsid w:val="00841CA9"/>
    <w:rsid w:val="00842ED4"/>
    <w:rsid w:val="00845EA4"/>
    <w:rsid w:val="00847A1D"/>
    <w:rsid w:val="00847F39"/>
    <w:rsid w:val="00852ECA"/>
    <w:rsid w:val="008550F0"/>
    <w:rsid w:val="00855650"/>
    <w:rsid w:val="008561AA"/>
    <w:rsid w:val="00856C76"/>
    <w:rsid w:val="00857BD3"/>
    <w:rsid w:val="00860037"/>
    <w:rsid w:val="00860CDF"/>
    <w:rsid w:val="00860FEF"/>
    <w:rsid w:val="008618D9"/>
    <w:rsid w:val="0086361E"/>
    <w:rsid w:val="0086452C"/>
    <w:rsid w:val="008649E5"/>
    <w:rsid w:val="00864F72"/>
    <w:rsid w:val="0087245B"/>
    <w:rsid w:val="008738A1"/>
    <w:rsid w:val="00873D60"/>
    <w:rsid w:val="00874C23"/>
    <w:rsid w:val="00874D05"/>
    <w:rsid w:val="00874F0E"/>
    <w:rsid w:val="00875CD2"/>
    <w:rsid w:val="00876BA8"/>
    <w:rsid w:val="0088058F"/>
    <w:rsid w:val="00881FFB"/>
    <w:rsid w:val="00883E64"/>
    <w:rsid w:val="0088403D"/>
    <w:rsid w:val="008850E5"/>
    <w:rsid w:val="0088510D"/>
    <w:rsid w:val="00885A1B"/>
    <w:rsid w:val="00885C97"/>
    <w:rsid w:val="00885CDE"/>
    <w:rsid w:val="008946EA"/>
    <w:rsid w:val="008947B5"/>
    <w:rsid w:val="00894D4A"/>
    <w:rsid w:val="00895F73"/>
    <w:rsid w:val="00897C9D"/>
    <w:rsid w:val="008A1632"/>
    <w:rsid w:val="008A20F1"/>
    <w:rsid w:val="008A2A09"/>
    <w:rsid w:val="008A47B2"/>
    <w:rsid w:val="008A5670"/>
    <w:rsid w:val="008A5BD1"/>
    <w:rsid w:val="008A6B4E"/>
    <w:rsid w:val="008B1D4F"/>
    <w:rsid w:val="008B2E64"/>
    <w:rsid w:val="008B2FDE"/>
    <w:rsid w:val="008B45A2"/>
    <w:rsid w:val="008B4B2E"/>
    <w:rsid w:val="008B4EBC"/>
    <w:rsid w:val="008B5E35"/>
    <w:rsid w:val="008C297E"/>
    <w:rsid w:val="008C380D"/>
    <w:rsid w:val="008C508D"/>
    <w:rsid w:val="008C5745"/>
    <w:rsid w:val="008C74CA"/>
    <w:rsid w:val="008D04B8"/>
    <w:rsid w:val="008D1236"/>
    <w:rsid w:val="008D13DF"/>
    <w:rsid w:val="008D38EC"/>
    <w:rsid w:val="008D762D"/>
    <w:rsid w:val="008E215F"/>
    <w:rsid w:val="008E4231"/>
    <w:rsid w:val="008E586E"/>
    <w:rsid w:val="008E5A8E"/>
    <w:rsid w:val="008F05C2"/>
    <w:rsid w:val="008F1125"/>
    <w:rsid w:val="008F52F4"/>
    <w:rsid w:val="008F6A42"/>
    <w:rsid w:val="008F6BDB"/>
    <w:rsid w:val="008F7D31"/>
    <w:rsid w:val="00900115"/>
    <w:rsid w:val="009007FC"/>
    <w:rsid w:val="00900A88"/>
    <w:rsid w:val="009025C0"/>
    <w:rsid w:val="0090282D"/>
    <w:rsid w:val="009031EC"/>
    <w:rsid w:val="00903BE5"/>
    <w:rsid w:val="00903FE8"/>
    <w:rsid w:val="009049BE"/>
    <w:rsid w:val="00905DA7"/>
    <w:rsid w:val="009069B7"/>
    <w:rsid w:val="009073DD"/>
    <w:rsid w:val="00907FE3"/>
    <w:rsid w:val="00910D80"/>
    <w:rsid w:val="009111EA"/>
    <w:rsid w:val="0091170B"/>
    <w:rsid w:val="00911F93"/>
    <w:rsid w:val="0091243B"/>
    <w:rsid w:val="00912837"/>
    <w:rsid w:val="0091304F"/>
    <w:rsid w:val="009133A9"/>
    <w:rsid w:val="00914AAD"/>
    <w:rsid w:val="009159DA"/>
    <w:rsid w:val="0091614F"/>
    <w:rsid w:val="00920D15"/>
    <w:rsid w:val="009210A6"/>
    <w:rsid w:val="0092234C"/>
    <w:rsid w:val="009233B3"/>
    <w:rsid w:val="00926FCD"/>
    <w:rsid w:val="00927607"/>
    <w:rsid w:val="00931E3D"/>
    <w:rsid w:val="00933EF5"/>
    <w:rsid w:val="0094005B"/>
    <w:rsid w:val="00943709"/>
    <w:rsid w:val="00943B62"/>
    <w:rsid w:val="009443A6"/>
    <w:rsid w:val="009445EC"/>
    <w:rsid w:val="00944AE1"/>
    <w:rsid w:val="0094607A"/>
    <w:rsid w:val="00947785"/>
    <w:rsid w:val="00956CD1"/>
    <w:rsid w:val="009623FA"/>
    <w:rsid w:val="00964969"/>
    <w:rsid w:val="00964A87"/>
    <w:rsid w:val="00965794"/>
    <w:rsid w:val="00965870"/>
    <w:rsid w:val="00966EAF"/>
    <w:rsid w:val="00966F18"/>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B6463"/>
    <w:rsid w:val="009C0B63"/>
    <w:rsid w:val="009C4221"/>
    <w:rsid w:val="009D1ED8"/>
    <w:rsid w:val="009D4A0A"/>
    <w:rsid w:val="009D52BA"/>
    <w:rsid w:val="009D6011"/>
    <w:rsid w:val="009D6659"/>
    <w:rsid w:val="009D7058"/>
    <w:rsid w:val="009E0336"/>
    <w:rsid w:val="009E10EC"/>
    <w:rsid w:val="009E2797"/>
    <w:rsid w:val="009E3A9A"/>
    <w:rsid w:val="009E4556"/>
    <w:rsid w:val="009E5841"/>
    <w:rsid w:val="009F50FA"/>
    <w:rsid w:val="00A022D9"/>
    <w:rsid w:val="00A033BB"/>
    <w:rsid w:val="00A0357E"/>
    <w:rsid w:val="00A045F4"/>
    <w:rsid w:val="00A05B4F"/>
    <w:rsid w:val="00A06909"/>
    <w:rsid w:val="00A10387"/>
    <w:rsid w:val="00A1248F"/>
    <w:rsid w:val="00A21B13"/>
    <w:rsid w:val="00A2508C"/>
    <w:rsid w:val="00A2572E"/>
    <w:rsid w:val="00A25FC0"/>
    <w:rsid w:val="00A262B6"/>
    <w:rsid w:val="00A26D41"/>
    <w:rsid w:val="00A27138"/>
    <w:rsid w:val="00A3359F"/>
    <w:rsid w:val="00A33A89"/>
    <w:rsid w:val="00A3709C"/>
    <w:rsid w:val="00A3728F"/>
    <w:rsid w:val="00A4105D"/>
    <w:rsid w:val="00A41ED4"/>
    <w:rsid w:val="00A442A4"/>
    <w:rsid w:val="00A4466C"/>
    <w:rsid w:val="00A4628E"/>
    <w:rsid w:val="00A51216"/>
    <w:rsid w:val="00A51F5A"/>
    <w:rsid w:val="00A5314A"/>
    <w:rsid w:val="00A54E02"/>
    <w:rsid w:val="00A54F44"/>
    <w:rsid w:val="00A57F60"/>
    <w:rsid w:val="00A61A6E"/>
    <w:rsid w:val="00A61A73"/>
    <w:rsid w:val="00A65B8D"/>
    <w:rsid w:val="00A67424"/>
    <w:rsid w:val="00A67E6B"/>
    <w:rsid w:val="00A703CE"/>
    <w:rsid w:val="00A70670"/>
    <w:rsid w:val="00A7188F"/>
    <w:rsid w:val="00A7216C"/>
    <w:rsid w:val="00A7622C"/>
    <w:rsid w:val="00A77949"/>
    <w:rsid w:val="00A8007D"/>
    <w:rsid w:val="00A80B43"/>
    <w:rsid w:val="00A82335"/>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2CB9"/>
    <w:rsid w:val="00AB4741"/>
    <w:rsid w:val="00AB4979"/>
    <w:rsid w:val="00AB628D"/>
    <w:rsid w:val="00AB641E"/>
    <w:rsid w:val="00AC14A5"/>
    <w:rsid w:val="00AC1530"/>
    <w:rsid w:val="00AC1D64"/>
    <w:rsid w:val="00AC23AC"/>
    <w:rsid w:val="00AC2BA3"/>
    <w:rsid w:val="00AD181D"/>
    <w:rsid w:val="00AD1E25"/>
    <w:rsid w:val="00AD234D"/>
    <w:rsid w:val="00AD38ED"/>
    <w:rsid w:val="00AD41E1"/>
    <w:rsid w:val="00AD4282"/>
    <w:rsid w:val="00AD44A8"/>
    <w:rsid w:val="00AD6111"/>
    <w:rsid w:val="00AD77FD"/>
    <w:rsid w:val="00AE0CEC"/>
    <w:rsid w:val="00AE18DA"/>
    <w:rsid w:val="00AE1A7A"/>
    <w:rsid w:val="00AE4894"/>
    <w:rsid w:val="00AE5505"/>
    <w:rsid w:val="00AE5AC8"/>
    <w:rsid w:val="00AF15FC"/>
    <w:rsid w:val="00AF2619"/>
    <w:rsid w:val="00AF3BC4"/>
    <w:rsid w:val="00AF3E8B"/>
    <w:rsid w:val="00AF6B54"/>
    <w:rsid w:val="00AF6F6A"/>
    <w:rsid w:val="00B00490"/>
    <w:rsid w:val="00B049EC"/>
    <w:rsid w:val="00B04DD6"/>
    <w:rsid w:val="00B05841"/>
    <w:rsid w:val="00B076E8"/>
    <w:rsid w:val="00B078A6"/>
    <w:rsid w:val="00B10264"/>
    <w:rsid w:val="00B10FF6"/>
    <w:rsid w:val="00B1212B"/>
    <w:rsid w:val="00B14213"/>
    <w:rsid w:val="00B155F5"/>
    <w:rsid w:val="00B15800"/>
    <w:rsid w:val="00B160F9"/>
    <w:rsid w:val="00B173E2"/>
    <w:rsid w:val="00B177F2"/>
    <w:rsid w:val="00B206BA"/>
    <w:rsid w:val="00B216FE"/>
    <w:rsid w:val="00B244A4"/>
    <w:rsid w:val="00B26CCB"/>
    <w:rsid w:val="00B26FFB"/>
    <w:rsid w:val="00B31114"/>
    <w:rsid w:val="00B31B5C"/>
    <w:rsid w:val="00B34D98"/>
    <w:rsid w:val="00B35503"/>
    <w:rsid w:val="00B37938"/>
    <w:rsid w:val="00B37C1A"/>
    <w:rsid w:val="00B37E5F"/>
    <w:rsid w:val="00B408F8"/>
    <w:rsid w:val="00B420C9"/>
    <w:rsid w:val="00B45AA5"/>
    <w:rsid w:val="00B461BE"/>
    <w:rsid w:val="00B466DA"/>
    <w:rsid w:val="00B46AAC"/>
    <w:rsid w:val="00B5088E"/>
    <w:rsid w:val="00B512CD"/>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B20"/>
    <w:rsid w:val="00B76F62"/>
    <w:rsid w:val="00B77236"/>
    <w:rsid w:val="00B77B2E"/>
    <w:rsid w:val="00B8098C"/>
    <w:rsid w:val="00B81A09"/>
    <w:rsid w:val="00B82C81"/>
    <w:rsid w:val="00B83381"/>
    <w:rsid w:val="00B8390D"/>
    <w:rsid w:val="00B860B7"/>
    <w:rsid w:val="00B87E94"/>
    <w:rsid w:val="00B90D57"/>
    <w:rsid w:val="00B90ED9"/>
    <w:rsid w:val="00B91207"/>
    <w:rsid w:val="00B92FB4"/>
    <w:rsid w:val="00B94DC9"/>
    <w:rsid w:val="00B95F1A"/>
    <w:rsid w:val="00B96933"/>
    <w:rsid w:val="00BA05BF"/>
    <w:rsid w:val="00BA0DB3"/>
    <w:rsid w:val="00BA0E31"/>
    <w:rsid w:val="00BA2FEE"/>
    <w:rsid w:val="00BA42E0"/>
    <w:rsid w:val="00BA73C9"/>
    <w:rsid w:val="00BB1780"/>
    <w:rsid w:val="00BB1D6B"/>
    <w:rsid w:val="00BB1EC2"/>
    <w:rsid w:val="00BB2686"/>
    <w:rsid w:val="00BB4022"/>
    <w:rsid w:val="00BB62D7"/>
    <w:rsid w:val="00BB7BCF"/>
    <w:rsid w:val="00BC05E2"/>
    <w:rsid w:val="00BC0C9A"/>
    <w:rsid w:val="00BC4D68"/>
    <w:rsid w:val="00BC51C0"/>
    <w:rsid w:val="00BC7BD0"/>
    <w:rsid w:val="00BC7DE1"/>
    <w:rsid w:val="00BD08FE"/>
    <w:rsid w:val="00BD249F"/>
    <w:rsid w:val="00BD4F0D"/>
    <w:rsid w:val="00BD5CAE"/>
    <w:rsid w:val="00BD7208"/>
    <w:rsid w:val="00BD7C52"/>
    <w:rsid w:val="00BE01B0"/>
    <w:rsid w:val="00BE08A5"/>
    <w:rsid w:val="00BE1BBE"/>
    <w:rsid w:val="00BE32C7"/>
    <w:rsid w:val="00BE4652"/>
    <w:rsid w:val="00BE4A75"/>
    <w:rsid w:val="00BE4E30"/>
    <w:rsid w:val="00BE4FDC"/>
    <w:rsid w:val="00BE5C36"/>
    <w:rsid w:val="00BF01B4"/>
    <w:rsid w:val="00BF0DCB"/>
    <w:rsid w:val="00BF1EC0"/>
    <w:rsid w:val="00BF2AD9"/>
    <w:rsid w:val="00BF2F98"/>
    <w:rsid w:val="00BF3DA6"/>
    <w:rsid w:val="00BF760A"/>
    <w:rsid w:val="00C00D17"/>
    <w:rsid w:val="00C02A64"/>
    <w:rsid w:val="00C06278"/>
    <w:rsid w:val="00C06502"/>
    <w:rsid w:val="00C06661"/>
    <w:rsid w:val="00C07A91"/>
    <w:rsid w:val="00C11344"/>
    <w:rsid w:val="00C1297D"/>
    <w:rsid w:val="00C14017"/>
    <w:rsid w:val="00C148AE"/>
    <w:rsid w:val="00C14B07"/>
    <w:rsid w:val="00C1506F"/>
    <w:rsid w:val="00C17589"/>
    <w:rsid w:val="00C22370"/>
    <w:rsid w:val="00C22D01"/>
    <w:rsid w:val="00C22D64"/>
    <w:rsid w:val="00C25578"/>
    <w:rsid w:val="00C25ED1"/>
    <w:rsid w:val="00C2785C"/>
    <w:rsid w:val="00C27FCF"/>
    <w:rsid w:val="00C31741"/>
    <w:rsid w:val="00C31CFE"/>
    <w:rsid w:val="00C335FC"/>
    <w:rsid w:val="00C33CFB"/>
    <w:rsid w:val="00C34493"/>
    <w:rsid w:val="00C35B04"/>
    <w:rsid w:val="00C35CE7"/>
    <w:rsid w:val="00C362F6"/>
    <w:rsid w:val="00C37A09"/>
    <w:rsid w:val="00C412FF"/>
    <w:rsid w:val="00C41357"/>
    <w:rsid w:val="00C4233C"/>
    <w:rsid w:val="00C42EFC"/>
    <w:rsid w:val="00C446B2"/>
    <w:rsid w:val="00C45315"/>
    <w:rsid w:val="00C454BE"/>
    <w:rsid w:val="00C46882"/>
    <w:rsid w:val="00C46DE0"/>
    <w:rsid w:val="00C47D78"/>
    <w:rsid w:val="00C52510"/>
    <w:rsid w:val="00C539E3"/>
    <w:rsid w:val="00C53F32"/>
    <w:rsid w:val="00C55168"/>
    <w:rsid w:val="00C56885"/>
    <w:rsid w:val="00C57680"/>
    <w:rsid w:val="00C57997"/>
    <w:rsid w:val="00C57C9F"/>
    <w:rsid w:val="00C57DE8"/>
    <w:rsid w:val="00C607C9"/>
    <w:rsid w:val="00C6230B"/>
    <w:rsid w:val="00C625C8"/>
    <w:rsid w:val="00C6293A"/>
    <w:rsid w:val="00C669B9"/>
    <w:rsid w:val="00C70AD4"/>
    <w:rsid w:val="00C72D55"/>
    <w:rsid w:val="00C732C5"/>
    <w:rsid w:val="00C734EC"/>
    <w:rsid w:val="00C74455"/>
    <w:rsid w:val="00C747C2"/>
    <w:rsid w:val="00C76DD6"/>
    <w:rsid w:val="00C80261"/>
    <w:rsid w:val="00C80FE1"/>
    <w:rsid w:val="00C8246A"/>
    <w:rsid w:val="00C830CA"/>
    <w:rsid w:val="00C83120"/>
    <w:rsid w:val="00C83BAB"/>
    <w:rsid w:val="00C84197"/>
    <w:rsid w:val="00C84663"/>
    <w:rsid w:val="00C84904"/>
    <w:rsid w:val="00C904A0"/>
    <w:rsid w:val="00C9115E"/>
    <w:rsid w:val="00C9167C"/>
    <w:rsid w:val="00C926A1"/>
    <w:rsid w:val="00C9405A"/>
    <w:rsid w:val="00C94AA0"/>
    <w:rsid w:val="00C94AC7"/>
    <w:rsid w:val="00C95207"/>
    <w:rsid w:val="00C962CF"/>
    <w:rsid w:val="00C97C13"/>
    <w:rsid w:val="00CA1B76"/>
    <w:rsid w:val="00CA2B09"/>
    <w:rsid w:val="00CA4E8C"/>
    <w:rsid w:val="00CA5CD5"/>
    <w:rsid w:val="00CA6573"/>
    <w:rsid w:val="00CA6AE7"/>
    <w:rsid w:val="00CA7887"/>
    <w:rsid w:val="00CB27A4"/>
    <w:rsid w:val="00CB27C1"/>
    <w:rsid w:val="00CB2F1C"/>
    <w:rsid w:val="00CB621B"/>
    <w:rsid w:val="00CB65EC"/>
    <w:rsid w:val="00CB6A72"/>
    <w:rsid w:val="00CB6E8A"/>
    <w:rsid w:val="00CB7069"/>
    <w:rsid w:val="00CC1DB1"/>
    <w:rsid w:val="00CC1F58"/>
    <w:rsid w:val="00CC5197"/>
    <w:rsid w:val="00CC7CEF"/>
    <w:rsid w:val="00CD0468"/>
    <w:rsid w:val="00CD1491"/>
    <w:rsid w:val="00CD343D"/>
    <w:rsid w:val="00CD64DE"/>
    <w:rsid w:val="00CD69A7"/>
    <w:rsid w:val="00CD6EC0"/>
    <w:rsid w:val="00CD7CC2"/>
    <w:rsid w:val="00CD7E54"/>
    <w:rsid w:val="00CE31D3"/>
    <w:rsid w:val="00CE50AD"/>
    <w:rsid w:val="00CE5195"/>
    <w:rsid w:val="00CE51E4"/>
    <w:rsid w:val="00CE57C4"/>
    <w:rsid w:val="00CF10FC"/>
    <w:rsid w:val="00CF1E45"/>
    <w:rsid w:val="00CF3428"/>
    <w:rsid w:val="00CF4F61"/>
    <w:rsid w:val="00CF5631"/>
    <w:rsid w:val="00CF6971"/>
    <w:rsid w:val="00CF6B6E"/>
    <w:rsid w:val="00CF7993"/>
    <w:rsid w:val="00D00AC1"/>
    <w:rsid w:val="00D014AF"/>
    <w:rsid w:val="00D01D9D"/>
    <w:rsid w:val="00D01F3E"/>
    <w:rsid w:val="00D03926"/>
    <w:rsid w:val="00D03B93"/>
    <w:rsid w:val="00D0601D"/>
    <w:rsid w:val="00D120F5"/>
    <w:rsid w:val="00D12214"/>
    <w:rsid w:val="00D12D3B"/>
    <w:rsid w:val="00D16225"/>
    <w:rsid w:val="00D16547"/>
    <w:rsid w:val="00D2010F"/>
    <w:rsid w:val="00D20368"/>
    <w:rsid w:val="00D20FE4"/>
    <w:rsid w:val="00D21B24"/>
    <w:rsid w:val="00D22035"/>
    <w:rsid w:val="00D24260"/>
    <w:rsid w:val="00D2489A"/>
    <w:rsid w:val="00D24BE6"/>
    <w:rsid w:val="00D25099"/>
    <w:rsid w:val="00D255F4"/>
    <w:rsid w:val="00D269DD"/>
    <w:rsid w:val="00D309C0"/>
    <w:rsid w:val="00D32422"/>
    <w:rsid w:val="00D33C66"/>
    <w:rsid w:val="00D33F81"/>
    <w:rsid w:val="00D34A5A"/>
    <w:rsid w:val="00D35A50"/>
    <w:rsid w:val="00D35BF1"/>
    <w:rsid w:val="00D3635F"/>
    <w:rsid w:val="00D36CA4"/>
    <w:rsid w:val="00D378CF"/>
    <w:rsid w:val="00D434D5"/>
    <w:rsid w:val="00D44218"/>
    <w:rsid w:val="00D4494B"/>
    <w:rsid w:val="00D45081"/>
    <w:rsid w:val="00D45843"/>
    <w:rsid w:val="00D511DC"/>
    <w:rsid w:val="00D529CC"/>
    <w:rsid w:val="00D5482F"/>
    <w:rsid w:val="00D54C8F"/>
    <w:rsid w:val="00D566F5"/>
    <w:rsid w:val="00D56752"/>
    <w:rsid w:val="00D56F54"/>
    <w:rsid w:val="00D5720A"/>
    <w:rsid w:val="00D62375"/>
    <w:rsid w:val="00D63A6F"/>
    <w:rsid w:val="00D70AB8"/>
    <w:rsid w:val="00D7104A"/>
    <w:rsid w:val="00D718E2"/>
    <w:rsid w:val="00D72E69"/>
    <w:rsid w:val="00D73B5B"/>
    <w:rsid w:val="00D74FDC"/>
    <w:rsid w:val="00D81429"/>
    <w:rsid w:val="00D81559"/>
    <w:rsid w:val="00D82506"/>
    <w:rsid w:val="00D871A9"/>
    <w:rsid w:val="00D9154A"/>
    <w:rsid w:val="00D917DE"/>
    <w:rsid w:val="00D91AF2"/>
    <w:rsid w:val="00D927CA"/>
    <w:rsid w:val="00D93271"/>
    <w:rsid w:val="00D94B89"/>
    <w:rsid w:val="00D96319"/>
    <w:rsid w:val="00DA0CA2"/>
    <w:rsid w:val="00DA158D"/>
    <w:rsid w:val="00DA30A9"/>
    <w:rsid w:val="00DA47C6"/>
    <w:rsid w:val="00DA4B87"/>
    <w:rsid w:val="00DA78C0"/>
    <w:rsid w:val="00DB03CE"/>
    <w:rsid w:val="00DB0766"/>
    <w:rsid w:val="00DB12A5"/>
    <w:rsid w:val="00DB225F"/>
    <w:rsid w:val="00DB31F5"/>
    <w:rsid w:val="00DB4CAC"/>
    <w:rsid w:val="00DB4D86"/>
    <w:rsid w:val="00DB53F2"/>
    <w:rsid w:val="00DB55B5"/>
    <w:rsid w:val="00DB5B3C"/>
    <w:rsid w:val="00DB5D12"/>
    <w:rsid w:val="00DB685F"/>
    <w:rsid w:val="00DC0207"/>
    <w:rsid w:val="00DC0B4C"/>
    <w:rsid w:val="00DC1DD2"/>
    <w:rsid w:val="00DC3F3A"/>
    <w:rsid w:val="00DC638A"/>
    <w:rsid w:val="00DC68E2"/>
    <w:rsid w:val="00DC691A"/>
    <w:rsid w:val="00DC6A6C"/>
    <w:rsid w:val="00DC6CDC"/>
    <w:rsid w:val="00DC6D72"/>
    <w:rsid w:val="00DC71EE"/>
    <w:rsid w:val="00DC76BD"/>
    <w:rsid w:val="00DC7E64"/>
    <w:rsid w:val="00DD0702"/>
    <w:rsid w:val="00DD1AF6"/>
    <w:rsid w:val="00DD1BAF"/>
    <w:rsid w:val="00DD412A"/>
    <w:rsid w:val="00DD4CC6"/>
    <w:rsid w:val="00DD4E98"/>
    <w:rsid w:val="00DD58B8"/>
    <w:rsid w:val="00DD664B"/>
    <w:rsid w:val="00DE06FD"/>
    <w:rsid w:val="00DE197A"/>
    <w:rsid w:val="00DE2129"/>
    <w:rsid w:val="00DE21CB"/>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5722"/>
    <w:rsid w:val="00E164E7"/>
    <w:rsid w:val="00E16654"/>
    <w:rsid w:val="00E20F23"/>
    <w:rsid w:val="00E21CDD"/>
    <w:rsid w:val="00E22360"/>
    <w:rsid w:val="00E23669"/>
    <w:rsid w:val="00E25425"/>
    <w:rsid w:val="00E25844"/>
    <w:rsid w:val="00E25B8B"/>
    <w:rsid w:val="00E25C3E"/>
    <w:rsid w:val="00E263A1"/>
    <w:rsid w:val="00E2659F"/>
    <w:rsid w:val="00E308DF"/>
    <w:rsid w:val="00E31D43"/>
    <w:rsid w:val="00E32EEE"/>
    <w:rsid w:val="00E33520"/>
    <w:rsid w:val="00E3462A"/>
    <w:rsid w:val="00E3623E"/>
    <w:rsid w:val="00E37775"/>
    <w:rsid w:val="00E40BC0"/>
    <w:rsid w:val="00E41A8D"/>
    <w:rsid w:val="00E427DF"/>
    <w:rsid w:val="00E43435"/>
    <w:rsid w:val="00E475A6"/>
    <w:rsid w:val="00E47828"/>
    <w:rsid w:val="00E52305"/>
    <w:rsid w:val="00E5742D"/>
    <w:rsid w:val="00E57493"/>
    <w:rsid w:val="00E60ED0"/>
    <w:rsid w:val="00E61AB6"/>
    <w:rsid w:val="00E61CDE"/>
    <w:rsid w:val="00E63811"/>
    <w:rsid w:val="00E64061"/>
    <w:rsid w:val="00E65459"/>
    <w:rsid w:val="00E66951"/>
    <w:rsid w:val="00E67D3C"/>
    <w:rsid w:val="00E7006D"/>
    <w:rsid w:val="00E705F5"/>
    <w:rsid w:val="00E72FE0"/>
    <w:rsid w:val="00E7386B"/>
    <w:rsid w:val="00E75BB5"/>
    <w:rsid w:val="00E808D6"/>
    <w:rsid w:val="00E80E37"/>
    <w:rsid w:val="00E83450"/>
    <w:rsid w:val="00E8389D"/>
    <w:rsid w:val="00E84BE3"/>
    <w:rsid w:val="00E86739"/>
    <w:rsid w:val="00E90E54"/>
    <w:rsid w:val="00E91FF2"/>
    <w:rsid w:val="00E92201"/>
    <w:rsid w:val="00E94929"/>
    <w:rsid w:val="00E94FF3"/>
    <w:rsid w:val="00E9514D"/>
    <w:rsid w:val="00E97FD2"/>
    <w:rsid w:val="00EA0F7F"/>
    <w:rsid w:val="00EA218A"/>
    <w:rsid w:val="00EA2C19"/>
    <w:rsid w:val="00EA379C"/>
    <w:rsid w:val="00EA37E1"/>
    <w:rsid w:val="00EA4780"/>
    <w:rsid w:val="00EA4997"/>
    <w:rsid w:val="00EA4DC3"/>
    <w:rsid w:val="00EA4F63"/>
    <w:rsid w:val="00EA5167"/>
    <w:rsid w:val="00EA7123"/>
    <w:rsid w:val="00EB37B1"/>
    <w:rsid w:val="00EB4DFF"/>
    <w:rsid w:val="00EB50B4"/>
    <w:rsid w:val="00EC1C64"/>
    <w:rsid w:val="00EC2DA8"/>
    <w:rsid w:val="00EC3D1F"/>
    <w:rsid w:val="00EC45FC"/>
    <w:rsid w:val="00EC4A4E"/>
    <w:rsid w:val="00EC5571"/>
    <w:rsid w:val="00EC5AAF"/>
    <w:rsid w:val="00EC6A8E"/>
    <w:rsid w:val="00EC6BCB"/>
    <w:rsid w:val="00ED073E"/>
    <w:rsid w:val="00ED2E55"/>
    <w:rsid w:val="00ED3892"/>
    <w:rsid w:val="00ED4399"/>
    <w:rsid w:val="00ED54D9"/>
    <w:rsid w:val="00ED5DDA"/>
    <w:rsid w:val="00ED7D48"/>
    <w:rsid w:val="00EE1352"/>
    <w:rsid w:val="00EE2A9C"/>
    <w:rsid w:val="00EE3E2A"/>
    <w:rsid w:val="00EE480B"/>
    <w:rsid w:val="00EE695C"/>
    <w:rsid w:val="00EF04C6"/>
    <w:rsid w:val="00EF4A2C"/>
    <w:rsid w:val="00F0156D"/>
    <w:rsid w:val="00F02DE0"/>
    <w:rsid w:val="00F053FC"/>
    <w:rsid w:val="00F06CB3"/>
    <w:rsid w:val="00F06E21"/>
    <w:rsid w:val="00F079CC"/>
    <w:rsid w:val="00F07A83"/>
    <w:rsid w:val="00F07FC2"/>
    <w:rsid w:val="00F10370"/>
    <w:rsid w:val="00F123A4"/>
    <w:rsid w:val="00F13A24"/>
    <w:rsid w:val="00F13DD5"/>
    <w:rsid w:val="00F1519C"/>
    <w:rsid w:val="00F16359"/>
    <w:rsid w:val="00F21698"/>
    <w:rsid w:val="00F24A07"/>
    <w:rsid w:val="00F2514D"/>
    <w:rsid w:val="00F25C4C"/>
    <w:rsid w:val="00F27F68"/>
    <w:rsid w:val="00F3026A"/>
    <w:rsid w:val="00F314B4"/>
    <w:rsid w:val="00F321E1"/>
    <w:rsid w:val="00F3568E"/>
    <w:rsid w:val="00F35DBE"/>
    <w:rsid w:val="00F36D77"/>
    <w:rsid w:val="00F37880"/>
    <w:rsid w:val="00F40E83"/>
    <w:rsid w:val="00F41E8F"/>
    <w:rsid w:val="00F42116"/>
    <w:rsid w:val="00F435FB"/>
    <w:rsid w:val="00F4377C"/>
    <w:rsid w:val="00F4392A"/>
    <w:rsid w:val="00F44524"/>
    <w:rsid w:val="00F4491E"/>
    <w:rsid w:val="00F466A1"/>
    <w:rsid w:val="00F469C7"/>
    <w:rsid w:val="00F46C66"/>
    <w:rsid w:val="00F512B9"/>
    <w:rsid w:val="00F5142A"/>
    <w:rsid w:val="00F530D1"/>
    <w:rsid w:val="00F5415F"/>
    <w:rsid w:val="00F54415"/>
    <w:rsid w:val="00F54463"/>
    <w:rsid w:val="00F54E38"/>
    <w:rsid w:val="00F551B0"/>
    <w:rsid w:val="00F62D24"/>
    <w:rsid w:val="00F6398A"/>
    <w:rsid w:val="00F658C0"/>
    <w:rsid w:val="00F668B1"/>
    <w:rsid w:val="00F72E7B"/>
    <w:rsid w:val="00F7624D"/>
    <w:rsid w:val="00F762D5"/>
    <w:rsid w:val="00F76381"/>
    <w:rsid w:val="00F7668F"/>
    <w:rsid w:val="00F7729A"/>
    <w:rsid w:val="00F81765"/>
    <w:rsid w:val="00F81B28"/>
    <w:rsid w:val="00F82312"/>
    <w:rsid w:val="00F83C99"/>
    <w:rsid w:val="00F841EA"/>
    <w:rsid w:val="00F8426B"/>
    <w:rsid w:val="00F8623A"/>
    <w:rsid w:val="00F8652F"/>
    <w:rsid w:val="00F90B7E"/>
    <w:rsid w:val="00F90CCF"/>
    <w:rsid w:val="00F91419"/>
    <w:rsid w:val="00F92334"/>
    <w:rsid w:val="00F972BF"/>
    <w:rsid w:val="00FA0211"/>
    <w:rsid w:val="00FA02A3"/>
    <w:rsid w:val="00FA0F1F"/>
    <w:rsid w:val="00FA17DB"/>
    <w:rsid w:val="00FA26F7"/>
    <w:rsid w:val="00FA3C84"/>
    <w:rsid w:val="00FA4E53"/>
    <w:rsid w:val="00FA5EC5"/>
    <w:rsid w:val="00FA6DEF"/>
    <w:rsid w:val="00FA7264"/>
    <w:rsid w:val="00FB06B1"/>
    <w:rsid w:val="00FB0E2A"/>
    <w:rsid w:val="00FB1E09"/>
    <w:rsid w:val="00FB3C56"/>
    <w:rsid w:val="00FB4039"/>
    <w:rsid w:val="00FB409B"/>
    <w:rsid w:val="00FB4334"/>
    <w:rsid w:val="00FB4892"/>
    <w:rsid w:val="00FB5BC0"/>
    <w:rsid w:val="00FB6C65"/>
    <w:rsid w:val="00FB6DF3"/>
    <w:rsid w:val="00FC0ED3"/>
    <w:rsid w:val="00FC0EF0"/>
    <w:rsid w:val="00FC1289"/>
    <w:rsid w:val="00FC15D5"/>
    <w:rsid w:val="00FC479D"/>
    <w:rsid w:val="00FC5704"/>
    <w:rsid w:val="00FC7940"/>
    <w:rsid w:val="00FD0CFA"/>
    <w:rsid w:val="00FD0F89"/>
    <w:rsid w:val="00FD41C0"/>
    <w:rsid w:val="00FD46BA"/>
    <w:rsid w:val="00FD5D4A"/>
    <w:rsid w:val="00FD5F3C"/>
    <w:rsid w:val="00FD7489"/>
    <w:rsid w:val="00FD7569"/>
    <w:rsid w:val="00FE04E0"/>
    <w:rsid w:val="00FE09B0"/>
    <w:rsid w:val="00FE0F9D"/>
    <w:rsid w:val="00FE10E6"/>
    <w:rsid w:val="00FE1705"/>
    <w:rsid w:val="00FE25C6"/>
    <w:rsid w:val="00FE29E3"/>
    <w:rsid w:val="00FE48CB"/>
    <w:rsid w:val="00FE603C"/>
    <w:rsid w:val="00FE67E8"/>
    <w:rsid w:val="00FE6DB2"/>
    <w:rsid w:val="00FE6F33"/>
    <w:rsid w:val="00FF07B6"/>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2A4A4F-0772-45E4-A7BD-44108AD6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0254">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400370367">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77213798">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B8B42-F7B1-48E0-B5DF-8A7F87D0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5376</TotalTime>
  <Pages>8</Pages>
  <Words>2312</Words>
  <Characters>12719</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409</cp:revision>
  <cp:lastPrinted>2019-03-14T20:36:00Z</cp:lastPrinted>
  <dcterms:created xsi:type="dcterms:W3CDTF">2017-09-05T18:57:00Z</dcterms:created>
  <dcterms:modified xsi:type="dcterms:W3CDTF">2019-07-10T19:57:00Z</dcterms:modified>
</cp:coreProperties>
</file>