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C3A" w:rsidRPr="00CB6405" w:rsidRDefault="00732C3A" w:rsidP="00732C3A">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Pr>
          <w:rFonts w:ascii="Arial" w:hAnsi="Arial" w:cs="Arial"/>
          <w:b/>
          <w:sz w:val="26"/>
          <w:szCs w:val="26"/>
        </w:rPr>
        <w:t xml:space="preserve">JUSTICIA ADMINISTRATIVA </w:t>
      </w:r>
      <w:r w:rsidRPr="00CB6405">
        <w:rPr>
          <w:rFonts w:ascii="Arial" w:hAnsi="Arial" w:cs="Arial"/>
          <w:b/>
          <w:sz w:val="26"/>
          <w:szCs w:val="26"/>
        </w:rPr>
        <w:t>DEL ESTADO DE OAXACA</w:t>
      </w:r>
    </w:p>
    <w:p w:rsidR="00732C3A" w:rsidRPr="00CB6405" w:rsidRDefault="00732C3A" w:rsidP="00732C3A">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2866C0">
        <w:rPr>
          <w:rFonts w:ascii="Arial" w:hAnsi="Arial" w:cs="Arial"/>
          <w:b/>
          <w:sz w:val="26"/>
          <w:szCs w:val="26"/>
        </w:rPr>
        <w:t>688</w:t>
      </w:r>
      <w:r w:rsidRPr="00CB6405">
        <w:rPr>
          <w:rFonts w:ascii="Arial" w:hAnsi="Arial" w:cs="Arial"/>
          <w:b/>
          <w:sz w:val="26"/>
          <w:szCs w:val="26"/>
        </w:rPr>
        <w:t>/2017</w:t>
      </w:r>
    </w:p>
    <w:p w:rsidR="00732C3A" w:rsidRPr="00CB6405" w:rsidRDefault="00732C3A" w:rsidP="00732C3A">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sidR="002866C0">
        <w:rPr>
          <w:rFonts w:ascii="Arial" w:hAnsi="Arial" w:cs="Arial"/>
          <w:b/>
          <w:sz w:val="26"/>
          <w:szCs w:val="26"/>
        </w:rPr>
        <w:t>068</w:t>
      </w:r>
      <w:r>
        <w:rPr>
          <w:rFonts w:ascii="Arial" w:hAnsi="Arial" w:cs="Arial"/>
          <w:b/>
          <w:sz w:val="26"/>
          <w:szCs w:val="26"/>
        </w:rPr>
        <w:t>/</w:t>
      </w:r>
      <w:r w:rsidRPr="00CB6405">
        <w:rPr>
          <w:rFonts w:ascii="Arial" w:hAnsi="Arial" w:cs="Arial"/>
          <w:b/>
          <w:sz w:val="26"/>
          <w:szCs w:val="26"/>
        </w:rPr>
        <w:t>201</w:t>
      </w:r>
      <w:r>
        <w:rPr>
          <w:rFonts w:ascii="Arial" w:hAnsi="Arial" w:cs="Arial"/>
          <w:b/>
          <w:sz w:val="26"/>
          <w:szCs w:val="26"/>
        </w:rPr>
        <w:t>7</w:t>
      </w:r>
      <w:r w:rsidRPr="00CB6405">
        <w:rPr>
          <w:rFonts w:ascii="Arial" w:hAnsi="Arial" w:cs="Arial"/>
          <w:b/>
          <w:sz w:val="26"/>
          <w:szCs w:val="26"/>
        </w:rPr>
        <w:t xml:space="preserve"> </w:t>
      </w:r>
      <w:r>
        <w:rPr>
          <w:rFonts w:ascii="Arial" w:hAnsi="Arial" w:cs="Arial"/>
          <w:b/>
          <w:sz w:val="26"/>
          <w:szCs w:val="26"/>
        </w:rPr>
        <w:t xml:space="preserve">QUINTA </w:t>
      </w:r>
      <w:r w:rsidRPr="00CB6405">
        <w:rPr>
          <w:rFonts w:ascii="Arial" w:hAnsi="Arial" w:cs="Arial"/>
          <w:b/>
          <w:sz w:val="26"/>
          <w:szCs w:val="26"/>
        </w:rPr>
        <w:t>SALA UNITARIA DE PRIMERA INSTANCIA</w:t>
      </w:r>
    </w:p>
    <w:p w:rsidR="00732C3A" w:rsidRPr="00CB6405" w:rsidRDefault="002866C0" w:rsidP="00732C3A">
      <w:pPr>
        <w:spacing w:line="240" w:lineRule="auto"/>
        <w:ind w:left="2124"/>
        <w:jc w:val="both"/>
        <w:rPr>
          <w:rFonts w:ascii="Arial" w:hAnsi="Arial" w:cs="Arial"/>
          <w:b/>
          <w:sz w:val="26"/>
          <w:szCs w:val="26"/>
        </w:rPr>
      </w:pPr>
      <w:r>
        <w:rPr>
          <w:rFonts w:ascii="Arial" w:hAnsi="Arial" w:cs="Arial"/>
          <w:b/>
          <w:sz w:val="26"/>
          <w:szCs w:val="26"/>
        </w:rPr>
        <w:t>PONENTE: MAGISTRADA MARIA ELENA VILLA DE JARQUIN</w:t>
      </w:r>
      <w:r w:rsidR="00732C3A" w:rsidRPr="00CB6405">
        <w:rPr>
          <w:rFonts w:ascii="Arial" w:hAnsi="Arial" w:cs="Arial"/>
          <w:b/>
          <w:sz w:val="26"/>
          <w:szCs w:val="26"/>
        </w:rPr>
        <w:t>.</w:t>
      </w:r>
    </w:p>
    <w:p w:rsidR="00732C3A" w:rsidRPr="00CB6405" w:rsidRDefault="00732C3A" w:rsidP="00732C3A">
      <w:pPr>
        <w:tabs>
          <w:tab w:val="left" w:pos="3720"/>
        </w:tabs>
        <w:spacing w:line="240" w:lineRule="auto"/>
        <w:ind w:left="2124"/>
        <w:jc w:val="both"/>
        <w:rPr>
          <w:rFonts w:ascii="Arial" w:hAnsi="Arial" w:cs="Arial"/>
          <w:b/>
          <w:sz w:val="26"/>
          <w:szCs w:val="26"/>
        </w:rPr>
      </w:pPr>
      <w:r>
        <w:rPr>
          <w:rFonts w:ascii="Arial" w:hAnsi="Arial" w:cs="Arial"/>
          <w:b/>
          <w:sz w:val="26"/>
          <w:szCs w:val="26"/>
        </w:rPr>
        <w:tab/>
      </w:r>
    </w:p>
    <w:p w:rsidR="005325E1" w:rsidRDefault="00D24189" w:rsidP="005325E1">
      <w:pPr>
        <w:spacing w:before="240" w:line="360" w:lineRule="auto"/>
        <w:jc w:val="both"/>
        <w:rPr>
          <w:rFonts w:ascii="Arial" w:hAnsi="Arial" w:cs="Arial"/>
          <w:b/>
          <w:sz w:val="26"/>
          <w:szCs w:val="26"/>
        </w:rPr>
      </w:pPr>
      <w:r>
        <w:rPr>
          <w:rFonts w:ascii="Arial" w:hAnsi="Arial" w:cs="Arial"/>
          <w:b/>
          <w:sz w:val="26"/>
          <w:szCs w:val="26"/>
        </w:rPr>
        <w:t xml:space="preserve">OAXACA DE JUÁREZ, OAXACA, </w:t>
      </w:r>
      <w:r w:rsidR="000D12C0">
        <w:rPr>
          <w:rFonts w:ascii="Arial" w:hAnsi="Arial" w:cs="Arial"/>
          <w:b/>
          <w:sz w:val="26"/>
          <w:szCs w:val="26"/>
        </w:rPr>
        <w:t xml:space="preserve">CATORCE </w:t>
      </w:r>
      <w:r>
        <w:rPr>
          <w:rFonts w:ascii="Arial" w:hAnsi="Arial" w:cs="Arial"/>
          <w:b/>
          <w:sz w:val="26"/>
          <w:szCs w:val="26"/>
        </w:rPr>
        <w:t xml:space="preserve">DE </w:t>
      </w:r>
      <w:r w:rsidR="002866C0">
        <w:rPr>
          <w:rFonts w:ascii="Arial" w:hAnsi="Arial" w:cs="Arial"/>
          <w:b/>
          <w:sz w:val="26"/>
          <w:szCs w:val="26"/>
        </w:rPr>
        <w:t>JUNIO</w:t>
      </w:r>
      <w:r>
        <w:rPr>
          <w:rFonts w:ascii="Arial" w:hAnsi="Arial" w:cs="Arial"/>
          <w:b/>
          <w:sz w:val="26"/>
          <w:szCs w:val="26"/>
        </w:rPr>
        <w:t xml:space="preserve"> DE DOS MIL DIECIOCHO.</w:t>
      </w:r>
    </w:p>
    <w:p w:rsidR="00F3545C" w:rsidRPr="00CB6405" w:rsidRDefault="008138FC" w:rsidP="00F3545C">
      <w:pPr>
        <w:spacing w:line="360" w:lineRule="auto"/>
        <w:ind w:firstLine="708"/>
        <w:jc w:val="both"/>
        <w:rPr>
          <w:rFonts w:ascii="Arial" w:hAnsi="Arial" w:cs="Arial"/>
          <w:sz w:val="26"/>
          <w:szCs w:val="26"/>
        </w:rPr>
      </w:pPr>
      <w:r w:rsidRPr="00CE05CC">
        <w:rPr>
          <w:rFonts w:ascii="Arial" w:hAnsi="Arial" w:cs="Arial"/>
          <w:sz w:val="26"/>
          <w:szCs w:val="26"/>
        </w:rPr>
        <w:t xml:space="preserve">Por recibido el Cuaderno de Revisión </w:t>
      </w:r>
      <w:r w:rsidRPr="00CE05CC">
        <w:rPr>
          <w:rFonts w:ascii="Arial" w:hAnsi="Arial" w:cs="Arial"/>
          <w:b/>
          <w:sz w:val="26"/>
          <w:szCs w:val="26"/>
        </w:rPr>
        <w:t>0</w:t>
      </w:r>
      <w:r w:rsidR="002866C0">
        <w:rPr>
          <w:rFonts w:ascii="Arial" w:hAnsi="Arial" w:cs="Arial"/>
          <w:b/>
          <w:sz w:val="26"/>
          <w:szCs w:val="26"/>
        </w:rPr>
        <w:t>688</w:t>
      </w:r>
      <w:r w:rsidRPr="00CE05CC">
        <w:rPr>
          <w:rFonts w:ascii="Arial" w:hAnsi="Arial" w:cs="Arial"/>
          <w:b/>
          <w:sz w:val="26"/>
          <w:szCs w:val="26"/>
        </w:rPr>
        <w:t>/201</w:t>
      </w:r>
      <w:r w:rsidR="0017227F" w:rsidRPr="00CE05CC">
        <w:rPr>
          <w:rFonts w:ascii="Arial" w:hAnsi="Arial" w:cs="Arial"/>
          <w:b/>
          <w:sz w:val="26"/>
          <w:szCs w:val="26"/>
        </w:rPr>
        <w:t>7</w:t>
      </w:r>
      <w:r w:rsidRPr="00CE05CC">
        <w:rPr>
          <w:rFonts w:ascii="Arial" w:hAnsi="Arial" w:cs="Arial"/>
          <w:sz w:val="26"/>
          <w:szCs w:val="26"/>
        </w:rPr>
        <w:t>, que remite la Secretaría General de Acuerdos, con motivo del recurso de revisión interpuesto por</w:t>
      </w:r>
      <w:r w:rsidR="00F404C0" w:rsidRPr="00CE05CC">
        <w:rPr>
          <w:rFonts w:ascii="Arial" w:hAnsi="Arial" w:cs="Arial"/>
          <w:sz w:val="26"/>
          <w:szCs w:val="26"/>
        </w:rPr>
        <w:t xml:space="preserve"> </w:t>
      </w:r>
      <w:r w:rsidR="00D24189">
        <w:rPr>
          <w:rFonts w:ascii="Arial" w:hAnsi="Arial" w:cs="Arial"/>
          <w:b/>
          <w:sz w:val="26"/>
          <w:szCs w:val="26"/>
        </w:rPr>
        <w:t>MARÍA DE LOURDES VALDÉ</w:t>
      </w:r>
      <w:r w:rsidR="00381091" w:rsidRPr="00CE05CC">
        <w:rPr>
          <w:rFonts w:ascii="Arial" w:hAnsi="Arial" w:cs="Arial"/>
          <w:b/>
          <w:sz w:val="26"/>
          <w:szCs w:val="26"/>
        </w:rPr>
        <w:t>Z AGUILAR, DIRECTORA DE LO CONTENCIOSO DE LA SECRETARÍA DE FINANZAS DEL PODER EJECUTIVO DEL ESTADO DE OAXACA</w:t>
      </w:r>
      <w:r w:rsidRPr="00CE05CC">
        <w:rPr>
          <w:rFonts w:ascii="Arial" w:hAnsi="Arial" w:cs="Arial"/>
          <w:sz w:val="26"/>
          <w:szCs w:val="26"/>
        </w:rPr>
        <w:t xml:space="preserve">, </w:t>
      </w:r>
      <w:r w:rsidR="00294A09" w:rsidRPr="00CE05CC">
        <w:rPr>
          <w:rFonts w:ascii="Arial" w:hAnsi="Arial" w:cs="Arial"/>
          <w:sz w:val="26"/>
          <w:szCs w:val="26"/>
        </w:rPr>
        <w:t xml:space="preserve">en contra </w:t>
      </w:r>
      <w:r w:rsidR="00381091" w:rsidRPr="00CE05CC">
        <w:rPr>
          <w:rFonts w:ascii="Arial" w:hAnsi="Arial" w:cs="Arial"/>
          <w:sz w:val="26"/>
          <w:szCs w:val="26"/>
        </w:rPr>
        <w:t xml:space="preserve">del acuerdo de </w:t>
      </w:r>
      <w:r w:rsidR="002866C0">
        <w:rPr>
          <w:rFonts w:ascii="Arial" w:hAnsi="Arial" w:cs="Arial"/>
          <w:sz w:val="26"/>
          <w:szCs w:val="26"/>
        </w:rPr>
        <w:t xml:space="preserve">veintiuno de septiembre </w:t>
      </w:r>
      <w:r w:rsidR="00381091" w:rsidRPr="00CE05CC">
        <w:rPr>
          <w:rFonts w:ascii="Arial" w:hAnsi="Arial" w:cs="Arial"/>
          <w:sz w:val="26"/>
          <w:szCs w:val="26"/>
        </w:rPr>
        <w:t xml:space="preserve">de </w:t>
      </w:r>
      <w:r w:rsidR="00294A09" w:rsidRPr="00CE05CC">
        <w:rPr>
          <w:rFonts w:ascii="Arial" w:hAnsi="Arial" w:cs="Arial"/>
          <w:sz w:val="26"/>
          <w:szCs w:val="26"/>
        </w:rPr>
        <w:t xml:space="preserve">dos mil </w:t>
      </w:r>
      <w:r w:rsidR="0017227F" w:rsidRPr="00CE05CC">
        <w:rPr>
          <w:rFonts w:ascii="Arial" w:hAnsi="Arial" w:cs="Arial"/>
          <w:sz w:val="26"/>
          <w:szCs w:val="26"/>
        </w:rPr>
        <w:t>diecis</w:t>
      </w:r>
      <w:r w:rsidR="000A09AE" w:rsidRPr="00CE05CC">
        <w:rPr>
          <w:rFonts w:ascii="Arial" w:hAnsi="Arial" w:cs="Arial"/>
          <w:sz w:val="26"/>
          <w:szCs w:val="26"/>
        </w:rPr>
        <w:t>iete</w:t>
      </w:r>
      <w:r w:rsidR="00294A09" w:rsidRPr="00CE05CC">
        <w:rPr>
          <w:rFonts w:ascii="Arial" w:hAnsi="Arial" w:cs="Arial"/>
          <w:sz w:val="26"/>
          <w:szCs w:val="26"/>
        </w:rPr>
        <w:t>, dictado</w:t>
      </w:r>
      <w:r w:rsidRPr="00CE05CC">
        <w:rPr>
          <w:rFonts w:ascii="Arial" w:hAnsi="Arial" w:cs="Arial"/>
          <w:sz w:val="26"/>
          <w:szCs w:val="26"/>
        </w:rPr>
        <w:t xml:space="preserve"> en el expediente </w:t>
      </w:r>
      <w:r w:rsidRPr="00CE05CC">
        <w:rPr>
          <w:rFonts w:ascii="Arial" w:hAnsi="Arial" w:cs="Arial"/>
          <w:b/>
          <w:sz w:val="26"/>
          <w:szCs w:val="26"/>
        </w:rPr>
        <w:t>0</w:t>
      </w:r>
      <w:r w:rsidR="002866C0">
        <w:rPr>
          <w:rFonts w:ascii="Arial" w:hAnsi="Arial" w:cs="Arial"/>
          <w:b/>
          <w:sz w:val="26"/>
          <w:szCs w:val="26"/>
        </w:rPr>
        <w:t>68</w:t>
      </w:r>
      <w:r w:rsidRPr="00CE05CC">
        <w:rPr>
          <w:rFonts w:ascii="Arial" w:hAnsi="Arial" w:cs="Arial"/>
          <w:b/>
          <w:sz w:val="26"/>
          <w:szCs w:val="26"/>
        </w:rPr>
        <w:t>/201</w:t>
      </w:r>
      <w:r w:rsidR="00381091" w:rsidRPr="00CE05CC">
        <w:rPr>
          <w:rFonts w:ascii="Arial" w:hAnsi="Arial" w:cs="Arial"/>
          <w:b/>
          <w:sz w:val="26"/>
          <w:szCs w:val="26"/>
        </w:rPr>
        <w:t>7</w:t>
      </w:r>
      <w:r w:rsidR="00C3398D" w:rsidRPr="00CE05CC">
        <w:rPr>
          <w:rFonts w:ascii="Arial" w:hAnsi="Arial" w:cs="Arial"/>
          <w:b/>
          <w:sz w:val="26"/>
          <w:szCs w:val="26"/>
        </w:rPr>
        <w:t xml:space="preserve"> </w:t>
      </w:r>
      <w:r w:rsidRPr="00CE05CC">
        <w:rPr>
          <w:rFonts w:ascii="Arial" w:hAnsi="Arial" w:cs="Arial"/>
          <w:sz w:val="26"/>
          <w:szCs w:val="26"/>
        </w:rPr>
        <w:t>de</w:t>
      </w:r>
      <w:r w:rsidR="007C19D3" w:rsidRPr="00CE05CC">
        <w:rPr>
          <w:rFonts w:ascii="Arial" w:hAnsi="Arial" w:cs="Arial"/>
          <w:sz w:val="26"/>
          <w:szCs w:val="26"/>
        </w:rPr>
        <w:t xml:space="preserve"> </w:t>
      </w:r>
      <w:r w:rsidRPr="00CE05CC">
        <w:rPr>
          <w:rFonts w:ascii="Arial" w:hAnsi="Arial" w:cs="Arial"/>
          <w:sz w:val="26"/>
          <w:szCs w:val="26"/>
        </w:rPr>
        <w:t>l</w:t>
      </w:r>
      <w:r w:rsidR="007C19D3" w:rsidRPr="00CE05CC">
        <w:rPr>
          <w:rFonts w:ascii="Arial" w:hAnsi="Arial" w:cs="Arial"/>
          <w:sz w:val="26"/>
          <w:szCs w:val="26"/>
        </w:rPr>
        <w:t xml:space="preserve">a </w:t>
      </w:r>
      <w:r w:rsidR="00381091" w:rsidRPr="00CE05CC">
        <w:rPr>
          <w:rFonts w:ascii="Arial" w:hAnsi="Arial" w:cs="Arial"/>
          <w:sz w:val="26"/>
          <w:szCs w:val="26"/>
        </w:rPr>
        <w:t xml:space="preserve">Quinta </w:t>
      </w:r>
      <w:r w:rsidRPr="00CE05CC">
        <w:rPr>
          <w:rFonts w:ascii="Arial" w:hAnsi="Arial" w:cs="Arial"/>
          <w:sz w:val="26"/>
          <w:szCs w:val="26"/>
        </w:rPr>
        <w:t>Sala Unitaria de Primera Instancia, relativo al jui</w:t>
      </w:r>
      <w:r w:rsidR="00C32FBE" w:rsidRPr="00CE05CC">
        <w:rPr>
          <w:rFonts w:ascii="Arial" w:hAnsi="Arial" w:cs="Arial"/>
          <w:sz w:val="26"/>
          <w:szCs w:val="26"/>
        </w:rPr>
        <w:t>cio de nulidad promovido por</w:t>
      </w:r>
      <w:r w:rsidR="002866C0">
        <w:rPr>
          <w:rFonts w:ascii="Arial" w:hAnsi="Arial" w:cs="Arial"/>
          <w:b/>
          <w:sz w:val="26"/>
          <w:szCs w:val="26"/>
        </w:rPr>
        <w:t xml:space="preserve"> </w:t>
      </w:r>
      <w:r w:rsidR="00E523CA">
        <w:rPr>
          <w:rFonts w:ascii="Arial" w:eastAsia="Times New Roman" w:hAnsi="Arial" w:cs="Arial"/>
          <w:bCs/>
          <w:i/>
          <w:iCs/>
          <w:sz w:val="24"/>
          <w:szCs w:val="24"/>
          <w:lang w:eastAsia="es-ES"/>
        </w:rPr>
        <w:t>**********</w:t>
      </w:r>
      <w:r w:rsidRPr="00CE05CC">
        <w:rPr>
          <w:rFonts w:ascii="Arial" w:hAnsi="Arial" w:cs="Arial"/>
          <w:sz w:val="26"/>
          <w:szCs w:val="26"/>
        </w:rPr>
        <w:t>,</w:t>
      </w:r>
      <w:r w:rsidRPr="00CE05CC">
        <w:rPr>
          <w:rFonts w:ascii="Arial" w:hAnsi="Arial" w:cs="Arial"/>
          <w:b/>
          <w:sz w:val="26"/>
          <w:szCs w:val="26"/>
        </w:rPr>
        <w:t xml:space="preserve"> </w:t>
      </w:r>
      <w:r w:rsidRPr="00CE05CC">
        <w:rPr>
          <w:rFonts w:ascii="Arial" w:hAnsi="Arial" w:cs="Arial"/>
          <w:sz w:val="26"/>
          <w:szCs w:val="26"/>
        </w:rPr>
        <w:t>en contra de</w:t>
      </w:r>
      <w:r w:rsidR="00F3545C">
        <w:rPr>
          <w:rFonts w:ascii="Arial" w:hAnsi="Arial" w:cs="Arial"/>
          <w:sz w:val="26"/>
          <w:szCs w:val="26"/>
        </w:rPr>
        <w:t xml:space="preserve"> </w:t>
      </w:r>
      <w:r w:rsidR="00C32FBE" w:rsidRPr="00CE05CC">
        <w:rPr>
          <w:rFonts w:ascii="Arial" w:hAnsi="Arial" w:cs="Arial"/>
          <w:sz w:val="26"/>
          <w:szCs w:val="26"/>
        </w:rPr>
        <w:t>l</w:t>
      </w:r>
      <w:r w:rsidR="00F3545C">
        <w:rPr>
          <w:rFonts w:ascii="Arial" w:hAnsi="Arial" w:cs="Arial"/>
          <w:sz w:val="26"/>
          <w:szCs w:val="26"/>
        </w:rPr>
        <w:t>a</w:t>
      </w:r>
      <w:r w:rsidR="00A61673" w:rsidRPr="00CE05CC">
        <w:rPr>
          <w:rFonts w:ascii="Arial" w:hAnsi="Arial" w:cs="Arial"/>
          <w:sz w:val="26"/>
          <w:szCs w:val="26"/>
        </w:rPr>
        <w:t xml:space="preserve"> </w:t>
      </w:r>
      <w:r w:rsidR="002866C0">
        <w:rPr>
          <w:rFonts w:ascii="Arial" w:hAnsi="Arial" w:cs="Arial"/>
          <w:b/>
          <w:sz w:val="26"/>
          <w:szCs w:val="26"/>
        </w:rPr>
        <w:t xml:space="preserve">JEFA DEL DEPARTAMENTO DE ADMINISTRACIÓN TRIBUTARIA </w:t>
      </w:r>
      <w:r w:rsidR="00381091" w:rsidRPr="00CE05CC">
        <w:rPr>
          <w:rFonts w:ascii="Arial" w:hAnsi="Arial" w:cs="Arial"/>
          <w:b/>
          <w:sz w:val="26"/>
          <w:szCs w:val="26"/>
        </w:rPr>
        <w:t>DE LA SECRETARÍA DE FINANZAS DEL PODER EJECUTIVO DEL ESTADO DE OAXACA</w:t>
      </w:r>
      <w:r w:rsidRPr="00CE05CC">
        <w:rPr>
          <w:rFonts w:ascii="Arial" w:hAnsi="Arial" w:cs="Arial"/>
          <w:sz w:val="26"/>
          <w:szCs w:val="26"/>
        </w:rPr>
        <w:t xml:space="preserve">; </w:t>
      </w:r>
      <w:r w:rsidR="00F3545C" w:rsidRPr="00CB6405">
        <w:rPr>
          <w:rFonts w:ascii="Arial" w:hAnsi="Arial" w:cs="Arial"/>
          <w:sz w:val="26"/>
          <w:szCs w:val="26"/>
        </w:rPr>
        <w:t xml:space="preserve">por lo que con fundamento en los artículos 207 y 208 de la Ley de Justicia Administrativa para el Estado de Oaxaca, </w:t>
      </w:r>
      <w:r w:rsidR="00F3545C">
        <w:rPr>
          <w:rFonts w:ascii="Arial" w:hAnsi="Arial" w:cs="Arial"/>
          <w:bCs/>
          <w:iCs/>
          <w:sz w:val="26"/>
          <w:szCs w:val="26"/>
        </w:rPr>
        <w:t>vigente hasta el veinte de octubre de dos mil diecisiete</w:t>
      </w:r>
      <w:r w:rsidR="00F3545C">
        <w:rPr>
          <w:rFonts w:ascii="Arial" w:hAnsi="Arial" w:cs="Arial"/>
          <w:sz w:val="26"/>
          <w:szCs w:val="26"/>
        </w:rPr>
        <w:t xml:space="preserve">, </w:t>
      </w:r>
      <w:r w:rsidR="00F3545C" w:rsidRPr="00CB6405">
        <w:rPr>
          <w:rFonts w:ascii="Arial" w:hAnsi="Arial" w:cs="Arial"/>
          <w:sz w:val="26"/>
          <w:szCs w:val="26"/>
        </w:rPr>
        <w:t>se admite. En consecuencia, se procede a dictar resolución en los siguientes términos:</w:t>
      </w:r>
    </w:p>
    <w:p w:rsidR="008138FC" w:rsidRPr="00CE05CC" w:rsidRDefault="008138FC" w:rsidP="009C15F4">
      <w:pPr>
        <w:spacing w:line="360" w:lineRule="auto"/>
        <w:jc w:val="center"/>
        <w:rPr>
          <w:rFonts w:ascii="Arial" w:hAnsi="Arial" w:cs="Arial"/>
          <w:b/>
          <w:bCs/>
          <w:sz w:val="26"/>
          <w:szCs w:val="26"/>
        </w:rPr>
      </w:pPr>
      <w:r w:rsidRPr="00CE05CC">
        <w:rPr>
          <w:rFonts w:ascii="Arial" w:hAnsi="Arial" w:cs="Arial"/>
          <w:b/>
          <w:bCs/>
          <w:sz w:val="26"/>
          <w:szCs w:val="26"/>
        </w:rPr>
        <w:t>R E S U L T A N D O</w:t>
      </w:r>
    </w:p>
    <w:p w:rsidR="008138FC" w:rsidRPr="00CE05CC" w:rsidRDefault="008138FC" w:rsidP="009C15F4">
      <w:pPr>
        <w:spacing w:line="360" w:lineRule="auto"/>
        <w:ind w:firstLine="708"/>
        <w:jc w:val="both"/>
        <w:rPr>
          <w:rFonts w:ascii="Arial" w:hAnsi="Arial" w:cs="Arial"/>
          <w:sz w:val="26"/>
          <w:szCs w:val="26"/>
        </w:rPr>
      </w:pPr>
      <w:r w:rsidRPr="00CE05CC">
        <w:rPr>
          <w:rFonts w:ascii="Arial" w:hAnsi="Arial" w:cs="Arial"/>
          <w:b/>
          <w:bCs/>
          <w:sz w:val="26"/>
          <w:szCs w:val="26"/>
        </w:rPr>
        <w:t xml:space="preserve">PRIMERO. </w:t>
      </w:r>
      <w:r w:rsidRPr="00CE05CC">
        <w:rPr>
          <w:rFonts w:ascii="Arial" w:hAnsi="Arial" w:cs="Arial"/>
          <w:sz w:val="26"/>
          <w:szCs w:val="26"/>
        </w:rPr>
        <w:t xml:space="preserve">Inconforme con </w:t>
      </w:r>
      <w:r w:rsidR="00A705B9">
        <w:rPr>
          <w:rFonts w:ascii="Arial" w:hAnsi="Arial" w:cs="Arial"/>
          <w:sz w:val="26"/>
          <w:szCs w:val="26"/>
        </w:rPr>
        <w:t>el acuerdo de veintiuno</w:t>
      </w:r>
      <w:r w:rsidR="00F93ACC">
        <w:rPr>
          <w:rFonts w:ascii="Arial" w:hAnsi="Arial" w:cs="Arial"/>
          <w:sz w:val="26"/>
          <w:szCs w:val="26"/>
        </w:rPr>
        <w:t xml:space="preserve"> </w:t>
      </w:r>
      <w:r w:rsidR="002866C0">
        <w:rPr>
          <w:rFonts w:ascii="Arial" w:hAnsi="Arial" w:cs="Arial"/>
          <w:sz w:val="26"/>
          <w:szCs w:val="26"/>
        </w:rPr>
        <w:t xml:space="preserve">de septiembre </w:t>
      </w:r>
      <w:r w:rsidR="000A09AE" w:rsidRPr="00CE05CC">
        <w:rPr>
          <w:rFonts w:ascii="Arial" w:hAnsi="Arial" w:cs="Arial"/>
          <w:sz w:val="26"/>
          <w:szCs w:val="26"/>
        </w:rPr>
        <w:t>de dos mil diecisiete</w:t>
      </w:r>
      <w:r w:rsidRPr="00CE05CC">
        <w:rPr>
          <w:rFonts w:ascii="Arial" w:hAnsi="Arial" w:cs="Arial"/>
          <w:sz w:val="26"/>
          <w:szCs w:val="26"/>
        </w:rPr>
        <w:t>, dic</w:t>
      </w:r>
      <w:r w:rsidR="00F64C91" w:rsidRPr="00CE05CC">
        <w:rPr>
          <w:rFonts w:ascii="Arial" w:hAnsi="Arial" w:cs="Arial"/>
          <w:sz w:val="26"/>
          <w:szCs w:val="26"/>
        </w:rPr>
        <w:t xml:space="preserve">tado </w:t>
      </w:r>
      <w:r w:rsidRPr="00CE05CC">
        <w:rPr>
          <w:rFonts w:ascii="Arial" w:hAnsi="Arial" w:cs="Arial"/>
          <w:sz w:val="26"/>
          <w:szCs w:val="26"/>
        </w:rPr>
        <w:t xml:space="preserve">por </w:t>
      </w:r>
      <w:r w:rsidR="0017227F" w:rsidRPr="00CE05CC">
        <w:rPr>
          <w:rFonts w:ascii="Arial" w:hAnsi="Arial" w:cs="Arial"/>
          <w:sz w:val="26"/>
          <w:szCs w:val="26"/>
        </w:rPr>
        <w:t xml:space="preserve">la </w:t>
      </w:r>
      <w:r w:rsidR="00F64C91" w:rsidRPr="00CE05CC">
        <w:rPr>
          <w:rFonts w:ascii="Arial" w:hAnsi="Arial" w:cs="Arial"/>
          <w:sz w:val="26"/>
          <w:szCs w:val="26"/>
        </w:rPr>
        <w:t xml:space="preserve">Quinta </w:t>
      </w:r>
      <w:r w:rsidR="0017227F" w:rsidRPr="00CE05CC">
        <w:rPr>
          <w:rFonts w:ascii="Arial" w:hAnsi="Arial" w:cs="Arial"/>
          <w:sz w:val="26"/>
          <w:szCs w:val="26"/>
        </w:rPr>
        <w:t xml:space="preserve">Sala Unitaria </w:t>
      </w:r>
      <w:r w:rsidR="00C3398D" w:rsidRPr="00CE05CC">
        <w:rPr>
          <w:rFonts w:ascii="Arial" w:hAnsi="Arial" w:cs="Arial"/>
          <w:sz w:val="26"/>
          <w:szCs w:val="26"/>
        </w:rPr>
        <w:t>de Primera Instancia</w:t>
      </w:r>
      <w:r w:rsidRPr="00CE05CC">
        <w:rPr>
          <w:rFonts w:ascii="Arial" w:hAnsi="Arial" w:cs="Arial"/>
          <w:sz w:val="26"/>
          <w:szCs w:val="26"/>
        </w:rPr>
        <w:t xml:space="preserve">, </w:t>
      </w:r>
      <w:r w:rsidR="00F64C91" w:rsidRPr="00CE05CC">
        <w:rPr>
          <w:rFonts w:ascii="Arial" w:hAnsi="Arial" w:cs="Arial"/>
          <w:b/>
          <w:sz w:val="26"/>
          <w:szCs w:val="26"/>
        </w:rPr>
        <w:t xml:space="preserve">MARÍA DE LOURDES </w:t>
      </w:r>
      <w:r w:rsidR="00D24189" w:rsidRPr="00CE05CC">
        <w:rPr>
          <w:rFonts w:ascii="Arial" w:hAnsi="Arial" w:cs="Arial"/>
          <w:b/>
          <w:sz w:val="26"/>
          <w:szCs w:val="26"/>
        </w:rPr>
        <w:t>VALDEZ AGUILAR</w:t>
      </w:r>
      <w:r w:rsidR="00F64C91" w:rsidRPr="00CE05CC">
        <w:rPr>
          <w:rFonts w:ascii="Arial" w:hAnsi="Arial" w:cs="Arial"/>
          <w:b/>
          <w:sz w:val="26"/>
          <w:szCs w:val="26"/>
        </w:rPr>
        <w:t>, DIRECTORA DE LO CONTENCIOSO DE LA SECRETARÍA DE FINANZAS DEL PODER EJECUTIVO DEL ESTADO DE OAXACA</w:t>
      </w:r>
      <w:r w:rsidR="00F404C0" w:rsidRPr="00CE05CC">
        <w:rPr>
          <w:rFonts w:ascii="Arial" w:hAnsi="Arial" w:cs="Arial"/>
          <w:sz w:val="26"/>
          <w:szCs w:val="26"/>
        </w:rPr>
        <w:t>,</w:t>
      </w:r>
      <w:r w:rsidR="00294A09" w:rsidRPr="00CE05CC">
        <w:rPr>
          <w:rFonts w:ascii="Arial" w:hAnsi="Arial" w:cs="Arial"/>
          <w:b/>
          <w:sz w:val="26"/>
          <w:szCs w:val="26"/>
        </w:rPr>
        <w:t xml:space="preserve"> </w:t>
      </w:r>
      <w:r w:rsidRPr="00CE05CC">
        <w:rPr>
          <w:rFonts w:ascii="Arial" w:hAnsi="Arial" w:cs="Arial"/>
          <w:sz w:val="26"/>
          <w:szCs w:val="26"/>
        </w:rPr>
        <w:t xml:space="preserve">interpuso en su contra recurso de revisión. </w:t>
      </w:r>
    </w:p>
    <w:p w:rsidR="008138FC" w:rsidRDefault="008138FC" w:rsidP="009C15F4">
      <w:pPr>
        <w:spacing w:after="0" w:line="360" w:lineRule="auto"/>
        <w:ind w:firstLine="708"/>
        <w:jc w:val="both"/>
        <w:rPr>
          <w:rFonts w:ascii="Arial" w:hAnsi="Arial" w:cs="Arial"/>
          <w:sz w:val="26"/>
          <w:szCs w:val="26"/>
        </w:rPr>
      </w:pPr>
      <w:r w:rsidRPr="00CE05CC">
        <w:rPr>
          <w:rFonts w:ascii="Arial" w:hAnsi="Arial" w:cs="Arial"/>
          <w:b/>
          <w:bCs/>
          <w:sz w:val="26"/>
          <w:szCs w:val="26"/>
        </w:rPr>
        <w:t xml:space="preserve">SEGUNDO. </w:t>
      </w:r>
      <w:r w:rsidR="00F3545C">
        <w:rPr>
          <w:rFonts w:ascii="Arial" w:hAnsi="Arial" w:cs="Arial"/>
          <w:sz w:val="26"/>
          <w:szCs w:val="26"/>
        </w:rPr>
        <w:t xml:space="preserve">El </w:t>
      </w:r>
      <w:r w:rsidR="00F64C91" w:rsidRPr="00CE05CC">
        <w:rPr>
          <w:rFonts w:ascii="Arial" w:hAnsi="Arial" w:cs="Arial"/>
          <w:sz w:val="26"/>
          <w:szCs w:val="26"/>
        </w:rPr>
        <w:t xml:space="preserve">acuerdo recurrido es el </w:t>
      </w:r>
      <w:r w:rsidR="0017227F" w:rsidRPr="00CE05CC">
        <w:rPr>
          <w:rFonts w:ascii="Arial" w:hAnsi="Arial" w:cs="Arial"/>
          <w:sz w:val="26"/>
          <w:szCs w:val="26"/>
        </w:rPr>
        <w:t>siguiente</w:t>
      </w:r>
      <w:r w:rsidRPr="00CE05CC">
        <w:rPr>
          <w:rFonts w:ascii="Arial" w:hAnsi="Arial" w:cs="Arial"/>
          <w:sz w:val="26"/>
          <w:szCs w:val="26"/>
        </w:rPr>
        <w:t>:</w:t>
      </w:r>
    </w:p>
    <w:p w:rsidR="002866C0" w:rsidRPr="00ED02F2" w:rsidRDefault="002866C0" w:rsidP="002866C0">
      <w:pPr>
        <w:spacing w:after="0" w:line="360" w:lineRule="auto"/>
        <w:ind w:left="1134" w:right="566"/>
        <w:jc w:val="both"/>
        <w:rPr>
          <w:rFonts w:ascii="Arial" w:eastAsia="Calibri" w:hAnsi="Arial" w:cs="Arial"/>
          <w:bCs/>
          <w:i/>
          <w:color w:val="000000" w:themeColor="text1"/>
        </w:rPr>
      </w:pPr>
      <w:r w:rsidRPr="00ED02F2">
        <w:rPr>
          <w:rFonts w:ascii="Arial" w:eastAsia="Calibri" w:hAnsi="Arial" w:cs="Arial"/>
          <w:bCs/>
          <w:i/>
          <w:color w:val="000000" w:themeColor="text1"/>
        </w:rPr>
        <w:t xml:space="preserve">“…Por lo que hace al oficio número S.F./P.F./D.C./J.R./8801/2017 de fecha veintiuno de agosto de dos mil diecisiete (21/08/2017), suscrito por </w:t>
      </w:r>
      <w:r w:rsidRPr="00ED02F2">
        <w:rPr>
          <w:rFonts w:ascii="Arial" w:eastAsia="Calibri" w:hAnsi="Arial" w:cs="Arial"/>
          <w:bCs/>
          <w:i/>
          <w:color w:val="000000" w:themeColor="text1"/>
          <w:u w:val="single"/>
        </w:rPr>
        <w:t>quien se ostenta</w:t>
      </w:r>
      <w:r w:rsidRPr="00ED02F2">
        <w:rPr>
          <w:rFonts w:ascii="Arial" w:eastAsia="Calibri" w:hAnsi="Arial" w:cs="Arial"/>
          <w:bCs/>
          <w:i/>
          <w:color w:val="000000" w:themeColor="text1"/>
        </w:rPr>
        <w:t xml:space="preserve"> como Directora de lo Contencioso de la Secretaría de Finanzas del Poder Ejecutivo del Estado de </w:t>
      </w:r>
      <w:r w:rsidRPr="00ED02F2">
        <w:rPr>
          <w:rFonts w:ascii="Arial" w:eastAsia="Calibri" w:hAnsi="Arial" w:cs="Arial"/>
          <w:bCs/>
          <w:i/>
          <w:color w:val="000000" w:themeColor="text1"/>
        </w:rPr>
        <w:lastRenderedPageBreak/>
        <w:t xml:space="preserve">Oaxaca, en representación legal del Jefe del Departamento de Administración Tributaria de la Secretaría de Finanzas del Gobierno del Estado de Oaxaca, de igual forma, se le hace efectivo el apercibimiento descrito en el párrafo anterior, en razón de que si bien la citada autoridad acompaña a su oficio de cuenta un nombramiento que manifiesta nombrarle como Directora de lo Contencioso, en éste no se plasma a qué dependencia se encuentra adscrita; siguiendo la misma suerte la Toma de Protesta correspondiente, más aún cuando quien lo expide el nombramiento es el Secretario de Administración; en consecuencia, se le tiene por </w:t>
      </w:r>
      <w:proofErr w:type="spellStart"/>
      <w:r w:rsidRPr="00ED02F2">
        <w:rPr>
          <w:rFonts w:ascii="Arial" w:eastAsia="Calibri" w:hAnsi="Arial" w:cs="Arial"/>
          <w:bCs/>
          <w:i/>
          <w:color w:val="000000" w:themeColor="text1"/>
        </w:rPr>
        <w:t>precluído</w:t>
      </w:r>
      <w:proofErr w:type="spellEnd"/>
      <w:r w:rsidRPr="00ED02F2">
        <w:rPr>
          <w:rFonts w:ascii="Arial" w:eastAsia="Calibri" w:hAnsi="Arial" w:cs="Arial"/>
          <w:bCs/>
          <w:i/>
          <w:color w:val="000000" w:themeColor="text1"/>
        </w:rPr>
        <w:t xml:space="preserve"> su derecho y contestando la demanda en sentido afirmativo, salvo prueba en contrario. …”</w:t>
      </w:r>
    </w:p>
    <w:p w:rsidR="002866C0" w:rsidRPr="00CE05CC" w:rsidRDefault="002866C0" w:rsidP="009C15F4">
      <w:pPr>
        <w:spacing w:after="0" w:line="360" w:lineRule="auto"/>
        <w:ind w:firstLine="708"/>
        <w:jc w:val="both"/>
        <w:rPr>
          <w:rFonts w:ascii="Arial" w:hAnsi="Arial" w:cs="Arial"/>
          <w:sz w:val="26"/>
          <w:szCs w:val="26"/>
        </w:rPr>
      </w:pPr>
    </w:p>
    <w:p w:rsidR="008138FC" w:rsidRPr="00CE05CC" w:rsidRDefault="008138FC" w:rsidP="009C15F4">
      <w:pPr>
        <w:spacing w:line="360" w:lineRule="auto"/>
        <w:ind w:left="851" w:right="616"/>
        <w:jc w:val="center"/>
        <w:rPr>
          <w:rFonts w:ascii="Arial" w:eastAsia="Calibri" w:hAnsi="Arial" w:cs="Arial"/>
          <w:b/>
          <w:bCs/>
          <w:sz w:val="26"/>
          <w:szCs w:val="26"/>
        </w:rPr>
      </w:pPr>
      <w:r w:rsidRPr="00CE05CC">
        <w:rPr>
          <w:rFonts w:ascii="Arial" w:eastAsia="Calibri" w:hAnsi="Arial" w:cs="Arial"/>
          <w:b/>
          <w:bCs/>
          <w:sz w:val="26"/>
          <w:szCs w:val="26"/>
        </w:rPr>
        <w:t>C O N S I D E R A N D O:</w:t>
      </w:r>
    </w:p>
    <w:p w:rsidR="007E0FC4" w:rsidRDefault="005F2111" w:rsidP="007E0FC4">
      <w:pPr>
        <w:spacing w:line="360" w:lineRule="auto"/>
        <w:ind w:firstLine="708"/>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29F939B9" wp14:editId="59282547">
                <wp:simplePos x="0" y="0"/>
                <wp:positionH relativeFrom="column">
                  <wp:posOffset>5597525</wp:posOffset>
                </wp:positionH>
                <wp:positionV relativeFrom="paragraph">
                  <wp:posOffset>3074670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F2111" w:rsidRDefault="005F2111" w:rsidP="005F211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40.75pt;margin-top:242.1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">
                <v:textbox>
                  <w:txbxContent>
                    <w:p w:rsidR="005F2111" w:rsidRDefault="005F2111" w:rsidP="005F2111">
                      <w:pPr>
                        <w:rPr>
                          <w:sz w:val="16"/>
                          <w:szCs w:val="16"/>
                        </w:rPr>
                      </w:pPr>
                      <w:r>
                        <w:rPr>
                          <w:sz w:val="16"/>
                          <w:szCs w:val="16"/>
                        </w:rPr>
                        <w:t>Datos personales protegidos por el Art. 116 de la LGTAIP y el Art. 56 de la LTAIPEO</w:t>
                      </w:r>
                    </w:p>
                  </w:txbxContent>
                </v:textbox>
              </v:shape>
            </w:pict>
          </mc:Fallback>
        </mc:AlternateContent>
      </w:r>
      <w:r w:rsidR="00D24189" w:rsidRPr="006E349D">
        <w:rPr>
          <w:rFonts w:ascii="Arial" w:hAnsi="Arial" w:cs="Arial"/>
          <w:b/>
          <w:bCs/>
          <w:iCs/>
          <w:sz w:val="26"/>
          <w:szCs w:val="26"/>
        </w:rPr>
        <w:t xml:space="preserve">PRIMERO. </w:t>
      </w:r>
      <w:r w:rsidR="00D24189">
        <w:rPr>
          <w:rFonts w:ascii="Arial" w:hAnsi="Arial" w:cs="Arial"/>
          <w:bCs/>
          <w:iCs/>
          <w:sz w:val="26"/>
          <w:szCs w:val="26"/>
        </w:rPr>
        <w:t xml:space="preserve">Esta Sala Superior es competente para conocer del presente asunto, </w:t>
      </w:r>
      <w:r w:rsidR="00D24189">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sidR="00D24189">
        <w:rPr>
          <w:rFonts w:ascii="Arial" w:hAnsi="Arial" w:cs="Arial"/>
          <w:bCs/>
          <w:iCs/>
          <w:sz w:val="26"/>
          <w:szCs w:val="26"/>
        </w:rPr>
        <w:t xml:space="preserve"> así como los diversos 86, 88, 92, 93, fracción I, 94, 201, 206 y 208, de la Ley de Justicia Administrativa para el Estado de Oaxaca</w:t>
      </w:r>
      <w:r w:rsidR="00D24189" w:rsidRPr="006E349D">
        <w:rPr>
          <w:rFonts w:ascii="Arial" w:hAnsi="Arial" w:cs="Arial"/>
          <w:bCs/>
          <w:iCs/>
          <w:sz w:val="26"/>
          <w:szCs w:val="26"/>
        </w:rPr>
        <w:t xml:space="preserve">, </w:t>
      </w:r>
      <w:r w:rsidR="00D24189">
        <w:rPr>
          <w:rFonts w:ascii="Arial" w:hAnsi="Arial" w:cs="Arial"/>
          <w:bCs/>
          <w:iCs/>
          <w:sz w:val="26"/>
          <w:szCs w:val="26"/>
        </w:rPr>
        <w:t>vigente hasta el  veinte de octubre de dos mil diecisiete,</w:t>
      </w:r>
      <w:r w:rsidR="008D27ED">
        <w:rPr>
          <w:rFonts w:ascii="Arial" w:hAnsi="Arial" w:cs="Arial"/>
          <w:bCs/>
          <w:iCs/>
          <w:sz w:val="26"/>
          <w:szCs w:val="26"/>
        </w:rPr>
        <w:t xml:space="preserve"> </w:t>
      </w:r>
      <w:r w:rsidR="008D27ED" w:rsidRPr="00CB6405">
        <w:rPr>
          <w:rFonts w:ascii="Arial" w:hAnsi="Arial" w:cs="Arial"/>
          <w:bCs/>
          <w:iCs/>
          <w:sz w:val="26"/>
          <w:szCs w:val="26"/>
        </w:rPr>
        <w:t>dado que se trata de un Recurso de Revisión interpuesto en contra del</w:t>
      </w:r>
      <w:r w:rsidR="00D24189">
        <w:rPr>
          <w:rFonts w:ascii="Arial" w:hAnsi="Arial" w:cs="Arial"/>
          <w:bCs/>
          <w:iCs/>
          <w:sz w:val="26"/>
          <w:szCs w:val="26"/>
        </w:rPr>
        <w:t xml:space="preserve"> acuerdo de</w:t>
      </w:r>
      <w:r w:rsidR="0054098A">
        <w:rPr>
          <w:rFonts w:ascii="Arial" w:hAnsi="Arial" w:cs="Arial"/>
          <w:bCs/>
          <w:iCs/>
          <w:sz w:val="26"/>
          <w:szCs w:val="26"/>
        </w:rPr>
        <w:t xml:space="preserve"> </w:t>
      </w:r>
      <w:r w:rsidR="002866C0">
        <w:rPr>
          <w:rFonts w:ascii="Arial" w:hAnsi="Arial" w:cs="Arial"/>
          <w:bCs/>
          <w:iCs/>
          <w:sz w:val="26"/>
          <w:szCs w:val="26"/>
        </w:rPr>
        <w:t xml:space="preserve">veintiuno de septiembre </w:t>
      </w:r>
      <w:r w:rsidR="00D24189">
        <w:rPr>
          <w:rFonts w:ascii="Arial" w:hAnsi="Arial" w:cs="Arial"/>
          <w:bCs/>
          <w:iCs/>
          <w:sz w:val="26"/>
          <w:szCs w:val="26"/>
        </w:rPr>
        <w:t>de</w:t>
      </w:r>
      <w:r w:rsidR="008D27ED" w:rsidRPr="00CB6405">
        <w:rPr>
          <w:rFonts w:ascii="Arial" w:hAnsi="Arial" w:cs="Arial"/>
          <w:bCs/>
          <w:iCs/>
          <w:sz w:val="26"/>
          <w:szCs w:val="26"/>
        </w:rPr>
        <w:t xml:space="preserve"> dos mil diecis</w:t>
      </w:r>
      <w:r w:rsidR="008D27ED">
        <w:rPr>
          <w:rFonts w:ascii="Arial" w:hAnsi="Arial" w:cs="Arial"/>
          <w:bCs/>
          <w:iCs/>
          <w:sz w:val="26"/>
          <w:szCs w:val="26"/>
        </w:rPr>
        <w:t>iete</w:t>
      </w:r>
      <w:r w:rsidR="0054098A">
        <w:rPr>
          <w:rFonts w:ascii="Arial" w:hAnsi="Arial" w:cs="Arial"/>
          <w:bCs/>
          <w:iCs/>
          <w:sz w:val="26"/>
          <w:szCs w:val="26"/>
        </w:rPr>
        <w:t xml:space="preserve">, dictado </w:t>
      </w:r>
      <w:r w:rsidR="008D27ED" w:rsidRPr="00CB6405">
        <w:rPr>
          <w:rFonts w:ascii="Arial" w:hAnsi="Arial" w:cs="Arial"/>
          <w:bCs/>
          <w:iCs/>
          <w:sz w:val="26"/>
          <w:szCs w:val="26"/>
        </w:rPr>
        <w:t xml:space="preserve">por la </w:t>
      </w:r>
      <w:r w:rsidR="0054098A">
        <w:rPr>
          <w:rFonts w:ascii="Arial" w:hAnsi="Arial" w:cs="Arial"/>
          <w:bCs/>
          <w:iCs/>
          <w:sz w:val="26"/>
          <w:szCs w:val="26"/>
        </w:rPr>
        <w:t xml:space="preserve">Quinta </w:t>
      </w:r>
      <w:r w:rsidR="008D27ED" w:rsidRPr="00CB6405">
        <w:rPr>
          <w:rFonts w:ascii="Arial" w:hAnsi="Arial" w:cs="Arial"/>
          <w:bCs/>
          <w:iCs/>
          <w:sz w:val="26"/>
          <w:szCs w:val="26"/>
        </w:rPr>
        <w:t xml:space="preserve">Sala Unitaria de Primera Instancia de este Tribunal, en el expediente </w:t>
      </w:r>
      <w:r w:rsidR="008D27ED" w:rsidRPr="00CB6405">
        <w:rPr>
          <w:rFonts w:ascii="Arial" w:hAnsi="Arial" w:cs="Arial"/>
          <w:b/>
          <w:bCs/>
          <w:iCs/>
          <w:sz w:val="26"/>
          <w:szCs w:val="26"/>
        </w:rPr>
        <w:t>0</w:t>
      </w:r>
      <w:r w:rsidR="002866C0">
        <w:rPr>
          <w:rFonts w:ascii="Arial" w:hAnsi="Arial" w:cs="Arial"/>
          <w:b/>
          <w:bCs/>
          <w:iCs/>
          <w:sz w:val="26"/>
          <w:szCs w:val="26"/>
        </w:rPr>
        <w:t>68</w:t>
      </w:r>
      <w:r w:rsidR="008D27ED">
        <w:rPr>
          <w:rFonts w:ascii="Arial" w:hAnsi="Arial" w:cs="Arial"/>
          <w:b/>
          <w:bCs/>
          <w:iCs/>
          <w:sz w:val="26"/>
          <w:szCs w:val="26"/>
        </w:rPr>
        <w:t>/201</w:t>
      </w:r>
      <w:r w:rsidR="0054098A">
        <w:rPr>
          <w:rFonts w:ascii="Arial" w:hAnsi="Arial" w:cs="Arial"/>
          <w:b/>
          <w:bCs/>
          <w:iCs/>
          <w:sz w:val="26"/>
          <w:szCs w:val="26"/>
        </w:rPr>
        <w:t>7</w:t>
      </w:r>
      <w:r w:rsidR="008D27ED" w:rsidRPr="00CB6405">
        <w:rPr>
          <w:rFonts w:ascii="Arial" w:hAnsi="Arial" w:cs="Arial"/>
          <w:sz w:val="26"/>
          <w:szCs w:val="26"/>
        </w:rPr>
        <w:t>.</w:t>
      </w:r>
    </w:p>
    <w:p w:rsidR="007B4DA5" w:rsidRPr="00CE05CC" w:rsidRDefault="0054098A" w:rsidP="007E0FC4">
      <w:pPr>
        <w:spacing w:line="360" w:lineRule="auto"/>
        <w:ind w:firstLine="708"/>
        <w:jc w:val="both"/>
        <w:rPr>
          <w:rFonts w:ascii="Arial" w:hAnsi="Arial" w:cs="Arial"/>
          <w:sz w:val="26"/>
          <w:szCs w:val="26"/>
        </w:rPr>
      </w:pPr>
      <w:r>
        <w:rPr>
          <w:rFonts w:ascii="Arial" w:hAnsi="Arial" w:cs="Arial"/>
          <w:sz w:val="26"/>
          <w:szCs w:val="26"/>
        </w:rPr>
        <w:t xml:space="preserve"> </w:t>
      </w:r>
      <w:r w:rsidR="007B4DA5" w:rsidRPr="00CE05CC">
        <w:rPr>
          <w:rFonts w:ascii="Arial" w:hAnsi="Arial" w:cs="Arial"/>
          <w:b/>
          <w:bCs/>
          <w:sz w:val="26"/>
          <w:szCs w:val="26"/>
        </w:rPr>
        <w:t>SEGUNDO.</w:t>
      </w:r>
      <w:r w:rsidR="007B4DA5" w:rsidRPr="00CE05CC">
        <w:rPr>
          <w:rFonts w:ascii="Arial" w:hAnsi="Arial" w:cs="Arial"/>
          <w:bCs/>
          <w:sz w:val="26"/>
          <w:szCs w:val="26"/>
        </w:rPr>
        <w:t xml:space="preserve"> Los agravios hechos valer se encuentran expuestos en el escrito respectivo de</w:t>
      </w:r>
      <w:r w:rsidR="00EE7822" w:rsidRPr="00CE05CC">
        <w:rPr>
          <w:rFonts w:ascii="Arial" w:hAnsi="Arial" w:cs="Arial"/>
          <w:bCs/>
          <w:sz w:val="26"/>
          <w:szCs w:val="26"/>
        </w:rPr>
        <w:t xml:space="preserve"> </w:t>
      </w:r>
      <w:r w:rsidR="007B4DA5" w:rsidRPr="00CE05CC">
        <w:rPr>
          <w:rFonts w:ascii="Arial" w:hAnsi="Arial" w:cs="Arial"/>
          <w:bCs/>
          <w:sz w:val="26"/>
          <w:szCs w:val="26"/>
        </w:rPr>
        <w:t>l</w:t>
      </w:r>
      <w:r w:rsidR="00EE7822" w:rsidRPr="00CE05CC">
        <w:rPr>
          <w:rFonts w:ascii="Arial" w:hAnsi="Arial" w:cs="Arial"/>
          <w:bCs/>
          <w:sz w:val="26"/>
          <w:szCs w:val="26"/>
        </w:rPr>
        <w:t>a</w:t>
      </w:r>
      <w:r w:rsidR="007B4DA5" w:rsidRPr="00CE05CC">
        <w:rPr>
          <w:rFonts w:ascii="Arial" w:hAnsi="Arial" w:cs="Arial"/>
          <w:bCs/>
          <w:sz w:val="26"/>
          <w:szCs w:val="26"/>
        </w:rPr>
        <w:t xml:space="preserve"> recurrente, por lo que no existe necesidad de transcribirlos, al no transgredírsele derecho alguno, como tampoco se vulnera disposición expresa que imponga tal obligación</w:t>
      </w:r>
      <w:r w:rsidR="007B4DA5" w:rsidRPr="00CE05CC">
        <w:rPr>
          <w:rFonts w:ascii="Arial" w:hAnsi="Arial" w:cs="Arial"/>
          <w:sz w:val="26"/>
          <w:szCs w:val="26"/>
        </w:rPr>
        <w:t>.</w:t>
      </w:r>
    </w:p>
    <w:p w:rsidR="00AF19E6" w:rsidRDefault="007B4DA5" w:rsidP="0054098A">
      <w:pPr>
        <w:spacing w:before="240" w:line="360" w:lineRule="auto"/>
        <w:ind w:firstLine="708"/>
        <w:jc w:val="both"/>
        <w:rPr>
          <w:rFonts w:ascii="Arial" w:eastAsia="Calibri" w:hAnsi="Arial" w:cs="Arial"/>
          <w:sz w:val="26"/>
          <w:szCs w:val="26"/>
        </w:rPr>
      </w:pPr>
      <w:r w:rsidRPr="00CE05CC">
        <w:rPr>
          <w:rFonts w:ascii="Arial" w:eastAsia="Calibri" w:hAnsi="Arial" w:cs="Arial"/>
          <w:b/>
          <w:sz w:val="26"/>
          <w:szCs w:val="26"/>
        </w:rPr>
        <w:t xml:space="preserve">TERCERO. </w:t>
      </w:r>
      <w:r w:rsidR="00AF19E6">
        <w:rPr>
          <w:rFonts w:ascii="Arial" w:eastAsia="Calibri" w:hAnsi="Arial" w:cs="Arial"/>
          <w:sz w:val="26"/>
          <w:szCs w:val="26"/>
        </w:rPr>
        <w:t xml:space="preserve">Manifiesta </w:t>
      </w:r>
      <w:r w:rsidR="0025166B">
        <w:rPr>
          <w:rFonts w:ascii="Arial" w:eastAsia="Calibri" w:hAnsi="Arial" w:cs="Arial"/>
          <w:sz w:val="26"/>
          <w:szCs w:val="26"/>
        </w:rPr>
        <w:t xml:space="preserve">la recurrente </w:t>
      </w:r>
      <w:r w:rsidR="00AF19E6">
        <w:rPr>
          <w:rFonts w:ascii="Arial" w:eastAsia="Calibri" w:hAnsi="Arial" w:cs="Arial"/>
          <w:sz w:val="26"/>
          <w:szCs w:val="26"/>
        </w:rPr>
        <w:t xml:space="preserve">que la primera instancia declaró </w:t>
      </w:r>
      <w:proofErr w:type="spellStart"/>
      <w:r w:rsidR="00AF19E6">
        <w:rPr>
          <w:rFonts w:ascii="Arial" w:eastAsia="Calibri" w:hAnsi="Arial" w:cs="Arial"/>
          <w:sz w:val="26"/>
          <w:szCs w:val="26"/>
        </w:rPr>
        <w:t>precluído</w:t>
      </w:r>
      <w:proofErr w:type="spellEnd"/>
      <w:r w:rsidR="00AF19E6">
        <w:rPr>
          <w:rFonts w:ascii="Arial" w:eastAsia="Calibri" w:hAnsi="Arial" w:cs="Arial"/>
          <w:sz w:val="26"/>
          <w:szCs w:val="26"/>
        </w:rPr>
        <w:t xml:space="preserve"> el derecho de las autoridades que representa Secretario de Finanzas y Coordinadora Técnica de Ingresos de la Secretaría de Finanzas, para contestar la demanda, al no haberle reconocido su personalidad de Directora de lo Contencioso de la Secretaría de Finanzas del Poder Ejecutivo del Estado; </w:t>
      </w:r>
      <w:r w:rsidR="009A255E">
        <w:rPr>
          <w:rFonts w:ascii="Arial" w:eastAsia="Calibri" w:hAnsi="Arial" w:cs="Arial"/>
          <w:sz w:val="26"/>
          <w:szCs w:val="26"/>
        </w:rPr>
        <w:t xml:space="preserve">soslayando de este modo </w:t>
      </w:r>
      <w:r w:rsidR="00AF19E6">
        <w:rPr>
          <w:rFonts w:ascii="Arial" w:eastAsia="Calibri" w:hAnsi="Arial" w:cs="Arial"/>
          <w:sz w:val="26"/>
          <w:szCs w:val="26"/>
        </w:rPr>
        <w:t xml:space="preserve">fundar y motivar su determinación, pues únicamente aludió </w:t>
      </w:r>
      <w:r w:rsidR="009A255E">
        <w:rPr>
          <w:rFonts w:ascii="Arial" w:eastAsia="Calibri" w:hAnsi="Arial" w:cs="Arial"/>
          <w:sz w:val="26"/>
          <w:szCs w:val="26"/>
        </w:rPr>
        <w:lastRenderedPageBreak/>
        <w:t>que el nombramiento que acompañó</w:t>
      </w:r>
      <w:r w:rsidR="00AF19E6">
        <w:rPr>
          <w:rFonts w:ascii="Arial" w:eastAsia="Calibri" w:hAnsi="Arial" w:cs="Arial"/>
          <w:sz w:val="26"/>
          <w:szCs w:val="26"/>
        </w:rPr>
        <w:t xml:space="preserve"> a su contestación de demanda, no se plasma a que dependencia está adscrita, lo que agravia sus derechos de defensa, pues anexó la copia certificada de su nombramiento y toma de protesta al cargo, cumpliendo con lo dispuesto por el artículo 120 de la Ley de Justicia Administrativa para el Estado,</w:t>
      </w:r>
      <w:r w:rsidR="00ED02F2">
        <w:rPr>
          <w:rFonts w:ascii="Arial" w:eastAsia="Calibri" w:hAnsi="Arial" w:cs="Arial"/>
          <w:sz w:val="26"/>
          <w:szCs w:val="26"/>
        </w:rPr>
        <w:t xml:space="preserve"> vigente hasta el veinte de octubre de dos mil diecisiete,</w:t>
      </w:r>
      <w:r w:rsidR="00AF19E6">
        <w:rPr>
          <w:rFonts w:ascii="Arial" w:eastAsia="Calibri" w:hAnsi="Arial" w:cs="Arial"/>
          <w:sz w:val="26"/>
          <w:szCs w:val="26"/>
        </w:rPr>
        <w:t xml:space="preserve"> por lo que se le debió tener por contestada la demanda.</w:t>
      </w:r>
    </w:p>
    <w:p w:rsidR="00AF19E6" w:rsidRPr="00B33B0D" w:rsidRDefault="00AF19E6" w:rsidP="0054098A">
      <w:pPr>
        <w:spacing w:before="240" w:line="360" w:lineRule="auto"/>
        <w:ind w:firstLine="708"/>
        <w:jc w:val="both"/>
        <w:rPr>
          <w:rFonts w:ascii="Arial" w:eastAsia="Calibri" w:hAnsi="Arial" w:cs="Arial"/>
          <w:i/>
          <w:sz w:val="26"/>
          <w:szCs w:val="26"/>
        </w:rPr>
      </w:pPr>
      <w:r>
        <w:rPr>
          <w:rFonts w:ascii="Arial" w:eastAsia="Calibri" w:hAnsi="Arial" w:cs="Arial"/>
          <w:sz w:val="26"/>
          <w:szCs w:val="26"/>
        </w:rPr>
        <w:t>Agrega que el nombramiento que exhibió se encuentra expedido por autoridad competente, que reviste las formalidades de ley, y en el cual se le designa como Directora de lo Contencioso de la Secretaría de Finanzas, personería con la que comparece; asimismo señala que deben analizarse los preceptos legales que le dan competencia para comparecer a juicio en representación de la Secretaría de Finanzas y sus áreas administrativas como lo son los artículos 1, 2, 4, párrafo primero, fracciones I y III, inciso c) y 36 del Reglamento Interno de la Secretaría de Finanzas del Poder Ejecutivo del Estado, cumpliendo con lo establecido en el artículo 120 relacionado con el 117 de la ley de Justicia Administrativa para el Estado de Oaxaca.</w:t>
      </w:r>
      <w:r w:rsidR="00B33B0D">
        <w:rPr>
          <w:rFonts w:ascii="Arial" w:eastAsia="Calibri" w:hAnsi="Arial" w:cs="Arial"/>
          <w:sz w:val="26"/>
          <w:szCs w:val="26"/>
        </w:rPr>
        <w:t xml:space="preserve"> Se apoya en los criterios de rubros: “</w:t>
      </w:r>
      <w:r w:rsidR="00B33B0D" w:rsidRPr="00B33B0D">
        <w:rPr>
          <w:rFonts w:ascii="Arial" w:eastAsia="Calibri" w:hAnsi="Arial" w:cs="Arial"/>
          <w:i/>
        </w:rPr>
        <w:t>JUICIO DE NULIDAD FISCAL. LEGITIMIDAD DE LAS AUTORIDADES, NO TIENEN PORQUE COMPROBARLA</w:t>
      </w:r>
      <w:r w:rsidR="00B33B0D" w:rsidRPr="00B33B0D">
        <w:rPr>
          <w:rFonts w:ascii="Arial" w:eastAsia="Calibri" w:hAnsi="Arial" w:cs="Arial"/>
          <w:i/>
          <w:sz w:val="26"/>
          <w:szCs w:val="26"/>
        </w:rPr>
        <w:t xml:space="preserve">.” </w:t>
      </w:r>
      <w:r w:rsidR="00B33B0D" w:rsidRPr="00B33B0D">
        <w:rPr>
          <w:rFonts w:ascii="Arial" w:eastAsia="Calibri" w:hAnsi="Arial" w:cs="Arial"/>
          <w:sz w:val="26"/>
          <w:szCs w:val="26"/>
        </w:rPr>
        <w:t>y</w:t>
      </w:r>
      <w:r w:rsidR="00B33B0D" w:rsidRPr="00B33B0D">
        <w:rPr>
          <w:rFonts w:ascii="Arial" w:eastAsia="Calibri" w:hAnsi="Arial" w:cs="Arial"/>
          <w:i/>
          <w:sz w:val="26"/>
          <w:szCs w:val="26"/>
        </w:rPr>
        <w:t xml:space="preserve"> “</w:t>
      </w:r>
      <w:r w:rsidR="00B33B0D" w:rsidRPr="00B33B0D">
        <w:rPr>
          <w:rFonts w:ascii="Arial" w:eastAsia="Calibri" w:hAnsi="Arial" w:cs="Arial"/>
          <w:i/>
        </w:rPr>
        <w:t>REPRESENTACIÓN DE LAS AUTORIDADES EN EL JU</w:t>
      </w:r>
      <w:r w:rsidR="00B33B0D">
        <w:rPr>
          <w:rFonts w:ascii="Arial" w:eastAsia="Calibri" w:hAnsi="Arial" w:cs="Arial"/>
          <w:i/>
        </w:rPr>
        <w:t>I</w:t>
      </w:r>
      <w:r w:rsidR="00B33B0D" w:rsidRPr="00B33B0D">
        <w:rPr>
          <w:rFonts w:ascii="Arial" w:eastAsia="Calibri" w:hAnsi="Arial" w:cs="Arial"/>
          <w:i/>
        </w:rPr>
        <w:t>CIO CONTENCIOSO ADMINISTRATIVO.</w:t>
      </w:r>
      <w:r w:rsidR="00B33B0D" w:rsidRPr="00B33B0D">
        <w:rPr>
          <w:rFonts w:ascii="Arial" w:eastAsia="Calibri" w:hAnsi="Arial" w:cs="Arial"/>
          <w:i/>
          <w:sz w:val="26"/>
          <w:szCs w:val="26"/>
        </w:rPr>
        <w:t>”</w:t>
      </w:r>
    </w:p>
    <w:p w:rsidR="00B33B0D" w:rsidRPr="00B33B0D" w:rsidRDefault="00B33B0D" w:rsidP="00B33B0D">
      <w:pPr>
        <w:spacing w:before="240" w:line="360" w:lineRule="auto"/>
        <w:ind w:firstLine="708"/>
        <w:jc w:val="both"/>
        <w:rPr>
          <w:rFonts w:ascii="Arial" w:eastAsia="Calibri" w:hAnsi="Arial" w:cs="Arial"/>
          <w:i/>
          <w:sz w:val="26"/>
          <w:szCs w:val="26"/>
        </w:rPr>
      </w:pPr>
      <w:r>
        <w:rPr>
          <w:rFonts w:ascii="Arial" w:eastAsia="Calibri" w:hAnsi="Arial" w:cs="Arial"/>
          <w:sz w:val="26"/>
          <w:szCs w:val="26"/>
        </w:rPr>
        <w:t>Por otra parte</w:t>
      </w:r>
      <w:r w:rsidR="009A255E">
        <w:rPr>
          <w:rFonts w:ascii="Arial" w:eastAsia="Calibri" w:hAnsi="Arial" w:cs="Arial"/>
          <w:sz w:val="26"/>
          <w:szCs w:val="26"/>
        </w:rPr>
        <w:t>,</w:t>
      </w:r>
      <w:r>
        <w:rPr>
          <w:rFonts w:ascii="Arial" w:eastAsia="Calibri" w:hAnsi="Arial" w:cs="Arial"/>
          <w:sz w:val="26"/>
          <w:szCs w:val="26"/>
        </w:rPr>
        <w:t xml:space="preserve"> alega la ilegalidad del acuerdo que recurre, porque la primera instancia analizó el origen de su designación como Directora de lo Contencioso, aun cuando no pueden hacerlo, pues dicha facultad no se encuentra establecida en el artículo 96 de la Ley de la materia, y que al no establecerse las facultades expresas de la autoridad, estas no pueden rebasarlas y determinar sin sustento legal; apoyándose en los criterios de rubros: “</w:t>
      </w:r>
      <w:r>
        <w:rPr>
          <w:rFonts w:ascii="Arial" w:eastAsia="Calibri" w:hAnsi="Arial" w:cs="Arial"/>
          <w:i/>
        </w:rPr>
        <w:t>INCOMPETENCIA DE ORIGEN</w:t>
      </w:r>
      <w:r w:rsidRPr="00B33B0D">
        <w:rPr>
          <w:rFonts w:ascii="Arial" w:eastAsia="Calibri" w:hAnsi="Arial" w:cs="Arial"/>
          <w:i/>
          <w:sz w:val="26"/>
          <w:szCs w:val="26"/>
        </w:rPr>
        <w:t xml:space="preserve">.” </w:t>
      </w:r>
      <w:r w:rsidRPr="00B33B0D">
        <w:rPr>
          <w:rFonts w:ascii="Arial" w:eastAsia="Calibri" w:hAnsi="Arial" w:cs="Arial"/>
          <w:sz w:val="26"/>
          <w:szCs w:val="26"/>
        </w:rPr>
        <w:t>y</w:t>
      </w:r>
      <w:r w:rsidRPr="00B33B0D">
        <w:rPr>
          <w:rFonts w:ascii="Arial" w:eastAsia="Calibri" w:hAnsi="Arial" w:cs="Arial"/>
          <w:i/>
          <w:sz w:val="26"/>
          <w:szCs w:val="26"/>
        </w:rPr>
        <w:t xml:space="preserve"> “</w:t>
      </w:r>
      <w:r>
        <w:rPr>
          <w:rFonts w:ascii="Arial" w:eastAsia="Calibri" w:hAnsi="Arial" w:cs="Arial"/>
          <w:i/>
        </w:rPr>
        <w:t>TRIBUNAL FISCAL DE LA FEDERACIÓN, COMPETENCIA DEL. EXAMEN DE LA INCOMPETENCIA DEL FUNCIONARIO A QUE SE REFIERE EL ARTÍCULO 238, FRACCIÓN I DEL CÓDIGO FISCAL</w:t>
      </w:r>
      <w:r w:rsidRPr="00B33B0D">
        <w:rPr>
          <w:rFonts w:ascii="Arial" w:eastAsia="Calibri" w:hAnsi="Arial" w:cs="Arial"/>
          <w:i/>
        </w:rPr>
        <w:t>.</w:t>
      </w:r>
      <w:r w:rsidRPr="00B33B0D">
        <w:rPr>
          <w:rFonts w:ascii="Arial" w:eastAsia="Calibri" w:hAnsi="Arial" w:cs="Arial"/>
          <w:i/>
          <w:sz w:val="26"/>
          <w:szCs w:val="26"/>
        </w:rPr>
        <w:t>”</w:t>
      </w:r>
    </w:p>
    <w:p w:rsidR="00AF19E6" w:rsidRDefault="00B33B0D" w:rsidP="0054098A">
      <w:pPr>
        <w:spacing w:before="240" w:line="360" w:lineRule="auto"/>
        <w:ind w:firstLine="708"/>
        <w:jc w:val="both"/>
        <w:rPr>
          <w:rFonts w:ascii="Arial" w:eastAsia="Calibri" w:hAnsi="Arial" w:cs="Arial"/>
          <w:sz w:val="26"/>
          <w:szCs w:val="26"/>
        </w:rPr>
      </w:pPr>
      <w:r>
        <w:rPr>
          <w:rFonts w:ascii="Arial" w:eastAsia="Calibri" w:hAnsi="Arial" w:cs="Arial"/>
          <w:sz w:val="26"/>
          <w:szCs w:val="26"/>
        </w:rPr>
        <w:t>Por último</w:t>
      </w:r>
      <w:r w:rsidR="009A255E">
        <w:rPr>
          <w:rFonts w:ascii="Arial" w:eastAsia="Calibri" w:hAnsi="Arial" w:cs="Arial"/>
          <w:sz w:val="26"/>
          <w:szCs w:val="26"/>
        </w:rPr>
        <w:t>,</w:t>
      </w:r>
      <w:r>
        <w:rPr>
          <w:rFonts w:ascii="Arial" w:eastAsia="Calibri" w:hAnsi="Arial" w:cs="Arial"/>
          <w:sz w:val="26"/>
          <w:szCs w:val="26"/>
        </w:rPr>
        <w:t xml:space="preserve"> indica que la primera instancia soslayó estudiar de oficio la competencia de la autoridad, contraviniendo de este modo lo dispuesto por el artículo 119 de la Ley de Justicia Administrativa para el Estado; además de que en el o</w:t>
      </w:r>
      <w:r w:rsidR="002866C0">
        <w:rPr>
          <w:rFonts w:ascii="Arial" w:eastAsia="Calibri" w:hAnsi="Arial" w:cs="Arial"/>
          <w:sz w:val="26"/>
          <w:szCs w:val="26"/>
        </w:rPr>
        <w:t>ficio S.F./P.F./.D.C./J.R./8801</w:t>
      </w:r>
      <w:r>
        <w:rPr>
          <w:rFonts w:ascii="Arial" w:eastAsia="Calibri" w:hAnsi="Arial" w:cs="Arial"/>
          <w:sz w:val="26"/>
          <w:szCs w:val="26"/>
        </w:rPr>
        <w:t xml:space="preserve">/2017, citó los artículos que le otorgan legitimidad de representar a las áreas administrativas y que en relación con el nombramiento que exhibió en </w:t>
      </w:r>
      <w:r>
        <w:rPr>
          <w:rFonts w:ascii="Arial" w:eastAsia="Calibri" w:hAnsi="Arial" w:cs="Arial"/>
          <w:sz w:val="26"/>
          <w:szCs w:val="26"/>
        </w:rPr>
        <w:lastRenderedPageBreak/>
        <w:t>el presente juicio, crean convicción plena para tener por acreditada su personalidad como Directora de lo Contencioso.</w:t>
      </w:r>
    </w:p>
    <w:p w:rsidR="00B3714F" w:rsidRDefault="00CE05CC" w:rsidP="00783B6C">
      <w:pPr>
        <w:pStyle w:val="Sinespaciado"/>
        <w:spacing w:line="360" w:lineRule="auto"/>
        <w:jc w:val="both"/>
        <w:rPr>
          <w:rFonts w:ascii="Arial" w:eastAsia="Calibri" w:hAnsi="Arial" w:cs="Arial"/>
          <w:sz w:val="26"/>
          <w:szCs w:val="26"/>
        </w:rPr>
      </w:pPr>
      <w:r w:rsidRPr="00CE05CC">
        <w:rPr>
          <w:rFonts w:ascii="Arial" w:hAnsi="Arial" w:cs="Arial"/>
          <w:bCs/>
          <w:sz w:val="26"/>
          <w:szCs w:val="26"/>
          <w:lang w:val="es-MX"/>
        </w:rPr>
        <w:tab/>
      </w:r>
      <w:r w:rsidR="00783B6C" w:rsidRPr="00783B6C">
        <w:rPr>
          <w:rFonts w:ascii="Arial" w:hAnsi="Arial" w:cs="Arial"/>
          <w:bCs/>
          <w:sz w:val="26"/>
          <w:szCs w:val="26"/>
          <w:lang w:val="es-MX"/>
        </w:rPr>
        <w:t>Del</w:t>
      </w:r>
      <w:r w:rsidRPr="00CE05CC">
        <w:rPr>
          <w:rFonts w:ascii="Arial" w:hAnsi="Arial" w:cs="Arial"/>
          <w:bCs/>
          <w:sz w:val="26"/>
          <w:szCs w:val="26"/>
          <w:lang w:val="es-MX"/>
        </w:rPr>
        <w:t xml:space="preserve"> análisis </w:t>
      </w:r>
      <w:r w:rsidR="00783B6C">
        <w:rPr>
          <w:rFonts w:ascii="Arial" w:hAnsi="Arial" w:cs="Arial"/>
          <w:bCs/>
          <w:sz w:val="26"/>
          <w:szCs w:val="26"/>
          <w:lang w:val="es-MX"/>
        </w:rPr>
        <w:t xml:space="preserve">a las </w:t>
      </w:r>
      <w:r w:rsidR="0054098A">
        <w:rPr>
          <w:rFonts w:ascii="Arial" w:hAnsi="Arial" w:cs="Arial"/>
          <w:bCs/>
          <w:sz w:val="26"/>
          <w:szCs w:val="26"/>
          <w:lang w:val="es-MX"/>
        </w:rPr>
        <w:t xml:space="preserve">constancias </w:t>
      </w:r>
      <w:r w:rsidR="00783B6C">
        <w:rPr>
          <w:rFonts w:ascii="Arial" w:hAnsi="Arial" w:cs="Arial"/>
          <w:bCs/>
          <w:sz w:val="26"/>
          <w:szCs w:val="26"/>
          <w:lang w:val="es-MX"/>
        </w:rPr>
        <w:t>deducidas de</w:t>
      </w:r>
      <w:r w:rsidRPr="00CE05CC">
        <w:rPr>
          <w:rFonts w:ascii="Arial" w:hAnsi="Arial" w:cs="Arial"/>
          <w:bCs/>
          <w:sz w:val="26"/>
          <w:szCs w:val="26"/>
          <w:lang w:val="es-MX"/>
        </w:rPr>
        <w:t xml:space="preserve">l expediente </w:t>
      </w:r>
      <w:r w:rsidR="00783B6C">
        <w:rPr>
          <w:rFonts w:ascii="Arial" w:hAnsi="Arial" w:cs="Arial"/>
          <w:bCs/>
          <w:sz w:val="26"/>
          <w:szCs w:val="26"/>
          <w:lang w:val="es-MX"/>
        </w:rPr>
        <w:t xml:space="preserve">de primera instancia, a las que se les concede </w:t>
      </w:r>
      <w:r w:rsidRPr="00CE05CC">
        <w:rPr>
          <w:rFonts w:ascii="Arial" w:hAnsi="Arial" w:cs="Arial"/>
          <w:bCs/>
          <w:sz w:val="26"/>
          <w:szCs w:val="26"/>
          <w:lang w:val="es-MX"/>
        </w:rPr>
        <w:t xml:space="preserve">pleno valor probatorio </w:t>
      </w:r>
      <w:r w:rsidR="00783B6C">
        <w:rPr>
          <w:rFonts w:ascii="Arial" w:hAnsi="Arial" w:cs="Arial"/>
          <w:bCs/>
          <w:sz w:val="26"/>
          <w:szCs w:val="26"/>
          <w:lang w:val="es-MX"/>
        </w:rPr>
        <w:t xml:space="preserve">de conformidad con lo dispuesto por </w:t>
      </w:r>
      <w:r w:rsidRPr="00CE05CC">
        <w:rPr>
          <w:rFonts w:ascii="Arial" w:hAnsi="Arial" w:cs="Arial"/>
          <w:bCs/>
          <w:sz w:val="26"/>
          <w:szCs w:val="26"/>
          <w:lang w:val="es-MX"/>
        </w:rPr>
        <w:t xml:space="preserve">el artículo 173 fracción I de la Ley de Justicia Administrativa para el Estado de Oaxaca, </w:t>
      </w:r>
      <w:r w:rsidR="00D24189">
        <w:rPr>
          <w:rFonts w:ascii="Arial" w:hAnsi="Arial" w:cs="Arial"/>
          <w:bCs/>
          <w:sz w:val="26"/>
          <w:szCs w:val="26"/>
          <w:lang w:val="es-MX"/>
        </w:rPr>
        <w:t xml:space="preserve">vigente hasta el veinte de octubre de dos mil diecisiete, </w:t>
      </w:r>
      <w:r w:rsidRPr="00CE05CC">
        <w:rPr>
          <w:rFonts w:ascii="Arial" w:hAnsi="Arial" w:cs="Arial"/>
          <w:bCs/>
          <w:sz w:val="26"/>
          <w:szCs w:val="26"/>
          <w:lang w:val="es-MX"/>
        </w:rPr>
        <w:t>por tra</w:t>
      </w:r>
      <w:r w:rsidR="00783B6C">
        <w:rPr>
          <w:rFonts w:ascii="Arial" w:hAnsi="Arial" w:cs="Arial"/>
          <w:bCs/>
          <w:sz w:val="26"/>
          <w:szCs w:val="26"/>
          <w:lang w:val="es-MX"/>
        </w:rPr>
        <w:t xml:space="preserve">tarse de actuaciones judiciales, </w:t>
      </w:r>
      <w:r w:rsidRPr="00CE05CC">
        <w:rPr>
          <w:rFonts w:ascii="Arial" w:hAnsi="Arial" w:cs="Arial"/>
          <w:bCs/>
          <w:sz w:val="26"/>
          <w:szCs w:val="26"/>
          <w:lang w:val="es-MX"/>
        </w:rPr>
        <w:t xml:space="preserve">se </w:t>
      </w:r>
      <w:r w:rsidR="00CC0346">
        <w:rPr>
          <w:rFonts w:ascii="Arial" w:hAnsi="Arial" w:cs="Arial"/>
          <w:bCs/>
          <w:sz w:val="26"/>
          <w:szCs w:val="26"/>
          <w:lang w:val="es-MX"/>
        </w:rPr>
        <w:t xml:space="preserve">obtiene </w:t>
      </w:r>
      <w:r w:rsidR="00B3714F">
        <w:rPr>
          <w:rFonts w:ascii="Arial" w:hAnsi="Arial" w:cs="Arial"/>
          <w:bCs/>
          <w:sz w:val="26"/>
          <w:szCs w:val="26"/>
          <w:lang w:val="es-MX"/>
        </w:rPr>
        <w:t xml:space="preserve">el oficio </w:t>
      </w:r>
      <w:r w:rsidR="002866C0">
        <w:rPr>
          <w:rFonts w:ascii="Arial" w:eastAsia="Calibri" w:hAnsi="Arial" w:cs="Arial"/>
          <w:sz w:val="26"/>
          <w:szCs w:val="26"/>
        </w:rPr>
        <w:t>S.F./P.F./.D.C./J.R./8801</w:t>
      </w:r>
      <w:r w:rsidR="00B3714F">
        <w:rPr>
          <w:rFonts w:ascii="Arial" w:eastAsia="Calibri" w:hAnsi="Arial" w:cs="Arial"/>
          <w:sz w:val="26"/>
          <w:szCs w:val="26"/>
        </w:rPr>
        <w:t xml:space="preserve">/2017, de </w:t>
      </w:r>
      <w:r w:rsidR="002866C0">
        <w:rPr>
          <w:rFonts w:ascii="Arial" w:eastAsia="Calibri" w:hAnsi="Arial" w:cs="Arial"/>
          <w:sz w:val="26"/>
          <w:szCs w:val="26"/>
        </w:rPr>
        <w:t>veintiuno de agosto de dos mil diecisiete, (folios 38 a 41</w:t>
      </w:r>
      <w:r w:rsidR="00B3714F">
        <w:rPr>
          <w:rFonts w:ascii="Arial" w:eastAsia="Calibri" w:hAnsi="Arial" w:cs="Arial"/>
          <w:sz w:val="26"/>
          <w:szCs w:val="26"/>
        </w:rPr>
        <w:t>), con el cual la aquí recurrente expresa que en su carácter de “</w:t>
      </w:r>
      <w:r w:rsidR="00B3714F" w:rsidRPr="00B3714F">
        <w:rPr>
          <w:rFonts w:ascii="Arial" w:eastAsia="Calibri" w:hAnsi="Arial" w:cs="Arial"/>
          <w:b/>
          <w:sz w:val="26"/>
          <w:szCs w:val="26"/>
        </w:rPr>
        <w:t>Directora de lo Contencioso de la Secretaría de Finanzas del Poder Ejecutivo del Estado</w:t>
      </w:r>
      <w:r w:rsidR="00B3714F">
        <w:rPr>
          <w:rFonts w:ascii="Arial" w:eastAsia="Calibri" w:hAnsi="Arial" w:cs="Arial"/>
          <w:sz w:val="26"/>
          <w:szCs w:val="26"/>
        </w:rPr>
        <w:t xml:space="preserve">, da contestación en representación jurídica de la defensa legal de la </w:t>
      </w:r>
      <w:r w:rsidR="002866C0">
        <w:rPr>
          <w:rFonts w:ascii="Arial" w:eastAsia="Calibri" w:hAnsi="Arial" w:cs="Arial"/>
          <w:sz w:val="26"/>
          <w:szCs w:val="26"/>
        </w:rPr>
        <w:t xml:space="preserve">autoridad demandada </w:t>
      </w:r>
      <w:r w:rsidR="00B3714F">
        <w:rPr>
          <w:rFonts w:ascii="Arial" w:eastAsia="Calibri" w:hAnsi="Arial" w:cs="Arial"/>
          <w:sz w:val="26"/>
          <w:szCs w:val="26"/>
        </w:rPr>
        <w:t>y para justificar su personería, exhibe copia certificada del nombramiento que le fue conferido, en el que se encuentran los siguientes textos:</w:t>
      </w:r>
    </w:p>
    <w:p w:rsidR="00B025AE" w:rsidRDefault="00B025AE" w:rsidP="00B025AE">
      <w:pPr>
        <w:pStyle w:val="Sinespaciado"/>
        <w:spacing w:before="240" w:after="240" w:line="360" w:lineRule="auto"/>
        <w:jc w:val="both"/>
        <w:rPr>
          <w:rFonts w:ascii="Arial" w:hAnsi="Arial" w:cs="Arial"/>
          <w:bCs/>
          <w:sz w:val="26"/>
          <w:szCs w:val="26"/>
          <w:lang w:val="es-MX"/>
        </w:rPr>
      </w:pPr>
      <w:r>
        <w:rPr>
          <w:rFonts w:ascii="Arial" w:hAnsi="Arial" w:cs="Arial"/>
          <w:bCs/>
          <w:sz w:val="26"/>
          <w:szCs w:val="26"/>
          <w:lang w:val="es-MX"/>
        </w:rPr>
        <w:tab/>
        <w:t>En la parte del frente dice:</w:t>
      </w:r>
    </w:p>
    <w:p w:rsidR="00CC0346" w:rsidRPr="00B025AE" w:rsidRDefault="00B025AE" w:rsidP="00B025AE">
      <w:pPr>
        <w:pStyle w:val="Sinespaciado"/>
        <w:ind w:firstLine="1134"/>
        <w:jc w:val="both"/>
        <w:rPr>
          <w:rFonts w:ascii="Arial" w:hAnsi="Arial" w:cs="Arial"/>
          <w:b/>
          <w:bCs/>
          <w:i/>
          <w:sz w:val="24"/>
          <w:szCs w:val="24"/>
          <w:lang w:val="es-MX"/>
        </w:rPr>
      </w:pPr>
      <w:r>
        <w:rPr>
          <w:rFonts w:ascii="Arial" w:hAnsi="Arial" w:cs="Arial"/>
          <w:bCs/>
          <w:sz w:val="26"/>
          <w:szCs w:val="26"/>
          <w:lang w:val="es-MX"/>
        </w:rPr>
        <w:t>“</w:t>
      </w:r>
      <w:r w:rsidRPr="00B025AE">
        <w:rPr>
          <w:rFonts w:ascii="Arial" w:hAnsi="Arial" w:cs="Arial"/>
          <w:b/>
          <w:bCs/>
          <w:i/>
          <w:sz w:val="24"/>
          <w:szCs w:val="24"/>
          <w:lang w:val="es-MX"/>
        </w:rPr>
        <w:t>C. MARÍA DE LOURDES VALDEZ AGUILAR</w:t>
      </w:r>
    </w:p>
    <w:p w:rsidR="00B025AE" w:rsidRPr="00B025AE" w:rsidRDefault="00B025AE" w:rsidP="00B025AE">
      <w:pPr>
        <w:pStyle w:val="Sinespaciado"/>
        <w:ind w:firstLine="1134"/>
        <w:jc w:val="both"/>
        <w:rPr>
          <w:rFonts w:ascii="Arial" w:hAnsi="Arial" w:cs="Arial"/>
          <w:bCs/>
          <w:i/>
          <w:sz w:val="24"/>
          <w:szCs w:val="24"/>
          <w:lang w:val="es-MX"/>
        </w:rPr>
      </w:pPr>
      <w:r w:rsidRPr="00B025AE">
        <w:rPr>
          <w:rFonts w:ascii="Arial" w:hAnsi="Arial" w:cs="Arial"/>
          <w:b/>
          <w:bCs/>
          <w:i/>
          <w:sz w:val="24"/>
          <w:szCs w:val="24"/>
          <w:lang w:val="es-MX"/>
        </w:rPr>
        <w:t>PRESENTE.</w:t>
      </w:r>
    </w:p>
    <w:p w:rsidR="00B025AE" w:rsidRPr="00B025AE" w:rsidRDefault="00B025AE" w:rsidP="00B025AE">
      <w:pPr>
        <w:pStyle w:val="Sinespaciado"/>
        <w:ind w:firstLine="1134"/>
        <w:jc w:val="both"/>
        <w:rPr>
          <w:rFonts w:ascii="Arial" w:hAnsi="Arial" w:cs="Arial"/>
          <w:bCs/>
          <w:i/>
          <w:sz w:val="24"/>
          <w:szCs w:val="24"/>
          <w:lang w:val="es-MX"/>
        </w:rPr>
      </w:pPr>
    </w:p>
    <w:p w:rsidR="00B025AE" w:rsidRPr="00B025AE" w:rsidRDefault="005F2111" w:rsidP="00B025AE">
      <w:pPr>
        <w:pStyle w:val="Sinespaciado"/>
        <w:ind w:left="1134" w:right="333"/>
        <w:jc w:val="both"/>
        <w:rPr>
          <w:rFonts w:ascii="Arial" w:hAnsi="Arial" w:cs="Arial"/>
          <w:bCs/>
          <w:i/>
          <w:sz w:val="24"/>
          <w:szCs w:val="24"/>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664A0589" wp14:editId="40C351EE">
                <wp:simplePos x="0" y="0"/>
                <wp:positionH relativeFrom="column">
                  <wp:posOffset>5511165</wp:posOffset>
                </wp:positionH>
                <wp:positionV relativeFrom="paragraph">
                  <wp:posOffset>1083310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F2111" w:rsidRDefault="005F2111" w:rsidP="005F211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7" type="#_x0000_t202" style="position:absolute;left:0;text-align:left;margin-left:433.95pt;margin-top:85.3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5bxJg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">
                <v:textbox>
                  <w:txbxContent>
                    <w:p w:rsidR="005F2111" w:rsidRDefault="005F2111" w:rsidP="005F2111">
                      <w:pPr>
                        <w:rPr>
                          <w:sz w:val="16"/>
                          <w:szCs w:val="16"/>
                        </w:rPr>
                      </w:pPr>
                      <w:r>
                        <w:rPr>
                          <w:sz w:val="16"/>
                          <w:szCs w:val="16"/>
                        </w:rPr>
                        <w:t>Datos personales protegidos por el Art. 116 de la LGTAIP y el Art. 56 de la LTAIPEO</w:t>
                      </w:r>
                    </w:p>
                  </w:txbxContent>
                </v:textbox>
              </v:shape>
            </w:pict>
          </mc:Fallback>
        </mc:AlternateContent>
      </w:r>
      <w:r w:rsidR="00B025AE" w:rsidRPr="00B025AE">
        <w:rPr>
          <w:rFonts w:ascii="Arial" w:hAnsi="Arial" w:cs="Arial"/>
          <w:bCs/>
          <w:i/>
          <w:sz w:val="24"/>
          <w:szCs w:val="24"/>
          <w:lang w:val="es-MX"/>
        </w:rPr>
        <w:t xml:space="preserve">Ciudadano José Javier </w:t>
      </w:r>
      <w:proofErr w:type="spellStart"/>
      <w:r w:rsidR="00B025AE" w:rsidRPr="00B025AE">
        <w:rPr>
          <w:rFonts w:ascii="Arial" w:hAnsi="Arial" w:cs="Arial"/>
          <w:bCs/>
          <w:i/>
          <w:sz w:val="24"/>
          <w:szCs w:val="24"/>
          <w:lang w:val="es-MX"/>
        </w:rPr>
        <w:t>Villacaña</w:t>
      </w:r>
      <w:proofErr w:type="spellEnd"/>
      <w:r w:rsidR="00B025AE" w:rsidRPr="00B025AE">
        <w:rPr>
          <w:rFonts w:ascii="Arial" w:hAnsi="Arial" w:cs="Arial"/>
          <w:bCs/>
          <w:i/>
          <w:sz w:val="24"/>
          <w:szCs w:val="24"/>
          <w:lang w:val="es-MX"/>
        </w:rPr>
        <w:t xml:space="preserve"> Jiménez, Secretario de Administración del Poder Ejecutivo del Estado de Oaxaca, con la faculta</w:t>
      </w:r>
      <w:r w:rsidR="005E522D">
        <w:rPr>
          <w:rFonts w:ascii="Arial" w:hAnsi="Arial" w:cs="Arial"/>
          <w:bCs/>
          <w:i/>
          <w:sz w:val="24"/>
          <w:szCs w:val="24"/>
          <w:lang w:val="es-MX"/>
        </w:rPr>
        <w:t>d</w:t>
      </w:r>
      <w:r w:rsidR="00B025AE" w:rsidRPr="00B025AE">
        <w:rPr>
          <w:rFonts w:ascii="Arial" w:hAnsi="Arial" w:cs="Arial"/>
          <w:bCs/>
          <w:i/>
          <w:sz w:val="24"/>
          <w:szCs w:val="24"/>
          <w:lang w:val="es-MX"/>
        </w:rPr>
        <w:t xml:space="preserve"> que me confieren los artículos 82, 83 y 90 fracción II de la Constitución Política del Estado Libre y Soberano de Oaxaca; 1, 3 fracción I; 27 fracción XIII, 46 fracciones I, VI, IX y XLI de la ley Orgánica del Poder Ejecutivo del Estado de Oaxaca; 9 fracción XXXIII del Reglamento Interno de la Secretaría de Administración del Poder Ejecutivo del Estado de Oaxaca; a partir de esta fecha he tenido a bien expedirle el nombramiento</w:t>
      </w:r>
      <w:r w:rsidR="00B3714F">
        <w:rPr>
          <w:rFonts w:ascii="Arial" w:hAnsi="Arial" w:cs="Arial"/>
          <w:bCs/>
          <w:i/>
          <w:sz w:val="24"/>
          <w:szCs w:val="24"/>
          <w:lang w:val="es-MX"/>
        </w:rPr>
        <w:t xml:space="preserve"> de:</w:t>
      </w:r>
    </w:p>
    <w:p w:rsidR="00B025AE" w:rsidRPr="00B025AE" w:rsidRDefault="00B025AE" w:rsidP="00B025AE">
      <w:pPr>
        <w:pStyle w:val="Sinespaciado"/>
        <w:ind w:left="1134" w:right="333"/>
        <w:jc w:val="both"/>
        <w:rPr>
          <w:rFonts w:ascii="Arial" w:hAnsi="Arial" w:cs="Arial"/>
          <w:bCs/>
          <w:i/>
          <w:sz w:val="24"/>
          <w:szCs w:val="24"/>
          <w:lang w:val="es-MX"/>
        </w:rPr>
      </w:pPr>
    </w:p>
    <w:p w:rsidR="00B025AE" w:rsidRDefault="00B025AE" w:rsidP="00B025AE">
      <w:pPr>
        <w:pStyle w:val="Sinespaciado"/>
        <w:ind w:firstLine="1134"/>
        <w:jc w:val="both"/>
        <w:rPr>
          <w:rFonts w:ascii="Arial" w:hAnsi="Arial" w:cs="Arial"/>
          <w:bCs/>
          <w:i/>
          <w:sz w:val="26"/>
          <w:szCs w:val="26"/>
          <w:lang w:val="es-MX"/>
        </w:rPr>
      </w:pPr>
      <w:r w:rsidRPr="00B025AE">
        <w:rPr>
          <w:rFonts w:ascii="Arial" w:hAnsi="Arial" w:cs="Arial"/>
          <w:bCs/>
          <w:i/>
          <w:sz w:val="24"/>
          <w:szCs w:val="24"/>
          <w:lang w:val="es-MX"/>
        </w:rPr>
        <w:tab/>
      </w:r>
      <w:r w:rsidRPr="00B025AE">
        <w:rPr>
          <w:rFonts w:ascii="Arial" w:hAnsi="Arial" w:cs="Arial"/>
          <w:bCs/>
          <w:i/>
          <w:sz w:val="24"/>
          <w:szCs w:val="24"/>
          <w:lang w:val="es-MX"/>
        </w:rPr>
        <w:tab/>
      </w:r>
      <w:r w:rsidRPr="00B025AE">
        <w:rPr>
          <w:rFonts w:ascii="Arial" w:hAnsi="Arial" w:cs="Arial"/>
          <w:b/>
          <w:bCs/>
          <w:i/>
          <w:sz w:val="24"/>
          <w:szCs w:val="24"/>
          <w:lang w:val="es-MX"/>
        </w:rPr>
        <w:t>DIRECTORA DE LO CONTENCIOSO</w:t>
      </w:r>
      <w:r>
        <w:rPr>
          <w:rFonts w:ascii="Arial" w:hAnsi="Arial" w:cs="Arial"/>
          <w:bCs/>
          <w:i/>
          <w:sz w:val="26"/>
          <w:szCs w:val="26"/>
          <w:lang w:val="es-MX"/>
        </w:rPr>
        <w:t>”</w:t>
      </w:r>
    </w:p>
    <w:p w:rsidR="0022584C" w:rsidRDefault="00B025AE" w:rsidP="00236798">
      <w:pPr>
        <w:pStyle w:val="Sinespaciado"/>
        <w:spacing w:before="240" w:line="360" w:lineRule="auto"/>
        <w:jc w:val="both"/>
        <w:rPr>
          <w:rFonts w:ascii="Arial" w:hAnsi="Arial" w:cs="Arial"/>
          <w:bCs/>
          <w:sz w:val="26"/>
          <w:szCs w:val="26"/>
          <w:lang w:val="es-MX"/>
        </w:rPr>
      </w:pPr>
      <w:r>
        <w:rPr>
          <w:rFonts w:ascii="Arial" w:hAnsi="Arial" w:cs="Arial"/>
          <w:bCs/>
          <w:sz w:val="26"/>
          <w:szCs w:val="26"/>
          <w:lang w:val="es-MX"/>
        </w:rPr>
        <w:t>E</w:t>
      </w:r>
      <w:r w:rsidR="00206862">
        <w:rPr>
          <w:rFonts w:ascii="Arial" w:hAnsi="Arial" w:cs="Arial"/>
          <w:bCs/>
          <w:sz w:val="26"/>
          <w:szCs w:val="26"/>
          <w:lang w:val="es-MX"/>
        </w:rPr>
        <w:t xml:space="preserve">n la parte </w:t>
      </w:r>
      <w:r w:rsidR="00236798">
        <w:rPr>
          <w:rFonts w:ascii="Arial" w:hAnsi="Arial" w:cs="Arial"/>
          <w:bCs/>
          <w:sz w:val="26"/>
          <w:szCs w:val="26"/>
          <w:lang w:val="es-MX"/>
        </w:rPr>
        <w:t>de atrás</w:t>
      </w:r>
      <w:r w:rsidR="00325AC3">
        <w:rPr>
          <w:rFonts w:ascii="Arial" w:hAnsi="Arial" w:cs="Arial"/>
          <w:bCs/>
          <w:sz w:val="26"/>
          <w:szCs w:val="26"/>
          <w:lang w:val="es-MX"/>
        </w:rPr>
        <w:t xml:space="preserve"> dice</w:t>
      </w:r>
      <w:r w:rsidR="00236798">
        <w:rPr>
          <w:rFonts w:ascii="Arial" w:hAnsi="Arial" w:cs="Arial"/>
          <w:bCs/>
          <w:sz w:val="26"/>
          <w:szCs w:val="26"/>
          <w:lang w:val="es-MX"/>
        </w:rPr>
        <w:t>:</w:t>
      </w:r>
    </w:p>
    <w:p w:rsidR="00CE05CC" w:rsidRPr="00236798" w:rsidRDefault="00CE05CC" w:rsidP="00B025AE">
      <w:pPr>
        <w:pStyle w:val="Sinespaciado"/>
        <w:spacing w:before="240"/>
        <w:ind w:left="1134" w:right="333"/>
        <w:jc w:val="both"/>
        <w:rPr>
          <w:rFonts w:ascii="Arial" w:hAnsi="Arial" w:cs="Arial"/>
          <w:bCs/>
          <w:i/>
          <w:sz w:val="24"/>
          <w:szCs w:val="24"/>
          <w:lang w:val="es-MX"/>
        </w:rPr>
      </w:pPr>
      <w:r w:rsidRPr="00236798">
        <w:rPr>
          <w:rFonts w:ascii="Arial" w:hAnsi="Arial" w:cs="Arial"/>
          <w:bCs/>
          <w:i/>
          <w:sz w:val="24"/>
          <w:szCs w:val="24"/>
          <w:lang w:val="es-MX"/>
        </w:rPr>
        <w:t xml:space="preserve">“En la misma fecha 01 de </w:t>
      </w:r>
      <w:r w:rsidR="00236798" w:rsidRPr="00236798">
        <w:rPr>
          <w:rFonts w:ascii="Arial" w:hAnsi="Arial" w:cs="Arial"/>
          <w:bCs/>
          <w:i/>
          <w:sz w:val="24"/>
          <w:szCs w:val="24"/>
          <w:lang w:val="es-MX"/>
        </w:rPr>
        <w:t xml:space="preserve">marzo </w:t>
      </w:r>
      <w:r w:rsidRPr="00236798">
        <w:rPr>
          <w:rFonts w:ascii="Arial" w:hAnsi="Arial" w:cs="Arial"/>
          <w:bCs/>
          <w:i/>
          <w:sz w:val="24"/>
          <w:szCs w:val="24"/>
          <w:lang w:val="es-MX"/>
        </w:rPr>
        <w:t xml:space="preserve">de 2017, el Lic. José Javier </w:t>
      </w:r>
      <w:proofErr w:type="spellStart"/>
      <w:r w:rsidRPr="00236798">
        <w:rPr>
          <w:rFonts w:ascii="Arial" w:hAnsi="Arial" w:cs="Arial"/>
          <w:bCs/>
          <w:i/>
          <w:sz w:val="24"/>
          <w:szCs w:val="24"/>
          <w:lang w:val="es-MX"/>
        </w:rPr>
        <w:t>Villacaña</w:t>
      </w:r>
      <w:proofErr w:type="spellEnd"/>
      <w:r w:rsidRPr="00236798">
        <w:rPr>
          <w:rFonts w:ascii="Arial" w:hAnsi="Arial" w:cs="Arial"/>
          <w:bCs/>
          <w:i/>
          <w:sz w:val="24"/>
          <w:szCs w:val="24"/>
          <w:lang w:val="es-MX"/>
        </w:rPr>
        <w:t xml:space="preserve"> Jiménez, en términos del artículo 140 de la </w:t>
      </w:r>
      <w:r w:rsidRPr="00236798">
        <w:rPr>
          <w:rFonts w:ascii="Arial" w:hAnsi="Arial" w:cs="Arial"/>
          <w:b/>
          <w:bCs/>
          <w:i/>
          <w:sz w:val="24"/>
          <w:szCs w:val="24"/>
          <w:lang w:val="es-MX"/>
        </w:rPr>
        <w:t>Constitución Política del Estado,</w:t>
      </w:r>
      <w:r w:rsidRPr="00236798">
        <w:rPr>
          <w:rFonts w:ascii="Arial" w:hAnsi="Arial" w:cs="Arial"/>
          <w:bCs/>
          <w:i/>
          <w:sz w:val="24"/>
          <w:szCs w:val="24"/>
          <w:lang w:val="es-MX"/>
        </w:rPr>
        <w:t xml:space="preserve"> </w:t>
      </w:r>
      <w:r w:rsidRPr="00236798">
        <w:rPr>
          <w:rFonts w:ascii="Arial" w:hAnsi="Arial" w:cs="Arial"/>
          <w:b/>
          <w:bCs/>
          <w:i/>
          <w:sz w:val="24"/>
          <w:szCs w:val="24"/>
          <w:lang w:val="es-MX"/>
        </w:rPr>
        <w:t>tom</w:t>
      </w:r>
      <w:r w:rsidR="00236798" w:rsidRPr="00236798">
        <w:rPr>
          <w:rFonts w:ascii="Arial" w:hAnsi="Arial" w:cs="Arial"/>
          <w:b/>
          <w:bCs/>
          <w:i/>
          <w:sz w:val="24"/>
          <w:szCs w:val="24"/>
          <w:lang w:val="es-MX"/>
        </w:rPr>
        <w:t>ó</w:t>
      </w:r>
      <w:r w:rsidRPr="00236798">
        <w:rPr>
          <w:rFonts w:ascii="Arial" w:hAnsi="Arial" w:cs="Arial"/>
          <w:b/>
          <w:bCs/>
          <w:i/>
          <w:sz w:val="24"/>
          <w:szCs w:val="24"/>
          <w:lang w:val="es-MX"/>
        </w:rPr>
        <w:t xml:space="preserve"> protesta a la </w:t>
      </w:r>
      <w:r w:rsidR="00236798" w:rsidRPr="00236798">
        <w:rPr>
          <w:rFonts w:ascii="Arial" w:hAnsi="Arial" w:cs="Arial"/>
          <w:b/>
          <w:bCs/>
          <w:i/>
          <w:sz w:val="24"/>
          <w:szCs w:val="24"/>
          <w:lang w:val="es-MX"/>
        </w:rPr>
        <w:t>CIUDADANA MARÍA DE LOURDES VALDEZ AGUILAR</w:t>
      </w:r>
      <w:r w:rsidRPr="00236798">
        <w:rPr>
          <w:rFonts w:ascii="Arial" w:hAnsi="Arial" w:cs="Arial"/>
          <w:bCs/>
          <w:i/>
          <w:sz w:val="24"/>
          <w:szCs w:val="24"/>
          <w:lang w:val="es-MX"/>
        </w:rPr>
        <w:t>: “¿PROTESTAIS GUARDAR Y HACER GUARDAR LA CONSTITUCIÓN POLÍTICA DE LOS ESTADOS UNIDOS MEXICANOS, LA PARTICULAR DEL ESTADO, LAS LEYES QUE DE UNA Y OTRA</w:t>
      </w:r>
      <w:r w:rsidR="00236798" w:rsidRPr="00236798">
        <w:rPr>
          <w:rFonts w:ascii="Arial" w:hAnsi="Arial" w:cs="Arial"/>
          <w:bCs/>
          <w:i/>
          <w:sz w:val="24"/>
          <w:szCs w:val="24"/>
          <w:lang w:val="es-MX"/>
        </w:rPr>
        <w:t xml:space="preserve"> EMANEN, Y CUMPLIR LEAL Y PATRIÓ</w:t>
      </w:r>
      <w:r w:rsidRPr="00236798">
        <w:rPr>
          <w:rFonts w:ascii="Arial" w:hAnsi="Arial" w:cs="Arial"/>
          <w:bCs/>
          <w:i/>
          <w:sz w:val="24"/>
          <w:szCs w:val="24"/>
          <w:lang w:val="es-MX"/>
        </w:rPr>
        <w:t xml:space="preserve">TICAMENTE CON LOS DEBERES DEL CARGO DE </w:t>
      </w:r>
      <w:r w:rsidRPr="00236798">
        <w:rPr>
          <w:rFonts w:ascii="Arial" w:hAnsi="Arial" w:cs="Arial"/>
          <w:b/>
          <w:bCs/>
          <w:i/>
          <w:sz w:val="24"/>
          <w:szCs w:val="24"/>
          <w:lang w:val="es-MX"/>
        </w:rPr>
        <w:t xml:space="preserve">DIRECTORA </w:t>
      </w:r>
      <w:r w:rsidR="00236798" w:rsidRPr="00236798">
        <w:rPr>
          <w:rFonts w:ascii="Arial" w:hAnsi="Arial" w:cs="Arial"/>
          <w:b/>
          <w:bCs/>
          <w:i/>
          <w:sz w:val="24"/>
          <w:szCs w:val="24"/>
          <w:lang w:val="es-MX"/>
        </w:rPr>
        <w:t>DE LO CONTENCIOSO</w:t>
      </w:r>
      <w:r w:rsidR="00236798" w:rsidRPr="00236798">
        <w:rPr>
          <w:rFonts w:ascii="Arial" w:hAnsi="Arial" w:cs="Arial"/>
          <w:bCs/>
          <w:i/>
          <w:sz w:val="24"/>
          <w:szCs w:val="24"/>
          <w:lang w:val="es-MX"/>
        </w:rPr>
        <w:t xml:space="preserve">, </w:t>
      </w:r>
      <w:r w:rsidRPr="00236798">
        <w:rPr>
          <w:rFonts w:ascii="Arial" w:hAnsi="Arial" w:cs="Arial"/>
          <w:bCs/>
          <w:i/>
          <w:sz w:val="24"/>
          <w:szCs w:val="24"/>
          <w:lang w:val="es-MX"/>
        </w:rPr>
        <w:t xml:space="preserve">QUE EL ESTADO OS HA CONFERIDO?” Y habiendo contestado la interrogada: “SÍ PROTESTO”, El Lic. José Javier </w:t>
      </w:r>
      <w:proofErr w:type="spellStart"/>
      <w:r w:rsidRPr="00236798">
        <w:rPr>
          <w:rFonts w:ascii="Arial" w:hAnsi="Arial" w:cs="Arial"/>
          <w:bCs/>
          <w:i/>
          <w:sz w:val="24"/>
          <w:szCs w:val="24"/>
          <w:lang w:val="es-MX"/>
        </w:rPr>
        <w:t>Villacaña</w:t>
      </w:r>
      <w:proofErr w:type="spellEnd"/>
      <w:r w:rsidRPr="00236798">
        <w:rPr>
          <w:rFonts w:ascii="Arial" w:hAnsi="Arial" w:cs="Arial"/>
          <w:bCs/>
          <w:i/>
          <w:sz w:val="24"/>
          <w:szCs w:val="24"/>
          <w:lang w:val="es-MX"/>
        </w:rPr>
        <w:t xml:space="preserve"> Jiménez repuso: “SI NO LO HICIEREIS ASÍ, QUE LA NACIÓN Y EL ESTADO OS LO DEMANDEN”.</w:t>
      </w:r>
    </w:p>
    <w:p w:rsidR="00236798" w:rsidRDefault="00236798" w:rsidP="00B025AE">
      <w:pPr>
        <w:pStyle w:val="Sinespaciado"/>
        <w:ind w:right="616" w:firstLine="708"/>
        <w:jc w:val="both"/>
        <w:rPr>
          <w:rFonts w:ascii="Arial" w:hAnsi="Arial" w:cs="Arial"/>
          <w:bCs/>
          <w:i/>
          <w:sz w:val="24"/>
          <w:szCs w:val="24"/>
          <w:lang w:val="es-MX"/>
        </w:rPr>
      </w:pPr>
    </w:p>
    <w:p w:rsidR="00CE05CC" w:rsidRPr="00325AC3" w:rsidRDefault="00CE05CC" w:rsidP="00B025AE">
      <w:pPr>
        <w:pStyle w:val="Sinespaciado"/>
        <w:ind w:left="426" w:right="616" w:firstLine="708"/>
        <w:jc w:val="both"/>
        <w:rPr>
          <w:rFonts w:ascii="Arial" w:hAnsi="Arial" w:cs="Arial"/>
          <w:b/>
          <w:bCs/>
          <w:i/>
          <w:sz w:val="24"/>
          <w:szCs w:val="24"/>
          <w:lang w:val="es-MX"/>
        </w:rPr>
      </w:pPr>
      <w:r w:rsidRPr="00325AC3">
        <w:rPr>
          <w:rFonts w:ascii="Arial" w:hAnsi="Arial" w:cs="Arial"/>
          <w:b/>
          <w:bCs/>
          <w:i/>
          <w:sz w:val="24"/>
          <w:szCs w:val="24"/>
          <w:lang w:val="es-MX"/>
        </w:rPr>
        <w:lastRenderedPageBreak/>
        <w:t>LIC. JOSÉ JAVIER VILLACAÑA JIMÉNEZ</w:t>
      </w:r>
    </w:p>
    <w:p w:rsidR="00CE05CC" w:rsidRPr="00236798" w:rsidRDefault="00CE05CC" w:rsidP="00B025AE">
      <w:pPr>
        <w:pStyle w:val="Sinespaciado"/>
        <w:ind w:left="426" w:right="616" w:firstLine="708"/>
        <w:jc w:val="both"/>
        <w:rPr>
          <w:rFonts w:ascii="Arial" w:hAnsi="Arial" w:cs="Arial"/>
          <w:bCs/>
          <w:i/>
          <w:sz w:val="24"/>
          <w:szCs w:val="24"/>
          <w:lang w:val="es-MX"/>
        </w:rPr>
      </w:pPr>
      <w:r w:rsidRPr="00325AC3">
        <w:rPr>
          <w:rFonts w:ascii="Arial" w:hAnsi="Arial" w:cs="Arial"/>
          <w:b/>
          <w:bCs/>
          <w:i/>
          <w:sz w:val="24"/>
          <w:szCs w:val="24"/>
          <w:lang w:val="es-MX"/>
        </w:rPr>
        <w:t>SECRETARIO DE ADMINISTRACIÓN</w:t>
      </w:r>
    </w:p>
    <w:p w:rsidR="00CE05CC" w:rsidRPr="00236798" w:rsidRDefault="00CE05CC" w:rsidP="00B025AE">
      <w:pPr>
        <w:pStyle w:val="Sinespaciado"/>
        <w:ind w:left="851" w:right="616"/>
        <w:jc w:val="both"/>
        <w:rPr>
          <w:rFonts w:ascii="Arial" w:hAnsi="Arial" w:cs="Arial"/>
          <w:bCs/>
          <w:i/>
          <w:sz w:val="24"/>
          <w:szCs w:val="24"/>
          <w:lang w:val="es-MX"/>
        </w:rPr>
      </w:pPr>
    </w:p>
    <w:p w:rsidR="00236798" w:rsidRPr="00325AC3" w:rsidRDefault="00236798" w:rsidP="00B025AE">
      <w:pPr>
        <w:pStyle w:val="Sinespaciado"/>
        <w:ind w:left="426" w:right="616" w:firstLine="708"/>
        <w:jc w:val="both"/>
        <w:rPr>
          <w:rFonts w:ascii="Arial" w:hAnsi="Arial" w:cs="Arial"/>
          <w:b/>
          <w:bCs/>
          <w:i/>
          <w:sz w:val="24"/>
          <w:szCs w:val="24"/>
          <w:lang w:val="es-MX"/>
        </w:rPr>
      </w:pPr>
      <w:r w:rsidRPr="00325AC3">
        <w:rPr>
          <w:rFonts w:ascii="Arial" w:hAnsi="Arial" w:cs="Arial"/>
          <w:b/>
          <w:bCs/>
          <w:i/>
          <w:sz w:val="24"/>
          <w:szCs w:val="24"/>
          <w:lang w:val="es-MX"/>
        </w:rPr>
        <w:t>C. MARÍA DE LOURDES VALDEZ AGUILAR</w:t>
      </w:r>
    </w:p>
    <w:p w:rsidR="00236798" w:rsidRPr="00236798" w:rsidRDefault="00236798" w:rsidP="00B025AE">
      <w:pPr>
        <w:pStyle w:val="Sinespaciado"/>
        <w:ind w:left="1134" w:right="616"/>
        <w:jc w:val="both"/>
        <w:rPr>
          <w:rFonts w:ascii="Arial" w:hAnsi="Arial" w:cs="Arial"/>
          <w:bCs/>
          <w:sz w:val="24"/>
          <w:szCs w:val="24"/>
          <w:lang w:val="es-MX"/>
        </w:rPr>
      </w:pPr>
      <w:r w:rsidRPr="00325AC3">
        <w:rPr>
          <w:rFonts w:ascii="Arial" w:hAnsi="Arial" w:cs="Arial"/>
          <w:b/>
          <w:bCs/>
          <w:i/>
          <w:sz w:val="24"/>
          <w:szCs w:val="24"/>
          <w:lang w:val="es-MX"/>
        </w:rPr>
        <w:t>DIRECTORA DE LO CONTENCIOSO DE LA SECRETARÍA DE FINANZAS</w:t>
      </w:r>
      <w:r>
        <w:rPr>
          <w:rFonts w:ascii="Arial" w:hAnsi="Arial" w:cs="Arial"/>
          <w:bCs/>
          <w:i/>
          <w:sz w:val="24"/>
          <w:szCs w:val="24"/>
          <w:lang w:val="es-MX"/>
        </w:rPr>
        <w:t>”</w:t>
      </w:r>
    </w:p>
    <w:p w:rsidR="006B4360" w:rsidRDefault="006B4360" w:rsidP="002C5D1D">
      <w:pPr>
        <w:pStyle w:val="Sinespaciado"/>
        <w:spacing w:before="240" w:after="240" w:line="360" w:lineRule="auto"/>
        <w:ind w:firstLine="705"/>
        <w:jc w:val="both"/>
        <w:rPr>
          <w:rFonts w:ascii="Arial" w:hAnsi="Arial" w:cs="Arial"/>
          <w:bCs/>
          <w:sz w:val="26"/>
          <w:szCs w:val="26"/>
          <w:lang w:val="es-MX"/>
        </w:rPr>
      </w:pPr>
      <w:r>
        <w:rPr>
          <w:rFonts w:ascii="Arial" w:hAnsi="Arial" w:cs="Arial"/>
          <w:bCs/>
          <w:sz w:val="26"/>
          <w:szCs w:val="26"/>
          <w:lang w:val="es-MX"/>
        </w:rPr>
        <w:t xml:space="preserve">De lo anterior, </w:t>
      </w:r>
      <w:r w:rsidR="00CE05CC" w:rsidRPr="00CE05CC">
        <w:rPr>
          <w:rFonts w:ascii="Arial" w:hAnsi="Arial" w:cs="Arial"/>
          <w:bCs/>
          <w:sz w:val="26"/>
          <w:szCs w:val="26"/>
          <w:lang w:val="es-MX"/>
        </w:rPr>
        <w:t xml:space="preserve">se </w:t>
      </w:r>
      <w:r>
        <w:rPr>
          <w:rFonts w:ascii="Arial" w:hAnsi="Arial" w:cs="Arial"/>
          <w:bCs/>
          <w:sz w:val="26"/>
          <w:szCs w:val="26"/>
          <w:lang w:val="es-MX"/>
        </w:rPr>
        <w:t xml:space="preserve">hace patente </w:t>
      </w:r>
      <w:r w:rsidR="00B025AE">
        <w:rPr>
          <w:rFonts w:ascii="Arial" w:hAnsi="Arial" w:cs="Arial"/>
          <w:bCs/>
          <w:sz w:val="26"/>
          <w:szCs w:val="26"/>
          <w:lang w:val="es-MX"/>
        </w:rPr>
        <w:t xml:space="preserve">que </w:t>
      </w:r>
      <w:r w:rsidR="002C5D1D">
        <w:rPr>
          <w:rFonts w:ascii="Arial" w:hAnsi="Arial" w:cs="Arial"/>
          <w:bCs/>
          <w:sz w:val="26"/>
          <w:szCs w:val="26"/>
          <w:lang w:val="es-MX"/>
        </w:rPr>
        <w:t xml:space="preserve">el Secretario de Administración del Poder Ejecutivo, le otorgó a </w:t>
      </w:r>
      <w:r w:rsidR="00B025AE">
        <w:rPr>
          <w:rFonts w:ascii="Arial" w:hAnsi="Arial" w:cs="Arial"/>
          <w:bCs/>
          <w:sz w:val="26"/>
          <w:szCs w:val="26"/>
          <w:lang w:val="es-MX"/>
        </w:rPr>
        <w:t xml:space="preserve">María de Lourdes Valdez Aguilar, </w:t>
      </w:r>
      <w:r w:rsidR="002C5D1D">
        <w:rPr>
          <w:rFonts w:ascii="Arial" w:hAnsi="Arial" w:cs="Arial"/>
          <w:bCs/>
          <w:sz w:val="26"/>
          <w:szCs w:val="26"/>
          <w:lang w:val="es-MX"/>
        </w:rPr>
        <w:t xml:space="preserve">nombramiento </w:t>
      </w:r>
      <w:r w:rsidR="00B025AE">
        <w:rPr>
          <w:rFonts w:ascii="Arial" w:hAnsi="Arial" w:cs="Arial"/>
          <w:bCs/>
          <w:sz w:val="26"/>
          <w:szCs w:val="26"/>
          <w:lang w:val="es-MX"/>
        </w:rPr>
        <w:t xml:space="preserve">como </w:t>
      </w:r>
      <w:r w:rsidR="002C5D1D">
        <w:rPr>
          <w:rFonts w:ascii="Arial" w:hAnsi="Arial" w:cs="Arial"/>
          <w:bCs/>
          <w:sz w:val="26"/>
          <w:szCs w:val="26"/>
          <w:lang w:val="es-MX"/>
        </w:rPr>
        <w:t>“</w:t>
      </w:r>
      <w:r w:rsidR="00B025AE" w:rsidRPr="002C5D1D">
        <w:rPr>
          <w:rFonts w:ascii="Arial" w:hAnsi="Arial" w:cs="Arial"/>
          <w:bCs/>
          <w:i/>
          <w:sz w:val="24"/>
          <w:szCs w:val="24"/>
          <w:lang w:val="es-MX"/>
        </w:rPr>
        <w:t>DIRECTORA DE LO CONTENCIOSO</w:t>
      </w:r>
      <w:r w:rsidR="002C5D1D">
        <w:rPr>
          <w:rFonts w:ascii="Arial" w:hAnsi="Arial" w:cs="Arial"/>
          <w:bCs/>
          <w:sz w:val="26"/>
          <w:szCs w:val="26"/>
          <w:lang w:val="es-MX"/>
        </w:rPr>
        <w:t>”</w:t>
      </w:r>
      <w:r w:rsidR="00B025AE">
        <w:rPr>
          <w:rFonts w:ascii="Arial" w:hAnsi="Arial" w:cs="Arial"/>
          <w:bCs/>
          <w:sz w:val="26"/>
          <w:szCs w:val="26"/>
          <w:lang w:val="es-MX"/>
        </w:rPr>
        <w:t>, sin precisar</w:t>
      </w:r>
      <w:r w:rsidR="002C5D1D">
        <w:rPr>
          <w:rFonts w:ascii="Arial" w:hAnsi="Arial" w:cs="Arial"/>
          <w:bCs/>
          <w:sz w:val="26"/>
          <w:szCs w:val="26"/>
          <w:lang w:val="es-MX"/>
        </w:rPr>
        <w:t xml:space="preserve"> </w:t>
      </w:r>
      <w:r w:rsidR="00B025AE">
        <w:rPr>
          <w:rFonts w:ascii="Arial" w:hAnsi="Arial" w:cs="Arial"/>
          <w:bCs/>
          <w:sz w:val="26"/>
          <w:szCs w:val="26"/>
          <w:lang w:val="es-MX"/>
        </w:rPr>
        <w:t>de qué dependencia; sin embargo,</w:t>
      </w:r>
      <w:r w:rsidR="002C5D1D" w:rsidRPr="00CE05CC">
        <w:rPr>
          <w:rFonts w:ascii="Arial" w:hAnsi="Arial" w:cs="Arial"/>
          <w:bCs/>
          <w:sz w:val="26"/>
          <w:szCs w:val="26"/>
          <w:lang w:val="es-MX"/>
        </w:rPr>
        <w:t xml:space="preserve"> </w:t>
      </w:r>
      <w:r w:rsidR="002C5D1D">
        <w:rPr>
          <w:rFonts w:ascii="Arial" w:hAnsi="Arial" w:cs="Arial"/>
          <w:bCs/>
          <w:sz w:val="26"/>
          <w:szCs w:val="26"/>
          <w:lang w:val="es-MX"/>
        </w:rPr>
        <w:t xml:space="preserve">al realizar la protesta de ley, al reverso de la citada documental, la recurrente la efectuó </w:t>
      </w:r>
      <w:r w:rsidR="00CE05CC" w:rsidRPr="00CE05CC">
        <w:rPr>
          <w:rFonts w:ascii="Arial" w:hAnsi="Arial" w:cs="Arial"/>
          <w:bCs/>
          <w:sz w:val="26"/>
          <w:szCs w:val="26"/>
          <w:lang w:val="es-MX"/>
        </w:rPr>
        <w:t xml:space="preserve">al cargo de </w:t>
      </w:r>
      <w:r w:rsidR="002C5D1D">
        <w:rPr>
          <w:rFonts w:ascii="Arial" w:hAnsi="Arial" w:cs="Arial"/>
          <w:bCs/>
          <w:sz w:val="26"/>
          <w:szCs w:val="26"/>
          <w:lang w:val="es-MX"/>
        </w:rPr>
        <w:t>“</w:t>
      </w:r>
      <w:r w:rsidRPr="002C5D1D">
        <w:rPr>
          <w:rFonts w:ascii="Arial" w:hAnsi="Arial" w:cs="Arial"/>
          <w:bCs/>
          <w:i/>
          <w:sz w:val="24"/>
          <w:szCs w:val="24"/>
          <w:lang w:val="es-MX"/>
        </w:rPr>
        <w:t>DIRECTORA DE LO CONTENCIOSO DE LA SECRETARÍA DE FINANZAS</w:t>
      </w:r>
      <w:r w:rsidR="002C5D1D">
        <w:rPr>
          <w:rFonts w:ascii="Arial" w:hAnsi="Arial" w:cs="Arial"/>
          <w:bCs/>
          <w:sz w:val="26"/>
          <w:szCs w:val="26"/>
          <w:lang w:val="es-MX"/>
        </w:rPr>
        <w:t>”</w:t>
      </w:r>
      <w:r>
        <w:rPr>
          <w:rFonts w:ascii="Arial" w:hAnsi="Arial" w:cs="Arial"/>
          <w:bCs/>
          <w:sz w:val="26"/>
          <w:szCs w:val="26"/>
          <w:lang w:val="es-MX"/>
        </w:rPr>
        <w:t xml:space="preserve">, </w:t>
      </w:r>
      <w:r w:rsidR="002C5D1D">
        <w:rPr>
          <w:rFonts w:ascii="Arial" w:hAnsi="Arial" w:cs="Arial"/>
          <w:bCs/>
          <w:sz w:val="26"/>
          <w:szCs w:val="26"/>
          <w:lang w:val="es-MX"/>
        </w:rPr>
        <w:t>como así lo aceptó,</w:t>
      </w:r>
      <w:r w:rsidR="00CE05CC" w:rsidRPr="00CE05CC">
        <w:rPr>
          <w:rFonts w:ascii="Arial" w:hAnsi="Arial" w:cs="Arial"/>
          <w:bCs/>
          <w:sz w:val="26"/>
          <w:szCs w:val="26"/>
          <w:lang w:val="es-MX"/>
        </w:rPr>
        <w:t xml:space="preserve"> al </w:t>
      </w:r>
      <w:r w:rsidR="002C5D1D">
        <w:rPr>
          <w:rFonts w:ascii="Arial" w:hAnsi="Arial" w:cs="Arial"/>
          <w:bCs/>
          <w:sz w:val="26"/>
          <w:szCs w:val="26"/>
          <w:lang w:val="es-MX"/>
        </w:rPr>
        <w:t xml:space="preserve">momento de </w:t>
      </w:r>
      <w:r w:rsidR="00CE05CC" w:rsidRPr="00CE05CC">
        <w:rPr>
          <w:rFonts w:ascii="Arial" w:hAnsi="Arial" w:cs="Arial"/>
          <w:bCs/>
          <w:sz w:val="26"/>
          <w:szCs w:val="26"/>
          <w:lang w:val="es-MX"/>
        </w:rPr>
        <w:t>estampa</w:t>
      </w:r>
      <w:r w:rsidR="002C5D1D">
        <w:rPr>
          <w:rFonts w:ascii="Arial" w:hAnsi="Arial" w:cs="Arial"/>
          <w:bCs/>
          <w:sz w:val="26"/>
          <w:szCs w:val="26"/>
          <w:lang w:val="es-MX"/>
        </w:rPr>
        <w:t>r</w:t>
      </w:r>
      <w:r w:rsidR="00CE05CC" w:rsidRPr="00CE05CC">
        <w:rPr>
          <w:rFonts w:ascii="Arial" w:hAnsi="Arial" w:cs="Arial"/>
          <w:bCs/>
          <w:sz w:val="26"/>
          <w:szCs w:val="26"/>
          <w:lang w:val="es-MX"/>
        </w:rPr>
        <w:t xml:space="preserve"> su firma d</w:t>
      </w:r>
      <w:r>
        <w:rPr>
          <w:rFonts w:ascii="Arial" w:hAnsi="Arial" w:cs="Arial"/>
          <w:bCs/>
          <w:sz w:val="26"/>
          <w:szCs w:val="26"/>
          <w:lang w:val="es-MX"/>
        </w:rPr>
        <w:t>e esa manera en el nombramiento.</w:t>
      </w:r>
    </w:p>
    <w:p w:rsidR="00B3714F" w:rsidRDefault="006B4360" w:rsidP="006B4360">
      <w:pPr>
        <w:pStyle w:val="Sinespaciado"/>
        <w:spacing w:before="240" w:line="360" w:lineRule="auto"/>
        <w:ind w:firstLine="705"/>
        <w:jc w:val="both"/>
        <w:rPr>
          <w:rFonts w:ascii="Arial" w:hAnsi="Arial" w:cs="Arial"/>
          <w:bCs/>
          <w:sz w:val="26"/>
          <w:szCs w:val="26"/>
          <w:lang w:val="es-MX"/>
        </w:rPr>
      </w:pPr>
      <w:r>
        <w:rPr>
          <w:rFonts w:ascii="Arial" w:hAnsi="Arial" w:cs="Arial"/>
          <w:bCs/>
          <w:sz w:val="26"/>
          <w:szCs w:val="26"/>
          <w:lang w:val="es-MX"/>
        </w:rPr>
        <w:t xml:space="preserve">De </w:t>
      </w:r>
      <w:r w:rsidR="00B3714F">
        <w:rPr>
          <w:rFonts w:ascii="Arial" w:hAnsi="Arial" w:cs="Arial"/>
          <w:bCs/>
          <w:sz w:val="26"/>
          <w:szCs w:val="26"/>
          <w:lang w:val="es-MX"/>
        </w:rPr>
        <w:t>esta manera, la aquí</w:t>
      </w:r>
      <w:r w:rsidR="00B3714F" w:rsidRPr="00B3714F">
        <w:rPr>
          <w:rFonts w:ascii="Arial" w:hAnsi="Arial" w:cs="Arial"/>
          <w:bCs/>
          <w:sz w:val="26"/>
          <w:szCs w:val="26"/>
          <w:lang w:val="es-MX"/>
        </w:rPr>
        <w:t xml:space="preserve"> recurrente demuestra que le ha sido conferido un nombramiento como </w:t>
      </w:r>
      <w:r w:rsidR="00B3714F" w:rsidRPr="00B3714F">
        <w:rPr>
          <w:rFonts w:ascii="Arial" w:hAnsi="Arial" w:cs="Arial"/>
          <w:bCs/>
          <w:sz w:val="24"/>
          <w:szCs w:val="24"/>
          <w:lang w:val="es-MX"/>
        </w:rPr>
        <w:t>DIRECTORA DE LO CONTENCIOSO DE LA SECRETARÍA DE FINANZAS</w:t>
      </w:r>
      <w:r w:rsidR="00B3714F" w:rsidRPr="00B3714F">
        <w:rPr>
          <w:rFonts w:ascii="Arial" w:hAnsi="Arial" w:cs="Arial"/>
          <w:bCs/>
          <w:sz w:val="26"/>
          <w:szCs w:val="26"/>
          <w:lang w:val="es-MX"/>
        </w:rPr>
        <w:t>,</w:t>
      </w:r>
      <w:r w:rsidR="00B3714F">
        <w:rPr>
          <w:rFonts w:ascii="Arial" w:hAnsi="Arial" w:cs="Arial"/>
          <w:bCs/>
          <w:sz w:val="26"/>
          <w:szCs w:val="26"/>
          <w:lang w:val="es-MX"/>
        </w:rPr>
        <w:t xml:space="preserve"> empero, los numerales 1, 2, 4 párrafo primero fracciones I y III, inciso c) y 36, del Reglamento Interno de la Secretaría de Fi</w:t>
      </w:r>
      <w:r w:rsidR="007F29E3">
        <w:rPr>
          <w:rFonts w:ascii="Arial" w:hAnsi="Arial" w:cs="Arial"/>
          <w:bCs/>
          <w:sz w:val="26"/>
          <w:szCs w:val="26"/>
          <w:lang w:val="es-MX"/>
        </w:rPr>
        <w:t>nanzas del Poder Ejecutivo del E</w:t>
      </w:r>
      <w:r w:rsidR="00B3714F">
        <w:rPr>
          <w:rFonts w:ascii="Arial" w:hAnsi="Arial" w:cs="Arial"/>
          <w:bCs/>
          <w:sz w:val="26"/>
          <w:szCs w:val="26"/>
          <w:lang w:val="es-MX"/>
        </w:rPr>
        <w:t>stado, a los que hace referencia en sus agravios y en los que dice fundar su facultad que tiene para comparecer a juicio en representación de la Secretaria de Finanzas y sus áreas administrativas, disponen:</w:t>
      </w:r>
    </w:p>
    <w:p w:rsidR="00B3714F" w:rsidRPr="009A255E" w:rsidRDefault="00B3714F" w:rsidP="009A255E">
      <w:pPr>
        <w:pStyle w:val="Sinespaciado"/>
        <w:spacing w:before="240" w:line="360" w:lineRule="auto"/>
        <w:ind w:left="1134" w:right="474"/>
        <w:jc w:val="both"/>
        <w:rPr>
          <w:rFonts w:ascii="Arial" w:hAnsi="Arial" w:cs="Arial"/>
          <w:bCs/>
          <w:i/>
          <w:sz w:val="24"/>
          <w:szCs w:val="24"/>
          <w:lang w:val="es-MX"/>
        </w:rPr>
      </w:pPr>
      <w:r>
        <w:rPr>
          <w:rFonts w:ascii="Arial" w:hAnsi="Arial" w:cs="Arial"/>
          <w:bCs/>
          <w:sz w:val="26"/>
          <w:szCs w:val="26"/>
          <w:lang w:val="es-MX"/>
        </w:rPr>
        <w:t>“</w:t>
      </w:r>
      <w:r w:rsidRPr="009A255E">
        <w:rPr>
          <w:rFonts w:ascii="Arial" w:hAnsi="Arial" w:cs="Arial"/>
          <w:bCs/>
          <w:i/>
          <w:sz w:val="24"/>
          <w:szCs w:val="24"/>
          <w:lang w:val="es-MX"/>
        </w:rPr>
        <w:t>Artículo 1. El presente ordenamiento tiene por objeto reglamentar la organización, competencia y facultades de los servidores públicos de la Secretaria de Finanzas del Poder Ejecutivo del estado.</w:t>
      </w:r>
    </w:p>
    <w:p w:rsidR="009544D3" w:rsidRPr="009A255E" w:rsidRDefault="00B3714F" w:rsidP="009A255E">
      <w:pPr>
        <w:pStyle w:val="Sinespaciado"/>
        <w:spacing w:before="240" w:line="360" w:lineRule="auto"/>
        <w:ind w:left="1134" w:right="474"/>
        <w:jc w:val="both"/>
        <w:rPr>
          <w:rFonts w:ascii="Arial" w:hAnsi="Arial" w:cs="Arial"/>
          <w:bCs/>
          <w:i/>
          <w:sz w:val="24"/>
          <w:szCs w:val="24"/>
          <w:lang w:val="es-MX"/>
        </w:rPr>
      </w:pPr>
      <w:r w:rsidRPr="009A255E">
        <w:rPr>
          <w:rFonts w:ascii="Arial" w:hAnsi="Arial" w:cs="Arial"/>
          <w:bCs/>
          <w:i/>
          <w:sz w:val="24"/>
          <w:szCs w:val="24"/>
          <w:lang w:val="es-MX"/>
        </w:rPr>
        <w:t>Tratándose de la administración de los ingresos coordinados y el ejercicio de la competencia y facultades contenidas en el presente Reglamento, se efectuarán respecto de las personas que tengan su domicilio fiscal dentro del territorio del Estado de Oaxaca y estén obligadas al cumplimiento de las disposiciones fiscales que regulen</w:t>
      </w:r>
      <w:r w:rsidR="009544D3" w:rsidRPr="009A255E">
        <w:rPr>
          <w:rFonts w:ascii="Arial" w:hAnsi="Arial" w:cs="Arial"/>
          <w:bCs/>
          <w:i/>
          <w:sz w:val="24"/>
          <w:szCs w:val="24"/>
          <w:lang w:val="es-MX"/>
        </w:rPr>
        <w:t xml:space="preserve"> dichos ingreso y actividades.</w:t>
      </w:r>
    </w:p>
    <w:p w:rsidR="009A255E" w:rsidRPr="009A255E" w:rsidRDefault="009544D3" w:rsidP="009A255E">
      <w:pPr>
        <w:pStyle w:val="Sinespaciado"/>
        <w:spacing w:before="240" w:line="360" w:lineRule="auto"/>
        <w:ind w:left="1134" w:right="474"/>
        <w:jc w:val="both"/>
        <w:rPr>
          <w:rFonts w:ascii="Arial" w:hAnsi="Arial" w:cs="Arial"/>
          <w:bCs/>
          <w:i/>
          <w:sz w:val="24"/>
          <w:szCs w:val="24"/>
          <w:lang w:val="es-MX"/>
        </w:rPr>
      </w:pPr>
      <w:r w:rsidRPr="009A255E">
        <w:rPr>
          <w:rFonts w:ascii="Arial" w:hAnsi="Arial" w:cs="Arial"/>
          <w:b/>
          <w:bCs/>
          <w:i/>
          <w:sz w:val="24"/>
          <w:szCs w:val="24"/>
          <w:lang w:val="es-MX"/>
        </w:rPr>
        <w:t xml:space="preserve">Artículo 2. </w:t>
      </w:r>
      <w:r w:rsidRPr="009A255E">
        <w:rPr>
          <w:rFonts w:ascii="Arial" w:hAnsi="Arial" w:cs="Arial"/>
          <w:bCs/>
          <w:i/>
          <w:sz w:val="24"/>
          <w:szCs w:val="24"/>
          <w:lang w:val="es-MX"/>
        </w:rPr>
        <w:t>La Secretaría de Finanzas</w:t>
      </w:r>
      <w:r w:rsidR="009A255E" w:rsidRPr="009A255E">
        <w:rPr>
          <w:rFonts w:ascii="Arial" w:hAnsi="Arial" w:cs="Arial"/>
          <w:bCs/>
          <w:i/>
          <w:sz w:val="24"/>
          <w:szCs w:val="24"/>
          <w:lang w:val="es-MX"/>
        </w:rPr>
        <w:t xml:space="preserve"> del Poder Ejecutivo del Estado, tiene a su cargo el despacho de los asuntos que le encomienda la Ley Orgánica del Poder Ejecutivo del Estado de Oaxaca y otra leyes, así como los decretos, reglamentos, acuerdos, convenios, circulares y órdenes que expida el Gobernador del Estado.</w:t>
      </w:r>
    </w:p>
    <w:p w:rsidR="009A255E" w:rsidRPr="009A255E" w:rsidRDefault="009A255E" w:rsidP="009A255E">
      <w:pPr>
        <w:pStyle w:val="Sinespaciado"/>
        <w:spacing w:before="240" w:line="360" w:lineRule="auto"/>
        <w:ind w:left="1134" w:right="474"/>
        <w:jc w:val="both"/>
        <w:rPr>
          <w:rFonts w:ascii="Arial" w:hAnsi="Arial" w:cs="Arial"/>
          <w:bCs/>
          <w:i/>
          <w:sz w:val="24"/>
          <w:szCs w:val="24"/>
          <w:lang w:val="es-MX"/>
        </w:rPr>
      </w:pPr>
      <w:r w:rsidRPr="009A255E">
        <w:rPr>
          <w:rFonts w:ascii="Arial" w:hAnsi="Arial" w:cs="Arial"/>
          <w:b/>
          <w:bCs/>
          <w:i/>
          <w:sz w:val="24"/>
          <w:szCs w:val="24"/>
          <w:lang w:val="es-MX"/>
        </w:rPr>
        <w:lastRenderedPageBreak/>
        <w:t>Artículo 4</w:t>
      </w:r>
      <w:r w:rsidRPr="009A255E">
        <w:rPr>
          <w:rFonts w:ascii="Arial" w:hAnsi="Arial" w:cs="Arial"/>
          <w:bCs/>
          <w:i/>
          <w:sz w:val="24"/>
          <w:szCs w:val="24"/>
          <w:lang w:val="es-MX"/>
        </w:rPr>
        <w:t>. Para el despacho de los asuntos de su competencia y el ejercicio de sus funciones, la Secretaría contará con las siguientes áreas administrativas:</w:t>
      </w:r>
    </w:p>
    <w:p w:rsidR="009A255E" w:rsidRPr="009A255E" w:rsidRDefault="009A255E" w:rsidP="009A255E">
      <w:pPr>
        <w:pStyle w:val="Sinespaciado"/>
        <w:spacing w:before="240" w:line="360" w:lineRule="auto"/>
        <w:ind w:left="1134" w:right="333"/>
        <w:jc w:val="both"/>
        <w:rPr>
          <w:rFonts w:ascii="Arial" w:hAnsi="Arial" w:cs="Arial"/>
          <w:bCs/>
          <w:i/>
          <w:sz w:val="24"/>
          <w:szCs w:val="24"/>
          <w:lang w:val="es-MX"/>
        </w:rPr>
      </w:pPr>
      <w:r w:rsidRPr="009A255E">
        <w:rPr>
          <w:rFonts w:ascii="Arial" w:hAnsi="Arial" w:cs="Arial"/>
          <w:bCs/>
          <w:i/>
          <w:sz w:val="24"/>
          <w:szCs w:val="24"/>
          <w:lang w:val="es-MX"/>
        </w:rPr>
        <w:t>I. Secretario</w:t>
      </w:r>
    </w:p>
    <w:p w:rsidR="009A255E" w:rsidRPr="009A255E" w:rsidRDefault="009A255E" w:rsidP="009A255E">
      <w:pPr>
        <w:pStyle w:val="Sinespaciado"/>
        <w:spacing w:before="240" w:line="360" w:lineRule="auto"/>
        <w:ind w:left="1134" w:right="333"/>
        <w:jc w:val="both"/>
        <w:rPr>
          <w:rFonts w:ascii="Arial" w:hAnsi="Arial" w:cs="Arial"/>
          <w:bCs/>
          <w:i/>
          <w:sz w:val="24"/>
          <w:szCs w:val="24"/>
          <w:lang w:val="es-MX"/>
        </w:rPr>
      </w:pPr>
      <w:r w:rsidRPr="009A255E">
        <w:rPr>
          <w:rFonts w:ascii="Arial" w:hAnsi="Arial" w:cs="Arial"/>
          <w:bCs/>
          <w:i/>
          <w:sz w:val="24"/>
          <w:szCs w:val="24"/>
          <w:lang w:val="es-MX"/>
        </w:rPr>
        <w:t>…</w:t>
      </w:r>
    </w:p>
    <w:p w:rsidR="009A255E" w:rsidRPr="009A255E" w:rsidRDefault="009A255E" w:rsidP="009A255E">
      <w:pPr>
        <w:pStyle w:val="Sinespaciado"/>
        <w:spacing w:before="240" w:line="360" w:lineRule="auto"/>
        <w:ind w:left="1134" w:right="333"/>
        <w:jc w:val="both"/>
        <w:rPr>
          <w:rFonts w:ascii="Arial" w:hAnsi="Arial" w:cs="Arial"/>
          <w:bCs/>
          <w:i/>
          <w:sz w:val="24"/>
          <w:szCs w:val="24"/>
          <w:lang w:val="es-MX"/>
        </w:rPr>
      </w:pPr>
      <w:r w:rsidRPr="009A255E">
        <w:rPr>
          <w:rFonts w:ascii="Arial" w:hAnsi="Arial" w:cs="Arial"/>
          <w:bCs/>
          <w:i/>
          <w:sz w:val="24"/>
          <w:szCs w:val="24"/>
          <w:lang w:val="es-MX"/>
        </w:rPr>
        <w:t>III. Subsecretaría de Ingresos</w:t>
      </w:r>
    </w:p>
    <w:p w:rsidR="009A255E" w:rsidRPr="009A255E" w:rsidRDefault="009A255E" w:rsidP="009A255E">
      <w:pPr>
        <w:pStyle w:val="Sinespaciado"/>
        <w:spacing w:before="240" w:line="360" w:lineRule="auto"/>
        <w:ind w:left="1134" w:right="333"/>
        <w:jc w:val="both"/>
        <w:rPr>
          <w:rFonts w:ascii="Arial" w:hAnsi="Arial" w:cs="Arial"/>
          <w:bCs/>
          <w:i/>
          <w:sz w:val="24"/>
          <w:szCs w:val="24"/>
          <w:lang w:val="es-MX"/>
        </w:rPr>
      </w:pPr>
      <w:r w:rsidRPr="009A255E">
        <w:rPr>
          <w:rFonts w:ascii="Arial" w:hAnsi="Arial" w:cs="Arial"/>
          <w:bCs/>
          <w:i/>
          <w:sz w:val="24"/>
          <w:szCs w:val="24"/>
          <w:lang w:val="es-MX"/>
        </w:rPr>
        <w:t>…</w:t>
      </w:r>
    </w:p>
    <w:p w:rsidR="009A255E" w:rsidRPr="009A255E" w:rsidRDefault="009A255E" w:rsidP="009A255E">
      <w:pPr>
        <w:pStyle w:val="Sinespaciado"/>
        <w:spacing w:before="240" w:line="360" w:lineRule="auto"/>
        <w:ind w:left="1134" w:right="333"/>
        <w:jc w:val="both"/>
        <w:rPr>
          <w:rFonts w:ascii="Arial" w:hAnsi="Arial" w:cs="Arial"/>
          <w:b/>
          <w:bCs/>
          <w:i/>
          <w:sz w:val="24"/>
          <w:szCs w:val="24"/>
          <w:lang w:val="es-MX"/>
        </w:rPr>
      </w:pPr>
      <w:r w:rsidRPr="009A255E">
        <w:rPr>
          <w:rFonts w:ascii="Arial" w:hAnsi="Arial" w:cs="Arial"/>
          <w:b/>
          <w:bCs/>
          <w:i/>
          <w:sz w:val="24"/>
          <w:szCs w:val="24"/>
          <w:lang w:val="es-MX"/>
        </w:rPr>
        <w:t>c) Procuraduría Fiscal</w:t>
      </w:r>
    </w:p>
    <w:p w:rsidR="009A255E" w:rsidRPr="009A255E" w:rsidRDefault="009A255E" w:rsidP="009A255E">
      <w:pPr>
        <w:pStyle w:val="Sinespaciado"/>
        <w:spacing w:before="240" w:line="360" w:lineRule="auto"/>
        <w:ind w:left="1134" w:right="333"/>
        <w:jc w:val="both"/>
        <w:rPr>
          <w:rFonts w:ascii="Arial" w:hAnsi="Arial" w:cs="Arial"/>
          <w:bCs/>
          <w:i/>
          <w:sz w:val="24"/>
          <w:szCs w:val="24"/>
          <w:lang w:val="es-MX"/>
        </w:rPr>
      </w:pPr>
      <w:r w:rsidRPr="009A255E">
        <w:rPr>
          <w:rFonts w:ascii="Arial" w:hAnsi="Arial" w:cs="Arial"/>
          <w:bCs/>
          <w:i/>
          <w:sz w:val="24"/>
          <w:szCs w:val="24"/>
          <w:lang w:val="es-MX"/>
        </w:rPr>
        <w:t>…</w:t>
      </w:r>
    </w:p>
    <w:p w:rsidR="00B3714F" w:rsidRDefault="009A255E" w:rsidP="009A255E">
      <w:pPr>
        <w:pStyle w:val="Sinespaciado"/>
        <w:spacing w:before="240" w:line="360" w:lineRule="auto"/>
        <w:ind w:left="1134" w:right="333"/>
        <w:jc w:val="both"/>
        <w:rPr>
          <w:rFonts w:ascii="Arial" w:hAnsi="Arial" w:cs="Arial"/>
          <w:bCs/>
          <w:sz w:val="26"/>
          <w:szCs w:val="26"/>
          <w:lang w:val="es-MX"/>
        </w:rPr>
      </w:pPr>
      <w:r w:rsidRPr="009A255E">
        <w:rPr>
          <w:rFonts w:ascii="Arial" w:hAnsi="Arial" w:cs="Arial"/>
          <w:b/>
          <w:bCs/>
          <w:i/>
          <w:sz w:val="24"/>
          <w:szCs w:val="24"/>
          <w:lang w:val="es-MX"/>
        </w:rPr>
        <w:t xml:space="preserve">Artículo 36. </w:t>
      </w:r>
      <w:r w:rsidRPr="009A255E">
        <w:rPr>
          <w:rFonts w:ascii="Arial" w:hAnsi="Arial" w:cs="Arial"/>
          <w:bCs/>
          <w:i/>
          <w:sz w:val="24"/>
          <w:szCs w:val="24"/>
          <w:lang w:val="es-MX"/>
        </w:rPr>
        <w:t xml:space="preserve">La Dirección de lo Contencioso contará con un Director que depende directamente de la </w:t>
      </w:r>
      <w:r w:rsidRPr="009A255E">
        <w:rPr>
          <w:rFonts w:ascii="Arial" w:hAnsi="Arial" w:cs="Arial"/>
          <w:b/>
          <w:bCs/>
          <w:i/>
          <w:sz w:val="24"/>
          <w:szCs w:val="24"/>
          <w:lang w:val="es-MX"/>
        </w:rPr>
        <w:t xml:space="preserve">Procuraduría Fiscal, </w:t>
      </w:r>
      <w:r w:rsidRPr="009A255E">
        <w:rPr>
          <w:rFonts w:ascii="Arial" w:hAnsi="Arial" w:cs="Arial"/>
          <w:bCs/>
          <w:i/>
          <w:sz w:val="24"/>
          <w:szCs w:val="24"/>
          <w:lang w:val="es-MX"/>
        </w:rPr>
        <w:t>quien se auxiliará de los Jefes de Departamentos de: Juicios y Recurso; Procedimientos Administrativos; Consultas, Solicitudes y Notificaciones, y demás servidores públicos que las necesidades del servicio requieran, de acuerdo con la organización interna debidamente autorizada cuyas funciones serán indicadas en el Manual de Organización de la Secretaría, quien tendrá las siguientes facultades:…</w:t>
      </w:r>
      <w:r w:rsidR="00B3714F">
        <w:rPr>
          <w:rFonts w:ascii="Arial" w:hAnsi="Arial" w:cs="Arial"/>
          <w:bCs/>
          <w:sz w:val="26"/>
          <w:szCs w:val="26"/>
          <w:lang w:val="es-MX"/>
        </w:rPr>
        <w:t xml:space="preserve">” </w:t>
      </w:r>
    </w:p>
    <w:p w:rsidR="002048C5" w:rsidRDefault="005F2111" w:rsidP="006B4360">
      <w:pPr>
        <w:pStyle w:val="Sinespaciado"/>
        <w:spacing w:before="240" w:line="360" w:lineRule="auto"/>
        <w:ind w:firstLine="705"/>
        <w:jc w:val="both"/>
        <w:rPr>
          <w:rFonts w:ascii="Arial" w:hAnsi="Arial" w:cs="Arial"/>
          <w:bCs/>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3C81B2F5" wp14:editId="56BB2C3B">
                <wp:simplePos x="0" y="0"/>
                <wp:positionH relativeFrom="column">
                  <wp:posOffset>5631815</wp:posOffset>
                </wp:positionH>
                <wp:positionV relativeFrom="paragraph">
                  <wp:posOffset>834390</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F2111" w:rsidRDefault="005F2111" w:rsidP="005F211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8" type="#_x0000_t202" style="position:absolute;left:0;text-align:left;margin-left:443.45pt;margin-top:65.7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">
                <v:textbox>
                  <w:txbxContent>
                    <w:p w:rsidR="005F2111" w:rsidRDefault="005F2111" w:rsidP="005F2111">
                      <w:pPr>
                        <w:rPr>
                          <w:sz w:val="16"/>
                          <w:szCs w:val="16"/>
                        </w:rPr>
                      </w:pPr>
                      <w:r>
                        <w:rPr>
                          <w:sz w:val="16"/>
                          <w:szCs w:val="16"/>
                        </w:rPr>
                        <w:t>Datos personales protegidos por el Art. 116 de la LGTAIP y el Art. 56 de la LTAIPEO</w:t>
                      </w:r>
                    </w:p>
                  </w:txbxContent>
                </v:textbox>
              </v:shape>
            </w:pict>
          </mc:Fallback>
        </mc:AlternateContent>
      </w:r>
      <w:r w:rsidR="009A255E">
        <w:rPr>
          <w:rFonts w:ascii="Arial" w:hAnsi="Arial" w:cs="Arial"/>
          <w:bCs/>
          <w:sz w:val="26"/>
          <w:szCs w:val="26"/>
          <w:lang w:val="es-MX"/>
        </w:rPr>
        <w:t xml:space="preserve">De la anterior transcripción de los preceptos legales indicados, se </w:t>
      </w:r>
      <w:r w:rsidR="002048C5">
        <w:rPr>
          <w:rFonts w:ascii="Arial" w:hAnsi="Arial" w:cs="Arial"/>
          <w:bCs/>
          <w:sz w:val="26"/>
          <w:szCs w:val="26"/>
          <w:lang w:val="es-MX"/>
        </w:rPr>
        <w:t xml:space="preserve">hace patente que la </w:t>
      </w:r>
      <w:r w:rsidR="009A255E">
        <w:rPr>
          <w:rFonts w:ascii="Arial" w:hAnsi="Arial" w:cs="Arial"/>
          <w:bCs/>
          <w:sz w:val="26"/>
          <w:szCs w:val="26"/>
          <w:lang w:val="es-MX"/>
        </w:rPr>
        <w:t xml:space="preserve">figura </w:t>
      </w:r>
      <w:r w:rsidR="002048C5">
        <w:rPr>
          <w:rFonts w:ascii="Arial" w:hAnsi="Arial" w:cs="Arial"/>
          <w:bCs/>
          <w:sz w:val="26"/>
          <w:szCs w:val="26"/>
          <w:lang w:val="es-MX"/>
        </w:rPr>
        <w:t xml:space="preserve">que reconoce el Reglamento Interno de la Secretaría de Finanzas del Poder Ejecutivo del Estado, es la de </w:t>
      </w:r>
      <w:r w:rsidR="002048C5" w:rsidRPr="002048C5">
        <w:rPr>
          <w:rFonts w:ascii="Arial" w:hAnsi="Arial" w:cs="Arial"/>
          <w:b/>
          <w:bCs/>
          <w:sz w:val="26"/>
          <w:szCs w:val="26"/>
          <w:lang w:val="es-MX"/>
        </w:rPr>
        <w:t>Director de lo Contencioso de la Procuraduría Fiscal de la Secretaría de Finanzas del Estado de Oaxaca</w:t>
      </w:r>
      <w:r w:rsidR="002048C5">
        <w:rPr>
          <w:rFonts w:ascii="Arial" w:hAnsi="Arial" w:cs="Arial"/>
          <w:bCs/>
          <w:sz w:val="26"/>
          <w:szCs w:val="26"/>
          <w:lang w:val="es-MX"/>
        </w:rPr>
        <w:t xml:space="preserve">, no así la de </w:t>
      </w:r>
      <w:r w:rsidR="002048C5" w:rsidRPr="002048C5">
        <w:rPr>
          <w:rFonts w:ascii="Arial" w:hAnsi="Arial" w:cs="Arial"/>
          <w:b/>
          <w:bCs/>
          <w:sz w:val="26"/>
          <w:szCs w:val="26"/>
          <w:lang w:val="es-MX"/>
        </w:rPr>
        <w:t>Directora de lo Contencioso de la Secretaría de Finanzas</w:t>
      </w:r>
      <w:r w:rsidR="002048C5">
        <w:rPr>
          <w:rFonts w:ascii="Arial" w:hAnsi="Arial" w:cs="Arial"/>
          <w:bCs/>
          <w:sz w:val="26"/>
          <w:szCs w:val="26"/>
          <w:lang w:val="es-MX"/>
        </w:rPr>
        <w:t>.</w:t>
      </w:r>
    </w:p>
    <w:p w:rsidR="002048C5" w:rsidRDefault="002048C5" w:rsidP="006B4360">
      <w:pPr>
        <w:pStyle w:val="Sinespaciado"/>
        <w:spacing w:before="240" w:line="360" w:lineRule="auto"/>
        <w:ind w:firstLine="705"/>
        <w:jc w:val="both"/>
        <w:rPr>
          <w:rFonts w:ascii="Arial" w:hAnsi="Arial" w:cs="Arial"/>
          <w:bCs/>
          <w:sz w:val="26"/>
          <w:szCs w:val="26"/>
          <w:lang w:val="es-MX"/>
        </w:rPr>
      </w:pPr>
      <w:r>
        <w:rPr>
          <w:rFonts w:ascii="Arial" w:hAnsi="Arial" w:cs="Arial"/>
          <w:bCs/>
          <w:sz w:val="26"/>
          <w:szCs w:val="26"/>
          <w:lang w:val="es-MX"/>
        </w:rPr>
        <w:t>Ahora el artículo 117, párrafo cuarto dela Ley de Justicia Administrativa para el Estado de Oaxaca, establece: “…</w:t>
      </w:r>
      <w:r w:rsidRPr="002048C5">
        <w:rPr>
          <w:rFonts w:ascii="Arial" w:hAnsi="Arial" w:cs="Arial"/>
          <w:bCs/>
          <w:i/>
          <w:sz w:val="24"/>
          <w:szCs w:val="24"/>
          <w:lang w:val="es-MX"/>
        </w:rPr>
        <w:t>La representación de las autoridades corresponderá a los titulares de las mismas por sí o a través de las unidades encargadas de su defensa jurídica, conforme a las disposiciones legales aplicables</w:t>
      </w:r>
      <w:r>
        <w:rPr>
          <w:rFonts w:ascii="Arial" w:hAnsi="Arial" w:cs="Arial"/>
          <w:bCs/>
          <w:sz w:val="26"/>
          <w:szCs w:val="26"/>
          <w:lang w:val="es-MX"/>
        </w:rPr>
        <w:t xml:space="preserve">...”; entonces, las autoridades demandas podrán ser representadas por sus titulares o bien por las unidades encargadas de su defensa jurídica y, si en el presente caso quien viene en representación de las autoridades demandadas, es la </w:t>
      </w:r>
      <w:r>
        <w:rPr>
          <w:rFonts w:ascii="Arial" w:hAnsi="Arial" w:cs="Arial"/>
          <w:b/>
          <w:bCs/>
          <w:sz w:val="26"/>
          <w:szCs w:val="26"/>
          <w:lang w:val="es-MX"/>
        </w:rPr>
        <w:t>Directora de lo Contencioso de la Secretaría de Finanzas</w:t>
      </w:r>
      <w:r>
        <w:rPr>
          <w:rFonts w:ascii="Arial" w:hAnsi="Arial" w:cs="Arial"/>
          <w:bCs/>
          <w:sz w:val="26"/>
          <w:szCs w:val="26"/>
          <w:lang w:val="es-MX"/>
        </w:rPr>
        <w:t xml:space="preserve">, dicha autoridad no tiene legitimación para representarlas, pues como ya se dijo en líneas precedentes la autoridad facultada para </w:t>
      </w:r>
      <w:r>
        <w:rPr>
          <w:rFonts w:ascii="Arial" w:hAnsi="Arial" w:cs="Arial"/>
          <w:bCs/>
          <w:sz w:val="26"/>
          <w:szCs w:val="26"/>
          <w:lang w:val="es-MX"/>
        </w:rPr>
        <w:lastRenderedPageBreak/>
        <w:t xml:space="preserve">hacerlo es el </w:t>
      </w:r>
      <w:r>
        <w:rPr>
          <w:rFonts w:ascii="Arial" w:hAnsi="Arial" w:cs="Arial"/>
          <w:b/>
          <w:bCs/>
          <w:sz w:val="26"/>
          <w:szCs w:val="26"/>
          <w:lang w:val="es-MX"/>
        </w:rPr>
        <w:t>Director de lo Contencioso de la Procuraduría Fiscal de la Secretaría de Finanzas del Estado de Oaxaca</w:t>
      </w:r>
      <w:r>
        <w:rPr>
          <w:rFonts w:ascii="Arial" w:hAnsi="Arial" w:cs="Arial"/>
          <w:bCs/>
          <w:sz w:val="26"/>
          <w:szCs w:val="26"/>
          <w:lang w:val="es-MX"/>
        </w:rPr>
        <w:t>, por así establecerlo el Reglamento en comento.</w:t>
      </w:r>
    </w:p>
    <w:p w:rsidR="002048C5" w:rsidRDefault="002048C5" w:rsidP="006B4360">
      <w:pPr>
        <w:pStyle w:val="Sinespaciado"/>
        <w:spacing w:before="240" w:line="360" w:lineRule="auto"/>
        <w:ind w:firstLine="705"/>
        <w:jc w:val="both"/>
        <w:rPr>
          <w:rFonts w:ascii="Arial" w:hAnsi="Arial" w:cs="Arial"/>
          <w:bCs/>
          <w:sz w:val="26"/>
          <w:szCs w:val="26"/>
          <w:lang w:val="es-MX"/>
        </w:rPr>
      </w:pPr>
      <w:r>
        <w:rPr>
          <w:rFonts w:ascii="Arial" w:hAnsi="Arial" w:cs="Arial"/>
          <w:bCs/>
          <w:sz w:val="26"/>
          <w:szCs w:val="26"/>
          <w:lang w:val="es-MX"/>
        </w:rPr>
        <w:t>Por otra parte, cabe precisar que el estudio realizado a la documental que exhibe en manera alguna se trata de un análisis sobre el origen de su designación, toda vez que, sólo se verifica si quien compare a juicio tiene el carácter para hacerlo y si demuestra tal calidad con documento idóneo en términos del artículo 120 de la Ley de Justicia Administrativa para el Estado de Oaxaca</w:t>
      </w:r>
      <w:r w:rsidR="00C67C9D">
        <w:rPr>
          <w:rFonts w:ascii="Arial" w:hAnsi="Arial" w:cs="Arial"/>
          <w:bCs/>
          <w:sz w:val="26"/>
          <w:szCs w:val="26"/>
          <w:lang w:val="es-MX"/>
        </w:rPr>
        <w:t xml:space="preserve"> vigente hasta el veinte de octubre de dos mil diecisiete</w:t>
      </w:r>
      <w:r>
        <w:rPr>
          <w:rFonts w:ascii="Arial" w:hAnsi="Arial" w:cs="Arial"/>
          <w:bCs/>
          <w:sz w:val="26"/>
          <w:szCs w:val="26"/>
          <w:lang w:val="es-MX"/>
        </w:rPr>
        <w:t>; por lo que la recurrente yerra cuando dice que el no reconocimiento de su personería deriva de un análisis sobre la designación de origen de su nombramiento, debido a que ni esta resolución, ni la determinación alzada apuntan sobre la legalidad o ilegalidad de su nombramiento, lo que se determina, aun por razones distintas, es que el documento exhibido para demostrar su personería no es el idóneo para colmar tal presupuesto, lo que es necesario para que se le tenga por legitimada para actuar en el juicio en representación de las autoridades demandadas.</w:t>
      </w:r>
    </w:p>
    <w:p w:rsidR="00CE05CC" w:rsidRPr="00CE05CC" w:rsidRDefault="002048C5" w:rsidP="00A91E19">
      <w:pPr>
        <w:pStyle w:val="Sinespaciado"/>
        <w:spacing w:before="240" w:line="360" w:lineRule="auto"/>
        <w:ind w:firstLine="705"/>
        <w:jc w:val="both"/>
        <w:rPr>
          <w:rFonts w:ascii="Arial" w:hAnsi="Arial" w:cs="Arial"/>
          <w:sz w:val="26"/>
          <w:szCs w:val="26"/>
        </w:rPr>
      </w:pPr>
      <w:r>
        <w:rPr>
          <w:rFonts w:ascii="Arial" w:hAnsi="Arial" w:cs="Arial"/>
          <w:bCs/>
          <w:sz w:val="26"/>
          <w:szCs w:val="26"/>
          <w:lang w:val="es-MX"/>
        </w:rPr>
        <w:t xml:space="preserve">En ese sentido, quien se ostenta como </w:t>
      </w:r>
      <w:r>
        <w:rPr>
          <w:rFonts w:ascii="Arial" w:hAnsi="Arial" w:cs="Arial"/>
          <w:b/>
          <w:bCs/>
          <w:sz w:val="26"/>
          <w:szCs w:val="26"/>
          <w:lang w:val="es-MX"/>
        </w:rPr>
        <w:t>Directora de lo Contencioso de la Secretaría de Finanzas</w:t>
      </w:r>
      <w:r>
        <w:rPr>
          <w:rFonts w:ascii="Arial" w:hAnsi="Arial" w:cs="Arial"/>
          <w:bCs/>
          <w:sz w:val="26"/>
          <w:szCs w:val="26"/>
          <w:lang w:val="es-MX"/>
        </w:rPr>
        <w:t>, carece de potestad para venir a</w:t>
      </w:r>
      <w:r w:rsidR="002B616C">
        <w:rPr>
          <w:rFonts w:ascii="Arial" w:hAnsi="Arial" w:cs="Arial"/>
          <w:bCs/>
          <w:sz w:val="26"/>
          <w:szCs w:val="26"/>
          <w:lang w:val="es-MX"/>
        </w:rPr>
        <w:t xml:space="preserve"> juicio en representación de la autoridad</w:t>
      </w:r>
      <w:r>
        <w:rPr>
          <w:rFonts w:ascii="Arial" w:hAnsi="Arial" w:cs="Arial"/>
          <w:bCs/>
          <w:sz w:val="26"/>
          <w:szCs w:val="26"/>
          <w:lang w:val="es-MX"/>
        </w:rPr>
        <w:t xml:space="preserve"> dema</w:t>
      </w:r>
      <w:r w:rsidR="002B616C">
        <w:rPr>
          <w:rFonts w:ascii="Arial" w:hAnsi="Arial" w:cs="Arial"/>
          <w:bCs/>
          <w:sz w:val="26"/>
          <w:szCs w:val="26"/>
          <w:lang w:val="es-MX"/>
        </w:rPr>
        <w:t>ndad Jefe del Departamento de Administración Tributaria de la Secretaria de Finanzas del Gobierno del Estado de Oaxaca,</w:t>
      </w:r>
      <w:r w:rsidR="00A91E19">
        <w:rPr>
          <w:rFonts w:ascii="Arial" w:hAnsi="Arial" w:cs="Arial"/>
          <w:bCs/>
          <w:sz w:val="26"/>
          <w:szCs w:val="26"/>
          <w:lang w:val="es-MX"/>
        </w:rPr>
        <w:t xml:space="preserve"> por tal motivo se </w:t>
      </w:r>
      <w:r w:rsidR="002B616C">
        <w:rPr>
          <w:rFonts w:ascii="Arial" w:hAnsi="Arial" w:cs="Arial"/>
          <w:b/>
          <w:bCs/>
          <w:sz w:val="26"/>
          <w:szCs w:val="26"/>
          <w:lang w:val="es-MX"/>
        </w:rPr>
        <w:t xml:space="preserve">DESECHA </w:t>
      </w:r>
      <w:r w:rsidR="002B616C" w:rsidRPr="002B616C">
        <w:rPr>
          <w:rFonts w:ascii="Arial" w:hAnsi="Arial" w:cs="Arial"/>
          <w:bCs/>
          <w:sz w:val="26"/>
          <w:szCs w:val="26"/>
          <w:lang w:val="es-MX"/>
        </w:rPr>
        <w:t>el presente recurso de revisión</w:t>
      </w:r>
      <w:r w:rsidR="002B616C">
        <w:rPr>
          <w:rFonts w:ascii="Arial" w:hAnsi="Arial" w:cs="Arial"/>
          <w:b/>
          <w:bCs/>
          <w:sz w:val="26"/>
          <w:szCs w:val="26"/>
          <w:lang w:val="es-MX"/>
        </w:rPr>
        <w:t xml:space="preserve"> </w:t>
      </w:r>
      <w:r w:rsidR="00A91E19">
        <w:rPr>
          <w:rFonts w:ascii="Arial" w:hAnsi="Arial" w:cs="Arial"/>
          <w:bCs/>
          <w:sz w:val="26"/>
          <w:szCs w:val="26"/>
          <w:lang w:val="es-MX"/>
        </w:rPr>
        <w:t xml:space="preserve">por las aquí expuestas, </w:t>
      </w:r>
      <w:r w:rsidR="00CE05CC" w:rsidRPr="00CE05CC">
        <w:rPr>
          <w:rFonts w:ascii="Arial" w:eastAsia="Calibri" w:hAnsi="Arial" w:cs="Arial"/>
          <w:bCs/>
          <w:sz w:val="26"/>
          <w:szCs w:val="26"/>
        </w:rPr>
        <w:t>y</w:t>
      </w:r>
      <w:r w:rsidR="00CE05CC" w:rsidRPr="00CE05CC">
        <w:rPr>
          <w:rFonts w:ascii="Arial" w:eastAsia="Calibri" w:hAnsi="Arial" w:cs="Arial"/>
          <w:sz w:val="26"/>
          <w:szCs w:val="26"/>
        </w:rPr>
        <w:t xml:space="preserve"> con fundamento en los artículos </w:t>
      </w:r>
      <w:r w:rsidR="00CE05CC" w:rsidRPr="00CE05CC">
        <w:rPr>
          <w:rFonts w:ascii="Arial" w:hAnsi="Arial" w:cs="Arial"/>
          <w:sz w:val="26"/>
          <w:szCs w:val="26"/>
        </w:rPr>
        <w:t>207 y 208 de la Ley de Justicia Administrativa para el Estado</w:t>
      </w:r>
      <w:r w:rsidR="00D24189">
        <w:rPr>
          <w:rFonts w:ascii="Arial" w:hAnsi="Arial" w:cs="Arial"/>
          <w:sz w:val="26"/>
          <w:szCs w:val="26"/>
        </w:rPr>
        <w:t>, vigente hasta el veinte de octubre de dos mil diecisiete</w:t>
      </w:r>
      <w:r w:rsidR="00CE05CC" w:rsidRPr="00CE05CC">
        <w:rPr>
          <w:rFonts w:ascii="Arial" w:hAnsi="Arial" w:cs="Arial"/>
          <w:sz w:val="26"/>
          <w:szCs w:val="26"/>
        </w:rPr>
        <w:t>, se:</w:t>
      </w:r>
    </w:p>
    <w:p w:rsidR="00CE05CC" w:rsidRPr="00CE05CC" w:rsidRDefault="00CE05CC" w:rsidP="00325AC3">
      <w:pPr>
        <w:pStyle w:val="Estilo"/>
        <w:spacing w:before="240" w:line="360" w:lineRule="auto"/>
        <w:jc w:val="center"/>
        <w:rPr>
          <w:b/>
          <w:sz w:val="26"/>
          <w:szCs w:val="26"/>
        </w:rPr>
      </w:pPr>
      <w:r w:rsidRPr="00CE05CC">
        <w:rPr>
          <w:b/>
          <w:sz w:val="26"/>
          <w:szCs w:val="26"/>
        </w:rPr>
        <w:t>R E S U E L V E</w:t>
      </w:r>
    </w:p>
    <w:p w:rsidR="00CE05CC" w:rsidRPr="00CE05CC" w:rsidRDefault="00CE05CC" w:rsidP="00325AC3">
      <w:pPr>
        <w:pStyle w:val="Textoindependiente21"/>
        <w:tabs>
          <w:tab w:val="left" w:pos="-1985"/>
          <w:tab w:val="left" w:pos="7938"/>
        </w:tabs>
        <w:spacing w:before="240" w:line="360" w:lineRule="auto"/>
        <w:ind w:right="17" w:firstLine="709"/>
        <w:rPr>
          <w:rFonts w:ascii="Arial" w:hAnsi="Arial" w:cs="Arial"/>
          <w:sz w:val="26"/>
          <w:szCs w:val="26"/>
        </w:rPr>
      </w:pPr>
      <w:r w:rsidRPr="00CE05CC">
        <w:rPr>
          <w:rFonts w:ascii="Arial" w:hAnsi="Arial" w:cs="Arial"/>
          <w:b/>
          <w:sz w:val="26"/>
          <w:szCs w:val="26"/>
        </w:rPr>
        <w:t>PRIMERO</w:t>
      </w:r>
      <w:r w:rsidRPr="00CE05CC">
        <w:rPr>
          <w:rFonts w:ascii="Arial" w:hAnsi="Arial" w:cs="Arial"/>
          <w:sz w:val="26"/>
          <w:szCs w:val="26"/>
        </w:rPr>
        <w:t>. Se</w:t>
      </w:r>
      <w:r w:rsidR="002B616C">
        <w:rPr>
          <w:rFonts w:ascii="Arial" w:hAnsi="Arial" w:cs="Arial"/>
          <w:sz w:val="26"/>
          <w:szCs w:val="26"/>
        </w:rPr>
        <w:t xml:space="preserve"> </w:t>
      </w:r>
      <w:r w:rsidR="002B616C">
        <w:rPr>
          <w:rFonts w:ascii="Arial" w:hAnsi="Arial" w:cs="Arial"/>
          <w:b/>
          <w:sz w:val="26"/>
          <w:szCs w:val="26"/>
        </w:rPr>
        <w:t xml:space="preserve">DESECHA </w:t>
      </w:r>
      <w:r w:rsidR="002B616C" w:rsidRPr="002B616C">
        <w:rPr>
          <w:rFonts w:ascii="Arial" w:hAnsi="Arial" w:cs="Arial"/>
          <w:sz w:val="26"/>
          <w:szCs w:val="26"/>
        </w:rPr>
        <w:t>el presente</w:t>
      </w:r>
      <w:r w:rsidR="002B616C">
        <w:rPr>
          <w:rFonts w:ascii="Arial" w:hAnsi="Arial" w:cs="Arial"/>
          <w:sz w:val="26"/>
          <w:szCs w:val="26"/>
        </w:rPr>
        <w:t xml:space="preserve"> medio de defensa</w:t>
      </w:r>
      <w:r w:rsidRPr="00CE05CC">
        <w:rPr>
          <w:rFonts w:ascii="Arial" w:hAnsi="Arial" w:cs="Arial"/>
          <w:sz w:val="26"/>
          <w:szCs w:val="26"/>
        </w:rPr>
        <w:t xml:space="preserve">, </w:t>
      </w:r>
      <w:r w:rsidR="00325AC3">
        <w:rPr>
          <w:rFonts w:ascii="Arial" w:hAnsi="Arial" w:cs="Arial"/>
          <w:sz w:val="26"/>
          <w:szCs w:val="26"/>
        </w:rPr>
        <w:t xml:space="preserve">por las razones expuestas </w:t>
      </w:r>
      <w:r w:rsidRPr="00CE05CC">
        <w:rPr>
          <w:rFonts w:ascii="Arial" w:hAnsi="Arial" w:cs="Arial"/>
          <w:sz w:val="26"/>
          <w:szCs w:val="26"/>
        </w:rPr>
        <w:t>e</w:t>
      </w:r>
      <w:r w:rsidR="00325AC3">
        <w:rPr>
          <w:rFonts w:ascii="Arial" w:hAnsi="Arial" w:cs="Arial"/>
          <w:sz w:val="26"/>
          <w:szCs w:val="26"/>
        </w:rPr>
        <w:t>n el considerando que antecede.</w:t>
      </w:r>
    </w:p>
    <w:p w:rsidR="00D24189" w:rsidRDefault="002E5366" w:rsidP="009C15F4">
      <w:pPr>
        <w:spacing w:before="240" w:line="360" w:lineRule="auto"/>
        <w:ind w:firstLine="708"/>
        <w:jc w:val="both"/>
        <w:rPr>
          <w:rFonts w:ascii="Arial" w:hAnsi="Arial" w:cs="Arial"/>
          <w:sz w:val="26"/>
          <w:szCs w:val="26"/>
        </w:rPr>
      </w:pPr>
      <w:r w:rsidRPr="00CE05CC">
        <w:rPr>
          <w:rFonts w:ascii="Arial" w:hAnsi="Arial" w:cs="Arial"/>
          <w:b/>
          <w:sz w:val="26"/>
          <w:szCs w:val="26"/>
          <w:lang w:val="es-MX"/>
        </w:rPr>
        <w:t>SEGUNDO</w:t>
      </w:r>
      <w:r w:rsidR="00BC1172" w:rsidRPr="00CE05CC">
        <w:rPr>
          <w:rFonts w:ascii="Arial" w:hAnsi="Arial" w:cs="Arial"/>
          <w:sz w:val="26"/>
          <w:szCs w:val="26"/>
          <w:lang w:val="es-MX"/>
        </w:rPr>
        <w:t>.</w:t>
      </w:r>
      <w:r w:rsidR="008138FC" w:rsidRPr="00CE05CC">
        <w:rPr>
          <w:rFonts w:ascii="Arial" w:hAnsi="Arial" w:cs="Arial"/>
          <w:b/>
          <w:sz w:val="26"/>
          <w:szCs w:val="26"/>
        </w:rPr>
        <w:t xml:space="preserve"> NOTIFÍQUESE Y CÚMPLASE,</w:t>
      </w:r>
      <w:r w:rsidR="008138FC" w:rsidRPr="00CE05CC">
        <w:rPr>
          <w:rFonts w:ascii="Arial" w:hAnsi="Arial" w:cs="Arial"/>
          <w:sz w:val="26"/>
          <w:szCs w:val="26"/>
        </w:rPr>
        <w:t xml:space="preserve"> </w:t>
      </w:r>
      <w:r w:rsidR="000731B6" w:rsidRPr="00CE05CC">
        <w:rPr>
          <w:rFonts w:ascii="Arial" w:hAnsi="Arial" w:cs="Arial"/>
          <w:sz w:val="26"/>
          <w:szCs w:val="26"/>
        </w:rPr>
        <w:t xml:space="preserve">con copia certificada de la presente resolución, vuelvan las constancias remitidas a la </w:t>
      </w:r>
      <w:r w:rsidR="00325AC3">
        <w:rPr>
          <w:rFonts w:ascii="Arial" w:hAnsi="Arial" w:cs="Arial"/>
          <w:sz w:val="26"/>
          <w:szCs w:val="26"/>
        </w:rPr>
        <w:t xml:space="preserve">Quinta </w:t>
      </w:r>
      <w:r w:rsidR="008138FC" w:rsidRPr="00CE05CC">
        <w:rPr>
          <w:rFonts w:ascii="Arial" w:hAnsi="Arial" w:cs="Arial"/>
          <w:sz w:val="26"/>
          <w:szCs w:val="26"/>
        </w:rPr>
        <w:t>Sala Unitaria de Primera Instancia, y en su oportunidad archívese el cuade</w:t>
      </w:r>
      <w:r w:rsidR="00D24189">
        <w:rPr>
          <w:rFonts w:ascii="Arial" w:hAnsi="Arial" w:cs="Arial"/>
          <w:sz w:val="26"/>
          <w:szCs w:val="26"/>
        </w:rPr>
        <w:t>rno de revisión como concluido.</w:t>
      </w:r>
    </w:p>
    <w:p w:rsidR="00A0076A" w:rsidRDefault="00A0076A" w:rsidP="00A0076A">
      <w:pPr>
        <w:spacing w:line="360" w:lineRule="auto"/>
        <w:ind w:firstLine="708"/>
        <w:jc w:val="both"/>
        <w:rPr>
          <w:rFonts w:ascii="Arial" w:eastAsia="Calibri" w:hAnsi="Arial" w:cs="Arial"/>
          <w:sz w:val="26"/>
          <w:szCs w:val="26"/>
          <w:lang w:val="es-MX"/>
        </w:rPr>
      </w:pPr>
      <w:r>
        <w:rPr>
          <w:rFonts w:ascii="Arial" w:eastAsia="Calibri" w:hAnsi="Arial" w:cs="Arial"/>
          <w:sz w:val="26"/>
          <w:szCs w:val="26"/>
        </w:rPr>
        <w:lastRenderedPageBreak/>
        <w:t>Así por unanimidad de votos, lo resolvieron y firmaron los Magistrados integrantes de la Sala Superior del Tribunal Administrativo del Estado; quienes actúan con la Secretaria General de Acuerdos de este Tribunal, que autoriza y da fe. Ausente Magistrado Manuel Velasco Alcántara.</w:t>
      </w:r>
    </w:p>
    <w:p w:rsidR="00A0076A" w:rsidRDefault="00A0076A" w:rsidP="00A0076A">
      <w:pPr>
        <w:spacing w:line="360" w:lineRule="auto"/>
        <w:ind w:firstLine="708"/>
        <w:jc w:val="both"/>
        <w:rPr>
          <w:rFonts w:ascii="Arial" w:eastAsia="Calibri" w:hAnsi="Arial" w:cs="Arial"/>
          <w:sz w:val="26"/>
          <w:szCs w:val="26"/>
        </w:rPr>
      </w:pPr>
    </w:p>
    <w:p w:rsidR="00A0076A" w:rsidRDefault="00A0076A" w:rsidP="00A0076A">
      <w:pPr>
        <w:spacing w:line="360" w:lineRule="auto"/>
        <w:ind w:firstLine="708"/>
        <w:jc w:val="both"/>
        <w:rPr>
          <w:rFonts w:ascii="Arial" w:eastAsia="Calibri" w:hAnsi="Arial" w:cs="Arial"/>
          <w:sz w:val="26"/>
          <w:szCs w:val="26"/>
        </w:rPr>
      </w:pPr>
    </w:p>
    <w:p w:rsidR="00A0076A" w:rsidRPr="00A0076A" w:rsidRDefault="00A0076A" w:rsidP="00A0076A">
      <w:pPr>
        <w:pStyle w:val="Sinespaciado"/>
        <w:jc w:val="center"/>
        <w:rPr>
          <w:rFonts w:ascii="Arial" w:hAnsi="Arial" w:cs="Arial"/>
          <w:sz w:val="28"/>
          <w:szCs w:val="28"/>
        </w:rPr>
      </w:pPr>
      <w:r w:rsidRPr="00A0076A">
        <w:rPr>
          <w:rFonts w:ascii="Arial" w:hAnsi="Arial" w:cs="Arial"/>
          <w:sz w:val="28"/>
          <w:szCs w:val="28"/>
        </w:rPr>
        <w:t>MAGISTRADO ADRIÁN QUIROGA AVENDAÑO</w:t>
      </w:r>
    </w:p>
    <w:p w:rsidR="00A0076A" w:rsidRPr="00A0076A" w:rsidRDefault="00A0076A" w:rsidP="00A0076A">
      <w:pPr>
        <w:pStyle w:val="Sinespaciado"/>
        <w:jc w:val="center"/>
        <w:rPr>
          <w:rFonts w:ascii="Arial" w:hAnsi="Arial" w:cs="Arial"/>
          <w:sz w:val="28"/>
          <w:szCs w:val="28"/>
        </w:rPr>
      </w:pPr>
      <w:r w:rsidRPr="00A0076A">
        <w:rPr>
          <w:rFonts w:ascii="Arial" w:hAnsi="Arial" w:cs="Arial"/>
          <w:sz w:val="28"/>
          <w:szCs w:val="28"/>
        </w:rPr>
        <w:t>PRESIDENTE</w:t>
      </w:r>
    </w:p>
    <w:p w:rsidR="00A0076A" w:rsidRDefault="00A0076A" w:rsidP="00A0076A">
      <w:pPr>
        <w:jc w:val="center"/>
        <w:rPr>
          <w:rFonts w:ascii="Arial" w:hAnsi="Arial" w:cs="Arial"/>
          <w:sz w:val="26"/>
          <w:szCs w:val="26"/>
        </w:rPr>
      </w:pPr>
    </w:p>
    <w:p w:rsidR="00A0076A" w:rsidRDefault="00A0076A" w:rsidP="00A0076A">
      <w:pPr>
        <w:jc w:val="center"/>
        <w:rPr>
          <w:rFonts w:ascii="Arial" w:hAnsi="Arial" w:cs="Arial"/>
          <w:sz w:val="26"/>
          <w:szCs w:val="26"/>
        </w:rPr>
      </w:pPr>
    </w:p>
    <w:p w:rsidR="00A0076A" w:rsidRDefault="00A0076A" w:rsidP="00B26923">
      <w:pPr>
        <w:rPr>
          <w:rFonts w:ascii="Arial" w:hAnsi="Arial" w:cs="Arial"/>
          <w:sz w:val="26"/>
          <w:szCs w:val="26"/>
        </w:rPr>
      </w:pPr>
    </w:p>
    <w:p w:rsidR="00A0076A" w:rsidRDefault="00A0076A" w:rsidP="00A0076A">
      <w:pPr>
        <w:jc w:val="center"/>
        <w:rPr>
          <w:rFonts w:ascii="Arial" w:hAnsi="Arial" w:cs="Arial"/>
          <w:sz w:val="26"/>
          <w:szCs w:val="26"/>
        </w:rPr>
      </w:pPr>
    </w:p>
    <w:p w:rsidR="00A0076A" w:rsidRDefault="00A0076A" w:rsidP="00A0076A">
      <w:pPr>
        <w:spacing w:line="360" w:lineRule="auto"/>
        <w:jc w:val="center"/>
        <w:rPr>
          <w:rFonts w:ascii="Arial" w:hAnsi="Arial" w:cs="Arial"/>
          <w:sz w:val="26"/>
          <w:szCs w:val="26"/>
        </w:rPr>
      </w:pPr>
      <w:r>
        <w:rPr>
          <w:rFonts w:ascii="Arial" w:hAnsi="Arial" w:cs="Arial"/>
          <w:sz w:val="26"/>
          <w:szCs w:val="26"/>
        </w:rPr>
        <w:t>MAGISTRADO HUGO VILLEGAS AQUINO</w:t>
      </w:r>
    </w:p>
    <w:p w:rsidR="00A0076A" w:rsidRDefault="00A0076A" w:rsidP="00A0076A">
      <w:pPr>
        <w:spacing w:line="360" w:lineRule="auto"/>
        <w:jc w:val="center"/>
        <w:rPr>
          <w:rFonts w:ascii="Arial" w:hAnsi="Arial" w:cs="Arial"/>
          <w:sz w:val="26"/>
          <w:szCs w:val="26"/>
        </w:rPr>
      </w:pPr>
    </w:p>
    <w:p w:rsidR="00A0076A" w:rsidRDefault="00A0076A" w:rsidP="00A0076A">
      <w:pPr>
        <w:spacing w:line="360" w:lineRule="auto"/>
        <w:jc w:val="center"/>
        <w:rPr>
          <w:rFonts w:ascii="Arial" w:hAnsi="Arial" w:cs="Arial"/>
          <w:sz w:val="26"/>
          <w:szCs w:val="26"/>
        </w:rPr>
      </w:pPr>
    </w:p>
    <w:p w:rsidR="00A0076A" w:rsidRDefault="00A0076A" w:rsidP="00B26923">
      <w:pPr>
        <w:spacing w:line="360" w:lineRule="auto"/>
        <w:rPr>
          <w:rFonts w:ascii="Arial" w:hAnsi="Arial" w:cs="Arial"/>
          <w:sz w:val="26"/>
          <w:szCs w:val="26"/>
        </w:rPr>
      </w:pPr>
    </w:p>
    <w:p w:rsidR="00A0076A" w:rsidRDefault="00A0076A" w:rsidP="00A0076A">
      <w:pPr>
        <w:pStyle w:val="Sinespaciado"/>
        <w:jc w:val="center"/>
        <w:rPr>
          <w:rFonts w:ascii="Arial" w:hAnsi="Arial" w:cs="Arial"/>
          <w:sz w:val="26"/>
          <w:szCs w:val="26"/>
        </w:rPr>
      </w:pPr>
      <w:r>
        <w:rPr>
          <w:rFonts w:ascii="Arial" w:hAnsi="Arial" w:cs="Arial"/>
          <w:sz w:val="26"/>
          <w:szCs w:val="26"/>
        </w:rPr>
        <w:t>MAGISTRADO ENRIQUE PACHECO MARTÍNEZ</w:t>
      </w:r>
    </w:p>
    <w:p w:rsidR="00A0076A" w:rsidRDefault="00A0076A" w:rsidP="00A0076A">
      <w:pPr>
        <w:pStyle w:val="Sinespaciado"/>
        <w:jc w:val="center"/>
        <w:rPr>
          <w:rFonts w:ascii="Arial" w:hAnsi="Arial" w:cs="Arial"/>
          <w:sz w:val="26"/>
          <w:szCs w:val="26"/>
        </w:rPr>
      </w:pPr>
    </w:p>
    <w:p w:rsidR="00A0076A" w:rsidRDefault="00A0076A" w:rsidP="00A0076A">
      <w:pPr>
        <w:pStyle w:val="Sinespaciado"/>
        <w:jc w:val="center"/>
        <w:rPr>
          <w:rFonts w:ascii="Arial" w:hAnsi="Arial" w:cs="Arial"/>
          <w:sz w:val="26"/>
          <w:szCs w:val="26"/>
        </w:rPr>
      </w:pPr>
    </w:p>
    <w:p w:rsidR="00A0076A" w:rsidRDefault="005F2111" w:rsidP="00A0076A">
      <w:pPr>
        <w:pStyle w:val="Sinespaciado"/>
        <w:jc w:val="center"/>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14:anchorId="06625F76" wp14:editId="06F4ED84">
                <wp:simplePos x="0" y="0"/>
                <wp:positionH relativeFrom="column">
                  <wp:posOffset>5580380</wp:posOffset>
                </wp:positionH>
                <wp:positionV relativeFrom="paragraph">
                  <wp:posOffset>178435</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F2111" w:rsidRDefault="005F2111" w:rsidP="005F2111">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29" type="#_x0000_t202" style="position:absolute;left:0;text-align:left;margin-left:439.4pt;margin-top:14.05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">
                <v:textbox>
                  <w:txbxContent>
                    <w:p w:rsidR="005F2111" w:rsidRDefault="005F2111" w:rsidP="005F2111">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A0076A" w:rsidRDefault="00A0076A" w:rsidP="00A0076A">
      <w:pPr>
        <w:pStyle w:val="Sinespaciado"/>
        <w:jc w:val="center"/>
        <w:rPr>
          <w:rFonts w:ascii="Arial" w:hAnsi="Arial" w:cs="Arial"/>
          <w:sz w:val="26"/>
          <w:szCs w:val="26"/>
        </w:rPr>
      </w:pPr>
    </w:p>
    <w:p w:rsidR="00A0076A" w:rsidRDefault="00A0076A" w:rsidP="00A0076A">
      <w:pPr>
        <w:pStyle w:val="Sinespaciado"/>
        <w:jc w:val="center"/>
        <w:rPr>
          <w:rFonts w:ascii="Arial" w:hAnsi="Arial" w:cs="Arial"/>
          <w:sz w:val="26"/>
          <w:szCs w:val="26"/>
        </w:rPr>
      </w:pPr>
    </w:p>
    <w:p w:rsidR="00A0076A" w:rsidRDefault="00A0076A" w:rsidP="00A0076A">
      <w:pPr>
        <w:pStyle w:val="Sinespaciado"/>
        <w:jc w:val="center"/>
        <w:rPr>
          <w:rFonts w:ascii="Arial" w:hAnsi="Arial" w:cs="Arial"/>
          <w:sz w:val="26"/>
          <w:szCs w:val="26"/>
        </w:rPr>
      </w:pPr>
    </w:p>
    <w:p w:rsidR="00A0076A" w:rsidRDefault="00A0076A" w:rsidP="00B26923">
      <w:pPr>
        <w:pStyle w:val="Sinespaciado"/>
        <w:rPr>
          <w:rFonts w:ascii="Arial" w:hAnsi="Arial" w:cs="Arial"/>
          <w:sz w:val="26"/>
          <w:szCs w:val="26"/>
        </w:rPr>
      </w:pPr>
    </w:p>
    <w:p w:rsidR="00A0076A" w:rsidRDefault="00A0076A" w:rsidP="00A0076A">
      <w:pPr>
        <w:pStyle w:val="Sinespaciado"/>
        <w:jc w:val="center"/>
        <w:rPr>
          <w:rFonts w:ascii="Arial" w:hAnsi="Arial" w:cs="Arial"/>
          <w:sz w:val="26"/>
          <w:szCs w:val="26"/>
        </w:rPr>
      </w:pPr>
    </w:p>
    <w:p w:rsidR="00A0076A" w:rsidRDefault="00A0076A" w:rsidP="00A0076A">
      <w:pPr>
        <w:spacing w:line="360" w:lineRule="auto"/>
        <w:jc w:val="center"/>
        <w:rPr>
          <w:rFonts w:ascii="Arial" w:hAnsi="Arial" w:cs="Arial"/>
          <w:sz w:val="26"/>
          <w:szCs w:val="26"/>
        </w:rPr>
      </w:pPr>
      <w:r>
        <w:rPr>
          <w:rFonts w:ascii="Arial" w:hAnsi="Arial" w:cs="Arial"/>
          <w:sz w:val="26"/>
          <w:szCs w:val="26"/>
        </w:rPr>
        <w:t xml:space="preserve">MAGISTRADA MARÍA ELENA VILLA DE JARQUÍN </w:t>
      </w:r>
    </w:p>
    <w:p w:rsidR="00A0076A" w:rsidRDefault="00A0076A" w:rsidP="00A0076A">
      <w:pPr>
        <w:spacing w:line="360" w:lineRule="auto"/>
        <w:rPr>
          <w:rFonts w:ascii="Arial" w:hAnsi="Arial" w:cs="Arial"/>
          <w:sz w:val="26"/>
          <w:szCs w:val="26"/>
        </w:rPr>
      </w:pPr>
    </w:p>
    <w:p w:rsidR="00B26923" w:rsidRDefault="00B26923" w:rsidP="00A0076A">
      <w:pPr>
        <w:spacing w:line="360" w:lineRule="auto"/>
        <w:rPr>
          <w:rFonts w:ascii="Arial" w:hAnsi="Arial" w:cs="Arial"/>
          <w:sz w:val="26"/>
          <w:szCs w:val="26"/>
        </w:rPr>
      </w:pPr>
    </w:p>
    <w:p w:rsidR="00A0076A" w:rsidRDefault="00A0076A" w:rsidP="00A0076A">
      <w:pPr>
        <w:spacing w:line="360" w:lineRule="auto"/>
        <w:rPr>
          <w:rFonts w:ascii="Arial" w:hAnsi="Arial" w:cs="Arial"/>
          <w:sz w:val="26"/>
          <w:szCs w:val="26"/>
        </w:rPr>
      </w:pPr>
    </w:p>
    <w:p w:rsidR="00A0076A" w:rsidRDefault="00A0076A" w:rsidP="00A0076A">
      <w:pPr>
        <w:pStyle w:val="Sinespaciado"/>
        <w:jc w:val="center"/>
        <w:rPr>
          <w:rFonts w:ascii="Arial" w:hAnsi="Arial" w:cs="Arial"/>
          <w:sz w:val="26"/>
          <w:szCs w:val="26"/>
        </w:rPr>
      </w:pPr>
      <w:r>
        <w:rPr>
          <w:rFonts w:ascii="Arial" w:hAnsi="Arial" w:cs="Arial"/>
          <w:sz w:val="26"/>
          <w:szCs w:val="26"/>
        </w:rPr>
        <w:t>LICENCIADA SANDRA PÉREZ CRUZ</w:t>
      </w:r>
    </w:p>
    <w:p w:rsidR="00A0076A" w:rsidRDefault="00A0076A" w:rsidP="00A0076A">
      <w:pPr>
        <w:pStyle w:val="Sinespaciado"/>
        <w:jc w:val="center"/>
        <w:rPr>
          <w:rFonts w:ascii="Arial" w:hAnsi="Arial" w:cs="Arial"/>
          <w:sz w:val="26"/>
          <w:szCs w:val="26"/>
        </w:rPr>
      </w:pPr>
      <w:r>
        <w:rPr>
          <w:rFonts w:ascii="Arial" w:hAnsi="Arial" w:cs="Arial"/>
          <w:sz w:val="26"/>
          <w:szCs w:val="26"/>
        </w:rPr>
        <w:t>SECRETARIA GENERAL DE ACUERDOS</w:t>
      </w:r>
    </w:p>
    <w:p w:rsidR="00D24189" w:rsidRDefault="00D24189" w:rsidP="00D24189">
      <w:pPr>
        <w:spacing w:before="240" w:line="360" w:lineRule="auto"/>
        <w:jc w:val="both"/>
        <w:rPr>
          <w:sz w:val="26"/>
          <w:szCs w:val="26"/>
        </w:rPr>
      </w:pPr>
    </w:p>
    <w:p w:rsidR="00D24189" w:rsidRPr="00CE05CC" w:rsidRDefault="00D24189" w:rsidP="00D24189">
      <w:pPr>
        <w:spacing w:line="360" w:lineRule="auto"/>
        <w:ind w:firstLine="708"/>
        <w:jc w:val="both"/>
        <w:rPr>
          <w:sz w:val="26"/>
          <w:szCs w:val="26"/>
        </w:rPr>
      </w:pPr>
    </w:p>
    <w:p w:rsidR="002A7088" w:rsidRDefault="002A7088" w:rsidP="00D24189">
      <w:pPr>
        <w:spacing w:before="240" w:line="360" w:lineRule="auto"/>
        <w:ind w:firstLine="708"/>
        <w:jc w:val="both"/>
        <w:rPr>
          <w:sz w:val="26"/>
          <w:szCs w:val="26"/>
        </w:rPr>
      </w:pPr>
    </w:p>
    <w:sectPr w:rsidR="002A7088" w:rsidSect="000D12C0">
      <w:headerReference w:type="even" r:id="rId9"/>
      <w:headerReference w:type="default" r:id="rId10"/>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BF1" w:rsidRDefault="00053BF1">
      <w:pPr>
        <w:spacing w:after="0" w:line="240" w:lineRule="auto"/>
      </w:pPr>
      <w:r>
        <w:separator/>
      </w:r>
    </w:p>
  </w:endnote>
  <w:endnote w:type="continuationSeparator" w:id="0">
    <w:p w:rsidR="00053BF1" w:rsidRDefault="00053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BF1" w:rsidRDefault="00053BF1">
      <w:pPr>
        <w:spacing w:after="0" w:line="240" w:lineRule="auto"/>
      </w:pPr>
      <w:r>
        <w:separator/>
      </w:r>
    </w:p>
  </w:footnote>
  <w:footnote w:type="continuationSeparator" w:id="0">
    <w:p w:rsidR="00053BF1" w:rsidRDefault="00053B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A83A56" w:rsidRDefault="00A83A56">
        <w:pPr>
          <w:pStyle w:val="Encabezado"/>
          <w:jc w:val="center"/>
        </w:pPr>
        <w:r>
          <w:fldChar w:fldCharType="begin"/>
        </w:r>
        <w:r>
          <w:instrText>PAGE   \* MERGEFORMAT</w:instrText>
        </w:r>
        <w:r>
          <w:fldChar w:fldCharType="separate"/>
        </w:r>
        <w:r w:rsidR="005F2111">
          <w:rPr>
            <w:noProof/>
          </w:rPr>
          <w:t>8</w:t>
        </w:r>
        <w:r>
          <w:fldChar w:fldCharType="end"/>
        </w:r>
      </w:p>
    </w:sdtContent>
  </w:sdt>
  <w:p w:rsidR="00A83A56" w:rsidRDefault="00A83A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A83A56" w:rsidRDefault="005F2111" w:rsidP="00206B99">
        <w:pPr>
          <w:pStyle w:val="Encabezado"/>
          <w:jc w:val="center"/>
          <w:rPr>
            <w:noProof/>
          </w:rPr>
        </w:pPr>
        <w:r>
          <w:rPr>
            <w:noProof/>
            <w:lang w:val="es-MX" w:eastAsia="es-MX"/>
          </w:rPr>
          <mc:AlternateContent>
            <mc:Choice Requires="wps">
              <w:drawing>
                <wp:anchor distT="0" distB="0" distL="114300" distR="114300" simplePos="0" relativeHeight="251662336" behindDoc="0" locked="0" layoutInCell="1" allowOverlap="1" wp14:anchorId="71B0D2C8" wp14:editId="2793421C">
                  <wp:simplePos x="0" y="0"/>
                  <wp:positionH relativeFrom="column">
                    <wp:posOffset>-1537970</wp:posOffset>
                  </wp:positionH>
                  <wp:positionV relativeFrom="paragraph">
                    <wp:posOffset>7251700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F2111" w:rsidRDefault="005F2111" w:rsidP="005F211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30" type="#_x0000_t202" style="position:absolute;left:0;text-align:left;margin-left:-121.1pt;margin-top:571pt;width:84.7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">
                  <v:textbox>
                    <w:txbxContent>
                      <w:p w:rsidR="005F2111" w:rsidRDefault="005F2111" w:rsidP="005F2111">
                        <w:pPr>
                          <w:rPr>
                            <w:sz w:val="16"/>
                            <w:szCs w:val="16"/>
                          </w:rPr>
                        </w:pPr>
                        <w:r>
                          <w:rPr>
                            <w:sz w:val="16"/>
                            <w:szCs w:val="16"/>
                          </w:rPr>
                          <w:t>Datos personales protegidos por el Art. 116 de la LGTAIP y el Art. 56 de la LTAIPEO</w:t>
                        </w:r>
                      </w:p>
                    </w:txbxContent>
                  </v:textbox>
                </v:shape>
              </w:pict>
            </mc:Fallback>
          </mc:AlternateContent>
        </w:r>
        <w:r w:rsidR="00A83A56">
          <w:fldChar w:fldCharType="begin"/>
        </w:r>
        <w:r w:rsidR="00A83A56">
          <w:instrText xml:space="preserve"> PAGE   \* MERGEFORMAT </w:instrText>
        </w:r>
        <w:r w:rsidR="00A83A56">
          <w:fldChar w:fldCharType="separate"/>
        </w:r>
        <w:r>
          <w:rPr>
            <w:noProof/>
          </w:rPr>
          <w:t>7</w:t>
        </w:r>
        <w:r w:rsidR="00A83A56">
          <w:rPr>
            <w:noProof/>
          </w:rPr>
          <w:fldChar w:fldCharType="end"/>
        </w:r>
      </w:p>
      <w:p w:rsidR="00A83A56" w:rsidRDefault="005F2111" w:rsidP="00206B99">
        <w:pPr>
          <w:pStyle w:val="Encabezado"/>
          <w:jc w:val="center"/>
        </w:pPr>
      </w:p>
    </w:sdtContent>
  </w:sdt>
  <w:p w:rsidR="00A83A56" w:rsidRDefault="00A83A56"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C2B5808"/>
    <w:multiLevelType w:val="hybridMultilevel"/>
    <w:tmpl w:val="501E2020"/>
    <w:lvl w:ilvl="0" w:tplc="CD2EE802">
      <w:numFmt w:val="bullet"/>
      <w:lvlText w:val=""/>
      <w:lvlJc w:val="left"/>
      <w:pPr>
        <w:ind w:left="1065" w:hanging="360"/>
      </w:pPr>
      <w:rPr>
        <w:rFonts w:ascii="Symbol" w:eastAsiaTheme="minorHAnsi" w:hAnsi="Symbol" w:cs="Arial" w:hint="default"/>
      </w:rPr>
    </w:lvl>
    <w:lvl w:ilvl="1" w:tplc="080A0003">
      <w:start w:val="1"/>
      <w:numFmt w:val="bullet"/>
      <w:lvlText w:val="o"/>
      <w:lvlJc w:val="left"/>
      <w:pPr>
        <w:ind w:left="1785" w:hanging="360"/>
      </w:pPr>
      <w:rPr>
        <w:rFonts w:ascii="Courier New" w:hAnsi="Courier New" w:cs="Courier New" w:hint="default"/>
      </w:rPr>
    </w:lvl>
    <w:lvl w:ilvl="2" w:tplc="080A0005">
      <w:start w:val="1"/>
      <w:numFmt w:val="bullet"/>
      <w:lvlText w:val=""/>
      <w:lvlJc w:val="left"/>
      <w:pPr>
        <w:ind w:left="2505" w:hanging="360"/>
      </w:pPr>
      <w:rPr>
        <w:rFonts w:ascii="Wingdings" w:hAnsi="Wingdings" w:hint="default"/>
      </w:rPr>
    </w:lvl>
    <w:lvl w:ilvl="3" w:tplc="080A0001">
      <w:start w:val="1"/>
      <w:numFmt w:val="bullet"/>
      <w:lvlText w:val=""/>
      <w:lvlJc w:val="left"/>
      <w:pPr>
        <w:ind w:left="3225" w:hanging="360"/>
      </w:pPr>
      <w:rPr>
        <w:rFonts w:ascii="Symbol" w:hAnsi="Symbol" w:hint="default"/>
      </w:rPr>
    </w:lvl>
    <w:lvl w:ilvl="4" w:tplc="080A0003">
      <w:start w:val="1"/>
      <w:numFmt w:val="bullet"/>
      <w:lvlText w:val="o"/>
      <w:lvlJc w:val="left"/>
      <w:pPr>
        <w:ind w:left="3945" w:hanging="360"/>
      </w:pPr>
      <w:rPr>
        <w:rFonts w:ascii="Courier New" w:hAnsi="Courier New" w:cs="Courier New" w:hint="default"/>
      </w:rPr>
    </w:lvl>
    <w:lvl w:ilvl="5" w:tplc="080A0005">
      <w:start w:val="1"/>
      <w:numFmt w:val="bullet"/>
      <w:lvlText w:val=""/>
      <w:lvlJc w:val="left"/>
      <w:pPr>
        <w:ind w:left="4665" w:hanging="360"/>
      </w:pPr>
      <w:rPr>
        <w:rFonts w:ascii="Wingdings" w:hAnsi="Wingdings" w:hint="default"/>
      </w:rPr>
    </w:lvl>
    <w:lvl w:ilvl="6" w:tplc="080A0001">
      <w:start w:val="1"/>
      <w:numFmt w:val="bullet"/>
      <w:lvlText w:val=""/>
      <w:lvlJc w:val="left"/>
      <w:pPr>
        <w:ind w:left="5385" w:hanging="360"/>
      </w:pPr>
      <w:rPr>
        <w:rFonts w:ascii="Symbol" w:hAnsi="Symbol" w:hint="default"/>
      </w:rPr>
    </w:lvl>
    <w:lvl w:ilvl="7" w:tplc="080A0003">
      <w:start w:val="1"/>
      <w:numFmt w:val="bullet"/>
      <w:lvlText w:val="o"/>
      <w:lvlJc w:val="left"/>
      <w:pPr>
        <w:ind w:left="6105" w:hanging="360"/>
      </w:pPr>
      <w:rPr>
        <w:rFonts w:ascii="Courier New" w:hAnsi="Courier New" w:cs="Courier New" w:hint="default"/>
      </w:rPr>
    </w:lvl>
    <w:lvl w:ilvl="8" w:tplc="080A0005">
      <w:start w:val="1"/>
      <w:numFmt w:val="bullet"/>
      <w:lvlText w:val=""/>
      <w:lvlJc w:val="left"/>
      <w:pPr>
        <w:ind w:left="6825" w:hanging="360"/>
      </w:pPr>
      <w:rPr>
        <w:rFonts w:ascii="Wingdings" w:hAnsi="Wingdings" w:hint="default"/>
      </w:rPr>
    </w:lvl>
  </w:abstractNum>
  <w:abstractNum w:abstractNumId="3">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1227D"/>
    <w:rsid w:val="0002618D"/>
    <w:rsid w:val="00026C11"/>
    <w:rsid w:val="000330FB"/>
    <w:rsid w:val="0003393F"/>
    <w:rsid w:val="00041E1D"/>
    <w:rsid w:val="00053BF1"/>
    <w:rsid w:val="00056CF4"/>
    <w:rsid w:val="000616B5"/>
    <w:rsid w:val="00070740"/>
    <w:rsid w:val="00070777"/>
    <w:rsid w:val="000715B6"/>
    <w:rsid w:val="000731B6"/>
    <w:rsid w:val="000737BF"/>
    <w:rsid w:val="00075D16"/>
    <w:rsid w:val="00076CEA"/>
    <w:rsid w:val="0008471A"/>
    <w:rsid w:val="00085132"/>
    <w:rsid w:val="00090347"/>
    <w:rsid w:val="000A09AE"/>
    <w:rsid w:val="000B1A06"/>
    <w:rsid w:val="000B2341"/>
    <w:rsid w:val="000B3B3B"/>
    <w:rsid w:val="000C3FEE"/>
    <w:rsid w:val="000C4541"/>
    <w:rsid w:val="000D12C0"/>
    <w:rsid w:val="000E3C6E"/>
    <w:rsid w:val="000F05CA"/>
    <w:rsid w:val="000F54B0"/>
    <w:rsid w:val="000F62C3"/>
    <w:rsid w:val="000F7CA8"/>
    <w:rsid w:val="00101B4C"/>
    <w:rsid w:val="0010644A"/>
    <w:rsid w:val="00111BFC"/>
    <w:rsid w:val="00111D26"/>
    <w:rsid w:val="00114AC5"/>
    <w:rsid w:val="00116579"/>
    <w:rsid w:val="00117998"/>
    <w:rsid w:val="00122F5E"/>
    <w:rsid w:val="00124515"/>
    <w:rsid w:val="00126F80"/>
    <w:rsid w:val="00130500"/>
    <w:rsid w:val="0013099F"/>
    <w:rsid w:val="00131CDF"/>
    <w:rsid w:val="00136897"/>
    <w:rsid w:val="00142028"/>
    <w:rsid w:val="00143189"/>
    <w:rsid w:val="001441D3"/>
    <w:rsid w:val="001443C4"/>
    <w:rsid w:val="0014588F"/>
    <w:rsid w:val="00146509"/>
    <w:rsid w:val="00146DD7"/>
    <w:rsid w:val="0015351E"/>
    <w:rsid w:val="00161A5E"/>
    <w:rsid w:val="00166D35"/>
    <w:rsid w:val="00171448"/>
    <w:rsid w:val="00172205"/>
    <w:rsid w:val="0017227F"/>
    <w:rsid w:val="00175708"/>
    <w:rsid w:val="00175A3C"/>
    <w:rsid w:val="001761CB"/>
    <w:rsid w:val="00185043"/>
    <w:rsid w:val="00192287"/>
    <w:rsid w:val="001A3755"/>
    <w:rsid w:val="001B4A01"/>
    <w:rsid w:val="001B546F"/>
    <w:rsid w:val="001C207A"/>
    <w:rsid w:val="001C39BB"/>
    <w:rsid w:val="001D3B81"/>
    <w:rsid w:val="001D694C"/>
    <w:rsid w:val="001E3B11"/>
    <w:rsid w:val="001F1285"/>
    <w:rsid w:val="001F5CA5"/>
    <w:rsid w:val="001F72DF"/>
    <w:rsid w:val="002005E9"/>
    <w:rsid w:val="0020247E"/>
    <w:rsid w:val="00203FD3"/>
    <w:rsid w:val="002048C5"/>
    <w:rsid w:val="00206222"/>
    <w:rsid w:val="00206862"/>
    <w:rsid w:val="00206B99"/>
    <w:rsid w:val="002116FC"/>
    <w:rsid w:val="00214B96"/>
    <w:rsid w:val="00216595"/>
    <w:rsid w:val="00223F75"/>
    <w:rsid w:val="0022584C"/>
    <w:rsid w:val="00231898"/>
    <w:rsid w:val="00236798"/>
    <w:rsid w:val="0024497C"/>
    <w:rsid w:val="00246915"/>
    <w:rsid w:val="00247875"/>
    <w:rsid w:val="00247D11"/>
    <w:rsid w:val="0025166B"/>
    <w:rsid w:val="00262666"/>
    <w:rsid w:val="00263720"/>
    <w:rsid w:val="00263BE9"/>
    <w:rsid w:val="00273171"/>
    <w:rsid w:val="00274846"/>
    <w:rsid w:val="002805AC"/>
    <w:rsid w:val="00282568"/>
    <w:rsid w:val="00283B3F"/>
    <w:rsid w:val="002844AF"/>
    <w:rsid w:val="002866C0"/>
    <w:rsid w:val="00291333"/>
    <w:rsid w:val="00294A09"/>
    <w:rsid w:val="00294D50"/>
    <w:rsid w:val="00296748"/>
    <w:rsid w:val="002A2985"/>
    <w:rsid w:val="002A4088"/>
    <w:rsid w:val="002A6D8E"/>
    <w:rsid w:val="002A6EF0"/>
    <w:rsid w:val="002A7088"/>
    <w:rsid w:val="002B0771"/>
    <w:rsid w:val="002B5C82"/>
    <w:rsid w:val="002B616C"/>
    <w:rsid w:val="002B79C4"/>
    <w:rsid w:val="002C5D1D"/>
    <w:rsid w:val="002D11DC"/>
    <w:rsid w:val="002D1979"/>
    <w:rsid w:val="002D58F8"/>
    <w:rsid w:val="002E0354"/>
    <w:rsid w:val="002E5366"/>
    <w:rsid w:val="002F19AF"/>
    <w:rsid w:val="002F4F72"/>
    <w:rsid w:val="002F7173"/>
    <w:rsid w:val="002F7484"/>
    <w:rsid w:val="002F7BFA"/>
    <w:rsid w:val="00300B3B"/>
    <w:rsid w:val="00304999"/>
    <w:rsid w:val="00307E06"/>
    <w:rsid w:val="00312470"/>
    <w:rsid w:val="00315677"/>
    <w:rsid w:val="00321CC2"/>
    <w:rsid w:val="00323C11"/>
    <w:rsid w:val="00324E82"/>
    <w:rsid w:val="003253CA"/>
    <w:rsid w:val="00325AC3"/>
    <w:rsid w:val="00330F6D"/>
    <w:rsid w:val="00331836"/>
    <w:rsid w:val="00333DA0"/>
    <w:rsid w:val="003350EA"/>
    <w:rsid w:val="00337583"/>
    <w:rsid w:val="0034097E"/>
    <w:rsid w:val="0034180B"/>
    <w:rsid w:val="003422AB"/>
    <w:rsid w:val="00342CE5"/>
    <w:rsid w:val="00355E72"/>
    <w:rsid w:val="003633B9"/>
    <w:rsid w:val="003646B9"/>
    <w:rsid w:val="003708D3"/>
    <w:rsid w:val="00376CBF"/>
    <w:rsid w:val="00381091"/>
    <w:rsid w:val="00381DC3"/>
    <w:rsid w:val="00382364"/>
    <w:rsid w:val="00382442"/>
    <w:rsid w:val="00382B68"/>
    <w:rsid w:val="00386D9A"/>
    <w:rsid w:val="003A28FC"/>
    <w:rsid w:val="003B1F7B"/>
    <w:rsid w:val="003B373B"/>
    <w:rsid w:val="003B4BAF"/>
    <w:rsid w:val="003B6C7E"/>
    <w:rsid w:val="003B70F8"/>
    <w:rsid w:val="003C5550"/>
    <w:rsid w:val="003D5B7E"/>
    <w:rsid w:val="003E0F2A"/>
    <w:rsid w:val="003E7801"/>
    <w:rsid w:val="004058A6"/>
    <w:rsid w:val="00410D26"/>
    <w:rsid w:val="00411707"/>
    <w:rsid w:val="00416F0A"/>
    <w:rsid w:val="0043753E"/>
    <w:rsid w:val="00450B98"/>
    <w:rsid w:val="00465C92"/>
    <w:rsid w:val="004713AE"/>
    <w:rsid w:val="00486A51"/>
    <w:rsid w:val="004961AD"/>
    <w:rsid w:val="00496530"/>
    <w:rsid w:val="004A16F8"/>
    <w:rsid w:val="004A2326"/>
    <w:rsid w:val="004A319F"/>
    <w:rsid w:val="004A742E"/>
    <w:rsid w:val="004B748E"/>
    <w:rsid w:val="004C015A"/>
    <w:rsid w:val="004D0808"/>
    <w:rsid w:val="004D3ADD"/>
    <w:rsid w:val="004D5713"/>
    <w:rsid w:val="004D5934"/>
    <w:rsid w:val="004E5D9B"/>
    <w:rsid w:val="004F0D2D"/>
    <w:rsid w:val="004F5821"/>
    <w:rsid w:val="004F674E"/>
    <w:rsid w:val="004F7897"/>
    <w:rsid w:val="0050654C"/>
    <w:rsid w:val="00510956"/>
    <w:rsid w:val="005115C3"/>
    <w:rsid w:val="005116DE"/>
    <w:rsid w:val="00514B2A"/>
    <w:rsid w:val="005209EE"/>
    <w:rsid w:val="00526DC4"/>
    <w:rsid w:val="005300DF"/>
    <w:rsid w:val="00531B2A"/>
    <w:rsid w:val="005325E1"/>
    <w:rsid w:val="0053715D"/>
    <w:rsid w:val="0054098A"/>
    <w:rsid w:val="00541B18"/>
    <w:rsid w:val="00544CC9"/>
    <w:rsid w:val="005504C4"/>
    <w:rsid w:val="005516E0"/>
    <w:rsid w:val="00553578"/>
    <w:rsid w:val="00557727"/>
    <w:rsid w:val="005609AA"/>
    <w:rsid w:val="00563B9C"/>
    <w:rsid w:val="005707BD"/>
    <w:rsid w:val="00570D1A"/>
    <w:rsid w:val="005720EB"/>
    <w:rsid w:val="005817AB"/>
    <w:rsid w:val="00591091"/>
    <w:rsid w:val="00591557"/>
    <w:rsid w:val="00593333"/>
    <w:rsid w:val="005A0D47"/>
    <w:rsid w:val="005A118F"/>
    <w:rsid w:val="005A4480"/>
    <w:rsid w:val="005A493F"/>
    <w:rsid w:val="005B2365"/>
    <w:rsid w:val="005B62E5"/>
    <w:rsid w:val="005B666D"/>
    <w:rsid w:val="005D1708"/>
    <w:rsid w:val="005D4FEA"/>
    <w:rsid w:val="005D57CA"/>
    <w:rsid w:val="005D65FC"/>
    <w:rsid w:val="005E302D"/>
    <w:rsid w:val="005E40A8"/>
    <w:rsid w:val="005E522D"/>
    <w:rsid w:val="005F2111"/>
    <w:rsid w:val="005F2B81"/>
    <w:rsid w:val="005F35D0"/>
    <w:rsid w:val="006012BD"/>
    <w:rsid w:val="00602086"/>
    <w:rsid w:val="006031E8"/>
    <w:rsid w:val="00607309"/>
    <w:rsid w:val="00607F3D"/>
    <w:rsid w:val="00610C46"/>
    <w:rsid w:val="00616204"/>
    <w:rsid w:val="00621CC7"/>
    <w:rsid w:val="0062299B"/>
    <w:rsid w:val="00626ABD"/>
    <w:rsid w:val="00630C62"/>
    <w:rsid w:val="00633FA0"/>
    <w:rsid w:val="006418C8"/>
    <w:rsid w:val="00641EBF"/>
    <w:rsid w:val="00642582"/>
    <w:rsid w:val="006427D9"/>
    <w:rsid w:val="00643498"/>
    <w:rsid w:val="00645E2A"/>
    <w:rsid w:val="006475E4"/>
    <w:rsid w:val="00647B1B"/>
    <w:rsid w:val="00655BA3"/>
    <w:rsid w:val="00660AE6"/>
    <w:rsid w:val="006638F0"/>
    <w:rsid w:val="00663AB9"/>
    <w:rsid w:val="00665723"/>
    <w:rsid w:val="00676D68"/>
    <w:rsid w:val="0068300B"/>
    <w:rsid w:val="0068325D"/>
    <w:rsid w:val="0068370C"/>
    <w:rsid w:val="00684DDC"/>
    <w:rsid w:val="00692778"/>
    <w:rsid w:val="00696616"/>
    <w:rsid w:val="00696F11"/>
    <w:rsid w:val="006A05B6"/>
    <w:rsid w:val="006A7ADC"/>
    <w:rsid w:val="006B0B08"/>
    <w:rsid w:val="006B10A8"/>
    <w:rsid w:val="006B4360"/>
    <w:rsid w:val="006B4FD6"/>
    <w:rsid w:val="006C0102"/>
    <w:rsid w:val="006C2F23"/>
    <w:rsid w:val="006E6E6B"/>
    <w:rsid w:val="006F2412"/>
    <w:rsid w:val="006F2FA7"/>
    <w:rsid w:val="00700013"/>
    <w:rsid w:val="00702862"/>
    <w:rsid w:val="00707245"/>
    <w:rsid w:val="00720681"/>
    <w:rsid w:val="0072215B"/>
    <w:rsid w:val="00723EDE"/>
    <w:rsid w:val="0072570F"/>
    <w:rsid w:val="007273A5"/>
    <w:rsid w:val="00727C09"/>
    <w:rsid w:val="007314BE"/>
    <w:rsid w:val="00732C3A"/>
    <w:rsid w:val="00747DC2"/>
    <w:rsid w:val="0075095F"/>
    <w:rsid w:val="007561B2"/>
    <w:rsid w:val="00762C4B"/>
    <w:rsid w:val="00764827"/>
    <w:rsid w:val="00766389"/>
    <w:rsid w:val="007758EE"/>
    <w:rsid w:val="007806D4"/>
    <w:rsid w:val="00782019"/>
    <w:rsid w:val="00783B6C"/>
    <w:rsid w:val="00791D21"/>
    <w:rsid w:val="00792E46"/>
    <w:rsid w:val="007A0DD5"/>
    <w:rsid w:val="007A53A7"/>
    <w:rsid w:val="007B4DA5"/>
    <w:rsid w:val="007B57A7"/>
    <w:rsid w:val="007B6070"/>
    <w:rsid w:val="007C065F"/>
    <w:rsid w:val="007C19D3"/>
    <w:rsid w:val="007C4D7C"/>
    <w:rsid w:val="007D4645"/>
    <w:rsid w:val="007E0FC4"/>
    <w:rsid w:val="007E1641"/>
    <w:rsid w:val="007E2547"/>
    <w:rsid w:val="007E32FC"/>
    <w:rsid w:val="007E45F6"/>
    <w:rsid w:val="007E52A5"/>
    <w:rsid w:val="007F29E3"/>
    <w:rsid w:val="007F7F91"/>
    <w:rsid w:val="00801F35"/>
    <w:rsid w:val="008138FC"/>
    <w:rsid w:val="008253F3"/>
    <w:rsid w:val="00830CE8"/>
    <w:rsid w:val="00831B55"/>
    <w:rsid w:val="00833F50"/>
    <w:rsid w:val="00836DAE"/>
    <w:rsid w:val="0084114B"/>
    <w:rsid w:val="0084483E"/>
    <w:rsid w:val="00846554"/>
    <w:rsid w:val="00864F72"/>
    <w:rsid w:val="00866BBE"/>
    <w:rsid w:val="00867705"/>
    <w:rsid w:val="00867DAC"/>
    <w:rsid w:val="00873D60"/>
    <w:rsid w:val="00875C51"/>
    <w:rsid w:val="008813B2"/>
    <w:rsid w:val="00883503"/>
    <w:rsid w:val="00884154"/>
    <w:rsid w:val="008946EA"/>
    <w:rsid w:val="00894D4A"/>
    <w:rsid w:val="008B1D4F"/>
    <w:rsid w:val="008B4EBC"/>
    <w:rsid w:val="008C508D"/>
    <w:rsid w:val="008C7B57"/>
    <w:rsid w:val="008D1236"/>
    <w:rsid w:val="008D27ED"/>
    <w:rsid w:val="008D3F16"/>
    <w:rsid w:val="008F52F4"/>
    <w:rsid w:val="0090149E"/>
    <w:rsid w:val="00903C2D"/>
    <w:rsid w:val="00903F1B"/>
    <w:rsid w:val="0091170B"/>
    <w:rsid w:val="00912E2B"/>
    <w:rsid w:val="009133A9"/>
    <w:rsid w:val="00917499"/>
    <w:rsid w:val="009231FE"/>
    <w:rsid w:val="00926FCD"/>
    <w:rsid w:val="00927607"/>
    <w:rsid w:val="0093110B"/>
    <w:rsid w:val="009323EE"/>
    <w:rsid w:val="00934724"/>
    <w:rsid w:val="00941910"/>
    <w:rsid w:val="00945633"/>
    <w:rsid w:val="00947785"/>
    <w:rsid w:val="009544D3"/>
    <w:rsid w:val="00962EF7"/>
    <w:rsid w:val="00964A87"/>
    <w:rsid w:val="00970C5E"/>
    <w:rsid w:val="00971C0C"/>
    <w:rsid w:val="00973D15"/>
    <w:rsid w:val="00974204"/>
    <w:rsid w:val="0097768E"/>
    <w:rsid w:val="009A255E"/>
    <w:rsid w:val="009A33BE"/>
    <w:rsid w:val="009B1EAF"/>
    <w:rsid w:val="009B38C8"/>
    <w:rsid w:val="009B3EBC"/>
    <w:rsid w:val="009B5F17"/>
    <w:rsid w:val="009C15F4"/>
    <w:rsid w:val="009C1C47"/>
    <w:rsid w:val="009D7058"/>
    <w:rsid w:val="009E0336"/>
    <w:rsid w:val="009E10EC"/>
    <w:rsid w:val="009E3066"/>
    <w:rsid w:val="009F7D7F"/>
    <w:rsid w:val="00A0076A"/>
    <w:rsid w:val="00A022D9"/>
    <w:rsid w:val="00A0357E"/>
    <w:rsid w:val="00A0695D"/>
    <w:rsid w:val="00A20F43"/>
    <w:rsid w:val="00A21B13"/>
    <w:rsid w:val="00A235B6"/>
    <w:rsid w:val="00A2690A"/>
    <w:rsid w:val="00A27138"/>
    <w:rsid w:val="00A3359F"/>
    <w:rsid w:val="00A36501"/>
    <w:rsid w:val="00A3690C"/>
    <w:rsid w:val="00A4105D"/>
    <w:rsid w:val="00A4324A"/>
    <w:rsid w:val="00A44571"/>
    <w:rsid w:val="00A45E86"/>
    <w:rsid w:val="00A4628E"/>
    <w:rsid w:val="00A478E9"/>
    <w:rsid w:val="00A51725"/>
    <w:rsid w:val="00A61673"/>
    <w:rsid w:val="00A638E6"/>
    <w:rsid w:val="00A64CF4"/>
    <w:rsid w:val="00A705B9"/>
    <w:rsid w:val="00A72E07"/>
    <w:rsid w:val="00A74C15"/>
    <w:rsid w:val="00A8007D"/>
    <w:rsid w:val="00A83A56"/>
    <w:rsid w:val="00A83D36"/>
    <w:rsid w:val="00A87174"/>
    <w:rsid w:val="00A90E6E"/>
    <w:rsid w:val="00A91148"/>
    <w:rsid w:val="00A91E19"/>
    <w:rsid w:val="00A94E2C"/>
    <w:rsid w:val="00AA7F6D"/>
    <w:rsid w:val="00AB00F1"/>
    <w:rsid w:val="00AB4EBB"/>
    <w:rsid w:val="00AB628D"/>
    <w:rsid w:val="00AC053E"/>
    <w:rsid w:val="00AD2DDF"/>
    <w:rsid w:val="00AD38ED"/>
    <w:rsid w:val="00AD4282"/>
    <w:rsid w:val="00AD77FD"/>
    <w:rsid w:val="00AD7F20"/>
    <w:rsid w:val="00AE6F28"/>
    <w:rsid w:val="00AF19E6"/>
    <w:rsid w:val="00AF6E1F"/>
    <w:rsid w:val="00AF7816"/>
    <w:rsid w:val="00B01B15"/>
    <w:rsid w:val="00B025AE"/>
    <w:rsid w:val="00B033EB"/>
    <w:rsid w:val="00B049EC"/>
    <w:rsid w:val="00B04DD6"/>
    <w:rsid w:val="00B10264"/>
    <w:rsid w:val="00B1212B"/>
    <w:rsid w:val="00B174C1"/>
    <w:rsid w:val="00B2587F"/>
    <w:rsid w:val="00B26923"/>
    <w:rsid w:val="00B31114"/>
    <w:rsid w:val="00B33B0D"/>
    <w:rsid w:val="00B3714F"/>
    <w:rsid w:val="00B37C1A"/>
    <w:rsid w:val="00B4154B"/>
    <w:rsid w:val="00B51E6E"/>
    <w:rsid w:val="00B532CF"/>
    <w:rsid w:val="00B55C20"/>
    <w:rsid w:val="00B678A2"/>
    <w:rsid w:val="00B7058E"/>
    <w:rsid w:val="00B70EC1"/>
    <w:rsid w:val="00B70F70"/>
    <w:rsid w:val="00B7103E"/>
    <w:rsid w:val="00B72FDD"/>
    <w:rsid w:val="00B76804"/>
    <w:rsid w:val="00B87E94"/>
    <w:rsid w:val="00B90ED9"/>
    <w:rsid w:val="00B9364E"/>
    <w:rsid w:val="00BA42E0"/>
    <w:rsid w:val="00BB0E1B"/>
    <w:rsid w:val="00BB2686"/>
    <w:rsid w:val="00BB3A20"/>
    <w:rsid w:val="00BC1172"/>
    <w:rsid w:val="00BC2351"/>
    <w:rsid w:val="00BD0E39"/>
    <w:rsid w:val="00BD3656"/>
    <w:rsid w:val="00BE0582"/>
    <w:rsid w:val="00BE1BBE"/>
    <w:rsid w:val="00BE1EE9"/>
    <w:rsid w:val="00BE2228"/>
    <w:rsid w:val="00BE4FDC"/>
    <w:rsid w:val="00BF2AD9"/>
    <w:rsid w:val="00BF3103"/>
    <w:rsid w:val="00C023EA"/>
    <w:rsid w:val="00C06502"/>
    <w:rsid w:val="00C07ADF"/>
    <w:rsid w:val="00C14B07"/>
    <w:rsid w:val="00C21AB4"/>
    <w:rsid w:val="00C22D64"/>
    <w:rsid w:val="00C32FBE"/>
    <w:rsid w:val="00C3398D"/>
    <w:rsid w:val="00C350ED"/>
    <w:rsid w:val="00C360C6"/>
    <w:rsid w:val="00C37407"/>
    <w:rsid w:val="00C41357"/>
    <w:rsid w:val="00C4356D"/>
    <w:rsid w:val="00C536AA"/>
    <w:rsid w:val="00C56885"/>
    <w:rsid w:val="00C57680"/>
    <w:rsid w:val="00C57997"/>
    <w:rsid w:val="00C6230B"/>
    <w:rsid w:val="00C64AAC"/>
    <w:rsid w:val="00C67C9D"/>
    <w:rsid w:val="00C80261"/>
    <w:rsid w:val="00C81091"/>
    <w:rsid w:val="00C831C3"/>
    <w:rsid w:val="00C9510A"/>
    <w:rsid w:val="00C962CF"/>
    <w:rsid w:val="00C974E9"/>
    <w:rsid w:val="00CB0B6B"/>
    <w:rsid w:val="00CB57C0"/>
    <w:rsid w:val="00CC0346"/>
    <w:rsid w:val="00CC610F"/>
    <w:rsid w:val="00CD1491"/>
    <w:rsid w:val="00CD4B0E"/>
    <w:rsid w:val="00CD64DE"/>
    <w:rsid w:val="00CE05CC"/>
    <w:rsid w:val="00CE0E75"/>
    <w:rsid w:val="00CE4143"/>
    <w:rsid w:val="00CE5C32"/>
    <w:rsid w:val="00CF1602"/>
    <w:rsid w:val="00CF2515"/>
    <w:rsid w:val="00CF6971"/>
    <w:rsid w:val="00D00AC1"/>
    <w:rsid w:val="00D16547"/>
    <w:rsid w:val="00D17329"/>
    <w:rsid w:val="00D20368"/>
    <w:rsid w:val="00D22D73"/>
    <w:rsid w:val="00D23422"/>
    <w:rsid w:val="00D24189"/>
    <w:rsid w:val="00D24260"/>
    <w:rsid w:val="00D3635F"/>
    <w:rsid w:val="00D4618F"/>
    <w:rsid w:val="00D471E0"/>
    <w:rsid w:val="00D521AA"/>
    <w:rsid w:val="00D52F8B"/>
    <w:rsid w:val="00D566F5"/>
    <w:rsid w:val="00D66666"/>
    <w:rsid w:val="00D718E2"/>
    <w:rsid w:val="00D7305D"/>
    <w:rsid w:val="00D731A8"/>
    <w:rsid w:val="00D74FDC"/>
    <w:rsid w:val="00D80D42"/>
    <w:rsid w:val="00D81FC3"/>
    <w:rsid w:val="00D9154A"/>
    <w:rsid w:val="00D93271"/>
    <w:rsid w:val="00D96319"/>
    <w:rsid w:val="00DA0CA2"/>
    <w:rsid w:val="00DA158D"/>
    <w:rsid w:val="00DA16B7"/>
    <w:rsid w:val="00DA4B87"/>
    <w:rsid w:val="00DB0766"/>
    <w:rsid w:val="00DB4D86"/>
    <w:rsid w:val="00DC061D"/>
    <w:rsid w:val="00DC5269"/>
    <w:rsid w:val="00DD006E"/>
    <w:rsid w:val="00DD1BAF"/>
    <w:rsid w:val="00DD4E98"/>
    <w:rsid w:val="00DD58B8"/>
    <w:rsid w:val="00DE5048"/>
    <w:rsid w:val="00DF6B72"/>
    <w:rsid w:val="00E013E9"/>
    <w:rsid w:val="00E02932"/>
    <w:rsid w:val="00E04931"/>
    <w:rsid w:val="00E12B19"/>
    <w:rsid w:val="00E15396"/>
    <w:rsid w:val="00E16654"/>
    <w:rsid w:val="00E16C1B"/>
    <w:rsid w:val="00E2021C"/>
    <w:rsid w:val="00E21CDD"/>
    <w:rsid w:val="00E240BD"/>
    <w:rsid w:val="00E2412D"/>
    <w:rsid w:val="00E2550E"/>
    <w:rsid w:val="00E33520"/>
    <w:rsid w:val="00E3623E"/>
    <w:rsid w:val="00E37775"/>
    <w:rsid w:val="00E43435"/>
    <w:rsid w:val="00E523CA"/>
    <w:rsid w:val="00E556BD"/>
    <w:rsid w:val="00E659F7"/>
    <w:rsid w:val="00E67D3C"/>
    <w:rsid w:val="00E72E1B"/>
    <w:rsid w:val="00E7497C"/>
    <w:rsid w:val="00E74F9A"/>
    <w:rsid w:val="00E75BB5"/>
    <w:rsid w:val="00E806C7"/>
    <w:rsid w:val="00E80A78"/>
    <w:rsid w:val="00E836C7"/>
    <w:rsid w:val="00E87051"/>
    <w:rsid w:val="00E90E54"/>
    <w:rsid w:val="00E92F27"/>
    <w:rsid w:val="00E94929"/>
    <w:rsid w:val="00E951C0"/>
    <w:rsid w:val="00EA2C19"/>
    <w:rsid w:val="00EA31F3"/>
    <w:rsid w:val="00EA4F63"/>
    <w:rsid w:val="00EB0DD5"/>
    <w:rsid w:val="00EC45FC"/>
    <w:rsid w:val="00EC4A4E"/>
    <w:rsid w:val="00EC6A8E"/>
    <w:rsid w:val="00EC6BCB"/>
    <w:rsid w:val="00ED02F2"/>
    <w:rsid w:val="00ED073E"/>
    <w:rsid w:val="00ED12AC"/>
    <w:rsid w:val="00ED161C"/>
    <w:rsid w:val="00ED315C"/>
    <w:rsid w:val="00EE7822"/>
    <w:rsid w:val="00EF3560"/>
    <w:rsid w:val="00F02DE0"/>
    <w:rsid w:val="00F053FC"/>
    <w:rsid w:val="00F079CC"/>
    <w:rsid w:val="00F166F9"/>
    <w:rsid w:val="00F16DE1"/>
    <w:rsid w:val="00F2015E"/>
    <w:rsid w:val="00F26CE1"/>
    <w:rsid w:val="00F3056C"/>
    <w:rsid w:val="00F30F7B"/>
    <w:rsid w:val="00F313C9"/>
    <w:rsid w:val="00F3545C"/>
    <w:rsid w:val="00F35DBE"/>
    <w:rsid w:val="00F404C0"/>
    <w:rsid w:val="00F41164"/>
    <w:rsid w:val="00F41568"/>
    <w:rsid w:val="00F4377C"/>
    <w:rsid w:val="00F5044F"/>
    <w:rsid w:val="00F52C3B"/>
    <w:rsid w:val="00F551B0"/>
    <w:rsid w:val="00F620B5"/>
    <w:rsid w:val="00F6398A"/>
    <w:rsid w:val="00F64C91"/>
    <w:rsid w:val="00F65610"/>
    <w:rsid w:val="00F672C6"/>
    <w:rsid w:val="00F83C99"/>
    <w:rsid w:val="00F84E4D"/>
    <w:rsid w:val="00F8707E"/>
    <w:rsid w:val="00F87114"/>
    <w:rsid w:val="00F871DB"/>
    <w:rsid w:val="00F902CA"/>
    <w:rsid w:val="00F92334"/>
    <w:rsid w:val="00F92DF2"/>
    <w:rsid w:val="00F93ACC"/>
    <w:rsid w:val="00FA0211"/>
    <w:rsid w:val="00FA12FB"/>
    <w:rsid w:val="00FA3C84"/>
    <w:rsid w:val="00FB2F52"/>
    <w:rsid w:val="00FB7B00"/>
    <w:rsid w:val="00FC1289"/>
    <w:rsid w:val="00FC1EB5"/>
    <w:rsid w:val="00FC598A"/>
    <w:rsid w:val="00FC7940"/>
    <w:rsid w:val="00FD0CFA"/>
    <w:rsid w:val="00FD3D56"/>
    <w:rsid w:val="00FD46BA"/>
    <w:rsid w:val="00FD5D4A"/>
    <w:rsid w:val="00FF63AC"/>
    <w:rsid w:val="00FF7C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A09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semiHidden/>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Ttulo2Car">
    <w:name w:val="Título 2 Car"/>
    <w:basedOn w:val="Fuentedeprrafopredeter"/>
    <w:link w:val="Ttulo2"/>
    <w:uiPriority w:val="9"/>
    <w:rsid w:val="000A09AE"/>
    <w:rPr>
      <w:rFonts w:asciiTheme="majorHAnsi" w:eastAsiaTheme="majorEastAsia" w:hAnsiTheme="majorHAnsi" w:cstheme="majorBidi"/>
      <w:color w:val="365F91" w:themeColor="accent1" w:themeShade="BF"/>
      <w:sz w:val="26"/>
      <w:szCs w:val="26"/>
      <w:lang w:val="es-ES"/>
    </w:rPr>
  </w:style>
  <w:style w:type="paragraph" w:styleId="Textoindependiente">
    <w:name w:val="Body Text"/>
    <w:basedOn w:val="Normal"/>
    <w:link w:val="TextoindependienteCar"/>
    <w:uiPriority w:val="99"/>
    <w:unhideWhenUsed/>
    <w:rsid w:val="000A09AE"/>
    <w:pPr>
      <w:spacing w:after="120"/>
    </w:pPr>
  </w:style>
  <w:style w:type="character" w:customStyle="1" w:styleId="TextoindependienteCar">
    <w:name w:val="Texto independiente Car"/>
    <w:basedOn w:val="Fuentedeprrafopredeter"/>
    <w:link w:val="Textoindependiente"/>
    <w:uiPriority w:val="99"/>
    <w:rsid w:val="000A09AE"/>
    <w:rPr>
      <w:lang w:val="es-ES"/>
    </w:rPr>
  </w:style>
  <w:style w:type="paragraph" w:styleId="Textoindependienteprimerasangra">
    <w:name w:val="Body Text First Indent"/>
    <w:basedOn w:val="Textoindependiente"/>
    <w:link w:val="TextoindependienteprimerasangraCar"/>
    <w:uiPriority w:val="99"/>
    <w:unhideWhenUsed/>
    <w:rsid w:val="000A09AE"/>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0A09AE"/>
    <w:rPr>
      <w:lang w:val="es-ES"/>
    </w:rPr>
  </w:style>
  <w:style w:type="paragraph" w:styleId="Sangradetextonormal">
    <w:name w:val="Body Text Indent"/>
    <w:basedOn w:val="Normal"/>
    <w:link w:val="SangradetextonormalCar"/>
    <w:uiPriority w:val="99"/>
    <w:semiHidden/>
    <w:unhideWhenUsed/>
    <w:rsid w:val="000A09AE"/>
    <w:pPr>
      <w:spacing w:after="120"/>
      <w:ind w:left="283"/>
    </w:pPr>
  </w:style>
  <w:style w:type="character" w:customStyle="1" w:styleId="SangradetextonormalCar">
    <w:name w:val="Sangría de texto normal Car"/>
    <w:basedOn w:val="Fuentedeprrafopredeter"/>
    <w:link w:val="Sangradetextonormal"/>
    <w:uiPriority w:val="99"/>
    <w:semiHidden/>
    <w:rsid w:val="000A09AE"/>
    <w:rPr>
      <w:lang w:val="es-ES"/>
    </w:rPr>
  </w:style>
  <w:style w:type="paragraph" w:styleId="Textoindependienteprimerasangra2">
    <w:name w:val="Body Text First Indent 2"/>
    <w:basedOn w:val="Sangradetextonormal"/>
    <w:link w:val="Textoindependienteprimerasangra2Car"/>
    <w:uiPriority w:val="99"/>
    <w:unhideWhenUsed/>
    <w:rsid w:val="000A09AE"/>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A09AE"/>
    <w:rPr>
      <w:lang w:val="es-ES"/>
    </w:rPr>
  </w:style>
  <w:style w:type="character" w:customStyle="1" w:styleId="EstiloCar">
    <w:name w:val="Estilo Car"/>
    <w:basedOn w:val="Fuentedeprrafopredeter"/>
    <w:link w:val="Estilo"/>
    <w:locked/>
    <w:rsid w:val="00CE05CC"/>
    <w:rPr>
      <w:rFonts w:ascii="Arial" w:eastAsiaTheme="minorEastAsia" w:hAnsi="Arial" w:cs="Arial"/>
      <w:sz w:val="24"/>
      <w:lang w:eastAsia="es-MX"/>
    </w:rPr>
  </w:style>
  <w:style w:type="paragraph" w:customStyle="1" w:styleId="Estilo">
    <w:name w:val="Estilo"/>
    <w:basedOn w:val="Sinespaciado"/>
    <w:link w:val="EstiloCar"/>
    <w:qFormat/>
    <w:rsid w:val="00CE05CC"/>
    <w:pPr>
      <w:jc w:val="both"/>
    </w:pPr>
    <w:rPr>
      <w:rFonts w:ascii="Arial" w:eastAsiaTheme="minorEastAsia" w:hAnsi="Arial" w:cs="Arial"/>
      <w:sz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A09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semiHidden/>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Ttulo2Car">
    <w:name w:val="Título 2 Car"/>
    <w:basedOn w:val="Fuentedeprrafopredeter"/>
    <w:link w:val="Ttulo2"/>
    <w:uiPriority w:val="9"/>
    <w:rsid w:val="000A09AE"/>
    <w:rPr>
      <w:rFonts w:asciiTheme="majorHAnsi" w:eastAsiaTheme="majorEastAsia" w:hAnsiTheme="majorHAnsi" w:cstheme="majorBidi"/>
      <w:color w:val="365F91" w:themeColor="accent1" w:themeShade="BF"/>
      <w:sz w:val="26"/>
      <w:szCs w:val="26"/>
      <w:lang w:val="es-ES"/>
    </w:rPr>
  </w:style>
  <w:style w:type="paragraph" w:styleId="Textoindependiente">
    <w:name w:val="Body Text"/>
    <w:basedOn w:val="Normal"/>
    <w:link w:val="TextoindependienteCar"/>
    <w:uiPriority w:val="99"/>
    <w:unhideWhenUsed/>
    <w:rsid w:val="000A09AE"/>
    <w:pPr>
      <w:spacing w:after="120"/>
    </w:pPr>
  </w:style>
  <w:style w:type="character" w:customStyle="1" w:styleId="TextoindependienteCar">
    <w:name w:val="Texto independiente Car"/>
    <w:basedOn w:val="Fuentedeprrafopredeter"/>
    <w:link w:val="Textoindependiente"/>
    <w:uiPriority w:val="99"/>
    <w:rsid w:val="000A09AE"/>
    <w:rPr>
      <w:lang w:val="es-ES"/>
    </w:rPr>
  </w:style>
  <w:style w:type="paragraph" w:styleId="Textoindependienteprimerasangra">
    <w:name w:val="Body Text First Indent"/>
    <w:basedOn w:val="Textoindependiente"/>
    <w:link w:val="TextoindependienteprimerasangraCar"/>
    <w:uiPriority w:val="99"/>
    <w:unhideWhenUsed/>
    <w:rsid w:val="000A09AE"/>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0A09AE"/>
    <w:rPr>
      <w:lang w:val="es-ES"/>
    </w:rPr>
  </w:style>
  <w:style w:type="paragraph" w:styleId="Sangradetextonormal">
    <w:name w:val="Body Text Indent"/>
    <w:basedOn w:val="Normal"/>
    <w:link w:val="SangradetextonormalCar"/>
    <w:uiPriority w:val="99"/>
    <w:semiHidden/>
    <w:unhideWhenUsed/>
    <w:rsid w:val="000A09AE"/>
    <w:pPr>
      <w:spacing w:after="120"/>
      <w:ind w:left="283"/>
    </w:pPr>
  </w:style>
  <w:style w:type="character" w:customStyle="1" w:styleId="SangradetextonormalCar">
    <w:name w:val="Sangría de texto normal Car"/>
    <w:basedOn w:val="Fuentedeprrafopredeter"/>
    <w:link w:val="Sangradetextonormal"/>
    <w:uiPriority w:val="99"/>
    <w:semiHidden/>
    <w:rsid w:val="000A09AE"/>
    <w:rPr>
      <w:lang w:val="es-ES"/>
    </w:rPr>
  </w:style>
  <w:style w:type="paragraph" w:styleId="Textoindependienteprimerasangra2">
    <w:name w:val="Body Text First Indent 2"/>
    <w:basedOn w:val="Sangradetextonormal"/>
    <w:link w:val="Textoindependienteprimerasangra2Car"/>
    <w:uiPriority w:val="99"/>
    <w:unhideWhenUsed/>
    <w:rsid w:val="000A09AE"/>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A09AE"/>
    <w:rPr>
      <w:lang w:val="es-ES"/>
    </w:rPr>
  </w:style>
  <w:style w:type="character" w:customStyle="1" w:styleId="EstiloCar">
    <w:name w:val="Estilo Car"/>
    <w:basedOn w:val="Fuentedeprrafopredeter"/>
    <w:link w:val="Estilo"/>
    <w:locked/>
    <w:rsid w:val="00CE05CC"/>
    <w:rPr>
      <w:rFonts w:ascii="Arial" w:eastAsiaTheme="minorEastAsia" w:hAnsi="Arial" w:cs="Arial"/>
      <w:sz w:val="24"/>
      <w:lang w:eastAsia="es-MX"/>
    </w:rPr>
  </w:style>
  <w:style w:type="paragraph" w:customStyle="1" w:styleId="Estilo">
    <w:name w:val="Estilo"/>
    <w:basedOn w:val="Sinespaciado"/>
    <w:link w:val="EstiloCar"/>
    <w:qFormat/>
    <w:rsid w:val="00CE05CC"/>
    <w:pPr>
      <w:jc w:val="both"/>
    </w:pPr>
    <w:rPr>
      <w:rFonts w:ascii="Arial" w:eastAsiaTheme="minorEastAsia" w:hAnsi="Arial" w:cs="Arial"/>
      <w:sz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935410">
      <w:bodyDiv w:val="1"/>
      <w:marLeft w:val="0"/>
      <w:marRight w:val="0"/>
      <w:marTop w:val="0"/>
      <w:marBottom w:val="0"/>
      <w:divBdr>
        <w:top w:val="none" w:sz="0" w:space="0" w:color="auto"/>
        <w:left w:val="none" w:sz="0" w:space="0" w:color="auto"/>
        <w:bottom w:val="none" w:sz="0" w:space="0" w:color="auto"/>
        <w:right w:val="none" w:sz="0" w:space="0" w:color="auto"/>
      </w:divBdr>
      <w:divsChild>
        <w:div w:id="8026503">
          <w:marLeft w:val="0"/>
          <w:marRight w:val="0"/>
          <w:marTop w:val="0"/>
          <w:marBottom w:val="0"/>
          <w:divBdr>
            <w:top w:val="none" w:sz="0" w:space="0" w:color="auto"/>
            <w:left w:val="none" w:sz="0" w:space="0" w:color="auto"/>
            <w:bottom w:val="none" w:sz="0" w:space="0" w:color="auto"/>
            <w:right w:val="none" w:sz="0" w:space="0" w:color="auto"/>
          </w:divBdr>
        </w:div>
        <w:div w:id="1668512453">
          <w:marLeft w:val="0"/>
          <w:marRight w:val="0"/>
          <w:marTop w:val="0"/>
          <w:marBottom w:val="0"/>
          <w:divBdr>
            <w:top w:val="none" w:sz="0" w:space="0" w:color="auto"/>
            <w:left w:val="none" w:sz="0" w:space="0" w:color="auto"/>
            <w:bottom w:val="none" w:sz="0" w:space="0" w:color="auto"/>
            <w:right w:val="none" w:sz="0" w:space="0" w:color="auto"/>
          </w:divBdr>
        </w:div>
        <w:div w:id="2038851311">
          <w:marLeft w:val="0"/>
          <w:marRight w:val="0"/>
          <w:marTop w:val="0"/>
          <w:marBottom w:val="0"/>
          <w:divBdr>
            <w:top w:val="none" w:sz="0" w:space="0" w:color="auto"/>
            <w:left w:val="none" w:sz="0" w:space="0" w:color="auto"/>
            <w:bottom w:val="none" w:sz="0" w:space="0" w:color="auto"/>
            <w:right w:val="none" w:sz="0" w:space="0" w:color="auto"/>
          </w:divBdr>
        </w:div>
        <w:div w:id="347799867">
          <w:marLeft w:val="0"/>
          <w:marRight w:val="0"/>
          <w:marTop w:val="0"/>
          <w:marBottom w:val="0"/>
          <w:divBdr>
            <w:top w:val="none" w:sz="0" w:space="0" w:color="auto"/>
            <w:left w:val="none" w:sz="0" w:space="0" w:color="auto"/>
            <w:bottom w:val="none" w:sz="0" w:space="0" w:color="auto"/>
            <w:right w:val="none" w:sz="0" w:space="0" w:color="auto"/>
          </w:divBdr>
        </w:div>
      </w:divsChild>
    </w:div>
    <w:div w:id="1552881599">
      <w:bodyDiv w:val="1"/>
      <w:marLeft w:val="0"/>
      <w:marRight w:val="0"/>
      <w:marTop w:val="0"/>
      <w:marBottom w:val="0"/>
      <w:divBdr>
        <w:top w:val="none" w:sz="0" w:space="0" w:color="auto"/>
        <w:left w:val="none" w:sz="0" w:space="0" w:color="auto"/>
        <w:bottom w:val="none" w:sz="0" w:space="0" w:color="auto"/>
        <w:right w:val="none" w:sz="0" w:space="0" w:color="auto"/>
      </w:divBdr>
      <w:divsChild>
        <w:div w:id="1271162788">
          <w:marLeft w:val="0"/>
          <w:marRight w:val="0"/>
          <w:marTop w:val="0"/>
          <w:marBottom w:val="0"/>
          <w:divBdr>
            <w:top w:val="none" w:sz="0" w:space="0" w:color="auto"/>
            <w:left w:val="none" w:sz="0" w:space="0" w:color="auto"/>
            <w:bottom w:val="none" w:sz="0" w:space="0" w:color="auto"/>
            <w:right w:val="none" w:sz="0" w:space="0" w:color="auto"/>
          </w:divBdr>
        </w:div>
        <w:div w:id="700203563">
          <w:marLeft w:val="0"/>
          <w:marRight w:val="0"/>
          <w:marTop w:val="0"/>
          <w:marBottom w:val="0"/>
          <w:divBdr>
            <w:top w:val="none" w:sz="0" w:space="0" w:color="auto"/>
            <w:left w:val="none" w:sz="0" w:space="0" w:color="auto"/>
            <w:bottom w:val="none" w:sz="0" w:space="0" w:color="auto"/>
            <w:right w:val="none" w:sz="0" w:space="0" w:color="auto"/>
          </w:divBdr>
        </w:div>
        <w:div w:id="338771784">
          <w:marLeft w:val="0"/>
          <w:marRight w:val="0"/>
          <w:marTop w:val="0"/>
          <w:marBottom w:val="0"/>
          <w:divBdr>
            <w:top w:val="none" w:sz="0" w:space="0" w:color="auto"/>
            <w:left w:val="none" w:sz="0" w:space="0" w:color="auto"/>
            <w:bottom w:val="none" w:sz="0" w:space="0" w:color="auto"/>
            <w:right w:val="none" w:sz="0" w:space="0" w:color="auto"/>
          </w:divBdr>
        </w:div>
        <w:div w:id="1413350985">
          <w:marLeft w:val="0"/>
          <w:marRight w:val="0"/>
          <w:marTop w:val="0"/>
          <w:marBottom w:val="0"/>
          <w:divBdr>
            <w:top w:val="none" w:sz="0" w:space="0" w:color="auto"/>
            <w:left w:val="none" w:sz="0" w:space="0" w:color="auto"/>
            <w:bottom w:val="none" w:sz="0" w:space="0" w:color="auto"/>
            <w:right w:val="none" w:sz="0" w:space="0" w:color="auto"/>
          </w:divBdr>
        </w:div>
        <w:div w:id="984890950">
          <w:marLeft w:val="0"/>
          <w:marRight w:val="0"/>
          <w:marTop w:val="0"/>
          <w:marBottom w:val="0"/>
          <w:divBdr>
            <w:top w:val="none" w:sz="0" w:space="0" w:color="auto"/>
            <w:left w:val="none" w:sz="0" w:space="0" w:color="auto"/>
            <w:bottom w:val="none" w:sz="0" w:space="0" w:color="auto"/>
            <w:right w:val="none" w:sz="0" w:space="0" w:color="auto"/>
          </w:divBdr>
        </w:div>
        <w:div w:id="673532794">
          <w:marLeft w:val="0"/>
          <w:marRight w:val="0"/>
          <w:marTop w:val="0"/>
          <w:marBottom w:val="0"/>
          <w:divBdr>
            <w:top w:val="none" w:sz="0" w:space="0" w:color="auto"/>
            <w:left w:val="none" w:sz="0" w:space="0" w:color="auto"/>
            <w:bottom w:val="none" w:sz="0" w:space="0" w:color="auto"/>
            <w:right w:val="none" w:sz="0" w:space="0" w:color="auto"/>
          </w:divBdr>
        </w:div>
        <w:div w:id="703022299">
          <w:marLeft w:val="0"/>
          <w:marRight w:val="0"/>
          <w:marTop w:val="0"/>
          <w:marBottom w:val="0"/>
          <w:divBdr>
            <w:top w:val="none" w:sz="0" w:space="0" w:color="auto"/>
            <w:left w:val="none" w:sz="0" w:space="0" w:color="auto"/>
            <w:bottom w:val="none" w:sz="0" w:space="0" w:color="auto"/>
            <w:right w:val="none" w:sz="0" w:space="0" w:color="auto"/>
          </w:divBdr>
        </w:div>
        <w:div w:id="479080616">
          <w:marLeft w:val="0"/>
          <w:marRight w:val="0"/>
          <w:marTop w:val="0"/>
          <w:marBottom w:val="0"/>
          <w:divBdr>
            <w:top w:val="none" w:sz="0" w:space="0" w:color="auto"/>
            <w:left w:val="none" w:sz="0" w:space="0" w:color="auto"/>
            <w:bottom w:val="none" w:sz="0" w:space="0" w:color="auto"/>
            <w:right w:val="none" w:sz="0" w:space="0" w:color="auto"/>
          </w:divBdr>
        </w:div>
        <w:div w:id="1047335878">
          <w:marLeft w:val="0"/>
          <w:marRight w:val="0"/>
          <w:marTop w:val="0"/>
          <w:marBottom w:val="0"/>
          <w:divBdr>
            <w:top w:val="none" w:sz="0" w:space="0" w:color="auto"/>
            <w:left w:val="none" w:sz="0" w:space="0" w:color="auto"/>
            <w:bottom w:val="none" w:sz="0" w:space="0" w:color="auto"/>
            <w:right w:val="none" w:sz="0" w:space="0" w:color="auto"/>
          </w:divBdr>
        </w:div>
        <w:div w:id="472908479">
          <w:marLeft w:val="0"/>
          <w:marRight w:val="0"/>
          <w:marTop w:val="0"/>
          <w:marBottom w:val="0"/>
          <w:divBdr>
            <w:top w:val="none" w:sz="0" w:space="0" w:color="auto"/>
            <w:left w:val="none" w:sz="0" w:space="0" w:color="auto"/>
            <w:bottom w:val="none" w:sz="0" w:space="0" w:color="auto"/>
            <w:right w:val="none" w:sz="0" w:space="0" w:color="auto"/>
          </w:divBdr>
        </w:div>
        <w:div w:id="1348561370">
          <w:marLeft w:val="0"/>
          <w:marRight w:val="0"/>
          <w:marTop w:val="0"/>
          <w:marBottom w:val="0"/>
          <w:divBdr>
            <w:top w:val="none" w:sz="0" w:space="0" w:color="auto"/>
            <w:left w:val="none" w:sz="0" w:space="0" w:color="auto"/>
            <w:bottom w:val="none" w:sz="0" w:space="0" w:color="auto"/>
            <w:right w:val="none" w:sz="0" w:space="0" w:color="auto"/>
          </w:divBdr>
        </w:div>
        <w:div w:id="48111646">
          <w:marLeft w:val="0"/>
          <w:marRight w:val="0"/>
          <w:marTop w:val="0"/>
          <w:marBottom w:val="0"/>
          <w:divBdr>
            <w:top w:val="none" w:sz="0" w:space="0" w:color="auto"/>
            <w:left w:val="none" w:sz="0" w:space="0" w:color="auto"/>
            <w:bottom w:val="none" w:sz="0" w:space="0" w:color="auto"/>
            <w:right w:val="none" w:sz="0" w:space="0" w:color="auto"/>
          </w:divBdr>
        </w:div>
        <w:div w:id="557404018">
          <w:marLeft w:val="0"/>
          <w:marRight w:val="0"/>
          <w:marTop w:val="0"/>
          <w:marBottom w:val="0"/>
          <w:divBdr>
            <w:top w:val="none" w:sz="0" w:space="0" w:color="auto"/>
            <w:left w:val="none" w:sz="0" w:space="0" w:color="auto"/>
            <w:bottom w:val="none" w:sz="0" w:space="0" w:color="auto"/>
            <w:right w:val="none" w:sz="0" w:space="0" w:color="auto"/>
          </w:divBdr>
        </w:div>
        <w:div w:id="1744334691">
          <w:marLeft w:val="0"/>
          <w:marRight w:val="0"/>
          <w:marTop w:val="0"/>
          <w:marBottom w:val="0"/>
          <w:divBdr>
            <w:top w:val="none" w:sz="0" w:space="0" w:color="auto"/>
            <w:left w:val="none" w:sz="0" w:space="0" w:color="auto"/>
            <w:bottom w:val="none" w:sz="0" w:space="0" w:color="auto"/>
            <w:right w:val="none" w:sz="0" w:space="0" w:color="auto"/>
          </w:divBdr>
        </w:div>
        <w:div w:id="1427386197">
          <w:marLeft w:val="0"/>
          <w:marRight w:val="0"/>
          <w:marTop w:val="0"/>
          <w:marBottom w:val="0"/>
          <w:divBdr>
            <w:top w:val="none" w:sz="0" w:space="0" w:color="auto"/>
            <w:left w:val="none" w:sz="0" w:space="0" w:color="auto"/>
            <w:bottom w:val="none" w:sz="0" w:space="0" w:color="auto"/>
            <w:right w:val="none" w:sz="0" w:space="0" w:color="auto"/>
          </w:divBdr>
        </w:div>
      </w:divsChild>
    </w:div>
    <w:div w:id="1650549500">
      <w:bodyDiv w:val="1"/>
      <w:marLeft w:val="0"/>
      <w:marRight w:val="0"/>
      <w:marTop w:val="0"/>
      <w:marBottom w:val="0"/>
      <w:divBdr>
        <w:top w:val="none" w:sz="0" w:space="0" w:color="auto"/>
        <w:left w:val="none" w:sz="0" w:space="0" w:color="auto"/>
        <w:bottom w:val="none" w:sz="0" w:space="0" w:color="auto"/>
        <w:right w:val="none" w:sz="0" w:space="0" w:color="auto"/>
      </w:divBdr>
    </w:div>
    <w:div w:id="181582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6E246-4E82-4486-9674-CC2CD3A20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2373</Words>
  <Characters>13052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18</cp:revision>
  <cp:lastPrinted>2018-06-13T20:35:00Z</cp:lastPrinted>
  <dcterms:created xsi:type="dcterms:W3CDTF">2018-06-13T18:44:00Z</dcterms:created>
  <dcterms:modified xsi:type="dcterms:W3CDTF">2018-12-10T17:38:00Z</dcterms:modified>
</cp:coreProperties>
</file>