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Ind w:w="-781" w:type="dxa"/>
        <w:tblLayout w:type="fixed"/>
        <w:tblCellMar>
          <w:left w:w="70" w:type="dxa"/>
          <w:right w:w="70" w:type="dxa"/>
        </w:tblCellMar>
        <w:tblLook w:val="0000" w:firstRow="0" w:lastRow="0" w:firstColumn="0" w:lastColumn="0" w:noHBand="0" w:noVBand="0"/>
      </w:tblPr>
      <w:tblGrid>
        <w:gridCol w:w="2204"/>
        <w:gridCol w:w="6946"/>
      </w:tblGrid>
      <w:tr w:rsidR="001144A1" w:rsidRPr="00B668BB" w:rsidTr="00D30989">
        <w:trPr>
          <w:trHeight w:val="1228"/>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AD262A">
              <w:rPr>
                <w:rFonts w:ascii="Arial" w:hAnsi="Arial" w:cs="Arial"/>
                <w:b/>
                <w:iCs/>
                <w:caps/>
                <w:sz w:val="26"/>
                <w:szCs w:val="26"/>
              </w:rPr>
              <w:t xml:space="preserve">SALA SUPERIOR DEL TRIBUNAL DE </w:t>
            </w:r>
            <w:r w:rsidR="009E2989">
              <w:rPr>
                <w:rFonts w:ascii="Arial" w:hAnsi="Arial" w:cs="Arial"/>
                <w:b/>
                <w:iCs/>
                <w:caps/>
                <w:sz w:val="26"/>
                <w:szCs w:val="26"/>
              </w:rPr>
              <w:t>JUSTICIA ADMINISTRATIVA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A06B8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613F85">
              <w:rPr>
                <w:rFonts w:ascii="Arial" w:hAnsi="Arial" w:cs="Arial"/>
                <w:b/>
                <w:iCs/>
                <w:caps/>
                <w:sz w:val="26"/>
                <w:szCs w:val="26"/>
                <w:lang w:val="es-PE"/>
              </w:rPr>
              <w:t>0683</w:t>
            </w:r>
            <w:r w:rsidR="0099231D">
              <w:rPr>
                <w:rFonts w:ascii="Arial" w:hAnsi="Arial" w:cs="Arial"/>
                <w:b/>
                <w:iCs/>
                <w:caps/>
                <w:sz w:val="26"/>
                <w:szCs w:val="26"/>
                <w:lang w:val="es-PE"/>
              </w:rPr>
              <w:t>/2017</w:t>
            </w:r>
          </w:p>
          <w:p w:rsidR="001144A1" w:rsidRPr="000A1F0F" w:rsidRDefault="001144A1" w:rsidP="00A06B81">
            <w:pPr>
              <w:pStyle w:val="Encabezado"/>
              <w:ind w:right="51"/>
              <w:jc w:val="both"/>
              <w:rPr>
                <w:rFonts w:ascii="Arial" w:hAnsi="Arial" w:cs="Arial"/>
                <w:b/>
                <w:iCs/>
                <w:caps/>
                <w:sz w:val="26"/>
                <w:szCs w:val="26"/>
                <w:lang w:val="es-PE"/>
              </w:rPr>
            </w:pPr>
          </w:p>
          <w:p w:rsidR="001144A1" w:rsidRDefault="00801474"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7069C0">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613F85">
              <w:rPr>
                <w:rFonts w:ascii="Arial" w:hAnsi="Arial" w:cs="Arial"/>
                <w:b/>
                <w:iCs/>
                <w:caps/>
                <w:sz w:val="26"/>
                <w:szCs w:val="26"/>
                <w:lang w:val="es-PE"/>
              </w:rPr>
              <w:t>0242</w:t>
            </w:r>
            <w:r w:rsidR="00D573B9">
              <w:rPr>
                <w:rFonts w:ascii="Arial" w:hAnsi="Arial" w:cs="Arial"/>
                <w:b/>
                <w:iCs/>
                <w:caps/>
                <w:sz w:val="26"/>
                <w:szCs w:val="26"/>
                <w:lang w:val="es-PE"/>
              </w:rPr>
              <w:t xml:space="preserve">/2016 </w:t>
            </w:r>
            <w:r w:rsidR="001144A1">
              <w:rPr>
                <w:rFonts w:ascii="Arial" w:hAnsi="Arial" w:cs="Arial"/>
                <w:b/>
                <w:iCs/>
                <w:caps/>
                <w:sz w:val="26"/>
                <w:szCs w:val="26"/>
                <w:lang w:val="es-PE"/>
              </w:rPr>
              <w:t xml:space="preserve">de la </w:t>
            </w:r>
            <w:r w:rsidR="00613F85">
              <w:rPr>
                <w:rFonts w:ascii="Arial" w:hAnsi="Arial" w:cs="Arial"/>
                <w:b/>
                <w:iCs/>
                <w:caps/>
                <w:sz w:val="26"/>
                <w:szCs w:val="26"/>
                <w:lang w:val="es-PE"/>
              </w:rPr>
              <w:t xml:space="preserve">TERCERA </w:t>
            </w:r>
            <w:r w:rsidR="001144A1">
              <w:rPr>
                <w:rFonts w:ascii="Arial" w:hAnsi="Arial" w:cs="Arial"/>
                <w:b/>
                <w:iCs/>
                <w:caps/>
                <w:sz w:val="26"/>
                <w:szCs w:val="26"/>
                <w:lang w:val="es-PE"/>
              </w:rPr>
              <w:t>sala unitaria DE PRIMERA INSTANCIA.</w:t>
            </w:r>
          </w:p>
          <w:p w:rsidR="001144A1" w:rsidRPr="000A1F0F" w:rsidRDefault="001144A1" w:rsidP="00A06B81">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D30989">
        <w:trPr>
          <w:trHeight w:val="106"/>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D30989">
        <w:trPr>
          <w:trHeight w:val="111"/>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
                <w:iCs/>
                <w:caps/>
                <w:sz w:val="26"/>
                <w:szCs w:val="26"/>
              </w:rPr>
            </w:pPr>
          </w:p>
        </w:tc>
      </w:tr>
    </w:tbl>
    <w:p w:rsidR="00DD5AAE" w:rsidRDefault="00DD5AAE" w:rsidP="00D8431B">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Pr>
          <w:rFonts w:ascii="Arial" w:hAnsi="Arial" w:cs="Arial"/>
          <w:b/>
          <w:sz w:val="26"/>
          <w:szCs w:val="26"/>
        </w:rPr>
        <w:t xml:space="preserve"> VEINTISÉIS  DE ABRIL  DE  DOS MIL DIECIOCHO.</w:t>
      </w:r>
    </w:p>
    <w:p w:rsidR="00DD5AAE" w:rsidRDefault="00DD5AAE" w:rsidP="00D8431B">
      <w:pPr>
        <w:spacing w:after="0" w:line="360" w:lineRule="auto"/>
        <w:jc w:val="both"/>
        <w:rPr>
          <w:rFonts w:ascii="Arial" w:hAnsi="Arial" w:cs="Arial"/>
          <w:b/>
          <w:sz w:val="26"/>
          <w:szCs w:val="26"/>
        </w:rPr>
      </w:pPr>
    </w:p>
    <w:p w:rsidR="00DD5AAE" w:rsidRDefault="001144A1" w:rsidP="00DD5AAE">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613F85">
        <w:rPr>
          <w:rFonts w:ascii="Arial" w:hAnsi="Arial" w:cs="Arial"/>
          <w:b/>
          <w:sz w:val="26"/>
          <w:szCs w:val="26"/>
        </w:rPr>
        <w:t>0683</w:t>
      </w:r>
      <w:r w:rsidRPr="00623318">
        <w:rPr>
          <w:rFonts w:ascii="Arial" w:hAnsi="Arial" w:cs="Arial"/>
          <w:b/>
          <w:sz w:val="26"/>
          <w:szCs w:val="26"/>
        </w:rPr>
        <w:t>/201</w:t>
      </w:r>
      <w:r w:rsidR="0099231D">
        <w:rPr>
          <w:rFonts w:ascii="Arial" w:hAnsi="Arial" w:cs="Arial"/>
          <w:b/>
          <w:sz w:val="26"/>
          <w:szCs w:val="26"/>
        </w:rPr>
        <w:t>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433DD2">
        <w:rPr>
          <w:rFonts w:ascii="Arial" w:hAnsi="Arial" w:cs="Arial"/>
          <w:sz w:val="26"/>
          <w:szCs w:val="26"/>
        </w:rPr>
        <w:t>urs</w:t>
      </w:r>
      <w:r w:rsidR="009E2989">
        <w:rPr>
          <w:rFonts w:ascii="Arial" w:hAnsi="Arial" w:cs="Arial"/>
          <w:sz w:val="26"/>
          <w:szCs w:val="26"/>
        </w:rPr>
        <w:t xml:space="preserve">o de revisión interpuesto por </w:t>
      </w:r>
      <w:r w:rsidR="008A2207">
        <w:rPr>
          <w:rFonts w:ascii="Arial" w:hAnsi="Arial" w:cs="Arial"/>
          <w:b/>
          <w:bCs/>
          <w:color w:val="000000"/>
          <w:sz w:val="26"/>
          <w:szCs w:val="26"/>
        </w:rPr>
        <w:t>**********</w:t>
      </w:r>
      <w:r w:rsidR="005D7DDC">
        <w:rPr>
          <w:rFonts w:ascii="Arial" w:hAnsi="Arial" w:cs="Arial"/>
          <w:sz w:val="26"/>
          <w:szCs w:val="26"/>
        </w:rPr>
        <w:t>; en contra de</w:t>
      </w:r>
      <w:r w:rsidR="00A94688">
        <w:rPr>
          <w:rFonts w:ascii="Arial" w:hAnsi="Arial" w:cs="Arial"/>
          <w:sz w:val="26"/>
          <w:szCs w:val="26"/>
        </w:rPr>
        <w:t xml:space="preserve"> </w:t>
      </w:r>
      <w:r w:rsidR="00B55B0A">
        <w:rPr>
          <w:rFonts w:ascii="Arial" w:hAnsi="Arial" w:cs="Arial"/>
          <w:sz w:val="26"/>
          <w:szCs w:val="26"/>
        </w:rPr>
        <w:t>l</w:t>
      </w:r>
      <w:r w:rsidR="00A94688">
        <w:rPr>
          <w:rFonts w:ascii="Arial" w:hAnsi="Arial" w:cs="Arial"/>
          <w:sz w:val="26"/>
          <w:szCs w:val="26"/>
        </w:rPr>
        <w:t xml:space="preserve">a </w:t>
      </w:r>
      <w:r w:rsidR="00A52672">
        <w:rPr>
          <w:rFonts w:ascii="Arial" w:hAnsi="Arial" w:cs="Arial"/>
          <w:sz w:val="26"/>
          <w:szCs w:val="26"/>
        </w:rPr>
        <w:t xml:space="preserve">parte relativa del acuerdo de veintinueve de agosto de </w:t>
      </w:r>
      <w:r w:rsidR="00D573B9">
        <w:rPr>
          <w:rFonts w:ascii="Arial" w:hAnsi="Arial" w:cs="Arial"/>
          <w:sz w:val="26"/>
          <w:szCs w:val="26"/>
        </w:rPr>
        <w:t xml:space="preserve"> dos mil diecisiete</w:t>
      </w:r>
      <w:r w:rsidR="00A52672">
        <w:rPr>
          <w:rFonts w:ascii="Arial" w:hAnsi="Arial" w:cs="Arial"/>
          <w:sz w:val="26"/>
          <w:szCs w:val="26"/>
        </w:rPr>
        <w:t>, dictado</w:t>
      </w:r>
      <w:r w:rsidR="00F3568E">
        <w:rPr>
          <w:rFonts w:ascii="Arial" w:hAnsi="Arial" w:cs="Arial"/>
          <w:sz w:val="26"/>
          <w:szCs w:val="26"/>
        </w:rPr>
        <w:t xml:space="preserve"> </w:t>
      </w:r>
      <w:r w:rsidR="00F3568E" w:rsidRPr="00F3568E">
        <w:rPr>
          <w:rFonts w:ascii="Arial" w:hAnsi="Arial" w:cs="Arial"/>
          <w:sz w:val="26"/>
          <w:szCs w:val="26"/>
        </w:rPr>
        <w:t xml:space="preserve">en </w:t>
      </w:r>
      <w:r w:rsidR="00174360">
        <w:rPr>
          <w:rFonts w:ascii="Arial" w:hAnsi="Arial" w:cs="Arial"/>
          <w:sz w:val="26"/>
          <w:szCs w:val="26"/>
        </w:rPr>
        <w:t>el</w:t>
      </w:r>
      <w:r w:rsidR="00F3568E" w:rsidRPr="00F3568E">
        <w:rPr>
          <w:rFonts w:ascii="Arial" w:hAnsi="Arial" w:cs="Arial"/>
          <w:sz w:val="26"/>
          <w:szCs w:val="26"/>
        </w:rPr>
        <w:t xml:space="preserve"> expediente</w:t>
      </w:r>
      <w:r w:rsidR="007069C0">
        <w:rPr>
          <w:rFonts w:ascii="Arial" w:hAnsi="Arial" w:cs="Arial"/>
          <w:sz w:val="26"/>
          <w:szCs w:val="26"/>
        </w:rPr>
        <w:t xml:space="preserve"> </w:t>
      </w:r>
      <w:r w:rsidR="00A52672">
        <w:rPr>
          <w:rFonts w:ascii="Arial" w:hAnsi="Arial" w:cs="Arial"/>
          <w:b/>
          <w:sz w:val="26"/>
          <w:szCs w:val="26"/>
        </w:rPr>
        <w:t>0242</w:t>
      </w:r>
      <w:r w:rsidR="00D573B9">
        <w:rPr>
          <w:rFonts w:ascii="Arial" w:hAnsi="Arial" w:cs="Arial"/>
          <w:b/>
          <w:sz w:val="26"/>
          <w:szCs w:val="26"/>
        </w:rPr>
        <w:t>/2016</w:t>
      </w:r>
      <w:r w:rsidR="0099231D"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A52672">
        <w:rPr>
          <w:rFonts w:ascii="Arial" w:hAnsi="Arial" w:cs="Arial"/>
          <w:sz w:val="26"/>
          <w:szCs w:val="26"/>
        </w:rPr>
        <w:t>Tercera</w:t>
      </w:r>
      <w:r w:rsidR="00D573B9">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A52672">
        <w:rPr>
          <w:rFonts w:ascii="Arial" w:hAnsi="Arial" w:cs="Arial"/>
          <w:b/>
          <w:sz w:val="26"/>
          <w:szCs w:val="26"/>
        </w:rPr>
        <w:t>LA</w:t>
      </w:r>
      <w:r w:rsidR="00D573B9">
        <w:rPr>
          <w:rFonts w:ascii="Arial" w:hAnsi="Arial" w:cs="Arial"/>
          <w:b/>
          <w:sz w:val="26"/>
          <w:szCs w:val="26"/>
        </w:rPr>
        <w:t xml:space="preserve"> RECURRENTE</w:t>
      </w:r>
      <w:r w:rsidR="00ED73B7">
        <w:rPr>
          <w:rFonts w:ascii="Arial" w:hAnsi="Arial" w:cs="Arial"/>
          <w:b/>
          <w:sz w:val="26"/>
          <w:szCs w:val="26"/>
        </w:rPr>
        <w:t xml:space="preserve">, </w:t>
      </w:r>
      <w:r w:rsidR="009E2989">
        <w:rPr>
          <w:rFonts w:ascii="Arial" w:hAnsi="Arial" w:cs="Arial"/>
          <w:sz w:val="26"/>
          <w:szCs w:val="26"/>
        </w:rPr>
        <w:t xml:space="preserve">en contra del </w:t>
      </w:r>
      <w:r w:rsidR="009E2989">
        <w:rPr>
          <w:rFonts w:ascii="Arial" w:hAnsi="Arial" w:cs="Arial"/>
          <w:b/>
          <w:sz w:val="26"/>
          <w:szCs w:val="26"/>
        </w:rPr>
        <w:t xml:space="preserve"> </w:t>
      </w:r>
      <w:r w:rsidR="00A52672">
        <w:rPr>
          <w:rFonts w:ascii="Arial" w:hAnsi="Arial" w:cs="Arial"/>
          <w:b/>
          <w:sz w:val="26"/>
          <w:szCs w:val="26"/>
        </w:rPr>
        <w:t>DIRECTOR DE CONCESIONES DE LA SECRETARÍA DE VIALIDAD Y TRANSPORTE DEL GOBIERNO DEL ESTADO DE OAXACA</w:t>
      </w:r>
      <w:r w:rsidR="00DD5AAE">
        <w:rPr>
          <w:rFonts w:ascii="Arial" w:hAnsi="Arial" w:cs="Arial"/>
          <w:sz w:val="26"/>
          <w:szCs w:val="26"/>
        </w:rPr>
        <w:t xml:space="preserve">, por lo que con fundamento en los artículos </w:t>
      </w:r>
      <w:r w:rsidR="00AC46DE">
        <w:rPr>
          <w:rFonts w:ascii="Arial" w:hAnsi="Arial" w:cs="Arial"/>
          <w:sz w:val="26"/>
          <w:szCs w:val="26"/>
        </w:rPr>
        <w:t>207 y 208</w:t>
      </w:r>
      <w:r w:rsidR="00DD5AAE">
        <w:rPr>
          <w:rFonts w:ascii="Arial" w:hAnsi="Arial" w:cs="Arial"/>
          <w:sz w:val="26"/>
          <w:szCs w:val="26"/>
        </w:rPr>
        <w:t xml:space="preserve"> de la Ley de Justicia </w:t>
      </w:r>
      <w:r w:rsidR="00AC46DE">
        <w:rPr>
          <w:rFonts w:ascii="Arial" w:hAnsi="Arial" w:cs="Arial"/>
          <w:sz w:val="26"/>
          <w:szCs w:val="26"/>
        </w:rPr>
        <w:t>Administrativa</w:t>
      </w:r>
      <w:r w:rsidR="00DD5AAE">
        <w:rPr>
          <w:rFonts w:ascii="Arial" w:hAnsi="Arial" w:cs="Arial"/>
          <w:sz w:val="26"/>
          <w:szCs w:val="26"/>
        </w:rPr>
        <w:t xml:space="preserve"> para el Estado de Oaxaca, vigente hasta el veinte de octubre de dos mil diecisiete, se admite. </w:t>
      </w:r>
      <w:r w:rsidRPr="00584340">
        <w:rPr>
          <w:rFonts w:ascii="Arial" w:hAnsi="Arial" w:cs="Arial"/>
          <w:sz w:val="26"/>
          <w:szCs w:val="26"/>
        </w:rPr>
        <w:t>En</w:t>
      </w:r>
      <w:r w:rsidRPr="00372D3D">
        <w:rPr>
          <w:rFonts w:ascii="Arial" w:hAnsi="Arial" w:cs="Arial"/>
          <w:sz w:val="26"/>
          <w:szCs w:val="26"/>
        </w:rPr>
        <w:t xml:space="preserve"> consecuencia, se procede a dictar resolu</w:t>
      </w:r>
      <w:r w:rsidR="0002236D">
        <w:rPr>
          <w:rFonts w:ascii="Arial" w:hAnsi="Arial" w:cs="Arial"/>
          <w:sz w:val="26"/>
          <w:szCs w:val="26"/>
        </w:rPr>
        <w:t>ción en los siguientes términos</w:t>
      </w:r>
      <w:r w:rsidR="00DD5AAE">
        <w:rPr>
          <w:rFonts w:ascii="Arial" w:hAnsi="Arial" w:cs="Arial"/>
          <w:sz w:val="26"/>
          <w:szCs w:val="26"/>
        </w:rPr>
        <w:t>:</w:t>
      </w:r>
    </w:p>
    <w:p w:rsidR="00DD5AAE" w:rsidRDefault="00DD5AAE" w:rsidP="00DD5AAE">
      <w:pPr>
        <w:spacing w:after="0" w:line="360" w:lineRule="auto"/>
        <w:ind w:firstLine="708"/>
        <w:jc w:val="both"/>
        <w:rPr>
          <w:rFonts w:ascii="Arial" w:hAnsi="Arial" w:cs="Arial"/>
          <w:sz w:val="26"/>
          <w:szCs w:val="26"/>
        </w:rPr>
      </w:pPr>
    </w:p>
    <w:p w:rsidR="00DD5AAE" w:rsidRDefault="00D2010F" w:rsidP="00DD5AAE">
      <w:pPr>
        <w:spacing w:after="0" w:line="360" w:lineRule="auto"/>
        <w:ind w:firstLine="708"/>
        <w:jc w:val="center"/>
        <w:rPr>
          <w:rFonts w:ascii="Arial" w:hAnsi="Arial" w:cs="Arial"/>
          <w:b/>
          <w:bCs/>
          <w:sz w:val="26"/>
          <w:szCs w:val="26"/>
        </w:rPr>
      </w:pPr>
      <w:r w:rsidRPr="001A0116">
        <w:rPr>
          <w:rFonts w:ascii="Arial" w:hAnsi="Arial" w:cs="Arial"/>
          <w:b/>
          <w:bCs/>
          <w:sz w:val="26"/>
          <w:szCs w:val="26"/>
        </w:rPr>
        <w:t>R E S U L T A N D O</w:t>
      </w:r>
    </w:p>
    <w:p w:rsidR="00DD5AAE" w:rsidRDefault="001A0116" w:rsidP="00DD5AAE">
      <w:pPr>
        <w:spacing w:after="0" w:line="360" w:lineRule="auto"/>
        <w:ind w:firstLine="708"/>
        <w:jc w:val="both"/>
        <w:rPr>
          <w:rFonts w:ascii="Arial" w:hAnsi="Arial" w:cs="Arial"/>
          <w:b/>
          <w:bCs/>
          <w:sz w:val="26"/>
          <w:szCs w:val="26"/>
        </w:rPr>
      </w:pPr>
      <w:r>
        <w:rPr>
          <w:rFonts w:ascii="Arial" w:hAnsi="Arial" w:cs="Arial"/>
          <w:b/>
          <w:bCs/>
          <w:sz w:val="26"/>
          <w:szCs w:val="26"/>
        </w:rPr>
        <w:t xml:space="preserve"> </w:t>
      </w:r>
    </w:p>
    <w:p w:rsidR="00AC46DE" w:rsidRDefault="0002236D" w:rsidP="00DD5AAE">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836FFF">
        <w:rPr>
          <w:rFonts w:ascii="Arial" w:hAnsi="Arial" w:cs="Arial"/>
          <w:sz w:val="26"/>
          <w:szCs w:val="26"/>
        </w:rPr>
        <w:t xml:space="preserve">Inconforme </w:t>
      </w:r>
      <w:r>
        <w:rPr>
          <w:rFonts w:ascii="Arial" w:hAnsi="Arial" w:cs="Arial"/>
          <w:sz w:val="26"/>
          <w:szCs w:val="26"/>
        </w:rPr>
        <w:t xml:space="preserve">con </w:t>
      </w:r>
      <w:r w:rsidR="00D573B9">
        <w:rPr>
          <w:rFonts w:ascii="Arial" w:hAnsi="Arial" w:cs="Arial"/>
          <w:sz w:val="26"/>
          <w:szCs w:val="26"/>
        </w:rPr>
        <w:t xml:space="preserve">la </w:t>
      </w:r>
      <w:r w:rsidR="00AC46DE">
        <w:rPr>
          <w:rFonts w:ascii="Arial" w:hAnsi="Arial" w:cs="Arial"/>
          <w:sz w:val="26"/>
          <w:szCs w:val="26"/>
        </w:rPr>
        <w:t>parte relativa del acuerdo de</w:t>
      </w:r>
      <w:r w:rsidR="000706F2">
        <w:rPr>
          <w:rFonts w:ascii="Arial" w:hAnsi="Arial" w:cs="Arial"/>
          <w:sz w:val="26"/>
          <w:szCs w:val="26"/>
        </w:rPr>
        <w:t xml:space="preserve"> veintinueve de agosto </w:t>
      </w:r>
      <w:r w:rsidR="00D573B9">
        <w:rPr>
          <w:rFonts w:ascii="Arial" w:hAnsi="Arial" w:cs="Arial"/>
          <w:sz w:val="26"/>
          <w:szCs w:val="26"/>
        </w:rPr>
        <w:t>de dos mil diecisiete</w:t>
      </w:r>
      <w:r w:rsidR="007069C0">
        <w:rPr>
          <w:rFonts w:ascii="Arial" w:hAnsi="Arial" w:cs="Arial"/>
          <w:sz w:val="26"/>
          <w:szCs w:val="26"/>
        </w:rPr>
        <w:t>,</w:t>
      </w:r>
      <w:r w:rsidRPr="00372D3D">
        <w:rPr>
          <w:rFonts w:ascii="Arial" w:hAnsi="Arial" w:cs="Arial"/>
          <w:sz w:val="26"/>
          <w:szCs w:val="26"/>
        </w:rPr>
        <w:t xml:space="preserve"> dictad</w:t>
      </w:r>
      <w:r w:rsidR="000706F2">
        <w:rPr>
          <w:rFonts w:ascii="Arial" w:hAnsi="Arial" w:cs="Arial"/>
          <w:sz w:val="26"/>
          <w:szCs w:val="26"/>
        </w:rPr>
        <w:t>o</w:t>
      </w:r>
      <w:r w:rsidR="00FB4088">
        <w:rPr>
          <w:rFonts w:ascii="Arial" w:hAnsi="Arial" w:cs="Arial"/>
          <w:sz w:val="26"/>
          <w:szCs w:val="26"/>
        </w:rPr>
        <w:t xml:space="preserve"> por la</w:t>
      </w:r>
      <w:r w:rsidR="007069C0">
        <w:rPr>
          <w:rFonts w:ascii="Arial" w:hAnsi="Arial" w:cs="Arial"/>
          <w:sz w:val="26"/>
          <w:szCs w:val="26"/>
        </w:rPr>
        <w:t xml:space="preserve"> Titular de la </w:t>
      </w:r>
      <w:r w:rsidR="000706F2">
        <w:rPr>
          <w:rFonts w:ascii="Arial" w:hAnsi="Arial" w:cs="Arial"/>
          <w:sz w:val="26"/>
          <w:szCs w:val="26"/>
        </w:rPr>
        <w:t>Tercera</w:t>
      </w:r>
      <w:r w:rsidR="007069C0">
        <w:rPr>
          <w:rFonts w:ascii="Arial" w:hAnsi="Arial" w:cs="Arial"/>
          <w:sz w:val="26"/>
          <w:szCs w:val="26"/>
        </w:rPr>
        <w:t xml:space="preserve"> Sala Unitaria de Primera Instancia de este Tribunal</w:t>
      </w:r>
      <w:r>
        <w:rPr>
          <w:rFonts w:ascii="Arial" w:hAnsi="Arial" w:cs="Arial"/>
          <w:sz w:val="26"/>
          <w:szCs w:val="26"/>
        </w:rPr>
        <w:t xml:space="preserve">, </w:t>
      </w:r>
      <w:r w:rsidR="008A2207">
        <w:rPr>
          <w:rFonts w:ascii="Arial" w:hAnsi="Arial" w:cs="Arial"/>
          <w:b/>
          <w:bCs/>
          <w:color w:val="000000"/>
          <w:sz w:val="26"/>
          <w:szCs w:val="26"/>
        </w:rPr>
        <w:t>**********</w:t>
      </w:r>
      <w:r w:rsidR="00B55B0A">
        <w:rPr>
          <w:rFonts w:ascii="Arial" w:hAnsi="Arial" w:cs="Arial"/>
          <w:b/>
          <w:sz w:val="26"/>
          <w:szCs w:val="26"/>
        </w:rPr>
        <w:t>,</w:t>
      </w:r>
      <w:r w:rsidR="00773EFF">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AC46DE" w:rsidRDefault="00AC46DE" w:rsidP="00DD5AAE">
      <w:pPr>
        <w:spacing w:after="0" w:line="360" w:lineRule="auto"/>
        <w:ind w:firstLine="708"/>
        <w:jc w:val="both"/>
        <w:rPr>
          <w:rFonts w:ascii="Arial" w:hAnsi="Arial" w:cs="Arial"/>
          <w:sz w:val="26"/>
          <w:szCs w:val="26"/>
        </w:rPr>
      </w:pPr>
    </w:p>
    <w:p w:rsidR="00D8431B" w:rsidRDefault="001144A1" w:rsidP="00DD5AAE">
      <w:pPr>
        <w:spacing w:after="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DE6E91">
        <w:rPr>
          <w:rFonts w:ascii="Arial" w:eastAsia="Calibri" w:hAnsi="Arial" w:cs="Arial"/>
          <w:sz w:val="26"/>
          <w:szCs w:val="26"/>
        </w:rPr>
        <w:t>La parte relativa del acuerdo recurrido</w:t>
      </w:r>
      <w:r w:rsidR="004E4E2B">
        <w:rPr>
          <w:rFonts w:ascii="Arial" w:eastAsia="Calibri" w:hAnsi="Arial" w:cs="Arial"/>
          <w:sz w:val="26"/>
          <w:szCs w:val="26"/>
        </w:rPr>
        <w:t>,</w:t>
      </w:r>
      <w:r w:rsidR="00DE6E91">
        <w:rPr>
          <w:rFonts w:ascii="Arial" w:eastAsia="Calibri" w:hAnsi="Arial" w:cs="Arial"/>
          <w:sz w:val="26"/>
          <w:szCs w:val="26"/>
        </w:rPr>
        <w:t xml:space="preserve"> es </w:t>
      </w:r>
      <w:r w:rsidR="00B55B0A">
        <w:rPr>
          <w:rFonts w:ascii="Arial" w:eastAsia="Calibri" w:hAnsi="Arial" w:cs="Arial"/>
          <w:sz w:val="26"/>
          <w:szCs w:val="26"/>
        </w:rPr>
        <w:t>del</w:t>
      </w:r>
      <w:r w:rsidR="00D8431B">
        <w:rPr>
          <w:rFonts w:ascii="Arial" w:eastAsia="Calibri" w:hAnsi="Arial" w:cs="Arial"/>
          <w:sz w:val="26"/>
          <w:szCs w:val="26"/>
        </w:rPr>
        <w:t xml:space="preserve"> tenor literal siguiente:</w:t>
      </w:r>
    </w:p>
    <w:p w:rsidR="00AC46DE" w:rsidRPr="001A0116" w:rsidRDefault="00AC46DE" w:rsidP="00DD5AAE">
      <w:pPr>
        <w:spacing w:after="0" w:line="360" w:lineRule="auto"/>
        <w:ind w:firstLine="708"/>
        <w:jc w:val="both"/>
        <w:rPr>
          <w:rFonts w:ascii="Arial" w:hAnsi="Arial" w:cs="Arial"/>
          <w:b/>
          <w:sz w:val="26"/>
          <w:szCs w:val="26"/>
        </w:rPr>
      </w:pPr>
    </w:p>
    <w:p w:rsidR="00D8431B" w:rsidRDefault="004E4E2B" w:rsidP="009A1E2E">
      <w:pPr>
        <w:widowControl w:val="0"/>
        <w:tabs>
          <w:tab w:val="left" w:pos="7938"/>
        </w:tabs>
        <w:spacing w:after="0" w:line="360" w:lineRule="auto"/>
        <w:ind w:left="1134" w:right="616"/>
        <w:jc w:val="both"/>
        <w:rPr>
          <w:rFonts w:ascii="Arial" w:hAnsi="Arial" w:cs="Arial"/>
          <w:sz w:val="24"/>
          <w:szCs w:val="24"/>
          <w:lang w:val="es-MX"/>
        </w:rPr>
      </w:pPr>
      <w:r w:rsidRPr="00AC46DE">
        <w:rPr>
          <w:rFonts w:ascii="Arial" w:eastAsia="Times New Roman" w:hAnsi="Arial" w:cs="Arial"/>
          <w:b/>
          <w:bCs/>
          <w:iCs/>
          <w:sz w:val="24"/>
          <w:szCs w:val="24"/>
          <w:lang w:eastAsia="es-ES"/>
        </w:rPr>
        <w:t>“</w:t>
      </w:r>
      <w:r w:rsidR="00DE6E91" w:rsidRPr="00AC46DE">
        <w:rPr>
          <w:rFonts w:ascii="Arial" w:eastAsia="Times New Roman" w:hAnsi="Arial" w:cs="Arial"/>
          <w:bCs/>
          <w:iCs/>
          <w:sz w:val="24"/>
          <w:szCs w:val="24"/>
          <w:lang w:eastAsia="es-ES"/>
        </w:rPr>
        <w:t xml:space="preserve">Asimismo se tiene al actor inconformándose con la resolución de 11 once de mayo de 2017 dos mil diecisiete, emitido por el Secretario de Vialidad y Transporte del Poder </w:t>
      </w:r>
      <w:r w:rsidR="00DE6E91" w:rsidRPr="00AC46DE">
        <w:rPr>
          <w:rFonts w:ascii="Arial" w:eastAsia="Times New Roman" w:hAnsi="Arial" w:cs="Arial"/>
          <w:bCs/>
          <w:iCs/>
          <w:sz w:val="24"/>
          <w:szCs w:val="24"/>
          <w:lang w:eastAsia="es-ES"/>
        </w:rPr>
        <w:lastRenderedPageBreak/>
        <w:t xml:space="preserve">Ejecutivo del Estado de Oaxaca, lo anterior, en virtud de que el promovente alega que el secretario citado; no tiene facultades para resolver sobre su petición de renovación de la concesión, </w:t>
      </w:r>
      <w:r w:rsidR="00DE6E91" w:rsidRPr="00AC46DE">
        <w:rPr>
          <w:rFonts w:ascii="Arial" w:eastAsia="Times New Roman" w:hAnsi="Arial" w:cs="Arial"/>
          <w:bCs/>
          <w:i/>
          <w:iCs/>
          <w:sz w:val="24"/>
          <w:szCs w:val="24"/>
          <w:u w:val="single"/>
          <w:lang w:eastAsia="es-ES"/>
        </w:rPr>
        <w:t>alegación que no le asiste la razón al actor,</w:t>
      </w:r>
      <w:r w:rsidR="00DE6E91" w:rsidRPr="00AC46DE">
        <w:rPr>
          <w:rFonts w:ascii="Arial" w:eastAsia="Times New Roman" w:hAnsi="Arial" w:cs="Arial"/>
          <w:bCs/>
          <w:iCs/>
          <w:sz w:val="24"/>
          <w:szCs w:val="24"/>
          <w:lang w:eastAsia="es-ES"/>
        </w:rPr>
        <w:t xml:space="preserve"> se dice lo anterior ya que la competencia del secretario se encuentra en el artículo </w:t>
      </w:r>
      <w:r w:rsidR="00D13B9D" w:rsidRPr="00AC46DE">
        <w:rPr>
          <w:rFonts w:ascii="Arial" w:eastAsia="Times New Roman" w:hAnsi="Arial" w:cs="Arial"/>
          <w:bCs/>
          <w:iCs/>
          <w:sz w:val="24"/>
          <w:szCs w:val="24"/>
          <w:lang w:eastAsia="es-ES"/>
        </w:rPr>
        <w:t>primero del ACUERDO POR EL QUE SE DELEGAN FACULTADES AL SECRETARIO DE VIALIDAD Y TRANSPORTE, DEL PODER EJECUTIVO DEL ESTADO DE OAXACA, que a la letra dice “…PRIMERO. Se delegan facultades al Secretario de Vialidad y Transporte, para que en el ejercicio de s</w:t>
      </w:r>
      <w:r w:rsidR="00AC46DE">
        <w:rPr>
          <w:rFonts w:ascii="Arial" w:eastAsia="Times New Roman" w:hAnsi="Arial" w:cs="Arial"/>
          <w:bCs/>
          <w:iCs/>
          <w:sz w:val="24"/>
          <w:szCs w:val="24"/>
          <w:lang w:eastAsia="es-ES"/>
        </w:rPr>
        <w:t>us atribuciones ejecute las disposi</w:t>
      </w:r>
      <w:r w:rsidR="00D13B9D" w:rsidRPr="00AC46DE">
        <w:rPr>
          <w:rFonts w:ascii="Arial" w:eastAsia="Times New Roman" w:hAnsi="Arial" w:cs="Arial"/>
          <w:bCs/>
          <w:iCs/>
          <w:sz w:val="24"/>
          <w:szCs w:val="24"/>
          <w:lang w:eastAsia="es-ES"/>
        </w:rPr>
        <w:t>ciones señaladas en el artículo 95 BIS del Reglamento de la Ley de Transito Reformada del Estado de Oaxaca…”</w:t>
      </w:r>
      <w:r w:rsidR="0048405C" w:rsidRPr="00AC46DE">
        <w:rPr>
          <w:rFonts w:ascii="Arial" w:hAnsi="Arial" w:cs="Arial"/>
          <w:sz w:val="24"/>
          <w:szCs w:val="24"/>
          <w:lang w:val="es-MX"/>
        </w:rPr>
        <w:t>.”- - - -</w:t>
      </w:r>
      <w:r w:rsidRPr="00AC46DE">
        <w:rPr>
          <w:rFonts w:ascii="Arial" w:hAnsi="Arial" w:cs="Arial"/>
          <w:sz w:val="24"/>
          <w:szCs w:val="24"/>
          <w:lang w:val="es-MX"/>
        </w:rPr>
        <w:t xml:space="preserve"> </w:t>
      </w:r>
      <w:r w:rsidR="00331F0D" w:rsidRPr="00AC46DE">
        <w:rPr>
          <w:rFonts w:ascii="Arial" w:hAnsi="Arial" w:cs="Arial"/>
          <w:sz w:val="24"/>
          <w:szCs w:val="24"/>
          <w:lang w:val="es-MX"/>
        </w:rPr>
        <w:t xml:space="preserve">- - </w:t>
      </w:r>
      <w:r w:rsidR="0048405C" w:rsidRPr="00AC46DE">
        <w:rPr>
          <w:rFonts w:ascii="Arial" w:hAnsi="Arial" w:cs="Arial"/>
          <w:sz w:val="24"/>
          <w:szCs w:val="24"/>
          <w:lang w:val="es-MX"/>
        </w:rPr>
        <w:t>- -</w:t>
      </w:r>
      <w:r w:rsidR="00D13B9D" w:rsidRPr="00AC46DE">
        <w:rPr>
          <w:rFonts w:ascii="Arial" w:hAnsi="Arial" w:cs="Arial"/>
          <w:sz w:val="24"/>
          <w:szCs w:val="24"/>
          <w:lang w:val="es-MX"/>
        </w:rPr>
        <w:t xml:space="preserve"> - - - - - - </w:t>
      </w:r>
      <w:r w:rsidR="00AC46DE">
        <w:rPr>
          <w:rFonts w:ascii="Arial" w:hAnsi="Arial" w:cs="Arial"/>
          <w:sz w:val="24"/>
          <w:szCs w:val="24"/>
          <w:lang w:val="es-MX"/>
        </w:rPr>
        <w:t xml:space="preserve">- - - - - - - - - - - - - - - - - - - </w:t>
      </w:r>
      <w:r w:rsidR="00D13B9D" w:rsidRPr="00AC46DE">
        <w:rPr>
          <w:rFonts w:ascii="Arial" w:hAnsi="Arial" w:cs="Arial"/>
          <w:sz w:val="24"/>
          <w:szCs w:val="24"/>
          <w:lang w:val="es-MX"/>
        </w:rPr>
        <w:t xml:space="preserve">Como se pude advertir del párrafo que antecede, el secretario de vialidad si puede acordar en relación con la renovación de la concesión que solicitó el actor, esto con base en el acuerdo delegatorio de facultades que realizó el Gobernador </w:t>
      </w:r>
      <w:r w:rsidR="00965C69" w:rsidRPr="00AC46DE">
        <w:rPr>
          <w:rFonts w:ascii="Arial" w:hAnsi="Arial" w:cs="Arial"/>
          <w:sz w:val="24"/>
          <w:szCs w:val="24"/>
          <w:lang w:val="es-MX"/>
        </w:rPr>
        <w:t xml:space="preserve">Constitucional del Estado Libre y Soberano del Estado de Oaxaca a favor del secretario, publicado en el Periódico Oficial del Gobierno del Estado de Oaxaca, el 4 cuatro de septiembre de 2012 dos mil doce.- - - - - - - - - - - - - por último, toda vez que el Secretario de Vialidad y Transporte del Poder Ejecutivo del Estado de Oaxaca, resolvió sobre la solicitud de la renovación de la concesión del actor, siguiendo los lineamientos que se le fijó mediante resolución de 9 nueve de enero de 2017 dos mil diecisiete, determinación que no se inconformó el promovente, motivo por el cual </w:t>
      </w:r>
      <w:r w:rsidR="00965C69" w:rsidRPr="00AC46DE">
        <w:rPr>
          <w:rFonts w:ascii="Arial" w:hAnsi="Arial" w:cs="Arial"/>
          <w:b/>
          <w:sz w:val="24"/>
          <w:szCs w:val="24"/>
          <w:lang w:val="es-MX"/>
        </w:rPr>
        <w:t xml:space="preserve">se tiene por cumplida la sentencia </w:t>
      </w:r>
      <w:r w:rsidR="00965C69" w:rsidRPr="00AC46DE">
        <w:rPr>
          <w:rFonts w:ascii="Arial" w:hAnsi="Arial" w:cs="Arial"/>
          <w:sz w:val="24"/>
          <w:szCs w:val="24"/>
          <w:lang w:val="es-MX"/>
        </w:rPr>
        <w:t xml:space="preserve">dictada en el presente juicio y se ordena dar </w:t>
      </w:r>
      <w:r w:rsidR="00965C69" w:rsidRPr="00AC46DE">
        <w:rPr>
          <w:rFonts w:ascii="Arial" w:hAnsi="Arial" w:cs="Arial"/>
          <w:b/>
          <w:sz w:val="24"/>
          <w:szCs w:val="24"/>
          <w:lang w:val="es-MX"/>
        </w:rPr>
        <w:t>de baja del libro de control de expedientes que lleva esta sala y archivar como asunto concluido</w:t>
      </w:r>
      <w:r w:rsidR="00965C69" w:rsidRPr="00AC46DE">
        <w:rPr>
          <w:rFonts w:ascii="Arial" w:hAnsi="Arial" w:cs="Arial"/>
          <w:sz w:val="24"/>
          <w:szCs w:val="24"/>
          <w:lang w:val="es-MX"/>
        </w:rPr>
        <w:t xml:space="preserve">, lo anterior con fundamento en los </w:t>
      </w:r>
      <w:r w:rsidR="009A1E2E" w:rsidRPr="00AC46DE">
        <w:rPr>
          <w:rFonts w:ascii="Arial" w:hAnsi="Arial" w:cs="Arial"/>
          <w:sz w:val="24"/>
          <w:szCs w:val="24"/>
          <w:lang w:val="es-MX"/>
        </w:rPr>
        <w:t xml:space="preserve">artículos 105 fracción II, 173 fracción I, de la Ley de Justicia Administrativa para el Estado de Oaxaca y 35 fracción VII del Reglamento Interno del Tribunal de lo Contencioso Administrativo, normas vigentes al inicio de este juicio y que se aplican; en cumplimiento al artículo quinto transitorio del decreto 1367, publicado en el Periódico Oficial del Gobierno del Estado de Oaxaca, el 31 treinta y uno de diciembre de 2015 dos mil quince…”- - - - - - - - - - - - - - - - - - - - - - - - - - - - </w:t>
      </w:r>
    </w:p>
    <w:p w:rsidR="00AC46DE" w:rsidRPr="00AC46DE" w:rsidRDefault="002B6736" w:rsidP="009A1E2E">
      <w:pPr>
        <w:widowControl w:val="0"/>
        <w:tabs>
          <w:tab w:val="left" w:pos="7938"/>
        </w:tabs>
        <w:spacing w:after="0" w:line="360" w:lineRule="auto"/>
        <w:ind w:left="1134" w:right="616"/>
        <w:jc w:val="both"/>
        <w:rPr>
          <w:rFonts w:ascii="Arial" w:hAnsi="Arial" w:cs="Arial"/>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A9E3D3F" wp14:editId="13A054F9">
                <wp:simplePos x="0" y="0"/>
                <wp:positionH relativeFrom="column">
                  <wp:posOffset>5590540</wp:posOffset>
                </wp:positionH>
                <wp:positionV relativeFrom="paragraph">
                  <wp:posOffset>-3573780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B6736" w:rsidRDefault="002B6736" w:rsidP="002B67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0.2pt;margin-top:-281.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">
                <v:textbox>
                  <w:txbxContent>
                    <w:p w:rsidR="002B6736" w:rsidRDefault="002B6736" w:rsidP="002B6736">
                      <w:pPr>
                        <w:rPr>
                          <w:sz w:val="16"/>
                          <w:szCs w:val="16"/>
                        </w:rPr>
                      </w:pPr>
                      <w:r>
                        <w:rPr>
                          <w:sz w:val="16"/>
                          <w:szCs w:val="16"/>
                        </w:rPr>
                        <w:t>Datos personales protegidos por el Art. 116 de la LGTAIP y el Art. 56 de la LTAIPEO</w:t>
                      </w:r>
                    </w:p>
                  </w:txbxContent>
                </v:textbox>
              </v:shape>
            </w:pict>
          </mc:Fallback>
        </mc:AlternateContent>
      </w:r>
    </w:p>
    <w:p w:rsidR="00AC46DE" w:rsidRDefault="00AC46DE" w:rsidP="00AC46DE">
      <w:pPr>
        <w:widowControl w:val="0"/>
        <w:tabs>
          <w:tab w:val="left" w:pos="7938"/>
          <w:tab w:val="left" w:pos="8222"/>
        </w:tabs>
        <w:spacing w:after="0" w:line="360" w:lineRule="auto"/>
        <w:ind w:right="49"/>
        <w:jc w:val="center"/>
        <w:rPr>
          <w:rFonts w:ascii="Arial" w:hAnsi="Arial" w:cs="Arial"/>
          <w:b/>
          <w:bCs/>
          <w:iCs/>
          <w:sz w:val="26"/>
          <w:szCs w:val="26"/>
        </w:rPr>
      </w:pPr>
      <w:r>
        <w:rPr>
          <w:rFonts w:ascii="Arial" w:eastAsia="Times New Roman" w:hAnsi="Arial" w:cs="Arial"/>
          <w:b/>
          <w:bCs/>
          <w:sz w:val="26"/>
          <w:szCs w:val="26"/>
          <w:lang w:eastAsia="es-ES"/>
        </w:rPr>
        <w:t>C O N S I D E R A N D</w:t>
      </w:r>
      <w:r>
        <w:rPr>
          <w:rFonts w:ascii="Arial" w:hAnsi="Arial" w:cs="Arial"/>
          <w:b/>
          <w:bCs/>
          <w:iCs/>
          <w:sz w:val="26"/>
          <w:szCs w:val="26"/>
        </w:rPr>
        <w:t xml:space="preserve"> O</w:t>
      </w:r>
    </w:p>
    <w:p w:rsidR="00AC46DE" w:rsidRDefault="00AC46DE" w:rsidP="00AC46DE">
      <w:pPr>
        <w:widowControl w:val="0"/>
        <w:tabs>
          <w:tab w:val="left" w:pos="7938"/>
          <w:tab w:val="left" w:pos="8222"/>
        </w:tabs>
        <w:spacing w:after="0" w:line="360" w:lineRule="auto"/>
        <w:ind w:right="49"/>
        <w:jc w:val="center"/>
        <w:rPr>
          <w:rFonts w:ascii="Arial" w:hAnsi="Arial" w:cs="Arial"/>
          <w:b/>
          <w:bCs/>
          <w:iCs/>
          <w:sz w:val="26"/>
          <w:szCs w:val="26"/>
        </w:rPr>
      </w:pPr>
    </w:p>
    <w:p w:rsidR="00723FA9" w:rsidRPr="00AC46DE" w:rsidRDefault="00AC46DE" w:rsidP="00AC46DE">
      <w:pPr>
        <w:widowControl w:val="0"/>
        <w:tabs>
          <w:tab w:val="left" w:pos="7938"/>
          <w:tab w:val="left" w:pos="8222"/>
        </w:tabs>
        <w:spacing w:after="0" w:line="360" w:lineRule="auto"/>
        <w:ind w:right="49"/>
        <w:jc w:val="both"/>
        <w:rPr>
          <w:rFonts w:ascii="Arial" w:hAnsi="Arial" w:cs="Arial"/>
          <w:b/>
          <w:bCs/>
          <w:iCs/>
          <w:sz w:val="26"/>
          <w:szCs w:val="26"/>
        </w:rPr>
      </w:pPr>
      <w:r>
        <w:rPr>
          <w:rFonts w:ascii="Arial" w:hAnsi="Arial" w:cs="Arial"/>
          <w:b/>
          <w:bCs/>
          <w:iCs/>
          <w:sz w:val="26"/>
          <w:szCs w:val="26"/>
        </w:rPr>
        <w:t xml:space="preserve">         </w:t>
      </w:r>
      <w:r w:rsidRPr="00AC46DE">
        <w:rPr>
          <w:rFonts w:ascii="Arial" w:eastAsia="Calibri" w:hAnsi="Arial" w:cs="Arial"/>
          <w:b/>
          <w:bCs/>
          <w:iCs/>
          <w:sz w:val="26"/>
          <w:szCs w:val="26"/>
          <w:lang w:val="es-MX" w:eastAsia="es-ES"/>
        </w:rPr>
        <w:t xml:space="preserve">PRIMERO. </w:t>
      </w:r>
      <w:r w:rsidRPr="00AC46DE">
        <w:rPr>
          <w:rFonts w:ascii="Arial" w:eastAsia="Calibri" w:hAnsi="Arial" w:cs="Arial"/>
          <w:bCs/>
          <w:iCs/>
          <w:sz w:val="26"/>
          <w:szCs w:val="26"/>
          <w:lang w:val="es-MX" w:eastAsia="es-ES"/>
        </w:rPr>
        <w:t>Esta Sala Superior es competente para conocer del presente asunto, de conformidad con lo dispuesto por los artículos</w:t>
      </w:r>
      <w:r w:rsidR="00FA65BD">
        <w:rPr>
          <w:rFonts w:ascii="Arial" w:eastAsia="Calibri" w:hAnsi="Arial" w:cs="Arial"/>
          <w:bCs/>
          <w:iCs/>
          <w:sz w:val="26"/>
          <w:szCs w:val="26"/>
          <w:lang w:val="es-MX" w:eastAsia="es-ES"/>
        </w:rPr>
        <w:t xml:space="preserve"> </w:t>
      </w:r>
      <w:r w:rsidRPr="00AC46DE">
        <w:rPr>
          <w:rFonts w:ascii="Arial" w:eastAsia="Calibri" w:hAnsi="Arial" w:cs="Arial"/>
          <w:bCs/>
          <w:iCs/>
          <w:sz w:val="26"/>
          <w:szCs w:val="26"/>
          <w:lang w:val="es-MX" w:eastAsia="es-ES"/>
        </w:rPr>
        <w:t>114 QUÁTER, Párrafo Tercero de la Constitución Política de Estado Libre y Soberano de Oaxaca, Cuarto y Decimo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vigente hasta el  veinte de octubre de dos mil diecisiete, dado que se trata de un Recurso de Revisión</w:t>
      </w:r>
      <w:r w:rsidR="00FA65BD">
        <w:rPr>
          <w:rFonts w:ascii="Arial" w:eastAsia="Calibri" w:hAnsi="Arial" w:cs="Arial"/>
          <w:bCs/>
          <w:iCs/>
          <w:sz w:val="26"/>
          <w:szCs w:val="26"/>
          <w:lang w:val="es-MX" w:eastAsia="es-ES"/>
        </w:rPr>
        <w:t xml:space="preserve"> </w:t>
      </w:r>
      <w:r w:rsidR="00D8431B" w:rsidRPr="006E349D">
        <w:rPr>
          <w:rFonts w:ascii="Arial" w:hAnsi="Arial" w:cs="Arial"/>
          <w:bCs/>
          <w:iCs/>
          <w:sz w:val="26"/>
          <w:szCs w:val="26"/>
        </w:rPr>
        <w:t xml:space="preserve">interpuesto </w:t>
      </w:r>
      <w:r w:rsidR="00D8431B" w:rsidRPr="002A72DF">
        <w:rPr>
          <w:rFonts w:ascii="Arial" w:hAnsi="Arial" w:cs="Arial"/>
          <w:bCs/>
          <w:iCs/>
          <w:sz w:val="26"/>
          <w:szCs w:val="26"/>
        </w:rPr>
        <w:t xml:space="preserve">en contra </w:t>
      </w:r>
      <w:r w:rsidR="0048405C">
        <w:rPr>
          <w:rFonts w:ascii="Arial" w:hAnsi="Arial" w:cs="Arial"/>
          <w:bCs/>
          <w:iCs/>
          <w:sz w:val="26"/>
          <w:szCs w:val="26"/>
        </w:rPr>
        <w:t xml:space="preserve">de la </w:t>
      </w:r>
      <w:r w:rsidR="00FA65BD">
        <w:rPr>
          <w:rFonts w:ascii="Arial" w:hAnsi="Arial" w:cs="Arial"/>
          <w:bCs/>
          <w:iCs/>
          <w:sz w:val="26"/>
          <w:szCs w:val="26"/>
        </w:rPr>
        <w:t xml:space="preserve">parte relativa del acuerdo de </w:t>
      </w:r>
      <w:r w:rsidR="00C07AD9">
        <w:rPr>
          <w:rFonts w:ascii="Arial" w:hAnsi="Arial" w:cs="Arial"/>
          <w:bCs/>
          <w:iCs/>
          <w:sz w:val="26"/>
          <w:szCs w:val="26"/>
        </w:rPr>
        <w:t xml:space="preserve"> veintinueve de agosto </w:t>
      </w:r>
      <w:r w:rsidR="00A82001">
        <w:rPr>
          <w:rFonts w:ascii="Arial" w:hAnsi="Arial" w:cs="Arial"/>
          <w:sz w:val="26"/>
          <w:szCs w:val="26"/>
        </w:rPr>
        <w:t>de dos mil diecisiete</w:t>
      </w:r>
      <w:r w:rsidR="001D2A48">
        <w:rPr>
          <w:rFonts w:ascii="Arial" w:hAnsi="Arial" w:cs="Arial"/>
          <w:bCs/>
          <w:iCs/>
          <w:sz w:val="26"/>
          <w:szCs w:val="26"/>
        </w:rPr>
        <w:t xml:space="preserve">, dictado por </w:t>
      </w:r>
      <w:r w:rsidR="0048405C">
        <w:rPr>
          <w:rFonts w:ascii="Arial" w:hAnsi="Arial" w:cs="Arial"/>
          <w:bCs/>
          <w:iCs/>
          <w:sz w:val="26"/>
          <w:szCs w:val="26"/>
        </w:rPr>
        <w:t xml:space="preserve">la </w:t>
      </w:r>
      <w:r w:rsidR="00D8431B">
        <w:rPr>
          <w:rFonts w:ascii="Arial" w:hAnsi="Arial" w:cs="Arial"/>
          <w:bCs/>
          <w:iCs/>
          <w:sz w:val="26"/>
          <w:szCs w:val="26"/>
        </w:rPr>
        <w:t xml:space="preserve">Titular de la </w:t>
      </w:r>
      <w:r w:rsidR="00C07AD9">
        <w:rPr>
          <w:rFonts w:ascii="Arial" w:hAnsi="Arial" w:cs="Arial"/>
          <w:bCs/>
          <w:iCs/>
          <w:sz w:val="26"/>
          <w:szCs w:val="26"/>
        </w:rPr>
        <w:t>Tercera</w:t>
      </w:r>
      <w:r w:rsidR="00D8431B">
        <w:rPr>
          <w:rFonts w:ascii="Arial" w:hAnsi="Arial" w:cs="Arial"/>
          <w:bCs/>
          <w:iCs/>
          <w:sz w:val="26"/>
          <w:szCs w:val="26"/>
        </w:rPr>
        <w:t xml:space="preserve"> Sala Unitaria de Primera Instancia, en el </w:t>
      </w:r>
      <w:r w:rsidR="001D2A48">
        <w:rPr>
          <w:rFonts w:ascii="Arial" w:hAnsi="Arial" w:cs="Arial"/>
          <w:bCs/>
          <w:iCs/>
          <w:sz w:val="26"/>
          <w:szCs w:val="26"/>
        </w:rPr>
        <w:t>expediente</w:t>
      </w:r>
      <w:r w:rsidR="00D8431B">
        <w:rPr>
          <w:rFonts w:ascii="Arial" w:hAnsi="Arial" w:cs="Arial"/>
          <w:bCs/>
          <w:iCs/>
          <w:sz w:val="26"/>
          <w:szCs w:val="26"/>
        </w:rPr>
        <w:t xml:space="preserve"> </w:t>
      </w:r>
      <w:r w:rsidR="00C07AD9">
        <w:rPr>
          <w:rFonts w:ascii="Arial" w:hAnsi="Arial" w:cs="Arial"/>
          <w:b/>
          <w:bCs/>
          <w:iCs/>
          <w:sz w:val="26"/>
          <w:szCs w:val="26"/>
        </w:rPr>
        <w:t>0242</w:t>
      </w:r>
      <w:r w:rsidR="00A82001">
        <w:rPr>
          <w:rFonts w:ascii="Arial" w:hAnsi="Arial" w:cs="Arial"/>
          <w:b/>
          <w:bCs/>
          <w:iCs/>
          <w:sz w:val="26"/>
          <w:szCs w:val="26"/>
        </w:rPr>
        <w:t>/2016</w:t>
      </w:r>
      <w:r w:rsidR="00D8431B">
        <w:rPr>
          <w:rFonts w:ascii="Arial" w:hAnsi="Arial" w:cs="Arial"/>
          <w:b/>
          <w:bCs/>
          <w:iCs/>
          <w:sz w:val="26"/>
          <w:szCs w:val="26"/>
        </w:rPr>
        <w:t>.</w:t>
      </w:r>
    </w:p>
    <w:p w:rsidR="00FA65BD" w:rsidRDefault="00FA65BD" w:rsidP="00D8431B">
      <w:pPr>
        <w:widowControl w:val="0"/>
        <w:tabs>
          <w:tab w:val="left" w:pos="7938"/>
          <w:tab w:val="left" w:pos="8222"/>
        </w:tabs>
        <w:spacing w:after="0" w:line="360" w:lineRule="auto"/>
        <w:ind w:right="49"/>
        <w:jc w:val="both"/>
        <w:rPr>
          <w:rFonts w:ascii="Arial" w:hAnsi="Arial" w:cs="Arial"/>
          <w:b/>
          <w:bCs/>
          <w:sz w:val="26"/>
          <w:szCs w:val="26"/>
        </w:rPr>
      </w:pPr>
    </w:p>
    <w:p w:rsidR="00D8431B" w:rsidRDefault="00FA65BD" w:rsidP="00D8431B">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
          <w:bCs/>
          <w:sz w:val="26"/>
          <w:szCs w:val="26"/>
        </w:rPr>
        <w:t xml:space="preserve">        </w:t>
      </w:r>
      <w:r w:rsidR="00D8431B" w:rsidRPr="006E349D">
        <w:rPr>
          <w:rFonts w:ascii="Arial" w:hAnsi="Arial" w:cs="Arial"/>
          <w:b/>
          <w:bCs/>
          <w:sz w:val="26"/>
          <w:szCs w:val="26"/>
        </w:rPr>
        <w:t>SEGUNDO.</w:t>
      </w:r>
      <w:r w:rsidR="00D8431B">
        <w:rPr>
          <w:rFonts w:ascii="Arial" w:hAnsi="Arial" w:cs="Arial"/>
          <w:b/>
          <w:bCs/>
          <w:sz w:val="26"/>
          <w:szCs w:val="26"/>
          <w:lang w:val="es-MX"/>
        </w:rPr>
        <w:t xml:space="preserve"> </w:t>
      </w:r>
      <w:r w:rsidR="00A82001">
        <w:rPr>
          <w:rFonts w:ascii="Arial" w:hAnsi="Arial" w:cs="Arial"/>
          <w:bCs/>
          <w:color w:val="000000"/>
          <w:sz w:val="26"/>
          <w:szCs w:val="26"/>
          <w:lang w:val="es-MX"/>
        </w:rPr>
        <w:t>Los</w:t>
      </w:r>
      <w:r w:rsidR="00D8431B" w:rsidRPr="00D63A6F">
        <w:rPr>
          <w:rFonts w:ascii="Arial" w:hAnsi="Arial" w:cs="Arial"/>
          <w:bCs/>
          <w:color w:val="000000"/>
          <w:sz w:val="26"/>
          <w:szCs w:val="26"/>
          <w:lang w:val="es-MX"/>
        </w:rPr>
        <w:t xml:space="preserve"> </w:t>
      </w:r>
      <w:r w:rsidR="00E574F9">
        <w:rPr>
          <w:rFonts w:ascii="Arial" w:hAnsi="Arial" w:cs="Arial"/>
          <w:bCs/>
          <w:color w:val="000000"/>
          <w:sz w:val="26"/>
          <w:szCs w:val="26"/>
          <w:lang w:val="es-MX"/>
        </w:rPr>
        <w:t>agravio</w:t>
      </w:r>
      <w:r w:rsidR="00A82001">
        <w:rPr>
          <w:rFonts w:ascii="Arial" w:hAnsi="Arial" w:cs="Arial"/>
          <w:bCs/>
          <w:color w:val="000000"/>
          <w:sz w:val="26"/>
          <w:szCs w:val="26"/>
          <w:lang w:val="es-MX"/>
        </w:rPr>
        <w:t>s</w:t>
      </w:r>
      <w:r w:rsidR="00E574F9">
        <w:rPr>
          <w:rFonts w:ascii="Arial" w:hAnsi="Arial" w:cs="Arial"/>
          <w:bCs/>
          <w:color w:val="000000"/>
          <w:sz w:val="26"/>
          <w:szCs w:val="26"/>
          <w:lang w:val="es-MX"/>
        </w:rPr>
        <w:t xml:space="preserve"> hecho</w:t>
      </w:r>
      <w:r w:rsidR="00A82001">
        <w:rPr>
          <w:rFonts w:ascii="Arial" w:hAnsi="Arial" w:cs="Arial"/>
          <w:bCs/>
          <w:color w:val="000000"/>
          <w:sz w:val="26"/>
          <w:szCs w:val="26"/>
          <w:lang w:val="es-MX"/>
        </w:rPr>
        <w:t>s</w:t>
      </w:r>
      <w:r w:rsidR="00D8431B" w:rsidRPr="00D63A6F">
        <w:rPr>
          <w:rFonts w:ascii="Arial" w:hAnsi="Arial" w:cs="Arial"/>
          <w:bCs/>
          <w:color w:val="000000"/>
          <w:sz w:val="26"/>
          <w:szCs w:val="26"/>
          <w:lang w:val="es-MX"/>
        </w:rPr>
        <w:t xml:space="preserve"> valer se enc</w:t>
      </w:r>
      <w:r w:rsidR="00E574F9">
        <w:rPr>
          <w:rFonts w:ascii="Arial" w:hAnsi="Arial" w:cs="Arial"/>
          <w:bCs/>
          <w:color w:val="000000"/>
          <w:sz w:val="26"/>
          <w:szCs w:val="26"/>
          <w:lang w:val="es-MX"/>
        </w:rPr>
        <w:t>uentra</w:t>
      </w:r>
      <w:r w:rsidR="00A82001">
        <w:rPr>
          <w:rFonts w:ascii="Arial" w:hAnsi="Arial" w:cs="Arial"/>
          <w:bCs/>
          <w:color w:val="000000"/>
          <w:sz w:val="26"/>
          <w:szCs w:val="26"/>
          <w:lang w:val="es-MX"/>
        </w:rPr>
        <w:t>n</w:t>
      </w:r>
      <w:r w:rsidR="00E574F9">
        <w:rPr>
          <w:rFonts w:ascii="Arial" w:hAnsi="Arial" w:cs="Arial"/>
          <w:bCs/>
          <w:color w:val="000000"/>
          <w:sz w:val="26"/>
          <w:szCs w:val="26"/>
          <w:lang w:val="es-MX"/>
        </w:rPr>
        <w:t xml:space="preserve"> expuesto</w:t>
      </w:r>
      <w:r w:rsidR="00A82001">
        <w:rPr>
          <w:rFonts w:ascii="Arial" w:hAnsi="Arial" w:cs="Arial"/>
          <w:bCs/>
          <w:color w:val="000000"/>
          <w:sz w:val="26"/>
          <w:szCs w:val="26"/>
          <w:lang w:val="es-MX"/>
        </w:rPr>
        <w:t>s</w:t>
      </w:r>
      <w:r w:rsidR="00D8431B">
        <w:rPr>
          <w:rFonts w:ascii="Arial" w:hAnsi="Arial" w:cs="Arial"/>
          <w:bCs/>
          <w:color w:val="000000"/>
          <w:sz w:val="26"/>
          <w:szCs w:val="26"/>
          <w:lang w:val="es-MX"/>
        </w:rPr>
        <w:t xml:space="preserve"> en el escrito </w:t>
      </w:r>
      <w:r w:rsidR="00D8431B" w:rsidRPr="00D63A6F">
        <w:rPr>
          <w:rFonts w:ascii="Arial" w:hAnsi="Arial" w:cs="Arial"/>
          <w:bCs/>
          <w:color w:val="000000"/>
          <w:sz w:val="26"/>
          <w:szCs w:val="26"/>
          <w:lang w:val="es-MX"/>
        </w:rPr>
        <w:t>de</w:t>
      </w:r>
      <w:r w:rsidR="00C07AD9">
        <w:rPr>
          <w:rFonts w:ascii="Arial" w:hAnsi="Arial" w:cs="Arial"/>
          <w:bCs/>
          <w:color w:val="000000"/>
          <w:sz w:val="26"/>
          <w:szCs w:val="26"/>
          <w:lang w:val="es-MX"/>
        </w:rPr>
        <w:t xml:space="preserve"> </w:t>
      </w:r>
      <w:r w:rsidR="0048405C">
        <w:rPr>
          <w:rFonts w:ascii="Arial" w:hAnsi="Arial" w:cs="Arial"/>
          <w:bCs/>
          <w:color w:val="000000"/>
          <w:sz w:val="26"/>
          <w:szCs w:val="26"/>
          <w:lang w:val="es-MX"/>
        </w:rPr>
        <w:t>l</w:t>
      </w:r>
      <w:r w:rsidR="00C07AD9">
        <w:rPr>
          <w:rFonts w:ascii="Arial" w:hAnsi="Arial" w:cs="Arial"/>
          <w:bCs/>
          <w:color w:val="000000"/>
          <w:sz w:val="26"/>
          <w:szCs w:val="26"/>
          <w:lang w:val="es-MX"/>
        </w:rPr>
        <w:t>a</w:t>
      </w:r>
      <w:r w:rsidR="00D8431B">
        <w:rPr>
          <w:rFonts w:ascii="Arial" w:hAnsi="Arial" w:cs="Arial"/>
          <w:bCs/>
          <w:color w:val="000000"/>
          <w:sz w:val="26"/>
          <w:szCs w:val="26"/>
          <w:lang w:val="es-MX"/>
        </w:rPr>
        <w:t xml:space="preserve"> recurrente</w:t>
      </w:r>
      <w:r w:rsidR="00D8431B" w:rsidRPr="00D63A6F">
        <w:rPr>
          <w:rFonts w:ascii="Arial" w:hAnsi="Arial" w:cs="Arial"/>
          <w:bCs/>
          <w:color w:val="000000"/>
          <w:sz w:val="26"/>
          <w:szCs w:val="26"/>
          <w:lang w:val="es-MX"/>
        </w:rPr>
        <w:t>, por lo que no ex</w:t>
      </w:r>
      <w:r w:rsidR="00E574F9">
        <w:rPr>
          <w:rFonts w:ascii="Arial" w:hAnsi="Arial" w:cs="Arial"/>
          <w:bCs/>
          <w:color w:val="000000"/>
          <w:sz w:val="26"/>
          <w:szCs w:val="26"/>
          <w:lang w:val="es-MX"/>
        </w:rPr>
        <w:t>iste necesidad de transcribirlo</w:t>
      </w:r>
      <w:r w:rsidR="00A82001">
        <w:rPr>
          <w:rFonts w:ascii="Arial" w:hAnsi="Arial" w:cs="Arial"/>
          <w:bCs/>
          <w:color w:val="000000"/>
          <w:sz w:val="26"/>
          <w:szCs w:val="26"/>
          <w:lang w:val="es-MX"/>
        </w:rPr>
        <w:t>s</w:t>
      </w:r>
      <w:r w:rsidR="00D8431B" w:rsidRPr="00D63A6F">
        <w:rPr>
          <w:rFonts w:ascii="Arial" w:hAnsi="Arial" w:cs="Arial"/>
          <w:bCs/>
          <w:color w:val="000000"/>
          <w:sz w:val="26"/>
          <w:szCs w:val="26"/>
          <w:lang w:val="es-MX"/>
        </w:rPr>
        <w:t>, virtud a que ello no implica transgresión a derecho alguno, como tampoco se vulnera disposición expr</w:t>
      </w:r>
      <w:r w:rsidR="00D8431B">
        <w:rPr>
          <w:rFonts w:ascii="Arial" w:hAnsi="Arial" w:cs="Arial"/>
          <w:bCs/>
          <w:color w:val="000000"/>
          <w:sz w:val="26"/>
          <w:szCs w:val="26"/>
          <w:lang w:val="es-MX"/>
        </w:rPr>
        <w:t xml:space="preserve">esa que imponga tal obligación. </w:t>
      </w:r>
      <w:r w:rsidR="00D8431B" w:rsidRPr="00D63A6F">
        <w:rPr>
          <w:rFonts w:ascii="Arial" w:hAnsi="Arial" w:cs="Arial"/>
          <w:bCs/>
          <w:color w:val="000000"/>
          <w:sz w:val="26"/>
          <w:szCs w:val="26"/>
          <w:lang w:val="es-MX"/>
        </w:rPr>
        <w:t>Se invoca en apoyo, la Tesis, con número de registro</w:t>
      </w:r>
      <w:r w:rsidR="00D8431B">
        <w:rPr>
          <w:rFonts w:ascii="Arial" w:hAnsi="Arial" w:cs="Arial"/>
          <w:bCs/>
          <w:color w:val="000000"/>
          <w:sz w:val="26"/>
          <w:szCs w:val="26"/>
          <w:lang w:val="es-MX"/>
        </w:rPr>
        <w:t xml:space="preserve"> 254280, publicada en la Gaceta </w:t>
      </w:r>
      <w:r w:rsidR="00D8431B" w:rsidRPr="00D63A6F">
        <w:rPr>
          <w:rFonts w:ascii="Arial" w:hAnsi="Arial" w:cs="Arial"/>
          <w:bCs/>
          <w:color w:val="000000"/>
          <w:sz w:val="26"/>
          <w:szCs w:val="26"/>
          <w:lang w:val="es-MX"/>
        </w:rPr>
        <w:t>del Semanario Judicial de la Federación, Volumen 81, Sexta Parte, Séptima  Época, pagina 23, b</w:t>
      </w:r>
      <w:r w:rsidR="00331F0D">
        <w:rPr>
          <w:rFonts w:ascii="Arial" w:hAnsi="Arial" w:cs="Arial"/>
          <w:bCs/>
          <w:color w:val="000000"/>
          <w:sz w:val="26"/>
          <w:szCs w:val="26"/>
          <w:lang w:val="es-MX"/>
        </w:rPr>
        <w:t>ajo el</w:t>
      </w:r>
      <w:r>
        <w:rPr>
          <w:rFonts w:ascii="Arial" w:hAnsi="Arial" w:cs="Arial"/>
          <w:bCs/>
          <w:color w:val="000000"/>
          <w:sz w:val="26"/>
          <w:szCs w:val="26"/>
          <w:lang w:val="es-MX"/>
        </w:rPr>
        <w:t xml:space="preserve"> rubro y texto siguiente:</w:t>
      </w:r>
    </w:p>
    <w:p w:rsidR="00331F0D" w:rsidRPr="00E80E37" w:rsidRDefault="00331F0D" w:rsidP="00D8431B">
      <w:pPr>
        <w:widowControl w:val="0"/>
        <w:tabs>
          <w:tab w:val="left" w:pos="7938"/>
          <w:tab w:val="left" w:pos="8222"/>
        </w:tabs>
        <w:spacing w:after="0" w:line="360" w:lineRule="auto"/>
        <w:ind w:right="49"/>
        <w:jc w:val="both"/>
        <w:rPr>
          <w:rFonts w:ascii="Arial" w:eastAsia="Times New Roman" w:hAnsi="Arial" w:cs="Arial"/>
          <w:bCs/>
          <w:iCs/>
          <w:lang w:eastAsia="es-ES"/>
        </w:rPr>
      </w:pPr>
    </w:p>
    <w:p w:rsidR="00D8431B" w:rsidRDefault="00D8431B" w:rsidP="00D8431B">
      <w:pPr>
        <w:spacing w:line="240" w:lineRule="auto"/>
        <w:ind w:left="567" w:right="616"/>
        <w:jc w:val="both"/>
        <w:rPr>
          <w:rFonts w:ascii="Arial" w:hAnsi="Arial" w:cs="Arial"/>
          <w:bCs/>
          <w:color w:val="000000"/>
          <w:sz w:val="24"/>
          <w:szCs w:val="24"/>
          <w:lang w:val="es-MX"/>
        </w:rPr>
      </w:pPr>
      <w:r w:rsidRPr="00AA0100">
        <w:rPr>
          <w:rFonts w:ascii="Arial" w:hAnsi="Arial" w:cs="Arial"/>
          <w:b/>
          <w:bCs/>
          <w:color w:val="000000"/>
          <w:lang w:val="es-MX"/>
        </w:rPr>
        <w:t>“</w:t>
      </w:r>
      <w:r w:rsidRPr="00FA65BD">
        <w:rPr>
          <w:rFonts w:ascii="Arial" w:hAnsi="Arial" w:cs="Arial"/>
          <w:b/>
          <w:bCs/>
          <w:color w:val="000000"/>
          <w:sz w:val="24"/>
          <w:szCs w:val="24"/>
          <w:lang w:val="es-MX"/>
        </w:rPr>
        <w:t>CONCEPTOS DE VIOLACIÓN. NO ES OBLIGATORIO TRANSCRIBIRLOS EN LA SENTENCIA</w:t>
      </w:r>
      <w:r w:rsidRPr="00FA65BD">
        <w:rPr>
          <w:rFonts w:ascii="Arial" w:hAnsi="Arial" w:cs="Arial"/>
          <w:bCs/>
          <w:color w:val="000000"/>
          <w:sz w:val="24"/>
          <w:szCs w:val="24"/>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w:t>
      </w:r>
      <w:r w:rsidR="00331F0D" w:rsidRPr="00FA65BD">
        <w:rPr>
          <w:rFonts w:ascii="Arial" w:hAnsi="Arial" w:cs="Arial"/>
          <w:bCs/>
          <w:color w:val="000000"/>
          <w:sz w:val="24"/>
          <w:szCs w:val="24"/>
          <w:lang w:val="es-MX"/>
        </w:rPr>
        <w:t xml:space="preserve">”.- - - - - - - - - - - -  - - </w:t>
      </w:r>
    </w:p>
    <w:p w:rsidR="00FA65BD" w:rsidRPr="00FA65BD" w:rsidRDefault="00FA65BD" w:rsidP="00D8431B">
      <w:pPr>
        <w:spacing w:line="240" w:lineRule="auto"/>
        <w:ind w:left="567" w:right="616"/>
        <w:jc w:val="both"/>
        <w:rPr>
          <w:rFonts w:ascii="Arial" w:hAnsi="Arial" w:cs="Arial"/>
          <w:color w:val="000000"/>
          <w:sz w:val="24"/>
          <w:szCs w:val="24"/>
          <w:lang w:val="es-MX"/>
        </w:rPr>
      </w:pPr>
    </w:p>
    <w:p w:rsidR="00FA65BD" w:rsidRDefault="00FA65BD" w:rsidP="005F71C7">
      <w:pPr>
        <w:spacing w:line="360" w:lineRule="auto"/>
        <w:jc w:val="both"/>
        <w:rPr>
          <w:rFonts w:ascii="Arial" w:hAnsi="Arial" w:cs="Arial"/>
          <w:bCs/>
          <w:color w:val="000000"/>
          <w:sz w:val="26"/>
          <w:szCs w:val="26"/>
        </w:rPr>
      </w:pPr>
      <w:r>
        <w:rPr>
          <w:rFonts w:ascii="Arial" w:eastAsia="Calibri" w:hAnsi="Arial" w:cs="Arial"/>
          <w:b/>
          <w:bCs/>
          <w:sz w:val="26"/>
          <w:szCs w:val="26"/>
        </w:rPr>
        <w:t xml:space="preserve">       </w:t>
      </w:r>
      <w:r w:rsidR="00D8431B" w:rsidRPr="00D869B7">
        <w:rPr>
          <w:rFonts w:ascii="Arial" w:eastAsia="Calibri" w:hAnsi="Arial" w:cs="Arial"/>
          <w:b/>
          <w:bCs/>
          <w:sz w:val="26"/>
          <w:szCs w:val="26"/>
        </w:rPr>
        <w:t xml:space="preserve">TERCERO. </w:t>
      </w:r>
      <w:r w:rsidR="000317DF" w:rsidRPr="006069D3">
        <w:rPr>
          <w:rFonts w:ascii="Arial" w:eastAsia="Calibri" w:hAnsi="Arial" w:cs="Arial"/>
          <w:bCs/>
          <w:sz w:val="26"/>
          <w:szCs w:val="26"/>
        </w:rPr>
        <w:t xml:space="preserve">La recurrente </w:t>
      </w:r>
      <w:r w:rsidR="00713640" w:rsidRPr="006069D3">
        <w:rPr>
          <w:rFonts w:ascii="Arial" w:eastAsia="Calibri" w:hAnsi="Arial" w:cs="Arial"/>
          <w:bCs/>
          <w:sz w:val="26"/>
          <w:szCs w:val="26"/>
        </w:rPr>
        <w:t xml:space="preserve">en sus </w:t>
      </w:r>
      <w:r w:rsidR="000317DF" w:rsidRPr="006069D3">
        <w:rPr>
          <w:rFonts w:ascii="Arial" w:hAnsi="Arial" w:cs="Arial"/>
          <w:bCs/>
          <w:color w:val="000000"/>
          <w:sz w:val="26"/>
          <w:szCs w:val="26"/>
        </w:rPr>
        <w:t>agravios</w:t>
      </w:r>
      <w:r w:rsidR="00713640" w:rsidRPr="006069D3">
        <w:rPr>
          <w:rFonts w:ascii="Arial" w:hAnsi="Arial" w:cs="Arial"/>
          <w:bCs/>
          <w:color w:val="000000"/>
          <w:sz w:val="26"/>
          <w:szCs w:val="26"/>
        </w:rPr>
        <w:t xml:space="preserve"> hace valer que la determinación de poner fin al procedimiento de ejecución de sentencia, contraviene </w:t>
      </w:r>
      <w:r w:rsidR="000317DF" w:rsidRPr="006069D3">
        <w:rPr>
          <w:rFonts w:ascii="Arial" w:hAnsi="Arial" w:cs="Arial"/>
          <w:bCs/>
          <w:color w:val="000000"/>
          <w:sz w:val="26"/>
          <w:szCs w:val="26"/>
        </w:rPr>
        <w:t>lo dispuesto por la</w:t>
      </w:r>
      <w:r w:rsidR="00713640" w:rsidRPr="006069D3">
        <w:rPr>
          <w:rFonts w:ascii="Arial" w:hAnsi="Arial" w:cs="Arial"/>
          <w:bCs/>
          <w:color w:val="000000"/>
          <w:sz w:val="26"/>
          <w:szCs w:val="26"/>
        </w:rPr>
        <w:t>s fracciones I y</w:t>
      </w:r>
      <w:r w:rsidR="000317DF" w:rsidRPr="006069D3">
        <w:rPr>
          <w:rFonts w:ascii="Arial" w:hAnsi="Arial" w:cs="Arial"/>
          <w:bCs/>
          <w:color w:val="000000"/>
          <w:sz w:val="26"/>
          <w:szCs w:val="26"/>
        </w:rPr>
        <w:t xml:space="preserve"> II del artículo 177 de la Ley de Justicia Administrativa para el Estado de Oaxaca,</w:t>
      </w:r>
      <w:r>
        <w:rPr>
          <w:rFonts w:ascii="Arial" w:hAnsi="Arial" w:cs="Arial"/>
          <w:bCs/>
          <w:color w:val="000000"/>
          <w:sz w:val="26"/>
          <w:szCs w:val="26"/>
        </w:rPr>
        <w:t xml:space="preserve"> vigente hasta el veinte de octubre de dos mil diecisiete, </w:t>
      </w:r>
      <w:r w:rsidR="000317DF" w:rsidRPr="006069D3">
        <w:rPr>
          <w:rFonts w:ascii="Arial" w:hAnsi="Arial" w:cs="Arial"/>
          <w:bCs/>
          <w:color w:val="000000"/>
          <w:sz w:val="26"/>
          <w:szCs w:val="26"/>
        </w:rPr>
        <w:t xml:space="preserve"> </w:t>
      </w:r>
      <w:r w:rsidR="00A4307D" w:rsidRPr="006069D3">
        <w:rPr>
          <w:rFonts w:ascii="Arial" w:hAnsi="Arial" w:cs="Arial"/>
          <w:bCs/>
          <w:color w:val="000000"/>
          <w:sz w:val="26"/>
          <w:szCs w:val="26"/>
        </w:rPr>
        <w:t>esto porque dice que el texto del acuerdo</w:t>
      </w:r>
      <w:r>
        <w:rPr>
          <w:rFonts w:ascii="Arial" w:hAnsi="Arial" w:cs="Arial"/>
          <w:bCs/>
          <w:color w:val="000000"/>
          <w:sz w:val="26"/>
          <w:szCs w:val="26"/>
        </w:rPr>
        <w:t xml:space="preserve"> de</w:t>
      </w:r>
      <w:r w:rsidR="005A4676" w:rsidRPr="006069D3">
        <w:rPr>
          <w:rFonts w:ascii="Arial" w:hAnsi="Arial" w:cs="Arial"/>
          <w:bCs/>
          <w:color w:val="000000"/>
          <w:sz w:val="26"/>
          <w:szCs w:val="26"/>
        </w:rPr>
        <w:t xml:space="preserve"> veintinueve de agosto de dos mil diecisiete, adolece de </w:t>
      </w:r>
      <w:r w:rsidR="005A4676" w:rsidRPr="006069D3">
        <w:rPr>
          <w:rFonts w:ascii="Arial" w:hAnsi="Arial" w:cs="Arial"/>
          <w:bCs/>
          <w:color w:val="000000"/>
          <w:sz w:val="26"/>
          <w:szCs w:val="26"/>
        </w:rPr>
        <w:lastRenderedPageBreak/>
        <w:t>la fijación clara y precisa de los puntos controvertidos</w:t>
      </w:r>
      <w:r w:rsidR="00A4307D" w:rsidRPr="006069D3">
        <w:rPr>
          <w:rFonts w:ascii="Arial" w:hAnsi="Arial" w:cs="Arial"/>
          <w:bCs/>
          <w:color w:val="000000"/>
          <w:sz w:val="26"/>
          <w:szCs w:val="26"/>
        </w:rPr>
        <w:t xml:space="preserve">, además de que </w:t>
      </w:r>
      <w:r w:rsidR="005A4676" w:rsidRPr="006069D3">
        <w:rPr>
          <w:rFonts w:ascii="Arial" w:hAnsi="Arial" w:cs="Arial"/>
          <w:bCs/>
          <w:color w:val="000000"/>
          <w:sz w:val="26"/>
          <w:szCs w:val="26"/>
        </w:rPr>
        <w:t xml:space="preserve">carece de la exposición fundada y motivada de las </w:t>
      </w:r>
      <w:r w:rsidR="00A4307D" w:rsidRPr="006069D3">
        <w:rPr>
          <w:rFonts w:ascii="Arial" w:hAnsi="Arial" w:cs="Arial"/>
          <w:bCs/>
          <w:color w:val="000000"/>
          <w:sz w:val="26"/>
          <w:szCs w:val="26"/>
        </w:rPr>
        <w:t>consideraciones que toma en cuenta para tener por cumplida la</w:t>
      </w:r>
      <w:r w:rsidR="00B81626">
        <w:rPr>
          <w:rFonts w:ascii="Arial" w:hAnsi="Arial" w:cs="Arial"/>
          <w:bCs/>
          <w:color w:val="000000"/>
          <w:sz w:val="26"/>
          <w:szCs w:val="26"/>
        </w:rPr>
        <w:t xml:space="preserve"> sentencia emitida en el juicio</w:t>
      </w:r>
      <w:r>
        <w:rPr>
          <w:rFonts w:ascii="Arial" w:hAnsi="Arial" w:cs="Arial"/>
          <w:bCs/>
          <w:color w:val="000000"/>
          <w:sz w:val="26"/>
          <w:szCs w:val="26"/>
        </w:rPr>
        <w:t>.</w:t>
      </w:r>
    </w:p>
    <w:p w:rsidR="00FA65BD" w:rsidRDefault="003E6431" w:rsidP="00FA65BD">
      <w:pPr>
        <w:spacing w:line="360" w:lineRule="auto"/>
        <w:ind w:firstLine="567"/>
        <w:jc w:val="both"/>
        <w:rPr>
          <w:rFonts w:ascii="Arial" w:hAnsi="Arial" w:cs="Arial"/>
          <w:bCs/>
          <w:color w:val="000000"/>
          <w:sz w:val="26"/>
          <w:szCs w:val="26"/>
        </w:rPr>
      </w:pPr>
      <w:r>
        <w:rPr>
          <w:rFonts w:ascii="Arial" w:hAnsi="Arial" w:cs="Arial"/>
          <w:bCs/>
          <w:color w:val="000000"/>
          <w:sz w:val="26"/>
          <w:szCs w:val="26"/>
        </w:rPr>
        <w:t xml:space="preserve">Esta primera parte de sus agravios es </w:t>
      </w:r>
      <w:r>
        <w:rPr>
          <w:rFonts w:ascii="Arial" w:hAnsi="Arial" w:cs="Arial"/>
          <w:b/>
          <w:bCs/>
          <w:color w:val="000000"/>
          <w:sz w:val="26"/>
          <w:szCs w:val="26"/>
        </w:rPr>
        <w:t>infundada</w:t>
      </w:r>
      <w:r>
        <w:rPr>
          <w:rFonts w:ascii="Arial" w:hAnsi="Arial" w:cs="Arial"/>
          <w:bCs/>
          <w:color w:val="000000"/>
          <w:sz w:val="26"/>
          <w:szCs w:val="26"/>
        </w:rPr>
        <w:t xml:space="preserve">, </w:t>
      </w:r>
      <w:r w:rsidR="00A602E3">
        <w:rPr>
          <w:rFonts w:ascii="Arial" w:hAnsi="Arial" w:cs="Arial"/>
          <w:bCs/>
          <w:color w:val="000000"/>
          <w:sz w:val="26"/>
          <w:szCs w:val="26"/>
        </w:rPr>
        <w:t xml:space="preserve">porque el numeral </w:t>
      </w:r>
      <w:r w:rsidR="00A602E3" w:rsidRPr="006069D3">
        <w:rPr>
          <w:rFonts w:ascii="Arial" w:hAnsi="Arial" w:cs="Arial"/>
          <w:bCs/>
          <w:color w:val="000000"/>
          <w:sz w:val="26"/>
          <w:szCs w:val="26"/>
        </w:rPr>
        <w:t xml:space="preserve">177 de la Ley </w:t>
      </w:r>
      <w:r w:rsidR="00A602E3">
        <w:rPr>
          <w:rFonts w:ascii="Arial" w:hAnsi="Arial" w:cs="Arial"/>
          <w:bCs/>
          <w:color w:val="000000"/>
          <w:sz w:val="26"/>
          <w:szCs w:val="26"/>
        </w:rPr>
        <w:t xml:space="preserve">de la materia, hace referencia a las sentencias que emita el Tribunal y no a los acuerdos de trámite, pues los puntos controvertidos son aquellos hechos que sustentan las pretensiones procesales propuestas por las partes y sobre los que existe discrepancia y deberán ser probados, para finalmente analizarse por el juzgador al emitir la sentencia respectiva, lo que en el caso no acontece, pues se está ante un acuerdo en el que se tiene por cumplida la sentencia y respecto del cual, lo que corresponde es analizar si se ha </w:t>
      </w:r>
      <w:r w:rsidR="00FA65BD">
        <w:rPr>
          <w:rFonts w:ascii="Arial" w:hAnsi="Arial" w:cs="Arial"/>
          <w:bCs/>
          <w:color w:val="000000"/>
          <w:sz w:val="26"/>
          <w:szCs w:val="26"/>
        </w:rPr>
        <w:t>cumplido o no.</w:t>
      </w:r>
    </w:p>
    <w:p w:rsidR="006E46FD" w:rsidRDefault="002B6736" w:rsidP="00FA65BD">
      <w:pPr>
        <w:spacing w:line="360" w:lineRule="auto"/>
        <w:ind w:firstLine="567"/>
        <w:jc w:val="both"/>
        <w:rPr>
          <w:rFonts w:ascii="Arial" w:hAnsi="Arial" w:cs="Arial"/>
          <w:bCs/>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577C7AD" wp14:editId="7F33F6B5">
                <wp:simplePos x="0" y="0"/>
                <wp:positionH relativeFrom="column">
                  <wp:posOffset>5666740</wp:posOffset>
                </wp:positionH>
                <wp:positionV relativeFrom="paragraph">
                  <wp:posOffset>2843530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B6736" w:rsidRDefault="002B6736" w:rsidP="002B67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6.2pt;margin-top:223.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">
                <v:textbox>
                  <w:txbxContent>
                    <w:p w:rsidR="002B6736" w:rsidRDefault="002B6736" w:rsidP="002B6736">
                      <w:pPr>
                        <w:rPr>
                          <w:sz w:val="16"/>
                          <w:szCs w:val="16"/>
                        </w:rPr>
                      </w:pPr>
                      <w:r>
                        <w:rPr>
                          <w:sz w:val="16"/>
                          <w:szCs w:val="16"/>
                        </w:rPr>
                        <w:t>Datos personales protegidos por el Art. 116 de la LGTAIP y el Art. 56 de la LTAIPEO</w:t>
                      </w:r>
                    </w:p>
                  </w:txbxContent>
                </v:textbox>
              </v:shape>
            </w:pict>
          </mc:Fallback>
        </mc:AlternateContent>
      </w:r>
      <w:r w:rsidR="00A602E3">
        <w:rPr>
          <w:rFonts w:ascii="Arial" w:hAnsi="Arial" w:cs="Arial"/>
          <w:bCs/>
          <w:color w:val="000000"/>
          <w:sz w:val="26"/>
          <w:szCs w:val="26"/>
        </w:rPr>
        <w:t xml:space="preserve">Por lo que hace a lo alegado, en el sentido de que el acuerdo de mérito carece de la exposición fundada y motivada de las consideraciones para tener por cumplida la sentencia, de igual forma es </w:t>
      </w:r>
      <w:r w:rsidR="00A602E3">
        <w:rPr>
          <w:rFonts w:ascii="Arial" w:hAnsi="Arial" w:cs="Arial"/>
          <w:b/>
          <w:bCs/>
          <w:color w:val="000000"/>
          <w:sz w:val="26"/>
          <w:szCs w:val="26"/>
        </w:rPr>
        <w:t>infundada</w:t>
      </w:r>
      <w:r w:rsidR="00A602E3">
        <w:rPr>
          <w:rFonts w:ascii="Arial" w:hAnsi="Arial" w:cs="Arial"/>
          <w:bCs/>
          <w:color w:val="000000"/>
          <w:sz w:val="26"/>
          <w:szCs w:val="26"/>
        </w:rPr>
        <w:t xml:space="preserve">, porque contrario a su afirmación </w:t>
      </w:r>
      <w:r w:rsidR="0084199C">
        <w:rPr>
          <w:rFonts w:ascii="Arial" w:hAnsi="Arial" w:cs="Arial"/>
          <w:bCs/>
          <w:color w:val="000000"/>
          <w:sz w:val="26"/>
          <w:szCs w:val="26"/>
        </w:rPr>
        <w:t xml:space="preserve">en </w:t>
      </w:r>
      <w:r w:rsidR="00690D4A">
        <w:rPr>
          <w:rFonts w:ascii="Arial" w:hAnsi="Arial" w:cs="Arial"/>
          <w:bCs/>
          <w:color w:val="000000"/>
          <w:sz w:val="26"/>
          <w:szCs w:val="26"/>
        </w:rPr>
        <w:t>la parte del</w:t>
      </w:r>
      <w:r w:rsidR="0084199C">
        <w:rPr>
          <w:rFonts w:ascii="Arial" w:hAnsi="Arial" w:cs="Arial"/>
          <w:bCs/>
          <w:color w:val="000000"/>
          <w:sz w:val="26"/>
          <w:szCs w:val="26"/>
        </w:rPr>
        <w:t xml:space="preserve"> acuerdo recurrido se plasmaron las razones que tuvo en cuenta l</w:t>
      </w:r>
      <w:r w:rsidR="00362E9C">
        <w:rPr>
          <w:rFonts w:ascii="Arial" w:hAnsi="Arial" w:cs="Arial"/>
          <w:bCs/>
          <w:color w:val="000000"/>
          <w:sz w:val="26"/>
          <w:szCs w:val="26"/>
        </w:rPr>
        <w:t>a</w:t>
      </w:r>
      <w:r w:rsidR="0084199C">
        <w:rPr>
          <w:rFonts w:ascii="Arial" w:hAnsi="Arial" w:cs="Arial"/>
          <w:bCs/>
          <w:color w:val="000000"/>
          <w:sz w:val="26"/>
          <w:szCs w:val="26"/>
        </w:rPr>
        <w:t xml:space="preserve"> </w:t>
      </w:r>
      <w:proofErr w:type="spellStart"/>
      <w:r w:rsidR="0084199C">
        <w:rPr>
          <w:rFonts w:ascii="Arial" w:hAnsi="Arial" w:cs="Arial"/>
          <w:bCs/>
          <w:color w:val="000000"/>
          <w:sz w:val="26"/>
          <w:szCs w:val="26"/>
        </w:rPr>
        <w:t>resolutor</w:t>
      </w:r>
      <w:r w:rsidR="00362E9C">
        <w:rPr>
          <w:rFonts w:ascii="Arial" w:hAnsi="Arial" w:cs="Arial"/>
          <w:bCs/>
          <w:color w:val="000000"/>
          <w:sz w:val="26"/>
          <w:szCs w:val="26"/>
        </w:rPr>
        <w:t>a</w:t>
      </w:r>
      <w:proofErr w:type="spellEnd"/>
      <w:r w:rsidR="0084199C">
        <w:rPr>
          <w:rFonts w:ascii="Arial" w:hAnsi="Arial" w:cs="Arial"/>
          <w:bCs/>
          <w:color w:val="000000"/>
          <w:sz w:val="26"/>
          <w:szCs w:val="26"/>
        </w:rPr>
        <w:t xml:space="preserve"> para consid</w:t>
      </w:r>
      <w:r w:rsidR="00FA65BD">
        <w:rPr>
          <w:rFonts w:ascii="Arial" w:hAnsi="Arial" w:cs="Arial"/>
          <w:bCs/>
          <w:color w:val="000000"/>
          <w:sz w:val="26"/>
          <w:szCs w:val="26"/>
        </w:rPr>
        <w:t>erar cumplida la sentencia de</w:t>
      </w:r>
      <w:r w:rsidR="0084199C">
        <w:rPr>
          <w:rFonts w:ascii="Arial" w:hAnsi="Arial" w:cs="Arial"/>
          <w:bCs/>
          <w:color w:val="000000"/>
          <w:sz w:val="26"/>
          <w:szCs w:val="26"/>
        </w:rPr>
        <w:t xml:space="preserve"> treinta de septiembre de</w:t>
      </w:r>
      <w:r w:rsidR="00FA65BD">
        <w:rPr>
          <w:rFonts w:ascii="Arial" w:hAnsi="Arial" w:cs="Arial"/>
          <w:bCs/>
          <w:color w:val="000000"/>
          <w:sz w:val="26"/>
          <w:szCs w:val="26"/>
        </w:rPr>
        <w:t xml:space="preserve"> </w:t>
      </w:r>
      <w:r w:rsidR="0084199C">
        <w:rPr>
          <w:rFonts w:ascii="Arial" w:hAnsi="Arial" w:cs="Arial"/>
          <w:bCs/>
          <w:color w:val="000000"/>
          <w:sz w:val="26"/>
          <w:szCs w:val="26"/>
        </w:rPr>
        <w:t xml:space="preserve">dos mil quince, cuando dice que </w:t>
      </w:r>
      <w:r w:rsidR="003E6431">
        <w:rPr>
          <w:rFonts w:ascii="Arial" w:hAnsi="Arial" w:cs="Arial"/>
          <w:bCs/>
          <w:color w:val="000000"/>
          <w:sz w:val="26"/>
          <w:szCs w:val="26"/>
        </w:rPr>
        <w:t xml:space="preserve"> </w:t>
      </w:r>
      <w:r w:rsidR="0084199C">
        <w:rPr>
          <w:rFonts w:ascii="Arial" w:hAnsi="Arial" w:cs="Arial"/>
          <w:bCs/>
          <w:color w:val="000000"/>
          <w:sz w:val="26"/>
          <w:szCs w:val="26"/>
        </w:rPr>
        <w:t xml:space="preserve">el Secretario de Vialidad y Transporte del Estado, </w:t>
      </w:r>
      <w:r w:rsidR="00FB2BF2">
        <w:rPr>
          <w:rFonts w:ascii="Arial" w:hAnsi="Arial" w:cs="Arial"/>
          <w:bCs/>
          <w:color w:val="000000"/>
          <w:sz w:val="26"/>
          <w:szCs w:val="26"/>
        </w:rPr>
        <w:t>acordó</w:t>
      </w:r>
      <w:r w:rsidR="0084199C">
        <w:rPr>
          <w:rFonts w:ascii="Arial" w:hAnsi="Arial" w:cs="Arial"/>
          <w:bCs/>
          <w:color w:val="000000"/>
          <w:sz w:val="26"/>
          <w:szCs w:val="26"/>
        </w:rPr>
        <w:t xml:space="preserve"> la </w:t>
      </w:r>
      <w:r w:rsidR="001C44C1">
        <w:rPr>
          <w:rFonts w:ascii="Arial" w:hAnsi="Arial" w:cs="Arial"/>
          <w:bCs/>
          <w:color w:val="000000"/>
          <w:sz w:val="26"/>
          <w:szCs w:val="26"/>
        </w:rPr>
        <w:t>renovación de la concesión que solicitó la actora, con base en el acuerdo delegatorio de facultades que realizó el Gobernador Constitucional del Estado Libre y Soberano de Oaxaca, a favor del Secretario, publicado en el Periódico Oficial del Gobierno del E</w:t>
      </w:r>
      <w:r w:rsidR="00FA65BD">
        <w:rPr>
          <w:rFonts w:ascii="Arial" w:hAnsi="Arial" w:cs="Arial"/>
          <w:bCs/>
          <w:color w:val="000000"/>
          <w:sz w:val="26"/>
          <w:szCs w:val="26"/>
        </w:rPr>
        <w:t xml:space="preserve">stado de Oaxaca, el </w:t>
      </w:r>
      <w:r w:rsidR="001C44C1">
        <w:rPr>
          <w:rFonts w:ascii="Arial" w:hAnsi="Arial" w:cs="Arial"/>
          <w:bCs/>
          <w:color w:val="000000"/>
          <w:sz w:val="26"/>
          <w:szCs w:val="26"/>
        </w:rPr>
        <w:t xml:space="preserve"> cuatro de septiembre de</w:t>
      </w:r>
      <w:r w:rsidR="006E46FD">
        <w:rPr>
          <w:rFonts w:ascii="Arial" w:hAnsi="Arial" w:cs="Arial"/>
          <w:bCs/>
          <w:color w:val="000000"/>
          <w:sz w:val="26"/>
          <w:szCs w:val="26"/>
        </w:rPr>
        <w:t xml:space="preserve"> dos mil doce</w:t>
      </w:r>
      <w:r w:rsidR="001C44C1">
        <w:rPr>
          <w:rFonts w:ascii="Arial" w:hAnsi="Arial" w:cs="Arial"/>
          <w:bCs/>
          <w:color w:val="000000"/>
          <w:sz w:val="26"/>
          <w:szCs w:val="26"/>
        </w:rPr>
        <w:t xml:space="preserve">, </w:t>
      </w:r>
      <w:r w:rsidR="00D116A6">
        <w:rPr>
          <w:rFonts w:ascii="Arial" w:hAnsi="Arial" w:cs="Arial"/>
          <w:bCs/>
          <w:color w:val="000000"/>
          <w:sz w:val="26"/>
          <w:szCs w:val="26"/>
        </w:rPr>
        <w:t xml:space="preserve">para que en ejercicio de sus </w:t>
      </w:r>
      <w:r w:rsidR="00067A3F">
        <w:rPr>
          <w:rFonts w:ascii="Arial" w:hAnsi="Arial" w:cs="Arial"/>
          <w:bCs/>
          <w:color w:val="000000"/>
          <w:sz w:val="26"/>
          <w:szCs w:val="26"/>
        </w:rPr>
        <w:t>atribuciones, ejecute las disposiciones</w:t>
      </w:r>
      <w:r w:rsidR="00D116A6">
        <w:rPr>
          <w:rFonts w:ascii="Arial" w:hAnsi="Arial" w:cs="Arial"/>
          <w:bCs/>
          <w:color w:val="000000"/>
          <w:sz w:val="26"/>
          <w:szCs w:val="26"/>
        </w:rPr>
        <w:t xml:space="preserve"> señaladas en el artículo 95 BIS, del Reglamento de la Ley de Tránsito, y que al haber seguido los lineamientos establecidos en la resol</w:t>
      </w:r>
      <w:r w:rsidR="006E46FD">
        <w:rPr>
          <w:rFonts w:ascii="Arial" w:hAnsi="Arial" w:cs="Arial"/>
          <w:bCs/>
          <w:color w:val="000000"/>
          <w:sz w:val="26"/>
          <w:szCs w:val="26"/>
        </w:rPr>
        <w:t>ución de</w:t>
      </w:r>
      <w:r w:rsidR="00D116A6">
        <w:rPr>
          <w:rFonts w:ascii="Arial" w:hAnsi="Arial" w:cs="Arial"/>
          <w:bCs/>
          <w:color w:val="000000"/>
          <w:sz w:val="26"/>
          <w:szCs w:val="26"/>
        </w:rPr>
        <w:t xml:space="preserve"> nueve de enero de </w:t>
      </w:r>
      <w:r w:rsidR="0056430F">
        <w:rPr>
          <w:rFonts w:ascii="Arial" w:hAnsi="Arial" w:cs="Arial"/>
          <w:bCs/>
          <w:color w:val="000000"/>
          <w:sz w:val="26"/>
          <w:szCs w:val="26"/>
        </w:rPr>
        <w:t>dos mil diecisiete, se tenía</w:t>
      </w:r>
      <w:r w:rsidR="00D116A6">
        <w:rPr>
          <w:rFonts w:ascii="Arial" w:hAnsi="Arial" w:cs="Arial"/>
          <w:bCs/>
          <w:color w:val="000000"/>
          <w:sz w:val="26"/>
          <w:szCs w:val="26"/>
        </w:rPr>
        <w:t xml:space="preserve"> por cumplida la sentencia dictada en</w:t>
      </w:r>
      <w:r w:rsidR="006E46FD">
        <w:rPr>
          <w:rFonts w:ascii="Arial" w:hAnsi="Arial" w:cs="Arial"/>
          <w:bCs/>
          <w:color w:val="000000"/>
          <w:sz w:val="26"/>
          <w:szCs w:val="26"/>
        </w:rPr>
        <w:t xml:space="preserve"> el presente juicio.</w:t>
      </w:r>
    </w:p>
    <w:p w:rsidR="006E46FD" w:rsidRDefault="00D116A6" w:rsidP="00FA65BD">
      <w:pPr>
        <w:spacing w:line="360" w:lineRule="auto"/>
        <w:ind w:firstLine="567"/>
        <w:jc w:val="both"/>
        <w:rPr>
          <w:rFonts w:ascii="Arial" w:hAnsi="Arial" w:cs="Arial"/>
          <w:bCs/>
          <w:color w:val="000000"/>
          <w:sz w:val="26"/>
          <w:szCs w:val="26"/>
        </w:rPr>
      </w:pPr>
      <w:r>
        <w:rPr>
          <w:rFonts w:ascii="Arial" w:hAnsi="Arial" w:cs="Arial"/>
          <w:bCs/>
          <w:color w:val="000000"/>
          <w:sz w:val="26"/>
          <w:szCs w:val="26"/>
        </w:rPr>
        <w:t xml:space="preserve">Por otra parte, señala </w:t>
      </w:r>
      <w:r w:rsidR="000317DF" w:rsidRPr="00FE2BE1">
        <w:rPr>
          <w:rFonts w:ascii="Arial" w:hAnsi="Arial" w:cs="Arial"/>
          <w:bCs/>
          <w:color w:val="000000"/>
          <w:sz w:val="26"/>
          <w:szCs w:val="26"/>
        </w:rPr>
        <w:t xml:space="preserve">que contrario a lo resuelto por la Sala </w:t>
      </w:r>
      <w:r w:rsidR="00067A3F">
        <w:rPr>
          <w:rFonts w:ascii="Arial" w:hAnsi="Arial" w:cs="Arial"/>
          <w:bCs/>
          <w:color w:val="000000"/>
          <w:sz w:val="26"/>
          <w:szCs w:val="26"/>
        </w:rPr>
        <w:t>primigenia</w:t>
      </w:r>
      <w:r w:rsidR="000317DF" w:rsidRPr="00FE2BE1">
        <w:rPr>
          <w:rFonts w:ascii="Arial" w:hAnsi="Arial" w:cs="Arial"/>
          <w:bCs/>
          <w:color w:val="000000"/>
          <w:sz w:val="26"/>
          <w:szCs w:val="26"/>
        </w:rPr>
        <w:t xml:space="preserve"> el Secretario de Vialidad y Transporte no es autoridad competente para dictar la resolución en el sentido de que no ha lugar a otorgar la renovación de su acuerdo de concesión</w:t>
      </w:r>
      <w:r w:rsidR="00606F72" w:rsidRPr="00FE2BE1">
        <w:rPr>
          <w:rFonts w:ascii="Arial" w:hAnsi="Arial" w:cs="Arial"/>
          <w:bCs/>
          <w:color w:val="000000"/>
          <w:sz w:val="26"/>
          <w:szCs w:val="26"/>
        </w:rPr>
        <w:t xml:space="preserve"> número </w:t>
      </w:r>
      <w:r w:rsidR="008A2207">
        <w:rPr>
          <w:rFonts w:ascii="Arial" w:hAnsi="Arial" w:cs="Arial"/>
          <w:bCs/>
          <w:color w:val="000000"/>
          <w:sz w:val="26"/>
          <w:szCs w:val="26"/>
        </w:rPr>
        <w:t>**********</w:t>
      </w:r>
      <w:r w:rsidR="000317DF" w:rsidRPr="00FE2BE1">
        <w:rPr>
          <w:rFonts w:ascii="Arial" w:hAnsi="Arial" w:cs="Arial"/>
          <w:bCs/>
          <w:color w:val="000000"/>
          <w:sz w:val="26"/>
          <w:szCs w:val="26"/>
        </w:rPr>
        <w:t xml:space="preserve">, porque ninguna norma lo faculta para hacer tales actos, </w:t>
      </w:r>
      <w:r w:rsidR="00A60016" w:rsidRPr="00FE2BE1">
        <w:rPr>
          <w:rFonts w:ascii="Arial" w:hAnsi="Arial" w:cs="Arial"/>
          <w:bCs/>
          <w:color w:val="000000"/>
          <w:sz w:val="26"/>
          <w:szCs w:val="26"/>
        </w:rPr>
        <w:t xml:space="preserve">además </w:t>
      </w:r>
      <w:r w:rsidR="000317DF" w:rsidRPr="00FE2BE1">
        <w:rPr>
          <w:rFonts w:ascii="Arial" w:hAnsi="Arial" w:cs="Arial"/>
          <w:bCs/>
          <w:color w:val="000000"/>
          <w:sz w:val="26"/>
          <w:szCs w:val="26"/>
        </w:rPr>
        <w:t>refiere que el citado secretario pretende funda</w:t>
      </w:r>
      <w:r w:rsidR="00067A3F">
        <w:rPr>
          <w:rFonts w:ascii="Arial" w:hAnsi="Arial" w:cs="Arial"/>
          <w:bCs/>
          <w:color w:val="000000"/>
          <w:sz w:val="26"/>
          <w:szCs w:val="26"/>
        </w:rPr>
        <w:t xml:space="preserve">r su competencia en un acuerdo </w:t>
      </w:r>
      <w:r w:rsidR="00067A3F">
        <w:rPr>
          <w:rFonts w:ascii="Arial" w:hAnsi="Arial" w:cs="Arial"/>
          <w:bCs/>
          <w:color w:val="000000"/>
          <w:sz w:val="26"/>
          <w:szCs w:val="26"/>
        </w:rPr>
        <w:lastRenderedPageBreak/>
        <w:t>d</w:t>
      </w:r>
      <w:r w:rsidR="000317DF" w:rsidRPr="00FE2BE1">
        <w:rPr>
          <w:rFonts w:ascii="Arial" w:hAnsi="Arial" w:cs="Arial"/>
          <w:bCs/>
          <w:color w:val="000000"/>
          <w:sz w:val="26"/>
          <w:szCs w:val="26"/>
        </w:rPr>
        <w:t>elegatorio publicado en el Periódico Oficial de Gobierno del Estado</w:t>
      </w:r>
      <w:r w:rsidR="00067A3F">
        <w:rPr>
          <w:rFonts w:ascii="Arial" w:hAnsi="Arial" w:cs="Arial"/>
          <w:bCs/>
          <w:color w:val="000000"/>
          <w:sz w:val="26"/>
          <w:szCs w:val="26"/>
        </w:rPr>
        <w:t>,</w:t>
      </w:r>
      <w:r w:rsidR="006E46FD">
        <w:rPr>
          <w:rFonts w:ascii="Arial" w:hAnsi="Arial" w:cs="Arial"/>
          <w:bCs/>
          <w:color w:val="000000"/>
          <w:sz w:val="26"/>
          <w:szCs w:val="26"/>
        </w:rPr>
        <w:t xml:space="preserve"> de</w:t>
      </w:r>
      <w:r w:rsidR="000317DF" w:rsidRPr="00FE2BE1">
        <w:rPr>
          <w:rFonts w:ascii="Arial" w:hAnsi="Arial" w:cs="Arial"/>
          <w:bCs/>
          <w:color w:val="000000"/>
          <w:sz w:val="26"/>
          <w:szCs w:val="26"/>
        </w:rPr>
        <w:t xml:space="preserve"> cuatro de septiembre de dos mil doce, expedido por el Gobernador del Estado y el cual ha sido derogado por la Ley de Transporte el Estado de Oaxaca y por la Ley de Tránsito, Movilidad y</w:t>
      </w:r>
      <w:r w:rsidR="00FE2BE1" w:rsidRPr="00FE2BE1">
        <w:rPr>
          <w:rFonts w:ascii="Arial" w:hAnsi="Arial" w:cs="Arial"/>
          <w:bCs/>
          <w:color w:val="000000"/>
          <w:sz w:val="26"/>
          <w:szCs w:val="26"/>
        </w:rPr>
        <w:t xml:space="preserve"> Vialidad del Estado de Oaxaca, </w:t>
      </w:r>
      <w:r w:rsidR="000317DF" w:rsidRPr="00FE2BE1">
        <w:rPr>
          <w:rFonts w:ascii="Arial" w:hAnsi="Arial" w:cs="Arial"/>
          <w:bCs/>
          <w:color w:val="000000"/>
          <w:sz w:val="26"/>
          <w:szCs w:val="26"/>
        </w:rPr>
        <w:t>que ésta</w:t>
      </w:r>
      <w:r w:rsidR="006E46FD">
        <w:rPr>
          <w:rFonts w:ascii="Arial" w:hAnsi="Arial" w:cs="Arial"/>
          <w:bCs/>
          <w:color w:val="000000"/>
          <w:sz w:val="26"/>
          <w:szCs w:val="26"/>
        </w:rPr>
        <w:t xml:space="preserve"> última ley fue promulgada el</w:t>
      </w:r>
      <w:r w:rsidR="000317DF" w:rsidRPr="00FE2BE1">
        <w:rPr>
          <w:rFonts w:ascii="Arial" w:hAnsi="Arial" w:cs="Arial"/>
          <w:bCs/>
          <w:color w:val="000000"/>
          <w:sz w:val="26"/>
          <w:szCs w:val="26"/>
        </w:rPr>
        <w:t xml:space="preserve"> doce de noviembre de dos mil </w:t>
      </w:r>
      <w:r w:rsidR="006E46FD">
        <w:rPr>
          <w:rFonts w:ascii="Arial" w:hAnsi="Arial" w:cs="Arial"/>
          <w:bCs/>
          <w:color w:val="000000"/>
          <w:sz w:val="26"/>
          <w:szCs w:val="26"/>
        </w:rPr>
        <w:t>trece e inició su vigencia el</w:t>
      </w:r>
      <w:r w:rsidR="000317DF" w:rsidRPr="00FE2BE1">
        <w:rPr>
          <w:rFonts w:ascii="Arial" w:hAnsi="Arial" w:cs="Arial"/>
          <w:bCs/>
          <w:color w:val="000000"/>
          <w:sz w:val="26"/>
          <w:szCs w:val="26"/>
        </w:rPr>
        <w:t xml:space="preserve"> diez de marzo de dos mil catorce, conforme al artículo primer transitorio.</w:t>
      </w:r>
    </w:p>
    <w:p w:rsidR="006E46FD" w:rsidRDefault="00FE2BE1" w:rsidP="00FA65BD">
      <w:pPr>
        <w:spacing w:line="360" w:lineRule="auto"/>
        <w:ind w:firstLine="567"/>
        <w:jc w:val="both"/>
        <w:rPr>
          <w:rFonts w:ascii="Arial" w:hAnsi="Arial" w:cs="Arial"/>
          <w:bCs/>
          <w:color w:val="000000"/>
          <w:sz w:val="26"/>
          <w:szCs w:val="26"/>
        </w:rPr>
      </w:pPr>
      <w:r w:rsidRPr="00AF182F">
        <w:rPr>
          <w:rFonts w:ascii="Arial" w:hAnsi="Arial" w:cs="Arial"/>
          <w:bCs/>
          <w:color w:val="000000"/>
          <w:sz w:val="26"/>
          <w:szCs w:val="26"/>
        </w:rPr>
        <w:t>Q</w:t>
      </w:r>
      <w:r w:rsidR="000317DF" w:rsidRPr="00AF182F">
        <w:rPr>
          <w:rFonts w:ascii="Arial" w:hAnsi="Arial" w:cs="Arial"/>
          <w:bCs/>
          <w:color w:val="000000"/>
          <w:sz w:val="26"/>
          <w:szCs w:val="26"/>
        </w:rPr>
        <w:t>ue la Ley de Transporte del Estado</w:t>
      </w:r>
      <w:r w:rsidRPr="00AF182F">
        <w:rPr>
          <w:rFonts w:ascii="Arial" w:hAnsi="Arial" w:cs="Arial"/>
          <w:bCs/>
          <w:color w:val="000000"/>
          <w:sz w:val="26"/>
          <w:szCs w:val="26"/>
        </w:rPr>
        <w:t>,</w:t>
      </w:r>
      <w:r w:rsidR="000317DF" w:rsidRPr="00AF182F">
        <w:rPr>
          <w:rFonts w:ascii="Arial" w:hAnsi="Arial" w:cs="Arial"/>
          <w:bCs/>
          <w:color w:val="000000"/>
          <w:sz w:val="26"/>
          <w:szCs w:val="26"/>
        </w:rPr>
        <w:t xml:space="preserve"> en los artículos 72 último párrafo y 120 fracción III prevén la figura de</w:t>
      </w:r>
      <w:r w:rsidRPr="00AF182F">
        <w:rPr>
          <w:rFonts w:ascii="Arial" w:hAnsi="Arial" w:cs="Arial"/>
          <w:bCs/>
          <w:color w:val="000000"/>
          <w:sz w:val="26"/>
          <w:szCs w:val="26"/>
        </w:rPr>
        <w:t xml:space="preserve"> la prórroga o renovación de la</w:t>
      </w:r>
      <w:r w:rsidR="000317DF" w:rsidRPr="00AF182F">
        <w:rPr>
          <w:rFonts w:ascii="Arial" w:hAnsi="Arial" w:cs="Arial"/>
          <w:bCs/>
          <w:color w:val="000000"/>
          <w:sz w:val="26"/>
          <w:szCs w:val="26"/>
        </w:rPr>
        <w:t>s concesiones de transporte público, estableciendo en el artículo 12 fracción V de la citada ley que es atribución del Gobernador del Estado expedir el acuerdo de prórroga o renovación de concesión, esto porque señala que es una atribución del Jefe del Ejecutivo Local expedir acuerdos, decretos y demás disposiciones administrativas necesarias para la actualización y regulación del servicio público de transporte. Y, como soporte de estos argumentos transcribe el artículo 12, fracción V de la referida ley. De esta manera, asegura, que como la Ley de Transporte</w:t>
      </w:r>
      <w:r w:rsidR="00AF182F">
        <w:rPr>
          <w:rFonts w:ascii="Arial" w:hAnsi="Arial" w:cs="Arial"/>
          <w:bCs/>
          <w:color w:val="000000"/>
          <w:sz w:val="26"/>
          <w:szCs w:val="26"/>
        </w:rPr>
        <w:t>,</w:t>
      </w:r>
      <w:r w:rsidR="000317DF" w:rsidRPr="00AF182F">
        <w:rPr>
          <w:rFonts w:ascii="Arial" w:hAnsi="Arial" w:cs="Arial"/>
          <w:bCs/>
          <w:color w:val="000000"/>
          <w:sz w:val="26"/>
          <w:szCs w:val="26"/>
        </w:rPr>
        <w:t xml:space="preserve"> indica que es facultad del Gobernador conocer y resolver sobre renovación o prórroga de las concesiones de transporte público, entonces se deroga cualquier disposición igual o de menor rango que establezca algo distinto, opuesto o contradictorio, como sucede con el Acuerdo Delegatorio en comento.</w:t>
      </w:r>
    </w:p>
    <w:p w:rsidR="006E46FD" w:rsidRDefault="000317DF" w:rsidP="00FA65BD">
      <w:pPr>
        <w:spacing w:line="360" w:lineRule="auto"/>
        <w:ind w:firstLine="567"/>
        <w:jc w:val="both"/>
        <w:rPr>
          <w:rFonts w:ascii="Arial" w:hAnsi="Arial" w:cs="Arial"/>
          <w:bCs/>
          <w:color w:val="000000"/>
          <w:sz w:val="26"/>
          <w:szCs w:val="26"/>
        </w:rPr>
      </w:pPr>
      <w:r w:rsidRPr="00AF182F">
        <w:rPr>
          <w:rFonts w:ascii="Arial" w:hAnsi="Arial" w:cs="Arial"/>
          <w:bCs/>
          <w:color w:val="000000"/>
          <w:sz w:val="26"/>
          <w:szCs w:val="26"/>
        </w:rPr>
        <w:t xml:space="preserve">Así sostiene </w:t>
      </w:r>
      <w:r w:rsidR="006E46FD">
        <w:rPr>
          <w:rFonts w:ascii="Arial" w:hAnsi="Arial" w:cs="Arial"/>
          <w:bCs/>
          <w:color w:val="000000"/>
          <w:sz w:val="26"/>
          <w:szCs w:val="26"/>
        </w:rPr>
        <w:t>que el Acuerdo Delegatorio de cuatro de septiembre de</w:t>
      </w:r>
      <w:r w:rsidRPr="00AF182F">
        <w:rPr>
          <w:rFonts w:ascii="Arial" w:hAnsi="Arial" w:cs="Arial"/>
          <w:bCs/>
          <w:color w:val="000000"/>
          <w:sz w:val="26"/>
          <w:szCs w:val="26"/>
        </w:rPr>
        <w:t xml:space="preserve"> dos mil doce</w:t>
      </w:r>
      <w:r w:rsidR="00AF182F">
        <w:rPr>
          <w:rFonts w:ascii="Arial" w:hAnsi="Arial" w:cs="Arial"/>
          <w:bCs/>
          <w:color w:val="000000"/>
          <w:sz w:val="26"/>
          <w:szCs w:val="26"/>
        </w:rPr>
        <w:t>,</w:t>
      </w:r>
      <w:r w:rsidRPr="00AF182F">
        <w:rPr>
          <w:rFonts w:ascii="Arial" w:hAnsi="Arial" w:cs="Arial"/>
          <w:bCs/>
          <w:color w:val="000000"/>
          <w:sz w:val="26"/>
          <w:szCs w:val="26"/>
        </w:rPr>
        <w:t xml:space="preserve"> ha sido derogado por disposición expresa del segundo párrafo del segundo artículo transitorio de la Ley de Transporte para el Estado de Oaxaca</w:t>
      </w:r>
      <w:r w:rsidR="00AF182F">
        <w:rPr>
          <w:rFonts w:ascii="Arial" w:hAnsi="Arial" w:cs="Arial"/>
          <w:bCs/>
          <w:color w:val="000000"/>
          <w:sz w:val="26"/>
          <w:szCs w:val="26"/>
        </w:rPr>
        <w:t>,</w:t>
      </w:r>
      <w:r w:rsidRPr="00AF182F">
        <w:rPr>
          <w:rFonts w:ascii="Arial" w:hAnsi="Arial" w:cs="Arial"/>
          <w:bCs/>
          <w:color w:val="000000"/>
          <w:sz w:val="26"/>
          <w:szCs w:val="26"/>
        </w:rPr>
        <w:t xml:space="preserve"> en virtud de ser una disposición administrativa de menor rango que la ley y además contener disposiciones opuestas al artículo 12 fracción V en relación con los diversos 72 último párrafo y 120 fracción III de la Ley de Transporte del Estado de Oaxaca, de ahí que no pueda ser invocado como sustento del fundamento de la competencia del Secretario de Vialidad y Transporte</w:t>
      </w:r>
      <w:r w:rsidR="0091249E">
        <w:rPr>
          <w:rFonts w:ascii="Arial" w:hAnsi="Arial" w:cs="Arial"/>
          <w:bCs/>
          <w:color w:val="000000"/>
          <w:sz w:val="26"/>
          <w:szCs w:val="26"/>
        </w:rPr>
        <w:t>,</w:t>
      </w:r>
      <w:r w:rsidRPr="00AF182F">
        <w:rPr>
          <w:rFonts w:ascii="Arial" w:hAnsi="Arial" w:cs="Arial"/>
          <w:bCs/>
          <w:color w:val="000000"/>
          <w:sz w:val="26"/>
          <w:szCs w:val="26"/>
        </w:rPr>
        <w:t xml:space="preserve"> para resolver sobre la renovación de las concesiones.</w:t>
      </w:r>
    </w:p>
    <w:p w:rsidR="006E46FD" w:rsidRDefault="0091249E" w:rsidP="006E46FD">
      <w:pPr>
        <w:spacing w:line="360" w:lineRule="auto"/>
        <w:ind w:firstLine="567"/>
        <w:jc w:val="both"/>
        <w:rPr>
          <w:rFonts w:ascii="Arial" w:hAnsi="Arial" w:cs="Arial"/>
          <w:bCs/>
          <w:color w:val="000000"/>
          <w:sz w:val="26"/>
          <w:szCs w:val="26"/>
        </w:rPr>
      </w:pPr>
      <w:r>
        <w:rPr>
          <w:rFonts w:ascii="Arial" w:hAnsi="Arial" w:cs="Arial"/>
          <w:bCs/>
          <w:color w:val="000000"/>
          <w:sz w:val="26"/>
          <w:szCs w:val="26"/>
        </w:rPr>
        <w:t xml:space="preserve"> </w:t>
      </w:r>
      <w:r w:rsidR="000317DF" w:rsidRPr="00AF182F">
        <w:rPr>
          <w:rFonts w:ascii="Arial" w:hAnsi="Arial" w:cs="Arial"/>
          <w:bCs/>
          <w:color w:val="000000"/>
          <w:sz w:val="26"/>
          <w:szCs w:val="26"/>
        </w:rPr>
        <w:t xml:space="preserve">Señala </w:t>
      </w:r>
      <w:r w:rsidR="006E46FD">
        <w:rPr>
          <w:rFonts w:ascii="Arial" w:hAnsi="Arial" w:cs="Arial"/>
          <w:bCs/>
          <w:color w:val="000000"/>
          <w:sz w:val="26"/>
          <w:szCs w:val="26"/>
        </w:rPr>
        <w:t xml:space="preserve">que el Acuerdo Delegatorio de </w:t>
      </w:r>
      <w:r w:rsidR="000317DF" w:rsidRPr="00AF182F">
        <w:rPr>
          <w:rFonts w:ascii="Arial" w:hAnsi="Arial" w:cs="Arial"/>
          <w:bCs/>
          <w:color w:val="000000"/>
          <w:sz w:val="26"/>
          <w:szCs w:val="26"/>
        </w:rPr>
        <w:t>cuatro de septiembre de  dos mil doce ha dejado de tener vigencia y por ende es inaplicable como fundamento de la autoridad de transporte. También repite que conforme a la Ley de Tránsito, Movilidad y Vialidad del</w:t>
      </w:r>
      <w:r w:rsidR="00352EEB">
        <w:rPr>
          <w:rFonts w:ascii="Arial" w:hAnsi="Arial" w:cs="Arial"/>
          <w:bCs/>
          <w:color w:val="000000"/>
          <w:sz w:val="26"/>
          <w:szCs w:val="26"/>
        </w:rPr>
        <w:t xml:space="preserve"> Estado de Oaxaca, </w:t>
      </w:r>
      <w:r w:rsidR="000317DF" w:rsidRPr="00AF182F">
        <w:rPr>
          <w:rFonts w:ascii="Arial" w:hAnsi="Arial" w:cs="Arial"/>
          <w:bCs/>
          <w:color w:val="000000"/>
          <w:sz w:val="26"/>
          <w:szCs w:val="26"/>
        </w:rPr>
        <w:t>vigente desde el  doce de abril de dos mil dieciséis</w:t>
      </w:r>
      <w:r w:rsidR="00352EEB">
        <w:rPr>
          <w:rFonts w:ascii="Arial" w:hAnsi="Arial" w:cs="Arial"/>
          <w:bCs/>
          <w:color w:val="000000"/>
          <w:sz w:val="26"/>
          <w:szCs w:val="26"/>
        </w:rPr>
        <w:t>,</w:t>
      </w:r>
      <w:r w:rsidR="000317DF" w:rsidRPr="00AF182F">
        <w:rPr>
          <w:rFonts w:ascii="Arial" w:hAnsi="Arial" w:cs="Arial"/>
          <w:bCs/>
          <w:color w:val="000000"/>
          <w:sz w:val="26"/>
          <w:szCs w:val="26"/>
        </w:rPr>
        <w:t xml:space="preserve"> en tanto </w:t>
      </w:r>
      <w:r w:rsidR="000317DF" w:rsidRPr="00AF182F">
        <w:rPr>
          <w:rFonts w:ascii="Arial" w:hAnsi="Arial" w:cs="Arial"/>
          <w:bCs/>
          <w:color w:val="000000"/>
          <w:sz w:val="26"/>
          <w:szCs w:val="26"/>
        </w:rPr>
        <w:lastRenderedPageBreak/>
        <w:t>no se expida el Reglamento de la referida ley, continuará en lo que no se oponga el Reglamento de la Ley de Tránsito Reformada. Por lo que, el artículo 95 bis del Reglamento de la Ley de Tránsito Reformada, ha sido derogado por los artículos segundo, séptimo y octavo transitorios al oponerse al contenido del artículo 13 fracción III de la Ley de Tránsito, Movilidad y Vialidad del Estado de Oaxaca el cual señala que son atribuciones del Titular del Poder Ejecutivo, las demás que le confiera la ley, como por ejemplo las contenidas en el artículo 12 fracción V de la Ley de Transporte, las relacionadas a expedir acuerdos, decretos y demás disposiciones administrativas necesarias para la actualización y regulación del servicio público de transporte, dentro de las que se encuentra, claramente, la renovación o prórroga de las concesiones de transporte público.</w:t>
      </w:r>
    </w:p>
    <w:p w:rsidR="006E46FD" w:rsidRDefault="002B6736" w:rsidP="006E46FD">
      <w:pPr>
        <w:spacing w:line="360" w:lineRule="auto"/>
        <w:ind w:firstLine="567"/>
        <w:jc w:val="both"/>
        <w:rPr>
          <w:rFonts w:ascii="Arial" w:hAnsi="Arial" w:cs="Arial"/>
          <w:bCs/>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61E4358" wp14:editId="120A63F5">
                <wp:simplePos x="0" y="0"/>
                <wp:positionH relativeFrom="column">
                  <wp:posOffset>5552440</wp:posOffset>
                </wp:positionH>
                <wp:positionV relativeFrom="paragraph">
                  <wp:posOffset>3064510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B6736" w:rsidRDefault="002B6736" w:rsidP="002B67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7.2pt;margin-top:241.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">
                <v:textbox>
                  <w:txbxContent>
                    <w:p w:rsidR="002B6736" w:rsidRDefault="002B6736" w:rsidP="002B6736">
                      <w:pPr>
                        <w:rPr>
                          <w:sz w:val="16"/>
                          <w:szCs w:val="16"/>
                        </w:rPr>
                      </w:pPr>
                      <w:r>
                        <w:rPr>
                          <w:sz w:val="16"/>
                          <w:szCs w:val="16"/>
                        </w:rPr>
                        <w:t>Datos personales protegidos por el Art. 116 de la LGTAIP y el Art. 56 de la LTAIPEO</w:t>
                      </w:r>
                    </w:p>
                  </w:txbxContent>
                </v:textbox>
              </v:shape>
            </w:pict>
          </mc:Fallback>
        </mc:AlternateContent>
      </w:r>
      <w:r w:rsidR="00436AE1" w:rsidRPr="004238DD">
        <w:rPr>
          <w:rFonts w:ascii="Arial" w:hAnsi="Arial" w:cs="Arial"/>
          <w:bCs/>
          <w:color w:val="000000"/>
          <w:sz w:val="26"/>
          <w:szCs w:val="26"/>
        </w:rPr>
        <w:t>Por último, manifiesta que la resolución en análisis carece de fundamentación y motivación y por tanto, que se vulnera lo dispuesto en las fracciones I y II del artículo 177 de la Ley de Justicia Administrativa para el Estado de Oaxaca,</w:t>
      </w:r>
      <w:r w:rsidR="006E46FD">
        <w:rPr>
          <w:rFonts w:ascii="Arial" w:hAnsi="Arial" w:cs="Arial"/>
          <w:bCs/>
          <w:color w:val="000000"/>
          <w:sz w:val="26"/>
          <w:szCs w:val="26"/>
        </w:rPr>
        <w:t xml:space="preserve"> vigente hasta el veinte de octubre de dos mil diecisiete, </w:t>
      </w:r>
      <w:r w:rsidR="00436AE1" w:rsidRPr="004238DD">
        <w:rPr>
          <w:rFonts w:ascii="Arial" w:hAnsi="Arial" w:cs="Arial"/>
          <w:bCs/>
          <w:color w:val="000000"/>
          <w:sz w:val="26"/>
          <w:szCs w:val="26"/>
        </w:rPr>
        <w:t xml:space="preserve"> esto porque dice que la </w:t>
      </w:r>
      <w:proofErr w:type="spellStart"/>
      <w:r w:rsidR="00436AE1" w:rsidRPr="004238DD">
        <w:rPr>
          <w:rFonts w:ascii="Arial" w:hAnsi="Arial" w:cs="Arial"/>
          <w:bCs/>
          <w:color w:val="000000"/>
          <w:sz w:val="26"/>
          <w:szCs w:val="26"/>
        </w:rPr>
        <w:t>resolutora</w:t>
      </w:r>
      <w:proofErr w:type="spellEnd"/>
      <w:r w:rsidR="00436AE1" w:rsidRPr="004238DD">
        <w:rPr>
          <w:rFonts w:ascii="Arial" w:hAnsi="Arial" w:cs="Arial"/>
          <w:bCs/>
          <w:color w:val="000000"/>
          <w:sz w:val="26"/>
          <w:szCs w:val="26"/>
        </w:rPr>
        <w:t xml:space="preserve"> deja de analizar los preceptos legales, con los</w:t>
      </w:r>
      <w:r w:rsidR="00AD262A">
        <w:rPr>
          <w:rFonts w:ascii="Arial" w:hAnsi="Arial" w:cs="Arial"/>
          <w:bCs/>
          <w:color w:val="000000"/>
          <w:sz w:val="26"/>
          <w:szCs w:val="26"/>
        </w:rPr>
        <w:t xml:space="preserve"> </w:t>
      </w:r>
      <w:r w:rsidR="00436AE1" w:rsidRPr="004238DD">
        <w:rPr>
          <w:rFonts w:ascii="Arial" w:hAnsi="Arial" w:cs="Arial"/>
          <w:bCs/>
          <w:color w:val="000000"/>
          <w:sz w:val="26"/>
          <w:szCs w:val="26"/>
        </w:rPr>
        <w:t xml:space="preserve"> que el Secretario de Vialidad y Transporte, pretende fundamentar su competencia para resolver sobre su solicitud de renovación de concesión, como lo son los artículos 40 fracciones I, II, III, VII, IX, XXI, tercero y noveno transitorio de la Ley Orgánica del Poder Ejecutivo del Estado, 7 de la Ley de Justicia Administrativa para el Estado, 5, 6, 21, 35, 66, 73, 78 y 87 de la Ley de Transporte del Estado, 95  bis de la Ley de Tránsito Reformada para el Estado, 8 de la Constitución Política de los Estados Unidos Mexicanos y 13 de la Constitución Local.</w:t>
      </w:r>
    </w:p>
    <w:p w:rsidR="006E46FD" w:rsidRDefault="00AB52C0" w:rsidP="006E46FD">
      <w:pPr>
        <w:spacing w:line="360" w:lineRule="auto"/>
        <w:ind w:firstLine="567"/>
        <w:jc w:val="both"/>
        <w:rPr>
          <w:rFonts w:ascii="Arial" w:hAnsi="Arial" w:cs="Arial"/>
          <w:sz w:val="26"/>
          <w:szCs w:val="26"/>
        </w:rPr>
      </w:pPr>
      <w:r>
        <w:rPr>
          <w:rFonts w:ascii="Arial" w:hAnsi="Arial" w:cs="Arial"/>
          <w:bCs/>
          <w:color w:val="000000"/>
          <w:sz w:val="24"/>
          <w:szCs w:val="24"/>
        </w:rPr>
        <w:t>Ahora, d</w:t>
      </w:r>
      <w:r w:rsidR="00E02109" w:rsidRPr="00DF51D1">
        <w:rPr>
          <w:rFonts w:ascii="Arial" w:hAnsi="Arial" w:cs="Arial"/>
          <w:sz w:val="26"/>
          <w:szCs w:val="26"/>
        </w:rPr>
        <w:t xml:space="preserve">ado que la naturaleza del proveído en revisión es la de verificar que se hayan colmado las determinaciones contenidas en la sentencia que puso fin a la controversia planteada por las partes, para que esta Superioridad esté en posibilidades de </w:t>
      </w:r>
      <w:r w:rsidR="005B2C91">
        <w:rPr>
          <w:rFonts w:ascii="Arial" w:hAnsi="Arial" w:cs="Arial"/>
          <w:sz w:val="26"/>
          <w:szCs w:val="26"/>
        </w:rPr>
        <w:t>establecer</w:t>
      </w:r>
      <w:r w:rsidR="00E02109" w:rsidRPr="00DF51D1">
        <w:rPr>
          <w:rFonts w:ascii="Arial" w:hAnsi="Arial" w:cs="Arial"/>
          <w:sz w:val="26"/>
          <w:szCs w:val="26"/>
        </w:rPr>
        <w:t xml:space="preserve"> sí la determinación alzada cumplió o no con su fin, se hace necesario precisar las consideraciones que sostienen la sentencia definitiva.</w:t>
      </w:r>
    </w:p>
    <w:p w:rsidR="00E02109" w:rsidRPr="00AD262A" w:rsidRDefault="003A2D7B" w:rsidP="006E46FD">
      <w:pPr>
        <w:spacing w:line="360" w:lineRule="auto"/>
        <w:ind w:firstLine="567"/>
        <w:jc w:val="both"/>
        <w:rPr>
          <w:rFonts w:ascii="Arial" w:hAnsi="Arial" w:cs="Arial"/>
          <w:bCs/>
          <w:color w:val="000000"/>
          <w:sz w:val="26"/>
          <w:szCs w:val="26"/>
        </w:rPr>
      </w:pPr>
      <w:r w:rsidRPr="00AD262A">
        <w:rPr>
          <w:rFonts w:ascii="Arial" w:hAnsi="Arial" w:cs="Arial"/>
          <w:sz w:val="26"/>
          <w:szCs w:val="26"/>
        </w:rPr>
        <w:t xml:space="preserve">Así, </w:t>
      </w:r>
      <w:r w:rsidRPr="00AD262A">
        <w:rPr>
          <w:rFonts w:ascii="Arial" w:hAnsi="Arial" w:cs="Arial"/>
          <w:bCs/>
          <w:color w:val="000000"/>
          <w:sz w:val="26"/>
          <w:szCs w:val="26"/>
        </w:rPr>
        <w:t>d</w:t>
      </w:r>
      <w:r w:rsidRPr="00AD262A">
        <w:rPr>
          <w:rFonts w:ascii="Arial" w:eastAsia="Calibri" w:hAnsi="Arial" w:cs="Arial"/>
          <w:bCs/>
          <w:sz w:val="26"/>
          <w:szCs w:val="26"/>
        </w:rPr>
        <w:t>el análisis de las constancias de autos del expediente natural, a las que se les concede pleno valor probatorio de conformidad con lo dispuesto por el artículo 173, fracción I, de la Ley de Justicia Administrativa para el Estado de Oaxaca</w:t>
      </w:r>
      <w:r w:rsidR="00AD262A" w:rsidRPr="00AD262A">
        <w:rPr>
          <w:rFonts w:ascii="Arial" w:eastAsia="Calibri" w:hAnsi="Arial" w:cs="Arial"/>
          <w:bCs/>
          <w:sz w:val="26"/>
          <w:szCs w:val="26"/>
        </w:rPr>
        <w:t xml:space="preserve">, vigente hasta el veinte de </w:t>
      </w:r>
      <w:r w:rsidR="00AD262A" w:rsidRPr="00AD262A">
        <w:rPr>
          <w:rFonts w:ascii="Arial" w:eastAsia="Calibri" w:hAnsi="Arial" w:cs="Arial"/>
          <w:bCs/>
          <w:sz w:val="26"/>
          <w:szCs w:val="26"/>
        </w:rPr>
        <w:lastRenderedPageBreak/>
        <w:t>octubre de dos mil diecisiete</w:t>
      </w:r>
      <w:r w:rsidRPr="00AD262A">
        <w:rPr>
          <w:rFonts w:ascii="Arial" w:eastAsia="Calibri" w:hAnsi="Arial" w:cs="Arial"/>
          <w:bCs/>
          <w:sz w:val="26"/>
          <w:szCs w:val="26"/>
        </w:rPr>
        <w:t xml:space="preserve">, </w:t>
      </w:r>
      <w:r w:rsidRPr="00AD262A">
        <w:rPr>
          <w:rFonts w:ascii="Arial" w:hAnsi="Arial" w:cs="Arial"/>
          <w:bCs/>
          <w:color w:val="000000"/>
          <w:sz w:val="26"/>
          <w:szCs w:val="26"/>
        </w:rPr>
        <w:t xml:space="preserve">por tratarse de actuaciones judiciales, </w:t>
      </w:r>
      <w:r w:rsidRPr="00AD262A">
        <w:rPr>
          <w:rFonts w:ascii="Arial" w:hAnsi="Arial" w:cs="Arial"/>
          <w:sz w:val="26"/>
          <w:szCs w:val="26"/>
        </w:rPr>
        <w:t>se t</w:t>
      </w:r>
      <w:r w:rsidR="00AD262A">
        <w:rPr>
          <w:rFonts w:ascii="Arial" w:hAnsi="Arial" w:cs="Arial"/>
          <w:sz w:val="26"/>
          <w:szCs w:val="26"/>
        </w:rPr>
        <w:t>iene la sentencia definitiva de</w:t>
      </w:r>
      <w:r w:rsidRPr="00AD262A">
        <w:rPr>
          <w:rFonts w:ascii="Arial" w:hAnsi="Arial" w:cs="Arial"/>
          <w:sz w:val="26"/>
          <w:szCs w:val="26"/>
        </w:rPr>
        <w:t xml:space="preserve"> treinta de septiembre de  dos mil quince, en la que la Primera Instancia resolvió:</w:t>
      </w:r>
    </w:p>
    <w:p w:rsidR="000812CE" w:rsidRPr="006E46FD" w:rsidRDefault="003A2D7B" w:rsidP="00D7553E">
      <w:pPr>
        <w:spacing w:after="0" w:line="360" w:lineRule="auto"/>
        <w:ind w:left="567" w:right="616"/>
        <w:jc w:val="both"/>
        <w:rPr>
          <w:rFonts w:ascii="Arial" w:hAnsi="Arial" w:cs="Arial"/>
          <w:b/>
          <w:bCs/>
          <w:color w:val="000000"/>
          <w:sz w:val="24"/>
          <w:szCs w:val="24"/>
        </w:rPr>
      </w:pPr>
      <w:r w:rsidRPr="006E46FD">
        <w:rPr>
          <w:rFonts w:ascii="Arial" w:hAnsi="Arial" w:cs="Arial"/>
          <w:bCs/>
          <w:i/>
          <w:color w:val="000000"/>
          <w:sz w:val="24"/>
          <w:szCs w:val="24"/>
        </w:rPr>
        <w:t xml:space="preserve"> </w:t>
      </w:r>
      <w:r w:rsidR="005F71C7" w:rsidRPr="006E46FD">
        <w:rPr>
          <w:rFonts w:ascii="Arial" w:hAnsi="Arial" w:cs="Arial"/>
          <w:bCs/>
          <w:i/>
          <w:color w:val="000000"/>
          <w:sz w:val="24"/>
          <w:szCs w:val="24"/>
        </w:rPr>
        <w:t>“…</w:t>
      </w:r>
      <w:r w:rsidR="00D37534" w:rsidRPr="006E46FD">
        <w:rPr>
          <w:rFonts w:ascii="Arial" w:hAnsi="Arial" w:cs="Arial"/>
          <w:bCs/>
          <w:i/>
          <w:color w:val="000000"/>
          <w:sz w:val="24"/>
          <w:szCs w:val="24"/>
        </w:rPr>
        <w:t xml:space="preserve">Como se ve la hoy enjuiciada, omitió precisar el o los preceptos legales y fracciones correspondientes, que le otorguen competencia para negar la renovación de la concesión que le fue solicitada al Secretario de Vialidad y Transporte del Estado, ya que la misma es de orden público, y presupuestos </w:t>
      </w:r>
      <w:r w:rsidR="000812CE" w:rsidRPr="006E46FD">
        <w:rPr>
          <w:rFonts w:ascii="Arial" w:hAnsi="Arial" w:cs="Arial"/>
          <w:bCs/>
          <w:i/>
          <w:color w:val="000000"/>
          <w:sz w:val="24"/>
          <w:szCs w:val="24"/>
        </w:rPr>
        <w:t>esencial de validez de todo acto de autoridad, que constituye un requisito esencial  de validez de todo acto de autoridad, que constituye un requisito esencial y una obligación de la autoridad, pues está, sólo puede hacer lo que la ley permite, de ahí que la validez del acto dependerá de que haya sido realizado por la autoridad facultada legalmente para ello, dentro de su respectivo ámbito de competencia, regido específicamente por una o varias normas que lo autoricen, conforme a lo dispuesto por el artícul</w:t>
      </w:r>
      <w:r w:rsidR="005B06AC" w:rsidRPr="006E46FD">
        <w:rPr>
          <w:rFonts w:ascii="Arial" w:hAnsi="Arial" w:cs="Arial"/>
          <w:bCs/>
          <w:i/>
          <w:color w:val="000000"/>
          <w:sz w:val="24"/>
          <w:szCs w:val="24"/>
        </w:rPr>
        <w:t>o 7 fracción I</w:t>
      </w:r>
      <w:r w:rsidR="000812CE" w:rsidRPr="006E46FD">
        <w:rPr>
          <w:rFonts w:ascii="Arial" w:hAnsi="Arial" w:cs="Arial"/>
          <w:bCs/>
          <w:i/>
          <w:color w:val="000000"/>
          <w:sz w:val="24"/>
          <w:szCs w:val="24"/>
        </w:rPr>
        <w:t>, de la Ley de Justicia Administrativa para el Estado.</w:t>
      </w:r>
    </w:p>
    <w:p w:rsidR="00622627" w:rsidRPr="006E46FD" w:rsidRDefault="009C683B" w:rsidP="00D7553E">
      <w:pPr>
        <w:spacing w:after="0" w:line="360" w:lineRule="auto"/>
        <w:ind w:left="567" w:right="616"/>
        <w:jc w:val="both"/>
        <w:rPr>
          <w:rFonts w:ascii="Arial" w:hAnsi="Arial" w:cs="Arial"/>
          <w:bCs/>
          <w:i/>
          <w:color w:val="000000"/>
          <w:sz w:val="24"/>
          <w:szCs w:val="24"/>
        </w:rPr>
      </w:pPr>
      <w:r w:rsidRPr="006E46FD">
        <w:rPr>
          <w:rFonts w:ascii="Arial" w:hAnsi="Arial" w:cs="Arial"/>
          <w:bCs/>
          <w:i/>
          <w:color w:val="000000"/>
          <w:sz w:val="24"/>
          <w:szCs w:val="24"/>
        </w:rPr>
        <w:t>T</w:t>
      </w:r>
      <w:r w:rsidR="00D37534" w:rsidRPr="006E46FD">
        <w:rPr>
          <w:rFonts w:ascii="Arial" w:hAnsi="Arial" w:cs="Arial"/>
          <w:bCs/>
          <w:i/>
          <w:color w:val="000000"/>
          <w:sz w:val="24"/>
          <w:szCs w:val="24"/>
        </w:rPr>
        <w:t>omando en consideración que el Titular del Ejecutivo Estatal, mediante Acuerdo publicado en el periódico Oficial del Gobierno del Estado el 4 cuatro de</w:t>
      </w:r>
      <w:r w:rsidRPr="006E46FD">
        <w:rPr>
          <w:rFonts w:ascii="Arial" w:hAnsi="Arial" w:cs="Arial"/>
          <w:bCs/>
          <w:i/>
          <w:color w:val="000000"/>
          <w:sz w:val="24"/>
          <w:szCs w:val="24"/>
        </w:rPr>
        <w:t xml:space="preserve"> septiembre de 2012 dos mil doce, delegó facultades al Secretario de Vialidad y Transporte, para que en ejercicio de sus atribuciones ejecutara el artículo 95 BIS del Reglamento de la Ley de Tránsito reformadas del Estado, dicha facultad, concedida de forma limitativa, resulta evidente que la Directora de Concesiones resulta ser autoridad incompetente para negar la renovación solicitada, sin que exista posibilidad legal para que se pronuncie respecto al otorgamiento o no de la renovación, por lo que resulta procedente declarar la </w:t>
      </w:r>
      <w:r w:rsidRPr="006E46FD">
        <w:rPr>
          <w:rFonts w:ascii="Arial" w:hAnsi="Arial" w:cs="Arial"/>
          <w:b/>
          <w:bCs/>
          <w:i/>
          <w:color w:val="000000"/>
          <w:sz w:val="24"/>
          <w:szCs w:val="24"/>
        </w:rPr>
        <w:t xml:space="preserve">NULIDAD DEL ACUERDO CONTENIDO EN EL OFICIO SEVITRA/DJ/DCAA/4226/2013, DE 16 DIECISEIS DE DICIEMBRE DE 2013 DOS MIL TRECE, PARA EFECTO </w:t>
      </w:r>
      <w:r w:rsidRPr="006E46FD">
        <w:rPr>
          <w:rFonts w:ascii="Arial" w:hAnsi="Arial" w:cs="Arial"/>
          <w:bCs/>
          <w:i/>
          <w:color w:val="000000"/>
          <w:sz w:val="24"/>
          <w:szCs w:val="24"/>
        </w:rPr>
        <w:t xml:space="preserve"> de que </w:t>
      </w:r>
      <w:r w:rsidRPr="006E46FD">
        <w:rPr>
          <w:rFonts w:ascii="Arial" w:hAnsi="Arial" w:cs="Arial"/>
          <w:b/>
          <w:bCs/>
          <w:i/>
          <w:color w:val="000000"/>
          <w:sz w:val="24"/>
          <w:szCs w:val="24"/>
        </w:rPr>
        <w:t xml:space="preserve"> EL DIRECTOR DE CONCESIONES DE LA SECRETARÍA DE VIALIDAD Y TRANSPORTE DEL GOBIERNO DE</w:t>
      </w:r>
      <w:r w:rsidR="00622627" w:rsidRPr="006E46FD">
        <w:rPr>
          <w:rFonts w:ascii="Arial" w:hAnsi="Arial" w:cs="Arial"/>
          <w:b/>
          <w:bCs/>
          <w:i/>
          <w:color w:val="000000"/>
          <w:sz w:val="24"/>
          <w:szCs w:val="24"/>
        </w:rPr>
        <w:t xml:space="preserve">L ESTADO, </w:t>
      </w:r>
      <w:r w:rsidR="00622627" w:rsidRPr="006E46FD">
        <w:rPr>
          <w:rFonts w:ascii="Arial" w:hAnsi="Arial" w:cs="Arial"/>
          <w:bCs/>
          <w:i/>
          <w:color w:val="000000"/>
          <w:sz w:val="24"/>
          <w:szCs w:val="24"/>
        </w:rPr>
        <w:t xml:space="preserve">dicte otra en el que se declare incompetente y dé tramite al escrito de petición de renovación de concesión solicitada por la actora, y lo turne al Secretario de Vialidad y Transporte del Estado, para que en ejercicio del acuerdo delegatorio expedido por el Gobernador del Estado, en su favor, proceda a determinar, lo que en derecho corresponda, y resuelva si ha lugar o no a otorgar la renovación de la concesión contenida en el acuerdo </w:t>
      </w:r>
      <w:r w:rsidR="008A2207">
        <w:rPr>
          <w:rFonts w:ascii="Arial" w:hAnsi="Arial" w:cs="Arial"/>
          <w:bCs/>
          <w:i/>
          <w:color w:val="000000"/>
          <w:sz w:val="24"/>
          <w:szCs w:val="24"/>
        </w:rPr>
        <w:t>**********</w:t>
      </w:r>
      <w:r w:rsidR="00622627" w:rsidRPr="006E46FD">
        <w:rPr>
          <w:rFonts w:ascii="Arial" w:hAnsi="Arial" w:cs="Arial"/>
          <w:bCs/>
          <w:i/>
          <w:color w:val="000000"/>
          <w:sz w:val="24"/>
          <w:szCs w:val="24"/>
        </w:rPr>
        <w:t xml:space="preserve"> a </w:t>
      </w:r>
      <w:r w:rsidR="008A2207">
        <w:rPr>
          <w:rFonts w:ascii="Arial" w:hAnsi="Arial" w:cs="Arial"/>
          <w:b/>
          <w:bCs/>
          <w:i/>
          <w:color w:val="000000"/>
          <w:sz w:val="24"/>
          <w:szCs w:val="24"/>
        </w:rPr>
        <w:t>**********</w:t>
      </w:r>
      <w:r w:rsidR="006E46FD">
        <w:rPr>
          <w:rFonts w:ascii="Arial" w:hAnsi="Arial" w:cs="Arial"/>
          <w:bCs/>
          <w:i/>
          <w:color w:val="000000"/>
          <w:sz w:val="24"/>
          <w:szCs w:val="24"/>
        </w:rPr>
        <w:t>…”</w:t>
      </w:r>
    </w:p>
    <w:p w:rsidR="00D7553E" w:rsidRDefault="00D7553E" w:rsidP="00D7553E">
      <w:pPr>
        <w:spacing w:after="0" w:line="360" w:lineRule="auto"/>
        <w:jc w:val="both"/>
        <w:rPr>
          <w:rFonts w:ascii="Arial" w:hAnsi="Arial" w:cs="Arial"/>
          <w:bCs/>
          <w:i/>
          <w:color w:val="000000"/>
          <w:sz w:val="24"/>
          <w:szCs w:val="24"/>
        </w:rPr>
      </w:pPr>
    </w:p>
    <w:p w:rsidR="006E46FD" w:rsidRDefault="00C15547" w:rsidP="006E46FD">
      <w:pPr>
        <w:spacing w:line="360" w:lineRule="auto"/>
        <w:ind w:firstLine="567"/>
        <w:jc w:val="both"/>
        <w:rPr>
          <w:rFonts w:ascii="Arial" w:hAnsi="Arial" w:cs="Arial"/>
          <w:sz w:val="26"/>
          <w:szCs w:val="26"/>
        </w:rPr>
      </w:pPr>
      <w:r w:rsidRPr="00193557">
        <w:rPr>
          <w:rFonts w:ascii="Arial" w:hAnsi="Arial" w:cs="Arial"/>
          <w:sz w:val="26"/>
          <w:szCs w:val="26"/>
        </w:rPr>
        <w:t xml:space="preserve">Conforme a esta transcripción se obtiene que </w:t>
      </w:r>
      <w:r>
        <w:rPr>
          <w:rFonts w:ascii="Arial" w:hAnsi="Arial" w:cs="Arial"/>
          <w:sz w:val="26"/>
          <w:szCs w:val="26"/>
        </w:rPr>
        <w:t xml:space="preserve">en </w:t>
      </w:r>
      <w:r w:rsidRPr="00193557">
        <w:rPr>
          <w:rFonts w:ascii="Arial" w:hAnsi="Arial" w:cs="Arial"/>
          <w:sz w:val="26"/>
          <w:szCs w:val="26"/>
        </w:rPr>
        <w:t xml:space="preserve">la sentencia definitiva </w:t>
      </w:r>
      <w:r>
        <w:rPr>
          <w:rFonts w:ascii="Arial" w:hAnsi="Arial" w:cs="Arial"/>
          <w:sz w:val="26"/>
          <w:szCs w:val="26"/>
        </w:rPr>
        <w:t xml:space="preserve">se </w:t>
      </w:r>
      <w:r w:rsidR="00F8379F">
        <w:rPr>
          <w:rFonts w:ascii="Arial" w:hAnsi="Arial" w:cs="Arial"/>
          <w:sz w:val="26"/>
          <w:szCs w:val="26"/>
        </w:rPr>
        <w:t xml:space="preserve">establecieron 2 </w:t>
      </w:r>
      <w:r w:rsidR="00E9077F">
        <w:rPr>
          <w:rFonts w:ascii="Arial" w:hAnsi="Arial" w:cs="Arial"/>
          <w:sz w:val="26"/>
          <w:szCs w:val="26"/>
        </w:rPr>
        <w:t>determinaciones</w:t>
      </w:r>
      <w:r>
        <w:rPr>
          <w:rFonts w:ascii="Arial" w:hAnsi="Arial" w:cs="Arial"/>
          <w:sz w:val="26"/>
          <w:szCs w:val="26"/>
        </w:rPr>
        <w:t>:</w:t>
      </w:r>
      <w:r w:rsidRPr="00193557">
        <w:rPr>
          <w:rFonts w:ascii="Arial" w:hAnsi="Arial" w:cs="Arial"/>
          <w:sz w:val="26"/>
          <w:szCs w:val="26"/>
        </w:rPr>
        <w:t xml:space="preserve"> </w:t>
      </w:r>
      <w:r w:rsidRPr="00193557">
        <w:rPr>
          <w:rFonts w:ascii="Arial" w:hAnsi="Arial" w:cs="Arial"/>
          <w:b/>
          <w:sz w:val="26"/>
          <w:szCs w:val="26"/>
        </w:rPr>
        <w:t xml:space="preserve">1. </w:t>
      </w:r>
      <w:r w:rsidR="005617A3">
        <w:rPr>
          <w:rFonts w:ascii="Arial" w:hAnsi="Arial" w:cs="Arial"/>
          <w:sz w:val="26"/>
          <w:szCs w:val="26"/>
        </w:rPr>
        <w:t>Que l</w:t>
      </w:r>
      <w:r w:rsidRPr="00193557">
        <w:rPr>
          <w:rFonts w:ascii="Arial" w:hAnsi="Arial" w:cs="Arial"/>
          <w:sz w:val="26"/>
          <w:szCs w:val="26"/>
        </w:rPr>
        <w:t xml:space="preserve">a Directora de Concesiones es una autoridad incompetente para resolver lo relativo a la renovación de concesión del aquí disconforme y </w:t>
      </w:r>
      <w:r w:rsidRPr="00193557">
        <w:rPr>
          <w:rFonts w:ascii="Arial" w:hAnsi="Arial" w:cs="Arial"/>
          <w:b/>
          <w:sz w:val="26"/>
          <w:szCs w:val="26"/>
        </w:rPr>
        <w:t xml:space="preserve">2. </w:t>
      </w:r>
      <w:r w:rsidRPr="00193557">
        <w:rPr>
          <w:rFonts w:ascii="Arial" w:hAnsi="Arial" w:cs="Arial"/>
          <w:sz w:val="26"/>
          <w:szCs w:val="26"/>
        </w:rPr>
        <w:t xml:space="preserve">Que por ello debía turnar al Secretario de Vialidad y Transporte, </w:t>
      </w:r>
      <w:r w:rsidR="00B5654A">
        <w:rPr>
          <w:rFonts w:ascii="Arial" w:hAnsi="Arial" w:cs="Arial"/>
          <w:sz w:val="26"/>
          <w:szCs w:val="26"/>
        </w:rPr>
        <w:t xml:space="preserve">para que en el ejercicio del acuerdo </w:t>
      </w:r>
      <w:r>
        <w:rPr>
          <w:rFonts w:ascii="Arial" w:hAnsi="Arial" w:cs="Arial"/>
          <w:sz w:val="26"/>
          <w:szCs w:val="26"/>
        </w:rPr>
        <w:t xml:space="preserve">delegatorio </w:t>
      </w:r>
      <w:r w:rsidR="00B52544" w:rsidRPr="00B52544">
        <w:rPr>
          <w:rFonts w:ascii="Arial" w:hAnsi="Arial" w:cs="Arial"/>
          <w:sz w:val="26"/>
          <w:szCs w:val="26"/>
        </w:rPr>
        <w:t>expedido por el Gobernador del Estado</w:t>
      </w:r>
      <w:r w:rsidR="00B5654A">
        <w:rPr>
          <w:rFonts w:ascii="Arial" w:hAnsi="Arial" w:cs="Arial"/>
          <w:sz w:val="26"/>
          <w:szCs w:val="26"/>
        </w:rPr>
        <w:t xml:space="preserve">, </w:t>
      </w:r>
      <w:r w:rsidR="00B52544">
        <w:rPr>
          <w:rFonts w:ascii="Arial" w:hAnsi="Arial" w:cs="Arial"/>
          <w:sz w:val="26"/>
          <w:szCs w:val="26"/>
        </w:rPr>
        <w:t>de</w:t>
      </w:r>
      <w:r w:rsidR="006E46FD">
        <w:rPr>
          <w:rFonts w:ascii="Arial" w:hAnsi="Arial" w:cs="Arial"/>
          <w:bCs/>
          <w:color w:val="000000"/>
          <w:sz w:val="26"/>
          <w:szCs w:val="26"/>
        </w:rPr>
        <w:t xml:space="preserve"> </w:t>
      </w:r>
      <w:r w:rsidR="00B52544" w:rsidRPr="00AF182F">
        <w:rPr>
          <w:rFonts w:ascii="Arial" w:hAnsi="Arial" w:cs="Arial"/>
          <w:bCs/>
          <w:color w:val="000000"/>
          <w:sz w:val="26"/>
          <w:szCs w:val="26"/>
        </w:rPr>
        <w:t>cuatro de septiembre de dos mil doce</w:t>
      </w:r>
      <w:r w:rsidR="00B52544">
        <w:rPr>
          <w:rFonts w:ascii="Arial" w:hAnsi="Arial" w:cs="Arial"/>
          <w:sz w:val="26"/>
          <w:szCs w:val="26"/>
        </w:rPr>
        <w:t xml:space="preserve">, </w:t>
      </w:r>
      <w:r w:rsidR="00B5654A">
        <w:rPr>
          <w:rFonts w:ascii="Arial" w:hAnsi="Arial" w:cs="Arial"/>
          <w:sz w:val="26"/>
          <w:szCs w:val="26"/>
        </w:rPr>
        <w:t xml:space="preserve">resolviera  </w:t>
      </w:r>
      <w:r w:rsidR="00B5654A" w:rsidRPr="00DF51D1">
        <w:rPr>
          <w:rFonts w:ascii="Arial" w:hAnsi="Arial" w:cs="Arial"/>
          <w:sz w:val="26"/>
          <w:szCs w:val="26"/>
        </w:rPr>
        <w:t>si ha lugar o no a la renovación de la concesión</w:t>
      </w:r>
      <w:r w:rsidR="00B5654A">
        <w:rPr>
          <w:rFonts w:ascii="Arial" w:hAnsi="Arial" w:cs="Arial"/>
          <w:sz w:val="26"/>
          <w:szCs w:val="26"/>
        </w:rPr>
        <w:t xml:space="preserve"> de </w:t>
      </w:r>
      <w:r w:rsidR="008A2207">
        <w:rPr>
          <w:rFonts w:ascii="Arial" w:hAnsi="Arial" w:cs="Arial"/>
          <w:sz w:val="26"/>
          <w:szCs w:val="26"/>
        </w:rPr>
        <w:t>**********</w:t>
      </w:r>
      <w:r w:rsidR="006E46FD">
        <w:rPr>
          <w:rFonts w:ascii="Arial" w:hAnsi="Arial" w:cs="Arial"/>
          <w:sz w:val="26"/>
          <w:szCs w:val="26"/>
        </w:rPr>
        <w:t>.</w:t>
      </w:r>
    </w:p>
    <w:p w:rsidR="001C33C0" w:rsidRDefault="004B0070" w:rsidP="006E46FD">
      <w:pPr>
        <w:spacing w:line="360" w:lineRule="auto"/>
        <w:ind w:firstLine="567"/>
        <w:jc w:val="both"/>
        <w:rPr>
          <w:rFonts w:ascii="Arial" w:eastAsia="Calibri" w:hAnsi="Arial" w:cs="Arial"/>
          <w:bCs/>
          <w:sz w:val="26"/>
          <w:szCs w:val="26"/>
        </w:rPr>
      </w:pPr>
      <w:r>
        <w:rPr>
          <w:rFonts w:ascii="Arial" w:hAnsi="Arial" w:cs="Arial"/>
          <w:sz w:val="26"/>
          <w:szCs w:val="26"/>
        </w:rPr>
        <w:t>De ahí que,</w:t>
      </w:r>
      <w:r w:rsidR="00457CDB">
        <w:rPr>
          <w:rFonts w:ascii="Arial" w:hAnsi="Arial" w:cs="Arial"/>
          <w:sz w:val="26"/>
          <w:szCs w:val="26"/>
        </w:rPr>
        <w:t xml:space="preserve"> la Primera Instancia</w:t>
      </w:r>
      <w:r w:rsidR="00125729" w:rsidRPr="00125729">
        <w:rPr>
          <w:rFonts w:ascii="Arial" w:hAnsi="Arial" w:cs="Arial"/>
          <w:sz w:val="26"/>
          <w:szCs w:val="26"/>
        </w:rPr>
        <w:t xml:space="preserve"> </w:t>
      </w:r>
      <w:r w:rsidR="00E86CCC">
        <w:rPr>
          <w:rFonts w:ascii="Arial" w:hAnsi="Arial" w:cs="Arial"/>
          <w:sz w:val="26"/>
          <w:szCs w:val="26"/>
        </w:rPr>
        <w:t>estima</w:t>
      </w:r>
      <w:r w:rsidR="00125729" w:rsidRPr="00DF51D1">
        <w:rPr>
          <w:rFonts w:ascii="Arial" w:hAnsi="Arial" w:cs="Arial"/>
          <w:sz w:val="26"/>
          <w:szCs w:val="26"/>
        </w:rPr>
        <w:t xml:space="preserve"> que se han colmado tales consideraciones con el oficio</w:t>
      </w:r>
      <w:r w:rsidR="00457CDB">
        <w:rPr>
          <w:rFonts w:ascii="Arial" w:hAnsi="Arial" w:cs="Arial"/>
          <w:sz w:val="26"/>
          <w:szCs w:val="26"/>
        </w:rPr>
        <w:t xml:space="preserve"> </w:t>
      </w:r>
      <w:r w:rsidR="00E063BF">
        <w:rPr>
          <w:rFonts w:ascii="Arial" w:eastAsia="Calibri" w:hAnsi="Arial" w:cs="Arial"/>
          <w:bCs/>
          <w:sz w:val="26"/>
          <w:szCs w:val="26"/>
        </w:rPr>
        <w:t>SEVITRA/DJ/DCAA/</w:t>
      </w:r>
      <w:r w:rsidR="009E62E2">
        <w:rPr>
          <w:rFonts w:ascii="Arial" w:eastAsia="Calibri" w:hAnsi="Arial" w:cs="Arial"/>
          <w:bCs/>
          <w:sz w:val="26"/>
          <w:szCs w:val="26"/>
        </w:rPr>
        <w:t>1354/2017</w:t>
      </w:r>
      <w:r w:rsidR="00E063BF" w:rsidRPr="00193557">
        <w:rPr>
          <w:rFonts w:ascii="Arial" w:eastAsia="Calibri" w:hAnsi="Arial" w:cs="Arial"/>
          <w:bCs/>
          <w:sz w:val="26"/>
          <w:szCs w:val="26"/>
        </w:rPr>
        <w:t xml:space="preserve"> de</w:t>
      </w:r>
      <w:r w:rsidR="009E62E2">
        <w:rPr>
          <w:rFonts w:ascii="Arial" w:eastAsia="Calibri" w:hAnsi="Arial" w:cs="Arial"/>
          <w:bCs/>
          <w:sz w:val="26"/>
          <w:szCs w:val="26"/>
        </w:rPr>
        <w:t xml:space="preserve"> </w:t>
      </w:r>
      <w:r w:rsidR="00E063BF" w:rsidRPr="00193557">
        <w:rPr>
          <w:rFonts w:ascii="Arial" w:eastAsia="Calibri" w:hAnsi="Arial" w:cs="Arial"/>
          <w:bCs/>
          <w:sz w:val="26"/>
          <w:szCs w:val="26"/>
        </w:rPr>
        <w:t>l</w:t>
      </w:r>
      <w:r w:rsidR="009E62E2">
        <w:rPr>
          <w:rFonts w:ascii="Arial" w:eastAsia="Calibri" w:hAnsi="Arial" w:cs="Arial"/>
          <w:bCs/>
          <w:sz w:val="26"/>
          <w:szCs w:val="26"/>
        </w:rPr>
        <w:t>a</w:t>
      </w:r>
      <w:r w:rsidR="00E063BF" w:rsidRPr="00193557">
        <w:rPr>
          <w:rFonts w:ascii="Arial" w:eastAsia="Calibri" w:hAnsi="Arial" w:cs="Arial"/>
          <w:bCs/>
          <w:sz w:val="26"/>
          <w:szCs w:val="26"/>
        </w:rPr>
        <w:t xml:space="preserve"> Director</w:t>
      </w:r>
      <w:r w:rsidR="009E62E2">
        <w:rPr>
          <w:rFonts w:ascii="Arial" w:eastAsia="Calibri" w:hAnsi="Arial" w:cs="Arial"/>
          <w:bCs/>
          <w:sz w:val="26"/>
          <w:szCs w:val="26"/>
        </w:rPr>
        <w:t>a Jurídica</w:t>
      </w:r>
      <w:r w:rsidR="00E063BF" w:rsidRPr="00193557">
        <w:rPr>
          <w:rFonts w:ascii="Arial" w:eastAsia="Calibri" w:hAnsi="Arial" w:cs="Arial"/>
          <w:bCs/>
          <w:sz w:val="26"/>
          <w:szCs w:val="26"/>
        </w:rPr>
        <w:t xml:space="preserve"> de la Secretaría de Vialidad y Transporte</w:t>
      </w:r>
      <w:r w:rsidR="007E1354">
        <w:rPr>
          <w:rFonts w:ascii="Arial" w:eastAsia="Calibri" w:hAnsi="Arial" w:cs="Arial"/>
          <w:bCs/>
          <w:sz w:val="26"/>
          <w:szCs w:val="26"/>
        </w:rPr>
        <w:t xml:space="preserve"> (fojas 222 a la 226)</w:t>
      </w:r>
      <w:r w:rsidR="009E62E2">
        <w:rPr>
          <w:rFonts w:ascii="Arial" w:eastAsia="Calibri" w:hAnsi="Arial" w:cs="Arial"/>
          <w:bCs/>
          <w:sz w:val="26"/>
          <w:szCs w:val="26"/>
        </w:rPr>
        <w:t xml:space="preserve">, </w:t>
      </w:r>
      <w:r w:rsidR="00D8418C">
        <w:rPr>
          <w:rFonts w:ascii="Arial" w:eastAsia="Calibri" w:hAnsi="Arial" w:cs="Arial"/>
          <w:bCs/>
          <w:sz w:val="26"/>
          <w:szCs w:val="26"/>
        </w:rPr>
        <w:t xml:space="preserve">con el que </w:t>
      </w:r>
      <w:r w:rsidR="001C33C0">
        <w:rPr>
          <w:rFonts w:ascii="Arial" w:eastAsia="Calibri" w:hAnsi="Arial" w:cs="Arial"/>
          <w:bCs/>
          <w:sz w:val="26"/>
          <w:szCs w:val="26"/>
        </w:rPr>
        <w:t xml:space="preserve">remite la resolución de </w:t>
      </w:r>
      <w:r w:rsidR="00E063BF" w:rsidRPr="00193557">
        <w:rPr>
          <w:rFonts w:ascii="Arial" w:eastAsia="Calibri" w:hAnsi="Arial" w:cs="Arial"/>
          <w:bCs/>
          <w:sz w:val="26"/>
          <w:szCs w:val="26"/>
        </w:rPr>
        <w:t xml:space="preserve"> once de </w:t>
      </w:r>
      <w:r w:rsidR="00D8418C">
        <w:rPr>
          <w:rFonts w:ascii="Arial" w:eastAsia="Calibri" w:hAnsi="Arial" w:cs="Arial"/>
          <w:bCs/>
          <w:sz w:val="26"/>
          <w:szCs w:val="26"/>
        </w:rPr>
        <w:t>mayo de</w:t>
      </w:r>
      <w:r w:rsidR="001C33C0">
        <w:rPr>
          <w:rFonts w:ascii="Arial" w:eastAsia="Calibri" w:hAnsi="Arial" w:cs="Arial"/>
          <w:bCs/>
          <w:sz w:val="26"/>
          <w:szCs w:val="26"/>
        </w:rPr>
        <w:t xml:space="preserve"> </w:t>
      </w:r>
      <w:r w:rsidR="00E063BF" w:rsidRPr="00193557">
        <w:rPr>
          <w:rFonts w:ascii="Arial" w:eastAsia="Calibri" w:hAnsi="Arial" w:cs="Arial"/>
          <w:bCs/>
          <w:sz w:val="26"/>
          <w:szCs w:val="26"/>
        </w:rPr>
        <w:t xml:space="preserve">dos mil </w:t>
      </w:r>
      <w:r w:rsidR="00D8418C">
        <w:rPr>
          <w:rFonts w:ascii="Arial" w:eastAsia="Calibri" w:hAnsi="Arial" w:cs="Arial"/>
          <w:bCs/>
          <w:sz w:val="26"/>
          <w:szCs w:val="26"/>
        </w:rPr>
        <w:t>diecisiete</w:t>
      </w:r>
      <w:r w:rsidR="00DB08C5">
        <w:rPr>
          <w:rFonts w:ascii="Arial" w:eastAsia="Calibri" w:hAnsi="Arial" w:cs="Arial"/>
          <w:bCs/>
          <w:sz w:val="26"/>
          <w:szCs w:val="26"/>
        </w:rPr>
        <w:t>,</w:t>
      </w:r>
      <w:r w:rsidR="001800B3">
        <w:rPr>
          <w:rFonts w:ascii="Arial" w:eastAsia="Calibri" w:hAnsi="Arial" w:cs="Arial"/>
          <w:bCs/>
          <w:sz w:val="26"/>
          <w:szCs w:val="26"/>
        </w:rPr>
        <w:t xml:space="preserve"> dictada</w:t>
      </w:r>
      <w:r w:rsidR="00E063BF" w:rsidRPr="00193557">
        <w:rPr>
          <w:rFonts w:ascii="Arial" w:eastAsia="Calibri" w:hAnsi="Arial" w:cs="Arial"/>
          <w:bCs/>
          <w:sz w:val="26"/>
          <w:szCs w:val="26"/>
        </w:rPr>
        <w:t xml:space="preserve"> </w:t>
      </w:r>
      <w:r w:rsidR="001800B3">
        <w:rPr>
          <w:rFonts w:ascii="Arial" w:eastAsia="Calibri" w:hAnsi="Arial" w:cs="Arial"/>
          <w:bCs/>
          <w:sz w:val="26"/>
          <w:szCs w:val="26"/>
        </w:rPr>
        <w:t>por el</w:t>
      </w:r>
      <w:r w:rsidR="00E063BF" w:rsidRPr="00193557">
        <w:rPr>
          <w:rFonts w:ascii="Arial" w:eastAsia="Calibri" w:hAnsi="Arial" w:cs="Arial"/>
          <w:bCs/>
          <w:sz w:val="26"/>
          <w:szCs w:val="26"/>
        </w:rPr>
        <w:t xml:space="preserve"> Secretario</w:t>
      </w:r>
      <w:r w:rsidR="001800B3">
        <w:rPr>
          <w:rFonts w:ascii="Arial" w:eastAsia="Calibri" w:hAnsi="Arial" w:cs="Arial"/>
          <w:bCs/>
          <w:sz w:val="26"/>
          <w:szCs w:val="26"/>
        </w:rPr>
        <w:t xml:space="preserve"> de Vialidad y Transporte</w:t>
      </w:r>
      <w:r w:rsidR="00D8418C">
        <w:rPr>
          <w:rFonts w:ascii="Arial" w:eastAsia="Calibri" w:hAnsi="Arial" w:cs="Arial"/>
          <w:bCs/>
          <w:sz w:val="26"/>
          <w:szCs w:val="26"/>
        </w:rPr>
        <w:t>,</w:t>
      </w:r>
      <w:r w:rsidR="00125729">
        <w:rPr>
          <w:rFonts w:ascii="Arial" w:eastAsia="Calibri" w:hAnsi="Arial" w:cs="Arial"/>
          <w:bCs/>
          <w:sz w:val="26"/>
          <w:szCs w:val="26"/>
        </w:rPr>
        <w:t xml:space="preserve"> en la que</w:t>
      </w:r>
      <w:r w:rsidR="0033373A">
        <w:rPr>
          <w:rFonts w:ascii="Arial" w:eastAsia="Calibri" w:hAnsi="Arial" w:cs="Arial"/>
          <w:bCs/>
          <w:sz w:val="26"/>
          <w:szCs w:val="26"/>
        </w:rPr>
        <w:t xml:space="preserve"> </w:t>
      </w:r>
      <w:r>
        <w:rPr>
          <w:rFonts w:ascii="Arial" w:eastAsia="Calibri" w:hAnsi="Arial" w:cs="Arial"/>
          <w:bCs/>
          <w:sz w:val="26"/>
          <w:szCs w:val="26"/>
        </w:rPr>
        <w:t>ya se</w:t>
      </w:r>
      <w:r w:rsidR="0033373A">
        <w:rPr>
          <w:rFonts w:ascii="Arial" w:eastAsia="Calibri" w:hAnsi="Arial" w:cs="Arial"/>
          <w:bCs/>
          <w:sz w:val="26"/>
          <w:szCs w:val="26"/>
        </w:rPr>
        <w:t xml:space="preserve"> pronunci</w:t>
      </w:r>
      <w:r w:rsidR="00EE7DED">
        <w:rPr>
          <w:rFonts w:ascii="Arial" w:eastAsia="Calibri" w:hAnsi="Arial" w:cs="Arial"/>
          <w:bCs/>
          <w:sz w:val="26"/>
          <w:szCs w:val="26"/>
        </w:rPr>
        <w:t>ó</w:t>
      </w:r>
      <w:r w:rsidR="00E063BF" w:rsidRPr="00193557">
        <w:rPr>
          <w:rFonts w:ascii="Arial" w:eastAsia="Calibri" w:hAnsi="Arial" w:cs="Arial"/>
          <w:bCs/>
          <w:sz w:val="26"/>
          <w:szCs w:val="26"/>
        </w:rPr>
        <w:t xml:space="preserve"> </w:t>
      </w:r>
      <w:r w:rsidR="00125729">
        <w:rPr>
          <w:rFonts w:ascii="Arial" w:eastAsia="Calibri" w:hAnsi="Arial" w:cs="Arial"/>
          <w:bCs/>
          <w:sz w:val="26"/>
          <w:szCs w:val="26"/>
        </w:rPr>
        <w:t xml:space="preserve">si ha lugar o no a otorgar </w:t>
      </w:r>
      <w:r w:rsidR="00E063BF" w:rsidRPr="00193557">
        <w:rPr>
          <w:rFonts w:ascii="Arial" w:eastAsia="Calibri" w:hAnsi="Arial" w:cs="Arial"/>
          <w:bCs/>
          <w:sz w:val="26"/>
          <w:szCs w:val="26"/>
        </w:rPr>
        <w:t xml:space="preserve">la renovación de la concesión </w:t>
      </w:r>
      <w:r w:rsidR="00125729">
        <w:rPr>
          <w:rFonts w:ascii="Arial" w:eastAsia="Calibri" w:hAnsi="Arial" w:cs="Arial"/>
          <w:bCs/>
          <w:sz w:val="26"/>
          <w:szCs w:val="26"/>
        </w:rPr>
        <w:t xml:space="preserve">contenida en el acuerdo </w:t>
      </w:r>
      <w:r w:rsidR="008A2207">
        <w:rPr>
          <w:rFonts w:ascii="Arial" w:eastAsia="Calibri" w:hAnsi="Arial" w:cs="Arial"/>
          <w:bCs/>
          <w:sz w:val="26"/>
          <w:szCs w:val="26"/>
        </w:rPr>
        <w:t>**********</w:t>
      </w:r>
      <w:r>
        <w:rPr>
          <w:rFonts w:ascii="Arial" w:eastAsia="Calibri" w:hAnsi="Arial" w:cs="Arial"/>
          <w:bCs/>
          <w:sz w:val="26"/>
          <w:szCs w:val="26"/>
        </w:rPr>
        <w:t xml:space="preserve"> de </w:t>
      </w:r>
      <w:r w:rsidR="008A2207">
        <w:rPr>
          <w:rFonts w:ascii="Arial" w:eastAsia="Calibri" w:hAnsi="Arial" w:cs="Arial"/>
          <w:bCs/>
          <w:sz w:val="26"/>
          <w:szCs w:val="26"/>
        </w:rPr>
        <w:t>**********</w:t>
      </w:r>
      <w:r w:rsidR="001800B3">
        <w:rPr>
          <w:rFonts w:ascii="Arial" w:eastAsia="Calibri" w:hAnsi="Arial" w:cs="Arial"/>
          <w:bCs/>
          <w:sz w:val="26"/>
          <w:szCs w:val="26"/>
        </w:rPr>
        <w:t xml:space="preserve">, </w:t>
      </w:r>
      <w:r w:rsidR="00E063BF" w:rsidRPr="007C1889">
        <w:rPr>
          <w:rFonts w:ascii="Arial" w:eastAsia="Calibri" w:hAnsi="Arial" w:cs="Arial"/>
          <w:bCs/>
          <w:sz w:val="26"/>
          <w:szCs w:val="26"/>
        </w:rPr>
        <w:t>entonces</w:t>
      </w:r>
      <w:r w:rsidR="00E063BF" w:rsidRPr="00193557">
        <w:rPr>
          <w:rFonts w:ascii="Arial" w:eastAsia="Calibri" w:hAnsi="Arial" w:cs="Arial"/>
          <w:b/>
          <w:bCs/>
          <w:sz w:val="26"/>
          <w:szCs w:val="26"/>
        </w:rPr>
        <w:t xml:space="preserve"> </w:t>
      </w:r>
      <w:r w:rsidR="00E063BF" w:rsidRPr="00193557">
        <w:rPr>
          <w:rFonts w:ascii="Arial" w:eastAsia="Calibri" w:hAnsi="Arial" w:cs="Arial"/>
          <w:bCs/>
          <w:sz w:val="26"/>
          <w:szCs w:val="26"/>
        </w:rPr>
        <w:t xml:space="preserve">es legal </w:t>
      </w:r>
      <w:r w:rsidR="001800B3">
        <w:rPr>
          <w:rFonts w:ascii="Arial" w:eastAsia="Calibri" w:hAnsi="Arial" w:cs="Arial"/>
          <w:bCs/>
          <w:sz w:val="26"/>
          <w:szCs w:val="26"/>
        </w:rPr>
        <w:t>la parte relativa del acuerdo</w:t>
      </w:r>
      <w:r w:rsidR="00E063BF" w:rsidRPr="00193557">
        <w:rPr>
          <w:rFonts w:ascii="Arial" w:eastAsia="Calibri" w:hAnsi="Arial" w:cs="Arial"/>
          <w:bCs/>
          <w:sz w:val="26"/>
          <w:szCs w:val="26"/>
        </w:rPr>
        <w:t xml:space="preserve"> en revisión, porque se tiene por cumplida la sentencia en los términos en que fue emitida.</w:t>
      </w:r>
    </w:p>
    <w:p w:rsidR="001C33C0" w:rsidRDefault="002B6736" w:rsidP="006E46FD">
      <w:pPr>
        <w:spacing w:line="360" w:lineRule="auto"/>
        <w:ind w:firstLine="567"/>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15D6A329" wp14:editId="663E25D9">
                <wp:simplePos x="0" y="0"/>
                <wp:positionH relativeFrom="column">
                  <wp:posOffset>5600065</wp:posOffset>
                </wp:positionH>
                <wp:positionV relativeFrom="paragraph">
                  <wp:posOffset>1487805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B6736" w:rsidRDefault="002B6736" w:rsidP="002B67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0.95pt;margin-top:117.1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">
                <v:textbox>
                  <w:txbxContent>
                    <w:p w:rsidR="002B6736" w:rsidRDefault="002B6736" w:rsidP="002B6736">
                      <w:pPr>
                        <w:rPr>
                          <w:sz w:val="16"/>
                          <w:szCs w:val="16"/>
                        </w:rPr>
                      </w:pPr>
                      <w:r>
                        <w:rPr>
                          <w:sz w:val="16"/>
                          <w:szCs w:val="16"/>
                        </w:rPr>
                        <w:t>Datos personales protegidos por el Art. 116 de la LGTAIP y el Art. 56 de la LTAIPEO</w:t>
                      </w:r>
                    </w:p>
                  </w:txbxContent>
                </v:textbox>
              </v:shape>
            </w:pict>
          </mc:Fallback>
        </mc:AlternateContent>
      </w:r>
      <w:r w:rsidR="00E063BF" w:rsidRPr="00193557">
        <w:rPr>
          <w:rFonts w:ascii="Arial" w:eastAsia="Calibri" w:hAnsi="Arial" w:cs="Arial"/>
          <w:bCs/>
          <w:sz w:val="26"/>
          <w:szCs w:val="26"/>
        </w:rPr>
        <w:t xml:space="preserve">Por </w:t>
      </w:r>
      <w:r w:rsidR="00E02109">
        <w:rPr>
          <w:rFonts w:ascii="Arial" w:eastAsia="Calibri" w:hAnsi="Arial" w:cs="Arial"/>
          <w:bCs/>
          <w:sz w:val="26"/>
          <w:szCs w:val="26"/>
        </w:rPr>
        <w:t>tanto,</w:t>
      </w:r>
      <w:r w:rsidR="004B0070">
        <w:rPr>
          <w:rFonts w:ascii="Arial" w:eastAsia="Calibri" w:hAnsi="Arial" w:cs="Arial"/>
          <w:bCs/>
          <w:sz w:val="26"/>
          <w:szCs w:val="26"/>
        </w:rPr>
        <w:t xml:space="preserve"> </w:t>
      </w:r>
      <w:r w:rsidR="00CB6E08" w:rsidRPr="001A3FB7">
        <w:rPr>
          <w:rFonts w:ascii="Arial" w:hAnsi="Arial" w:cs="Arial"/>
          <w:sz w:val="26"/>
          <w:szCs w:val="26"/>
        </w:rPr>
        <w:t>el planteamiento de</w:t>
      </w:r>
      <w:r w:rsidR="00CB6E08">
        <w:rPr>
          <w:rFonts w:ascii="Arial" w:hAnsi="Arial" w:cs="Arial"/>
          <w:sz w:val="26"/>
          <w:szCs w:val="26"/>
        </w:rPr>
        <w:t xml:space="preserve"> </w:t>
      </w:r>
      <w:r w:rsidR="00CB6E08" w:rsidRPr="001A3FB7">
        <w:rPr>
          <w:rFonts w:ascii="Arial" w:hAnsi="Arial" w:cs="Arial"/>
          <w:sz w:val="26"/>
          <w:szCs w:val="26"/>
        </w:rPr>
        <w:t>l</w:t>
      </w:r>
      <w:r w:rsidR="00CB6E08">
        <w:rPr>
          <w:rFonts w:ascii="Arial" w:hAnsi="Arial" w:cs="Arial"/>
          <w:sz w:val="26"/>
          <w:szCs w:val="26"/>
        </w:rPr>
        <w:t>a</w:t>
      </w:r>
      <w:r w:rsidR="00CB6E08" w:rsidRPr="001A3FB7">
        <w:rPr>
          <w:rFonts w:ascii="Arial" w:hAnsi="Arial" w:cs="Arial"/>
          <w:sz w:val="26"/>
          <w:szCs w:val="26"/>
        </w:rPr>
        <w:t xml:space="preserve"> aquí disconforme, que esencialmente está dirigido a controvertir la competencia del Secretario de Vialidad y Transporte</w:t>
      </w:r>
      <w:r w:rsidR="00CB6E08">
        <w:rPr>
          <w:rFonts w:ascii="Arial" w:hAnsi="Arial" w:cs="Arial"/>
          <w:sz w:val="26"/>
          <w:szCs w:val="26"/>
        </w:rPr>
        <w:t>,</w:t>
      </w:r>
      <w:r w:rsidR="00CB6E08" w:rsidRPr="001A3FB7">
        <w:rPr>
          <w:rFonts w:ascii="Arial" w:hAnsi="Arial" w:cs="Arial"/>
          <w:sz w:val="26"/>
          <w:szCs w:val="26"/>
        </w:rPr>
        <w:t xml:space="preserve"> no puede tomarse en consideración porque ese no es el objeto del acuerdo sujeto a revisión,</w:t>
      </w:r>
      <w:r w:rsidR="00CB6E08">
        <w:rPr>
          <w:rFonts w:ascii="Arial" w:hAnsi="Arial" w:cs="Arial"/>
          <w:sz w:val="26"/>
          <w:szCs w:val="26"/>
        </w:rPr>
        <w:t xml:space="preserve"> toda vez que debía demostrar, que la</w:t>
      </w:r>
      <w:r w:rsidR="00CB6E08" w:rsidRPr="001A3FB7">
        <w:rPr>
          <w:rFonts w:ascii="Arial" w:hAnsi="Arial" w:cs="Arial"/>
          <w:sz w:val="26"/>
          <w:szCs w:val="26"/>
        </w:rPr>
        <w:t xml:space="preserve">s </w:t>
      </w:r>
      <w:r w:rsidR="00CB6E08">
        <w:rPr>
          <w:rFonts w:ascii="Arial" w:hAnsi="Arial" w:cs="Arial"/>
          <w:sz w:val="26"/>
          <w:szCs w:val="26"/>
        </w:rPr>
        <w:t>determinaciones impuesta</w:t>
      </w:r>
      <w:r w:rsidR="00CB6E08" w:rsidRPr="001A3FB7">
        <w:rPr>
          <w:rFonts w:ascii="Arial" w:hAnsi="Arial" w:cs="Arial"/>
          <w:sz w:val="26"/>
          <w:szCs w:val="26"/>
        </w:rPr>
        <w:t xml:space="preserve">s en la sentencia, es decir, que la autoridad demandada DIRECTOR DE CONCESIONES </w:t>
      </w:r>
      <w:r w:rsidR="00CB6E08" w:rsidRPr="007501A6">
        <w:rPr>
          <w:rFonts w:ascii="Arial" w:hAnsi="Arial" w:cs="Arial"/>
          <w:sz w:val="26"/>
          <w:szCs w:val="26"/>
        </w:rPr>
        <w:t xml:space="preserve">no ha emitido un acto en el que </w:t>
      </w:r>
      <w:r w:rsidR="00CB6E08">
        <w:rPr>
          <w:rFonts w:ascii="Arial" w:hAnsi="Arial" w:cs="Arial"/>
          <w:sz w:val="26"/>
          <w:szCs w:val="26"/>
        </w:rPr>
        <w:t>haya fundado debidamente su competencia para remitir su petición al citado Secretario, y que esta autoridad a su vez no haya emitido un acuerdo dan</w:t>
      </w:r>
      <w:r w:rsidR="001C33C0">
        <w:rPr>
          <w:rFonts w:ascii="Arial" w:hAnsi="Arial" w:cs="Arial"/>
          <w:sz w:val="26"/>
          <w:szCs w:val="26"/>
        </w:rPr>
        <w:t>do contestación a su petición.</w:t>
      </w:r>
    </w:p>
    <w:p w:rsidR="001C33C0" w:rsidRDefault="00CB6E08" w:rsidP="006E46FD">
      <w:pPr>
        <w:spacing w:line="360" w:lineRule="auto"/>
        <w:ind w:firstLine="567"/>
        <w:jc w:val="both"/>
        <w:rPr>
          <w:rFonts w:ascii="Arial" w:hAnsi="Arial" w:cs="Arial"/>
          <w:sz w:val="26"/>
          <w:szCs w:val="26"/>
        </w:rPr>
      </w:pPr>
      <w:r w:rsidRPr="001A3FB7">
        <w:rPr>
          <w:rFonts w:ascii="Arial" w:hAnsi="Arial" w:cs="Arial"/>
          <w:sz w:val="26"/>
          <w:szCs w:val="26"/>
        </w:rPr>
        <w:t xml:space="preserve">Lo que la aquí </w:t>
      </w:r>
      <w:r>
        <w:rPr>
          <w:rFonts w:ascii="Arial" w:hAnsi="Arial" w:cs="Arial"/>
          <w:sz w:val="26"/>
          <w:szCs w:val="26"/>
        </w:rPr>
        <w:t xml:space="preserve">el </w:t>
      </w:r>
      <w:r w:rsidRPr="001A3FB7">
        <w:rPr>
          <w:rFonts w:ascii="Arial" w:hAnsi="Arial" w:cs="Arial"/>
          <w:sz w:val="26"/>
          <w:szCs w:val="26"/>
        </w:rPr>
        <w:t>recurrente pretende con la forma en que están planteados sus agravios es que esta Superioridad emprenda un análisis respecto de cuestiones que no han sido objeto de discusión en la Primera Instancia y donde todas las partes puedan tener acceso a una defensa, además que está dirigido a que se emita una nueva determinación y tal circunstancia es imposible, porque los lineamientos qu</w:t>
      </w:r>
      <w:r>
        <w:rPr>
          <w:rFonts w:ascii="Arial" w:hAnsi="Arial" w:cs="Arial"/>
          <w:sz w:val="26"/>
          <w:szCs w:val="26"/>
        </w:rPr>
        <w:t>e rigen el fallo que resolvió la</w:t>
      </w:r>
      <w:r w:rsidRPr="001A3FB7">
        <w:rPr>
          <w:rFonts w:ascii="Arial" w:hAnsi="Arial" w:cs="Arial"/>
          <w:sz w:val="26"/>
          <w:szCs w:val="26"/>
        </w:rPr>
        <w:t xml:space="preserve"> cuestión de fondo sometida a la jurisdicción de la Primera Instancia, ya fueron </w:t>
      </w:r>
      <w:r w:rsidR="001C33C0">
        <w:rPr>
          <w:rFonts w:ascii="Arial" w:hAnsi="Arial" w:cs="Arial"/>
          <w:sz w:val="26"/>
          <w:szCs w:val="26"/>
        </w:rPr>
        <w:t>establecidos en la sentencia de</w:t>
      </w:r>
      <w:r>
        <w:rPr>
          <w:rFonts w:ascii="Arial" w:hAnsi="Arial" w:cs="Arial"/>
          <w:sz w:val="26"/>
          <w:szCs w:val="26"/>
        </w:rPr>
        <w:t xml:space="preserve"> treinta de septiembre de dos mil quince</w:t>
      </w:r>
      <w:r w:rsidRPr="001A3FB7">
        <w:rPr>
          <w:rFonts w:ascii="Arial" w:hAnsi="Arial" w:cs="Arial"/>
          <w:sz w:val="26"/>
          <w:szCs w:val="26"/>
        </w:rPr>
        <w:t xml:space="preserve">, la cual, quedó </w:t>
      </w:r>
      <w:r w:rsidRPr="001A3FB7">
        <w:rPr>
          <w:rFonts w:ascii="Arial" w:hAnsi="Arial" w:cs="Arial"/>
          <w:sz w:val="26"/>
          <w:szCs w:val="26"/>
        </w:rPr>
        <w:lastRenderedPageBreak/>
        <w:t>firme al no haber sido controvertida por las partes en el juicio, lo que revela una aceptación tácita del sentido del fallo.</w:t>
      </w:r>
    </w:p>
    <w:p w:rsidR="00271002" w:rsidRDefault="00CB6E08" w:rsidP="006E46FD">
      <w:pPr>
        <w:spacing w:line="360" w:lineRule="auto"/>
        <w:ind w:firstLine="567"/>
        <w:jc w:val="both"/>
        <w:rPr>
          <w:rFonts w:ascii="Arial" w:hAnsi="Arial" w:cs="Arial"/>
          <w:sz w:val="26"/>
          <w:szCs w:val="26"/>
        </w:rPr>
      </w:pPr>
      <w:r w:rsidRPr="00500CE2">
        <w:rPr>
          <w:rFonts w:ascii="Arial" w:hAnsi="Arial" w:cs="Arial"/>
          <w:sz w:val="26"/>
          <w:szCs w:val="26"/>
        </w:rPr>
        <w:t>En estas condiciones,</w:t>
      </w:r>
      <w:r w:rsidRPr="001A3FB7">
        <w:rPr>
          <w:rFonts w:ascii="Arial" w:hAnsi="Arial" w:cs="Arial"/>
          <w:b/>
          <w:sz w:val="26"/>
          <w:szCs w:val="26"/>
        </w:rPr>
        <w:t xml:space="preserve"> </w:t>
      </w:r>
      <w:r w:rsidRPr="001A3FB7">
        <w:rPr>
          <w:rFonts w:ascii="Arial" w:hAnsi="Arial" w:cs="Arial"/>
          <w:sz w:val="26"/>
          <w:szCs w:val="26"/>
        </w:rPr>
        <w:t xml:space="preserve">son </w:t>
      </w:r>
      <w:r w:rsidRPr="001A3FB7">
        <w:rPr>
          <w:rFonts w:ascii="Arial" w:hAnsi="Arial" w:cs="Arial"/>
          <w:b/>
          <w:sz w:val="26"/>
          <w:szCs w:val="26"/>
        </w:rPr>
        <w:t xml:space="preserve">infundados </w:t>
      </w:r>
      <w:r w:rsidRPr="001A3FB7">
        <w:rPr>
          <w:rFonts w:ascii="Arial" w:hAnsi="Arial" w:cs="Arial"/>
          <w:sz w:val="26"/>
          <w:szCs w:val="26"/>
        </w:rPr>
        <w:t>los argumentos hechos valer por la aquí recurrente porque</w:t>
      </w:r>
      <w:r w:rsidR="00276E9D">
        <w:rPr>
          <w:rFonts w:ascii="Arial" w:hAnsi="Arial" w:cs="Arial"/>
          <w:sz w:val="26"/>
          <w:szCs w:val="26"/>
        </w:rPr>
        <w:t xml:space="preserve"> la determinación contenida en </w:t>
      </w:r>
      <w:r w:rsidRPr="001A3FB7">
        <w:rPr>
          <w:rFonts w:ascii="Arial" w:hAnsi="Arial" w:cs="Arial"/>
          <w:sz w:val="26"/>
          <w:szCs w:val="26"/>
        </w:rPr>
        <w:t>l</w:t>
      </w:r>
      <w:r w:rsidR="00276E9D">
        <w:rPr>
          <w:rFonts w:ascii="Arial" w:hAnsi="Arial" w:cs="Arial"/>
          <w:sz w:val="26"/>
          <w:szCs w:val="26"/>
        </w:rPr>
        <w:t>a parte relativa del</w:t>
      </w:r>
      <w:r w:rsidRPr="001A3FB7">
        <w:rPr>
          <w:rFonts w:ascii="Arial" w:hAnsi="Arial" w:cs="Arial"/>
          <w:sz w:val="26"/>
          <w:szCs w:val="26"/>
        </w:rPr>
        <w:t xml:space="preserve"> auto de </w:t>
      </w:r>
      <w:r>
        <w:rPr>
          <w:rFonts w:ascii="Arial" w:hAnsi="Arial" w:cs="Arial"/>
          <w:sz w:val="26"/>
          <w:szCs w:val="26"/>
        </w:rPr>
        <w:t>veintinueve de agosto de  dos mil diecisiete,</w:t>
      </w:r>
      <w:r w:rsidRPr="001A3FB7">
        <w:rPr>
          <w:rFonts w:ascii="Arial" w:hAnsi="Arial" w:cs="Arial"/>
          <w:sz w:val="26"/>
          <w:szCs w:val="26"/>
        </w:rPr>
        <w:t xml:space="preserve"> cumple con su finalidad que es la de establecer si se han colmado o no las consideraciones contenidas en la sentencia definitiva y porque están dirigidos a controvertir cuestiones que </w:t>
      </w:r>
      <w:r>
        <w:rPr>
          <w:rFonts w:ascii="Arial" w:hAnsi="Arial" w:cs="Arial"/>
          <w:sz w:val="26"/>
          <w:szCs w:val="26"/>
        </w:rPr>
        <w:t xml:space="preserve">no </w:t>
      </w:r>
      <w:r w:rsidRPr="001A3FB7">
        <w:rPr>
          <w:rFonts w:ascii="Arial" w:hAnsi="Arial" w:cs="Arial"/>
          <w:sz w:val="26"/>
          <w:szCs w:val="26"/>
        </w:rPr>
        <w:t>son motivo ni del auto sujeto a revisión ni del presente medio de defensa.</w:t>
      </w:r>
    </w:p>
    <w:p w:rsidR="00E55733" w:rsidRDefault="007C1889" w:rsidP="00E55733">
      <w:pPr>
        <w:spacing w:line="360" w:lineRule="auto"/>
        <w:ind w:firstLine="567"/>
        <w:jc w:val="both"/>
        <w:rPr>
          <w:rFonts w:ascii="Arial" w:hAnsi="Arial" w:cs="Arial"/>
          <w:sz w:val="26"/>
          <w:szCs w:val="26"/>
        </w:rPr>
      </w:pPr>
      <w:r>
        <w:rPr>
          <w:rFonts w:ascii="Arial" w:hAnsi="Arial" w:cs="Arial"/>
          <w:sz w:val="26"/>
          <w:szCs w:val="26"/>
        </w:rPr>
        <w:t>P</w:t>
      </w:r>
      <w:r w:rsidR="009B485A" w:rsidRPr="009F667B">
        <w:rPr>
          <w:rFonts w:ascii="Arial" w:eastAsia="Calibri" w:hAnsi="Arial" w:cs="Arial"/>
          <w:bCs/>
          <w:sz w:val="26"/>
          <w:szCs w:val="26"/>
        </w:rPr>
        <w:t xml:space="preserve">or las narradas consideraciones, </w:t>
      </w:r>
      <w:r w:rsidR="009B485A">
        <w:rPr>
          <w:rFonts w:ascii="Arial" w:eastAsia="Calibri" w:hAnsi="Arial" w:cs="Arial"/>
          <w:bCs/>
          <w:sz w:val="26"/>
          <w:szCs w:val="26"/>
        </w:rPr>
        <w:t>se</w:t>
      </w:r>
      <w:r w:rsidR="009B485A" w:rsidRPr="006F173F">
        <w:rPr>
          <w:rFonts w:ascii="Arial" w:eastAsia="Calibri" w:hAnsi="Arial" w:cs="Arial"/>
          <w:bCs/>
          <w:sz w:val="26"/>
          <w:szCs w:val="26"/>
        </w:rPr>
        <w:t xml:space="preserve"> </w:t>
      </w:r>
      <w:r w:rsidR="009B485A">
        <w:rPr>
          <w:rFonts w:ascii="Arial" w:eastAsia="Calibri" w:hAnsi="Arial" w:cs="Arial"/>
          <w:b/>
          <w:bCs/>
          <w:sz w:val="26"/>
          <w:szCs w:val="26"/>
        </w:rPr>
        <w:t>CONFIRMA</w:t>
      </w:r>
      <w:r w:rsidR="009B485A" w:rsidRPr="006F173F">
        <w:rPr>
          <w:rFonts w:ascii="Arial" w:eastAsia="Calibri" w:hAnsi="Arial" w:cs="Arial"/>
          <w:b/>
          <w:bCs/>
          <w:sz w:val="26"/>
          <w:szCs w:val="26"/>
        </w:rPr>
        <w:t xml:space="preserve"> </w:t>
      </w:r>
      <w:r w:rsidR="00FB6559">
        <w:rPr>
          <w:rFonts w:ascii="Arial" w:eastAsia="Calibri" w:hAnsi="Arial" w:cs="Arial"/>
          <w:bCs/>
          <w:sz w:val="26"/>
          <w:szCs w:val="26"/>
        </w:rPr>
        <w:t xml:space="preserve">la parte relativa del acuerdo </w:t>
      </w:r>
      <w:r w:rsidR="009530DC">
        <w:rPr>
          <w:rFonts w:ascii="Arial" w:eastAsia="Calibri" w:hAnsi="Arial" w:cs="Arial"/>
          <w:bCs/>
          <w:sz w:val="26"/>
          <w:szCs w:val="26"/>
        </w:rPr>
        <w:t>recurrido</w:t>
      </w:r>
      <w:r w:rsidR="009B485A" w:rsidRPr="006F173F">
        <w:rPr>
          <w:rFonts w:ascii="Arial" w:eastAsia="Calibri" w:hAnsi="Arial" w:cs="Arial"/>
          <w:bCs/>
          <w:sz w:val="26"/>
          <w:szCs w:val="26"/>
        </w:rPr>
        <w:t xml:space="preserve"> y</w:t>
      </w:r>
      <w:r w:rsidR="009B485A" w:rsidRPr="006F173F">
        <w:rPr>
          <w:rFonts w:ascii="Arial" w:hAnsi="Arial" w:cs="Arial"/>
          <w:b/>
          <w:sz w:val="26"/>
          <w:szCs w:val="26"/>
        </w:rPr>
        <w:t>,</w:t>
      </w:r>
      <w:r w:rsidR="009B485A" w:rsidRPr="006F173F">
        <w:rPr>
          <w:rFonts w:ascii="Arial" w:eastAsia="Calibri" w:hAnsi="Arial" w:cs="Arial"/>
          <w:sz w:val="26"/>
          <w:szCs w:val="26"/>
        </w:rPr>
        <w:t xml:space="preserve"> con fundamento en los artículos </w:t>
      </w:r>
      <w:r w:rsidR="009B485A" w:rsidRPr="006F173F">
        <w:rPr>
          <w:rFonts w:ascii="Arial" w:hAnsi="Arial" w:cs="Arial"/>
          <w:sz w:val="26"/>
          <w:szCs w:val="26"/>
        </w:rPr>
        <w:t xml:space="preserve">207 y 208 de la Ley de Justicia Administrativa para el Estado, </w:t>
      </w:r>
      <w:r w:rsidR="00271002">
        <w:rPr>
          <w:rFonts w:ascii="Arial" w:hAnsi="Arial" w:cs="Arial"/>
          <w:sz w:val="26"/>
          <w:szCs w:val="26"/>
        </w:rPr>
        <w:t xml:space="preserve">vigente hasta el veinte de octubre de dos mil diecisiete, </w:t>
      </w:r>
      <w:r w:rsidR="00E55733">
        <w:rPr>
          <w:rFonts w:ascii="Arial" w:hAnsi="Arial" w:cs="Arial"/>
          <w:sz w:val="26"/>
          <w:szCs w:val="26"/>
        </w:rPr>
        <w:t>se</w:t>
      </w:r>
    </w:p>
    <w:p w:rsidR="00E55733" w:rsidRPr="00E55733" w:rsidRDefault="00F56F2A" w:rsidP="00E55733">
      <w:pPr>
        <w:spacing w:line="360" w:lineRule="auto"/>
        <w:ind w:firstLine="567"/>
        <w:jc w:val="center"/>
        <w:rPr>
          <w:rFonts w:ascii="Arial" w:hAnsi="Arial" w:cs="Arial"/>
          <w:sz w:val="26"/>
          <w:szCs w:val="26"/>
        </w:rPr>
      </w:pPr>
      <w:r w:rsidRPr="00941032">
        <w:rPr>
          <w:rFonts w:ascii="Arial" w:eastAsia="Calibri" w:hAnsi="Arial" w:cs="Arial"/>
          <w:b/>
          <w:bCs/>
          <w:sz w:val="26"/>
          <w:szCs w:val="26"/>
        </w:rPr>
        <w:t>R E S U E L V E</w:t>
      </w:r>
    </w:p>
    <w:p w:rsidR="00E55733" w:rsidRDefault="00F56F2A" w:rsidP="006E46FD">
      <w:pPr>
        <w:spacing w:line="360" w:lineRule="auto"/>
        <w:ind w:firstLine="567"/>
        <w:jc w:val="both"/>
        <w:rPr>
          <w:rFonts w:ascii="Arial" w:hAnsi="Arial" w:cs="Arial"/>
          <w:sz w:val="26"/>
          <w:szCs w:val="26"/>
          <w:lang w:val="es-MX"/>
        </w:rPr>
      </w:pPr>
      <w:r w:rsidRPr="007835D4">
        <w:rPr>
          <w:rFonts w:ascii="Arial" w:eastAsia="Calibri" w:hAnsi="Arial" w:cs="Arial"/>
          <w:b/>
          <w:bCs/>
          <w:sz w:val="26"/>
          <w:szCs w:val="26"/>
          <w:lang w:val="es-MX"/>
        </w:rPr>
        <w:t xml:space="preserve">PRIMERO. </w:t>
      </w:r>
      <w:r w:rsidR="0045045A">
        <w:rPr>
          <w:rFonts w:ascii="Arial" w:hAnsi="Arial" w:cs="Arial"/>
          <w:sz w:val="26"/>
          <w:szCs w:val="26"/>
        </w:rPr>
        <w:t xml:space="preserve">Se </w:t>
      </w:r>
      <w:r w:rsidR="0045045A" w:rsidRPr="0045045A">
        <w:rPr>
          <w:rFonts w:ascii="Arial" w:hAnsi="Arial" w:cs="Arial"/>
          <w:b/>
          <w:sz w:val="26"/>
          <w:szCs w:val="26"/>
          <w:lang w:val="es-MX"/>
        </w:rPr>
        <w:t xml:space="preserve">CONFIRMA </w:t>
      </w:r>
      <w:r w:rsidR="00FB6559">
        <w:rPr>
          <w:rFonts w:ascii="Arial" w:hAnsi="Arial" w:cs="Arial"/>
          <w:sz w:val="26"/>
          <w:szCs w:val="26"/>
          <w:lang w:val="es-MX"/>
        </w:rPr>
        <w:t xml:space="preserve">la </w:t>
      </w:r>
      <w:r w:rsidR="00E55733">
        <w:rPr>
          <w:rFonts w:ascii="Arial" w:hAnsi="Arial" w:cs="Arial"/>
          <w:sz w:val="26"/>
          <w:szCs w:val="26"/>
          <w:lang w:val="es-MX"/>
        </w:rPr>
        <w:t>parte relativa del acuerdo de</w:t>
      </w:r>
      <w:r w:rsidR="00FB6559">
        <w:rPr>
          <w:rFonts w:ascii="Arial" w:hAnsi="Arial" w:cs="Arial"/>
          <w:sz w:val="26"/>
          <w:szCs w:val="26"/>
          <w:lang w:val="es-MX"/>
        </w:rPr>
        <w:t xml:space="preserve"> veintinueve de agosto de dos mil diecisiete</w:t>
      </w:r>
      <w:r w:rsidR="00C840E0" w:rsidRPr="0032050B">
        <w:rPr>
          <w:rFonts w:ascii="Arial" w:hAnsi="Arial" w:cs="Arial"/>
          <w:sz w:val="26"/>
          <w:szCs w:val="26"/>
        </w:rPr>
        <w:t>, por las razones</w:t>
      </w:r>
      <w:r w:rsidR="00C840E0">
        <w:rPr>
          <w:rFonts w:ascii="Arial" w:hAnsi="Arial" w:cs="Arial"/>
          <w:sz w:val="26"/>
          <w:szCs w:val="26"/>
          <w:lang w:val="es-MX"/>
        </w:rPr>
        <w:t xml:space="preserve"> expuestas </w:t>
      </w:r>
      <w:r w:rsidRPr="00941032">
        <w:rPr>
          <w:rFonts w:ascii="Arial" w:hAnsi="Arial" w:cs="Arial"/>
          <w:sz w:val="26"/>
          <w:szCs w:val="26"/>
          <w:lang w:val="es-MX"/>
        </w:rPr>
        <w:t>en el Considerando Tercero</w:t>
      </w:r>
      <w:r>
        <w:rPr>
          <w:rFonts w:ascii="Arial" w:hAnsi="Arial" w:cs="Arial"/>
          <w:sz w:val="26"/>
          <w:szCs w:val="26"/>
          <w:lang w:val="es-MX"/>
        </w:rPr>
        <w:t>.</w:t>
      </w:r>
    </w:p>
    <w:p w:rsidR="00E55733" w:rsidRDefault="00DB5D12" w:rsidP="006E46FD">
      <w:pPr>
        <w:spacing w:line="360" w:lineRule="auto"/>
        <w:ind w:firstLine="567"/>
        <w:jc w:val="both"/>
        <w:rPr>
          <w:rFonts w:ascii="Arial" w:eastAsia="Calibri" w:hAnsi="Arial" w:cs="Arial"/>
          <w:bCs/>
          <w:sz w:val="26"/>
          <w:szCs w:val="26"/>
          <w:lang w:val="es-MX"/>
        </w:rPr>
      </w:pPr>
      <w:r w:rsidRPr="00DB5D12">
        <w:rPr>
          <w:rFonts w:ascii="Arial" w:eastAsia="Calibri" w:hAnsi="Arial" w:cs="Arial"/>
          <w:b/>
          <w:bCs/>
          <w:sz w:val="26"/>
          <w:szCs w:val="26"/>
          <w:lang w:val="es-MX"/>
        </w:rPr>
        <w:t>SEGUNDO.</w:t>
      </w:r>
      <w:r w:rsidRPr="00DB5D12">
        <w:rPr>
          <w:rFonts w:ascii="Arial" w:eastAsia="Calibri" w:hAnsi="Arial" w:cs="Arial"/>
          <w:bCs/>
          <w:sz w:val="26"/>
          <w:szCs w:val="26"/>
          <w:lang w:val="es-MX"/>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18081F">
        <w:rPr>
          <w:rFonts w:ascii="Arial" w:eastAsia="Calibri" w:hAnsi="Arial" w:cs="Arial"/>
          <w:bCs/>
          <w:sz w:val="26"/>
          <w:szCs w:val="26"/>
          <w:lang w:val="es-MX"/>
        </w:rPr>
        <w:t xml:space="preserve">Tercera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r w:rsidR="00E55733">
        <w:rPr>
          <w:rFonts w:ascii="Arial" w:eastAsia="Calibri" w:hAnsi="Arial" w:cs="Arial"/>
          <w:bCs/>
          <w:sz w:val="26"/>
          <w:szCs w:val="26"/>
          <w:lang w:val="es-MX"/>
        </w:rPr>
        <w:t>.</w:t>
      </w:r>
    </w:p>
    <w:p w:rsidR="00E55733" w:rsidRPr="00E55733" w:rsidRDefault="00E55733" w:rsidP="00E55733">
      <w:pPr>
        <w:spacing w:after="0" w:line="360" w:lineRule="auto"/>
        <w:ind w:firstLine="708"/>
        <w:jc w:val="both"/>
        <w:rPr>
          <w:rFonts w:ascii="Arial" w:eastAsia="Calibri" w:hAnsi="Arial" w:cs="Arial"/>
          <w:sz w:val="26"/>
          <w:szCs w:val="26"/>
          <w:lang w:val="es-MX"/>
        </w:rPr>
      </w:pPr>
      <w:r w:rsidRPr="00E55733">
        <w:rPr>
          <w:rFonts w:ascii="Arial" w:eastAsia="Calibri" w:hAnsi="Arial" w:cs="Arial"/>
          <w:sz w:val="26"/>
          <w:szCs w:val="26"/>
          <w:lang w:val="es-MX"/>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E55733" w:rsidRPr="00E55733" w:rsidRDefault="00E55733" w:rsidP="00E55733">
      <w:pPr>
        <w:spacing w:after="0"/>
        <w:jc w:val="center"/>
        <w:rPr>
          <w:rFonts w:ascii="Arial" w:eastAsia="Calibri" w:hAnsi="Arial" w:cs="Arial"/>
          <w:b/>
          <w:sz w:val="26"/>
          <w:szCs w:val="26"/>
          <w:lang w:val="es-MX"/>
        </w:rPr>
      </w:pPr>
    </w:p>
    <w:p w:rsidR="00E55733" w:rsidRPr="00E55733" w:rsidRDefault="00E55733" w:rsidP="00E55733">
      <w:pPr>
        <w:spacing w:after="0"/>
        <w:jc w:val="center"/>
        <w:rPr>
          <w:rFonts w:ascii="Arial" w:eastAsia="Calibri" w:hAnsi="Arial" w:cs="Arial"/>
          <w:sz w:val="26"/>
          <w:szCs w:val="26"/>
          <w:lang w:val="es-MX"/>
        </w:rPr>
      </w:pPr>
    </w:p>
    <w:p w:rsidR="00E55733" w:rsidRDefault="00E55733" w:rsidP="00E55733">
      <w:pPr>
        <w:spacing w:after="0"/>
        <w:jc w:val="center"/>
        <w:rPr>
          <w:rFonts w:ascii="Arial" w:eastAsia="Calibri" w:hAnsi="Arial" w:cs="Arial"/>
          <w:sz w:val="26"/>
          <w:szCs w:val="26"/>
          <w:lang w:val="es-MX"/>
        </w:rPr>
      </w:pPr>
    </w:p>
    <w:p w:rsidR="006F17B2" w:rsidRDefault="006F17B2" w:rsidP="00E55733">
      <w:pPr>
        <w:spacing w:after="0"/>
        <w:jc w:val="center"/>
        <w:rPr>
          <w:rFonts w:ascii="Arial" w:eastAsia="Calibri" w:hAnsi="Arial" w:cs="Arial"/>
          <w:sz w:val="26"/>
          <w:szCs w:val="26"/>
          <w:lang w:val="es-MX"/>
        </w:rPr>
      </w:pPr>
    </w:p>
    <w:p w:rsidR="006F17B2" w:rsidRPr="00E55733" w:rsidRDefault="006F17B2" w:rsidP="00E55733">
      <w:pPr>
        <w:spacing w:after="0"/>
        <w:jc w:val="center"/>
        <w:rPr>
          <w:rFonts w:ascii="Arial" w:eastAsia="Calibri" w:hAnsi="Arial" w:cs="Arial"/>
          <w:sz w:val="26"/>
          <w:szCs w:val="26"/>
          <w:lang w:val="es-MX"/>
        </w:rPr>
      </w:pPr>
    </w:p>
    <w:p w:rsidR="00E55733" w:rsidRPr="00E55733" w:rsidRDefault="00E55733" w:rsidP="00E55733">
      <w:pPr>
        <w:spacing w:after="0"/>
        <w:jc w:val="center"/>
        <w:rPr>
          <w:rFonts w:ascii="Arial" w:eastAsia="Calibri" w:hAnsi="Arial" w:cs="Arial"/>
          <w:sz w:val="26"/>
          <w:szCs w:val="26"/>
          <w:lang w:val="es-MX"/>
        </w:rPr>
      </w:pPr>
    </w:p>
    <w:p w:rsidR="00E55733" w:rsidRPr="00E55733" w:rsidRDefault="00E55733" w:rsidP="00E55733">
      <w:pPr>
        <w:spacing w:after="0"/>
        <w:jc w:val="center"/>
        <w:rPr>
          <w:rFonts w:ascii="Arial" w:eastAsia="Calibri" w:hAnsi="Arial" w:cs="Arial"/>
          <w:sz w:val="26"/>
          <w:szCs w:val="26"/>
          <w:lang w:val="es-MX"/>
        </w:rPr>
      </w:pPr>
      <w:r w:rsidRPr="00E55733">
        <w:rPr>
          <w:rFonts w:ascii="Arial" w:eastAsia="Calibri" w:hAnsi="Arial" w:cs="Arial"/>
          <w:sz w:val="26"/>
          <w:szCs w:val="26"/>
          <w:lang w:val="es-MX"/>
        </w:rPr>
        <w:t>MAGISTRADA MARÍA ELENA VILLA DE JARQUÍN</w:t>
      </w:r>
    </w:p>
    <w:p w:rsidR="00E55733" w:rsidRPr="00E55733" w:rsidRDefault="00E55733" w:rsidP="00E55733">
      <w:pPr>
        <w:spacing w:after="0"/>
        <w:jc w:val="center"/>
        <w:rPr>
          <w:rFonts w:ascii="Arial" w:eastAsia="Calibri" w:hAnsi="Arial" w:cs="Arial"/>
          <w:sz w:val="26"/>
          <w:szCs w:val="26"/>
          <w:lang w:val="es-MX"/>
        </w:rPr>
      </w:pPr>
      <w:r w:rsidRPr="00E55733">
        <w:rPr>
          <w:rFonts w:ascii="Arial" w:eastAsia="Calibri" w:hAnsi="Arial" w:cs="Arial"/>
          <w:sz w:val="26"/>
          <w:szCs w:val="26"/>
          <w:lang w:val="es-MX"/>
        </w:rPr>
        <w:t>ENCARGADA DEL DESPACHO  DE LA PRESIDENCIA</w:t>
      </w:r>
    </w:p>
    <w:p w:rsidR="00E55733" w:rsidRPr="00E55733" w:rsidRDefault="006F17B2" w:rsidP="00E55733">
      <w:pPr>
        <w:spacing w:after="0"/>
        <w:jc w:val="center"/>
        <w:rPr>
          <w:rFonts w:ascii="Arial" w:eastAsia="Calibri" w:hAnsi="Arial" w:cs="Arial"/>
          <w:b/>
          <w:sz w:val="18"/>
          <w:szCs w:val="18"/>
          <w:lang w:val="es-MX"/>
        </w:rPr>
      </w:pPr>
      <w:r w:rsidRPr="006F17B2">
        <w:rPr>
          <w:rFonts w:ascii="Arial" w:eastAsia="Calibri" w:hAnsi="Arial" w:cs="Arial"/>
          <w:b/>
          <w:sz w:val="18"/>
          <w:szCs w:val="18"/>
          <w:lang w:val="es-MX"/>
        </w:rPr>
        <w:t>LAS PRESENTES FIRMAS CORRESPONDEN A LA RESOLUCIÓN DEL RECURSO DE REVISIÓN 683/2017</w:t>
      </w:r>
    </w:p>
    <w:p w:rsidR="006F17B2" w:rsidRPr="00E55733" w:rsidRDefault="006F17B2" w:rsidP="00E55733">
      <w:pPr>
        <w:spacing w:after="0"/>
        <w:jc w:val="center"/>
        <w:rPr>
          <w:rFonts w:ascii="Arial" w:eastAsia="Calibri" w:hAnsi="Arial" w:cs="Arial"/>
          <w:sz w:val="26"/>
          <w:szCs w:val="26"/>
          <w:lang w:val="es-MX"/>
        </w:rPr>
      </w:pPr>
    </w:p>
    <w:p w:rsidR="00E55733" w:rsidRPr="00E55733" w:rsidRDefault="00E55733" w:rsidP="00E55733">
      <w:pPr>
        <w:spacing w:after="0"/>
        <w:jc w:val="center"/>
        <w:rPr>
          <w:rFonts w:ascii="Arial" w:eastAsia="Calibri" w:hAnsi="Arial" w:cs="Arial"/>
          <w:sz w:val="26"/>
          <w:szCs w:val="26"/>
          <w:lang w:val="es-MX"/>
        </w:rPr>
      </w:pPr>
    </w:p>
    <w:p w:rsidR="006F17B2" w:rsidRDefault="006F17B2" w:rsidP="00E55733">
      <w:pPr>
        <w:spacing w:after="0" w:line="360" w:lineRule="auto"/>
        <w:jc w:val="center"/>
        <w:rPr>
          <w:rFonts w:ascii="Arial" w:eastAsia="Calibri" w:hAnsi="Arial" w:cs="Arial"/>
          <w:sz w:val="26"/>
          <w:szCs w:val="26"/>
          <w:lang w:val="es-MX"/>
        </w:rPr>
      </w:pPr>
    </w:p>
    <w:p w:rsidR="006F17B2" w:rsidRDefault="006F17B2" w:rsidP="00E55733">
      <w:pPr>
        <w:spacing w:after="0" w:line="360" w:lineRule="auto"/>
        <w:jc w:val="center"/>
        <w:rPr>
          <w:rFonts w:ascii="Arial" w:eastAsia="Calibri" w:hAnsi="Arial" w:cs="Arial"/>
          <w:sz w:val="26"/>
          <w:szCs w:val="26"/>
          <w:lang w:val="es-MX"/>
        </w:rPr>
      </w:pPr>
    </w:p>
    <w:p w:rsidR="006F17B2" w:rsidRDefault="006F17B2" w:rsidP="00E55733">
      <w:pPr>
        <w:spacing w:after="0" w:line="360" w:lineRule="auto"/>
        <w:jc w:val="center"/>
        <w:rPr>
          <w:rFonts w:ascii="Arial" w:eastAsia="Calibri" w:hAnsi="Arial" w:cs="Arial"/>
          <w:sz w:val="26"/>
          <w:szCs w:val="26"/>
          <w:lang w:val="es-MX"/>
        </w:rPr>
      </w:pPr>
    </w:p>
    <w:p w:rsidR="006F17B2" w:rsidRDefault="006F17B2"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r w:rsidRPr="00E55733">
        <w:rPr>
          <w:rFonts w:ascii="Arial" w:eastAsia="Calibri" w:hAnsi="Arial" w:cs="Arial"/>
          <w:sz w:val="26"/>
          <w:szCs w:val="26"/>
          <w:lang w:val="es-MX"/>
        </w:rPr>
        <w:t>MAGISTRADO HUGO VILLEGAS AQUINO</w:t>
      </w: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r w:rsidRPr="00E55733">
        <w:rPr>
          <w:rFonts w:ascii="Arial" w:eastAsia="Calibri" w:hAnsi="Arial" w:cs="Arial"/>
          <w:sz w:val="26"/>
          <w:szCs w:val="26"/>
          <w:lang w:val="es-MX"/>
        </w:rPr>
        <w:t xml:space="preserve">MAGISTRADO ADRIÁN QUIROGA AVENDAÑO </w:t>
      </w: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p>
    <w:p w:rsidR="00E55733" w:rsidRPr="00E55733" w:rsidRDefault="00E55733" w:rsidP="00E55733">
      <w:pPr>
        <w:spacing w:after="0" w:line="360" w:lineRule="auto"/>
        <w:jc w:val="center"/>
        <w:rPr>
          <w:rFonts w:ascii="Arial" w:eastAsia="Calibri" w:hAnsi="Arial" w:cs="Arial"/>
          <w:sz w:val="26"/>
          <w:szCs w:val="26"/>
          <w:lang w:val="es-MX"/>
        </w:rPr>
      </w:pPr>
      <w:r w:rsidRPr="00E55733">
        <w:rPr>
          <w:rFonts w:ascii="Arial" w:eastAsia="Calibri" w:hAnsi="Arial" w:cs="Arial"/>
          <w:sz w:val="26"/>
          <w:szCs w:val="26"/>
          <w:lang w:val="es-MX"/>
        </w:rPr>
        <w:t>MAGISTRADO ENRIQUE PACHECO MARTÍNEZ</w:t>
      </w:r>
    </w:p>
    <w:p w:rsidR="00E55733" w:rsidRPr="00E55733" w:rsidRDefault="00E55733" w:rsidP="00E55733">
      <w:pPr>
        <w:spacing w:after="0" w:line="240" w:lineRule="auto"/>
        <w:jc w:val="center"/>
        <w:rPr>
          <w:rFonts w:ascii="Arial" w:eastAsia="Calibri" w:hAnsi="Arial" w:cs="Arial"/>
          <w:sz w:val="26"/>
          <w:szCs w:val="26"/>
          <w:lang w:val="es-MX"/>
        </w:rPr>
      </w:pPr>
    </w:p>
    <w:p w:rsidR="00E55733" w:rsidRDefault="00E55733" w:rsidP="00E55733">
      <w:pPr>
        <w:spacing w:after="0" w:line="240" w:lineRule="auto"/>
        <w:jc w:val="center"/>
        <w:rPr>
          <w:rFonts w:ascii="Arial" w:eastAsia="Calibri" w:hAnsi="Arial" w:cs="Arial"/>
          <w:sz w:val="26"/>
          <w:szCs w:val="26"/>
          <w:lang w:val="es-MX"/>
        </w:rPr>
      </w:pPr>
    </w:p>
    <w:p w:rsidR="00AD262A" w:rsidRDefault="00AD262A" w:rsidP="00E55733">
      <w:pPr>
        <w:spacing w:after="0" w:line="240" w:lineRule="auto"/>
        <w:jc w:val="center"/>
        <w:rPr>
          <w:rFonts w:ascii="Arial" w:eastAsia="Calibri" w:hAnsi="Arial" w:cs="Arial"/>
          <w:sz w:val="26"/>
          <w:szCs w:val="26"/>
          <w:lang w:val="es-MX"/>
        </w:rPr>
      </w:pPr>
    </w:p>
    <w:p w:rsidR="00AD262A" w:rsidRPr="00E55733" w:rsidRDefault="00AD262A" w:rsidP="00E55733">
      <w:pPr>
        <w:spacing w:after="0" w:line="240" w:lineRule="auto"/>
        <w:jc w:val="center"/>
        <w:rPr>
          <w:rFonts w:ascii="Arial" w:eastAsia="Calibri" w:hAnsi="Arial" w:cs="Arial"/>
          <w:sz w:val="26"/>
          <w:szCs w:val="26"/>
          <w:lang w:val="es-MX"/>
        </w:rPr>
      </w:pPr>
    </w:p>
    <w:p w:rsidR="00E55733" w:rsidRPr="00E55733" w:rsidRDefault="00E55733" w:rsidP="00E55733">
      <w:pPr>
        <w:spacing w:after="0" w:line="240" w:lineRule="auto"/>
        <w:jc w:val="center"/>
        <w:rPr>
          <w:rFonts w:ascii="Arial" w:eastAsia="Calibri" w:hAnsi="Arial" w:cs="Arial"/>
          <w:sz w:val="26"/>
          <w:szCs w:val="26"/>
          <w:lang w:val="es-MX"/>
        </w:rPr>
      </w:pPr>
    </w:p>
    <w:p w:rsidR="00E55733" w:rsidRPr="00E55733" w:rsidRDefault="00E55733" w:rsidP="00E55733">
      <w:pPr>
        <w:spacing w:after="0" w:line="240" w:lineRule="auto"/>
        <w:jc w:val="center"/>
        <w:rPr>
          <w:rFonts w:ascii="Arial" w:eastAsia="Calibri" w:hAnsi="Arial" w:cs="Arial"/>
          <w:sz w:val="26"/>
          <w:szCs w:val="26"/>
          <w:lang w:val="es-MX"/>
        </w:rPr>
      </w:pPr>
    </w:p>
    <w:p w:rsidR="00E55733" w:rsidRPr="00E55733" w:rsidRDefault="00E55733" w:rsidP="00E55733">
      <w:pPr>
        <w:spacing w:after="0" w:line="240" w:lineRule="auto"/>
        <w:jc w:val="center"/>
        <w:rPr>
          <w:rFonts w:ascii="Arial" w:eastAsia="Calibri" w:hAnsi="Arial" w:cs="Arial"/>
          <w:sz w:val="26"/>
          <w:szCs w:val="26"/>
          <w:lang w:val="es-MX"/>
        </w:rPr>
      </w:pPr>
      <w:r w:rsidRPr="00E55733">
        <w:rPr>
          <w:rFonts w:ascii="Arial" w:eastAsia="Calibri" w:hAnsi="Arial" w:cs="Arial"/>
          <w:sz w:val="26"/>
          <w:szCs w:val="26"/>
          <w:lang w:val="es-MX"/>
        </w:rPr>
        <w:t>LICENCIADA SANDRA PÉREZ CRUZ,</w:t>
      </w:r>
    </w:p>
    <w:p w:rsidR="00E55733" w:rsidRPr="00E55733" w:rsidRDefault="00E55733" w:rsidP="00E55733">
      <w:pPr>
        <w:spacing w:after="0" w:line="240" w:lineRule="auto"/>
        <w:jc w:val="center"/>
        <w:rPr>
          <w:rFonts w:ascii="Arial" w:eastAsia="Calibri" w:hAnsi="Arial" w:cs="Arial"/>
          <w:sz w:val="26"/>
          <w:szCs w:val="26"/>
          <w:lang w:val="es-MX"/>
        </w:rPr>
      </w:pPr>
      <w:r w:rsidRPr="00E55733">
        <w:rPr>
          <w:rFonts w:ascii="Arial" w:eastAsia="Calibri" w:hAnsi="Arial" w:cs="Arial"/>
          <w:sz w:val="26"/>
          <w:szCs w:val="26"/>
          <w:lang w:val="es-MX"/>
        </w:rPr>
        <w:t>SECRETARIA GENERAL DE ACUERDOS</w:t>
      </w:r>
    </w:p>
    <w:p w:rsidR="00FE39EA" w:rsidRPr="00E55733" w:rsidRDefault="00FE39EA" w:rsidP="00DF0445">
      <w:pPr>
        <w:spacing w:line="360" w:lineRule="auto"/>
        <w:jc w:val="both"/>
        <w:rPr>
          <w:rFonts w:ascii="Arial" w:eastAsia="Calibri" w:hAnsi="Arial" w:cs="Arial"/>
          <w:sz w:val="24"/>
          <w:szCs w:val="24"/>
          <w:lang w:val="es-MX"/>
        </w:rPr>
      </w:pPr>
    </w:p>
    <w:p w:rsidR="00FE39EA" w:rsidRDefault="002B6736" w:rsidP="00DF0445">
      <w:pPr>
        <w:spacing w:line="360" w:lineRule="auto"/>
        <w:jc w:val="both"/>
        <w:rPr>
          <w:rFonts w:ascii="Arial" w:eastAsia="Calibri" w:hAnsi="Arial" w:cs="Arial"/>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simplePos x="0" y="0"/>
                <wp:positionH relativeFrom="column">
                  <wp:posOffset>5533390</wp:posOffset>
                </wp:positionH>
                <wp:positionV relativeFrom="paragraph">
                  <wp:posOffset>598805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B6736" w:rsidRDefault="002B6736" w:rsidP="002B673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35.7pt;margin-top:47.1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">
                <v:textbox>
                  <w:txbxContent>
                    <w:p w:rsidR="002B6736" w:rsidRDefault="002B6736" w:rsidP="002B673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FE39EA" w:rsidSect="006F17B2">
      <w:headerReference w:type="even" r:id="rId9"/>
      <w:headerReference w:type="default" r:id="rId10"/>
      <w:pgSz w:w="12240" w:h="20160" w:code="5"/>
      <w:pgMar w:top="67" w:right="1134" w:bottom="1758" w:left="2835" w:header="42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3F" w:rsidRDefault="005F093F">
      <w:pPr>
        <w:spacing w:after="0" w:line="240" w:lineRule="auto"/>
      </w:pPr>
      <w:r>
        <w:separator/>
      </w:r>
    </w:p>
  </w:endnote>
  <w:endnote w:type="continuationSeparator" w:id="0">
    <w:p w:rsidR="005F093F" w:rsidRDefault="005F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3F" w:rsidRDefault="005F093F">
      <w:pPr>
        <w:spacing w:after="0" w:line="240" w:lineRule="auto"/>
      </w:pPr>
      <w:r>
        <w:separator/>
      </w:r>
    </w:p>
  </w:footnote>
  <w:footnote w:type="continuationSeparator" w:id="0">
    <w:p w:rsidR="005F093F" w:rsidRDefault="005F0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2874"/>
      <w:docPartObj>
        <w:docPartGallery w:val="Page Numbers (Top of Page)"/>
        <w:docPartUnique/>
      </w:docPartObj>
    </w:sdtPr>
    <w:sdtEndPr/>
    <w:sdtContent>
      <w:p w:rsidR="006F17B2" w:rsidRDefault="00D869B7" w:rsidP="006F17B2">
        <w:pPr>
          <w:pStyle w:val="Encabezado"/>
          <w:jc w:val="center"/>
        </w:pPr>
        <w:r>
          <w:fldChar w:fldCharType="begin"/>
        </w:r>
        <w:r>
          <w:instrText>PAGE   \* MERGEFORMAT</w:instrText>
        </w:r>
        <w:r>
          <w:fldChar w:fldCharType="separate"/>
        </w:r>
        <w:r w:rsidR="002B6736">
          <w:rPr>
            <w:noProof/>
          </w:rPr>
          <w:t>10</w:t>
        </w:r>
        <w:r>
          <w:fldChar w:fldCharType="end"/>
        </w:r>
      </w:p>
      <w:p w:rsidR="00D869B7" w:rsidRDefault="002B6736" w:rsidP="006F17B2">
        <w:pPr>
          <w:pStyle w:val="Encabezado"/>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69320"/>
      <w:docPartObj>
        <w:docPartGallery w:val="Page Numbers (Top of Page)"/>
        <w:docPartUnique/>
      </w:docPartObj>
    </w:sdtPr>
    <w:sdtEndPr/>
    <w:sdtContent>
      <w:p w:rsidR="00D869B7" w:rsidRDefault="002B6736"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7434580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B6736" w:rsidRDefault="002B6736" w:rsidP="002B67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1" type="#_x0000_t202" style="position:absolute;left:0;text-align:left;margin-left:-121.1pt;margin-top:585.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">
                  <v:textbox>
                    <w:txbxContent>
                      <w:p w:rsidR="002B6736" w:rsidRDefault="002B6736" w:rsidP="002B6736">
                        <w:pPr>
                          <w:rPr>
                            <w:sz w:val="16"/>
                            <w:szCs w:val="16"/>
                          </w:rPr>
                        </w:pPr>
                        <w:r>
                          <w:rPr>
                            <w:sz w:val="16"/>
                            <w:szCs w:val="16"/>
                          </w:rPr>
                          <w:t>Datos personales protegidos por el Art. 116 de la LGTAIP y el Art. 56 de la LTAIPEO</w:t>
                        </w:r>
                      </w:p>
                    </w:txbxContent>
                  </v:textbox>
                </v:shape>
              </w:pict>
            </mc:Fallback>
          </mc:AlternateContent>
        </w:r>
        <w:r w:rsidR="00D869B7">
          <w:fldChar w:fldCharType="begin"/>
        </w:r>
        <w:r w:rsidR="00D869B7">
          <w:instrText xml:space="preserve"> PAGE   \* MERGEFORMAT </w:instrText>
        </w:r>
        <w:r w:rsidR="00D869B7">
          <w:fldChar w:fldCharType="separate"/>
        </w:r>
        <w:r>
          <w:rPr>
            <w:noProof/>
          </w:rPr>
          <w:t>9</w:t>
        </w:r>
        <w:r w:rsidR="00D869B7">
          <w:rPr>
            <w:noProof/>
          </w:rPr>
          <w:fldChar w:fldCharType="end"/>
        </w:r>
      </w:p>
      <w:p w:rsidR="006F17B2" w:rsidRDefault="006F17B2" w:rsidP="00206B99">
        <w:pPr>
          <w:pStyle w:val="Encabezado"/>
          <w:jc w:val="center"/>
          <w:rPr>
            <w:noProof/>
          </w:rPr>
        </w:pPr>
      </w:p>
      <w:p w:rsidR="00D869B7" w:rsidRDefault="002B6736" w:rsidP="006F17B2">
        <w:pPr>
          <w:pStyle w:val="Encabezad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64DED"/>
    <w:multiLevelType w:val="hybridMultilevel"/>
    <w:tmpl w:val="201C53F8"/>
    <w:lvl w:ilvl="0" w:tplc="B56EBBC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CC5711"/>
    <w:multiLevelType w:val="hybridMultilevel"/>
    <w:tmpl w:val="BED47C10"/>
    <w:lvl w:ilvl="0" w:tplc="0FEE862A">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317815D7"/>
    <w:multiLevelType w:val="hybridMultilevel"/>
    <w:tmpl w:val="10C81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AC55E4"/>
    <w:multiLevelType w:val="hybridMultilevel"/>
    <w:tmpl w:val="08C01FB4"/>
    <w:lvl w:ilvl="0" w:tplc="E5B8719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5E8440FA"/>
    <w:multiLevelType w:val="hybridMultilevel"/>
    <w:tmpl w:val="D4765972"/>
    <w:lvl w:ilvl="0" w:tplc="7102F4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1669E2"/>
    <w:multiLevelType w:val="hybridMultilevel"/>
    <w:tmpl w:val="02085442"/>
    <w:lvl w:ilvl="0" w:tplc="09AA43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2DA6740"/>
    <w:multiLevelType w:val="hybridMultilevel"/>
    <w:tmpl w:val="F8F21564"/>
    <w:lvl w:ilvl="0" w:tplc="28500C4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9"/>
  </w:num>
  <w:num w:numId="9">
    <w:abstractNumId w:val="5"/>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61C"/>
    <w:rsid w:val="0000547A"/>
    <w:rsid w:val="00006CC2"/>
    <w:rsid w:val="00007A1F"/>
    <w:rsid w:val="000147EE"/>
    <w:rsid w:val="000159F9"/>
    <w:rsid w:val="000168C4"/>
    <w:rsid w:val="00016943"/>
    <w:rsid w:val="00017C09"/>
    <w:rsid w:val="00020146"/>
    <w:rsid w:val="00021DF1"/>
    <w:rsid w:val="0002236D"/>
    <w:rsid w:val="00026C11"/>
    <w:rsid w:val="000307CA"/>
    <w:rsid w:val="000317DF"/>
    <w:rsid w:val="000330FB"/>
    <w:rsid w:val="000406CE"/>
    <w:rsid w:val="000410A1"/>
    <w:rsid w:val="000416E7"/>
    <w:rsid w:val="00041A26"/>
    <w:rsid w:val="000427E8"/>
    <w:rsid w:val="00042DCD"/>
    <w:rsid w:val="000430FD"/>
    <w:rsid w:val="00043289"/>
    <w:rsid w:val="00045927"/>
    <w:rsid w:val="00047AFB"/>
    <w:rsid w:val="00047E1D"/>
    <w:rsid w:val="00050C57"/>
    <w:rsid w:val="00052A02"/>
    <w:rsid w:val="00053617"/>
    <w:rsid w:val="00053C13"/>
    <w:rsid w:val="0005701D"/>
    <w:rsid w:val="00057817"/>
    <w:rsid w:val="00057CCA"/>
    <w:rsid w:val="0006136A"/>
    <w:rsid w:val="00061695"/>
    <w:rsid w:val="000616B5"/>
    <w:rsid w:val="00061B56"/>
    <w:rsid w:val="00062CB3"/>
    <w:rsid w:val="000638AA"/>
    <w:rsid w:val="00066EEE"/>
    <w:rsid w:val="000672F8"/>
    <w:rsid w:val="00067A3F"/>
    <w:rsid w:val="000706F2"/>
    <w:rsid w:val="00070777"/>
    <w:rsid w:val="00072AD4"/>
    <w:rsid w:val="00072E6F"/>
    <w:rsid w:val="000737BF"/>
    <w:rsid w:val="000745F1"/>
    <w:rsid w:val="00074961"/>
    <w:rsid w:val="0007696C"/>
    <w:rsid w:val="00076CEA"/>
    <w:rsid w:val="000812CE"/>
    <w:rsid w:val="000819C9"/>
    <w:rsid w:val="000822AF"/>
    <w:rsid w:val="00083790"/>
    <w:rsid w:val="00085132"/>
    <w:rsid w:val="00085F69"/>
    <w:rsid w:val="00086948"/>
    <w:rsid w:val="00092A94"/>
    <w:rsid w:val="00093B12"/>
    <w:rsid w:val="00093BF9"/>
    <w:rsid w:val="00094045"/>
    <w:rsid w:val="00094546"/>
    <w:rsid w:val="000A1494"/>
    <w:rsid w:val="000A3C57"/>
    <w:rsid w:val="000A3FFD"/>
    <w:rsid w:val="000A6360"/>
    <w:rsid w:val="000A7BA9"/>
    <w:rsid w:val="000B0E70"/>
    <w:rsid w:val="000B1A06"/>
    <w:rsid w:val="000B1A87"/>
    <w:rsid w:val="000B2E7F"/>
    <w:rsid w:val="000B3B3B"/>
    <w:rsid w:val="000B4122"/>
    <w:rsid w:val="000B4468"/>
    <w:rsid w:val="000C1F7C"/>
    <w:rsid w:val="000C248F"/>
    <w:rsid w:val="000C2E9D"/>
    <w:rsid w:val="000C3DBF"/>
    <w:rsid w:val="000D0E1D"/>
    <w:rsid w:val="000D2FDE"/>
    <w:rsid w:val="000D60A3"/>
    <w:rsid w:val="000D6DC3"/>
    <w:rsid w:val="000E0534"/>
    <w:rsid w:val="000E0EA1"/>
    <w:rsid w:val="000E118A"/>
    <w:rsid w:val="000E12D3"/>
    <w:rsid w:val="000E1877"/>
    <w:rsid w:val="000E218B"/>
    <w:rsid w:val="000E35A9"/>
    <w:rsid w:val="000E53F7"/>
    <w:rsid w:val="000E60AC"/>
    <w:rsid w:val="000E6379"/>
    <w:rsid w:val="000E74C3"/>
    <w:rsid w:val="000F018A"/>
    <w:rsid w:val="000F1529"/>
    <w:rsid w:val="000F3958"/>
    <w:rsid w:val="000F4760"/>
    <w:rsid w:val="000F54B0"/>
    <w:rsid w:val="000F5C50"/>
    <w:rsid w:val="000F5EB3"/>
    <w:rsid w:val="000F62C3"/>
    <w:rsid w:val="000F7CF6"/>
    <w:rsid w:val="000F7E12"/>
    <w:rsid w:val="001056C8"/>
    <w:rsid w:val="00105743"/>
    <w:rsid w:val="00105F44"/>
    <w:rsid w:val="0010644A"/>
    <w:rsid w:val="00111B33"/>
    <w:rsid w:val="00111BFC"/>
    <w:rsid w:val="00111D16"/>
    <w:rsid w:val="001144A1"/>
    <w:rsid w:val="00114AC5"/>
    <w:rsid w:val="00114BA0"/>
    <w:rsid w:val="00116579"/>
    <w:rsid w:val="001208F4"/>
    <w:rsid w:val="00120E6B"/>
    <w:rsid w:val="00121600"/>
    <w:rsid w:val="0012217B"/>
    <w:rsid w:val="00122F5E"/>
    <w:rsid w:val="00123720"/>
    <w:rsid w:val="00125729"/>
    <w:rsid w:val="00125C2F"/>
    <w:rsid w:val="001269C7"/>
    <w:rsid w:val="00126F80"/>
    <w:rsid w:val="00127D14"/>
    <w:rsid w:val="00130500"/>
    <w:rsid w:val="00131CDF"/>
    <w:rsid w:val="00133916"/>
    <w:rsid w:val="00136897"/>
    <w:rsid w:val="00141175"/>
    <w:rsid w:val="00142893"/>
    <w:rsid w:val="00142D8B"/>
    <w:rsid w:val="001441D3"/>
    <w:rsid w:val="0014481A"/>
    <w:rsid w:val="00145CC7"/>
    <w:rsid w:val="00146509"/>
    <w:rsid w:val="001528B1"/>
    <w:rsid w:val="00152A17"/>
    <w:rsid w:val="00152CD1"/>
    <w:rsid w:val="00152EF4"/>
    <w:rsid w:val="0015351E"/>
    <w:rsid w:val="00154ED0"/>
    <w:rsid w:val="00161BEC"/>
    <w:rsid w:val="00164061"/>
    <w:rsid w:val="001643B5"/>
    <w:rsid w:val="00164BAD"/>
    <w:rsid w:val="00164FE7"/>
    <w:rsid w:val="00165766"/>
    <w:rsid w:val="00166C1D"/>
    <w:rsid w:val="00172205"/>
    <w:rsid w:val="0017346D"/>
    <w:rsid w:val="00174360"/>
    <w:rsid w:val="00174CA2"/>
    <w:rsid w:val="001761CB"/>
    <w:rsid w:val="00176299"/>
    <w:rsid w:val="0017643D"/>
    <w:rsid w:val="0017666D"/>
    <w:rsid w:val="001773A0"/>
    <w:rsid w:val="00177CBB"/>
    <w:rsid w:val="001800B3"/>
    <w:rsid w:val="0018081F"/>
    <w:rsid w:val="00180F55"/>
    <w:rsid w:val="00184616"/>
    <w:rsid w:val="0018556C"/>
    <w:rsid w:val="0018648D"/>
    <w:rsid w:val="001864C9"/>
    <w:rsid w:val="001866A2"/>
    <w:rsid w:val="00186C6B"/>
    <w:rsid w:val="00191138"/>
    <w:rsid w:val="00191A27"/>
    <w:rsid w:val="00192287"/>
    <w:rsid w:val="00192CDC"/>
    <w:rsid w:val="00194A88"/>
    <w:rsid w:val="001958B4"/>
    <w:rsid w:val="0019597D"/>
    <w:rsid w:val="001A0116"/>
    <w:rsid w:val="001A03B5"/>
    <w:rsid w:val="001A0704"/>
    <w:rsid w:val="001A2DD1"/>
    <w:rsid w:val="001A3755"/>
    <w:rsid w:val="001A41EA"/>
    <w:rsid w:val="001A5040"/>
    <w:rsid w:val="001B1297"/>
    <w:rsid w:val="001B40F8"/>
    <w:rsid w:val="001B446F"/>
    <w:rsid w:val="001B469D"/>
    <w:rsid w:val="001C33C0"/>
    <w:rsid w:val="001C352E"/>
    <w:rsid w:val="001C362A"/>
    <w:rsid w:val="001C44C1"/>
    <w:rsid w:val="001C4AAC"/>
    <w:rsid w:val="001C7FEB"/>
    <w:rsid w:val="001D0A5A"/>
    <w:rsid w:val="001D289A"/>
    <w:rsid w:val="001D2A48"/>
    <w:rsid w:val="001D3B81"/>
    <w:rsid w:val="001D694C"/>
    <w:rsid w:val="001E064C"/>
    <w:rsid w:val="001E0A7F"/>
    <w:rsid w:val="001E11DF"/>
    <w:rsid w:val="001E1680"/>
    <w:rsid w:val="001E1758"/>
    <w:rsid w:val="001E3B11"/>
    <w:rsid w:val="001E533E"/>
    <w:rsid w:val="001E605E"/>
    <w:rsid w:val="001E631B"/>
    <w:rsid w:val="001E723A"/>
    <w:rsid w:val="001E798F"/>
    <w:rsid w:val="001F001F"/>
    <w:rsid w:val="001F03C6"/>
    <w:rsid w:val="001F30ED"/>
    <w:rsid w:val="001F4915"/>
    <w:rsid w:val="001F4C23"/>
    <w:rsid w:val="001F6E34"/>
    <w:rsid w:val="001F72DF"/>
    <w:rsid w:val="00200843"/>
    <w:rsid w:val="00201079"/>
    <w:rsid w:val="0020247E"/>
    <w:rsid w:val="00203425"/>
    <w:rsid w:val="00203FD3"/>
    <w:rsid w:val="002060E5"/>
    <w:rsid w:val="00206222"/>
    <w:rsid w:val="00206B99"/>
    <w:rsid w:val="00207F38"/>
    <w:rsid w:val="00211AEE"/>
    <w:rsid w:val="00211DEF"/>
    <w:rsid w:val="00212D0A"/>
    <w:rsid w:val="00212F05"/>
    <w:rsid w:val="002143F9"/>
    <w:rsid w:val="00216474"/>
    <w:rsid w:val="00216595"/>
    <w:rsid w:val="00217D3E"/>
    <w:rsid w:val="0022009E"/>
    <w:rsid w:val="0022196F"/>
    <w:rsid w:val="00222D08"/>
    <w:rsid w:val="00223F75"/>
    <w:rsid w:val="00224103"/>
    <w:rsid w:val="0023003B"/>
    <w:rsid w:val="00233034"/>
    <w:rsid w:val="00234C0D"/>
    <w:rsid w:val="002366C4"/>
    <w:rsid w:val="00236E3A"/>
    <w:rsid w:val="002378DE"/>
    <w:rsid w:val="00243181"/>
    <w:rsid w:val="0024497C"/>
    <w:rsid w:val="00245A7D"/>
    <w:rsid w:val="00246915"/>
    <w:rsid w:val="00247875"/>
    <w:rsid w:val="00247AAA"/>
    <w:rsid w:val="00247D11"/>
    <w:rsid w:val="00260B59"/>
    <w:rsid w:val="00262666"/>
    <w:rsid w:val="00263720"/>
    <w:rsid w:val="002677E9"/>
    <w:rsid w:val="00267A88"/>
    <w:rsid w:val="00270801"/>
    <w:rsid w:val="00271002"/>
    <w:rsid w:val="00271CCF"/>
    <w:rsid w:val="00273171"/>
    <w:rsid w:val="0027346D"/>
    <w:rsid w:val="00276E9D"/>
    <w:rsid w:val="002773E9"/>
    <w:rsid w:val="00277A97"/>
    <w:rsid w:val="00277E09"/>
    <w:rsid w:val="002802EC"/>
    <w:rsid w:val="002805AC"/>
    <w:rsid w:val="002811D0"/>
    <w:rsid w:val="00283967"/>
    <w:rsid w:val="00283B3F"/>
    <w:rsid w:val="00283F4F"/>
    <w:rsid w:val="002844AF"/>
    <w:rsid w:val="0029011F"/>
    <w:rsid w:val="00290994"/>
    <w:rsid w:val="00291333"/>
    <w:rsid w:val="0029542B"/>
    <w:rsid w:val="00296748"/>
    <w:rsid w:val="002A28E5"/>
    <w:rsid w:val="002A2985"/>
    <w:rsid w:val="002A4088"/>
    <w:rsid w:val="002A411F"/>
    <w:rsid w:val="002A5510"/>
    <w:rsid w:val="002A625B"/>
    <w:rsid w:val="002A6B53"/>
    <w:rsid w:val="002A6EF0"/>
    <w:rsid w:val="002A72DF"/>
    <w:rsid w:val="002B03AA"/>
    <w:rsid w:val="002B09AF"/>
    <w:rsid w:val="002B2294"/>
    <w:rsid w:val="002B2AF4"/>
    <w:rsid w:val="002B3195"/>
    <w:rsid w:val="002B42A5"/>
    <w:rsid w:val="002B5C82"/>
    <w:rsid w:val="002B6736"/>
    <w:rsid w:val="002B6EF0"/>
    <w:rsid w:val="002B79C4"/>
    <w:rsid w:val="002C5791"/>
    <w:rsid w:val="002C6932"/>
    <w:rsid w:val="002C79ED"/>
    <w:rsid w:val="002D0694"/>
    <w:rsid w:val="002D1696"/>
    <w:rsid w:val="002D1979"/>
    <w:rsid w:val="002D1F5F"/>
    <w:rsid w:val="002D2BC6"/>
    <w:rsid w:val="002D414B"/>
    <w:rsid w:val="002D6A82"/>
    <w:rsid w:val="002D737C"/>
    <w:rsid w:val="002E0AA0"/>
    <w:rsid w:val="002E7D9E"/>
    <w:rsid w:val="002F046E"/>
    <w:rsid w:val="002F19AF"/>
    <w:rsid w:val="002F22BB"/>
    <w:rsid w:val="002F4F72"/>
    <w:rsid w:val="002F5162"/>
    <w:rsid w:val="002F54C1"/>
    <w:rsid w:val="002F558A"/>
    <w:rsid w:val="002F69D0"/>
    <w:rsid w:val="002F7173"/>
    <w:rsid w:val="002F7484"/>
    <w:rsid w:val="003006C2"/>
    <w:rsid w:val="00302511"/>
    <w:rsid w:val="00302558"/>
    <w:rsid w:val="00302C57"/>
    <w:rsid w:val="00303020"/>
    <w:rsid w:val="003032E2"/>
    <w:rsid w:val="003038B3"/>
    <w:rsid w:val="00304999"/>
    <w:rsid w:val="00304ACD"/>
    <w:rsid w:val="003065E7"/>
    <w:rsid w:val="00307E06"/>
    <w:rsid w:val="00312470"/>
    <w:rsid w:val="003124A7"/>
    <w:rsid w:val="00314EA1"/>
    <w:rsid w:val="00315903"/>
    <w:rsid w:val="00315C76"/>
    <w:rsid w:val="00320C92"/>
    <w:rsid w:val="00322C43"/>
    <w:rsid w:val="003253CA"/>
    <w:rsid w:val="00326906"/>
    <w:rsid w:val="00330043"/>
    <w:rsid w:val="00331836"/>
    <w:rsid w:val="00331F0D"/>
    <w:rsid w:val="003331BF"/>
    <w:rsid w:val="0033373A"/>
    <w:rsid w:val="0033426E"/>
    <w:rsid w:val="00335EF4"/>
    <w:rsid w:val="00336F70"/>
    <w:rsid w:val="00337583"/>
    <w:rsid w:val="00341448"/>
    <w:rsid w:val="0034162E"/>
    <w:rsid w:val="0034180B"/>
    <w:rsid w:val="00342CE5"/>
    <w:rsid w:val="00344A3F"/>
    <w:rsid w:val="00345C58"/>
    <w:rsid w:val="003462AA"/>
    <w:rsid w:val="0035039B"/>
    <w:rsid w:val="003505C2"/>
    <w:rsid w:val="00352EEB"/>
    <w:rsid w:val="00353D15"/>
    <w:rsid w:val="00355E72"/>
    <w:rsid w:val="00362E9C"/>
    <w:rsid w:val="003633B9"/>
    <w:rsid w:val="003639D7"/>
    <w:rsid w:val="003646B9"/>
    <w:rsid w:val="003652BC"/>
    <w:rsid w:val="003679FB"/>
    <w:rsid w:val="003708D3"/>
    <w:rsid w:val="00370E02"/>
    <w:rsid w:val="00380BAC"/>
    <w:rsid w:val="00381DC3"/>
    <w:rsid w:val="00382012"/>
    <w:rsid w:val="00382FD0"/>
    <w:rsid w:val="00387C97"/>
    <w:rsid w:val="00391BC8"/>
    <w:rsid w:val="0039465F"/>
    <w:rsid w:val="00395A7F"/>
    <w:rsid w:val="0039609C"/>
    <w:rsid w:val="003965ED"/>
    <w:rsid w:val="00397FCA"/>
    <w:rsid w:val="003A221C"/>
    <w:rsid w:val="003A2D7B"/>
    <w:rsid w:val="003B20F0"/>
    <w:rsid w:val="003B2E9F"/>
    <w:rsid w:val="003B2FF4"/>
    <w:rsid w:val="003B3298"/>
    <w:rsid w:val="003B373B"/>
    <w:rsid w:val="003B4826"/>
    <w:rsid w:val="003B4BAF"/>
    <w:rsid w:val="003B54F0"/>
    <w:rsid w:val="003B6BF5"/>
    <w:rsid w:val="003B6C7E"/>
    <w:rsid w:val="003B72A5"/>
    <w:rsid w:val="003C01A1"/>
    <w:rsid w:val="003C3026"/>
    <w:rsid w:val="003C4689"/>
    <w:rsid w:val="003D05DD"/>
    <w:rsid w:val="003D07CF"/>
    <w:rsid w:val="003D1EF2"/>
    <w:rsid w:val="003D4C57"/>
    <w:rsid w:val="003D5E2A"/>
    <w:rsid w:val="003D65D8"/>
    <w:rsid w:val="003D7A47"/>
    <w:rsid w:val="003E09A4"/>
    <w:rsid w:val="003E0B3C"/>
    <w:rsid w:val="003E0F2A"/>
    <w:rsid w:val="003E52CC"/>
    <w:rsid w:val="003E5B1E"/>
    <w:rsid w:val="003E6431"/>
    <w:rsid w:val="003E7801"/>
    <w:rsid w:val="003E7C91"/>
    <w:rsid w:val="003E7D5D"/>
    <w:rsid w:val="003F26A9"/>
    <w:rsid w:val="003F4491"/>
    <w:rsid w:val="003F47AD"/>
    <w:rsid w:val="003F5CFC"/>
    <w:rsid w:val="003F5E8A"/>
    <w:rsid w:val="00402AB7"/>
    <w:rsid w:val="00403701"/>
    <w:rsid w:val="0040457E"/>
    <w:rsid w:val="00406EB7"/>
    <w:rsid w:val="00411707"/>
    <w:rsid w:val="004138D3"/>
    <w:rsid w:val="00415613"/>
    <w:rsid w:val="004238DD"/>
    <w:rsid w:val="00427081"/>
    <w:rsid w:val="004318C5"/>
    <w:rsid w:val="00433DD2"/>
    <w:rsid w:val="00434577"/>
    <w:rsid w:val="004347A9"/>
    <w:rsid w:val="004356AD"/>
    <w:rsid w:val="00436AE1"/>
    <w:rsid w:val="004371FA"/>
    <w:rsid w:val="00442E2F"/>
    <w:rsid w:val="00444733"/>
    <w:rsid w:val="0045045A"/>
    <w:rsid w:val="00451EFC"/>
    <w:rsid w:val="004529E4"/>
    <w:rsid w:val="004532FE"/>
    <w:rsid w:val="00454229"/>
    <w:rsid w:val="00454494"/>
    <w:rsid w:val="0045454F"/>
    <w:rsid w:val="004567C7"/>
    <w:rsid w:val="00457CDB"/>
    <w:rsid w:val="004606DA"/>
    <w:rsid w:val="00460E8C"/>
    <w:rsid w:val="004621BF"/>
    <w:rsid w:val="00466B57"/>
    <w:rsid w:val="00471371"/>
    <w:rsid w:val="00471D62"/>
    <w:rsid w:val="00472B31"/>
    <w:rsid w:val="00473567"/>
    <w:rsid w:val="00476720"/>
    <w:rsid w:val="0048405C"/>
    <w:rsid w:val="00485388"/>
    <w:rsid w:val="0049150A"/>
    <w:rsid w:val="004961AD"/>
    <w:rsid w:val="004963BC"/>
    <w:rsid w:val="004A2326"/>
    <w:rsid w:val="004A23BC"/>
    <w:rsid w:val="004A319F"/>
    <w:rsid w:val="004A6844"/>
    <w:rsid w:val="004B0070"/>
    <w:rsid w:val="004B22CF"/>
    <w:rsid w:val="004B3548"/>
    <w:rsid w:val="004B3D2E"/>
    <w:rsid w:val="004B421E"/>
    <w:rsid w:val="004B6F87"/>
    <w:rsid w:val="004B748E"/>
    <w:rsid w:val="004B74CE"/>
    <w:rsid w:val="004B7D23"/>
    <w:rsid w:val="004C00A2"/>
    <w:rsid w:val="004C3B9C"/>
    <w:rsid w:val="004C3E7C"/>
    <w:rsid w:val="004C4306"/>
    <w:rsid w:val="004C6EDD"/>
    <w:rsid w:val="004D16A6"/>
    <w:rsid w:val="004D3ADD"/>
    <w:rsid w:val="004D5713"/>
    <w:rsid w:val="004D5878"/>
    <w:rsid w:val="004D5934"/>
    <w:rsid w:val="004D5E9D"/>
    <w:rsid w:val="004D7030"/>
    <w:rsid w:val="004D7564"/>
    <w:rsid w:val="004E0D0A"/>
    <w:rsid w:val="004E3939"/>
    <w:rsid w:val="004E4E2B"/>
    <w:rsid w:val="004F0FF0"/>
    <w:rsid w:val="004F1B92"/>
    <w:rsid w:val="004F5821"/>
    <w:rsid w:val="004F674E"/>
    <w:rsid w:val="005006FF"/>
    <w:rsid w:val="005011A4"/>
    <w:rsid w:val="00506409"/>
    <w:rsid w:val="005068F2"/>
    <w:rsid w:val="00510956"/>
    <w:rsid w:val="00510C9F"/>
    <w:rsid w:val="005115C3"/>
    <w:rsid w:val="0051428C"/>
    <w:rsid w:val="00514F5B"/>
    <w:rsid w:val="00515E05"/>
    <w:rsid w:val="00520097"/>
    <w:rsid w:val="00520BBF"/>
    <w:rsid w:val="005210EA"/>
    <w:rsid w:val="005216B3"/>
    <w:rsid w:val="00523F19"/>
    <w:rsid w:val="0052431B"/>
    <w:rsid w:val="00525430"/>
    <w:rsid w:val="00526DC4"/>
    <w:rsid w:val="005300DF"/>
    <w:rsid w:val="00531A5A"/>
    <w:rsid w:val="00531A6D"/>
    <w:rsid w:val="00531B2A"/>
    <w:rsid w:val="00531DE3"/>
    <w:rsid w:val="0053275A"/>
    <w:rsid w:val="00535804"/>
    <w:rsid w:val="00535A8A"/>
    <w:rsid w:val="005364C7"/>
    <w:rsid w:val="0053715D"/>
    <w:rsid w:val="005404EE"/>
    <w:rsid w:val="0054092C"/>
    <w:rsid w:val="00541B18"/>
    <w:rsid w:val="00542671"/>
    <w:rsid w:val="005427AF"/>
    <w:rsid w:val="00544A76"/>
    <w:rsid w:val="00545D35"/>
    <w:rsid w:val="00546FF4"/>
    <w:rsid w:val="005478F9"/>
    <w:rsid w:val="00551301"/>
    <w:rsid w:val="00551897"/>
    <w:rsid w:val="00553578"/>
    <w:rsid w:val="00557727"/>
    <w:rsid w:val="005609AA"/>
    <w:rsid w:val="005617A3"/>
    <w:rsid w:val="00561F49"/>
    <w:rsid w:val="00563B9C"/>
    <w:rsid w:val="0056430F"/>
    <w:rsid w:val="00567E8E"/>
    <w:rsid w:val="005707BD"/>
    <w:rsid w:val="005720EB"/>
    <w:rsid w:val="00572244"/>
    <w:rsid w:val="005737EB"/>
    <w:rsid w:val="00575880"/>
    <w:rsid w:val="005817AB"/>
    <w:rsid w:val="00583300"/>
    <w:rsid w:val="00584340"/>
    <w:rsid w:val="00585451"/>
    <w:rsid w:val="005868DC"/>
    <w:rsid w:val="005903F7"/>
    <w:rsid w:val="005913ED"/>
    <w:rsid w:val="00591BD2"/>
    <w:rsid w:val="00593333"/>
    <w:rsid w:val="0059452E"/>
    <w:rsid w:val="005948D1"/>
    <w:rsid w:val="00595318"/>
    <w:rsid w:val="00595BC4"/>
    <w:rsid w:val="00597E53"/>
    <w:rsid w:val="005A0D3A"/>
    <w:rsid w:val="005A0D5F"/>
    <w:rsid w:val="005A4446"/>
    <w:rsid w:val="005A4676"/>
    <w:rsid w:val="005A493F"/>
    <w:rsid w:val="005B06AC"/>
    <w:rsid w:val="005B2365"/>
    <w:rsid w:val="005B23A8"/>
    <w:rsid w:val="005B2C91"/>
    <w:rsid w:val="005B57BA"/>
    <w:rsid w:val="005B72A6"/>
    <w:rsid w:val="005B7BB4"/>
    <w:rsid w:val="005C0B46"/>
    <w:rsid w:val="005C116F"/>
    <w:rsid w:val="005C1211"/>
    <w:rsid w:val="005C414F"/>
    <w:rsid w:val="005C51F5"/>
    <w:rsid w:val="005C7C2F"/>
    <w:rsid w:val="005D1AAD"/>
    <w:rsid w:val="005D4300"/>
    <w:rsid w:val="005D546D"/>
    <w:rsid w:val="005D62CD"/>
    <w:rsid w:val="005D65FC"/>
    <w:rsid w:val="005D751A"/>
    <w:rsid w:val="005D7DDC"/>
    <w:rsid w:val="005E2F70"/>
    <w:rsid w:val="005E40A8"/>
    <w:rsid w:val="005E5273"/>
    <w:rsid w:val="005F093F"/>
    <w:rsid w:val="005F0A71"/>
    <w:rsid w:val="005F1575"/>
    <w:rsid w:val="005F2E51"/>
    <w:rsid w:val="005F35AE"/>
    <w:rsid w:val="005F61D9"/>
    <w:rsid w:val="005F71C7"/>
    <w:rsid w:val="006012BD"/>
    <w:rsid w:val="00602086"/>
    <w:rsid w:val="006031E8"/>
    <w:rsid w:val="0060423E"/>
    <w:rsid w:val="006062DA"/>
    <w:rsid w:val="006069D3"/>
    <w:rsid w:val="00606F72"/>
    <w:rsid w:val="00607309"/>
    <w:rsid w:val="00607F3D"/>
    <w:rsid w:val="00610748"/>
    <w:rsid w:val="00610852"/>
    <w:rsid w:val="00610C46"/>
    <w:rsid w:val="00610CB3"/>
    <w:rsid w:val="00610D27"/>
    <w:rsid w:val="00613F85"/>
    <w:rsid w:val="006153B1"/>
    <w:rsid w:val="00617D96"/>
    <w:rsid w:val="00620CA2"/>
    <w:rsid w:val="00621035"/>
    <w:rsid w:val="00621070"/>
    <w:rsid w:val="00621CB5"/>
    <w:rsid w:val="00621E82"/>
    <w:rsid w:val="00622627"/>
    <w:rsid w:val="006274DC"/>
    <w:rsid w:val="00630C62"/>
    <w:rsid w:val="006335C3"/>
    <w:rsid w:val="00633AFE"/>
    <w:rsid w:val="00633FA0"/>
    <w:rsid w:val="006345EE"/>
    <w:rsid w:val="006361ED"/>
    <w:rsid w:val="00636D9F"/>
    <w:rsid w:val="00636F70"/>
    <w:rsid w:val="00637909"/>
    <w:rsid w:val="006418C8"/>
    <w:rsid w:val="006422F6"/>
    <w:rsid w:val="006427D9"/>
    <w:rsid w:val="00643498"/>
    <w:rsid w:val="00644828"/>
    <w:rsid w:val="00645E2A"/>
    <w:rsid w:val="0065279D"/>
    <w:rsid w:val="00653354"/>
    <w:rsid w:val="00654F7D"/>
    <w:rsid w:val="00655BA3"/>
    <w:rsid w:val="00655C77"/>
    <w:rsid w:val="00655D87"/>
    <w:rsid w:val="00656EDA"/>
    <w:rsid w:val="00661E08"/>
    <w:rsid w:val="0066306B"/>
    <w:rsid w:val="0066335A"/>
    <w:rsid w:val="00665442"/>
    <w:rsid w:val="00667A71"/>
    <w:rsid w:val="00670378"/>
    <w:rsid w:val="00670A9A"/>
    <w:rsid w:val="0067399D"/>
    <w:rsid w:val="00675C81"/>
    <w:rsid w:val="00681F17"/>
    <w:rsid w:val="006826DA"/>
    <w:rsid w:val="0068325D"/>
    <w:rsid w:val="00683DC9"/>
    <w:rsid w:val="00690D4A"/>
    <w:rsid w:val="00692778"/>
    <w:rsid w:val="00692F3C"/>
    <w:rsid w:val="00696616"/>
    <w:rsid w:val="00696F11"/>
    <w:rsid w:val="006A141D"/>
    <w:rsid w:val="006A4C24"/>
    <w:rsid w:val="006A5F24"/>
    <w:rsid w:val="006A61FB"/>
    <w:rsid w:val="006A6ED7"/>
    <w:rsid w:val="006A6FE7"/>
    <w:rsid w:val="006A72AD"/>
    <w:rsid w:val="006B0915"/>
    <w:rsid w:val="006B0B08"/>
    <w:rsid w:val="006B10A8"/>
    <w:rsid w:val="006B119B"/>
    <w:rsid w:val="006B1808"/>
    <w:rsid w:val="006B4463"/>
    <w:rsid w:val="006B4FD6"/>
    <w:rsid w:val="006B78C5"/>
    <w:rsid w:val="006C2F23"/>
    <w:rsid w:val="006C31AF"/>
    <w:rsid w:val="006C3540"/>
    <w:rsid w:val="006C448A"/>
    <w:rsid w:val="006C58BB"/>
    <w:rsid w:val="006D1203"/>
    <w:rsid w:val="006D4142"/>
    <w:rsid w:val="006D53BC"/>
    <w:rsid w:val="006D6211"/>
    <w:rsid w:val="006E0A16"/>
    <w:rsid w:val="006E2002"/>
    <w:rsid w:val="006E3EA6"/>
    <w:rsid w:val="006E3F37"/>
    <w:rsid w:val="006E43D3"/>
    <w:rsid w:val="006E4673"/>
    <w:rsid w:val="006E46FD"/>
    <w:rsid w:val="006E6519"/>
    <w:rsid w:val="006F17B2"/>
    <w:rsid w:val="006F2290"/>
    <w:rsid w:val="006F2412"/>
    <w:rsid w:val="006F43AB"/>
    <w:rsid w:val="006F44FF"/>
    <w:rsid w:val="006F4E2B"/>
    <w:rsid w:val="006F622C"/>
    <w:rsid w:val="006F6BE0"/>
    <w:rsid w:val="00700013"/>
    <w:rsid w:val="00701FA5"/>
    <w:rsid w:val="00702862"/>
    <w:rsid w:val="00704CD1"/>
    <w:rsid w:val="007069C0"/>
    <w:rsid w:val="00707245"/>
    <w:rsid w:val="007114EF"/>
    <w:rsid w:val="00712EE0"/>
    <w:rsid w:val="00713640"/>
    <w:rsid w:val="00714537"/>
    <w:rsid w:val="00721751"/>
    <w:rsid w:val="0072215B"/>
    <w:rsid w:val="007221DF"/>
    <w:rsid w:val="00723286"/>
    <w:rsid w:val="00723FA9"/>
    <w:rsid w:val="007244E1"/>
    <w:rsid w:val="0072500D"/>
    <w:rsid w:val="007250A8"/>
    <w:rsid w:val="00727C09"/>
    <w:rsid w:val="007369C6"/>
    <w:rsid w:val="007372AF"/>
    <w:rsid w:val="007402AF"/>
    <w:rsid w:val="00740C2C"/>
    <w:rsid w:val="0074111B"/>
    <w:rsid w:val="00747AB7"/>
    <w:rsid w:val="00751C63"/>
    <w:rsid w:val="00752B02"/>
    <w:rsid w:val="0075312F"/>
    <w:rsid w:val="00755251"/>
    <w:rsid w:val="0075698C"/>
    <w:rsid w:val="00756E1F"/>
    <w:rsid w:val="00760AA7"/>
    <w:rsid w:val="00763839"/>
    <w:rsid w:val="0076547E"/>
    <w:rsid w:val="00766389"/>
    <w:rsid w:val="00767528"/>
    <w:rsid w:val="00770D0E"/>
    <w:rsid w:val="00772228"/>
    <w:rsid w:val="0077356E"/>
    <w:rsid w:val="007737E8"/>
    <w:rsid w:val="00773EFF"/>
    <w:rsid w:val="007744A0"/>
    <w:rsid w:val="007758EE"/>
    <w:rsid w:val="007806D4"/>
    <w:rsid w:val="0078132A"/>
    <w:rsid w:val="007814D6"/>
    <w:rsid w:val="00782019"/>
    <w:rsid w:val="0078208E"/>
    <w:rsid w:val="00782A8E"/>
    <w:rsid w:val="00786A9C"/>
    <w:rsid w:val="00790C1A"/>
    <w:rsid w:val="0079126E"/>
    <w:rsid w:val="00792E46"/>
    <w:rsid w:val="007A0DD5"/>
    <w:rsid w:val="007A1ABA"/>
    <w:rsid w:val="007A25A8"/>
    <w:rsid w:val="007A3B7A"/>
    <w:rsid w:val="007A435E"/>
    <w:rsid w:val="007A472A"/>
    <w:rsid w:val="007A49EB"/>
    <w:rsid w:val="007A6E6E"/>
    <w:rsid w:val="007B65D4"/>
    <w:rsid w:val="007B6958"/>
    <w:rsid w:val="007B6BB8"/>
    <w:rsid w:val="007C1889"/>
    <w:rsid w:val="007C1C49"/>
    <w:rsid w:val="007C4D7C"/>
    <w:rsid w:val="007C4FC7"/>
    <w:rsid w:val="007C5134"/>
    <w:rsid w:val="007C6CD3"/>
    <w:rsid w:val="007C79E8"/>
    <w:rsid w:val="007C7AD1"/>
    <w:rsid w:val="007D0B76"/>
    <w:rsid w:val="007D2543"/>
    <w:rsid w:val="007D2691"/>
    <w:rsid w:val="007D2856"/>
    <w:rsid w:val="007D3F5A"/>
    <w:rsid w:val="007D4645"/>
    <w:rsid w:val="007D4E0F"/>
    <w:rsid w:val="007D7972"/>
    <w:rsid w:val="007D798B"/>
    <w:rsid w:val="007D7A3F"/>
    <w:rsid w:val="007E1354"/>
    <w:rsid w:val="007E32FC"/>
    <w:rsid w:val="007E503E"/>
    <w:rsid w:val="007E58A7"/>
    <w:rsid w:val="007E6F05"/>
    <w:rsid w:val="007E74A5"/>
    <w:rsid w:val="007E7DD4"/>
    <w:rsid w:val="007F0E74"/>
    <w:rsid w:val="007F0FD7"/>
    <w:rsid w:val="007F2361"/>
    <w:rsid w:val="007F2D8B"/>
    <w:rsid w:val="007F3488"/>
    <w:rsid w:val="007F4057"/>
    <w:rsid w:val="007F43B4"/>
    <w:rsid w:val="007F4ED0"/>
    <w:rsid w:val="007F566C"/>
    <w:rsid w:val="007F5F36"/>
    <w:rsid w:val="007F64F9"/>
    <w:rsid w:val="007F6BE8"/>
    <w:rsid w:val="007F6CA4"/>
    <w:rsid w:val="007F7B65"/>
    <w:rsid w:val="007F7F91"/>
    <w:rsid w:val="00801474"/>
    <w:rsid w:val="00801F35"/>
    <w:rsid w:val="0080399F"/>
    <w:rsid w:val="00803FA9"/>
    <w:rsid w:val="00805C67"/>
    <w:rsid w:val="00806032"/>
    <w:rsid w:val="00807736"/>
    <w:rsid w:val="00807DAD"/>
    <w:rsid w:val="008173EB"/>
    <w:rsid w:val="00820164"/>
    <w:rsid w:val="00821C04"/>
    <w:rsid w:val="0082551D"/>
    <w:rsid w:val="00826432"/>
    <w:rsid w:val="008268AE"/>
    <w:rsid w:val="0082736A"/>
    <w:rsid w:val="008276CC"/>
    <w:rsid w:val="0083002A"/>
    <w:rsid w:val="00832BFA"/>
    <w:rsid w:val="00833918"/>
    <w:rsid w:val="00835958"/>
    <w:rsid w:val="00836FFF"/>
    <w:rsid w:val="0084114B"/>
    <w:rsid w:val="0084199C"/>
    <w:rsid w:val="00841CA9"/>
    <w:rsid w:val="00842ED4"/>
    <w:rsid w:val="0084413F"/>
    <w:rsid w:val="008532A9"/>
    <w:rsid w:val="008550F0"/>
    <w:rsid w:val="00855650"/>
    <w:rsid w:val="00857BD3"/>
    <w:rsid w:val="00860037"/>
    <w:rsid w:val="00860FEF"/>
    <w:rsid w:val="008618D9"/>
    <w:rsid w:val="00862860"/>
    <w:rsid w:val="00863A05"/>
    <w:rsid w:val="00864CF9"/>
    <w:rsid w:val="00864F72"/>
    <w:rsid w:val="00870BD4"/>
    <w:rsid w:val="00873D60"/>
    <w:rsid w:val="00874D05"/>
    <w:rsid w:val="00876DB5"/>
    <w:rsid w:val="00880A2B"/>
    <w:rsid w:val="00883E64"/>
    <w:rsid w:val="0088403D"/>
    <w:rsid w:val="008842EB"/>
    <w:rsid w:val="008850E5"/>
    <w:rsid w:val="00885C97"/>
    <w:rsid w:val="0088776E"/>
    <w:rsid w:val="00890ECF"/>
    <w:rsid w:val="008911D1"/>
    <w:rsid w:val="008912E8"/>
    <w:rsid w:val="0089275A"/>
    <w:rsid w:val="00892E50"/>
    <w:rsid w:val="008946EA"/>
    <w:rsid w:val="008947B5"/>
    <w:rsid w:val="00894D4A"/>
    <w:rsid w:val="00895A09"/>
    <w:rsid w:val="008970D4"/>
    <w:rsid w:val="00897C9D"/>
    <w:rsid w:val="008A0F9B"/>
    <w:rsid w:val="008A19B2"/>
    <w:rsid w:val="008A20F1"/>
    <w:rsid w:val="008A2207"/>
    <w:rsid w:val="008A2279"/>
    <w:rsid w:val="008A35F4"/>
    <w:rsid w:val="008A47B2"/>
    <w:rsid w:val="008A6B4E"/>
    <w:rsid w:val="008B1D4F"/>
    <w:rsid w:val="008B20B6"/>
    <w:rsid w:val="008B3122"/>
    <w:rsid w:val="008B4EBC"/>
    <w:rsid w:val="008B6304"/>
    <w:rsid w:val="008C030A"/>
    <w:rsid w:val="008C1C70"/>
    <w:rsid w:val="008C380D"/>
    <w:rsid w:val="008C4667"/>
    <w:rsid w:val="008C508D"/>
    <w:rsid w:val="008D04B8"/>
    <w:rsid w:val="008D1236"/>
    <w:rsid w:val="008D1721"/>
    <w:rsid w:val="008D22A4"/>
    <w:rsid w:val="008D6FFD"/>
    <w:rsid w:val="008E2837"/>
    <w:rsid w:val="008F05C2"/>
    <w:rsid w:val="008F068B"/>
    <w:rsid w:val="008F1F62"/>
    <w:rsid w:val="008F52F4"/>
    <w:rsid w:val="008F560D"/>
    <w:rsid w:val="008F68A5"/>
    <w:rsid w:val="008F7D31"/>
    <w:rsid w:val="008F7EA5"/>
    <w:rsid w:val="009007FC"/>
    <w:rsid w:val="009023C9"/>
    <w:rsid w:val="00903BE5"/>
    <w:rsid w:val="0091065D"/>
    <w:rsid w:val="009111EA"/>
    <w:rsid w:val="0091170B"/>
    <w:rsid w:val="0091249E"/>
    <w:rsid w:val="0091304F"/>
    <w:rsid w:val="009133A9"/>
    <w:rsid w:val="009159DA"/>
    <w:rsid w:val="00915B49"/>
    <w:rsid w:val="009201A8"/>
    <w:rsid w:val="00920D15"/>
    <w:rsid w:val="009222A2"/>
    <w:rsid w:val="0092626C"/>
    <w:rsid w:val="00926FCD"/>
    <w:rsid w:val="00927607"/>
    <w:rsid w:val="0093010D"/>
    <w:rsid w:val="00930A4F"/>
    <w:rsid w:val="0093160B"/>
    <w:rsid w:val="0094005B"/>
    <w:rsid w:val="009403C6"/>
    <w:rsid w:val="009437BA"/>
    <w:rsid w:val="00945636"/>
    <w:rsid w:val="0094607A"/>
    <w:rsid w:val="00946814"/>
    <w:rsid w:val="00946968"/>
    <w:rsid w:val="00947785"/>
    <w:rsid w:val="009509F0"/>
    <w:rsid w:val="00951B51"/>
    <w:rsid w:val="009530DC"/>
    <w:rsid w:val="0095363C"/>
    <w:rsid w:val="009543B2"/>
    <w:rsid w:val="00954CF1"/>
    <w:rsid w:val="00956CD1"/>
    <w:rsid w:val="00960356"/>
    <w:rsid w:val="009614C9"/>
    <w:rsid w:val="00963172"/>
    <w:rsid w:val="00963424"/>
    <w:rsid w:val="00963448"/>
    <w:rsid w:val="00964A87"/>
    <w:rsid w:val="00965C69"/>
    <w:rsid w:val="009668AB"/>
    <w:rsid w:val="0096797E"/>
    <w:rsid w:val="00971170"/>
    <w:rsid w:val="00972B42"/>
    <w:rsid w:val="00973167"/>
    <w:rsid w:val="00973D8D"/>
    <w:rsid w:val="00974167"/>
    <w:rsid w:val="00974E44"/>
    <w:rsid w:val="009758DB"/>
    <w:rsid w:val="00975ECC"/>
    <w:rsid w:val="0097768E"/>
    <w:rsid w:val="00982C64"/>
    <w:rsid w:val="00983201"/>
    <w:rsid w:val="009918C9"/>
    <w:rsid w:val="00992047"/>
    <w:rsid w:val="0099231D"/>
    <w:rsid w:val="009954F6"/>
    <w:rsid w:val="00996B6C"/>
    <w:rsid w:val="00997F96"/>
    <w:rsid w:val="009A08E9"/>
    <w:rsid w:val="009A1238"/>
    <w:rsid w:val="009A1E2E"/>
    <w:rsid w:val="009A2024"/>
    <w:rsid w:val="009A33AC"/>
    <w:rsid w:val="009A33BE"/>
    <w:rsid w:val="009A5AE2"/>
    <w:rsid w:val="009A5D8D"/>
    <w:rsid w:val="009A6304"/>
    <w:rsid w:val="009A71EF"/>
    <w:rsid w:val="009B1106"/>
    <w:rsid w:val="009B1EAF"/>
    <w:rsid w:val="009B2EBB"/>
    <w:rsid w:val="009B38C8"/>
    <w:rsid w:val="009B3FAA"/>
    <w:rsid w:val="009B485A"/>
    <w:rsid w:val="009B61C5"/>
    <w:rsid w:val="009B62B0"/>
    <w:rsid w:val="009C4221"/>
    <w:rsid w:val="009C63C1"/>
    <w:rsid w:val="009C64E9"/>
    <w:rsid w:val="009C683B"/>
    <w:rsid w:val="009D19B2"/>
    <w:rsid w:val="009D37E7"/>
    <w:rsid w:val="009D3A6D"/>
    <w:rsid w:val="009D4711"/>
    <w:rsid w:val="009D5688"/>
    <w:rsid w:val="009D6659"/>
    <w:rsid w:val="009D7058"/>
    <w:rsid w:val="009E0336"/>
    <w:rsid w:val="009E08CD"/>
    <w:rsid w:val="009E10EC"/>
    <w:rsid w:val="009E1A3B"/>
    <w:rsid w:val="009E2989"/>
    <w:rsid w:val="009E3A6D"/>
    <w:rsid w:val="009E3A9A"/>
    <w:rsid w:val="009E5504"/>
    <w:rsid w:val="009E62E2"/>
    <w:rsid w:val="009F21BB"/>
    <w:rsid w:val="009F368D"/>
    <w:rsid w:val="009F57CC"/>
    <w:rsid w:val="009F5E97"/>
    <w:rsid w:val="009F660E"/>
    <w:rsid w:val="00A022D9"/>
    <w:rsid w:val="00A02B86"/>
    <w:rsid w:val="00A0357E"/>
    <w:rsid w:val="00A045E5"/>
    <w:rsid w:val="00A045F4"/>
    <w:rsid w:val="00A06B81"/>
    <w:rsid w:val="00A06D5E"/>
    <w:rsid w:val="00A10387"/>
    <w:rsid w:val="00A21B13"/>
    <w:rsid w:val="00A220AF"/>
    <w:rsid w:val="00A2398B"/>
    <w:rsid w:val="00A247CD"/>
    <w:rsid w:val="00A251F6"/>
    <w:rsid w:val="00A255C4"/>
    <w:rsid w:val="00A25FC0"/>
    <w:rsid w:val="00A262B6"/>
    <w:rsid w:val="00A27138"/>
    <w:rsid w:val="00A33516"/>
    <w:rsid w:val="00A3355A"/>
    <w:rsid w:val="00A3359F"/>
    <w:rsid w:val="00A33A89"/>
    <w:rsid w:val="00A4105D"/>
    <w:rsid w:val="00A4246C"/>
    <w:rsid w:val="00A4307D"/>
    <w:rsid w:val="00A442A4"/>
    <w:rsid w:val="00A4628E"/>
    <w:rsid w:val="00A474DE"/>
    <w:rsid w:val="00A52672"/>
    <w:rsid w:val="00A52AAF"/>
    <w:rsid w:val="00A537D0"/>
    <w:rsid w:val="00A53E2E"/>
    <w:rsid w:val="00A552B6"/>
    <w:rsid w:val="00A5616F"/>
    <w:rsid w:val="00A60016"/>
    <w:rsid w:val="00A602E3"/>
    <w:rsid w:val="00A703CE"/>
    <w:rsid w:val="00A703D9"/>
    <w:rsid w:val="00A7622C"/>
    <w:rsid w:val="00A77949"/>
    <w:rsid w:val="00A8007D"/>
    <w:rsid w:val="00A80B43"/>
    <w:rsid w:val="00A82001"/>
    <w:rsid w:val="00A83D36"/>
    <w:rsid w:val="00A85B97"/>
    <w:rsid w:val="00A87174"/>
    <w:rsid w:val="00A8767A"/>
    <w:rsid w:val="00A90A30"/>
    <w:rsid w:val="00A93F22"/>
    <w:rsid w:val="00A9456C"/>
    <w:rsid w:val="00A94688"/>
    <w:rsid w:val="00A94E2C"/>
    <w:rsid w:val="00A96F54"/>
    <w:rsid w:val="00A97E32"/>
    <w:rsid w:val="00AA0100"/>
    <w:rsid w:val="00AA0A4A"/>
    <w:rsid w:val="00AA2562"/>
    <w:rsid w:val="00AA27AB"/>
    <w:rsid w:val="00AB00F1"/>
    <w:rsid w:val="00AB06F5"/>
    <w:rsid w:val="00AB1E7B"/>
    <w:rsid w:val="00AB3360"/>
    <w:rsid w:val="00AB3CDC"/>
    <w:rsid w:val="00AB52C0"/>
    <w:rsid w:val="00AB628D"/>
    <w:rsid w:val="00AB641E"/>
    <w:rsid w:val="00AC1D64"/>
    <w:rsid w:val="00AC46DE"/>
    <w:rsid w:val="00AC6A72"/>
    <w:rsid w:val="00AC7232"/>
    <w:rsid w:val="00AD0957"/>
    <w:rsid w:val="00AD1582"/>
    <w:rsid w:val="00AD19AF"/>
    <w:rsid w:val="00AD1E25"/>
    <w:rsid w:val="00AD262A"/>
    <w:rsid w:val="00AD2882"/>
    <w:rsid w:val="00AD38ED"/>
    <w:rsid w:val="00AD3EAB"/>
    <w:rsid w:val="00AD4282"/>
    <w:rsid w:val="00AD77FD"/>
    <w:rsid w:val="00AE0950"/>
    <w:rsid w:val="00AE1916"/>
    <w:rsid w:val="00AE4063"/>
    <w:rsid w:val="00AE476A"/>
    <w:rsid w:val="00AE4894"/>
    <w:rsid w:val="00AF025F"/>
    <w:rsid w:val="00AF0AD6"/>
    <w:rsid w:val="00AF138C"/>
    <w:rsid w:val="00AF182F"/>
    <w:rsid w:val="00AF196B"/>
    <w:rsid w:val="00AF1D8D"/>
    <w:rsid w:val="00AF1E2F"/>
    <w:rsid w:val="00AF2E7C"/>
    <w:rsid w:val="00AF6C07"/>
    <w:rsid w:val="00B00DBA"/>
    <w:rsid w:val="00B01B65"/>
    <w:rsid w:val="00B0235A"/>
    <w:rsid w:val="00B02DF8"/>
    <w:rsid w:val="00B04976"/>
    <w:rsid w:val="00B049EC"/>
    <w:rsid w:val="00B04DD6"/>
    <w:rsid w:val="00B06D7F"/>
    <w:rsid w:val="00B10264"/>
    <w:rsid w:val="00B10FF6"/>
    <w:rsid w:val="00B12091"/>
    <w:rsid w:val="00B1212B"/>
    <w:rsid w:val="00B13B5C"/>
    <w:rsid w:val="00B14213"/>
    <w:rsid w:val="00B157CD"/>
    <w:rsid w:val="00B16570"/>
    <w:rsid w:val="00B177F2"/>
    <w:rsid w:val="00B2207C"/>
    <w:rsid w:val="00B238E1"/>
    <w:rsid w:val="00B26CCB"/>
    <w:rsid w:val="00B31114"/>
    <w:rsid w:val="00B34AA7"/>
    <w:rsid w:val="00B34D98"/>
    <w:rsid w:val="00B35503"/>
    <w:rsid w:val="00B37C1A"/>
    <w:rsid w:val="00B408F8"/>
    <w:rsid w:val="00B52544"/>
    <w:rsid w:val="00B53886"/>
    <w:rsid w:val="00B55B0A"/>
    <w:rsid w:val="00B55C20"/>
    <w:rsid w:val="00B5654A"/>
    <w:rsid w:val="00B571DF"/>
    <w:rsid w:val="00B6038E"/>
    <w:rsid w:val="00B603F9"/>
    <w:rsid w:val="00B61D3E"/>
    <w:rsid w:val="00B62AB5"/>
    <w:rsid w:val="00B63026"/>
    <w:rsid w:val="00B65D3F"/>
    <w:rsid w:val="00B65DBA"/>
    <w:rsid w:val="00B7058E"/>
    <w:rsid w:val="00B70EC1"/>
    <w:rsid w:val="00B7103E"/>
    <w:rsid w:val="00B7173A"/>
    <w:rsid w:val="00B72EC9"/>
    <w:rsid w:val="00B72FDD"/>
    <w:rsid w:val="00B73E27"/>
    <w:rsid w:val="00B74553"/>
    <w:rsid w:val="00B80C14"/>
    <w:rsid w:val="00B81626"/>
    <w:rsid w:val="00B8390D"/>
    <w:rsid w:val="00B844FC"/>
    <w:rsid w:val="00B87E94"/>
    <w:rsid w:val="00B901D6"/>
    <w:rsid w:val="00B909ED"/>
    <w:rsid w:val="00B90ED9"/>
    <w:rsid w:val="00B9109F"/>
    <w:rsid w:val="00B91D0C"/>
    <w:rsid w:val="00B95F1A"/>
    <w:rsid w:val="00BA0DB3"/>
    <w:rsid w:val="00BA1B9F"/>
    <w:rsid w:val="00BA1F64"/>
    <w:rsid w:val="00BA2FEE"/>
    <w:rsid w:val="00BA3B40"/>
    <w:rsid w:val="00BA42E0"/>
    <w:rsid w:val="00BA4C37"/>
    <w:rsid w:val="00BB1EC2"/>
    <w:rsid w:val="00BB2686"/>
    <w:rsid w:val="00BB4BD9"/>
    <w:rsid w:val="00BB6969"/>
    <w:rsid w:val="00BC04C8"/>
    <w:rsid w:val="00BC0B77"/>
    <w:rsid w:val="00BC0C9A"/>
    <w:rsid w:val="00BC626A"/>
    <w:rsid w:val="00BC7BD0"/>
    <w:rsid w:val="00BD249F"/>
    <w:rsid w:val="00BD34F9"/>
    <w:rsid w:val="00BD46E9"/>
    <w:rsid w:val="00BD512B"/>
    <w:rsid w:val="00BD7508"/>
    <w:rsid w:val="00BD7C2F"/>
    <w:rsid w:val="00BD7D30"/>
    <w:rsid w:val="00BE1BBE"/>
    <w:rsid w:val="00BE2277"/>
    <w:rsid w:val="00BE4FDC"/>
    <w:rsid w:val="00BE5C36"/>
    <w:rsid w:val="00BE7812"/>
    <w:rsid w:val="00BF164F"/>
    <w:rsid w:val="00BF1EC0"/>
    <w:rsid w:val="00BF2AD9"/>
    <w:rsid w:val="00BF2F98"/>
    <w:rsid w:val="00BF4202"/>
    <w:rsid w:val="00BF5A74"/>
    <w:rsid w:val="00BF5DBD"/>
    <w:rsid w:val="00BF60A1"/>
    <w:rsid w:val="00BF6558"/>
    <w:rsid w:val="00C00A79"/>
    <w:rsid w:val="00C02A64"/>
    <w:rsid w:val="00C039F9"/>
    <w:rsid w:val="00C050E1"/>
    <w:rsid w:val="00C06278"/>
    <w:rsid w:val="00C06502"/>
    <w:rsid w:val="00C07413"/>
    <w:rsid w:val="00C07AD9"/>
    <w:rsid w:val="00C10043"/>
    <w:rsid w:val="00C11334"/>
    <w:rsid w:val="00C1155C"/>
    <w:rsid w:val="00C1297D"/>
    <w:rsid w:val="00C148AE"/>
    <w:rsid w:val="00C14B07"/>
    <w:rsid w:val="00C1506F"/>
    <w:rsid w:val="00C15547"/>
    <w:rsid w:val="00C17255"/>
    <w:rsid w:val="00C17883"/>
    <w:rsid w:val="00C22D64"/>
    <w:rsid w:val="00C24DC9"/>
    <w:rsid w:val="00C31CFE"/>
    <w:rsid w:val="00C35159"/>
    <w:rsid w:val="00C36139"/>
    <w:rsid w:val="00C37521"/>
    <w:rsid w:val="00C407A3"/>
    <w:rsid w:val="00C412FF"/>
    <w:rsid w:val="00C41357"/>
    <w:rsid w:val="00C41D8C"/>
    <w:rsid w:val="00C4508F"/>
    <w:rsid w:val="00C45315"/>
    <w:rsid w:val="00C462AF"/>
    <w:rsid w:val="00C46CAC"/>
    <w:rsid w:val="00C46DE0"/>
    <w:rsid w:val="00C4706F"/>
    <w:rsid w:val="00C52129"/>
    <w:rsid w:val="00C52510"/>
    <w:rsid w:val="00C55168"/>
    <w:rsid w:val="00C562AE"/>
    <w:rsid w:val="00C56885"/>
    <w:rsid w:val="00C57680"/>
    <w:rsid w:val="00C57997"/>
    <w:rsid w:val="00C6230B"/>
    <w:rsid w:val="00C65B94"/>
    <w:rsid w:val="00C80261"/>
    <w:rsid w:val="00C80A1E"/>
    <w:rsid w:val="00C80FE1"/>
    <w:rsid w:val="00C8246A"/>
    <w:rsid w:val="00C830CA"/>
    <w:rsid w:val="00C840E0"/>
    <w:rsid w:val="00C904A0"/>
    <w:rsid w:val="00C912B1"/>
    <w:rsid w:val="00C926A1"/>
    <w:rsid w:val="00C9315D"/>
    <w:rsid w:val="00C94AA0"/>
    <w:rsid w:val="00C962CF"/>
    <w:rsid w:val="00C97A93"/>
    <w:rsid w:val="00CA056E"/>
    <w:rsid w:val="00CA057A"/>
    <w:rsid w:val="00CA190B"/>
    <w:rsid w:val="00CA1B76"/>
    <w:rsid w:val="00CA4E8C"/>
    <w:rsid w:val="00CA7353"/>
    <w:rsid w:val="00CB27A4"/>
    <w:rsid w:val="00CB5169"/>
    <w:rsid w:val="00CB6E08"/>
    <w:rsid w:val="00CB72F5"/>
    <w:rsid w:val="00CC1DB1"/>
    <w:rsid w:val="00CC4BE2"/>
    <w:rsid w:val="00CC54B9"/>
    <w:rsid w:val="00CC6732"/>
    <w:rsid w:val="00CD0468"/>
    <w:rsid w:val="00CD1491"/>
    <w:rsid w:val="00CD2EEF"/>
    <w:rsid w:val="00CD4B79"/>
    <w:rsid w:val="00CD5381"/>
    <w:rsid w:val="00CD64DE"/>
    <w:rsid w:val="00CE0389"/>
    <w:rsid w:val="00CE14E6"/>
    <w:rsid w:val="00CE2DB1"/>
    <w:rsid w:val="00CE50AD"/>
    <w:rsid w:val="00CE628A"/>
    <w:rsid w:val="00CE6B60"/>
    <w:rsid w:val="00CF0F73"/>
    <w:rsid w:val="00CF1E45"/>
    <w:rsid w:val="00CF484F"/>
    <w:rsid w:val="00CF541B"/>
    <w:rsid w:val="00CF6971"/>
    <w:rsid w:val="00CF7993"/>
    <w:rsid w:val="00D00AC1"/>
    <w:rsid w:val="00D01430"/>
    <w:rsid w:val="00D014AF"/>
    <w:rsid w:val="00D0236C"/>
    <w:rsid w:val="00D079A2"/>
    <w:rsid w:val="00D116A6"/>
    <w:rsid w:val="00D13B9D"/>
    <w:rsid w:val="00D16225"/>
    <w:rsid w:val="00D16547"/>
    <w:rsid w:val="00D2010F"/>
    <w:rsid w:val="00D20368"/>
    <w:rsid w:val="00D22035"/>
    <w:rsid w:val="00D22448"/>
    <w:rsid w:val="00D24260"/>
    <w:rsid w:val="00D24BE6"/>
    <w:rsid w:val="00D30989"/>
    <w:rsid w:val="00D309C0"/>
    <w:rsid w:val="00D3635F"/>
    <w:rsid w:val="00D37534"/>
    <w:rsid w:val="00D42304"/>
    <w:rsid w:val="00D4494B"/>
    <w:rsid w:val="00D47CA6"/>
    <w:rsid w:val="00D51C7A"/>
    <w:rsid w:val="00D524CD"/>
    <w:rsid w:val="00D54718"/>
    <w:rsid w:val="00D5482F"/>
    <w:rsid w:val="00D566F5"/>
    <w:rsid w:val="00D573B9"/>
    <w:rsid w:val="00D62375"/>
    <w:rsid w:val="00D6301B"/>
    <w:rsid w:val="00D63825"/>
    <w:rsid w:val="00D63A6F"/>
    <w:rsid w:val="00D63F1F"/>
    <w:rsid w:val="00D657F7"/>
    <w:rsid w:val="00D66466"/>
    <w:rsid w:val="00D718E2"/>
    <w:rsid w:val="00D73D78"/>
    <w:rsid w:val="00D74FDC"/>
    <w:rsid w:val="00D75023"/>
    <w:rsid w:val="00D7553E"/>
    <w:rsid w:val="00D76B3C"/>
    <w:rsid w:val="00D800AF"/>
    <w:rsid w:val="00D807DE"/>
    <w:rsid w:val="00D82506"/>
    <w:rsid w:val="00D8418C"/>
    <w:rsid w:val="00D8431B"/>
    <w:rsid w:val="00D869B7"/>
    <w:rsid w:val="00D9154A"/>
    <w:rsid w:val="00D91805"/>
    <w:rsid w:val="00D93271"/>
    <w:rsid w:val="00D9369C"/>
    <w:rsid w:val="00D93FF1"/>
    <w:rsid w:val="00D94A93"/>
    <w:rsid w:val="00D96319"/>
    <w:rsid w:val="00DA0CA2"/>
    <w:rsid w:val="00DA158D"/>
    <w:rsid w:val="00DA17F2"/>
    <w:rsid w:val="00DA18CA"/>
    <w:rsid w:val="00DA4B87"/>
    <w:rsid w:val="00DB0766"/>
    <w:rsid w:val="00DB08C5"/>
    <w:rsid w:val="00DB4D86"/>
    <w:rsid w:val="00DB55B5"/>
    <w:rsid w:val="00DB5D12"/>
    <w:rsid w:val="00DC0207"/>
    <w:rsid w:val="00DC0453"/>
    <w:rsid w:val="00DC47A4"/>
    <w:rsid w:val="00DC638A"/>
    <w:rsid w:val="00DC68E2"/>
    <w:rsid w:val="00DC6A6C"/>
    <w:rsid w:val="00DC7E64"/>
    <w:rsid w:val="00DD1963"/>
    <w:rsid w:val="00DD1BAF"/>
    <w:rsid w:val="00DD25C9"/>
    <w:rsid w:val="00DD4CC6"/>
    <w:rsid w:val="00DD4E98"/>
    <w:rsid w:val="00DD58B8"/>
    <w:rsid w:val="00DD5AAE"/>
    <w:rsid w:val="00DD664B"/>
    <w:rsid w:val="00DD71FE"/>
    <w:rsid w:val="00DE06FD"/>
    <w:rsid w:val="00DE28BF"/>
    <w:rsid w:val="00DE291E"/>
    <w:rsid w:val="00DE4F47"/>
    <w:rsid w:val="00DE5048"/>
    <w:rsid w:val="00DE6E91"/>
    <w:rsid w:val="00DE7F54"/>
    <w:rsid w:val="00DF0445"/>
    <w:rsid w:val="00DF229C"/>
    <w:rsid w:val="00DF2313"/>
    <w:rsid w:val="00DF5801"/>
    <w:rsid w:val="00E006B6"/>
    <w:rsid w:val="00E0093E"/>
    <w:rsid w:val="00E013E9"/>
    <w:rsid w:val="00E01979"/>
    <w:rsid w:val="00E02109"/>
    <w:rsid w:val="00E02932"/>
    <w:rsid w:val="00E0306B"/>
    <w:rsid w:val="00E031B8"/>
    <w:rsid w:val="00E033E9"/>
    <w:rsid w:val="00E04349"/>
    <w:rsid w:val="00E04E3B"/>
    <w:rsid w:val="00E063BF"/>
    <w:rsid w:val="00E101E5"/>
    <w:rsid w:val="00E10F14"/>
    <w:rsid w:val="00E12011"/>
    <w:rsid w:val="00E12B19"/>
    <w:rsid w:val="00E1394F"/>
    <w:rsid w:val="00E14CF4"/>
    <w:rsid w:val="00E154AB"/>
    <w:rsid w:val="00E16654"/>
    <w:rsid w:val="00E2079D"/>
    <w:rsid w:val="00E21CDD"/>
    <w:rsid w:val="00E23FEC"/>
    <w:rsid w:val="00E24C17"/>
    <w:rsid w:val="00E25B8B"/>
    <w:rsid w:val="00E26548"/>
    <w:rsid w:val="00E33520"/>
    <w:rsid w:val="00E3383A"/>
    <w:rsid w:val="00E35A7C"/>
    <w:rsid w:val="00E3623E"/>
    <w:rsid w:val="00E37775"/>
    <w:rsid w:val="00E37997"/>
    <w:rsid w:val="00E4015F"/>
    <w:rsid w:val="00E43435"/>
    <w:rsid w:val="00E43570"/>
    <w:rsid w:val="00E46765"/>
    <w:rsid w:val="00E55733"/>
    <w:rsid w:val="00E57493"/>
    <w:rsid w:val="00E574F9"/>
    <w:rsid w:val="00E616AF"/>
    <w:rsid w:val="00E61CDE"/>
    <w:rsid w:val="00E6270A"/>
    <w:rsid w:val="00E67D3C"/>
    <w:rsid w:val="00E7006D"/>
    <w:rsid w:val="00E71BBD"/>
    <w:rsid w:val="00E73386"/>
    <w:rsid w:val="00E75BB5"/>
    <w:rsid w:val="00E77FB0"/>
    <w:rsid w:val="00E80E37"/>
    <w:rsid w:val="00E81CE0"/>
    <w:rsid w:val="00E83450"/>
    <w:rsid w:val="00E83E04"/>
    <w:rsid w:val="00E86739"/>
    <w:rsid w:val="00E86CCC"/>
    <w:rsid w:val="00E86F18"/>
    <w:rsid w:val="00E9077F"/>
    <w:rsid w:val="00E90E54"/>
    <w:rsid w:val="00E94929"/>
    <w:rsid w:val="00E94B2B"/>
    <w:rsid w:val="00E94FF3"/>
    <w:rsid w:val="00E9514D"/>
    <w:rsid w:val="00E9522E"/>
    <w:rsid w:val="00EA0105"/>
    <w:rsid w:val="00EA0F7F"/>
    <w:rsid w:val="00EA2C19"/>
    <w:rsid w:val="00EA379C"/>
    <w:rsid w:val="00EA4780"/>
    <w:rsid w:val="00EA4F63"/>
    <w:rsid w:val="00EA5167"/>
    <w:rsid w:val="00EA656C"/>
    <w:rsid w:val="00EA7123"/>
    <w:rsid w:val="00EB05ED"/>
    <w:rsid w:val="00EB07EF"/>
    <w:rsid w:val="00EB37B1"/>
    <w:rsid w:val="00EB416F"/>
    <w:rsid w:val="00EC2021"/>
    <w:rsid w:val="00EC2D3F"/>
    <w:rsid w:val="00EC2DA8"/>
    <w:rsid w:val="00EC323B"/>
    <w:rsid w:val="00EC36E3"/>
    <w:rsid w:val="00EC399E"/>
    <w:rsid w:val="00EC45FC"/>
    <w:rsid w:val="00EC4A4E"/>
    <w:rsid w:val="00EC6A8E"/>
    <w:rsid w:val="00EC6BCB"/>
    <w:rsid w:val="00ED05AD"/>
    <w:rsid w:val="00ED073E"/>
    <w:rsid w:val="00ED2E55"/>
    <w:rsid w:val="00ED3710"/>
    <w:rsid w:val="00ED54D9"/>
    <w:rsid w:val="00ED6786"/>
    <w:rsid w:val="00ED73B7"/>
    <w:rsid w:val="00ED78BF"/>
    <w:rsid w:val="00ED7D48"/>
    <w:rsid w:val="00EE0A7A"/>
    <w:rsid w:val="00EE3E2A"/>
    <w:rsid w:val="00EE49E2"/>
    <w:rsid w:val="00EE532C"/>
    <w:rsid w:val="00EE615D"/>
    <w:rsid w:val="00EE695C"/>
    <w:rsid w:val="00EE7880"/>
    <w:rsid w:val="00EE7DED"/>
    <w:rsid w:val="00EF2CB0"/>
    <w:rsid w:val="00EF52C9"/>
    <w:rsid w:val="00F026D4"/>
    <w:rsid w:val="00F02DE0"/>
    <w:rsid w:val="00F03A44"/>
    <w:rsid w:val="00F053FC"/>
    <w:rsid w:val="00F0552D"/>
    <w:rsid w:val="00F079CC"/>
    <w:rsid w:val="00F07FC2"/>
    <w:rsid w:val="00F10932"/>
    <w:rsid w:val="00F10B6B"/>
    <w:rsid w:val="00F123A4"/>
    <w:rsid w:val="00F16863"/>
    <w:rsid w:val="00F16B67"/>
    <w:rsid w:val="00F218FF"/>
    <w:rsid w:val="00F21DBB"/>
    <w:rsid w:val="00F23F26"/>
    <w:rsid w:val="00F24F59"/>
    <w:rsid w:val="00F305D5"/>
    <w:rsid w:val="00F31417"/>
    <w:rsid w:val="00F317C4"/>
    <w:rsid w:val="00F34674"/>
    <w:rsid w:val="00F350BD"/>
    <w:rsid w:val="00F3568E"/>
    <w:rsid w:val="00F35DBE"/>
    <w:rsid w:val="00F367AC"/>
    <w:rsid w:val="00F36B16"/>
    <w:rsid w:val="00F37880"/>
    <w:rsid w:val="00F37D7F"/>
    <w:rsid w:val="00F40CC7"/>
    <w:rsid w:val="00F42BAD"/>
    <w:rsid w:val="00F4377C"/>
    <w:rsid w:val="00F4491E"/>
    <w:rsid w:val="00F466A1"/>
    <w:rsid w:val="00F46C66"/>
    <w:rsid w:val="00F50A54"/>
    <w:rsid w:val="00F50BBA"/>
    <w:rsid w:val="00F529E2"/>
    <w:rsid w:val="00F54463"/>
    <w:rsid w:val="00F54E38"/>
    <w:rsid w:val="00F551B0"/>
    <w:rsid w:val="00F556EA"/>
    <w:rsid w:val="00F56130"/>
    <w:rsid w:val="00F56F2A"/>
    <w:rsid w:val="00F571B8"/>
    <w:rsid w:val="00F57A19"/>
    <w:rsid w:val="00F6398A"/>
    <w:rsid w:val="00F704D6"/>
    <w:rsid w:val="00F716B7"/>
    <w:rsid w:val="00F735E7"/>
    <w:rsid w:val="00F74014"/>
    <w:rsid w:val="00F7668F"/>
    <w:rsid w:val="00F81765"/>
    <w:rsid w:val="00F8379F"/>
    <w:rsid w:val="00F83C99"/>
    <w:rsid w:val="00F841E7"/>
    <w:rsid w:val="00F8426B"/>
    <w:rsid w:val="00F8652F"/>
    <w:rsid w:val="00F87E79"/>
    <w:rsid w:val="00F90B7E"/>
    <w:rsid w:val="00F90CCF"/>
    <w:rsid w:val="00F91B36"/>
    <w:rsid w:val="00F92334"/>
    <w:rsid w:val="00F92DF6"/>
    <w:rsid w:val="00F92FC7"/>
    <w:rsid w:val="00F96241"/>
    <w:rsid w:val="00FA0211"/>
    <w:rsid w:val="00FA26F7"/>
    <w:rsid w:val="00FA3C84"/>
    <w:rsid w:val="00FA43C6"/>
    <w:rsid w:val="00FA65BD"/>
    <w:rsid w:val="00FB090F"/>
    <w:rsid w:val="00FB1E09"/>
    <w:rsid w:val="00FB2BF2"/>
    <w:rsid w:val="00FB4088"/>
    <w:rsid w:val="00FB6559"/>
    <w:rsid w:val="00FB7335"/>
    <w:rsid w:val="00FC0C00"/>
    <w:rsid w:val="00FC0ED3"/>
    <w:rsid w:val="00FC1289"/>
    <w:rsid w:val="00FC15D5"/>
    <w:rsid w:val="00FC4CD5"/>
    <w:rsid w:val="00FC533E"/>
    <w:rsid w:val="00FC5F82"/>
    <w:rsid w:val="00FC7940"/>
    <w:rsid w:val="00FD04F8"/>
    <w:rsid w:val="00FD0597"/>
    <w:rsid w:val="00FD0CFA"/>
    <w:rsid w:val="00FD0F89"/>
    <w:rsid w:val="00FD37AE"/>
    <w:rsid w:val="00FD41C0"/>
    <w:rsid w:val="00FD46BA"/>
    <w:rsid w:val="00FD5D4A"/>
    <w:rsid w:val="00FD7489"/>
    <w:rsid w:val="00FE0F9D"/>
    <w:rsid w:val="00FE2BE1"/>
    <w:rsid w:val="00FE39EA"/>
    <w:rsid w:val="00FE3D67"/>
    <w:rsid w:val="00FE3EE6"/>
    <w:rsid w:val="00FE4C09"/>
    <w:rsid w:val="00FF481A"/>
    <w:rsid w:val="00FF63AC"/>
    <w:rsid w:val="00FF6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4C59-9EAF-4AC8-9C25-0F38DF3B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5304</TotalTime>
  <Pages>10</Pages>
  <Words>3150</Words>
  <Characters>17325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973</cp:revision>
  <cp:lastPrinted>2018-04-26T18:13:00Z</cp:lastPrinted>
  <dcterms:created xsi:type="dcterms:W3CDTF">2016-03-08T18:41:00Z</dcterms:created>
  <dcterms:modified xsi:type="dcterms:W3CDTF">2018-12-10T16:51:00Z</dcterms:modified>
</cp:coreProperties>
</file>