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5A684B" w14:paraId="02B1814F" w14:textId="77777777" w:rsidTr="00D2291D">
        <w:tc>
          <w:tcPr>
            <w:tcW w:w="2356" w:type="dxa"/>
          </w:tcPr>
          <w:p w14:paraId="4CA2B5D3" w14:textId="77777777" w:rsidR="00930102" w:rsidRPr="005A684B" w:rsidRDefault="00930102" w:rsidP="00D2291D">
            <w:pPr>
              <w:spacing w:after="0" w:line="240" w:lineRule="auto"/>
              <w:rPr>
                <w:rFonts w:ascii="Arial" w:hAnsi="Arial" w:cs="Arial"/>
                <w:b/>
                <w:sz w:val="26"/>
                <w:szCs w:val="26"/>
              </w:rPr>
            </w:pPr>
            <w:r w:rsidRPr="005A684B">
              <w:rPr>
                <w:rFonts w:ascii="Arial" w:hAnsi="Arial" w:cs="Arial"/>
                <w:b/>
                <w:sz w:val="26"/>
                <w:szCs w:val="26"/>
              </w:rPr>
              <w:t xml:space="preserve">     </w:t>
            </w:r>
          </w:p>
        </w:tc>
        <w:tc>
          <w:tcPr>
            <w:tcW w:w="7426" w:type="dxa"/>
          </w:tcPr>
          <w:p w14:paraId="19264CD3" w14:textId="77777777" w:rsidR="00930102" w:rsidRPr="005A684B" w:rsidRDefault="00930102" w:rsidP="00D2291D">
            <w:pPr>
              <w:tabs>
                <w:tab w:val="left" w:pos="3103"/>
              </w:tabs>
              <w:spacing w:after="0" w:line="240" w:lineRule="auto"/>
              <w:ind w:left="2394"/>
              <w:jc w:val="both"/>
              <w:rPr>
                <w:rFonts w:ascii="Arial" w:hAnsi="Arial" w:cs="Arial"/>
                <w:b/>
                <w:i/>
                <w:iCs/>
                <w:caps/>
                <w:sz w:val="26"/>
                <w:szCs w:val="26"/>
              </w:rPr>
            </w:pPr>
            <w:r w:rsidRPr="005A684B">
              <w:rPr>
                <w:rFonts w:ascii="Arial" w:hAnsi="Arial" w:cs="Arial"/>
                <w:b/>
                <w:i/>
                <w:iCs/>
                <w:caps/>
                <w:sz w:val="26"/>
                <w:szCs w:val="26"/>
              </w:rPr>
              <w:t xml:space="preserve">                       </w:t>
            </w:r>
          </w:p>
          <w:p w14:paraId="6D5E0714" w14:textId="73FE6D42" w:rsidR="00930102" w:rsidRPr="005A684B" w:rsidRDefault="00930102" w:rsidP="00D2291D">
            <w:pPr>
              <w:tabs>
                <w:tab w:val="left" w:pos="3103"/>
              </w:tabs>
              <w:spacing w:after="0" w:line="240" w:lineRule="auto"/>
              <w:ind w:left="2394"/>
              <w:jc w:val="both"/>
              <w:rPr>
                <w:rFonts w:ascii="Arial" w:hAnsi="Arial" w:cs="Arial"/>
                <w:b/>
                <w:iCs/>
                <w:caps/>
                <w:sz w:val="26"/>
                <w:szCs w:val="26"/>
              </w:rPr>
            </w:pPr>
            <w:r w:rsidRPr="005A684B">
              <w:rPr>
                <w:rFonts w:ascii="Arial" w:hAnsi="Arial" w:cs="Arial"/>
                <w:b/>
                <w:iCs/>
                <w:caps/>
                <w:sz w:val="26"/>
                <w:szCs w:val="26"/>
              </w:rPr>
              <w:t xml:space="preserve">SALA SUPERIOR DEL TRIBUNAL DE </w:t>
            </w:r>
            <w:r w:rsidR="00F4362A" w:rsidRPr="005A684B">
              <w:rPr>
                <w:rFonts w:ascii="Arial" w:hAnsi="Arial" w:cs="Arial"/>
                <w:b/>
                <w:iCs/>
                <w:caps/>
                <w:sz w:val="26"/>
                <w:szCs w:val="26"/>
              </w:rPr>
              <w:t xml:space="preserve">JUSTICIA ADMINISTRATIVA DEL ESTADO DE OAXACA. </w:t>
            </w:r>
          </w:p>
          <w:p w14:paraId="4B426E98" w14:textId="77777777" w:rsidR="00930102" w:rsidRPr="005A684B" w:rsidRDefault="00930102" w:rsidP="00D2291D">
            <w:pPr>
              <w:pStyle w:val="Encabezado"/>
              <w:tabs>
                <w:tab w:val="clear" w:pos="4252"/>
              </w:tabs>
              <w:ind w:left="2394" w:right="51"/>
              <w:jc w:val="both"/>
              <w:rPr>
                <w:rFonts w:ascii="Arial" w:hAnsi="Arial" w:cs="Arial"/>
                <w:b/>
                <w:iCs/>
                <w:caps/>
                <w:sz w:val="26"/>
                <w:szCs w:val="26"/>
                <w:lang w:val="es-PE"/>
              </w:rPr>
            </w:pPr>
            <w:r w:rsidRPr="005A684B">
              <w:rPr>
                <w:rFonts w:ascii="Arial" w:hAnsi="Arial" w:cs="Arial"/>
                <w:b/>
                <w:iCs/>
                <w:caps/>
                <w:sz w:val="26"/>
                <w:szCs w:val="26"/>
                <w:lang w:val="es-PE"/>
              </w:rPr>
              <w:t xml:space="preserve">               </w:t>
            </w:r>
          </w:p>
          <w:p w14:paraId="4E999F73" w14:textId="3B6086BE" w:rsidR="00930102" w:rsidRPr="005A684B" w:rsidRDefault="00930102" w:rsidP="00D2291D">
            <w:pPr>
              <w:pStyle w:val="Encabezado"/>
              <w:tabs>
                <w:tab w:val="clear" w:pos="4252"/>
              </w:tabs>
              <w:ind w:left="2394" w:right="51"/>
              <w:jc w:val="both"/>
              <w:rPr>
                <w:rFonts w:ascii="Arial" w:hAnsi="Arial" w:cs="Arial"/>
                <w:b/>
                <w:iCs/>
                <w:caps/>
                <w:sz w:val="26"/>
                <w:szCs w:val="26"/>
                <w:lang w:val="es-PE"/>
              </w:rPr>
            </w:pPr>
            <w:r w:rsidRPr="005A684B">
              <w:rPr>
                <w:rFonts w:ascii="Arial" w:hAnsi="Arial" w:cs="Arial"/>
                <w:b/>
                <w:iCs/>
                <w:caps/>
                <w:sz w:val="26"/>
                <w:szCs w:val="26"/>
                <w:lang w:val="es-PE"/>
              </w:rPr>
              <w:t>RECURSO DE REVISIÓN:   0</w:t>
            </w:r>
            <w:r w:rsidR="00FB57DE" w:rsidRPr="005A684B">
              <w:rPr>
                <w:rFonts w:ascii="Arial" w:hAnsi="Arial" w:cs="Arial"/>
                <w:b/>
                <w:iCs/>
                <w:caps/>
                <w:sz w:val="26"/>
                <w:szCs w:val="26"/>
                <w:lang w:val="es-PE"/>
              </w:rPr>
              <w:t>6</w:t>
            </w:r>
            <w:r w:rsidR="00395B81" w:rsidRPr="005A684B">
              <w:rPr>
                <w:rFonts w:ascii="Arial" w:hAnsi="Arial" w:cs="Arial"/>
                <w:b/>
                <w:iCs/>
                <w:caps/>
                <w:sz w:val="26"/>
                <w:szCs w:val="26"/>
                <w:lang w:val="es-PE"/>
              </w:rPr>
              <w:t>80</w:t>
            </w:r>
            <w:r w:rsidR="00DE2E63" w:rsidRPr="005A684B">
              <w:rPr>
                <w:rFonts w:ascii="Arial" w:hAnsi="Arial" w:cs="Arial"/>
                <w:b/>
                <w:iCs/>
                <w:caps/>
                <w:sz w:val="26"/>
                <w:szCs w:val="26"/>
                <w:lang w:val="es-PE"/>
              </w:rPr>
              <w:t>/2017</w:t>
            </w:r>
            <w:r w:rsidRPr="005A684B">
              <w:rPr>
                <w:rFonts w:ascii="Arial" w:hAnsi="Arial" w:cs="Arial"/>
                <w:b/>
                <w:iCs/>
                <w:caps/>
                <w:sz w:val="26"/>
                <w:szCs w:val="26"/>
                <w:lang w:val="es-PE"/>
              </w:rPr>
              <w:t xml:space="preserve"> </w:t>
            </w:r>
          </w:p>
          <w:p w14:paraId="7686DDA2" w14:textId="77777777" w:rsidR="00930102" w:rsidRPr="005A684B" w:rsidRDefault="00930102" w:rsidP="00D2291D">
            <w:pPr>
              <w:pStyle w:val="Encabezado"/>
              <w:tabs>
                <w:tab w:val="clear" w:pos="4252"/>
              </w:tabs>
              <w:ind w:left="2394" w:right="51"/>
              <w:jc w:val="both"/>
              <w:rPr>
                <w:rFonts w:ascii="Arial" w:hAnsi="Arial" w:cs="Arial"/>
                <w:b/>
                <w:iCs/>
                <w:caps/>
                <w:sz w:val="26"/>
                <w:szCs w:val="26"/>
                <w:lang w:val="es-PE"/>
              </w:rPr>
            </w:pPr>
          </w:p>
          <w:p w14:paraId="2EF18E68" w14:textId="24251987" w:rsidR="00930102" w:rsidRPr="005A684B" w:rsidRDefault="00BA48B4" w:rsidP="00D2291D">
            <w:pPr>
              <w:pStyle w:val="Encabezado"/>
              <w:tabs>
                <w:tab w:val="clear" w:pos="4252"/>
              </w:tabs>
              <w:ind w:left="2394" w:right="51"/>
              <w:jc w:val="both"/>
              <w:rPr>
                <w:rFonts w:ascii="Arial" w:hAnsi="Arial" w:cs="Arial"/>
                <w:b/>
                <w:iCs/>
                <w:caps/>
                <w:sz w:val="26"/>
                <w:szCs w:val="26"/>
                <w:lang w:val="es-PE"/>
              </w:rPr>
            </w:pPr>
            <w:r w:rsidRPr="005A684B">
              <w:rPr>
                <w:rFonts w:ascii="Arial" w:hAnsi="Arial" w:cs="Arial"/>
                <w:b/>
                <w:iCs/>
                <w:caps/>
                <w:sz w:val="26"/>
                <w:szCs w:val="26"/>
                <w:lang w:val="es-PE"/>
              </w:rPr>
              <w:t>EXPEDI</w:t>
            </w:r>
            <w:r w:rsidR="00930102" w:rsidRPr="005A684B">
              <w:rPr>
                <w:rFonts w:ascii="Arial" w:hAnsi="Arial" w:cs="Arial"/>
                <w:b/>
                <w:iCs/>
                <w:caps/>
                <w:sz w:val="26"/>
                <w:szCs w:val="26"/>
                <w:lang w:val="es-PE"/>
              </w:rPr>
              <w:t>ENTE: 0</w:t>
            </w:r>
            <w:r w:rsidR="00395B81" w:rsidRPr="005A684B">
              <w:rPr>
                <w:rFonts w:ascii="Arial" w:hAnsi="Arial" w:cs="Arial"/>
                <w:b/>
                <w:iCs/>
                <w:caps/>
                <w:sz w:val="26"/>
                <w:szCs w:val="26"/>
                <w:lang w:val="es-PE"/>
              </w:rPr>
              <w:t xml:space="preserve">457/2016 </w:t>
            </w:r>
            <w:r w:rsidR="00930102" w:rsidRPr="005A684B">
              <w:rPr>
                <w:rFonts w:ascii="Arial" w:hAnsi="Arial" w:cs="Arial"/>
                <w:b/>
                <w:iCs/>
                <w:caps/>
                <w:sz w:val="26"/>
                <w:szCs w:val="26"/>
                <w:lang w:val="es-PE"/>
              </w:rPr>
              <w:t xml:space="preserve">DE LA </w:t>
            </w:r>
            <w:r w:rsidR="00395B81" w:rsidRPr="005A684B">
              <w:rPr>
                <w:rFonts w:ascii="Arial" w:hAnsi="Arial" w:cs="Arial"/>
                <w:b/>
                <w:iCs/>
                <w:caps/>
                <w:sz w:val="26"/>
                <w:szCs w:val="26"/>
                <w:lang w:val="es-PE"/>
              </w:rPr>
              <w:t>SEGUNDA</w:t>
            </w:r>
            <w:r w:rsidR="00FB57DE" w:rsidRPr="005A684B">
              <w:rPr>
                <w:rFonts w:ascii="Arial" w:hAnsi="Arial" w:cs="Arial"/>
                <w:b/>
                <w:iCs/>
                <w:caps/>
                <w:sz w:val="26"/>
                <w:szCs w:val="26"/>
                <w:lang w:val="es-PE"/>
              </w:rPr>
              <w:t xml:space="preserve"> </w:t>
            </w:r>
            <w:r w:rsidR="00930102" w:rsidRPr="005A684B">
              <w:rPr>
                <w:rFonts w:ascii="Arial" w:hAnsi="Arial" w:cs="Arial"/>
                <w:b/>
                <w:iCs/>
                <w:caps/>
                <w:sz w:val="26"/>
                <w:szCs w:val="26"/>
                <w:lang w:val="es-PE"/>
              </w:rPr>
              <w:t>SALA UNITARIA DE PRIMERA INSTANCIA</w:t>
            </w:r>
          </w:p>
          <w:p w14:paraId="03F0FDAF" w14:textId="77777777" w:rsidR="00930102" w:rsidRPr="005A684B" w:rsidRDefault="00930102" w:rsidP="00D2291D">
            <w:pPr>
              <w:pStyle w:val="Encabezado"/>
              <w:tabs>
                <w:tab w:val="clear" w:pos="4252"/>
              </w:tabs>
              <w:ind w:left="2394" w:right="51"/>
              <w:jc w:val="both"/>
              <w:rPr>
                <w:rFonts w:ascii="Arial" w:hAnsi="Arial" w:cs="Arial"/>
                <w:b/>
                <w:iCs/>
                <w:caps/>
                <w:sz w:val="26"/>
                <w:szCs w:val="26"/>
                <w:lang w:val="es-PE"/>
              </w:rPr>
            </w:pPr>
            <w:r w:rsidRPr="005A684B">
              <w:rPr>
                <w:rFonts w:ascii="Arial" w:hAnsi="Arial" w:cs="Arial"/>
                <w:b/>
                <w:iCs/>
                <w:caps/>
                <w:sz w:val="26"/>
                <w:szCs w:val="26"/>
                <w:lang w:val="es-PE"/>
              </w:rPr>
              <w:t xml:space="preserve">       </w:t>
            </w:r>
          </w:p>
          <w:p w14:paraId="4F40C424" w14:textId="77777777" w:rsidR="00930102" w:rsidRPr="005A684B" w:rsidRDefault="00930102" w:rsidP="00D2291D">
            <w:pPr>
              <w:pStyle w:val="Encabezado"/>
              <w:tabs>
                <w:tab w:val="clear" w:pos="4252"/>
              </w:tabs>
              <w:ind w:left="2394" w:right="51"/>
              <w:jc w:val="both"/>
              <w:rPr>
                <w:rFonts w:ascii="Arial" w:hAnsi="Arial" w:cs="Arial"/>
                <w:b/>
                <w:iCs/>
                <w:caps/>
                <w:sz w:val="26"/>
                <w:szCs w:val="26"/>
                <w:lang w:val="es-PE"/>
              </w:rPr>
            </w:pPr>
            <w:r w:rsidRPr="005A684B">
              <w:rPr>
                <w:rFonts w:ascii="Arial" w:hAnsi="Arial" w:cs="Arial"/>
                <w:b/>
                <w:iCs/>
                <w:caps/>
                <w:sz w:val="26"/>
                <w:szCs w:val="26"/>
                <w:lang w:val="es-PE"/>
              </w:rPr>
              <w:t>magistrado ponente: HUGO VILLEGAS AQUINO</w:t>
            </w:r>
          </w:p>
        </w:tc>
      </w:tr>
      <w:tr w:rsidR="00930102" w:rsidRPr="005A684B" w14:paraId="3A595020" w14:textId="77777777" w:rsidTr="00D2291D">
        <w:tc>
          <w:tcPr>
            <w:tcW w:w="2356" w:type="dxa"/>
          </w:tcPr>
          <w:p w14:paraId="6EBA5A36" w14:textId="77777777" w:rsidR="00930102" w:rsidRPr="005A684B" w:rsidRDefault="00930102" w:rsidP="00D2291D">
            <w:pPr>
              <w:spacing w:after="0" w:line="240" w:lineRule="auto"/>
              <w:rPr>
                <w:rFonts w:ascii="Arial" w:hAnsi="Arial" w:cs="Arial"/>
                <w:b/>
                <w:sz w:val="26"/>
                <w:szCs w:val="26"/>
              </w:rPr>
            </w:pPr>
          </w:p>
        </w:tc>
        <w:tc>
          <w:tcPr>
            <w:tcW w:w="7426" w:type="dxa"/>
          </w:tcPr>
          <w:p w14:paraId="7E23B164" w14:textId="77777777" w:rsidR="00930102" w:rsidRPr="005A684B" w:rsidRDefault="00930102" w:rsidP="00D2291D">
            <w:pPr>
              <w:tabs>
                <w:tab w:val="left" w:pos="3103"/>
              </w:tabs>
              <w:spacing w:after="0" w:line="240" w:lineRule="auto"/>
              <w:ind w:left="2678" w:hanging="2961"/>
              <w:jc w:val="both"/>
              <w:rPr>
                <w:rFonts w:ascii="Arial" w:hAnsi="Arial" w:cs="Arial"/>
                <w:b/>
                <w:iCs/>
                <w:caps/>
                <w:sz w:val="26"/>
                <w:szCs w:val="26"/>
              </w:rPr>
            </w:pPr>
            <w:r w:rsidRPr="005A684B">
              <w:rPr>
                <w:rFonts w:ascii="Arial" w:hAnsi="Arial" w:cs="Arial"/>
                <w:b/>
                <w:i/>
                <w:iCs/>
                <w:caps/>
                <w:sz w:val="26"/>
                <w:szCs w:val="26"/>
              </w:rPr>
              <w:t xml:space="preserve">                                          </w:t>
            </w:r>
          </w:p>
        </w:tc>
      </w:tr>
      <w:tr w:rsidR="00930102" w:rsidRPr="005A684B" w14:paraId="46F7E6FE" w14:textId="77777777" w:rsidTr="00D2291D">
        <w:tc>
          <w:tcPr>
            <w:tcW w:w="2356" w:type="dxa"/>
          </w:tcPr>
          <w:p w14:paraId="0F63ACC7" w14:textId="77777777" w:rsidR="00930102" w:rsidRPr="005A684B" w:rsidRDefault="00930102" w:rsidP="00D2291D">
            <w:pPr>
              <w:spacing w:after="0" w:line="240" w:lineRule="auto"/>
              <w:rPr>
                <w:rFonts w:ascii="Arial" w:hAnsi="Arial" w:cs="Arial"/>
                <w:b/>
                <w:sz w:val="26"/>
                <w:szCs w:val="26"/>
              </w:rPr>
            </w:pPr>
          </w:p>
        </w:tc>
        <w:tc>
          <w:tcPr>
            <w:tcW w:w="7426" w:type="dxa"/>
          </w:tcPr>
          <w:p w14:paraId="7DE7F6E7" w14:textId="77777777" w:rsidR="00930102" w:rsidRPr="005A684B"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56639CC0" w14:textId="77777777" w:rsidR="00FC066D" w:rsidRPr="005A684B" w:rsidRDefault="00930102" w:rsidP="005A684B">
      <w:pPr>
        <w:spacing w:line="360" w:lineRule="auto"/>
        <w:jc w:val="both"/>
        <w:rPr>
          <w:rFonts w:ascii="Arial" w:hAnsi="Arial" w:cs="Arial"/>
          <w:b/>
          <w:sz w:val="26"/>
          <w:szCs w:val="26"/>
          <w:lang w:val="es-MX"/>
        </w:rPr>
      </w:pPr>
      <w:r w:rsidRPr="005A684B">
        <w:rPr>
          <w:rFonts w:ascii="Arial" w:hAnsi="Arial" w:cs="Arial"/>
          <w:b/>
          <w:sz w:val="26"/>
          <w:szCs w:val="26"/>
          <w:lang w:val="es-MX"/>
        </w:rPr>
        <w:t>O</w:t>
      </w:r>
      <w:r w:rsidR="00A351BA" w:rsidRPr="005A684B">
        <w:rPr>
          <w:rFonts w:ascii="Arial" w:hAnsi="Arial" w:cs="Arial"/>
          <w:b/>
          <w:sz w:val="26"/>
          <w:szCs w:val="26"/>
          <w:lang w:val="es-MX"/>
        </w:rPr>
        <w:t xml:space="preserve">AXACA DE JUÁREZ, OAXACA, </w:t>
      </w:r>
      <w:r w:rsidR="00FC066D" w:rsidRPr="005A684B">
        <w:rPr>
          <w:rFonts w:ascii="Arial" w:hAnsi="Arial" w:cs="Arial"/>
          <w:b/>
          <w:sz w:val="26"/>
          <w:szCs w:val="26"/>
          <w:lang w:val="es-MX"/>
        </w:rPr>
        <w:t xml:space="preserve">DIECINUEVE DE ABRIL DE </w:t>
      </w:r>
      <w:r w:rsidR="00A351BA" w:rsidRPr="005A684B">
        <w:rPr>
          <w:rFonts w:ascii="Arial" w:hAnsi="Arial" w:cs="Arial"/>
          <w:b/>
          <w:sz w:val="26"/>
          <w:szCs w:val="26"/>
          <w:lang w:val="es-MX"/>
        </w:rPr>
        <w:t xml:space="preserve"> DOS MIL DIECIOCHO.</w:t>
      </w:r>
    </w:p>
    <w:p w14:paraId="603F9EEA" w14:textId="0616ADD4" w:rsidR="00930102" w:rsidRPr="005A684B" w:rsidRDefault="00930102" w:rsidP="005A684B">
      <w:pPr>
        <w:spacing w:line="360" w:lineRule="auto"/>
        <w:ind w:firstLine="708"/>
        <w:jc w:val="both"/>
        <w:rPr>
          <w:rFonts w:ascii="Arial" w:hAnsi="Arial" w:cs="Arial"/>
          <w:sz w:val="26"/>
          <w:szCs w:val="26"/>
          <w:lang w:val="es-MX"/>
        </w:rPr>
      </w:pPr>
      <w:r w:rsidRPr="005A684B">
        <w:rPr>
          <w:rFonts w:ascii="Arial" w:hAnsi="Arial" w:cs="Arial"/>
          <w:sz w:val="26"/>
          <w:szCs w:val="26"/>
          <w:lang w:val="es-MX"/>
        </w:rPr>
        <w:t xml:space="preserve">Por recibido el Cuaderno de Revisión </w:t>
      </w:r>
      <w:r w:rsidR="00950C0F" w:rsidRPr="005A684B">
        <w:rPr>
          <w:rFonts w:ascii="Arial" w:hAnsi="Arial" w:cs="Arial"/>
          <w:b/>
          <w:sz w:val="26"/>
          <w:szCs w:val="26"/>
          <w:lang w:val="es-MX"/>
        </w:rPr>
        <w:t>0</w:t>
      </w:r>
      <w:r w:rsidR="00FB57DE" w:rsidRPr="005A684B">
        <w:rPr>
          <w:rFonts w:ascii="Arial" w:hAnsi="Arial" w:cs="Arial"/>
          <w:b/>
          <w:sz w:val="26"/>
          <w:szCs w:val="26"/>
          <w:lang w:val="es-MX"/>
        </w:rPr>
        <w:t>6</w:t>
      </w:r>
      <w:r w:rsidR="00395B81" w:rsidRPr="005A684B">
        <w:rPr>
          <w:rFonts w:ascii="Arial" w:hAnsi="Arial" w:cs="Arial"/>
          <w:b/>
          <w:sz w:val="26"/>
          <w:szCs w:val="26"/>
          <w:lang w:val="es-MX"/>
        </w:rPr>
        <w:t>80</w:t>
      </w:r>
      <w:r w:rsidR="00950C0F" w:rsidRPr="005A684B">
        <w:rPr>
          <w:rFonts w:ascii="Arial" w:hAnsi="Arial" w:cs="Arial"/>
          <w:b/>
          <w:sz w:val="26"/>
          <w:szCs w:val="26"/>
          <w:lang w:val="es-MX"/>
        </w:rPr>
        <w:t>/2017</w:t>
      </w:r>
      <w:r w:rsidRPr="005A684B">
        <w:rPr>
          <w:rFonts w:ascii="Arial" w:hAnsi="Arial" w:cs="Arial"/>
          <w:sz w:val="26"/>
          <w:szCs w:val="26"/>
          <w:lang w:val="es-MX"/>
        </w:rPr>
        <w:t>, que remite la Secretaría General de Acuerdos, con motivo del recu</w:t>
      </w:r>
      <w:r w:rsidR="00DE2E63" w:rsidRPr="005A684B">
        <w:rPr>
          <w:rFonts w:ascii="Arial" w:hAnsi="Arial" w:cs="Arial"/>
          <w:sz w:val="26"/>
          <w:szCs w:val="26"/>
          <w:lang w:val="es-MX"/>
        </w:rPr>
        <w:t>rso</w:t>
      </w:r>
      <w:r w:rsidR="007072C4" w:rsidRPr="005A684B">
        <w:rPr>
          <w:rFonts w:ascii="Arial" w:hAnsi="Arial" w:cs="Arial"/>
          <w:sz w:val="26"/>
          <w:szCs w:val="26"/>
          <w:lang w:val="es-MX"/>
        </w:rPr>
        <w:t xml:space="preserve"> de revisión interpuesto por</w:t>
      </w:r>
      <w:r w:rsidR="00F81383" w:rsidRPr="005A684B">
        <w:rPr>
          <w:rFonts w:ascii="Arial" w:hAnsi="Arial" w:cs="Arial"/>
          <w:sz w:val="26"/>
          <w:szCs w:val="26"/>
          <w:lang w:val="es-MX"/>
        </w:rPr>
        <w:t xml:space="preserve"> </w:t>
      </w:r>
      <w:r w:rsidR="00E60B54">
        <w:rPr>
          <w:rFonts w:ascii="Arial" w:hAnsi="Arial" w:cs="Arial"/>
          <w:b/>
          <w:sz w:val="26"/>
          <w:szCs w:val="26"/>
          <w:lang w:val="es-MX"/>
        </w:rPr>
        <w:t>**********</w:t>
      </w:r>
      <w:r w:rsidR="00395B81" w:rsidRPr="005A684B">
        <w:rPr>
          <w:rFonts w:ascii="Arial" w:hAnsi="Arial" w:cs="Arial"/>
          <w:b/>
          <w:sz w:val="26"/>
          <w:szCs w:val="26"/>
          <w:lang w:val="es-MX"/>
        </w:rPr>
        <w:t xml:space="preserve">, </w:t>
      </w:r>
      <w:r w:rsidR="00395B81" w:rsidRPr="005A684B">
        <w:rPr>
          <w:rFonts w:ascii="Arial" w:hAnsi="Arial" w:cs="Arial"/>
          <w:sz w:val="26"/>
          <w:szCs w:val="26"/>
          <w:lang w:val="es-MX"/>
        </w:rPr>
        <w:t>autorizada legal de la parte actora</w:t>
      </w:r>
      <w:r w:rsidR="003B03E5" w:rsidRPr="005A684B">
        <w:rPr>
          <w:rFonts w:ascii="Arial" w:hAnsi="Arial" w:cs="Arial"/>
          <w:sz w:val="26"/>
          <w:szCs w:val="26"/>
          <w:lang w:val="es-MX"/>
        </w:rPr>
        <w:t xml:space="preserve">, en contra de la parte relativa del proveído de </w:t>
      </w:r>
      <w:r w:rsidR="00395B81" w:rsidRPr="005A684B">
        <w:rPr>
          <w:rFonts w:ascii="Arial" w:hAnsi="Arial" w:cs="Arial"/>
          <w:sz w:val="26"/>
          <w:szCs w:val="26"/>
          <w:lang w:val="es-MX"/>
        </w:rPr>
        <w:t xml:space="preserve">diecinueve de abril de </w:t>
      </w:r>
      <w:r w:rsidR="003B03E5" w:rsidRPr="005A684B">
        <w:rPr>
          <w:rFonts w:ascii="Arial" w:hAnsi="Arial" w:cs="Arial"/>
          <w:sz w:val="26"/>
          <w:szCs w:val="26"/>
          <w:lang w:val="es-MX"/>
        </w:rPr>
        <w:t xml:space="preserve">dos mil diecisiete dictada por la </w:t>
      </w:r>
      <w:r w:rsidR="00395B81" w:rsidRPr="005A684B">
        <w:rPr>
          <w:rFonts w:ascii="Arial" w:hAnsi="Arial" w:cs="Arial"/>
          <w:sz w:val="26"/>
          <w:szCs w:val="26"/>
          <w:lang w:val="es-MX"/>
        </w:rPr>
        <w:t>Segunda</w:t>
      </w:r>
      <w:r w:rsidR="003B03E5" w:rsidRPr="005A684B">
        <w:rPr>
          <w:rFonts w:ascii="Arial" w:hAnsi="Arial" w:cs="Arial"/>
          <w:sz w:val="26"/>
          <w:szCs w:val="26"/>
          <w:lang w:val="es-MX"/>
        </w:rPr>
        <w:t xml:space="preserve"> </w:t>
      </w:r>
      <w:r w:rsidR="00FB57DE" w:rsidRPr="005A684B">
        <w:rPr>
          <w:rFonts w:ascii="Arial" w:hAnsi="Arial" w:cs="Arial"/>
          <w:sz w:val="26"/>
          <w:szCs w:val="26"/>
          <w:lang w:val="es-MX"/>
        </w:rPr>
        <w:t xml:space="preserve">Sala Unitaria de Primera Instancia en el expediente </w:t>
      </w:r>
      <w:r w:rsidR="003B03E5" w:rsidRPr="005A684B">
        <w:rPr>
          <w:rFonts w:ascii="Arial" w:hAnsi="Arial" w:cs="Arial"/>
          <w:b/>
          <w:sz w:val="26"/>
          <w:szCs w:val="26"/>
          <w:lang w:val="es-MX"/>
        </w:rPr>
        <w:t>0</w:t>
      </w:r>
      <w:r w:rsidR="00551A7B">
        <w:rPr>
          <w:rFonts w:ascii="Arial" w:hAnsi="Arial" w:cs="Arial"/>
          <w:b/>
          <w:sz w:val="26"/>
          <w:szCs w:val="26"/>
          <w:lang w:val="es-MX"/>
        </w:rPr>
        <w:t>457/2016</w:t>
      </w:r>
      <w:r w:rsidR="00FB57DE" w:rsidRPr="005A684B">
        <w:rPr>
          <w:rFonts w:ascii="Arial" w:hAnsi="Arial" w:cs="Arial"/>
          <w:b/>
          <w:sz w:val="26"/>
          <w:szCs w:val="26"/>
          <w:lang w:val="es-MX"/>
        </w:rPr>
        <w:t xml:space="preserve"> </w:t>
      </w:r>
      <w:r w:rsidR="00FB57DE" w:rsidRPr="005A684B">
        <w:rPr>
          <w:rFonts w:ascii="Arial" w:hAnsi="Arial" w:cs="Arial"/>
          <w:sz w:val="26"/>
          <w:szCs w:val="26"/>
          <w:lang w:val="es-MX"/>
        </w:rPr>
        <w:t xml:space="preserve">de su índice, relativo al juicio de nulidad interpuesto por </w:t>
      </w:r>
      <w:r w:rsidR="00395B81" w:rsidRPr="005A684B">
        <w:rPr>
          <w:rFonts w:ascii="Arial" w:hAnsi="Arial" w:cs="Arial"/>
          <w:b/>
          <w:sz w:val="26"/>
          <w:szCs w:val="26"/>
          <w:lang w:val="es-MX"/>
        </w:rPr>
        <w:t>ALBERTO GERMAN ANTONIO</w:t>
      </w:r>
      <w:r w:rsidR="003B03E5" w:rsidRPr="005A684B">
        <w:rPr>
          <w:rFonts w:ascii="Arial" w:hAnsi="Arial" w:cs="Arial"/>
          <w:sz w:val="26"/>
          <w:szCs w:val="26"/>
          <w:lang w:val="es-MX"/>
        </w:rPr>
        <w:t xml:space="preserve"> en contra de</w:t>
      </w:r>
      <w:r w:rsidR="00395B81" w:rsidRPr="005A684B">
        <w:rPr>
          <w:rFonts w:ascii="Arial" w:hAnsi="Arial" w:cs="Arial"/>
          <w:sz w:val="26"/>
          <w:szCs w:val="26"/>
          <w:lang w:val="es-MX"/>
        </w:rPr>
        <w:t xml:space="preserve">l </w:t>
      </w:r>
      <w:r w:rsidR="00395B81" w:rsidRPr="005A684B">
        <w:rPr>
          <w:rFonts w:ascii="Arial" w:hAnsi="Arial" w:cs="Arial"/>
          <w:b/>
          <w:sz w:val="26"/>
          <w:szCs w:val="26"/>
          <w:lang w:val="es-MX"/>
        </w:rPr>
        <w:t>POLICÍA VIAL DEL MUNICIPIO DE OAXACA DE JUÁREZ y otra autoridad</w:t>
      </w:r>
      <w:r w:rsidR="00FB57DE" w:rsidRPr="005A684B">
        <w:rPr>
          <w:rFonts w:ascii="Arial" w:hAnsi="Arial" w:cs="Arial"/>
          <w:b/>
          <w:sz w:val="26"/>
          <w:szCs w:val="26"/>
          <w:lang w:val="es-MX"/>
        </w:rPr>
        <w:t xml:space="preserve">, </w:t>
      </w:r>
      <w:r w:rsidRPr="005A684B">
        <w:rPr>
          <w:rFonts w:ascii="Arial" w:hAnsi="Arial" w:cs="Arial"/>
          <w:sz w:val="26"/>
          <w:szCs w:val="26"/>
          <w:lang w:val="es-MX"/>
        </w:rPr>
        <w:t>por lo que con fundamento en los artículos 207 y 208 de la Ley de Justicia Administrativa para el Estado de Oaxaca,</w:t>
      </w:r>
      <w:r w:rsidR="00551A7B">
        <w:rPr>
          <w:rFonts w:ascii="Arial" w:hAnsi="Arial" w:cs="Arial"/>
          <w:sz w:val="26"/>
          <w:szCs w:val="26"/>
          <w:lang w:val="es-MX"/>
        </w:rPr>
        <w:t xml:space="preserve"> vigente hasta el veinte de octubre de dos mil diecisiete,</w:t>
      </w:r>
      <w:r w:rsidRPr="005A684B">
        <w:rPr>
          <w:rFonts w:ascii="Arial" w:hAnsi="Arial" w:cs="Arial"/>
          <w:sz w:val="26"/>
          <w:szCs w:val="26"/>
          <w:lang w:val="es-MX"/>
        </w:rPr>
        <w:t xml:space="preserve"> </w:t>
      </w:r>
      <w:r w:rsidR="00551A7B">
        <w:rPr>
          <w:rFonts w:ascii="Arial" w:hAnsi="Arial" w:cs="Arial"/>
          <w:sz w:val="26"/>
          <w:szCs w:val="26"/>
          <w:lang w:val="es-MX"/>
        </w:rPr>
        <w:t xml:space="preserve">se admite. </w:t>
      </w:r>
      <w:r w:rsidRPr="005A684B">
        <w:rPr>
          <w:rFonts w:ascii="Arial" w:hAnsi="Arial" w:cs="Arial"/>
          <w:sz w:val="26"/>
          <w:szCs w:val="26"/>
          <w:lang w:val="es-MX"/>
        </w:rPr>
        <w:t>En consecuencia, se procede a dictar resolución en los siguientes términos:</w:t>
      </w:r>
    </w:p>
    <w:p w14:paraId="03C070EC" w14:textId="77777777" w:rsidR="00930102" w:rsidRPr="005A684B" w:rsidRDefault="00930102" w:rsidP="00930102">
      <w:pPr>
        <w:spacing w:line="360" w:lineRule="auto"/>
        <w:jc w:val="center"/>
        <w:rPr>
          <w:rFonts w:ascii="Arial" w:hAnsi="Arial" w:cs="Arial"/>
          <w:b/>
          <w:bCs/>
          <w:sz w:val="26"/>
          <w:szCs w:val="26"/>
          <w:lang w:val="es-MX"/>
        </w:rPr>
      </w:pPr>
      <w:r w:rsidRPr="005A684B">
        <w:rPr>
          <w:rFonts w:ascii="Arial" w:hAnsi="Arial" w:cs="Arial"/>
          <w:b/>
          <w:bCs/>
          <w:sz w:val="26"/>
          <w:szCs w:val="26"/>
          <w:lang w:val="es-MX"/>
        </w:rPr>
        <w:t>R E S U L T A N D O</w:t>
      </w:r>
    </w:p>
    <w:p w14:paraId="08B8AF28" w14:textId="2A8D383E" w:rsidR="00930102" w:rsidRPr="005A684B" w:rsidRDefault="00930102" w:rsidP="00AE3A0D">
      <w:pPr>
        <w:spacing w:line="360" w:lineRule="auto"/>
        <w:ind w:firstLine="709"/>
        <w:jc w:val="both"/>
        <w:rPr>
          <w:rFonts w:ascii="Arial" w:hAnsi="Arial" w:cs="Arial"/>
          <w:sz w:val="26"/>
          <w:szCs w:val="26"/>
          <w:lang w:val="es-MX"/>
        </w:rPr>
      </w:pPr>
      <w:r w:rsidRPr="005A684B">
        <w:rPr>
          <w:rFonts w:ascii="Arial" w:hAnsi="Arial" w:cs="Arial"/>
          <w:b/>
          <w:bCs/>
          <w:sz w:val="26"/>
          <w:szCs w:val="26"/>
          <w:lang w:val="es-MX"/>
        </w:rPr>
        <w:t xml:space="preserve">PRIMERO. </w:t>
      </w:r>
      <w:r w:rsidRPr="005A684B">
        <w:rPr>
          <w:rFonts w:ascii="Arial" w:hAnsi="Arial" w:cs="Arial"/>
          <w:sz w:val="26"/>
          <w:szCs w:val="26"/>
          <w:lang w:val="es-MX"/>
        </w:rPr>
        <w:t>I</w:t>
      </w:r>
      <w:r w:rsidR="00E623DB" w:rsidRPr="005A684B">
        <w:rPr>
          <w:rFonts w:ascii="Arial" w:hAnsi="Arial" w:cs="Arial"/>
          <w:sz w:val="26"/>
          <w:szCs w:val="26"/>
          <w:lang w:val="es-MX"/>
        </w:rPr>
        <w:t xml:space="preserve">nconforme </w:t>
      </w:r>
      <w:r w:rsidR="00A508BD" w:rsidRPr="005A684B">
        <w:rPr>
          <w:rFonts w:ascii="Arial" w:hAnsi="Arial" w:cs="Arial"/>
          <w:sz w:val="26"/>
          <w:szCs w:val="26"/>
          <w:lang w:val="es-MX"/>
        </w:rPr>
        <w:t xml:space="preserve">con </w:t>
      </w:r>
      <w:r w:rsidR="00A351BA" w:rsidRPr="005A684B">
        <w:rPr>
          <w:rFonts w:ascii="Arial" w:hAnsi="Arial" w:cs="Arial"/>
          <w:sz w:val="26"/>
          <w:szCs w:val="26"/>
          <w:lang w:val="es-MX"/>
        </w:rPr>
        <w:t>la</w:t>
      </w:r>
      <w:r w:rsidR="00F4362A" w:rsidRPr="005A684B">
        <w:rPr>
          <w:rFonts w:ascii="Arial" w:hAnsi="Arial" w:cs="Arial"/>
          <w:sz w:val="26"/>
          <w:szCs w:val="26"/>
          <w:lang w:val="es-MX"/>
        </w:rPr>
        <w:t xml:space="preserve"> </w:t>
      </w:r>
      <w:r w:rsidR="00395B81" w:rsidRPr="005A684B">
        <w:rPr>
          <w:rFonts w:ascii="Arial" w:hAnsi="Arial" w:cs="Arial"/>
          <w:sz w:val="26"/>
          <w:szCs w:val="26"/>
          <w:lang w:val="es-MX"/>
        </w:rPr>
        <w:t xml:space="preserve">sentencia de diecinueve de abril de </w:t>
      </w:r>
      <w:r w:rsidR="00FB57DE" w:rsidRPr="005A684B">
        <w:rPr>
          <w:rFonts w:ascii="Arial" w:hAnsi="Arial" w:cs="Arial"/>
          <w:sz w:val="26"/>
          <w:szCs w:val="26"/>
          <w:lang w:val="es-MX"/>
        </w:rPr>
        <w:t xml:space="preserve">dos mil diecisiete dictada por la </w:t>
      </w:r>
      <w:r w:rsidR="00395B81" w:rsidRPr="005A684B">
        <w:rPr>
          <w:rFonts w:ascii="Arial" w:hAnsi="Arial" w:cs="Arial"/>
          <w:sz w:val="26"/>
          <w:szCs w:val="26"/>
          <w:lang w:val="es-MX"/>
        </w:rPr>
        <w:t>Segunda</w:t>
      </w:r>
      <w:r w:rsidR="00FB57DE" w:rsidRPr="005A684B">
        <w:rPr>
          <w:rFonts w:ascii="Arial" w:hAnsi="Arial" w:cs="Arial"/>
          <w:sz w:val="26"/>
          <w:szCs w:val="26"/>
          <w:lang w:val="es-MX"/>
        </w:rPr>
        <w:t xml:space="preserve"> Sala de Primera Instancia de</w:t>
      </w:r>
      <w:r w:rsidR="00551A7B">
        <w:rPr>
          <w:rFonts w:ascii="Arial" w:hAnsi="Arial" w:cs="Arial"/>
          <w:sz w:val="26"/>
          <w:szCs w:val="26"/>
          <w:lang w:val="es-MX"/>
        </w:rPr>
        <w:t xml:space="preserve"> este Tribunal</w:t>
      </w:r>
      <w:r w:rsidR="00FB57DE" w:rsidRPr="005A684B">
        <w:rPr>
          <w:rFonts w:ascii="Arial" w:hAnsi="Arial" w:cs="Arial"/>
          <w:sz w:val="26"/>
          <w:szCs w:val="26"/>
          <w:lang w:val="es-MX"/>
        </w:rPr>
        <w:t xml:space="preserve">, </w:t>
      </w:r>
      <w:r w:rsidR="00E60B54">
        <w:rPr>
          <w:rFonts w:ascii="Arial" w:hAnsi="Arial" w:cs="Arial"/>
          <w:b/>
          <w:sz w:val="26"/>
          <w:szCs w:val="26"/>
          <w:lang w:val="es-MX"/>
        </w:rPr>
        <w:t>**********</w:t>
      </w:r>
      <w:r w:rsidR="00395B81" w:rsidRPr="005A684B">
        <w:rPr>
          <w:rFonts w:ascii="Arial" w:hAnsi="Arial" w:cs="Arial"/>
          <w:b/>
          <w:sz w:val="26"/>
          <w:szCs w:val="26"/>
          <w:lang w:val="es-MX"/>
        </w:rPr>
        <w:t xml:space="preserve">, </w:t>
      </w:r>
      <w:r w:rsidR="00395B81" w:rsidRPr="005A684B">
        <w:rPr>
          <w:rFonts w:ascii="Arial" w:hAnsi="Arial" w:cs="Arial"/>
          <w:sz w:val="26"/>
          <w:szCs w:val="26"/>
          <w:lang w:val="es-MX"/>
        </w:rPr>
        <w:t xml:space="preserve">autorizada legal de la parte actora, </w:t>
      </w:r>
      <w:r w:rsidR="001B72E9" w:rsidRPr="005A684B">
        <w:rPr>
          <w:rFonts w:ascii="Arial" w:hAnsi="Arial" w:cs="Arial"/>
          <w:sz w:val="26"/>
          <w:szCs w:val="26"/>
          <w:lang w:val="es-MX"/>
        </w:rPr>
        <w:t xml:space="preserve">interpone </w:t>
      </w:r>
      <w:r w:rsidR="00185992" w:rsidRPr="005A684B">
        <w:rPr>
          <w:rFonts w:ascii="Arial" w:hAnsi="Arial" w:cs="Arial"/>
          <w:sz w:val="26"/>
          <w:szCs w:val="26"/>
          <w:lang w:val="es-MX"/>
        </w:rPr>
        <w:t>en su contra recurso de revisión.</w:t>
      </w:r>
      <w:r w:rsidR="00894A24" w:rsidRPr="005A684B">
        <w:rPr>
          <w:rFonts w:ascii="Arial" w:hAnsi="Arial" w:cs="Arial"/>
          <w:sz w:val="26"/>
          <w:szCs w:val="26"/>
          <w:lang w:val="es-MX"/>
        </w:rPr>
        <w:t xml:space="preserve"> </w:t>
      </w:r>
    </w:p>
    <w:p w14:paraId="30244575" w14:textId="3566C14A" w:rsidR="00185992" w:rsidRPr="005A684B" w:rsidRDefault="00930102" w:rsidP="00185992">
      <w:pPr>
        <w:spacing w:after="0" w:line="360" w:lineRule="auto"/>
        <w:jc w:val="both"/>
        <w:rPr>
          <w:rFonts w:ascii="Arial" w:eastAsia="Calibri" w:hAnsi="Arial" w:cs="Arial"/>
          <w:sz w:val="26"/>
          <w:szCs w:val="26"/>
        </w:rPr>
      </w:pPr>
      <w:r w:rsidRPr="005A684B">
        <w:rPr>
          <w:rFonts w:ascii="Arial" w:hAnsi="Arial" w:cs="Arial"/>
          <w:b/>
          <w:bCs/>
          <w:sz w:val="26"/>
          <w:szCs w:val="26"/>
          <w:lang w:val="es-MX"/>
        </w:rPr>
        <w:tab/>
        <w:t xml:space="preserve">SEGUNDO.- </w:t>
      </w:r>
      <w:r w:rsidR="001F5246" w:rsidRPr="005A684B">
        <w:rPr>
          <w:rFonts w:ascii="Arial" w:eastAsia="Calibri" w:hAnsi="Arial" w:cs="Arial"/>
          <w:sz w:val="26"/>
          <w:szCs w:val="26"/>
        </w:rPr>
        <w:t>L</w:t>
      </w:r>
      <w:r w:rsidR="00395B81" w:rsidRPr="005A684B">
        <w:rPr>
          <w:rFonts w:ascii="Arial" w:eastAsia="Calibri" w:hAnsi="Arial" w:cs="Arial"/>
          <w:sz w:val="26"/>
          <w:szCs w:val="26"/>
        </w:rPr>
        <w:t xml:space="preserve">os puntos resolutivos de </w:t>
      </w:r>
      <w:r w:rsidR="00695481">
        <w:rPr>
          <w:rFonts w:ascii="Arial" w:eastAsia="Calibri" w:hAnsi="Arial" w:cs="Arial"/>
          <w:sz w:val="26"/>
          <w:szCs w:val="26"/>
        </w:rPr>
        <w:t>la sentencia sujeta a revisión s</w:t>
      </w:r>
      <w:r w:rsidR="00395B81" w:rsidRPr="005A684B">
        <w:rPr>
          <w:rFonts w:ascii="Arial" w:eastAsia="Calibri" w:hAnsi="Arial" w:cs="Arial"/>
          <w:sz w:val="26"/>
          <w:szCs w:val="26"/>
        </w:rPr>
        <w:t>on como siguen:</w:t>
      </w:r>
    </w:p>
    <w:p w14:paraId="11EEB0B9" w14:textId="77777777" w:rsidR="00185992" w:rsidRDefault="00185992" w:rsidP="00185992">
      <w:pPr>
        <w:spacing w:after="0" w:line="360" w:lineRule="auto"/>
        <w:jc w:val="both"/>
        <w:rPr>
          <w:rFonts w:ascii="Arial" w:eastAsia="Calibri" w:hAnsi="Arial" w:cs="Arial"/>
          <w:sz w:val="24"/>
          <w:szCs w:val="24"/>
        </w:rPr>
      </w:pPr>
    </w:p>
    <w:p w14:paraId="6CD639A0" w14:textId="23DEFE0B" w:rsidR="00395B81" w:rsidRDefault="00395B81" w:rsidP="00071ACA">
      <w:pPr>
        <w:spacing w:after="0" w:line="360" w:lineRule="auto"/>
        <w:ind w:left="851" w:right="777"/>
        <w:jc w:val="both"/>
        <w:rPr>
          <w:rFonts w:ascii="Arial" w:eastAsia="Calibri" w:hAnsi="Arial" w:cs="Arial"/>
          <w:i/>
          <w:sz w:val="24"/>
          <w:szCs w:val="24"/>
        </w:rPr>
      </w:pPr>
      <w:r>
        <w:rPr>
          <w:rFonts w:ascii="Arial" w:eastAsia="Calibri" w:hAnsi="Arial" w:cs="Arial"/>
          <w:i/>
          <w:sz w:val="24"/>
          <w:szCs w:val="24"/>
        </w:rPr>
        <w:t>“…</w:t>
      </w:r>
      <w:r>
        <w:rPr>
          <w:rFonts w:ascii="Arial" w:eastAsia="Calibri" w:hAnsi="Arial" w:cs="Arial"/>
          <w:b/>
          <w:i/>
          <w:sz w:val="24"/>
          <w:szCs w:val="24"/>
        </w:rPr>
        <w:t xml:space="preserve">PRIMERO. </w:t>
      </w:r>
      <w:r>
        <w:rPr>
          <w:rFonts w:ascii="Arial" w:eastAsia="Calibri" w:hAnsi="Arial" w:cs="Arial"/>
          <w:i/>
          <w:sz w:val="24"/>
          <w:szCs w:val="24"/>
        </w:rPr>
        <w:t>Esta Segunda Sala Unitaria de Primera Instancia, resultó competente para el conocimiento y resolución del presente juicio de nulidad. - - - - -</w:t>
      </w:r>
      <w:r w:rsidR="00071ACA">
        <w:rPr>
          <w:rFonts w:ascii="Arial" w:eastAsia="Calibri" w:hAnsi="Arial" w:cs="Arial"/>
          <w:i/>
          <w:sz w:val="24"/>
          <w:szCs w:val="24"/>
        </w:rPr>
        <w:t xml:space="preserve"> - - - - - - - - - - </w:t>
      </w:r>
    </w:p>
    <w:p w14:paraId="5F9DEC8B" w14:textId="60B4E1E4" w:rsidR="00395B81" w:rsidRDefault="00395B81" w:rsidP="00071ACA">
      <w:pPr>
        <w:spacing w:after="0" w:line="360" w:lineRule="auto"/>
        <w:ind w:left="851" w:right="777"/>
        <w:jc w:val="both"/>
        <w:rPr>
          <w:rFonts w:ascii="Arial" w:eastAsia="Calibri" w:hAnsi="Arial" w:cs="Arial"/>
          <w:i/>
          <w:sz w:val="24"/>
          <w:szCs w:val="24"/>
        </w:rPr>
      </w:pPr>
      <w:r>
        <w:rPr>
          <w:rFonts w:ascii="Arial" w:eastAsia="Calibri" w:hAnsi="Arial" w:cs="Arial"/>
          <w:b/>
          <w:i/>
          <w:sz w:val="24"/>
          <w:szCs w:val="24"/>
        </w:rPr>
        <w:t xml:space="preserve">SEGUNDO. </w:t>
      </w:r>
      <w:r>
        <w:rPr>
          <w:rFonts w:ascii="Arial" w:eastAsia="Calibri" w:hAnsi="Arial" w:cs="Arial"/>
          <w:i/>
          <w:sz w:val="24"/>
          <w:szCs w:val="24"/>
        </w:rPr>
        <w:t xml:space="preserve">Se declara la </w:t>
      </w:r>
      <w:r>
        <w:rPr>
          <w:rFonts w:ascii="Arial" w:eastAsia="Calibri" w:hAnsi="Arial" w:cs="Arial"/>
          <w:b/>
          <w:i/>
          <w:sz w:val="24"/>
          <w:szCs w:val="24"/>
        </w:rPr>
        <w:t xml:space="preserve">NULIDAD LISA Y LLANA </w:t>
      </w:r>
      <w:r>
        <w:rPr>
          <w:rFonts w:ascii="Arial" w:eastAsia="Calibri" w:hAnsi="Arial" w:cs="Arial"/>
          <w:i/>
          <w:sz w:val="24"/>
          <w:szCs w:val="24"/>
        </w:rPr>
        <w:t xml:space="preserve">del acta de infracción de tránsito folio 121197 de  2 dos de junio de </w:t>
      </w:r>
      <w:r>
        <w:rPr>
          <w:rFonts w:ascii="Arial" w:eastAsia="Calibri" w:hAnsi="Arial" w:cs="Arial"/>
          <w:i/>
          <w:sz w:val="24"/>
          <w:szCs w:val="24"/>
        </w:rPr>
        <w:lastRenderedPageBreak/>
        <w:t xml:space="preserve">2016 dos mil dieciséis, relacionada al vehículo con placas de circulación </w:t>
      </w:r>
      <w:r w:rsidR="00E60B54">
        <w:rPr>
          <w:rFonts w:ascii="Arial" w:eastAsia="Calibri" w:hAnsi="Arial" w:cs="Arial"/>
          <w:i/>
          <w:sz w:val="24"/>
          <w:szCs w:val="24"/>
        </w:rPr>
        <w:t>**********</w:t>
      </w:r>
      <w:r>
        <w:rPr>
          <w:rFonts w:ascii="Arial" w:eastAsia="Calibri" w:hAnsi="Arial" w:cs="Arial"/>
          <w:i/>
          <w:sz w:val="24"/>
          <w:szCs w:val="24"/>
        </w:rPr>
        <w:t xml:space="preserve"> del Estado de </w:t>
      </w:r>
      <w:r w:rsidR="00E60B54">
        <w:rPr>
          <w:rFonts w:ascii="Arial" w:eastAsia="Calibri" w:hAnsi="Arial" w:cs="Arial"/>
          <w:i/>
          <w:sz w:val="24"/>
          <w:szCs w:val="24"/>
        </w:rPr>
        <w:t>**********</w:t>
      </w:r>
      <w:r>
        <w:rPr>
          <w:rFonts w:ascii="Arial" w:eastAsia="Calibri" w:hAnsi="Arial" w:cs="Arial"/>
          <w:i/>
          <w:sz w:val="24"/>
          <w:szCs w:val="24"/>
        </w:rPr>
        <w:t xml:space="preserve"> emitida por el Policía Vial número estadístico 132 de la Comisión de Seguridad Pública, Vialidad y Protección Civil del Municipio de Oaxaca de Juárez.</w:t>
      </w:r>
      <w:r w:rsidR="00071ACA">
        <w:rPr>
          <w:rFonts w:ascii="Arial" w:eastAsia="Calibri" w:hAnsi="Arial" w:cs="Arial"/>
          <w:i/>
          <w:sz w:val="24"/>
          <w:szCs w:val="24"/>
        </w:rPr>
        <w:t>- - - - - - - - - - - - - - - - - - - - - - - - -</w:t>
      </w:r>
      <w:r w:rsidR="00551A7B">
        <w:rPr>
          <w:rFonts w:ascii="Arial" w:eastAsia="Calibri" w:hAnsi="Arial" w:cs="Arial"/>
          <w:i/>
          <w:sz w:val="24"/>
          <w:szCs w:val="24"/>
        </w:rPr>
        <w:t xml:space="preserve"> - - - - </w:t>
      </w:r>
      <w:r w:rsidR="00071ACA">
        <w:rPr>
          <w:rFonts w:ascii="Arial" w:eastAsia="Calibri" w:hAnsi="Arial" w:cs="Arial"/>
          <w:i/>
          <w:sz w:val="24"/>
          <w:szCs w:val="24"/>
        </w:rPr>
        <w:t xml:space="preserve"> </w:t>
      </w:r>
      <w:r>
        <w:rPr>
          <w:rFonts w:ascii="Arial" w:eastAsia="Calibri" w:hAnsi="Arial" w:cs="Arial"/>
          <w:i/>
          <w:sz w:val="24"/>
          <w:szCs w:val="24"/>
        </w:rPr>
        <w:t xml:space="preserve"> </w:t>
      </w:r>
    </w:p>
    <w:p w14:paraId="6B6D91BC" w14:textId="3D17BAB9" w:rsidR="00395B81" w:rsidRDefault="00395B81" w:rsidP="00071ACA">
      <w:pPr>
        <w:spacing w:after="0" w:line="360" w:lineRule="auto"/>
        <w:ind w:left="851" w:right="777"/>
        <w:jc w:val="both"/>
        <w:rPr>
          <w:rFonts w:ascii="Arial" w:eastAsia="Calibri" w:hAnsi="Arial" w:cs="Arial"/>
          <w:i/>
          <w:sz w:val="24"/>
          <w:szCs w:val="24"/>
        </w:rPr>
      </w:pPr>
      <w:r>
        <w:rPr>
          <w:rFonts w:ascii="Arial" w:eastAsia="Calibri" w:hAnsi="Arial" w:cs="Arial"/>
          <w:b/>
          <w:i/>
          <w:sz w:val="24"/>
          <w:szCs w:val="24"/>
        </w:rPr>
        <w:t xml:space="preserve">TERCERO.- </w:t>
      </w:r>
      <w:r>
        <w:rPr>
          <w:rFonts w:ascii="Arial" w:eastAsia="Calibri" w:hAnsi="Arial" w:cs="Arial"/>
          <w:i/>
          <w:sz w:val="24"/>
          <w:szCs w:val="24"/>
        </w:rPr>
        <w:t xml:space="preserve">Se </w:t>
      </w:r>
      <w:r>
        <w:rPr>
          <w:rFonts w:ascii="Arial" w:eastAsia="Calibri" w:hAnsi="Arial" w:cs="Arial"/>
          <w:b/>
          <w:i/>
          <w:sz w:val="24"/>
          <w:szCs w:val="24"/>
        </w:rPr>
        <w:t xml:space="preserve">ORDENA </w:t>
      </w:r>
      <w:r>
        <w:rPr>
          <w:rFonts w:ascii="Arial" w:eastAsia="Calibri" w:hAnsi="Arial" w:cs="Arial"/>
          <w:i/>
          <w:sz w:val="24"/>
          <w:szCs w:val="24"/>
        </w:rPr>
        <w:t xml:space="preserve">al Secretario de Finanzas y Administración del Municipio de Oaxaca de Juárez, ahora Tesorero Municipal, acorde a los artículos 139 a 142 del Bando de Policía y Buen Gobierno, que entró en vigor el primero de enero de dos mil diecisiete, </w:t>
      </w:r>
      <w:r>
        <w:rPr>
          <w:rFonts w:ascii="Arial" w:eastAsia="Calibri" w:hAnsi="Arial" w:cs="Arial"/>
          <w:b/>
          <w:i/>
          <w:sz w:val="24"/>
          <w:szCs w:val="24"/>
        </w:rPr>
        <w:t xml:space="preserve">haga devolución </w:t>
      </w:r>
      <w:r>
        <w:rPr>
          <w:rFonts w:ascii="Arial" w:eastAsia="Calibri" w:hAnsi="Arial" w:cs="Arial"/>
          <w:i/>
          <w:sz w:val="24"/>
          <w:szCs w:val="24"/>
        </w:rPr>
        <w:t>al actor ALBERTO GERMÁN ANTONIO GARCÍA, de la cantidad de $</w:t>
      </w:r>
      <w:r w:rsidR="00E60B54">
        <w:rPr>
          <w:rFonts w:ascii="Arial" w:eastAsia="Calibri" w:hAnsi="Arial" w:cs="Arial"/>
          <w:i/>
          <w:sz w:val="24"/>
          <w:szCs w:val="24"/>
        </w:rPr>
        <w:t>**********</w:t>
      </w:r>
      <w:r>
        <w:rPr>
          <w:rFonts w:ascii="Arial" w:eastAsia="Calibri" w:hAnsi="Arial" w:cs="Arial"/>
          <w:i/>
          <w:sz w:val="24"/>
          <w:szCs w:val="24"/>
        </w:rPr>
        <w:t xml:space="preserve"> (</w:t>
      </w:r>
      <w:r w:rsidR="00E60B54">
        <w:rPr>
          <w:rFonts w:ascii="Arial" w:eastAsia="Calibri" w:hAnsi="Arial" w:cs="Arial"/>
          <w:i/>
          <w:sz w:val="24"/>
          <w:szCs w:val="24"/>
        </w:rPr>
        <w:t>**********</w:t>
      </w:r>
      <w:r>
        <w:rPr>
          <w:rFonts w:ascii="Arial" w:eastAsia="Calibri" w:hAnsi="Arial" w:cs="Arial"/>
          <w:i/>
          <w:sz w:val="24"/>
          <w:szCs w:val="24"/>
        </w:rPr>
        <w:t xml:space="preserve">PESOS 00/100 M.N.) que se indica en el recibo correspondiente. </w:t>
      </w:r>
      <w:r w:rsidR="00071ACA">
        <w:rPr>
          <w:rFonts w:ascii="Arial" w:eastAsia="Calibri" w:hAnsi="Arial" w:cs="Arial"/>
          <w:i/>
          <w:sz w:val="24"/>
          <w:szCs w:val="24"/>
        </w:rPr>
        <w:t xml:space="preserve">- - - </w:t>
      </w:r>
      <w:r w:rsidR="00551A7B">
        <w:rPr>
          <w:rFonts w:ascii="Arial" w:eastAsia="Calibri" w:hAnsi="Arial" w:cs="Arial"/>
          <w:i/>
          <w:sz w:val="24"/>
          <w:szCs w:val="24"/>
        </w:rPr>
        <w:t xml:space="preserve">- - - - - - - - - - - - - - - - - - - - - - - - - - - - - - </w:t>
      </w:r>
    </w:p>
    <w:p w14:paraId="51E167FB" w14:textId="6C6E9582" w:rsidR="00395B81" w:rsidRDefault="00395B81" w:rsidP="00071ACA">
      <w:pPr>
        <w:spacing w:after="0" w:line="360" w:lineRule="auto"/>
        <w:ind w:left="851" w:right="777"/>
        <w:jc w:val="both"/>
        <w:rPr>
          <w:rFonts w:ascii="Arial" w:eastAsia="Calibri" w:hAnsi="Arial" w:cs="Arial"/>
          <w:i/>
          <w:sz w:val="24"/>
          <w:szCs w:val="24"/>
        </w:rPr>
      </w:pPr>
      <w:r>
        <w:rPr>
          <w:rFonts w:ascii="Arial" w:eastAsia="Calibri" w:hAnsi="Arial" w:cs="Arial"/>
          <w:b/>
          <w:i/>
          <w:sz w:val="24"/>
          <w:szCs w:val="24"/>
        </w:rPr>
        <w:t>CUARTO. NOTIFÍQUESE PERSONALMENTE</w:t>
      </w:r>
      <w:r w:rsidR="00071ACA">
        <w:rPr>
          <w:rFonts w:ascii="Arial" w:eastAsia="Calibri" w:hAnsi="Arial" w:cs="Arial"/>
          <w:i/>
          <w:sz w:val="24"/>
          <w:szCs w:val="24"/>
        </w:rPr>
        <w:t xml:space="preserve"> a la parte actora y </w:t>
      </w:r>
      <w:r w:rsidR="00071ACA">
        <w:rPr>
          <w:rFonts w:ascii="Arial" w:eastAsia="Calibri" w:hAnsi="Arial" w:cs="Arial"/>
          <w:b/>
          <w:i/>
          <w:sz w:val="24"/>
          <w:szCs w:val="24"/>
        </w:rPr>
        <w:t xml:space="preserve">POR OFICIO </w:t>
      </w:r>
      <w:r w:rsidR="00071ACA">
        <w:rPr>
          <w:rFonts w:ascii="Arial" w:eastAsia="Calibri" w:hAnsi="Arial" w:cs="Arial"/>
          <w:i/>
          <w:sz w:val="24"/>
          <w:szCs w:val="24"/>
        </w:rPr>
        <w:t xml:space="preserve">a la autoridad que figuró como demandada.- - - - - - - - - </w:t>
      </w:r>
      <w:r w:rsidR="00551A7B">
        <w:rPr>
          <w:rFonts w:ascii="Arial" w:eastAsia="Calibri" w:hAnsi="Arial" w:cs="Arial"/>
          <w:i/>
          <w:sz w:val="24"/>
          <w:szCs w:val="24"/>
        </w:rPr>
        <w:t xml:space="preserve">- - - - - - - - - - - - - - - - - - - - - - - - - - - </w:t>
      </w:r>
    </w:p>
    <w:p w14:paraId="150C1C5F" w14:textId="701B8B2E" w:rsidR="00395B81" w:rsidRDefault="00071ACA" w:rsidP="00071ACA">
      <w:pPr>
        <w:spacing w:after="0" w:line="360" w:lineRule="auto"/>
        <w:ind w:left="851" w:right="777"/>
        <w:jc w:val="both"/>
        <w:rPr>
          <w:rFonts w:ascii="Arial" w:eastAsia="Calibri" w:hAnsi="Arial" w:cs="Arial"/>
          <w:i/>
          <w:sz w:val="24"/>
          <w:szCs w:val="24"/>
        </w:rPr>
      </w:pPr>
      <w:r>
        <w:rPr>
          <w:rFonts w:ascii="Arial" w:eastAsia="Calibri" w:hAnsi="Arial" w:cs="Arial"/>
          <w:b/>
          <w:i/>
          <w:sz w:val="24"/>
          <w:szCs w:val="24"/>
        </w:rPr>
        <w:t>…”</w:t>
      </w:r>
    </w:p>
    <w:p w14:paraId="594C50B6" w14:textId="77777777" w:rsidR="00930102" w:rsidRPr="00695481" w:rsidRDefault="00930102" w:rsidP="00930102">
      <w:pPr>
        <w:spacing w:before="240" w:line="360" w:lineRule="auto"/>
        <w:jc w:val="center"/>
        <w:rPr>
          <w:rFonts w:ascii="Arial" w:hAnsi="Arial" w:cs="Arial"/>
          <w:b/>
          <w:bCs/>
          <w:sz w:val="26"/>
          <w:szCs w:val="26"/>
          <w:lang w:val="es-MX"/>
        </w:rPr>
      </w:pPr>
      <w:r w:rsidRPr="00695481">
        <w:rPr>
          <w:rFonts w:ascii="Arial" w:hAnsi="Arial" w:cs="Arial"/>
          <w:b/>
          <w:bCs/>
          <w:sz w:val="26"/>
          <w:szCs w:val="26"/>
          <w:lang w:val="es-MX"/>
        </w:rPr>
        <w:t>C O N S I D E R A N D O</w:t>
      </w:r>
    </w:p>
    <w:p w14:paraId="5FC13460" w14:textId="68F54176" w:rsidR="00930102" w:rsidRPr="00695481" w:rsidRDefault="00483729" w:rsidP="00930102">
      <w:pPr>
        <w:widowControl w:val="0"/>
        <w:tabs>
          <w:tab w:val="left" w:pos="7938"/>
        </w:tabs>
        <w:spacing w:before="240" w:line="360" w:lineRule="auto"/>
        <w:ind w:right="18" w:firstLine="709"/>
        <w:jc w:val="both"/>
        <w:rPr>
          <w:rFonts w:ascii="Arial" w:hAnsi="Arial" w:cs="Arial"/>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83B43B" wp14:editId="23DD2B1A">
                <wp:simplePos x="0" y="0"/>
                <wp:positionH relativeFrom="column">
                  <wp:posOffset>5590540</wp:posOffset>
                </wp:positionH>
                <wp:positionV relativeFrom="paragraph">
                  <wp:posOffset>1306195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FA60D42" w14:textId="77777777" w:rsidR="00483729" w:rsidRDefault="00483729" w:rsidP="004837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0.2pt;margin-top:102.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">
                <v:textbox>
                  <w:txbxContent>
                    <w:p w14:paraId="0FA60D42" w14:textId="77777777" w:rsidR="00483729" w:rsidRDefault="00483729" w:rsidP="00483729">
                      <w:pPr>
                        <w:rPr>
                          <w:sz w:val="16"/>
                          <w:szCs w:val="16"/>
                        </w:rPr>
                      </w:pPr>
                      <w:r>
                        <w:rPr>
                          <w:sz w:val="16"/>
                          <w:szCs w:val="16"/>
                        </w:rPr>
                        <w:t>Datos personales protegidos por el Art. 116 de la LGTAIP y el Art. 56 de la LTAIPEO</w:t>
                      </w:r>
                    </w:p>
                  </w:txbxContent>
                </v:textbox>
              </v:shape>
            </w:pict>
          </mc:Fallback>
        </mc:AlternateContent>
      </w:r>
      <w:r w:rsidR="00024C33" w:rsidRPr="00695481">
        <w:rPr>
          <w:rFonts w:ascii="Arial" w:hAnsi="Arial" w:cs="Arial"/>
          <w:b/>
          <w:bCs/>
          <w:iCs/>
          <w:sz w:val="26"/>
          <w:szCs w:val="26"/>
        </w:rPr>
        <w:t xml:space="preserve">PRIMERO. </w:t>
      </w:r>
      <w:r w:rsidR="00024C33" w:rsidRPr="00695481">
        <w:rPr>
          <w:rFonts w:ascii="Arial" w:hAnsi="Arial" w:cs="Arial"/>
          <w:bCs/>
          <w:iCs/>
          <w:sz w:val="26"/>
          <w:szCs w:val="26"/>
        </w:rPr>
        <w:t xml:space="preserve">Esta Sala Superior es competente para conocer del presente asunto, </w:t>
      </w:r>
      <w:r w:rsidR="00024C33" w:rsidRPr="00695481">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024C33" w:rsidRPr="00695481">
        <w:rPr>
          <w:rFonts w:ascii="Arial" w:hAnsi="Arial" w:cs="Arial"/>
          <w:bCs/>
          <w:iCs/>
          <w:sz w:val="26"/>
          <w:szCs w:val="26"/>
        </w:rPr>
        <w:t xml:space="preserve"> así como los diversos 86, 88, 92, 93, fracción I, 94, 201, 206 y 208, de la Ley de Justicia Administrativa para el Est</w:t>
      </w:r>
      <w:r w:rsidR="00695481" w:rsidRPr="00695481">
        <w:rPr>
          <w:rFonts w:ascii="Arial" w:hAnsi="Arial" w:cs="Arial"/>
          <w:bCs/>
          <w:iCs/>
          <w:sz w:val="26"/>
          <w:szCs w:val="26"/>
        </w:rPr>
        <w:t>ado de Oaxaca, vigente hasta el</w:t>
      </w:r>
      <w:r w:rsidR="00024C33" w:rsidRPr="00695481">
        <w:rPr>
          <w:rFonts w:ascii="Arial" w:hAnsi="Arial" w:cs="Arial"/>
          <w:bCs/>
          <w:iCs/>
          <w:sz w:val="26"/>
          <w:szCs w:val="26"/>
        </w:rPr>
        <w:t xml:space="preserve"> veinte de octubre de dos mil diecisiete</w:t>
      </w:r>
      <w:r w:rsidR="00930102" w:rsidRPr="00695481">
        <w:rPr>
          <w:rFonts w:ascii="Arial" w:hAnsi="Arial" w:cs="Arial"/>
          <w:bCs/>
          <w:iCs/>
          <w:sz w:val="26"/>
          <w:szCs w:val="26"/>
          <w:lang w:eastAsia="es-ES"/>
        </w:rPr>
        <w:t>, dado que se trata de un Recurso de Revisión interpuesto en contra de</w:t>
      </w:r>
      <w:r w:rsidR="002451B0" w:rsidRPr="00695481">
        <w:rPr>
          <w:rFonts w:ascii="Arial" w:hAnsi="Arial" w:cs="Arial"/>
          <w:bCs/>
          <w:iCs/>
          <w:sz w:val="26"/>
          <w:szCs w:val="26"/>
          <w:lang w:eastAsia="es-ES"/>
        </w:rPr>
        <w:t xml:space="preserve"> la</w:t>
      </w:r>
      <w:r w:rsidR="00071ACA" w:rsidRPr="00695481">
        <w:rPr>
          <w:rFonts w:ascii="Arial" w:hAnsi="Arial" w:cs="Arial"/>
          <w:bCs/>
          <w:iCs/>
          <w:sz w:val="26"/>
          <w:szCs w:val="26"/>
          <w:lang w:eastAsia="es-ES"/>
        </w:rPr>
        <w:t xml:space="preserve"> sentencia de </w:t>
      </w:r>
      <w:r w:rsidR="00695481" w:rsidRPr="00695481">
        <w:rPr>
          <w:rFonts w:ascii="Arial" w:hAnsi="Arial" w:cs="Arial"/>
          <w:bCs/>
          <w:iCs/>
          <w:sz w:val="26"/>
          <w:szCs w:val="26"/>
          <w:lang w:eastAsia="es-ES"/>
        </w:rPr>
        <w:t>diecinueve de abril de</w:t>
      </w:r>
      <w:r w:rsidR="00DD63D4" w:rsidRPr="00695481">
        <w:rPr>
          <w:rFonts w:ascii="Arial" w:hAnsi="Arial" w:cs="Arial"/>
          <w:bCs/>
          <w:iCs/>
          <w:sz w:val="26"/>
          <w:szCs w:val="26"/>
          <w:lang w:eastAsia="es-ES"/>
        </w:rPr>
        <w:t xml:space="preserve"> dos mil diecisiete dictad</w:t>
      </w:r>
      <w:r w:rsidR="00360086" w:rsidRPr="00695481">
        <w:rPr>
          <w:rFonts w:ascii="Arial" w:hAnsi="Arial" w:cs="Arial"/>
          <w:bCs/>
          <w:iCs/>
          <w:sz w:val="26"/>
          <w:szCs w:val="26"/>
          <w:lang w:eastAsia="es-ES"/>
        </w:rPr>
        <w:t>a</w:t>
      </w:r>
      <w:r w:rsidR="00DD63D4" w:rsidRPr="00695481">
        <w:rPr>
          <w:rFonts w:ascii="Arial" w:hAnsi="Arial" w:cs="Arial"/>
          <w:bCs/>
          <w:iCs/>
          <w:sz w:val="26"/>
          <w:szCs w:val="26"/>
          <w:lang w:eastAsia="es-ES"/>
        </w:rPr>
        <w:t xml:space="preserve"> por la </w:t>
      </w:r>
      <w:r w:rsidR="00695481" w:rsidRPr="00695481">
        <w:rPr>
          <w:rFonts w:ascii="Arial" w:hAnsi="Arial" w:cs="Arial"/>
          <w:bCs/>
          <w:iCs/>
          <w:sz w:val="26"/>
          <w:szCs w:val="26"/>
          <w:lang w:eastAsia="es-ES"/>
        </w:rPr>
        <w:t>Segunda</w:t>
      </w:r>
      <w:r w:rsidR="00360086" w:rsidRPr="00695481">
        <w:rPr>
          <w:rFonts w:ascii="Arial" w:hAnsi="Arial" w:cs="Arial"/>
          <w:bCs/>
          <w:iCs/>
          <w:sz w:val="26"/>
          <w:szCs w:val="26"/>
          <w:lang w:eastAsia="es-ES"/>
        </w:rPr>
        <w:t xml:space="preserve"> </w:t>
      </w:r>
      <w:r w:rsidR="003D7D73" w:rsidRPr="00695481">
        <w:rPr>
          <w:rFonts w:ascii="Arial" w:hAnsi="Arial" w:cs="Arial"/>
          <w:bCs/>
          <w:iCs/>
          <w:sz w:val="26"/>
          <w:szCs w:val="26"/>
          <w:lang w:eastAsia="es-ES"/>
        </w:rPr>
        <w:t xml:space="preserve">Sala Unitaria de Primera Instancia en el </w:t>
      </w:r>
      <w:r w:rsidR="00DD63D4" w:rsidRPr="00695481">
        <w:rPr>
          <w:rFonts w:ascii="Arial" w:hAnsi="Arial" w:cs="Arial"/>
          <w:bCs/>
          <w:iCs/>
          <w:sz w:val="26"/>
          <w:szCs w:val="26"/>
          <w:lang w:eastAsia="es-ES"/>
        </w:rPr>
        <w:t xml:space="preserve">expediente </w:t>
      </w:r>
      <w:r w:rsidR="00A84EE6" w:rsidRPr="00695481">
        <w:rPr>
          <w:rFonts w:ascii="Arial" w:hAnsi="Arial" w:cs="Arial"/>
          <w:b/>
          <w:bCs/>
          <w:iCs/>
          <w:sz w:val="26"/>
          <w:szCs w:val="26"/>
          <w:lang w:eastAsia="es-ES"/>
        </w:rPr>
        <w:t>0</w:t>
      </w:r>
      <w:r w:rsidR="00B23FD5" w:rsidRPr="00695481">
        <w:rPr>
          <w:rFonts w:ascii="Arial" w:hAnsi="Arial" w:cs="Arial"/>
          <w:b/>
          <w:bCs/>
          <w:iCs/>
          <w:sz w:val="26"/>
          <w:szCs w:val="26"/>
          <w:lang w:eastAsia="es-ES"/>
        </w:rPr>
        <w:t>457/2016</w:t>
      </w:r>
      <w:r w:rsidR="003D7D73" w:rsidRPr="00695481">
        <w:rPr>
          <w:rFonts w:ascii="Arial" w:hAnsi="Arial" w:cs="Arial"/>
          <w:b/>
          <w:bCs/>
          <w:iCs/>
          <w:sz w:val="26"/>
          <w:szCs w:val="26"/>
          <w:lang w:eastAsia="es-ES"/>
        </w:rPr>
        <w:t>.</w:t>
      </w:r>
    </w:p>
    <w:p w14:paraId="1203340C" w14:textId="77777777" w:rsidR="00930102" w:rsidRPr="00695481"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695481">
        <w:rPr>
          <w:rFonts w:ascii="Arial" w:hAnsi="Arial" w:cs="Arial"/>
          <w:b/>
          <w:bCs/>
          <w:sz w:val="26"/>
          <w:szCs w:val="26"/>
          <w:lang w:val="es-MX"/>
        </w:rPr>
        <w:t>SEGUNDO.</w:t>
      </w:r>
      <w:r w:rsidRPr="00695481">
        <w:rPr>
          <w:rFonts w:ascii="Arial" w:hAnsi="Arial" w:cs="Arial"/>
          <w:bCs/>
          <w:sz w:val="26"/>
          <w:szCs w:val="26"/>
          <w:lang w:val="es-MX"/>
        </w:rPr>
        <w:t xml:space="preserve"> </w:t>
      </w:r>
      <w:r w:rsidRPr="00695481">
        <w:rPr>
          <w:rFonts w:ascii="Arial" w:hAnsi="Arial" w:cs="Arial"/>
          <w:bCs/>
          <w:sz w:val="26"/>
          <w:szCs w:val="26"/>
        </w:rPr>
        <w:t>Los agravios hechos valer se encuentran expuesto</w:t>
      </w:r>
      <w:r w:rsidR="0072015D" w:rsidRPr="00695481">
        <w:rPr>
          <w:rFonts w:ascii="Arial" w:hAnsi="Arial" w:cs="Arial"/>
          <w:bCs/>
          <w:sz w:val="26"/>
          <w:szCs w:val="26"/>
        </w:rPr>
        <w:t>s en el escrito respectivo del</w:t>
      </w:r>
      <w:r w:rsidRPr="00695481">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695481">
        <w:rPr>
          <w:rFonts w:ascii="Arial" w:hAnsi="Arial" w:cs="Arial"/>
          <w:sz w:val="26"/>
          <w:szCs w:val="26"/>
        </w:rPr>
        <w:t>.</w:t>
      </w:r>
    </w:p>
    <w:p w14:paraId="011E2650" w14:textId="712C3F4D" w:rsidR="00B23FD5" w:rsidRPr="00695481" w:rsidRDefault="00930102" w:rsidP="00B23FD5">
      <w:pPr>
        <w:spacing w:line="360" w:lineRule="auto"/>
        <w:ind w:firstLine="709"/>
        <w:jc w:val="both"/>
        <w:rPr>
          <w:rFonts w:ascii="Arial" w:hAnsi="Arial" w:cs="Arial"/>
          <w:bCs/>
          <w:sz w:val="26"/>
          <w:szCs w:val="26"/>
          <w:lang w:val="es-MX"/>
        </w:rPr>
      </w:pPr>
      <w:r w:rsidRPr="00695481">
        <w:rPr>
          <w:rFonts w:ascii="Arial" w:hAnsi="Arial" w:cs="Arial"/>
          <w:b/>
          <w:bCs/>
          <w:sz w:val="26"/>
          <w:szCs w:val="26"/>
          <w:lang w:val="es-MX"/>
        </w:rPr>
        <w:lastRenderedPageBreak/>
        <w:t xml:space="preserve">TERCERO. </w:t>
      </w:r>
      <w:r w:rsidR="00B23FD5" w:rsidRPr="00695481">
        <w:rPr>
          <w:rFonts w:ascii="Arial" w:hAnsi="Arial" w:cs="Arial"/>
          <w:bCs/>
          <w:sz w:val="26"/>
          <w:szCs w:val="26"/>
          <w:lang w:val="es-MX"/>
        </w:rPr>
        <w:t>Indica en su libelo de inconformidades que promueve en tiempo y forma el actual medio de defensa, en contra de la sentencia de diecinueve de abril de dos mil diecisie</w:t>
      </w:r>
      <w:r w:rsidR="00695481">
        <w:rPr>
          <w:rFonts w:ascii="Arial" w:hAnsi="Arial" w:cs="Arial"/>
          <w:bCs/>
          <w:sz w:val="26"/>
          <w:szCs w:val="26"/>
          <w:lang w:val="es-MX"/>
        </w:rPr>
        <w:t>te la cual le fue notificada el</w:t>
      </w:r>
      <w:r w:rsidR="00B23FD5" w:rsidRPr="00695481">
        <w:rPr>
          <w:rFonts w:ascii="Arial" w:hAnsi="Arial" w:cs="Arial"/>
          <w:bCs/>
          <w:sz w:val="26"/>
          <w:szCs w:val="26"/>
          <w:lang w:val="es-MX"/>
        </w:rPr>
        <w:t xml:space="preserve"> veintiséis de mayo del año próximo pasado. Expone que el dos de junio de dos mil diecisiete interpuso aclaración de sentencia, en términos del artículo 181, segundo párrafo de la Ley de Justicia Administrativa para el Estado de Oaxaca, y que con ello se interrumpe el plazo para la interposición del recurso de revisión, de ahí que promueve el presente recurso en tiempo. Agrega, que respecto de la referida aclaración de sentencia, la primera instancia formó un cuaderno de antecedentes,</w:t>
      </w:r>
      <w:r w:rsidR="00695481">
        <w:rPr>
          <w:rFonts w:ascii="Arial" w:hAnsi="Arial" w:cs="Arial"/>
          <w:bCs/>
          <w:sz w:val="26"/>
          <w:szCs w:val="26"/>
          <w:lang w:val="es-MX"/>
        </w:rPr>
        <w:t xml:space="preserve"> en el que dictó un proveído de nueve de junio de</w:t>
      </w:r>
      <w:r w:rsidR="00B23FD5" w:rsidRPr="00695481">
        <w:rPr>
          <w:rFonts w:ascii="Arial" w:hAnsi="Arial" w:cs="Arial"/>
          <w:bCs/>
          <w:sz w:val="26"/>
          <w:szCs w:val="26"/>
          <w:lang w:val="es-MX"/>
        </w:rPr>
        <w:t xml:space="preserve"> dos mil diecisiete, el cual fue notificado por lista, argumentando que el </w:t>
      </w:r>
      <w:proofErr w:type="spellStart"/>
      <w:r w:rsidR="00B23FD5" w:rsidRPr="00695481">
        <w:rPr>
          <w:rFonts w:ascii="Arial" w:hAnsi="Arial" w:cs="Arial"/>
          <w:bCs/>
          <w:sz w:val="26"/>
          <w:szCs w:val="26"/>
          <w:lang w:val="es-MX"/>
        </w:rPr>
        <w:t>promovente</w:t>
      </w:r>
      <w:proofErr w:type="spellEnd"/>
      <w:r w:rsidR="00B23FD5" w:rsidRPr="00695481">
        <w:rPr>
          <w:rFonts w:ascii="Arial" w:hAnsi="Arial" w:cs="Arial"/>
          <w:bCs/>
          <w:sz w:val="26"/>
          <w:szCs w:val="26"/>
          <w:lang w:val="es-MX"/>
        </w:rPr>
        <w:t xml:space="preserve"> no tiene el carácter de actor. </w:t>
      </w:r>
    </w:p>
    <w:p w14:paraId="5CB93725" w14:textId="07CAA12A" w:rsidR="00B23FD5" w:rsidRPr="00695481" w:rsidRDefault="00B23FD5" w:rsidP="00B23FD5">
      <w:pPr>
        <w:spacing w:line="360" w:lineRule="auto"/>
        <w:ind w:firstLine="709"/>
        <w:jc w:val="both"/>
        <w:rPr>
          <w:rFonts w:ascii="Arial" w:hAnsi="Arial" w:cs="Arial"/>
          <w:bCs/>
          <w:sz w:val="26"/>
          <w:szCs w:val="26"/>
          <w:lang w:val="es-MX"/>
        </w:rPr>
      </w:pPr>
      <w:r w:rsidRPr="00695481">
        <w:rPr>
          <w:rFonts w:ascii="Arial" w:hAnsi="Arial" w:cs="Arial"/>
          <w:bCs/>
          <w:sz w:val="26"/>
          <w:szCs w:val="26"/>
          <w:lang w:val="es-MX"/>
        </w:rPr>
        <w:t xml:space="preserve">Se agravia de la sentencia de mérito, porque dice que en ella se hace alusión a una persona distinta del actor, y para tal efecto transcribe los puntos resolutivos de la sentencia de mérito. </w:t>
      </w:r>
    </w:p>
    <w:p w14:paraId="1D2D196D" w14:textId="419F42E0" w:rsidR="007A2083" w:rsidRPr="00695481" w:rsidRDefault="00B23FD5" w:rsidP="00B23FD5">
      <w:pPr>
        <w:spacing w:line="360" w:lineRule="auto"/>
        <w:ind w:firstLine="709"/>
        <w:jc w:val="both"/>
        <w:rPr>
          <w:rFonts w:ascii="Arial" w:hAnsi="Arial" w:cs="Arial"/>
          <w:bCs/>
          <w:sz w:val="26"/>
          <w:szCs w:val="26"/>
          <w:lang w:val="es-MX"/>
        </w:rPr>
      </w:pPr>
      <w:r w:rsidRPr="00695481">
        <w:rPr>
          <w:rFonts w:ascii="Arial" w:hAnsi="Arial" w:cs="Arial"/>
          <w:bCs/>
          <w:sz w:val="26"/>
          <w:szCs w:val="26"/>
          <w:lang w:val="es-MX"/>
        </w:rPr>
        <w:t>Par</w:t>
      </w:r>
      <w:r w:rsidR="00695481">
        <w:rPr>
          <w:rFonts w:ascii="Arial" w:hAnsi="Arial" w:cs="Arial"/>
          <w:bCs/>
          <w:sz w:val="26"/>
          <w:szCs w:val="26"/>
          <w:lang w:val="es-MX"/>
        </w:rPr>
        <w:t>a abundar en esto dice que el trece de julio de</w:t>
      </w:r>
      <w:r w:rsidRPr="00695481">
        <w:rPr>
          <w:rFonts w:ascii="Arial" w:hAnsi="Arial" w:cs="Arial"/>
          <w:bCs/>
          <w:sz w:val="26"/>
          <w:szCs w:val="26"/>
          <w:lang w:val="es-MX"/>
        </w:rPr>
        <w:t xml:space="preserve"> dos mil dieciséis</w:t>
      </w:r>
      <w:r w:rsidR="00695481">
        <w:rPr>
          <w:rFonts w:ascii="Arial" w:hAnsi="Arial" w:cs="Arial"/>
          <w:bCs/>
          <w:sz w:val="26"/>
          <w:szCs w:val="26"/>
          <w:lang w:val="es-MX"/>
        </w:rPr>
        <w:t>,</w:t>
      </w:r>
      <w:r w:rsidRPr="00695481">
        <w:rPr>
          <w:rFonts w:ascii="Arial" w:hAnsi="Arial" w:cs="Arial"/>
          <w:bCs/>
          <w:sz w:val="26"/>
          <w:szCs w:val="26"/>
          <w:lang w:val="es-MX"/>
        </w:rPr>
        <w:t xml:space="preserve"> presentó demanda de nulidad en contra del acta de infracción de tránsito de folio 121197 emitida el dos de junio de dos mil dieciséis, señalándose de manera incorrecta el nomb</w:t>
      </w:r>
      <w:r w:rsidR="00695481">
        <w:rPr>
          <w:rFonts w:ascii="Arial" w:hAnsi="Arial" w:cs="Arial"/>
          <w:bCs/>
          <w:sz w:val="26"/>
          <w:szCs w:val="26"/>
          <w:lang w:val="es-MX"/>
        </w:rPr>
        <w:t xml:space="preserve">re de </w:t>
      </w:r>
      <w:r w:rsidR="00E60B54">
        <w:rPr>
          <w:rFonts w:ascii="Arial" w:eastAsia="Calibri" w:hAnsi="Arial" w:cs="Arial"/>
          <w:i/>
          <w:sz w:val="24"/>
          <w:szCs w:val="24"/>
        </w:rPr>
        <w:t>**********</w:t>
      </w:r>
      <w:r w:rsidRPr="00695481">
        <w:rPr>
          <w:rFonts w:ascii="Arial" w:hAnsi="Arial" w:cs="Arial"/>
          <w:bCs/>
          <w:sz w:val="26"/>
          <w:szCs w:val="26"/>
          <w:lang w:val="es-MX"/>
        </w:rPr>
        <w:t>, no obstante en la última hoja de la demanda se encuentra el nombre correcto y la firma del representado de la aquí disconforme</w:t>
      </w:r>
      <w:r w:rsidR="007A2083" w:rsidRPr="00695481">
        <w:rPr>
          <w:rFonts w:ascii="Arial" w:hAnsi="Arial" w:cs="Arial"/>
          <w:bCs/>
          <w:sz w:val="26"/>
          <w:szCs w:val="26"/>
          <w:lang w:val="es-MX"/>
        </w:rPr>
        <w:t>; nombre que coincide con el nombre estampado en el acta de infracción de tránsito y del recibo de pago; circunstancias éstas que fueron inadvertidas por la primera instancia teniendo como actor al indebidamente señalado, de ahí, que inmediatamente que le fue notificado el citado acuerdo (sin decir cuál); presentó un escrito de aclaración, el cual fue acordado por la sala primigenia indicando que su representado no figuraba como actor y con lo que se formó un cuaderno de antecedentes.</w:t>
      </w:r>
    </w:p>
    <w:p w14:paraId="388908B2" w14:textId="2ADABD17" w:rsidR="007A2083" w:rsidRPr="00695481" w:rsidRDefault="007A2083" w:rsidP="00B23FD5">
      <w:pPr>
        <w:spacing w:line="360" w:lineRule="auto"/>
        <w:ind w:firstLine="709"/>
        <w:jc w:val="both"/>
        <w:rPr>
          <w:rFonts w:ascii="Arial" w:hAnsi="Arial" w:cs="Arial"/>
          <w:bCs/>
          <w:sz w:val="26"/>
          <w:szCs w:val="26"/>
          <w:lang w:val="es-MX"/>
        </w:rPr>
      </w:pPr>
      <w:r w:rsidRPr="00695481">
        <w:rPr>
          <w:rFonts w:ascii="Arial" w:hAnsi="Arial" w:cs="Arial"/>
          <w:bCs/>
          <w:sz w:val="26"/>
          <w:szCs w:val="26"/>
          <w:lang w:val="es-MX"/>
        </w:rPr>
        <w:t>Indica que no puede considerarse un acto consentido porque de conformidad con el dispositivo 206 de la Ley de Justicia Administrativa para el Estado de Oaxaca,</w:t>
      </w:r>
      <w:r w:rsidR="00695481">
        <w:rPr>
          <w:rFonts w:ascii="Arial" w:hAnsi="Arial" w:cs="Arial"/>
          <w:bCs/>
          <w:sz w:val="26"/>
          <w:szCs w:val="26"/>
          <w:lang w:val="es-MX"/>
        </w:rPr>
        <w:t xml:space="preserve"> vigente hasta el veinte de octubre de dos mil diecisiete,</w:t>
      </w:r>
      <w:r w:rsidRPr="00695481">
        <w:rPr>
          <w:rFonts w:ascii="Arial" w:hAnsi="Arial" w:cs="Arial"/>
          <w:bCs/>
          <w:sz w:val="26"/>
          <w:szCs w:val="26"/>
          <w:lang w:val="es-MX"/>
        </w:rPr>
        <w:t xml:space="preserve"> no se actualizaba alguna de las hipótesis marcadas en el citado numeral por las que procediera la interposición del recurso de revisión en contra del auto de inicio, que es la actuación en la que se asentó de manera incorrecta el nombre del actor, además, afirma que en la actuación subsecuente, se hizo valer tal irregularidad, por lo que </w:t>
      </w:r>
      <w:r w:rsidRPr="00695481">
        <w:rPr>
          <w:rFonts w:ascii="Arial" w:hAnsi="Arial" w:cs="Arial"/>
          <w:bCs/>
          <w:sz w:val="26"/>
          <w:szCs w:val="26"/>
          <w:lang w:val="es-MX"/>
        </w:rPr>
        <w:lastRenderedPageBreak/>
        <w:t xml:space="preserve">supuso que la </w:t>
      </w:r>
      <w:proofErr w:type="spellStart"/>
      <w:r w:rsidRPr="00695481">
        <w:rPr>
          <w:rFonts w:ascii="Arial" w:hAnsi="Arial" w:cs="Arial"/>
          <w:bCs/>
          <w:sz w:val="26"/>
          <w:szCs w:val="26"/>
          <w:lang w:val="es-MX"/>
        </w:rPr>
        <w:t>resolutora</w:t>
      </w:r>
      <w:proofErr w:type="spellEnd"/>
      <w:r w:rsidRPr="00695481">
        <w:rPr>
          <w:rFonts w:ascii="Arial" w:hAnsi="Arial" w:cs="Arial"/>
          <w:bCs/>
          <w:sz w:val="26"/>
          <w:szCs w:val="26"/>
          <w:lang w:val="es-MX"/>
        </w:rPr>
        <w:t xml:space="preserve"> primigenia advertiría y corregiría el comentado error, pero que contrario a ello formó un acuerdo de antecedentes indicando que su representado no es parte. </w:t>
      </w:r>
    </w:p>
    <w:p w14:paraId="53412AB9" w14:textId="7609E05D" w:rsidR="007A2083" w:rsidRPr="00695481" w:rsidRDefault="007A2083" w:rsidP="00B23FD5">
      <w:pPr>
        <w:spacing w:line="360" w:lineRule="auto"/>
        <w:ind w:firstLine="709"/>
        <w:jc w:val="both"/>
        <w:rPr>
          <w:rFonts w:ascii="Arial" w:hAnsi="Arial" w:cs="Arial"/>
          <w:bCs/>
          <w:sz w:val="26"/>
          <w:szCs w:val="26"/>
          <w:lang w:val="es-MX"/>
        </w:rPr>
      </w:pPr>
      <w:r w:rsidRPr="00695481">
        <w:rPr>
          <w:rFonts w:ascii="Arial" w:hAnsi="Arial" w:cs="Arial"/>
          <w:bCs/>
          <w:sz w:val="26"/>
          <w:szCs w:val="26"/>
          <w:lang w:val="es-MX"/>
        </w:rPr>
        <w:t>Que el 25 de enero de</w:t>
      </w:r>
      <w:r w:rsidR="00695481">
        <w:rPr>
          <w:rFonts w:ascii="Arial" w:hAnsi="Arial" w:cs="Arial"/>
          <w:bCs/>
          <w:sz w:val="26"/>
          <w:szCs w:val="26"/>
          <w:lang w:val="es-MX"/>
        </w:rPr>
        <w:t xml:space="preserve"> </w:t>
      </w:r>
      <w:r w:rsidRPr="00695481">
        <w:rPr>
          <w:rFonts w:ascii="Arial" w:hAnsi="Arial" w:cs="Arial"/>
          <w:bCs/>
          <w:sz w:val="26"/>
          <w:szCs w:val="26"/>
          <w:lang w:val="es-MX"/>
        </w:rPr>
        <w:t xml:space="preserve">dos mil diecisiete se señaló fecha y hora para que tuviera lugar la audiencia de ley y, el diecinueve de abril del mismo año se dictó la sentencia que hoy se impugna. </w:t>
      </w:r>
    </w:p>
    <w:p w14:paraId="03957D16" w14:textId="2BF554AD" w:rsidR="00B23FD5" w:rsidRPr="00695481" w:rsidRDefault="007A2083" w:rsidP="00B23FD5">
      <w:pPr>
        <w:spacing w:line="360" w:lineRule="auto"/>
        <w:ind w:firstLine="709"/>
        <w:jc w:val="both"/>
        <w:rPr>
          <w:rFonts w:ascii="Arial" w:hAnsi="Arial" w:cs="Arial"/>
          <w:bCs/>
          <w:sz w:val="26"/>
          <w:szCs w:val="26"/>
          <w:lang w:val="es-MX"/>
        </w:rPr>
      </w:pPr>
      <w:r w:rsidRPr="00695481">
        <w:rPr>
          <w:rFonts w:ascii="Arial" w:hAnsi="Arial" w:cs="Arial"/>
          <w:bCs/>
          <w:sz w:val="26"/>
          <w:szCs w:val="26"/>
          <w:lang w:val="es-MX"/>
        </w:rPr>
        <w:t xml:space="preserve">Por todo lo anterior, dice, y en términos de lo dispuesto por el artículo 1 de la Constitución Política de los Estados Unidos Mexicanos, que contiene la garantía de igualdad sin distinción ni discriminación de </w:t>
      </w:r>
      <w:r w:rsidR="00092629" w:rsidRPr="00695481">
        <w:rPr>
          <w:rFonts w:ascii="Arial" w:hAnsi="Arial" w:cs="Arial"/>
          <w:bCs/>
          <w:sz w:val="26"/>
          <w:szCs w:val="26"/>
          <w:lang w:val="es-MX"/>
        </w:rPr>
        <w:t xml:space="preserve">ninguna especie, bajo los principios de universalidad, interdependencia, indivisibilidad y progresividad, favoreciendo en todo momento a las personas la protección más amplia, afirma, procede que se modifique la resolución de mérito y se reasuma jurisdicción por esta Sala Superior y se dicte una sentencia en la que se declare nula lisa y llanamente del acta de infracción 121197 de 2 dos de junio de 2017 dos mil diecisiete y se ordene al Secretario de Finanzas y Administración del Municipio de Oaxaca de Juárez, haga la devolución al ciudadano </w:t>
      </w:r>
      <w:r w:rsidR="00E60B54">
        <w:rPr>
          <w:rFonts w:ascii="Arial" w:eastAsia="Calibri" w:hAnsi="Arial" w:cs="Arial"/>
          <w:i/>
          <w:sz w:val="24"/>
          <w:szCs w:val="24"/>
        </w:rPr>
        <w:t>**********</w:t>
      </w:r>
      <w:r w:rsidR="00092629" w:rsidRPr="00695481">
        <w:rPr>
          <w:rFonts w:ascii="Arial" w:hAnsi="Arial" w:cs="Arial"/>
          <w:bCs/>
          <w:sz w:val="26"/>
          <w:szCs w:val="26"/>
          <w:lang w:val="es-MX"/>
        </w:rPr>
        <w:t xml:space="preserve"> de la cantidad de $ </w:t>
      </w:r>
      <w:r w:rsidR="00E60B54">
        <w:rPr>
          <w:rFonts w:ascii="Arial" w:eastAsia="Calibri" w:hAnsi="Arial" w:cs="Arial"/>
          <w:i/>
          <w:sz w:val="24"/>
          <w:szCs w:val="24"/>
        </w:rPr>
        <w:t>**********</w:t>
      </w:r>
      <w:r w:rsidR="00092629" w:rsidRPr="00695481">
        <w:rPr>
          <w:rFonts w:ascii="Arial" w:hAnsi="Arial" w:cs="Arial"/>
          <w:bCs/>
          <w:sz w:val="26"/>
          <w:szCs w:val="26"/>
          <w:lang w:val="es-MX"/>
        </w:rPr>
        <w:t xml:space="preserve"> (</w:t>
      </w:r>
      <w:r w:rsidR="00E60B54">
        <w:rPr>
          <w:rFonts w:ascii="Arial" w:eastAsia="Calibri" w:hAnsi="Arial" w:cs="Arial"/>
          <w:i/>
          <w:sz w:val="24"/>
          <w:szCs w:val="24"/>
        </w:rPr>
        <w:t>**********</w:t>
      </w:r>
      <w:r w:rsidR="00092629" w:rsidRPr="00695481">
        <w:rPr>
          <w:rFonts w:ascii="Arial" w:hAnsi="Arial" w:cs="Arial"/>
          <w:bCs/>
          <w:sz w:val="26"/>
          <w:szCs w:val="26"/>
          <w:lang w:val="es-MX"/>
        </w:rPr>
        <w:t xml:space="preserve"> pesos 00/100 </w:t>
      </w:r>
      <w:proofErr w:type="spellStart"/>
      <w:r w:rsidR="00092629" w:rsidRPr="00695481">
        <w:rPr>
          <w:rFonts w:ascii="Arial" w:hAnsi="Arial" w:cs="Arial"/>
          <w:bCs/>
          <w:sz w:val="26"/>
          <w:szCs w:val="26"/>
          <w:lang w:val="es-MX"/>
        </w:rPr>
        <w:t>m.n</w:t>
      </w:r>
      <w:proofErr w:type="spellEnd"/>
      <w:r w:rsidR="00092629" w:rsidRPr="00695481">
        <w:rPr>
          <w:rFonts w:ascii="Arial" w:hAnsi="Arial" w:cs="Arial"/>
          <w:bCs/>
          <w:sz w:val="26"/>
          <w:szCs w:val="26"/>
          <w:lang w:val="es-MX"/>
        </w:rPr>
        <w:t>)</w:t>
      </w:r>
    </w:p>
    <w:p w14:paraId="53C835BB" w14:textId="7DBE4E0E" w:rsidR="00092629" w:rsidRPr="00695481" w:rsidRDefault="00483729" w:rsidP="00B23FD5">
      <w:pPr>
        <w:spacing w:line="360" w:lineRule="auto"/>
        <w:ind w:firstLine="709"/>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9E11169" wp14:editId="08C56DCB">
                <wp:simplePos x="0" y="0"/>
                <wp:positionH relativeFrom="column">
                  <wp:posOffset>5685790</wp:posOffset>
                </wp:positionH>
                <wp:positionV relativeFrom="paragraph">
                  <wp:posOffset>534035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A65B14D" w14:textId="77777777" w:rsidR="00483729" w:rsidRDefault="00483729" w:rsidP="004837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7.7pt;margin-top:42.0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">
                <v:textbox>
                  <w:txbxContent>
                    <w:p w14:paraId="3A65B14D" w14:textId="77777777" w:rsidR="00483729" w:rsidRDefault="00483729" w:rsidP="00483729">
                      <w:pPr>
                        <w:rPr>
                          <w:sz w:val="16"/>
                          <w:szCs w:val="16"/>
                        </w:rPr>
                      </w:pPr>
                      <w:r>
                        <w:rPr>
                          <w:sz w:val="16"/>
                          <w:szCs w:val="16"/>
                        </w:rPr>
                        <w:t>Datos personales protegidos por el Art. 116 de la LGTAIP y el Art. 56 de la LTAIPEO</w:t>
                      </w:r>
                    </w:p>
                  </w:txbxContent>
                </v:textbox>
              </v:shape>
            </w:pict>
          </mc:Fallback>
        </mc:AlternateContent>
      </w:r>
      <w:r w:rsidR="00092629" w:rsidRPr="00695481">
        <w:rPr>
          <w:rFonts w:ascii="Arial" w:hAnsi="Arial" w:cs="Arial"/>
          <w:b/>
          <w:bCs/>
          <w:sz w:val="26"/>
          <w:szCs w:val="26"/>
          <w:lang w:val="es-MX"/>
        </w:rPr>
        <w:t xml:space="preserve">Ahora bien, </w:t>
      </w:r>
      <w:r w:rsidR="00092629" w:rsidRPr="00695481">
        <w:rPr>
          <w:rFonts w:ascii="Arial" w:hAnsi="Arial" w:cs="Arial"/>
          <w:bCs/>
          <w:sz w:val="26"/>
          <w:szCs w:val="26"/>
          <w:lang w:val="es-MX"/>
        </w:rPr>
        <w:t>conforme a los autos remitidos para la solución del presente medio de defensa que tienen pleno valor probatorio en términos del artículo 173 fracción I de la Ley de Justicia Administrativa para el Estado de Oaxaca</w:t>
      </w:r>
      <w:r w:rsidR="00695481">
        <w:rPr>
          <w:rFonts w:ascii="Arial" w:hAnsi="Arial" w:cs="Arial"/>
          <w:bCs/>
          <w:sz w:val="26"/>
          <w:szCs w:val="26"/>
          <w:lang w:val="es-MX"/>
        </w:rPr>
        <w:t xml:space="preserve">, vigente hasta el veinte de octubre de dos mil </w:t>
      </w:r>
      <w:proofErr w:type="spellStart"/>
      <w:r w:rsidR="00695481">
        <w:rPr>
          <w:rFonts w:ascii="Arial" w:hAnsi="Arial" w:cs="Arial"/>
          <w:bCs/>
          <w:sz w:val="26"/>
          <w:szCs w:val="26"/>
          <w:lang w:val="es-MX"/>
        </w:rPr>
        <w:t>diecisite</w:t>
      </w:r>
      <w:proofErr w:type="spellEnd"/>
      <w:r w:rsidR="00695481">
        <w:rPr>
          <w:rFonts w:ascii="Arial" w:hAnsi="Arial" w:cs="Arial"/>
          <w:bCs/>
          <w:sz w:val="26"/>
          <w:szCs w:val="26"/>
          <w:lang w:val="es-MX"/>
        </w:rPr>
        <w:t>,</w:t>
      </w:r>
      <w:r w:rsidR="00092629" w:rsidRPr="00695481">
        <w:rPr>
          <w:rFonts w:ascii="Arial" w:hAnsi="Arial" w:cs="Arial"/>
          <w:bCs/>
          <w:sz w:val="26"/>
          <w:szCs w:val="26"/>
          <w:lang w:val="es-MX"/>
        </w:rPr>
        <w:t xml:space="preserve"> por tratarse de actuaciones judiciales, se tiene lo siguiente:</w:t>
      </w:r>
    </w:p>
    <w:p w14:paraId="5AABF073" w14:textId="0F8EB96D" w:rsidR="00092629" w:rsidRPr="00695481" w:rsidRDefault="00092629" w:rsidP="00092629">
      <w:pPr>
        <w:pStyle w:val="Prrafodelista"/>
        <w:numPr>
          <w:ilvl w:val="0"/>
          <w:numId w:val="15"/>
        </w:numPr>
        <w:spacing w:line="360" w:lineRule="auto"/>
        <w:jc w:val="both"/>
        <w:rPr>
          <w:rFonts w:ascii="Arial" w:hAnsi="Arial" w:cs="Arial"/>
          <w:b/>
          <w:bCs/>
          <w:sz w:val="26"/>
          <w:szCs w:val="26"/>
          <w:lang w:val="es-MX"/>
        </w:rPr>
      </w:pPr>
      <w:r w:rsidRPr="00695481">
        <w:rPr>
          <w:rFonts w:ascii="Arial" w:hAnsi="Arial" w:cs="Arial"/>
          <w:b/>
          <w:bCs/>
          <w:sz w:val="26"/>
          <w:szCs w:val="26"/>
          <w:lang w:val="es-MX"/>
        </w:rPr>
        <w:t xml:space="preserve">Sentencia </w:t>
      </w:r>
      <w:r w:rsidR="00695481">
        <w:rPr>
          <w:rFonts w:ascii="Arial" w:hAnsi="Arial" w:cs="Arial"/>
          <w:bCs/>
          <w:sz w:val="26"/>
          <w:szCs w:val="26"/>
          <w:lang w:val="es-MX"/>
        </w:rPr>
        <w:t>de</w:t>
      </w:r>
      <w:r w:rsidRPr="00695481">
        <w:rPr>
          <w:rFonts w:ascii="Arial" w:hAnsi="Arial" w:cs="Arial"/>
          <w:bCs/>
          <w:sz w:val="26"/>
          <w:szCs w:val="26"/>
          <w:lang w:val="es-MX"/>
        </w:rPr>
        <w:t xml:space="preserve"> diecinueve de abril de dos mil diecisiete en la que la primera instancia decretó la nulidad lisa y llana del acta de infracción 121197 de </w:t>
      </w:r>
      <w:r w:rsidR="00695481">
        <w:rPr>
          <w:rFonts w:ascii="Arial" w:hAnsi="Arial" w:cs="Arial"/>
          <w:bCs/>
          <w:sz w:val="26"/>
          <w:szCs w:val="26"/>
          <w:lang w:val="es-MX"/>
        </w:rPr>
        <w:t>dos de junio de</w:t>
      </w:r>
      <w:r w:rsidRPr="00695481">
        <w:rPr>
          <w:rFonts w:ascii="Arial" w:hAnsi="Arial" w:cs="Arial"/>
          <w:bCs/>
          <w:sz w:val="26"/>
          <w:szCs w:val="26"/>
          <w:lang w:val="es-MX"/>
        </w:rPr>
        <w:t xml:space="preserve"> dos mil dieciséis y ordenó a la Secretaría de Finanzas del Municipio de Oaxaca de Juárez, para que acorde a lo dispuesto por los artículos 139 a 142 del Bando de Policía y Buen Gobierno proceda a la devolución de la cantidad de $</w:t>
      </w:r>
      <w:r w:rsidR="00E60B54">
        <w:rPr>
          <w:rFonts w:ascii="Arial" w:eastAsia="Calibri" w:hAnsi="Arial" w:cs="Arial"/>
          <w:i/>
          <w:sz w:val="24"/>
          <w:szCs w:val="24"/>
        </w:rPr>
        <w:t>**********</w:t>
      </w:r>
      <w:r w:rsidRPr="00695481">
        <w:rPr>
          <w:rFonts w:ascii="Arial" w:hAnsi="Arial" w:cs="Arial"/>
          <w:bCs/>
          <w:sz w:val="26"/>
          <w:szCs w:val="26"/>
          <w:lang w:val="es-MX"/>
        </w:rPr>
        <w:t xml:space="preserve">  (</w:t>
      </w:r>
      <w:r w:rsidR="00E60B54">
        <w:rPr>
          <w:rFonts w:ascii="Arial" w:eastAsia="Calibri" w:hAnsi="Arial" w:cs="Arial"/>
          <w:i/>
          <w:sz w:val="24"/>
          <w:szCs w:val="24"/>
        </w:rPr>
        <w:t>**********</w:t>
      </w:r>
      <w:r w:rsidRPr="00695481">
        <w:rPr>
          <w:rFonts w:ascii="Arial" w:hAnsi="Arial" w:cs="Arial"/>
          <w:bCs/>
          <w:sz w:val="26"/>
          <w:szCs w:val="26"/>
          <w:lang w:val="es-MX"/>
        </w:rPr>
        <w:t xml:space="preserve"> pesos 00/100 m.n.) a </w:t>
      </w:r>
      <w:r w:rsidR="00E60B54">
        <w:rPr>
          <w:rFonts w:ascii="Arial" w:eastAsia="Calibri" w:hAnsi="Arial" w:cs="Arial"/>
          <w:i/>
          <w:sz w:val="24"/>
          <w:szCs w:val="24"/>
        </w:rPr>
        <w:t>**********</w:t>
      </w:r>
      <w:r w:rsidRPr="00695481">
        <w:rPr>
          <w:rFonts w:ascii="Arial" w:hAnsi="Arial" w:cs="Arial"/>
          <w:bCs/>
          <w:sz w:val="26"/>
          <w:szCs w:val="26"/>
          <w:lang w:val="es-MX"/>
        </w:rPr>
        <w:t xml:space="preserve"> (folios 31 a 33);</w:t>
      </w:r>
    </w:p>
    <w:p w14:paraId="306AAD55" w14:textId="6305F482" w:rsidR="00092629" w:rsidRPr="00695481" w:rsidRDefault="00092629" w:rsidP="00092629">
      <w:pPr>
        <w:pStyle w:val="Prrafodelista"/>
        <w:numPr>
          <w:ilvl w:val="0"/>
          <w:numId w:val="15"/>
        </w:numPr>
        <w:spacing w:line="360" w:lineRule="auto"/>
        <w:jc w:val="both"/>
        <w:rPr>
          <w:rFonts w:ascii="Arial" w:hAnsi="Arial" w:cs="Arial"/>
          <w:b/>
          <w:bCs/>
          <w:sz w:val="26"/>
          <w:szCs w:val="26"/>
          <w:lang w:val="es-MX"/>
        </w:rPr>
      </w:pPr>
      <w:r w:rsidRPr="00695481">
        <w:rPr>
          <w:rFonts w:ascii="Arial" w:hAnsi="Arial" w:cs="Arial"/>
          <w:b/>
          <w:bCs/>
          <w:sz w:val="26"/>
          <w:szCs w:val="26"/>
          <w:lang w:val="es-MX"/>
        </w:rPr>
        <w:t xml:space="preserve">Constancia de notificación </w:t>
      </w:r>
      <w:r w:rsidRPr="00695481">
        <w:rPr>
          <w:rFonts w:ascii="Arial" w:hAnsi="Arial" w:cs="Arial"/>
          <w:bCs/>
          <w:sz w:val="26"/>
          <w:szCs w:val="26"/>
          <w:lang w:val="es-MX"/>
        </w:rPr>
        <w:t xml:space="preserve">realizada a la autorizada legal de </w:t>
      </w:r>
      <w:r w:rsidR="00E60B54">
        <w:rPr>
          <w:rFonts w:ascii="Arial" w:eastAsia="Calibri" w:hAnsi="Arial" w:cs="Arial"/>
          <w:i/>
          <w:sz w:val="24"/>
          <w:szCs w:val="24"/>
        </w:rPr>
        <w:t>**********</w:t>
      </w:r>
      <w:r w:rsidRPr="00695481">
        <w:rPr>
          <w:rFonts w:ascii="Arial" w:hAnsi="Arial" w:cs="Arial"/>
          <w:bCs/>
          <w:sz w:val="26"/>
          <w:szCs w:val="26"/>
          <w:lang w:val="es-MX"/>
        </w:rPr>
        <w:t xml:space="preserve">, de la sentencia descrita en el </w:t>
      </w:r>
      <w:r w:rsidR="00847236" w:rsidRPr="00695481">
        <w:rPr>
          <w:rFonts w:ascii="Arial" w:hAnsi="Arial" w:cs="Arial"/>
          <w:bCs/>
          <w:sz w:val="26"/>
          <w:szCs w:val="26"/>
          <w:lang w:val="es-MX"/>
        </w:rPr>
        <w:t>inciso</w:t>
      </w:r>
      <w:r w:rsidRPr="00695481">
        <w:rPr>
          <w:rFonts w:ascii="Arial" w:hAnsi="Arial" w:cs="Arial"/>
          <w:bCs/>
          <w:sz w:val="26"/>
          <w:szCs w:val="26"/>
          <w:lang w:val="es-MX"/>
        </w:rPr>
        <w:t xml:space="preserve"> que antecede de veintiséis de mayo de dos mil diecisiete (folio 34);</w:t>
      </w:r>
    </w:p>
    <w:p w14:paraId="02E6BF15" w14:textId="0C4CF743" w:rsidR="00092629" w:rsidRPr="00695481" w:rsidRDefault="00092629" w:rsidP="00092629">
      <w:pPr>
        <w:pStyle w:val="Prrafodelista"/>
        <w:numPr>
          <w:ilvl w:val="0"/>
          <w:numId w:val="15"/>
        </w:numPr>
        <w:spacing w:line="360" w:lineRule="auto"/>
        <w:jc w:val="both"/>
        <w:rPr>
          <w:rFonts w:ascii="Arial" w:hAnsi="Arial" w:cs="Arial"/>
          <w:b/>
          <w:bCs/>
          <w:sz w:val="26"/>
          <w:szCs w:val="26"/>
          <w:lang w:val="es-MX"/>
        </w:rPr>
      </w:pPr>
      <w:r w:rsidRPr="00695481">
        <w:rPr>
          <w:rFonts w:ascii="Arial" w:hAnsi="Arial" w:cs="Arial"/>
          <w:b/>
          <w:bCs/>
          <w:sz w:val="26"/>
          <w:szCs w:val="26"/>
          <w:lang w:val="es-MX"/>
        </w:rPr>
        <w:lastRenderedPageBreak/>
        <w:t xml:space="preserve">Certificación </w:t>
      </w:r>
      <w:r w:rsidRPr="00695481">
        <w:rPr>
          <w:rFonts w:ascii="Arial" w:hAnsi="Arial" w:cs="Arial"/>
          <w:bCs/>
          <w:sz w:val="26"/>
          <w:szCs w:val="26"/>
          <w:lang w:val="es-MX"/>
        </w:rPr>
        <w:t>de la primera instancia en la que se hace constar el plazo de 5 cinco días para interponer recurso de revisión en contra de la sentencia de mérito</w:t>
      </w:r>
      <w:r w:rsidR="00847236" w:rsidRPr="00695481">
        <w:rPr>
          <w:rFonts w:ascii="Arial" w:hAnsi="Arial" w:cs="Arial"/>
          <w:bCs/>
          <w:sz w:val="26"/>
          <w:szCs w:val="26"/>
          <w:lang w:val="es-MX"/>
        </w:rPr>
        <w:t xml:space="preserve"> (folio 39);</w:t>
      </w:r>
    </w:p>
    <w:p w14:paraId="4E7C2965" w14:textId="16ED4A5F" w:rsidR="00847236" w:rsidRPr="00695481" w:rsidRDefault="00847236" w:rsidP="00092629">
      <w:pPr>
        <w:pStyle w:val="Prrafodelista"/>
        <w:numPr>
          <w:ilvl w:val="0"/>
          <w:numId w:val="15"/>
        </w:numPr>
        <w:spacing w:line="360" w:lineRule="auto"/>
        <w:jc w:val="both"/>
        <w:rPr>
          <w:rFonts w:ascii="Arial" w:hAnsi="Arial" w:cs="Arial"/>
          <w:b/>
          <w:bCs/>
          <w:sz w:val="26"/>
          <w:szCs w:val="26"/>
          <w:lang w:val="es-MX"/>
        </w:rPr>
      </w:pPr>
      <w:r w:rsidRPr="00695481">
        <w:rPr>
          <w:rFonts w:ascii="Arial" w:hAnsi="Arial" w:cs="Arial"/>
          <w:b/>
          <w:bCs/>
          <w:sz w:val="26"/>
          <w:szCs w:val="26"/>
          <w:lang w:val="es-MX"/>
        </w:rPr>
        <w:t xml:space="preserve">Proveído de 12 doce de junio de 2017 </w:t>
      </w:r>
      <w:r w:rsidRPr="00695481">
        <w:rPr>
          <w:rFonts w:ascii="Arial" w:hAnsi="Arial" w:cs="Arial"/>
          <w:bCs/>
          <w:sz w:val="26"/>
          <w:szCs w:val="26"/>
          <w:lang w:val="es-MX"/>
        </w:rPr>
        <w:t xml:space="preserve">en el que se dicta ejecutoriada la sentencia definitiva (folio 40) </w:t>
      </w:r>
      <w:r w:rsidRPr="00695481">
        <w:rPr>
          <w:rFonts w:ascii="Arial" w:hAnsi="Arial" w:cs="Arial"/>
          <w:b/>
          <w:bCs/>
          <w:sz w:val="26"/>
          <w:szCs w:val="26"/>
          <w:lang w:val="es-MX"/>
        </w:rPr>
        <w:t>y,</w:t>
      </w:r>
    </w:p>
    <w:p w14:paraId="6E9B6703" w14:textId="540057C8" w:rsidR="00847236" w:rsidRPr="00695481" w:rsidRDefault="00847236" w:rsidP="00092629">
      <w:pPr>
        <w:pStyle w:val="Prrafodelista"/>
        <w:numPr>
          <w:ilvl w:val="0"/>
          <w:numId w:val="15"/>
        </w:numPr>
        <w:spacing w:line="360" w:lineRule="auto"/>
        <w:jc w:val="both"/>
        <w:rPr>
          <w:rFonts w:ascii="Arial" w:hAnsi="Arial" w:cs="Arial"/>
          <w:b/>
          <w:bCs/>
          <w:sz w:val="26"/>
          <w:szCs w:val="26"/>
          <w:lang w:val="es-MX"/>
        </w:rPr>
      </w:pPr>
      <w:r w:rsidRPr="00695481">
        <w:rPr>
          <w:rFonts w:ascii="Arial" w:hAnsi="Arial" w:cs="Arial"/>
          <w:b/>
          <w:bCs/>
          <w:sz w:val="26"/>
          <w:szCs w:val="26"/>
          <w:lang w:val="es-MX"/>
        </w:rPr>
        <w:t xml:space="preserve">Constancia de notificación </w:t>
      </w:r>
      <w:r w:rsidRPr="00695481">
        <w:rPr>
          <w:rFonts w:ascii="Arial" w:hAnsi="Arial" w:cs="Arial"/>
          <w:bCs/>
          <w:sz w:val="26"/>
          <w:szCs w:val="26"/>
          <w:lang w:val="es-MX"/>
        </w:rPr>
        <w:t xml:space="preserve">realizada a la parte actora del auto reseñado en el inciso anterior, de veintiséis de junio de dos mil diecisiete (folio 41). </w:t>
      </w:r>
    </w:p>
    <w:p w14:paraId="3DB42CE1" w14:textId="772525D7" w:rsidR="00847236" w:rsidRPr="00695481" w:rsidRDefault="00847236" w:rsidP="002D56F4">
      <w:pPr>
        <w:spacing w:line="360" w:lineRule="auto"/>
        <w:ind w:firstLine="851"/>
        <w:jc w:val="both"/>
        <w:rPr>
          <w:rFonts w:ascii="Arial" w:hAnsi="Arial" w:cs="Arial"/>
          <w:bCs/>
          <w:sz w:val="26"/>
          <w:szCs w:val="26"/>
          <w:lang w:val="es-MX"/>
        </w:rPr>
      </w:pPr>
      <w:r w:rsidRPr="00695481">
        <w:rPr>
          <w:rFonts w:ascii="Arial" w:hAnsi="Arial" w:cs="Arial"/>
          <w:bCs/>
          <w:sz w:val="26"/>
          <w:szCs w:val="26"/>
          <w:lang w:val="es-MX"/>
        </w:rPr>
        <w:t xml:space="preserve">Conforme a las reseñadas actuaciones se tiene que la sentencia de </w:t>
      </w:r>
      <w:r w:rsidR="00695481">
        <w:rPr>
          <w:rFonts w:ascii="Arial" w:hAnsi="Arial" w:cs="Arial"/>
          <w:bCs/>
          <w:sz w:val="26"/>
          <w:szCs w:val="26"/>
          <w:lang w:val="es-MX"/>
        </w:rPr>
        <w:t>diecinueve de abril de</w:t>
      </w:r>
      <w:r w:rsidRPr="00695481">
        <w:rPr>
          <w:rFonts w:ascii="Arial" w:hAnsi="Arial" w:cs="Arial"/>
          <w:bCs/>
          <w:sz w:val="26"/>
          <w:szCs w:val="26"/>
          <w:lang w:val="es-MX"/>
        </w:rPr>
        <w:t xml:space="preserve"> dos mil diecisiete fue notificada a la autorizada lega</w:t>
      </w:r>
      <w:r w:rsidR="00695481">
        <w:rPr>
          <w:rFonts w:ascii="Arial" w:hAnsi="Arial" w:cs="Arial"/>
          <w:bCs/>
          <w:sz w:val="26"/>
          <w:szCs w:val="26"/>
          <w:lang w:val="es-MX"/>
        </w:rPr>
        <w:t xml:space="preserve">l de </w:t>
      </w:r>
      <w:r w:rsidR="00E60B54">
        <w:rPr>
          <w:rFonts w:ascii="Arial" w:eastAsia="Calibri" w:hAnsi="Arial" w:cs="Arial"/>
          <w:i/>
          <w:sz w:val="24"/>
          <w:szCs w:val="24"/>
        </w:rPr>
        <w:t>**********</w:t>
      </w:r>
      <w:r w:rsidRPr="00695481">
        <w:rPr>
          <w:rFonts w:ascii="Arial" w:hAnsi="Arial" w:cs="Arial"/>
          <w:bCs/>
          <w:sz w:val="26"/>
          <w:szCs w:val="26"/>
          <w:lang w:val="es-MX"/>
        </w:rPr>
        <w:t xml:space="preserve"> el veintiséis de mayo de esa anualidad, por lo que su plazo para interponer recurso de revisión en contra de dicha definitiva transcurrió del </w:t>
      </w:r>
      <w:r w:rsidR="00695481">
        <w:rPr>
          <w:rFonts w:ascii="Arial" w:hAnsi="Arial" w:cs="Arial"/>
          <w:bCs/>
          <w:sz w:val="26"/>
          <w:szCs w:val="26"/>
          <w:lang w:val="es-MX"/>
        </w:rPr>
        <w:t>treinta de mayo al tres de junio de</w:t>
      </w:r>
      <w:r w:rsidRPr="00695481">
        <w:rPr>
          <w:rFonts w:ascii="Arial" w:hAnsi="Arial" w:cs="Arial"/>
          <w:bCs/>
          <w:sz w:val="26"/>
          <w:szCs w:val="26"/>
          <w:lang w:val="es-MX"/>
        </w:rPr>
        <w:t xml:space="preserve"> dos mil diecisiete, esto porque la misma surtió sus efectos el veintisiete de </w:t>
      </w:r>
      <w:r w:rsidR="002D56F4" w:rsidRPr="00695481">
        <w:rPr>
          <w:rFonts w:ascii="Arial" w:hAnsi="Arial" w:cs="Arial"/>
          <w:bCs/>
          <w:sz w:val="26"/>
          <w:szCs w:val="26"/>
          <w:lang w:val="es-MX"/>
        </w:rPr>
        <w:t xml:space="preserve">mayo de dos mil diecisiete, al </w:t>
      </w:r>
      <w:r w:rsidRPr="00695481">
        <w:rPr>
          <w:rFonts w:ascii="Arial" w:hAnsi="Arial" w:cs="Arial"/>
          <w:bCs/>
          <w:sz w:val="26"/>
          <w:szCs w:val="26"/>
          <w:lang w:val="es-MX"/>
        </w:rPr>
        <w:t>desconta</w:t>
      </w:r>
      <w:r w:rsidR="002D56F4" w:rsidRPr="00695481">
        <w:rPr>
          <w:rFonts w:ascii="Arial" w:hAnsi="Arial" w:cs="Arial"/>
          <w:bCs/>
          <w:sz w:val="26"/>
          <w:szCs w:val="26"/>
          <w:lang w:val="es-MX"/>
        </w:rPr>
        <w:t>rse</w:t>
      </w:r>
      <w:r w:rsidRPr="00695481">
        <w:rPr>
          <w:rFonts w:ascii="Arial" w:hAnsi="Arial" w:cs="Arial"/>
          <w:bCs/>
          <w:sz w:val="26"/>
          <w:szCs w:val="26"/>
          <w:lang w:val="es-MX"/>
        </w:rPr>
        <w:t xml:space="preserve"> los días veintiocho y veintinueve de mayo de dos mil diecisiete por ser días inhábiles al ser sábado y domingo, respectivamente</w:t>
      </w:r>
      <w:r w:rsidR="002D56F4" w:rsidRPr="00695481">
        <w:rPr>
          <w:rFonts w:ascii="Arial" w:hAnsi="Arial" w:cs="Arial"/>
          <w:bCs/>
          <w:sz w:val="26"/>
          <w:szCs w:val="26"/>
          <w:lang w:val="es-MX"/>
        </w:rPr>
        <w:t>;</w:t>
      </w:r>
      <w:r w:rsidRPr="00695481">
        <w:rPr>
          <w:rFonts w:ascii="Arial" w:hAnsi="Arial" w:cs="Arial"/>
          <w:bCs/>
          <w:sz w:val="26"/>
          <w:szCs w:val="26"/>
          <w:lang w:val="es-MX"/>
        </w:rPr>
        <w:t xml:space="preserve"> esto en términos de lo establecido por los artículos 19, 138 fracci</w:t>
      </w:r>
      <w:r w:rsidR="00C06FC7" w:rsidRPr="00695481">
        <w:rPr>
          <w:rFonts w:ascii="Arial" w:hAnsi="Arial" w:cs="Arial"/>
          <w:bCs/>
          <w:sz w:val="26"/>
          <w:szCs w:val="26"/>
          <w:lang w:val="es-MX"/>
        </w:rPr>
        <w:t xml:space="preserve">ón I, </w:t>
      </w:r>
      <w:r w:rsidRPr="00695481">
        <w:rPr>
          <w:rFonts w:ascii="Arial" w:hAnsi="Arial" w:cs="Arial"/>
          <w:bCs/>
          <w:sz w:val="26"/>
          <w:szCs w:val="26"/>
          <w:lang w:val="es-MX"/>
        </w:rPr>
        <w:t>140</w:t>
      </w:r>
      <w:r w:rsidR="00C06FC7" w:rsidRPr="00695481">
        <w:rPr>
          <w:rFonts w:ascii="Arial" w:hAnsi="Arial" w:cs="Arial"/>
          <w:bCs/>
          <w:sz w:val="26"/>
          <w:szCs w:val="26"/>
          <w:lang w:val="es-MX"/>
        </w:rPr>
        <w:t xml:space="preserve"> y 207 párrafo primero</w:t>
      </w:r>
      <w:r w:rsidRPr="00695481">
        <w:rPr>
          <w:rFonts w:ascii="Arial" w:hAnsi="Arial" w:cs="Arial"/>
          <w:bCs/>
          <w:sz w:val="26"/>
          <w:szCs w:val="26"/>
          <w:lang w:val="es-MX"/>
        </w:rPr>
        <w:t xml:space="preserve"> de la Ley de Justicia Administrativa para el Estado de Oaxaca</w:t>
      </w:r>
      <w:r w:rsidR="00695481">
        <w:rPr>
          <w:rFonts w:ascii="Arial" w:hAnsi="Arial" w:cs="Arial"/>
          <w:bCs/>
          <w:sz w:val="26"/>
          <w:szCs w:val="26"/>
          <w:lang w:val="es-MX"/>
        </w:rPr>
        <w:t>, vigente hasta el veinte de octubre de dos mil diecisiete</w:t>
      </w:r>
      <w:r w:rsidRPr="00695481">
        <w:rPr>
          <w:rFonts w:ascii="Arial" w:hAnsi="Arial" w:cs="Arial"/>
          <w:bCs/>
          <w:sz w:val="26"/>
          <w:szCs w:val="26"/>
          <w:lang w:val="es-MX"/>
        </w:rPr>
        <w:t xml:space="preserve">. </w:t>
      </w:r>
    </w:p>
    <w:p w14:paraId="79A1197C" w14:textId="5DE89528" w:rsidR="00847236" w:rsidRPr="00695481" w:rsidRDefault="00847236" w:rsidP="002D56F4">
      <w:pPr>
        <w:spacing w:line="360" w:lineRule="auto"/>
        <w:ind w:firstLine="851"/>
        <w:jc w:val="both"/>
        <w:rPr>
          <w:rFonts w:ascii="Arial" w:hAnsi="Arial" w:cs="Arial"/>
          <w:b/>
          <w:bCs/>
          <w:sz w:val="26"/>
          <w:szCs w:val="26"/>
          <w:lang w:val="es-MX"/>
        </w:rPr>
      </w:pPr>
      <w:r w:rsidRPr="00695481">
        <w:rPr>
          <w:rFonts w:ascii="Arial" w:hAnsi="Arial" w:cs="Arial"/>
          <w:bCs/>
          <w:sz w:val="26"/>
          <w:szCs w:val="26"/>
          <w:lang w:val="es-MX"/>
        </w:rPr>
        <w:t>De todo esto, y conforme a los autos que integran el presente cuaderno de revisión se tiene que el escrito de inconformidades fue presentado en la Oficialía de Partes Común del Tribunal de lo Contencioso Administrativo y de Cuentas del Poder Judicial del Estado de Oaxaca el veintinueve de junio de dos mil diec</w:t>
      </w:r>
      <w:r w:rsidR="00C06FC7" w:rsidRPr="00695481">
        <w:rPr>
          <w:rFonts w:ascii="Arial" w:hAnsi="Arial" w:cs="Arial"/>
          <w:bCs/>
          <w:sz w:val="26"/>
          <w:szCs w:val="26"/>
          <w:lang w:val="es-MX"/>
        </w:rPr>
        <w:t>isiete. Así, el dispositivo 207 párrafo primero de la Ley de Justicia Administrativa para el Estado</w:t>
      </w:r>
      <w:r w:rsidR="00C06FC7" w:rsidRPr="00695481">
        <w:rPr>
          <w:rStyle w:val="Refdenotaalpie"/>
          <w:rFonts w:ascii="Arial" w:hAnsi="Arial" w:cs="Arial"/>
          <w:bCs/>
          <w:sz w:val="26"/>
          <w:szCs w:val="26"/>
          <w:lang w:val="es-MX"/>
        </w:rPr>
        <w:footnoteReference w:id="1"/>
      </w:r>
      <w:r w:rsidR="00C06FC7" w:rsidRPr="00695481">
        <w:rPr>
          <w:rFonts w:ascii="Arial" w:hAnsi="Arial" w:cs="Arial"/>
          <w:bCs/>
          <w:sz w:val="26"/>
          <w:szCs w:val="26"/>
          <w:lang w:val="es-MX"/>
        </w:rPr>
        <w:t xml:space="preserve"> de Oaxaca estatuye que el plazo para la interposición del recurso de revisión es de 5 cinco días siguientes a la notificación de la resolución recurrida;</w:t>
      </w:r>
      <w:r w:rsidR="00C06FC7" w:rsidRPr="00695481">
        <w:rPr>
          <w:rFonts w:ascii="Arial" w:hAnsi="Arial" w:cs="Arial"/>
          <w:b/>
          <w:bCs/>
          <w:sz w:val="26"/>
          <w:szCs w:val="26"/>
          <w:lang w:val="es-MX"/>
        </w:rPr>
        <w:t xml:space="preserve"> luego, </w:t>
      </w:r>
      <w:r w:rsidR="00C06FC7" w:rsidRPr="00695481">
        <w:rPr>
          <w:rFonts w:ascii="Arial" w:hAnsi="Arial" w:cs="Arial"/>
          <w:bCs/>
          <w:sz w:val="26"/>
          <w:szCs w:val="26"/>
          <w:lang w:val="es-MX"/>
        </w:rPr>
        <w:t xml:space="preserve">el presente medio de defensa se torna </w:t>
      </w:r>
      <w:r w:rsidR="00C06FC7" w:rsidRPr="00695481">
        <w:rPr>
          <w:rFonts w:ascii="Arial" w:hAnsi="Arial" w:cs="Arial"/>
          <w:b/>
          <w:bCs/>
          <w:sz w:val="26"/>
          <w:szCs w:val="26"/>
          <w:lang w:val="es-MX"/>
        </w:rPr>
        <w:t xml:space="preserve">extemporáneo. </w:t>
      </w:r>
    </w:p>
    <w:p w14:paraId="0D80F088" w14:textId="3EAEFEC4" w:rsidR="00C06FC7" w:rsidRPr="00695481" w:rsidRDefault="00C06FC7" w:rsidP="002D56F4">
      <w:pPr>
        <w:spacing w:line="360" w:lineRule="auto"/>
        <w:ind w:firstLine="851"/>
        <w:jc w:val="both"/>
        <w:rPr>
          <w:rFonts w:ascii="Arial" w:hAnsi="Arial" w:cs="Arial"/>
          <w:bCs/>
          <w:sz w:val="26"/>
          <w:szCs w:val="26"/>
          <w:lang w:val="es-MX"/>
        </w:rPr>
      </w:pPr>
      <w:r w:rsidRPr="00695481">
        <w:rPr>
          <w:rFonts w:ascii="Arial" w:hAnsi="Arial" w:cs="Arial"/>
          <w:b/>
          <w:bCs/>
          <w:sz w:val="26"/>
          <w:szCs w:val="26"/>
          <w:lang w:val="es-MX"/>
        </w:rPr>
        <w:t xml:space="preserve">A todo esto no obsta, </w:t>
      </w:r>
      <w:r w:rsidRPr="00695481">
        <w:rPr>
          <w:rFonts w:ascii="Arial" w:hAnsi="Arial" w:cs="Arial"/>
          <w:bCs/>
          <w:sz w:val="26"/>
          <w:szCs w:val="26"/>
          <w:lang w:val="es-MX"/>
        </w:rPr>
        <w:t xml:space="preserve">que la </w:t>
      </w:r>
      <w:r w:rsidR="002D56F4" w:rsidRPr="00695481">
        <w:rPr>
          <w:rFonts w:ascii="Arial" w:hAnsi="Arial" w:cs="Arial"/>
          <w:bCs/>
          <w:sz w:val="26"/>
          <w:szCs w:val="26"/>
          <w:lang w:val="es-MX"/>
        </w:rPr>
        <w:t>recurrente</w:t>
      </w:r>
      <w:r w:rsidRPr="00695481">
        <w:rPr>
          <w:rFonts w:ascii="Arial" w:hAnsi="Arial" w:cs="Arial"/>
          <w:bCs/>
          <w:sz w:val="26"/>
          <w:szCs w:val="26"/>
          <w:lang w:val="es-MX"/>
        </w:rPr>
        <w:t xml:space="preserve"> indique que promovió aclaración de sentencia y que en términos del artículo 181 párrafo segundo de la Ley de Justicia Administrativa para el Estado de Oaxaca</w:t>
      </w:r>
      <w:r w:rsidR="00695481">
        <w:rPr>
          <w:rFonts w:ascii="Arial" w:hAnsi="Arial" w:cs="Arial"/>
          <w:bCs/>
          <w:sz w:val="26"/>
          <w:szCs w:val="26"/>
          <w:lang w:val="es-MX"/>
        </w:rPr>
        <w:t>,</w:t>
      </w:r>
      <w:r w:rsidRPr="00695481">
        <w:rPr>
          <w:rFonts w:ascii="Arial" w:hAnsi="Arial" w:cs="Arial"/>
          <w:bCs/>
          <w:sz w:val="26"/>
          <w:szCs w:val="26"/>
          <w:lang w:val="es-MX"/>
        </w:rPr>
        <w:t xml:space="preserve"> se interrumpe el plazo para la interposición del recurso de </w:t>
      </w:r>
      <w:r w:rsidRPr="00695481">
        <w:rPr>
          <w:rFonts w:ascii="Arial" w:hAnsi="Arial" w:cs="Arial"/>
          <w:bCs/>
          <w:sz w:val="26"/>
          <w:szCs w:val="26"/>
          <w:lang w:val="es-MX"/>
        </w:rPr>
        <w:lastRenderedPageBreak/>
        <w:t>revisi</w:t>
      </w:r>
      <w:r w:rsidR="00302812" w:rsidRPr="00695481">
        <w:rPr>
          <w:rFonts w:ascii="Arial" w:hAnsi="Arial" w:cs="Arial"/>
          <w:bCs/>
          <w:sz w:val="26"/>
          <w:szCs w:val="26"/>
          <w:lang w:val="es-MX"/>
        </w:rPr>
        <w:t xml:space="preserve">ón, virtud que de los autos del juicio no se advierte la aclaración de sentencia a que alude. </w:t>
      </w:r>
    </w:p>
    <w:p w14:paraId="7DCD1E10" w14:textId="42122750" w:rsidR="00302812" w:rsidRPr="00695481" w:rsidRDefault="00302812" w:rsidP="002D56F4">
      <w:pPr>
        <w:spacing w:line="360" w:lineRule="auto"/>
        <w:ind w:firstLine="851"/>
        <w:jc w:val="both"/>
        <w:rPr>
          <w:rFonts w:ascii="Arial" w:hAnsi="Arial" w:cs="Arial"/>
          <w:bCs/>
          <w:sz w:val="26"/>
          <w:szCs w:val="26"/>
          <w:lang w:val="es-MX"/>
        </w:rPr>
      </w:pPr>
      <w:r w:rsidRPr="00695481">
        <w:rPr>
          <w:rFonts w:ascii="Arial" w:hAnsi="Arial" w:cs="Arial"/>
          <w:b/>
          <w:bCs/>
          <w:sz w:val="26"/>
          <w:szCs w:val="26"/>
          <w:lang w:val="es-MX"/>
        </w:rPr>
        <w:t xml:space="preserve">Ahora, </w:t>
      </w:r>
      <w:r w:rsidRPr="00695481">
        <w:rPr>
          <w:rFonts w:ascii="Arial" w:hAnsi="Arial" w:cs="Arial"/>
          <w:bCs/>
          <w:sz w:val="26"/>
          <w:szCs w:val="26"/>
          <w:lang w:val="es-MX"/>
        </w:rPr>
        <w:t xml:space="preserve">es menester precisar que fue remitido con el cuaderno principal el cuaderno de antecedentes relativo al expediente </w:t>
      </w:r>
      <w:r w:rsidRPr="00695481">
        <w:rPr>
          <w:rFonts w:ascii="Arial" w:hAnsi="Arial" w:cs="Arial"/>
          <w:b/>
          <w:bCs/>
          <w:sz w:val="26"/>
          <w:szCs w:val="26"/>
          <w:lang w:val="es-MX"/>
        </w:rPr>
        <w:t>457/2016</w:t>
      </w:r>
      <w:r w:rsidRPr="00695481">
        <w:rPr>
          <w:rFonts w:ascii="Arial" w:hAnsi="Arial" w:cs="Arial"/>
          <w:bCs/>
          <w:sz w:val="26"/>
          <w:szCs w:val="26"/>
          <w:lang w:val="es-MX"/>
        </w:rPr>
        <w:t xml:space="preserve">, mismo que tiene pleno valor probatorio en términos del artículo 173 fracción I de la </w:t>
      </w:r>
      <w:r w:rsidR="00695481">
        <w:rPr>
          <w:rFonts w:ascii="Arial" w:hAnsi="Arial" w:cs="Arial"/>
          <w:bCs/>
          <w:sz w:val="26"/>
          <w:szCs w:val="26"/>
          <w:lang w:val="es-MX"/>
        </w:rPr>
        <w:t xml:space="preserve">citada </w:t>
      </w:r>
      <w:r w:rsidRPr="00695481">
        <w:rPr>
          <w:rFonts w:ascii="Arial" w:hAnsi="Arial" w:cs="Arial"/>
          <w:bCs/>
          <w:sz w:val="26"/>
          <w:szCs w:val="26"/>
          <w:lang w:val="es-MX"/>
        </w:rPr>
        <w:t xml:space="preserve">Ley de Justicia Administrativa para el Estado de Oaxaca al tratarse de un documento emitido por una autoridad competente y del que se desprende el escrito de aclaración de sentencia promovido por </w:t>
      </w:r>
      <w:r w:rsidR="00E60B54">
        <w:rPr>
          <w:rFonts w:ascii="Arial" w:eastAsia="Calibri" w:hAnsi="Arial" w:cs="Arial"/>
          <w:i/>
          <w:sz w:val="24"/>
          <w:szCs w:val="24"/>
        </w:rPr>
        <w:t>**********</w:t>
      </w:r>
      <w:r w:rsidRPr="00695481">
        <w:rPr>
          <w:rFonts w:ascii="Arial" w:hAnsi="Arial" w:cs="Arial"/>
          <w:bCs/>
          <w:sz w:val="26"/>
          <w:szCs w:val="26"/>
          <w:lang w:val="es-MX"/>
        </w:rPr>
        <w:t xml:space="preserve"> mismo que fue presentado en la Oficialía de Partes Común del Tribunal de lo Contencioso Administrativo y de Cuentas del Poder Judicial del Estado de Oaxaca el dos de junio de dos mil diecisiete y al cual recayó un proveído de </w:t>
      </w:r>
      <w:r w:rsidR="00695481">
        <w:rPr>
          <w:rFonts w:ascii="Arial" w:hAnsi="Arial" w:cs="Arial"/>
          <w:bCs/>
          <w:sz w:val="26"/>
          <w:szCs w:val="26"/>
          <w:lang w:val="es-MX"/>
        </w:rPr>
        <w:t>nueve de junio de</w:t>
      </w:r>
      <w:r w:rsidRPr="00695481">
        <w:rPr>
          <w:rFonts w:ascii="Arial" w:hAnsi="Arial" w:cs="Arial"/>
          <w:bCs/>
          <w:sz w:val="26"/>
          <w:szCs w:val="26"/>
          <w:lang w:val="es-MX"/>
        </w:rPr>
        <w:t xml:space="preserve"> dos mil diecisiete en el que se ordenó únicamente formar cuaderno de antecedentes al considerar que el </w:t>
      </w:r>
      <w:proofErr w:type="spellStart"/>
      <w:r w:rsidRPr="00695481">
        <w:rPr>
          <w:rFonts w:ascii="Arial" w:hAnsi="Arial" w:cs="Arial"/>
          <w:bCs/>
          <w:sz w:val="26"/>
          <w:szCs w:val="26"/>
          <w:lang w:val="es-MX"/>
        </w:rPr>
        <w:t>promovente</w:t>
      </w:r>
      <w:proofErr w:type="spellEnd"/>
      <w:r w:rsidRPr="00695481">
        <w:rPr>
          <w:rFonts w:ascii="Arial" w:hAnsi="Arial" w:cs="Arial"/>
          <w:bCs/>
          <w:sz w:val="26"/>
          <w:szCs w:val="26"/>
          <w:lang w:val="es-MX"/>
        </w:rPr>
        <w:t xml:space="preserve"> no funge como actor del juicio, éste último acuerdo fue notif</w:t>
      </w:r>
      <w:r w:rsidR="00695481">
        <w:rPr>
          <w:rFonts w:ascii="Arial" w:hAnsi="Arial" w:cs="Arial"/>
          <w:bCs/>
          <w:sz w:val="26"/>
          <w:szCs w:val="26"/>
          <w:lang w:val="es-MX"/>
        </w:rPr>
        <w:t xml:space="preserve">icado por lista a las partes el </w:t>
      </w:r>
      <w:r w:rsidRPr="00695481">
        <w:rPr>
          <w:rFonts w:ascii="Arial" w:hAnsi="Arial" w:cs="Arial"/>
          <w:bCs/>
          <w:sz w:val="26"/>
          <w:szCs w:val="26"/>
          <w:lang w:val="es-MX"/>
        </w:rPr>
        <w:t xml:space="preserve">cinco de julio de dos mil diecisiete, la cual fue retirada de los estrados de la Sala de primera instancia el seis siguiente. </w:t>
      </w:r>
    </w:p>
    <w:p w14:paraId="1F7BFFE7" w14:textId="6A19A6B4" w:rsidR="00302812" w:rsidRPr="00695481" w:rsidRDefault="00483729" w:rsidP="002D56F4">
      <w:pPr>
        <w:spacing w:line="360" w:lineRule="auto"/>
        <w:ind w:firstLine="851"/>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2712880C" wp14:editId="428FAB10">
                <wp:simplePos x="0" y="0"/>
                <wp:positionH relativeFrom="column">
                  <wp:posOffset>5676265</wp:posOffset>
                </wp:positionH>
                <wp:positionV relativeFrom="paragraph">
                  <wp:posOffset>1440180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CF9FF4B" w14:textId="77777777" w:rsidR="00483729" w:rsidRDefault="00483729" w:rsidP="004837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6.95pt;margin-top:113.4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">
                <v:textbox>
                  <w:txbxContent>
                    <w:p w14:paraId="0CF9FF4B" w14:textId="77777777" w:rsidR="00483729" w:rsidRDefault="00483729" w:rsidP="00483729">
                      <w:pPr>
                        <w:rPr>
                          <w:sz w:val="16"/>
                          <w:szCs w:val="16"/>
                        </w:rPr>
                      </w:pPr>
                      <w:r>
                        <w:rPr>
                          <w:sz w:val="16"/>
                          <w:szCs w:val="16"/>
                        </w:rPr>
                        <w:t>Datos personales protegidos por el Art. 116 de la LGTAIP y el Art. 56 de la LTAIPEO</w:t>
                      </w:r>
                    </w:p>
                  </w:txbxContent>
                </v:textbox>
              </v:shape>
            </w:pict>
          </mc:Fallback>
        </mc:AlternateContent>
      </w:r>
      <w:r w:rsidR="00302812" w:rsidRPr="00695481">
        <w:rPr>
          <w:rFonts w:ascii="Arial" w:hAnsi="Arial" w:cs="Arial"/>
          <w:b/>
          <w:bCs/>
          <w:sz w:val="26"/>
          <w:szCs w:val="26"/>
          <w:lang w:val="es-MX"/>
        </w:rPr>
        <w:t xml:space="preserve">En tales condiciones, </w:t>
      </w:r>
      <w:r w:rsidR="00302812" w:rsidRPr="00695481">
        <w:rPr>
          <w:rFonts w:ascii="Arial" w:hAnsi="Arial" w:cs="Arial"/>
          <w:bCs/>
          <w:sz w:val="26"/>
          <w:szCs w:val="26"/>
          <w:lang w:val="es-MX"/>
        </w:rPr>
        <w:t xml:space="preserve">se apunta, </w:t>
      </w:r>
      <w:r w:rsidR="00302812" w:rsidRPr="00695481">
        <w:rPr>
          <w:rFonts w:ascii="Arial" w:hAnsi="Arial" w:cs="Arial"/>
          <w:b/>
          <w:bCs/>
          <w:sz w:val="26"/>
          <w:szCs w:val="26"/>
          <w:lang w:val="es-MX"/>
        </w:rPr>
        <w:t>en principio</w:t>
      </w:r>
      <w:r w:rsidR="002D56F4" w:rsidRPr="00695481">
        <w:rPr>
          <w:rFonts w:ascii="Arial" w:hAnsi="Arial" w:cs="Arial"/>
          <w:b/>
          <w:bCs/>
          <w:sz w:val="26"/>
          <w:szCs w:val="26"/>
          <w:lang w:val="es-MX"/>
        </w:rPr>
        <w:t>,</w:t>
      </w:r>
      <w:r w:rsidR="00302812" w:rsidRPr="00695481">
        <w:rPr>
          <w:rFonts w:ascii="Arial" w:hAnsi="Arial" w:cs="Arial"/>
          <w:b/>
          <w:bCs/>
          <w:sz w:val="26"/>
          <w:szCs w:val="26"/>
          <w:lang w:val="es-MX"/>
        </w:rPr>
        <w:t xml:space="preserve"> </w:t>
      </w:r>
      <w:r w:rsidR="00302812" w:rsidRPr="00695481">
        <w:rPr>
          <w:rFonts w:ascii="Arial" w:hAnsi="Arial" w:cs="Arial"/>
          <w:bCs/>
          <w:sz w:val="26"/>
          <w:szCs w:val="26"/>
          <w:lang w:val="es-MX"/>
        </w:rPr>
        <w:t xml:space="preserve">que la aquí disconforme </w:t>
      </w:r>
      <w:r w:rsidR="002D56F4" w:rsidRPr="00695481">
        <w:rPr>
          <w:rFonts w:ascii="Arial" w:hAnsi="Arial" w:cs="Arial"/>
          <w:bCs/>
          <w:sz w:val="26"/>
          <w:szCs w:val="26"/>
          <w:lang w:val="es-MX"/>
        </w:rPr>
        <w:t>señala</w:t>
      </w:r>
      <w:r w:rsidR="00302812" w:rsidRPr="00695481">
        <w:rPr>
          <w:rFonts w:ascii="Arial" w:hAnsi="Arial" w:cs="Arial"/>
          <w:bCs/>
          <w:sz w:val="26"/>
          <w:szCs w:val="26"/>
          <w:lang w:val="es-MX"/>
        </w:rPr>
        <w:t xml:space="preserve"> que el plazo para la interposición del recurso de revisión debe tenerse por interrumpido debido a que promovió escrito aclaratorio de sentencia, tal aserto es correcto, en términos del artículo 181, párrafo segundo de la Ley de Justicia Administrativa para el Estado de Oaxaca, </w:t>
      </w:r>
      <w:r w:rsidR="00302812" w:rsidRPr="00695481">
        <w:rPr>
          <w:rFonts w:ascii="Arial" w:hAnsi="Arial" w:cs="Arial"/>
          <w:b/>
          <w:bCs/>
          <w:sz w:val="26"/>
          <w:szCs w:val="26"/>
          <w:lang w:val="es-MX"/>
        </w:rPr>
        <w:t xml:space="preserve">no obstante, </w:t>
      </w:r>
      <w:r w:rsidR="00302812" w:rsidRPr="00695481">
        <w:rPr>
          <w:rFonts w:ascii="Arial" w:hAnsi="Arial" w:cs="Arial"/>
          <w:bCs/>
          <w:sz w:val="26"/>
          <w:szCs w:val="26"/>
          <w:lang w:val="es-MX"/>
        </w:rPr>
        <w:t>el acuerdo que recayó a la citada aclaración fue notifica</w:t>
      </w:r>
      <w:r w:rsidR="00695481">
        <w:rPr>
          <w:rFonts w:ascii="Arial" w:hAnsi="Arial" w:cs="Arial"/>
          <w:bCs/>
          <w:sz w:val="26"/>
          <w:szCs w:val="26"/>
          <w:lang w:val="es-MX"/>
        </w:rPr>
        <w:t>da por lista a la recurrente el</w:t>
      </w:r>
      <w:r w:rsidR="00302812" w:rsidRPr="00695481">
        <w:rPr>
          <w:rFonts w:ascii="Arial" w:hAnsi="Arial" w:cs="Arial"/>
          <w:bCs/>
          <w:sz w:val="26"/>
          <w:szCs w:val="26"/>
          <w:lang w:val="es-MX"/>
        </w:rPr>
        <w:t xml:space="preserve"> cinco de julio de dos mil diecisiete, como consta en los autos del cuaderno de antecedentes, luego, la afirmación que hace en su libelo de inconformidades presentado el </w:t>
      </w:r>
      <w:r w:rsidR="00302812" w:rsidRPr="00695481">
        <w:rPr>
          <w:rFonts w:ascii="Arial" w:hAnsi="Arial" w:cs="Arial"/>
          <w:b/>
          <w:bCs/>
          <w:sz w:val="26"/>
          <w:szCs w:val="26"/>
          <w:lang w:val="es-MX"/>
        </w:rPr>
        <w:t xml:space="preserve">veintinueve de junio de dos mil diecisiete </w:t>
      </w:r>
      <w:r w:rsidR="00302812" w:rsidRPr="00695481">
        <w:rPr>
          <w:rFonts w:ascii="Arial" w:hAnsi="Arial" w:cs="Arial"/>
          <w:bCs/>
          <w:sz w:val="26"/>
          <w:szCs w:val="26"/>
          <w:lang w:val="es-MX"/>
        </w:rPr>
        <w:t>según sello receptor de la Oficina de Correspondencia del Tribunal</w:t>
      </w:r>
      <w:r w:rsidR="00670AAE" w:rsidRPr="00695481">
        <w:rPr>
          <w:rFonts w:ascii="Arial" w:hAnsi="Arial" w:cs="Arial"/>
          <w:bCs/>
          <w:sz w:val="26"/>
          <w:szCs w:val="26"/>
          <w:lang w:val="es-MX"/>
        </w:rPr>
        <w:t xml:space="preserve">, en el sentido de haber sido notificada por lista, se torna ilógico e inverosímil tomando como referencia la </w:t>
      </w:r>
      <w:r w:rsidR="00670AAE" w:rsidRPr="00695481">
        <w:rPr>
          <w:rFonts w:ascii="Arial" w:hAnsi="Arial" w:cs="Arial"/>
          <w:bCs/>
          <w:sz w:val="26"/>
          <w:szCs w:val="26"/>
          <w:u w:val="single"/>
          <w:lang w:val="es-MX"/>
        </w:rPr>
        <w:t xml:space="preserve">fecha de presentación del recurso de revisión, </w:t>
      </w:r>
      <w:r w:rsidR="00670AAE" w:rsidRPr="00695481">
        <w:rPr>
          <w:rFonts w:ascii="Arial" w:hAnsi="Arial" w:cs="Arial"/>
          <w:bCs/>
          <w:sz w:val="26"/>
          <w:szCs w:val="26"/>
          <w:lang w:val="es-MX"/>
        </w:rPr>
        <w:t xml:space="preserve"> pues si bien fue notificada por lista esto fue hasta el cinco de julio de dos mil diecisiete mientras ella</w:t>
      </w:r>
      <w:r w:rsidR="00453FFB">
        <w:rPr>
          <w:rFonts w:ascii="Arial" w:hAnsi="Arial" w:cs="Arial"/>
          <w:bCs/>
          <w:sz w:val="26"/>
          <w:szCs w:val="26"/>
          <w:lang w:val="es-MX"/>
        </w:rPr>
        <w:t xml:space="preserve"> presentó su medio de defensa,</w:t>
      </w:r>
      <w:r w:rsidR="00670AAE" w:rsidRPr="00695481">
        <w:rPr>
          <w:rFonts w:ascii="Arial" w:hAnsi="Arial" w:cs="Arial"/>
          <w:bCs/>
          <w:sz w:val="26"/>
          <w:szCs w:val="26"/>
          <w:lang w:val="es-MX"/>
        </w:rPr>
        <w:t xml:space="preserve"> cuatro días anteriores.</w:t>
      </w:r>
      <w:r w:rsidR="002D56F4" w:rsidRPr="00695481">
        <w:rPr>
          <w:rFonts w:ascii="Arial" w:hAnsi="Arial" w:cs="Arial"/>
          <w:bCs/>
          <w:sz w:val="26"/>
          <w:szCs w:val="26"/>
          <w:lang w:val="es-MX"/>
        </w:rPr>
        <w:t xml:space="preserve"> Lo que hace ilógica e inverosímil su afirmación de haber sido notificada por lista </w:t>
      </w:r>
      <w:r w:rsidR="00085731" w:rsidRPr="00695481">
        <w:rPr>
          <w:rFonts w:ascii="Arial" w:hAnsi="Arial" w:cs="Arial"/>
          <w:bCs/>
          <w:sz w:val="26"/>
          <w:szCs w:val="26"/>
          <w:lang w:val="es-MX"/>
        </w:rPr>
        <w:t>a la fecha de la presentación de su recurso, pues la lista fue emitida cinco días después.</w:t>
      </w:r>
      <w:r w:rsidR="00670AAE" w:rsidRPr="00695481">
        <w:rPr>
          <w:rFonts w:ascii="Arial" w:hAnsi="Arial" w:cs="Arial"/>
          <w:bCs/>
          <w:sz w:val="26"/>
          <w:szCs w:val="26"/>
          <w:lang w:val="es-MX"/>
        </w:rPr>
        <w:t xml:space="preserve"> Entonces, esta Superioridad no cuenta con los elementos probatorios idóneos para realizar el cómputo tomando en consideración la interrupción del plazo </w:t>
      </w:r>
      <w:r w:rsidR="00670AAE" w:rsidRPr="00695481">
        <w:rPr>
          <w:rFonts w:ascii="Arial" w:hAnsi="Arial" w:cs="Arial"/>
          <w:bCs/>
          <w:sz w:val="26"/>
          <w:szCs w:val="26"/>
          <w:lang w:val="es-MX"/>
        </w:rPr>
        <w:lastRenderedPageBreak/>
        <w:t xml:space="preserve">porque </w:t>
      </w:r>
      <w:r w:rsidR="00670AAE" w:rsidRPr="00695481">
        <w:rPr>
          <w:rFonts w:ascii="Arial" w:hAnsi="Arial" w:cs="Arial"/>
          <w:b/>
          <w:bCs/>
          <w:i/>
          <w:sz w:val="26"/>
          <w:szCs w:val="26"/>
          <w:lang w:val="es-MX"/>
        </w:rPr>
        <w:t>antes</w:t>
      </w:r>
      <w:r w:rsidR="00670AAE" w:rsidRPr="00695481">
        <w:rPr>
          <w:rFonts w:ascii="Arial" w:hAnsi="Arial" w:cs="Arial"/>
          <w:bCs/>
          <w:sz w:val="26"/>
          <w:szCs w:val="26"/>
          <w:lang w:val="es-MX"/>
        </w:rPr>
        <w:t xml:space="preserve"> de la fecha de la presentación de su recurso de revisión </w:t>
      </w:r>
      <w:r w:rsidR="00670AAE" w:rsidRPr="00695481">
        <w:rPr>
          <w:rFonts w:ascii="Arial" w:hAnsi="Arial" w:cs="Arial"/>
          <w:b/>
          <w:bCs/>
          <w:i/>
          <w:sz w:val="26"/>
          <w:szCs w:val="26"/>
          <w:lang w:val="es-MX"/>
        </w:rPr>
        <w:t xml:space="preserve">no había sido notificada por lista </w:t>
      </w:r>
      <w:r w:rsidR="00670AAE" w:rsidRPr="00695481">
        <w:rPr>
          <w:rFonts w:ascii="Arial" w:hAnsi="Arial" w:cs="Arial"/>
          <w:bCs/>
          <w:sz w:val="26"/>
          <w:szCs w:val="26"/>
          <w:lang w:val="es-MX"/>
        </w:rPr>
        <w:t xml:space="preserve">como lo afirma, de ahí que incurre en inconsistencias, con el objeto de que se tenga por presentado en tiempo el actual medio de defensa. </w:t>
      </w:r>
    </w:p>
    <w:p w14:paraId="7A85C786" w14:textId="6FC12B4E" w:rsidR="00670AAE" w:rsidRPr="00695481" w:rsidRDefault="00670AAE" w:rsidP="002D56F4">
      <w:pPr>
        <w:spacing w:line="360" w:lineRule="auto"/>
        <w:ind w:firstLine="851"/>
        <w:jc w:val="both"/>
        <w:rPr>
          <w:rFonts w:ascii="Arial" w:hAnsi="Arial" w:cs="Arial"/>
          <w:b/>
          <w:bCs/>
          <w:sz w:val="26"/>
          <w:szCs w:val="26"/>
          <w:lang w:val="es-MX"/>
        </w:rPr>
      </w:pPr>
      <w:r w:rsidRPr="00695481">
        <w:rPr>
          <w:rFonts w:ascii="Arial" w:hAnsi="Arial" w:cs="Arial"/>
          <w:b/>
          <w:bCs/>
          <w:sz w:val="26"/>
          <w:szCs w:val="26"/>
          <w:lang w:val="es-MX"/>
        </w:rPr>
        <w:t xml:space="preserve">De otra parte, </w:t>
      </w:r>
      <w:r w:rsidRPr="00695481">
        <w:rPr>
          <w:rFonts w:ascii="Arial" w:hAnsi="Arial" w:cs="Arial"/>
          <w:bCs/>
          <w:sz w:val="26"/>
          <w:szCs w:val="26"/>
          <w:lang w:val="es-MX"/>
        </w:rPr>
        <w:t>aun cuando esta Sala Superior tomara por interrumpido el plazo para interponer el recurso de revisión al haber mediado escrito aclaratorio, debe señalarse que esto es a partir de que se hubiera dado trámite jurisdiccional a la citada aclaraci</w:t>
      </w:r>
      <w:r w:rsidR="00085731" w:rsidRPr="00695481">
        <w:rPr>
          <w:rFonts w:ascii="Arial" w:hAnsi="Arial" w:cs="Arial"/>
          <w:bCs/>
          <w:sz w:val="26"/>
          <w:szCs w:val="26"/>
          <w:lang w:val="es-MX"/>
        </w:rPr>
        <w:t xml:space="preserve">ón, lo cual en el caso no acontece. </w:t>
      </w:r>
    </w:p>
    <w:p w14:paraId="18C4EAED" w14:textId="60A74007" w:rsidR="00B23FD5" w:rsidRPr="00695481" w:rsidRDefault="001B3104" w:rsidP="001B3104">
      <w:pPr>
        <w:spacing w:line="360" w:lineRule="auto"/>
        <w:jc w:val="both"/>
        <w:rPr>
          <w:rFonts w:ascii="Arial" w:hAnsi="Arial" w:cs="Arial"/>
          <w:bCs/>
          <w:sz w:val="26"/>
          <w:szCs w:val="26"/>
          <w:lang w:val="es-MX"/>
        </w:rPr>
      </w:pPr>
      <w:r w:rsidRPr="00695481">
        <w:rPr>
          <w:rFonts w:ascii="Arial" w:hAnsi="Arial" w:cs="Arial"/>
          <w:b/>
          <w:bCs/>
          <w:sz w:val="26"/>
          <w:szCs w:val="26"/>
          <w:lang w:val="es-MX"/>
        </w:rPr>
        <w:tab/>
        <w:t xml:space="preserve">Ante las narradas exposiciones, </w:t>
      </w:r>
      <w:r w:rsidRPr="00695481">
        <w:rPr>
          <w:rFonts w:ascii="Arial" w:hAnsi="Arial" w:cs="Arial"/>
          <w:bCs/>
          <w:sz w:val="26"/>
          <w:szCs w:val="26"/>
          <w:lang w:val="es-MX"/>
        </w:rPr>
        <w:t xml:space="preserve">los argumentos de la </w:t>
      </w:r>
      <w:proofErr w:type="spellStart"/>
      <w:r w:rsidRPr="00695481">
        <w:rPr>
          <w:rFonts w:ascii="Arial" w:hAnsi="Arial" w:cs="Arial"/>
          <w:bCs/>
          <w:sz w:val="26"/>
          <w:szCs w:val="26"/>
          <w:lang w:val="es-MX"/>
        </w:rPr>
        <w:t>promovente</w:t>
      </w:r>
      <w:proofErr w:type="spellEnd"/>
      <w:r w:rsidRPr="00695481">
        <w:rPr>
          <w:rFonts w:ascii="Arial" w:hAnsi="Arial" w:cs="Arial"/>
          <w:bCs/>
          <w:sz w:val="26"/>
          <w:szCs w:val="26"/>
          <w:lang w:val="es-MX"/>
        </w:rPr>
        <w:t xml:space="preserve"> tendentes a producir convicción en esta Sala Superior de que su medio de defensa se encuentra interpuesto dentro del tiempo que al efecto la ley le concede, son insuficientes por ilógicos y falsos, de ahí que se reitere que el presente recurso de revisión es </w:t>
      </w:r>
      <w:r w:rsidRPr="00695481">
        <w:rPr>
          <w:rFonts w:ascii="Arial" w:hAnsi="Arial" w:cs="Arial"/>
          <w:b/>
          <w:bCs/>
          <w:sz w:val="26"/>
          <w:szCs w:val="26"/>
          <w:lang w:val="es-MX"/>
        </w:rPr>
        <w:t xml:space="preserve">extemporáneo. </w:t>
      </w:r>
    </w:p>
    <w:p w14:paraId="1EAF0A98" w14:textId="23A91FDF" w:rsidR="000C16C8" w:rsidRPr="00695481" w:rsidRDefault="00E00E02" w:rsidP="00B23FD5">
      <w:pPr>
        <w:spacing w:line="360" w:lineRule="auto"/>
        <w:ind w:firstLine="709"/>
        <w:jc w:val="both"/>
        <w:rPr>
          <w:rFonts w:ascii="Arial" w:eastAsia="Calibri" w:hAnsi="Arial" w:cs="Arial"/>
          <w:sz w:val="26"/>
          <w:szCs w:val="26"/>
        </w:rPr>
      </w:pPr>
      <w:r w:rsidRPr="00695481">
        <w:rPr>
          <w:rFonts w:ascii="Arial" w:hAnsi="Arial" w:cs="Arial"/>
          <w:sz w:val="26"/>
          <w:szCs w:val="26"/>
        </w:rPr>
        <w:t>Por l</w:t>
      </w:r>
      <w:r w:rsidR="001B3104" w:rsidRPr="00695481">
        <w:rPr>
          <w:rFonts w:ascii="Arial" w:hAnsi="Arial" w:cs="Arial"/>
          <w:sz w:val="26"/>
          <w:szCs w:val="26"/>
        </w:rPr>
        <w:t xml:space="preserve">o anterior, se </w:t>
      </w:r>
      <w:r w:rsidR="001B3104" w:rsidRPr="00695481">
        <w:rPr>
          <w:rFonts w:ascii="Arial" w:hAnsi="Arial" w:cs="Arial"/>
          <w:b/>
          <w:sz w:val="26"/>
          <w:szCs w:val="26"/>
        </w:rPr>
        <w:t xml:space="preserve">DESECHA </w:t>
      </w:r>
      <w:r w:rsidR="001B3104" w:rsidRPr="00695481">
        <w:rPr>
          <w:rFonts w:ascii="Arial" w:hAnsi="Arial" w:cs="Arial"/>
          <w:sz w:val="26"/>
          <w:szCs w:val="26"/>
        </w:rPr>
        <w:t xml:space="preserve">por </w:t>
      </w:r>
      <w:r w:rsidR="001B3104" w:rsidRPr="00695481">
        <w:rPr>
          <w:rFonts w:ascii="Arial" w:hAnsi="Arial" w:cs="Arial"/>
          <w:b/>
          <w:sz w:val="26"/>
          <w:szCs w:val="26"/>
        </w:rPr>
        <w:t xml:space="preserve">EXTEMPORÁNEO </w:t>
      </w:r>
      <w:r w:rsidR="001B3104" w:rsidRPr="00695481">
        <w:rPr>
          <w:rFonts w:ascii="Arial" w:hAnsi="Arial" w:cs="Arial"/>
          <w:sz w:val="26"/>
          <w:szCs w:val="26"/>
        </w:rPr>
        <w:t xml:space="preserve">este recurso de revisión y, </w:t>
      </w:r>
      <w:r w:rsidR="001346F2" w:rsidRPr="00695481">
        <w:rPr>
          <w:rFonts w:ascii="Arial" w:eastAsia="Calibri" w:hAnsi="Arial" w:cs="Arial"/>
          <w:sz w:val="26"/>
          <w:szCs w:val="26"/>
        </w:rPr>
        <w:t>c</w:t>
      </w:r>
      <w:r w:rsidR="0049627F" w:rsidRPr="00695481">
        <w:rPr>
          <w:rFonts w:ascii="Arial" w:eastAsia="Calibri" w:hAnsi="Arial" w:cs="Arial"/>
          <w:sz w:val="26"/>
          <w:szCs w:val="26"/>
        </w:rPr>
        <w:t>on fundamento en los artículos 207 y 208 de la Ley de Justicia Administrativa para el Estado,</w:t>
      </w:r>
      <w:r w:rsidR="00453FFB">
        <w:rPr>
          <w:rFonts w:ascii="Arial" w:eastAsia="Calibri" w:hAnsi="Arial" w:cs="Arial"/>
          <w:sz w:val="26"/>
          <w:szCs w:val="26"/>
        </w:rPr>
        <w:t xml:space="preserve"> vigente hasta el veinte de octubre de dos mil diecisiete,</w:t>
      </w:r>
      <w:r w:rsidR="0049627F" w:rsidRPr="00695481">
        <w:rPr>
          <w:rFonts w:ascii="Arial" w:eastAsia="Calibri" w:hAnsi="Arial" w:cs="Arial"/>
          <w:sz w:val="26"/>
          <w:szCs w:val="26"/>
        </w:rPr>
        <w:t xml:space="preserve"> se:</w:t>
      </w:r>
    </w:p>
    <w:p w14:paraId="3C361FFE" w14:textId="77777777" w:rsidR="00930102" w:rsidRPr="00695481" w:rsidRDefault="00930102" w:rsidP="00930102">
      <w:pPr>
        <w:tabs>
          <w:tab w:val="left" w:pos="1134"/>
        </w:tabs>
        <w:spacing w:before="240" w:line="360" w:lineRule="auto"/>
        <w:jc w:val="center"/>
        <w:rPr>
          <w:rFonts w:ascii="Arial" w:eastAsia="Calibri" w:hAnsi="Arial" w:cs="Arial"/>
          <w:b/>
          <w:sz w:val="26"/>
          <w:szCs w:val="26"/>
        </w:rPr>
      </w:pPr>
      <w:r w:rsidRPr="00695481">
        <w:rPr>
          <w:rFonts w:ascii="Arial" w:eastAsia="Calibri" w:hAnsi="Arial" w:cs="Arial"/>
          <w:b/>
          <w:sz w:val="26"/>
          <w:szCs w:val="26"/>
        </w:rPr>
        <w:t>R E S U E L V E</w:t>
      </w:r>
    </w:p>
    <w:p w14:paraId="2A388348" w14:textId="77777777" w:rsidR="00453FFB" w:rsidRDefault="00930102" w:rsidP="00930102">
      <w:pPr>
        <w:spacing w:before="240" w:line="360" w:lineRule="auto"/>
        <w:ind w:firstLine="708"/>
        <w:jc w:val="both"/>
        <w:rPr>
          <w:rFonts w:ascii="Arial" w:eastAsia="Calibri" w:hAnsi="Arial" w:cs="Arial"/>
          <w:sz w:val="26"/>
          <w:szCs w:val="26"/>
        </w:rPr>
      </w:pPr>
      <w:r w:rsidRPr="00695481">
        <w:rPr>
          <w:rFonts w:ascii="Arial" w:eastAsia="Calibri" w:hAnsi="Arial" w:cs="Arial"/>
          <w:b/>
          <w:sz w:val="26"/>
          <w:szCs w:val="26"/>
        </w:rPr>
        <w:t>PRIMERO</w:t>
      </w:r>
      <w:r w:rsidRPr="00695481">
        <w:rPr>
          <w:rFonts w:ascii="Arial" w:eastAsia="Calibri" w:hAnsi="Arial" w:cs="Arial"/>
          <w:sz w:val="26"/>
          <w:szCs w:val="26"/>
        </w:rPr>
        <w:t>. Se</w:t>
      </w:r>
      <w:r w:rsidR="001E1D05" w:rsidRPr="00695481">
        <w:rPr>
          <w:rFonts w:ascii="Arial" w:eastAsia="Calibri" w:hAnsi="Arial" w:cs="Arial"/>
          <w:sz w:val="26"/>
          <w:szCs w:val="26"/>
        </w:rPr>
        <w:t xml:space="preserve"> </w:t>
      </w:r>
      <w:r w:rsidR="001B3104" w:rsidRPr="00695481">
        <w:rPr>
          <w:rFonts w:ascii="Arial" w:eastAsia="Calibri" w:hAnsi="Arial" w:cs="Arial"/>
          <w:b/>
          <w:sz w:val="26"/>
          <w:szCs w:val="26"/>
        </w:rPr>
        <w:t xml:space="preserve">DESECHA </w:t>
      </w:r>
      <w:r w:rsidR="001B3104" w:rsidRPr="00695481">
        <w:rPr>
          <w:rFonts w:ascii="Arial" w:eastAsia="Calibri" w:hAnsi="Arial" w:cs="Arial"/>
          <w:sz w:val="26"/>
          <w:szCs w:val="26"/>
        </w:rPr>
        <w:t xml:space="preserve">por </w:t>
      </w:r>
      <w:r w:rsidR="001B3104" w:rsidRPr="00695481">
        <w:rPr>
          <w:rFonts w:ascii="Arial" w:eastAsia="Calibri" w:hAnsi="Arial" w:cs="Arial"/>
          <w:b/>
          <w:sz w:val="26"/>
          <w:szCs w:val="26"/>
        </w:rPr>
        <w:t xml:space="preserve">EXTEMPORÁNEO </w:t>
      </w:r>
      <w:r w:rsidR="001B3104" w:rsidRPr="00695481">
        <w:rPr>
          <w:rFonts w:ascii="Arial" w:eastAsia="Calibri" w:hAnsi="Arial" w:cs="Arial"/>
          <w:sz w:val="26"/>
          <w:szCs w:val="26"/>
        </w:rPr>
        <w:t>el recurso de revisión</w:t>
      </w:r>
      <w:r w:rsidRPr="00695481">
        <w:rPr>
          <w:rFonts w:ascii="Arial" w:eastAsia="Calibri" w:hAnsi="Arial" w:cs="Arial"/>
          <w:sz w:val="26"/>
          <w:szCs w:val="26"/>
        </w:rPr>
        <w:t xml:space="preserve">, </w:t>
      </w:r>
      <w:r w:rsidRPr="00695481">
        <w:rPr>
          <w:rFonts w:ascii="Arial" w:eastAsia="Calibri" w:hAnsi="Arial" w:cs="Arial"/>
          <w:sz w:val="26"/>
          <w:szCs w:val="26"/>
          <w:lang w:eastAsia="es-ES"/>
        </w:rPr>
        <w:t>por las razones expuestas en el considerando que antecede</w:t>
      </w:r>
      <w:r w:rsidRPr="00695481">
        <w:rPr>
          <w:rFonts w:ascii="Arial" w:eastAsia="Calibri" w:hAnsi="Arial" w:cs="Arial"/>
          <w:sz w:val="26"/>
          <w:szCs w:val="26"/>
        </w:rPr>
        <w:t xml:space="preserve">. </w:t>
      </w:r>
    </w:p>
    <w:p w14:paraId="1B109C2B" w14:textId="6F3A34A9" w:rsidR="00453FFB" w:rsidRDefault="00691BFA" w:rsidP="00691BFA">
      <w:pPr>
        <w:spacing w:before="240" w:line="360" w:lineRule="auto"/>
        <w:ind w:firstLine="708"/>
        <w:jc w:val="both"/>
        <w:rPr>
          <w:rFonts w:ascii="Arial" w:eastAsia="Calibri" w:hAnsi="Arial" w:cs="Arial"/>
          <w:sz w:val="26"/>
          <w:szCs w:val="26"/>
        </w:rPr>
      </w:pPr>
      <w:r w:rsidRPr="00695481">
        <w:rPr>
          <w:rFonts w:ascii="Arial" w:hAnsi="Arial" w:cs="Arial"/>
          <w:b/>
          <w:sz w:val="26"/>
          <w:szCs w:val="26"/>
        </w:rPr>
        <w:t>SEGUNDO.</w:t>
      </w:r>
      <w:r w:rsidR="00247748" w:rsidRPr="00695481">
        <w:rPr>
          <w:rFonts w:ascii="Arial" w:hAnsi="Arial" w:cs="Arial"/>
          <w:b/>
          <w:sz w:val="26"/>
          <w:szCs w:val="26"/>
        </w:rPr>
        <w:t xml:space="preserve"> </w:t>
      </w:r>
      <w:r w:rsidR="00CE1BC6">
        <w:rPr>
          <w:rFonts w:ascii="Arial" w:hAnsi="Arial" w:cs="Arial"/>
          <w:b/>
          <w:sz w:val="26"/>
          <w:szCs w:val="26"/>
        </w:rPr>
        <w:t>NOTIFÍQUESE Y CÚ</w:t>
      </w:r>
      <w:r w:rsidRPr="00695481">
        <w:rPr>
          <w:rFonts w:ascii="Arial" w:hAnsi="Arial" w:cs="Arial"/>
          <w:b/>
          <w:sz w:val="26"/>
          <w:szCs w:val="26"/>
        </w:rPr>
        <w:t>MPLASE,</w:t>
      </w:r>
      <w:r w:rsidRPr="00695481">
        <w:rPr>
          <w:rFonts w:ascii="Arial" w:hAnsi="Arial" w:cs="Arial"/>
          <w:sz w:val="26"/>
          <w:szCs w:val="26"/>
        </w:rPr>
        <w:t xml:space="preserve"> con copia certificada de la presente resolución, vuelvan las constancias remitidas a la </w:t>
      </w:r>
      <w:r w:rsidR="009578DB" w:rsidRPr="00695481">
        <w:rPr>
          <w:rFonts w:ascii="Arial" w:hAnsi="Arial" w:cs="Arial"/>
          <w:sz w:val="26"/>
          <w:szCs w:val="26"/>
        </w:rPr>
        <w:br/>
      </w:r>
      <w:r w:rsidR="001B3104" w:rsidRPr="00695481">
        <w:rPr>
          <w:rFonts w:ascii="Arial" w:hAnsi="Arial" w:cs="Arial"/>
          <w:sz w:val="26"/>
          <w:szCs w:val="26"/>
        </w:rPr>
        <w:t xml:space="preserve">Segunda </w:t>
      </w:r>
      <w:r w:rsidRPr="00695481">
        <w:rPr>
          <w:rFonts w:ascii="Arial" w:hAnsi="Arial" w:cs="Arial"/>
          <w:sz w:val="26"/>
          <w:szCs w:val="26"/>
        </w:rPr>
        <w:t xml:space="preserve">Sala Unitaria de Primera Instancia, </w:t>
      </w:r>
      <w:r w:rsidRPr="00695481">
        <w:rPr>
          <w:rFonts w:ascii="Arial" w:eastAsia="Calibri" w:hAnsi="Arial" w:cs="Arial"/>
          <w:sz w:val="26"/>
          <w:szCs w:val="26"/>
        </w:rPr>
        <w:t>y en su oportunidad archívese el cuade</w:t>
      </w:r>
      <w:r w:rsidR="00453FFB">
        <w:rPr>
          <w:rFonts w:ascii="Arial" w:eastAsia="Calibri" w:hAnsi="Arial" w:cs="Arial"/>
          <w:sz w:val="26"/>
          <w:szCs w:val="26"/>
        </w:rPr>
        <w:t>rno de revisión como concluido.</w:t>
      </w:r>
    </w:p>
    <w:p w14:paraId="01FAB215" w14:textId="77777777" w:rsidR="000735FB" w:rsidRDefault="000735FB" w:rsidP="000735FB">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098E70D3" w14:textId="77777777" w:rsidR="000735FB" w:rsidRDefault="000735FB" w:rsidP="000735FB">
      <w:pPr>
        <w:spacing w:line="360" w:lineRule="auto"/>
        <w:rPr>
          <w:rFonts w:ascii="Arial" w:hAnsi="Arial" w:cs="Arial"/>
          <w:b/>
          <w:bCs/>
          <w:sz w:val="16"/>
          <w:szCs w:val="26"/>
        </w:rPr>
      </w:pPr>
    </w:p>
    <w:p w14:paraId="3209A31D" w14:textId="77777777" w:rsidR="00453FFB" w:rsidRDefault="00453FFB" w:rsidP="000735FB">
      <w:pPr>
        <w:spacing w:line="360" w:lineRule="auto"/>
        <w:ind w:firstLine="708"/>
        <w:jc w:val="center"/>
        <w:rPr>
          <w:rFonts w:ascii="Arial" w:hAnsi="Arial" w:cs="Arial"/>
          <w:b/>
          <w:bCs/>
          <w:sz w:val="16"/>
          <w:szCs w:val="26"/>
        </w:rPr>
      </w:pPr>
    </w:p>
    <w:p w14:paraId="4A8C95BF" w14:textId="77777777" w:rsidR="000735FB" w:rsidRDefault="000735FB" w:rsidP="000735FB">
      <w:pPr>
        <w:spacing w:line="360" w:lineRule="auto"/>
        <w:ind w:firstLine="708"/>
        <w:jc w:val="center"/>
        <w:rPr>
          <w:rFonts w:ascii="Arial" w:hAnsi="Arial" w:cs="Arial"/>
          <w:b/>
          <w:bCs/>
          <w:sz w:val="16"/>
          <w:szCs w:val="26"/>
        </w:rPr>
      </w:pPr>
    </w:p>
    <w:p w14:paraId="0E598DF1" w14:textId="77777777" w:rsidR="000735FB" w:rsidRDefault="000735FB" w:rsidP="000735FB">
      <w:pPr>
        <w:spacing w:after="0" w:line="240" w:lineRule="auto"/>
        <w:ind w:firstLine="708"/>
        <w:jc w:val="center"/>
        <w:rPr>
          <w:rFonts w:ascii="Arial" w:hAnsi="Arial" w:cs="Arial"/>
          <w:b/>
          <w:bCs/>
          <w:sz w:val="16"/>
          <w:szCs w:val="26"/>
        </w:rPr>
      </w:pPr>
      <w:r>
        <w:rPr>
          <w:rFonts w:ascii="Arial" w:hAnsi="Arial" w:cs="Arial"/>
          <w:sz w:val="26"/>
          <w:szCs w:val="26"/>
        </w:rPr>
        <w:t>MAGISTRADA MARÍA ELENA VILLA DE JARQUÍN.</w:t>
      </w:r>
    </w:p>
    <w:p w14:paraId="1CA709F4" w14:textId="77777777" w:rsidR="000735FB" w:rsidRDefault="000735FB" w:rsidP="000735FB">
      <w:pPr>
        <w:spacing w:after="0" w:line="240" w:lineRule="auto"/>
        <w:ind w:firstLine="708"/>
        <w:jc w:val="center"/>
        <w:rPr>
          <w:rFonts w:ascii="Arial" w:hAnsi="Arial" w:cs="Arial"/>
          <w:b/>
          <w:bCs/>
          <w:sz w:val="16"/>
          <w:szCs w:val="26"/>
        </w:rPr>
      </w:pPr>
      <w:r>
        <w:rPr>
          <w:rFonts w:ascii="Arial" w:hAnsi="Arial" w:cs="Arial"/>
          <w:sz w:val="26"/>
          <w:szCs w:val="26"/>
        </w:rPr>
        <w:t>ENCARGADA DEL DESPACHO DE LA PRESIDENCIA</w:t>
      </w:r>
    </w:p>
    <w:p w14:paraId="57552D7A" w14:textId="77777777" w:rsidR="000735FB" w:rsidRDefault="000735FB" w:rsidP="000735FB">
      <w:pPr>
        <w:spacing w:after="0" w:line="360" w:lineRule="auto"/>
        <w:jc w:val="center"/>
        <w:rPr>
          <w:rFonts w:ascii="Arial" w:hAnsi="Arial" w:cs="Arial"/>
          <w:b/>
          <w:sz w:val="26"/>
          <w:szCs w:val="26"/>
        </w:rPr>
      </w:pPr>
    </w:p>
    <w:p w14:paraId="1F7B780C" w14:textId="77777777" w:rsidR="000735FB" w:rsidRDefault="000735FB" w:rsidP="00453FFB">
      <w:pPr>
        <w:spacing w:after="0" w:line="360" w:lineRule="auto"/>
        <w:rPr>
          <w:rFonts w:ascii="Arial" w:hAnsi="Arial" w:cs="Arial"/>
          <w:b/>
          <w:sz w:val="26"/>
          <w:szCs w:val="26"/>
        </w:rPr>
      </w:pPr>
    </w:p>
    <w:p w14:paraId="5EB91EBA" w14:textId="77777777" w:rsidR="000735FB" w:rsidRDefault="000735FB" w:rsidP="000735FB">
      <w:pPr>
        <w:spacing w:after="0" w:line="360" w:lineRule="auto"/>
        <w:jc w:val="center"/>
        <w:rPr>
          <w:rFonts w:ascii="Arial" w:hAnsi="Arial" w:cs="Arial"/>
          <w:b/>
          <w:sz w:val="26"/>
          <w:szCs w:val="26"/>
        </w:rPr>
      </w:pPr>
    </w:p>
    <w:p w14:paraId="7EDCB283" w14:textId="77777777" w:rsidR="000735FB" w:rsidRDefault="000735FB" w:rsidP="000735FB">
      <w:pPr>
        <w:spacing w:after="0" w:line="360" w:lineRule="auto"/>
        <w:jc w:val="center"/>
        <w:rPr>
          <w:rFonts w:ascii="Arial" w:hAnsi="Arial" w:cs="Arial"/>
          <w:b/>
          <w:sz w:val="26"/>
          <w:szCs w:val="26"/>
        </w:rPr>
      </w:pPr>
    </w:p>
    <w:p w14:paraId="73B94FD6" w14:textId="77777777" w:rsidR="000735FB" w:rsidRDefault="000735FB" w:rsidP="000735FB">
      <w:pPr>
        <w:spacing w:after="0" w:line="360" w:lineRule="auto"/>
        <w:jc w:val="center"/>
        <w:rPr>
          <w:rFonts w:ascii="Arial" w:hAnsi="Arial" w:cs="Arial"/>
          <w:sz w:val="26"/>
          <w:szCs w:val="26"/>
        </w:rPr>
      </w:pPr>
      <w:r>
        <w:rPr>
          <w:rFonts w:ascii="Arial" w:hAnsi="Arial" w:cs="Arial"/>
          <w:sz w:val="26"/>
          <w:szCs w:val="26"/>
        </w:rPr>
        <w:t>MAGISTRADO HUGO VILLEGAS AQUINO.</w:t>
      </w:r>
    </w:p>
    <w:p w14:paraId="2738B583" w14:textId="77777777" w:rsidR="000735FB" w:rsidRDefault="000735FB" w:rsidP="000735FB">
      <w:pPr>
        <w:spacing w:after="0" w:line="360" w:lineRule="auto"/>
        <w:jc w:val="center"/>
        <w:rPr>
          <w:rFonts w:ascii="Arial" w:hAnsi="Arial" w:cs="Arial"/>
          <w:sz w:val="26"/>
          <w:szCs w:val="26"/>
        </w:rPr>
      </w:pPr>
    </w:p>
    <w:p w14:paraId="78B58346" w14:textId="77777777" w:rsidR="000735FB" w:rsidRDefault="000735FB" w:rsidP="000735FB">
      <w:pPr>
        <w:spacing w:after="0" w:line="360" w:lineRule="auto"/>
        <w:jc w:val="center"/>
        <w:rPr>
          <w:rFonts w:ascii="Arial" w:hAnsi="Arial" w:cs="Arial"/>
          <w:sz w:val="26"/>
          <w:szCs w:val="26"/>
        </w:rPr>
      </w:pPr>
    </w:p>
    <w:p w14:paraId="667A0472" w14:textId="77777777" w:rsidR="000735FB" w:rsidRDefault="000735FB" w:rsidP="000735FB">
      <w:pPr>
        <w:spacing w:after="0" w:line="360" w:lineRule="auto"/>
        <w:jc w:val="center"/>
        <w:rPr>
          <w:rFonts w:ascii="Arial" w:hAnsi="Arial" w:cs="Arial"/>
          <w:sz w:val="26"/>
          <w:szCs w:val="26"/>
        </w:rPr>
      </w:pPr>
    </w:p>
    <w:p w14:paraId="72097888" w14:textId="77777777" w:rsidR="000735FB" w:rsidRDefault="000735FB" w:rsidP="000735FB">
      <w:pPr>
        <w:spacing w:after="0" w:line="360" w:lineRule="auto"/>
        <w:jc w:val="center"/>
        <w:rPr>
          <w:rFonts w:ascii="Arial" w:hAnsi="Arial" w:cs="Arial"/>
          <w:sz w:val="26"/>
          <w:szCs w:val="26"/>
        </w:rPr>
      </w:pPr>
    </w:p>
    <w:p w14:paraId="7061E18E" w14:textId="77777777" w:rsidR="000735FB" w:rsidRDefault="000735FB" w:rsidP="000735FB">
      <w:pPr>
        <w:spacing w:after="0" w:line="360" w:lineRule="auto"/>
        <w:jc w:val="center"/>
        <w:rPr>
          <w:rFonts w:ascii="Arial" w:hAnsi="Arial" w:cs="Arial"/>
          <w:sz w:val="26"/>
          <w:szCs w:val="26"/>
        </w:rPr>
      </w:pPr>
      <w:r>
        <w:rPr>
          <w:rFonts w:ascii="Arial" w:hAnsi="Arial" w:cs="Arial"/>
          <w:sz w:val="26"/>
          <w:szCs w:val="26"/>
        </w:rPr>
        <w:t>MAGISTRADO ADRIÁN QUIROGA AVENDAÑO.</w:t>
      </w:r>
    </w:p>
    <w:p w14:paraId="7616F101" w14:textId="77777777" w:rsidR="000735FB" w:rsidRDefault="000735FB" w:rsidP="000735FB">
      <w:pPr>
        <w:spacing w:after="0" w:line="360" w:lineRule="auto"/>
        <w:jc w:val="center"/>
        <w:rPr>
          <w:rFonts w:ascii="Arial" w:hAnsi="Arial" w:cs="Arial"/>
          <w:sz w:val="26"/>
          <w:szCs w:val="26"/>
        </w:rPr>
      </w:pPr>
    </w:p>
    <w:p w14:paraId="588C1E49" w14:textId="77777777" w:rsidR="000735FB" w:rsidRDefault="000735FB" w:rsidP="000735FB">
      <w:pPr>
        <w:spacing w:after="0" w:line="360" w:lineRule="auto"/>
        <w:jc w:val="center"/>
        <w:rPr>
          <w:rFonts w:ascii="Arial" w:hAnsi="Arial" w:cs="Arial"/>
          <w:sz w:val="26"/>
          <w:szCs w:val="26"/>
        </w:rPr>
      </w:pPr>
    </w:p>
    <w:p w14:paraId="1272B7C8" w14:textId="77777777" w:rsidR="000735FB" w:rsidRDefault="000735FB" w:rsidP="000735FB">
      <w:pPr>
        <w:spacing w:after="0" w:line="360" w:lineRule="auto"/>
        <w:jc w:val="center"/>
        <w:rPr>
          <w:rFonts w:ascii="Arial" w:hAnsi="Arial" w:cs="Arial"/>
          <w:sz w:val="26"/>
          <w:szCs w:val="26"/>
        </w:rPr>
      </w:pPr>
    </w:p>
    <w:p w14:paraId="56011E4A" w14:textId="77777777" w:rsidR="000735FB" w:rsidRDefault="000735FB" w:rsidP="000735FB">
      <w:pPr>
        <w:spacing w:after="0" w:line="360" w:lineRule="auto"/>
        <w:jc w:val="center"/>
        <w:rPr>
          <w:rFonts w:ascii="Arial" w:hAnsi="Arial" w:cs="Arial"/>
          <w:sz w:val="26"/>
          <w:szCs w:val="26"/>
        </w:rPr>
      </w:pPr>
    </w:p>
    <w:p w14:paraId="03F3E44A" w14:textId="77777777" w:rsidR="000735FB" w:rsidRDefault="000735FB" w:rsidP="000735FB">
      <w:pPr>
        <w:spacing w:after="0" w:line="360" w:lineRule="auto"/>
        <w:jc w:val="center"/>
        <w:rPr>
          <w:rFonts w:ascii="Arial" w:hAnsi="Arial" w:cs="Arial"/>
          <w:sz w:val="26"/>
          <w:szCs w:val="26"/>
        </w:rPr>
      </w:pPr>
      <w:r>
        <w:rPr>
          <w:rFonts w:ascii="Arial" w:hAnsi="Arial" w:cs="Arial"/>
          <w:sz w:val="26"/>
          <w:szCs w:val="26"/>
        </w:rPr>
        <w:t>MAGISTRADO ENRIQUE PACHECO MARTÍNEZ.</w:t>
      </w:r>
    </w:p>
    <w:p w14:paraId="3E899179" w14:textId="77777777" w:rsidR="000735FB" w:rsidRDefault="000735FB" w:rsidP="000735FB">
      <w:pPr>
        <w:spacing w:after="0" w:line="360" w:lineRule="auto"/>
        <w:jc w:val="center"/>
        <w:rPr>
          <w:rFonts w:ascii="Arial" w:hAnsi="Arial" w:cs="Arial"/>
          <w:sz w:val="26"/>
          <w:szCs w:val="26"/>
        </w:rPr>
      </w:pPr>
    </w:p>
    <w:p w14:paraId="3E9E9757" w14:textId="77777777" w:rsidR="000735FB" w:rsidRDefault="000735FB" w:rsidP="000735FB">
      <w:pPr>
        <w:spacing w:after="0" w:line="360" w:lineRule="auto"/>
        <w:jc w:val="center"/>
        <w:rPr>
          <w:rFonts w:ascii="Arial" w:hAnsi="Arial" w:cs="Arial"/>
          <w:sz w:val="26"/>
          <w:szCs w:val="26"/>
        </w:rPr>
      </w:pPr>
    </w:p>
    <w:p w14:paraId="31235086" w14:textId="77777777" w:rsidR="000735FB" w:rsidRDefault="000735FB" w:rsidP="000735FB">
      <w:pPr>
        <w:spacing w:after="0" w:line="360" w:lineRule="auto"/>
        <w:jc w:val="center"/>
        <w:rPr>
          <w:rFonts w:ascii="Arial" w:hAnsi="Arial" w:cs="Arial"/>
          <w:sz w:val="26"/>
          <w:szCs w:val="26"/>
        </w:rPr>
      </w:pPr>
    </w:p>
    <w:p w14:paraId="32D4E857" w14:textId="77777777" w:rsidR="000735FB" w:rsidRDefault="000735FB" w:rsidP="000735FB">
      <w:pPr>
        <w:spacing w:after="0"/>
        <w:jc w:val="center"/>
        <w:rPr>
          <w:rFonts w:ascii="Arial" w:hAnsi="Arial" w:cs="Arial"/>
          <w:sz w:val="26"/>
          <w:szCs w:val="26"/>
        </w:rPr>
      </w:pPr>
    </w:p>
    <w:p w14:paraId="2CE22C45" w14:textId="77777777" w:rsidR="000735FB" w:rsidRDefault="000735FB" w:rsidP="000735FB">
      <w:pPr>
        <w:spacing w:after="0"/>
        <w:jc w:val="center"/>
        <w:rPr>
          <w:rFonts w:ascii="Arial" w:hAnsi="Arial" w:cs="Arial"/>
          <w:sz w:val="26"/>
          <w:szCs w:val="26"/>
        </w:rPr>
      </w:pPr>
    </w:p>
    <w:p w14:paraId="7BC924A9" w14:textId="77777777" w:rsidR="000735FB" w:rsidRDefault="000735FB" w:rsidP="000735FB">
      <w:pPr>
        <w:spacing w:after="0"/>
        <w:jc w:val="center"/>
        <w:rPr>
          <w:rFonts w:ascii="Arial" w:hAnsi="Arial" w:cs="Arial"/>
          <w:sz w:val="26"/>
          <w:szCs w:val="26"/>
        </w:rPr>
      </w:pPr>
      <w:r>
        <w:rPr>
          <w:rFonts w:ascii="Arial" w:hAnsi="Arial" w:cs="Arial"/>
          <w:sz w:val="26"/>
          <w:szCs w:val="26"/>
        </w:rPr>
        <w:t>LICENCIADA SANDRA PÉREZ CRUZ.</w:t>
      </w:r>
    </w:p>
    <w:p w14:paraId="6E90602D" w14:textId="77777777" w:rsidR="000735FB" w:rsidRDefault="000735FB" w:rsidP="000735FB">
      <w:pPr>
        <w:spacing w:after="0"/>
        <w:jc w:val="center"/>
        <w:rPr>
          <w:rFonts w:ascii="Arial" w:hAnsi="Arial" w:cs="Arial"/>
          <w:sz w:val="26"/>
          <w:szCs w:val="26"/>
        </w:rPr>
      </w:pPr>
      <w:r>
        <w:rPr>
          <w:rFonts w:ascii="Arial" w:hAnsi="Arial" w:cs="Arial"/>
          <w:sz w:val="26"/>
          <w:szCs w:val="26"/>
        </w:rPr>
        <w:t>SECRETARIA GENERAL DE ACUERDOS.</w:t>
      </w:r>
    </w:p>
    <w:p w14:paraId="33C6970F" w14:textId="5D42199C" w:rsidR="000735FB" w:rsidRDefault="000735FB" w:rsidP="000735FB">
      <w:pPr>
        <w:spacing w:before="240" w:after="0" w:line="360" w:lineRule="auto"/>
        <w:ind w:left="142" w:firstLine="708"/>
        <w:jc w:val="center"/>
        <w:rPr>
          <w:rFonts w:ascii="Arial" w:eastAsia="Calibri" w:hAnsi="Arial" w:cs="Arial"/>
          <w:sz w:val="26"/>
          <w:szCs w:val="26"/>
        </w:rPr>
      </w:pPr>
    </w:p>
    <w:p w14:paraId="649DE5E6" w14:textId="4BDD5C8C" w:rsidR="000735FB" w:rsidRDefault="00483729" w:rsidP="000735FB">
      <w:pPr>
        <w:spacing w:line="360" w:lineRule="auto"/>
        <w:ind w:firstLine="70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43029DA5" wp14:editId="06344FC3">
                <wp:simplePos x="0" y="0"/>
                <wp:positionH relativeFrom="column">
                  <wp:posOffset>5495290</wp:posOffset>
                </wp:positionH>
                <wp:positionV relativeFrom="paragraph">
                  <wp:posOffset>-5715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66698E2" w14:textId="77777777" w:rsidR="00483729" w:rsidRDefault="00483729" w:rsidP="0048372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2.7pt;margin-top:-.4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">
                <v:textbox>
                  <w:txbxContent>
                    <w:p w14:paraId="566698E2" w14:textId="77777777" w:rsidR="00483729" w:rsidRDefault="00483729" w:rsidP="0048372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3F177ED5" w14:textId="77777777" w:rsidR="00691BFA" w:rsidRPr="00782842" w:rsidRDefault="00691BFA" w:rsidP="000735FB">
      <w:pPr>
        <w:spacing w:before="240" w:line="360" w:lineRule="auto"/>
        <w:ind w:left="142" w:firstLine="708"/>
        <w:jc w:val="both"/>
        <w:rPr>
          <w:rFonts w:ascii="Arial" w:eastAsia="Calibri" w:hAnsi="Arial" w:cs="Arial"/>
          <w:sz w:val="24"/>
          <w:szCs w:val="24"/>
        </w:rPr>
      </w:pPr>
    </w:p>
    <w:sectPr w:rsidR="00691BFA" w:rsidRPr="00782842" w:rsidSect="002618A3">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EF4DB" w14:textId="77777777" w:rsidR="007F79F7" w:rsidRDefault="007F79F7">
      <w:pPr>
        <w:spacing w:after="0" w:line="240" w:lineRule="auto"/>
      </w:pPr>
      <w:r>
        <w:separator/>
      </w:r>
    </w:p>
  </w:endnote>
  <w:endnote w:type="continuationSeparator" w:id="0">
    <w:p w14:paraId="3C575AA9" w14:textId="77777777" w:rsidR="007F79F7" w:rsidRDefault="007F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61B3" w14:textId="1BE1C7DE" w:rsidR="00483729" w:rsidRDefault="00483729">
    <w:pPr>
      <w:pStyle w:val="Piedepgina"/>
    </w:pPr>
    <w:r>
      <w:rPr>
        <w:noProof/>
        <w:lang w:val="es-MX" w:eastAsia="es-MX"/>
      </w:rPr>
      <mc:AlternateContent>
        <mc:Choice Requires="wps">
          <w:drawing>
            <wp:anchor distT="0" distB="0" distL="114300" distR="114300" simplePos="0" relativeHeight="251659264" behindDoc="0" locked="0" layoutInCell="1" allowOverlap="1" wp14:anchorId="2D3F3BB1" wp14:editId="3FBD62D2">
              <wp:simplePos x="0" y="0"/>
              <wp:positionH relativeFrom="column">
                <wp:posOffset>-1757045</wp:posOffset>
              </wp:positionH>
              <wp:positionV relativeFrom="paragraph">
                <wp:posOffset>-4459605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DE1B4FD" w14:textId="77777777" w:rsidR="00483729" w:rsidRDefault="00483729" w:rsidP="004837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margin-left:-138.35pt;margin-top:-351.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">
              <v:textbox>
                <w:txbxContent>
                  <w:p w14:paraId="6DE1B4FD" w14:textId="77777777" w:rsidR="00483729" w:rsidRDefault="00483729" w:rsidP="00483729">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F82A2" w14:textId="77777777" w:rsidR="007F79F7" w:rsidRDefault="007F79F7">
      <w:pPr>
        <w:spacing w:after="0" w:line="240" w:lineRule="auto"/>
      </w:pPr>
      <w:r>
        <w:separator/>
      </w:r>
    </w:p>
  </w:footnote>
  <w:footnote w:type="continuationSeparator" w:id="0">
    <w:p w14:paraId="58D7EE09" w14:textId="77777777" w:rsidR="007F79F7" w:rsidRDefault="007F79F7">
      <w:pPr>
        <w:spacing w:after="0" w:line="240" w:lineRule="auto"/>
      </w:pPr>
      <w:r>
        <w:continuationSeparator/>
      </w:r>
    </w:p>
  </w:footnote>
  <w:footnote w:id="1">
    <w:p w14:paraId="7F7698D3" w14:textId="12FC8968" w:rsidR="00C06FC7" w:rsidRPr="00C06FC7" w:rsidRDefault="00C06FC7" w:rsidP="00C06FC7">
      <w:pPr>
        <w:pStyle w:val="Textonotapie"/>
        <w:spacing w:line="360" w:lineRule="auto"/>
        <w:jc w:val="both"/>
        <w:rPr>
          <w:lang w:val="es-MX"/>
        </w:rPr>
      </w:pPr>
      <w:r>
        <w:rPr>
          <w:rStyle w:val="Refdenotaalpie"/>
        </w:rPr>
        <w:footnoteRef/>
      </w:r>
      <w:r>
        <w:t xml:space="preserve"> </w:t>
      </w:r>
      <w:r w:rsidRPr="00C06FC7">
        <w:rPr>
          <w:rFonts w:ascii="Arial" w:hAnsi="Arial" w:cs="Arial"/>
          <w:lang w:val="es-MX"/>
        </w:rPr>
        <w:t>“</w:t>
      </w:r>
      <w:r w:rsidRPr="00C06FC7">
        <w:rPr>
          <w:rFonts w:ascii="Arial" w:hAnsi="Arial" w:cs="Arial"/>
          <w:b/>
          <w:lang w:val="es-MX"/>
        </w:rPr>
        <w:t xml:space="preserve">Artículo 207.- </w:t>
      </w:r>
      <w:r w:rsidRPr="00C06FC7">
        <w:rPr>
          <w:rFonts w:ascii="Arial" w:hAnsi="Arial" w:cs="Arial"/>
          <w:lang w:val="es-MX"/>
        </w:rPr>
        <w:t>El recurso de revisión  se presentara por escrito con expresión de agravios ante la Sala que dictó el acuerdo o resolución que se impugna, dentro de los cinco días siguientes a la notificación de la resolución recurrida….”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14:paraId="31616AF9" w14:textId="55B1AA5E" w:rsidR="00E42971" w:rsidRDefault="00E42971" w:rsidP="00D2291D">
        <w:pPr>
          <w:pStyle w:val="Encabezado"/>
          <w:jc w:val="center"/>
          <w:rPr>
            <w:noProof/>
          </w:rPr>
        </w:pPr>
        <w:r>
          <w:fldChar w:fldCharType="begin"/>
        </w:r>
        <w:r>
          <w:instrText xml:space="preserve"> PAGE   \* MERGEFORMAT </w:instrText>
        </w:r>
        <w:r>
          <w:fldChar w:fldCharType="separate"/>
        </w:r>
        <w:r w:rsidR="00483729">
          <w:rPr>
            <w:noProof/>
          </w:rPr>
          <w:t>8</w:t>
        </w:r>
        <w:r>
          <w:rPr>
            <w:noProof/>
          </w:rPr>
          <w:fldChar w:fldCharType="end"/>
        </w:r>
      </w:p>
      <w:p w14:paraId="015197EB" w14:textId="5ABB56EB" w:rsidR="00E42971" w:rsidRDefault="00483729" w:rsidP="00D2291D">
        <w:pPr>
          <w:pStyle w:val="Encabezado"/>
          <w:jc w:val="center"/>
        </w:pPr>
      </w:p>
    </w:sdtContent>
  </w:sdt>
  <w:p w14:paraId="323DD476" w14:textId="50C31FCF"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674646AE"/>
    <w:multiLevelType w:val="hybridMultilevel"/>
    <w:tmpl w:val="71566242"/>
    <w:lvl w:ilvl="0" w:tplc="35B4AC6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nsid w:val="7F176FAA"/>
    <w:multiLevelType w:val="hybridMultilevel"/>
    <w:tmpl w:val="9F2CC1B2"/>
    <w:lvl w:ilvl="0" w:tplc="FDE26A3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4"/>
  </w:num>
  <w:num w:numId="3">
    <w:abstractNumId w:val="12"/>
  </w:num>
  <w:num w:numId="4">
    <w:abstractNumId w:val="9"/>
  </w:num>
  <w:num w:numId="5">
    <w:abstractNumId w:val="2"/>
  </w:num>
  <w:num w:numId="6">
    <w:abstractNumId w:val="13"/>
  </w:num>
  <w:num w:numId="7">
    <w:abstractNumId w:val="0"/>
  </w:num>
  <w:num w:numId="8">
    <w:abstractNumId w:val="10"/>
  </w:num>
  <w:num w:numId="9">
    <w:abstractNumId w:val="7"/>
  </w:num>
  <w:num w:numId="10">
    <w:abstractNumId w:val="5"/>
  </w:num>
  <w:num w:numId="11">
    <w:abstractNumId w:val="6"/>
  </w:num>
  <w:num w:numId="12">
    <w:abstractNumId w:val="8"/>
  </w:num>
  <w:num w:numId="13">
    <w:abstractNumId w:val="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12EC6"/>
    <w:rsid w:val="00021E6D"/>
    <w:rsid w:val="00024C33"/>
    <w:rsid w:val="00037EC5"/>
    <w:rsid w:val="00040812"/>
    <w:rsid w:val="00040C9F"/>
    <w:rsid w:val="00042043"/>
    <w:rsid w:val="0005133C"/>
    <w:rsid w:val="000533D8"/>
    <w:rsid w:val="000535DD"/>
    <w:rsid w:val="00055136"/>
    <w:rsid w:val="0006676C"/>
    <w:rsid w:val="0007032E"/>
    <w:rsid w:val="00071ACA"/>
    <w:rsid w:val="000735FB"/>
    <w:rsid w:val="00085731"/>
    <w:rsid w:val="00090D65"/>
    <w:rsid w:val="00092629"/>
    <w:rsid w:val="00097E70"/>
    <w:rsid w:val="000A3C35"/>
    <w:rsid w:val="000B0E36"/>
    <w:rsid w:val="000B3E39"/>
    <w:rsid w:val="000C16C8"/>
    <w:rsid w:val="000E3723"/>
    <w:rsid w:val="000E4F90"/>
    <w:rsid w:val="000F3866"/>
    <w:rsid w:val="000F4485"/>
    <w:rsid w:val="000F6171"/>
    <w:rsid w:val="0010116F"/>
    <w:rsid w:val="001174CA"/>
    <w:rsid w:val="0012652F"/>
    <w:rsid w:val="00132D70"/>
    <w:rsid w:val="00134084"/>
    <w:rsid w:val="001346F2"/>
    <w:rsid w:val="00147F10"/>
    <w:rsid w:val="00163736"/>
    <w:rsid w:val="00164900"/>
    <w:rsid w:val="00185992"/>
    <w:rsid w:val="00186E02"/>
    <w:rsid w:val="00194DAA"/>
    <w:rsid w:val="00195BEA"/>
    <w:rsid w:val="001B3104"/>
    <w:rsid w:val="001B49BA"/>
    <w:rsid w:val="001B4BF9"/>
    <w:rsid w:val="001B72E9"/>
    <w:rsid w:val="001C362A"/>
    <w:rsid w:val="001C49AF"/>
    <w:rsid w:val="001E1D05"/>
    <w:rsid w:val="001E5ED9"/>
    <w:rsid w:val="001F5246"/>
    <w:rsid w:val="002226C7"/>
    <w:rsid w:val="00240FFF"/>
    <w:rsid w:val="00243890"/>
    <w:rsid w:val="002451B0"/>
    <w:rsid w:val="002452C9"/>
    <w:rsid w:val="00247748"/>
    <w:rsid w:val="002618A3"/>
    <w:rsid w:val="00261F8C"/>
    <w:rsid w:val="00263F98"/>
    <w:rsid w:val="0026442C"/>
    <w:rsid w:val="00270FA6"/>
    <w:rsid w:val="00276C24"/>
    <w:rsid w:val="00276E2E"/>
    <w:rsid w:val="002A0206"/>
    <w:rsid w:val="002A7840"/>
    <w:rsid w:val="002B3B6E"/>
    <w:rsid w:val="002B4000"/>
    <w:rsid w:val="002B6840"/>
    <w:rsid w:val="002C02F3"/>
    <w:rsid w:val="002C0700"/>
    <w:rsid w:val="002C2605"/>
    <w:rsid w:val="002D1A4A"/>
    <w:rsid w:val="002D4556"/>
    <w:rsid w:val="002D56F4"/>
    <w:rsid w:val="002E302D"/>
    <w:rsid w:val="002F0C1F"/>
    <w:rsid w:val="002F3369"/>
    <w:rsid w:val="002F6D1A"/>
    <w:rsid w:val="003002FE"/>
    <w:rsid w:val="003007EB"/>
    <w:rsid w:val="00302812"/>
    <w:rsid w:val="003139A0"/>
    <w:rsid w:val="0031747B"/>
    <w:rsid w:val="00320CE1"/>
    <w:rsid w:val="00335242"/>
    <w:rsid w:val="00341DB1"/>
    <w:rsid w:val="00353473"/>
    <w:rsid w:val="00360086"/>
    <w:rsid w:val="00395B81"/>
    <w:rsid w:val="003B03E5"/>
    <w:rsid w:val="003C3698"/>
    <w:rsid w:val="003C4C76"/>
    <w:rsid w:val="003D0FD1"/>
    <w:rsid w:val="003D7D73"/>
    <w:rsid w:val="003E3369"/>
    <w:rsid w:val="003E709B"/>
    <w:rsid w:val="003F21BE"/>
    <w:rsid w:val="003F4DA0"/>
    <w:rsid w:val="00404275"/>
    <w:rsid w:val="00405AF3"/>
    <w:rsid w:val="00405E65"/>
    <w:rsid w:val="00433A5A"/>
    <w:rsid w:val="00436E56"/>
    <w:rsid w:val="00437131"/>
    <w:rsid w:val="00442F80"/>
    <w:rsid w:val="004447C8"/>
    <w:rsid w:val="004505CE"/>
    <w:rsid w:val="00452E9D"/>
    <w:rsid w:val="00453503"/>
    <w:rsid w:val="00453FFB"/>
    <w:rsid w:val="0046514D"/>
    <w:rsid w:val="0048026E"/>
    <w:rsid w:val="004816C1"/>
    <w:rsid w:val="00483729"/>
    <w:rsid w:val="00492852"/>
    <w:rsid w:val="0049627F"/>
    <w:rsid w:val="004A0D4D"/>
    <w:rsid w:val="004A5D49"/>
    <w:rsid w:val="004C4BEF"/>
    <w:rsid w:val="00500A28"/>
    <w:rsid w:val="00502A34"/>
    <w:rsid w:val="00503C04"/>
    <w:rsid w:val="005046F5"/>
    <w:rsid w:val="00517C71"/>
    <w:rsid w:val="00534CB6"/>
    <w:rsid w:val="00551A7B"/>
    <w:rsid w:val="00551C17"/>
    <w:rsid w:val="005619F2"/>
    <w:rsid w:val="005623BA"/>
    <w:rsid w:val="005650C9"/>
    <w:rsid w:val="00567A36"/>
    <w:rsid w:val="00581B90"/>
    <w:rsid w:val="0058355E"/>
    <w:rsid w:val="005A684B"/>
    <w:rsid w:val="005D1C12"/>
    <w:rsid w:val="005D2834"/>
    <w:rsid w:val="005D33DB"/>
    <w:rsid w:val="005D3F5E"/>
    <w:rsid w:val="005D6A93"/>
    <w:rsid w:val="0060140C"/>
    <w:rsid w:val="00603935"/>
    <w:rsid w:val="00614FAE"/>
    <w:rsid w:val="00620F0A"/>
    <w:rsid w:val="00622DDE"/>
    <w:rsid w:val="00625196"/>
    <w:rsid w:val="00634147"/>
    <w:rsid w:val="00636D8D"/>
    <w:rsid w:val="0064024F"/>
    <w:rsid w:val="00655CCC"/>
    <w:rsid w:val="00656F1D"/>
    <w:rsid w:val="00657201"/>
    <w:rsid w:val="0066256D"/>
    <w:rsid w:val="00670AAE"/>
    <w:rsid w:val="00684E14"/>
    <w:rsid w:val="00685403"/>
    <w:rsid w:val="00691BFA"/>
    <w:rsid w:val="00695481"/>
    <w:rsid w:val="006B25F6"/>
    <w:rsid w:val="006C2BDB"/>
    <w:rsid w:val="006C530F"/>
    <w:rsid w:val="006C7FC4"/>
    <w:rsid w:val="006F0298"/>
    <w:rsid w:val="006F271C"/>
    <w:rsid w:val="00704BEF"/>
    <w:rsid w:val="007072C4"/>
    <w:rsid w:val="0071510F"/>
    <w:rsid w:val="0072015D"/>
    <w:rsid w:val="00720A67"/>
    <w:rsid w:val="0072208F"/>
    <w:rsid w:val="0072648B"/>
    <w:rsid w:val="007317E2"/>
    <w:rsid w:val="00746018"/>
    <w:rsid w:val="007557B3"/>
    <w:rsid w:val="00760D05"/>
    <w:rsid w:val="007747E8"/>
    <w:rsid w:val="00775F1D"/>
    <w:rsid w:val="00782842"/>
    <w:rsid w:val="00785596"/>
    <w:rsid w:val="00797735"/>
    <w:rsid w:val="00797F51"/>
    <w:rsid w:val="007A2083"/>
    <w:rsid w:val="007A48EF"/>
    <w:rsid w:val="007B1F9C"/>
    <w:rsid w:val="007C5DEF"/>
    <w:rsid w:val="007D295E"/>
    <w:rsid w:val="007D7E00"/>
    <w:rsid w:val="007E33B1"/>
    <w:rsid w:val="007E675E"/>
    <w:rsid w:val="007F2469"/>
    <w:rsid w:val="007F2603"/>
    <w:rsid w:val="007F2E08"/>
    <w:rsid w:val="007F79F7"/>
    <w:rsid w:val="00800765"/>
    <w:rsid w:val="008020DD"/>
    <w:rsid w:val="00806D7E"/>
    <w:rsid w:val="0080735F"/>
    <w:rsid w:val="008132C5"/>
    <w:rsid w:val="0082574A"/>
    <w:rsid w:val="00825AD0"/>
    <w:rsid w:val="00840483"/>
    <w:rsid w:val="008445B8"/>
    <w:rsid w:val="00847236"/>
    <w:rsid w:val="00851821"/>
    <w:rsid w:val="00852024"/>
    <w:rsid w:val="00865C90"/>
    <w:rsid w:val="008854E2"/>
    <w:rsid w:val="008874EC"/>
    <w:rsid w:val="00894A24"/>
    <w:rsid w:val="008B14E8"/>
    <w:rsid w:val="008B5197"/>
    <w:rsid w:val="008C0DD3"/>
    <w:rsid w:val="008C4258"/>
    <w:rsid w:val="008D6D00"/>
    <w:rsid w:val="008E7491"/>
    <w:rsid w:val="008F4C05"/>
    <w:rsid w:val="008F6DE1"/>
    <w:rsid w:val="0090160E"/>
    <w:rsid w:val="00930102"/>
    <w:rsid w:val="00935483"/>
    <w:rsid w:val="0094076A"/>
    <w:rsid w:val="009474F4"/>
    <w:rsid w:val="00950C0F"/>
    <w:rsid w:val="009578DB"/>
    <w:rsid w:val="00960AEA"/>
    <w:rsid w:val="009626AC"/>
    <w:rsid w:val="00970EDB"/>
    <w:rsid w:val="009715C0"/>
    <w:rsid w:val="00976446"/>
    <w:rsid w:val="0097689D"/>
    <w:rsid w:val="00987E4B"/>
    <w:rsid w:val="00991F13"/>
    <w:rsid w:val="009A4275"/>
    <w:rsid w:val="009C47A0"/>
    <w:rsid w:val="009D310D"/>
    <w:rsid w:val="009D5065"/>
    <w:rsid w:val="009E0382"/>
    <w:rsid w:val="009E43BE"/>
    <w:rsid w:val="009E4460"/>
    <w:rsid w:val="009E4AA5"/>
    <w:rsid w:val="009F4C00"/>
    <w:rsid w:val="00A0247D"/>
    <w:rsid w:val="00A06591"/>
    <w:rsid w:val="00A0712D"/>
    <w:rsid w:val="00A118D3"/>
    <w:rsid w:val="00A149DB"/>
    <w:rsid w:val="00A351BA"/>
    <w:rsid w:val="00A41AB8"/>
    <w:rsid w:val="00A508BD"/>
    <w:rsid w:val="00A52EA5"/>
    <w:rsid w:val="00A554F5"/>
    <w:rsid w:val="00A57406"/>
    <w:rsid w:val="00A61271"/>
    <w:rsid w:val="00A66965"/>
    <w:rsid w:val="00A84EE6"/>
    <w:rsid w:val="00A95AF0"/>
    <w:rsid w:val="00AA7FEC"/>
    <w:rsid w:val="00AD13B8"/>
    <w:rsid w:val="00AD4F1A"/>
    <w:rsid w:val="00AE3A0D"/>
    <w:rsid w:val="00AE6266"/>
    <w:rsid w:val="00AE6D5F"/>
    <w:rsid w:val="00AF2C6A"/>
    <w:rsid w:val="00AF3388"/>
    <w:rsid w:val="00AF4C18"/>
    <w:rsid w:val="00B03795"/>
    <w:rsid w:val="00B06703"/>
    <w:rsid w:val="00B23FD5"/>
    <w:rsid w:val="00B37EE5"/>
    <w:rsid w:val="00B45896"/>
    <w:rsid w:val="00B459B6"/>
    <w:rsid w:val="00B504F0"/>
    <w:rsid w:val="00B52EF2"/>
    <w:rsid w:val="00B5683B"/>
    <w:rsid w:val="00B661B8"/>
    <w:rsid w:val="00B739C1"/>
    <w:rsid w:val="00B7510A"/>
    <w:rsid w:val="00B902CA"/>
    <w:rsid w:val="00BA3247"/>
    <w:rsid w:val="00BA48B4"/>
    <w:rsid w:val="00BA554F"/>
    <w:rsid w:val="00BC3683"/>
    <w:rsid w:val="00C007E6"/>
    <w:rsid w:val="00C06FC7"/>
    <w:rsid w:val="00C345FA"/>
    <w:rsid w:val="00C368FF"/>
    <w:rsid w:val="00C413FC"/>
    <w:rsid w:val="00C551B3"/>
    <w:rsid w:val="00C64FB6"/>
    <w:rsid w:val="00C7339B"/>
    <w:rsid w:val="00C76277"/>
    <w:rsid w:val="00C77373"/>
    <w:rsid w:val="00C910A1"/>
    <w:rsid w:val="00C92F4B"/>
    <w:rsid w:val="00C9587A"/>
    <w:rsid w:val="00CA20EC"/>
    <w:rsid w:val="00CA4BD9"/>
    <w:rsid w:val="00CA5FC1"/>
    <w:rsid w:val="00CA64E0"/>
    <w:rsid w:val="00CC192F"/>
    <w:rsid w:val="00CE1BC6"/>
    <w:rsid w:val="00CE438C"/>
    <w:rsid w:val="00CE5DE0"/>
    <w:rsid w:val="00CF55A7"/>
    <w:rsid w:val="00D2291D"/>
    <w:rsid w:val="00D73FCC"/>
    <w:rsid w:val="00D755DB"/>
    <w:rsid w:val="00D80903"/>
    <w:rsid w:val="00D81032"/>
    <w:rsid w:val="00DA0278"/>
    <w:rsid w:val="00DA4508"/>
    <w:rsid w:val="00DB6617"/>
    <w:rsid w:val="00DB6921"/>
    <w:rsid w:val="00DD63D4"/>
    <w:rsid w:val="00DD6D8E"/>
    <w:rsid w:val="00DD7EA5"/>
    <w:rsid w:val="00DE2E63"/>
    <w:rsid w:val="00DE4F9D"/>
    <w:rsid w:val="00DF186E"/>
    <w:rsid w:val="00DF6206"/>
    <w:rsid w:val="00DF79D7"/>
    <w:rsid w:val="00E00E02"/>
    <w:rsid w:val="00E12EAB"/>
    <w:rsid w:val="00E15DC9"/>
    <w:rsid w:val="00E30131"/>
    <w:rsid w:val="00E411D2"/>
    <w:rsid w:val="00E42971"/>
    <w:rsid w:val="00E506C6"/>
    <w:rsid w:val="00E60B54"/>
    <w:rsid w:val="00E623DB"/>
    <w:rsid w:val="00E65999"/>
    <w:rsid w:val="00E7288B"/>
    <w:rsid w:val="00E803DF"/>
    <w:rsid w:val="00E81A1F"/>
    <w:rsid w:val="00E82872"/>
    <w:rsid w:val="00E8373D"/>
    <w:rsid w:val="00EA6CCD"/>
    <w:rsid w:val="00EA6F11"/>
    <w:rsid w:val="00EA7228"/>
    <w:rsid w:val="00ED2897"/>
    <w:rsid w:val="00ED5CE2"/>
    <w:rsid w:val="00ED7273"/>
    <w:rsid w:val="00EF13FF"/>
    <w:rsid w:val="00F213FF"/>
    <w:rsid w:val="00F23FAE"/>
    <w:rsid w:val="00F32F4F"/>
    <w:rsid w:val="00F411C3"/>
    <w:rsid w:val="00F4362A"/>
    <w:rsid w:val="00F50AC5"/>
    <w:rsid w:val="00F56FED"/>
    <w:rsid w:val="00F64995"/>
    <w:rsid w:val="00F732BD"/>
    <w:rsid w:val="00F81383"/>
    <w:rsid w:val="00F84393"/>
    <w:rsid w:val="00F96657"/>
    <w:rsid w:val="00FA2D3D"/>
    <w:rsid w:val="00FA6D20"/>
    <w:rsid w:val="00FB5411"/>
    <w:rsid w:val="00FB57DE"/>
    <w:rsid w:val="00FB72FB"/>
    <w:rsid w:val="00FC066D"/>
    <w:rsid w:val="00FD22B3"/>
    <w:rsid w:val="00FD6022"/>
    <w:rsid w:val="00FE33E9"/>
    <w:rsid w:val="00FE7933"/>
    <w:rsid w:val="00FF00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618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618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29996551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DB308779-2675-4FDF-8703-7357B250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8</Pages>
  <Words>2354</Words>
  <Characters>12948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49</cp:revision>
  <cp:lastPrinted>2017-10-06T15:36:00Z</cp:lastPrinted>
  <dcterms:created xsi:type="dcterms:W3CDTF">2017-10-06T15:06:00Z</dcterms:created>
  <dcterms:modified xsi:type="dcterms:W3CDTF">2018-12-10T16:41:00Z</dcterms:modified>
</cp:coreProperties>
</file>