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A71D4F" w:rsidRPr="00A71D4F" w:rsidTr="00710235">
        <w:trPr>
          <w:trHeight w:val="1412"/>
        </w:trPr>
        <w:tc>
          <w:tcPr>
            <w:tcW w:w="2356" w:type="dxa"/>
          </w:tcPr>
          <w:p w:rsidR="001144A1" w:rsidRPr="00A71D4F" w:rsidRDefault="001144A1" w:rsidP="00B71315">
            <w:pPr>
              <w:spacing w:after="0" w:line="240" w:lineRule="auto"/>
              <w:rPr>
                <w:rFonts w:ascii="Arial" w:hAnsi="Arial" w:cs="Arial"/>
                <w:b/>
                <w:sz w:val="26"/>
                <w:szCs w:val="26"/>
              </w:rPr>
            </w:pPr>
          </w:p>
        </w:tc>
        <w:tc>
          <w:tcPr>
            <w:tcW w:w="7426" w:type="dxa"/>
          </w:tcPr>
          <w:p w:rsidR="001144A1" w:rsidRPr="00A71D4F" w:rsidRDefault="001144A1" w:rsidP="00052262">
            <w:pPr>
              <w:tabs>
                <w:tab w:val="left" w:pos="3103"/>
              </w:tabs>
              <w:spacing w:after="0"/>
              <w:ind w:left="1402" w:right="497" w:hanging="1119"/>
              <w:jc w:val="both"/>
              <w:rPr>
                <w:rFonts w:ascii="Arial" w:hAnsi="Arial" w:cs="Arial"/>
                <w:b/>
                <w:iCs/>
                <w:caps/>
                <w:sz w:val="26"/>
                <w:szCs w:val="26"/>
              </w:rPr>
            </w:pPr>
            <w:r w:rsidRPr="00A71D4F">
              <w:rPr>
                <w:rFonts w:ascii="Arial" w:hAnsi="Arial" w:cs="Arial"/>
                <w:b/>
                <w:i/>
                <w:iCs/>
                <w:caps/>
                <w:sz w:val="26"/>
                <w:szCs w:val="26"/>
              </w:rPr>
              <w:t xml:space="preserve">               </w:t>
            </w:r>
            <w:r w:rsidRPr="00A71D4F">
              <w:rPr>
                <w:rFonts w:ascii="Arial" w:hAnsi="Arial" w:cs="Arial"/>
                <w:b/>
                <w:iCs/>
                <w:caps/>
                <w:sz w:val="26"/>
                <w:szCs w:val="26"/>
              </w:rPr>
              <w:t>SALA SUPERIOR DEL TRIBUNAL DE</w:t>
            </w:r>
            <w:r w:rsidR="00043E69" w:rsidRPr="00A71D4F">
              <w:rPr>
                <w:rFonts w:ascii="Arial" w:hAnsi="Arial" w:cs="Arial"/>
                <w:b/>
                <w:iCs/>
                <w:caps/>
                <w:sz w:val="26"/>
                <w:szCs w:val="26"/>
              </w:rPr>
              <w:t xml:space="preserve"> JUSTICIA ADMINISTRATIVA</w:t>
            </w:r>
            <w:r w:rsidRPr="00A71D4F">
              <w:rPr>
                <w:rFonts w:ascii="Arial" w:hAnsi="Arial" w:cs="Arial"/>
                <w:b/>
                <w:iCs/>
                <w:caps/>
                <w:sz w:val="26"/>
                <w:szCs w:val="26"/>
              </w:rPr>
              <w:t xml:space="preserve"> DEL ESTADO de oaxaca.</w:t>
            </w:r>
          </w:p>
          <w:p w:rsidR="001144A1" w:rsidRPr="00A71D4F" w:rsidRDefault="001144A1" w:rsidP="00052262">
            <w:pPr>
              <w:pStyle w:val="Encabezado"/>
              <w:spacing w:line="276" w:lineRule="auto"/>
              <w:ind w:left="1402" w:right="51"/>
              <w:jc w:val="both"/>
              <w:rPr>
                <w:rFonts w:ascii="Arial" w:hAnsi="Arial" w:cs="Arial"/>
                <w:b/>
                <w:iCs/>
                <w:caps/>
                <w:sz w:val="26"/>
                <w:szCs w:val="26"/>
                <w:lang w:val="es-PE"/>
              </w:rPr>
            </w:pPr>
            <w:r w:rsidRPr="00A71D4F">
              <w:rPr>
                <w:rFonts w:ascii="Arial" w:hAnsi="Arial" w:cs="Arial"/>
                <w:b/>
                <w:iCs/>
                <w:caps/>
                <w:sz w:val="26"/>
                <w:szCs w:val="26"/>
                <w:lang w:val="es-PE"/>
              </w:rPr>
              <w:t xml:space="preserve">               </w:t>
            </w:r>
          </w:p>
          <w:p w:rsidR="00A10387" w:rsidRPr="00A71D4F" w:rsidRDefault="001144A1" w:rsidP="00052262">
            <w:pPr>
              <w:pStyle w:val="Encabezado"/>
              <w:spacing w:line="276" w:lineRule="auto"/>
              <w:ind w:left="1402" w:right="51"/>
              <w:jc w:val="both"/>
              <w:rPr>
                <w:rFonts w:ascii="Arial" w:hAnsi="Arial" w:cs="Arial"/>
                <w:b/>
                <w:iCs/>
                <w:caps/>
                <w:sz w:val="26"/>
                <w:szCs w:val="26"/>
                <w:lang w:val="es-PE"/>
              </w:rPr>
            </w:pPr>
            <w:r w:rsidRPr="00A71D4F">
              <w:rPr>
                <w:rFonts w:ascii="Arial" w:hAnsi="Arial" w:cs="Arial"/>
                <w:b/>
                <w:iCs/>
                <w:caps/>
                <w:sz w:val="26"/>
                <w:szCs w:val="26"/>
                <w:lang w:val="es-PE"/>
              </w:rPr>
              <w:t xml:space="preserve">RECURSO DE REVISIÓN:   </w:t>
            </w:r>
            <w:r w:rsidR="00532149" w:rsidRPr="00A71D4F">
              <w:rPr>
                <w:rFonts w:ascii="Arial" w:hAnsi="Arial" w:cs="Arial"/>
                <w:b/>
                <w:iCs/>
                <w:caps/>
                <w:sz w:val="26"/>
                <w:szCs w:val="26"/>
                <w:lang w:val="es-PE"/>
              </w:rPr>
              <w:t>0</w:t>
            </w:r>
            <w:r w:rsidR="00043E69" w:rsidRPr="00A71D4F">
              <w:rPr>
                <w:rFonts w:ascii="Arial" w:hAnsi="Arial" w:cs="Arial"/>
                <w:b/>
                <w:iCs/>
                <w:caps/>
                <w:sz w:val="26"/>
                <w:szCs w:val="26"/>
                <w:lang w:val="es-PE"/>
              </w:rPr>
              <w:t>673</w:t>
            </w:r>
            <w:r w:rsidR="005A0A32" w:rsidRPr="00A71D4F">
              <w:rPr>
                <w:rFonts w:ascii="Arial" w:hAnsi="Arial" w:cs="Arial"/>
                <w:b/>
                <w:iCs/>
                <w:caps/>
                <w:sz w:val="26"/>
                <w:szCs w:val="26"/>
                <w:lang w:val="es-PE"/>
              </w:rPr>
              <w:t>/2017</w:t>
            </w:r>
          </w:p>
          <w:p w:rsidR="001144A1" w:rsidRPr="00A71D4F" w:rsidRDefault="001144A1" w:rsidP="008B23F0">
            <w:pPr>
              <w:pStyle w:val="Encabezado"/>
              <w:spacing w:line="276" w:lineRule="auto"/>
              <w:ind w:left="1402" w:right="51" w:firstLine="708"/>
              <w:jc w:val="both"/>
              <w:rPr>
                <w:rFonts w:ascii="Arial" w:hAnsi="Arial" w:cs="Arial"/>
                <w:b/>
                <w:iCs/>
                <w:caps/>
                <w:sz w:val="26"/>
                <w:szCs w:val="26"/>
                <w:lang w:val="es-PE"/>
              </w:rPr>
            </w:pPr>
          </w:p>
          <w:p w:rsidR="001144A1" w:rsidRPr="00A71D4F" w:rsidRDefault="00C31CFE" w:rsidP="00052262">
            <w:pPr>
              <w:pStyle w:val="Encabezado"/>
              <w:spacing w:line="276" w:lineRule="auto"/>
              <w:ind w:left="1402" w:right="497" w:hanging="1119"/>
              <w:jc w:val="both"/>
              <w:rPr>
                <w:rFonts w:ascii="Arial" w:hAnsi="Arial" w:cs="Arial"/>
                <w:b/>
                <w:iCs/>
                <w:caps/>
                <w:sz w:val="26"/>
                <w:szCs w:val="26"/>
                <w:lang w:val="es-PE"/>
              </w:rPr>
            </w:pPr>
            <w:r w:rsidRPr="00A71D4F">
              <w:rPr>
                <w:rFonts w:ascii="Arial" w:hAnsi="Arial" w:cs="Arial"/>
                <w:b/>
                <w:iCs/>
                <w:caps/>
                <w:sz w:val="26"/>
                <w:szCs w:val="26"/>
                <w:lang w:val="es-PE"/>
              </w:rPr>
              <w:t xml:space="preserve">             </w:t>
            </w:r>
            <w:r w:rsidR="001A46F6" w:rsidRPr="00A71D4F">
              <w:rPr>
                <w:rFonts w:ascii="Arial" w:hAnsi="Arial" w:cs="Arial"/>
                <w:b/>
                <w:iCs/>
                <w:caps/>
                <w:sz w:val="26"/>
                <w:szCs w:val="26"/>
                <w:lang w:val="es-PE"/>
              </w:rPr>
              <w:t xml:space="preserve"> </w:t>
            </w:r>
            <w:r w:rsidRPr="00A71D4F">
              <w:rPr>
                <w:rFonts w:ascii="Arial" w:hAnsi="Arial" w:cs="Arial"/>
                <w:b/>
                <w:iCs/>
                <w:caps/>
                <w:sz w:val="26"/>
                <w:szCs w:val="26"/>
                <w:lang w:val="es-PE"/>
              </w:rPr>
              <w:t xml:space="preserve"> </w:t>
            </w:r>
            <w:r w:rsidR="00885CDE" w:rsidRPr="00A71D4F">
              <w:rPr>
                <w:rFonts w:ascii="Arial" w:hAnsi="Arial" w:cs="Arial"/>
                <w:b/>
                <w:iCs/>
                <w:caps/>
                <w:sz w:val="26"/>
                <w:szCs w:val="26"/>
                <w:lang w:val="es-PE"/>
              </w:rPr>
              <w:t>EXPEDIENTE</w:t>
            </w:r>
            <w:r w:rsidR="00D014AF" w:rsidRPr="00A71D4F">
              <w:rPr>
                <w:rFonts w:ascii="Arial" w:hAnsi="Arial" w:cs="Arial"/>
                <w:b/>
                <w:iCs/>
                <w:caps/>
                <w:sz w:val="26"/>
                <w:szCs w:val="26"/>
              </w:rPr>
              <w:t>:</w:t>
            </w:r>
            <w:r w:rsidR="001F03C6" w:rsidRPr="00A71D4F">
              <w:rPr>
                <w:rFonts w:ascii="Arial" w:hAnsi="Arial" w:cs="Arial"/>
                <w:b/>
                <w:iCs/>
                <w:caps/>
                <w:sz w:val="26"/>
                <w:szCs w:val="26"/>
                <w:lang w:val="es-PE"/>
              </w:rPr>
              <w:t xml:space="preserve"> </w:t>
            </w:r>
            <w:r w:rsidR="00043E69" w:rsidRPr="00A71D4F">
              <w:rPr>
                <w:rFonts w:ascii="Arial" w:hAnsi="Arial" w:cs="Arial"/>
                <w:b/>
                <w:iCs/>
                <w:caps/>
                <w:sz w:val="26"/>
                <w:szCs w:val="26"/>
                <w:lang w:val="es-PE"/>
              </w:rPr>
              <w:t>007/2017</w:t>
            </w:r>
            <w:r w:rsidR="001144A1" w:rsidRPr="00A71D4F">
              <w:rPr>
                <w:rFonts w:ascii="Arial" w:hAnsi="Arial" w:cs="Arial"/>
                <w:b/>
                <w:iCs/>
                <w:caps/>
                <w:sz w:val="26"/>
                <w:szCs w:val="26"/>
                <w:lang w:val="es-PE"/>
              </w:rPr>
              <w:t xml:space="preserve"> de la </w:t>
            </w:r>
            <w:r w:rsidR="00043E69" w:rsidRPr="00A71D4F">
              <w:rPr>
                <w:rFonts w:ascii="Arial" w:hAnsi="Arial" w:cs="Arial"/>
                <w:b/>
                <w:iCs/>
                <w:caps/>
                <w:sz w:val="26"/>
                <w:szCs w:val="26"/>
                <w:lang w:val="es-PE"/>
              </w:rPr>
              <w:t xml:space="preserve">primera </w:t>
            </w:r>
            <w:r w:rsidR="001A46F6" w:rsidRPr="00A71D4F">
              <w:rPr>
                <w:rFonts w:ascii="Arial" w:hAnsi="Arial" w:cs="Arial"/>
                <w:b/>
                <w:iCs/>
                <w:caps/>
                <w:sz w:val="26"/>
                <w:szCs w:val="26"/>
                <w:lang w:val="es-PE"/>
              </w:rPr>
              <w:t>SALA</w:t>
            </w:r>
            <w:r w:rsidR="00885CDE" w:rsidRPr="00A71D4F">
              <w:rPr>
                <w:rFonts w:ascii="Arial" w:hAnsi="Arial" w:cs="Arial"/>
                <w:b/>
                <w:iCs/>
                <w:caps/>
                <w:sz w:val="26"/>
                <w:szCs w:val="26"/>
                <w:lang w:val="es-PE"/>
              </w:rPr>
              <w:t xml:space="preserve"> </w:t>
            </w:r>
            <w:r w:rsidR="001144A1" w:rsidRPr="00A71D4F">
              <w:rPr>
                <w:rFonts w:ascii="Arial" w:hAnsi="Arial" w:cs="Arial"/>
                <w:b/>
                <w:iCs/>
                <w:caps/>
                <w:sz w:val="26"/>
                <w:szCs w:val="26"/>
                <w:lang w:val="es-PE"/>
              </w:rPr>
              <w:t>unitaria DE PRIMERA INSTANCIA.</w:t>
            </w:r>
          </w:p>
          <w:p w:rsidR="001144A1" w:rsidRPr="00A71D4F" w:rsidRDefault="001144A1" w:rsidP="00052262">
            <w:pPr>
              <w:pStyle w:val="Encabezado"/>
              <w:spacing w:line="276" w:lineRule="auto"/>
              <w:ind w:left="1402" w:right="51" w:hanging="1119"/>
              <w:jc w:val="center"/>
              <w:rPr>
                <w:rFonts w:ascii="Arial" w:hAnsi="Arial" w:cs="Arial"/>
                <w:b/>
                <w:iCs/>
                <w:caps/>
                <w:sz w:val="26"/>
                <w:szCs w:val="26"/>
                <w:lang w:val="es-PE"/>
              </w:rPr>
            </w:pPr>
          </w:p>
          <w:p w:rsidR="001144A1" w:rsidRPr="00A71D4F" w:rsidRDefault="00043E69" w:rsidP="00052262">
            <w:pPr>
              <w:pStyle w:val="Encabezado"/>
              <w:spacing w:line="276" w:lineRule="auto"/>
              <w:ind w:left="1402" w:right="497" w:hanging="1134"/>
              <w:jc w:val="both"/>
              <w:rPr>
                <w:rFonts w:ascii="Arial" w:hAnsi="Arial" w:cs="Arial"/>
                <w:b/>
                <w:iCs/>
                <w:caps/>
                <w:sz w:val="26"/>
                <w:szCs w:val="26"/>
                <w:lang w:val="es-PE"/>
              </w:rPr>
            </w:pPr>
            <w:r w:rsidRPr="00A71D4F">
              <w:rPr>
                <w:rFonts w:ascii="Arial" w:hAnsi="Arial" w:cs="Arial"/>
                <w:b/>
                <w:iCs/>
                <w:caps/>
                <w:sz w:val="26"/>
                <w:szCs w:val="26"/>
                <w:lang w:val="es-PE"/>
              </w:rPr>
              <w:t xml:space="preserve">               ponente: </w:t>
            </w:r>
            <w:r w:rsidR="001144A1" w:rsidRPr="00A71D4F">
              <w:rPr>
                <w:rFonts w:ascii="Arial" w:hAnsi="Arial" w:cs="Arial"/>
                <w:b/>
                <w:iCs/>
                <w:caps/>
                <w:sz w:val="26"/>
                <w:szCs w:val="26"/>
                <w:lang w:val="es-PE"/>
              </w:rPr>
              <w:t>magISTRAD</w:t>
            </w:r>
            <w:r w:rsidRPr="00A71D4F">
              <w:rPr>
                <w:rFonts w:ascii="Arial" w:hAnsi="Arial" w:cs="Arial"/>
                <w:b/>
                <w:iCs/>
                <w:caps/>
                <w:sz w:val="26"/>
                <w:szCs w:val="26"/>
                <w:lang w:val="es-PE"/>
              </w:rPr>
              <w:t>a maria elena villa de jarquin</w:t>
            </w:r>
            <w:r w:rsidR="001144A1" w:rsidRPr="00A71D4F">
              <w:rPr>
                <w:rFonts w:ascii="Arial" w:hAnsi="Arial" w:cs="Arial"/>
                <w:b/>
                <w:iCs/>
                <w:caps/>
                <w:sz w:val="26"/>
                <w:szCs w:val="26"/>
                <w:lang w:val="es-PE"/>
              </w:rPr>
              <w:t>.</w:t>
            </w:r>
          </w:p>
        </w:tc>
      </w:tr>
      <w:tr w:rsidR="00A71D4F" w:rsidRPr="00A71D4F" w:rsidTr="00B71315">
        <w:tc>
          <w:tcPr>
            <w:tcW w:w="2356" w:type="dxa"/>
          </w:tcPr>
          <w:p w:rsidR="001144A1" w:rsidRPr="00A71D4F" w:rsidRDefault="001144A1" w:rsidP="00B71315">
            <w:pPr>
              <w:spacing w:after="0" w:line="240" w:lineRule="auto"/>
              <w:rPr>
                <w:rFonts w:ascii="Arial" w:hAnsi="Arial" w:cs="Arial"/>
                <w:b/>
                <w:sz w:val="26"/>
                <w:szCs w:val="26"/>
              </w:rPr>
            </w:pPr>
          </w:p>
        </w:tc>
        <w:tc>
          <w:tcPr>
            <w:tcW w:w="7426" w:type="dxa"/>
          </w:tcPr>
          <w:p w:rsidR="001144A1" w:rsidRPr="00A71D4F" w:rsidRDefault="001144A1" w:rsidP="00B71315">
            <w:pPr>
              <w:tabs>
                <w:tab w:val="left" w:pos="3103"/>
              </w:tabs>
              <w:spacing w:after="0" w:line="240" w:lineRule="auto"/>
              <w:ind w:left="2961" w:hanging="2961"/>
              <w:jc w:val="both"/>
              <w:rPr>
                <w:rFonts w:ascii="Arial" w:hAnsi="Arial" w:cs="Arial"/>
                <w:b/>
                <w:iCs/>
                <w:caps/>
                <w:sz w:val="26"/>
                <w:szCs w:val="26"/>
              </w:rPr>
            </w:pPr>
            <w:r w:rsidRPr="00A71D4F">
              <w:rPr>
                <w:rFonts w:ascii="Arial" w:hAnsi="Arial" w:cs="Arial"/>
                <w:b/>
                <w:i/>
                <w:iCs/>
                <w:caps/>
                <w:sz w:val="26"/>
                <w:szCs w:val="26"/>
              </w:rPr>
              <w:t xml:space="preserve">                                   </w:t>
            </w:r>
          </w:p>
        </w:tc>
      </w:tr>
      <w:tr w:rsidR="00A71D4F" w:rsidRPr="00A71D4F" w:rsidTr="00B71315">
        <w:tc>
          <w:tcPr>
            <w:tcW w:w="2356" w:type="dxa"/>
          </w:tcPr>
          <w:p w:rsidR="001144A1" w:rsidRPr="00A71D4F" w:rsidRDefault="001144A1" w:rsidP="00B71315">
            <w:pPr>
              <w:spacing w:after="0" w:line="240" w:lineRule="auto"/>
              <w:rPr>
                <w:rFonts w:ascii="Arial" w:hAnsi="Arial" w:cs="Arial"/>
                <w:b/>
                <w:sz w:val="26"/>
                <w:szCs w:val="26"/>
              </w:rPr>
            </w:pPr>
          </w:p>
        </w:tc>
        <w:tc>
          <w:tcPr>
            <w:tcW w:w="7426" w:type="dxa"/>
          </w:tcPr>
          <w:p w:rsidR="001144A1" w:rsidRPr="00A71D4F"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D528A4" w:rsidRPr="00A71D4F" w:rsidRDefault="00553D15" w:rsidP="000C1F7C">
      <w:pPr>
        <w:spacing w:after="0" w:line="360" w:lineRule="auto"/>
        <w:jc w:val="both"/>
        <w:rPr>
          <w:rFonts w:ascii="Arial" w:hAnsi="Arial" w:cs="Arial"/>
          <w:b/>
          <w:sz w:val="26"/>
          <w:szCs w:val="26"/>
        </w:rPr>
      </w:pPr>
      <w:r>
        <w:rPr>
          <w:rFonts w:ascii="Arial" w:hAnsi="Arial" w:cs="Arial"/>
          <w:b/>
          <w:sz w:val="26"/>
          <w:szCs w:val="26"/>
        </w:rPr>
        <w:t xml:space="preserve">OAXACA DE JUÁREZ, OAXACA A CINCO DE </w:t>
      </w:r>
      <w:r w:rsidR="00AE0808">
        <w:rPr>
          <w:rFonts w:ascii="Arial" w:hAnsi="Arial" w:cs="Arial"/>
          <w:b/>
          <w:sz w:val="26"/>
          <w:szCs w:val="26"/>
        </w:rPr>
        <w:t xml:space="preserve">JULIO </w:t>
      </w:r>
      <w:r w:rsidR="00F9622C" w:rsidRPr="00A71D4F">
        <w:rPr>
          <w:rFonts w:ascii="Arial" w:hAnsi="Arial" w:cs="Arial"/>
          <w:b/>
          <w:sz w:val="26"/>
          <w:szCs w:val="26"/>
        </w:rPr>
        <w:t>DE DOS</w:t>
      </w:r>
      <w:r w:rsidR="006105BC" w:rsidRPr="00A71D4F">
        <w:rPr>
          <w:rFonts w:ascii="Arial" w:hAnsi="Arial" w:cs="Arial"/>
          <w:b/>
          <w:sz w:val="26"/>
          <w:szCs w:val="26"/>
        </w:rPr>
        <w:t xml:space="preserve"> MIL DIECI</w:t>
      </w:r>
      <w:r w:rsidR="00553B43" w:rsidRPr="00A71D4F">
        <w:rPr>
          <w:rFonts w:ascii="Arial" w:hAnsi="Arial" w:cs="Arial"/>
          <w:b/>
          <w:sz w:val="26"/>
          <w:szCs w:val="26"/>
        </w:rPr>
        <w:t>OCHO</w:t>
      </w:r>
      <w:r w:rsidR="0002236D" w:rsidRPr="00A71D4F">
        <w:rPr>
          <w:rFonts w:ascii="Arial" w:hAnsi="Arial" w:cs="Arial"/>
          <w:b/>
          <w:sz w:val="26"/>
          <w:szCs w:val="26"/>
        </w:rPr>
        <w:t>.</w:t>
      </w:r>
    </w:p>
    <w:p w:rsidR="00D528A4" w:rsidRPr="00A71D4F" w:rsidRDefault="001144A1" w:rsidP="00D528A4">
      <w:pPr>
        <w:spacing w:after="0" w:line="360" w:lineRule="auto"/>
        <w:ind w:firstLine="708"/>
        <w:jc w:val="both"/>
        <w:rPr>
          <w:rFonts w:ascii="Arial" w:hAnsi="Arial" w:cs="Arial"/>
          <w:sz w:val="26"/>
          <w:szCs w:val="26"/>
        </w:rPr>
      </w:pPr>
      <w:r w:rsidRPr="00A71D4F">
        <w:rPr>
          <w:rFonts w:ascii="Arial" w:hAnsi="Arial" w:cs="Arial"/>
          <w:sz w:val="26"/>
          <w:szCs w:val="26"/>
        </w:rPr>
        <w:t>Por recibido</w:t>
      </w:r>
      <w:r w:rsidR="00A10387" w:rsidRPr="00A71D4F">
        <w:rPr>
          <w:rFonts w:ascii="Arial" w:hAnsi="Arial" w:cs="Arial"/>
          <w:sz w:val="26"/>
          <w:szCs w:val="26"/>
        </w:rPr>
        <w:t xml:space="preserve"> el</w:t>
      </w:r>
      <w:r w:rsidRPr="00A71D4F">
        <w:rPr>
          <w:rFonts w:ascii="Arial" w:hAnsi="Arial" w:cs="Arial"/>
          <w:sz w:val="26"/>
          <w:szCs w:val="26"/>
        </w:rPr>
        <w:t xml:space="preserve"> Cuaderno de Revisión </w:t>
      </w:r>
      <w:r w:rsidR="00532149" w:rsidRPr="00A71D4F">
        <w:rPr>
          <w:rFonts w:ascii="Arial" w:hAnsi="Arial" w:cs="Arial"/>
          <w:b/>
          <w:sz w:val="26"/>
          <w:szCs w:val="26"/>
        </w:rPr>
        <w:t>0</w:t>
      </w:r>
      <w:r w:rsidR="00553B43" w:rsidRPr="00A71D4F">
        <w:rPr>
          <w:rFonts w:ascii="Arial" w:hAnsi="Arial" w:cs="Arial"/>
          <w:b/>
          <w:sz w:val="26"/>
          <w:szCs w:val="26"/>
        </w:rPr>
        <w:t>673</w:t>
      </w:r>
      <w:r w:rsidRPr="00A71D4F">
        <w:rPr>
          <w:rFonts w:ascii="Arial" w:hAnsi="Arial" w:cs="Arial"/>
          <w:b/>
          <w:sz w:val="26"/>
          <w:szCs w:val="26"/>
        </w:rPr>
        <w:t>/201</w:t>
      </w:r>
      <w:r w:rsidR="004E16A4" w:rsidRPr="00A71D4F">
        <w:rPr>
          <w:rFonts w:ascii="Arial" w:hAnsi="Arial" w:cs="Arial"/>
          <w:b/>
          <w:sz w:val="26"/>
          <w:szCs w:val="26"/>
        </w:rPr>
        <w:t>7</w:t>
      </w:r>
      <w:r w:rsidR="009073DD" w:rsidRPr="00A71D4F">
        <w:rPr>
          <w:rFonts w:ascii="Arial" w:hAnsi="Arial" w:cs="Arial"/>
          <w:b/>
          <w:sz w:val="26"/>
          <w:szCs w:val="26"/>
        </w:rPr>
        <w:t xml:space="preserve"> </w:t>
      </w:r>
      <w:r w:rsidRPr="00A71D4F">
        <w:rPr>
          <w:rFonts w:ascii="Arial" w:hAnsi="Arial" w:cs="Arial"/>
          <w:sz w:val="26"/>
          <w:szCs w:val="26"/>
        </w:rPr>
        <w:t>que remite la Secretaría General de Acuerdos, con motivo de</w:t>
      </w:r>
      <w:r w:rsidR="00A10387" w:rsidRPr="00A71D4F">
        <w:rPr>
          <w:rFonts w:ascii="Arial" w:hAnsi="Arial" w:cs="Arial"/>
          <w:sz w:val="26"/>
          <w:szCs w:val="26"/>
        </w:rPr>
        <w:t>l</w:t>
      </w:r>
      <w:r w:rsidRPr="00A71D4F">
        <w:rPr>
          <w:rFonts w:ascii="Arial" w:hAnsi="Arial" w:cs="Arial"/>
          <w:sz w:val="26"/>
          <w:szCs w:val="26"/>
        </w:rPr>
        <w:t xml:space="preserve"> rec</w:t>
      </w:r>
      <w:r w:rsidR="00532149" w:rsidRPr="00A71D4F">
        <w:rPr>
          <w:rFonts w:ascii="Arial" w:hAnsi="Arial" w:cs="Arial"/>
          <w:sz w:val="26"/>
          <w:szCs w:val="26"/>
        </w:rPr>
        <w:t xml:space="preserve">urso de revisión interpuesto por </w:t>
      </w:r>
      <w:r w:rsidR="00553B43" w:rsidRPr="00A71D4F">
        <w:rPr>
          <w:rFonts w:ascii="Arial" w:hAnsi="Arial" w:cs="Arial"/>
          <w:sz w:val="26"/>
          <w:szCs w:val="26"/>
        </w:rPr>
        <w:t xml:space="preserve"> </w:t>
      </w:r>
      <w:r w:rsidR="00553B43" w:rsidRPr="00155A28">
        <w:rPr>
          <w:rFonts w:ascii="Arial" w:hAnsi="Arial" w:cs="Arial"/>
          <w:b/>
          <w:sz w:val="26"/>
          <w:szCs w:val="26"/>
        </w:rPr>
        <w:t>JESUS PARADA PARADA, DIRECTOR GENERAL DE LAS OFICINAS DE PENSIONES DEL ESTADO DE OAXACA</w:t>
      </w:r>
      <w:r w:rsidR="00697ECB" w:rsidRPr="00155A28">
        <w:rPr>
          <w:rFonts w:ascii="Arial" w:hAnsi="Arial" w:cs="Arial"/>
          <w:b/>
          <w:sz w:val="26"/>
          <w:szCs w:val="26"/>
        </w:rPr>
        <w:t>;</w:t>
      </w:r>
      <w:r w:rsidR="00697ECB" w:rsidRPr="00A71D4F">
        <w:rPr>
          <w:rFonts w:ascii="Arial" w:hAnsi="Arial" w:cs="Arial"/>
          <w:sz w:val="26"/>
          <w:szCs w:val="26"/>
        </w:rPr>
        <w:t xml:space="preserve"> en contra </w:t>
      </w:r>
      <w:r w:rsidR="0041349D" w:rsidRPr="00A71D4F">
        <w:rPr>
          <w:rFonts w:ascii="Arial" w:hAnsi="Arial" w:cs="Arial"/>
          <w:sz w:val="26"/>
          <w:szCs w:val="26"/>
        </w:rPr>
        <w:t xml:space="preserve">de la </w:t>
      </w:r>
      <w:r w:rsidR="009073DD" w:rsidRPr="00A71D4F">
        <w:rPr>
          <w:rFonts w:ascii="Arial" w:hAnsi="Arial" w:cs="Arial"/>
          <w:sz w:val="26"/>
          <w:szCs w:val="26"/>
        </w:rPr>
        <w:t xml:space="preserve">sentencia de </w:t>
      </w:r>
      <w:r w:rsidR="00553B43" w:rsidRPr="00A71D4F">
        <w:rPr>
          <w:rFonts w:ascii="Arial" w:hAnsi="Arial" w:cs="Arial"/>
          <w:sz w:val="26"/>
          <w:szCs w:val="26"/>
        </w:rPr>
        <w:t xml:space="preserve"> veintitrés de octubre de </w:t>
      </w:r>
      <w:r w:rsidR="00BA7B5D" w:rsidRPr="00A71D4F">
        <w:rPr>
          <w:rFonts w:ascii="Arial" w:hAnsi="Arial" w:cs="Arial"/>
          <w:sz w:val="26"/>
          <w:szCs w:val="26"/>
        </w:rPr>
        <w:t xml:space="preserve"> dos mil diecisiete</w:t>
      </w:r>
      <w:r w:rsidR="009073DD" w:rsidRPr="00A71D4F">
        <w:rPr>
          <w:rFonts w:ascii="Arial" w:hAnsi="Arial" w:cs="Arial"/>
          <w:sz w:val="26"/>
          <w:szCs w:val="26"/>
        </w:rPr>
        <w:t>, dictada</w:t>
      </w:r>
      <w:r w:rsidR="00F3568E" w:rsidRPr="00A71D4F">
        <w:rPr>
          <w:rFonts w:ascii="Arial" w:hAnsi="Arial" w:cs="Arial"/>
          <w:sz w:val="26"/>
          <w:szCs w:val="26"/>
        </w:rPr>
        <w:t xml:space="preserve"> en </w:t>
      </w:r>
      <w:r w:rsidR="00697ECB" w:rsidRPr="00A71D4F">
        <w:rPr>
          <w:rFonts w:ascii="Arial" w:hAnsi="Arial" w:cs="Arial"/>
          <w:sz w:val="26"/>
          <w:szCs w:val="26"/>
        </w:rPr>
        <w:t xml:space="preserve">el </w:t>
      </w:r>
      <w:r w:rsidR="00F3568E" w:rsidRPr="00A71D4F">
        <w:rPr>
          <w:rFonts w:ascii="Arial" w:hAnsi="Arial" w:cs="Arial"/>
          <w:sz w:val="26"/>
          <w:szCs w:val="26"/>
        </w:rPr>
        <w:t>expediente</w:t>
      </w:r>
      <w:r w:rsidR="001843E8" w:rsidRPr="00A71D4F">
        <w:rPr>
          <w:rFonts w:ascii="Arial" w:hAnsi="Arial" w:cs="Arial"/>
          <w:sz w:val="26"/>
          <w:szCs w:val="26"/>
        </w:rPr>
        <w:t xml:space="preserve"> </w:t>
      </w:r>
      <w:r w:rsidR="00532149" w:rsidRPr="00A71D4F">
        <w:rPr>
          <w:rFonts w:ascii="Arial" w:hAnsi="Arial" w:cs="Arial"/>
          <w:b/>
          <w:sz w:val="26"/>
          <w:szCs w:val="26"/>
        </w:rPr>
        <w:t>0</w:t>
      </w:r>
      <w:r w:rsidR="00553B43" w:rsidRPr="00A71D4F">
        <w:rPr>
          <w:rFonts w:ascii="Arial" w:hAnsi="Arial" w:cs="Arial"/>
          <w:b/>
          <w:sz w:val="26"/>
          <w:szCs w:val="26"/>
        </w:rPr>
        <w:t>007/2017</w:t>
      </w:r>
      <w:r w:rsidR="00C830CA" w:rsidRPr="00A71D4F">
        <w:rPr>
          <w:rFonts w:ascii="Arial" w:hAnsi="Arial" w:cs="Arial"/>
          <w:b/>
          <w:sz w:val="26"/>
          <w:szCs w:val="26"/>
        </w:rPr>
        <w:t xml:space="preserve"> </w:t>
      </w:r>
      <w:r w:rsidR="00C830CA" w:rsidRPr="00A71D4F">
        <w:rPr>
          <w:rFonts w:ascii="Arial" w:hAnsi="Arial" w:cs="Arial"/>
          <w:sz w:val="26"/>
          <w:szCs w:val="26"/>
        </w:rPr>
        <w:t xml:space="preserve">del índice de la </w:t>
      </w:r>
      <w:r w:rsidR="00553B43" w:rsidRPr="00A71D4F">
        <w:rPr>
          <w:rFonts w:ascii="Arial" w:hAnsi="Arial" w:cs="Arial"/>
          <w:sz w:val="26"/>
          <w:szCs w:val="26"/>
        </w:rPr>
        <w:t xml:space="preserve">Primera </w:t>
      </w:r>
      <w:r w:rsidR="00C830CA" w:rsidRPr="00A71D4F">
        <w:rPr>
          <w:rFonts w:ascii="Arial" w:hAnsi="Arial" w:cs="Arial"/>
          <w:sz w:val="26"/>
          <w:szCs w:val="26"/>
        </w:rPr>
        <w:t xml:space="preserve">Sala Unitaria de Primera Instancia, relativo al juicio de nulidad promovido por </w:t>
      </w:r>
      <w:r w:rsidR="00F44E72">
        <w:rPr>
          <w:rFonts w:ascii="Arial" w:hAnsi="Arial" w:cs="Arial"/>
          <w:sz w:val="26"/>
          <w:szCs w:val="26"/>
        </w:rPr>
        <w:t>**********</w:t>
      </w:r>
      <w:r w:rsidR="00553B43" w:rsidRPr="00A71D4F">
        <w:rPr>
          <w:rFonts w:ascii="Arial" w:hAnsi="Arial" w:cs="Arial"/>
          <w:sz w:val="26"/>
          <w:szCs w:val="26"/>
        </w:rPr>
        <w:t xml:space="preserve"> </w:t>
      </w:r>
      <w:r w:rsidR="00697ECB" w:rsidRPr="00A71D4F">
        <w:rPr>
          <w:rFonts w:ascii="Arial" w:hAnsi="Arial" w:cs="Arial"/>
          <w:sz w:val="26"/>
          <w:szCs w:val="26"/>
        </w:rPr>
        <w:t>en contra de</w:t>
      </w:r>
      <w:r w:rsidR="00553B43" w:rsidRPr="00A71D4F">
        <w:rPr>
          <w:rFonts w:ascii="Arial" w:hAnsi="Arial" w:cs="Arial"/>
          <w:sz w:val="26"/>
          <w:szCs w:val="26"/>
        </w:rPr>
        <w:t xml:space="preserve">l </w:t>
      </w:r>
      <w:r w:rsidR="00553B43" w:rsidRPr="00A71D4F">
        <w:rPr>
          <w:rFonts w:ascii="Arial" w:hAnsi="Arial" w:cs="Arial"/>
          <w:b/>
          <w:sz w:val="26"/>
          <w:szCs w:val="26"/>
        </w:rPr>
        <w:t>DIRECTOR  DE LA OFICINA DE PENSIONES DEL GOBIERNO DEL ESTADO</w:t>
      </w:r>
      <w:r w:rsidRPr="00A71D4F">
        <w:rPr>
          <w:rFonts w:ascii="Arial" w:hAnsi="Arial" w:cs="Arial"/>
          <w:sz w:val="26"/>
          <w:szCs w:val="26"/>
        </w:rPr>
        <w:t>;</w:t>
      </w:r>
      <w:r w:rsidRPr="00A71D4F">
        <w:rPr>
          <w:rFonts w:ascii="Arial" w:hAnsi="Arial" w:cs="Arial"/>
          <w:b/>
          <w:sz w:val="26"/>
          <w:szCs w:val="26"/>
        </w:rPr>
        <w:t xml:space="preserve"> </w:t>
      </w:r>
      <w:r w:rsidRPr="00A71D4F">
        <w:rPr>
          <w:rFonts w:ascii="Arial" w:hAnsi="Arial" w:cs="Arial"/>
          <w:sz w:val="26"/>
          <w:szCs w:val="26"/>
        </w:rPr>
        <w:t>por lo que</w:t>
      </w:r>
      <w:r w:rsidR="00BA7B5D" w:rsidRPr="00A71D4F">
        <w:rPr>
          <w:rFonts w:ascii="Arial" w:hAnsi="Arial" w:cs="Arial"/>
          <w:sz w:val="26"/>
          <w:szCs w:val="26"/>
        </w:rPr>
        <w:t>,</w:t>
      </w:r>
      <w:r w:rsidRPr="00A71D4F">
        <w:rPr>
          <w:rFonts w:ascii="Arial" w:hAnsi="Arial" w:cs="Arial"/>
          <w:sz w:val="26"/>
          <w:szCs w:val="26"/>
        </w:rPr>
        <w:t xml:space="preserve"> con fundamento en los artículos 207 y 208 de la Ley de Justicia Administrativa para el Estado de Oaxaca,</w:t>
      </w:r>
      <w:r w:rsidR="00D75C6D" w:rsidRPr="00A71D4F">
        <w:rPr>
          <w:rFonts w:ascii="Arial" w:hAnsi="Arial" w:cs="Arial"/>
          <w:sz w:val="26"/>
          <w:szCs w:val="26"/>
        </w:rPr>
        <w:t xml:space="preserve"> vigente hasta el veinte de octubre de dos mil diecisiete, </w:t>
      </w:r>
      <w:r w:rsidRPr="00A71D4F">
        <w:rPr>
          <w:rFonts w:ascii="Arial" w:hAnsi="Arial" w:cs="Arial"/>
          <w:sz w:val="26"/>
          <w:szCs w:val="26"/>
        </w:rPr>
        <w:t xml:space="preserve"> se admite. En consecuencia, se procede a dictar resolu</w:t>
      </w:r>
      <w:r w:rsidR="0002236D" w:rsidRPr="00A71D4F">
        <w:rPr>
          <w:rFonts w:ascii="Arial" w:hAnsi="Arial" w:cs="Arial"/>
          <w:sz w:val="26"/>
          <w:szCs w:val="26"/>
        </w:rPr>
        <w:t>ción en los siguientes términos:</w:t>
      </w:r>
    </w:p>
    <w:p w:rsidR="00D528A4" w:rsidRPr="00A71D4F" w:rsidRDefault="00D528A4" w:rsidP="00D528A4">
      <w:pPr>
        <w:spacing w:after="0" w:line="360" w:lineRule="auto"/>
        <w:ind w:firstLine="708"/>
        <w:jc w:val="center"/>
        <w:rPr>
          <w:rFonts w:ascii="Arial" w:hAnsi="Arial" w:cs="Arial"/>
          <w:b/>
          <w:bCs/>
          <w:sz w:val="26"/>
          <w:szCs w:val="26"/>
        </w:rPr>
      </w:pPr>
    </w:p>
    <w:p w:rsidR="00D528A4" w:rsidRPr="00A71D4F" w:rsidRDefault="00D2010F" w:rsidP="00D528A4">
      <w:pPr>
        <w:spacing w:after="0" w:line="360" w:lineRule="auto"/>
        <w:ind w:firstLine="708"/>
        <w:jc w:val="center"/>
        <w:rPr>
          <w:rFonts w:ascii="Arial" w:hAnsi="Arial" w:cs="Arial"/>
          <w:b/>
          <w:bCs/>
          <w:sz w:val="26"/>
          <w:szCs w:val="26"/>
        </w:rPr>
      </w:pPr>
      <w:r w:rsidRPr="00A71D4F">
        <w:rPr>
          <w:rFonts w:ascii="Arial" w:hAnsi="Arial" w:cs="Arial"/>
          <w:b/>
          <w:bCs/>
          <w:sz w:val="26"/>
          <w:szCs w:val="26"/>
        </w:rPr>
        <w:t>R E S U L T A N D O</w:t>
      </w:r>
    </w:p>
    <w:p w:rsidR="00D528A4" w:rsidRPr="00A71D4F" w:rsidRDefault="00D528A4" w:rsidP="00D528A4">
      <w:pPr>
        <w:spacing w:after="0" w:line="360" w:lineRule="auto"/>
        <w:ind w:firstLine="708"/>
        <w:jc w:val="both"/>
        <w:rPr>
          <w:rFonts w:ascii="Arial" w:hAnsi="Arial" w:cs="Arial"/>
          <w:bCs/>
          <w:sz w:val="26"/>
          <w:szCs w:val="26"/>
        </w:rPr>
      </w:pPr>
    </w:p>
    <w:p w:rsidR="00D528A4" w:rsidRPr="00A71D4F" w:rsidRDefault="0002236D" w:rsidP="00D528A4">
      <w:pPr>
        <w:spacing w:after="0" w:line="360" w:lineRule="auto"/>
        <w:ind w:firstLine="708"/>
        <w:jc w:val="both"/>
        <w:rPr>
          <w:rFonts w:ascii="Arial" w:hAnsi="Arial" w:cs="Arial"/>
          <w:sz w:val="26"/>
          <w:szCs w:val="26"/>
        </w:rPr>
      </w:pPr>
      <w:r w:rsidRPr="00A71D4F">
        <w:rPr>
          <w:rFonts w:ascii="Arial" w:hAnsi="Arial" w:cs="Arial"/>
          <w:b/>
          <w:bCs/>
          <w:sz w:val="26"/>
          <w:szCs w:val="26"/>
        </w:rPr>
        <w:t xml:space="preserve">PRIMERO. </w:t>
      </w:r>
      <w:r w:rsidR="00697ECB" w:rsidRPr="00A71D4F">
        <w:rPr>
          <w:rFonts w:ascii="Arial" w:hAnsi="Arial" w:cs="Arial"/>
          <w:sz w:val="26"/>
          <w:szCs w:val="26"/>
        </w:rPr>
        <w:t xml:space="preserve">Inconforme con </w:t>
      </w:r>
      <w:r w:rsidR="009073DD" w:rsidRPr="00A71D4F">
        <w:rPr>
          <w:rFonts w:ascii="Arial" w:hAnsi="Arial" w:cs="Arial"/>
          <w:sz w:val="26"/>
          <w:szCs w:val="26"/>
        </w:rPr>
        <w:t xml:space="preserve">la sentencia de </w:t>
      </w:r>
      <w:r w:rsidR="00D75C6D" w:rsidRPr="00A71D4F">
        <w:rPr>
          <w:rFonts w:ascii="Arial" w:hAnsi="Arial" w:cs="Arial"/>
          <w:sz w:val="26"/>
          <w:szCs w:val="26"/>
        </w:rPr>
        <w:t xml:space="preserve">veintitrés de octubre </w:t>
      </w:r>
      <w:r w:rsidR="00AC09C0" w:rsidRPr="00A71D4F">
        <w:rPr>
          <w:rFonts w:ascii="Arial" w:hAnsi="Arial" w:cs="Arial"/>
          <w:sz w:val="26"/>
          <w:szCs w:val="26"/>
        </w:rPr>
        <w:t xml:space="preserve">de  dos mil </w:t>
      </w:r>
      <w:r w:rsidR="00A036D9" w:rsidRPr="00A71D4F">
        <w:rPr>
          <w:rFonts w:ascii="Arial" w:hAnsi="Arial" w:cs="Arial"/>
          <w:sz w:val="26"/>
          <w:szCs w:val="26"/>
        </w:rPr>
        <w:t>diecisiete</w:t>
      </w:r>
      <w:r w:rsidR="0041349D" w:rsidRPr="00A71D4F">
        <w:rPr>
          <w:rFonts w:ascii="Arial" w:hAnsi="Arial" w:cs="Arial"/>
          <w:sz w:val="26"/>
          <w:szCs w:val="26"/>
        </w:rPr>
        <w:t>,</w:t>
      </w:r>
      <w:r w:rsidRPr="00A71D4F">
        <w:rPr>
          <w:rFonts w:ascii="Arial" w:hAnsi="Arial" w:cs="Arial"/>
          <w:sz w:val="26"/>
          <w:szCs w:val="26"/>
        </w:rPr>
        <w:t xml:space="preserve"> dictad</w:t>
      </w:r>
      <w:r w:rsidR="00BD5CAE" w:rsidRPr="00A71D4F">
        <w:rPr>
          <w:rFonts w:ascii="Arial" w:hAnsi="Arial" w:cs="Arial"/>
          <w:sz w:val="26"/>
          <w:szCs w:val="26"/>
        </w:rPr>
        <w:t>a</w:t>
      </w:r>
      <w:r w:rsidRPr="00A71D4F">
        <w:rPr>
          <w:rFonts w:ascii="Arial" w:hAnsi="Arial" w:cs="Arial"/>
          <w:sz w:val="26"/>
          <w:szCs w:val="26"/>
        </w:rPr>
        <w:t xml:space="preserve"> por </w:t>
      </w:r>
      <w:r w:rsidR="00D75C6D" w:rsidRPr="00A71D4F">
        <w:rPr>
          <w:rFonts w:ascii="Arial" w:hAnsi="Arial" w:cs="Arial"/>
          <w:sz w:val="26"/>
          <w:szCs w:val="26"/>
        </w:rPr>
        <w:t>la Magistrada</w:t>
      </w:r>
      <w:r w:rsidR="00A036D9" w:rsidRPr="00A71D4F">
        <w:rPr>
          <w:rFonts w:ascii="Arial" w:hAnsi="Arial" w:cs="Arial"/>
          <w:sz w:val="26"/>
          <w:szCs w:val="26"/>
        </w:rPr>
        <w:t xml:space="preserve"> </w:t>
      </w:r>
      <w:r w:rsidR="006105BC" w:rsidRPr="00A71D4F">
        <w:rPr>
          <w:rFonts w:ascii="Arial" w:hAnsi="Arial" w:cs="Arial"/>
          <w:sz w:val="26"/>
          <w:szCs w:val="26"/>
        </w:rPr>
        <w:t xml:space="preserve">de la </w:t>
      </w:r>
      <w:r w:rsidR="00D75C6D" w:rsidRPr="00A71D4F">
        <w:rPr>
          <w:rFonts w:ascii="Arial" w:hAnsi="Arial" w:cs="Arial"/>
          <w:sz w:val="26"/>
          <w:szCs w:val="26"/>
        </w:rPr>
        <w:t xml:space="preserve">Primera </w:t>
      </w:r>
      <w:r w:rsidR="006105BC" w:rsidRPr="00A71D4F">
        <w:rPr>
          <w:rFonts w:ascii="Arial" w:hAnsi="Arial" w:cs="Arial"/>
          <w:sz w:val="26"/>
          <w:szCs w:val="26"/>
        </w:rPr>
        <w:t>Sala Unitaria de Primera Instancia de este Tribunal</w:t>
      </w:r>
      <w:r w:rsidRPr="00A71D4F">
        <w:rPr>
          <w:rFonts w:ascii="Arial" w:hAnsi="Arial" w:cs="Arial"/>
          <w:sz w:val="26"/>
          <w:szCs w:val="26"/>
        </w:rPr>
        <w:t xml:space="preserve">, </w:t>
      </w:r>
      <w:r w:rsidR="00D75C6D" w:rsidRPr="00A71D4F">
        <w:rPr>
          <w:rFonts w:ascii="Arial" w:hAnsi="Arial" w:cs="Arial"/>
          <w:sz w:val="26"/>
          <w:szCs w:val="26"/>
        </w:rPr>
        <w:t xml:space="preserve"> </w:t>
      </w:r>
      <w:r w:rsidR="00D75C6D" w:rsidRPr="00293061">
        <w:rPr>
          <w:rFonts w:ascii="Arial" w:hAnsi="Arial" w:cs="Arial"/>
          <w:b/>
          <w:sz w:val="26"/>
          <w:szCs w:val="26"/>
        </w:rPr>
        <w:t>DIRECTOR DE LA OFICINA DE PENSIONES DEL GOBIERNO DEL ESTADO</w:t>
      </w:r>
      <w:r w:rsidRPr="00A71D4F">
        <w:rPr>
          <w:rFonts w:ascii="Arial" w:hAnsi="Arial" w:cs="Arial"/>
          <w:sz w:val="26"/>
          <w:szCs w:val="26"/>
        </w:rPr>
        <w:t>,</w:t>
      </w:r>
      <w:r w:rsidRPr="00A71D4F">
        <w:rPr>
          <w:rFonts w:ascii="Arial" w:hAnsi="Arial" w:cs="Arial"/>
          <w:b/>
          <w:sz w:val="26"/>
          <w:szCs w:val="26"/>
        </w:rPr>
        <w:t xml:space="preserve"> </w:t>
      </w:r>
      <w:r w:rsidR="00F3568E" w:rsidRPr="00A71D4F">
        <w:rPr>
          <w:rFonts w:ascii="Arial" w:hAnsi="Arial" w:cs="Arial"/>
          <w:sz w:val="26"/>
          <w:szCs w:val="26"/>
        </w:rPr>
        <w:t>interpuso</w:t>
      </w:r>
      <w:r w:rsidRPr="00A71D4F">
        <w:rPr>
          <w:rFonts w:ascii="Arial" w:hAnsi="Arial" w:cs="Arial"/>
          <w:sz w:val="26"/>
          <w:szCs w:val="26"/>
        </w:rPr>
        <w:t xml:space="preserve"> en </w:t>
      </w:r>
      <w:r w:rsidR="0091304F" w:rsidRPr="00A71D4F">
        <w:rPr>
          <w:rFonts w:ascii="Arial" w:hAnsi="Arial" w:cs="Arial"/>
          <w:sz w:val="26"/>
          <w:szCs w:val="26"/>
        </w:rPr>
        <w:t>su contra recurso de revisión.</w:t>
      </w:r>
    </w:p>
    <w:p w:rsidR="00D528A4" w:rsidRPr="00A71D4F" w:rsidRDefault="00D528A4" w:rsidP="00D528A4">
      <w:pPr>
        <w:spacing w:after="0" w:line="360" w:lineRule="auto"/>
        <w:ind w:firstLine="708"/>
        <w:jc w:val="both"/>
        <w:rPr>
          <w:rFonts w:ascii="Arial" w:hAnsi="Arial" w:cs="Arial"/>
          <w:sz w:val="26"/>
          <w:szCs w:val="26"/>
        </w:rPr>
      </w:pPr>
    </w:p>
    <w:p w:rsidR="002B3768" w:rsidRPr="00A71D4F" w:rsidRDefault="001144A1" w:rsidP="00D528A4">
      <w:pPr>
        <w:spacing w:after="0" w:line="360" w:lineRule="auto"/>
        <w:ind w:firstLine="708"/>
        <w:jc w:val="both"/>
        <w:rPr>
          <w:rFonts w:ascii="Arial" w:hAnsi="Arial" w:cs="Arial"/>
          <w:bCs/>
          <w:sz w:val="26"/>
          <w:szCs w:val="26"/>
        </w:rPr>
      </w:pPr>
      <w:r w:rsidRPr="00A71D4F">
        <w:rPr>
          <w:rFonts w:ascii="Arial" w:hAnsi="Arial" w:cs="Arial"/>
          <w:b/>
          <w:bCs/>
          <w:sz w:val="26"/>
          <w:szCs w:val="26"/>
          <w:lang w:val="es-MX"/>
        </w:rPr>
        <w:t xml:space="preserve">SEGUNDO. </w:t>
      </w:r>
      <w:r w:rsidR="00C37A09" w:rsidRPr="00A71D4F">
        <w:rPr>
          <w:rFonts w:ascii="Arial" w:hAnsi="Arial" w:cs="Arial"/>
          <w:bCs/>
          <w:sz w:val="26"/>
          <w:szCs w:val="26"/>
        </w:rPr>
        <w:t xml:space="preserve">Los puntos resolutivos de la sentencia recurrida, </w:t>
      </w:r>
      <w:r w:rsidR="002B3768" w:rsidRPr="00A71D4F">
        <w:rPr>
          <w:rFonts w:ascii="Arial" w:hAnsi="Arial" w:cs="Arial"/>
          <w:bCs/>
          <w:sz w:val="26"/>
          <w:szCs w:val="26"/>
        </w:rPr>
        <w:t>son del tenor literal siguiente:</w:t>
      </w:r>
    </w:p>
    <w:p w:rsidR="00D528A4" w:rsidRPr="00A71D4F" w:rsidRDefault="00D528A4" w:rsidP="00D528A4">
      <w:pPr>
        <w:spacing w:after="0" w:line="360" w:lineRule="auto"/>
        <w:ind w:firstLine="708"/>
        <w:jc w:val="both"/>
        <w:rPr>
          <w:rFonts w:ascii="Arial" w:hAnsi="Arial" w:cs="Arial"/>
          <w:bCs/>
          <w:sz w:val="26"/>
          <w:szCs w:val="26"/>
        </w:rPr>
      </w:pPr>
    </w:p>
    <w:p w:rsidR="00A036D9" w:rsidRPr="00D648CC" w:rsidRDefault="00C37A09" w:rsidP="0012521B">
      <w:pPr>
        <w:widowControl w:val="0"/>
        <w:tabs>
          <w:tab w:val="left" w:pos="7655"/>
          <w:tab w:val="left" w:pos="8222"/>
        </w:tabs>
        <w:spacing w:after="0" w:line="360" w:lineRule="auto"/>
        <w:ind w:left="851" w:right="616"/>
        <w:jc w:val="both"/>
        <w:rPr>
          <w:rFonts w:ascii="Arial" w:eastAsia="Times New Roman" w:hAnsi="Arial" w:cs="Arial"/>
          <w:bCs/>
          <w:i/>
          <w:iCs/>
          <w:lang w:eastAsia="es-ES"/>
        </w:rPr>
      </w:pPr>
      <w:r w:rsidRPr="00D648CC">
        <w:rPr>
          <w:rFonts w:ascii="Arial" w:eastAsia="Times New Roman" w:hAnsi="Arial" w:cs="Arial"/>
          <w:bCs/>
          <w:i/>
          <w:iCs/>
          <w:lang w:eastAsia="es-ES"/>
        </w:rPr>
        <w:t>“</w:t>
      </w:r>
      <w:r w:rsidRPr="00D648CC">
        <w:rPr>
          <w:rFonts w:ascii="Arial" w:eastAsia="Times New Roman" w:hAnsi="Arial" w:cs="Arial"/>
          <w:b/>
          <w:bCs/>
          <w:i/>
          <w:iCs/>
          <w:lang w:eastAsia="es-ES"/>
        </w:rPr>
        <w:t xml:space="preserve">PRIMERO.- </w:t>
      </w:r>
      <w:r w:rsidRPr="00D648CC">
        <w:rPr>
          <w:rFonts w:ascii="Arial" w:eastAsia="Times New Roman" w:hAnsi="Arial" w:cs="Arial"/>
          <w:bCs/>
          <w:i/>
          <w:iCs/>
          <w:lang w:eastAsia="es-ES"/>
        </w:rPr>
        <w:t>Esta</w:t>
      </w:r>
      <w:r w:rsidR="00A036D9" w:rsidRPr="00D648CC">
        <w:rPr>
          <w:rFonts w:ascii="Arial" w:eastAsia="Times New Roman" w:hAnsi="Arial" w:cs="Arial"/>
          <w:bCs/>
          <w:i/>
          <w:iCs/>
          <w:lang w:eastAsia="es-ES"/>
        </w:rPr>
        <w:t xml:space="preserve"> </w:t>
      </w:r>
      <w:r w:rsidR="00D75C6D" w:rsidRPr="00D648CC">
        <w:rPr>
          <w:rFonts w:ascii="Arial" w:eastAsia="Times New Roman" w:hAnsi="Arial" w:cs="Arial"/>
          <w:bCs/>
          <w:i/>
          <w:iCs/>
          <w:lang w:eastAsia="es-ES"/>
        </w:rPr>
        <w:t>sala de primera instancia es competente para conocer y resolver de la presente causa</w:t>
      </w:r>
      <w:r w:rsidR="00A036D9" w:rsidRPr="00D648CC">
        <w:rPr>
          <w:rFonts w:ascii="Arial" w:eastAsia="Times New Roman" w:hAnsi="Arial" w:cs="Arial"/>
          <w:bCs/>
          <w:i/>
          <w:iCs/>
          <w:lang w:eastAsia="es-ES"/>
        </w:rPr>
        <w:t xml:space="preserve">. - - - - - - - - </w:t>
      </w:r>
      <w:r w:rsidR="00D528A4" w:rsidRPr="00D648CC">
        <w:rPr>
          <w:rFonts w:ascii="Arial" w:eastAsia="Times New Roman" w:hAnsi="Arial" w:cs="Arial"/>
          <w:bCs/>
          <w:i/>
          <w:iCs/>
          <w:lang w:eastAsia="es-ES"/>
        </w:rPr>
        <w:t xml:space="preserve">- - - - - - - - - - - - - </w:t>
      </w:r>
    </w:p>
    <w:p w:rsidR="00A036D9" w:rsidRPr="00D648CC" w:rsidRDefault="00151D48" w:rsidP="0012521B">
      <w:pPr>
        <w:widowControl w:val="0"/>
        <w:tabs>
          <w:tab w:val="left" w:pos="7655"/>
          <w:tab w:val="left" w:pos="7938"/>
        </w:tabs>
        <w:spacing w:after="0" w:line="360" w:lineRule="auto"/>
        <w:ind w:left="851" w:right="474"/>
        <w:jc w:val="both"/>
        <w:rPr>
          <w:rFonts w:ascii="Arial" w:eastAsia="Times New Roman" w:hAnsi="Arial" w:cs="Arial"/>
          <w:bCs/>
          <w:i/>
          <w:iCs/>
          <w:lang w:eastAsia="es-ES"/>
        </w:rPr>
      </w:pPr>
      <w:r w:rsidRPr="00D648CC">
        <w:rPr>
          <w:rFonts w:ascii="Arial" w:eastAsia="Times New Roman" w:hAnsi="Arial" w:cs="Arial"/>
          <w:b/>
          <w:bCs/>
          <w:i/>
          <w:iCs/>
          <w:lang w:eastAsia="es-ES"/>
        </w:rPr>
        <w:lastRenderedPageBreak/>
        <w:t xml:space="preserve">SEGUNDO.- </w:t>
      </w:r>
      <w:r w:rsidR="00472E19" w:rsidRPr="00D648CC">
        <w:rPr>
          <w:rFonts w:ascii="Arial" w:eastAsia="Times New Roman" w:hAnsi="Arial" w:cs="Arial"/>
          <w:bCs/>
          <w:i/>
          <w:iCs/>
          <w:lang w:eastAsia="es-ES"/>
        </w:rPr>
        <w:t>La personalidad</w:t>
      </w:r>
      <w:r w:rsidR="00A036D9" w:rsidRPr="00D648CC">
        <w:rPr>
          <w:rFonts w:ascii="Arial" w:eastAsia="Times New Roman" w:hAnsi="Arial" w:cs="Arial"/>
          <w:bCs/>
          <w:i/>
          <w:iCs/>
          <w:lang w:eastAsia="es-ES"/>
        </w:rPr>
        <w:t xml:space="preserve"> de las partes quedó acreditada en autos</w:t>
      </w:r>
      <w:r w:rsidR="00D528A4" w:rsidRPr="00D648CC">
        <w:rPr>
          <w:rFonts w:ascii="Arial" w:eastAsia="Times New Roman" w:hAnsi="Arial" w:cs="Arial"/>
          <w:bCs/>
          <w:i/>
          <w:iCs/>
          <w:lang w:eastAsia="es-ES"/>
        </w:rPr>
        <w:t>.- - - - - - - - - - - - - - - - - - - - -</w:t>
      </w:r>
      <w:r w:rsidR="00D75C6D" w:rsidRPr="00D648CC">
        <w:rPr>
          <w:rFonts w:ascii="Arial" w:eastAsia="Times New Roman" w:hAnsi="Arial" w:cs="Arial"/>
          <w:bCs/>
          <w:i/>
          <w:iCs/>
          <w:lang w:eastAsia="es-ES"/>
        </w:rPr>
        <w:t xml:space="preserve"> - - - - - - - - - - - - - - - - - - -</w:t>
      </w:r>
      <w:r w:rsidR="00D528A4" w:rsidRPr="00D648CC">
        <w:rPr>
          <w:rFonts w:ascii="Arial" w:eastAsia="Times New Roman" w:hAnsi="Arial" w:cs="Arial"/>
          <w:bCs/>
          <w:i/>
          <w:iCs/>
          <w:lang w:eastAsia="es-ES"/>
        </w:rPr>
        <w:t xml:space="preserve"> </w:t>
      </w:r>
      <w:r w:rsidR="00472E19" w:rsidRPr="00D648CC">
        <w:rPr>
          <w:rFonts w:ascii="Arial" w:eastAsia="Times New Roman" w:hAnsi="Arial" w:cs="Arial"/>
          <w:b/>
          <w:bCs/>
          <w:i/>
          <w:iCs/>
          <w:lang w:eastAsia="es-ES"/>
        </w:rPr>
        <w:t xml:space="preserve">TERCERO. </w:t>
      </w:r>
      <w:r w:rsidR="00D75C6D" w:rsidRPr="00D648CC">
        <w:rPr>
          <w:rFonts w:ascii="Arial" w:eastAsia="Times New Roman" w:hAnsi="Arial" w:cs="Arial"/>
          <w:b/>
          <w:bCs/>
          <w:i/>
          <w:iCs/>
          <w:lang w:eastAsia="es-ES"/>
        </w:rPr>
        <w:t xml:space="preserve"> Se sobresee el presente juicio única y exclusivamente respecto de la supuesta negativa ficta que alude el actor. - - - - - - -</w:t>
      </w:r>
    </w:p>
    <w:p w:rsidR="00D75C6D" w:rsidRPr="00D648CC" w:rsidRDefault="00472E19" w:rsidP="0012521B">
      <w:pPr>
        <w:widowControl w:val="0"/>
        <w:tabs>
          <w:tab w:val="left" w:pos="7938"/>
        </w:tabs>
        <w:spacing w:after="0" w:line="360" w:lineRule="auto"/>
        <w:ind w:left="851" w:right="474"/>
        <w:jc w:val="both"/>
        <w:rPr>
          <w:rFonts w:ascii="Arial" w:eastAsia="Times New Roman" w:hAnsi="Arial" w:cs="Arial"/>
          <w:bCs/>
          <w:i/>
          <w:iCs/>
          <w:lang w:eastAsia="es-ES"/>
        </w:rPr>
      </w:pPr>
      <w:r w:rsidRPr="00D648CC">
        <w:rPr>
          <w:rFonts w:ascii="Arial" w:eastAsia="Times New Roman" w:hAnsi="Arial" w:cs="Arial"/>
          <w:b/>
          <w:bCs/>
          <w:i/>
          <w:iCs/>
          <w:lang w:eastAsia="es-ES"/>
        </w:rPr>
        <w:t xml:space="preserve">CUARTO. </w:t>
      </w:r>
      <w:r w:rsidR="00532149" w:rsidRPr="00D648CC">
        <w:rPr>
          <w:rFonts w:ascii="Arial" w:eastAsia="Times New Roman" w:hAnsi="Arial" w:cs="Arial"/>
          <w:bCs/>
          <w:i/>
          <w:iCs/>
          <w:lang w:eastAsia="es-ES"/>
        </w:rPr>
        <w:t xml:space="preserve">Se declara la </w:t>
      </w:r>
      <w:r w:rsidR="00532149" w:rsidRPr="00D648CC">
        <w:rPr>
          <w:rFonts w:ascii="Arial" w:eastAsia="Times New Roman" w:hAnsi="Arial" w:cs="Arial"/>
          <w:b/>
          <w:bCs/>
          <w:i/>
          <w:iCs/>
          <w:lang w:eastAsia="es-ES"/>
        </w:rPr>
        <w:t xml:space="preserve">NULIDAD </w:t>
      </w:r>
      <w:r w:rsidR="00A036D9" w:rsidRPr="00D648CC">
        <w:rPr>
          <w:rFonts w:ascii="Arial" w:eastAsia="Times New Roman" w:hAnsi="Arial" w:cs="Arial"/>
          <w:b/>
          <w:bCs/>
          <w:i/>
          <w:iCs/>
          <w:lang w:eastAsia="es-ES"/>
        </w:rPr>
        <w:t xml:space="preserve">del oficio número </w:t>
      </w:r>
      <w:r w:rsidR="00D75C6D" w:rsidRPr="00D648CC">
        <w:rPr>
          <w:rFonts w:ascii="Arial" w:eastAsia="Times New Roman" w:hAnsi="Arial" w:cs="Arial"/>
          <w:b/>
          <w:bCs/>
          <w:i/>
          <w:iCs/>
          <w:lang w:eastAsia="es-ES"/>
        </w:rPr>
        <w:t>OP/DG/2803/2016</w:t>
      </w:r>
      <w:r w:rsidR="00A036D9" w:rsidRPr="00D648CC">
        <w:rPr>
          <w:rFonts w:ascii="Arial" w:eastAsia="Times New Roman" w:hAnsi="Arial" w:cs="Arial"/>
          <w:b/>
          <w:bCs/>
          <w:i/>
          <w:iCs/>
          <w:lang w:eastAsia="es-ES"/>
        </w:rPr>
        <w:t xml:space="preserve">, </w:t>
      </w:r>
      <w:r w:rsidR="00A036D9" w:rsidRPr="00D648CC">
        <w:rPr>
          <w:rFonts w:ascii="Arial" w:eastAsia="Times New Roman" w:hAnsi="Arial" w:cs="Arial"/>
          <w:bCs/>
          <w:i/>
          <w:iCs/>
          <w:lang w:eastAsia="es-ES"/>
        </w:rPr>
        <w:t xml:space="preserve">de </w:t>
      </w:r>
      <w:r w:rsidR="00D75C6D" w:rsidRPr="00D648CC">
        <w:rPr>
          <w:rFonts w:ascii="Arial" w:eastAsia="Times New Roman" w:hAnsi="Arial" w:cs="Arial"/>
          <w:bCs/>
          <w:i/>
          <w:iCs/>
          <w:lang w:eastAsia="es-ES"/>
        </w:rPr>
        <w:t>veintiocho de noviembre de dos mil dieciséis, emitido por la directora General de la Oficina de Pensiones del Gobierno del Estado (foja 123), PARA EL EFECTO  de que el Consejo Directivo y el Director General, ambos de la Oficina de Pensiones del Estado de Oaxaca, cada uno en el ámbito  de sus facultades hagan el pago de las cantidades por concepto de previsión social múltiple (PSM) despensa, Vida Cara y quinquenios que va del periodo comprendido del primero de julio de dos mil doce a diciembre de dos mil catorce.</w:t>
      </w:r>
      <w:r w:rsidR="00341BD6">
        <w:rPr>
          <w:rFonts w:ascii="Arial" w:eastAsia="Times New Roman" w:hAnsi="Arial" w:cs="Arial"/>
          <w:bCs/>
          <w:i/>
          <w:iCs/>
          <w:lang w:eastAsia="es-ES"/>
        </w:rPr>
        <w:t xml:space="preserve">- - - - - - - - - - - - - - - - - - - - - - - - - - - - - - - - - - - - - - - - - - - </w:t>
      </w:r>
    </w:p>
    <w:p w:rsidR="0040460E" w:rsidRPr="00D648CC" w:rsidRDefault="00845EA4" w:rsidP="00E31092">
      <w:pPr>
        <w:widowControl w:val="0"/>
        <w:tabs>
          <w:tab w:val="left" w:pos="7938"/>
        </w:tabs>
        <w:spacing w:after="0" w:line="360" w:lineRule="auto"/>
        <w:ind w:left="851" w:right="616"/>
        <w:jc w:val="both"/>
        <w:rPr>
          <w:rFonts w:ascii="Arial" w:eastAsia="Times New Roman" w:hAnsi="Arial" w:cs="Arial"/>
          <w:bCs/>
          <w:i/>
          <w:iCs/>
          <w:lang w:eastAsia="es-ES"/>
        </w:rPr>
      </w:pPr>
      <w:r w:rsidRPr="00D648CC">
        <w:rPr>
          <w:rFonts w:ascii="Arial" w:eastAsia="Times New Roman" w:hAnsi="Arial" w:cs="Arial"/>
          <w:b/>
          <w:bCs/>
          <w:i/>
          <w:iCs/>
          <w:lang w:eastAsia="es-ES"/>
        </w:rPr>
        <w:t>QUINTO</w:t>
      </w:r>
      <w:r w:rsidR="000169A3" w:rsidRPr="00D648CC">
        <w:rPr>
          <w:rFonts w:ascii="Arial" w:eastAsia="Times New Roman" w:hAnsi="Arial" w:cs="Arial"/>
          <w:b/>
          <w:bCs/>
          <w:i/>
          <w:iCs/>
          <w:lang w:eastAsia="es-ES"/>
        </w:rPr>
        <w:t xml:space="preserve">. </w:t>
      </w:r>
      <w:r w:rsidR="0040460E" w:rsidRPr="00D648CC">
        <w:rPr>
          <w:rFonts w:ascii="Arial" w:eastAsia="Times New Roman" w:hAnsi="Arial" w:cs="Arial"/>
          <w:b/>
          <w:bCs/>
          <w:i/>
          <w:iCs/>
          <w:lang w:eastAsia="es-ES"/>
        </w:rPr>
        <w:t xml:space="preserve">NOTIFÍQUESE </w:t>
      </w:r>
      <w:r w:rsidR="00E31092" w:rsidRPr="00D648CC">
        <w:rPr>
          <w:rFonts w:ascii="Arial" w:eastAsia="Times New Roman" w:hAnsi="Arial" w:cs="Arial"/>
          <w:bCs/>
          <w:i/>
          <w:iCs/>
          <w:lang w:eastAsia="es-ES"/>
        </w:rPr>
        <w:t>personalmente a el actor y por oficio a la autoridad demandada</w:t>
      </w:r>
      <w:r w:rsidR="0040460E" w:rsidRPr="00D648CC">
        <w:rPr>
          <w:rFonts w:ascii="Arial" w:eastAsia="Times New Roman" w:hAnsi="Arial" w:cs="Arial"/>
          <w:b/>
          <w:bCs/>
          <w:i/>
          <w:iCs/>
          <w:lang w:eastAsia="es-ES"/>
        </w:rPr>
        <w:t xml:space="preserve"> </w:t>
      </w:r>
      <w:r w:rsidR="00E31092" w:rsidRPr="00D648CC">
        <w:rPr>
          <w:rFonts w:ascii="Arial" w:eastAsia="Times New Roman" w:hAnsi="Arial" w:cs="Arial"/>
          <w:bCs/>
          <w:i/>
          <w:iCs/>
          <w:lang w:eastAsia="es-ES"/>
        </w:rPr>
        <w:t xml:space="preserve">Y </w:t>
      </w:r>
      <w:r w:rsidR="008439EB" w:rsidRPr="00D648CC">
        <w:rPr>
          <w:rFonts w:ascii="Arial" w:eastAsia="Times New Roman" w:hAnsi="Arial" w:cs="Arial"/>
          <w:b/>
          <w:bCs/>
          <w:i/>
          <w:iCs/>
          <w:lang w:eastAsia="es-ES"/>
        </w:rPr>
        <w:t>CÚMPLASE</w:t>
      </w:r>
      <w:r w:rsidR="008439EB" w:rsidRPr="00D648CC">
        <w:rPr>
          <w:rFonts w:ascii="Arial" w:eastAsia="Times New Roman" w:hAnsi="Arial" w:cs="Arial"/>
          <w:bCs/>
          <w:i/>
          <w:iCs/>
          <w:lang w:eastAsia="es-ES"/>
        </w:rPr>
        <w:t>.</w:t>
      </w:r>
      <w:r w:rsidR="00742758" w:rsidRPr="00D648CC">
        <w:rPr>
          <w:rFonts w:ascii="Arial" w:eastAsia="Times New Roman" w:hAnsi="Arial" w:cs="Arial"/>
          <w:bCs/>
          <w:i/>
          <w:iCs/>
          <w:lang w:eastAsia="es-ES"/>
        </w:rPr>
        <w:t>”</w:t>
      </w:r>
      <w:r w:rsidR="0040460E" w:rsidRPr="00D648CC">
        <w:rPr>
          <w:rFonts w:ascii="Arial" w:eastAsia="Times New Roman" w:hAnsi="Arial" w:cs="Arial"/>
          <w:bCs/>
          <w:i/>
          <w:iCs/>
          <w:lang w:eastAsia="es-ES"/>
        </w:rPr>
        <w:t>-</w:t>
      </w:r>
    </w:p>
    <w:p w:rsidR="00D528A4" w:rsidRPr="00A71D4F" w:rsidRDefault="00D528A4" w:rsidP="006759D6">
      <w:pPr>
        <w:widowControl w:val="0"/>
        <w:tabs>
          <w:tab w:val="left" w:pos="7938"/>
        </w:tabs>
        <w:spacing w:after="0" w:line="360" w:lineRule="auto"/>
        <w:ind w:right="49"/>
        <w:jc w:val="both"/>
        <w:rPr>
          <w:rFonts w:ascii="Arial" w:eastAsia="Times New Roman" w:hAnsi="Arial" w:cs="Arial"/>
          <w:b/>
          <w:bCs/>
          <w:sz w:val="26"/>
          <w:szCs w:val="26"/>
          <w:lang w:eastAsia="es-ES"/>
        </w:rPr>
      </w:pPr>
      <w:r w:rsidRPr="00A71D4F">
        <w:rPr>
          <w:rFonts w:ascii="Arial" w:eastAsia="Times New Roman" w:hAnsi="Arial" w:cs="Arial"/>
          <w:b/>
          <w:bCs/>
          <w:sz w:val="26"/>
          <w:szCs w:val="26"/>
          <w:lang w:eastAsia="es-ES"/>
        </w:rPr>
        <w:t xml:space="preserve"> </w:t>
      </w:r>
    </w:p>
    <w:p w:rsidR="00D528A4" w:rsidRPr="00A71D4F" w:rsidRDefault="0040460E" w:rsidP="00D528A4">
      <w:pPr>
        <w:widowControl w:val="0"/>
        <w:tabs>
          <w:tab w:val="left" w:pos="7938"/>
        </w:tabs>
        <w:spacing w:after="0" w:line="360" w:lineRule="auto"/>
        <w:ind w:right="49"/>
        <w:jc w:val="center"/>
        <w:rPr>
          <w:rFonts w:ascii="Arial" w:eastAsia="Times New Roman" w:hAnsi="Arial" w:cs="Arial"/>
          <w:b/>
          <w:bCs/>
          <w:sz w:val="26"/>
          <w:szCs w:val="26"/>
          <w:lang w:eastAsia="es-ES"/>
        </w:rPr>
      </w:pPr>
      <w:r w:rsidRPr="00A71D4F">
        <w:rPr>
          <w:rFonts w:ascii="Arial" w:eastAsia="Times New Roman" w:hAnsi="Arial" w:cs="Arial"/>
          <w:b/>
          <w:bCs/>
          <w:sz w:val="26"/>
          <w:szCs w:val="26"/>
          <w:lang w:eastAsia="es-ES"/>
        </w:rPr>
        <w:t>C</w:t>
      </w:r>
      <w:r w:rsidR="000C1F7C" w:rsidRPr="00A71D4F">
        <w:rPr>
          <w:rFonts w:ascii="Arial" w:eastAsia="Times New Roman" w:hAnsi="Arial" w:cs="Arial"/>
          <w:b/>
          <w:bCs/>
          <w:sz w:val="26"/>
          <w:szCs w:val="26"/>
          <w:lang w:eastAsia="es-ES"/>
        </w:rPr>
        <w:t xml:space="preserve"> O N S I D E R A N D O</w:t>
      </w:r>
    </w:p>
    <w:p w:rsidR="00D528A4" w:rsidRPr="00A71D4F" w:rsidRDefault="00D528A4" w:rsidP="006759D6">
      <w:pPr>
        <w:widowControl w:val="0"/>
        <w:tabs>
          <w:tab w:val="left" w:pos="7938"/>
        </w:tabs>
        <w:spacing w:after="0" w:line="360" w:lineRule="auto"/>
        <w:ind w:right="49"/>
        <w:jc w:val="both"/>
        <w:rPr>
          <w:rFonts w:ascii="Arial" w:eastAsia="Times New Roman" w:hAnsi="Arial" w:cs="Arial"/>
          <w:b/>
          <w:bCs/>
          <w:sz w:val="26"/>
          <w:szCs w:val="26"/>
          <w:lang w:eastAsia="es-ES"/>
        </w:rPr>
      </w:pPr>
    </w:p>
    <w:p w:rsidR="00D528A4" w:rsidRPr="00A71D4F" w:rsidRDefault="007362A3" w:rsidP="0017696F">
      <w:pPr>
        <w:pStyle w:val="Sinespaciado"/>
        <w:spacing w:line="360" w:lineRule="auto"/>
        <w:ind w:firstLine="708"/>
        <w:jc w:val="both"/>
        <w:rPr>
          <w:rFonts w:ascii="Arial" w:hAnsi="Arial" w:cs="Arial"/>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61EDFDD" wp14:editId="597EE5C5">
                <wp:simplePos x="0" y="0"/>
                <wp:positionH relativeFrom="column">
                  <wp:posOffset>5459730</wp:posOffset>
                </wp:positionH>
                <wp:positionV relativeFrom="paragraph">
                  <wp:posOffset>1548130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62A3" w:rsidRDefault="007362A3" w:rsidP="007362A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9.9pt;margin-top:121.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">
                <v:textbox>
                  <w:txbxContent>
                    <w:p w:rsidR="007362A3" w:rsidRDefault="007362A3" w:rsidP="007362A3">
                      <w:pPr>
                        <w:rPr>
                          <w:sz w:val="16"/>
                          <w:szCs w:val="16"/>
                        </w:rPr>
                      </w:pPr>
                      <w:r>
                        <w:rPr>
                          <w:sz w:val="16"/>
                          <w:szCs w:val="16"/>
                        </w:rPr>
                        <w:t>Datos personales protegidos por el Art. 116 de la LGTAIP y el Art. 56 de la LTAIPEO</w:t>
                      </w:r>
                    </w:p>
                  </w:txbxContent>
                </v:textbox>
              </v:shape>
            </w:pict>
          </mc:Fallback>
        </mc:AlternateContent>
      </w:r>
      <w:r w:rsidR="00D528A4" w:rsidRPr="00A71D4F">
        <w:rPr>
          <w:rFonts w:ascii="Arial" w:hAnsi="Arial" w:cs="Arial"/>
          <w:b/>
          <w:bCs/>
          <w:iCs/>
          <w:sz w:val="26"/>
          <w:szCs w:val="26"/>
        </w:rPr>
        <w:t xml:space="preserve">       </w:t>
      </w:r>
      <w:r w:rsidR="001144A1" w:rsidRPr="00A71D4F">
        <w:rPr>
          <w:rFonts w:ascii="Arial" w:hAnsi="Arial" w:cs="Arial"/>
          <w:b/>
          <w:bCs/>
          <w:iCs/>
          <w:sz w:val="26"/>
          <w:szCs w:val="26"/>
        </w:rPr>
        <w:t xml:space="preserve">PRIMERO. </w:t>
      </w:r>
      <w:r w:rsidR="007F308E" w:rsidRPr="00BA1FA3">
        <w:rPr>
          <w:rFonts w:ascii="Arial" w:hAnsi="Arial" w:cs="Arial"/>
          <w:bCs/>
          <w:iCs/>
          <w:sz w:val="26"/>
          <w:szCs w:val="26"/>
        </w:rPr>
        <w:t xml:space="preserve">Esta Sala Superior es competente para conocer del presente asunto, </w:t>
      </w:r>
      <w:r w:rsidR="007F308E" w:rsidRPr="00BA1FA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7F308E" w:rsidRPr="00950A6D">
        <w:rPr>
          <w:rFonts w:ascii="Arial" w:hAnsi="Arial" w:cs="Arial"/>
          <w:bCs/>
          <w:iCs/>
          <w:sz w:val="26"/>
          <w:szCs w:val="26"/>
          <w:lang w:eastAsia="es-ES"/>
        </w:rPr>
        <w:t>86, 88, 92, 93 fracción I, 94, 201, 206 y 208 de la Ley de Justicia Administrativa para el Estado de Oaxaca,</w:t>
      </w:r>
      <w:r w:rsidR="007F308E">
        <w:rPr>
          <w:rFonts w:ascii="Arial" w:hAnsi="Arial" w:cs="Arial"/>
          <w:bCs/>
          <w:iCs/>
          <w:sz w:val="26"/>
          <w:szCs w:val="26"/>
          <w:lang w:eastAsia="es-ES"/>
        </w:rPr>
        <w:t xml:space="preserve"> vigente hasta el veinte de octubre de dos mil diecisiete</w:t>
      </w:r>
      <w:r w:rsidR="003E362D" w:rsidRPr="00A71D4F">
        <w:rPr>
          <w:rFonts w:ascii="Arial" w:hAnsi="Arial" w:cs="Arial"/>
          <w:bCs/>
          <w:iCs/>
          <w:sz w:val="26"/>
          <w:szCs w:val="26"/>
          <w:lang w:eastAsia="es-ES"/>
        </w:rPr>
        <w:t xml:space="preserve">, dado que se trata de un Recurso de Revisión interpuesto en contra </w:t>
      </w:r>
      <w:r w:rsidR="001001D6">
        <w:rPr>
          <w:rFonts w:ascii="Arial" w:hAnsi="Arial" w:cs="Arial"/>
          <w:sz w:val="26"/>
          <w:szCs w:val="26"/>
        </w:rPr>
        <w:t xml:space="preserve">de la sentencia de </w:t>
      </w:r>
      <w:r w:rsidR="003E362D" w:rsidRPr="00A71D4F">
        <w:rPr>
          <w:rFonts w:ascii="Arial" w:hAnsi="Arial" w:cs="Arial"/>
          <w:sz w:val="26"/>
          <w:szCs w:val="26"/>
        </w:rPr>
        <w:t xml:space="preserve"> veintitrés de  octubre de dos mil diecisiete</w:t>
      </w:r>
      <w:r w:rsidR="003E362D" w:rsidRPr="00A71D4F">
        <w:rPr>
          <w:rFonts w:ascii="Arial" w:hAnsi="Arial" w:cs="Arial"/>
          <w:sz w:val="26"/>
          <w:szCs w:val="26"/>
          <w:lang w:eastAsia="es-ES"/>
        </w:rPr>
        <w:t xml:space="preserve">, </w:t>
      </w:r>
      <w:r w:rsidR="003E362D" w:rsidRPr="00A71D4F">
        <w:rPr>
          <w:rFonts w:ascii="Arial" w:hAnsi="Arial" w:cs="Arial"/>
          <w:bCs/>
          <w:iCs/>
          <w:sz w:val="26"/>
          <w:szCs w:val="26"/>
          <w:lang w:eastAsia="es-ES"/>
        </w:rPr>
        <w:t>dictada por la Titular de la Primera Sala Unitaria de Primera Instancia del extinto Tribunal de lo Contencioso Administrativo y de Cuentas del Poder Judicial del Estado, en el expediente</w:t>
      </w:r>
      <w:r w:rsidR="003E362D" w:rsidRPr="00A71D4F">
        <w:rPr>
          <w:rFonts w:ascii="Arial" w:hAnsi="Arial" w:cs="Arial"/>
          <w:b/>
          <w:bCs/>
          <w:iCs/>
          <w:sz w:val="26"/>
          <w:szCs w:val="26"/>
          <w:lang w:eastAsia="es-ES"/>
        </w:rPr>
        <w:t xml:space="preserve"> 0007/2017</w:t>
      </w:r>
      <w:r w:rsidR="003E362D" w:rsidRPr="00A71D4F">
        <w:rPr>
          <w:rFonts w:ascii="Arial" w:hAnsi="Arial" w:cs="Arial"/>
          <w:bCs/>
          <w:iCs/>
          <w:sz w:val="26"/>
          <w:szCs w:val="26"/>
          <w:lang w:eastAsia="es-ES"/>
        </w:rPr>
        <w:t>.</w:t>
      </w:r>
    </w:p>
    <w:p w:rsidR="003E362D" w:rsidRPr="00A71D4F" w:rsidRDefault="003E362D" w:rsidP="006759D6">
      <w:pPr>
        <w:widowControl w:val="0"/>
        <w:tabs>
          <w:tab w:val="left" w:pos="7938"/>
        </w:tabs>
        <w:spacing w:after="0" w:line="360" w:lineRule="auto"/>
        <w:ind w:right="49"/>
        <w:jc w:val="both"/>
        <w:rPr>
          <w:rFonts w:ascii="Arial" w:hAnsi="Arial" w:cs="Arial"/>
          <w:bCs/>
          <w:iCs/>
          <w:sz w:val="26"/>
          <w:szCs w:val="26"/>
        </w:rPr>
      </w:pPr>
    </w:p>
    <w:p w:rsidR="000B4DC6" w:rsidRPr="00A71D4F" w:rsidRDefault="00D528A4" w:rsidP="006759D6">
      <w:pPr>
        <w:widowControl w:val="0"/>
        <w:tabs>
          <w:tab w:val="left" w:pos="7938"/>
        </w:tabs>
        <w:spacing w:after="0" w:line="360" w:lineRule="auto"/>
        <w:ind w:right="49"/>
        <w:jc w:val="both"/>
        <w:rPr>
          <w:rFonts w:ascii="Arial" w:hAnsi="Arial" w:cs="Arial"/>
          <w:bCs/>
          <w:sz w:val="26"/>
          <w:szCs w:val="26"/>
          <w:lang w:val="es-MX"/>
        </w:rPr>
      </w:pPr>
      <w:r w:rsidRPr="00A71D4F">
        <w:rPr>
          <w:rFonts w:ascii="Arial" w:hAnsi="Arial" w:cs="Arial"/>
          <w:bCs/>
          <w:iCs/>
          <w:sz w:val="26"/>
          <w:szCs w:val="26"/>
        </w:rPr>
        <w:t xml:space="preserve">        </w:t>
      </w:r>
      <w:r w:rsidR="001144A1" w:rsidRPr="00A71D4F">
        <w:rPr>
          <w:rFonts w:ascii="Arial" w:hAnsi="Arial" w:cs="Arial"/>
          <w:b/>
          <w:bCs/>
          <w:sz w:val="26"/>
          <w:szCs w:val="26"/>
        </w:rPr>
        <w:t>SEGUNDO.</w:t>
      </w:r>
      <w:r w:rsidR="009B3FAA" w:rsidRPr="00A71D4F">
        <w:rPr>
          <w:rFonts w:ascii="Arial" w:hAnsi="Arial" w:cs="Arial"/>
          <w:b/>
          <w:bCs/>
          <w:sz w:val="26"/>
          <w:szCs w:val="26"/>
          <w:lang w:val="es-MX"/>
        </w:rPr>
        <w:t xml:space="preserve"> </w:t>
      </w:r>
      <w:r w:rsidR="00041961" w:rsidRPr="00A71D4F">
        <w:rPr>
          <w:rFonts w:ascii="Arial" w:hAnsi="Arial" w:cs="Arial"/>
          <w:bCs/>
          <w:sz w:val="26"/>
          <w:szCs w:val="26"/>
          <w:lang w:val="es-MX"/>
        </w:rPr>
        <w:t>El agravio hecho</w:t>
      </w:r>
      <w:r w:rsidR="00D63A6F" w:rsidRPr="00A71D4F">
        <w:rPr>
          <w:rFonts w:ascii="Arial" w:hAnsi="Arial" w:cs="Arial"/>
          <w:bCs/>
          <w:sz w:val="26"/>
          <w:szCs w:val="26"/>
          <w:lang w:val="es-MX"/>
        </w:rPr>
        <w:t xml:space="preserve"> valer se enc</w:t>
      </w:r>
      <w:r w:rsidR="00742758" w:rsidRPr="00A71D4F">
        <w:rPr>
          <w:rFonts w:ascii="Arial" w:hAnsi="Arial" w:cs="Arial"/>
          <w:bCs/>
          <w:sz w:val="26"/>
          <w:szCs w:val="26"/>
          <w:lang w:val="es-MX"/>
        </w:rPr>
        <w:t>uentra expuesto</w:t>
      </w:r>
      <w:r w:rsidR="00302511" w:rsidRPr="00A71D4F">
        <w:rPr>
          <w:rFonts w:ascii="Arial" w:hAnsi="Arial" w:cs="Arial"/>
          <w:bCs/>
          <w:sz w:val="26"/>
          <w:szCs w:val="26"/>
          <w:lang w:val="es-MX"/>
        </w:rPr>
        <w:t xml:space="preserve"> en el escrito </w:t>
      </w:r>
      <w:r w:rsidR="00D63A6F" w:rsidRPr="00A71D4F">
        <w:rPr>
          <w:rFonts w:ascii="Arial" w:hAnsi="Arial" w:cs="Arial"/>
          <w:bCs/>
          <w:sz w:val="26"/>
          <w:szCs w:val="26"/>
          <w:lang w:val="es-MX"/>
        </w:rPr>
        <w:t>de</w:t>
      </w:r>
      <w:r w:rsidR="009A57C9" w:rsidRPr="00A71D4F">
        <w:rPr>
          <w:rFonts w:ascii="Arial" w:hAnsi="Arial" w:cs="Arial"/>
          <w:bCs/>
          <w:sz w:val="26"/>
          <w:szCs w:val="26"/>
          <w:lang w:val="es-MX"/>
        </w:rPr>
        <w:t xml:space="preserve">l </w:t>
      </w:r>
      <w:r w:rsidR="00302511" w:rsidRPr="00A71D4F">
        <w:rPr>
          <w:rFonts w:ascii="Arial" w:hAnsi="Arial" w:cs="Arial"/>
          <w:bCs/>
          <w:sz w:val="26"/>
          <w:szCs w:val="26"/>
          <w:lang w:val="es-MX"/>
        </w:rPr>
        <w:t>recurrente</w:t>
      </w:r>
      <w:r w:rsidR="00D63A6F" w:rsidRPr="00A71D4F">
        <w:rPr>
          <w:rFonts w:ascii="Arial" w:hAnsi="Arial" w:cs="Arial"/>
          <w:bCs/>
          <w:sz w:val="26"/>
          <w:szCs w:val="26"/>
          <w:lang w:val="es-MX"/>
        </w:rPr>
        <w:t>, por lo que no ex</w:t>
      </w:r>
      <w:r w:rsidR="00742758" w:rsidRPr="00A71D4F">
        <w:rPr>
          <w:rFonts w:ascii="Arial" w:hAnsi="Arial" w:cs="Arial"/>
          <w:bCs/>
          <w:sz w:val="26"/>
          <w:szCs w:val="26"/>
          <w:lang w:val="es-MX"/>
        </w:rPr>
        <w:t>iste necesidad de transcribirlo</w:t>
      </w:r>
      <w:r w:rsidR="00D63A6F" w:rsidRPr="00A71D4F">
        <w:rPr>
          <w:rFonts w:ascii="Arial" w:hAnsi="Arial" w:cs="Arial"/>
          <w:bCs/>
          <w:sz w:val="26"/>
          <w:szCs w:val="26"/>
          <w:lang w:val="es-MX"/>
        </w:rPr>
        <w:t>, virtud a que ello no implica transgresión a derecho alguno, como tampoco se vulnera disposición expr</w:t>
      </w:r>
      <w:r w:rsidR="00842ED4" w:rsidRPr="00A71D4F">
        <w:rPr>
          <w:rFonts w:ascii="Arial" w:hAnsi="Arial" w:cs="Arial"/>
          <w:bCs/>
          <w:sz w:val="26"/>
          <w:szCs w:val="26"/>
          <w:lang w:val="es-MX"/>
        </w:rPr>
        <w:t xml:space="preserve">esa que imponga tal obligación. </w:t>
      </w:r>
      <w:r w:rsidR="00D63A6F" w:rsidRPr="00A71D4F">
        <w:rPr>
          <w:rFonts w:ascii="Arial" w:hAnsi="Arial" w:cs="Arial"/>
          <w:bCs/>
          <w:sz w:val="26"/>
          <w:szCs w:val="26"/>
          <w:lang w:val="es-MX"/>
        </w:rPr>
        <w:t>Se invoca en apoyo, la Tesis, con número de registro</w:t>
      </w:r>
      <w:r w:rsidR="00302511" w:rsidRPr="00A71D4F">
        <w:rPr>
          <w:rFonts w:ascii="Arial" w:hAnsi="Arial" w:cs="Arial"/>
          <w:bCs/>
          <w:sz w:val="26"/>
          <w:szCs w:val="26"/>
          <w:lang w:val="es-MX"/>
        </w:rPr>
        <w:t xml:space="preserve"> 254280, publicada en la Gaceta </w:t>
      </w:r>
      <w:r w:rsidR="00D63A6F" w:rsidRPr="00A71D4F">
        <w:rPr>
          <w:rFonts w:ascii="Arial" w:hAnsi="Arial" w:cs="Arial"/>
          <w:bCs/>
          <w:sz w:val="26"/>
          <w:szCs w:val="26"/>
          <w:lang w:val="es-MX"/>
        </w:rPr>
        <w:t xml:space="preserve">del Semanario Judicial de la Federación, </w:t>
      </w:r>
      <w:r w:rsidR="00D63A6F" w:rsidRPr="00A71D4F">
        <w:rPr>
          <w:rFonts w:ascii="Arial" w:hAnsi="Arial" w:cs="Arial"/>
          <w:bCs/>
          <w:sz w:val="26"/>
          <w:szCs w:val="26"/>
          <w:lang w:val="es-MX"/>
        </w:rPr>
        <w:lastRenderedPageBreak/>
        <w:t>V</w:t>
      </w:r>
      <w:r w:rsidR="0017696F" w:rsidRPr="00A71D4F">
        <w:rPr>
          <w:rFonts w:ascii="Arial" w:hAnsi="Arial" w:cs="Arial"/>
          <w:bCs/>
          <w:sz w:val="26"/>
          <w:szCs w:val="26"/>
          <w:lang w:val="es-MX"/>
        </w:rPr>
        <w:t>olumen 81, Sexta Parte, Séptima</w:t>
      </w:r>
      <w:r w:rsidR="00D63A6F" w:rsidRPr="00A71D4F">
        <w:rPr>
          <w:rFonts w:ascii="Arial" w:hAnsi="Arial" w:cs="Arial"/>
          <w:bCs/>
          <w:sz w:val="26"/>
          <w:szCs w:val="26"/>
          <w:lang w:val="es-MX"/>
        </w:rPr>
        <w:t xml:space="preserve"> Época, pagina 23, ba</w:t>
      </w:r>
      <w:r w:rsidR="004F4970" w:rsidRPr="00A71D4F">
        <w:rPr>
          <w:rFonts w:ascii="Arial" w:hAnsi="Arial" w:cs="Arial"/>
          <w:bCs/>
          <w:sz w:val="26"/>
          <w:szCs w:val="26"/>
          <w:lang w:val="es-MX"/>
        </w:rPr>
        <w:t>jo el rubro y texto siguiente:</w:t>
      </w:r>
    </w:p>
    <w:p w:rsidR="00742758" w:rsidRPr="00A71D4F" w:rsidRDefault="006759D6" w:rsidP="006759D6">
      <w:pPr>
        <w:widowControl w:val="0"/>
        <w:tabs>
          <w:tab w:val="left" w:pos="7938"/>
        </w:tabs>
        <w:spacing w:after="0" w:line="360" w:lineRule="auto"/>
        <w:ind w:right="49"/>
        <w:jc w:val="both"/>
        <w:rPr>
          <w:rFonts w:ascii="Arial" w:hAnsi="Arial" w:cs="Arial"/>
          <w:bCs/>
          <w:iCs/>
          <w:sz w:val="26"/>
          <w:szCs w:val="26"/>
        </w:rPr>
      </w:pPr>
      <w:r w:rsidRPr="00A71D4F">
        <w:rPr>
          <w:rFonts w:ascii="Arial" w:hAnsi="Arial" w:cs="Arial"/>
          <w:bCs/>
          <w:sz w:val="26"/>
          <w:szCs w:val="26"/>
          <w:lang w:val="es-MX"/>
        </w:rPr>
        <w:t xml:space="preserve"> </w:t>
      </w:r>
    </w:p>
    <w:p w:rsidR="00C94AA0" w:rsidRPr="00A71D4F" w:rsidRDefault="004F4970" w:rsidP="00AA0100">
      <w:pPr>
        <w:spacing w:line="360" w:lineRule="auto"/>
        <w:ind w:left="567" w:right="616"/>
        <w:jc w:val="both"/>
        <w:rPr>
          <w:rFonts w:ascii="Arial" w:hAnsi="Arial" w:cs="Arial"/>
          <w:lang w:val="es-MX"/>
        </w:rPr>
      </w:pPr>
      <w:r w:rsidRPr="00A71D4F">
        <w:rPr>
          <w:rFonts w:ascii="Arial" w:hAnsi="Arial" w:cs="Arial"/>
          <w:b/>
          <w:bCs/>
          <w:sz w:val="24"/>
          <w:szCs w:val="24"/>
          <w:lang w:val="es-MX"/>
        </w:rPr>
        <w:t xml:space="preserve"> </w:t>
      </w:r>
      <w:r w:rsidR="00D63A6F" w:rsidRPr="00A71D4F">
        <w:rPr>
          <w:rFonts w:ascii="Arial" w:hAnsi="Arial" w:cs="Arial"/>
          <w:b/>
          <w:bCs/>
          <w:lang w:val="es-MX"/>
        </w:rPr>
        <w:t>“CONCEPTOS DE VIOLACIÓN. NO ES OBLIGATORIO TRANSCRIBIRLOS EN LA SENTENCIA</w:t>
      </w:r>
      <w:r w:rsidR="00D63A6F" w:rsidRPr="00A71D4F">
        <w:rPr>
          <w:rFonts w:ascii="Arial" w:hAnsi="Arial" w:cs="Arial"/>
          <w:bCs/>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sidRPr="00A71D4F">
        <w:rPr>
          <w:rFonts w:ascii="Arial" w:hAnsi="Arial" w:cs="Arial"/>
          <w:bCs/>
          <w:lang w:val="es-MX"/>
        </w:rPr>
        <w:t>aler, aun cuando no transcritos</w:t>
      </w:r>
      <w:r w:rsidR="008E4231" w:rsidRPr="00A71D4F">
        <w:rPr>
          <w:rFonts w:ascii="Arial" w:hAnsi="Arial" w:cs="Arial"/>
          <w:bCs/>
          <w:lang w:val="es-MX"/>
        </w:rPr>
        <w:t>(sic)</w:t>
      </w:r>
      <w:r w:rsidRPr="00A71D4F">
        <w:rPr>
          <w:rFonts w:ascii="Arial" w:hAnsi="Arial" w:cs="Arial"/>
          <w:bCs/>
          <w:lang w:val="es-MX"/>
        </w:rPr>
        <w:t>”.</w:t>
      </w:r>
    </w:p>
    <w:p w:rsidR="00D528A4" w:rsidRPr="00A71D4F" w:rsidRDefault="00D528A4" w:rsidP="001468EF">
      <w:pPr>
        <w:widowControl w:val="0"/>
        <w:tabs>
          <w:tab w:val="left" w:pos="7938"/>
        </w:tabs>
        <w:spacing w:after="0" w:line="360" w:lineRule="auto"/>
        <w:ind w:right="18"/>
        <w:jc w:val="both"/>
        <w:rPr>
          <w:rFonts w:ascii="Arial" w:eastAsia="Calibri" w:hAnsi="Arial" w:cs="Arial"/>
          <w:b/>
          <w:bCs/>
          <w:sz w:val="26"/>
          <w:szCs w:val="26"/>
        </w:rPr>
      </w:pPr>
      <w:r w:rsidRPr="00A71D4F">
        <w:rPr>
          <w:rFonts w:ascii="Arial" w:eastAsia="Calibri" w:hAnsi="Arial" w:cs="Arial"/>
          <w:b/>
          <w:bCs/>
          <w:sz w:val="26"/>
          <w:szCs w:val="26"/>
        </w:rPr>
        <w:t xml:space="preserve">        </w:t>
      </w:r>
    </w:p>
    <w:p w:rsidR="00AC69D3" w:rsidRDefault="00D528A4" w:rsidP="001468EF">
      <w:pPr>
        <w:widowControl w:val="0"/>
        <w:tabs>
          <w:tab w:val="left" w:pos="7938"/>
        </w:tabs>
        <w:spacing w:after="0" w:line="360" w:lineRule="auto"/>
        <w:ind w:right="18"/>
        <w:jc w:val="both"/>
        <w:rPr>
          <w:rFonts w:ascii="Arial" w:hAnsi="Arial" w:cs="Arial"/>
          <w:bCs/>
          <w:sz w:val="26"/>
          <w:szCs w:val="26"/>
        </w:rPr>
      </w:pPr>
      <w:r w:rsidRPr="00A71D4F">
        <w:rPr>
          <w:rFonts w:ascii="Arial" w:eastAsia="Calibri" w:hAnsi="Arial" w:cs="Arial"/>
          <w:b/>
          <w:bCs/>
          <w:sz w:val="26"/>
          <w:szCs w:val="26"/>
        </w:rPr>
        <w:t xml:space="preserve">       </w:t>
      </w:r>
      <w:r w:rsidR="00AA0100" w:rsidRPr="00A71D4F">
        <w:rPr>
          <w:rFonts w:ascii="Arial" w:eastAsia="Calibri" w:hAnsi="Arial" w:cs="Arial"/>
          <w:b/>
          <w:bCs/>
          <w:sz w:val="26"/>
          <w:szCs w:val="26"/>
        </w:rPr>
        <w:t>TERCERO.</w:t>
      </w:r>
      <w:r w:rsidR="005913ED" w:rsidRPr="00A71D4F">
        <w:rPr>
          <w:rFonts w:ascii="Arial" w:eastAsia="Calibri" w:hAnsi="Arial" w:cs="Arial"/>
          <w:b/>
          <w:bCs/>
          <w:sz w:val="26"/>
          <w:szCs w:val="26"/>
        </w:rPr>
        <w:t xml:space="preserve"> </w:t>
      </w:r>
      <w:r w:rsidR="00875CD2" w:rsidRPr="00A71D4F">
        <w:rPr>
          <w:rFonts w:ascii="Arial" w:hAnsi="Arial" w:cs="Arial"/>
          <w:bCs/>
          <w:sz w:val="26"/>
          <w:szCs w:val="26"/>
        </w:rPr>
        <w:t xml:space="preserve">Expresa </w:t>
      </w:r>
      <w:r w:rsidR="00675AA2" w:rsidRPr="00A71D4F">
        <w:rPr>
          <w:rFonts w:ascii="Arial" w:hAnsi="Arial" w:cs="Arial"/>
          <w:bCs/>
          <w:sz w:val="26"/>
          <w:szCs w:val="26"/>
        </w:rPr>
        <w:t>el</w:t>
      </w:r>
      <w:r w:rsidR="00DE6690" w:rsidRPr="00A71D4F">
        <w:rPr>
          <w:rFonts w:ascii="Arial" w:hAnsi="Arial" w:cs="Arial"/>
          <w:bCs/>
          <w:sz w:val="26"/>
          <w:szCs w:val="26"/>
        </w:rPr>
        <w:t xml:space="preserve"> recurrente </w:t>
      </w:r>
      <w:r w:rsidR="00041961" w:rsidRPr="00A71D4F">
        <w:rPr>
          <w:rFonts w:ascii="Arial" w:hAnsi="Arial" w:cs="Arial"/>
          <w:bCs/>
          <w:sz w:val="26"/>
          <w:szCs w:val="26"/>
        </w:rPr>
        <w:t>que le causa agravio</w:t>
      </w:r>
      <w:r w:rsidR="0017696F" w:rsidRPr="00A71D4F">
        <w:rPr>
          <w:rFonts w:ascii="Arial" w:hAnsi="Arial" w:cs="Arial"/>
          <w:bCs/>
          <w:sz w:val="26"/>
          <w:szCs w:val="26"/>
        </w:rPr>
        <w:t xml:space="preserve"> el considerando Tercero de</w:t>
      </w:r>
      <w:r w:rsidR="00041961" w:rsidRPr="00A71D4F">
        <w:rPr>
          <w:rFonts w:ascii="Arial" w:hAnsi="Arial" w:cs="Arial"/>
          <w:bCs/>
          <w:sz w:val="26"/>
          <w:szCs w:val="26"/>
        </w:rPr>
        <w:t xml:space="preserve"> la </w:t>
      </w:r>
      <w:r w:rsidR="006A4261" w:rsidRPr="00A71D4F">
        <w:rPr>
          <w:rFonts w:ascii="Arial" w:hAnsi="Arial" w:cs="Arial"/>
          <w:bCs/>
          <w:sz w:val="26"/>
          <w:szCs w:val="26"/>
        </w:rPr>
        <w:t xml:space="preserve">sentencia </w:t>
      </w:r>
      <w:r w:rsidR="009754E4">
        <w:rPr>
          <w:rFonts w:ascii="Arial" w:hAnsi="Arial" w:cs="Arial"/>
          <w:bCs/>
          <w:sz w:val="26"/>
          <w:szCs w:val="26"/>
        </w:rPr>
        <w:t>de fecha</w:t>
      </w:r>
      <w:r w:rsidR="0017696F" w:rsidRPr="00A71D4F">
        <w:rPr>
          <w:rFonts w:ascii="Arial" w:hAnsi="Arial" w:cs="Arial"/>
          <w:bCs/>
          <w:sz w:val="26"/>
          <w:szCs w:val="26"/>
        </w:rPr>
        <w:t xml:space="preserve"> veintitrés de octubre de   dos mil diecisiete</w:t>
      </w:r>
      <w:r w:rsidR="00041961" w:rsidRPr="00A71D4F">
        <w:rPr>
          <w:rFonts w:ascii="Arial" w:hAnsi="Arial" w:cs="Arial"/>
          <w:bCs/>
          <w:sz w:val="26"/>
          <w:szCs w:val="26"/>
        </w:rPr>
        <w:t>,</w:t>
      </w:r>
      <w:r w:rsidR="007A70E0" w:rsidRPr="00A71D4F">
        <w:rPr>
          <w:rFonts w:ascii="Arial" w:hAnsi="Arial" w:cs="Arial"/>
          <w:bCs/>
          <w:sz w:val="26"/>
          <w:szCs w:val="26"/>
        </w:rPr>
        <w:t xml:space="preserve"> </w:t>
      </w:r>
      <w:r w:rsidR="0017696F" w:rsidRPr="00A71D4F">
        <w:rPr>
          <w:rFonts w:ascii="Arial" w:hAnsi="Arial" w:cs="Arial"/>
          <w:bCs/>
          <w:sz w:val="26"/>
          <w:szCs w:val="26"/>
        </w:rPr>
        <w:t xml:space="preserve"> al considerar que no existe  causal de </w:t>
      </w:r>
      <w:r w:rsidR="00860F30" w:rsidRPr="00A71D4F">
        <w:rPr>
          <w:rFonts w:ascii="Arial" w:hAnsi="Arial" w:cs="Arial"/>
          <w:bCs/>
          <w:sz w:val="26"/>
          <w:szCs w:val="26"/>
        </w:rPr>
        <w:t>improcedencia</w:t>
      </w:r>
      <w:r w:rsidR="0017696F" w:rsidRPr="00A71D4F">
        <w:rPr>
          <w:rFonts w:ascii="Arial" w:hAnsi="Arial" w:cs="Arial"/>
          <w:bCs/>
          <w:sz w:val="26"/>
          <w:szCs w:val="26"/>
        </w:rPr>
        <w:t xml:space="preserve">  con base a lo </w:t>
      </w:r>
      <w:r w:rsidR="00860F30" w:rsidRPr="00A71D4F">
        <w:rPr>
          <w:rFonts w:ascii="Arial" w:hAnsi="Arial" w:cs="Arial"/>
          <w:bCs/>
          <w:sz w:val="26"/>
          <w:szCs w:val="26"/>
        </w:rPr>
        <w:t>dispuesto</w:t>
      </w:r>
      <w:r w:rsidR="0017696F" w:rsidRPr="00A71D4F">
        <w:rPr>
          <w:rFonts w:ascii="Arial" w:hAnsi="Arial" w:cs="Arial"/>
          <w:bCs/>
          <w:sz w:val="26"/>
          <w:szCs w:val="26"/>
        </w:rPr>
        <w:t xml:space="preserve"> en los artículos 131 </w:t>
      </w:r>
      <w:r w:rsidR="00860F30" w:rsidRPr="00A71D4F">
        <w:rPr>
          <w:rFonts w:ascii="Arial" w:hAnsi="Arial" w:cs="Arial"/>
          <w:bCs/>
          <w:sz w:val="26"/>
          <w:szCs w:val="26"/>
        </w:rPr>
        <w:t>fracción</w:t>
      </w:r>
      <w:r w:rsidR="0017696F" w:rsidRPr="00A71D4F">
        <w:rPr>
          <w:rFonts w:ascii="Arial" w:hAnsi="Arial" w:cs="Arial"/>
          <w:bCs/>
          <w:sz w:val="26"/>
          <w:szCs w:val="26"/>
        </w:rPr>
        <w:t xml:space="preserve"> VI y 132 </w:t>
      </w:r>
      <w:r w:rsidR="00860F30" w:rsidRPr="00A71D4F">
        <w:rPr>
          <w:rFonts w:ascii="Arial" w:hAnsi="Arial" w:cs="Arial"/>
          <w:bCs/>
          <w:sz w:val="26"/>
          <w:szCs w:val="26"/>
        </w:rPr>
        <w:t>fracción</w:t>
      </w:r>
      <w:r w:rsidR="0017696F" w:rsidRPr="00A71D4F">
        <w:rPr>
          <w:rFonts w:ascii="Arial" w:hAnsi="Arial" w:cs="Arial"/>
          <w:bCs/>
          <w:sz w:val="26"/>
          <w:szCs w:val="26"/>
        </w:rPr>
        <w:t xml:space="preserve"> II</w:t>
      </w:r>
      <w:r w:rsidR="00860F30" w:rsidRPr="00A71D4F">
        <w:rPr>
          <w:rFonts w:ascii="Arial" w:hAnsi="Arial" w:cs="Arial"/>
          <w:bCs/>
          <w:sz w:val="26"/>
          <w:szCs w:val="26"/>
        </w:rPr>
        <w:t xml:space="preserve"> de la ley de justicia administrativa  para el Estado de Oaxaca, como lo hizo valer en la contestación de demanda;  sin embargo  que el actor</w:t>
      </w:r>
      <w:r w:rsidR="001A5658">
        <w:rPr>
          <w:rFonts w:ascii="Arial" w:hAnsi="Arial" w:cs="Arial"/>
          <w:bCs/>
          <w:sz w:val="26"/>
          <w:szCs w:val="26"/>
        </w:rPr>
        <w:t xml:space="preserve"> confeso que tuvo conocimiento </w:t>
      </w:r>
      <w:r w:rsidR="00860F30" w:rsidRPr="00A71D4F">
        <w:rPr>
          <w:rFonts w:ascii="Arial" w:hAnsi="Arial" w:cs="Arial"/>
          <w:bCs/>
          <w:sz w:val="26"/>
          <w:szCs w:val="26"/>
        </w:rPr>
        <w:t>del acto reclamado el   veintinueve de noviembre de dos mil dieciséis, y que la demanda la presento el   treinta de mayo de dos mil diecisiete</w:t>
      </w:r>
      <w:r w:rsidR="00A874F9" w:rsidRPr="00A71D4F">
        <w:rPr>
          <w:rFonts w:ascii="Arial" w:hAnsi="Arial" w:cs="Arial"/>
          <w:bCs/>
          <w:sz w:val="26"/>
          <w:szCs w:val="26"/>
        </w:rPr>
        <w:t xml:space="preserve">, se acredita ya que había transcurrido  </w:t>
      </w:r>
      <w:r w:rsidR="003C1A0B" w:rsidRPr="00A71D4F">
        <w:rPr>
          <w:rFonts w:ascii="Arial" w:hAnsi="Arial" w:cs="Arial"/>
          <w:bCs/>
          <w:sz w:val="26"/>
          <w:szCs w:val="26"/>
        </w:rPr>
        <w:t>más</w:t>
      </w:r>
      <w:r w:rsidR="00A874F9" w:rsidRPr="00A71D4F">
        <w:rPr>
          <w:rFonts w:ascii="Arial" w:hAnsi="Arial" w:cs="Arial"/>
          <w:bCs/>
          <w:sz w:val="26"/>
          <w:szCs w:val="26"/>
        </w:rPr>
        <w:t xml:space="preserve"> de treinta días hábiles, resultando extemporánea  la presentación de la demanda</w:t>
      </w:r>
      <w:r w:rsidR="003C1A0B" w:rsidRPr="00A71D4F">
        <w:rPr>
          <w:rFonts w:ascii="Arial" w:hAnsi="Arial" w:cs="Arial"/>
          <w:bCs/>
          <w:sz w:val="26"/>
          <w:szCs w:val="26"/>
        </w:rPr>
        <w:t>, que no obsta que la primera instancia haya determinado:</w:t>
      </w:r>
    </w:p>
    <w:p w:rsidR="00AD0869" w:rsidRPr="00A71D4F" w:rsidRDefault="00AD0869" w:rsidP="001468EF">
      <w:pPr>
        <w:widowControl w:val="0"/>
        <w:tabs>
          <w:tab w:val="left" w:pos="7938"/>
        </w:tabs>
        <w:spacing w:after="0" w:line="360" w:lineRule="auto"/>
        <w:ind w:right="18"/>
        <w:jc w:val="both"/>
        <w:rPr>
          <w:rFonts w:ascii="Arial" w:hAnsi="Arial" w:cs="Arial"/>
          <w:bCs/>
          <w:sz w:val="26"/>
          <w:szCs w:val="26"/>
        </w:rPr>
      </w:pPr>
    </w:p>
    <w:p w:rsidR="00860F30" w:rsidRPr="00A71D4F" w:rsidRDefault="003C1A0B" w:rsidP="00AC69D3">
      <w:pPr>
        <w:widowControl w:val="0"/>
        <w:tabs>
          <w:tab w:val="left" w:pos="7938"/>
        </w:tabs>
        <w:spacing w:after="0" w:line="360" w:lineRule="auto"/>
        <w:ind w:left="567" w:right="18"/>
        <w:jc w:val="both"/>
        <w:rPr>
          <w:rFonts w:ascii="Arial" w:hAnsi="Arial" w:cs="Arial"/>
          <w:bCs/>
        </w:rPr>
      </w:pPr>
      <w:r w:rsidRPr="00A71D4F">
        <w:rPr>
          <w:rFonts w:ascii="Arial" w:hAnsi="Arial" w:cs="Arial"/>
          <w:bCs/>
        </w:rPr>
        <w:t xml:space="preserve"> “…dichas apreciaciones resultan erróneas, pues de autos se desprende que la diligencia de notificación</w:t>
      </w:r>
      <w:r w:rsidR="00AC69D3" w:rsidRPr="00A71D4F">
        <w:rPr>
          <w:rFonts w:ascii="Arial" w:hAnsi="Arial" w:cs="Arial"/>
          <w:bCs/>
        </w:rPr>
        <w:t xml:space="preserve"> </w:t>
      </w:r>
      <w:r w:rsidRPr="00A71D4F">
        <w:rPr>
          <w:rFonts w:ascii="Arial" w:hAnsi="Arial" w:cs="Arial"/>
          <w:bCs/>
        </w:rPr>
        <w:t>fue realizada el veintinueve de noviembre</w:t>
      </w:r>
      <w:r w:rsidR="00AC69D3" w:rsidRPr="00A71D4F">
        <w:rPr>
          <w:rFonts w:ascii="Arial" w:hAnsi="Arial" w:cs="Arial"/>
          <w:bCs/>
        </w:rPr>
        <w:t xml:space="preserve"> de dos mil dieciséis (foja 85, en donde se aprecia que se dejó pegado el segundo citatorio </w:t>
      </w:r>
      <w:r w:rsidRPr="00A71D4F">
        <w:rPr>
          <w:rFonts w:ascii="Arial" w:hAnsi="Arial" w:cs="Arial"/>
          <w:bCs/>
        </w:rPr>
        <w:t xml:space="preserve"> </w:t>
      </w:r>
      <w:r w:rsidR="00AC69D3" w:rsidRPr="00A71D4F">
        <w:rPr>
          <w:rFonts w:ascii="Arial" w:hAnsi="Arial" w:cs="Arial"/>
          <w:bCs/>
        </w:rPr>
        <w:t>en domicilio señalado por el actor para tal fin, diligencia que corre agregada en copias certificadas por el Jefe del Departamento Jurídico de la Oficina de Pensiones del Estado de Oaxaca, resultando creíble que el actor se haya dado por notificada el día cinco de diciembre de dos mil dieciséis, máxime que no hay ninguna prueba en contrario, documental que adquiere valor probatorio  pleno en términos del artículo 173 fracción I de la Ley de Justicia Administrativa para el Estado de Oaxaca…”.</w:t>
      </w:r>
    </w:p>
    <w:p w:rsidR="00632059" w:rsidRPr="00A71D4F" w:rsidRDefault="00632059" w:rsidP="00AC69D3">
      <w:pPr>
        <w:widowControl w:val="0"/>
        <w:tabs>
          <w:tab w:val="left" w:pos="7938"/>
        </w:tabs>
        <w:spacing w:after="0" w:line="360" w:lineRule="auto"/>
        <w:ind w:left="567" w:right="18"/>
        <w:jc w:val="both"/>
        <w:rPr>
          <w:rFonts w:ascii="Arial" w:hAnsi="Arial" w:cs="Arial"/>
          <w:bCs/>
        </w:rPr>
      </w:pPr>
    </w:p>
    <w:p w:rsidR="00860F30" w:rsidRPr="00A71D4F" w:rsidRDefault="00E004B2" w:rsidP="001468EF">
      <w:pPr>
        <w:widowControl w:val="0"/>
        <w:tabs>
          <w:tab w:val="left" w:pos="7938"/>
        </w:tabs>
        <w:spacing w:after="0" w:line="360" w:lineRule="auto"/>
        <w:ind w:right="18"/>
        <w:jc w:val="both"/>
        <w:rPr>
          <w:rFonts w:ascii="Arial" w:hAnsi="Arial" w:cs="Arial"/>
          <w:bCs/>
          <w:sz w:val="26"/>
          <w:szCs w:val="26"/>
        </w:rPr>
      </w:pPr>
      <w:r w:rsidRPr="00A71D4F">
        <w:rPr>
          <w:rFonts w:ascii="Arial" w:hAnsi="Arial" w:cs="Arial"/>
          <w:bCs/>
          <w:sz w:val="26"/>
          <w:szCs w:val="26"/>
        </w:rPr>
        <w:t xml:space="preserve">        </w:t>
      </w:r>
      <w:r w:rsidR="00AC69D3" w:rsidRPr="00A71D4F">
        <w:rPr>
          <w:rFonts w:ascii="Arial" w:hAnsi="Arial" w:cs="Arial"/>
          <w:bCs/>
          <w:sz w:val="26"/>
          <w:szCs w:val="26"/>
        </w:rPr>
        <w:t>Que dicha determinación le causa agravio a su representada al no s</w:t>
      </w:r>
      <w:r w:rsidR="00F3648C" w:rsidRPr="00A71D4F">
        <w:rPr>
          <w:rFonts w:ascii="Arial" w:hAnsi="Arial" w:cs="Arial"/>
          <w:bCs/>
          <w:sz w:val="26"/>
          <w:szCs w:val="26"/>
        </w:rPr>
        <w:t xml:space="preserve">eñalar los fundamentos legales </w:t>
      </w:r>
      <w:r w:rsidR="00AC69D3" w:rsidRPr="00A71D4F">
        <w:rPr>
          <w:rFonts w:ascii="Arial" w:hAnsi="Arial" w:cs="Arial"/>
          <w:bCs/>
          <w:sz w:val="26"/>
          <w:szCs w:val="26"/>
        </w:rPr>
        <w:t>por los que cabe desaplicar el artículo</w:t>
      </w:r>
      <w:r w:rsidRPr="00A71D4F">
        <w:rPr>
          <w:rFonts w:ascii="Arial" w:hAnsi="Arial" w:cs="Arial"/>
          <w:bCs/>
          <w:sz w:val="26"/>
          <w:szCs w:val="26"/>
        </w:rPr>
        <w:t xml:space="preserve"> 136 de la Ley de J</w:t>
      </w:r>
      <w:r w:rsidR="00F3648C" w:rsidRPr="00A71D4F">
        <w:rPr>
          <w:rFonts w:ascii="Arial" w:hAnsi="Arial" w:cs="Arial"/>
          <w:bCs/>
          <w:sz w:val="26"/>
          <w:szCs w:val="26"/>
        </w:rPr>
        <w:t xml:space="preserve">usticia </w:t>
      </w:r>
      <w:r w:rsidRPr="00A71D4F">
        <w:rPr>
          <w:rFonts w:ascii="Arial" w:hAnsi="Arial" w:cs="Arial"/>
          <w:bCs/>
          <w:sz w:val="26"/>
          <w:szCs w:val="26"/>
        </w:rPr>
        <w:t>A</w:t>
      </w:r>
      <w:r w:rsidR="00AC69D3" w:rsidRPr="00A71D4F">
        <w:rPr>
          <w:rFonts w:ascii="Arial" w:hAnsi="Arial" w:cs="Arial"/>
          <w:bCs/>
          <w:sz w:val="26"/>
          <w:szCs w:val="26"/>
        </w:rPr>
        <w:t xml:space="preserve">dministrativa  citada, siendo que ese </w:t>
      </w:r>
      <w:r w:rsidR="00F3648C" w:rsidRPr="00A71D4F">
        <w:rPr>
          <w:rFonts w:ascii="Arial" w:hAnsi="Arial" w:cs="Arial"/>
          <w:bCs/>
          <w:sz w:val="26"/>
          <w:szCs w:val="26"/>
        </w:rPr>
        <w:t>artículo</w:t>
      </w:r>
      <w:r w:rsidR="00AC69D3" w:rsidRPr="00A71D4F">
        <w:rPr>
          <w:rFonts w:ascii="Arial" w:hAnsi="Arial" w:cs="Arial"/>
          <w:bCs/>
          <w:sz w:val="26"/>
          <w:szCs w:val="26"/>
        </w:rPr>
        <w:t xml:space="preserve">  </w:t>
      </w:r>
      <w:r w:rsidR="00AC69D3" w:rsidRPr="00A71D4F">
        <w:rPr>
          <w:rFonts w:ascii="Arial" w:hAnsi="Arial" w:cs="Arial"/>
          <w:bCs/>
          <w:sz w:val="26"/>
          <w:szCs w:val="26"/>
        </w:rPr>
        <w:lastRenderedPageBreak/>
        <w:t xml:space="preserve">establece  el tiempo </w:t>
      </w:r>
      <w:r w:rsidR="00F3648C" w:rsidRPr="00A71D4F">
        <w:rPr>
          <w:rFonts w:ascii="Arial" w:hAnsi="Arial" w:cs="Arial"/>
          <w:bCs/>
          <w:sz w:val="26"/>
          <w:szCs w:val="26"/>
        </w:rPr>
        <w:t xml:space="preserve"> en el que los administrados deben recurrir  los actos administrativos, sin embargo el </w:t>
      </w:r>
      <w:r w:rsidR="009A1ED9" w:rsidRPr="00A71D4F">
        <w:rPr>
          <w:rFonts w:ascii="Arial" w:hAnsi="Arial" w:cs="Arial"/>
          <w:bCs/>
          <w:sz w:val="26"/>
          <w:szCs w:val="26"/>
        </w:rPr>
        <w:t>a quo no hace un análisis  mediante el cual no se aplica el numeral 136 citado</w:t>
      </w:r>
      <w:r w:rsidR="00F3648C" w:rsidRPr="00A71D4F">
        <w:rPr>
          <w:rFonts w:ascii="Arial" w:hAnsi="Arial" w:cs="Arial"/>
          <w:bCs/>
          <w:sz w:val="26"/>
          <w:szCs w:val="26"/>
        </w:rPr>
        <w:t>,  as</w:t>
      </w:r>
      <w:r w:rsidR="009A1ED9" w:rsidRPr="00A71D4F">
        <w:rPr>
          <w:rFonts w:ascii="Arial" w:hAnsi="Arial" w:cs="Arial"/>
          <w:bCs/>
          <w:sz w:val="26"/>
          <w:szCs w:val="26"/>
        </w:rPr>
        <w:t xml:space="preserve">í como tampoco funda ni motiva las razones por las cuales le beneficia </w:t>
      </w:r>
      <w:r w:rsidR="00F3648C" w:rsidRPr="00A71D4F">
        <w:rPr>
          <w:rFonts w:ascii="Arial" w:hAnsi="Arial" w:cs="Arial"/>
          <w:bCs/>
          <w:sz w:val="26"/>
          <w:szCs w:val="26"/>
        </w:rPr>
        <w:t>al actor el hecho de co</w:t>
      </w:r>
      <w:r w:rsidR="00AD0869">
        <w:rPr>
          <w:rFonts w:ascii="Arial" w:hAnsi="Arial" w:cs="Arial"/>
          <w:bCs/>
          <w:sz w:val="26"/>
          <w:szCs w:val="26"/>
        </w:rPr>
        <w:t xml:space="preserve">nfesar  que fue notificado el cinco  de diciembre  del dos mil </w:t>
      </w:r>
      <w:r w:rsidR="00DF19E4">
        <w:rPr>
          <w:rFonts w:ascii="Arial" w:hAnsi="Arial" w:cs="Arial"/>
          <w:bCs/>
          <w:sz w:val="26"/>
          <w:szCs w:val="26"/>
        </w:rPr>
        <w:t>dieciséis</w:t>
      </w:r>
      <w:r w:rsidR="00F3648C" w:rsidRPr="00A71D4F">
        <w:rPr>
          <w:rFonts w:ascii="Arial" w:hAnsi="Arial" w:cs="Arial"/>
          <w:bCs/>
          <w:sz w:val="26"/>
          <w:szCs w:val="26"/>
        </w:rPr>
        <w:t xml:space="preserve"> y tener el privilegio</w:t>
      </w:r>
      <w:r w:rsidR="009A1ED9" w:rsidRPr="00A71D4F">
        <w:rPr>
          <w:rFonts w:ascii="Arial" w:hAnsi="Arial" w:cs="Arial"/>
          <w:bCs/>
          <w:sz w:val="26"/>
          <w:szCs w:val="26"/>
        </w:rPr>
        <w:t xml:space="preserve"> de presentar la demanda hasta el día treinta </w:t>
      </w:r>
      <w:r w:rsidR="00F3648C" w:rsidRPr="00A71D4F">
        <w:rPr>
          <w:rFonts w:ascii="Arial" w:hAnsi="Arial" w:cs="Arial"/>
          <w:bCs/>
          <w:sz w:val="26"/>
          <w:szCs w:val="26"/>
        </w:rPr>
        <w:t>de mayo de</w:t>
      </w:r>
      <w:r w:rsidR="00AD0869">
        <w:rPr>
          <w:rFonts w:ascii="Arial" w:hAnsi="Arial" w:cs="Arial"/>
          <w:bCs/>
          <w:sz w:val="26"/>
          <w:szCs w:val="26"/>
        </w:rPr>
        <w:t xml:space="preserve"> dos mil diecisiete</w:t>
      </w:r>
      <w:r w:rsidR="00F3648C" w:rsidRPr="00A71D4F">
        <w:rPr>
          <w:rFonts w:ascii="Arial" w:hAnsi="Arial" w:cs="Arial"/>
          <w:bCs/>
          <w:sz w:val="26"/>
          <w:szCs w:val="26"/>
        </w:rPr>
        <w:t>, con ello  deja en estado de</w:t>
      </w:r>
      <w:r w:rsidR="008306DA" w:rsidRPr="00A71D4F">
        <w:rPr>
          <w:rFonts w:ascii="Arial" w:hAnsi="Arial" w:cs="Arial"/>
          <w:bCs/>
          <w:sz w:val="26"/>
          <w:szCs w:val="26"/>
        </w:rPr>
        <w:t xml:space="preserve"> indefensión a su representada.</w:t>
      </w:r>
    </w:p>
    <w:p w:rsidR="00D528A4" w:rsidRPr="00A71D4F" w:rsidRDefault="00D528A4" w:rsidP="001468EF">
      <w:pPr>
        <w:widowControl w:val="0"/>
        <w:tabs>
          <w:tab w:val="left" w:pos="7938"/>
        </w:tabs>
        <w:spacing w:after="0" w:line="360" w:lineRule="auto"/>
        <w:ind w:right="18"/>
        <w:jc w:val="both"/>
        <w:rPr>
          <w:rFonts w:ascii="Arial" w:hAnsi="Arial" w:cs="Arial"/>
          <w:bCs/>
          <w:sz w:val="26"/>
          <w:szCs w:val="26"/>
        </w:rPr>
      </w:pPr>
      <w:r w:rsidRPr="00A71D4F">
        <w:rPr>
          <w:rFonts w:ascii="Arial" w:hAnsi="Arial" w:cs="Arial"/>
          <w:bCs/>
          <w:sz w:val="26"/>
          <w:szCs w:val="26"/>
        </w:rPr>
        <w:t xml:space="preserve">        </w:t>
      </w:r>
    </w:p>
    <w:p w:rsidR="002B3768" w:rsidRPr="00A71D4F" w:rsidRDefault="00D528A4" w:rsidP="001468EF">
      <w:pPr>
        <w:widowControl w:val="0"/>
        <w:tabs>
          <w:tab w:val="left" w:pos="7938"/>
        </w:tabs>
        <w:spacing w:after="0" w:line="360" w:lineRule="auto"/>
        <w:ind w:right="18"/>
        <w:jc w:val="both"/>
        <w:rPr>
          <w:rFonts w:ascii="Arial" w:hAnsi="Arial" w:cs="Arial"/>
          <w:bCs/>
          <w:sz w:val="26"/>
          <w:szCs w:val="26"/>
        </w:rPr>
      </w:pPr>
      <w:r w:rsidRPr="00A71D4F">
        <w:rPr>
          <w:rFonts w:ascii="Arial" w:hAnsi="Arial" w:cs="Arial"/>
          <w:bCs/>
          <w:sz w:val="26"/>
          <w:szCs w:val="26"/>
        </w:rPr>
        <w:t xml:space="preserve">        </w:t>
      </w:r>
      <w:r w:rsidR="006662D2" w:rsidRPr="00A71D4F">
        <w:rPr>
          <w:rFonts w:ascii="Arial" w:hAnsi="Arial" w:cs="Arial"/>
          <w:bCs/>
          <w:sz w:val="26"/>
          <w:szCs w:val="26"/>
        </w:rPr>
        <w:t>Dice que</w:t>
      </w:r>
      <w:r w:rsidR="00F3648C" w:rsidRPr="00A71D4F">
        <w:rPr>
          <w:rFonts w:ascii="Arial" w:hAnsi="Arial" w:cs="Arial"/>
          <w:bCs/>
          <w:sz w:val="26"/>
          <w:szCs w:val="26"/>
        </w:rPr>
        <w:t xml:space="preserve"> la A quo no cita la norma legales que facul</w:t>
      </w:r>
      <w:r w:rsidR="00E004B2" w:rsidRPr="00A71D4F">
        <w:rPr>
          <w:rFonts w:ascii="Arial" w:hAnsi="Arial" w:cs="Arial"/>
          <w:bCs/>
          <w:sz w:val="26"/>
          <w:szCs w:val="26"/>
        </w:rPr>
        <w:t xml:space="preserve">ta a su autoridad para emitir </w:t>
      </w:r>
      <w:r w:rsidR="00F3648C" w:rsidRPr="00A71D4F">
        <w:rPr>
          <w:rFonts w:ascii="Arial" w:hAnsi="Arial" w:cs="Arial"/>
          <w:bCs/>
          <w:sz w:val="26"/>
          <w:szCs w:val="26"/>
        </w:rPr>
        <w:t>su acuerdo sin entrar al estudio de las causales de improcedencia violando plenamente lo dispuesto por</w:t>
      </w:r>
      <w:r w:rsidR="006662D2" w:rsidRPr="00A71D4F">
        <w:rPr>
          <w:rFonts w:ascii="Arial" w:hAnsi="Arial" w:cs="Arial"/>
          <w:bCs/>
          <w:sz w:val="26"/>
          <w:szCs w:val="26"/>
        </w:rPr>
        <w:t xml:space="preserve"> el artículo 16 Constitucional</w:t>
      </w:r>
      <w:r w:rsidR="00F3648C" w:rsidRPr="00A71D4F">
        <w:rPr>
          <w:rFonts w:ascii="Arial" w:hAnsi="Arial" w:cs="Arial"/>
          <w:bCs/>
          <w:sz w:val="26"/>
          <w:szCs w:val="26"/>
        </w:rPr>
        <w:t>.</w:t>
      </w:r>
      <w:r w:rsidRPr="00A71D4F">
        <w:rPr>
          <w:rFonts w:ascii="Arial" w:hAnsi="Arial" w:cs="Arial"/>
          <w:bCs/>
          <w:sz w:val="26"/>
          <w:szCs w:val="26"/>
        </w:rPr>
        <w:t xml:space="preserve"> </w:t>
      </w:r>
      <w:r w:rsidR="006A1EBD" w:rsidRPr="00A71D4F">
        <w:rPr>
          <w:rFonts w:ascii="Arial" w:hAnsi="Arial" w:cs="Arial"/>
          <w:bCs/>
          <w:sz w:val="26"/>
          <w:szCs w:val="26"/>
        </w:rPr>
        <w:t xml:space="preserve"> </w:t>
      </w:r>
    </w:p>
    <w:p w:rsidR="008306DA" w:rsidRPr="00A71D4F" w:rsidRDefault="008306DA" w:rsidP="001468EF">
      <w:pPr>
        <w:widowControl w:val="0"/>
        <w:tabs>
          <w:tab w:val="left" w:pos="7938"/>
        </w:tabs>
        <w:spacing w:after="0" w:line="360" w:lineRule="auto"/>
        <w:ind w:right="18"/>
        <w:jc w:val="both"/>
        <w:rPr>
          <w:rFonts w:ascii="Arial" w:hAnsi="Arial" w:cs="Arial"/>
          <w:bCs/>
          <w:sz w:val="26"/>
          <w:szCs w:val="26"/>
        </w:rPr>
      </w:pPr>
    </w:p>
    <w:p w:rsidR="00632059" w:rsidRPr="00A71D4F" w:rsidRDefault="00632059" w:rsidP="00632059">
      <w:pPr>
        <w:spacing w:after="0" w:line="360" w:lineRule="auto"/>
        <w:jc w:val="both"/>
        <w:rPr>
          <w:rFonts w:ascii="Arial" w:hAnsi="Arial" w:cs="Arial"/>
          <w:sz w:val="26"/>
          <w:szCs w:val="26"/>
        </w:rPr>
      </w:pPr>
      <w:r w:rsidRPr="00A71D4F">
        <w:rPr>
          <w:rFonts w:ascii="Arial" w:hAnsi="Arial" w:cs="Arial"/>
          <w:b/>
          <w:sz w:val="26"/>
          <w:szCs w:val="26"/>
        </w:rPr>
        <w:tab/>
        <w:t xml:space="preserve">Ahora, </w:t>
      </w:r>
      <w:r w:rsidRPr="00A71D4F">
        <w:rPr>
          <w:rFonts w:ascii="Arial" w:hAnsi="Arial" w:cs="Arial"/>
          <w:sz w:val="26"/>
          <w:szCs w:val="26"/>
        </w:rPr>
        <w:t xml:space="preserve">al análisis de los autos remitidos para la solución del presente asunto que tienen pleno valor probatorio en términos del artículo 173, fracción I de la </w:t>
      </w:r>
      <w:r w:rsidR="007D5A1E" w:rsidRPr="00A71D4F">
        <w:rPr>
          <w:rFonts w:ascii="Arial" w:hAnsi="Arial" w:cs="Arial"/>
          <w:sz w:val="26"/>
          <w:szCs w:val="26"/>
        </w:rPr>
        <w:t>Ley de</w:t>
      </w:r>
      <w:r w:rsidRPr="00A71D4F">
        <w:rPr>
          <w:rFonts w:ascii="Arial" w:hAnsi="Arial" w:cs="Arial"/>
          <w:sz w:val="26"/>
          <w:szCs w:val="26"/>
        </w:rPr>
        <w:t xml:space="preserve"> Justicia Administrativa para el Estado de Oaxaca,</w:t>
      </w:r>
      <w:r w:rsidR="00972F29">
        <w:rPr>
          <w:rFonts w:ascii="Arial" w:hAnsi="Arial" w:cs="Arial"/>
          <w:sz w:val="26"/>
          <w:szCs w:val="26"/>
        </w:rPr>
        <w:t xml:space="preserve"> vigente hasta el vei</w:t>
      </w:r>
      <w:r w:rsidR="007D5A1E">
        <w:rPr>
          <w:rFonts w:ascii="Arial" w:hAnsi="Arial" w:cs="Arial"/>
          <w:sz w:val="26"/>
          <w:szCs w:val="26"/>
        </w:rPr>
        <w:t>nte de octubre de dos mil diecisie</w:t>
      </w:r>
      <w:r w:rsidR="00972F29">
        <w:rPr>
          <w:rFonts w:ascii="Arial" w:hAnsi="Arial" w:cs="Arial"/>
          <w:sz w:val="26"/>
          <w:szCs w:val="26"/>
        </w:rPr>
        <w:t>te,</w:t>
      </w:r>
      <w:r w:rsidRPr="00A71D4F">
        <w:rPr>
          <w:rFonts w:ascii="Arial" w:hAnsi="Arial" w:cs="Arial"/>
          <w:sz w:val="26"/>
          <w:szCs w:val="26"/>
        </w:rPr>
        <w:t xml:space="preserve"> por tratarse de actuaciones judiciales, la </w:t>
      </w:r>
      <w:r w:rsidR="007D5A1E" w:rsidRPr="00A71D4F">
        <w:rPr>
          <w:rFonts w:ascii="Arial" w:hAnsi="Arial" w:cs="Arial"/>
          <w:sz w:val="26"/>
          <w:szCs w:val="26"/>
        </w:rPr>
        <w:t xml:space="preserve">sala unitaria determinó </w:t>
      </w:r>
      <w:r w:rsidR="00A15CC0" w:rsidRPr="00A71D4F">
        <w:rPr>
          <w:rFonts w:ascii="Arial" w:hAnsi="Arial" w:cs="Arial"/>
          <w:sz w:val="26"/>
          <w:szCs w:val="26"/>
        </w:rPr>
        <w:t>en el</w:t>
      </w:r>
      <w:r w:rsidR="009A1ED9" w:rsidRPr="00A71D4F">
        <w:rPr>
          <w:rFonts w:ascii="Arial" w:hAnsi="Arial" w:cs="Arial"/>
          <w:sz w:val="26"/>
          <w:szCs w:val="26"/>
        </w:rPr>
        <w:t xml:space="preserve"> </w:t>
      </w:r>
      <w:r w:rsidR="00DA4E64" w:rsidRPr="00A71D4F">
        <w:rPr>
          <w:rFonts w:ascii="Arial" w:hAnsi="Arial" w:cs="Arial"/>
          <w:sz w:val="26"/>
          <w:szCs w:val="26"/>
        </w:rPr>
        <w:t>considerando TERCERO lo siguiente</w:t>
      </w:r>
      <w:r w:rsidRPr="00A71D4F">
        <w:rPr>
          <w:rFonts w:ascii="Arial" w:hAnsi="Arial" w:cs="Arial"/>
          <w:sz w:val="26"/>
          <w:szCs w:val="26"/>
        </w:rPr>
        <w:t>:</w:t>
      </w:r>
    </w:p>
    <w:p w:rsidR="00632059" w:rsidRPr="00A71D4F" w:rsidRDefault="00632059" w:rsidP="00632059">
      <w:pPr>
        <w:spacing w:after="0" w:line="360" w:lineRule="auto"/>
        <w:jc w:val="both"/>
        <w:rPr>
          <w:rFonts w:ascii="Arial" w:hAnsi="Arial" w:cs="Arial"/>
          <w:sz w:val="24"/>
          <w:szCs w:val="24"/>
        </w:rPr>
      </w:pPr>
    </w:p>
    <w:p w:rsidR="00632059" w:rsidRPr="00A71D4F" w:rsidRDefault="007362A3" w:rsidP="00632059">
      <w:pPr>
        <w:spacing w:after="0" w:line="360" w:lineRule="auto"/>
        <w:jc w:val="both"/>
        <w:rPr>
          <w:rFonts w:ascii="Arial"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825BBEB" wp14:editId="1AA6EE14">
                <wp:simplePos x="0" y="0"/>
                <wp:positionH relativeFrom="column">
                  <wp:posOffset>5650230</wp:posOffset>
                </wp:positionH>
                <wp:positionV relativeFrom="paragraph">
                  <wp:posOffset>242570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62A3" w:rsidRDefault="007362A3" w:rsidP="007362A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4.9pt;margin-top:19.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">
                <v:textbox>
                  <w:txbxContent>
                    <w:p w:rsidR="007362A3" w:rsidRDefault="007362A3" w:rsidP="007362A3">
                      <w:pPr>
                        <w:rPr>
                          <w:sz w:val="16"/>
                          <w:szCs w:val="16"/>
                        </w:rPr>
                      </w:pPr>
                      <w:r>
                        <w:rPr>
                          <w:sz w:val="16"/>
                          <w:szCs w:val="16"/>
                        </w:rPr>
                        <w:t>Datos personales protegidos por el Art. 116 de la LGTAIP y el Art. 56 de la LTAIPEO</w:t>
                      </w:r>
                    </w:p>
                  </w:txbxContent>
                </v:textbox>
              </v:shape>
            </w:pict>
          </mc:Fallback>
        </mc:AlternateContent>
      </w:r>
      <w:r w:rsidR="00632059" w:rsidRPr="00A71D4F">
        <w:rPr>
          <w:rFonts w:ascii="Arial" w:hAnsi="Arial" w:cs="Arial"/>
          <w:sz w:val="24"/>
          <w:szCs w:val="24"/>
        </w:rPr>
        <w:tab/>
      </w:r>
      <w:r w:rsidR="00632059" w:rsidRPr="00A71D4F">
        <w:rPr>
          <w:rFonts w:ascii="Arial" w:hAnsi="Arial" w:cs="Arial"/>
          <w:i/>
          <w:sz w:val="24"/>
          <w:szCs w:val="24"/>
        </w:rPr>
        <w:t xml:space="preserve">“… </w:t>
      </w:r>
      <w:r w:rsidR="00632059" w:rsidRPr="00A71D4F">
        <w:rPr>
          <w:rFonts w:ascii="Arial" w:hAnsi="Arial" w:cs="Arial"/>
          <w:bCs/>
        </w:rPr>
        <w:t>dichas apreciaciones resultan erróneas, pues de autos se desprende que la diligencia de notificación fue realizada el veintinueve de noviembre de dos mil dieciséis (foja 85), en donde se aprecia que se dejó pegado el segundo citatorio  en domicilio señalado por el actor para tal fin, diligencia que corre agregada en copias certificadas por el Jefe del Departamento Jurídico de la Oficina de Pensiones del Estado de Oaxaca, resultando creíble que el actor se haya dado por notificada el día cinco de diciembre de dos mil dieciséis, máxime que no hay ninguna prueba en contrario, documental que adquiere valor probatorio  pleno en términos del artículo 173 fracción I de la Ley de Justicia Administrativa para el Estado de Oaxaca</w:t>
      </w:r>
      <w:r w:rsidR="00632059" w:rsidRPr="00A71D4F">
        <w:rPr>
          <w:rFonts w:ascii="Arial" w:hAnsi="Arial" w:cs="Arial"/>
          <w:i/>
          <w:sz w:val="24"/>
          <w:szCs w:val="24"/>
        </w:rPr>
        <w:t>.</w:t>
      </w:r>
    </w:p>
    <w:p w:rsidR="00632059" w:rsidRPr="00A71D4F" w:rsidRDefault="00632059" w:rsidP="00632059">
      <w:pPr>
        <w:spacing w:after="0" w:line="360" w:lineRule="auto"/>
        <w:jc w:val="both"/>
        <w:rPr>
          <w:rFonts w:ascii="Arial" w:hAnsi="Arial" w:cs="Arial"/>
        </w:rPr>
      </w:pPr>
      <w:r w:rsidRPr="00A71D4F">
        <w:rPr>
          <w:rFonts w:ascii="Arial" w:hAnsi="Arial" w:cs="Arial"/>
          <w:i/>
          <w:sz w:val="24"/>
          <w:szCs w:val="24"/>
        </w:rPr>
        <w:tab/>
      </w:r>
      <w:r w:rsidRPr="00A71D4F">
        <w:rPr>
          <w:rFonts w:ascii="Arial" w:hAnsi="Arial" w:cs="Arial"/>
        </w:rPr>
        <w:t>Así también, contrario a lo argumentado por la autoridad el término</w:t>
      </w:r>
      <w:r w:rsidR="009A1ED9" w:rsidRPr="00A71D4F">
        <w:rPr>
          <w:rFonts w:ascii="Arial" w:hAnsi="Arial" w:cs="Arial"/>
        </w:rPr>
        <w:t xml:space="preserve"> </w:t>
      </w:r>
      <w:r w:rsidRPr="00A71D4F">
        <w:rPr>
          <w:rFonts w:ascii="Arial" w:hAnsi="Arial" w:cs="Arial"/>
        </w:rPr>
        <w:t>a que alude el artículo 63 de la Ley de Pensiones  para los Trabajadores del Estado de Oaxaca y que a la letra dice “…Las prestaciones caídas, la devolución de descuentos, los interese</w:t>
      </w:r>
      <w:r w:rsidR="00752014" w:rsidRPr="00A71D4F">
        <w:rPr>
          <w:rFonts w:ascii="Arial" w:hAnsi="Arial" w:cs="Arial"/>
        </w:rPr>
        <w:t>s</w:t>
      </w:r>
      <w:r w:rsidRPr="00A71D4F">
        <w:rPr>
          <w:rFonts w:ascii="Arial" w:hAnsi="Arial" w:cs="Arial"/>
        </w:rPr>
        <w:t xml:space="preserve"> y cualq</w:t>
      </w:r>
      <w:r w:rsidR="00752014" w:rsidRPr="00A71D4F">
        <w:rPr>
          <w:rFonts w:ascii="Arial" w:hAnsi="Arial" w:cs="Arial"/>
        </w:rPr>
        <w:t>uiera prestaciones a cargo del F</w:t>
      </w:r>
      <w:r w:rsidRPr="00A71D4F">
        <w:rPr>
          <w:rFonts w:ascii="Arial" w:hAnsi="Arial" w:cs="Arial"/>
        </w:rPr>
        <w:t xml:space="preserve">ondo </w:t>
      </w:r>
      <w:r w:rsidR="00752014" w:rsidRPr="00A71D4F">
        <w:rPr>
          <w:rFonts w:ascii="Arial" w:hAnsi="Arial" w:cs="Arial"/>
        </w:rPr>
        <w:t>de P</w:t>
      </w:r>
      <w:r w:rsidRPr="00A71D4F">
        <w:rPr>
          <w:rFonts w:ascii="Arial" w:hAnsi="Arial" w:cs="Arial"/>
        </w:rPr>
        <w:t xml:space="preserve">ensiones, que no se reclame dentro de los tres años siguientes a la fecha  en que se hubieren sido exigibles, prescribirán </w:t>
      </w:r>
      <w:r w:rsidR="00752014" w:rsidRPr="00A71D4F">
        <w:rPr>
          <w:rFonts w:ascii="Arial" w:hAnsi="Arial" w:cs="Arial"/>
        </w:rPr>
        <w:t xml:space="preserve"> a favor  de dicho Fondo, a excepción de lo previsto  por el artículo 39 de esta Ley…” En el presente caso, aun no fenece virtud de que como lo manifiesta el administrado, el último descuento fue en diciembre de dos mil catorce, encontrándose dentro del plazo señalado en el numeral señalado con antelación. En consecuencia, al quedar desestimados las causales de improcedencia hechas valer por la autoridad demandada, no se sobresee el presente juicio.” </w:t>
      </w:r>
    </w:p>
    <w:p w:rsidR="00632059" w:rsidRPr="00A71D4F" w:rsidRDefault="00632059" w:rsidP="00632059">
      <w:pPr>
        <w:spacing w:after="0" w:line="360" w:lineRule="auto"/>
        <w:jc w:val="both"/>
        <w:rPr>
          <w:rFonts w:ascii="Arial" w:hAnsi="Arial" w:cs="Arial"/>
          <w:i/>
          <w:sz w:val="24"/>
          <w:szCs w:val="24"/>
        </w:rPr>
      </w:pPr>
    </w:p>
    <w:p w:rsidR="00E93FA8" w:rsidRDefault="00632059" w:rsidP="00E93FA8">
      <w:pPr>
        <w:spacing w:after="0" w:line="360" w:lineRule="auto"/>
        <w:jc w:val="both"/>
        <w:rPr>
          <w:rFonts w:ascii="Arial" w:hAnsi="Arial" w:cs="Arial"/>
          <w:sz w:val="26"/>
          <w:szCs w:val="26"/>
        </w:rPr>
      </w:pPr>
      <w:r w:rsidRPr="00A71D4F">
        <w:rPr>
          <w:rFonts w:ascii="Arial" w:hAnsi="Arial" w:cs="Arial"/>
          <w:i/>
          <w:sz w:val="26"/>
          <w:szCs w:val="26"/>
        </w:rPr>
        <w:tab/>
      </w:r>
      <w:r w:rsidR="00123A51" w:rsidRPr="00A71D4F">
        <w:rPr>
          <w:rFonts w:ascii="Arial" w:hAnsi="Arial" w:cs="Arial"/>
          <w:sz w:val="26"/>
          <w:szCs w:val="26"/>
        </w:rPr>
        <w:t xml:space="preserve">Transcripción de la que se advierte que la primera </w:t>
      </w:r>
      <w:r w:rsidR="00E93FA8" w:rsidRPr="00A71D4F">
        <w:rPr>
          <w:rFonts w:ascii="Arial" w:hAnsi="Arial" w:cs="Arial"/>
          <w:sz w:val="26"/>
          <w:szCs w:val="26"/>
        </w:rPr>
        <w:t xml:space="preserve">instancia </w:t>
      </w:r>
      <w:r w:rsidR="004D2239" w:rsidRPr="00A71D4F">
        <w:rPr>
          <w:rFonts w:ascii="Arial" w:hAnsi="Arial" w:cs="Arial"/>
          <w:sz w:val="26"/>
          <w:szCs w:val="26"/>
        </w:rPr>
        <w:t>abordó el estudio de fondo de la causal de improcedencia que hizo valer el quejoso, en virtud de que</w:t>
      </w:r>
      <w:r w:rsidR="00487490" w:rsidRPr="00A71D4F">
        <w:rPr>
          <w:rFonts w:ascii="Arial" w:hAnsi="Arial" w:cs="Arial"/>
          <w:sz w:val="26"/>
          <w:szCs w:val="26"/>
        </w:rPr>
        <w:t xml:space="preserve"> la Magistrada  emisora se</w:t>
      </w:r>
      <w:r w:rsidR="004D2239" w:rsidRPr="00A71D4F">
        <w:rPr>
          <w:rFonts w:ascii="Arial" w:hAnsi="Arial" w:cs="Arial"/>
          <w:sz w:val="26"/>
          <w:szCs w:val="26"/>
        </w:rPr>
        <w:t xml:space="preserve"> </w:t>
      </w:r>
      <w:r w:rsidR="00487490" w:rsidRPr="00A71D4F">
        <w:rPr>
          <w:rFonts w:ascii="Arial" w:hAnsi="Arial" w:cs="Arial"/>
          <w:sz w:val="26"/>
          <w:szCs w:val="26"/>
        </w:rPr>
        <w:t>apoyó en e</w:t>
      </w:r>
      <w:r w:rsidR="00123A51" w:rsidRPr="00A71D4F">
        <w:rPr>
          <w:rFonts w:ascii="Arial" w:hAnsi="Arial" w:cs="Arial"/>
          <w:sz w:val="26"/>
          <w:szCs w:val="26"/>
        </w:rPr>
        <w:t xml:space="preserve">l numeral </w:t>
      </w:r>
      <w:r w:rsidR="009A1ED9" w:rsidRPr="00A71D4F">
        <w:rPr>
          <w:rFonts w:ascii="Arial" w:hAnsi="Arial" w:cs="Arial"/>
          <w:sz w:val="26"/>
          <w:szCs w:val="26"/>
        </w:rPr>
        <w:t>63 de la Ley de Pensiones para los Trabajadores del Estado de Oaxaca</w:t>
      </w:r>
      <w:r w:rsidR="004D2239" w:rsidRPr="00A71D4F">
        <w:rPr>
          <w:rFonts w:ascii="Arial" w:hAnsi="Arial" w:cs="Arial"/>
          <w:sz w:val="26"/>
          <w:szCs w:val="26"/>
        </w:rPr>
        <w:t xml:space="preserve">, </w:t>
      </w:r>
      <w:r w:rsidR="006C3B95" w:rsidRPr="00A71D4F">
        <w:rPr>
          <w:rFonts w:ascii="Arial" w:hAnsi="Arial" w:cs="Arial"/>
          <w:sz w:val="26"/>
          <w:szCs w:val="26"/>
        </w:rPr>
        <w:t xml:space="preserve">y determinó </w:t>
      </w:r>
      <w:r w:rsidR="006C3B95" w:rsidRPr="00A71D4F">
        <w:rPr>
          <w:rFonts w:ascii="Arial" w:hAnsi="Arial" w:cs="Arial"/>
          <w:b/>
          <w:i/>
          <w:sz w:val="26"/>
          <w:szCs w:val="26"/>
        </w:rPr>
        <w:t>“En el presente caso, aun no fenece virtud de que como lo manifiesta el administrado, el ultimo descuento fue en diciembre  de dos mil catorce, encontrándose dentro del plazo señalado por el numeral señalado con antelación”</w:t>
      </w:r>
      <w:r w:rsidR="00E93FA8" w:rsidRPr="00A71D4F">
        <w:rPr>
          <w:rFonts w:ascii="Arial" w:hAnsi="Arial" w:cs="Arial"/>
          <w:sz w:val="26"/>
          <w:szCs w:val="26"/>
        </w:rPr>
        <w:t>; por tanto</w:t>
      </w:r>
      <w:r w:rsidRPr="00A71D4F">
        <w:rPr>
          <w:rFonts w:ascii="Arial" w:hAnsi="Arial" w:cs="Arial"/>
          <w:b/>
          <w:sz w:val="26"/>
          <w:szCs w:val="26"/>
        </w:rPr>
        <w:t xml:space="preserve">, </w:t>
      </w:r>
      <w:r w:rsidR="00E93FA8" w:rsidRPr="00A71D4F">
        <w:rPr>
          <w:rFonts w:ascii="Arial" w:hAnsi="Arial" w:cs="Arial"/>
          <w:sz w:val="26"/>
          <w:szCs w:val="26"/>
        </w:rPr>
        <w:t>su</w:t>
      </w:r>
      <w:r w:rsidR="00845D8F" w:rsidRPr="00A71D4F">
        <w:rPr>
          <w:rFonts w:ascii="Arial" w:hAnsi="Arial" w:cs="Arial"/>
          <w:sz w:val="26"/>
          <w:szCs w:val="26"/>
        </w:rPr>
        <w:t xml:space="preserve"> agravio</w:t>
      </w:r>
      <w:r w:rsidR="00E93FA8" w:rsidRPr="00A71D4F">
        <w:rPr>
          <w:rFonts w:ascii="Arial" w:hAnsi="Arial" w:cs="Arial"/>
          <w:sz w:val="26"/>
          <w:szCs w:val="26"/>
        </w:rPr>
        <w:t xml:space="preserve"> </w:t>
      </w:r>
      <w:r w:rsidR="00845D8F" w:rsidRPr="00A71D4F">
        <w:rPr>
          <w:rFonts w:ascii="Arial" w:hAnsi="Arial" w:cs="Arial"/>
          <w:sz w:val="26"/>
          <w:szCs w:val="26"/>
        </w:rPr>
        <w:t xml:space="preserve">planteado vía revisión es </w:t>
      </w:r>
      <w:r w:rsidR="00845D8F" w:rsidRPr="00A71D4F">
        <w:rPr>
          <w:rFonts w:ascii="Arial" w:hAnsi="Arial" w:cs="Arial"/>
          <w:b/>
          <w:sz w:val="26"/>
          <w:szCs w:val="26"/>
        </w:rPr>
        <w:t>inoperante</w:t>
      </w:r>
      <w:r w:rsidRPr="00A71D4F">
        <w:rPr>
          <w:rFonts w:ascii="Arial" w:hAnsi="Arial" w:cs="Arial"/>
          <w:b/>
          <w:sz w:val="26"/>
          <w:szCs w:val="26"/>
        </w:rPr>
        <w:t xml:space="preserve">, </w:t>
      </w:r>
      <w:r w:rsidRPr="00A71D4F">
        <w:rPr>
          <w:rFonts w:ascii="Arial" w:hAnsi="Arial" w:cs="Arial"/>
          <w:sz w:val="26"/>
          <w:szCs w:val="26"/>
        </w:rPr>
        <w:t xml:space="preserve">porque </w:t>
      </w:r>
      <w:r w:rsidR="00E93FA8" w:rsidRPr="00A71D4F">
        <w:rPr>
          <w:rFonts w:ascii="Arial" w:hAnsi="Arial" w:cs="Arial"/>
          <w:sz w:val="26"/>
          <w:szCs w:val="26"/>
        </w:rPr>
        <w:t>no combate la determinación</w:t>
      </w:r>
      <w:r w:rsidR="004D2239" w:rsidRPr="00A71D4F">
        <w:rPr>
          <w:rFonts w:ascii="Arial" w:hAnsi="Arial" w:cs="Arial"/>
          <w:sz w:val="26"/>
          <w:szCs w:val="26"/>
        </w:rPr>
        <w:t xml:space="preserve"> de la Sala U</w:t>
      </w:r>
      <w:r w:rsidR="00845D8F" w:rsidRPr="00A71D4F">
        <w:rPr>
          <w:rFonts w:ascii="Arial" w:hAnsi="Arial" w:cs="Arial"/>
          <w:sz w:val="26"/>
          <w:szCs w:val="26"/>
        </w:rPr>
        <w:t>nitaria.</w:t>
      </w:r>
    </w:p>
    <w:p w:rsidR="00936983" w:rsidRPr="00A71D4F" w:rsidRDefault="00936983" w:rsidP="00E93FA8">
      <w:pPr>
        <w:spacing w:after="0" w:line="360" w:lineRule="auto"/>
        <w:jc w:val="both"/>
        <w:rPr>
          <w:rFonts w:ascii="Arial" w:hAnsi="Arial" w:cs="Arial"/>
          <w:sz w:val="26"/>
          <w:szCs w:val="26"/>
        </w:rPr>
      </w:pPr>
    </w:p>
    <w:p w:rsidR="00845D8F" w:rsidRPr="00A71D4F" w:rsidRDefault="00845D8F" w:rsidP="00845D8F">
      <w:pPr>
        <w:pStyle w:val="Sinespaciado"/>
        <w:spacing w:line="360" w:lineRule="auto"/>
        <w:jc w:val="both"/>
        <w:rPr>
          <w:rFonts w:ascii="Arial" w:hAnsi="Arial" w:cs="Arial"/>
          <w:bCs/>
          <w:i/>
          <w:sz w:val="26"/>
          <w:szCs w:val="26"/>
        </w:rPr>
      </w:pPr>
      <w:r w:rsidRPr="00A71D4F">
        <w:rPr>
          <w:rFonts w:ascii="Arial" w:eastAsia="Calibri" w:hAnsi="Arial" w:cs="Arial"/>
          <w:bCs/>
          <w:sz w:val="26"/>
          <w:szCs w:val="26"/>
        </w:rPr>
        <w:t xml:space="preserve">          </w:t>
      </w:r>
      <w:r w:rsidRPr="00A71D4F">
        <w:rPr>
          <w:rFonts w:ascii="Arial" w:hAnsi="Arial" w:cs="Arial"/>
          <w:bCs/>
          <w:sz w:val="26"/>
          <w:szCs w:val="26"/>
        </w:rPr>
        <w:t xml:space="preserve">Sirve de apoyo a lo anterior, la </w:t>
      </w:r>
      <w:r w:rsidRPr="00A71D4F">
        <w:rPr>
          <w:rFonts w:ascii="Arial" w:hAnsi="Arial" w:cs="Arial"/>
          <w:sz w:val="26"/>
          <w:szCs w:val="26"/>
        </w:rPr>
        <w:t>Jurisprudencia sustentada por el Tercer Tribunal Colegiado del Cuarto Circuito, que aparece publicada en la página 57 de la Gaceta del Semanario Judicial de la Federación, Tomo  57, Septiembre de 1992, Materia Común, Octava Época, bajo el rubro y texto siguientes:</w:t>
      </w:r>
    </w:p>
    <w:p w:rsidR="00845D8F" w:rsidRPr="00A71D4F" w:rsidRDefault="00845D8F" w:rsidP="00845D8F">
      <w:pPr>
        <w:spacing w:before="240" w:line="360" w:lineRule="auto"/>
        <w:ind w:left="851" w:right="616"/>
        <w:jc w:val="both"/>
        <w:rPr>
          <w:rFonts w:ascii="Arial" w:hAnsi="Arial" w:cs="Arial"/>
        </w:rPr>
      </w:pPr>
      <w:r w:rsidRPr="00A71D4F">
        <w:rPr>
          <w:rFonts w:ascii="Arial" w:hAnsi="Arial" w:cs="Arial"/>
        </w:rPr>
        <w:t>“</w:t>
      </w:r>
      <w:r w:rsidRPr="00A71D4F">
        <w:rPr>
          <w:rFonts w:ascii="Arial" w:hAnsi="Arial" w:cs="Arial"/>
          <w:b/>
        </w:rPr>
        <w:t>AGRAVIOS. DEBEN DE IMPUGNAR LA ILEGALIDAD DEL FALLO RECURRIDO</w:t>
      </w:r>
      <w:r w:rsidRPr="00A71D4F">
        <w:rPr>
          <w:rFonts w:ascii="Arial" w:hAnsi="Arial" w:cs="Arial"/>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 - - - - - </w:t>
      </w:r>
    </w:p>
    <w:p w:rsidR="00845D8F" w:rsidRPr="00A71D4F" w:rsidRDefault="00845D8F" w:rsidP="00845D8F">
      <w:pPr>
        <w:widowControl w:val="0"/>
        <w:autoSpaceDE w:val="0"/>
        <w:autoSpaceDN w:val="0"/>
        <w:adjustRightInd w:val="0"/>
        <w:spacing w:after="0" w:line="360" w:lineRule="auto"/>
        <w:ind w:right="49" w:firstLine="708"/>
        <w:jc w:val="both"/>
        <w:rPr>
          <w:rFonts w:ascii="Arial" w:hAnsi="Arial" w:cs="Arial"/>
          <w:sz w:val="26"/>
          <w:szCs w:val="26"/>
        </w:rPr>
      </w:pPr>
      <w:r w:rsidRPr="00A71D4F">
        <w:rPr>
          <w:rFonts w:ascii="Arial" w:eastAsia="Calibri" w:hAnsi="Arial" w:cs="Arial"/>
          <w:bCs/>
          <w:sz w:val="26"/>
          <w:szCs w:val="26"/>
        </w:rPr>
        <w:t xml:space="preserve">En consecuencia, al no existir agravio que reparar, lo procedente es </w:t>
      </w:r>
      <w:r w:rsidRPr="00A71D4F">
        <w:rPr>
          <w:rFonts w:ascii="Arial" w:eastAsia="Calibri" w:hAnsi="Arial" w:cs="Arial"/>
          <w:b/>
          <w:bCs/>
          <w:sz w:val="26"/>
          <w:szCs w:val="26"/>
        </w:rPr>
        <w:t xml:space="preserve">CONFIRMAR </w:t>
      </w:r>
      <w:r w:rsidRPr="00A71D4F">
        <w:rPr>
          <w:rFonts w:ascii="Arial" w:eastAsia="Calibri" w:hAnsi="Arial" w:cs="Arial"/>
          <w:bCs/>
          <w:sz w:val="26"/>
          <w:szCs w:val="26"/>
        </w:rPr>
        <w:t xml:space="preserve">la resolución recurrida y </w:t>
      </w:r>
      <w:r w:rsidRPr="00A71D4F">
        <w:rPr>
          <w:rFonts w:ascii="Arial" w:hAnsi="Arial" w:cs="Arial"/>
          <w:sz w:val="26"/>
          <w:szCs w:val="26"/>
        </w:rPr>
        <w:t>con fundamento en los artículos 207 y 208, de la Ley de Justicia Administrativa para el Estado,</w:t>
      </w:r>
      <w:r w:rsidR="00B00C52">
        <w:rPr>
          <w:rFonts w:ascii="Arial" w:hAnsi="Arial" w:cs="Arial"/>
          <w:sz w:val="26"/>
          <w:szCs w:val="26"/>
        </w:rPr>
        <w:t xml:space="preserve"> vigente </w:t>
      </w:r>
      <w:r w:rsidR="0075299C">
        <w:rPr>
          <w:rFonts w:ascii="Arial" w:hAnsi="Arial" w:cs="Arial"/>
          <w:sz w:val="26"/>
          <w:szCs w:val="26"/>
        </w:rPr>
        <w:t>hast</w:t>
      </w:r>
      <w:r w:rsidR="00B00C52">
        <w:rPr>
          <w:rFonts w:ascii="Arial" w:hAnsi="Arial" w:cs="Arial"/>
          <w:sz w:val="26"/>
          <w:szCs w:val="26"/>
        </w:rPr>
        <w:t>a</w:t>
      </w:r>
      <w:r w:rsidR="0075299C">
        <w:rPr>
          <w:rFonts w:ascii="Arial" w:hAnsi="Arial" w:cs="Arial"/>
          <w:sz w:val="26"/>
          <w:szCs w:val="26"/>
        </w:rPr>
        <w:t xml:space="preserve"> </w:t>
      </w:r>
      <w:r w:rsidR="00B00C52">
        <w:rPr>
          <w:rFonts w:ascii="Arial" w:hAnsi="Arial" w:cs="Arial"/>
          <w:sz w:val="26"/>
          <w:szCs w:val="26"/>
        </w:rPr>
        <w:t>el veinte de octubre d</w:t>
      </w:r>
      <w:r w:rsidR="00D578C6">
        <w:rPr>
          <w:rFonts w:ascii="Arial" w:hAnsi="Arial" w:cs="Arial"/>
          <w:sz w:val="26"/>
          <w:szCs w:val="26"/>
        </w:rPr>
        <w:t xml:space="preserve">el dos mil diecisiete, </w:t>
      </w:r>
      <w:r w:rsidRPr="00A71D4F">
        <w:rPr>
          <w:rFonts w:ascii="Arial" w:hAnsi="Arial" w:cs="Arial"/>
          <w:sz w:val="26"/>
          <w:szCs w:val="26"/>
        </w:rPr>
        <w:t>se:</w:t>
      </w:r>
    </w:p>
    <w:p w:rsidR="00632059" w:rsidRPr="00A71D4F" w:rsidRDefault="00632059" w:rsidP="00845D8F">
      <w:pPr>
        <w:tabs>
          <w:tab w:val="left" w:pos="1134"/>
        </w:tabs>
        <w:spacing w:before="240" w:after="0" w:line="360" w:lineRule="auto"/>
        <w:jc w:val="center"/>
        <w:rPr>
          <w:rFonts w:ascii="Arial" w:eastAsia="Calibri" w:hAnsi="Arial" w:cs="Arial"/>
          <w:b/>
          <w:sz w:val="26"/>
          <w:szCs w:val="26"/>
        </w:rPr>
      </w:pPr>
      <w:r w:rsidRPr="00A71D4F">
        <w:rPr>
          <w:rFonts w:ascii="Arial" w:eastAsia="Calibri" w:hAnsi="Arial" w:cs="Arial"/>
          <w:b/>
          <w:sz w:val="26"/>
          <w:szCs w:val="26"/>
        </w:rPr>
        <w:t>R E S U E L V E</w:t>
      </w:r>
      <w:r w:rsidR="00845D8F" w:rsidRPr="00A71D4F">
        <w:rPr>
          <w:rFonts w:ascii="Arial" w:eastAsia="Calibri" w:hAnsi="Arial" w:cs="Arial"/>
          <w:b/>
          <w:sz w:val="26"/>
          <w:szCs w:val="26"/>
        </w:rPr>
        <w:t>:</w:t>
      </w:r>
    </w:p>
    <w:p w:rsidR="00632059" w:rsidRPr="00A71D4F" w:rsidRDefault="00632059" w:rsidP="00632059">
      <w:pPr>
        <w:spacing w:before="240" w:line="360" w:lineRule="auto"/>
        <w:ind w:firstLine="708"/>
        <w:jc w:val="both"/>
        <w:rPr>
          <w:rFonts w:ascii="Arial" w:eastAsia="Calibri" w:hAnsi="Arial" w:cs="Arial"/>
          <w:sz w:val="26"/>
          <w:szCs w:val="26"/>
        </w:rPr>
      </w:pPr>
      <w:r w:rsidRPr="00A71D4F">
        <w:rPr>
          <w:rFonts w:ascii="Arial" w:eastAsia="Calibri" w:hAnsi="Arial" w:cs="Arial"/>
          <w:b/>
          <w:sz w:val="26"/>
          <w:szCs w:val="26"/>
        </w:rPr>
        <w:t>PRIMERO</w:t>
      </w:r>
      <w:r w:rsidRPr="00A71D4F">
        <w:rPr>
          <w:rFonts w:ascii="Arial" w:eastAsia="Calibri" w:hAnsi="Arial" w:cs="Arial"/>
          <w:sz w:val="26"/>
          <w:szCs w:val="26"/>
        </w:rPr>
        <w:t xml:space="preserve">. Se </w:t>
      </w:r>
      <w:r w:rsidRPr="00A71D4F">
        <w:rPr>
          <w:rFonts w:ascii="Arial" w:eastAsia="Calibri" w:hAnsi="Arial" w:cs="Arial"/>
          <w:b/>
          <w:sz w:val="26"/>
          <w:szCs w:val="26"/>
        </w:rPr>
        <w:t xml:space="preserve">CONFIRMA </w:t>
      </w:r>
      <w:r w:rsidRPr="00A71D4F">
        <w:rPr>
          <w:rFonts w:ascii="Arial" w:eastAsia="Calibri" w:hAnsi="Arial" w:cs="Arial"/>
          <w:sz w:val="26"/>
          <w:szCs w:val="26"/>
        </w:rPr>
        <w:t xml:space="preserve">la sentencia recurrida, </w:t>
      </w:r>
      <w:r w:rsidRPr="00A71D4F">
        <w:rPr>
          <w:rFonts w:ascii="Arial" w:eastAsia="Calibri" w:hAnsi="Arial" w:cs="Arial"/>
          <w:sz w:val="26"/>
          <w:szCs w:val="26"/>
          <w:lang w:eastAsia="es-ES"/>
        </w:rPr>
        <w:t>por las razones expuestas en el considerando que antecede</w:t>
      </w:r>
      <w:r w:rsidRPr="00A71D4F">
        <w:rPr>
          <w:rFonts w:ascii="Arial" w:eastAsia="Calibri" w:hAnsi="Arial" w:cs="Arial"/>
          <w:sz w:val="26"/>
          <w:szCs w:val="26"/>
        </w:rPr>
        <w:t>.</w:t>
      </w:r>
    </w:p>
    <w:p w:rsidR="00632059" w:rsidRPr="00A71D4F" w:rsidRDefault="00632059" w:rsidP="00632059">
      <w:pPr>
        <w:spacing w:before="240" w:line="360" w:lineRule="auto"/>
        <w:ind w:firstLine="708"/>
        <w:jc w:val="both"/>
        <w:rPr>
          <w:rFonts w:ascii="Arial" w:eastAsia="Calibri" w:hAnsi="Arial" w:cs="Arial"/>
          <w:sz w:val="26"/>
          <w:szCs w:val="26"/>
        </w:rPr>
      </w:pPr>
      <w:r w:rsidRPr="00A71D4F">
        <w:rPr>
          <w:rFonts w:ascii="Arial" w:hAnsi="Arial" w:cs="Arial"/>
          <w:b/>
          <w:sz w:val="26"/>
          <w:szCs w:val="26"/>
        </w:rPr>
        <w:t>SEGUNDO</w:t>
      </w:r>
      <w:r w:rsidRPr="00A71D4F">
        <w:rPr>
          <w:rFonts w:ascii="Arial" w:hAnsi="Arial" w:cs="Arial"/>
          <w:sz w:val="26"/>
          <w:szCs w:val="26"/>
        </w:rPr>
        <w:t xml:space="preserve">. </w:t>
      </w:r>
      <w:r w:rsidRPr="00A71D4F">
        <w:rPr>
          <w:rFonts w:ascii="Arial" w:hAnsi="Arial" w:cs="Arial"/>
          <w:b/>
          <w:sz w:val="26"/>
          <w:szCs w:val="26"/>
        </w:rPr>
        <w:t>NOTIFÍQUESE Y CÚMPLASE,</w:t>
      </w:r>
      <w:r w:rsidRPr="00A71D4F">
        <w:rPr>
          <w:rFonts w:ascii="Arial" w:hAnsi="Arial" w:cs="Arial"/>
          <w:sz w:val="26"/>
          <w:szCs w:val="26"/>
        </w:rPr>
        <w:t xml:space="preserve"> </w:t>
      </w:r>
      <w:r w:rsidRPr="00A71D4F">
        <w:rPr>
          <w:rFonts w:ascii="Arial" w:eastAsia="Calibri" w:hAnsi="Arial" w:cs="Arial"/>
          <w:sz w:val="26"/>
          <w:szCs w:val="26"/>
        </w:rPr>
        <w:t xml:space="preserve">con copia certificada de la presente resolución, vuelvan las constancias remitidas a la </w:t>
      </w:r>
      <w:r w:rsidR="00845D8F" w:rsidRPr="00A71D4F">
        <w:rPr>
          <w:rFonts w:ascii="Arial" w:eastAsia="Calibri" w:hAnsi="Arial" w:cs="Arial"/>
          <w:sz w:val="26"/>
          <w:szCs w:val="26"/>
        </w:rPr>
        <w:t xml:space="preserve">Primera </w:t>
      </w:r>
      <w:r w:rsidRPr="00A71D4F">
        <w:rPr>
          <w:rFonts w:ascii="Arial" w:eastAsia="Calibri" w:hAnsi="Arial" w:cs="Arial"/>
          <w:sz w:val="26"/>
          <w:szCs w:val="26"/>
        </w:rPr>
        <w:t xml:space="preserve">Sala Unitaria de Primera Instancia del Tribunal de </w:t>
      </w:r>
      <w:r w:rsidR="00845D8F" w:rsidRPr="00A71D4F">
        <w:rPr>
          <w:rFonts w:ascii="Arial" w:eastAsia="Calibri" w:hAnsi="Arial" w:cs="Arial"/>
          <w:sz w:val="26"/>
          <w:szCs w:val="26"/>
        </w:rPr>
        <w:t xml:space="preserve">Justicia </w:t>
      </w:r>
      <w:r w:rsidR="00845D8F" w:rsidRPr="00A71D4F">
        <w:rPr>
          <w:rFonts w:ascii="Arial" w:eastAsia="Calibri" w:hAnsi="Arial" w:cs="Arial"/>
          <w:sz w:val="26"/>
          <w:szCs w:val="26"/>
        </w:rPr>
        <w:lastRenderedPageBreak/>
        <w:t>Administrativa</w:t>
      </w:r>
      <w:r w:rsidRPr="00A71D4F">
        <w:rPr>
          <w:rFonts w:ascii="Arial" w:eastAsia="Calibri" w:hAnsi="Arial" w:cs="Arial"/>
          <w:sz w:val="26"/>
          <w:szCs w:val="26"/>
        </w:rPr>
        <w:t xml:space="preserve"> y en su oportunidad archívese el cuaderno de revisión como concluido.</w:t>
      </w:r>
    </w:p>
    <w:p w:rsidR="00D528A4" w:rsidRPr="00A71D4F" w:rsidRDefault="00D528A4" w:rsidP="00D528A4">
      <w:pPr>
        <w:spacing w:line="360" w:lineRule="auto"/>
        <w:ind w:firstLine="708"/>
        <w:jc w:val="both"/>
        <w:rPr>
          <w:rFonts w:ascii="Arial" w:eastAsia="Calibri" w:hAnsi="Arial" w:cs="Arial"/>
          <w:sz w:val="26"/>
          <w:szCs w:val="26"/>
        </w:rPr>
      </w:pPr>
      <w:r w:rsidRPr="00A71D4F">
        <w:rPr>
          <w:rFonts w:ascii="Arial" w:eastAsia="Calibri" w:hAnsi="Arial" w:cs="Arial"/>
          <w:sz w:val="26"/>
          <w:szCs w:val="26"/>
        </w:rPr>
        <w:t>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w:t>
      </w:r>
    </w:p>
    <w:p w:rsidR="006F4BD8" w:rsidRPr="00A71D4F" w:rsidRDefault="006F4BD8" w:rsidP="00D528A4">
      <w:pPr>
        <w:spacing w:line="360" w:lineRule="auto"/>
        <w:ind w:firstLine="708"/>
        <w:jc w:val="both"/>
        <w:rPr>
          <w:rFonts w:ascii="Arial" w:eastAsia="Calibri" w:hAnsi="Arial" w:cs="Arial"/>
          <w:sz w:val="26"/>
          <w:szCs w:val="26"/>
        </w:rPr>
      </w:pPr>
    </w:p>
    <w:p w:rsidR="006F4BD8" w:rsidRPr="00A71D4F" w:rsidRDefault="006F4BD8" w:rsidP="00D528A4">
      <w:pPr>
        <w:spacing w:line="360" w:lineRule="auto"/>
        <w:ind w:firstLine="708"/>
        <w:jc w:val="both"/>
        <w:rPr>
          <w:rFonts w:ascii="Arial" w:eastAsia="Calibri" w:hAnsi="Arial" w:cs="Arial"/>
          <w:sz w:val="26"/>
          <w:szCs w:val="26"/>
        </w:rPr>
      </w:pPr>
    </w:p>
    <w:p w:rsidR="006F4BD8" w:rsidRPr="00A71D4F" w:rsidRDefault="006F4BD8" w:rsidP="000B543D">
      <w:pPr>
        <w:spacing w:after="0"/>
        <w:jc w:val="center"/>
        <w:rPr>
          <w:rFonts w:ascii="Arial" w:eastAsia="Calibri" w:hAnsi="Arial" w:cs="Arial"/>
          <w:sz w:val="26"/>
          <w:szCs w:val="26"/>
        </w:rPr>
      </w:pPr>
      <w:r w:rsidRPr="00A71D4F">
        <w:rPr>
          <w:rFonts w:ascii="Arial" w:eastAsia="Calibri" w:hAnsi="Arial" w:cs="Arial"/>
          <w:sz w:val="26"/>
          <w:szCs w:val="26"/>
        </w:rPr>
        <w:t>MAGISTRADO ADRIÁN QUIROGA AVENDAÑO</w:t>
      </w:r>
    </w:p>
    <w:p w:rsidR="00D528A4" w:rsidRPr="00A71D4F" w:rsidRDefault="006F4BD8" w:rsidP="000B543D">
      <w:pPr>
        <w:spacing w:after="0"/>
        <w:jc w:val="center"/>
        <w:rPr>
          <w:rFonts w:ascii="Arial" w:eastAsia="Calibri" w:hAnsi="Arial" w:cs="Arial"/>
          <w:sz w:val="26"/>
          <w:szCs w:val="26"/>
        </w:rPr>
      </w:pPr>
      <w:r w:rsidRPr="00A71D4F">
        <w:rPr>
          <w:rFonts w:ascii="Arial" w:eastAsia="Calibri" w:hAnsi="Arial" w:cs="Arial"/>
          <w:sz w:val="26"/>
          <w:szCs w:val="26"/>
        </w:rPr>
        <w:t>PRESIDENTE</w:t>
      </w:r>
    </w:p>
    <w:p w:rsidR="00D528A4" w:rsidRPr="00A71D4F" w:rsidRDefault="00D528A4" w:rsidP="006F4BD8">
      <w:pPr>
        <w:spacing w:after="0" w:line="360" w:lineRule="auto"/>
        <w:jc w:val="center"/>
        <w:rPr>
          <w:rFonts w:ascii="Arial" w:eastAsia="Calibri" w:hAnsi="Arial" w:cs="Arial"/>
          <w:b/>
          <w:sz w:val="26"/>
          <w:szCs w:val="26"/>
        </w:rPr>
      </w:pPr>
    </w:p>
    <w:p w:rsidR="006F4BD8" w:rsidRPr="00A71D4F" w:rsidRDefault="006F4BD8" w:rsidP="006F4BD8">
      <w:pPr>
        <w:spacing w:line="360" w:lineRule="auto"/>
        <w:rPr>
          <w:rFonts w:ascii="Arial" w:eastAsia="Calibri" w:hAnsi="Arial" w:cs="Arial"/>
          <w:b/>
          <w:sz w:val="26"/>
          <w:szCs w:val="26"/>
        </w:rPr>
      </w:pPr>
    </w:p>
    <w:p w:rsidR="006F4BD8" w:rsidRPr="00A71D4F" w:rsidRDefault="006F4BD8" w:rsidP="00D528A4">
      <w:pPr>
        <w:spacing w:line="360" w:lineRule="auto"/>
        <w:jc w:val="center"/>
        <w:rPr>
          <w:rFonts w:ascii="Arial" w:eastAsia="Calibri" w:hAnsi="Arial" w:cs="Arial"/>
          <w:b/>
          <w:sz w:val="26"/>
          <w:szCs w:val="26"/>
        </w:rPr>
      </w:pPr>
    </w:p>
    <w:p w:rsidR="00D528A4" w:rsidRPr="00A71D4F" w:rsidRDefault="00D528A4" w:rsidP="00D528A4">
      <w:pPr>
        <w:spacing w:line="360" w:lineRule="auto"/>
        <w:jc w:val="center"/>
        <w:rPr>
          <w:rFonts w:ascii="Arial" w:eastAsia="Calibri" w:hAnsi="Arial" w:cs="Arial"/>
          <w:sz w:val="26"/>
          <w:szCs w:val="26"/>
        </w:rPr>
      </w:pPr>
      <w:r w:rsidRPr="00A71D4F">
        <w:rPr>
          <w:rFonts w:ascii="Arial" w:eastAsia="Calibri" w:hAnsi="Arial" w:cs="Arial"/>
          <w:sz w:val="26"/>
          <w:szCs w:val="26"/>
        </w:rPr>
        <w:t>MAGISTRADO HUGO VILLEGAS AQUINO</w:t>
      </w:r>
    </w:p>
    <w:p w:rsidR="00D528A4" w:rsidRPr="00A71D4F" w:rsidRDefault="00D528A4" w:rsidP="00D528A4">
      <w:pPr>
        <w:spacing w:line="360" w:lineRule="auto"/>
        <w:jc w:val="center"/>
        <w:rPr>
          <w:rFonts w:ascii="Arial" w:eastAsia="Calibri" w:hAnsi="Arial" w:cs="Arial"/>
          <w:b/>
          <w:sz w:val="26"/>
          <w:szCs w:val="26"/>
        </w:rPr>
      </w:pPr>
    </w:p>
    <w:p w:rsidR="003D6F16" w:rsidRDefault="003D6F16" w:rsidP="003D6F16">
      <w:pPr>
        <w:spacing w:line="360" w:lineRule="auto"/>
        <w:jc w:val="center"/>
        <w:rPr>
          <w:rFonts w:ascii="Arial" w:eastAsia="Calibri" w:hAnsi="Arial" w:cs="Arial"/>
          <w:sz w:val="26"/>
          <w:szCs w:val="26"/>
        </w:rPr>
      </w:pPr>
    </w:p>
    <w:p w:rsidR="003D6F16" w:rsidRDefault="007362A3" w:rsidP="003D6F16">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A832BD4" wp14:editId="35352BF3">
                <wp:simplePos x="0" y="0"/>
                <wp:positionH relativeFrom="column">
                  <wp:posOffset>5554980</wp:posOffset>
                </wp:positionH>
                <wp:positionV relativeFrom="paragraph">
                  <wp:posOffset>111125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62A3" w:rsidRDefault="007362A3" w:rsidP="007362A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7.4pt;margin-top:8.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">
                <v:textbox>
                  <w:txbxContent>
                    <w:p w:rsidR="007362A3" w:rsidRDefault="007362A3" w:rsidP="007362A3">
                      <w:pPr>
                        <w:rPr>
                          <w:sz w:val="16"/>
                          <w:szCs w:val="16"/>
                        </w:rPr>
                      </w:pPr>
                      <w:r>
                        <w:rPr>
                          <w:sz w:val="16"/>
                          <w:szCs w:val="16"/>
                        </w:rPr>
                        <w:t>Datos personales protegidos por el Art. 116 de la LGTAIP y el Art. 56 de la LTAIPEO</w:t>
                      </w:r>
                    </w:p>
                  </w:txbxContent>
                </v:textbox>
              </v:shape>
            </w:pict>
          </mc:Fallback>
        </mc:AlternateContent>
      </w:r>
    </w:p>
    <w:p w:rsidR="006F4BD8" w:rsidRPr="00A71D4F" w:rsidRDefault="003D6F16" w:rsidP="003D6F16">
      <w:pPr>
        <w:spacing w:line="360" w:lineRule="auto"/>
        <w:jc w:val="center"/>
        <w:rPr>
          <w:rFonts w:ascii="Arial" w:eastAsia="Calibri" w:hAnsi="Arial" w:cs="Arial"/>
          <w:b/>
          <w:sz w:val="26"/>
          <w:szCs w:val="26"/>
        </w:rPr>
      </w:pPr>
      <w:r w:rsidRPr="00A71D4F">
        <w:rPr>
          <w:rFonts w:ascii="Arial" w:eastAsia="Calibri" w:hAnsi="Arial" w:cs="Arial"/>
          <w:sz w:val="26"/>
          <w:szCs w:val="26"/>
        </w:rPr>
        <w:t>MAGISTRADO ENRIQUE PACHECO MARTÍNEZ</w:t>
      </w:r>
    </w:p>
    <w:p w:rsidR="00EF5208" w:rsidRPr="00A71D4F" w:rsidRDefault="00EF5208" w:rsidP="00EF5208">
      <w:pPr>
        <w:spacing w:line="360" w:lineRule="auto"/>
        <w:rPr>
          <w:rFonts w:ascii="Arial" w:eastAsia="Calibri" w:hAnsi="Arial" w:cs="Arial"/>
          <w:b/>
          <w:sz w:val="26"/>
          <w:szCs w:val="26"/>
        </w:rPr>
      </w:pPr>
    </w:p>
    <w:p w:rsidR="003D6F16" w:rsidRDefault="003D6F16" w:rsidP="000B1E2C">
      <w:pPr>
        <w:spacing w:line="360" w:lineRule="auto"/>
        <w:jc w:val="center"/>
        <w:rPr>
          <w:rFonts w:ascii="Arial" w:eastAsia="Calibri" w:hAnsi="Arial" w:cs="Arial"/>
          <w:sz w:val="26"/>
          <w:szCs w:val="26"/>
        </w:rPr>
      </w:pPr>
    </w:p>
    <w:p w:rsidR="003D6F16" w:rsidRDefault="003D6F16" w:rsidP="000B1E2C">
      <w:pPr>
        <w:spacing w:line="360" w:lineRule="auto"/>
        <w:jc w:val="center"/>
        <w:rPr>
          <w:rFonts w:ascii="Arial" w:eastAsia="Calibri" w:hAnsi="Arial" w:cs="Arial"/>
          <w:sz w:val="26"/>
          <w:szCs w:val="26"/>
        </w:rPr>
      </w:pPr>
    </w:p>
    <w:p w:rsidR="00DF648C" w:rsidRPr="00A71D4F" w:rsidRDefault="00DF648C" w:rsidP="000B1E2C">
      <w:pPr>
        <w:spacing w:line="360" w:lineRule="auto"/>
        <w:jc w:val="center"/>
        <w:rPr>
          <w:rFonts w:ascii="Arial" w:eastAsia="Calibri" w:hAnsi="Arial" w:cs="Arial"/>
          <w:sz w:val="26"/>
          <w:szCs w:val="26"/>
        </w:rPr>
      </w:pPr>
      <w:r w:rsidRPr="00A71D4F">
        <w:rPr>
          <w:rFonts w:ascii="Arial" w:eastAsia="Calibri" w:hAnsi="Arial" w:cs="Arial"/>
          <w:sz w:val="26"/>
          <w:szCs w:val="26"/>
        </w:rPr>
        <w:t>MAGISTRADA MARÍA ELENA VILLA DE JARQUÍN</w:t>
      </w:r>
    </w:p>
    <w:p w:rsidR="00EF5208" w:rsidRDefault="00EF5208" w:rsidP="00DF648C">
      <w:pPr>
        <w:spacing w:line="360" w:lineRule="auto"/>
        <w:jc w:val="center"/>
        <w:rPr>
          <w:rFonts w:ascii="Arial" w:eastAsia="Calibri" w:hAnsi="Arial" w:cs="Arial"/>
          <w:b/>
          <w:sz w:val="16"/>
          <w:szCs w:val="16"/>
        </w:rPr>
      </w:pPr>
    </w:p>
    <w:p w:rsidR="003D6F16" w:rsidRPr="00A71D4F" w:rsidRDefault="003D6F16" w:rsidP="00DF648C">
      <w:pPr>
        <w:spacing w:line="360" w:lineRule="auto"/>
        <w:jc w:val="center"/>
        <w:rPr>
          <w:rFonts w:ascii="Arial" w:eastAsia="Calibri" w:hAnsi="Arial" w:cs="Arial"/>
          <w:b/>
          <w:sz w:val="16"/>
          <w:szCs w:val="16"/>
        </w:rPr>
      </w:pPr>
    </w:p>
    <w:p w:rsidR="00D528A4" w:rsidRPr="00A71D4F" w:rsidRDefault="00D528A4" w:rsidP="006F4BD8">
      <w:pPr>
        <w:spacing w:line="360" w:lineRule="auto"/>
        <w:rPr>
          <w:rFonts w:ascii="Arial" w:eastAsia="Calibri" w:hAnsi="Arial" w:cs="Arial"/>
          <w:sz w:val="26"/>
          <w:szCs w:val="26"/>
        </w:rPr>
      </w:pPr>
    </w:p>
    <w:p w:rsidR="006F4BD8" w:rsidRPr="00A71D4F" w:rsidRDefault="006F4BD8" w:rsidP="00D528A4">
      <w:pPr>
        <w:spacing w:line="360" w:lineRule="auto"/>
        <w:jc w:val="center"/>
        <w:rPr>
          <w:rFonts w:ascii="Arial" w:eastAsia="Calibri" w:hAnsi="Arial" w:cs="Arial"/>
          <w:sz w:val="26"/>
          <w:szCs w:val="26"/>
        </w:rPr>
      </w:pPr>
      <w:r w:rsidRPr="00A71D4F">
        <w:rPr>
          <w:rFonts w:ascii="Arial" w:eastAsia="Calibri" w:hAnsi="Arial" w:cs="Arial"/>
          <w:sz w:val="26"/>
          <w:szCs w:val="26"/>
        </w:rPr>
        <w:t>MAGISTRADO MANUEL VELASCO ALCANTARA</w:t>
      </w:r>
    </w:p>
    <w:p w:rsidR="00D528A4" w:rsidRPr="00A71D4F" w:rsidRDefault="00D528A4" w:rsidP="00D528A4">
      <w:pPr>
        <w:jc w:val="center"/>
        <w:rPr>
          <w:rFonts w:ascii="Arial" w:eastAsia="Calibri" w:hAnsi="Arial" w:cs="Arial"/>
          <w:sz w:val="26"/>
          <w:szCs w:val="26"/>
        </w:rPr>
      </w:pPr>
    </w:p>
    <w:p w:rsidR="00D528A4" w:rsidRPr="00A71D4F" w:rsidRDefault="00D528A4" w:rsidP="000B543D">
      <w:pPr>
        <w:rPr>
          <w:rFonts w:ascii="Arial" w:eastAsia="Calibri" w:hAnsi="Arial" w:cs="Arial"/>
          <w:sz w:val="26"/>
          <w:szCs w:val="26"/>
        </w:rPr>
      </w:pPr>
    </w:p>
    <w:p w:rsidR="00D528A4" w:rsidRPr="00A71D4F" w:rsidRDefault="00D528A4" w:rsidP="00D528A4">
      <w:pPr>
        <w:spacing w:after="0" w:line="240" w:lineRule="auto"/>
        <w:jc w:val="center"/>
        <w:rPr>
          <w:rFonts w:ascii="Arial" w:eastAsia="Calibri" w:hAnsi="Arial" w:cs="Arial"/>
          <w:sz w:val="26"/>
          <w:szCs w:val="26"/>
        </w:rPr>
      </w:pPr>
      <w:r w:rsidRPr="00A71D4F">
        <w:rPr>
          <w:rFonts w:ascii="Arial" w:eastAsia="Calibri" w:hAnsi="Arial" w:cs="Arial"/>
          <w:sz w:val="26"/>
          <w:szCs w:val="26"/>
        </w:rPr>
        <w:t>LICENCIADA SANDRA PÉREZ CRUZ,</w:t>
      </w:r>
    </w:p>
    <w:p w:rsidR="004F4970" w:rsidRPr="007362A3" w:rsidRDefault="00D528A4" w:rsidP="007362A3">
      <w:pPr>
        <w:spacing w:after="0" w:line="240" w:lineRule="auto"/>
        <w:jc w:val="center"/>
        <w:rPr>
          <w:rFonts w:ascii="Arial" w:eastAsia="Calibri" w:hAnsi="Arial" w:cs="Arial"/>
          <w:sz w:val="26"/>
          <w:szCs w:val="26"/>
        </w:rPr>
      </w:pPr>
      <w:r w:rsidRPr="00A71D4F">
        <w:rPr>
          <w:rFonts w:ascii="Arial" w:eastAsia="Calibri" w:hAnsi="Arial" w:cs="Arial"/>
          <w:sz w:val="26"/>
          <w:szCs w:val="26"/>
        </w:rPr>
        <w:t>SECRETARIA GENERAL DE ACUERDOS</w:t>
      </w:r>
      <w:bookmarkStart w:id="0" w:name="_GoBack"/>
      <w:bookmarkEnd w:id="0"/>
    </w:p>
    <w:sectPr w:rsidR="004F4970" w:rsidRPr="007362A3" w:rsidSect="000B1E2C">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E1" w:rsidRDefault="00CD54E1">
      <w:pPr>
        <w:spacing w:after="0" w:line="240" w:lineRule="auto"/>
      </w:pPr>
      <w:r>
        <w:separator/>
      </w:r>
    </w:p>
  </w:endnote>
  <w:endnote w:type="continuationSeparator" w:id="0">
    <w:p w:rsidR="00CD54E1" w:rsidRDefault="00CD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E1" w:rsidRDefault="00CD54E1">
      <w:pPr>
        <w:spacing w:after="0" w:line="240" w:lineRule="auto"/>
      </w:pPr>
      <w:r>
        <w:separator/>
      </w:r>
    </w:p>
  </w:footnote>
  <w:footnote w:type="continuationSeparator" w:id="0">
    <w:p w:rsidR="00CD54E1" w:rsidRDefault="00CD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C46589" w:rsidRDefault="00C46589" w:rsidP="00DF648C">
        <w:pPr>
          <w:pStyle w:val="Encabezado"/>
          <w:jc w:val="center"/>
        </w:pPr>
        <w:r>
          <w:fldChar w:fldCharType="begin"/>
        </w:r>
        <w:r>
          <w:instrText>PAGE   \* MERGEFORMAT</w:instrText>
        </w:r>
        <w:r>
          <w:fldChar w:fldCharType="separate"/>
        </w:r>
        <w:r w:rsidR="007362A3">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10235" w:rsidRDefault="007362A3" w:rsidP="00710235">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3B65349E" wp14:editId="34A052BD">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62A3" w:rsidRDefault="007362A3" w:rsidP="007362A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7362A3" w:rsidRDefault="007362A3" w:rsidP="007362A3">
                        <w:pPr>
                          <w:rPr>
                            <w:sz w:val="16"/>
                            <w:szCs w:val="16"/>
                          </w:rPr>
                        </w:pPr>
                        <w:r>
                          <w:rPr>
                            <w:sz w:val="16"/>
                            <w:szCs w:val="16"/>
                          </w:rPr>
                          <w:t>Datos personales protegidos por el Art. 116 de la LGTAIP y el Art. 56 de la LTAIPEO</w:t>
                        </w:r>
                      </w:p>
                    </w:txbxContent>
                  </v:textbox>
                </v:shape>
              </w:pict>
            </mc:Fallback>
          </mc:AlternateContent>
        </w:r>
        <w:r w:rsidR="00C46589">
          <w:fldChar w:fldCharType="begin"/>
        </w:r>
        <w:r w:rsidR="00C46589">
          <w:instrText xml:space="preserve"> PAGE   \* MERGEFORMAT </w:instrText>
        </w:r>
        <w:r w:rsidR="00C46589">
          <w:fldChar w:fldCharType="separate"/>
        </w:r>
        <w:r>
          <w:rPr>
            <w:noProof/>
          </w:rPr>
          <w:t>7</w:t>
        </w:r>
        <w:r w:rsidR="00C46589">
          <w:rPr>
            <w:noProof/>
          </w:rPr>
          <w:fldChar w:fldCharType="end"/>
        </w:r>
      </w:p>
    </w:sdtContent>
  </w:sdt>
  <w:p w:rsidR="00C46589" w:rsidRDefault="00C46589" w:rsidP="0071023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C45CB1"/>
    <w:multiLevelType w:val="hybridMultilevel"/>
    <w:tmpl w:val="4C20E7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16A76DB"/>
    <w:multiLevelType w:val="hybridMultilevel"/>
    <w:tmpl w:val="950A4EC8"/>
    <w:lvl w:ilvl="0" w:tplc="6F601D5C">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33F0C7B"/>
    <w:multiLevelType w:val="hybridMultilevel"/>
    <w:tmpl w:val="009A6DA2"/>
    <w:lvl w:ilvl="0" w:tplc="6D26C3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5"/>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67E"/>
    <w:rsid w:val="00014B6F"/>
    <w:rsid w:val="000169A3"/>
    <w:rsid w:val="00017C09"/>
    <w:rsid w:val="00021DF1"/>
    <w:rsid w:val="0002236D"/>
    <w:rsid w:val="00026C11"/>
    <w:rsid w:val="0003159E"/>
    <w:rsid w:val="00031670"/>
    <w:rsid w:val="000330FB"/>
    <w:rsid w:val="00035047"/>
    <w:rsid w:val="00035379"/>
    <w:rsid w:val="000410A1"/>
    <w:rsid w:val="00041961"/>
    <w:rsid w:val="00041D15"/>
    <w:rsid w:val="00043E69"/>
    <w:rsid w:val="00045A11"/>
    <w:rsid w:val="00045B5B"/>
    <w:rsid w:val="00045F56"/>
    <w:rsid w:val="000514AF"/>
    <w:rsid w:val="000521BE"/>
    <w:rsid w:val="00052262"/>
    <w:rsid w:val="00052DEA"/>
    <w:rsid w:val="00053617"/>
    <w:rsid w:val="00053C13"/>
    <w:rsid w:val="00054E52"/>
    <w:rsid w:val="0005701D"/>
    <w:rsid w:val="00057174"/>
    <w:rsid w:val="00057817"/>
    <w:rsid w:val="0005791D"/>
    <w:rsid w:val="00060053"/>
    <w:rsid w:val="000612E4"/>
    <w:rsid w:val="000616B5"/>
    <w:rsid w:val="0007064F"/>
    <w:rsid w:val="00070777"/>
    <w:rsid w:val="000737BF"/>
    <w:rsid w:val="00074183"/>
    <w:rsid w:val="0007458B"/>
    <w:rsid w:val="00075399"/>
    <w:rsid w:val="000759EB"/>
    <w:rsid w:val="00076CEA"/>
    <w:rsid w:val="000822AF"/>
    <w:rsid w:val="00083BEB"/>
    <w:rsid w:val="00085132"/>
    <w:rsid w:val="00085F69"/>
    <w:rsid w:val="00090B83"/>
    <w:rsid w:val="00094546"/>
    <w:rsid w:val="0009618C"/>
    <w:rsid w:val="000961D2"/>
    <w:rsid w:val="000A0B88"/>
    <w:rsid w:val="000A1494"/>
    <w:rsid w:val="000A2B97"/>
    <w:rsid w:val="000A4C67"/>
    <w:rsid w:val="000A4E40"/>
    <w:rsid w:val="000A55A5"/>
    <w:rsid w:val="000A6360"/>
    <w:rsid w:val="000A6EC7"/>
    <w:rsid w:val="000A7BA9"/>
    <w:rsid w:val="000B0E70"/>
    <w:rsid w:val="000B1A06"/>
    <w:rsid w:val="000B1E2C"/>
    <w:rsid w:val="000B3B3B"/>
    <w:rsid w:val="000B4122"/>
    <w:rsid w:val="000B4DC6"/>
    <w:rsid w:val="000B543D"/>
    <w:rsid w:val="000B6260"/>
    <w:rsid w:val="000C1F7C"/>
    <w:rsid w:val="000C3DBF"/>
    <w:rsid w:val="000C4574"/>
    <w:rsid w:val="000C665D"/>
    <w:rsid w:val="000D0E1D"/>
    <w:rsid w:val="000D1BD0"/>
    <w:rsid w:val="000D2FDE"/>
    <w:rsid w:val="000E12D3"/>
    <w:rsid w:val="000E218B"/>
    <w:rsid w:val="000F018A"/>
    <w:rsid w:val="000F54B0"/>
    <w:rsid w:val="000F5D12"/>
    <w:rsid w:val="000F62C3"/>
    <w:rsid w:val="000F7CF6"/>
    <w:rsid w:val="001001D6"/>
    <w:rsid w:val="00102187"/>
    <w:rsid w:val="00103FE7"/>
    <w:rsid w:val="001058D3"/>
    <w:rsid w:val="0010644A"/>
    <w:rsid w:val="00111B33"/>
    <w:rsid w:val="00111BFC"/>
    <w:rsid w:val="001144A1"/>
    <w:rsid w:val="00114AC5"/>
    <w:rsid w:val="00116579"/>
    <w:rsid w:val="001208F4"/>
    <w:rsid w:val="00121600"/>
    <w:rsid w:val="0012217B"/>
    <w:rsid w:val="00122F5E"/>
    <w:rsid w:val="00123A51"/>
    <w:rsid w:val="00123AB1"/>
    <w:rsid w:val="0012430B"/>
    <w:rsid w:val="0012521B"/>
    <w:rsid w:val="00126F80"/>
    <w:rsid w:val="00127D14"/>
    <w:rsid w:val="00130500"/>
    <w:rsid w:val="001308D4"/>
    <w:rsid w:val="00130F86"/>
    <w:rsid w:val="001313DD"/>
    <w:rsid w:val="00131CDF"/>
    <w:rsid w:val="00131DC4"/>
    <w:rsid w:val="00133C57"/>
    <w:rsid w:val="00133D64"/>
    <w:rsid w:val="00136897"/>
    <w:rsid w:val="001373E1"/>
    <w:rsid w:val="0014067A"/>
    <w:rsid w:val="00141175"/>
    <w:rsid w:val="00141B5E"/>
    <w:rsid w:val="00141BF7"/>
    <w:rsid w:val="00142893"/>
    <w:rsid w:val="001438A5"/>
    <w:rsid w:val="001441D3"/>
    <w:rsid w:val="00146509"/>
    <w:rsid w:val="001468EF"/>
    <w:rsid w:val="00147A8B"/>
    <w:rsid w:val="00150069"/>
    <w:rsid w:val="00150B9A"/>
    <w:rsid w:val="00151D48"/>
    <w:rsid w:val="00152A17"/>
    <w:rsid w:val="00152A46"/>
    <w:rsid w:val="00152D3F"/>
    <w:rsid w:val="00152EF4"/>
    <w:rsid w:val="0015351E"/>
    <w:rsid w:val="0015382C"/>
    <w:rsid w:val="00154F94"/>
    <w:rsid w:val="00155A28"/>
    <w:rsid w:val="001574EF"/>
    <w:rsid w:val="00164061"/>
    <w:rsid w:val="00164BAD"/>
    <w:rsid w:val="00171831"/>
    <w:rsid w:val="00172205"/>
    <w:rsid w:val="001761CB"/>
    <w:rsid w:val="0017696F"/>
    <w:rsid w:val="00180443"/>
    <w:rsid w:val="00180F55"/>
    <w:rsid w:val="001827CF"/>
    <w:rsid w:val="001843E8"/>
    <w:rsid w:val="00184B23"/>
    <w:rsid w:val="00191A27"/>
    <w:rsid w:val="00192287"/>
    <w:rsid w:val="00194A88"/>
    <w:rsid w:val="0019600D"/>
    <w:rsid w:val="001A2DD1"/>
    <w:rsid w:val="001A3755"/>
    <w:rsid w:val="001A46F6"/>
    <w:rsid w:val="001A5658"/>
    <w:rsid w:val="001A5951"/>
    <w:rsid w:val="001A5B4D"/>
    <w:rsid w:val="001B1297"/>
    <w:rsid w:val="001B40F8"/>
    <w:rsid w:val="001B469D"/>
    <w:rsid w:val="001C3488"/>
    <w:rsid w:val="001C4AAC"/>
    <w:rsid w:val="001C5E57"/>
    <w:rsid w:val="001D0A5A"/>
    <w:rsid w:val="001D27A6"/>
    <w:rsid w:val="001D3760"/>
    <w:rsid w:val="001D3B81"/>
    <w:rsid w:val="001D694C"/>
    <w:rsid w:val="001D730F"/>
    <w:rsid w:val="001E07A2"/>
    <w:rsid w:val="001E1758"/>
    <w:rsid w:val="001E3B11"/>
    <w:rsid w:val="001E631B"/>
    <w:rsid w:val="001F03C6"/>
    <w:rsid w:val="001F0BB4"/>
    <w:rsid w:val="001F35D9"/>
    <w:rsid w:val="001F72DF"/>
    <w:rsid w:val="00200843"/>
    <w:rsid w:val="0020247E"/>
    <w:rsid w:val="00203FD3"/>
    <w:rsid w:val="002052E7"/>
    <w:rsid w:val="00206222"/>
    <w:rsid w:val="00206B98"/>
    <w:rsid w:val="00206B99"/>
    <w:rsid w:val="002113FA"/>
    <w:rsid w:val="00211AEE"/>
    <w:rsid w:val="00211DEF"/>
    <w:rsid w:val="00212CDB"/>
    <w:rsid w:val="00212D0A"/>
    <w:rsid w:val="00214552"/>
    <w:rsid w:val="00214B69"/>
    <w:rsid w:val="00216474"/>
    <w:rsid w:val="00216595"/>
    <w:rsid w:val="0022038C"/>
    <w:rsid w:val="00220A65"/>
    <w:rsid w:val="002214CB"/>
    <w:rsid w:val="0022196F"/>
    <w:rsid w:val="00223F75"/>
    <w:rsid w:val="00224DE2"/>
    <w:rsid w:val="00226A03"/>
    <w:rsid w:val="002273B4"/>
    <w:rsid w:val="0023003B"/>
    <w:rsid w:val="002310A8"/>
    <w:rsid w:val="002327AF"/>
    <w:rsid w:val="00233034"/>
    <w:rsid w:val="002330AF"/>
    <w:rsid w:val="00233214"/>
    <w:rsid w:val="00236064"/>
    <w:rsid w:val="002366C4"/>
    <w:rsid w:val="002373C6"/>
    <w:rsid w:val="002378DE"/>
    <w:rsid w:val="00242891"/>
    <w:rsid w:val="00243181"/>
    <w:rsid w:val="0024497C"/>
    <w:rsid w:val="00245BAC"/>
    <w:rsid w:val="00246601"/>
    <w:rsid w:val="00246862"/>
    <w:rsid w:val="00246915"/>
    <w:rsid w:val="00246F70"/>
    <w:rsid w:val="00247875"/>
    <w:rsid w:val="00247D11"/>
    <w:rsid w:val="00252CE3"/>
    <w:rsid w:val="00254ED2"/>
    <w:rsid w:val="00262666"/>
    <w:rsid w:val="00263720"/>
    <w:rsid w:val="00267A88"/>
    <w:rsid w:val="00273171"/>
    <w:rsid w:val="002750D3"/>
    <w:rsid w:val="002802EC"/>
    <w:rsid w:val="002805AC"/>
    <w:rsid w:val="002811D0"/>
    <w:rsid w:val="0028292E"/>
    <w:rsid w:val="00282994"/>
    <w:rsid w:val="00283967"/>
    <w:rsid w:val="00283B3F"/>
    <w:rsid w:val="002844AF"/>
    <w:rsid w:val="002908C0"/>
    <w:rsid w:val="00291333"/>
    <w:rsid w:val="00292316"/>
    <w:rsid w:val="00293061"/>
    <w:rsid w:val="00294DDB"/>
    <w:rsid w:val="0029542B"/>
    <w:rsid w:val="00296748"/>
    <w:rsid w:val="00296B1A"/>
    <w:rsid w:val="002A28E5"/>
    <w:rsid w:val="002A2985"/>
    <w:rsid w:val="002A3CCC"/>
    <w:rsid w:val="002A4088"/>
    <w:rsid w:val="002A411F"/>
    <w:rsid w:val="002A5510"/>
    <w:rsid w:val="002A6EF0"/>
    <w:rsid w:val="002A72DF"/>
    <w:rsid w:val="002B2AF4"/>
    <w:rsid w:val="002B3768"/>
    <w:rsid w:val="002B5C82"/>
    <w:rsid w:val="002B70CB"/>
    <w:rsid w:val="002B79C4"/>
    <w:rsid w:val="002C01EA"/>
    <w:rsid w:val="002C0324"/>
    <w:rsid w:val="002D0475"/>
    <w:rsid w:val="002D1979"/>
    <w:rsid w:val="002D2BC6"/>
    <w:rsid w:val="002D4B4F"/>
    <w:rsid w:val="002F0DCD"/>
    <w:rsid w:val="002F135E"/>
    <w:rsid w:val="002F19AF"/>
    <w:rsid w:val="002F45B6"/>
    <w:rsid w:val="002F4F72"/>
    <w:rsid w:val="002F65D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3F4F"/>
    <w:rsid w:val="003253CA"/>
    <w:rsid w:val="00331836"/>
    <w:rsid w:val="003334DA"/>
    <w:rsid w:val="0033426E"/>
    <w:rsid w:val="00335EF4"/>
    <w:rsid w:val="00337583"/>
    <w:rsid w:val="0034180B"/>
    <w:rsid w:val="00341BD6"/>
    <w:rsid w:val="00342CE5"/>
    <w:rsid w:val="003462AA"/>
    <w:rsid w:val="003505C2"/>
    <w:rsid w:val="0035250A"/>
    <w:rsid w:val="00355E72"/>
    <w:rsid w:val="00360A0B"/>
    <w:rsid w:val="00360E7B"/>
    <w:rsid w:val="003633B9"/>
    <w:rsid w:val="003646B9"/>
    <w:rsid w:val="003708D3"/>
    <w:rsid w:val="00370CA8"/>
    <w:rsid w:val="00375176"/>
    <w:rsid w:val="00375228"/>
    <w:rsid w:val="00380BAC"/>
    <w:rsid w:val="00381DC3"/>
    <w:rsid w:val="00382FD0"/>
    <w:rsid w:val="00387C97"/>
    <w:rsid w:val="003965ED"/>
    <w:rsid w:val="003A181F"/>
    <w:rsid w:val="003A189E"/>
    <w:rsid w:val="003A1F55"/>
    <w:rsid w:val="003A3A38"/>
    <w:rsid w:val="003A7689"/>
    <w:rsid w:val="003B20F0"/>
    <w:rsid w:val="003B2E9F"/>
    <w:rsid w:val="003B2FF4"/>
    <w:rsid w:val="003B373B"/>
    <w:rsid w:val="003B4BAF"/>
    <w:rsid w:val="003B6C7E"/>
    <w:rsid w:val="003B7C7A"/>
    <w:rsid w:val="003C0AC1"/>
    <w:rsid w:val="003C1A0B"/>
    <w:rsid w:val="003C4A93"/>
    <w:rsid w:val="003C63BE"/>
    <w:rsid w:val="003D1EF2"/>
    <w:rsid w:val="003D5E2A"/>
    <w:rsid w:val="003D6F16"/>
    <w:rsid w:val="003E0B3C"/>
    <w:rsid w:val="003E0F2A"/>
    <w:rsid w:val="003E1405"/>
    <w:rsid w:val="003E18CE"/>
    <w:rsid w:val="003E362D"/>
    <w:rsid w:val="003E3C7E"/>
    <w:rsid w:val="003E4C78"/>
    <w:rsid w:val="003E52CC"/>
    <w:rsid w:val="003E535E"/>
    <w:rsid w:val="003E5B1E"/>
    <w:rsid w:val="003E7801"/>
    <w:rsid w:val="003E7C91"/>
    <w:rsid w:val="003F04AB"/>
    <w:rsid w:val="003F47AD"/>
    <w:rsid w:val="003F5E8A"/>
    <w:rsid w:val="004004A0"/>
    <w:rsid w:val="0040457E"/>
    <w:rsid w:val="0040460E"/>
    <w:rsid w:val="00411707"/>
    <w:rsid w:val="0041349D"/>
    <w:rsid w:val="004138D3"/>
    <w:rsid w:val="0041760B"/>
    <w:rsid w:val="00421DD2"/>
    <w:rsid w:val="00422812"/>
    <w:rsid w:val="00423A9D"/>
    <w:rsid w:val="00424229"/>
    <w:rsid w:val="0042694B"/>
    <w:rsid w:val="00427081"/>
    <w:rsid w:val="004346C5"/>
    <w:rsid w:val="004407BC"/>
    <w:rsid w:val="00444733"/>
    <w:rsid w:val="004503A6"/>
    <w:rsid w:val="00454494"/>
    <w:rsid w:val="004567C7"/>
    <w:rsid w:val="00457CC7"/>
    <w:rsid w:val="004633DC"/>
    <w:rsid w:val="0046559C"/>
    <w:rsid w:val="00470D76"/>
    <w:rsid w:val="004715AF"/>
    <w:rsid w:val="00472E19"/>
    <w:rsid w:val="0047763B"/>
    <w:rsid w:val="0048348C"/>
    <w:rsid w:val="00485388"/>
    <w:rsid w:val="00487490"/>
    <w:rsid w:val="004910C3"/>
    <w:rsid w:val="00491DA5"/>
    <w:rsid w:val="004961AD"/>
    <w:rsid w:val="00496364"/>
    <w:rsid w:val="00497E3B"/>
    <w:rsid w:val="004A2326"/>
    <w:rsid w:val="004A319F"/>
    <w:rsid w:val="004A4ECC"/>
    <w:rsid w:val="004B3A33"/>
    <w:rsid w:val="004B3D2E"/>
    <w:rsid w:val="004B483F"/>
    <w:rsid w:val="004B6F87"/>
    <w:rsid w:val="004B748E"/>
    <w:rsid w:val="004B74CE"/>
    <w:rsid w:val="004C0B34"/>
    <w:rsid w:val="004C10F3"/>
    <w:rsid w:val="004C20AC"/>
    <w:rsid w:val="004C3E7C"/>
    <w:rsid w:val="004C4306"/>
    <w:rsid w:val="004C456C"/>
    <w:rsid w:val="004C489E"/>
    <w:rsid w:val="004C7BC7"/>
    <w:rsid w:val="004D0398"/>
    <w:rsid w:val="004D2239"/>
    <w:rsid w:val="004D3ADD"/>
    <w:rsid w:val="004D5713"/>
    <w:rsid w:val="004D5934"/>
    <w:rsid w:val="004D7564"/>
    <w:rsid w:val="004E154D"/>
    <w:rsid w:val="004E16A4"/>
    <w:rsid w:val="004F03BE"/>
    <w:rsid w:val="004F1309"/>
    <w:rsid w:val="004F4970"/>
    <w:rsid w:val="004F5821"/>
    <w:rsid w:val="004F674E"/>
    <w:rsid w:val="00501EAB"/>
    <w:rsid w:val="005043E1"/>
    <w:rsid w:val="005068F2"/>
    <w:rsid w:val="00510956"/>
    <w:rsid w:val="00510C9F"/>
    <w:rsid w:val="005115C3"/>
    <w:rsid w:val="00512FF2"/>
    <w:rsid w:val="0051428C"/>
    <w:rsid w:val="00515E05"/>
    <w:rsid w:val="00520000"/>
    <w:rsid w:val="005202AE"/>
    <w:rsid w:val="00526D42"/>
    <w:rsid w:val="00526DC4"/>
    <w:rsid w:val="005300DF"/>
    <w:rsid w:val="00531A5A"/>
    <w:rsid w:val="00531A6D"/>
    <w:rsid w:val="00531B0F"/>
    <w:rsid w:val="00531B2A"/>
    <w:rsid w:val="00531DE3"/>
    <w:rsid w:val="00532149"/>
    <w:rsid w:val="00533664"/>
    <w:rsid w:val="00534C95"/>
    <w:rsid w:val="00536A58"/>
    <w:rsid w:val="0053715D"/>
    <w:rsid w:val="00540070"/>
    <w:rsid w:val="005405D7"/>
    <w:rsid w:val="00540A90"/>
    <w:rsid w:val="00541B18"/>
    <w:rsid w:val="00541ED3"/>
    <w:rsid w:val="00542671"/>
    <w:rsid w:val="00542809"/>
    <w:rsid w:val="00542A13"/>
    <w:rsid w:val="00544A76"/>
    <w:rsid w:val="00545D35"/>
    <w:rsid w:val="005478F9"/>
    <w:rsid w:val="00551897"/>
    <w:rsid w:val="00553578"/>
    <w:rsid w:val="00553B43"/>
    <w:rsid w:val="00553D15"/>
    <w:rsid w:val="00557727"/>
    <w:rsid w:val="005609AA"/>
    <w:rsid w:val="00563B9C"/>
    <w:rsid w:val="00565465"/>
    <w:rsid w:val="00567E8E"/>
    <w:rsid w:val="005707BD"/>
    <w:rsid w:val="005720EB"/>
    <w:rsid w:val="005770F4"/>
    <w:rsid w:val="00580F64"/>
    <w:rsid w:val="005817AB"/>
    <w:rsid w:val="00583588"/>
    <w:rsid w:val="005903F7"/>
    <w:rsid w:val="005911AD"/>
    <w:rsid w:val="005913ED"/>
    <w:rsid w:val="00593333"/>
    <w:rsid w:val="00594670"/>
    <w:rsid w:val="00595186"/>
    <w:rsid w:val="0059567D"/>
    <w:rsid w:val="00595F30"/>
    <w:rsid w:val="00597C5A"/>
    <w:rsid w:val="005A0A32"/>
    <w:rsid w:val="005A0D5F"/>
    <w:rsid w:val="005A493F"/>
    <w:rsid w:val="005B0941"/>
    <w:rsid w:val="005B13A7"/>
    <w:rsid w:val="005B2365"/>
    <w:rsid w:val="005B5AFA"/>
    <w:rsid w:val="005B5F62"/>
    <w:rsid w:val="005B634D"/>
    <w:rsid w:val="005C0B46"/>
    <w:rsid w:val="005C223C"/>
    <w:rsid w:val="005C2C8E"/>
    <w:rsid w:val="005C3AA7"/>
    <w:rsid w:val="005C414F"/>
    <w:rsid w:val="005C7C2F"/>
    <w:rsid w:val="005D1684"/>
    <w:rsid w:val="005D3F0B"/>
    <w:rsid w:val="005D4300"/>
    <w:rsid w:val="005D62CD"/>
    <w:rsid w:val="005D65FC"/>
    <w:rsid w:val="005D751A"/>
    <w:rsid w:val="005D7EFE"/>
    <w:rsid w:val="005E09C3"/>
    <w:rsid w:val="005E18B0"/>
    <w:rsid w:val="005E2E09"/>
    <w:rsid w:val="005E3275"/>
    <w:rsid w:val="005E40A8"/>
    <w:rsid w:val="005E5273"/>
    <w:rsid w:val="005E7F9B"/>
    <w:rsid w:val="005F150E"/>
    <w:rsid w:val="005F1575"/>
    <w:rsid w:val="005F219D"/>
    <w:rsid w:val="005F35AE"/>
    <w:rsid w:val="005F47E6"/>
    <w:rsid w:val="006012BD"/>
    <w:rsid w:val="00602086"/>
    <w:rsid w:val="006031E8"/>
    <w:rsid w:val="0060423E"/>
    <w:rsid w:val="006062DA"/>
    <w:rsid w:val="00607309"/>
    <w:rsid w:val="00607F3D"/>
    <w:rsid w:val="006105BC"/>
    <w:rsid w:val="00610C46"/>
    <w:rsid w:val="00611349"/>
    <w:rsid w:val="00611DD6"/>
    <w:rsid w:val="00616FFF"/>
    <w:rsid w:val="00621035"/>
    <w:rsid w:val="00621070"/>
    <w:rsid w:val="006211B6"/>
    <w:rsid w:val="00630C62"/>
    <w:rsid w:val="00632059"/>
    <w:rsid w:val="0063250F"/>
    <w:rsid w:val="00633E79"/>
    <w:rsid w:val="00633FA0"/>
    <w:rsid w:val="006345EE"/>
    <w:rsid w:val="006361ED"/>
    <w:rsid w:val="00636B05"/>
    <w:rsid w:val="006418C8"/>
    <w:rsid w:val="006422F6"/>
    <w:rsid w:val="00642344"/>
    <w:rsid w:val="006423EC"/>
    <w:rsid w:val="006427D9"/>
    <w:rsid w:val="00643498"/>
    <w:rsid w:val="00645439"/>
    <w:rsid w:val="00645E2A"/>
    <w:rsid w:val="0064643B"/>
    <w:rsid w:val="0065279D"/>
    <w:rsid w:val="00653354"/>
    <w:rsid w:val="00655BA3"/>
    <w:rsid w:val="00655D87"/>
    <w:rsid w:val="00661E08"/>
    <w:rsid w:val="0066306B"/>
    <w:rsid w:val="0066335A"/>
    <w:rsid w:val="0066407D"/>
    <w:rsid w:val="006662D2"/>
    <w:rsid w:val="006663B0"/>
    <w:rsid w:val="00667DE0"/>
    <w:rsid w:val="00667FE1"/>
    <w:rsid w:val="006749C3"/>
    <w:rsid w:val="00675661"/>
    <w:rsid w:val="006759D6"/>
    <w:rsid w:val="00675AA2"/>
    <w:rsid w:val="00681F17"/>
    <w:rsid w:val="00682164"/>
    <w:rsid w:val="006826DA"/>
    <w:rsid w:val="0068325D"/>
    <w:rsid w:val="00683DC9"/>
    <w:rsid w:val="00687B92"/>
    <w:rsid w:val="006921D8"/>
    <w:rsid w:val="00692778"/>
    <w:rsid w:val="00693DD5"/>
    <w:rsid w:val="00696616"/>
    <w:rsid w:val="00696F11"/>
    <w:rsid w:val="00697ECB"/>
    <w:rsid w:val="006A141D"/>
    <w:rsid w:val="006A17F7"/>
    <w:rsid w:val="006A1EBD"/>
    <w:rsid w:val="006A4261"/>
    <w:rsid w:val="006A4C24"/>
    <w:rsid w:val="006A5F24"/>
    <w:rsid w:val="006A6FE7"/>
    <w:rsid w:val="006B0915"/>
    <w:rsid w:val="006B0B08"/>
    <w:rsid w:val="006B10A8"/>
    <w:rsid w:val="006B119B"/>
    <w:rsid w:val="006B1E33"/>
    <w:rsid w:val="006B26D3"/>
    <w:rsid w:val="006B4EB9"/>
    <w:rsid w:val="006B4FD6"/>
    <w:rsid w:val="006B52CD"/>
    <w:rsid w:val="006B78C5"/>
    <w:rsid w:val="006C09CD"/>
    <w:rsid w:val="006C2F23"/>
    <w:rsid w:val="006C31AF"/>
    <w:rsid w:val="006C3540"/>
    <w:rsid w:val="006C3B95"/>
    <w:rsid w:val="006D087E"/>
    <w:rsid w:val="006D1203"/>
    <w:rsid w:val="006D4142"/>
    <w:rsid w:val="006D72D4"/>
    <w:rsid w:val="006D7AAA"/>
    <w:rsid w:val="006E04EF"/>
    <w:rsid w:val="006E1B16"/>
    <w:rsid w:val="006E1B25"/>
    <w:rsid w:val="006E2778"/>
    <w:rsid w:val="006E27BA"/>
    <w:rsid w:val="006E43D3"/>
    <w:rsid w:val="006E4F3D"/>
    <w:rsid w:val="006E6519"/>
    <w:rsid w:val="006E7A44"/>
    <w:rsid w:val="006F0897"/>
    <w:rsid w:val="006F2412"/>
    <w:rsid w:val="006F4BD8"/>
    <w:rsid w:val="006F5760"/>
    <w:rsid w:val="006F6BE0"/>
    <w:rsid w:val="006F731A"/>
    <w:rsid w:val="00700013"/>
    <w:rsid w:val="00701FA5"/>
    <w:rsid w:val="00702862"/>
    <w:rsid w:val="00702D97"/>
    <w:rsid w:val="00703F64"/>
    <w:rsid w:val="00704CD1"/>
    <w:rsid w:val="00707019"/>
    <w:rsid w:val="00707245"/>
    <w:rsid w:val="00710235"/>
    <w:rsid w:val="00712BFF"/>
    <w:rsid w:val="00712EE0"/>
    <w:rsid w:val="0072215B"/>
    <w:rsid w:val="00723286"/>
    <w:rsid w:val="0072782D"/>
    <w:rsid w:val="00727C09"/>
    <w:rsid w:val="00733866"/>
    <w:rsid w:val="007362A3"/>
    <w:rsid w:val="007372AF"/>
    <w:rsid w:val="007372F0"/>
    <w:rsid w:val="007402AF"/>
    <w:rsid w:val="00742758"/>
    <w:rsid w:val="00747AB7"/>
    <w:rsid w:val="00752014"/>
    <w:rsid w:val="0075299C"/>
    <w:rsid w:val="00752B02"/>
    <w:rsid w:val="00755251"/>
    <w:rsid w:val="0075724E"/>
    <w:rsid w:val="00766389"/>
    <w:rsid w:val="0077356E"/>
    <w:rsid w:val="007737E8"/>
    <w:rsid w:val="007758EE"/>
    <w:rsid w:val="0077739D"/>
    <w:rsid w:val="007806D4"/>
    <w:rsid w:val="0078132A"/>
    <w:rsid w:val="00782019"/>
    <w:rsid w:val="00785325"/>
    <w:rsid w:val="00785C8A"/>
    <w:rsid w:val="00790C1A"/>
    <w:rsid w:val="00790E52"/>
    <w:rsid w:val="00792E46"/>
    <w:rsid w:val="007A0DD5"/>
    <w:rsid w:val="007A1ABA"/>
    <w:rsid w:val="007A25A8"/>
    <w:rsid w:val="007A2B3C"/>
    <w:rsid w:val="007A4DBE"/>
    <w:rsid w:val="007A70E0"/>
    <w:rsid w:val="007B448D"/>
    <w:rsid w:val="007B54B4"/>
    <w:rsid w:val="007B6958"/>
    <w:rsid w:val="007C4D7C"/>
    <w:rsid w:val="007C4FC7"/>
    <w:rsid w:val="007C5134"/>
    <w:rsid w:val="007C6CD3"/>
    <w:rsid w:val="007C7AD1"/>
    <w:rsid w:val="007D19C1"/>
    <w:rsid w:val="007D2543"/>
    <w:rsid w:val="007D4645"/>
    <w:rsid w:val="007D4E0F"/>
    <w:rsid w:val="007D5A1E"/>
    <w:rsid w:val="007D6D8D"/>
    <w:rsid w:val="007D7972"/>
    <w:rsid w:val="007E2FC5"/>
    <w:rsid w:val="007E32FC"/>
    <w:rsid w:val="007E503E"/>
    <w:rsid w:val="007E6F05"/>
    <w:rsid w:val="007E7DD4"/>
    <w:rsid w:val="007F1451"/>
    <w:rsid w:val="007F308E"/>
    <w:rsid w:val="007F3488"/>
    <w:rsid w:val="007F4057"/>
    <w:rsid w:val="007F43B4"/>
    <w:rsid w:val="007F4ED0"/>
    <w:rsid w:val="007F566C"/>
    <w:rsid w:val="007F64F9"/>
    <w:rsid w:val="007F7B65"/>
    <w:rsid w:val="007F7F91"/>
    <w:rsid w:val="00800029"/>
    <w:rsid w:val="00801F35"/>
    <w:rsid w:val="0080399F"/>
    <w:rsid w:val="00805C67"/>
    <w:rsid w:val="00807736"/>
    <w:rsid w:val="00815878"/>
    <w:rsid w:val="0081623A"/>
    <w:rsid w:val="0082010D"/>
    <w:rsid w:val="00821C04"/>
    <w:rsid w:val="00827168"/>
    <w:rsid w:val="0083002A"/>
    <w:rsid w:val="008306DA"/>
    <w:rsid w:val="00830DE3"/>
    <w:rsid w:val="00832BFA"/>
    <w:rsid w:val="00832FE5"/>
    <w:rsid w:val="0084114B"/>
    <w:rsid w:val="00841573"/>
    <w:rsid w:val="00841CA9"/>
    <w:rsid w:val="00842ED4"/>
    <w:rsid w:val="008439EB"/>
    <w:rsid w:val="00845D8F"/>
    <w:rsid w:val="00845EA4"/>
    <w:rsid w:val="008474C7"/>
    <w:rsid w:val="008518DD"/>
    <w:rsid w:val="008550F0"/>
    <w:rsid w:val="008553AC"/>
    <w:rsid w:val="00855650"/>
    <w:rsid w:val="00857BD3"/>
    <w:rsid w:val="00860037"/>
    <w:rsid w:val="00860F30"/>
    <w:rsid w:val="00860FEF"/>
    <w:rsid w:val="008618D9"/>
    <w:rsid w:val="0086361E"/>
    <w:rsid w:val="008649E5"/>
    <w:rsid w:val="00864F72"/>
    <w:rsid w:val="00873D60"/>
    <w:rsid w:val="00874D05"/>
    <w:rsid w:val="00875CD2"/>
    <w:rsid w:val="00877784"/>
    <w:rsid w:val="00881FFB"/>
    <w:rsid w:val="00883E64"/>
    <w:rsid w:val="0088403D"/>
    <w:rsid w:val="008850E5"/>
    <w:rsid w:val="008854DD"/>
    <w:rsid w:val="00885C97"/>
    <w:rsid w:val="00885CDE"/>
    <w:rsid w:val="00893187"/>
    <w:rsid w:val="008946EA"/>
    <w:rsid w:val="008947B5"/>
    <w:rsid w:val="00894D4A"/>
    <w:rsid w:val="00897C9D"/>
    <w:rsid w:val="008A20F1"/>
    <w:rsid w:val="008A2A09"/>
    <w:rsid w:val="008A385E"/>
    <w:rsid w:val="008A47B2"/>
    <w:rsid w:val="008A6B4E"/>
    <w:rsid w:val="008B1D4F"/>
    <w:rsid w:val="008B23F0"/>
    <w:rsid w:val="008B2E64"/>
    <w:rsid w:val="008B2FDE"/>
    <w:rsid w:val="008B3C43"/>
    <w:rsid w:val="008B4B2E"/>
    <w:rsid w:val="008B4E83"/>
    <w:rsid w:val="008B4EBC"/>
    <w:rsid w:val="008B5E35"/>
    <w:rsid w:val="008B7828"/>
    <w:rsid w:val="008C380D"/>
    <w:rsid w:val="008C508D"/>
    <w:rsid w:val="008C66C6"/>
    <w:rsid w:val="008D04B8"/>
    <w:rsid w:val="008D1236"/>
    <w:rsid w:val="008E215F"/>
    <w:rsid w:val="008E4231"/>
    <w:rsid w:val="008E586E"/>
    <w:rsid w:val="008F05C2"/>
    <w:rsid w:val="008F07E0"/>
    <w:rsid w:val="008F0A81"/>
    <w:rsid w:val="008F52F4"/>
    <w:rsid w:val="008F6A42"/>
    <w:rsid w:val="008F7D31"/>
    <w:rsid w:val="009007FC"/>
    <w:rsid w:val="00902B69"/>
    <w:rsid w:val="00903BE5"/>
    <w:rsid w:val="009073DD"/>
    <w:rsid w:val="009111EA"/>
    <w:rsid w:val="0091170B"/>
    <w:rsid w:val="00912837"/>
    <w:rsid w:val="0091304F"/>
    <w:rsid w:val="009133A9"/>
    <w:rsid w:val="009159DA"/>
    <w:rsid w:val="00920D15"/>
    <w:rsid w:val="009210A6"/>
    <w:rsid w:val="00926991"/>
    <w:rsid w:val="00926FCD"/>
    <w:rsid w:val="00927607"/>
    <w:rsid w:val="00931E3D"/>
    <w:rsid w:val="00936983"/>
    <w:rsid w:val="00937533"/>
    <w:rsid w:val="00937948"/>
    <w:rsid w:val="0094005B"/>
    <w:rsid w:val="0094234F"/>
    <w:rsid w:val="00943B62"/>
    <w:rsid w:val="0094607A"/>
    <w:rsid w:val="00947785"/>
    <w:rsid w:val="0095096F"/>
    <w:rsid w:val="00951BF7"/>
    <w:rsid w:val="00956CD1"/>
    <w:rsid w:val="00964969"/>
    <w:rsid w:val="00964A87"/>
    <w:rsid w:val="00965794"/>
    <w:rsid w:val="009661A1"/>
    <w:rsid w:val="00970B87"/>
    <w:rsid w:val="00970BC4"/>
    <w:rsid w:val="00972F29"/>
    <w:rsid w:val="00973D8D"/>
    <w:rsid w:val="009752F6"/>
    <w:rsid w:val="009754E4"/>
    <w:rsid w:val="009758DB"/>
    <w:rsid w:val="0097768E"/>
    <w:rsid w:val="00981383"/>
    <w:rsid w:val="009825B7"/>
    <w:rsid w:val="0098302A"/>
    <w:rsid w:val="00983201"/>
    <w:rsid w:val="00984197"/>
    <w:rsid w:val="00986534"/>
    <w:rsid w:val="00990857"/>
    <w:rsid w:val="00995692"/>
    <w:rsid w:val="00996B6C"/>
    <w:rsid w:val="00997F96"/>
    <w:rsid w:val="009A14B2"/>
    <w:rsid w:val="009A1ED9"/>
    <w:rsid w:val="009A33AC"/>
    <w:rsid w:val="009A33BE"/>
    <w:rsid w:val="009A57C9"/>
    <w:rsid w:val="009A5AE2"/>
    <w:rsid w:val="009A5D8D"/>
    <w:rsid w:val="009A6180"/>
    <w:rsid w:val="009A701A"/>
    <w:rsid w:val="009B1106"/>
    <w:rsid w:val="009B1EAF"/>
    <w:rsid w:val="009B38C8"/>
    <w:rsid w:val="009B3FAA"/>
    <w:rsid w:val="009B4E9D"/>
    <w:rsid w:val="009B5EBC"/>
    <w:rsid w:val="009C2394"/>
    <w:rsid w:val="009C4221"/>
    <w:rsid w:val="009D1ED8"/>
    <w:rsid w:val="009D4A0A"/>
    <w:rsid w:val="009D6659"/>
    <w:rsid w:val="009D7058"/>
    <w:rsid w:val="009E0336"/>
    <w:rsid w:val="009E10EC"/>
    <w:rsid w:val="009E172C"/>
    <w:rsid w:val="009E3A9A"/>
    <w:rsid w:val="009F50FA"/>
    <w:rsid w:val="00A022D9"/>
    <w:rsid w:val="00A033BB"/>
    <w:rsid w:val="00A0357E"/>
    <w:rsid w:val="00A036D9"/>
    <w:rsid w:val="00A045F4"/>
    <w:rsid w:val="00A05B4F"/>
    <w:rsid w:val="00A07774"/>
    <w:rsid w:val="00A10387"/>
    <w:rsid w:val="00A157A7"/>
    <w:rsid w:val="00A15CC0"/>
    <w:rsid w:val="00A179DD"/>
    <w:rsid w:val="00A21B13"/>
    <w:rsid w:val="00A2507E"/>
    <w:rsid w:val="00A2508C"/>
    <w:rsid w:val="00A2572E"/>
    <w:rsid w:val="00A25FAD"/>
    <w:rsid w:val="00A25FC0"/>
    <w:rsid w:val="00A262B6"/>
    <w:rsid w:val="00A26D41"/>
    <w:rsid w:val="00A27138"/>
    <w:rsid w:val="00A3359F"/>
    <w:rsid w:val="00A33A89"/>
    <w:rsid w:val="00A3780A"/>
    <w:rsid w:val="00A4006B"/>
    <w:rsid w:val="00A4105D"/>
    <w:rsid w:val="00A43162"/>
    <w:rsid w:val="00A43656"/>
    <w:rsid w:val="00A43880"/>
    <w:rsid w:val="00A442A4"/>
    <w:rsid w:val="00A4466C"/>
    <w:rsid w:val="00A4628E"/>
    <w:rsid w:val="00A5314A"/>
    <w:rsid w:val="00A549DF"/>
    <w:rsid w:val="00A55228"/>
    <w:rsid w:val="00A703CE"/>
    <w:rsid w:val="00A713EA"/>
    <w:rsid w:val="00A7188F"/>
    <w:rsid w:val="00A71D4F"/>
    <w:rsid w:val="00A759E2"/>
    <w:rsid w:val="00A75FAE"/>
    <w:rsid w:val="00A7622C"/>
    <w:rsid w:val="00A77949"/>
    <w:rsid w:val="00A8007D"/>
    <w:rsid w:val="00A8009A"/>
    <w:rsid w:val="00A80B43"/>
    <w:rsid w:val="00A83D36"/>
    <w:rsid w:val="00A85AD1"/>
    <w:rsid w:val="00A85B97"/>
    <w:rsid w:val="00A87174"/>
    <w:rsid w:val="00A874F9"/>
    <w:rsid w:val="00A923D9"/>
    <w:rsid w:val="00A93F22"/>
    <w:rsid w:val="00A94E2C"/>
    <w:rsid w:val="00A977D1"/>
    <w:rsid w:val="00AA0100"/>
    <w:rsid w:val="00AA0A4A"/>
    <w:rsid w:val="00AA27AB"/>
    <w:rsid w:val="00AA29E9"/>
    <w:rsid w:val="00AA38C5"/>
    <w:rsid w:val="00AB00F1"/>
    <w:rsid w:val="00AB0764"/>
    <w:rsid w:val="00AB10F5"/>
    <w:rsid w:val="00AB19C6"/>
    <w:rsid w:val="00AB1E7B"/>
    <w:rsid w:val="00AB4041"/>
    <w:rsid w:val="00AB628D"/>
    <w:rsid w:val="00AB641E"/>
    <w:rsid w:val="00AC09C0"/>
    <w:rsid w:val="00AC0C94"/>
    <w:rsid w:val="00AC1530"/>
    <w:rsid w:val="00AC1D64"/>
    <w:rsid w:val="00AC69D3"/>
    <w:rsid w:val="00AD0869"/>
    <w:rsid w:val="00AD1E25"/>
    <w:rsid w:val="00AD3472"/>
    <w:rsid w:val="00AD38ED"/>
    <w:rsid w:val="00AD3941"/>
    <w:rsid w:val="00AD4282"/>
    <w:rsid w:val="00AD43C1"/>
    <w:rsid w:val="00AD5E28"/>
    <w:rsid w:val="00AD6BFE"/>
    <w:rsid w:val="00AD766C"/>
    <w:rsid w:val="00AD77FD"/>
    <w:rsid w:val="00AE0808"/>
    <w:rsid w:val="00AE1A7A"/>
    <w:rsid w:val="00AE4894"/>
    <w:rsid w:val="00B00C52"/>
    <w:rsid w:val="00B049EC"/>
    <w:rsid w:val="00B04DD6"/>
    <w:rsid w:val="00B10264"/>
    <w:rsid w:val="00B10FF6"/>
    <w:rsid w:val="00B1212B"/>
    <w:rsid w:val="00B14213"/>
    <w:rsid w:val="00B15800"/>
    <w:rsid w:val="00B173E2"/>
    <w:rsid w:val="00B177F2"/>
    <w:rsid w:val="00B26CCB"/>
    <w:rsid w:val="00B27447"/>
    <w:rsid w:val="00B31114"/>
    <w:rsid w:val="00B31B5C"/>
    <w:rsid w:val="00B33814"/>
    <w:rsid w:val="00B34D98"/>
    <w:rsid w:val="00B35503"/>
    <w:rsid w:val="00B37C1A"/>
    <w:rsid w:val="00B37E5F"/>
    <w:rsid w:val="00B408F8"/>
    <w:rsid w:val="00B4541C"/>
    <w:rsid w:val="00B45AA5"/>
    <w:rsid w:val="00B461BE"/>
    <w:rsid w:val="00B50663"/>
    <w:rsid w:val="00B51D39"/>
    <w:rsid w:val="00B5569A"/>
    <w:rsid w:val="00B55C20"/>
    <w:rsid w:val="00B61D3E"/>
    <w:rsid w:val="00B61F76"/>
    <w:rsid w:val="00B626F5"/>
    <w:rsid w:val="00B66885"/>
    <w:rsid w:val="00B7058E"/>
    <w:rsid w:val="00B70873"/>
    <w:rsid w:val="00B70EC1"/>
    <w:rsid w:val="00B7103E"/>
    <w:rsid w:val="00B71315"/>
    <w:rsid w:val="00B7173A"/>
    <w:rsid w:val="00B72FDD"/>
    <w:rsid w:val="00B73798"/>
    <w:rsid w:val="00B73E27"/>
    <w:rsid w:val="00B758E5"/>
    <w:rsid w:val="00B76F62"/>
    <w:rsid w:val="00B77A8F"/>
    <w:rsid w:val="00B77B2E"/>
    <w:rsid w:val="00B8098C"/>
    <w:rsid w:val="00B8390D"/>
    <w:rsid w:val="00B87E94"/>
    <w:rsid w:val="00B90D57"/>
    <w:rsid w:val="00B90ED9"/>
    <w:rsid w:val="00B93B58"/>
    <w:rsid w:val="00B95F1A"/>
    <w:rsid w:val="00BA0DB3"/>
    <w:rsid w:val="00BA0E31"/>
    <w:rsid w:val="00BA2FEE"/>
    <w:rsid w:val="00BA3D82"/>
    <w:rsid w:val="00BA42E0"/>
    <w:rsid w:val="00BA7B5D"/>
    <w:rsid w:val="00BB1EC2"/>
    <w:rsid w:val="00BB2686"/>
    <w:rsid w:val="00BB2D3C"/>
    <w:rsid w:val="00BB6C4B"/>
    <w:rsid w:val="00BB6F3D"/>
    <w:rsid w:val="00BC0C9A"/>
    <w:rsid w:val="00BC7BD0"/>
    <w:rsid w:val="00BD036A"/>
    <w:rsid w:val="00BD249F"/>
    <w:rsid w:val="00BD3EAE"/>
    <w:rsid w:val="00BD5B5E"/>
    <w:rsid w:val="00BD5CAE"/>
    <w:rsid w:val="00BD7C52"/>
    <w:rsid w:val="00BE1BBE"/>
    <w:rsid w:val="00BE4FDC"/>
    <w:rsid w:val="00BE5C36"/>
    <w:rsid w:val="00BF0DCB"/>
    <w:rsid w:val="00BF1EC0"/>
    <w:rsid w:val="00BF2AD9"/>
    <w:rsid w:val="00BF2F98"/>
    <w:rsid w:val="00BF6304"/>
    <w:rsid w:val="00C00D17"/>
    <w:rsid w:val="00C02A64"/>
    <w:rsid w:val="00C03DE1"/>
    <w:rsid w:val="00C04FED"/>
    <w:rsid w:val="00C06278"/>
    <w:rsid w:val="00C06502"/>
    <w:rsid w:val="00C11344"/>
    <w:rsid w:val="00C1297D"/>
    <w:rsid w:val="00C148AE"/>
    <w:rsid w:val="00C14B07"/>
    <w:rsid w:val="00C1506F"/>
    <w:rsid w:val="00C16363"/>
    <w:rsid w:val="00C20D13"/>
    <w:rsid w:val="00C22D64"/>
    <w:rsid w:val="00C274E2"/>
    <w:rsid w:val="00C31741"/>
    <w:rsid w:val="00C31CFE"/>
    <w:rsid w:val="00C328EA"/>
    <w:rsid w:val="00C33CFB"/>
    <w:rsid w:val="00C3431A"/>
    <w:rsid w:val="00C35B04"/>
    <w:rsid w:val="00C35CE7"/>
    <w:rsid w:val="00C37A09"/>
    <w:rsid w:val="00C412FF"/>
    <w:rsid w:val="00C41357"/>
    <w:rsid w:val="00C45315"/>
    <w:rsid w:val="00C46589"/>
    <w:rsid w:val="00C46DE0"/>
    <w:rsid w:val="00C50BAD"/>
    <w:rsid w:val="00C52510"/>
    <w:rsid w:val="00C55168"/>
    <w:rsid w:val="00C5517F"/>
    <w:rsid w:val="00C56885"/>
    <w:rsid w:val="00C57015"/>
    <w:rsid w:val="00C57680"/>
    <w:rsid w:val="00C57997"/>
    <w:rsid w:val="00C57C47"/>
    <w:rsid w:val="00C57DE8"/>
    <w:rsid w:val="00C607C9"/>
    <w:rsid w:val="00C6230B"/>
    <w:rsid w:val="00C669B9"/>
    <w:rsid w:val="00C70B9E"/>
    <w:rsid w:val="00C72D55"/>
    <w:rsid w:val="00C732C5"/>
    <w:rsid w:val="00C77E70"/>
    <w:rsid w:val="00C80261"/>
    <w:rsid w:val="00C80FE1"/>
    <w:rsid w:val="00C8246A"/>
    <w:rsid w:val="00C830CA"/>
    <w:rsid w:val="00C83120"/>
    <w:rsid w:val="00C84197"/>
    <w:rsid w:val="00C904A0"/>
    <w:rsid w:val="00C9115E"/>
    <w:rsid w:val="00C9167C"/>
    <w:rsid w:val="00C926A1"/>
    <w:rsid w:val="00C94AA0"/>
    <w:rsid w:val="00C962CF"/>
    <w:rsid w:val="00C96A07"/>
    <w:rsid w:val="00CA1B76"/>
    <w:rsid w:val="00CA24E5"/>
    <w:rsid w:val="00CA4E8C"/>
    <w:rsid w:val="00CA6573"/>
    <w:rsid w:val="00CA7887"/>
    <w:rsid w:val="00CB1A10"/>
    <w:rsid w:val="00CB27A4"/>
    <w:rsid w:val="00CB621B"/>
    <w:rsid w:val="00CB6E8A"/>
    <w:rsid w:val="00CC06E7"/>
    <w:rsid w:val="00CC1DB1"/>
    <w:rsid w:val="00CC5CE0"/>
    <w:rsid w:val="00CC6F13"/>
    <w:rsid w:val="00CC7CEF"/>
    <w:rsid w:val="00CD0468"/>
    <w:rsid w:val="00CD1491"/>
    <w:rsid w:val="00CD2D67"/>
    <w:rsid w:val="00CD54E1"/>
    <w:rsid w:val="00CD64DE"/>
    <w:rsid w:val="00CE0571"/>
    <w:rsid w:val="00CE50AD"/>
    <w:rsid w:val="00CE51E4"/>
    <w:rsid w:val="00CF10FC"/>
    <w:rsid w:val="00CF1E45"/>
    <w:rsid w:val="00CF404B"/>
    <w:rsid w:val="00CF6971"/>
    <w:rsid w:val="00CF7993"/>
    <w:rsid w:val="00D00AC1"/>
    <w:rsid w:val="00D014AF"/>
    <w:rsid w:val="00D03B93"/>
    <w:rsid w:val="00D03ED5"/>
    <w:rsid w:val="00D04205"/>
    <w:rsid w:val="00D062ED"/>
    <w:rsid w:val="00D12D3B"/>
    <w:rsid w:val="00D16225"/>
    <w:rsid w:val="00D16547"/>
    <w:rsid w:val="00D2010F"/>
    <w:rsid w:val="00D20368"/>
    <w:rsid w:val="00D22035"/>
    <w:rsid w:val="00D23BF6"/>
    <w:rsid w:val="00D24260"/>
    <w:rsid w:val="00D24BE6"/>
    <w:rsid w:val="00D26F92"/>
    <w:rsid w:val="00D309C0"/>
    <w:rsid w:val="00D33C66"/>
    <w:rsid w:val="00D34660"/>
    <w:rsid w:val="00D34A5A"/>
    <w:rsid w:val="00D35BF1"/>
    <w:rsid w:val="00D3635F"/>
    <w:rsid w:val="00D4494B"/>
    <w:rsid w:val="00D45843"/>
    <w:rsid w:val="00D46993"/>
    <w:rsid w:val="00D528A4"/>
    <w:rsid w:val="00D5482F"/>
    <w:rsid w:val="00D566F5"/>
    <w:rsid w:val="00D56752"/>
    <w:rsid w:val="00D56F54"/>
    <w:rsid w:val="00D578C6"/>
    <w:rsid w:val="00D61099"/>
    <w:rsid w:val="00D62375"/>
    <w:rsid w:val="00D63A6F"/>
    <w:rsid w:val="00D648CC"/>
    <w:rsid w:val="00D70951"/>
    <w:rsid w:val="00D70AB8"/>
    <w:rsid w:val="00D7104A"/>
    <w:rsid w:val="00D718E2"/>
    <w:rsid w:val="00D730E2"/>
    <w:rsid w:val="00D74FDC"/>
    <w:rsid w:val="00D75A58"/>
    <w:rsid w:val="00D75C6D"/>
    <w:rsid w:val="00D77F38"/>
    <w:rsid w:val="00D82506"/>
    <w:rsid w:val="00D871A9"/>
    <w:rsid w:val="00D9154A"/>
    <w:rsid w:val="00D91AF2"/>
    <w:rsid w:val="00D93271"/>
    <w:rsid w:val="00D96319"/>
    <w:rsid w:val="00DA0CA2"/>
    <w:rsid w:val="00DA158D"/>
    <w:rsid w:val="00DA4B87"/>
    <w:rsid w:val="00DA4E64"/>
    <w:rsid w:val="00DB0766"/>
    <w:rsid w:val="00DB1FF4"/>
    <w:rsid w:val="00DB31F5"/>
    <w:rsid w:val="00DB4D86"/>
    <w:rsid w:val="00DB53F2"/>
    <w:rsid w:val="00DB55B5"/>
    <w:rsid w:val="00DB5D12"/>
    <w:rsid w:val="00DC0207"/>
    <w:rsid w:val="00DC1DD2"/>
    <w:rsid w:val="00DC2A82"/>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15EE"/>
    <w:rsid w:val="00DF19E4"/>
    <w:rsid w:val="00DF2313"/>
    <w:rsid w:val="00DF648C"/>
    <w:rsid w:val="00E004B2"/>
    <w:rsid w:val="00E006B6"/>
    <w:rsid w:val="00E013E9"/>
    <w:rsid w:val="00E02932"/>
    <w:rsid w:val="00E04BA3"/>
    <w:rsid w:val="00E1020C"/>
    <w:rsid w:val="00E10F14"/>
    <w:rsid w:val="00E11F28"/>
    <w:rsid w:val="00E12B19"/>
    <w:rsid w:val="00E13E7C"/>
    <w:rsid w:val="00E14744"/>
    <w:rsid w:val="00E154AB"/>
    <w:rsid w:val="00E16654"/>
    <w:rsid w:val="00E21CDD"/>
    <w:rsid w:val="00E23385"/>
    <w:rsid w:val="00E23669"/>
    <w:rsid w:val="00E25B8B"/>
    <w:rsid w:val="00E25C3E"/>
    <w:rsid w:val="00E31092"/>
    <w:rsid w:val="00E32AE5"/>
    <w:rsid w:val="00E32EEE"/>
    <w:rsid w:val="00E33520"/>
    <w:rsid w:val="00E3623E"/>
    <w:rsid w:val="00E37775"/>
    <w:rsid w:val="00E40BC0"/>
    <w:rsid w:val="00E41A8D"/>
    <w:rsid w:val="00E427DF"/>
    <w:rsid w:val="00E43435"/>
    <w:rsid w:val="00E43E85"/>
    <w:rsid w:val="00E45A30"/>
    <w:rsid w:val="00E52631"/>
    <w:rsid w:val="00E53D97"/>
    <w:rsid w:val="00E53E74"/>
    <w:rsid w:val="00E57493"/>
    <w:rsid w:val="00E61CDE"/>
    <w:rsid w:val="00E65459"/>
    <w:rsid w:val="00E67D3C"/>
    <w:rsid w:val="00E7006D"/>
    <w:rsid w:val="00E75BB5"/>
    <w:rsid w:val="00E80E37"/>
    <w:rsid w:val="00E83450"/>
    <w:rsid w:val="00E86739"/>
    <w:rsid w:val="00E90E54"/>
    <w:rsid w:val="00E93FA8"/>
    <w:rsid w:val="00E94929"/>
    <w:rsid w:val="00E94FF3"/>
    <w:rsid w:val="00E9514D"/>
    <w:rsid w:val="00E976AF"/>
    <w:rsid w:val="00E97DA2"/>
    <w:rsid w:val="00EA0F7F"/>
    <w:rsid w:val="00EA2C19"/>
    <w:rsid w:val="00EA379C"/>
    <w:rsid w:val="00EA4780"/>
    <w:rsid w:val="00EA4DC3"/>
    <w:rsid w:val="00EA4F63"/>
    <w:rsid w:val="00EA5167"/>
    <w:rsid w:val="00EA7123"/>
    <w:rsid w:val="00EB05F1"/>
    <w:rsid w:val="00EB37B1"/>
    <w:rsid w:val="00EC2A84"/>
    <w:rsid w:val="00EC2DA8"/>
    <w:rsid w:val="00EC45FC"/>
    <w:rsid w:val="00EC4A4E"/>
    <w:rsid w:val="00EC6A8E"/>
    <w:rsid w:val="00EC6BCB"/>
    <w:rsid w:val="00ED073E"/>
    <w:rsid w:val="00ED2E55"/>
    <w:rsid w:val="00ED301A"/>
    <w:rsid w:val="00ED54D9"/>
    <w:rsid w:val="00ED5DDA"/>
    <w:rsid w:val="00ED6226"/>
    <w:rsid w:val="00ED7D48"/>
    <w:rsid w:val="00EE3E2A"/>
    <w:rsid w:val="00EE480B"/>
    <w:rsid w:val="00EE695C"/>
    <w:rsid w:val="00EF51FB"/>
    <w:rsid w:val="00EF5208"/>
    <w:rsid w:val="00EF5261"/>
    <w:rsid w:val="00F00D0E"/>
    <w:rsid w:val="00F02DE0"/>
    <w:rsid w:val="00F053FC"/>
    <w:rsid w:val="00F06E44"/>
    <w:rsid w:val="00F079CC"/>
    <w:rsid w:val="00F07FC2"/>
    <w:rsid w:val="00F11246"/>
    <w:rsid w:val="00F123A4"/>
    <w:rsid w:val="00F12439"/>
    <w:rsid w:val="00F16359"/>
    <w:rsid w:val="00F21698"/>
    <w:rsid w:val="00F24A07"/>
    <w:rsid w:val="00F26774"/>
    <w:rsid w:val="00F27F68"/>
    <w:rsid w:val="00F3568E"/>
    <w:rsid w:val="00F35DBE"/>
    <w:rsid w:val="00F3648C"/>
    <w:rsid w:val="00F37880"/>
    <w:rsid w:val="00F42116"/>
    <w:rsid w:val="00F4377C"/>
    <w:rsid w:val="00F445E1"/>
    <w:rsid w:val="00F4491E"/>
    <w:rsid w:val="00F44E72"/>
    <w:rsid w:val="00F466A1"/>
    <w:rsid w:val="00F46C66"/>
    <w:rsid w:val="00F512B9"/>
    <w:rsid w:val="00F530D1"/>
    <w:rsid w:val="00F54463"/>
    <w:rsid w:val="00F54E38"/>
    <w:rsid w:val="00F54EF9"/>
    <w:rsid w:val="00F551B0"/>
    <w:rsid w:val="00F62379"/>
    <w:rsid w:val="00F62D24"/>
    <w:rsid w:val="00F6398A"/>
    <w:rsid w:val="00F762D5"/>
    <w:rsid w:val="00F7668F"/>
    <w:rsid w:val="00F81765"/>
    <w:rsid w:val="00F83C99"/>
    <w:rsid w:val="00F841EA"/>
    <w:rsid w:val="00F8426B"/>
    <w:rsid w:val="00F8652F"/>
    <w:rsid w:val="00F90B7E"/>
    <w:rsid w:val="00F90CCF"/>
    <w:rsid w:val="00F92334"/>
    <w:rsid w:val="00F9622C"/>
    <w:rsid w:val="00FA0211"/>
    <w:rsid w:val="00FA0F1F"/>
    <w:rsid w:val="00FA26F7"/>
    <w:rsid w:val="00FA32B9"/>
    <w:rsid w:val="00FA3C84"/>
    <w:rsid w:val="00FA4E53"/>
    <w:rsid w:val="00FB1E09"/>
    <w:rsid w:val="00FB3D24"/>
    <w:rsid w:val="00FB54FE"/>
    <w:rsid w:val="00FB6C65"/>
    <w:rsid w:val="00FC0ED3"/>
    <w:rsid w:val="00FC1289"/>
    <w:rsid w:val="00FC15D5"/>
    <w:rsid w:val="00FC7940"/>
    <w:rsid w:val="00FD0CFA"/>
    <w:rsid w:val="00FD0F89"/>
    <w:rsid w:val="00FD2FE6"/>
    <w:rsid w:val="00FD41C0"/>
    <w:rsid w:val="00FD46BA"/>
    <w:rsid w:val="00FD5D4A"/>
    <w:rsid w:val="00FD7489"/>
    <w:rsid w:val="00FD764D"/>
    <w:rsid w:val="00FE0611"/>
    <w:rsid w:val="00FE09B0"/>
    <w:rsid w:val="00FE0F9D"/>
    <w:rsid w:val="00FE10E6"/>
    <w:rsid w:val="00FE48CB"/>
    <w:rsid w:val="00FE48E7"/>
    <w:rsid w:val="00FE68B7"/>
    <w:rsid w:val="00FE6F33"/>
    <w:rsid w:val="00FF1D19"/>
    <w:rsid w:val="00FF24FD"/>
    <w:rsid w:val="00FF481A"/>
    <w:rsid w:val="00FF541A"/>
    <w:rsid w:val="00FF59D2"/>
    <w:rsid w:val="00FF63AC"/>
    <w:rsid w:val="00FF6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7078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9FCD-C6CC-430E-BFB3-18BD90CC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122</cp:revision>
  <cp:lastPrinted>2018-07-11T20:38:00Z</cp:lastPrinted>
  <dcterms:created xsi:type="dcterms:W3CDTF">2017-10-11T19:37:00Z</dcterms:created>
  <dcterms:modified xsi:type="dcterms:W3CDTF">2018-12-10T18:09:00Z</dcterms:modified>
</cp:coreProperties>
</file>