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26" w:type="dxa"/>
        <w:tblInd w:w="-781" w:type="dxa"/>
        <w:tblLayout w:type="fixed"/>
        <w:tblCellMar>
          <w:left w:w="70" w:type="dxa"/>
          <w:right w:w="70" w:type="dxa"/>
        </w:tblCellMar>
        <w:tblLook w:val="0000" w:firstRow="0" w:lastRow="0" w:firstColumn="0" w:lastColumn="0" w:noHBand="0" w:noVBand="0"/>
      </w:tblPr>
      <w:tblGrid>
        <w:gridCol w:w="2282"/>
        <w:gridCol w:w="6644"/>
      </w:tblGrid>
      <w:tr w:rsidR="0086324C" w:rsidRPr="006E349D" w:rsidTr="00992727">
        <w:trPr>
          <w:trHeight w:val="1775"/>
        </w:trPr>
        <w:tc>
          <w:tcPr>
            <w:tcW w:w="2282" w:type="dxa"/>
          </w:tcPr>
          <w:p w:rsidR="0086324C" w:rsidRPr="006E349D" w:rsidRDefault="0086324C" w:rsidP="00B952EF">
            <w:pPr>
              <w:pStyle w:val="Ttulo1"/>
            </w:pPr>
          </w:p>
        </w:tc>
        <w:tc>
          <w:tcPr>
            <w:tcW w:w="6644" w:type="dxa"/>
          </w:tcPr>
          <w:p w:rsidR="0086324C" w:rsidRPr="006E349D" w:rsidRDefault="0086324C" w:rsidP="003E21A3">
            <w:pPr>
              <w:tabs>
                <w:tab w:val="left" w:pos="3103"/>
              </w:tabs>
              <w:ind w:left="1051" w:hanging="1119"/>
              <w:jc w:val="both"/>
              <w:rPr>
                <w:rFonts w:ascii="Arial" w:hAnsi="Arial" w:cs="Arial"/>
                <w:b/>
                <w:iCs/>
                <w:caps/>
                <w:sz w:val="26"/>
                <w:szCs w:val="26"/>
              </w:rPr>
            </w:pPr>
            <w:r w:rsidRPr="006E349D">
              <w:rPr>
                <w:rFonts w:ascii="Arial" w:hAnsi="Arial" w:cs="Arial"/>
                <w:b/>
                <w:i/>
                <w:iCs/>
                <w:caps/>
                <w:sz w:val="26"/>
                <w:szCs w:val="26"/>
              </w:rPr>
              <w:t xml:space="preserve">              </w:t>
            </w:r>
            <w:r w:rsidR="007C0BFE">
              <w:rPr>
                <w:rFonts w:ascii="Arial" w:hAnsi="Arial" w:cs="Arial"/>
                <w:b/>
                <w:i/>
                <w:iCs/>
                <w:caps/>
                <w:sz w:val="26"/>
                <w:szCs w:val="26"/>
              </w:rPr>
              <w:t xml:space="preserve"> </w:t>
            </w:r>
            <w:r w:rsidRPr="006E349D">
              <w:rPr>
                <w:rFonts w:ascii="Arial" w:hAnsi="Arial" w:cs="Arial"/>
                <w:b/>
                <w:iCs/>
                <w:caps/>
                <w:sz w:val="26"/>
                <w:szCs w:val="26"/>
              </w:rPr>
              <w:t>S</w:t>
            </w:r>
            <w:r>
              <w:rPr>
                <w:rFonts w:ascii="Arial" w:hAnsi="Arial" w:cs="Arial"/>
                <w:b/>
                <w:iCs/>
                <w:caps/>
                <w:sz w:val="26"/>
                <w:szCs w:val="26"/>
              </w:rPr>
              <w:t xml:space="preserve">ALA SUPERIOR DEL TRIBUNAL DE </w:t>
            </w:r>
            <w:r w:rsidR="006A2874">
              <w:rPr>
                <w:rFonts w:ascii="Arial" w:hAnsi="Arial" w:cs="Arial"/>
                <w:b/>
                <w:iCs/>
                <w:caps/>
                <w:sz w:val="26"/>
                <w:szCs w:val="26"/>
              </w:rPr>
              <w:t>JUSTICIA ADMINISTATIVA DEL</w:t>
            </w:r>
            <w:r>
              <w:rPr>
                <w:rFonts w:ascii="Arial" w:hAnsi="Arial" w:cs="Arial"/>
                <w:b/>
                <w:iCs/>
                <w:caps/>
                <w:sz w:val="26"/>
                <w:szCs w:val="26"/>
              </w:rPr>
              <w:t xml:space="preserve"> </w:t>
            </w:r>
            <w:r w:rsidRPr="006E349D">
              <w:rPr>
                <w:rFonts w:ascii="Arial" w:hAnsi="Arial" w:cs="Arial"/>
                <w:b/>
                <w:iCs/>
                <w:caps/>
                <w:sz w:val="26"/>
                <w:szCs w:val="26"/>
              </w:rPr>
              <w:t>ESTADO</w:t>
            </w:r>
            <w:r>
              <w:rPr>
                <w:rFonts w:ascii="Arial" w:hAnsi="Arial" w:cs="Arial"/>
                <w:b/>
                <w:iCs/>
                <w:caps/>
                <w:sz w:val="26"/>
                <w:szCs w:val="26"/>
              </w:rPr>
              <w:t xml:space="preserve"> DE OAXACA</w:t>
            </w:r>
            <w:r w:rsidR="00802211">
              <w:rPr>
                <w:rFonts w:ascii="Arial" w:hAnsi="Arial" w:cs="Arial"/>
                <w:b/>
                <w:iCs/>
                <w:caps/>
                <w:sz w:val="26"/>
                <w:szCs w:val="26"/>
              </w:rPr>
              <w:t>.</w:t>
            </w:r>
          </w:p>
          <w:p w:rsidR="0086324C" w:rsidRPr="006E349D" w:rsidRDefault="0086324C" w:rsidP="00B952EF">
            <w:pPr>
              <w:pStyle w:val="Encabezado"/>
              <w:tabs>
                <w:tab w:val="clear" w:pos="4252"/>
              </w:tabs>
              <w:ind w:left="1119" w:right="51"/>
              <w:jc w:val="both"/>
              <w:rPr>
                <w:rFonts w:ascii="Arial" w:hAnsi="Arial" w:cs="Arial"/>
                <w:b/>
                <w:iCs/>
                <w:caps/>
                <w:sz w:val="26"/>
                <w:szCs w:val="26"/>
              </w:rPr>
            </w:pPr>
            <w:r w:rsidRPr="006E349D">
              <w:rPr>
                <w:rFonts w:ascii="Arial" w:hAnsi="Arial" w:cs="Arial"/>
                <w:b/>
                <w:iCs/>
                <w:caps/>
                <w:sz w:val="26"/>
                <w:szCs w:val="26"/>
              </w:rPr>
              <w:t xml:space="preserve">               </w:t>
            </w:r>
          </w:p>
          <w:p w:rsidR="0086324C" w:rsidRDefault="0086324C" w:rsidP="00B952EF">
            <w:pPr>
              <w:pStyle w:val="Encabezado"/>
              <w:tabs>
                <w:tab w:val="clear" w:pos="4252"/>
              </w:tabs>
              <w:ind w:right="51"/>
              <w:jc w:val="both"/>
              <w:rPr>
                <w:rFonts w:ascii="Arial" w:hAnsi="Arial" w:cs="Arial"/>
                <w:b/>
                <w:iCs/>
                <w:caps/>
                <w:sz w:val="26"/>
                <w:szCs w:val="26"/>
              </w:rPr>
            </w:pPr>
            <w:r>
              <w:rPr>
                <w:rFonts w:ascii="Arial" w:hAnsi="Arial" w:cs="Arial"/>
                <w:b/>
                <w:iCs/>
                <w:caps/>
                <w:sz w:val="26"/>
                <w:szCs w:val="26"/>
              </w:rPr>
              <w:t xml:space="preserve">       </w:t>
            </w:r>
            <w:r w:rsidR="00D35AB8">
              <w:rPr>
                <w:rFonts w:ascii="Arial" w:hAnsi="Arial" w:cs="Arial"/>
                <w:b/>
                <w:iCs/>
                <w:caps/>
                <w:sz w:val="26"/>
                <w:szCs w:val="26"/>
              </w:rPr>
              <w:t xml:space="preserve">        </w:t>
            </w:r>
            <w:r w:rsidR="00255AB5">
              <w:rPr>
                <w:rFonts w:ascii="Arial" w:hAnsi="Arial" w:cs="Arial"/>
                <w:b/>
                <w:iCs/>
                <w:caps/>
                <w:sz w:val="26"/>
                <w:szCs w:val="26"/>
              </w:rPr>
              <w:t>RECURSO DE REVISIÓN: 671</w:t>
            </w:r>
            <w:r w:rsidR="00D35AB8">
              <w:rPr>
                <w:rFonts w:ascii="Arial" w:hAnsi="Arial" w:cs="Arial"/>
                <w:b/>
                <w:iCs/>
                <w:caps/>
                <w:sz w:val="26"/>
                <w:szCs w:val="26"/>
              </w:rPr>
              <w:t>/2017</w:t>
            </w:r>
            <w:r w:rsidR="003E21A3">
              <w:rPr>
                <w:rFonts w:ascii="Arial" w:hAnsi="Arial" w:cs="Arial"/>
                <w:b/>
                <w:iCs/>
                <w:caps/>
                <w:sz w:val="26"/>
                <w:szCs w:val="26"/>
              </w:rPr>
              <w:t>.</w:t>
            </w:r>
          </w:p>
          <w:p w:rsidR="007C0BFE" w:rsidRPr="006E349D" w:rsidRDefault="007C0BFE" w:rsidP="00B952EF">
            <w:pPr>
              <w:pStyle w:val="Encabezado"/>
              <w:tabs>
                <w:tab w:val="clear" w:pos="4252"/>
              </w:tabs>
              <w:ind w:right="51"/>
              <w:jc w:val="both"/>
              <w:rPr>
                <w:rFonts w:ascii="Arial" w:hAnsi="Arial" w:cs="Arial"/>
                <w:b/>
                <w:iCs/>
                <w:caps/>
                <w:sz w:val="26"/>
                <w:szCs w:val="26"/>
              </w:rPr>
            </w:pPr>
          </w:p>
          <w:p w:rsidR="0086324C" w:rsidRPr="006E349D" w:rsidRDefault="0086324C" w:rsidP="00B952EF">
            <w:pPr>
              <w:pStyle w:val="Encabezado"/>
              <w:tabs>
                <w:tab w:val="clear" w:pos="4252"/>
              </w:tabs>
              <w:ind w:left="1119" w:right="51" w:hanging="1119"/>
              <w:jc w:val="both"/>
              <w:rPr>
                <w:rFonts w:ascii="Arial" w:hAnsi="Arial" w:cs="Arial"/>
                <w:b/>
                <w:iCs/>
                <w:caps/>
                <w:sz w:val="26"/>
                <w:szCs w:val="26"/>
              </w:rPr>
            </w:pPr>
            <w:r w:rsidRPr="006E349D">
              <w:rPr>
                <w:rFonts w:ascii="Arial" w:hAnsi="Arial" w:cs="Arial"/>
                <w:b/>
                <w:iCs/>
                <w:caps/>
                <w:sz w:val="26"/>
                <w:szCs w:val="26"/>
              </w:rPr>
              <w:t xml:space="preserve">               EXPEDIENTE: </w:t>
            </w:r>
            <w:r w:rsidR="00244927">
              <w:rPr>
                <w:rFonts w:ascii="Arial" w:hAnsi="Arial" w:cs="Arial"/>
                <w:b/>
                <w:iCs/>
                <w:caps/>
                <w:sz w:val="26"/>
                <w:szCs w:val="26"/>
              </w:rPr>
              <w:t>0</w:t>
            </w:r>
            <w:r w:rsidR="00255AB5">
              <w:rPr>
                <w:rFonts w:ascii="Arial" w:hAnsi="Arial" w:cs="Arial"/>
                <w:b/>
                <w:iCs/>
                <w:caps/>
                <w:sz w:val="26"/>
                <w:szCs w:val="26"/>
              </w:rPr>
              <w:t>227</w:t>
            </w:r>
            <w:r>
              <w:rPr>
                <w:rFonts w:ascii="Arial" w:hAnsi="Arial" w:cs="Arial"/>
                <w:b/>
                <w:iCs/>
                <w:caps/>
                <w:sz w:val="26"/>
                <w:szCs w:val="26"/>
              </w:rPr>
              <w:t>/2016</w:t>
            </w:r>
            <w:r w:rsidRPr="006E349D">
              <w:rPr>
                <w:rFonts w:ascii="Arial" w:hAnsi="Arial" w:cs="Arial"/>
                <w:b/>
                <w:iCs/>
                <w:caps/>
                <w:sz w:val="26"/>
                <w:szCs w:val="26"/>
              </w:rPr>
              <w:t xml:space="preserve"> DE</w:t>
            </w:r>
            <w:r>
              <w:rPr>
                <w:rFonts w:ascii="Arial" w:hAnsi="Arial" w:cs="Arial"/>
                <w:b/>
                <w:iCs/>
                <w:caps/>
                <w:sz w:val="26"/>
                <w:szCs w:val="26"/>
              </w:rPr>
              <w:t xml:space="preserve"> </w:t>
            </w:r>
            <w:r w:rsidRPr="006E349D">
              <w:rPr>
                <w:rFonts w:ascii="Arial" w:hAnsi="Arial" w:cs="Arial"/>
                <w:b/>
                <w:iCs/>
                <w:caps/>
                <w:sz w:val="26"/>
                <w:szCs w:val="26"/>
              </w:rPr>
              <w:t>L</w:t>
            </w:r>
            <w:r>
              <w:rPr>
                <w:rFonts w:ascii="Arial" w:hAnsi="Arial" w:cs="Arial"/>
                <w:b/>
                <w:iCs/>
                <w:caps/>
                <w:sz w:val="26"/>
                <w:szCs w:val="26"/>
              </w:rPr>
              <w:t>A</w:t>
            </w:r>
            <w:r w:rsidRPr="006E349D">
              <w:rPr>
                <w:rFonts w:ascii="Arial" w:hAnsi="Arial" w:cs="Arial"/>
                <w:b/>
                <w:iCs/>
                <w:caps/>
                <w:sz w:val="26"/>
                <w:szCs w:val="26"/>
              </w:rPr>
              <w:t xml:space="preserve"> </w:t>
            </w:r>
            <w:r w:rsidR="006A2874">
              <w:rPr>
                <w:rFonts w:ascii="Arial" w:hAnsi="Arial" w:cs="Arial"/>
                <w:b/>
                <w:iCs/>
                <w:caps/>
                <w:sz w:val="26"/>
                <w:szCs w:val="26"/>
              </w:rPr>
              <w:t>PRIMERA</w:t>
            </w:r>
            <w:r>
              <w:rPr>
                <w:rFonts w:ascii="Arial" w:hAnsi="Arial" w:cs="Arial"/>
                <w:b/>
                <w:iCs/>
                <w:caps/>
                <w:sz w:val="26"/>
                <w:szCs w:val="26"/>
              </w:rPr>
              <w:t xml:space="preserve"> SALA UNITARIA DE PRIMERA INSTANCIA </w:t>
            </w:r>
          </w:p>
          <w:p w:rsidR="0086324C" w:rsidRPr="006E349D" w:rsidRDefault="0086324C" w:rsidP="00B952EF">
            <w:pPr>
              <w:pStyle w:val="Encabezado"/>
              <w:tabs>
                <w:tab w:val="clear" w:pos="4252"/>
              </w:tabs>
              <w:ind w:left="1119" w:right="51" w:hanging="1119"/>
              <w:jc w:val="both"/>
              <w:rPr>
                <w:rFonts w:ascii="Arial" w:hAnsi="Arial" w:cs="Arial"/>
                <w:b/>
                <w:iCs/>
                <w:caps/>
                <w:sz w:val="26"/>
                <w:szCs w:val="26"/>
              </w:rPr>
            </w:pPr>
          </w:p>
          <w:p w:rsidR="0086324C" w:rsidRPr="006E349D" w:rsidRDefault="0086324C" w:rsidP="00255AB5">
            <w:pPr>
              <w:pStyle w:val="Encabezado"/>
              <w:tabs>
                <w:tab w:val="clear" w:pos="4252"/>
              </w:tabs>
              <w:ind w:left="1119" w:right="51" w:hanging="1134"/>
              <w:jc w:val="both"/>
              <w:rPr>
                <w:rFonts w:ascii="Arial" w:hAnsi="Arial" w:cs="Arial"/>
                <w:b/>
                <w:iCs/>
                <w:caps/>
                <w:sz w:val="26"/>
                <w:szCs w:val="26"/>
              </w:rPr>
            </w:pPr>
            <w:r w:rsidRPr="006E349D">
              <w:rPr>
                <w:rFonts w:ascii="Arial" w:hAnsi="Arial" w:cs="Arial"/>
                <w:b/>
                <w:iCs/>
                <w:caps/>
                <w:sz w:val="26"/>
                <w:szCs w:val="26"/>
              </w:rPr>
              <w:t xml:space="preserve">              </w:t>
            </w:r>
            <w:r w:rsidR="003E21A3">
              <w:rPr>
                <w:rFonts w:ascii="Arial" w:hAnsi="Arial" w:cs="Arial"/>
                <w:b/>
                <w:iCs/>
                <w:caps/>
                <w:sz w:val="26"/>
                <w:szCs w:val="26"/>
              </w:rPr>
              <w:t xml:space="preserve"> </w:t>
            </w:r>
            <w:r w:rsidRPr="006E349D">
              <w:rPr>
                <w:rFonts w:ascii="Arial" w:hAnsi="Arial" w:cs="Arial"/>
                <w:b/>
                <w:iCs/>
                <w:caps/>
                <w:sz w:val="26"/>
                <w:szCs w:val="26"/>
              </w:rPr>
              <w:t xml:space="preserve"> ponente:</w:t>
            </w:r>
            <w:r w:rsidR="00992727">
              <w:rPr>
                <w:rFonts w:ascii="Arial" w:hAnsi="Arial" w:cs="Arial"/>
                <w:b/>
                <w:iCs/>
                <w:caps/>
                <w:sz w:val="26"/>
                <w:szCs w:val="26"/>
              </w:rPr>
              <w:t xml:space="preserve"> MAGISTRADO </w:t>
            </w:r>
            <w:r w:rsidR="004B7CE0">
              <w:rPr>
                <w:rFonts w:ascii="Arial" w:hAnsi="Arial" w:cs="Arial"/>
                <w:b/>
                <w:iCs/>
                <w:caps/>
                <w:sz w:val="26"/>
                <w:szCs w:val="26"/>
              </w:rPr>
              <w:t>ADRIÁ</w:t>
            </w:r>
            <w:r w:rsidR="00255AB5">
              <w:rPr>
                <w:rFonts w:ascii="Arial" w:hAnsi="Arial" w:cs="Arial"/>
                <w:b/>
                <w:iCs/>
                <w:caps/>
                <w:sz w:val="26"/>
                <w:szCs w:val="26"/>
              </w:rPr>
              <w:t>N QUIROGA AVENDAÑO.</w:t>
            </w:r>
          </w:p>
        </w:tc>
      </w:tr>
      <w:tr w:rsidR="0086324C" w:rsidRPr="006E349D" w:rsidTr="00992727">
        <w:trPr>
          <w:trHeight w:val="178"/>
        </w:trPr>
        <w:tc>
          <w:tcPr>
            <w:tcW w:w="2282" w:type="dxa"/>
          </w:tcPr>
          <w:p w:rsidR="0086324C" w:rsidRPr="006E349D" w:rsidRDefault="0086324C" w:rsidP="00B952EF">
            <w:pPr>
              <w:rPr>
                <w:rFonts w:ascii="Arial" w:hAnsi="Arial" w:cs="Arial"/>
                <w:b/>
                <w:sz w:val="26"/>
                <w:szCs w:val="26"/>
              </w:rPr>
            </w:pPr>
          </w:p>
        </w:tc>
        <w:tc>
          <w:tcPr>
            <w:tcW w:w="6644" w:type="dxa"/>
          </w:tcPr>
          <w:p w:rsidR="0086324C" w:rsidRPr="006E349D" w:rsidRDefault="0086324C" w:rsidP="00B952EF">
            <w:pPr>
              <w:tabs>
                <w:tab w:val="left" w:pos="3103"/>
              </w:tabs>
              <w:ind w:left="2961" w:hanging="2961"/>
              <w:jc w:val="both"/>
              <w:rPr>
                <w:rFonts w:ascii="Arial" w:hAnsi="Arial" w:cs="Arial"/>
                <w:b/>
                <w:iCs/>
                <w:caps/>
                <w:sz w:val="26"/>
                <w:szCs w:val="26"/>
              </w:rPr>
            </w:pPr>
            <w:r w:rsidRPr="006E349D">
              <w:rPr>
                <w:rFonts w:ascii="Arial" w:hAnsi="Arial" w:cs="Arial"/>
                <w:b/>
                <w:i/>
                <w:iCs/>
                <w:caps/>
                <w:sz w:val="26"/>
                <w:szCs w:val="26"/>
              </w:rPr>
              <w:t xml:space="preserve">                                   </w:t>
            </w:r>
          </w:p>
        </w:tc>
      </w:tr>
      <w:tr w:rsidR="0086324C" w:rsidRPr="006E349D" w:rsidTr="00992727">
        <w:trPr>
          <w:trHeight w:val="178"/>
        </w:trPr>
        <w:tc>
          <w:tcPr>
            <w:tcW w:w="2282" w:type="dxa"/>
          </w:tcPr>
          <w:p w:rsidR="0086324C" w:rsidRPr="006E349D" w:rsidRDefault="0086324C" w:rsidP="00B952EF">
            <w:pPr>
              <w:rPr>
                <w:rFonts w:ascii="Arial" w:hAnsi="Arial" w:cs="Arial"/>
                <w:b/>
                <w:sz w:val="26"/>
                <w:szCs w:val="26"/>
              </w:rPr>
            </w:pPr>
          </w:p>
        </w:tc>
        <w:tc>
          <w:tcPr>
            <w:tcW w:w="6644" w:type="dxa"/>
          </w:tcPr>
          <w:p w:rsidR="0086324C" w:rsidRPr="006E349D" w:rsidRDefault="0086324C" w:rsidP="00B952EF">
            <w:pPr>
              <w:tabs>
                <w:tab w:val="left" w:pos="3103"/>
              </w:tabs>
              <w:ind w:left="2961" w:hanging="2961"/>
              <w:jc w:val="both"/>
              <w:rPr>
                <w:rFonts w:ascii="Arial" w:hAnsi="Arial" w:cs="Arial"/>
                <w:b/>
                <w:i/>
                <w:iCs/>
                <w:caps/>
                <w:sz w:val="26"/>
                <w:szCs w:val="26"/>
              </w:rPr>
            </w:pPr>
          </w:p>
        </w:tc>
      </w:tr>
    </w:tbl>
    <w:p w:rsidR="007C0BFE" w:rsidRDefault="007C0BFE" w:rsidP="0086324C">
      <w:pPr>
        <w:spacing w:line="360" w:lineRule="auto"/>
        <w:jc w:val="both"/>
        <w:rPr>
          <w:rFonts w:ascii="Arial" w:eastAsia="Calibri" w:hAnsi="Arial" w:cs="Arial"/>
          <w:b/>
          <w:sz w:val="26"/>
          <w:szCs w:val="26"/>
        </w:rPr>
      </w:pPr>
      <w:r>
        <w:rPr>
          <w:rFonts w:ascii="Arial" w:eastAsia="Calibri" w:hAnsi="Arial" w:cs="Arial"/>
          <w:b/>
          <w:sz w:val="26"/>
          <w:szCs w:val="26"/>
        </w:rPr>
        <w:t xml:space="preserve">OAXACA DE JUÁREZ, OAXACA, CINCO DE ABRIL DE </w:t>
      </w:r>
      <w:r w:rsidR="006A2874">
        <w:rPr>
          <w:rFonts w:ascii="Arial" w:eastAsia="Calibri" w:hAnsi="Arial" w:cs="Arial"/>
          <w:b/>
          <w:sz w:val="26"/>
          <w:szCs w:val="26"/>
        </w:rPr>
        <w:t>DOS MIL DIECIOCHO</w:t>
      </w:r>
      <w:r w:rsidR="00192AE8">
        <w:rPr>
          <w:rFonts w:ascii="Arial" w:eastAsia="Calibri" w:hAnsi="Arial" w:cs="Arial"/>
          <w:b/>
          <w:sz w:val="26"/>
          <w:szCs w:val="26"/>
        </w:rPr>
        <w:t>.</w:t>
      </w:r>
    </w:p>
    <w:p w:rsidR="007C0BFE" w:rsidRDefault="0086324C" w:rsidP="007C0BFE">
      <w:pPr>
        <w:spacing w:line="360" w:lineRule="auto"/>
        <w:ind w:firstLine="708"/>
        <w:jc w:val="both"/>
        <w:rPr>
          <w:rFonts w:ascii="Arial" w:hAnsi="Arial" w:cs="Arial"/>
          <w:sz w:val="26"/>
          <w:szCs w:val="26"/>
        </w:rPr>
      </w:pPr>
      <w:r w:rsidRPr="00372D3D">
        <w:rPr>
          <w:rFonts w:ascii="Arial" w:eastAsia="Calibri" w:hAnsi="Arial" w:cs="Arial"/>
          <w:sz w:val="26"/>
          <w:szCs w:val="26"/>
        </w:rPr>
        <w:t xml:space="preserve">Por recibido el Cuaderno de Revisión </w:t>
      </w:r>
      <w:r w:rsidR="00C367A6">
        <w:rPr>
          <w:rFonts w:ascii="Arial" w:eastAsia="Calibri" w:hAnsi="Arial" w:cs="Arial"/>
          <w:b/>
          <w:sz w:val="26"/>
          <w:szCs w:val="26"/>
        </w:rPr>
        <w:t>6</w:t>
      </w:r>
      <w:r w:rsidR="00255AB5">
        <w:rPr>
          <w:rFonts w:ascii="Arial" w:eastAsia="Calibri" w:hAnsi="Arial" w:cs="Arial"/>
          <w:b/>
          <w:sz w:val="26"/>
          <w:szCs w:val="26"/>
        </w:rPr>
        <w:t>71</w:t>
      </w:r>
      <w:r>
        <w:rPr>
          <w:rFonts w:ascii="Arial" w:eastAsia="Calibri" w:hAnsi="Arial" w:cs="Arial"/>
          <w:b/>
          <w:sz w:val="26"/>
          <w:szCs w:val="26"/>
        </w:rPr>
        <w:t>/201</w:t>
      </w:r>
      <w:r w:rsidR="00855755">
        <w:rPr>
          <w:rFonts w:ascii="Arial" w:eastAsia="Calibri" w:hAnsi="Arial" w:cs="Arial"/>
          <w:b/>
          <w:sz w:val="26"/>
          <w:szCs w:val="26"/>
        </w:rPr>
        <w:t>7</w:t>
      </w:r>
      <w:r w:rsidRPr="00372D3D">
        <w:rPr>
          <w:rFonts w:ascii="Arial" w:eastAsia="Calibri" w:hAnsi="Arial" w:cs="Arial"/>
          <w:sz w:val="26"/>
          <w:szCs w:val="26"/>
        </w:rPr>
        <w:t xml:space="preserve">, que remite la Secretaría </w:t>
      </w:r>
      <w:r w:rsidRPr="00821CBD">
        <w:rPr>
          <w:rFonts w:ascii="Arial" w:eastAsia="Calibri" w:hAnsi="Arial" w:cs="Arial"/>
          <w:sz w:val="26"/>
          <w:szCs w:val="26"/>
        </w:rPr>
        <w:t>General de Acuerdos, con motivo del recurso de revisión interpuesto por</w:t>
      </w:r>
      <w:r w:rsidR="00244927">
        <w:rPr>
          <w:rFonts w:ascii="Arial" w:eastAsia="Calibri" w:hAnsi="Arial" w:cs="Arial"/>
          <w:b/>
          <w:sz w:val="26"/>
          <w:szCs w:val="26"/>
        </w:rPr>
        <w:t xml:space="preserve"> </w:t>
      </w:r>
      <w:r w:rsidR="007E347E">
        <w:rPr>
          <w:rFonts w:ascii="Arial" w:eastAsia="Calibri" w:hAnsi="Arial" w:cs="Arial"/>
          <w:b/>
          <w:sz w:val="26"/>
          <w:szCs w:val="26"/>
        </w:rPr>
        <w:t>**********</w:t>
      </w:r>
      <w:r w:rsidRPr="00821CBD">
        <w:rPr>
          <w:rFonts w:ascii="Arial" w:eastAsia="Calibri" w:hAnsi="Arial" w:cs="Arial"/>
          <w:b/>
          <w:sz w:val="26"/>
          <w:szCs w:val="26"/>
        </w:rPr>
        <w:t xml:space="preserve">, </w:t>
      </w:r>
      <w:r>
        <w:rPr>
          <w:rFonts w:ascii="Arial" w:eastAsia="Calibri" w:hAnsi="Arial" w:cs="Arial"/>
          <w:sz w:val="26"/>
          <w:szCs w:val="26"/>
        </w:rPr>
        <w:t>en contra de</w:t>
      </w:r>
      <w:r w:rsidR="00970EDF">
        <w:rPr>
          <w:rFonts w:ascii="Arial" w:eastAsia="Calibri" w:hAnsi="Arial" w:cs="Arial"/>
          <w:sz w:val="26"/>
          <w:szCs w:val="26"/>
        </w:rPr>
        <w:t xml:space="preserve"> </w:t>
      </w:r>
      <w:r w:rsidR="00511572">
        <w:rPr>
          <w:rFonts w:ascii="Arial" w:eastAsia="Calibri" w:hAnsi="Arial" w:cs="Arial"/>
          <w:sz w:val="26"/>
          <w:szCs w:val="26"/>
        </w:rPr>
        <w:t>l</w:t>
      </w:r>
      <w:r w:rsidR="00970EDF">
        <w:rPr>
          <w:rFonts w:ascii="Arial" w:eastAsia="Calibri" w:hAnsi="Arial" w:cs="Arial"/>
          <w:sz w:val="26"/>
          <w:szCs w:val="26"/>
        </w:rPr>
        <w:t>a parte relativa del</w:t>
      </w:r>
      <w:r w:rsidR="00511572">
        <w:rPr>
          <w:rFonts w:ascii="Arial" w:eastAsia="Calibri" w:hAnsi="Arial" w:cs="Arial"/>
          <w:sz w:val="26"/>
          <w:szCs w:val="26"/>
        </w:rPr>
        <w:t xml:space="preserve"> acuerdo </w:t>
      </w:r>
      <w:r w:rsidR="007C0BFE">
        <w:rPr>
          <w:rFonts w:ascii="Arial" w:eastAsia="Calibri" w:hAnsi="Arial" w:cs="Arial"/>
          <w:sz w:val="26"/>
          <w:szCs w:val="26"/>
        </w:rPr>
        <w:t>de</w:t>
      </w:r>
      <w:r w:rsidR="00255AB5">
        <w:rPr>
          <w:rFonts w:ascii="Arial" w:eastAsia="Calibri" w:hAnsi="Arial" w:cs="Arial"/>
          <w:sz w:val="26"/>
          <w:szCs w:val="26"/>
        </w:rPr>
        <w:t xml:space="preserve"> doce de septiembre </w:t>
      </w:r>
      <w:r w:rsidR="00C367A6">
        <w:rPr>
          <w:rFonts w:ascii="Arial" w:eastAsia="Calibri" w:hAnsi="Arial" w:cs="Arial"/>
          <w:sz w:val="26"/>
          <w:szCs w:val="26"/>
        </w:rPr>
        <w:t>de dos mil diecisiete</w:t>
      </w:r>
      <w:r>
        <w:rPr>
          <w:rFonts w:ascii="Arial" w:eastAsia="Calibri" w:hAnsi="Arial" w:cs="Arial"/>
          <w:sz w:val="26"/>
          <w:szCs w:val="26"/>
        </w:rPr>
        <w:t>, dictad</w:t>
      </w:r>
      <w:r w:rsidR="00511572">
        <w:rPr>
          <w:rFonts w:ascii="Arial" w:eastAsia="Calibri" w:hAnsi="Arial" w:cs="Arial"/>
          <w:sz w:val="26"/>
          <w:szCs w:val="26"/>
        </w:rPr>
        <w:t>o</w:t>
      </w:r>
      <w:r>
        <w:rPr>
          <w:rFonts w:ascii="Arial" w:eastAsia="Calibri" w:hAnsi="Arial" w:cs="Arial"/>
          <w:sz w:val="26"/>
          <w:szCs w:val="26"/>
        </w:rPr>
        <w:t xml:space="preserve"> en el expediente</w:t>
      </w:r>
      <w:r w:rsidR="00244927">
        <w:rPr>
          <w:rFonts w:ascii="Arial" w:eastAsia="Calibri" w:hAnsi="Arial" w:cs="Arial"/>
          <w:b/>
          <w:sz w:val="26"/>
          <w:szCs w:val="26"/>
        </w:rPr>
        <w:t xml:space="preserve"> </w:t>
      </w:r>
      <w:r w:rsidR="00255AB5">
        <w:rPr>
          <w:rFonts w:ascii="Arial" w:eastAsia="Calibri" w:hAnsi="Arial" w:cs="Arial"/>
          <w:b/>
          <w:sz w:val="26"/>
          <w:szCs w:val="26"/>
        </w:rPr>
        <w:t>0227</w:t>
      </w:r>
      <w:r w:rsidR="00244927">
        <w:rPr>
          <w:rFonts w:ascii="Arial" w:eastAsia="Calibri" w:hAnsi="Arial" w:cs="Arial"/>
          <w:b/>
          <w:sz w:val="26"/>
          <w:szCs w:val="26"/>
        </w:rPr>
        <w:t>/2016</w:t>
      </w:r>
      <w:r>
        <w:rPr>
          <w:rFonts w:ascii="Arial" w:hAnsi="Arial" w:cs="Arial"/>
          <w:sz w:val="26"/>
          <w:szCs w:val="26"/>
        </w:rPr>
        <w:t xml:space="preserve">, del índice de la </w:t>
      </w:r>
      <w:r w:rsidR="00C367A6">
        <w:rPr>
          <w:rFonts w:ascii="Arial" w:hAnsi="Arial" w:cs="Arial"/>
          <w:sz w:val="26"/>
          <w:szCs w:val="26"/>
        </w:rPr>
        <w:t>Primera</w:t>
      </w:r>
      <w:r w:rsidR="009D5B01">
        <w:rPr>
          <w:rFonts w:ascii="Arial" w:hAnsi="Arial" w:cs="Arial"/>
          <w:sz w:val="26"/>
          <w:szCs w:val="26"/>
        </w:rPr>
        <w:t xml:space="preserve"> </w:t>
      </w:r>
      <w:r>
        <w:rPr>
          <w:rFonts w:ascii="Arial" w:hAnsi="Arial" w:cs="Arial"/>
          <w:sz w:val="26"/>
          <w:szCs w:val="26"/>
        </w:rPr>
        <w:t>Sala Unitaria de Primera Instancia de este Tribunal, promovido por</w:t>
      </w:r>
      <w:r w:rsidR="00C367A6">
        <w:rPr>
          <w:rFonts w:ascii="Arial" w:hAnsi="Arial" w:cs="Arial"/>
          <w:sz w:val="26"/>
          <w:szCs w:val="26"/>
        </w:rPr>
        <w:t xml:space="preserve"> el </w:t>
      </w:r>
      <w:r w:rsidR="00C367A6" w:rsidRPr="00C367A6">
        <w:rPr>
          <w:rFonts w:ascii="Arial" w:hAnsi="Arial" w:cs="Arial"/>
          <w:b/>
          <w:sz w:val="26"/>
          <w:szCs w:val="26"/>
        </w:rPr>
        <w:t>RECURRENTE</w:t>
      </w:r>
      <w:r>
        <w:rPr>
          <w:rFonts w:ascii="Arial" w:hAnsi="Arial" w:cs="Arial"/>
          <w:b/>
          <w:sz w:val="26"/>
          <w:szCs w:val="26"/>
        </w:rPr>
        <w:t xml:space="preserve"> </w:t>
      </w:r>
      <w:r>
        <w:rPr>
          <w:rFonts w:ascii="Arial" w:hAnsi="Arial" w:cs="Arial"/>
          <w:sz w:val="26"/>
          <w:szCs w:val="26"/>
        </w:rPr>
        <w:t>en contra de</w:t>
      </w:r>
      <w:r w:rsidR="00326A75">
        <w:rPr>
          <w:rFonts w:ascii="Arial" w:hAnsi="Arial" w:cs="Arial"/>
          <w:sz w:val="26"/>
          <w:szCs w:val="26"/>
        </w:rPr>
        <w:t>l</w:t>
      </w:r>
      <w:r>
        <w:rPr>
          <w:rFonts w:ascii="Arial" w:hAnsi="Arial" w:cs="Arial"/>
          <w:sz w:val="26"/>
          <w:szCs w:val="26"/>
        </w:rPr>
        <w:t xml:space="preserve"> </w:t>
      </w:r>
      <w:r w:rsidR="00C367A6">
        <w:rPr>
          <w:rFonts w:ascii="Arial" w:hAnsi="Arial" w:cs="Arial"/>
          <w:b/>
          <w:sz w:val="26"/>
          <w:szCs w:val="26"/>
        </w:rPr>
        <w:t>SECRETARIO DE VIALIDAD Y TRANSPORTE EN EL ESTADO Y OTROS</w:t>
      </w:r>
      <w:r w:rsidR="003F42C3" w:rsidRPr="00372D3D">
        <w:rPr>
          <w:rFonts w:ascii="Arial" w:hAnsi="Arial" w:cs="Arial"/>
          <w:sz w:val="26"/>
          <w:szCs w:val="26"/>
        </w:rPr>
        <w:t>. En consecuencia, se procede a dictar resolución en los siguientes términos</w:t>
      </w:r>
      <w:r w:rsidR="003F42C3">
        <w:rPr>
          <w:rFonts w:ascii="Arial" w:hAnsi="Arial" w:cs="Arial"/>
          <w:sz w:val="26"/>
          <w:szCs w:val="26"/>
        </w:rPr>
        <w:t>:</w:t>
      </w:r>
    </w:p>
    <w:p w:rsidR="007C0BFE" w:rsidRDefault="007C0BFE" w:rsidP="007C0BFE">
      <w:pPr>
        <w:spacing w:line="360" w:lineRule="auto"/>
        <w:ind w:firstLine="708"/>
        <w:jc w:val="both"/>
        <w:rPr>
          <w:rFonts w:ascii="Arial" w:hAnsi="Arial" w:cs="Arial"/>
          <w:sz w:val="26"/>
          <w:szCs w:val="26"/>
        </w:rPr>
      </w:pPr>
    </w:p>
    <w:p w:rsidR="007C0BFE" w:rsidRDefault="0086324C" w:rsidP="007C0BFE">
      <w:pPr>
        <w:spacing w:line="360" w:lineRule="auto"/>
        <w:ind w:firstLine="708"/>
        <w:jc w:val="center"/>
        <w:rPr>
          <w:rFonts w:ascii="Arial" w:eastAsia="Calibri" w:hAnsi="Arial" w:cs="Arial"/>
          <w:b/>
          <w:bCs/>
          <w:sz w:val="26"/>
          <w:szCs w:val="26"/>
        </w:rPr>
      </w:pPr>
      <w:r w:rsidRPr="00372D3D">
        <w:rPr>
          <w:rFonts w:ascii="Arial" w:eastAsia="Calibri" w:hAnsi="Arial" w:cs="Arial"/>
          <w:b/>
          <w:bCs/>
          <w:sz w:val="26"/>
          <w:szCs w:val="26"/>
        </w:rPr>
        <w:t>R E S U L T A N D O</w:t>
      </w:r>
      <w:r w:rsidR="002E4189">
        <w:rPr>
          <w:rFonts w:ascii="Arial" w:eastAsia="Calibri" w:hAnsi="Arial" w:cs="Arial"/>
          <w:b/>
          <w:bCs/>
          <w:sz w:val="26"/>
          <w:szCs w:val="26"/>
        </w:rPr>
        <w:t>:</w:t>
      </w:r>
    </w:p>
    <w:p w:rsidR="007C0BFE" w:rsidRDefault="007C0BFE" w:rsidP="007C0BFE">
      <w:pPr>
        <w:spacing w:line="360" w:lineRule="auto"/>
        <w:ind w:firstLine="708"/>
        <w:jc w:val="center"/>
        <w:rPr>
          <w:rFonts w:ascii="Arial" w:eastAsia="Calibri" w:hAnsi="Arial" w:cs="Arial"/>
          <w:b/>
          <w:bCs/>
          <w:sz w:val="26"/>
          <w:szCs w:val="26"/>
        </w:rPr>
      </w:pPr>
    </w:p>
    <w:p w:rsidR="007C0BFE" w:rsidRDefault="0086324C" w:rsidP="007C0BFE">
      <w:pPr>
        <w:spacing w:line="360" w:lineRule="auto"/>
        <w:ind w:firstLine="708"/>
        <w:jc w:val="both"/>
        <w:rPr>
          <w:rFonts w:ascii="Arial" w:eastAsia="Calibri" w:hAnsi="Arial" w:cs="Arial"/>
          <w:sz w:val="26"/>
          <w:szCs w:val="26"/>
        </w:rPr>
      </w:pPr>
      <w:r w:rsidRPr="00372D3D">
        <w:rPr>
          <w:rFonts w:ascii="Arial" w:eastAsia="Calibri" w:hAnsi="Arial" w:cs="Arial"/>
          <w:b/>
          <w:bCs/>
          <w:sz w:val="26"/>
          <w:szCs w:val="26"/>
        </w:rPr>
        <w:t xml:space="preserve">PRIMERO. </w:t>
      </w:r>
      <w:r w:rsidR="008E773C">
        <w:rPr>
          <w:rFonts w:ascii="Arial" w:eastAsia="Calibri" w:hAnsi="Arial" w:cs="Arial"/>
          <w:sz w:val="26"/>
          <w:szCs w:val="26"/>
        </w:rPr>
        <w:t xml:space="preserve">Inconforme con </w:t>
      </w:r>
      <w:r w:rsidR="00970EDF">
        <w:rPr>
          <w:rFonts w:ascii="Arial" w:eastAsia="Calibri" w:hAnsi="Arial" w:cs="Arial"/>
          <w:sz w:val="26"/>
          <w:szCs w:val="26"/>
        </w:rPr>
        <w:t>la parte relativa d</w:t>
      </w:r>
      <w:r w:rsidR="00511572">
        <w:rPr>
          <w:rFonts w:ascii="Arial" w:eastAsia="Calibri" w:hAnsi="Arial" w:cs="Arial"/>
          <w:sz w:val="26"/>
          <w:szCs w:val="26"/>
        </w:rPr>
        <w:t xml:space="preserve">el acuerdo de </w:t>
      </w:r>
      <w:r w:rsidR="006C30BE">
        <w:rPr>
          <w:rFonts w:ascii="Arial" w:eastAsia="Calibri" w:hAnsi="Arial" w:cs="Arial"/>
          <w:sz w:val="26"/>
          <w:szCs w:val="26"/>
        </w:rPr>
        <w:t xml:space="preserve">doce de septiembre </w:t>
      </w:r>
      <w:r w:rsidR="00511572">
        <w:rPr>
          <w:rFonts w:ascii="Arial" w:eastAsia="Calibri" w:hAnsi="Arial" w:cs="Arial"/>
          <w:sz w:val="26"/>
          <w:szCs w:val="26"/>
        </w:rPr>
        <w:t>de dos mil diecisiete,</w:t>
      </w:r>
      <w:r w:rsidR="00036E58">
        <w:rPr>
          <w:rFonts w:ascii="Arial" w:eastAsia="Calibri" w:hAnsi="Arial" w:cs="Arial"/>
          <w:sz w:val="26"/>
          <w:szCs w:val="26"/>
        </w:rPr>
        <w:t xml:space="preserve"> dictad</w:t>
      </w:r>
      <w:r w:rsidR="00511572">
        <w:rPr>
          <w:rFonts w:ascii="Arial" w:eastAsia="Calibri" w:hAnsi="Arial" w:cs="Arial"/>
          <w:sz w:val="26"/>
          <w:szCs w:val="26"/>
        </w:rPr>
        <w:t>o</w:t>
      </w:r>
      <w:r w:rsidR="00036E58">
        <w:rPr>
          <w:rFonts w:ascii="Arial" w:eastAsia="Calibri" w:hAnsi="Arial" w:cs="Arial"/>
          <w:sz w:val="26"/>
          <w:szCs w:val="26"/>
        </w:rPr>
        <w:t xml:space="preserve"> por </w:t>
      </w:r>
      <w:r w:rsidR="006F0323">
        <w:rPr>
          <w:rFonts w:ascii="Arial" w:eastAsia="Calibri" w:hAnsi="Arial" w:cs="Arial"/>
          <w:sz w:val="26"/>
          <w:szCs w:val="26"/>
        </w:rPr>
        <w:t>la</w:t>
      </w:r>
      <w:r w:rsidR="00036E58">
        <w:rPr>
          <w:rFonts w:ascii="Arial" w:eastAsia="Calibri" w:hAnsi="Arial" w:cs="Arial"/>
          <w:sz w:val="26"/>
          <w:szCs w:val="26"/>
        </w:rPr>
        <w:t xml:space="preserve"> Titular de la </w:t>
      </w:r>
      <w:r w:rsidR="00511572">
        <w:rPr>
          <w:rFonts w:ascii="Arial" w:eastAsia="Calibri" w:hAnsi="Arial" w:cs="Arial"/>
          <w:sz w:val="26"/>
          <w:szCs w:val="26"/>
        </w:rPr>
        <w:t>Primera</w:t>
      </w:r>
      <w:r w:rsidR="006F0323">
        <w:rPr>
          <w:rFonts w:ascii="Arial" w:eastAsia="Calibri" w:hAnsi="Arial" w:cs="Arial"/>
          <w:sz w:val="26"/>
          <w:szCs w:val="26"/>
        </w:rPr>
        <w:t xml:space="preserve"> </w:t>
      </w:r>
      <w:r w:rsidR="00036E58">
        <w:rPr>
          <w:rFonts w:ascii="Arial" w:eastAsia="Calibri" w:hAnsi="Arial" w:cs="Arial"/>
          <w:sz w:val="26"/>
          <w:szCs w:val="26"/>
        </w:rPr>
        <w:t xml:space="preserve">Sala Unitaria de Primera Instancia del </w:t>
      </w:r>
      <w:r w:rsidR="00511572">
        <w:rPr>
          <w:rFonts w:ascii="Arial" w:eastAsia="Calibri" w:hAnsi="Arial" w:cs="Arial"/>
          <w:sz w:val="26"/>
          <w:szCs w:val="26"/>
        </w:rPr>
        <w:t xml:space="preserve">entonces </w:t>
      </w:r>
      <w:r w:rsidR="00036E58">
        <w:rPr>
          <w:rFonts w:ascii="Arial" w:eastAsia="Calibri" w:hAnsi="Arial" w:cs="Arial"/>
          <w:sz w:val="26"/>
          <w:szCs w:val="26"/>
        </w:rPr>
        <w:t>Tribunal de lo Contencioso Administrativo y de Cuentas del Poder Judicial del Estado de Oaxaca</w:t>
      </w:r>
      <w:r>
        <w:rPr>
          <w:rFonts w:ascii="Arial" w:eastAsia="Calibri" w:hAnsi="Arial" w:cs="Arial"/>
          <w:sz w:val="26"/>
          <w:szCs w:val="26"/>
        </w:rPr>
        <w:t xml:space="preserve">, </w:t>
      </w:r>
      <w:r w:rsidR="007E347E">
        <w:rPr>
          <w:rFonts w:ascii="Arial" w:eastAsia="Calibri" w:hAnsi="Arial" w:cs="Arial"/>
          <w:b/>
          <w:sz w:val="26"/>
          <w:szCs w:val="26"/>
        </w:rPr>
        <w:t>**********</w:t>
      </w:r>
      <w:r w:rsidRPr="00372D3D">
        <w:rPr>
          <w:rFonts w:ascii="Arial" w:eastAsia="Calibri" w:hAnsi="Arial" w:cs="Arial"/>
          <w:sz w:val="26"/>
          <w:szCs w:val="26"/>
        </w:rPr>
        <w:t>,</w:t>
      </w:r>
      <w:r w:rsidRPr="00372D3D">
        <w:rPr>
          <w:rFonts w:ascii="Arial" w:eastAsia="Calibri" w:hAnsi="Arial" w:cs="Arial"/>
          <w:b/>
          <w:sz w:val="26"/>
          <w:szCs w:val="26"/>
        </w:rPr>
        <w:t xml:space="preserve"> </w:t>
      </w:r>
      <w:r>
        <w:rPr>
          <w:rFonts w:ascii="Arial" w:eastAsia="Calibri" w:hAnsi="Arial" w:cs="Arial"/>
          <w:sz w:val="26"/>
          <w:szCs w:val="26"/>
        </w:rPr>
        <w:t>interpu</w:t>
      </w:r>
      <w:r w:rsidRPr="00372D3D">
        <w:rPr>
          <w:rFonts w:ascii="Arial" w:eastAsia="Calibri" w:hAnsi="Arial" w:cs="Arial"/>
          <w:sz w:val="26"/>
          <w:szCs w:val="26"/>
        </w:rPr>
        <w:t>so en</w:t>
      </w:r>
      <w:r>
        <w:rPr>
          <w:rFonts w:ascii="Arial" w:eastAsia="Calibri" w:hAnsi="Arial" w:cs="Arial"/>
          <w:sz w:val="26"/>
          <w:szCs w:val="26"/>
        </w:rPr>
        <w:t xml:space="preserve"> su contra recurso de revisión.</w:t>
      </w:r>
    </w:p>
    <w:p w:rsidR="0086324C" w:rsidRPr="00C06502" w:rsidRDefault="0086324C" w:rsidP="007C0BFE">
      <w:pPr>
        <w:spacing w:line="360" w:lineRule="auto"/>
        <w:ind w:firstLine="708"/>
        <w:jc w:val="both"/>
        <w:rPr>
          <w:rFonts w:ascii="Arial" w:eastAsia="Calibri" w:hAnsi="Arial" w:cs="Arial"/>
          <w:bCs/>
          <w:sz w:val="26"/>
          <w:szCs w:val="26"/>
        </w:rPr>
      </w:pPr>
      <w:r>
        <w:rPr>
          <w:rFonts w:ascii="Arial" w:eastAsia="Calibri" w:hAnsi="Arial" w:cs="Arial"/>
          <w:b/>
          <w:bCs/>
          <w:sz w:val="26"/>
          <w:szCs w:val="26"/>
        </w:rPr>
        <w:t xml:space="preserve">SEGUNDO. </w:t>
      </w:r>
      <w:r w:rsidR="00970EDF">
        <w:rPr>
          <w:rFonts w:ascii="Arial" w:eastAsia="Calibri" w:hAnsi="Arial" w:cs="Arial"/>
          <w:bCs/>
          <w:sz w:val="26"/>
          <w:szCs w:val="26"/>
        </w:rPr>
        <w:t>La parte relativa de</w:t>
      </w:r>
      <w:r w:rsidR="00073716">
        <w:rPr>
          <w:rFonts w:ascii="Arial" w:eastAsia="Calibri" w:hAnsi="Arial" w:cs="Arial"/>
          <w:bCs/>
          <w:sz w:val="26"/>
          <w:szCs w:val="26"/>
        </w:rPr>
        <w:t>l</w:t>
      </w:r>
      <w:r>
        <w:rPr>
          <w:rFonts w:ascii="Arial" w:eastAsia="Calibri" w:hAnsi="Arial" w:cs="Arial"/>
          <w:bCs/>
          <w:sz w:val="26"/>
          <w:szCs w:val="26"/>
        </w:rPr>
        <w:t xml:space="preserve"> acuerdo recurrido es </w:t>
      </w:r>
      <w:r w:rsidR="00073716">
        <w:rPr>
          <w:rFonts w:ascii="Arial" w:eastAsia="Calibri" w:hAnsi="Arial" w:cs="Arial"/>
          <w:bCs/>
          <w:sz w:val="26"/>
          <w:szCs w:val="26"/>
        </w:rPr>
        <w:t>del tenor siguiente</w:t>
      </w:r>
      <w:r>
        <w:rPr>
          <w:rFonts w:ascii="Arial" w:eastAsia="Calibri" w:hAnsi="Arial" w:cs="Arial"/>
          <w:bCs/>
          <w:sz w:val="26"/>
          <w:szCs w:val="26"/>
        </w:rPr>
        <w:t xml:space="preserve">: </w:t>
      </w:r>
    </w:p>
    <w:p w:rsidR="006C30BE" w:rsidRDefault="00A648CF" w:rsidP="003E5AE2">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Cs/>
          <w:i/>
        </w:rPr>
        <w:t xml:space="preserve">     </w:t>
      </w:r>
      <w:r w:rsidR="0086324C" w:rsidRPr="00192AE8">
        <w:rPr>
          <w:rFonts w:ascii="Arial" w:eastAsia="Calibri" w:hAnsi="Arial" w:cs="Arial"/>
          <w:bCs/>
          <w:i/>
        </w:rPr>
        <w:t>“</w:t>
      </w:r>
      <w:r>
        <w:rPr>
          <w:rFonts w:ascii="Arial" w:eastAsia="Calibri" w:hAnsi="Arial" w:cs="Arial"/>
          <w:bCs/>
          <w:i/>
        </w:rPr>
        <w:t>[…]</w:t>
      </w:r>
    </w:p>
    <w:p w:rsidR="00406105" w:rsidRDefault="00A648CF" w:rsidP="003E5AE2">
      <w:pPr>
        <w:widowControl w:val="0"/>
        <w:tabs>
          <w:tab w:val="left" w:pos="7938"/>
        </w:tabs>
        <w:spacing w:before="240" w:line="276" w:lineRule="auto"/>
        <w:ind w:left="851" w:right="616"/>
        <w:jc w:val="both"/>
        <w:rPr>
          <w:rFonts w:ascii="Arial" w:eastAsia="Calibri" w:hAnsi="Arial" w:cs="Arial"/>
          <w:bCs/>
          <w:i/>
        </w:rPr>
      </w:pPr>
      <w:r>
        <w:rPr>
          <w:rFonts w:ascii="Arial" w:eastAsia="Calibri" w:hAnsi="Arial" w:cs="Arial"/>
          <w:bCs/>
          <w:i/>
        </w:rPr>
        <w:t xml:space="preserve">     </w:t>
      </w:r>
      <w:proofErr w:type="spellStart"/>
      <w:r>
        <w:rPr>
          <w:rFonts w:ascii="Arial" w:eastAsia="Calibri" w:hAnsi="Arial" w:cs="Arial"/>
          <w:bCs/>
          <w:i/>
        </w:rPr>
        <w:t>Asi</w:t>
      </w:r>
      <w:proofErr w:type="spellEnd"/>
      <w:r>
        <w:rPr>
          <w:rFonts w:ascii="Arial" w:eastAsia="Calibri" w:hAnsi="Arial" w:cs="Arial"/>
          <w:bCs/>
          <w:i/>
        </w:rPr>
        <w:t xml:space="preserve"> mismo, se tiene por recibido en la Oficialía de Partes Común de este Tribunal el día treinta de agosto del año en curso, el oficio SEVITRA/DJ/DCAA/2462/2017 de la Licenciada Judith Ramos Santiago, Directora Jurídica de la Secretaría de Vialidad y Transporte del Estado de Oaxaca, al cual anexa copia certificada del oficio SEVITRA/DJ/DCAA/2451/2017. Visto su contenido, con el de cuenta se tiene a la demandada dando cumplimiento a la sentencia de fecha quince de febrero de dos mil trece, toda vez que del oficio SEVITRA/DJ/2451/2017 se advierte que el Secretario de Vialidad y Transporte del Estado de Oaxaca con fecha treinta de agosto de dos </w:t>
      </w:r>
      <w:r>
        <w:rPr>
          <w:rFonts w:ascii="Arial" w:eastAsia="Calibri" w:hAnsi="Arial" w:cs="Arial"/>
          <w:bCs/>
          <w:i/>
        </w:rPr>
        <w:lastRenderedPageBreak/>
        <w:t xml:space="preserve">mil diecisiete, remitió al Gobernador Constitucional del Estado el escrito de petición de </w:t>
      </w:r>
      <w:r w:rsidR="007E347E">
        <w:rPr>
          <w:rFonts w:ascii="Arial" w:eastAsia="Calibri" w:hAnsi="Arial" w:cs="Arial"/>
          <w:bCs/>
          <w:i/>
        </w:rPr>
        <w:t>**********</w:t>
      </w:r>
      <w:r>
        <w:rPr>
          <w:rFonts w:ascii="Arial" w:eastAsia="Calibri" w:hAnsi="Arial" w:cs="Arial"/>
          <w:bCs/>
          <w:i/>
        </w:rPr>
        <w:t>, para que este</w:t>
      </w:r>
      <w:r w:rsidR="009B3E06">
        <w:rPr>
          <w:rFonts w:ascii="Arial" w:eastAsia="Calibri" w:hAnsi="Arial" w:cs="Arial"/>
          <w:bCs/>
          <w:i/>
        </w:rPr>
        <w:t>(sic)</w:t>
      </w:r>
      <w:r>
        <w:rPr>
          <w:rFonts w:ascii="Arial" w:eastAsia="Calibri" w:hAnsi="Arial" w:cs="Arial"/>
          <w:bCs/>
          <w:i/>
        </w:rPr>
        <w:t xml:space="preserve"> en ejercicio de su facultad discrecional resolviera si ha lugar o no a la renovación de la concesión contenida en el acuerdo </w:t>
      </w:r>
      <w:r w:rsidR="007E347E">
        <w:rPr>
          <w:rFonts w:ascii="Arial" w:eastAsia="Calibri" w:hAnsi="Arial" w:cs="Arial"/>
          <w:bCs/>
          <w:i/>
        </w:rPr>
        <w:t>**********</w:t>
      </w:r>
      <w:r>
        <w:rPr>
          <w:rFonts w:ascii="Arial" w:eastAsia="Calibri" w:hAnsi="Arial" w:cs="Arial"/>
          <w:bCs/>
          <w:i/>
        </w:rPr>
        <w:t>; por tanto, con fundamento en l</w:t>
      </w:r>
      <w:r w:rsidR="00406105">
        <w:rPr>
          <w:rFonts w:ascii="Arial" w:eastAsia="Calibri" w:hAnsi="Arial" w:cs="Arial"/>
          <w:bCs/>
          <w:i/>
        </w:rPr>
        <w:t xml:space="preserve">os artículos 41, fracción IX y 61 del reglamento interno de este Tribunal; </w:t>
      </w:r>
      <w:r w:rsidR="00406105" w:rsidRPr="00406105">
        <w:rPr>
          <w:rFonts w:ascii="Arial" w:eastAsia="Calibri" w:hAnsi="Arial" w:cs="Arial"/>
          <w:b/>
          <w:bCs/>
          <w:i/>
        </w:rPr>
        <w:t>remítase al Archivo General de este Tribunal el presente asunto como concluido</w:t>
      </w:r>
      <w:r w:rsidR="00406105">
        <w:rPr>
          <w:rFonts w:ascii="Arial" w:eastAsia="Calibri" w:hAnsi="Arial" w:cs="Arial"/>
          <w:bCs/>
          <w:i/>
        </w:rPr>
        <w:t>.”</w:t>
      </w:r>
      <w:r w:rsidR="00CB0FA2">
        <w:rPr>
          <w:rFonts w:ascii="Arial" w:eastAsia="Calibri" w:hAnsi="Arial" w:cs="Arial"/>
          <w:bCs/>
          <w:i/>
        </w:rPr>
        <w:t>-</w:t>
      </w:r>
      <w:r>
        <w:rPr>
          <w:rFonts w:ascii="Arial" w:eastAsia="Calibri" w:hAnsi="Arial" w:cs="Arial"/>
          <w:bCs/>
          <w:i/>
        </w:rPr>
        <w:t xml:space="preserve"> - - - - - - - - - - - - - - </w:t>
      </w:r>
    </w:p>
    <w:p w:rsidR="007C0BFE" w:rsidRDefault="007C0BFE" w:rsidP="003E5AE2">
      <w:pPr>
        <w:widowControl w:val="0"/>
        <w:tabs>
          <w:tab w:val="left" w:pos="7938"/>
        </w:tabs>
        <w:spacing w:before="240" w:line="276" w:lineRule="auto"/>
        <w:ind w:left="851" w:right="616"/>
        <w:jc w:val="both"/>
        <w:rPr>
          <w:rFonts w:ascii="Arial" w:eastAsia="Calibri" w:hAnsi="Arial" w:cs="Arial"/>
          <w:bCs/>
          <w:i/>
        </w:rPr>
      </w:pPr>
    </w:p>
    <w:p w:rsidR="007C0BFE" w:rsidRDefault="0086324C" w:rsidP="007C0BFE">
      <w:pPr>
        <w:spacing w:line="360" w:lineRule="auto"/>
        <w:jc w:val="center"/>
        <w:rPr>
          <w:rFonts w:ascii="Arial" w:eastAsia="Times New Roman" w:hAnsi="Arial" w:cs="Arial"/>
          <w:b/>
          <w:bCs/>
          <w:sz w:val="26"/>
          <w:szCs w:val="26"/>
          <w:lang w:eastAsia="es-ES"/>
        </w:rPr>
      </w:pPr>
      <w:r w:rsidRPr="00683D51">
        <w:rPr>
          <w:rFonts w:ascii="Arial" w:eastAsia="Times New Roman" w:hAnsi="Arial" w:cs="Arial"/>
          <w:b/>
          <w:bCs/>
          <w:sz w:val="26"/>
          <w:szCs w:val="26"/>
          <w:lang w:eastAsia="es-ES"/>
        </w:rPr>
        <w:t>C O N S I D E R A N D O</w:t>
      </w:r>
      <w:r w:rsidR="002E4189" w:rsidRPr="00683D51">
        <w:rPr>
          <w:rFonts w:ascii="Arial" w:eastAsia="Times New Roman" w:hAnsi="Arial" w:cs="Arial"/>
          <w:b/>
          <w:bCs/>
          <w:sz w:val="26"/>
          <w:szCs w:val="26"/>
          <w:lang w:eastAsia="es-ES"/>
        </w:rPr>
        <w:t>:</w:t>
      </w:r>
    </w:p>
    <w:p w:rsidR="007C0BFE" w:rsidRDefault="007C0BFE" w:rsidP="007C0BFE">
      <w:pPr>
        <w:spacing w:line="360" w:lineRule="auto"/>
        <w:jc w:val="center"/>
        <w:rPr>
          <w:rFonts w:ascii="Arial" w:eastAsia="Times New Roman" w:hAnsi="Arial" w:cs="Arial"/>
          <w:b/>
          <w:bCs/>
          <w:sz w:val="26"/>
          <w:szCs w:val="26"/>
          <w:lang w:eastAsia="es-ES"/>
        </w:rPr>
      </w:pPr>
    </w:p>
    <w:p w:rsidR="007C0BFE" w:rsidRDefault="007C0BFE" w:rsidP="007C0BFE">
      <w:pPr>
        <w:spacing w:line="360" w:lineRule="auto"/>
        <w:ind w:firstLine="708"/>
        <w:jc w:val="both"/>
        <w:rPr>
          <w:rFonts w:ascii="Arial" w:hAnsi="Arial" w:cs="Arial"/>
          <w:sz w:val="26"/>
          <w:szCs w:val="26"/>
        </w:rPr>
      </w:pPr>
      <w:r>
        <w:rPr>
          <w:rFonts w:ascii="Arial" w:hAnsi="Arial" w:cs="Arial"/>
          <w:b/>
          <w:bCs/>
          <w:iCs/>
          <w:sz w:val="26"/>
          <w:szCs w:val="26"/>
        </w:rPr>
        <w:t xml:space="preserve"> </w:t>
      </w:r>
      <w:r w:rsidRPr="006E349D">
        <w:rPr>
          <w:rFonts w:ascii="Arial" w:hAnsi="Arial" w:cs="Arial"/>
          <w:b/>
          <w:bCs/>
          <w:iCs/>
          <w:sz w:val="26"/>
          <w:szCs w:val="26"/>
        </w:rPr>
        <w:t xml:space="preserve">PRIMERO. </w:t>
      </w:r>
      <w:r>
        <w:rPr>
          <w:rFonts w:ascii="Arial" w:hAnsi="Arial" w:cs="Arial"/>
          <w:bCs/>
          <w:iCs/>
          <w:sz w:val="26"/>
          <w:szCs w:val="26"/>
        </w:rPr>
        <w:t xml:space="preserve">Esta Sala Superior es competente para conocer del presente asunto, </w:t>
      </w:r>
      <w:r>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Pr>
          <w:rFonts w:ascii="Arial" w:hAnsi="Arial" w:cs="Arial"/>
          <w:bCs/>
          <w:iCs/>
          <w:sz w:val="26"/>
          <w:szCs w:val="26"/>
        </w:rPr>
        <w:t xml:space="preserve"> así como los diversos 86, 88, 92, 93, fracción I, 94, 201, 206 y 208, de la Ley de Justicia Administrativa para el Estado de Oaxaca</w:t>
      </w:r>
      <w:r w:rsidRPr="006E349D">
        <w:rPr>
          <w:rFonts w:ascii="Arial" w:hAnsi="Arial" w:cs="Arial"/>
          <w:bCs/>
          <w:iCs/>
          <w:sz w:val="26"/>
          <w:szCs w:val="26"/>
        </w:rPr>
        <w:t xml:space="preserve">, </w:t>
      </w:r>
      <w:r>
        <w:rPr>
          <w:rFonts w:ascii="Arial" w:hAnsi="Arial" w:cs="Arial"/>
          <w:bCs/>
          <w:iCs/>
          <w:sz w:val="26"/>
          <w:szCs w:val="26"/>
        </w:rPr>
        <w:t xml:space="preserve">vigente hasta el veinte de octubre de dos mil diecisiete, </w:t>
      </w:r>
      <w:r w:rsidR="0086324C" w:rsidRPr="00002F3E">
        <w:rPr>
          <w:rFonts w:ascii="Arial" w:hAnsi="Arial" w:cs="Arial"/>
          <w:bCs/>
          <w:iCs/>
          <w:sz w:val="26"/>
          <w:szCs w:val="26"/>
          <w:lang w:eastAsia="es-ES"/>
        </w:rPr>
        <w:t>dado que se trata de un Recurso de Revisión interpuesto en contra</w:t>
      </w:r>
      <w:r w:rsidR="0086324C">
        <w:rPr>
          <w:rFonts w:ascii="Arial" w:hAnsi="Arial" w:cs="Arial"/>
          <w:bCs/>
          <w:iCs/>
          <w:sz w:val="26"/>
          <w:szCs w:val="26"/>
          <w:lang w:eastAsia="es-ES"/>
        </w:rPr>
        <w:t xml:space="preserve"> de</w:t>
      </w:r>
      <w:r w:rsidR="00DD2DE1">
        <w:rPr>
          <w:rFonts w:ascii="Arial" w:hAnsi="Arial" w:cs="Arial"/>
          <w:bCs/>
          <w:iCs/>
          <w:sz w:val="26"/>
          <w:szCs w:val="26"/>
          <w:lang w:eastAsia="es-ES"/>
        </w:rPr>
        <w:t xml:space="preserve"> </w:t>
      </w:r>
      <w:r w:rsidR="0086324C">
        <w:rPr>
          <w:rFonts w:ascii="Arial" w:hAnsi="Arial" w:cs="Arial"/>
          <w:bCs/>
          <w:iCs/>
          <w:sz w:val="26"/>
          <w:szCs w:val="26"/>
          <w:lang w:eastAsia="es-ES"/>
        </w:rPr>
        <w:t>l</w:t>
      </w:r>
      <w:r w:rsidR="00DD2DE1">
        <w:rPr>
          <w:rFonts w:ascii="Arial" w:hAnsi="Arial" w:cs="Arial"/>
          <w:bCs/>
          <w:iCs/>
          <w:sz w:val="26"/>
          <w:szCs w:val="26"/>
          <w:lang w:eastAsia="es-ES"/>
        </w:rPr>
        <w:t>a parte relativa del</w:t>
      </w:r>
      <w:r w:rsidR="0086324C">
        <w:rPr>
          <w:rFonts w:ascii="Arial" w:hAnsi="Arial" w:cs="Arial"/>
          <w:bCs/>
          <w:iCs/>
          <w:sz w:val="26"/>
          <w:szCs w:val="26"/>
          <w:lang w:eastAsia="es-ES"/>
        </w:rPr>
        <w:t xml:space="preserve"> acuerdo de </w:t>
      </w:r>
      <w:r w:rsidR="00322F7D">
        <w:rPr>
          <w:rFonts w:ascii="Arial" w:eastAsia="Calibri" w:hAnsi="Arial" w:cs="Arial"/>
          <w:sz w:val="26"/>
          <w:szCs w:val="26"/>
        </w:rPr>
        <w:t xml:space="preserve">doce de septiembre </w:t>
      </w:r>
      <w:r w:rsidR="0092348B">
        <w:rPr>
          <w:rFonts w:ascii="Arial" w:eastAsia="Calibri" w:hAnsi="Arial" w:cs="Arial"/>
          <w:sz w:val="26"/>
          <w:szCs w:val="26"/>
        </w:rPr>
        <w:t>de dos mil diecisiete</w:t>
      </w:r>
      <w:r w:rsidR="0086324C">
        <w:rPr>
          <w:rFonts w:ascii="Arial" w:hAnsi="Arial" w:cs="Arial"/>
          <w:bCs/>
          <w:iCs/>
          <w:sz w:val="26"/>
          <w:szCs w:val="26"/>
          <w:lang w:eastAsia="es-ES"/>
        </w:rPr>
        <w:t xml:space="preserve">, </w:t>
      </w:r>
      <w:r w:rsidR="009041FC">
        <w:rPr>
          <w:rFonts w:ascii="Arial" w:eastAsia="Calibri" w:hAnsi="Arial" w:cs="Arial"/>
          <w:sz w:val="26"/>
          <w:szCs w:val="26"/>
        </w:rPr>
        <w:t>dictado en el expediente</w:t>
      </w:r>
      <w:r w:rsidR="00326A75">
        <w:rPr>
          <w:rFonts w:ascii="Arial" w:eastAsia="Calibri" w:hAnsi="Arial" w:cs="Arial"/>
          <w:b/>
          <w:sz w:val="26"/>
          <w:szCs w:val="26"/>
        </w:rPr>
        <w:t xml:space="preserve"> </w:t>
      </w:r>
      <w:r w:rsidR="00322F7D">
        <w:rPr>
          <w:rFonts w:ascii="Arial" w:eastAsia="Calibri" w:hAnsi="Arial" w:cs="Arial"/>
          <w:b/>
          <w:sz w:val="26"/>
          <w:szCs w:val="26"/>
        </w:rPr>
        <w:t>0227</w:t>
      </w:r>
      <w:r w:rsidR="009041FC">
        <w:rPr>
          <w:rFonts w:ascii="Arial" w:eastAsia="Calibri" w:hAnsi="Arial" w:cs="Arial"/>
          <w:b/>
          <w:sz w:val="26"/>
          <w:szCs w:val="26"/>
        </w:rPr>
        <w:t>/2016</w:t>
      </w:r>
      <w:r w:rsidR="009041FC">
        <w:rPr>
          <w:rFonts w:ascii="Arial" w:hAnsi="Arial" w:cs="Arial"/>
          <w:sz w:val="26"/>
          <w:szCs w:val="26"/>
        </w:rPr>
        <w:t xml:space="preserve">, del índice de la </w:t>
      </w:r>
      <w:r w:rsidR="0092348B">
        <w:rPr>
          <w:rFonts w:ascii="Arial" w:hAnsi="Arial" w:cs="Arial"/>
          <w:sz w:val="26"/>
          <w:szCs w:val="26"/>
        </w:rPr>
        <w:t>Primer</w:t>
      </w:r>
      <w:r w:rsidR="00FB143F">
        <w:rPr>
          <w:rFonts w:ascii="Arial" w:hAnsi="Arial" w:cs="Arial"/>
          <w:sz w:val="26"/>
          <w:szCs w:val="26"/>
        </w:rPr>
        <w:t>a</w:t>
      </w:r>
      <w:r w:rsidR="009041FC">
        <w:rPr>
          <w:rFonts w:ascii="Arial" w:hAnsi="Arial" w:cs="Arial"/>
          <w:sz w:val="26"/>
          <w:szCs w:val="26"/>
        </w:rPr>
        <w:t xml:space="preserve"> Sala Unitaria de Primera Instancia de este Tribunal.</w:t>
      </w:r>
    </w:p>
    <w:p w:rsidR="007C0BFE" w:rsidRDefault="007C0BFE" w:rsidP="007C0BFE">
      <w:pPr>
        <w:spacing w:line="360" w:lineRule="auto"/>
        <w:ind w:firstLine="708"/>
        <w:jc w:val="both"/>
        <w:rPr>
          <w:rFonts w:ascii="Arial" w:hAnsi="Arial" w:cs="Arial"/>
          <w:sz w:val="26"/>
          <w:szCs w:val="26"/>
        </w:rPr>
      </w:pPr>
    </w:p>
    <w:p w:rsidR="007C0BFE" w:rsidRDefault="00191D14" w:rsidP="007C0BFE">
      <w:pPr>
        <w:spacing w:line="360" w:lineRule="auto"/>
        <w:ind w:firstLine="708"/>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59264" behindDoc="0" locked="0" layoutInCell="1" allowOverlap="1" wp14:anchorId="1C321274" wp14:editId="47FABD36">
                <wp:simplePos x="0" y="0"/>
                <wp:positionH relativeFrom="column">
                  <wp:posOffset>5590540</wp:posOffset>
                </wp:positionH>
                <wp:positionV relativeFrom="paragraph">
                  <wp:posOffset>330200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1D14" w:rsidRDefault="00191D14" w:rsidP="00191D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0.2pt;margin-top:26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">
                <v:textbox>
                  <w:txbxContent>
                    <w:p w:rsidR="00191D14" w:rsidRDefault="00191D14" w:rsidP="00191D14">
                      <w:pPr>
                        <w:rPr>
                          <w:sz w:val="16"/>
                          <w:szCs w:val="16"/>
                        </w:rPr>
                      </w:pPr>
                      <w:r>
                        <w:rPr>
                          <w:sz w:val="16"/>
                          <w:szCs w:val="16"/>
                        </w:rPr>
                        <w:t>Datos personales protegidos por el Art. 116 de la LGTAIP y el Art. 56 de la LTAIPEO</w:t>
                      </w:r>
                    </w:p>
                  </w:txbxContent>
                </v:textbox>
              </v:shape>
            </w:pict>
          </mc:Fallback>
        </mc:AlternateContent>
      </w:r>
      <w:r w:rsidR="0086324C" w:rsidRPr="006E349D">
        <w:rPr>
          <w:rFonts w:ascii="Arial" w:hAnsi="Arial" w:cs="Arial"/>
          <w:b/>
          <w:bCs/>
          <w:sz w:val="26"/>
          <w:szCs w:val="26"/>
        </w:rPr>
        <w:t>SEGUNDO.</w:t>
      </w:r>
      <w:r w:rsidR="0086324C" w:rsidRPr="006E349D">
        <w:rPr>
          <w:rFonts w:ascii="Arial" w:hAnsi="Arial" w:cs="Arial"/>
          <w:bCs/>
          <w:sz w:val="26"/>
          <w:szCs w:val="26"/>
        </w:rPr>
        <w:t xml:space="preserve"> Los agravios hechos valer se encuentran expuestos en el escrito respectivo de</w:t>
      </w:r>
      <w:r w:rsidR="00E15A24">
        <w:rPr>
          <w:rFonts w:ascii="Arial" w:hAnsi="Arial" w:cs="Arial"/>
          <w:bCs/>
          <w:sz w:val="26"/>
          <w:szCs w:val="26"/>
        </w:rPr>
        <w:t xml:space="preserve"> la</w:t>
      </w:r>
      <w:r w:rsidR="0086324C">
        <w:rPr>
          <w:rFonts w:ascii="Arial" w:hAnsi="Arial" w:cs="Arial"/>
          <w:bCs/>
          <w:sz w:val="26"/>
          <w:szCs w:val="26"/>
        </w:rPr>
        <w:t xml:space="preserve"> </w:t>
      </w:r>
      <w:r w:rsidR="0086324C" w:rsidRPr="006E349D">
        <w:rPr>
          <w:rFonts w:ascii="Arial" w:hAnsi="Arial" w:cs="Arial"/>
          <w:bCs/>
          <w:sz w:val="26"/>
          <w:szCs w:val="26"/>
        </w:rPr>
        <w:t xml:space="preserve">recurrente, por lo que no existe necesidad de transcribirlos, </w:t>
      </w:r>
      <w:r w:rsidR="0086324C">
        <w:rPr>
          <w:rFonts w:ascii="Arial" w:hAnsi="Arial" w:cs="Arial"/>
          <w:bCs/>
          <w:sz w:val="26"/>
          <w:szCs w:val="26"/>
        </w:rPr>
        <w:t xml:space="preserve">al no </w:t>
      </w:r>
      <w:r w:rsidR="0086324C" w:rsidRPr="006E349D">
        <w:rPr>
          <w:rFonts w:ascii="Arial" w:hAnsi="Arial" w:cs="Arial"/>
          <w:bCs/>
          <w:sz w:val="26"/>
          <w:szCs w:val="26"/>
        </w:rPr>
        <w:t>transgre</w:t>
      </w:r>
      <w:r w:rsidR="0086324C">
        <w:rPr>
          <w:rFonts w:ascii="Arial" w:hAnsi="Arial" w:cs="Arial"/>
          <w:bCs/>
          <w:sz w:val="26"/>
          <w:szCs w:val="26"/>
        </w:rPr>
        <w:t xml:space="preserve">dirse </w:t>
      </w:r>
      <w:r w:rsidR="0086324C" w:rsidRPr="006E349D">
        <w:rPr>
          <w:rFonts w:ascii="Arial" w:hAnsi="Arial" w:cs="Arial"/>
          <w:bCs/>
          <w:sz w:val="26"/>
          <w:szCs w:val="26"/>
        </w:rPr>
        <w:t>derecho alguno, como tampoco se vulnera disposición expresa que imponga tal obligación</w:t>
      </w:r>
      <w:r w:rsidR="0086324C">
        <w:rPr>
          <w:rFonts w:ascii="Arial" w:hAnsi="Arial" w:cs="Arial"/>
          <w:sz w:val="26"/>
          <w:szCs w:val="26"/>
        </w:rPr>
        <w:t>.</w:t>
      </w:r>
    </w:p>
    <w:p w:rsidR="007C0BFE" w:rsidRDefault="007C0BFE" w:rsidP="007C0BFE">
      <w:pPr>
        <w:spacing w:line="360" w:lineRule="auto"/>
        <w:ind w:firstLine="708"/>
        <w:jc w:val="both"/>
        <w:rPr>
          <w:rFonts w:ascii="Arial" w:hAnsi="Arial" w:cs="Arial"/>
          <w:sz w:val="26"/>
          <w:szCs w:val="26"/>
        </w:rPr>
      </w:pPr>
    </w:p>
    <w:p w:rsidR="007C0BFE" w:rsidRDefault="00C72210" w:rsidP="007C0BFE">
      <w:pPr>
        <w:spacing w:line="360" w:lineRule="auto"/>
        <w:ind w:firstLine="708"/>
        <w:jc w:val="both"/>
        <w:rPr>
          <w:rFonts w:ascii="Arial" w:hAnsi="Arial" w:cs="Arial"/>
        </w:rPr>
      </w:pPr>
      <w:r>
        <w:rPr>
          <w:rFonts w:ascii="Arial" w:hAnsi="Arial" w:cs="Arial"/>
          <w:bCs/>
          <w:sz w:val="26"/>
          <w:szCs w:val="26"/>
        </w:rPr>
        <w:t>S</w:t>
      </w:r>
      <w:r w:rsidRPr="00743575">
        <w:rPr>
          <w:rFonts w:ascii="Arial" w:hAnsi="Arial" w:cs="Arial"/>
          <w:bCs/>
          <w:sz w:val="26"/>
          <w:szCs w:val="26"/>
        </w:rPr>
        <w:t>e invoca en apoyo, la Tesis, publicada en la Gaceta del Semanario Jud</w:t>
      </w:r>
      <w:r>
        <w:rPr>
          <w:rFonts w:ascii="Arial" w:hAnsi="Arial" w:cs="Arial"/>
          <w:bCs/>
          <w:sz w:val="26"/>
          <w:szCs w:val="26"/>
        </w:rPr>
        <w:t>icial de la Federación, Volumen 81, Sexta Parte, Séptima  Época, pagina 23</w:t>
      </w:r>
      <w:r w:rsidRPr="00743575">
        <w:rPr>
          <w:rFonts w:ascii="Arial" w:hAnsi="Arial" w:cs="Arial"/>
          <w:bCs/>
          <w:sz w:val="26"/>
          <w:szCs w:val="26"/>
        </w:rPr>
        <w:t>, bajo el rubro y texto siguiente</w:t>
      </w:r>
      <w:r w:rsidRPr="00AB1EA5">
        <w:rPr>
          <w:rFonts w:ascii="Arial" w:hAnsi="Arial" w:cs="Arial"/>
        </w:rPr>
        <w:t>:</w:t>
      </w:r>
    </w:p>
    <w:p w:rsidR="007C0BFE" w:rsidRDefault="007C0BFE" w:rsidP="00C72210">
      <w:pPr>
        <w:spacing w:line="360" w:lineRule="auto"/>
        <w:ind w:left="851" w:right="902"/>
        <w:jc w:val="both"/>
        <w:rPr>
          <w:rFonts w:ascii="Arial" w:hAnsi="Arial" w:cs="Arial"/>
        </w:rPr>
      </w:pPr>
    </w:p>
    <w:p w:rsidR="00C72210" w:rsidRDefault="007C0BFE" w:rsidP="00C72210">
      <w:pPr>
        <w:spacing w:line="360" w:lineRule="auto"/>
        <w:ind w:left="851" w:right="902"/>
        <w:jc w:val="both"/>
        <w:rPr>
          <w:rFonts w:ascii="Arial" w:eastAsia="Times New Roman" w:hAnsi="Arial" w:cs="Arial"/>
          <w:i/>
          <w:lang w:eastAsia="es-MX"/>
        </w:rPr>
      </w:pPr>
      <w:r w:rsidRPr="005B5CC8">
        <w:rPr>
          <w:rFonts w:ascii="Arial" w:eastAsia="Times New Roman" w:hAnsi="Arial" w:cs="Arial"/>
          <w:bCs/>
          <w:i/>
          <w:lang w:eastAsia="es-MX"/>
        </w:rPr>
        <w:t xml:space="preserve"> </w:t>
      </w:r>
      <w:r w:rsidR="00C72210" w:rsidRPr="005B5CC8">
        <w:rPr>
          <w:rFonts w:ascii="Arial" w:eastAsia="Times New Roman" w:hAnsi="Arial" w:cs="Arial"/>
          <w:bCs/>
          <w:i/>
          <w:lang w:eastAsia="es-MX"/>
        </w:rPr>
        <w:t>“</w:t>
      </w:r>
      <w:r w:rsidR="008D4923">
        <w:rPr>
          <w:rFonts w:ascii="Arial" w:eastAsia="Times New Roman" w:hAnsi="Arial" w:cs="Arial"/>
          <w:b/>
          <w:bCs/>
          <w:i/>
          <w:lang w:eastAsia="es-MX"/>
        </w:rPr>
        <w:t xml:space="preserve">CONCEPTOS DE </w:t>
      </w:r>
      <w:r w:rsidR="00C72210" w:rsidRPr="005B5CC8">
        <w:rPr>
          <w:rFonts w:ascii="Arial" w:eastAsia="Times New Roman" w:hAnsi="Arial" w:cs="Arial"/>
          <w:b/>
          <w:bCs/>
          <w:i/>
          <w:lang w:eastAsia="es-MX"/>
        </w:rPr>
        <w:t>VIOLACIÓN. NO </w:t>
      </w:r>
      <w:r w:rsidR="00C72210" w:rsidRPr="005B5CC8">
        <w:rPr>
          <w:rFonts w:ascii="Arial" w:eastAsia="Times New Roman" w:hAnsi="Arial" w:cs="Arial"/>
          <w:b/>
          <w:bCs/>
          <w:i/>
          <w:bdr w:val="none" w:sz="0" w:space="0" w:color="auto" w:frame="1"/>
          <w:lang w:eastAsia="es-MX"/>
        </w:rPr>
        <w:t>ES</w:t>
      </w:r>
      <w:r w:rsidR="00C72210" w:rsidRPr="005B5CC8">
        <w:rPr>
          <w:rFonts w:ascii="Arial" w:eastAsia="Times New Roman" w:hAnsi="Arial" w:cs="Arial"/>
          <w:b/>
          <w:bCs/>
          <w:i/>
          <w:lang w:eastAsia="es-MX"/>
        </w:rPr>
        <w:t> </w:t>
      </w:r>
      <w:r w:rsidR="00C72210" w:rsidRPr="005B5CC8">
        <w:rPr>
          <w:rFonts w:ascii="Arial" w:eastAsia="Times New Roman" w:hAnsi="Arial" w:cs="Arial"/>
          <w:b/>
          <w:bCs/>
          <w:i/>
          <w:bdr w:val="none" w:sz="0" w:space="0" w:color="auto" w:frame="1"/>
          <w:lang w:eastAsia="es-MX"/>
        </w:rPr>
        <w:t>OBLIGATORIO</w:t>
      </w:r>
      <w:r w:rsidR="00C72210" w:rsidRPr="005B5CC8">
        <w:rPr>
          <w:rFonts w:ascii="Arial" w:eastAsia="Times New Roman" w:hAnsi="Arial" w:cs="Arial"/>
          <w:b/>
          <w:bCs/>
          <w:i/>
          <w:lang w:eastAsia="es-MX"/>
        </w:rPr>
        <w:t> TRANSCRIBIRLOS EN LA SENTENCIA</w:t>
      </w:r>
      <w:r w:rsidR="00C72210" w:rsidRPr="005B5CC8">
        <w:rPr>
          <w:rFonts w:ascii="Arial" w:eastAsia="Times New Roman" w:hAnsi="Arial" w:cs="Arial"/>
          <w:bCs/>
          <w:i/>
          <w:lang w:eastAsia="es-MX"/>
        </w:rPr>
        <w:t xml:space="preserve">. </w:t>
      </w:r>
      <w:r w:rsidR="00C72210" w:rsidRPr="005B5CC8">
        <w:rPr>
          <w:rFonts w:ascii="Arial" w:eastAsia="Times New Roman" w:hAnsi="Arial" w:cs="Arial"/>
          <w:i/>
          <w:lang w:eastAsia="es-MX"/>
        </w:rPr>
        <w:t>Aun cuando sea verdad que el juzgador no transcriba en su integridad los conceptos de violación externados por la quejosa en su demanda de garantías, a pesar de indicarlo así en su sentencia, también lo </w:t>
      </w:r>
      <w:r w:rsidR="00C72210" w:rsidRPr="005B5CC8">
        <w:rPr>
          <w:rFonts w:ascii="Arial" w:eastAsia="Times New Roman" w:hAnsi="Arial" w:cs="Arial"/>
          <w:bCs/>
          <w:i/>
          <w:bdr w:val="none" w:sz="0" w:space="0" w:color="auto" w:frame="1"/>
          <w:lang w:eastAsia="es-MX"/>
        </w:rPr>
        <w:t>es</w:t>
      </w:r>
      <w:r w:rsidR="00C72210" w:rsidRPr="005B5CC8">
        <w:rPr>
          <w:rFonts w:ascii="Arial" w:eastAsia="Times New Roman" w:hAnsi="Arial" w:cs="Arial"/>
          <w:i/>
          <w:lang w:eastAsia="es-MX"/>
        </w:rPr>
        <w:t xml:space="preserve"> que tal omisión no infringe disposición legal alguna, pues ninguna le impone la obligación de hacerlo, máxime si de la lectura de la sentencia recurrida se advierte que el </w:t>
      </w:r>
      <w:r w:rsidR="00C72210" w:rsidRPr="005B5CC8">
        <w:rPr>
          <w:rFonts w:ascii="Arial" w:eastAsia="Times New Roman" w:hAnsi="Arial" w:cs="Arial"/>
          <w:i/>
          <w:lang w:eastAsia="es-MX"/>
        </w:rPr>
        <w:lastRenderedPageBreak/>
        <w:t>Juez de Distrito expresa las razones conducentes para desestimar los conceptos de violación hechos v</w:t>
      </w:r>
      <w:r w:rsidR="00C72210" w:rsidRPr="005B5CC8">
        <w:rPr>
          <w:rFonts w:ascii="Arial" w:hAnsi="Arial" w:cs="Arial"/>
          <w:i/>
          <w:lang w:eastAsia="es-MX"/>
        </w:rPr>
        <w:t>aler, aun cuando no transcritos</w:t>
      </w:r>
      <w:r w:rsidR="00C72210" w:rsidRPr="005B5CC8">
        <w:rPr>
          <w:rFonts w:ascii="Arial" w:eastAsia="Times New Roman" w:hAnsi="Arial" w:cs="Arial"/>
          <w:i/>
          <w:lang w:eastAsia="es-MX"/>
        </w:rPr>
        <w:t>(sic)</w:t>
      </w:r>
      <w:r w:rsidR="00C72210" w:rsidRPr="005B5CC8">
        <w:rPr>
          <w:rFonts w:ascii="Arial" w:hAnsi="Arial" w:cs="Arial"/>
          <w:i/>
          <w:lang w:eastAsia="es-MX"/>
        </w:rPr>
        <w:t>.”</w:t>
      </w:r>
      <w:r>
        <w:rPr>
          <w:rFonts w:ascii="Arial" w:eastAsia="Times New Roman" w:hAnsi="Arial" w:cs="Arial"/>
          <w:i/>
          <w:lang w:eastAsia="es-MX"/>
        </w:rPr>
        <w:t xml:space="preserve"> </w:t>
      </w:r>
    </w:p>
    <w:p w:rsidR="007C0BFE" w:rsidRPr="005B5CC8" w:rsidRDefault="007C0BFE" w:rsidP="00C72210">
      <w:pPr>
        <w:spacing w:line="360" w:lineRule="auto"/>
        <w:ind w:left="851" w:right="902"/>
        <w:jc w:val="both"/>
        <w:rPr>
          <w:rFonts w:ascii="Arial" w:eastAsia="Times New Roman" w:hAnsi="Arial" w:cs="Arial"/>
          <w:i/>
          <w:lang w:eastAsia="es-MX"/>
        </w:rPr>
      </w:pPr>
    </w:p>
    <w:p w:rsidR="007C0BFE" w:rsidRDefault="0086324C" w:rsidP="007C0BFE">
      <w:pPr>
        <w:spacing w:line="360" w:lineRule="auto"/>
        <w:ind w:firstLine="567"/>
        <w:jc w:val="both"/>
        <w:rPr>
          <w:rFonts w:ascii="Arial" w:hAnsi="Arial" w:cs="Arial"/>
          <w:bCs/>
          <w:sz w:val="26"/>
          <w:szCs w:val="26"/>
        </w:rPr>
      </w:pPr>
      <w:r>
        <w:rPr>
          <w:rFonts w:ascii="Arial" w:hAnsi="Arial" w:cs="Arial"/>
          <w:b/>
          <w:bCs/>
          <w:color w:val="000000"/>
          <w:sz w:val="26"/>
          <w:szCs w:val="26"/>
        </w:rPr>
        <w:t xml:space="preserve">TERCERO. </w:t>
      </w:r>
      <w:r w:rsidR="001A32B2">
        <w:rPr>
          <w:rFonts w:ascii="Arial" w:hAnsi="Arial" w:cs="Arial"/>
          <w:bCs/>
          <w:sz w:val="26"/>
          <w:szCs w:val="26"/>
        </w:rPr>
        <w:t xml:space="preserve">Manifiesta </w:t>
      </w:r>
      <w:r w:rsidR="00F4183C">
        <w:rPr>
          <w:rFonts w:ascii="Arial" w:hAnsi="Arial" w:cs="Arial"/>
          <w:bCs/>
          <w:sz w:val="26"/>
          <w:szCs w:val="26"/>
        </w:rPr>
        <w:t>l</w:t>
      </w:r>
      <w:r w:rsidR="008202F9">
        <w:rPr>
          <w:rFonts w:ascii="Arial" w:hAnsi="Arial" w:cs="Arial"/>
          <w:bCs/>
          <w:sz w:val="26"/>
          <w:szCs w:val="26"/>
        </w:rPr>
        <w:t>a</w:t>
      </w:r>
      <w:r w:rsidR="001A32B2">
        <w:rPr>
          <w:rFonts w:ascii="Arial" w:hAnsi="Arial" w:cs="Arial"/>
          <w:bCs/>
          <w:sz w:val="26"/>
          <w:szCs w:val="26"/>
        </w:rPr>
        <w:t xml:space="preserve"> recurrente que </w:t>
      </w:r>
      <w:r w:rsidR="001A32B2" w:rsidRPr="009B3E06">
        <w:rPr>
          <w:rFonts w:ascii="Arial" w:hAnsi="Arial" w:cs="Arial"/>
          <w:bCs/>
          <w:sz w:val="26"/>
          <w:szCs w:val="26"/>
        </w:rPr>
        <w:t xml:space="preserve">el acuerdo </w:t>
      </w:r>
      <w:r w:rsidR="0068455B" w:rsidRPr="009B3E06">
        <w:rPr>
          <w:rFonts w:ascii="Arial" w:hAnsi="Arial" w:cs="Arial"/>
          <w:bCs/>
          <w:sz w:val="26"/>
          <w:szCs w:val="26"/>
        </w:rPr>
        <w:t xml:space="preserve">impugnado </w:t>
      </w:r>
      <w:r w:rsidR="009B3E06">
        <w:rPr>
          <w:rFonts w:ascii="Arial" w:hAnsi="Arial" w:cs="Arial"/>
          <w:bCs/>
          <w:sz w:val="26"/>
          <w:szCs w:val="26"/>
        </w:rPr>
        <w:t xml:space="preserve">le causa agravio al contravenir  </w:t>
      </w:r>
      <w:r w:rsidR="001A32B2">
        <w:rPr>
          <w:rFonts w:ascii="Arial" w:hAnsi="Arial" w:cs="Arial"/>
          <w:bCs/>
          <w:sz w:val="26"/>
          <w:szCs w:val="26"/>
        </w:rPr>
        <w:t xml:space="preserve">lo dispuesto por </w:t>
      </w:r>
      <w:r w:rsidR="009B3E06">
        <w:rPr>
          <w:rFonts w:ascii="Arial" w:hAnsi="Arial" w:cs="Arial"/>
          <w:bCs/>
          <w:sz w:val="26"/>
          <w:szCs w:val="26"/>
        </w:rPr>
        <w:t xml:space="preserve">el </w:t>
      </w:r>
      <w:r w:rsidR="001A32B2">
        <w:rPr>
          <w:rFonts w:ascii="Arial" w:hAnsi="Arial" w:cs="Arial"/>
          <w:bCs/>
          <w:sz w:val="26"/>
          <w:szCs w:val="26"/>
        </w:rPr>
        <w:t>artículo 17</w:t>
      </w:r>
      <w:r w:rsidR="009B3E06">
        <w:rPr>
          <w:rFonts w:ascii="Arial" w:hAnsi="Arial" w:cs="Arial"/>
          <w:bCs/>
          <w:sz w:val="26"/>
          <w:szCs w:val="26"/>
        </w:rPr>
        <w:t>9</w:t>
      </w:r>
      <w:r w:rsidR="001A32B2">
        <w:rPr>
          <w:rFonts w:ascii="Arial" w:hAnsi="Arial" w:cs="Arial"/>
          <w:bCs/>
          <w:sz w:val="26"/>
          <w:szCs w:val="26"/>
        </w:rPr>
        <w:t xml:space="preserve"> de la Ley de Justicia Administ</w:t>
      </w:r>
      <w:r w:rsidR="009B3E06">
        <w:rPr>
          <w:rFonts w:ascii="Arial" w:hAnsi="Arial" w:cs="Arial"/>
          <w:bCs/>
          <w:sz w:val="26"/>
          <w:szCs w:val="26"/>
        </w:rPr>
        <w:t>r</w:t>
      </w:r>
      <w:r w:rsidR="007C0BFE">
        <w:rPr>
          <w:rFonts w:ascii="Arial" w:hAnsi="Arial" w:cs="Arial"/>
          <w:bCs/>
          <w:sz w:val="26"/>
          <w:szCs w:val="26"/>
        </w:rPr>
        <w:t>ativa para el Estado de Oaxaca.</w:t>
      </w:r>
    </w:p>
    <w:p w:rsidR="007C0BFE" w:rsidRDefault="007C0BFE" w:rsidP="007C0BFE">
      <w:pPr>
        <w:spacing w:line="360" w:lineRule="auto"/>
        <w:ind w:firstLine="567"/>
        <w:jc w:val="both"/>
        <w:rPr>
          <w:rFonts w:ascii="Arial" w:hAnsi="Arial" w:cs="Arial"/>
          <w:bCs/>
          <w:sz w:val="26"/>
          <w:szCs w:val="26"/>
        </w:rPr>
      </w:pPr>
    </w:p>
    <w:p w:rsidR="007C0BFE" w:rsidRDefault="00E314E4" w:rsidP="007C0BFE">
      <w:pPr>
        <w:spacing w:line="360" w:lineRule="auto"/>
        <w:ind w:firstLine="567"/>
        <w:jc w:val="both"/>
        <w:rPr>
          <w:rFonts w:ascii="Arial" w:hAnsi="Arial" w:cs="Arial"/>
          <w:bCs/>
          <w:sz w:val="26"/>
          <w:szCs w:val="26"/>
        </w:rPr>
      </w:pPr>
      <w:r>
        <w:rPr>
          <w:rFonts w:ascii="Arial" w:hAnsi="Arial" w:cs="Arial"/>
          <w:bCs/>
          <w:sz w:val="26"/>
          <w:szCs w:val="26"/>
        </w:rPr>
        <w:t>Señala</w:t>
      </w:r>
      <w:r w:rsidR="001A32B2">
        <w:rPr>
          <w:rFonts w:ascii="Arial" w:hAnsi="Arial" w:cs="Arial"/>
          <w:bCs/>
          <w:sz w:val="26"/>
          <w:szCs w:val="26"/>
        </w:rPr>
        <w:t xml:space="preserve"> que </w:t>
      </w:r>
      <w:r w:rsidR="00121EDA">
        <w:rPr>
          <w:rFonts w:ascii="Arial" w:hAnsi="Arial" w:cs="Arial"/>
          <w:bCs/>
          <w:sz w:val="26"/>
          <w:szCs w:val="26"/>
        </w:rPr>
        <w:t xml:space="preserve">si bien el citado precepto se refiere al sentido en que pueden dictarse las sentencias y sus consecuencias, también el auto que clarifique el cumplimiento de una sentencia, debe ocuparse del acto en sí y de las consecuencias que de este deriven, </w:t>
      </w:r>
      <w:r w:rsidR="005F7E56">
        <w:rPr>
          <w:rFonts w:ascii="Arial" w:hAnsi="Arial" w:cs="Arial"/>
          <w:bCs/>
          <w:sz w:val="26"/>
          <w:szCs w:val="26"/>
        </w:rPr>
        <w:t xml:space="preserve">y finalmente por extensión, la sentencia que se dicte para efectos debe velar por el </w:t>
      </w:r>
      <w:r w:rsidR="00126B03">
        <w:rPr>
          <w:rFonts w:ascii="Arial" w:hAnsi="Arial" w:cs="Arial"/>
          <w:bCs/>
          <w:sz w:val="26"/>
          <w:szCs w:val="26"/>
        </w:rPr>
        <w:t>cumplimiento cabal de ésta y de las cons</w:t>
      </w:r>
      <w:r w:rsidR="007C0BFE">
        <w:rPr>
          <w:rFonts w:ascii="Arial" w:hAnsi="Arial" w:cs="Arial"/>
          <w:bCs/>
          <w:sz w:val="26"/>
          <w:szCs w:val="26"/>
        </w:rPr>
        <w:t>ecuencias que de éstos deriven.</w:t>
      </w:r>
    </w:p>
    <w:p w:rsidR="007C0BFE" w:rsidRDefault="000E08F7" w:rsidP="007C0BFE">
      <w:pPr>
        <w:spacing w:line="360" w:lineRule="auto"/>
        <w:ind w:firstLine="567"/>
        <w:jc w:val="both"/>
        <w:rPr>
          <w:rFonts w:ascii="Arial" w:hAnsi="Arial" w:cs="Arial"/>
          <w:bCs/>
          <w:sz w:val="26"/>
          <w:szCs w:val="26"/>
        </w:rPr>
      </w:pPr>
      <w:r>
        <w:rPr>
          <w:rFonts w:ascii="Arial" w:hAnsi="Arial" w:cs="Arial"/>
          <w:bCs/>
          <w:sz w:val="26"/>
          <w:szCs w:val="26"/>
        </w:rPr>
        <w:t>Refiere</w:t>
      </w:r>
      <w:r w:rsidR="00457D93">
        <w:rPr>
          <w:rFonts w:ascii="Arial" w:hAnsi="Arial" w:cs="Arial"/>
          <w:bCs/>
          <w:sz w:val="26"/>
          <w:szCs w:val="26"/>
        </w:rPr>
        <w:t xml:space="preserve"> que la sentencia es muy clara en sus términos: “ordena a la Secretaría de Vialidad y Transporte del Gobierno del Estado”, tramitar y otorgarle la renovación de la concesión de transporte, que la autoriza a prestar el servicio público de pasajeros (taxi) en la pobla</w:t>
      </w:r>
      <w:r w:rsidR="007C0BFE">
        <w:rPr>
          <w:rFonts w:ascii="Arial" w:hAnsi="Arial" w:cs="Arial"/>
          <w:bCs/>
          <w:sz w:val="26"/>
          <w:szCs w:val="26"/>
        </w:rPr>
        <w:t xml:space="preserve">ción de </w:t>
      </w:r>
      <w:r w:rsidR="007E347E">
        <w:rPr>
          <w:rFonts w:ascii="Arial" w:hAnsi="Arial" w:cs="Arial"/>
          <w:bCs/>
          <w:sz w:val="26"/>
          <w:szCs w:val="26"/>
        </w:rPr>
        <w:t>**********</w:t>
      </w:r>
      <w:r w:rsidR="007C0BFE">
        <w:rPr>
          <w:rFonts w:ascii="Arial" w:hAnsi="Arial" w:cs="Arial"/>
          <w:bCs/>
          <w:sz w:val="26"/>
          <w:szCs w:val="26"/>
        </w:rPr>
        <w:t>, Oaxaca.</w:t>
      </w:r>
    </w:p>
    <w:p w:rsidR="007C0BFE" w:rsidRDefault="00702876" w:rsidP="007C0BFE">
      <w:pPr>
        <w:spacing w:line="360" w:lineRule="auto"/>
        <w:ind w:firstLine="567"/>
        <w:jc w:val="both"/>
        <w:rPr>
          <w:rFonts w:ascii="Arial" w:hAnsi="Arial" w:cs="Arial"/>
          <w:bCs/>
          <w:sz w:val="26"/>
          <w:szCs w:val="26"/>
        </w:rPr>
      </w:pPr>
      <w:r>
        <w:rPr>
          <w:rFonts w:ascii="Arial" w:hAnsi="Arial" w:cs="Arial"/>
          <w:bCs/>
          <w:sz w:val="26"/>
          <w:szCs w:val="26"/>
        </w:rPr>
        <w:t>E</w:t>
      </w:r>
      <w:r w:rsidR="000E08F7">
        <w:rPr>
          <w:rFonts w:ascii="Arial" w:hAnsi="Arial" w:cs="Arial"/>
          <w:bCs/>
          <w:sz w:val="26"/>
          <w:szCs w:val="26"/>
        </w:rPr>
        <w:t xml:space="preserve">xpone que el acto impugnado </w:t>
      </w:r>
      <w:r w:rsidR="0032605A">
        <w:rPr>
          <w:rFonts w:ascii="Arial" w:hAnsi="Arial" w:cs="Arial"/>
          <w:bCs/>
          <w:sz w:val="26"/>
          <w:szCs w:val="26"/>
        </w:rPr>
        <w:t xml:space="preserve">en su segundo párrafo, señala respecto a los efectos de la nulidad y el cumplimiento de la misma, que </w:t>
      </w:r>
      <w:r w:rsidR="0032605A" w:rsidRPr="00702876">
        <w:rPr>
          <w:rFonts w:ascii="Arial" w:hAnsi="Arial" w:cs="Arial"/>
          <w:bCs/>
          <w:sz w:val="26"/>
          <w:szCs w:val="26"/>
        </w:rPr>
        <w:t xml:space="preserve">se tiene por cumplida la ejecutoria dictada en el presente juicio, al advertir que el Secretario con fecha treinta de agosto de dos mil diecisiete, remitió al Gobernador Constitucional del Estado, su escrito de petición y en consecuencia, declara </w:t>
      </w:r>
      <w:r w:rsidR="007B3B02" w:rsidRPr="00702876">
        <w:rPr>
          <w:rFonts w:ascii="Arial" w:hAnsi="Arial" w:cs="Arial"/>
          <w:bCs/>
          <w:sz w:val="26"/>
          <w:szCs w:val="26"/>
        </w:rPr>
        <w:t xml:space="preserve">a priori </w:t>
      </w:r>
      <w:r w:rsidR="0032605A" w:rsidRPr="00702876">
        <w:rPr>
          <w:rFonts w:ascii="Arial" w:hAnsi="Arial" w:cs="Arial"/>
          <w:bCs/>
          <w:sz w:val="26"/>
          <w:szCs w:val="26"/>
        </w:rPr>
        <w:t xml:space="preserve">concluido </w:t>
      </w:r>
      <w:r w:rsidR="00A23335" w:rsidRPr="00702876">
        <w:rPr>
          <w:rFonts w:ascii="Arial" w:hAnsi="Arial" w:cs="Arial"/>
          <w:bCs/>
          <w:sz w:val="26"/>
          <w:szCs w:val="26"/>
        </w:rPr>
        <w:t>el juicio y remite al archivo general el expediente como total y definitivamente concluido</w:t>
      </w:r>
      <w:r w:rsidR="007C0BFE">
        <w:rPr>
          <w:rFonts w:ascii="Arial" w:hAnsi="Arial" w:cs="Arial"/>
          <w:bCs/>
          <w:sz w:val="26"/>
          <w:szCs w:val="26"/>
        </w:rPr>
        <w:t>.</w:t>
      </w:r>
    </w:p>
    <w:p w:rsidR="007C0BFE" w:rsidRDefault="00702876" w:rsidP="007C0BFE">
      <w:pPr>
        <w:spacing w:line="360" w:lineRule="auto"/>
        <w:ind w:firstLine="567"/>
        <w:jc w:val="both"/>
        <w:rPr>
          <w:rFonts w:ascii="Arial" w:hAnsi="Arial" w:cs="Arial"/>
          <w:bCs/>
          <w:sz w:val="26"/>
          <w:szCs w:val="26"/>
        </w:rPr>
      </w:pPr>
      <w:r>
        <w:rPr>
          <w:rFonts w:ascii="Arial" w:hAnsi="Arial" w:cs="Arial"/>
          <w:bCs/>
          <w:sz w:val="26"/>
          <w:szCs w:val="26"/>
        </w:rPr>
        <w:t xml:space="preserve">En atención a lo anterior, manifiesta que es ilegal el acuerdo recurrido, puesto que la Magistrada de Primera Instancia, únicamente se ocupó de velar </w:t>
      </w:r>
      <w:r w:rsidR="00E15A24">
        <w:rPr>
          <w:rFonts w:ascii="Arial" w:hAnsi="Arial" w:cs="Arial"/>
          <w:bCs/>
          <w:sz w:val="26"/>
          <w:szCs w:val="26"/>
        </w:rPr>
        <w:t xml:space="preserve">que </w:t>
      </w:r>
      <w:r>
        <w:rPr>
          <w:rFonts w:ascii="Arial" w:hAnsi="Arial" w:cs="Arial"/>
          <w:bCs/>
          <w:sz w:val="26"/>
          <w:szCs w:val="26"/>
        </w:rPr>
        <w:t>además de su escrito de petición, se remitiera el expediente administrativo completo, formado con motivo de la concesión que le fue otorgada, así como las diversas resoluciones judiciales de este Tribunal, dictadas a su favor y que forman parte del mismo</w:t>
      </w:r>
      <w:r w:rsidR="00FF25D5">
        <w:rPr>
          <w:rFonts w:ascii="Arial" w:hAnsi="Arial" w:cs="Arial"/>
          <w:bCs/>
          <w:sz w:val="26"/>
          <w:szCs w:val="26"/>
        </w:rPr>
        <w:t>; asimismo</w:t>
      </w:r>
      <w:r>
        <w:rPr>
          <w:rFonts w:ascii="Arial" w:hAnsi="Arial" w:cs="Arial"/>
          <w:bCs/>
          <w:sz w:val="26"/>
          <w:szCs w:val="26"/>
        </w:rPr>
        <w:t xml:space="preserve">, se recibiera </w:t>
      </w:r>
      <w:r w:rsidR="00FF25D5">
        <w:rPr>
          <w:rFonts w:ascii="Arial" w:hAnsi="Arial" w:cs="Arial"/>
          <w:bCs/>
          <w:sz w:val="26"/>
          <w:szCs w:val="26"/>
        </w:rPr>
        <w:t>y resolviera de conformidad a derecho por el Titular del Poder Ejecutivo del Estado</w:t>
      </w:r>
      <w:r w:rsidR="00E86F31">
        <w:rPr>
          <w:rFonts w:ascii="Arial" w:hAnsi="Arial" w:cs="Arial"/>
          <w:bCs/>
          <w:sz w:val="26"/>
          <w:szCs w:val="26"/>
        </w:rPr>
        <w:t xml:space="preserve">; </w:t>
      </w:r>
      <w:r w:rsidR="00E15A24">
        <w:rPr>
          <w:rFonts w:ascii="Arial" w:hAnsi="Arial" w:cs="Arial"/>
          <w:bCs/>
          <w:sz w:val="26"/>
          <w:szCs w:val="26"/>
        </w:rPr>
        <w:t>pues de</w:t>
      </w:r>
      <w:r w:rsidR="00E86F31">
        <w:rPr>
          <w:rFonts w:ascii="Arial" w:hAnsi="Arial" w:cs="Arial"/>
          <w:bCs/>
          <w:sz w:val="26"/>
          <w:szCs w:val="26"/>
        </w:rPr>
        <w:t xml:space="preserve"> lo contrario</w:t>
      </w:r>
      <w:r w:rsidR="00E15A24">
        <w:rPr>
          <w:rFonts w:ascii="Arial" w:hAnsi="Arial" w:cs="Arial"/>
          <w:bCs/>
          <w:sz w:val="26"/>
          <w:szCs w:val="26"/>
        </w:rPr>
        <w:t>,</w:t>
      </w:r>
      <w:r w:rsidR="00E86F31">
        <w:rPr>
          <w:rFonts w:ascii="Arial" w:hAnsi="Arial" w:cs="Arial"/>
          <w:bCs/>
          <w:sz w:val="26"/>
          <w:szCs w:val="26"/>
        </w:rPr>
        <w:t xml:space="preserve"> la resolución evidentemente es trunca, pues solamente atiende de forma s</w:t>
      </w:r>
      <w:r w:rsidR="007C0BFE">
        <w:rPr>
          <w:rFonts w:ascii="Arial" w:hAnsi="Arial" w:cs="Arial"/>
          <w:bCs/>
          <w:sz w:val="26"/>
          <w:szCs w:val="26"/>
        </w:rPr>
        <w:t xml:space="preserve">uperficial su cumplimiento. </w:t>
      </w:r>
    </w:p>
    <w:p w:rsidR="007C0BFE" w:rsidRDefault="00E86F31" w:rsidP="007C0BFE">
      <w:pPr>
        <w:spacing w:line="360" w:lineRule="auto"/>
        <w:ind w:firstLine="567"/>
        <w:jc w:val="both"/>
        <w:rPr>
          <w:rFonts w:ascii="Arial" w:hAnsi="Arial" w:cs="Arial"/>
          <w:bCs/>
          <w:sz w:val="26"/>
          <w:szCs w:val="26"/>
        </w:rPr>
      </w:pPr>
      <w:r>
        <w:rPr>
          <w:rFonts w:ascii="Arial" w:hAnsi="Arial" w:cs="Arial"/>
          <w:bCs/>
          <w:sz w:val="26"/>
          <w:szCs w:val="26"/>
        </w:rPr>
        <w:lastRenderedPageBreak/>
        <w:t>Sigue expresando que el artículo 179 de la Ley de Justicia Administrativa, reconoce el principio de exhaustividad en el cumplimiento de las sentencias y de la obligación del órgano jurisdiccional de su materialización, por lo que no basta con el hecho de haber turnado su petición al órgano competente para darle respuesta, ya que es menester que dicha petición se satisfaga de forma plena, dándole respuesta congruente y legal a lo solicitado, lo cual no se materializ</w:t>
      </w:r>
      <w:r w:rsidR="007C0BFE">
        <w:rPr>
          <w:rFonts w:ascii="Arial" w:hAnsi="Arial" w:cs="Arial"/>
          <w:bCs/>
          <w:sz w:val="26"/>
          <w:szCs w:val="26"/>
        </w:rPr>
        <w:t xml:space="preserve">a en este caso en particular. </w:t>
      </w:r>
    </w:p>
    <w:p w:rsidR="007C0BFE" w:rsidRDefault="00C371DC" w:rsidP="007C0BFE">
      <w:pPr>
        <w:spacing w:line="360" w:lineRule="auto"/>
        <w:ind w:firstLine="567"/>
        <w:jc w:val="both"/>
        <w:rPr>
          <w:rFonts w:ascii="Arial" w:hAnsi="Arial" w:cs="Arial"/>
          <w:bCs/>
          <w:sz w:val="26"/>
          <w:szCs w:val="26"/>
        </w:rPr>
      </w:pPr>
      <w:r>
        <w:rPr>
          <w:rFonts w:ascii="Arial" w:hAnsi="Arial" w:cs="Arial"/>
          <w:bCs/>
          <w:sz w:val="26"/>
          <w:szCs w:val="26"/>
        </w:rPr>
        <w:t xml:space="preserve">Por consiguiente, indica que contrario a lo sostenido por la Sala Unitaria, la sentencia no ha sido plenamente cumplida, pues para ello debe exigirse que el Titular del Ejecutivo de respuesta, y que se notifique la misma, máxime que su petición data de dos mil nueve, por lo que han pasado ocho años sin que la autoridad competente aborde su solicitud y le conteste como legalmente procede. Cita como apoyo a lo expuesto en su agravio, la jurisprudencia  con número de registro 2010987 de la Décima Época de la Gaceta del Semanario Judicial de la Federación, con el rubro siguiente: </w:t>
      </w:r>
      <w:r>
        <w:rPr>
          <w:rFonts w:ascii="Arial" w:hAnsi="Arial" w:cs="Arial"/>
          <w:b/>
          <w:bCs/>
          <w:sz w:val="24"/>
          <w:szCs w:val="24"/>
        </w:rPr>
        <w:t>“</w:t>
      </w:r>
      <w:r>
        <w:rPr>
          <w:rFonts w:ascii="Arial" w:hAnsi="Arial" w:cs="Arial"/>
          <w:b/>
          <w:bCs/>
          <w:i/>
          <w:sz w:val="24"/>
          <w:szCs w:val="24"/>
        </w:rPr>
        <w:t>SENTENCIAS DE AMPARO. SU CUMPLIMEINTO DEBE SER TOTAL, ATENTO A LOS PRINCIPIOS DE CONGRUENCIA Y EXHAUSTIVIDAD.”</w:t>
      </w:r>
    </w:p>
    <w:p w:rsidR="007C0BFE" w:rsidRDefault="00191D14" w:rsidP="007C0BFE">
      <w:pPr>
        <w:spacing w:line="360" w:lineRule="auto"/>
        <w:ind w:firstLine="567"/>
        <w:jc w:val="both"/>
        <w:rPr>
          <w:rFonts w:ascii="Arial" w:hAnsi="Arial" w:cs="Arial"/>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5E5ED3B1" wp14:editId="76EC24F5">
                <wp:simplePos x="0" y="0"/>
                <wp:positionH relativeFrom="column">
                  <wp:posOffset>5666740</wp:posOffset>
                </wp:positionH>
                <wp:positionV relativeFrom="paragraph">
                  <wp:posOffset>1224915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1D14" w:rsidRDefault="00191D14" w:rsidP="00191D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6.2pt;margin-top:96.4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">
                <v:textbox>
                  <w:txbxContent>
                    <w:p w:rsidR="00191D14" w:rsidRDefault="00191D14" w:rsidP="00191D14">
                      <w:pPr>
                        <w:rPr>
                          <w:sz w:val="16"/>
                          <w:szCs w:val="16"/>
                        </w:rPr>
                      </w:pPr>
                      <w:r>
                        <w:rPr>
                          <w:sz w:val="16"/>
                          <w:szCs w:val="16"/>
                        </w:rPr>
                        <w:t>Datos personales protegidos por el Art. 116 de la LGTAIP y el Art. 56 de la LTAIPEO</w:t>
                      </w:r>
                    </w:p>
                  </w:txbxContent>
                </v:textbox>
              </v:shape>
            </w:pict>
          </mc:Fallback>
        </mc:AlternateContent>
      </w:r>
      <w:r w:rsidR="00BA5B1E">
        <w:rPr>
          <w:rFonts w:ascii="Arial" w:eastAsia="Calibri" w:hAnsi="Arial" w:cs="Arial"/>
          <w:bCs/>
          <w:sz w:val="26"/>
          <w:szCs w:val="26"/>
        </w:rPr>
        <w:t>Al respecto, cabe precisar que</w:t>
      </w:r>
      <w:r w:rsidR="0017076C" w:rsidRPr="008131BC">
        <w:rPr>
          <w:rFonts w:ascii="Arial" w:eastAsia="Calibri" w:hAnsi="Arial" w:cs="Arial"/>
          <w:bCs/>
          <w:sz w:val="26"/>
          <w:szCs w:val="26"/>
        </w:rPr>
        <w:t xml:space="preserve"> </w:t>
      </w:r>
      <w:r w:rsidR="0017076C" w:rsidRPr="008131BC">
        <w:rPr>
          <w:rFonts w:ascii="Arial" w:hAnsi="Arial" w:cs="Arial"/>
          <w:sz w:val="26"/>
          <w:szCs w:val="26"/>
        </w:rPr>
        <w:t>la</w:t>
      </w:r>
      <w:r w:rsidR="0017076C" w:rsidRPr="007501A6">
        <w:rPr>
          <w:rFonts w:ascii="Arial" w:hAnsi="Arial" w:cs="Arial"/>
          <w:sz w:val="26"/>
          <w:szCs w:val="26"/>
        </w:rPr>
        <w:t xml:space="preserve"> naturaleza del proveído </w:t>
      </w:r>
      <w:r w:rsidR="0017076C">
        <w:rPr>
          <w:rFonts w:ascii="Arial" w:hAnsi="Arial" w:cs="Arial"/>
          <w:sz w:val="26"/>
          <w:szCs w:val="26"/>
        </w:rPr>
        <w:t>sujeto a</w:t>
      </w:r>
      <w:r w:rsidR="0017076C" w:rsidRPr="007501A6">
        <w:rPr>
          <w:rFonts w:ascii="Arial" w:hAnsi="Arial" w:cs="Arial"/>
          <w:sz w:val="26"/>
          <w:szCs w:val="26"/>
        </w:rPr>
        <w:t xml:space="preserve"> revisión</w:t>
      </w:r>
      <w:r w:rsidR="005205E5">
        <w:rPr>
          <w:rFonts w:ascii="Arial" w:hAnsi="Arial" w:cs="Arial"/>
          <w:sz w:val="26"/>
          <w:szCs w:val="26"/>
        </w:rPr>
        <w:t>,</w:t>
      </w:r>
      <w:r w:rsidR="0017076C" w:rsidRPr="007501A6">
        <w:rPr>
          <w:rFonts w:ascii="Arial" w:hAnsi="Arial" w:cs="Arial"/>
          <w:sz w:val="26"/>
          <w:szCs w:val="26"/>
        </w:rPr>
        <w:t xml:space="preserve"> es la de </w:t>
      </w:r>
      <w:r w:rsidR="0017076C">
        <w:rPr>
          <w:rFonts w:ascii="Arial" w:hAnsi="Arial" w:cs="Arial"/>
          <w:sz w:val="26"/>
          <w:szCs w:val="26"/>
        </w:rPr>
        <w:t>verificar que se hayan colmado las determinaciones contenidas en la sentencia que puso fin a la controversia planteada por las partes</w:t>
      </w:r>
      <w:r w:rsidR="005205E5">
        <w:rPr>
          <w:rFonts w:ascii="Arial" w:hAnsi="Arial" w:cs="Arial"/>
          <w:sz w:val="26"/>
          <w:szCs w:val="26"/>
        </w:rPr>
        <w:t>; a</w:t>
      </w:r>
      <w:r w:rsidR="0017076C">
        <w:rPr>
          <w:rFonts w:ascii="Arial" w:hAnsi="Arial" w:cs="Arial"/>
          <w:sz w:val="26"/>
          <w:szCs w:val="26"/>
        </w:rPr>
        <w:t xml:space="preserve">simismo, el recurso de revisión es un medio de defensa que tiene por objeto analizar si la actuación de la jurisdicción </w:t>
      </w:r>
      <w:r w:rsidR="005205E5">
        <w:rPr>
          <w:rFonts w:ascii="Arial" w:hAnsi="Arial" w:cs="Arial"/>
          <w:sz w:val="26"/>
          <w:szCs w:val="26"/>
        </w:rPr>
        <w:t>en primera instancia es</w:t>
      </w:r>
      <w:r w:rsidR="007C0BFE">
        <w:rPr>
          <w:rFonts w:ascii="Arial" w:hAnsi="Arial" w:cs="Arial"/>
          <w:sz w:val="26"/>
          <w:szCs w:val="26"/>
        </w:rPr>
        <w:t xml:space="preserve"> legal.</w:t>
      </w:r>
    </w:p>
    <w:p w:rsidR="007C0BFE" w:rsidRDefault="00DD6938" w:rsidP="007C0BFE">
      <w:pPr>
        <w:spacing w:line="360" w:lineRule="auto"/>
        <w:ind w:firstLine="567"/>
        <w:jc w:val="both"/>
        <w:rPr>
          <w:rFonts w:ascii="Arial" w:hAnsi="Arial" w:cs="Arial"/>
          <w:bCs/>
          <w:sz w:val="26"/>
          <w:szCs w:val="26"/>
        </w:rPr>
      </w:pPr>
      <w:r>
        <w:rPr>
          <w:rFonts w:ascii="Arial" w:hAnsi="Arial" w:cs="Arial"/>
          <w:sz w:val="26"/>
          <w:szCs w:val="26"/>
        </w:rPr>
        <w:t>Así las cosas, d</w:t>
      </w:r>
      <w:r w:rsidR="00BA5B1E">
        <w:rPr>
          <w:rFonts w:ascii="Arial" w:hAnsi="Arial" w:cs="Arial"/>
          <w:bCs/>
          <w:sz w:val="26"/>
          <w:szCs w:val="26"/>
        </w:rPr>
        <w:t>e</w:t>
      </w:r>
      <w:r w:rsidR="0052759D">
        <w:rPr>
          <w:rFonts w:ascii="Arial" w:hAnsi="Arial" w:cs="Arial"/>
          <w:bCs/>
          <w:sz w:val="26"/>
          <w:szCs w:val="26"/>
        </w:rPr>
        <w:t>l análisis a las constancias que integran el expediente de primera instancia</w:t>
      </w:r>
      <w:r w:rsidR="008B4DA4">
        <w:rPr>
          <w:rFonts w:ascii="Arial" w:hAnsi="Arial" w:cs="Arial"/>
          <w:bCs/>
          <w:sz w:val="26"/>
          <w:szCs w:val="26"/>
        </w:rPr>
        <w:t xml:space="preserve">, </w:t>
      </w:r>
      <w:r w:rsidR="005205E5">
        <w:rPr>
          <w:rFonts w:ascii="Arial" w:hAnsi="Arial" w:cs="Arial"/>
          <w:bCs/>
          <w:sz w:val="26"/>
          <w:szCs w:val="26"/>
        </w:rPr>
        <w:t xml:space="preserve">las cuales tienen </w:t>
      </w:r>
      <w:r w:rsidR="0052759D">
        <w:rPr>
          <w:rFonts w:ascii="Arial" w:hAnsi="Arial" w:cs="Arial"/>
          <w:bCs/>
          <w:sz w:val="26"/>
          <w:szCs w:val="26"/>
        </w:rPr>
        <w:t>valor probatorio</w:t>
      </w:r>
      <w:r w:rsidR="00E979AB">
        <w:rPr>
          <w:rFonts w:ascii="Arial" w:hAnsi="Arial" w:cs="Arial"/>
          <w:bCs/>
          <w:sz w:val="26"/>
          <w:szCs w:val="26"/>
        </w:rPr>
        <w:t xml:space="preserve"> pleno</w:t>
      </w:r>
      <w:r w:rsidR="005205E5">
        <w:rPr>
          <w:rFonts w:ascii="Arial" w:hAnsi="Arial" w:cs="Arial"/>
          <w:bCs/>
          <w:sz w:val="26"/>
          <w:szCs w:val="26"/>
        </w:rPr>
        <w:t>,</w:t>
      </w:r>
      <w:r w:rsidR="0052759D">
        <w:rPr>
          <w:rFonts w:ascii="Arial" w:hAnsi="Arial" w:cs="Arial"/>
          <w:bCs/>
          <w:sz w:val="26"/>
          <w:szCs w:val="26"/>
        </w:rPr>
        <w:t xml:space="preserve"> de conformidad con lo dispuesto por el artículo 173</w:t>
      </w:r>
      <w:r w:rsidR="00CA6F2F">
        <w:rPr>
          <w:rFonts w:ascii="Arial" w:hAnsi="Arial" w:cs="Arial"/>
          <w:bCs/>
          <w:sz w:val="26"/>
          <w:szCs w:val="26"/>
        </w:rPr>
        <w:t xml:space="preserve"> fracción I</w:t>
      </w:r>
      <w:r w:rsidR="0052759D" w:rsidRPr="0052759D">
        <w:rPr>
          <w:rFonts w:ascii="Arial" w:hAnsi="Arial" w:cs="Arial"/>
          <w:bCs/>
          <w:sz w:val="26"/>
          <w:szCs w:val="26"/>
        </w:rPr>
        <w:t xml:space="preserve"> </w:t>
      </w:r>
      <w:r w:rsidR="0052759D">
        <w:rPr>
          <w:rFonts w:ascii="Arial" w:hAnsi="Arial" w:cs="Arial"/>
          <w:bCs/>
          <w:sz w:val="26"/>
          <w:szCs w:val="26"/>
        </w:rPr>
        <w:t>de la Ley de Justicia Administrativa para el Estado de Oaxaca,</w:t>
      </w:r>
      <w:r w:rsidR="008D4923">
        <w:rPr>
          <w:rFonts w:ascii="Arial" w:hAnsi="Arial" w:cs="Arial"/>
          <w:bCs/>
          <w:sz w:val="26"/>
          <w:szCs w:val="26"/>
        </w:rPr>
        <w:t xml:space="preserve"> vigente hasta el veinte de octubre de dos mil diecisiete,</w:t>
      </w:r>
      <w:r w:rsidR="0052759D">
        <w:rPr>
          <w:rFonts w:ascii="Arial" w:hAnsi="Arial" w:cs="Arial"/>
          <w:bCs/>
          <w:sz w:val="26"/>
          <w:szCs w:val="26"/>
        </w:rPr>
        <w:t xml:space="preserve"> por tratarse de actuaciones judiciales, se </w:t>
      </w:r>
      <w:r w:rsidR="00CA6F2F">
        <w:rPr>
          <w:rFonts w:ascii="Arial" w:hAnsi="Arial" w:cs="Arial"/>
          <w:bCs/>
          <w:sz w:val="26"/>
          <w:szCs w:val="26"/>
        </w:rPr>
        <w:t xml:space="preserve">desprende </w:t>
      </w:r>
      <w:r w:rsidR="0052759D">
        <w:rPr>
          <w:rFonts w:ascii="Arial" w:hAnsi="Arial" w:cs="Arial"/>
          <w:bCs/>
          <w:sz w:val="26"/>
          <w:szCs w:val="26"/>
        </w:rPr>
        <w:t>lo siguiente:</w:t>
      </w:r>
    </w:p>
    <w:p w:rsidR="00C029D3" w:rsidRDefault="0011266C" w:rsidP="003036B0">
      <w:pPr>
        <w:pStyle w:val="Prrafodelista"/>
        <w:numPr>
          <w:ilvl w:val="0"/>
          <w:numId w:val="4"/>
        </w:numPr>
        <w:spacing w:after="0" w:line="360" w:lineRule="auto"/>
        <w:ind w:left="567" w:firstLine="567"/>
        <w:jc w:val="both"/>
        <w:rPr>
          <w:rFonts w:ascii="Arial" w:hAnsi="Arial" w:cs="Arial"/>
          <w:bCs/>
          <w:sz w:val="26"/>
          <w:szCs w:val="26"/>
        </w:rPr>
      </w:pPr>
      <w:r w:rsidRPr="00C029D3">
        <w:rPr>
          <w:rFonts w:ascii="Arial" w:hAnsi="Arial" w:cs="Arial"/>
          <w:bCs/>
          <w:sz w:val="26"/>
          <w:szCs w:val="26"/>
        </w:rPr>
        <w:t xml:space="preserve">Con fecha </w:t>
      </w:r>
      <w:r w:rsidR="00A36280" w:rsidRPr="00C029D3">
        <w:rPr>
          <w:rFonts w:ascii="Arial" w:hAnsi="Arial" w:cs="Arial"/>
          <w:bCs/>
          <w:sz w:val="26"/>
          <w:szCs w:val="26"/>
        </w:rPr>
        <w:t>15 quince de febrero de 2013 dos mil trece</w:t>
      </w:r>
      <w:r w:rsidRPr="00C029D3">
        <w:rPr>
          <w:rFonts w:ascii="Arial" w:hAnsi="Arial" w:cs="Arial"/>
          <w:bCs/>
          <w:sz w:val="26"/>
          <w:szCs w:val="26"/>
        </w:rPr>
        <w:t xml:space="preserve">, la </w:t>
      </w:r>
      <w:r w:rsidR="00A36280" w:rsidRPr="00C029D3">
        <w:rPr>
          <w:rFonts w:ascii="Arial" w:hAnsi="Arial" w:cs="Arial"/>
          <w:bCs/>
          <w:sz w:val="26"/>
          <w:szCs w:val="26"/>
        </w:rPr>
        <w:t xml:space="preserve">Magistrada de la Primera </w:t>
      </w:r>
      <w:r w:rsidRPr="00C029D3">
        <w:rPr>
          <w:rFonts w:ascii="Arial" w:hAnsi="Arial" w:cs="Arial"/>
          <w:bCs/>
          <w:sz w:val="26"/>
          <w:szCs w:val="26"/>
        </w:rPr>
        <w:t xml:space="preserve">Sala </w:t>
      </w:r>
      <w:r w:rsidR="00516E28">
        <w:rPr>
          <w:rFonts w:ascii="Arial" w:hAnsi="Arial" w:cs="Arial"/>
          <w:bCs/>
          <w:sz w:val="26"/>
          <w:szCs w:val="26"/>
        </w:rPr>
        <w:t>de P</w:t>
      </w:r>
      <w:r w:rsidR="00A36280" w:rsidRPr="00C029D3">
        <w:rPr>
          <w:rFonts w:ascii="Arial" w:hAnsi="Arial" w:cs="Arial"/>
          <w:bCs/>
          <w:sz w:val="26"/>
          <w:szCs w:val="26"/>
        </w:rPr>
        <w:t>rimera Instancia del entonces Tribunal de lo Contencioso Administrativo del Estado de Oaxaca, e</w:t>
      </w:r>
      <w:r w:rsidRPr="00C029D3">
        <w:rPr>
          <w:rFonts w:ascii="Arial" w:hAnsi="Arial" w:cs="Arial"/>
          <w:bCs/>
          <w:sz w:val="26"/>
          <w:szCs w:val="26"/>
        </w:rPr>
        <w:t xml:space="preserve">mitió </w:t>
      </w:r>
      <w:r w:rsidR="00C029D3" w:rsidRPr="00C029D3">
        <w:rPr>
          <w:rFonts w:ascii="Arial" w:hAnsi="Arial" w:cs="Arial"/>
          <w:bCs/>
          <w:sz w:val="26"/>
          <w:szCs w:val="26"/>
        </w:rPr>
        <w:t xml:space="preserve">sentencia </w:t>
      </w:r>
      <w:r w:rsidRPr="00C029D3">
        <w:rPr>
          <w:rFonts w:ascii="Arial" w:hAnsi="Arial" w:cs="Arial"/>
          <w:bCs/>
          <w:sz w:val="26"/>
          <w:szCs w:val="26"/>
        </w:rPr>
        <w:t>en la que</w:t>
      </w:r>
      <w:r w:rsidR="00516E28">
        <w:rPr>
          <w:rFonts w:ascii="Arial" w:hAnsi="Arial" w:cs="Arial"/>
          <w:bCs/>
          <w:sz w:val="26"/>
          <w:szCs w:val="26"/>
        </w:rPr>
        <w:t xml:space="preserve"> d</w:t>
      </w:r>
      <w:r w:rsidR="00C029D3" w:rsidRPr="00C029D3">
        <w:rPr>
          <w:rFonts w:ascii="Arial" w:hAnsi="Arial" w:cs="Arial"/>
          <w:bCs/>
          <w:sz w:val="26"/>
          <w:szCs w:val="26"/>
        </w:rPr>
        <w:t>eclar</w:t>
      </w:r>
      <w:r w:rsidR="00E15A24">
        <w:rPr>
          <w:rFonts w:ascii="Arial" w:hAnsi="Arial" w:cs="Arial"/>
          <w:bCs/>
          <w:sz w:val="26"/>
          <w:szCs w:val="26"/>
        </w:rPr>
        <w:t>ó</w:t>
      </w:r>
      <w:r w:rsidR="00C029D3" w:rsidRPr="00C029D3">
        <w:rPr>
          <w:rFonts w:ascii="Arial" w:hAnsi="Arial" w:cs="Arial"/>
          <w:bCs/>
          <w:sz w:val="26"/>
          <w:szCs w:val="26"/>
        </w:rPr>
        <w:t xml:space="preserve"> la nulidad del acuerdo administrativo dictado el 31 treinta y uno de mayo de 2011 dos mil once</w:t>
      </w:r>
      <w:r w:rsidR="00516E28">
        <w:rPr>
          <w:rFonts w:ascii="Arial" w:hAnsi="Arial" w:cs="Arial"/>
          <w:bCs/>
          <w:sz w:val="26"/>
          <w:szCs w:val="26"/>
        </w:rPr>
        <w:t xml:space="preserve"> por el entonces Coordinador General de Transporte en el Estado</w:t>
      </w:r>
      <w:r w:rsidR="007C0BFE">
        <w:rPr>
          <w:rFonts w:ascii="Arial" w:hAnsi="Arial" w:cs="Arial"/>
          <w:bCs/>
          <w:sz w:val="26"/>
          <w:szCs w:val="26"/>
        </w:rPr>
        <w:t>.</w:t>
      </w:r>
      <w:r w:rsidR="00516E28">
        <w:rPr>
          <w:rFonts w:ascii="Arial" w:hAnsi="Arial" w:cs="Arial"/>
          <w:bCs/>
          <w:sz w:val="26"/>
          <w:szCs w:val="26"/>
        </w:rPr>
        <w:t xml:space="preserve"> </w:t>
      </w:r>
    </w:p>
    <w:p w:rsidR="00C065F7" w:rsidRPr="00C029D3" w:rsidRDefault="0011266C" w:rsidP="00C029D3">
      <w:pPr>
        <w:pStyle w:val="Prrafodelista"/>
        <w:numPr>
          <w:ilvl w:val="0"/>
          <w:numId w:val="4"/>
        </w:numPr>
        <w:spacing w:after="240" w:line="360" w:lineRule="auto"/>
        <w:ind w:left="567" w:firstLine="567"/>
        <w:jc w:val="both"/>
        <w:rPr>
          <w:rFonts w:ascii="Arial" w:hAnsi="Arial" w:cs="Arial"/>
          <w:bCs/>
          <w:sz w:val="26"/>
          <w:szCs w:val="26"/>
        </w:rPr>
      </w:pPr>
      <w:r w:rsidRPr="00C029D3">
        <w:rPr>
          <w:rFonts w:ascii="Arial" w:hAnsi="Arial" w:cs="Arial"/>
          <w:bCs/>
          <w:sz w:val="26"/>
          <w:szCs w:val="26"/>
        </w:rPr>
        <w:lastRenderedPageBreak/>
        <w:t xml:space="preserve">En la resolución de mérito, se </w:t>
      </w:r>
      <w:r w:rsidR="008E11F8">
        <w:rPr>
          <w:rFonts w:ascii="Arial" w:hAnsi="Arial" w:cs="Arial"/>
          <w:bCs/>
          <w:sz w:val="26"/>
          <w:szCs w:val="26"/>
        </w:rPr>
        <w:t>declara la nulidad del</w:t>
      </w:r>
      <w:r w:rsidR="00E15A24">
        <w:rPr>
          <w:rFonts w:ascii="Arial" w:hAnsi="Arial" w:cs="Arial"/>
          <w:bCs/>
          <w:sz w:val="26"/>
          <w:szCs w:val="26"/>
        </w:rPr>
        <w:t xml:space="preserve"> acto</w:t>
      </w:r>
      <w:r w:rsidR="007B63C3">
        <w:rPr>
          <w:rFonts w:ascii="Arial" w:hAnsi="Arial" w:cs="Arial"/>
          <w:bCs/>
          <w:sz w:val="26"/>
          <w:szCs w:val="26"/>
        </w:rPr>
        <w:t xml:space="preserve"> impugnado para el siguiente efecto:</w:t>
      </w:r>
      <w:r w:rsidR="008E11F8">
        <w:rPr>
          <w:rFonts w:ascii="Arial" w:hAnsi="Arial" w:cs="Arial"/>
          <w:bCs/>
          <w:sz w:val="26"/>
          <w:szCs w:val="26"/>
        </w:rPr>
        <w:t xml:space="preserve"> </w:t>
      </w:r>
    </w:p>
    <w:p w:rsidR="00F95465" w:rsidRPr="00AF296C" w:rsidRDefault="008E11F8" w:rsidP="00AF296C">
      <w:pPr>
        <w:pStyle w:val="Prrafodelista"/>
        <w:numPr>
          <w:ilvl w:val="0"/>
          <w:numId w:val="11"/>
        </w:numPr>
        <w:spacing w:after="240" w:line="360" w:lineRule="auto"/>
        <w:ind w:left="1418" w:firstLine="283"/>
        <w:jc w:val="both"/>
        <w:rPr>
          <w:rFonts w:ascii="Arial" w:hAnsi="Arial" w:cs="Arial"/>
          <w:bCs/>
          <w:sz w:val="26"/>
          <w:szCs w:val="26"/>
        </w:rPr>
      </w:pPr>
      <w:r w:rsidRPr="00AF296C">
        <w:rPr>
          <w:rFonts w:ascii="Arial" w:hAnsi="Arial" w:cs="Arial"/>
          <w:bCs/>
          <w:sz w:val="26"/>
          <w:szCs w:val="26"/>
        </w:rPr>
        <w:t>Se dicte</w:t>
      </w:r>
      <w:r w:rsidR="00C029D3" w:rsidRPr="00AF296C">
        <w:rPr>
          <w:rFonts w:ascii="Arial" w:hAnsi="Arial" w:cs="Arial"/>
          <w:bCs/>
          <w:sz w:val="26"/>
          <w:szCs w:val="26"/>
        </w:rPr>
        <w:t xml:space="preserve"> otro acto</w:t>
      </w:r>
      <w:r w:rsidRPr="00AF296C">
        <w:rPr>
          <w:rFonts w:ascii="Arial" w:hAnsi="Arial" w:cs="Arial"/>
          <w:bCs/>
          <w:sz w:val="26"/>
          <w:szCs w:val="26"/>
        </w:rPr>
        <w:t>,</w:t>
      </w:r>
      <w:r w:rsidR="00C029D3" w:rsidRPr="00AF296C">
        <w:rPr>
          <w:rFonts w:ascii="Arial" w:hAnsi="Arial" w:cs="Arial"/>
          <w:bCs/>
          <w:sz w:val="26"/>
          <w:szCs w:val="26"/>
        </w:rPr>
        <w:t xml:space="preserve"> en el que </w:t>
      </w:r>
      <w:r w:rsidRPr="00AF296C">
        <w:rPr>
          <w:rFonts w:ascii="Arial" w:hAnsi="Arial" w:cs="Arial"/>
          <w:bCs/>
          <w:sz w:val="26"/>
          <w:szCs w:val="26"/>
        </w:rPr>
        <w:t xml:space="preserve">la autoridad demandada </w:t>
      </w:r>
      <w:r w:rsidR="00C029D3" w:rsidRPr="00AF296C">
        <w:rPr>
          <w:rFonts w:ascii="Arial" w:hAnsi="Arial" w:cs="Arial"/>
          <w:bCs/>
          <w:sz w:val="26"/>
          <w:szCs w:val="26"/>
        </w:rPr>
        <w:t>se declare incompetente y turne</w:t>
      </w:r>
      <w:r w:rsidRPr="00AF296C">
        <w:rPr>
          <w:rFonts w:ascii="Arial" w:hAnsi="Arial" w:cs="Arial"/>
          <w:bCs/>
          <w:sz w:val="26"/>
          <w:szCs w:val="26"/>
        </w:rPr>
        <w:t xml:space="preserve"> la petición de la actora </w:t>
      </w:r>
      <w:r w:rsidR="007E347E">
        <w:rPr>
          <w:rFonts w:ascii="Arial" w:hAnsi="Arial" w:cs="Arial"/>
          <w:bCs/>
          <w:sz w:val="26"/>
          <w:szCs w:val="26"/>
        </w:rPr>
        <w:t>**********</w:t>
      </w:r>
      <w:r w:rsidRPr="00AF296C">
        <w:rPr>
          <w:rFonts w:ascii="Arial" w:hAnsi="Arial" w:cs="Arial"/>
          <w:bCs/>
          <w:sz w:val="26"/>
          <w:szCs w:val="26"/>
        </w:rPr>
        <w:t>, así como el expediente</w:t>
      </w:r>
      <w:r w:rsidR="00C029D3" w:rsidRPr="00AF296C">
        <w:rPr>
          <w:rFonts w:ascii="Arial" w:hAnsi="Arial" w:cs="Arial"/>
          <w:bCs/>
          <w:sz w:val="26"/>
          <w:szCs w:val="26"/>
        </w:rPr>
        <w:t xml:space="preserve"> a la autoridad competente</w:t>
      </w:r>
      <w:r w:rsidR="004F59A3" w:rsidRPr="00AF296C">
        <w:rPr>
          <w:rFonts w:ascii="Arial" w:hAnsi="Arial" w:cs="Arial"/>
          <w:bCs/>
          <w:sz w:val="26"/>
          <w:szCs w:val="26"/>
        </w:rPr>
        <w:t xml:space="preserve">, con el fin de que se le resuelva </w:t>
      </w:r>
      <w:r w:rsidR="00635D98" w:rsidRPr="00AF296C">
        <w:rPr>
          <w:rFonts w:ascii="Arial" w:hAnsi="Arial" w:cs="Arial"/>
          <w:bCs/>
          <w:sz w:val="26"/>
          <w:szCs w:val="26"/>
        </w:rPr>
        <w:t>sobre la renovación de la concesión</w:t>
      </w:r>
      <w:r w:rsidR="004F59A3" w:rsidRPr="00AF296C">
        <w:rPr>
          <w:rFonts w:ascii="Arial" w:hAnsi="Arial" w:cs="Arial"/>
          <w:bCs/>
          <w:sz w:val="26"/>
          <w:szCs w:val="26"/>
        </w:rPr>
        <w:t xml:space="preserve"> solicitada</w:t>
      </w:r>
      <w:r w:rsidR="00635D98" w:rsidRPr="00AF296C">
        <w:rPr>
          <w:rFonts w:ascii="Arial" w:hAnsi="Arial" w:cs="Arial"/>
          <w:bCs/>
          <w:sz w:val="26"/>
          <w:szCs w:val="26"/>
        </w:rPr>
        <w:t>, ya que los demás temas de certeza jurídica, placas y tarjeta de circulación, así como el seguro de viajero, son accesorios y dependen de la vigencia de la concesión, por lo que no podrán resolverse hasta en tanto la autoridad se pronuncie o no sobre la c</w:t>
      </w:r>
      <w:r w:rsidR="007C0BFE">
        <w:rPr>
          <w:rFonts w:ascii="Arial" w:hAnsi="Arial" w:cs="Arial"/>
          <w:bCs/>
          <w:sz w:val="26"/>
          <w:szCs w:val="26"/>
        </w:rPr>
        <w:t>itada renovación.</w:t>
      </w:r>
    </w:p>
    <w:p w:rsidR="00F95465" w:rsidRDefault="00F95465" w:rsidP="00AF296C">
      <w:pPr>
        <w:pStyle w:val="Prrafodelista"/>
        <w:numPr>
          <w:ilvl w:val="0"/>
          <w:numId w:val="4"/>
        </w:numPr>
        <w:spacing w:line="360" w:lineRule="auto"/>
        <w:ind w:left="709" w:firstLine="425"/>
        <w:jc w:val="both"/>
        <w:rPr>
          <w:rFonts w:ascii="Arial" w:hAnsi="Arial" w:cs="Arial"/>
          <w:bCs/>
          <w:sz w:val="26"/>
          <w:szCs w:val="26"/>
        </w:rPr>
      </w:pPr>
      <w:r>
        <w:rPr>
          <w:rFonts w:ascii="Arial" w:hAnsi="Arial" w:cs="Arial"/>
          <w:bCs/>
          <w:sz w:val="26"/>
          <w:szCs w:val="26"/>
        </w:rPr>
        <w:t>Mediante acuerdo dictado el 14 catorce de marzo de 2013 dos mil trece, se declara que la sentencia ha causado ejecutoria, por lo que se procede a requerir al Coor</w:t>
      </w:r>
      <w:r w:rsidR="00AF296C">
        <w:rPr>
          <w:rFonts w:ascii="Arial" w:hAnsi="Arial" w:cs="Arial"/>
          <w:bCs/>
          <w:sz w:val="26"/>
          <w:szCs w:val="26"/>
        </w:rPr>
        <w:t>dinador General del Transporte, ahora Secretario de Vialidad y Transporte del Estado, informe sobre el cump</w:t>
      </w:r>
      <w:r w:rsidR="007C0BFE">
        <w:rPr>
          <w:rFonts w:ascii="Arial" w:hAnsi="Arial" w:cs="Arial"/>
          <w:bCs/>
          <w:sz w:val="26"/>
          <w:szCs w:val="26"/>
        </w:rPr>
        <w:t>limiento que dé a la sentencia.</w:t>
      </w:r>
      <w:r w:rsidR="00AF296C">
        <w:rPr>
          <w:rFonts w:ascii="Arial" w:hAnsi="Arial" w:cs="Arial"/>
          <w:bCs/>
          <w:sz w:val="26"/>
          <w:szCs w:val="26"/>
        </w:rPr>
        <w:t xml:space="preserve"> </w:t>
      </w:r>
    </w:p>
    <w:p w:rsidR="001767F1" w:rsidRPr="00AF296C" w:rsidRDefault="0090255F" w:rsidP="00AF296C">
      <w:pPr>
        <w:pStyle w:val="Prrafodelista"/>
        <w:numPr>
          <w:ilvl w:val="0"/>
          <w:numId w:val="4"/>
        </w:numPr>
        <w:spacing w:line="360" w:lineRule="auto"/>
        <w:ind w:left="709" w:firstLine="425"/>
        <w:jc w:val="both"/>
        <w:rPr>
          <w:rFonts w:ascii="Arial" w:hAnsi="Arial" w:cs="Arial"/>
          <w:bCs/>
          <w:sz w:val="26"/>
          <w:szCs w:val="26"/>
        </w:rPr>
      </w:pPr>
      <w:r w:rsidRPr="00AF296C">
        <w:rPr>
          <w:rFonts w:ascii="Arial" w:hAnsi="Arial" w:cs="Arial"/>
          <w:bCs/>
          <w:sz w:val="26"/>
          <w:szCs w:val="26"/>
        </w:rPr>
        <w:t>Mediante proveído</w:t>
      </w:r>
      <w:r w:rsidR="00E94744" w:rsidRPr="00AF296C">
        <w:rPr>
          <w:rFonts w:ascii="Arial" w:hAnsi="Arial" w:cs="Arial"/>
          <w:bCs/>
          <w:sz w:val="26"/>
          <w:szCs w:val="26"/>
        </w:rPr>
        <w:t xml:space="preserve"> de </w:t>
      </w:r>
      <w:r w:rsidR="00AF296C" w:rsidRPr="00AF296C">
        <w:rPr>
          <w:rFonts w:ascii="Arial" w:hAnsi="Arial" w:cs="Arial"/>
          <w:bCs/>
          <w:sz w:val="26"/>
          <w:szCs w:val="26"/>
        </w:rPr>
        <w:t>12 doce de septiembre de 2017 dos mil diecisiete</w:t>
      </w:r>
      <w:r w:rsidR="00F54420" w:rsidRPr="00AF296C">
        <w:rPr>
          <w:rFonts w:ascii="Arial" w:hAnsi="Arial" w:cs="Arial"/>
          <w:bCs/>
          <w:sz w:val="26"/>
          <w:szCs w:val="26"/>
        </w:rPr>
        <w:t xml:space="preserve">, la primera instancia </w:t>
      </w:r>
      <w:r w:rsidR="00AF296C" w:rsidRPr="00AF296C">
        <w:rPr>
          <w:rFonts w:ascii="Arial" w:hAnsi="Arial" w:cs="Arial"/>
          <w:bCs/>
          <w:sz w:val="26"/>
          <w:szCs w:val="26"/>
        </w:rPr>
        <w:t xml:space="preserve">tuvo a </w:t>
      </w:r>
      <w:r w:rsidR="00C065F7" w:rsidRPr="00AF296C">
        <w:rPr>
          <w:rFonts w:ascii="Arial" w:hAnsi="Arial" w:cs="Arial"/>
          <w:bCs/>
          <w:sz w:val="26"/>
          <w:szCs w:val="26"/>
        </w:rPr>
        <w:t>l</w:t>
      </w:r>
      <w:r w:rsidR="00AF296C" w:rsidRPr="00AF296C">
        <w:rPr>
          <w:rFonts w:ascii="Arial" w:hAnsi="Arial" w:cs="Arial"/>
          <w:bCs/>
          <w:sz w:val="26"/>
          <w:szCs w:val="26"/>
        </w:rPr>
        <w:t xml:space="preserve">a Directora Jurídica de la Secretaría de Vialidad y Transporte del Estado de Oaxaca, </w:t>
      </w:r>
      <w:r w:rsidR="00C065F7" w:rsidRPr="00AF296C">
        <w:rPr>
          <w:rFonts w:ascii="Arial" w:hAnsi="Arial" w:cs="Arial"/>
          <w:bCs/>
          <w:sz w:val="26"/>
          <w:szCs w:val="26"/>
        </w:rPr>
        <w:t xml:space="preserve"> exhibiendo el oficio SEVITRA</w:t>
      </w:r>
      <w:r w:rsidR="00122722" w:rsidRPr="00AF296C">
        <w:rPr>
          <w:rFonts w:ascii="Arial" w:hAnsi="Arial" w:cs="Arial"/>
          <w:bCs/>
          <w:sz w:val="26"/>
          <w:szCs w:val="26"/>
        </w:rPr>
        <w:t>/DCAA/2</w:t>
      </w:r>
      <w:r w:rsidR="00AF296C" w:rsidRPr="00AF296C">
        <w:rPr>
          <w:rFonts w:ascii="Arial" w:hAnsi="Arial" w:cs="Arial"/>
          <w:bCs/>
          <w:sz w:val="26"/>
          <w:szCs w:val="26"/>
        </w:rPr>
        <w:t>462</w:t>
      </w:r>
      <w:r w:rsidR="00122722" w:rsidRPr="00AF296C">
        <w:rPr>
          <w:rFonts w:ascii="Arial" w:hAnsi="Arial" w:cs="Arial"/>
          <w:bCs/>
          <w:sz w:val="26"/>
          <w:szCs w:val="26"/>
        </w:rPr>
        <w:t>/201</w:t>
      </w:r>
      <w:r w:rsidR="00AF296C" w:rsidRPr="00AF296C">
        <w:rPr>
          <w:rFonts w:ascii="Arial" w:hAnsi="Arial" w:cs="Arial"/>
          <w:bCs/>
          <w:sz w:val="26"/>
          <w:szCs w:val="26"/>
        </w:rPr>
        <w:t>7</w:t>
      </w:r>
      <w:r w:rsidR="00122722" w:rsidRPr="00AF296C">
        <w:rPr>
          <w:rFonts w:ascii="Arial" w:hAnsi="Arial" w:cs="Arial"/>
          <w:bCs/>
          <w:sz w:val="26"/>
          <w:szCs w:val="26"/>
        </w:rPr>
        <w:t>, al que acompañó copia certificada del acuerdo de 2</w:t>
      </w:r>
      <w:r w:rsidR="00AF296C" w:rsidRPr="00AF296C">
        <w:rPr>
          <w:rFonts w:ascii="Arial" w:hAnsi="Arial" w:cs="Arial"/>
          <w:bCs/>
          <w:sz w:val="26"/>
          <w:szCs w:val="26"/>
        </w:rPr>
        <w:t>9 veintinueve de agosto del citado año</w:t>
      </w:r>
      <w:r w:rsidR="00F54420" w:rsidRPr="00AF296C">
        <w:rPr>
          <w:rFonts w:ascii="Arial" w:hAnsi="Arial" w:cs="Arial"/>
          <w:bCs/>
          <w:sz w:val="26"/>
          <w:szCs w:val="26"/>
        </w:rPr>
        <w:t>.</w:t>
      </w:r>
    </w:p>
    <w:p w:rsidR="00520A73" w:rsidRPr="007C0BFE" w:rsidRDefault="00152806" w:rsidP="003036B0">
      <w:pPr>
        <w:pStyle w:val="Prrafodelista"/>
        <w:numPr>
          <w:ilvl w:val="0"/>
          <w:numId w:val="4"/>
        </w:numPr>
        <w:spacing w:after="0" w:line="360" w:lineRule="auto"/>
        <w:ind w:left="709" w:firstLine="425"/>
        <w:jc w:val="both"/>
        <w:rPr>
          <w:rFonts w:ascii="Arial" w:hAnsi="Arial" w:cs="Arial"/>
          <w:bCs/>
          <w:i/>
          <w:sz w:val="26"/>
          <w:szCs w:val="26"/>
        </w:rPr>
      </w:pPr>
      <w:r>
        <w:rPr>
          <w:rFonts w:ascii="Arial" w:hAnsi="Arial" w:cs="Arial"/>
          <w:bCs/>
          <w:sz w:val="26"/>
          <w:szCs w:val="26"/>
        </w:rPr>
        <w:t xml:space="preserve">En el acuerdo </w:t>
      </w:r>
      <w:r w:rsidR="00574A7C">
        <w:rPr>
          <w:rFonts w:ascii="Arial" w:hAnsi="Arial" w:cs="Arial"/>
          <w:bCs/>
          <w:sz w:val="26"/>
          <w:szCs w:val="26"/>
        </w:rPr>
        <w:t>sujeto a revisión</w:t>
      </w:r>
      <w:r>
        <w:rPr>
          <w:rFonts w:ascii="Arial" w:hAnsi="Arial" w:cs="Arial"/>
          <w:bCs/>
          <w:sz w:val="26"/>
          <w:szCs w:val="26"/>
        </w:rPr>
        <w:t xml:space="preserve">, la Sala unitaria determinó </w:t>
      </w:r>
      <w:r w:rsidR="00A216EA">
        <w:rPr>
          <w:rFonts w:ascii="Arial" w:hAnsi="Arial" w:cs="Arial"/>
          <w:bCs/>
          <w:sz w:val="26"/>
          <w:szCs w:val="26"/>
        </w:rPr>
        <w:t>tener por cumplida la sentencia, con base en</w:t>
      </w:r>
      <w:r w:rsidR="001767F1">
        <w:rPr>
          <w:rFonts w:ascii="Arial" w:hAnsi="Arial" w:cs="Arial"/>
          <w:bCs/>
          <w:sz w:val="26"/>
          <w:szCs w:val="26"/>
        </w:rPr>
        <w:t xml:space="preserve"> que</w:t>
      </w:r>
      <w:r w:rsidR="00DF67CF">
        <w:rPr>
          <w:rFonts w:ascii="Arial" w:hAnsi="Arial" w:cs="Arial"/>
          <w:bCs/>
          <w:sz w:val="26"/>
          <w:szCs w:val="26"/>
        </w:rPr>
        <w:t xml:space="preserve"> </w:t>
      </w:r>
      <w:r w:rsidR="001E174C">
        <w:rPr>
          <w:rFonts w:ascii="Arial" w:hAnsi="Arial" w:cs="Arial"/>
          <w:bCs/>
          <w:sz w:val="26"/>
          <w:szCs w:val="26"/>
        </w:rPr>
        <w:t xml:space="preserve">oficio número </w:t>
      </w:r>
      <w:r w:rsidR="00BF5CDF" w:rsidRPr="00AF296C">
        <w:rPr>
          <w:rFonts w:ascii="Arial" w:hAnsi="Arial" w:cs="Arial"/>
          <w:bCs/>
          <w:sz w:val="26"/>
          <w:szCs w:val="26"/>
        </w:rPr>
        <w:t>SEVITRA/DCAA/2462/2017</w:t>
      </w:r>
      <w:r w:rsidR="00BF5CDF">
        <w:rPr>
          <w:rFonts w:ascii="Arial" w:hAnsi="Arial" w:cs="Arial"/>
          <w:bCs/>
          <w:sz w:val="26"/>
          <w:szCs w:val="26"/>
        </w:rPr>
        <w:t>, en el cual  la</w:t>
      </w:r>
      <w:r w:rsidR="001E174C">
        <w:rPr>
          <w:rFonts w:ascii="Arial" w:hAnsi="Arial" w:cs="Arial"/>
          <w:bCs/>
          <w:sz w:val="26"/>
          <w:szCs w:val="26"/>
        </w:rPr>
        <w:t xml:space="preserve"> </w:t>
      </w:r>
      <w:r w:rsidR="00BF5CDF">
        <w:rPr>
          <w:rFonts w:ascii="Arial" w:hAnsi="Arial" w:cs="Arial"/>
          <w:bCs/>
          <w:sz w:val="26"/>
          <w:szCs w:val="26"/>
        </w:rPr>
        <w:t xml:space="preserve">Directora </w:t>
      </w:r>
      <w:r w:rsidR="00594627">
        <w:rPr>
          <w:rFonts w:ascii="Arial" w:hAnsi="Arial" w:cs="Arial"/>
          <w:bCs/>
          <w:sz w:val="26"/>
          <w:szCs w:val="26"/>
        </w:rPr>
        <w:t>Jurídica</w:t>
      </w:r>
      <w:r w:rsidR="00BF5CDF">
        <w:rPr>
          <w:rFonts w:ascii="Arial" w:hAnsi="Arial" w:cs="Arial"/>
          <w:bCs/>
          <w:sz w:val="26"/>
          <w:szCs w:val="26"/>
        </w:rPr>
        <w:t xml:space="preserve"> de la Secretaría </w:t>
      </w:r>
      <w:r w:rsidR="001E174C">
        <w:rPr>
          <w:rFonts w:ascii="Arial" w:hAnsi="Arial" w:cs="Arial"/>
          <w:bCs/>
          <w:sz w:val="26"/>
          <w:szCs w:val="26"/>
        </w:rPr>
        <w:t xml:space="preserve">de Vialidad y Transporte, </w:t>
      </w:r>
      <w:r w:rsidR="00520A73">
        <w:rPr>
          <w:rFonts w:ascii="Arial" w:hAnsi="Arial" w:cs="Arial"/>
          <w:bCs/>
          <w:sz w:val="26"/>
          <w:szCs w:val="26"/>
        </w:rPr>
        <w:t xml:space="preserve">informa que se </w:t>
      </w:r>
      <w:r w:rsidR="001E174C">
        <w:rPr>
          <w:rFonts w:ascii="Arial" w:hAnsi="Arial" w:cs="Arial"/>
          <w:bCs/>
          <w:sz w:val="26"/>
          <w:szCs w:val="26"/>
        </w:rPr>
        <w:t xml:space="preserve">remitió al Gobernador del Estado, el escrito de petición de </w:t>
      </w:r>
      <w:r w:rsidR="00520A73">
        <w:rPr>
          <w:rFonts w:ascii="Arial" w:hAnsi="Arial" w:cs="Arial"/>
          <w:bCs/>
          <w:sz w:val="26"/>
          <w:szCs w:val="26"/>
        </w:rPr>
        <w:t xml:space="preserve">la C. </w:t>
      </w:r>
      <w:r w:rsidR="007E347E">
        <w:rPr>
          <w:rFonts w:ascii="Arial" w:hAnsi="Arial" w:cs="Arial"/>
          <w:bCs/>
          <w:sz w:val="26"/>
          <w:szCs w:val="26"/>
        </w:rPr>
        <w:t>**********</w:t>
      </w:r>
      <w:r w:rsidR="00520A73">
        <w:rPr>
          <w:rFonts w:ascii="Arial" w:hAnsi="Arial" w:cs="Arial"/>
          <w:bCs/>
          <w:sz w:val="26"/>
          <w:szCs w:val="26"/>
        </w:rPr>
        <w:t xml:space="preserve">, </w:t>
      </w:r>
      <w:r w:rsidR="001E174C">
        <w:rPr>
          <w:rFonts w:ascii="Arial" w:hAnsi="Arial" w:cs="Arial"/>
          <w:bCs/>
          <w:sz w:val="26"/>
          <w:szCs w:val="26"/>
        </w:rPr>
        <w:t xml:space="preserve">para que </w:t>
      </w:r>
      <w:r w:rsidR="00520A73">
        <w:rPr>
          <w:rFonts w:ascii="Arial" w:hAnsi="Arial" w:cs="Arial"/>
          <w:bCs/>
          <w:sz w:val="26"/>
          <w:szCs w:val="26"/>
        </w:rPr>
        <w:t>en ejercicio de la facultad discrecional que le otorga el numeral 18 de la Ley de Tránsito Reformada para el Estado, resuelva si ha lugar o no la renovación d</w:t>
      </w:r>
      <w:r w:rsidR="007C0BFE">
        <w:rPr>
          <w:rFonts w:ascii="Arial" w:hAnsi="Arial" w:cs="Arial"/>
          <w:bCs/>
          <w:sz w:val="26"/>
          <w:szCs w:val="26"/>
        </w:rPr>
        <w:t xml:space="preserve">el acuerdo de concesión </w:t>
      </w:r>
      <w:r w:rsidR="007E347E">
        <w:rPr>
          <w:rFonts w:ascii="Arial" w:hAnsi="Arial" w:cs="Arial"/>
          <w:bCs/>
          <w:sz w:val="26"/>
          <w:szCs w:val="26"/>
        </w:rPr>
        <w:t>**********</w:t>
      </w:r>
      <w:r w:rsidR="007C0BFE">
        <w:rPr>
          <w:rFonts w:ascii="Arial" w:hAnsi="Arial" w:cs="Arial"/>
          <w:bCs/>
          <w:sz w:val="26"/>
          <w:szCs w:val="26"/>
        </w:rPr>
        <w:t>.</w:t>
      </w:r>
    </w:p>
    <w:p w:rsidR="007C0BFE" w:rsidRPr="00520A73" w:rsidRDefault="007C0BFE" w:rsidP="007C0BFE">
      <w:pPr>
        <w:pStyle w:val="Prrafodelista"/>
        <w:spacing w:after="0" w:line="360" w:lineRule="auto"/>
        <w:ind w:left="1134"/>
        <w:jc w:val="both"/>
        <w:rPr>
          <w:rFonts w:ascii="Arial" w:hAnsi="Arial" w:cs="Arial"/>
          <w:bCs/>
          <w:i/>
          <w:sz w:val="26"/>
          <w:szCs w:val="26"/>
        </w:rPr>
      </w:pPr>
    </w:p>
    <w:p w:rsidR="007C0BFE" w:rsidRDefault="0052759D" w:rsidP="007C0BFE">
      <w:pPr>
        <w:spacing w:line="360" w:lineRule="auto"/>
        <w:ind w:firstLine="708"/>
        <w:jc w:val="both"/>
        <w:rPr>
          <w:rFonts w:ascii="Arial" w:hAnsi="Arial" w:cs="Arial"/>
          <w:bCs/>
          <w:sz w:val="26"/>
          <w:szCs w:val="26"/>
        </w:rPr>
      </w:pPr>
      <w:r w:rsidRPr="001E174C">
        <w:rPr>
          <w:rFonts w:ascii="Arial" w:hAnsi="Arial" w:cs="Arial"/>
          <w:bCs/>
          <w:sz w:val="26"/>
          <w:szCs w:val="26"/>
        </w:rPr>
        <w:t>De lo anterior</w:t>
      </w:r>
      <w:r w:rsidR="0039568F">
        <w:rPr>
          <w:rFonts w:ascii="Arial" w:hAnsi="Arial" w:cs="Arial"/>
          <w:bCs/>
          <w:sz w:val="26"/>
          <w:szCs w:val="26"/>
        </w:rPr>
        <w:t>,</w:t>
      </w:r>
      <w:r w:rsidRPr="001E174C">
        <w:rPr>
          <w:rFonts w:ascii="Arial" w:hAnsi="Arial" w:cs="Arial"/>
          <w:bCs/>
          <w:sz w:val="26"/>
          <w:szCs w:val="26"/>
        </w:rPr>
        <w:t xml:space="preserve"> se advierte que </w:t>
      </w:r>
      <w:r w:rsidR="00A61E4A">
        <w:rPr>
          <w:rFonts w:ascii="Arial" w:hAnsi="Arial" w:cs="Arial"/>
          <w:bCs/>
          <w:sz w:val="26"/>
          <w:szCs w:val="26"/>
        </w:rPr>
        <w:t xml:space="preserve">resultan </w:t>
      </w:r>
      <w:r w:rsidR="00A61E4A" w:rsidRPr="00931A23">
        <w:rPr>
          <w:rFonts w:ascii="Arial" w:hAnsi="Arial" w:cs="Arial"/>
          <w:b/>
          <w:bCs/>
          <w:sz w:val="26"/>
          <w:szCs w:val="26"/>
        </w:rPr>
        <w:t>parcialmente fundados</w:t>
      </w:r>
      <w:r w:rsidR="00A61E4A">
        <w:rPr>
          <w:rFonts w:ascii="Arial" w:hAnsi="Arial" w:cs="Arial"/>
          <w:bCs/>
          <w:sz w:val="26"/>
          <w:szCs w:val="26"/>
        </w:rPr>
        <w:t xml:space="preserve"> los argumentos expuestos por el recurrente, toda vez que </w:t>
      </w:r>
      <w:r w:rsidR="00F84F89">
        <w:rPr>
          <w:rFonts w:ascii="Arial" w:hAnsi="Arial" w:cs="Arial"/>
          <w:bCs/>
          <w:sz w:val="26"/>
          <w:szCs w:val="26"/>
        </w:rPr>
        <w:t xml:space="preserve">contrario a lo que manifiesta, </w:t>
      </w:r>
      <w:r w:rsidR="00A61E4A">
        <w:rPr>
          <w:rFonts w:ascii="Arial" w:hAnsi="Arial" w:cs="Arial"/>
          <w:bCs/>
          <w:sz w:val="26"/>
          <w:szCs w:val="26"/>
        </w:rPr>
        <w:t xml:space="preserve">en ningún momento se señaló en la sentencia dictada el 15 quince de febrero de 2013 dos mil trece, que se ordenaba a la Secretaría de Vialidad y Transporte del Gobierno del Estado, otorgarle </w:t>
      </w:r>
      <w:r w:rsidR="00A61E4A">
        <w:rPr>
          <w:rFonts w:ascii="Arial" w:hAnsi="Arial" w:cs="Arial"/>
          <w:bCs/>
          <w:sz w:val="26"/>
          <w:szCs w:val="26"/>
        </w:rPr>
        <w:lastRenderedPageBreak/>
        <w:t xml:space="preserve">la renovación de la concesión de transporte que le autoriza prestar el servicio público de pasajeros (taxi) en la población de </w:t>
      </w:r>
      <w:r w:rsidR="007E347E">
        <w:rPr>
          <w:rFonts w:ascii="Arial" w:hAnsi="Arial" w:cs="Arial"/>
          <w:bCs/>
          <w:sz w:val="26"/>
          <w:szCs w:val="26"/>
        </w:rPr>
        <w:t>**********</w:t>
      </w:r>
      <w:r w:rsidR="00A61E4A">
        <w:rPr>
          <w:rFonts w:ascii="Arial" w:hAnsi="Arial" w:cs="Arial"/>
          <w:bCs/>
          <w:sz w:val="26"/>
          <w:szCs w:val="26"/>
        </w:rPr>
        <w:t>, Oaxaca</w:t>
      </w:r>
      <w:r w:rsidR="00F84F89">
        <w:rPr>
          <w:rFonts w:ascii="Arial" w:hAnsi="Arial" w:cs="Arial"/>
          <w:bCs/>
          <w:sz w:val="26"/>
          <w:szCs w:val="26"/>
        </w:rPr>
        <w:t>;</w:t>
      </w:r>
      <w:r w:rsidR="00A61E4A">
        <w:rPr>
          <w:rFonts w:ascii="Arial" w:hAnsi="Arial" w:cs="Arial"/>
          <w:bCs/>
          <w:sz w:val="26"/>
          <w:szCs w:val="26"/>
        </w:rPr>
        <w:t xml:space="preserve"> únicamente</w:t>
      </w:r>
      <w:r w:rsidR="00F84F89">
        <w:rPr>
          <w:rFonts w:ascii="Arial" w:hAnsi="Arial" w:cs="Arial"/>
          <w:bCs/>
          <w:sz w:val="26"/>
          <w:szCs w:val="26"/>
        </w:rPr>
        <w:t>,</w:t>
      </w:r>
      <w:r w:rsidR="00A61E4A">
        <w:rPr>
          <w:rFonts w:ascii="Arial" w:hAnsi="Arial" w:cs="Arial"/>
          <w:bCs/>
          <w:sz w:val="26"/>
          <w:szCs w:val="26"/>
        </w:rPr>
        <w:t xml:space="preserve"> se ordena se remitiera su petición con el expediente respectivo al Gobernador del Estado de Oaxaca, </w:t>
      </w:r>
      <w:r w:rsidR="00A61E4A" w:rsidRPr="00AF296C">
        <w:rPr>
          <w:rFonts w:ascii="Arial" w:hAnsi="Arial" w:cs="Arial"/>
          <w:bCs/>
          <w:sz w:val="26"/>
          <w:szCs w:val="26"/>
        </w:rPr>
        <w:t>con el fin de que se le resolvi</w:t>
      </w:r>
      <w:r w:rsidR="00A61E4A">
        <w:rPr>
          <w:rFonts w:ascii="Arial" w:hAnsi="Arial" w:cs="Arial"/>
          <w:bCs/>
          <w:sz w:val="26"/>
          <w:szCs w:val="26"/>
        </w:rPr>
        <w:t>era</w:t>
      </w:r>
      <w:r w:rsidR="00A61E4A" w:rsidRPr="00AF296C">
        <w:rPr>
          <w:rFonts w:ascii="Arial" w:hAnsi="Arial" w:cs="Arial"/>
          <w:bCs/>
          <w:sz w:val="26"/>
          <w:szCs w:val="26"/>
        </w:rPr>
        <w:t xml:space="preserve"> sobre la renovación de la concesión solicitada</w:t>
      </w:r>
      <w:r w:rsidR="007C0BFE">
        <w:rPr>
          <w:rFonts w:ascii="Arial" w:hAnsi="Arial" w:cs="Arial"/>
          <w:bCs/>
          <w:sz w:val="26"/>
          <w:szCs w:val="26"/>
        </w:rPr>
        <w:t>.</w:t>
      </w:r>
    </w:p>
    <w:p w:rsidR="007C0BFE" w:rsidRDefault="00A61E4A" w:rsidP="007C0BFE">
      <w:pPr>
        <w:spacing w:line="360" w:lineRule="auto"/>
        <w:ind w:firstLine="708"/>
        <w:jc w:val="both"/>
        <w:rPr>
          <w:rFonts w:ascii="Arial" w:hAnsi="Arial" w:cs="Arial"/>
          <w:bCs/>
          <w:sz w:val="26"/>
          <w:szCs w:val="26"/>
        </w:rPr>
      </w:pPr>
      <w:r>
        <w:rPr>
          <w:rFonts w:ascii="Arial" w:hAnsi="Arial" w:cs="Arial"/>
          <w:bCs/>
          <w:sz w:val="26"/>
          <w:szCs w:val="26"/>
        </w:rPr>
        <w:t xml:space="preserve"> </w:t>
      </w:r>
      <w:r w:rsidR="00931A23">
        <w:rPr>
          <w:rFonts w:ascii="Arial" w:hAnsi="Arial" w:cs="Arial"/>
          <w:bCs/>
          <w:sz w:val="26"/>
          <w:szCs w:val="26"/>
        </w:rPr>
        <w:t xml:space="preserve">Ahora bien, de las constancias remitidas por la Directora Jurídica de la Secretaría de Vialidad y Transporte del Estado, se tiene que el titular de dicha Secretaría, </w:t>
      </w:r>
      <w:r w:rsidR="0039568F">
        <w:rPr>
          <w:rFonts w:ascii="Arial" w:hAnsi="Arial" w:cs="Arial"/>
          <w:bCs/>
          <w:sz w:val="26"/>
          <w:szCs w:val="26"/>
        </w:rPr>
        <w:t>dio cumplimiento so</w:t>
      </w:r>
      <w:r w:rsidR="0052759D" w:rsidRPr="001E174C">
        <w:rPr>
          <w:rFonts w:ascii="Arial" w:hAnsi="Arial" w:cs="Arial"/>
          <w:bCs/>
          <w:sz w:val="26"/>
          <w:szCs w:val="26"/>
        </w:rPr>
        <w:t xml:space="preserve">lo a una de las determinaciones contenidas en la </w:t>
      </w:r>
      <w:r w:rsidR="0039568F">
        <w:rPr>
          <w:rFonts w:ascii="Arial" w:hAnsi="Arial" w:cs="Arial"/>
          <w:bCs/>
          <w:sz w:val="26"/>
          <w:szCs w:val="26"/>
        </w:rPr>
        <w:t xml:space="preserve">sentencia </w:t>
      </w:r>
      <w:r w:rsidR="0052759D" w:rsidRPr="001E174C">
        <w:rPr>
          <w:rFonts w:ascii="Arial" w:hAnsi="Arial" w:cs="Arial"/>
          <w:bCs/>
          <w:sz w:val="26"/>
          <w:szCs w:val="26"/>
        </w:rPr>
        <w:t xml:space="preserve">de </w:t>
      </w:r>
      <w:r w:rsidR="0039568F">
        <w:rPr>
          <w:rFonts w:ascii="Arial" w:hAnsi="Arial" w:cs="Arial"/>
          <w:bCs/>
          <w:sz w:val="26"/>
          <w:szCs w:val="26"/>
        </w:rPr>
        <w:t>15 quince de febrero de 2013 dos mil trece</w:t>
      </w:r>
      <w:r w:rsidR="0052759D" w:rsidRPr="001E174C">
        <w:rPr>
          <w:rFonts w:ascii="Arial" w:hAnsi="Arial" w:cs="Arial"/>
          <w:bCs/>
          <w:sz w:val="26"/>
          <w:szCs w:val="26"/>
        </w:rPr>
        <w:t xml:space="preserve">; esto es, </w:t>
      </w:r>
      <w:r w:rsidR="0052759D" w:rsidRPr="0039568F">
        <w:rPr>
          <w:rFonts w:ascii="Arial" w:hAnsi="Arial" w:cs="Arial"/>
          <w:bCs/>
          <w:sz w:val="26"/>
          <w:szCs w:val="26"/>
        </w:rPr>
        <w:t xml:space="preserve">aquella en la que se indicó a la </w:t>
      </w:r>
      <w:r w:rsidR="0039568F">
        <w:rPr>
          <w:rFonts w:ascii="Arial" w:hAnsi="Arial" w:cs="Arial"/>
          <w:bCs/>
          <w:sz w:val="26"/>
          <w:szCs w:val="26"/>
        </w:rPr>
        <w:t xml:space="preserve">autoridad demandada “Coordinador del Transporte”, ahora </w:t>
      </w:r>
      <w:r w:rsidR="00FA53F9" w:rsidRPr="0039568F">
        <w:rPr>
          <w:rFonts w:ascii="Arial" w:hAnsi="Arial" w:cs="Arial"/>
          <w:bCs/>
          <w:sz w:val="26"/>
          <w:szCs w:val="26"/>
        </w:rPr>
        <w:t>Secretar</w:t>
      </w:r>
      <w:r w:rsidR="0039568F">
        <w:rPr>
          <w:rFonts w:ascii="Arial" w:hAnsi="Arial" w:cs="Arial"/>
          <w:bCs/>
          <w:sz w:val="26"/>
          <w:szCs w:val="26"/>
        </w:rPr>
        <w:t>io</w:t>
      </w:r>
      <w:r w:rsidR="00FA53F9" w:rsidRPr="0039568F">
        <w:rPr>
          <w:rFonts w:ascii="Arial" w:hAnsi="Arial" w:cs="Arial"/>
          <w:bCs/>
          <w:sz w:val="26"/>
          <w:szCs w:val="26"/>
        </w:rPr>
        <w:t xml:space="preserve"> de Vialidad y Transporte del</w:t>
      </w:r>
      <w:r w:rsidR="00FA53F9">
        <w:rPr>
          <w:rFonts w:ascii="Arial" w:hAnsi="Arial" w:cs="Arial"/>
          <w:bCs/>
          <w:sz w:val="26"/>
          <w:szCs w:val="26"/>
        </w:rPr>
        <w:t xml:space="preserve"> Estado</w:t>
      </w:r>
      <w:r w:rsidR="0052759D" w:rsidRPr="001E174C">
        <w:rPr>
          <w:rFonts w:ascii="Arial" w:hAnsi="Arial" w:cs="Arial"/>
          <w:bCs/>
          <w:sz w:val="26"/>
          <w:szCs w:val="26"/>
        </w:rPr>
        <w:t>, di</w:t>
      </w:r>
      <w:r w:rsidR="0039568F">
        <w:rPr>
          <w:rFonts w:ascii="Arial" w:hAnsi="Arial" w:cs="Arial"/>
          <w:bCs/>
          <w:sz w:val="26"/>
          <w:szCs w:val="26"/>
        </w:rPr>
        <w:t xml:space="preserve">ctara otro acto en el que se declarara incompetente y turnara </w:t>
      </w:r>
      <w:r w:rsidR="0052759D" w:rsidRPr="001E174C">
        <w:rPr>
          <w:rFonts w:ascii="Arial" w:hAnsi="Arial" w:cs="Arial"/>
          <w:bCs/>
          <w:sz w:val="26"/>
          <w:szCs w:val="26"/>
        </w:rPr>
        <w:t>la petición</w:t>
      </w:r>
      <w:r w:rsidR="00E805B4">
        <w:rPr>
          <w:rFonts w:ascii="Arial" w:hAnsi="Arial" w:cs="Arial"/>
          <w:bCs/>
          <w:sz w:val="26"/>
          <w:szCs w:val="26"/>
        </w:rPr>
        <w:t xml:space="preserve"> </w:t>
      </w:r>
      <w:r w:rsidR="0039568F">
        <w:rPr>
          <w:rFonts w:ascii="Arial" w:hAnsi="Arial" w:cs="Arial"/>
          <w:bCs/>
          <w:sz w:val="26"/>
          <w:szCs w:val="26"/>
        </w:rPr>
        <w:t xml:space="preserve">de la actora </w:t>
      </w:r>
      <w:r w:rsidR="007E347E">
        <w:rPr>
          <w:rFonts w:ascii="Arial" w:hAnsi="Arial" w:cs="Arial"/>
          <w:bCs/>
          <w:sz w:val="26"/>
          <w:szCs w:val="26"/>
        </w:rPr>
        <w:t>**********</w:t>
      </w:r>
      <w:r w:rsidR="0039568F">
        <w:rPr>
          <w:rFonts w:ascii="Arial" w:hAnsi="Arial" w:cs="Arial"/>
          <w:bCs/>
          <w:sz w:val="26"/>
          <w:szCs w:val="26"/>
        </w:rPr>
        <w:t xml:space="preserve">, </w:t>
      </w:r>
      <w:r w:rsidR="00E805B4">
        <w:rPr>
          <w:rFonts w:ascii="Arial" w:hAnsi="Arial" w:cs="Arial"/>
          <w:bCs/>
          <w:sz w:val="26"/>
          <w:szCs w:val="26"/>
        </w:rPr>
        <w:t>al Titular del Ejecutivo del Estado</w:t>
      </w:r>
      <w:r w:rsidR="0052759D" w:rsidRPr="001E174C">
        <w:rPr>
          <w:rFonts w:ascii="Arial" w:hAnsi="Arial" w:cs="Arial"/>
          <w:bCs/>
          <w:sz w:val="26"/>
          <w:szCs w:val="26"/>
        </w:rPr>
        <w:t xml:space="preserve">, para que en ejercicio de su facultad discrecional, </w:t>
      </w:r>
      <w:r w:rsidR="00E805B4">
        <w:rPr>
          <w:rFonts w:ascii="Arial" w:hAnsi="Arial" w:cs="Arial"/>
          <w:bCs/>
          <w:sz w:val="26"/>
          <w:szCs w:val="26"/>
        </w:rPr>
        <w:t xml:space="preserve">determinara </w:t>
      </w:r>
      <w:r w:rsidR="0052759D" w:rsidRPr="001E174C">
        <w:rPr>
          <w:rFonts w:ascii="Arial" w:hAnsi="Arial" w:cs="Arial"/>
          <w:bCs/>
          <w:sz w:val="26"/>
          <w:szCs w:val="26"/>
        </w:rPr>
        <w:t xml:space="preserve">si ha lugar o no a otorgar la renovación de la concesión contenida en el acuerdo </w:t>
      </w:r>
      <w:r w:rsidR="007E347E">
        <w:rPr>
          <w:rFonts w:ascii="Arial" w:hAnsi="Arial" w:cs="Arial"/>
          <w:bCs/>
          <w:sz w:val="26"/>
          <w:szCs w:val="26"/>
        </w:rPr>
        <w:t>**********</w:t>
      </w:r>
      <w:r w:rsidR="006D52B6">
        <w:rPr>
          <w:rFonts w:ascii="Arial" w:hAnsi="Arial" w:cs="Arial"/>
          <w:bCs/>
          <w:sz w:val="26"/>
          <w:szCs w:val="26"/>
        </w:rPr>
        <w:t>; lo que se acredita con la</w:t>
      </w:r>
      <w:r w:rsidR="00E805B4">
        <w:rPr>
          <w:rFonts w:ascii="Arial" w:hAnsi="Arial" w:cs="Arial"/>
          <w:bCs/>
          <w:sz w:val="26"/>
          <w:szCs w:val="26"/>
        </w:rPr>
        <w:t xml:space="preserve"> copia certificada del oficio SEVITRA/DJ/DCAA/2</w:t>
      </w:r>
      <w:r w:rsidR="0039568F">
        <w:rPr>
          <w:rFonts w:ascii="Arial" w:hAnsi="Arial" w:cs="Arial"/>
          <w:bCs/>
          <w:sz w:val="26"/>
          <w:szCs w:val="26"/>
        </w:rPr>
        <w:t>451/2017</w:t>
      </w:r>
      <w:r w:rsidR="00E805B4">
        <w:rPr>
          <w:rFonts w:ascii="Arial" w:hAnsi="Arial" w:cs="Arial"/>
          <w:bCs/>
          <w:sz w:val="26"/>
          <w:szCs w:val="26"/>
        </w:rPr>
        <w:t xml:space="preserve">, </w:t>
      </w:r>
      <w:r w:rsidR="006D52B6">
        <w:rPr>
          <w:rFonts w:ascii="Arial" w:hAnsi="Arial" w:cs="Arial"/>
          <w:bCs/>
          <w:sz w:val="26"/>
          <w:szCs w:val="26"/>
        </w:rPr>
        <w:t>en el que consta</w:t>
      </w:r>
      <w:r w:rsidR="00E805B4">
        <w:rPr>
          <w:rFonts w:ascii="Arial" w:hAnsi="Arial" w:cs="Arial"/>
          <w:bCs/>
          <w:sz w:val="26"/>
          <w:szCs w:val="26"/>
        </w:rPr>
        <w:t xml:space="preserve"> el sello de recibido estampado por la </w:t>
      </w:r>
      <w:r w:rsidR="0039568F">
        <w:rPr>
          <w:rFonts w:ascii="Arial" w:hAnsi="Arial" w:cs="Arial"/>
          <w:bCs/>
          <w:sz w:val="26"/>
          <w:szCs w:val="26"/>
        </w:rPr>
        <w:t xml:space="preserve">Secretaría Técnica del Titular del Poder Ejecutivo, </w:t>
      </w:r>
      <w:r w:rsidR="00E805B4">
        <w:rPr>
          <w:rFonts w:ascii="Arial" w:hAnsi="Arial" w:cs="Arial"/>
          <w:bCs/>
          <w:sz w:val="26"/>
          <w:szCs w:val="26"/>
        </w:rPr>
        <w:t xml:space="preserve"> con fecha </w:t>
      </w:r>
      <w:r w:rsidR="0039568F">
        <w:rPr>
          <w:rFonts w:ascii="Arial" w:hAnsi="Arial" w:cs="Arial"/>
          <w:bCs/>
          <w:sz w:val="26"/>
          <w:szCs w:val="26"/>
        </w:rPr>
        <w:t>30 treinta de ago</w:t>
      </w:r>
      <w:r w:rsidR="007C0BFE">
        <w:rPr>
          <w:rFonts w:ascii="Arial" w:hAnsi="Arial" w:cs="Arial"/>
          <w:bCs/>
          <w:sz w:val="26"/>
          <w:szCs w:val="26"/>
        </w:rPr>
        <w:t>sto de 2017 dos mil diecisiete.</w:t>
      </w:r>
    </w:p>
    <w:p w:rsidR="007C0BFE" w:rsidRDefault="00191D14" w:rsidP="007C0BFE">
      <w:pPr>
        <w:spacing w:line="360" w:lineRule="auto"/>
        <w:ind w:firstLine="708"/>
        <w:jc w:val="both"/>
        <w:rPr>
          <w:rFonts w:ascii="Arial" w:hAnsi="Arial" w:cs="Arial"/>
          <w:bCs/>
          <w:sz w:val="26"/>
          <w:szCs w:val="26"/>
        </w:rPr>
      </w:pPr>
      <w:r>
        <w:rPr>
          <w:rFonts w:ascii="Times New Roman" w:hAnsi="Times New Roman" w:cs="Times New Roman"/>
          <w:noProof/>
          <w:sz w:val="24"/>
          <w:szCs w:val="24"/>
          <w:lang w:eastAsia="es-MX"/>
        </w:rPr>
        <mc:AlternateContent>
          <mc:Choice Requires="wps">
            <w:drawing>
              <wp:anchor distT="0" distB="0" distL="114300" distR="114300" simplePos="0" relativeHeight="251663360" behindDoc="0" locked="0" layoutInCell="1" allowOverlap="1" wp14:anchorId="14864373" wp14:editId="7DD64FC4">
                <wp:simplePos x="0" y="0"/>
                <wp:positionH relativeFrom="column">
                  <wp:posOffset>5638165</wp:posOffset>
                </wp:positionH>
                <wp:positionV relativeFrom="paragraph">
                  <wp:posOffset>1601470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1D14" w:rsidRDefault="00191D14" w:rsidP="00191D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3.95pt;margin-top:126.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">
                <v:textbox>
                  <w:txbxContent>
                    <w:p w:rsidR="00191D14" w:rsidRDefault="00191D14" w:rsidP="00191D14">
                      <w:pPr>
                        <w:rPr>
                          <w:sz w:val="16"/>
                          <w:szCs w:val="16"/>
                        </w:rPr>
                      </w:pPr>
                      <w:r>
                        <w:rPr>
                          <w:sz w:val="16"/>
                          <w:szCs w:val="16"/>
                        </w:rPr>
                        <w:t>Datos personales protegidos por el Art. 116 de la LGTAIP y el Art. 56 de la LTAIPEO</w:t>
                      </w:r>
                    </w:p>
                  </w:txbxContent>
                </v:textbox>
              </v:shape>
            </w:pict>
          </mc:Fallback>
        </mc:AlternateContent>
      </w:r>
      <w:r w:rsidR="008F789B">
        <w:rPr>
          <w:rFonts w:ascii="Arial" w:eastAsia="Times New Roman" w:hAnsi="Arial" w:cs="Arial"/>
          <w:color w:val="000000" w:themeColor="text1"/>
          <w:sz w:val="26"/>
          <w:szCs w:val="26"/>
          <w:lang w:eastAsia="es-ES"/>
        </w:rPr>
        <w:t>Sin embargo,</w:t>
      </w:r>
      <w:r w:rsidR="006D52B6">
        <w:rPr>
          <w:rFonts w:ascii="Arial" w:eastAsia="Times New Roman" w:hAnsi="Arial" w:cs="Arial"/>
          <w:color w:val="000000" w:themeColor="text1"/>
          <w:sz w:val="26"/>
          <w:szCs w:val="26"/>
          <w:lang w:eastAsia="es-ES"/>
        </w:rPr>
        <w:t xml:space="preserve"> </w:t>
      </w:r>
      <w:r w:rsidR="00777F77">
        <w:rPr>
          <w:rFonts w:ascii="Arial" w:eastAsia="Times New Roman" w:hAnsi="Arial" w:cs="Arial"/>
          <w:color w:val="000000" w:themeColor="text1"/>
          <w:sz w:val="26"/>
          <w:szCs w:val="26"/>
          <w:lang w:eastAsia="es-ES"/>
        </w:rPr>
        <w:t xml:space="preserve">en la sentencia </w:t>
      </w:r>
      <w:r w:rsidR="0096336E">
        <w:rPr>
          <w:rFonts w:ascii="Arial" w:eastAsia="Times New Roman" w:hAnsi="Arial" w:cs="Arial"/>
          <w:color w:val="000000" w:themeColor="text1"/>
          <w:sz w:val="26"/>
          <w:szCs w:val="26"/>
          <w:lang w:eastAsia="es-ES"/>
        </w:rPr>
        <w:t xml:space="preserve">de primera instancia </w:t>
      </w:r>
      <w:r w:rsidR="00777F77">
        <w:rPr>
          <w:rFonts w:ascii="Arial" w:eastAsia="Times New Roman" w:hAnsi="Arial" w:cs="Arial"/>
          <w:color w:val="000000" w:themeColor="text1"/>
          <w:sz w:val="26"/>
          <w:szCs w:val="26"/>
          <w:lang w:eastAsia="es-ES"/>
        </w:rPr>
        <w:t xml:space="preserve">se ordenó remitir a la autoridad competente, </w:t>
      </w:r>
      <w:r w:rsidR="00777F77" w:rsidRPr="0096336E">
        <w:rPr>
          <w:rFonts w:ascii="Arial" w:eastAsia="Times New Roman" w:hAnsi="Arial" w:cs="Arial"/>
          <w:b/>
          <w:color w:val="000000" w:themeColor="text1"/>
          <w:sz w:val="26"/>
          <w:szCs w:val="26"/>
          <w:u w:val="single"/>
          <w:lang w:eastAsia="es-ES"/>
        </w:rPr>
        <w:t xml:space="preserve">el  expediente y solicitud de </w:t>
      </w:r>
      <w:r w:rsidR="007E347E">
        <w:rPr>
          <w:rFonts w:ascii="Arial" w:hAnsi="Arial" w:cs="Arial"/>
          <w:b/>
          <w:bCs/>
          <w:sz w:val="26"/>
          <w:szCs w:val="26"/>
          <w:u w:val="single"/>
        </w:rPr>
        <w:t>**********</w:t>
      </w:r>
      <w:r w:rsidR="00777F77">
        <w:rPr>
          <w:rFonts w:ascii="Arial" w:hAnsi="Arial" w:cs="Arial"/>
          <w:bCs/>
          <w:sz w:val="26"/>
          <w:szCs w:val="26"/>
        </w:rPr>
        <w:t xml:space="preserve">, con el fin de que se le resuelva sobre la renovación de la concesión solicitada, sin que del oficio SEVITRA/DJ/DCAA/2451/2017, exhibido por la Directora Jurídica de la Secretaría de Vialidad y Transporte, se advierte que </w:t>
      </w:r>
      <w:r w:rsidR="007C6851">
        <w:rPr>
          <w:rFonts w:ascii="Arial" w:hAnsi="Arial" w:cs="Arial"/>
          <w:bCs/>
          <w:sz w:val="26"/>
          <w:szCs w:val="26"/>
        </w:rPr>
        <w:t xml:space="preserve">el Secretario de Vialidad y Transporte del Estado, </w:t>
      </w:r>
      <w:r w:rsidR="00777F77">
        <w:rPr>
          <w:rFonts w:ascii="Arial" w:hAnsi="Arial" w:cs="Arial"/>
          <w:bCs/>
          <w:sz w:val="26"/>
          <w:szCs w:val="26"/>
        </w:rPr>
        <w:t>también haya remitido el expediente de la actora, puesto que únicamente se indica que se remite copia del escrito de petición signado p</w:t>
      </w:r>
      <w:r w:rsidR="007C0BFE">
        <w:rPr>
          <w:rFonts w:ascii="Arial" w:hAnsi="Arial" w:cs="Arial"/>
          <w:bCs/>
          <w:sz w:val="26"/>
          <w:szCs w:val="26"/>
        </w:rPr>
        <w:t xml:space="preserve">or </w:t>
      </w:r>
      <w:r w:rsidR="007E347E">
        <w:rPr>
          <w:rFonts w:ascii="Arial" w:hAnsi="Arial" w:cs="Arial"/>
          <w:bCs/>
          <w:sz w:val="26"/>
          <w:szCs w:val="26"/>
        </w:rPr>
        <w:t>**********</w:t>
      </w:r>
      <w:r w:rsidR="007C0BFE">
        <w:rPr>
          <w:rFonts w:ascii="Arial" w:hAnsi="Arial" w:cs="Arial"/>
          <w:bCs/>
          <w:sz w:val="26"/>
          <w:szCs w:val="26"/>
        </w:rPr>
        <w:t>.</w:t>
      </w:r>
    </w:p>
    <w:p w:rsidR="007C0BFE" w:rsidRDefault="00D01373" w:rsidP="007C0BFE">
      <w:pPr>
        <w:spacing w:line="360" w:lineRule="auto"/>
        <w:ind w:firstLine="708"/>
        <w:jc w:val="both"/>
        <w:rPr>
          <w:rFonts w:ascii="Arial" w:hAnsi="Arial" w:cs="Arial"/>
          <w:bCs/>
          <w:sz w:val="26"/>
          <w:szCs w:val="26"/>
        </w:rPr>
      </w:pPr>
      <w:r>
        <w:rPr>
          <w:rFonts w:ascii="Arial" w:hAnsi="Arial" w:cs="Arial"/>
          <w:bCs/>
          <w:sz w:val="26"/>
          <w:szCs w:val="26"/>
        </w:rPr>
        <w:t>Bajo esa tesitura</w:t>
      </w:r>
      <w:r w:rsidR="007C6851">
        <w:rPr>
          <w:rFonts w:ascii="Arial" w:hAnsi="Arial" w:cs="Arial"/>
          <w:bCs/>
          <w:sz w:val="26"/>
          <w:szCs w:val="26"/>
        </w:rPr>
        <w:t>,</w:t>
      </w:r>
      <w:r w:rsidR="00215AA3">
        <w:rPr>
          <w:rFonts w:ascii="Arial" w:eastAsia="Times New Roman" w:hAnsi="Arial" w:cs="Arial"/>
          <w:sz w:val="26"/>
          <w:szCs w:val="26"/>
          <w:lang w:eastAsia="es-ES"/>
        </w:rPr>
        <w:t xml:space="preserve"> </w:t>
      </w:r>
      <w:r w:rsidR="0052759D" w:rsidRPr="002A18C0">
        <w:rPr>
          <w:rFonts w:ascii="Arial" w:eastAsia="Times New Roman" w:hAnsi="Arial" w:cs="Arial"/>
          <w:sz w:val="26"/>
          <w:szCs w:val="26"/>
          <w:lang w:eastAsia="es-ES"/>
        </w:rPr>
        <w:t>el a</w:t>
      </w:r>
      <w:r w:rsidR="007C6851">
        <w:rPr>
          <w:rFonts w:ascii="Arial" w:eastAsia="Times New Roman" w:hAnsi="Arial" w:cs="Arial"/>
          <w:sz w:val="26"/>
          <w:szCs w:val="26"/>
          <w:lang w:eastAsia="es-ES"/>
        </w:rPr>
        <w:t>cuerdo recurrido resulta ilegal</w:t>
      </w:r>
      <w:r w:rsidR="0052759D" w:rsidRPr="002A18C0">
        <w:rPr>
          <w:rFonts w:ascii="Arial" w:eastAsia="Times New Roman" w:hAnsi="Arial" w:cs="Arial"/>
          <w:sz w:val="26"/>
          <w:szCs w:val="26"/>
          <w:lang w:eastAsia="es-ES"/>
        </w:rPr>
        <w:t xml:space="preserve"> </w:t>
      </w:r>
      <w:r w:rsidR="007E0E35">
        <w:rPr>
          <w:rFonts w:ascii="Arial" w:eastAsia="Times New Roman" w:hAnsi="Arial" w:cs="Arial"/>
          <w:sz w:val="26"/>
          <w:szCs w:val="26"/>
          <w:lang w:eastAsia="es-ES"/>
        </w:rPr>
        <w:t>al declarar</w:t>
      </w:r>
      <w:r w:rsidR="0052759D" w:rsidRPr="002A18C0">
        <w:rPr>
          <w:rFonts w:ascii="Arial" w:eastAsia="Times New Roman" w:hAnsi="Arial" w:cs="Arial"/>
          <w:sz w:val="26"/>
          <w:szCs w:val="26"/>
          <w:lang w:eastAsia="es-ES"/>
        </w:rPr>
        <w:t xml:space="preserve"> cumplida la </w:t>
      </w:r>
      <w:r w:rsidR="00215AA3">
        <w:rPr>
          <w:rFonts w:ascii="Arial" w:eastAsia="Times New Roman" w:hAnsi="Arial" w:cs="Arial"/>
          <w:sz w:val="26"/>
          <w:szCs w:val="26"/>
          <w:lang w:eastAsia="es-ES"/>
        </w:rPr>
        <w:t>sentencia</w:t>
      </w:r>
      <w:r w:rsidR="0052759D" w:rsidRPr="002A18C0">
        <w:rPr>
          <w:rFonts w:ascii="Arial" w:eastAsia="Times New Roman" w:hAnsi="Arial" w:cs="Arial"/>
          <w:sz w:val="26"/>
          <w:szCs w:val="26"/>
          <w:lang w:eastAsia="es-ES"/>
        </w:rPr>
        <w:t xml:space="preserve">, </w:t>
      </w:r>
      <w:r w:rsidR="00215AA3">
        <w:rPr>
          <w:rFonts w:ascii="Arial" w:hAnsi="Arial" w:cs="Arial"/>
          <w:bCs/>
          <w:sz w:val="26"/>
          <w:szCs w:val="26"/>
        </w:rPr>
        <w:t>con base en que el Secr</w:t>
      </w:r>
      <w:r>
        <w:rPr>
          <w:rFonts w:ascii="Arial" w:hAnsi="Arial" w:cs="Arial"/>
          <w:bCs/>
          <w:sz w:val="26"/>
          <w:szCs w:val="26"/>
        </w:rPr>
        <w:t>etario de Vialidad y Transporte</w:t>
      </w:r>
      <w:r w:rsidR="00215AA3">
        <w:rPr>
          <w:rFonts w:ascii="Arial" w:hAnsi="Arial" w:cs="Arial"/>
          <w:bCs/>
          <w:sz w:val="26"/>
          <w:szCs w:val="26"/>
        </w:rPr>
        <w:t xml:space="preserve"> remitió al Gobernador del Estado, </w:t>
      </w:r>
      <w:r w:rsidR="00A61E4A">
        <w:rPr>
          <w:rFonts w:ascii="Arial" w:hAnsi="Arial" w:cs="Arial"/>
          <w:bCs/>
          <w:sz w:val="26"/>
          <w:szCs w:val="26"/>
        </w:rPr>
        <w:t xml:space="preserve">únicamente </w:t>
      </w:r>
      <w:r w:rsidR="00215AA3">
        <w:rPr>
          <w:rFonts w:ascii="Arial" w:hAnsi="Arial" w:cs="Arial"/>
          <w:bCs/>
          <w:sz w:val="26"/>
          <w:szCs w:val="26"/>
        </w:rPr>
        <w:t xml:space="preserve">el escrito de petición de </w:t>
      </w:r>
      <w:r w:rsidR="007E347E">
        <w:rPr>
          <w:rFonts w:ascii="Arial" w:hAnsi="Arial" w:cs="Arial"/>
          <w:bCs/>
          <w:sz w:val="26"/>
          <w:szCs w:val="26"/>
        </w:rPr>
        <w:t>**********</w:t>
      </w:r>
      <w:r>
        <w:rPr>
          <w:rFonts w:ascii="Arial" w:hAnsi="Arial" w:cs="Arial"/>
          <w:bCs/>
          <w:sz w:val="26"/>
          <w:szCs w:val="26"/>
        </w:rPr>
        <w:t xml:space="preserve">, </w:t>
      </w:r>
      <w:r w:rsidR="00215AA3">
        <w:rPr>
          <w:rFonts w:ascii="Arial" w:hAnsi="Arial" w:cs="Arial"/>
          <w:bCs/>
          <w:sz w:val="26"/>
          <w:szCs w:val="26"/>
        </w:rPr>
        <w:t xml:space="preserve">para que éste procediera a resolver si ha lugar o no a otorgar la renovación de la concesión contenida en el acuerdo número </w:t>
      </w:r>
      <w:r w:rsidR="007E347E">
        <w:rPr>
          <w:rFonts w:ascii="Arial" w:hAnsi="Arial" w:cs="Arial"/>
          <w:bCs/>
          <w:sz w:val="26"/>
          <w:szCs w:val="26"/>
        </w:rPr>
        <w:t>**********</w:t>
      </w:r>
      <w:r w:rsidR="007C0BFE">
        <w:rPr>
          <w:rFonts w:ascii="Arial" w:hAnsi="Arial" w:cs="Arial"/>
          <w:bCs/>
          <w:sz w:val="26"/>
          <w:szCs w:val="26"/>
        </w:rPr>
        <w:t xml:space="preserve">. </w:t>
      </w:r>
    </w:p>
    <w:p w:rsidR="007C0BFE" w:rsidRDefault="00D74F6F" w:rsidP="007C0BFE">
      <w:pPr>
        <w:spacing w:line="360" w:lineRule="auto"/>
        <w:ind w:firstLine="708"/>
        <w:jc w:val="both"/>
        <w:rPr>
          <w:rFonts w:ascii="Arial" w:eastAsia="Times New Roman" w:hAnsi="Arial" w:cs="Arial"/>
          <w:sz w:val="26"/>
          <w:szCs w:val="26"/>
          <w:lang w:eastAsia="es-ES"/>
        </w:rPr>
      </w:pPr>
      <w:r w:rsidRPr="009E6F40">
        <w:rPr>
          <w:rFonts w:ascii="Arial" w:hAnsi="Arial" w:cs="Arial"/>
          <w:bCs/>
          <w:sz w:val="26"/>
          <w:szCs w:val="26"/>
        </w:rPr>
        <w:t>En ese</w:t>
      </w:r>
      <w:r>
        <w:rPr>
          <w:rFonts w:ascii="Arial" w:hAnsi="Arial" w:cs="Arial"/>
          <w:bCs/>
          <w:sz w:val="26"/>
          <w:szCs w:val="26"/>
        </w:rPr>
        <w:t xml:space="preserve"> sentido, para dotar de eficacia al fallo, es necesario que la autoridad demanda acredite haber </w:t>
      </w:r>
      <w:r w:rsidR="009E6F40">
        <w:rPr>
          <w:rFonts w:ascii="Arial" w:hAnsi="Arial" w:cs="Arial"/>
          <w:bCs/>
          <w:sz w:val="26"/>
          <w:szCs w:val="26"/>
        </w:rPr>
        <w:t xml:space="preserve">remitido el expediente </w:t>
      </w:r>
      <w:r w:rsidR="002D4E4E">
        <w:rPr>
          <w:rFonts w:ascii="Arial" w:hAnsi="Arial" w:cs="Arial"/>
          <w:bCs/>
          <w:sz w:val="26"/>
          <w:szCs w:val="26"/>
        </w:rPr>
        <w:t xml:space="preserve">de </w:t>
      </w:r>
      <w:r w:rsidR="007E347E">
        <w:rPr>
          <w:rFonts w:ascii="Arial" w:hAnsi="Arial" w:cs="Arial"/>
          <w:bCs/>
          <w:sz w:val="26"/>
          <w:szCs w:val="26"/>
        </w:rPr>
        <w:t>**********</w:t>
      </w:r>
      <w:r w:rsidR="00236304">
        <w:rPr>
          <w:rFonts w:ascii="Arial" w:hAnsi="Arial" w:cs="Arial"/>
          <w:bCs/>
          <w:sz w:val="26"/>
          <w:szCs w:val="26"/>
        </w:rPr>
        <w:t xml:space="preserve">, que se indica en la sentencia del 15 quince de febrero de </w:t>
      </w:r>
      <w:r w:rsidR="00236304">
        <w:rPr>
          <w:rFonts w:ascii="Arial" w:hAnsi="Arial" w:cs="Arial"/>
          <w:bCs/>
          <w:sz w:val="26"/>
          <w:szCs w:val="26"/>
        </w:rPr>
        <w:lastRenderedPageBreak/>
        <w:t xml:space="preserve">2013 dos mil trece, con el fin de que se le resuelva sobre la renovación </w:t>
      </w:r>
      <w:r w:rsidR="00FD62C4">
        <w:rPr>
          <w:rFonts w:ascii="Arial" w:hAnsi="Arial" w:cs="Arial"/>
          <w:bCs/>
          <w:sz w:val="26"/>
          <w:szCs w:val="26"/>
        </w:rPr>
        <w:t xml:space="preserve">o no </w:t>
      </w:r>
      <w:r w:rsidR="00236304">
        <w:rPr>
          <w:rFonts w:ascii="Arial" w:hAnsi="Arial" w:cs="Arial"/>
          <w:bCs/>
          <w:sz w:val="26"/>
          <w:szCs w:val="26"/>
        </w:rPr>
        <w:t xml:space="preserve">de la concesión </w:t>
      </w:r>
      <w:r w:rsidR="007E347E">
        <w:rPr>
          <w:rFonts w:ascii="Arial" w:hAnsi="Arial" w:cs="Arial"/>
          <w:bCs/>
          <w:sz w:val="26"/>
          <w:szCs w:val="26"/>
        </w:rPr>
        <w:t>**********</w:t>
      </w:r>
      <w:r w:rsidR="00FD62C4">
        <w:rPr>
          <w:rFonts w:ascii="Arial" w:hAnsi="Arial" w:cs="Arial"/>
          <w:bCs/>
          <w:sz w:val="26"/>
          <w:szCs w:val="26"/>
        </w:rPr>
        <w:t>,</w:t>
      </w:r>
      <w:r>
        <w:rPr>
          <w:rFonts w:ascii="Arial" w:hAnsi="Arial" w:cs="Arial"/>
          <w:bCs/>
          <w:sz w:val="26"/>
          <w:szCs w:val="26"/>
        </w:rPr>
        <w:t xml:space="preserve"> </w:t>
      </w:r>
      <w:r>
        <w:rPr>
          <w:rFonts w:ascii="Arial" w:eastAsia="Times New Roman" w:hAnsi="Arial" w:cs="Arial"/>
          <w:sz w:val="26"/>
          <w:szCs w:val="26"/>
          <w:lang w:eastAsia="es-ES"/>
        </w:rPr>
        <w:t>siendo menester adoptar las medidas necesarias para obtener el cumplimiento cabal de la sentencia,</w:t>
      </w:r>
      <w:r w:rsidRPr="002A18C0">
        <w:rPr>
          <w:rFonts w:ascii="Arial" w:eastAsia="Times New Roman" w:hAnsi="Arial" w:cs="Arial"/>
          <w:sz w:val="26"/>
          <w:szCs w:val="26"/>
          <w:lang w:eastAsia="es-ES"/>
        </w:rPr>
        <w:t xml:space="preserve"> </w:t>
      </w:r>
      <w:r>
        <w:rPr>
          <w:rFonts w:ascii="Arial" w:eastAsia="Times New Roman" w:hAnsi="Arial" w:cs="Arial"/>
          <w:sz w:val="26"/>
          <w:szCs w:val="26"/>
          <w:lang w:eastAsia="es-ES"/>
        </w:rPr>
        <w:t>pues de no</w:t>
      </w:r>
      <w:r w:rsidRPr="002A18C0">
        <w:rPr>
          <w:rFonts w:ascii="Arial" w:eastAsia="Times New Roman" w:hAnsi="Arial" w:cs="Arial"/>
          <w:sz w:val="26"/>
          <w:szCs w:val="26"/>
          <w:lang w:eastAsia="es-ES"/>
        </w:rPr>
        <w:t xml:space="preserve"> hacerlo así se estaría privando al gobernado </w:t>
      </w:r>
      <w:r>
        <w:rPr>
          <w:rFonts w:ascii="Arial" w:eastAsia="Times New Roman" w:hAnsi="Arial" w:cs="Arial"/>
          <w:sz w:val="26"/>
          <w:szCs w:val="26"/>
          <w:lang w:eastAsia="es-ES"/>
        </w:rPr>
        <w:t>de los alcances de la sentencia, haciendo n</w:t>
      </w:r>
      <w:r w:rsidR="006119D9">
        <w:rPr>
          <w:rFonts w:ascii="Arial" w:hAnsi="Arial" w:cs="Arial"/>
          <w:bCs/>
          <w:sz w:val="26"/>
          <w:szCs w:val="26"/>
        </w:rPr>
        <w:t>ugatorio el acceso a la protección judicial efectiva</w:t>
      </w:r>
      <w:r>
        <w:rPr>
          <w:rFonts w:ascii="Arial" w:hAnsi="Arial" w:cs="Arial"/>
          <w:bCs/>
          <w:sz w:val="26"/>
          <w:szCs w:val="26"/>
        </w:rPr>
        <w:t xml:space="preserve"> del administrado</w:t>
      </w:r>
      <w:r w:rsidR="006119D9">
        <w:rPr>
          <w:rFonts w:ascii="Arial" w:hAnsi="Arial" w:cs="Arial"/>
          <w:bCs/>
          <w:sz w:val="26"/>
          <w:szCs w:val="26"/>
        </w:rPr>
        <w:t>,</w:t>
      </w:r>
      <w:r w:rsidR="00E17AFA">
        <w:rPr>
          <w:rFonts w:ascii="Arial" w:hAnsi="Arial" w:cs="Arial"/>
          <w:bCs/>
          <w:sz w:val="26"/>
          <w:szCs w:val="26"/>
        </w:rPr>
        <w:t xml:space="preserve"> </w:t>
      </w:r>
      <w:r>
        <w:rPr>
          <w:rFonts w:ascii="Arial" w:hAnsi="Arial" w:cs="Arial"/>
          <w:bCs/>
          <w:sz w:val="26"/>
          <w:szCs w:val="26"/>
        </w:rPr>
        <w:t>al limitarse</w:t>
      </w:r>
      <w:r w:rsidR="006119D9">
        <w:rPr>
          <w:rFonts w:ascii="Arial" w:hAnsi="Arial" w:cs="Arial"/>
          <w:bCs/>
          <w:sz w:val="26"/>
          <w:szCs w:val="26"/>
        </w:rPr>
        <w:t xml:space="preserve"> el acceso real y efectivo a la impartición de Justicia de este Tribunal, en contravención con </w:t>
      </w:r>
      <w:r w:rsidR="006119D9">
        <w:rPr>
          <w:rFonts w:ascii="Arial" w:hAnsi="Arial" w:cs="Arial"/>
          <w:bCs/>
          <w:iCs/>
          <w:sz w:val="26"/>
          <w:szCs w:val="26"/>
        </w:rPr>
        <w:t>lo dispuesto por el párrafo segundo del artículo 17, de la Constitucional Política de los Estados Unidos Mexicanos</w:t>
      </w:r>
      <w:r w:rsidR="00C67509">
        <w:rPr>
          <w:rFonts w:ascii="Arial" w:eastAsia="Times New Roman" w:hAnsi="Arial" w:cs="Arial"/>
          <w:sz w:val="26"/>
          <w:szCs w:val="26"/>
          <w:lang w:eastAsia="es-ES"/>
        </w:rPr>
        <w:t>.</w:t>
      </w:r>
    </w:p>
    <w:p w:rsidR="007C0BFE" w:rsidRDefault="00FD62C4" w:rsidP="007C0BFE">
      <w:pPr>
        <w:spacing w:line="360" w:lineRule="auto"/>
        <w:ind w:firstLine="708"/>
        <w:jc w:val="both"/>
        <w:rPr>
          <w:rFonts w:ascii="Arial" w:eastAsia="Times New Roman" w:hAnsi="Arial" w:cs="Arial"/>
          <w:color w:val="000000" w:themeColor="text1"/>
          <w:sz w:val="26"/>
          <w:szCs w:val="26"/>
          <w:lang w:eastAsia="es-ES"/>
        </w:rPr>
      </w:pPr>
      <w:r>
        <w:rPr>
          <w:rFonts w:ascii="Arial" w:eastAsia="Times New Roman" w:hAnsi="Arial" w:cs="Arial"/>
          <w:sz w:val="26"/>
          <w:szCs w:val="26"/>
          <w:lang w:eastAsia="es-ES"/>
        </w:rPr>
        <w:t xml:space="preserve"> </w:t>
      </w:r>
      <w:r w:rsidR="00D74F6F" w:rsidRPr="009F71F0">
        <w:rPr>
          <w:rFonts w:ascii="Arial" w:eastAsia="Times New Roman" w:hAnsi="Arial" w:cs="Arial"/>
          <w:color w:val="000000" w:themeColor="text1"/>
          <w:sz w:val="26"/>
          <w:szCs w:val="26"/>
          <w:lang w:eastAsia="es-ES"/>
        </w:rPr>
        <w:t>Sirve de apoyo</w:t>
      </w:r>
      <w:r w:rsidR="00D74F6F">
        <w:rPr>
          <w:rFonts w:ascii="Arial" w:eastAsia="Times New Roman" w:hAnsi="Arial" w:cs="Arial"/>
          <w:color w:val="000000" w:themeColor="text1"/>
          <w:sz w:val="26"/>
          <w:szCs w:val="26"/>
          <w:lang w:eastAsia="es-ES"/>
        </w:rPr>
        <w:t xml:space="preserve"> a lo anterior</w:t>
      </w:r>
      <w:r w:rsidR="00D74F6F" w:rsidRPr="009F71F0">
        <w:rPr>
          <w:rFonts w:ascii="Arial" w:eastAsia="Times New Roman" w:hAnsi="Arial" w:cs="Arial"/>
          <w:color w:val="000000" w:themeColor="text1"/>
          <w:sz w:val="26"/>
          <w:szCs w:val="26"/>
          <w:lang w:eastAsia="es-ES"/>
        </w:rPr>
        <w:t xml:space="preserve"> la tesis de la Décima Época, con número de registro 2009343, sustentada por el Tercer Tribunal Colegiado en Materia Civil del Primer Circuito, publicada en la Gaceta del Semanario Judicial de la Federación, Libro 19, Junio de 2015, Tomo III, visible en la </w:t>
      </w:r>
      <w:r w:rsidR="007D56E5">
        <w:rPr>
          <w:rFonts w:ascii="Arial" w:eastAsia="Times New Roman" w:hAnsi="Arial" w:cs="Arial"/>
          <w:color w:val="000000" w:themeColor="text1"/>
          <w:sz w:val="26"/>
          <w:szCs w:val="26"/>
          <w:lang w:eastAsia="es-ES"/>
        </w:rPr>
        <w:t>pá</w:t>
      </w:r>
      <w:r w:rsidR="007C0BFE">
        <w:rPr>
          <w:rFonts w:ascii="Arial" w:eastAsia="Times New Roman" w:hAnsi="Arial" w:cs="Arial"/>
          <w:color w:val="000000" w:themeColor="text1"/>
          <w:sz w:val="26"/>
          <w:szCs w:val="26"/>
          <w:lang w:eastAsia="es-ES"/>
        </w:rPr>
        <w:t xml:space="preserve">gina 2470, de rubro y tenor: </w:t>
      </w:r>
    </w:p>
    <w:p w:rsidR="007C0BFE" w:rsidRDefault="007C0BFE" w:rsidP="003A7F7D">
      <w:pPr>
        <w:spacing w:line="276" w:lineRule="auto"/>
        <w:ind w:left="709" w:right="616"/>
        <w:jc w:val="both"/>
        <w:rPr>
          <w:rFonts w:ascii="Arial" w:eastAsia="Times New Roman" w:hAnsi="Arial" w:cs="Arial"/>
          <w:color w:val="000000" w:themeColor="text1"/>
          <w:sz w:val="26"/>
          <w:szCs w:val="26"/>
          <w:lang w:eastAsia="es-ES"/>
        </w:rPr>
      </w:pPr>
    </w:p>
    <w:p w:rsidR="00D74F6F" w:rsidRDefault="007C0BFE" w:rsidP="003A7F7D">
      <w:pPr>
        <w:spacing w:line="276" w:lineRule="auto"/>
        <w:ind w:left="709" w:right="616"/>
        <w:jc w:val="both"/>
        <w:rPr>
          <w:rFonts w:ascii="Arial" w:eastAsia="Times New Roman" w:hAnsi="Arial" w:cs="Arial"/>
          <w:color w:val="000000" w:themeColor="text1"/>
          <w:lang w:eastAsia="es-ES"/>
        </w:rPr>
      </w:pPr>
      <w:r w:rsidRPr="003A7F7D">
        <w:rPr>
          <w:rFonts w:ascii="Arial" w:eastAsia="Times New Roman" w:hAnsi="Arial" w:cs="Arial"/>
          <w:color w:val="000000" w:themeColor="text1"/>
          <w:lang w:eastAsia="es-ES"/>
        </w:rPr>
        <w:t xml:space="preserve"> </w:t>
      </w:r>
      <w:r w:rsidR="00D74F6F" w:rsidRPr="003A7F7D">
        <w:rPr>
          <w:rFonts w:ascii="Arial" w:eastAsia="Times New Roman" w:hAnsi="Arial" w:cs="Arial"/>
          <w:color w:val="000000" w:themeColor="text1"/>
          <w:lang w:eastAsia="es-ES"/>
        </w:rPr>
        <w:t>“</w:t>
      </w:r>
      <w:r w:rsidR="00D74F6F" w:rsidRPr="003A7F7D">
        <w:rPr>
          <w:rFonts w:ascii="Arial" w:eastAsia="Times New Roman" w:hAnsi="Arial" w:cs="Arial"/>
          <w:b/>
          <w:color w:val="000000" w:themeColor="text1"/>
          <w:lang w:eastAsia="es-ES"/>
        </w:rPr>
        <w:t>TUTELA JURISDICCIONAL EFECTIVA Y DEBIDO PROCESO. CUALIDADES DE LOS JUECES CONFORME A ESOS DERECHOS FUNDAMENTALES</w:t>
      </w:r>
      <w:r w:rsidR="00D74F6F" w:rsidRPr="003A7F7D">
        <w:rPr>
          <w:rFonts w:ascii="Arial" w:eastAsia="Times New Roman" w:hAnsi="Arial" w:cs="Arial"/>
          <w:color w:val="000000" w:themeColor="text1"/>
          <w:lang w:eastAsia="es-ES"/>
        </w:rPr>
        <w:t xml:space="preserve">. El derecho fundamental a la tutela jurisdiccional efectiva, como lo ha establecido la Primera Sala de la Suprema Corte de Justicia de la Nación, puede definirse como el derecho público subjetivo que toda persona tiene, dentro de los plazos y términos que fijen las leyes, para acceder de manera expedita a tribunales independientes e imparciales, a plantear una pretensión o a defenderse de ella, con el fin de que a través de un proceso en el que se respeten ciertas formalidades, se decida sobre la pretensión o la defensa y, en su caso, se ejecute esa decisión. Asimismo, la propia Primera Sala estableció que el derecho a la tutela jurisdiccional tiene tres etapas que corresponden a tres derechos bien definidos, que son: 1. Una previa al juicio, a la que le corresponde el derecho de acceso a la jurisdicción, que parte del derecho de acción como una especie del de petición dirigido a las autoridades jurisdiccionales y que motiva un pronunciamiento por su parte; 2. Una judicial, que va desde el inicio del procedimiento hasta la última actuación y a la que corresponden los derechos fundamentales del debido proceso; y, 3. Una posterior al juicio, identificada con la eficacia de las resoluciones emitidas o el derecho a ejecutar la sentencia. Vinculado a este derecho fundamental, en específico, a la etapa judicial, el artículo 14, segundo párrafo, de la Constitución Política de los Estados Unidos Mexicanos establece el derecho al debido proceso que tiene toda persona como parte sustancial de cualquier procedimiento de naturaleza jurisdiccional y que comprende a las denominadas formalidades esenciales del procedimiento, que permiten una defensa previa a la afectación o modificación jurídica que puede provocar el acto de autoridad y que son (i) la notificación del inicio del procedimiento; (ii) la oportunidad de ofrecer y desahogar las pruebas en que se finque la defensa; (iii) la oportunidad de alegar; (iv) una resolución que dirima las cuestiones debatidas; y, (v) la posibilidad de impugnar dicha resolución. Ahora bien, cada una de esas etapas y sus correlativos derechos también están relacionados con una cualidad del juzgador. La primera cualidad (etapa previa al juicio), es la flexibilidad, conforme a la cual, toda traba debida a un aspecto de índole formal o a cualquier </w:t>
      </w:r>
      <w:r w:rsidR="00D74F6F" w:rsidRPr="003A7F7D">
        <w:rPr>
          <w:rFonts w:ascii="Arial" w:eastAsia="Times New Roman" w:hAnsi="Arial" w:cs="Arial"/>
          <w:color w:val="000000" w:themeColor="text1"/>
          <w:lang w:eastAsia="es-ES"/>
        </w:rPr>
        <w:lastRenderedPageBreak/>
        <w:t xml:space="preserve">otra circunstancia que no esté justificada y que ocasione una consecuencia desproporcionada deberá ser removida a efecto de que se dé curso al planteamiento y las partes encuentren una solución jurídica a sus problemas. Conforme a esta cualidad, los juzgadores deben distinguir entre norma rígida y norma flexible, y no supeditar la admisión de demandas o recursos al cumplimiento o desahogo de requerimientos intrascendentes, que en el mejor de los casos vulneran la prontitud de la justicia y, en el peor de ellos, son verdaderos intentos para evitar el conocimiento de otro asunto. La segunda cualidad, vinculada al juicio, es decir, a la segunda etapa del acceso a la justicia, que va desde la admisión de la demanda hasta el dictado de la sentencia, donde como se indicó, deben respetarse las citadas formalidades esenciales que conforman el debido proceso, es la sensibilidad, pues el juzgador, sin dejar de ser imparcial, debe ser empático y comprender a la luz de los hechos de la demanda, qué es lo que quiere el actor y qué es lo que al respecto expresa el demandado, es decir, entender en su justa dimensión el problema jurídico cuya solución se pide, para de esa manera fijar correctamente la litis, suplir la queja en aquellos casos en los que proceda hacerlo, ordenar el desahogo oficioso de pruebas cuando ello sea posible y necesario para conocer la verdad, evitar vicios que ocasionen la reposición del procedimiento y dictar una sentencia con la suficiente motivación y fundamentación para no sólo cumplir con su función, sino convencer a las partes de la justicia del fallo y evitar en esa medida, la dilación que supondría la revisión de la sentencia. Con base en esa sensibilidad, debe pensar en la utilidad de su fallo, es decir, en sus implicaciones prácticas y no decidir los juicios de manera formal y dogmática bajo la presión de las partes, de la estadística judicial o del rezago institucional, heredado unas veces, creado otras. </w:t>
      </w:r>
      <w:r w:rsidR="00D74F6F" w:rsidRPr="003A7F7D">
        <w:rPr>
          <w:rFonts w:ascii="Arial" w:eastAsia="Times New Roman" w:hAnsi="Arial" w:cs="Arial"/>
          <w:b/>
          <w:color w:val="000000" w:themeColor="text1"/>
          <w:lang w:eastAsia="es-ES"/>
        </w:rPr>
        <w:t>La última cualidad que debe tener el juzgador, vinculada a la tercera etapa del derecho de acceso a la justicia, de ejecución eficaz de la sentencia,</w:t>
      </w:r>
      <w:r w:rsidR="00D74F6F" w:rsidRPr="003A7F7D">
        <w:rPr>
          <w:rFonts w:ascii="Arial" w:eastAsia="Times New Roman" w:hAnsi="Arial" w:cs="Arial"/>
          <w:color w:val="000000" w:themeColor="text1"/>
          <w:lang w:eastAsia="es-ES"/>
        </w:rPr>
        <w:t xml:space="preserve"> es la severidad, pues agotado el proceso, declarado el derecho (concluida la jurisdicción) y convertida la sentencia de condena en cosa juzgada, es decir, en una entidad indiscutible, debe ser enérgico, de ser necesario, frente a su eventual contradicción por terceros. En efecto, el juzgador debe ser celoso de su fallo y adoptar de oficio (dado que la ejecución de sentencia es un tema de orden público), todas las medidas necesarias para promover el curso normal de la ejecución, pues en caso contrario las decisiones judiciales y los derechos que en las mismas se reconozcan o declaren no serían otra cosa que meras declaraciones de intenciones sin alcance práctico ni efectividad alguna. El juzgador debe entender que el debido proceso no aplica a la ejecución con la misma intensidad que en el juicio; que el derecho ya fue declarado; que la ejecución de la sentencia en sus términos es la regla y no la excepción; que la cosa juzgada no debe ser desconocida o ignorada bajo ninguna circunstancia y, en esa medida, que todas las actuaciones del condenado que no abonen a materializar su contenido, deben considerarse sospechosas y elaboradas con mala fe y, por ende, ser analizadas con suma cautela y desestimadas de plano cuando sea evidente que su único propósito es incumplir el fallo y, por último, que la normativa le provee de recursos jurídicos suficientes para hacer cumplir sus determinaciones, así sea coactivamente.”. (Énfasis añadido)</w:t>
      </w:r>
    </w:p>
    <w:p w:rsidR="007C0BFE" w:rsidRPr="003A7F7D" w:rsidRDefault="00191D14" w:rsidP="003A7F7D">
      <w:pPr>
        <w:spacing w:line="276" w:lineRule="auto"/>
        <w:ind w:left="709" w:right="616"/>
        <w:jc w:val="both"/>
        <w:rPr>
          <w:rFonts w:ascii="Arial" w:eastAsia="Times New Roman" w:hAnsi="Arial" w:cs="Arial"/>
          <w:color w:val="000000" w:themeColor="text1"/>
          <w:lang w:eastAsia="es-ES"/>
        </w:rPr>
      </w:pPr>
      <w:r>
        <w:rPr>
          <w:rFonts w:ascii="Times New Roman" w:hAnsi="Times New Roman" w:cs="Times New Roman"/>
          <w:noProof/>
          <w:sz w:val="24"/>
          <w:szCs w:val="24"/>
          <w:lang w:eastAsia="es-MX"/>
        </w:rPr>
        <mc:AlternateContent>
          <mc:Choice Requires="wps">
            <w:drawing>
              <wp:anchor distT="0" distB="0" distL="114300" distR="114300" simplePos="0" relativeHeight="251665408" behindDoc="0" locked="0" layoutInCell="1" allowOverlap="1" wp14:anchorId="40483046" wp14:editId="2C70D3C9">
                <wp:simplePos x="0" y="0"/>
                <wp:positionH relativeFrom="column">
                  <wp:posOffset>5581015</wp:posOffset>
                </wp:positionH>
                <wp:positionV relativeFrom="paragraph">
                  <wp:posOffset>-3056255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1D14" w:rsidRDefault="00191D14" w:rsidP="00191D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39.45pt;margin-top:-240.6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">
                <v:textbox>
                  <w:txbxContent>
                    <w:p w:rsidR="00191D14" w:rsidRDefault="00191D14" w:rsidP="00191D14">
                      <w:pPr>
                        <w:rPr>
                          <w:sz w:val="16"/>
                          <w:szCs w:val="16"/>
                        </w:rPr>
                      </w:pPr>
                      <w:r>
                        <w:rPr>
                          <w:sz w:val="16"/>
                          <w:szCs w:val="16"/>
                        </w:rPr>
                        <w:t>Datos personales protegidos por el Art. 116 de la LGTAIP y el Art. 56 de la LTAIPEO</w:t>
                      </w:r>
                    </w:p>
                  </w:txbxContent>
                </v:textbox>
              </v:shape>
            </w:pict>
          </mc:Fallback>
        </mc:AlternateContent>
      </w:r>
    </w:p>
    <w:p w:rsidR="007C0BFE" w:rsidRDefault="00AE3E0F" w:rsidP="007C0BFE">
      <w:pPr>
        <w:spacing w:line="360" w:lineRule="auto"/>
        <w:ind w:firstLine="708"/>
        <w:jc w:val="both"/>
        <w:rPr>
          <w:rFonts w:ascii="Arial" w:hAnsi="Arial" w:cs="Arial"/>
          <w:bCs/>
          <w:sz w:val="26"/>
          <w:szCs w:val="26"/>
        </w:rPr>
      </w:pPr>
      <w:r>
        <w:rPr>
          <w:rFonts w:ascii="Arial" w:hAnsi="Arial" w:cs="Arial"/>
          <w:bCs/>
          <w:sz w:val="26"/>
          <w:szCs w:val="26"/>
        </w:rPr>
        <w:t xml:space="preserve">Por otra parte, </w:t>
      </w:r>
      <w:r w:rsidR="009029C2">
        <w:rPr>
          <w:rFonts w:ascii="Arial" w:hAnsi="Arial" w:cs="Arial"/>
          <w:bCs/>
          <w:sz w:val="26"/>
          <w:szCs w:val="26"/>
        </w:rPr>
        <w:t xml:space="preserve">las manifestaciones </w:t>
      </w:r>
      <w:r w:rsidR="00F20175">
        <w:rPr>
          <w:rFonts w:ascii="Arial" w:hAnsi="Arial" w:cs="Arial"/>
          <w:bCs/>
          <w:sz w:val="26"/>
          <w:szCs w:val="26"/>
        </w:rPr>
        <w:t>de</w:t>
      </w:r>
      <w:r w:rsidR="006F05D1">
        <w:rPr>
          <w:rFonts w:ascii="Arial" w:hAnsi="Arial" w:cs="Arial"/>
          <w:bCs/>
          <w:sz w:val="26"/>
          <w:szCs w:val="26"/>
        </w:rPr>
        <w:t xml:space="preserve"> </w:t>
      </w:r>
      <w:r w:rsidR="00F20175">
        <w:rPr>
          <w:rFonts w:ascii="Arial" w:hAnsi="Arial" w:cs="Arial"/>
          <w:bCs/>
          <w:sz w:val="26"/>
          <w:szCs w:val="26"/>
        </w:rPr>
        <w:t>l</w:t>
      </w:r>
      <w:r w:rsidR="006F05D1">
        <w:rPr>
          <w:rFonts w:ascii="Arial" w:hAnsi="Arial" w:cs="Arial"/>
          <w:bCs/>
          <w:sz w:val="26"/>
          <w:szCs w:val="26"/>
        </w:rPr>
        <w:t>a</w:t>
      </w:r>
      <w:r w:rsidR="00F20175">
        <w:rPr>
          <w:rFonts w:ascii="Arial" w:hAnsi="Arial" w:cs="Arial"/>
          <w:bCs/>
          <w:sz w:val="26"/>
          <w:szCs w:val="26"/>
        </w:rPr>
        <w:t xml:space="preserve"> disconforme </w:t>
      </w:r>
      <w:r w:rsidR="00BD33B9">
        <w:rPr>
          <w:rFonts w:ascii="Arial" w:hAnsi="Arial" w:cs="Arial"/>
          <w:bCs/>
          <w:sz w:val="26"/>
          <w:szCs w:val="26"/>
        </w:rPr>
        <w:t xml:space="preserve">vertidas en el sentido de que </w:t>
      </w:r>
      <w:r w:rsidR="00F20175">
        <w:rPr>
          <w:rFonts w:ascii="Arial" w:hAnsi="Arial" w:cs="Arial"/>
          <w:bCs/>
          <w:sz w:val="26"/>
          <w:szCs w:val="26"/>
        </w:rPr>
        <w:t>no puede declararse cumplida la s</w:t>
      </w:r>
      <w:r w:rsidR="006F05D1">
        <w:rPr>
          <w:rFonts w:ascii="Arial" w:hAnsi="Arial" w:cs="Arial"/>
          <w:bCs/>
          <w:sz w:val="26"/>
          <w:szCs w:val="26"/>
        </w:rPr>
        <w:t xml:space="preserve">entencia hasta que se remitan las diversas resoluciones judiciales de este Tribunal </w:t>
      </w:r>
      <w:r w:rsidR="006F05D1">
        <w:rPr>
          <w:rFonts w:ascii="Arial" w:hAnsi="Arial" w:cs="Arial"/>
          <w:bCs/>
          <w:sz w:val="26"/>
          <w:szCs w:val="26"/>
        </w:rPr>
        <w:lastRenderedPageBreak/>
        <w:t xml:space="preserve">dictadas a su favor y que forman parte del expediente administrativo formado con motivo de la concesión que le fue otorgada, además que se acredite que el Titular del Ejecutivo dio respuesta a su petición y se notifique la misma, </w:t>
      </w:r>
      <w:r w:rsidR="009767AA" w:rsidRPr="00E42988">
        <w:rPr>
          <w:rFonts w:ascii="Arial" w:hAnsi="Arial" w:cs="Arial"/>
          <w:b/>
          <w:bCs/>
          <w:sz w:val="26"/>
          <w:szCs w:val="26"/>
        </w:rPr>
        <w:t>resultan inoperantes</w:t>
      </w:r>
      <w:r w:rsidR="009767AA">
        <w:rPr>
          <w:rFonts w:ascii="Arial" w:hAnsi="Arial" w:cs="Arial"/>
          <w:bCs/>
          <w:sz w:val="26"/>
          <w:szCs w:val="26"/>
        </w:rPr>
        <w:t xml:space="preserve"> en virtud que no combaten las razones vertidas por la primera instancia para tener por cumplida la sentencia,</w:t>
      </w:r>
      <w:r w:rsidR="00ED70B3">
        <w:rPr>
          <w:rFonts w:ascii="Arial" w:hAnsi="Arial" w:cs="Arial"/>
          <w:bCs/>
          <w:sz w:val="26"/>
          <w:szCs w:val="26"/>
        </w:rPr>
        <w:t xml:space="preserve"> sin</w:t>
      </w:r>
      <w:r w:rsidR="006F05D1">
        <w:rPr>
          <w:rFonts w:ascii="Arial" w:hAnsi="Arial" w:cs="Arial"/>
          <w:bCs/>
          <w:sz w:val="26"/>
          <w:szCs w:val="26"/>
        </w:rPr>
        <w:t>o</w:t>
      </w:r>
      <w:r w:rsidR="00ED70B3">
        <w:rPr>
          <w:rFonts w:ascii="Arial" w:hAnsi="Arial" w:cs="Arial"/>
          <w:bCs/>
          <w:sz w:val="26"/>
          <w:szCs w:val="26"/>
        </w:rPr>
        <w:t xml:space="preserve"> que con ell</w:t>
      </w:r>
      <w:r w:rsidR="00606FCD">
        <w:rPr>
          <w:rFonts w:ascii="Arial" w:hAnsi="Arial" w:cs="Arial"/>
          <w:bCs/>
          <w:sz w:val="26"/>
          <w:szCs w:val="26"/>
        </w:rPr>
        <w:t>a</w:t>
      </w:r>
      <w:r w:rsidR="00ED70B3">
        <w:rPr>
          <w:rFonts w:ascii="Arial" w:hAnsi="Arial" w:cs="Arial"/>
          <w:bCs/>
          <w:sz w:val="26"/>
          <w:szCs w:val="26"/>
        </w:rPr>
        <w:t>s pretende se varíen los alcances del fallo</w:t>
      </w:r>
      <w:r w:rsidR="001B3744">
        <w:rPr>
          <w:rFonts w:ascii="Arial" w:hAnsi="Arial" w:cs="Arial"/>
          <w:bCs/>
          <w:sz w:val="26"/>
          <w:szCs w:val="26"/>
        </w:rPr>
        <w:t>,</w:t>
      </w:r>
      <w:r w:rsidR="001B3744" w:rsidRPr="001B3744">
        <w:rPr>
          <w:rFonts w:ascii="Arial" w:hAnsi="Arial" w:cs="Arial"/>
          <w:bCs/>
          <w:sz w:val="26"/>
          <w:szCs w:val="26"/>
        </w:rPr>
        <w:t xml:space="preserve"> </w:t>
      </w:r>
      <w:r w:rsidR="001B3744">
        <w:rPr>
          <w:rFonts w:ascii="Arial" w:hAnsi="Arial" w:cs="Arial"/>
          <w:bCs/>
          <w:sz w:val="26"/>
          <w:szCs w:val="26"/>
        </w:rPr>
        <w:t>los cuales quedaron precisados en líneas que anteceden y</w:t>
      </w:r>
      <w:r w:rsidR="00ED70B3">
        <w:rPr>
          <w:rFonts w:ascii="Arial" w:hAnsi="Arial" w:cs="Arial"/>
          <w:bCs/>
          <w:sz w:val="26"/>
          <w:szCs w:val="26"/>
        </w:rPr>
        <w:t xml:space="preserve"> constituye</w:t>
      </w:r>
      <w:r w:rsidR="001B3744">
        <w:rPr>
          <w:rFonts w:ascii="Arial" w:hAnsi="Arial" w:cs="Arial"/>
          <w:bCs/>
          <w:sz w:val="26"/>
          <w:szCs w:val="26"/>
        </w:rPr>
        <w:t xml:space="preserve"> cosa juzgada</w:t>
      </w:r>
      <w:r w:rsidR="007C0BFE">
        <w:rPr>
          <w:rFonts w:ascii="Arial" w:hAnsi="Arial" w:cs="Arial"/>
          <w:bCs/>
          <w:sz w:val="26"/>
          <w:szCs w:val="26"/>
        </w:rPr>
        <w:t>.</w:t>
      </w:r>
    </w:p>
    <w:p w:rsidR="007C0BFE" w:rsidRDefault="00A64180" w:rsidP="007C0BFE">
      <w:pPr>
        <w:spacing w:line="360" w:lineRule="auto"/>
        <w:ind w:firstLine="708"/>
        <w:jc w:val="both"/>
        <w:rPr>
          <w:rFonts w:ascii="Arial" w:hAnsi="Arial" w:cs="Arial"/>
          <w:bCs/>
          <w:color w:val="000000" w:themeColor="text1"/>
          <w:sz w:val="26"/>
          <w:szCs w:val="26"/>
        </w:rPr>
      </w:pPr>
      <w:r w:rsidRPr="009F0324">
        <w:rPr>
          <w:rFonts w:ascii="Arial" w:hAnsi="Arial" w:cs="Arial"/>
          <w:bCs/>
          <w:sz w:val="26"/>
          <w:szCs w:val="26"/>
        </w:rPr>
        <w:t xml:space="preserve">Sin que </w:t>
      </w:r>
      <w:r w:rsidR="009F0324" w:rsidRPr="009F0324">
        <w:rPr>
          <w:rFonts w:ascii="Arial" w:hAnsi="Arial" w:cs="Arial"/>
          <w:bCs/>
          <w:sz w:val="26"/>
          <w:szCs w:val="26"/>
        </w:rPr>
        <w:t xml:space="preserve">al respecto </w:t>
      </w:r>
      <w:r w:rsidRPr="009F0324">
        <w:rPr>
          <w:rFonts w:ascii="Arial" w:hAnsi="Arial" w:cs="Arial"/>
          <w:bCs/>
          <w:sz w:val="26"/>
          <w:szCs w:val="26"/>
        </w:rPr>
        <w:t xml:space="preserve">le </w:t>
      </w:r>
      <w:r w:rsidR="004760D5" w:rsidRPr="009F0324">
        <w:rPr>
          <w:rFonts w:ascii="Arial" w:hAnsi="Arial" w:cs="Arial"/>
          <w:bCs/>
          <w:sz w:val="26"/>
          <w:szCs w:val="26"/>
        </w:rPr>
        <w:t>beneficie</w:t>
      </w:r>
      <w:r w:rsidRPr="009F0324">
        <w:rPr>
          <w:rFonts w:ascii="Arial" w:hAnsi="Arial" w:cs="Arial"/>
          <w:bCs/>
          <w:sz w:val="26"/>
          <w:szCs w:val="26"/>
        </w:rPr>
        <w:t xml:space="preserve"> </w:t>
      </w:r>
      <w:r w:rsidR="006F05D1">
        <w:rPr>
          <w:rFonts w:ascii="Arial" w:hAnsi="Arial" w:cs="Arial"/>
          <w:bCs/>
          <w:sz w:val="26"/>
          <w:szCs w:val="26"/>
        </w:rPr>
        <w:t>el</w:t>
      </w:r>
      <w:r w:rsidRPr="009F0324">
        <w:rPr>
          <w:rFonts w:ascii="Arial" w:hAnsi="Arial" w:cs="Arial"/>
          <w:bCs/>
          <w:sz w:val="26"/>
          <w:szCs w:val="26"/>
        </w:rPr>
        <w:t xml:space="preserve"> criterio que invoca, de rubr</w:t>
      </w:r>
      <w:r w:rsidRPr="00501431">
        <w:rPr>
          <w:rFonts w:ascii="Arial" w:hAnsi="Arial" w:cs="Arial"/>
          <w:bCs/>
          <w:color w:val="000000" w:themeColor="text1"/>
          <w:sz w:val="26"/>
          <w:szCs w:val="26"/>
        </w:rPr>
        <w:t>o</w:t>
      </w:r>
      <w:r w:rsidRPr="00501431">
        <w:rPr>
          <w:rFonts w:ascii="Arial" w:eastAsia="Times New Roman" w:hAnsi="Arial" w:cs="Arial"/>
          <w:color w:val="000000" w:themeColor="text1"/>
          <w:sz w:val="26"/>
          <w:szCs w:val="26"/>
          <w:lang w:eastAsia="es-ES"/>
        </w:rPr>
        <w:t xml:space="preserve"> </w:t>
      </w:r>
      <w:r w:rsidRPr="00954360">
        <w:rPr>
          <w:rFonts w:ascii="Arial" w:hAnsi="Arial" w:cs="Arial"/>
          <w:b/>
          <w:bCs/>
          <w:i/>
          <w:color w:val="000000" w:themeColor="text1"/>
        </w:rPr>
        <w:t>“SENTENCIAS DE AMPARO. SU CUMPLIMIENTO DEBE SER TOTAL, ATENTO A LOS PRINCIPIOS DE CONGRUENCIA Y EXHAUSTIVIDAD</w:t>
      </w:r>
      <w:r w:rsidR="00954360">
        <w:rPr>
          <w:rFonts w:ascii="Arial" w:hAnsi="Arial" w:cs="Arial"/>
          <w:b/>
          <w:bCs/>
          <w:i/>
          <w:color w:val="000000" w:themeColor="text1"/>
        </w:rPr>
        <w:t>”</w:t>
      </w:r>
      <w:r w:rsidRPr="00501431">
        <w:rPr>
          <w:rFonts w:ascii="Arial" w:hAnsi="Arial" w:cs="Arial"/>
          <w:bCs/>
          <w:color w:val="000000" w:themeColor="text1"/>
          <w:sz w:val="26"/>
          <w:szCs w:val="26"/>
        </w:rPr>
        <w:t xml:space="preserve">; </w:t>
      </w:r>
      <w:r w:rsidR="00165CCE" w:rsidRPr="00501431">
        <w:rPr>
          <w:rFonts w:ascii="Arial" w:hAnsi="Arial" w:cs="Arial"/>
          <w:bCs/>
          <w:color w:val="000000" w:themeColor="text1"/>
          <w:sz w:val="26"/>
          <w:szCs w:val="26"/>
        </w:rPr>
        <w:t xml:space="preserve">pues </w:t>
      </w:r>
      <w:r w:rsidR="00954360">
        <w:rPr>
          <w:rFonts w:ascii="Arial" w:hAnsi="Arial" w:cs="Arial"/>
          <w:bCs/>
          <w:color w:val="000000" w:themeColor="text1"/>
          <w:sz w:val="26"/>
          <w:szCs w:val="26"/>
        </w:rPr>
        <w:t xml:space="preserve">el </w:t>
      </w:r>
      <w:r w:rsidR="00165CCE" w:rsidRPr="00501431">
        <w:rPr>
          <w:rFonts w:ascii="Arial" w:hAnsi="Arial" w:cs="Arial"/>
          <w:bCs/>
          <w:color w:val="000000" w:themeColor="text1"/>
          <w:sz w:val="26"/>
          <w:szCs w:val="26"/>
        </w:rPr>
        <w:t xml:space="preserve">mismo únicamente sirve para robustecer </w:t>
      </w:r>
      <w:r w:rsidR="00501431" w:rsidRPr="00501431">
        <w:rPr>
          <w:rFonts w:ascii="Arial" w:hAnsi="Arial" w:cs="Arial"/>
          <w:bCs/>
          <w:color w:val="000000" w:themeColor="text1"/>
          <w:sz w:val="26"/>
          <w:szCs w:val="26"/>
        </w:rPr>
        <w:t>los razonamientos esgrimidos</w:t>
      </w:r>
      <w:r w:rsidR="00606FCD">
        <w:rPr>
          <w:rFonts w:ascii="Arial" w:hAnsi="Arial" w:cs="Arial"/>
          <w:bCs/>
          <w:color w:val="000000" w:themeColor="text1"/>
          <w:sz w:val="26"/>
          <w:szCs w:val="26"/>
        </w:rPr>
        <w:t xml:space="preserve"> por esta Sala</w:t>
      </w:r>
      <w:r w:rsidR="00501431" w:rsidRPr="00501431">
        <w:rPr>
          <w:rFonts w:ascii="Arial" w:hAnsi="Arial" w:cs="Arial"/>
          <w:bCs/>
          <w:color w:val="000000" w:themeColor="text1"/>
          <w:sz w:val="26"/>
          <w:szCs w:val="26"/>
        </w:rPr>
        <w:t xml:space="preserve"> en el sentido de que e</w:t>
      </w:r>
      <w:r w:rsidRPr="00501431">
        <w:rPr>
          <w:rFonts w:ascii="Arial" w:hAnsi="Arial" w:cs="Arial"/>
          <w:bCs/>
          <w:color w:val="000000" w:themeColor="text1"/>
          <w:sz w:val="26"/>
          <w:szCs w:val="26"/>
        </w:rPr>
        <w:t>l</w:t>
      </w:r>
      <w:r w:rsidR="00D90CC8" w:rsidRPr="00501431">
        <w:rPr>
          <w:rFonts w:ascii="Arial" w:hAnsi="Arial" w:cs="Arial"/>
          <w:bCs/>
          <w:color w:val="000000" w:themeColor="text1"/>
          <w:sz w:val="26"/>
          <w:szCs w:val="26"/>
        </w:rPr>
        <w:t xml:space="preserve"> estudio del cumplimiento de la sentencia </w:t>
      </w:r>
      <w:r w:rsidR="00772716" w:rsidRPr="00501431">
        <w:rPr>
          <w:rFonts w:ascii="Arial" w:hAnsi="Arial" w:cs="Arial"/>
          <w:bCs/>
          <w:color w:val="000000" w:themeColor="text1"/>
          <w:sz w:val="26"/>
          <w:szCs w:val="26"/>
        </w:rPr>
        <w:t xml:space="preserve">debe circunscribirse </w:t>
      </w:r>
      <w:r w:rsidR="00AF5BF5" w:rsidRPr="00501431">
        <w:rPr>
          <w:rFonts w:ascii="Arial" w:hAnsi="Arial" w:cs="Arial"/>
          <w:bCs/>
          <w:color w:val="000000" w:themeColor="text1"/>
          <w:sz w:val="26"/>
          <w:szCs w:val="26"/>
        </w:rPr>
        <w:t xml:space="preserve">a los efectos </w:t>
      </w:r>
      <w:r w:rsidR="00D90CC8" w:rsidRPr="00501431">
        <w:rPr>
          <w:rFonts w:ascii="Arial" w:hAnsi="Arial" w:cs="Arial"/>
          <w:bCs/>
          <w:color w:val="000000" w:themeColor="text1"/>
          <w:sz w:val="26"/>
          <w:szCs w:val="26"/>
        </w:rPr>
        <w:t xml:space="preserve">en ella </w:t>
      </w:r>
      <w:r w:rsidR="00AF5BF5" w:rsidRPr="00501431">
        <w:rPr>
          <w:rFonts w:ascii="Arial" w:hAnsi="Arial" w:cs="Arial"/>
          <w:bCs/>
          <w:color w:val="000000" w:themeColor="text1"/>
          <w:sz w:val="26"/>
          <w:szCs w:val="26"/>
        </w:rPr>
        <w:t>conferidos</w:t>
      </w:r>
      <w:r w:rsidR="00AF5C40" w:rsidRPr="00501431">
        <w:rPr>
          <w:rFonts w:ascii="Arial" w:hAnsi="Arial" w:cs="Arial"/>
          <w:bCs/>
          <w:color w:val="000000" w:themeColor="text1"/>
          <w:sz w:val="26"/>
          <w:szCs w:val="26"/>
        </w:rPr>
        <w:t>.</w:t>
      </w:r>
    </w:p>
    <w:p w:rsidR="007C0BFE" w:rsidRDefault="007C0BFE" w:rsidP="007C0BFE">
      <w:pPr>
        <w:spacing w:line="360" w:lineRule="auto"/>
        <w:ind w:firstLine="708"/>
        <w:jc w:val="both"/>
        <w:rPr>
          <w:rFonts w:ascii="Arial" w:hAnsi="Arial" w:cs="Arial"/>
          <w:bCs/>
          <w:color w:val="000000" w:themeColor="text1"/>
          <w:sz w:val="26"/>
          <w:szCs w:val="26"/>
        </w:rPr>
      </w:pPr>
    </w:p>
    <w:p w:rsidR="007C0BFE" w:rsidRDefault="00DB1094" w:rsidP="007C0BFE">
      <w:pPr>
        <w:spacing w:line="360" w:lineRule="auto"/>
        <w:ind w:firstLine="708"/>
        <w:jc w:val="both"/>
        <w:rPr>
          <w:rFonts w:ascii="Arial" w:eastAsia="Times New Roman" w:hAnsi="Arial" w:cs="Arial"/>
          <w:sz w:val="26"/>
          <w:szCs w:val="26"/>
          <w:lang w:eastAsia="es-ES"/>
        </w:rPr>
      </w:pPr>
      <w:r>
        <w:rPr>
          <w:rFonts w:ascii="Arial" w:eastAsia="Times New Roman" w:hAnsi="Arial" w:cs="Arial"/>
          <w:sz w:val="26"/>
          <w:szCs w:val="26"/>
          <w:lang w:eastAsia="es-ES"/>
        </w:rPr>
        <w:t>Ahora bien,</w:t>
      </w:r>
      <w:r w:rsidR="0052759D">
        <w:rPr>
          <w:rFonts w:ascii="Arial" w:eastAsia="Times New Roman" w:hAnsi="Arial" w:cs="Arial"/>
          <w:sz w:val="26"/>
          <w:szCs w:val="26"/>
          <w:lang w:eastAsia="es-ES"/>
        </w:rPr>
        <w:t xml:space="preserve"> a efecto de reparar el agravio causado a</w:t>
      </w:r>
      <w:r w:rsidR="000F1A50">
        <w:rPr>
          <w:rFonts w:ascii="Arial" w:eastAsia="Times New Roman" w:hAnsi="Arial" w:cs="Arial"/>
          <w:sz w:val="26"/>
          <w:szCs w:val="26"/>
          <w:lang w:eastAsia="es-ES"/>
        </w:rPr>
        <w:t xml:space="preserve"> </w:t>
      </w:r>
      <w:r w:rsidR="0052759D">
        <w:rPr>
          <w:rFonts w:ascii="Arial" w:eastAsia="Times New Roman" w:hAnsi="Arial" w:cs="Arial"/>
          <w:sz w:val="26"/>
          <w:szCs w:val="26"/>
          <w:lang w:eastAsia="es-ES"/>
        </w:rPr>
        <w:t>l</w:t>
      </w:r>
      <w:r w:rsidR="000F1A50">
        <w:rPr>
          <w:rFonts w:ascii="Arial" w:eastAsia="Times New Roman" w:hAnsi="Arial" w:cs="Arial"/>
          <w:sz w:val="26"/>
          <w:szCs w:val="26"/>
          <w:lang w:eastAsia="es-ES"/>
        </w:rPr>
        <w:t>a</w:t>
      </w:r>
      <w:r w:rsidR="0052759D">
        <w:rPr>
          <w:rFonts w:ascii="Arial" w:eastAsia="Times New Roman" w:hAnsi="Arial" w:cs="Arial"/>
          <w:sz w:val="26"/>
          <w:szCs w:val="26"/>
          <w:lang w:eastAsia="es-ES"/>
        </w:rPr>
        <w:t xml:space="preserve"> recurrente, lo procedente es </w:t>
      </w:r>
      <w:r w:rsidR="00090F00">
        <w:rPr>
          <w:rFonts w:ascii="Arial" w:eastAsia="Times New Roman" w:hAnsi="Arial" w:cs="Arial"/>
          <w:b/>
          <w:sz w:val="26"/>
          <w:szCs w:val="26"/>
          <w:lang w:eastAsia="es-ES"/>
        </w:rPr>
        <w:t>MODIFICAR</w:t>
      </w:r>
      <w:r w:rsidR="0052759D">
        <w:rPr>
          <w:rFonts w:ascii="Arial" w:eastAsia="Times New Roman" w:hAnsi="Arial" w:cs="Arial"/>
          <w:b/>
          <w:sz w:val="26"/>
          <w:szCs w:val="26"/>
          <w:lang w:eastAsia="es-ES"/>
        </w:rPr>
        <w:t xml:space="preserve"> </w:t>
      </w:r>
      <w:r>
        <w:rPr>
          <w:rFonts w:ascii="Arial" w:eastAsia="Times New Roman" w:hAnsi="Arial" w:cs="Arial"/>
          <w:sz w:val="26"/>
          <w:szCs w:val="26"/>
          <w:lang w:eastAsia="es-ES"/>
        </w:rPr>
        <w:t>la parte relativa del</w:t>
      </w:r>
      <w:r w:rsidR="0052759D">
        <w:rPr>
          <w:rFonts w:ascii="Arial" w:eastAsia="Times New Roman" w:hAnsi="Arial" w:cs="Arial"/>
          <w:sz w:val="26"/>
          <w:szCs w:val="26"/>
          <w:lang w:eastAsia="es-ES"/>
        </w:rPr>
        <w:t xml:space="preserve"> acuer</w:t>
      </w:r>
      <w:r w:rsidR="00197D5A">
        <w:rPr>
          <w:rFonts w:ascii="Arial" w:eastAsia="Times New Roman" w:hAnsi="Arial" w:cs="Arial"/>
          <w:sz w:val="26"/>
          <w:szCs w:val="26"/>
          <w:lang w:eastAsia="es-ES"/>
        </w:rPr>
        <w:t xml:space="preserve">do materia del presente recurso, para quedar como </w:t>
      </w:r>
      <w:r w:rsidR="0052759D">
        <w:rPr>
          <w:rFonts w:ascii="Arial" w:eastAsia="Times New Roman" w:hAnsi="Arial" w:cs="Arial"/>
          <w:sz w:val="26"/>
          <w:szCs w:val="26"/>
          <w:lang w:eastAsia="es-ES"/>
        </w:rPr>
        <w:t>sigue:</w:t>
      </w:r>
    </w:p>
    <w:p w:rsidR="005A505C" w:rsidRDefault="007C0BFE" w:rsidP="009E0BBA">
      <w:pPr>
        <w:spacing w:line="360" w:lineRule="auto"/>
        <w:ind w:left="1134" w:right="778"/>
        <w:jc w:val="both"/>
        <w:rPr>
          <w:rFonts w:ascii="Arial" w:eastAsia="Times New Roman" w:hAnsi="Arial" w:cs="Arial"/>
          <w:bCs/>
          <w:iCs/>
          <w:lang w:eastAsia="es-ES"/>
        </w:rPr>
      </w:pPr>
      <w:r w:rsidRPr="00192AE8">
        <w:rPr>
          <w:rFonts w:ascii="Arial" w:eastAsia="Times New Roman" w:hAnsi="Arial" w:cs="Arial"/>
          <w:bCs/>
          <w:iCs/>
          <w:lang w:eastAsia="es-ES"/>
        </w:rPr>
        <w:t xml:space="preserve"> </w:t>
      </w:r>
      <w:r w:rsidR="0052759D" w:rsidRPr="00192AE8">
        <w:rPr>
          <w:rFonts w:ascii="Arial" w:eastAsia="Times New Roman" w:hAnsi="Arial" w:cs="Arial"/>
          <w:bCs/>
          <w:iCs/>
          <w:lang w:eastAsia="es-ES"/>
        </w:rPr>
        <w:t>“</w:t>
      </w:r>
      <w:r w:rsidR="005A505C">
        <w:rPr>
          <w:rFonts w:ascii="Arial" w:eastAsia="Times New Roman" w:hAnsi="Arial" w:cs="Arial"/>
          <w:bCs/>
          <w:iCs/>
          <w:lang w:eastAsia="es-ES"/>
        </w:rPr>
        <w:t>[</w:t>
      </w:r>
      <w:r w:rsidR="00A435C5">
        <w:rPr>
          <w:rFonts w:ascii="Arial" w:eastAsia="Times New Roman" w:hAnsi="Arial" w:cs="Arial"/>
          <w:bCs/>
          <w:iCs/>
          <w:lang w:eastAsia="es-ES"/>
        </w:rPr>
        <w:t>…</w:t>
      </w:r>
      <w:r w:rsidR="005A505C">
        <w:rPr>
          <w:rFonts w:ascii="Arial" w:eastAsia="Times New Roman" w:hAnsi="Arial" w:cs="Arial"/>
          <w:bCs/>
          <w:iCs/>
          <w:lang w:eastAsia="es-ES"/>
        </w:rPr>
        <w:t>]</w:t>
      </w:r>
    </w:p>
    <w:p w:rsidR="002F19FB" w:rsidRDefault="005A505C" w:rsidP="009E0BBA">
      <w:pPr>
        <w:spacing w:line="360" w:lineRule="auto"/>
        <w:ind w:left="1134" w:right="778"/>
        <w:jc w:val="both"/>
        <w:rPr>
          <w:rFonts w:ascii="Arial" w:eastAsia="Calibri" w:hAnsi="Arial" w:cs="Arial"/>
          <w:bCs/>
          <w:i/>
        </w:rPr>
      </w:pPr>
      <w:r>
        <w:rPr>
          <w:rFonts w:ascii="Arial" w:eastAsia="Calibri" w:hAnsi="Arial" w:cs="Arial"/>
          <w:bCs/>
          <w:i/>
        </w:rPr>
        <w:t xml:space="preserve">Asimismo, se tiene por recibido en la Oficialía de Partes Común de este Tribunal el día treinta de agosto del año en curso, el oficio  número SEVITRA//DJ/DCAA/2462/2017 de la Licenciada Judith Ramos Santiago, Directora Jurídica de la Secretaría de Vialidad del Estado de Oaxaca, al cual anexa copia certificada del oficio SEVITRA/DJ/DCAA/2451/201, </w:t>
      </w:r>
      <w:r w:rsidR="00A435C5">
        <w:rPr>
          <w:rFonts w:ascii="Arial" w:eastAsia="Calibri" w:hAnsi="Arial" w:cs="Arial"/>
          <w:bCs/>
          <w:i/>
        </w:rPr>
        <w:t>con el que</w:t>
      </w:r>
      <w:r w:rsidR="001324F0">
        <w:rPr>
          <w:rFonts w:ascii="Arial" w:eastAsia="Calibri" w:hAnsi="Arial" w:cs="Arial"/>
          <w:bCs/>
          <w:i/>
        </w:rPr>
        <w:t xml:space="preserve"> el Secretario de Vialidad y Transporte del Estado, </w:t>
      </w:r>
      <w:r w:rsidR="00A435C5">
        <w:rPr>
          <w:rFonts w:ascii="Arial" w:eastAsia="Calibri" w:hAnsi="Arial" w:cs="Arial"/>
          <w:bCs/>
          <w:i/>
        </w:rPr>
        <w:t xml:space="preserve">manifiesta dar cumplimiento a la sentencia dictada en el presente asunto, </w:t>
      </w:r>
      <w:r w:rsidR="001324F0">
        <w:rPr>
          <w:rFonts w:ascii="Arial" w:eastAsia="Calibri" w:hAnsi="Arial" w:cs="Arial"/>
          <w:bCs/>
          <w:i/>
        </w:rPr>
        <w:t xml:space="preserve">puesto que </w:t>
      </w:r>
      <w:r w:rsidR="00A435C5">
        <w:rPr>
          <w:rFonts w:ascii="Arial" w:eastAsia="Calibri" w:hAnsi="Arial" w:cs="Arial"/>
          <w:bCs/>
          <w:i/>
        </w:rPr>
        <w:t xml:space="preserve">se advierte que con fecha </w:t>
      </w:r>
      <w:r w:rsidR="001324F0">
        <w:rPr>
          <w:rFonts w:ascii="Arial" w:eastAsia="Calibri" w:hAnsi="Arial" w:cs="Arial"/>
          <w:bCs/>
          <w:i/>
        </w:rPr>
        <w:t xml:space="preserve">29 veintinueve de agosto de 2017 dos mil diecisiete, </w:t>
      </w:r>
      <w:r w:rsidR="00752EEA">
        <w:rPr>
          <w:rFonts w:ascii="Arial" w:eastAsia="Calibri" w:hAnsi="Arial" w:cs="Arial"/>
          <w:bCs/>
          <w:i/>
        </w:rPr>
        <w:t>remitió</w:t>
      </w:r>
      <w:r w:rsidR="001324F0">
        <w:rPr>
          <w:rFonts w:ascii="Arial" w:eastAsia="Calibri" w:hAnsi="Arial" w:cs="Arial"/>
          <w:bCs/>
          <w:i/>
        </w:rPr>
        <w:t xml:space="preserve"> copia del escrito de petición signado por </w:t>
      </w:r>
      <w:r w:rsidR="007E347E">
        <w:rPr>
          <w:rFonts w:ascii="Arial" w:eastAsia="Calibri" w:hAnsi="Arial" w:cs="Arial"/>
          <w:bCs/>
          <w:i/>
        </w:rPr>
        <w:t>**********</w:t>
      </w:r>
      <w:r w:rsidR="001324F0">
        <w:rPr>
          <w:rFonts w:ascii="Arial" w:eastAsia="Calibri" w:hAnsi="Arial" w:cs="Arial"/>
          <w:bCs/>
          <w:i/>
        </w:rPr>
        <w:t xml:space="preserve">, al titular del Ejecutivo del Estado, para que en ejercicio de la facultad discrecional que le otorga el numeral 18 de la Ley de Tránsito Reformada para el Estado, proceda a determinar lo que en derecho proceda y resuelva si ha lugar o no a otorgar la renovación de la concesión contenida en el acuerdo </w:t>
      </w:r>
      <w:r w:rsidR="007E347E">
        <w:rPr>
          <w:rFonts w:ascii="Arial" w:eastAsia="Calibri" w:hAnsi="Arial" w:cs="Arial"/>
          <w:bCs/>
          <w:i/>
        </w:rPr>
        <w:t>**********</w:t>
      </w:r>
      <w:r w:rsidR="00752EEA">
        <w:rPr>
          <w:rFonts w:ascii="Arial" w:eastAsia="Calibri" w:hAnsi="Arial" w:cs="Arial"/>
          <w:bCs/>
          <w:i/>
        </w:rPr>
        <w:t>; sin embargo, con lo anterior, s</w:t>
      </w:r>
      <w:r w:rsidR="00A435C5">
        <w:rPr>
          <w:rFonts w:ascii="Arial" w:eastAsia="Calibri" w:hAnsi="Arial" w:cs="Arial"/>
          <w:bCs/>
          <w:i/>
        </w:rPr>
        <w:t xml:space="preserve">e tiene </w:t>
      </w:r>
      <w:r w:rsidR="0000503F" w:rsidRPr="003F5CB8">
        <w:rPr>
          <w:rFonts w:ascii="Arial" w:eastAsia="Calibri" w:hAnsi="Arial" w:cs="Arial"/>
          <w:b/>
          <w:bCs/>
          <w:i/>
        </w:rPr>
        <w:t>parcialmente</w:t>
      </w:r>
      <w:r w:rsidR="00A435C5" w:rsidRPr="003F5CB8">
        <w:rPr>
          <w:rFonts w:ascii="Arial" w:eastAsia="Calibri" w:hAnsi="Arial" w:cs="Arial"/>
          <w:b/>
          <w:bCs/>
          <w:i/>
        </w:rPr>
        <w:t xml:space="preserve"> cumplida</w:t>
      </w:r>
      <w:r w:rsidR="00A435C5">
        <w:rPr>
          <w:rFonts w:ascii="Arial" w:eastAsia="Calibri" w:hAnsi="Arial" w:cs="Arial"/>
          <w:bCs/>
          <w:i/>
        </w:rPr>
        <w:t xml:space="preserve"> la sentencia</w:t>
      </w:r>
      <w:r w:rsidR="00B126A5">
        <w:rPr>
          <w:rFonts w:ascii="Arial" w:eastAsia="Calibri" w:hAnsi="Arial" w:cs="Arial"/>
          <w:bCs/>
          <w:i/>
        </w:rPr>
        <w:t xml:space="preserve"> dictada en el presente asunto.- - - - - - - - - - - - - - - - - - - - - - - - - - - - - - - - - - - </w:t>
      </w:r>
    </w:p>
    <w:p w:rsidR="00FF54FD" w:rsidRDefault="002F19FB" w:rsidP="00B126A5">
      <w:pPr>
        <w:spacing w:line="360" w:lineRule="auto"/>
        <w:ind w:left="1134" w:right="778"/>
        <w:jc w:val="both"/>
        <w:rPr>
          <w:rFonts w:ascii="Arial" w:eastAsia="Calibri" w:hAnsi="Arial" w:cs="Arial"/>
          <w:bCs/>
          <w:i/>
        </w:rPr>
      </w:pPr>
      <w:r>
        <w:rPr>
          <w:rFonts w:ascii="Arial" w:eastAsia="Calibri" w:hAnsi="Arial" w:cs="Arial"/>
          <w:bCs/>
          <w:i/>
        </w:rPr>
        <w:t>Lo anterior</w:t>
      </w:r>
      <w:r w:rsidR="00B126A5">
        <w:rPr>
          <w:rFonts w:ascii="Arial" w:eastAsia="Calibri" w:hAnsi="Arial" w:cs="Arial"/>
          <w:bCs/>
          <w:i/>
        </w:rPr>
        <w:t>,</w:t>
      </w:r>
      <w:r>
        <w:rPr>
          <w:rFonts w:ascii="Arial" w:eastAsia="Calibri" w:hAnsi="Arial" w:cs="Arial"/>
          <w:bCs/>
          <w:i/>
        </w:rPr>
        <w:t xml:space="preserve"> en virtud que</w:t>
      </w:r>
      <w:r w:rsidR="00860900" w:rsidRPr="00860900">
        <w:rPr>
          <w:rFonts w:ascii="Arial" w:eastAsia="Calibri" w:hAnsi="Arial" w:cs="Arial"/>
          <w:bCs/>
          <w:i/>
        </w:rPr>
        <w:t xml:space="preserve"> </w:t>
      </w:r>
      <w:r w:rsidR="00FF54FD">
        <w:rPr>
          <w:rFonts w:ascii="Arial" w:eastAsia="Calibri" w:hAnsi="Arial" w:cs="Arial"/>
          <w:bCs/>
          <w:i/>
        </w:rPr>
        <w:t>la sentencia</w:t>
      </w:r>
      <w:r w:rsidR="00860900">
        <w:rPr>
          <w:rFonts w:ascii="Arial" w:eastAsia="Calibri" w:hAnsi="Arial" w:cs="Arial"/>
          <w:bCs/>
          <w:i/>
        </w:rPr>
        <w:t xml:space="preserve"> de</w:t>
      </w:r>
      <w:r w:rsidR="00860900" w:rsidRPr="00860900">
        <w:rPr>
          <w:rFonts w:ascii="Arial" w:eastAsia="Calibri" w:hAnsi="Arial" w:cs="Arial"/>
          <w:bCs/>
          <w:i/>
        </w:rPr>
        <w:t xml:space="preserve"> </w:t>
      </w:r>
      <w:r w:rsidR="00FF54FD">
        <w:rPr>
          <w:rFonts w:ascii="Arial" w:eastAsia="Calibri" w:hAnsi="Arial" w:cs="Arial"/>
          <w:bCs/>
          <w:i/>
        </w:rPr>
        <w:t>15 quince de febrero de 2013 dos mil trece</w:t>
      </w:r>
      <w:r w:rsidR="00860900">
        <w:rPr>
          <w:rFonts w:ascii="Arial" w:eastAsia="Calibri" w:hAnsi="Arial" w:cs="Arial"/>
          <w:bCs/>
          <w:i/>
        </w:rPr>
        <w:t xml:space="preserve">, dictada por la </w:t>
      </w:r>
      <w:r w:rsidR="00FF54FD">
        <w:rPr>
          <w:rFonts w:ascii="Arial" w:eastAsia="Calibri" w:hAnsi="Arial" w:cs="Arial"/>
          <w:bCs/>
          <w:i/>
        </w:rPr>
        <w:t xml:space="preserve">Primera Sala de Primera Instancia del entonces Tribunal de lo Contencioso Administrativo del Estado de Oaxaca, </w:t>
      </w:r>
      <w:r w:rsidR="005F7D1F">
        <w:rPr>
          <w:rFonts w:ascii="Arial" w:eastAsia="Calibri" w:hAnsi="Arial" w:cs="Arial"/>
          <w:bCs/>
          <w:i/>
        </w:rPr>
        <w:t xml:space="preserve">se </w:t>
      </w:r>
      <w:r w:rsidR="00AE3E0F">
        <w:rPr>
          <w:rFonts w:ascii="Arial" w:eastAsia="Calibri" w:hAnsi="Arial" w:cs="Arial"/>
          <w:bCs/>
          <w:i/>
        </w:rPr>
        <w:t>decretó</w:t>
      </w:r>
      <w:r w:rsidR="0039662C">
        <w:rPr>
          <w:rFonts w:ascii="Arial" w:eastAsia="Calibri" w:hAnsi="Arial" w:cs="Arial"/>
          <w:bCs/>
          <w:i/>
        </w:rPr>
        <w:t xml:space="preserve"> LA NULIDAD del acuerdo impugnado para el efecto de  que el </w:t>
      </w:r>
      <w:r w:rsidR="00860900" w:rsidRPr="00860900">
        <w:rPr>
          <w:rFonts w:ascii="Arial" w:eastAsia="Calibri" w:hAnsi="Arial" w:cs="Arial"/>
          <w:bCs/>
          <w:i/>
        </w:rPr>
        <w:t>Secretar</w:t>
      </w:r>
      <w:r w:rsidR="0039662C">
        <w:rPr>
          <w:rFonts w:ascii="Arial" w:eastAsia="Calibri" w:hAnsi="Arial" w:cs="Arial"/>
          <w:bCs/>
          <w:i/>
        </w:rPr>
        <w:t>io</w:t>
      </w:r>
      <w:r w:rsidR="00860900" w:rsidRPr="00860900">
        <w:rPr>
          <w:rFonts w:ascii="Arial" w:eastAsia="Calibri" w:hAnsi="Arial" w:cs="Arial"/>
          <w:bCs/>
          <w:i/>
        </w:rPr>
        <w:t xml:space="preserve"> de Vialidad y </w:t>
      </w:r>
      <w:r w:rsidR="00860900" w:rsidRPr="00860900">
        <w:rPr>
          <w:rFonts w:ascii="Arial" w:eastAsia="Calibri" w:hAnsi="Arial" w:cs="Arial"/>
          <w:bCs/>
          <w:i/>
        </w:rPr>
        <w:lastRenderedPageBreak/>
        <w:t xml:space="preserve">Transporte del Estado, </w:t>
      </w:r>
      <w:r>
        <w:rPr>
          <w:rFonts w:ascii="Arial" w:eastAsia="Calibri" w:hAnsi="Arial" w:cs="Arial"/>
          <w:bCs/>
          <w:i/>
        </w:rPr>
        <w:t xml:space="preserve">procediera </w:t>
      </w:r>
      <w:r w:rsidR="00B126A5">
        <w:rPr>
          <w:rFonts w:ascii="Arial" w:eastAsia="Calibri" w:hAnsi="Arial" w:cs="Arial"/>
          <w:bCs/>
          <w:i/>
        </w:rPr>
        <w:t>a</w:t>
      </w:r>
      <w:r w:rsidR="00FF54FD">
        <w:rPr>
          <w:rFonts w:ascii="Arial" w:eastAsia="Calibri" w:hAnsi="Arial" w:cs="Arial"/>
          <w:b/>
          <w:bCs/>
          <w:i/>
        </w:rPr>
        <w:t xml:space="preserve"> </w:t>
      </w:r>
      <w:r w:rsidR="00FF54FD">
        <w:rPr>
          <w:rFonts w:ascii="Arial" w:eastAsia="Calibri" w:hAnsi="Arial" w:cs="Arial"/>
          <w:bCs/>
          <w:i/>
        </w:rPr>
        <w:t>dictar otro acuerdo en el que se declar</w:t>
      </w:r>
      <w:r w:rsidR="00B126A5">
        <w:rPr>
          <w:rFonts w:ascii="Arial" w:eastAsia="Calibri" w:hAnsi="Arial" w:cs="Arial"/>
          <w:bCs/>
          <w:i/>
        </w:rPr>
        <w:t>ar</w:t>
      </w:r>
      <w:r w:rsidR="0039662C">
        <w:rPr>
          <w:rFonts w:ascii="Arial" w:eastAsia="Calibri" w:hAnsi="Arial" w:cs="Arial"/>
          <w:bCs/>
          <w:i/>
        </w:rPr>
        <w:t>e</w:t>
      </w:r>
      <w:r w:rsidR="00B126A5">
        <w:rPr>
          <w:rFonts w:ascii="Arial" w:eastAsia="Calibri" w:hAnsi="Arial" w:cs="Arial"/>
          <w:bCs/>
          <w:i/>
        </w:rPr>
        <w:t xml:space="preserve"> </w:t>
      </w:r>
      <w:r w:rsidR="00FF54FD">
        <w:rPr>
          <w:rFonts w:ascii="Arial" w:eastAsia="Calibri" w:hAnsi="Arial" w:cs="Arial"/>
          <w:bCs/>
          <w:i/>
        </w:rPr>
        <w:t>incompetente y turn</w:t>
      </w:r>
      <w:r w:rsidR="0039662C">
        <w:rPr>
          <w:rFonts w:ascii="Arial" w:eastAsia="Calibri" w:hAnsi="Arial" w:cs="Arial"/>
          <w:bCs/>
          <w:i/>
        </w:rPr>
        <w:t>e</w:t>
      </w:r>
      <w:r w:rsidR="00FF54FD">
        <w:rPr>
          <w:rFonts w:ascii="Arial" w:eastAsia="Calibri" w:hAnsi="Arial" w:cs="Arial"/>
          <w:bCs/>
          <w:i/>
        </w:rPr>
        <w:t xml:space="preserve"> a la autoridad competente, </w:t>
      </w:r>
      <w:r w:rsidR="00FF54FD" w:rsidRPr="00B126A5">
        <w:rPr>
          <w:rFonts w:ascii="Arial" w:eastAsia="Calibri" w:hAnsi="Arial" w:cs="Arial"/>
          <w:b/>
          <w:bCs/>
          <w:i/>
          <w:u w:val="single"/>
        </w:rPr>
        <w:t>el expediente</w:t>
      </w:r>
      <w:r w:rsidR="00FF54FD">
        <w:rPr>
          <w:rFonts w:ascii="Arial" w:eastAsia="Calibri" w:hAnsi="Arial" w:cs="Arial"/>
          <w:bCs/>
          <w:i/>
        </w:rPr>
        <w:t xml:space="preserve"> y solicitud de la actora, con el fin de que le resuelva sobre la renovación de la concesión.</w:t>
      </w:r>
      <w:r w:rsidR="00B126A5">
        <w:rPr>
          <w:rFonts w:ascii="Arial" w:eastAsia="Calibri" w:hAnsi="Arial" w:cs="Arial"/>
          <w:bCs/>
          <w:i/>
        </w:rPr>
        <w:t xml:space="preserve">- - - - - - - - - </w:t>
      </w:r>
    </w:p>
    <w:p w:rsidR="001B1F29" w:rsidRDefault="002F19FB" w:rsidP="00B126A5">
      <w:pPr>
        <w:spacing w:line="360" w:lineRule="auto"/>
        <w:ind w:left="1134" w:right="778"/>
        <w:jc w:val="both"/>
        <w:rPr>
          <w:rFonts w:ascii="Arial" w:eastAsia="Calibri" w:hAnsi="Arial" w:cs="Arial"/>
          <w:bCs/>
          <w:i/>
        </w:rPr>
      </w:pPr>
      <w:r>
        <w:rPr>
          <w:rFonts w:ascii="Arial" w:eastAsia="Calibri" w:hAnsi="Arial" w:cs="Arial"/>
          <w:bCs/>
          <w:i/>
        </w:rPr>
        <w:t xml:space="preserve">En ese sentido, al no constar en autos que </w:t>
      </w:r>
      <w:r w:rsidR="009D3167">
        <w:rPr>
          <w:rFonts w:ascii="Arial" w:eastAsia="Calibri" w:hAnsi="Arial" w:cs="Arial"/>
          <w:bCs/>
          <w:i/>
        </w:rPr>
        <w:t xml:space="preserve">también se </w:t>
      </w:r>
      <w:r w:rsidR="00714516">
        <w:rPr>
          <w:rFonts w:ascii="Arial" w:eastAsia="Calibri" w:hAnsi="Arial" w:cs="Arial"/>
          <w:bCs/>
          <w:i/>
        </w:rPr>
        <w:t xml:space="preserve"> </w:t>
      </w:r>
      <w:r w:rsidR="00733D65">
        <w:rPr>
          <w:rFonts w:ascii="Arial" w:eastAsia="Calibri" w:hAnsi="Arial" w:cs="Arial"/>
          <w:bCs/>
          <w:i/>
        </w:rPr>
        <w:t>remitió al Titular del Ejecutivo,</w:t>
      </w:r>
      <w:r w:rsidR="009D3167">
        <w:rPr>
          <w:rFonts w:ascii="Arial" w:eastAsia="Calibri" w:hAnsi="Arial" w:cs="Arial"/>
          <w:bCs/>
          <w:i/>
        </w:rPr>
        <w:t xml:space="preserve"> el expediente señalado en la referida sentencia</w:t>
      </w:r>
      <w:r w:rsidR="006802A4">
        <w:rPr>
          <w:rFonts w:ascii="Arial" w:eastAsia="Calibri" w:hAnsi="Arial" w:cs="Arial"/>
          <w:bCs/>
          <w:i/>
        </w:rPr>
        <w:t xml:space="preserve">; se requiere al Secretario de Vialidad y Transporte, </w:t>
      </w:r>
      <w:r w:rsidR="001B1F29" w:rsidRPr="00192AE8">
        <w:rPr>
          <w:rFonts w:ascii="Arial" w:eastAsia="Calibri" w:hAnsi="Arial" w:cs="Arial"/>
          <w:bCs/>
          <w:i/>
        </w:rPr>
        <w:t xml:space="preserve">para que dentro del </w:t>
      </w:r>
      <w:r w:rsidR="001B1F29" w:rsidRPr="00192AE8">
        <w:rPr>
          <w:rFonts w:ascii="Arial" w:eastAsia="Calibri" w:hAnsi="Arial" w:cs="Arial"/>
          <w:b/>
          <w:bCs/>
          <w:i/>
        </w:rPr>
        <w:t>plazo de tres días</w:t>
      </w:r>
      <w:r w:rsidR="001B1F29" w:rsidRPr="00192AE8">
        <w:rPr>
          <w:rFonts w:ascii="Arial" w:eastAsia="Calibri" w:hAnsi="Arial" w:cs="Arial"/>
          <w:bCs/>
          <w:i/>
        </w:rPr>
        <w:t>, informe sobre el cumplimiento dado</w:t>
      </w:r>
      <w:r w:rsidR="009A396F">
        <w:rPr>
          <w:rFonts w:ascii="Arial" w:eastAsia="Calibri" w:hAnsi="Arial" w:cs="Arial"/>
          <w:bCs/>
          <w:i/>
        </w:rPr>
        <w:t xml:space="preserve"> al respecto</w:t>
      </w:r>
      <w:r w:rsidR="001B1F29" w:rsidRPr="00192AE8">
        <w:rPr>
          <w:rFonts w:ascii="Arial" w:eastAsia="Calibri" w:hAnsi="Arial" w:cs="Arial"/>
          <w:bCs/>
          <w:i/>
        </w:rPr>
        <w:t>, apercibid</w:t>
      </w:r>
      <w:r w:rsidR="00EF6E78">
        <w:rPr>
          <w:rFonts w:ascii="Arial" w:eastAsia="Calibri" w:hAnsi="Arial" w:cs="Arial"/>
          <w:bCs/>
          <w:i/>
        </w:rPr>
        <w:t>o</w:t>
      </w:r>
      <w:r w:rsidR="001B1F29" w:rsidRPr="00192AE8">
        <w:rPr>
          <w:rFonts w:ascii="Arial" w:eastAsia="Calibri" w:hAnsi="Arial" w:cs="Arial"/>
          <w:bCs/>
          <w:i/>
        </w:rPr>
        <w:t xml:space="preserve"> que en caso de omisión se le requerirá para que dé cumplimiento en términos del artículo 184 de la Ley en cita.” </w:t>
      </w:r>
    </w:p>
    <w:p w:rsidR="007C0BFE" w:rsidRPr="00192AE8" w:rsidRDefault="007C0BFE" w:rsidP="00B126A5">
      <w:pPr>
        <w:spacing w:line="360" w:lineRule="auto"/>
        <w:ind w:left="1134" w:right="778"/>
        <w:jc w:val="both"/>
        <w:rPr>
          <w:rFonts w:ascii="Arial" w:eastAsia="Calibri" w:hAnsi="Arial" w:cs="Arial"/>
          <w:bCs/>
          <w:i/>
        </w:rPr>
      </w:pPr>
    </w:p>
    <w:p w:rsidR="007C0BFE" w:rsidRDefault="0052759D" w:rsidP="001C74A9">
      <w:pPr>
        <w:pStyle w:val="Textoindependiente21"/>
        <w:tabs>
          <w:tab w:val="left" w:pos="-1985"/>
          <w:tab w:val="left" w:pos="7938"/>
        </w:tabs>
        <w:spacing w:line="360" w:lineRule="auto"/>
        <w:ind w:right="17" w:firstLine="0"/>
        <w:rPr>
          <w:rFonts w:ascii="Arial" w:hAnsi="Arial" w:cs="Arial"/>
          <w:sz w:val="26"/>
          <w:szCs w:val="26"/>
          <w:lang w:val="es-MX"/>
        </w:rPr>
      </w:pPr>
      <w:r w:rsidRPr="005C6F34">
        <w:rPr>
          <w:rFonts w:ascii="Arial" w:hAnsi="Arial" w:cs="Arial"/>
          <w:sz w:val="26"/>
          <w:szCs w:val="26"/>
          <w:lang w:val="es-MX"/>
        </w:rPr>
        <w:t>Así, con fundamento en los artículos 207 y 208 de la Ley de Justicia Administrativa para el Estado,</w:t>
      </w:r>
      <w:r w:rsidR="007C0BFE">
        <w:rPr>
          <w:rFonts w:ascii="Arial" w:hAnsi="Arial" w:cs="Arial"/>
          <w:sz w:val="26"/>
          <w:szCs w:val="26"/>
          <w:lang w:val="es-MX"/>
        </w:rPr>
        <w:t xml:space="preserve"> vigente hasta el veinte de octubre de dos mil diecisiete,</w:t>
      </w:r>
      <w:r w:rsidRPr="005C6F34">
        <w:rPr>
          <w:rFonts w:ascii="Arial" w:hAnsi="Arial" w:cs="Arial"/>
          <w:sz w:val="26"/>
          <w:szCs w:val="26"/>
          <w:lang w:val="es-MX"/>
        </w:rPr>
        <w:t xml:space="preserve"> se:</w:t>
      </w:r>
    </w:p>
    <w:p w:rsidR="007C0BFE" w:rsidRDefault="007C0BFE" w:rsidP="001C74A9">
      <w:pPr>
        <w:pStyle w:val="Textoindependiente21"/>
        <w:tabs>
          <w:tab w:val="left" w:pos="-1985"/>
          <w:tab w:val="left" w:pos="7938"/>
        </w:tabs>
        <w:spacing w:line="360" w:lineRule="auto"/>
        <w:ind w:right="17" w:firstLine="0"/>
        <w:rPr>
          <w:rFonts w:ascii="Arial" w:hAnsi="Arial" w:cs="Arial"/>
          <w:sz w:val="26"/>
          <w:szCs w:val="26"/>
          <w:lang w:val="es-MX"/>
        </w:rPr>
      </w:pPr>
    </w:p>
    <w:p w:rsidR="007C0BFE" w:rsidRDefault="0052759D" w:rsidP="00723BA6">
      <w:pPr>
        <w:pStyle w:val="Textoindependiente21"/>
        <w:tabs>
          <w:tab w:val="left" w:pos="-1985"/>
          <w:tab w:val="left" w:pos="7938"/>
        </w:tabs>
        <w:spacing w:line="360" w:lineRule="auto"/>
        <w:ind w:right="17" w:firstLine="0"/>
        <w:jc w:val="center"/>
        <w:rPr>
          <w:rFonts w:ascii="Arial" w:hAnsi="Arial" w:cs="Arial"/>
          <w:b/>
          <w:sz w:val="26"/>
          <w:szCs w:val="26"/>
        </w:rPr>
      </w:pPr>
      <w:r w:rsidRPr="00164D1B">
        <w:rPr>
          <w:rFonts w:ascii="Arial" w:hAnsi="Arial" w:cs="Arial"/>
          <w:b/>
          <w:sz w:val="26"/>
          <w:szCs w:val="26"/>
        </w:rPr>
        <w:t>R E S U E L V E</w:t>
      </w:r>
      <w:r w:rsidR="00E17AFA">
        <w:rPr>
          <w:rFonts w:ascii="Arial" w:hAnsi="Arial" w:cs="Arial"/>
          <w:b/>
          <w:sz w:val="26"/>
          <w:szCs w:val="26"/>
        </w:rPr>
        <w:t>:</w:t>
      </w:r>
    </w:p>
    <w:p w:rsidR="007C0BFE" w:rsidRDefault="007C0BFE" w:rsidP="001C74A9">
      <w:pPr>
        <w:pStyle w:val="Textoindependiente21"/>
        <w:tabs>
          <w:tab w:val="left" w:pos="-1985"/>
          <w:tab w:val="left" w:pos="7938"/>
        </w:tabs>
        <w:spacing w:line="360" w:lineRule="auto"/>
        <w:ind w:right="17" w:firstLine="0"/>
        <w:rPr>
          <w:rFonts w:ascii="Arial" w:hAnsi="Arial" w:cs="Arial"/>
          <w:sz w:val="26"/>
          <w:szCs w:val="26"/>
          <w:lang w:val="es-MX"/>
        </w:rPr>
      </w:pPr>
      <w:r>
        <w:rPr>
          <w:rFonts w:ascii="Arial" w:hAnsi="Arial" w:cs="Arial"/>
          <w:b/>
          <w:sz w:val="26"/>
          <w:szCs w:val="26"/>
        </w:rPr>
        <w:t xml:space="preserve">            </w:t>
      </w:r>
      <w:r w:rsidR="0052759D" w:rsidRPr="00164D1B">
        <w:rPr>
          <w:rFonts w:ascii="Arial" w:hAnsi="Arial" w:cs="Arial"/>
          <w:b/>
          <w:sz w:val="26"/>
          <w:szCs w:val="26"/>
        </w:rPr>
        <w:t>PRIMERO</w:t>
      </w:r>
      <w:r w:rsidR="0052759D">
        <w:rPr>
          <w:rFonts w:ascii="Arial" w:hAnsi="Arial" w:cs="Arial"/>
          <w:sz w:val="26"/>
          <w:szCs w:val="26"/>
        </w:rPr>
        <w:t xml:space="preserve">. </w:t>
      </w:r>
      <w:r w:rsidR="0052759D">
        <w:rPr>
          <w:rFonts w:ascii="Arial" w:hAnsi="Arial" w:cs="Arial"/>
          <w:sz w:val="26"/>
          <w:szCs w:val="26"/>
          <w:lang w:val="es-MX"/>
        </w:rPr>
        <w:t xml:space="preserve">Se </w:t>
      </w:r>
      <w:r w:rsidR="00575F03">
        <w:rPr>
          <w:rFonts w:ascii="Arial" w:hAnsi="Arial" w:cs="Arial"/>
          <w:b/>
          <w:sz w:val="26"/>
          <w:szCs w:val="26"/>
          <w:lang w:val="es-MX"/>
        </w:rPr>
        <w:t>MODIFICA</w:t>
      </w:r>
      <w:r w:rsidR="0052759D">
        <w:rPr>
          <w:rFonts w:ascii="Arial" w:hAnsi="Arial" w:cs="Arial"/>
          <w:b/>
          <w:sz w:val="26"/>
          <w:szCs w:val="26"/>
          <w:lang w:val="es-MX"/>
        </w:rPr>
        <w:t xml:space="preserve"> </w:t>
      </w:r>
      <w:r w:rsidR="001C74A9">
        <w:rPr>
          <w:rFonts w:ascii="Arial" w:hAnsi="Arial" w:cs="Arial"/>
          <w:sz w:val="26"/>
          <w:szCs w:val="26"/>
          <w:lang w:val="es-MX"/>
        </w:rPr>
        <w:t>la parte relativa d</w:t>
      </w:r>
      <w:r w:rsidR="00EF6E78">
        <w:rPr>
          <w:rFonts w:ascii="Arial" w:hAnsi="Arial" w:cs="Arial"/>
          <w:sz w:val="26"/>
          <w:szCs w:val="26"/>
          <w:lang w:val="es-MX"/>
        </w:rPr>
        <w:t xml:space="preserve">el acuerdo recurrido de </w:t>
      </w:r>
      <w:r w:rsidR="001C74A9">
        <w:rPr>
          <w:rFonts w:ascii="Arial" w:hAnsi="Arial" w:cs="Arial"/>
          <w:sz w:val="26"/>
          <w:szCs w:val="26"/>
          <w:lang w:val="es-MX"/>
        </w:rPr>
        <w:t xml:space="preserve">12 doce de septiembre </w:t>
      </w:r>
      <w:r w:rsidR="006600EC">
        <w:rPr>
          <w:rFonts w:ascii="Arial" w:hAnsi="Arial" w:cs="Arial"/>
          <w:sz w:val="26"/>
          <w:szCs w:val="26"/>
          <w:lang w:val="es-MX"/>
        </w:rPr>
        <w:t>de 2017 dos mil diecisiete</w:t>
      </w:r>
      <w:r w:rsidR="0052759D">
        <w:rPr>
          <w:rFonts w:ascii="Arial" w:hAnsi="Arial" w:cs="Arial"/>
          <w:sz w:val="26"/>
          <w:szCs w:val="26"/>
          <w:lang w:val="es-MX"/>
        </w:rPr>
        <w:t>, en los términos expuestos en el</w:t>
      </w:r>
      <w:r w:rsidR="0052759D" w:rsidRPr="00CE1F0A">
        <w:rPr>
          <w:rFonts w:ascii="Arial" w:hAnsi="Arial" w:cs="Arial"/>
          <w:b/>
          <w:sz w:val="26"/>
          <w:szCs w:val="26"/>
          <w:lang w:val="es-MX"/>
        </w:rPr>
        <w:t xml:space="preserve"> </w:t>
      </w:r>
      <w:r w:rsidR="0052759D" w:rsidRPr="00CE1F0A">
        <w:rPr>
          <w:rFonts w:ascii="Arial" w:hAnsi="Arial" w:cs="Arial"/>
          <w:sz w:val="26"/>
          <w:szCs w:val="26"/>
        </w:rPr>
        <w:t>considerando que antecede</w:t>
      </w:r>
      <w:r w:rsidR="0052759D">
        <w:rPr>
          <w:rFonts w:ascii="Arial" w:hAnsi="Arial" w:cs="Arial"/>
          <w:sz w:val="26"/>
          <w:szCs w:val="26"/>
          <w:lang w:val="es-MX"/>
        </w:rPr>
        <w:t xml:space="preserve">. </w:t>
      </w:r>
    </w:p>
    <w:p w:rsidR="007C0BFE" w:rsidRDefault="007C0BFE" w:rsidP="001C74A9">
      <w:pPr>
        <w:pStyle w:val="Textoindependiente21"/>
        <w:tabs>
          <w:tab w:val="left" w:pos="-1985"/>
          <w:tab w:val="left" w:pos="7938"/>
        </w:tabs>
        <w:spacing w:line="360" w:lineRule="auto"/>
        <w:ind w:right="17" w:firstLine="0"/>
        <w:rPr>
          <w:rFonts w:ascii="Arial" w:hAnsi="Arial" w:cs="Arial"/>
          <w:sz w:val="26"/>
          <w:szCs w:val="26"/>
          <w:lang w:val="es-MX"/>
        </w:rPr>
      </w:pPr>
    </w:p>
    <w:p w:rsidR="007C0BFE" w:rsidRDefault="007C0BFE" w:rsidP="001C74A9">
      <w:pPr>
        <w:pStyle w:val="Textoindependiente21"/>
        <w:tabs>
          <w:tab w:val="left" w:pos="-1985"/>
          <w:tab w:val="left" w:pos="7938"/>
        </w:tabs>
        <w:spacing w:line="360" w:lineRule="auto"/>
        <w:ind w:right="17" w:firstLine="0"/>
        <w:rPr>
          <w:rFonts w:ascii="Arial" w:hAnsi="Arial" w:cs="Arial"/>
          <w:sz w:val="26"/>
          <w:szCs w:val="26"/>
        </w:rPr>
      </w:pPr>
      <w:r>
        <w:rPr>
          <w:rFonts w:ascii="Arial" w:hAnsi="Arial" w:cs="Arial"/>
          <w:sz w:val="26"/>
          <w:szCs w:val="26"/>
          <w:lang w:val="es-MX"/>
        </w:rPr>
        <w:t xml:space="preserve">             </w:t>
      </w:r>
      <w:r w:rsidR="0052759D">
        <w:rPr>
          <w:rFonts w:ascii="Arial" w:hAnsi="Arial" w:cs="Arial"/>
          <w:b/>
          <w:sz w:val="26"/>
          <w:szCs w:val="26"/>
        </w:rPr>
        <w:t>SEGUNDO</w:t>
      </w:r>
      <w:r w:rsidR="0052759D">
        <w:rPr>
          <w:rFonts w:ascii="Arial" w:hAnsi="Arial" w:cs="Arial"/>
          <w:sz w:val="26"/>
          <w:szCs w:val="26"/>
        </w:rPr>
        <w:t>.</w:t>
      </w:r>
      <w:r w:rsidR="0052759D">
        <w:rPr>
          <w:rFonts w:ascii="Arial" w:hAnsi="Arial" w:cs="Arial"/>
          <w:b/>
          <w:sz w:val="26"/>
          <w:szCs w:val="26"/>
        </w:rPr>
        <w:t xml:space="preserve"> </w:t>
      </w:r>
      <w:r w:rsidR="0052759D" w:rsidRPr="007B1E95">
        <w:rPr>
          <w:rFonts w:ascii="Arial" w:hAnsi="Arial" w:cs="Arial"/>
          <w:b/>
          <w:sz w:val="26"/>
          <w:szCs w:val="26"/>
        </w:rPr>
        <w:t>N</w:t>
      </w:r>
      <w:r w:rsidR="0052759D" w:rsidRPr="006E349D">
        <w:rPr>
          <w:rFonts w:ascii="Arial" w:hAnsi="Arial" w:cs="Arial"/>
          <w:b/>
          <w:sz w:val="26"/>
          <w:szCs w:val="26"/>
        </w:rPr>
        <w:t>OTIFÍQUESE</w:t>
      </w:r>
      <w:r w:rsidR="0052759D">
        <w:rPr>
          <w:rFonts w:ascii="Arial" w:hAnsi="Arial" w:cs="Arial"/>
          <w:b/>
          <w:sz w:val="26"/>
          <w:szCs w:val="26"/>
        </w:rPr>
        <w:t xml:space="preserve"> Y CÚMPLASE</w:t>
      </w:r>
      <w:r w:rsidR="0052759D" w:rsidRPr="006E349D">
        <w:rPr>
          <w:rFonts w:ascii="Arial" w:hAnsi="Arial" w:cs="Arial"/>
          <w:b/>
          <w:sz w:val="26"/>
          <w:szCs w:val="26"/>
        </w:rPr>
        <w:t>,</w:t>
      </w:r>
      <w:r w:rsidR="0052759D" w:rsidRPr="006E349D">
        <w:rPr>
          <w:rFonts w:ascii="Arial" w:hAnsi="Arial" w:cs="Arial"/>
          <w:sz w:val="26"/>
          <w:szCs w:val="26"/>
        </w:rPr>
        <w:t xml:space="preserve"> </w:t>
      </w:r>
      <w:r w:rsidR="0052759D">
        <w:rPr>
          <w:rFonts w:ascii="Arial" w:hAnsi="Arial" w:cs="Arial"/>
          <w:sz w:val="26"/>
          <w:szCs w:val="26"/>
        </w:rPr>
        <w:t xml:space="preserve">con copia certificada de la presente resolución, vuelvan las constancias remitidas a la </w:t>
      </w:r>
      <w:r w:rsidR="006600EC">
        <w:rPr>
          <w:rFonts w:ascii="Arial" w:hAnsi="Arial" w:cs="Arial"/>
          <w:sz w:val="26"/>
          <w:szCs w:val="26"/>
        </w:rPr>
        <w:t>Primera</w:t>
      </w:r>
      <w:r w:rsidR="0052759D">
        <w:rPr>
          <w:rFonts w:ascii="Arial" w:hAnsi="Arial" w:cs="Arial"/>
          <w:sz w:val="26"/>
          <w:szCs w:val="26"/>
        </w:rPr>
        <w:t xml:space="preserve"> Sala Unitaria de Primera Instancia, </w:t>
      </w:r>
      <w:r w:rsidR="0052759D" w:rsidRPr="00D81DA7">
        <w:rPr>
          <w:rFonts w:ascii="Arial" w:hAnsi="Arial" w:cs="Arial"/>
          <w:sz w:val="26"/>
          <w:szCs w:val="26"/>
        </w:rPr>
        <w:t>y en su oportunidad archívese el cuader</w:t>
      </w:r>
      <w:r w:rsidR="0052759D">
        <w:rPr>
          <w:rFonts w:ascii="Arial" w:hAnsi="Arial" w:cs="Arial"/>
          <w:sz w:val="26"/>
          <w:szCs w:val="26"/>
        </w:rPr>
        <w:t>no de revisión como concluido.</w:t>
      </w:r>
      <w:r w:rsidR="001C74A9">
        <w:rPr>
          <w:rFonts w:ascii="Arial" w:hAnsi="Arial" w:cs="Arial"/>
          <w:sz w:val="26"/>
          <w:szCs w:val="26"/>
        </w:rPr>
        <w:t xml:space="preserve"> </w:t>
      </w:r>
    </w:p>
    <w:p w:rsidR="007C0BFE" w:rsidRDefault="00191D14" w:rsidP="001C74A9">
      <w:pPr>
        <w:pStyle w:val="Textoindependiente21"/>
        <w:tabs>
          <w:tab w:val="left" w:pos="-1985"/>
          <w:tab w:val="left" w:pos="7938"/>
        </w:tabs>
        <w:spacing w:line="360" w:lineRule="auto"/>
        <w:ind w:right="17" w:firstLine="0"/>
        <w:rPr>
          <w:rFonts w:ascii="Arial" w:hAnsi="Arial" w:cs="Arial"/>
          <w:sz w:val="26"/>
          <w:szCs w:val="26"/>
        </w:rPr>
      </w:pPr>
      <w:r>
        <w:rPr>
          <w:rFonts w:ascii="Times New Roman" w:hAnsi="Times New Roman"/>
          <w:noProof/>
          <w:szCs w:val="24"/>
          <w:lang w:val="es-MX" w:eastAsia="es-MX"/>
        </w:rPr>
        <mc:AlternateContent>
          <mc:Choice Requires="wps">
            <w:drawing>
              <wp:anchor distT="0" distB="0" distL="114300" distR="114300" simplePos="0" relativeHeight="251667456" behindDoc="0" locked="0" layoutInCell="1" allowOverlap="1" wp14:anchorId="6E958297" wp14:editId="78BFD1D7">
                <wp:simplePos x="0" y="0"/>
                <wp:positionH relativeFrom="column">
                  <wp:posOffset>5733415</wp:posOffset>
                </wp:positionH>
                <wp:positionV relativeFrom="paragraph">
                  <wp:posOffset>140970</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1D14" w:rsidRDefault="00191D14" w:rsidP="00191D14">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30" type="#_x0000_t202" style="position:absolute;left:0;text-align:left;margin-left:451.45pt;margin-top:11.1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">
                <v:textbox>
                  <w:txbxContent>
                    <w:p w:rsidR="00191D14" w:rsidRDefault="00191D14" w:rsidP="00191D14">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C0BFE" w:rsidRDefault="007C0BFE" w:rsidP="007C0BFE">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C0BFE" w:rsidRDefault="007C0BFE" w:rsidP="007C0BFE">
      <w:pPr>
        <w:spacing w:line="360" w:lineRule="auto"/>
        <w:ind w:firstLine="708"/>
        <w:jc w:val="both"/>
        <w:rPr>
          <w:rFonts w:ascii="Arial" w:hAnsi="Arial" w:cs="Arial"/>
          <w:bCs/>
          <w:sz w:val="26"/>
          <w:szCs w:val="26"/>
        </w:rPr>
      </w:pPr>
    </w:p>
    <w:p w:rsidR="007C0BFE" w:rsidRDefault="007C0BFE" w:rsidP="007C0BFE">
      <w:pPr>
        <w:spacing w:line="360" w:lineRule="auto"/>
        <w:ind w:firstLine="708"/>
        <w:jc w:val="both"/>
        <w:rPr>
          <w:rFonts w:ascii="Arial" w:hAnsi="Arial" w:cs="Arial"/>
          <w:bCs/>
          <w:sz w:val="26"/>
          <w:szCs w:val="26"/>
        </w:rPr>
      </w:pPr>
    </w:p>
    <w:p w:rsidR="007C0BFE" w:rsidRDefault="007C0BFE" w:rsidP="007C0BFE">
      <w:pPr>
        <w:spacing w:line="360" w:lineRule="auto"/>
        <w:ind w:firstLine="708"/>
        <w:jc w:val="both"/>
        <w:rPr>
          <w:rFonts w:ascii="Arial" w:hAnsi="Arial" w:cs="Arial"/>
          <w:bCs/>
          <w:sz w:val="26"/>
          <w:szCs w:val="26"/>
        </w:rPr>
      </w:pPr>
    </w:p>
    <w:p w:rsidR="007C0BFE" w:rsidRDefault="007C0BFE" w:rsidP="007C0BFE">
      <w:pPr>
        <w:spacing w:line="360" w:lineRule="auto"/>
        <w:ind w:firstLine="708"/>
        <w:jc w:val="both"/>
        <w:rPr>
          <w:rFonts w:ascii="Arial" w:hAnsi="Arial" w:cs="Arial"/>
          <w:bCs/>
          <w:sz w:val="26"/>
          <w:szCs w:val="26"/>
        </w:rPr>
      </w:pPr>
    </w:p>
    <w:p w:rsidR="007C0BFE" w:rsidRDefault="007C0BFE" w:rsidP="007C0BFE">
      <w:pPr>
        <w:jc w:val="center"/>
        <w:rPr>
          <w:rFonts w:ascii="Arial" w:hAnsi="Arial" w:cs="Arial"/>
          <w:sz w:val="26"/>
          <w:szCs w:val="26"/>
        </w:rPr>
      </w:pPr>
      <w:r>
        <w:rPr>
          <w:rFonts w:ascii="Arial" w:hAnsi="Arial" w:cs="Arial"/>
          <w:sz w:val="26"/>
          <w:szCs w:val="26"/>
        </w:rPr>
        <w:t>MAGISTRADA MARÍA ELENA VILLA DE JARQUÍN.</w:t>
      </w:r>
    </w:p>
    <w:p w:rsidR="007C0BFE" w:rsidRDefault="007C0BFE" w:rsidP="007C0BFE">
      <w:pPr>
        <w:jc w:val="center"/>
        <w:rPr>
          <w:rFonts w:ascii="Arial" w:hAnsi="Arial" w:cs="Arial"/>
          <w:sz w:val="26"/>
          <w:szCs w:val="26"/>
        </w:rPr>
      </w:pPr>
      <w:r>
        <w:rPr>
          <w:rFonts w:ascii="Arial" w:hAnsi="Arial" w:cs="Arial"/>
          <w:sz w:val="26"/>
          <w:szCs w:val="26"/>
        </w:rPr>
        <w:t xml:space="preserve">ENCARGADA DEL DESPACHO DE LA PRESIDENCIA </w:t>
      </w:r>
    </w:p>
    <w:p w:rsidR="007C0BFE" w:rsidRDefault="007C0BFE" w:rsidP="007C0BFE">
      <w:pPr>
        <w:jc w:val="center"/>
        <w:rPr>
          <w:rFonts w:ascii="Arial" w:hAnsi="Arial" w:cs="Arial"/>
          <w:sz w:val="26"/>
          <w:szCs w:val="26"/>
        </w:rPr>
      </w:pPr>
    </w:p>
    <w:p w:rsidR="007C0BFE" w:rsidRDefault="007C0BFE" w:rsidP="007C0BFE">
      <w:pPr>
        <w:spacing w:line="360" w:lineRule="auto"/>
        <w:rPr>
          <w:rFonts w:ascii="Arial" w:hAnsi="Arial" w:cs="Arial"/>
          <w:b/>
          <w:sz w:val="26"/>
          <w:szCs w:val="26"/>
        </w:rPr>
      </w:pPr>
    </w:p>
    <w:p w:rsidR="007C0BFE" w:rsidRDefault="007C0BFE" w:rsidP="007C0BFE">
      <w:pPr>
        <w:spacing w:line="360" w:lineRule="auto"/>
        <w:rPr>
          <w:rFonts w:ascii="Arial" w:hAnsi="Arial" w:cs="Arial"/>
          <w:b/>
          <w:sz w:val="26"/>
          <w:szCs w:val="26"/>
        </w:rPr>
      </w:pPr>
    </w:p>
    <w:p w:rsidR="007C0BFE" w:rsidRDefault="007C0BFE" w:rsidP="007C0BFE">
      <w:pPr>
        <w:spacing w:line="360" w:lineRule="auto"/>
        <w:rPr>
          <w:rFonts w:ascii="Arial" w:hAnsi="Arial" w:cs="Arial"/>
          <w:b/>
          <w:sz w:val="26"/>
          <w:szCs w:val="26"/>
        </w:rPr>
      </w:pPr>
    </w:p>
    <w:p w:rsidR="007C0BFE" w:rsidRDefault="007C0BFE" w:rsidP="007C0BFE">
      <w:pPr>
        <w:spacing w:line="360" w:lineRule="auto"/>
        <w:jc w:val="center"/>
        <w:rPr>
          <w:rFonts w:ascii="Arial" w:hAnsi="Arial" w:cs="Arial"/>
          <w:sz w:val="26"/>
          <w:szCs w:val="26"/>
        </w:rPr>
      </w:pPr>
      <w:r>
        <w:rPr>
          <w:rFonts w:ascii="Arial" w:hAnsi="Arial" w:cs="Arial"/>
          <w:sz w:val="26"/>
          <w:szCs w:val="26"/>
        </w:rPr>
        <w:t>MAGISTRADO HUGO VILLEGAS AQUINO.</w:t>
      </w:r>
    </w:p>
    <w:p w:rsidR="00723BA6" w:rsidRPr="007C0BFE" w:rsidRDefault="00723BA6" w:rsidP="007C0BFE">
      <w:pPr>
        <w:spacing w:line="360" w:lineRule="auto"/>
        <w:jc w:val="center"/>
        <w:rPr>
          <w:rFonts w:ascii="Arial" w:hAnsi="Arial" w:cs="Arial"/>
          <w:sz w:val="26"/>
          <w:szCs w:val="26"/>
        </w:rPr>
      </w:pPr>
    </w:p>
    <w:p w:rsidR="007C0BFE" w:rsidRPr="00F25426" w:rsidRDefault="007C0BFE" w:rsidP="007C0BFE">
      <w:pPr>
        <w:spacing w:line="360" w:lineRule="auto"/>
        <w:jc w:val="center"/>
        <w:rPr>
          <w:rFonts w:ascii="Arial" w:hAnsi="Arial" w:cs="Arial"/>
          <w:b/>
          <w:sz w:val="14"/>
          <w:szCs w:val="26"/>
        </w:rPr>
      </w:pPr>
      <w:r w:rsidRPr="00F25426">
        <w:rPr>
          <w:rFonts w:ascii="Arial" w:hAnsi="Arial" w:cs="Arial"/>
          <w:b/>
          <w:sz w:val="14"/>
          <w:szCs w:val="26"/>
        </w:rPr>
        <w:t>LAS PRESENTES FIRMAS CORRESPONDEN AL RECURSO DE REVISI</w:t>
      </w:r>
      <w:r>
        <w:rPr>
          <w:rFonts w:ascii="Arial" w:hAnsi="Arial" w:cs="Arial"/>
          <w:b/>
          <w:sz w:val="14"/>
          <w:szCs w:val="26"/>
        </w:rPr>
        <w:t>ÓN 671</w:t>
      </w:r>
      <w:r w:rsidRPr="00F25426">
        <w:rPr>
          <w:rFonts w:ascii="Arial" w:hAnsi="Arial" w:cs="Arial"/>
          <w:b/>
          <w:sz w:val="14"/>
          <w:szCs w:val="26"/>
        </w:rPr>
        <w:t>/2017</w:t>
      </w:r>
    </w:p>
    <w:p w:rsidR="007C0BFE" w:rsidRDefault="007C0BFE" w:rsidP="007C0BFE">
      <w:pPr>
        <w:spacing w:line="360" w:lineRule="auto"/>
        <w:jc w:val="center"/>
        <w:rPr>
          <w:rFonts w:ascii="Arial" w:hAnsi="Arial" w:cs="Arial"/>
          <w:sz w:val="26"/>
          <w:szCs w:val="26"/>
        </w:rPr>
      </w:pPr>
    </w:p>
    <w:p w:rsidR="007C0BFE" w:rsidRDefault="007C0BFE" w:rsidP="007C0BFE">
      <w:pPr>
        <w:spacing w:line="360" w:lineRule="auto"/>
        <w:jc w:val="center"/>
        <w:rPr>
          <w:rFonts w:ascii="Arial" w:hAnsi="Arial" w:cs="Arial"/>
          <w:sz w:val="26"/>
          <w:szCs w:val="26"/>
        </w:rPr>
      </w:pPr>
    </w:p>
    <w:p w:rsidR="007C0BFE" w:rsidRDefault="007C0BFE" w:rsidP="007C0BFE">
      <w:pPr>
        <w:spacing w:line="360" w:lineRule="auto"/>
        <w:jc w:val="center"/>
        <w:rPr>
          <w:rFonts w:ascii="Arial" w:hAnsi="Arial" w:cs="Arial"/>
          <w:sz w:val="26"/>
          <w:szCs w:val="26"/>
        </w:rPr>
      </w:pPr>
    </w:p>
    <w:p w:rsidR="007C0BFE" w:rsidRDefault="007C0BFE" w:rsidP="007C0BFE">
      <w:pPr>
        <w:spacing w:line="360" w:lineRule="auto"/>
        <w:jc w:val="center"/>
        <w:rPr>
          <w:rFonts w:ascii="Arial" w:hAnsi="Arial" w:cs="Arial"/>
          <w:sz w:val="26"/>
          <w:szCs w:val="26"/>
        </w:rPr>
      </w:pPr>
    </w:p>
    <w:p w:rsidR="007C0BFE" w:rsidRDefault="007C0BFE" w:rsidP="007C0BFE">
      <w:pPr>
        <w:spacing w:line="360" w:lineRule="auto"/>
        <w:jc w:val="center"/>
        <w:rPr>
          <w:rFonts w:ascii="Arial" w:hAnsi="Arial" w:cs="Arial"/>
          <w:sz w:val="26"/>
          <w:szCs w:val="26"/>
        </w:rPr>
      </w:pPr>
    </w:p>
    <w:p w:rsidR="007C0BFE" w:rsidRDefault="007C0BFE" w:rsidP="007C0BFE">
      <w:pPr>
        <w:spacing w:line="360" w:lineRule="auto"/>
        <w:jc w:val="center"/>
        <w:rPr>
          <w:rFonts w:ascii="Arial" w:hAnsi="Arial" w:cs="Arial"/>
          <w:sz w:val="26"/>
          <w:szCs w:val="26"/>
        </w:rPr>
      </w:pPr>
      <w:r>
        <w:rPr>
          <w:rFonts w:ascii="Arial" w:hAnsi="Arial" w:cs="Arial"/>
          <w:sz w:val="26"/>
          <w:szCs w:val="26"/>
        </w:rPr>
        <w:t>MAGISTRADO ADRIÁN QUIROGA AVENDAÑO.</w:t>
      </w:r>
    </w:p>
    <w:p w:rsidR="007C0BFE" w:rsidRDefault="007C0BFE" w:rsidP="007C0BFE">
      <w:pPr>
        <w:spacing w:line="360" w:lineRule="auto"/>
        <w:rPr>
          <w:rFonts w:ascii="Arial" w:hAnsi="Arial" w:cs="Arial"/>
          <w:sz w:val="26"/>
          <w:szCs w:val="26"/>
        </w:rPr>
      </w:pPr>
    </w:p>
    <w:p w:rsidR="007C0BFE" w:rsidRDefault="007C0BFE" w:rsidP="007C0BFE">
      <w:pPr>
        <w:spacing w:line="360" w:lineRule="auto"/>
        <w:rPr>
          <w:rFonts w:ascii="Arial" w:hAnsi="Arial" w:cs="Arial"/>
          <w:sz w:val="26"/>
          <w:szCs w:val="26"/>
        </w:rPr>
      </w:pPr>
    </w:p>
    <w:p w:rsidR="007C0BFE" w:rsidRDefault="007C0BFE" w:rsidP="007C0BFE">
      <w:pPr>
        <w:spacing w:line="360" w:lineRule="auto"/>
        <w:rPr>
          <w:rFonts w:ascii="Arial" w:hAnsi="Arial" w:cs="Arial"/>
          <w:sz w:val="26"/>
          <w:szCs w:val="26"/>
        </w:rPr>
      </w:pPr>
    </w:p>
    <w:p w:rsidR="007C0BFE" w:rsidRDefault="007C0BFE" w:rsidP="007C0BFE">
      <w:pPr>
        <w:spacing w:line="360" w:lineRule="auto"/>
        <w:rPr>
          <w:rFonts w:ascii="Arial" w:hAnsi="Arial" w:cs="Arial"/>
          <w:sz w:val="26"/>
          <w:szCs w:val="26"/>
        </w:rPr>
      </w:pPr>
    </w:p>
    <w:p w:rsidR="007C0BFE" w:rsidRDefault="007C0BFE" w:rsidP="007C0BFE">
      <w:pPr>
        <w:spacing w:line="360" w:lineRule="auto"/>
        <w:rPr>
          <w:rFonts w:ascii="Arial" w:hAnsi="Arial" w:cs="Arial"/>
          <w:sz w:val="26"/>
          <w:szCs w:val="26"/>
        </w:rPr>
      </w:pPr>
    </w:p>
    <w:p w:rsidR="007C0BFE" w:rsidRDefault="007C0BFE" w:rsidP="007C0BFE">
      <w:pPr>
        <w:spacing w:line="360" w:lineRule="auto"/>
        <w:jc w:val="center"/>
        <w:rPr>
          <w:rFonts w:ascii="Arial" w:hAnsi="Arial" w:cs="Arial"/>
          <w:sz w:val="26"/>
          <w:szCs w:val="26"/>
        </w:rPr>
      </w:pPr>
      <w:r>
        <w:rPr>
          <w:rFonts w:ascii="Arial" w:hAnsi="Arial" w:cs="Arial"/>
          <w:sz w:val="26"/>
          <w:szCs w:val="26"/>
        </w:rPr>
        <w:t>MAGISTRADO ENRIQUE PACHECO MARTÍNEZ.</w:t>
      </w:r>
    </w:p>
    <w:p w:rsidR="007C0BFE" w:rsidRDefault="007C0BFE" w:rsidP="007C0BFE">
      <w:pPr>
        <w:spacing w:line="360" w:lineRule="auto"/>
        <w:jc w:val="center"/>
        <w:rPr>
          <w:rFonts w:ascii="Arial" w:hAnsi="Arial" w:cs="Arial"/>
          <w:sz w:val="26"/>
          <w:szCs w:val="26"/>
        </w:rPr>
      </w:pPr>
    </w:p>
    <w:p w:rsidR="007C0BFE" w:rsidRDefault="007C0BFE" w:rsidP="007C0BFE">
      <w:pPr>
        <w:spacing w:line="360" w:lineRule="auto"/>
        <w:jc w:val="center"/>
        <w:rPr>
          <w:rFonts w:ascii="Arial" w:hAnsi="Arial" w:cs="Arial"/>
          <w:sz w:val="26"/>
          <w:szCs w:val="26"/>
        </w:rPr>
      </w:pPr>
    </w:p>
    <w:p w:rsidR="007C0BFE" w:rsidRDefault="007C0BFE" w:rsidP="007C0BFE">
      <w:pPr>
        <w:jc w:val="center"/>
        <w:rPr>
          <w:rFonts w:ascii="Arial" w:hAnsi="Arial" w:cs="Arial"/>
          <w:sz w:val="26"/>
          <w:szCs w:val="26"/>
        </w:rPr>
      </w:pPr>
    </w:p>
    <w:p w:rsidR="007C0BFE" w:rsidRDefault="007C0BFE" w:rsidP="007C0BFE">
      <w:pPr>
        <w:jc w:val="center"/>
        <w:rPr>
          <w:rFonts w:ascii="Arial" w:hAnsi="Arial" w:cs="Arial"/>
          <w:sz w:val="26"/>
          <w:szCs w:val="26"/>
        </w:rPr>
      </w:pPr>
    </w:p>
    <w:p w:rsidR="007C0BFE" w:rsidRDefault="007C0BFE" w:rsidP="007C0BFE">
      <w:pPr>
        <w:jc w:val="center"/>
        <w:rPr>
          <w:rFonts w:ascii="Arial" w:hAnsi="Arial" w:cs="Arial"/>
          <w:sz w:val="26"/>
          <w:szCs w:val="26"/>
        </w:rPr>
      </w:pPr>
    </w:p>
    <w:p w:rsidR="007C0BFE" w:rsidRDefault="007C0BFE" w:rsidP="007C0BFE">
      <w:pPr>
        <w:jc w:val="center"/>
        <w:rPr>
          <w:rFonts w:ascii="Arial" w:hAnsi="Arial" w:cs="Arial"/>
          <w:sz w:val="26"/>
          <w:szCs w:val="26"/>
        </w:rPr>
      </w:pPr>
    </w:p>
    <w:p w:rsidR="007C0BFE" w:rsidRDefault="007C0BFE" w:rsidP="007C0BFE">
      <w:pPr>
        <w:jc w:val="center"/>
        <w:rPr>
          <w:rFonts w:ascii="Arial" w:hAnsi="Arial" w:cs="Arial"/>
          <w:sz w:val="26"/>
          <w:szCs w:val="26"/>
        </w:rPr>
      </w:pPr>
      <w:r>
        <w:rPr>
          <w:rFonts w:ascii="Arial" w:hAnsi="Arial" w:cs="Arial"/>
          <w:sz w:val="26"/>
          <w:szCs w:val="26"/>
        </w:rPr>
        <w:t>LICENCIADA SANDRA PÉREZ CRUZ.</w:t>
      </w:r>
    </w:p>
    <w:p w:rsidR="007C0BFE" w:rsidRDefault="007C0BFE" w:rsidP="007C0BFE">
      <w:pPr>
        <w:jc w:val="center"/>
        <w:rPr>
          <w:rFonts w:ascii="Arial" w:hAnsi="Arial" w:cs="Arial"/>
          <w:sz w:val="26"/>
          <w:szCs w:val="26"/>
        </w:rPr>
      </w:pPr>
      <w:r>
        <w:rPr>
          <w:rFonts w:ascii="Arial" w:hAnsi="Arial" w:cs="Arial"/>
          <w:sz w:val="26"/>
          <w:szCs w:val="26"/>
        </w:rPr>
        <w:t>SECRETARIA GENERAL DE ACUERDOS.</w:t>
      </w:r>
    </w:p>
    <w:p w:rsidR="007C0BFE" w:rsidRDefault="007C0BFE" w:rsidP="007C0BFE">
      <w:pPr>
        <w:spacing w:line="360" w:lineRule="auto"/>
        <w:ind w:firstLine="708"/>
        <w:jc w:val="both"/>
        <w:rPr>
          <w:rFonts w:ascii="Calibri" w:hAnsi="Calibri" w:cs="Times New Roman"/>
          <w:sz w:val="26"/>
          <w:szCs w:val="26"/>
        </w:rPr>
      </w:pPr>
    </w:p>
    <w:p w:rsidR="007C0BFE" w:rsidRPr="0026670B" w:rsidRDefault="007C0BFE" w:rsidP="007C0BFE">
      <w:pPr>
        <w:spacing w:line="360" w:lineRule="auto"/>
        <w:jc w:val="both"/>
        <w:rPr>
          <w:rFonts w:ascii="Arial" w:eastAsiaTheme="minorEastAsia" w:hAnsi="Arial" w:cs="Arial"/>
          <w:b/>
          <w:sz w:val="26"/>
          <w:szCs w:val="26"/>
          <w:lang w:eastAsia="es-MX"/>
        </w:rPr>
      </w:pPr>
    </w:p>
    <w:p w:rsidR="007C0BFE" w:rsidRDefault="007C0BFE" w:rsidP="007C0BFE">
      <w:pPr>
        <w:spacing w:before="240" w:line="360" w:lineRule="auto"/>
        <w:ind w:firstLine="708"/>
        <w:jc w:val="both"/>
        <w:rPr>
          <w:sz w:val="26"/>
          <w:szCs w:val="26"/>
        </w:rPr>
      </w:pPr>
    </w:p>
    <w:p w:rsidR="007C0BFE" w:rsidRPr="00D3783F" w:rsidRDefault="007C0BFE" w:rsidP="007C0BFE">
      <w:pPr>
        <w:pStyle w:val="Sinespaciado"/>
        <w:spacing w:line="360" w:lineRule="auto"/>
        <w:ind w:right="49" w:firstLine="708"/>
        <w:jc w:val="both"/>
        <w:rPr>
          <w:rFonts w:ascii="Arial" w:hAnsi="Arial" w:cs="Arial"/>
          <w:sz w:val="26"/>
          <w:szCs w:val="26"/>
        </w:rPr>
      </w:pPr>
    </w:p>
    <w:p w:rsidR="007C0BFE" w:rsidRPr="004608B7" w:rsidRDefault="007C0BFE" w:rsidP="007C0BFE">
      <w:pPr>
        <w:spacing w:line="360" w:lineRule="auto"/>
        <w:ind w:right="49"/>
        <w:jc w:val="both"/>
        <w:rPr>
          <w:rFonts w:ascii="Arial" w:hAnsi="Arial" w:cs="Arial"/>
          <w:sz w:val="26"/>
          <w:szCs w:val="26"/>
        </w:rPr>
      </w:pPr>
    </w:p>
    <w:p w:rsidR="006600EC" w:rsidRPr="007C0BFE" w:rsidRDefault="006600EC" w:rsidP="007C0BFE">
      <w:pPr>
        <w:pStyle w:val="Textoindependiente21"/>
        <w:tabs>
          <w:tab w:val="left" w:pos="-1985"/>
          <w:tab w:val="left" w:pos="7938"/>
        </w:tabs>
        <w:spacing w:line="360" w:lineRule="auto"/>
        <w:ind w:right="17" w:firstLine="0"/>
        <w:rPr>
          <w:sz w:val="26"/>
          <w:szCs w:val="26"/>
          <w:lang w:val="es-MX"/>
        </w:rPr>
      </w:pPr>
    </w:p>
    <w:sectPr w:rsidR="006600EC" w:rsidRPr="007C0BFE" w:rsidSect="00192AE8">
      <w:headerReference w:type="even" r:id="rId9"/>
      <w:headerReference w:type="default" r:id="rId10"/>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AE9" w:rsidRDefault="00DA0AE9" w:rsidP="0086324C">
      <w:r>
        <w:separator/>
      </w:r>
    </w:p>
  </w:endnote>
  <w:endnote w:type="continuationSeparator" w:id="0">
    <w:p w:rsidR="00DA0AE9" w:rsidRDefault="00DA0AE9" w:rsidP="0086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AE9" w:rsidRDefault="00DA0AE9" w:rsidP="0086324C">
      <w:r>
        <w:separator/>
      </w:r>
    </w:p>
  </w:footnote>
  <w:footnote w:type="continuationSeparator" w:id="0">
    <w:p w:rsidR="00DA0AE9" w:rsidRDefault="00DA0AE9" w:rsidP="00863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2A6EF0" w:rsidRDefault="0086324C">
        <w:pPr>
          <w:pStyle w:val="Encabezado"/>
          <w:jc w:val="center"/>
        </w:pPr>
        <w:r>
          <w:fldChar w:fldCharType="begin"/>
        </w:r>
        <w:r>
          <w:instrText>PAGE   \* MERGEFORMAT</w:instrText>
        </w:r>
        <w:r>
          <w:fldChar w:fldCharType="separate"/>
        </w:r>
        <w:r w:rsidR="00191D14">
          <w:rPr>
            <w:noProof/>
          </w:rPr>
          <w:t>10</w:t>
        </w:r>
        <w:r>
          <w:fldChar w:fldCharType="end"/>
        </w:r>
      </w:p>
    </w:sdtContent>
  </w:sdt>
  <w:p w:rsidR="002A6EF0" w:rsidRDefault="00191D1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927607" w:rsidRDefault="00191D14"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191D14" w:rsidRDefault="00191D14" w:rsidP="00191D14">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1"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191D14" w:rsidRDefault="00191D14" w:rsidP="00191D14">
                        <w:pPr>
                          <w:rPr>
                            <w:sz w:val="16"/>
                            <w:szCs w:val="16"/>
                          </w:rPr>
                        </w:pPr>
                        <w:r>
                          <w:rPr>
                            <w:sz w:val="16"/>
                            <w:szCs w:val="16"/>
                          </w:rPr>
                          <w:t>Datos personales protegidos por el Art. 116 de la LGTAIP y el Art. 56 de la LTAIPEO</w:t>
                        </w:r>
                      </w:p>
                    </w:txbxContent>
                  </v:textbox>
                </v:shape>
              </w:pict>
            </mc:Fallback>
          </mc:AlternateContent>
        </w:r>
        <w:r w:rsidR="0086324C">
          <w:fldChar w:fldCharType="begin"/>
        </w:r>
        <w:r w:rsidR="0086324C">
          <w:instrText xml:space="preserve"> PAGE   \* MERGEFORMAT </w:instrText>
        </w:r>
        <w:r w:rsidR="0086324C">
          <w:fldChar w:fldCharType="separate"/>
        </w:r>
        <w:r>
          <w:rPr>
            <w:noProof/>
          </w:rPr>
          <w:t>11</w:t>
        </w:r>
        <w:r w:rsidR="0086324C">
          <w:rPr>
            <w:noProof/>
          </w:rPr>
          <w:fldChar w:fldCharType="end"/>
        </w:r>
      </w:p>
      <w:p w:rsidR="00655BA3" w:rsidRDefault="00191D14" w:rsidP="00206B99">
        <w:pPr>
          <w:pStyle w:val="Encabezado"/>
          <w:jc w:val="center"/>
        </w:pPr>
      </w:p>
    </w:sdtContent>
  </w:sdt>
  <w:p w:rsidR="00655BA3" w:rsidRDefault="00191D14" w:rsidP="00927607">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05D726C7"/>
    <w:multiLevelType w:val="hybridMultilevel"/>
    <w:tmpl w:val="A8F89D1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CDF0541"/>
    <w:multiLevelType w:val="hybridMultilevel"/>
    <w:tmpl w:val="4EEAC5DE"/>
    <w:lvl w:ilvl="0" w:tplc="080A0001">
      <w:start w:val="1"/>
      <w:numFmt w:val="bullet"/>
      <w:lvlText w:val=""/>
      <w:lvlJc w:val="left"/>
      <w:pPr>
        <w:ind w:left="1429" w:hanging="360"/>
      </w:pPr>
      <w:rPr>
        <w:rFonts w:ascii="Symbol" w:hAnsi="Symbol" w:hint="default"/>
      </w:rPr>
    </w:lvl>
    <w:lvl w:ilvl="1" w:tplc="080A0003">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11BD2070"/>
    <w:multiLevelType w:val="hybridMultilevel"/>
    <w:tmpl w:val="5A029A4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1050813"/>
    <w:multiLevelType w:val="hybridMultilevel"/>
    <w:tmpl w:val="C4E067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34A56D03"/>
    <w:multiLevelType w:val="hybridMultilevel"/>
    <w:tmpl w:val="FCB410E0"/>
    <w:lvl w:ilvl="0" w:tplc="AE186DF6">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383C231D"/>
    <w:multiLevelType w:val="hybridMultilevel"/>
    <w:tmpl w:val="47E2FFE0"/>
    <w:lvl w:ilvl="0" w:tplc="C2AA6B34">
      <w:numFmt w:val="bullet"/>
      <w:lvlText w:val="-"/>
      <w:lvlJc w:val="left"/>
      <w:pPr>
        <w:ind w:left="720" w:hanging="360"/>
      </w:pPr>
      <w:rPr>
        <w:rFonts w:ascii="Arial" w:eastAsia="Times New Roman" w:hAnsi="Arial" w:cs="Arial" w:hint="default"/>
        <w:b/>
        <w:sz w:val="2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9361261"/>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DA0659A"/>
    <w:multiLevelType w:val="hybridMultilevel"/>
    <w:tmpl w:val="01987A42"/>
    <w:lvl w:ilvl="0" w:tplc="080A000F">
      <w:start w:val="1"/>
      <w:numFmt w:val="decimal"/>
      <w:lvlText w:val="%1."/>
      <w:lvlJc w:val="left"/>
      <w:pPr>
        <w:ind w:left="2422" w:hanging="360"/>
      </w:pPr>
    </w:lvl>
    <w:lvl w:ilvl="1" w:tplc="080A0019" w:tentative="1">
      <w:start w:val="1"/>
      <w:numFmt w:val="lowerLetter"/>
      <w:lvlText w:val="%2."/>
      <w:lvlJc w:val="left"/>
      <w:pPr>
        <w:ind w:left="3142" w:hanging="360"/>
      </w:pPr>
    </w:lvl>
    <w:lvl w:ilvl="2" w:tplc="080A001B" w:tentative="1">
      <w:start w:val="1"/>
      <w:numFmt w:val="lowerRoman"/>
      <w:lvlText w:val="%3."/>
      <w:lvlJc w:val="right"/>
      <w:pPr>
        <w:ind w:left="3862" w:hanging="180"/>
      </w:pPr>
    </w:lvl>
    <w:lvl w:ilvl="3" w:tplc="080A000F" w:tentative="1">
      <w:start w:val="1"/>
      <w:numFmt w:val="decimal"/>
      <w:lvlText w:val="%4."/>
      <w:lvlJc w:val="left"/>
      <w:pPr>
        <w:ind w:left="4582" w:hanging="360"/>
      </w:pPr>
    </w:lvl>
    <w:lvl w:ilvl="4" w:tplc="080A0019" w:tentative="1">
      <w:start w:val="1"/>
      <w:numFmt w:val="lowerLetter"/>
      <w:lvlText w:val="%5."/>
      <w:lvlJc w:val="left"/>
      <w:pPr>
        <w:ind w:left="5302" w:hanging="360"/>
      </w:pPr>
    </w:lvl>
    <w:lvl w:ilvl="5" w:tplc="080A001B" w:tentative="1">
      <w:start w:val="1"/>
      <w:numFmt w:val="lowerRoman"/>
      <w:lvlText w:val="%6."/>
      <w:lvlJc w:val="right"/>
      <w:pPr>
        <w:ind w:left="6022" w:hanging="180"/>
      </w:pPr>
    </w:lvl>
    <w:lvl w:ilvl="6" w:tplc="080A000F" w:tentative="1">
      <w:start w:val="1"/>
      <w:numFmt w:val="decimal"/>
      <w:lvlText w:val="%7."/>
      <w:lvlJc w:val="left"/>
      <w:pPr>
        <w:ind w:left="6742" w:hanging="360"/>
      </w:pPr>
    </w:lvl>
    <w:lvl w:ilvl="7" w:tplc="080A0019" w:tentative="1">
      <w:start w:val="1"/>
      <w:numFmt w:val="lowerLetter"/>
      <w:lvlText w:val="%8."/>
      <w:lvlJc w:val="left"/>
      <w:pPr>
        <w:ind w:left="7462" w:hanging="360"/>
      </w:pPr>
    </w:lvl>
    <w:lvl w:ilvl="8" w:tplc="080A001B" w:tentative="1">
      <w:start w:val="1"/>
      <w:numFmt w:val="lowerRoman"/>
      <w:lvlText w:val="%9."/>
      <w:lvlJc w:val="right"/>
      <w:pPr>
        <w:ind w:left="8182" w:hanging="180"/>
      </w:pPr>
    </w:lvl>
  </w:abstractNum>
  <w:abstractNum w:abstractNumId="9">
    <w:nsid w:val="3FBD73B2"/>
    <w:multiLevelType w:val="hybridMultilevel"/>
    <w:tmpl w:val="8CE6D78A"/>
    <w:lvl w:ilvl="0" w:tplc="0B0E5CC6">
      <w:start w:val="1"/>
      <w:numFmt w:val="lowerLetter"/>
      <w:lvlText w:val="%1)"/>
      <w:lvlJc w:val="left"/>
      <w:pPr>
        <w:ind w:left="1002" w:hanging="435"/>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
    <w:nsid w:val="55722C0F"/>
    <w:multiLevelType w:val="hybridMultilevel"/>
    <w:tmpl w:val="FCB8E446"/>
    <w:lvl w:ilvl="0" w:tplc="080A000F">
      <w:start w:val="1"/>
      <w:numFmt w:val="decimal"/>
      <w:lvlText w:val="%1."/>
      <w:lvlJc w:val="left"/>
      <w:pPr>
        <w:ind w:left="2771" w:hanging="360"/>
      </w:pPr>
    </w:lvl>
    <w:lvl w:ilvl="1" w:tplc="080A0019" w:tentative="1">
      <w:start w:val="1"/>
      <w:numFmt w:val="lowerLetter"/>
      <w:lvlText w:val="%2."/>
      <w:lvlJc w:val="left"/>
      <w:pPr>
        <w:ind w:left="3491" w:hanging="360"/>
      </w:pPr>
    </w:lvl>
    <w:lvl w:ilvl="2" w:tplc="080A001B" w:tentative="1">
      <w:start w:val="1"/>
      <w:numFmt w:val="lowerRoman"/>
      <w:lvlText w:val="%3."/>
      <w:lvlJc w:val="right"/>
      <w:pPr>
        <w:ind w:left="4211" w:hanging="180"/>
      </w:pPr>
    </w:lvl>
    <w:lvl w:ilvl="3" w:tplc="080A000F" w:tentative="1">
      <w:start w:val="1"/>
      <w:numFmt w:val="decimal"/>
      <w:lvlText w:val="%4."/>
      <w:lvlJc w:val="left"/>
      <w:pPr>
        <w:ind w:left="4931" w:hanging="360"/>
      </w:pPr>
    </w:lvl>
    <w:lvl w:ilvl="4" w:tplc="080A0019" w:tentative="1">
      <w:start w:val="1"/>
      <w:numFmt w:val="lowerLetter"/>
      <w:lvlText w:val="%5."/>
      <w:lvlJc w:val="left"/>
      <w:pPr>
        <w:ind w:left="5651" w:hanging="360"/>
      </w:pPr>
    </w:lvl>
    <w:lvl w:ilvl="5" w:tplc="080A001B" w:tentative="1">
      <w:start w:val="1"/>
      <w:numFmt w:val="lowerRoman"/>
      <w:lvlText w:val="%6."/>
      <w:lvlJc w:val="right"/>
      <w:pPr>
        <w:ind w:left="6371" w:hanging="180"/>
      </w:pPr>
    </w:lvl>
    <w:lvl w:ilvl="6" w:tplc="080A000F" w:tentative="1">
      <w:start w:val="1"/>
      <w:numFmt w:val="decimal"/>
      <w:lvlText w:val="%7."/>
      <w:lvlJc w:val="left"/>
      <w:pPr>
        <w:ind w:left="7091" w:hanging="360"/>
      </w:pPr>
    </w:lvl>
    <w:lvl w:ilvl="7" w:tplc="080A0019" w:tentative="1">
      <w:start w:val="1"/>
      <w:numFmt w:val="lowerLetter"/>
      <w:lvlText w:val="%8."/>
      <w:lvlJc w:val="left"/>
      <w:pPr>
        <w:ind w:left="7811" w:hanging="360"/>
      </w:pPr>
    </w:lvl>
    <w:lvl w:ilvl="8" w:tplc="080A001B" w:tentative="1">
      <w:start w:val="1"/>
      <w:numFmt w:val="lowerRoman"/>
      <w:lvlText w:val="%9."/>
      <w:lvlJc w:val="right"/>
      <w:pPr>
        <w:ind w:left="8531" w:hanging="180"/>
      </w:pPr>
    </w:lvl>
  </w:abstractNum>
  <w:num w:numId="1">
    <w:abstractNumId w:val="0"/>
  </w:num>
  <w:num w:numId="2">
    <w:abstractNumId w:val="5"/>
  </w:num>
  <w:num w:numId="3">
    <w:abstractNumId w:val="4"/>
  </w:num>
  <w:num w:numId="4">
    <w:abstractNumId w:val="2"/>
  </w:num>
  <w:num w:numId="5">
    <w:abstractNumId w:val="9"/>
  </w:num>
  <w:num w:numId="6">
    <w:abstractNumId w:val="6"/>
  </w:num>
  <w:num w:numId="7">
    <w:abstractNumId w:val="8"/>
  </w:num>
  <w:num w:numId="8">
    <w:abstractNumId w:val="3"/>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24C"/>
    <w:rsid w:val="0000503F"/>
    <w:rsid w:val="00024524"/>
    <w:rsid w:val="000246F1"/>
    <w:rsid w:val="00036E3F"/>
    <w:rsid w:val="00036E58"/>
    <w:rsid w:val="000445DB"/>
    <w:rsid w:val="000615BF"/>
    <w:rsid w:val="000735CD"/>
    <w:rsid w:val="00073716"/>
    <w:rsid w:val="000740CA"/>
    <w:rsid w:val="00081CFC"/>
    <w:rsid w:val="00084062"/>
    <w:rsid w:val="00086BBF"/>
    <w:rsid w:val="00090F00"/>
    <w:rsid w:val="000A6001"/>
    <w:rsid w:val="000B2B5C"/>
    <w:rsid w:val="000C6957"/>
    <w:rsid w:val="000E08F7"/>
    <w:rsid w:val="000E0CE5"/>
    <w:rsid w:val="000F1A50"/>
    <w:rsid w:val="00100A52"/>
    <w:rsid w:val="0010647B"/>
    <w:rsid w:val="00111B26"/>
    <w:rsid w:val="0011266C"/>
    <w:rsid w:val="00115643"/>
    <w:rsid w:val="00121EDA"/>
    <w:rsid w:val="00122722"/>
    <w:rsid w:val="00124969"/>
    <w:rsid w:val="00126B03"/>
    <w:rsid w:val="001324F0"/>
    <w:rsid w:val="0013507A"/>
    <w:rsid w:val="00141B1D"/>
    <w:rsid w:val="00152806"/>
    <w:rsid w:val="00153B27"/>
    <w:rsid w:val="00165CCE"/>
    <w:rsid w:val="0017076C"/>
    <w:rsid w:val="0017342C"/>
    <w:rsid w:val="00176019"/>
    <w:rsid w:val="001767F1"/>
    <w:rsid w:val="00190F3B"/>
    <w:rsid w:val="00191D14"/>
    <w:rsid w:val="00192AE8"/>
    <w:rsid w:val="00195B00"/>
    <w:rsid w:val="00197D5A"/>
    <w:rsid w:val="001A1CB3"/>
    <w:rsid w:val="001A1CE6"/>
    <w:rsid w:val="001A32B2"/>
    <w:rsid w:val="001A55C0"/>
    <w:rsid w:val="001B054F"/>
    <w:rsid w:val="001B1F29"/>
    <w:rsid w:val="001B3744"/>
    <w:rsid w:val="001B720E"/>
    <w:rsid w:val="001C74A9"/>
    <w:rsid w:val="001D5BE6"/>
    <w:rsid w:val="001E174C"/>
    <w:rsid w:val="001F2CE5"/>
    <w:rsid w:val="001F7C72"/>
    <w:rsid w:val="0020469D"/>
    <w:rsid w:val="002058BA"/>
    <w:rsid w:val="00215AA3"/>
    <w:rsid w:val="00227FE4"/>
    <w:rsid w:val="0023223E"/>
    <w:rsid w:val="00236304"/>
    <w:rsid w:val="00244927"/>
    <w:rsid w:val="00246FE5"/>
    <w:rsid w:val="00255AB5"/>
    <w:rsid w:val="00261129"/>
    <w:rsid w:val="00265E96"/>
    <w:rsid w:val="00266BA6"/>
    <w:rsid w:val="00267E02"/>
    <w:rsid w:val="0028542A"/>
    <w:rsid w:val="00290618"/>
    <w:rsid w:val="002924DF"/>
    <w:rsid w:val="00294882"/>
    <w:rsid w:val="002A18C0"/>
    <w:rsid w:val="002A4A28"/>
    <w:rsid w:val="002A69C6"/>
    <w:rsid w:val="002B2535"/>
    <w:rsid w:val="002B6270"/>
    <w:rsid w:val="002B733C"/>
    <w:rsid w:val="002C05DE"/>
    <w:rsid w:val="002D4E4E"/>
    <w:rsid w:val="002D767A"/>
    <w:rsid w:val="002E3019"/>
    <w:rsid w:val="002E4189"/>
    <w:rsid w:val="002E77EF"/>
    <w:rsid w:val="002F19FB"/>
    <w:rsid w:val="002F1F82"/>
    <w:rsid w:val="002F2ABA"/>
    <w:rsid w:val="002F3B6D"/>
    <w:rsid w:val="002F76DA"/>
    <w:rsid w:val="003013F5"/>
    <w:rsid w:val="003036B0"/>
    <w:rsid w:val="003101C2"/>
    <w:rsid w:val="003121ED"/>
    <w:rsid w:val="00315FF5"/>
    <w:rsid w:val="00320BC3"/>
    <w:rsid w:val="00322F0A"/>
    <w:rsid w:val="00322F7D"/>
    <w:rsid w:val="00323353"/>
    <w:rsid w:val="0032605A"/>
    <w:rsid w:val="00326A75"/>
    <w:rsid w:val="003343F9"/>
    <w:rsid w:val="003369C0"/>
    <w:rsid w:val="00340011"/>
    <w:rsid w:val="00342CB0"/>
    <w:rsid w:val="00345682"/>
    <w:rsid w:val="003616D4"/>
    <w:rsid w:val="00366D10"/>
    <w:rsid w:val="00370DD3"/>
    <w:rsid w:val="0037230C"/>
    <w:rsid w:val="00375598"/>
    <w:rsid w:val="00387132"/>
    <w:rsid w:val="0039133B"/>
    <w:rsid w:val="0039568F"/>
    <w:rsid w:val="0039662C"/>
    <w:rsid w:val="003A1BCF"/>
    <w:rsid w:val="003A21CC"/>
    <w:rsid w:val="003A2E42"/>
    <w:rsid w:val="003A592A"/>
    <w:rsid w:val="003A6FC4"/>
    <w:rsid w:val="003A7F7D"/>
    <w:rsid w:val="003B27AC"/>
    <w:rsid w:val="003B39D9"/>
    <w:rsid w:val="003B78F5"/>
    <w:rsid w:val="003C0B33"/>
    <w:rsid w:val="003D077D"/>
    <w:rsid w:val="003D34E7"/>
    <w:rsid w:val="003E21A3"/>
    <w:rsid w:val="003E5AE2"/>
    <w:rsid w:val="003E6720"/>
    <w:rsid w:val="003F0D4D"/>
    <w:rsid w:val="003F2FA8"/>
    <w:rsid w:val="003F42C3"/>
    <w:rsid w:val="003F5CB8"/>
    <w:rsid w:val="00406105"/>
    <w:rsid w:val="00406EB1"/>
    <w:rsid w:val="0041291B"/>
    <w:rsid w:val="004215BF"/>
    <w:rsid w:val="00421881"/>
    <w:rsid w:val="004365CA"/>
    <w:rsid w:val="00444004"/>
    <w:rsid w:val="0045464F"/>
    <w:rsid w:val="00457D93"/>
    <w:rsid w:val="00466E39"/>
    <w:rsid w:val="004760D5"/>
    <w:rsid w:val="00496991"/>
    <w:rsid w:val="004A0715"/>
    <w:rsid w:val="004A2C42"/>
    <w:rsid w:val="004A4370"/>
    <w:rsid w:val="004B2CCD"/>
    <w:rsid w:val="004B7CE0"/>
    <w:rsid w:val="004C38D2"/>
    <w:rsid w:val="004C3B52"/>
    <w:rsid w:val="004E3ACA"/>
    <w:rsid w:val="004F59A3"/>
    <w:rsid w:val="004F6EFE"/>
    <w:rsid w:val="00501431"/>
    <w:rsid w:val="00506E62"/>
    <w:rsid w:val="00510435"/>
    <w:rsid w:val="00511572"/>
    <w:rsid w:val="0051171A"/>
    <w:rsid w:val="005140DE"/>
    <w:rsid w:val="00516E28"/>
    <w:rsid w:val="005205E5"/>
    <w:rsid w:val="00520A73"/>
    <w:rsid w:val="00522747"/>
    <w:rsid w:val="005228C4"/>
    <w:rsid w:val="0052759D"/>
    <w:rsid w:val="0053322D"/>
    <w:rsid w:val="0054274B"/>
    <w:rsid w:val="00543AC8"/>
    <w:rsid w:val="00543ADD"/>
    <w:rsid w:val="00546D00"/>
    <w:rsid w:val="005479D3"/>
    <w:rsid w:val="0056271A"/>
    <w:rsid w:val="0056425D"/>
    <w:rsid w:val="005678EE"/>
    <w:rsid w:val="00572D42"/>
    <w:rsid w:val="00573198"/>
    <w:rsid w:val="00573CF4"/>
    <w:rsid w:val="00574A7C"/>
    <w:rsid w:val="00575F03"/>
    <w:rsid w:val="005805E6"/>
    <w:rsid w:val="0058561F"/>
    <w:rsid w:val="00590E34"/>
    <w:rsid w:val="00594627"/>
    <w:rsid w:val="005A20E3"/>
    <w:rsid w:val="005A215D"/>
    <w:rsid w:val="005A505C"/>
    <w:rsid w:val="005B37C1"/>
    <w:rsid w:val="005C5E2B"/>
    <w:rsid w:val="005C6F34"/>
    <w:rsid w:val="005D0D95"/>
    <w:rsid w:val="005D7840"/>
    <w:rsid w:val="005E4076"/>
    <w:rsid w:val="005F4669"/>
    <w:rsid w:val="005F7D1F"/>
    <w:rsid w:val="005F7E56"/>
    <w:rsid w:val="0060281D"/>
    <w:rsid w:val="0060288A"/>
    <w:rsid w:val="00606FCD"/>
    <w:rsid w:val="006119D9"/>
    <w:rsid w:val="006122E6"/>
    <w:rsid w:val="00612491"/>
    <w:rsid w:val="00614A84"/>
    <w:rsid w:val="00623111"/>
    <w:rsid w:val="00625A83"/>
    <w:rsid w:val="00635D98"/>
    <w:rsid w:val="00640F2A"/>
    <w:rsid w:val="00643BCF"/>
    <w:rsid w:val="006446D6"/>
    <w:rsid w:val="006460FB"/>
    <w:rsid w:val="00655E26"/>
    <w:rsid w:val="0065670D"/>
    <w:rsid w:val="006600EC"/>
    <w:rsid w:val="00674146"/>
    <w:rsid w:val="006802A4"/>
    <w:rsid w:val="00683D51"/>
    <w:rsid w:val="0068455B"/>
    <w:rsid w:val="00684800"/>
    <w:rsid w:val="00687623"/>
    <w:rsid w:val="00697D20"/>
    <w:rsid w:val="006A2874"/>
    <w:rsid w:val="006A682A"/>
    <w:rsid w:val="006C30BE"/>
    <w:rsid w:val="006D5086"/>
    <w:rsid w:val="006D52B6"/>
    <w:rsid w:val="006F0323"/>
    <w:rsid w:val="006F05D1"/>
    <w:rsid w:val="006F25C2"/>
    <w:rsid w:val="006F62A3"/>
    <w:rsid w:val="006F640D"/>
    <w:rsid w:val="006F700A"/>
    <w:rsid w:val="00702876"/>
    <w:rsid w:val="00702ACF"/>
    <w:rsid w:val="00714516"/>
    <w:rsid w:val="00721D5E"/>
    <w:rsid w:val="00723BA6"/>
    <w:rsid w:val="00724D5A"/>
    <w:rsid w:val="00725896"/>
    <w:rsid w:val="00732895"/>
    <w:rsid w:val="00733D65"/>
    <w:rsid w:val="00734051"/>
    <w:rsid w:val="00752EEA"/>
    <w:rsid w:val="00760705"/>
    <w:rsid w:val="00765428"/>
    <w:rsid w:val="00766EE1"/>
    <w:rsid w:val="007709DB"/>
    <w:rsid w:val="00772704"/>
    <w:rsid w:val="00772716"/>
    <w:rsid w:val="00773987"/>
    <w:rsid w:val="0077413D"/>
    <w:rsid w:val="00777F77"/>
    <w:rsid w:val="007951F2"/>
    <w:rsid w:val="00796826"/>
    <w:rsid w:val="00796B1E"/>
    <w:rsid w:val="007A7CA4"/>
    <w:rsid w:val="007B0320"/>
    <w:rsid w:val="007B31BD"/>
    <w:rsid w:val="007B3B02"/>
    <w:rsid w:val="007B47DE"/>
    <w:rsid w:val="007B63C3"/>
    <w:rsid w:val="007B74A1"/>
    <w:rsid w:val="007C0BFE"/>
    <w:rsid w:val="007C6851"/>
    <w:rsid w:val="007D335F"/>
    <w:rsid w:val="007D56E5"/>
    <w:rsid w:val="007E0E35"/>
    <w:rsid w:val="007E347E"/>
    <w:rsid w:val="007F4048"/>
    <w:rsid w:val="00802211"/>
    <w:rsid w:val="00812B1E"/>
    <w:rsid w:val="00813767"/>
    <w:rsid w:val="008202F9"/>
    <w:rsid w:val="00844442"/>
    <w:rsid w:val="00847706"/>
    <w:rsid w:val="008477FF"/>
    <w:rsid w:val="00855755"/>
    <w:rsid w:val="00860900"/>
    <w:rsid w:val="0086324C"/>
    <w:rsid w:val="00866CA5"/>
    <w:rsid w:val="00867DC7"/>
    <w:rsid w:val="0089776E"/>
    <w:rsid w:val="008A71A0"/>
    <w:rsid w:val="008B0C94"/>
    <w:rsid w:val="008B1AE3"/>
    <w:rsid w:val="008B4DA4"/>
    <w:rsid w:val="008C0D8B"/>
    <w:rsid w:val="008C3719"/>
    <w:rsid w:val="008D1BD7"/>
    <w:rsid w:val="008D4923"/>
    <w:rsid w:val="008E11F8"/>
    <w:rsid w:val="008E5469"/>
    <w:rsid w:val="008E7468"/>
    <w:rsid w:val="008E773C"/>
    <w:rsid w:val="008F52A7"/>
    <w:rsid w:val="008F61D9"/>
    <w:rsid w:val="008F789B"/>
    <w:rsid w:val="00901DC7"/>
    <w:rsid w:val="0090255F"/>
    <w:rsid w:val="009029C2"/>
    <w:rsid w:val="009041FC"/>
    <w:rsid w:val="009220C8"/>
    <w:rsid w:val="0092348B"/>
    <w:rsid w:val="00930223"/>
    <w:rsid w:val="00931A23"/>
    <w:rsid w:val="009449E8"/>
    <w:rsid w:val="00944F13"/>
    <w:rsid w:val="00953F92"/>
    <w:rsid w:val="00954360"/>
    <w:rsid w:val="0096336E"/>
    <w:rsid w:val="00970EDF"/>
    <w:rsid w:val="009759AA"/>
    <w:rsid w:val="009767AA"/>
    <w:rsid w:val="00976C84"/>
    <w:rsid w:val="00980EE0"/>
    <w:rsid w:val="009872FE"/>
    <w:rsid w:val="0099208A"/>
    <w:rsid w:val="00992727"/>
    <w:rsid w:val="009939DA"/>
    <w:rsid w:val="009A396F"/>
    <w:rsid w:val="009A6456"/>
    <w:rsid w:val="009A6619"/>
    <w:rsid w:val="009B2EA7"/>
    <w:rsid w:val="009B3E06"/>
    <w:rsid w:val="009C0C04"/>
    <w:rsid w:val="009C5367"/>
    <w:rsid w:val="009D3167"/>
    <w:rsid w:val="009D5B01"/>
    <w:rsid w:val="009D630A"/>
    <w:rsid w:val="009D6B3B"/>
    <w:rsid w:val="009E04BD"/>
    <w:rsid w:val="009E04F1"/>
    <w:rsid w:val="009E0BBA"/>
    <w:rsid w:val="009E42AE"/>
    <w:rsid w:val="009E4F41"/>
    <w:rsid w:val="009E55FA"/>
    <w:rsid w:val="009E6F40"/>
    <w:rsid w:val="009F0324"/>
    <w:rsid w:val="009F1FD5"/>
    <w:rsid w:val="009F6CEC"/>
    <w:rsid w:val="009F71F0"/>
    <w:rsid w:val="00A03A18"/>
    <w:rsid w:val="00A0411B"/>
    <w:rsid w:val="00A061CA"/>
    <w:rsid w:val="00A074FE"/>
    <w:rsid w:val="00A20617"/>
    <w:rsid w:val="00A216EA"/>
    <w:rsid w:val="00A23335"/>
    <w:rsid w:val="00A35447"/>
    <w:rsid w:val="00A36280"/>
    <w:rsid w:val="00A368E5"/>
    <w:rsid w:val="00A40BBE"/>
    <w:rsid w:val="00A435C5"/>
    <w:rsid w:val="00A476CA"/>
    <w:rsid w:val="00A47F7C"/>
    <w:rsid w:val="00A508D7"/>
    <w:rsid w:val="00A56232"/>
    <w:rsid w:val="00A5765B"/>
    <w:rsid w:val="00A600AF"/>
    <w:rsid w:val="00A61E4A"/>
    <w:rsid w:val="00A63594"/>
    <w:rsid w:val="00A64180"/>
    <w:rsid w:val="00A648CF"/>
    <w:rsid w:val="00A67823"/>
    <w:rsid w:val="00A71EA4"/>
    <w:rsid w:val="00A732AB"/>
    <w:rsid w:val="00A73A2F"/>
    <w:rsid w:val="00A82D17"/>
    <w:rsid w:val="00A847B1"/>
    <w:rsid w:val="00A97C4D"/>
    <w:rsid w:val="00AA046D"/>
    <w:rsid w:val="00AA06B8"/>
    <w:rsid w:val="00AC27E8"/>
    <w:rsid w:val="00AC6780"/>
    <w:rsid w:val="00AD3626"/>
    <w:rsid w:val="00AE1641"/>
    <w:rsid w:val="00AE3E0F"/>
    <w:rsid w:val="00AF296C"/>
    <w:rsid w:val="00AF416C"/>
    <w:rsid w:val="00AF5BF5"/>
    <w:rsid w:val="00AF5C40"/>
    <w:rsid w:val="00B00837"/>
    <w:rsid w:val="00B0177C"/>
    <w:rsid w:val="00B06594"/>
    <w:rsid w:val="00B1093A"/>
    <w:rsid w:val="00B126A5"/>
    <w:rsid w:val="00B1605D"/>
    <w:rsid w:val="00B21524"/>
    <w:rsid w:val="00B27EB0"/>
    <w:rsid w:val="00B56E6F"/>
    <w:rsid w:val="00B675C8"/>
    <w:rsid w:val="00B73016"/>
    <w:rsid w:val="00B8500D"/>
    <w:rsid w:val="00B858C3"/>
    <w:rsid w:val="00B8787D"/>
    <w:rsid w:val="00B94649"/>
    <w:rsid w:val="00B9571A"/>
    <w:rsid w:val="00BA02C4"/>
    <w:rsid w:val="00BA04E4"/>
    <w:rsid w:val="00BA5B1E"/>
    <w:rsid w:val="00BA67AE"/>
    <w:rsid w:val="00BC5EAC"/>
    <w:rsid w:val="00BD33B9"/>
    <w:rsid w:val="00BE48DF"/>
    <w:rsid w:val="00BF31B1"/>
    <w:rsid w:val="00BF5CDF"/>
    <w:rsid w:val="00BF618B"/>
    <w:rsid w:val="00BF6517"/>
    <w:rsid w:val="00BF6D96"/>
    <w:rsid w:val="00C029D3"/>
    <w:rsid w:val="00C065F7"/>
    <w:rsid w:val="00C126C1"/>
    <w:rsid w:val="00C13313"/>
    <w:rsid w:val="00C229A1"/>
    <w:rsid w:val="00C26834"/>
    <w:rsid w:val="00C367A6"/>
    <w:rsid w:val="00C371DC"/>
    <w:rsid w:val="00C43EC1"/>
    <w:rsid w:val="00C449AC"/>
    <w:rsid w:val="00C51772"/>
    <w:rsid w:val="00C53D03"/>
    <w:rsid w:val="00C60373"/>
    <w:rsid w:val="00C665B3"/>
    <w:rsid w:val="00C67509"/>
    <w:rsid w:val="00C70F03"/>
    <w:rsid w:val="00C72210"/>
    <w:rsid w:val="00C73155"/>
    <w:rsid w:val="00C751E6"/>
    <w:rsid w:val="00C8606D"/>
    <w:rsid w:val="00C92223"/>
    <w:rsid w:val="00C93908"/>
    <w:rsid w:val="00C94FF0"/>
    <w:rsid w:val="00CA5F19"/>
    <w:rsid w:val="00CA6F2F"/>
    <w:rsid w:val="00CB0FA2"/>
    <w:rsid w:val="00CB1630"/>
    <w:rsid w:val="00CB721C"/>
    <w:rsid w:val="00CD2F3D"/>
    <w:rsid w:val="00CD3A92"/>
    <w:rsid w:val="00CD4E07"/>
    <w:rsid w:val="00CD66CA"/>
    <w:rsid w:val="00CE4B79"/>
    <w:rsid w:val="00CE5F91"/>
    <w:rsid w:val="00CF028B"/>
    <w:rsid w:val="00CF260F"/>
    <w:rsid w:val="00CF601C"/>
    <w:rsid w:val="00CF6487"/>
    <w:rsid w:val="00CF655C"/>
    <w:rsid w:val="00CF75E3"/>
    <w:rsid w:val="00D00095"/>
    <w:rsid w:val="00D01373"/>
    <w:rsid w:val="00D026C4"/>
    <w:rsid w:val="00D064AB"/>
    <w:rsid w:val="00D10189"/>
    <w:rsid w:val="00D16BDE"/>
    <w:rsid w:val="00D24801"/>
    <w:rsid w:val="00D30361"/>
    <w:rsid w:val="00D3041F"/>
    <w:rsid w:val="00D32682"/>
    <w:rsid w:val="00D32DA3"/>
    <w:rsid w:val="00D33550"/>
    <w:rsid w:val="00D35AB8"/>
    <w:rsid w:val="00D41631"/>
    <w:rsid w:val="00D41B95"/>
    <w:rsid w:val="00D4587D"/>
    <w:rsid w:val="00D50AE6"/>
    <w:rsid w:val="00D621A3"/>
    <w:rsid w:val="00D63D8F"/>
    <w:rsid w:val="00D6436C"/>
    <w:rsid w:val="00D74F6F"/>
    <w:rsid w:val="00D90CC8"/>
    <w:rsid w:val="00D941EA"/>
    <w:rsid w:val="00D96F43"/>
    <w:rsid w:val="00DA0AE9"/>
    <w:rsid w:val="00DA3195"/>
    <w:rsid w:val="00DB0FA1"/>
    <w:rsid w:val="00DB1094"/>
    <w:rsid w:val="00DB42BA"/>
    <w:rsid w:val="00DB4F15"/>
    <w:rsid w:val="00DC51BC"/>
    <w:rsid w:val="00DD2DE1"/>
    <w:rsid w:val="00DD6938"/>
    <w:rsid w:val="00DD694A"/>
    <w:rsid w:val="00DE2DBE"/>
    <w:rsid w:val="00DE48FE"/>
    <w:rsid w:val="00DE60EE"/>
    <w:rsid w:val="00DF17BB"/>
    <w:rsid w:val="00DF1AF9"/>
    <w:rsid w:val="00DF67CF"/>
    <w:rsid w:val="00E1187A"/>
    <w:rsid w:val="00E12938"/>
    <w:rsid w:val="00E12C18"/>
    <w:rsid w:val="00E15A24"/>
    <w:rsid w:val="00E17AFA"/>
    <w:rsid w:val="00E26C40"/>
    <w:rsid w:val="00E314E4"/>
    <w:rsid w:val="00E36F41"/>
    <w:rsid w:val="00E42988"/>
    <w:rsid w:val="00E505C6"/>
    <w:rsid w:val="00E57E95"/>
    <w:rsid w:val="00E624E8"/>
    <w:rsid w:val="00E71DE5"/>
    <w:rsid w:val="00E805B4"/>
    <w:rsid w:val="00E86F31"/>
    <w:rsid w:val="00E94744"/>
    <w:rsid w:val="00E956C6"/>
    <w:rsid w:val="00E979AB"/>
    <w:rsid w:val="00EA7C27"/>
    <w:rsid w:val="00EB3AA0"/>
    <w:rsid w:val="00ED70B3"/>
    <w:rsid w:val="00EE18C2"/>
    <w:rsid w:val="00EE2416"/>
    <w:rsid w:val="00EE6B93"/>
    <w:rsid w:val="00EF0720"/>
    <w:rsid w:val="00EF35D9"/>
    <w:rsid w:val="00EF4FE7"/>
    <w:rsid w:val="00EF6E78"/>
    <w:rsid w:val="00F03E94"/>
    <w:rsid w:val="00F06EFD"/>
    <w:rsid w:val="00F11128"/>
    <w:rsid w:val="00F13F42"/>
    <w:rsid w:val="00F20175"/>
    <w:rsid w:val="00F20929"/>
    <w:rsid w:val="00F4183C"/>
    <w:rsid w:val="00F52FBC"/>
    <w:rsid w:val="00F54420"/>
    <w:rsid w:val="00F65D0D"/>
    <w:rsid w:val="00F7436A"/>
    <w:rsid w:val="00F7728B"/>
    <w:rsid w:val="00F8025F"/>
    <w:rsid w:val="00F81430"/>
    <w:rsid w:val="00F84F89"/>
    <w:rsid w:val="00F85D92"/>
    <w:rsid w:val="00F86987"/>
    <w:rsid w:val="00F86C69"/>
    <w:rsid w:val="00F95465"/>
    <w:rsid w:val="00F95668"/>
    <w:rsid w:val="00F97D9A"/>
    <w:rsid w:val="00FA4100"/>
    <w:rsid w:val="00FA53F9"/>
    <w:rsid w:val="00FB143F"/>
    <w:rsid w:val="00FB6881"/>
    <w:rsid w:val="00FD1F56"/>
    <w:rsid w:val="00FD62C4"/>
    <w:rsid w:val="00FE1E9C"/>
    <w:rsid w:val="00FF06A7"/>
    <w:rsid w:val="00FF25D5"/>
    <w:rsid w:val="00FF54FD"/>
    <w:rsid w:val="00FF5907"/>
    <w:rsid w:val="00FF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4C"/>
    <w:pPr>
      <w:spacing w:after="0" w:line="240" w:lineRule="auto"/>
    </w:pPr>
  </w:style>
  <w:style w:type="paragraph" w:styleId="Ttulo1">
    <w:name w:val="heading 1"/>
    <w:basedOn w:val="Normal"/>
    <w:next w:val="Normal"/>
    <w:link w:val="Ttulo1Car"/>
    <w:uiPriority w:val="9"/>
    <w:qFormat/>
    <w:rsid w:val="0086324C"/>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6324C"/>
    <w:rPr>
      <w:rFonts w:asciiTheme="majorHAnsi" w:eastAsiaTheme="majorEastAsia" w:hAnsiTheme="majorHAnsi" w:cstheme="majorBidi"/>
      <w:b/>
      <w:bCs/>
      <w:color w:val="2E74B5" w:themeColor="accent1" w:themeShade="BF"/>
      <w:sz w:val="28"/>
      <w:szCs w:val="28"/>
      <w:lang w:val="es-ES"/>
    </w:rPr>
  </w:style>
  <w:style w:type="paragraph" w:customStyle="1" w:styleId="Textoindependiente21">
    <w:name w:val="Texto independiente 21"/>
    <w:basedOn w:val="Normal"/>
    <w:rsid w:val="0086324C"/>
    <w:pPr>
      <w:widowControl w:val="0"/>
      <w:spacing w:line="480" w:lineRule="auto"/>
      <w:ind w:right="51" w:firstLine="1134"/>
      <w:jc w:val="both"/>
    </w:pPr>
    <w:rPr>
      <w:rFonts w:ascii="Courier" w:eastAsia="Times New Roman" w:hAnsi="Courier" w:cs="Times New Roman"/>
      <w:sz w:val="24"/>
      <w:szCs w:val="20"/>
      <w:lang w:val="es-ES" w:eastAsia="es-ES"/>
    </w:rPr>
  </w:style>
  <w:style w:type="paragraph" w:styleId="Encabezado">
    <w:name w:val="header"/>
    <w:basedOn w:val="Normal"/>
    <w:link w:val="EncabezadoCar"/>
    <w:uiPriority w:val="99"/>
    <w:rsid w:val="0086324C"/>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86324C"/>
    <w:rPr>
      <w:rFonts w:ascii="Times New Roman" w:eastAsia="PMingLiU" w:hAnsi="Times New Roman" w:cs="Times New Roman"/>
      <w:sz w:val="24"/>
      <w:szCs w:val="24"/>
      <w:lang w:val="es-ES" w:eastAsia="zh-TW"/>
    </w:rPr>
  </w:style>
  <w:style w:type="paragraph" w:styleId="Sinespaciado">
    <w:name w:val="No Spacing"/>
    <w:uiPriority w:val="1"/>
    <w:qFormat/>
    <w:rsid w:val="0086324C"/>
    <w:pPr>
      <w:spacing w:after="0" w:line="240" w:lineRule="auto"/>
    </w:pPr>
    <w:rPr>
      <w:lang w:val="es-ES"/>
    </w:rPr>
  </w:style>
  <w:style w:type="paragraph" w:styleId="Textonotapie">
    <w:name w:val="footnote text"/>
    <w:basedOn w:val="Normal"/>
    <w:link w:val="TextonotapieCar"/>
    <w:uiPriority w:val="99"/>
    <w:semiHidden/>
    <w:unhideWhenUsed/>
    <w:rsid w:val="0086324C"/>
    <w:rPr>
      <w:sz w:val="20"/>
      <w:szCs w:val="20"/>
      <w:lang w:val="es-ES"/>
    </w:rPr>
  </w:style>
  <w:style w:type="character" w:customStyle="1" w:styleId="TextonotapieCar">
    <w:name w:val="Texto nota pie Car"/>
    <w:basedOn w:val="Fuentedeprrafopredeter"/>
    <w:link w:val="Textonotapie"/>
    <w:uiPriority w:val="99"/>
    <w:semiHidden/>
    <w:rsid w:val="0086324C"/>
    <w:rPr>
      <w:sz w:val="20"/>
      <w:szCs w:val="20"/>
      <w:lang w:val="es-ES"/>
    </w:rPr>
  </w:style>
  <w:style w:type="character" w:styleId="Refdenotaalpie">
    <w:name w:val="footnote reference"/>
    <w:basedOn w:val="Fuentedeprrafopredeter"/>
    <w:uiPriority w:val="99"/>
    <w:semiHidden/>
    <w:unhideWhenUsed/>
    <w:rsid w:val="0086324C"/>
    <w:rPr>
      <w:vertAlign w:val="superscript"/>
    </w:rPr>
  </w:style>
  <w:style w:type="paragraph" w:styleId="Prrafodelista">
    <w:name w:val="List Paragraph"/>
    <w:basedOn w:val="Normal"/>
    <w:uiPriority w:val="34"/>
    <w:qFormat/>
    <w:rsid w:val="00796826"/>
    <w:pPr>
      <w:spacing w:after="200" w:line="276" w:lineRule="auto"/>
      <w:ind w:left="720"/>
      <w:contextualSpacing/>
    </w:pPr>
    <w:rPr>
      <w:lang w:val="es-ES"/>
    </w:rPr>
  </w:style>
  <w:style w:type="character" w:customStyle="1" w:styleId="normaltextrun">
    <w:name w:val="normaltextrun"/>
    <w:basedOn w:val="Fuentedeprrafopredeter"/>
    <w:rsid w:val="0052759D"/>
  </w:style>
  <w:style w:type="character" w:customStyle="1" w:styleId="apple-converted-space">
    <w:name w:val="apple-converted-space"/>
    <w:basedOn w:val="Fuentedeprrafopredeter"/>
    <w:rsid w:val="0052759D"/>
  </w:style>
  <w:style w:type="paragraph" w:styleId="Textodeglobo">
    <w:name w:val="Balloon Text"/>
    <w:basedOn w:val="Normal"/>
    <w:link w:val="TextodegloboCar"/>
    <w:uiPriority w:val="99"/>
    <w:semiHidden/>
    <w:unhideWhenUsed/>
    <w:rsid w:val="002B25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B2535"/>
    <w:rPr>
      <w:rFonts w:ascii="Segoe UI" w:hAnsi="Segoe UI" w:cs="Segoe UI"/>
      <w:sz w:val="18"/>
      <w:szCs w:val="18"/>
    </w:rPr>
  </w:style>
  <w:style w:type="character" w:customStyle="1" w:styleId="red">
    <w:name w:val="red"/>
    <w:basedOn w:val="Fuentedeprrafopredeter"/>
    <w:rsid w:val="00A061CA"/>
  </w:style>
  <w:style w:type="paragraph" w:styleId="Piedepgina">
    <w:name w:val="footer"/>
    <w:basedOn w:val="Normal"/>
    <w:link w:val="PiedepginaCar"/>
    <w:uiPriority w:val="99"/>
    <w:unhideWhenUsed/>
    <w:rsid w:val="00192AE8"/>
    <w:pPr>
      <w:tabs>
        <w:tab w:val="center" w:pos="4419"/>
        <w:tab w:val="right" w:pos="8838"/>
      </w:tabs>
    </w:pPr>
  </w:style>
  <w:style w:type="character" w:customStyle="1" w:styleId="PiedepginaCar">
    <w:name w:val="Pie de página Car"/>
    <w:basedOn w:val="Fuentedeprrafopredeter"/>
    <w:link w:val="Piedepgina"/>
    <w:uiPriority w:val="99"/>
    <w:rsid w:val="00192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4B7F5-6B52-4591-817B-A2A793C4A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11</Pages>
  <Words>3834</Words>
  <Characters>21088</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15</cp:revision>
  <cp:lastPrinted>2018-04-11T15:50:00Z</cp:lastPrinted>
  <dcterms:created xsi:type="dcterms:W3CDTF">2018-04-02T15:29:00Z</dcterms:created>
  <dcterms:modified xsi:type="dcterms:W3CDTF">2018-12-10T16:01:00Z</dcterms:modified>
</cp:coreProperties>
</file>