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38C" w:rsidRDefault="0091338C" w:rsidP="0091338C">
      <w:pPr>
        <w:spacing w:line="240" w:lineRule="auto"/>
        <w:ind w:left="2124"/>
        <w:jc w:val="both"/>
        <w:rPr>
          <w:rFonts w:ascii="Arial" w:hAnsi="Arial" w:cs="Arial"/>
          <w:b/>
          <w:sz w:val="26"/>
          <w:szCs w:val="26"/>
        </w:rPr>
      </w:pPr>
      <w:bookmarkStart w:id="0" w:name="_GoBack"/>
      <w:bookmarkEnd w:id="0"/>
      <w:r>
        <w:rPr>
          <w:rFonts w:ascii="Arial" w:hAnsi="Arial" w:cs="Arial"/>
          <w:b/>
          <w:sz w:val="26"/>
          <w:szCs w:val="26"/>
        </w:rPr>
        <w:t>SALA SUPERIOR DEL TRIBUNAL DE JUSTICIA ADMINISTRATIVA DEL ESTADO DE OAXACA</w:t>
      </w:r>
    </w:p>
    <w:p w:rsidR="0091338C" w:rsidRDefault="0091338C" w:rsidP="0091338C">
      <w:pPr>
        <w:spacing w:line="240" w:lineRule="auto"/>
        <w:ind w:left="2124"/>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t>0640/2017</w:t>
      </w:r>
    </w:p>
    <w:p w:rsidR="0091338C" w:rsidRDefault="00C55F78" w:rsidP="0091338C">
      <w:pPr>
        <w:spacing w:line="240" w:lineRule="auto"/>
        <w:ind w:left="2124"/>
        <w:jc w:val="both"/>
        <w:rPr>
          <w:rFonts w:ascii="Arial" w:hAnsi="Arial" w:cs="Arial"/>
          <w:b/>
          <w:sz w:val="26"/>
          <w:szCs w:val="26"/>
        </w:rPr>
      </w:pPr>
      <w:r>
        <w:rPr>
          <w:rFonts w:ascii="Arial" w:hAnsi="Arial" w:cs="Arial"/>
          <w:b/>
          <w:sz w:val="26"/>
          <w:szCs w:val="26"/>
        </w:rPr>
        <w:t>CUADERNO DE SUSPENSIÓN</w:t>
      </w:r>
      <w:r w:rsidR="0091338C">
        <w:rPr>
          <w:rFonts w:ascii="Arial" w:hAnsi="Arial" w:cs="Arial"/>
          <w:b/>
          <w:sz w:val="26"/>
          <w:szCs w:val="26"/>
        </w:rPr>
        <w:t>:</w:t>
      </w:r>
      <w:r w:rsidR="0091338C">
        <w:rPr>
          <w:rFonts w:ascii="Arial" w:hAnsi="Arial" w:cs="Arial"/>
          <w:b/>
          <w:sz w:val="26"/>
          <w:szCs w:val="26"/>
        </w:rPr>
        <w:tab/>
        <w:t>0294/2016 CUARTA SALA UNITARIA DE PRIMERA INSTANCIA</w:t>
      </w:r>
    </w:p>
    <w:p w:rsidR="0091338C" w:rsidRDefault="0091338C" w:rsidP="00002A13">
      <w:pPr>
        <w:spacing w:line="240" w:lineRule="auto"/>
        <w:ind w:left="2124"/>
        <w:jc w:val="both"/>
        <w:rPr>
          <w:rFonts w:ascii="Arial" w:hAnsi="Arial" w:cs="Arial"/>
          <w:b/>
          <w:sz w:val="26"/>
          <w:szCs w:val="26"/>
        </w:rPr>
      </w:pPr>
      <w:r>
        <w:rPr>
          <w:rFonts w:ascii="Arial" w:hAnsi="Arial" w:cs="Arial"/>
          <w:b/>
          <w:sz w:val="26"/>
          <w:szCs w:val="26"/>
        </w:rPr>
        <w:t>PONENTE: MAGIS</w:t>
      </w:r>
      <w:r w:rsidR="00002A13">
        <w:rPr>
          <w:rFonts w:ascii="Arial" w:hAnsi="Arial" w:cs="Arial"/>
          <w:b/>
          <w:sz w:val="26"/>
          <w:szCs w:val="26"/>
        </w:rPr>
        <w:t>TRADO ENRIQUE PACHECO MARTÍNEZ.</w:t>
      </w:r>
    </w:p>
    <w:p w:rsidR="00C923D5" w:rsidRPr="006E349D" w:rsidRDefault="002D4411" w:rsidP="00002A13">
      <w:pPr>
        <w:spacing w:before="240" w:after="0" w:line="360" w:lineRule="auto"/>
        <w:jc w:val="both"/>
        <w:rPr>
          <w:rFonts w:ascii="Arial" w:hAnsi="Arial" w:cs="Arial"/>
          <w:b/>
          <w:sz w:val="26"/>
          <w:szCs w:val="26"/>
        </w:rPr>
      </w:pPr>
      <w:r>
        <w:rPr>
          <w:rFonts w:ascii="Arial" w:hAnsi="Arial" w:cs="Arial"/>
          <w:b/>
          <w:sz w:val="26"/>
          <w:szCs w:val="26"/>
        </w:rPr>
        <w:t>OAXACA DE JUÁREZ, OAXACA, V</w:t>
      </w:r>
      <w:r w:rsidR="00C923D5">
        <w:rPr>
          <w:rFonts w:ascii="Arial" w:hAnsi="Arial" w:cs="Arial"/>
          <w:b/>
          <w:sz w:val="26"/>
          <w:szCs w:val="26"/>
        </w:rPr>
        <w:t xml:space="preserve">EINTIDÓS DE </w:t>
      </w:r>
      <w:r>
        <w:rPr>
          <w:rFonts w:ascii="Arial" w:hAnsi="Arial" w:cs="Arial"/>
          <w:b/>
          <w:sz w:val="26"/>
          <w:szCs w:val="26"/>
        </w:rPr>
        <w:t>MARZO DE</w:t>
      </w:r>
      <w:r w:rsidR="00C923D5">
        <w:rPr>
          <w:rFonts w:ascii="Arial" w:hAnsi="Arial" w:cs="Arial"/>
          <w:b/>
          <w:sz w:val="26"/>
          <w:szCs w:val="26"/>
        </w:rPr>
        <w:t xml:space="preserve"> </w:t>
      </w:r>
      <w:r w:rsidR="00C923D5" w:rsidRPr="006E349D">
        <w:rPr>
          <w:rFonts w:ascii="Arial" w:hAnsi="Arial" w:cs="Arial"/>
          <w:b/>
          <w:sz w:val="26"/>
          <w:szCs w:val="26"/>
        </w:rPr>
        <w:t xml:space="preserve">DOS MIL </w:t>
      </w:r>
      <w:r w:rsidR="00C923D5">
        <w:rPr>
          <w:rFonts w:ascii="Arial" w:hAnsi="Arial" w:cs="Arial"/>
          <w:b/>
          <w:sz w:val="26"/>
          <w:szCs w:val="26"/>
        </w:rPr>
        <w:t>DIECIOCHO.</w:t>
      </w:r>
    </w:p>
    <w:p w:rsidR="0091338C" w:rsidRDefault="0091338C" w:rsidP="00002A13">
      <w:pPr>
        <w:spacing w:after="0"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 xml:space="preserve">or recibido el Cuaderno de Revisión </w:t>
      </w:r>
      <w:r w:rsidRPr="00623318">
        <w:rPr>
          <w:rFonts w:ascii="Arial" w:hAnsi="Arial" w:cs="Arial"/>
          <w:b/>
          <w:sz w:val="26"/>
          <w:szCs w:val="26"/>
        </w:rPr>
        <w:t>0</w:t>
      </w:r>
      <w:r>
        <w:rPr>
          <w:rFonts w:ascii="Arial" w:hAnsi="Arial" w:cs="Arial"/>
          <w:b/>
          <w:sz w:val="26"/>
          <w:szCs w:val="26"/>
        </w:rPr>
        <w:t>640</w:t>
      </w:r>
      <w:r w:rsidRPr="00623318">
        <w:rPr>
          <w:rFonts w:ascii="Arial" w:hAnsi="Arial" w:cs="Arial"/>
          <w:b/>
          <w:sz w:val="26"/>
          <w:szCs w:val="26"/>
        </w:rPr>
        <w:t>/201</w:t>
      </w:r>
      <w:r>
        <w:rPr>
          <w:rFonts w:ascii="Arial" w:hAnsi="Arial" w:cs="Arial"/>
          <w:b/>
          <w:sz w:val="26"/>
          <w:szCs w:val="26"/>
        </w:rPr>
        <w:t>7</w:t>
      </w:r>
      <w:r w:rsidRPr="006E349D">
        <w:rPr>
          <w:rFonts w:ascii="Arial" w:hAnsi="Arial" w:cs="Arial"/>
          <w:sz w:val="26"/>
          <w:szCs w:val="26"/>
        </w:rPr>
        <w:t>, que remite la Secretaría General de Acuerdos, con motivo del recurso de revisión interpuesto por</w:t>
      </w:r>
      <w:r w:rsidRPr="00623318">
        <w:rPr>
          <w:rFonts w:ascii="Arial" w:hAnsi="Arial" w:cs="Arial"/>
          <w:sz w:val="26"/>
          <w:szCs w:val="26"/>
        </w:rPr>
        <w:t xml:space="preserve"> </w:t>
      </w:r>
      <w:r>
        <w:rPr>
          <w:rFonts w:ascii="Arial" w:hAnsi="Arial" w:cs="Arial"/>
          <w:sz w:val="26"/>
          <w:szCs w:val="26"/>
        </w:rPr>
        <w:t xml:space="preserve">el </w:t>
      </w:r>
      <w:r w:rsidRPr="0091338C">
        <w:rPr>
          <w:rFonts w:ascii="Arial" w:hAnsi="Arial" w:cs="Arial"/>
          <w:b/>
          <w:sz w:val="26"/>
          <w:szCs w:val="26"/>
        </w:rPr>
        <w:t>DIRECTOR DE TRÁNSITO EN EL ESTADO</w:t>
      </w:r>
      <w:r w:rsidRPr="005D4677">
        <w:rPr>
          <w:rFonts w:ascii="Arial" w:hAnsi="Arial" w:cs="Arial"/>
          <w:sz w:val="26"/>
          <w:szCs w:val="26"/>
        </w:rPr>
        <w:t>,</w:t>
      </w:r>
      <w:r w:rsidRPr="00FA5B98">
        <w:rPr>
          <w:rFonts w:ascii="Arial" w:hAnsi="Arial" w:cs="Arial"/>
          <w:sz w:val="26"/>
          <w:szCs w:val="26"/>
        </w:rPr>
        <w:t xml:space="preserve"> </w:t>
      </w:r>
      <w:r>
        <w:rPr>
          <w:rFonts w:ascii="Arial" w:hAnsi="Arial" w:cs="Arial"/>
          <w:sz w:val="26"/>
          <w:szCs w:val="26"/>
        </w:rPr>
        <w:t>en contra de la resolución de</w:t>
      </w:r>
      <w:r w:rsidR="00A15EAD">
        <w:rPr>
          <w:rFonts w:ascii="Arial" w:hAnsi="Arial" w:cs="Arial"/>
          <w:sz w:val="26"/>
          <w:szCs w:val="26"/>
        </w:rPr>
        <w:t xml:space="preserve"> </w:t>
      </w:r>
      <w:r>
        <w:rPr>
          <w:rFonts w:ascii="Arial" w:hAnsi="Arial" w:cs="Arial"/>
          <w:sz w:val="26"/>
          <w:szCs w:val="26"/>
        </w:rPr>
        <w:t>diecisé</w:t>
      </w:r>
      <w:r w:rsidR="00A15EAD">
        <w:rPr>
          <w:rFonts w:ascii="Arial" w:hAnsi="Arial" w:cs="Arial"/>
          <w:sz w:val="26"/>
          <w:szCs w:val="26"/>
        </w:rPr>
        <w:t>is de octubre de</w:t>
      </w:r>
      <w:r w:rsidR="00C55F78">
        <w:rPr>
          <w:rFonts w:ascii="Arial" w:hAnsi="Arial" w:cs="Arial"/>
          <w:sz w:val="26"/>
          <w:szCs w:val="26"/>
        </w:rPr>
        <w:t xml:space="preserve"> dos mil quince, dictada en el cuaderno de suspensión derivado del </w:t>
      </w:r>
      <w:r>
        <w:rPr>
          <w:rFonts w:ascii="Arial" w:hAnsi="Arial" w:cs="Arial"/>
          <w:sz w:val="26"/>
          <w:szCs w:val="26"/>
        </w:rPr>
        <w:t xml:space="preserve">expediente </w:t>
      </w:r>
      <w:r>
        <w:rPr>
          <w:rFonts w:ascii="Arial" w:hAnsi="Arial" w:cs="Arial"/>
          <w:b/>
          <w:sz w:val="26"/>
          <w:szCs w:val="26"/>
        </w:rPr>
        <w:t>0294</w:t>
      </w:r>
      <w:r w:rsidRPr="005540FC">
        <w:rPr>
          <w:rFonts w:ascii="Arial" w:hAnsi="Arial" w:cs="Arial"/>
          <w:b/>
          <w:sz w:val="26"/>
          <w:szCs w:val="26"/>
        </w:rPr>
        <w:t>/201</w:t>
      </w:r>
      <w:r>
        <w:rPr>
          <w:rFonts w:ascii="Arial" w:hAnsi="Arial" w:cs="Arial"/>
          <w:b/>
          <w:sz w:val="26"/>
          <w:szCs w:val="26"/>
        </w:rPr>
        <w:t xml:space="preserve">6 </w:t>
      </w:r>
      <w:r>
        <w:rPr>
          <w:rFonts w:ascii="Arial" w:hAnsi="Arial" w:cs="Arial"/>
          <w:sz w:val="26"/>
          <w:szCs w:val="26"/>
        </w:rPr>
        <w:t xml:space="preserve">de la Cuarta Sala Unitaria de Primera Instancia, relativo al juicio de nulidad promovido por </w:t>
      </w:r>
      <w:r w:rsidR="00B92EAF">
        <w:rPr>
          <w:rFonts w:ascii="Arial" w:hAnsi="Arial" w:cs="Arial"/>
          <w:b/>
          <w:sz w:val="26"/>
          <w:szCs w:val="26"/>
        </w:rPr>
        <w:t>**********</w:t>
      </w:r>
      <w:r w:rsidRPr="005D4677">
        <w:rPr>
          <w:rFonts w:ascii="Arial" w:hAnsi="Arial" w:cs="Arial"/>
          <w:sz w:val="26"/>
          <w:szCs w:val="26"/>
        </w:rPr>
        <w:t>,</w:t>
      </w:r>
      <w:r>
        <w:rPr>
          <w:rFonts w:ascii="Arial" w:hAnsi="Arial" w:cs="Arial"/>
          <w:b/>
          <w:sz w:val="26"/>
          <w:szCs w:val="26"/>
        </w:rPr>
        <w:t xml:space="preserve"> </w:t>
      </w:r>
      <w:r>
        <w:rPr>
          <w:rFonts w:ascii="Arial" w:hAnsi="Arial" w:cs="Arial"/>
          <w:sz w:val="26"/>
          <w:szCs w:val="26"/>
        </w:rPr>
        <w:t xml:space="preserve">en contra del </w:t>
      </w:r>
      <w:r w:rsidRPr="0091338C">
        <w:rPr>
          <w:rFonts w:ascii="Arial" w:hAnsi="Arial" w:cs="Arial"/>
          <w:b/>
          <w:sz w:val="26"/>
          <w:szCs w:val="26"/>
        </w:rPr>
        <w:t>SECRETARIO DE VIALIDAD Y TRANSPORTE DEL ESTADO DE OAXACA y otros</w:t>
      </w:r>
      <w:r w:rsidRPr="005D4677">
        <w:rPr>
          <w:rFonts w:ascii="Arial" w:hAnsi="Arial" w:cs="Arial"/>
          <w:sz w:val="26"/>
          <w:szCs w:val="26"/>
        </w:rPr>
        <w:t>;</w:t>
      </w:r>
      <w:r>
        <w:rPr>
          <w:rFonts w:ascii="Arial" w:hAnsi="Arial" w:cs="Arial"/>
          <w:b/>
          <w:sz w:val="26"/>
          <w:szCs w:val="26"/>
        </w:rPr>
        <w:t xml:space="preserve"> </w:t>
      </w:r>
      <w:r>
        <w:rPr>
          <w:rFonts w:ascii="Arial" w:hAnsi="Arial" w:cs="Arial"/>
          <w:sz w:val="26"/>
          <w:szCs w:val="26"/>
        </w:rPr>
        <w:t xml:space="preserve">por lo que con fundamento en los artículos 207 y 208 de la Ley de Justicia Administrativa para el Estado de Oaxaca, </w:t>
      </w:r>
      <w:r>
        <w:rPr>
          <w:rFonts w:ascii="Arial" w:hAnsi="Arial" w:cs="Arial"/>
          <w:bCs/>
          <w:iCs/>
          <w:sz w:val="26"/>
          <w:szCs w:val="26"/>
        </w:rPr>
        <w:t xml:space="preserve">vigente hasta el </w:t>
      </w:r>
      <w:r w:rsidR="002D4411">
        <w:rPr>
          <w:rFonts w:ascii="Arial" w:hAnsi="Arial" w:cs="Arial"/>
          <w:bCs/>
          <w:iCs/>
          <w:sz w:val="26"/>
          <w:szCs w:val="26"/>
        </w:rPr>
        <w:t>veinte de octubre de</w:t>
      </w:r>
      <w:r>
        <w:rPr>
          <w:rFonts w:ascii="Arial" w:hAnsi="Arial" w:cs="Arial"/>
          <w:bCs/>
          <w:iCs/>
          <w:sz w:val="26"/>
          <w:szCs w:val="26"/>
        </w:rPr>
        <w:t xml:space="preserve"> dos mil diecisiete</w:t>
      </w:r>
      <w:r>
        <w:rPr>
          <w:rFonts w:ascii="Arial" w:hAnsi="Arial" w:cs="Arial"/>
          <w:sz w:val="26"/>
          <w:szCs w:val="26"/>
        </w:rPr>
        <w:t>, se admite. En consecuencia, se procede a dictar resolución en los siguientes términos:</w:t>
      </w:r>
    </w:p>
    <w:p w:rsidR="001A32F7" w:rsidRDefault="001A32F7" w:rsidP="001A32F7">
      <w:pPr>
        <w:spacing w:line="360" w:lineRule="auto"/>
        <w:jc w:val="center"/>
        <w:rPr>
          <w:rFonts w:ascii="Arial" w:hAnsi="Arial" w:cs="Arial"/>
          <w:b/>
          <w:bCs/>
          <w:sz w:val="26"/>
          <w:szCs w:val="26"/>
          <w:lang w:val="es-MX"/>
        </w:rPr>
      </w:pPr>
      <w:r>
        <w:rPr>
          <w:rFonts w:ascii="Arial" w:hAnsi="Arial" w:cs="Arial"/>
          <w:b/>
          <w:bCs/>
          <w:sz w:val="26"/>
          <w:szCs w:val="26"/>
          <w:lang w:val="es-MX"/>
        </w:rPr>
        <w:t>R E S U L T A N D O</w:t>
      </w:r>
    </w:p>
    <w:p w:rsidR="001A32F7" w:rsidRDefault="001A32F7" w:rsidP="00002A13">
      <w:pPr>
        <w:spacing w:after="0" w:line="360" w:lineRule="auto"/>
        <w:ind w:firstLine="708"/>
        <w:jc w:val="both"/>
        <w:rPr>
          <w:rFonts w:ascii="Arial" w:hAnsi="Arial" w:cs="Arial"/>
          <w:sz w:val="26"/>
          <w:szCs w:val="26"/>
          <w:lang w:val="es-MX"/>
        </w:rPr>
      </w:pPr>
      <w:r>
        <w:rPr>
          <w:rFonts w:ascii="Arial" w:hAnsi="Arial" w:cs="Arial"/>
          <w:b/>
          <w:bCs/>
          <w:sz w:val="26"/>
          <w:szCs w:val="26"/>
          <w:lang w:val="es-MX"/>
        </w:rPr>
        <w:t xml:space="preserve">PRIMERO. </w:t>
      </w:r>
      <w:r>
        <w:rPr>
          <w:rFonts w:ascii="Arial" w:hAnsi="Arial" w:cs="Arial"/>
          <w:sz w:val="26"/>
          <w:szCs w:val="26"/>
          <w:lang w:val="es-MX"/>
        </w:rPr>
        <w:t xml:space="preserve">Inconforme con la resolución de </w:t>
      </w:r>
      <w:r w:rsidR="00394C28">
        <w:rPr>
          <w:rFonts w:ascii="Arial" w:hAnsi="Arial" w:cs="Arial"/>
          <w:sz w:val="26"/>
          <w:szCs w:val="26"/>
          <w:lang w:val="es-MX"/>
        </w:rPr>
        <w:t>dieciséis de octubre de</w:t>
      </w:r>
      <w:r w:rsidR="0091338C">
        <w:rPr>
          <w:rFonts w:ascii="Arial" w:hAnsi="Arial" w:cs="Arial"/>
          <w:sz w:val="26"/>
          <w:szCs w:val="26"/>
          <w:lang w:val="es-MX"/>
        </w:rPr>
        <w:t xml:space="preserve"> </w:t>
      </w:r>
      <w:r>
        <w:rPr>
          <w:rFonts w:ascii="Arial" w:hAnsi="Arial" w:cs="Arial"/>
          <w:sz w:val="26"/>
          <w:szCs w:val="26"/>
          <w:lang w:val="es-MX"/>
        </w:rPr>
        <w:t xml:space="preserve">dos mil </w:t>
      </w:r>
      <w:r w:rsidR="0091338C">
        <w:rPr>
          <w:rFonts w:ascii="Arial" w:hAnsi="Arial" w:cs="Arial"/>
          <w:sz w:val="26"/>
          <w:szCs w:val="26"/>
          <w:lang w:val="es-MX"/>
        </w:rPr>
        <w:t>quince</w:t>
      </w:r>
      <w:r>
        <w:rPr>
          <w:rFonts w:ascii="Arial" w:hAnsi="Arial" w:cs="Arial"/>
          <w:sz w:val="26"/>
          <w:szCs w:val="26"/>
          <w:lang w:val="es-MX"/>
        </w:rPr>
        <w:t xml:space="preserve">, dictada por la </w:t>
      </w:r>
      <w:r w:rsidR="0091338C">
        <w:rPr>
          <w:rFonts w:ascii="Arial" w:hAnsi="Arial" w:cs="Arial"/>
          <w:sz w:val="26"/>
          <w:szCs w:val="26"/>
          <w:lang w:val="es-MX"/>
        </w:rPr>
        <w:t xml:space="preserve">Cuarta </w:t>
      </w:r>
      <w:r>
        <w:rPr>
          <w:rFonts w:ascii="Arial" w:hAnsi="Arial" w:cs="Arial"/>
          <w:sz w:val="26"/>
          <w:szCs w:val="26"/>
          <w:lang w:val="es-MX"/>
        </w:rPr>
        <w:t xml:space="preserve">Sala </w:t>
      </w:r>
      <w:r w:rsidR="0091338C">
        <w:rPr>
          <w:rFonts w:ascii="Arial" w:hAnsi="Arial" w:cs="Arial"/>
          <w:sz w:val="26"/>
          <w:szCs w:val="26"/>
          <w:lang w:val="es-MX"/>
        </w:rPr>
        <w:t xml:space="preserve">Unitaria </w:t>
      </w:r>
      <w:r>
        <w:rPr>
          <w:rFonts w:ascii="Arial" w:hAnsi="Arial" w:cs="Arial"/>
          <w:sz w:val="26"/>
          <w:szCs w:val="26"/>
          <w:lang w:val="es-MX"/>
        </w:rPr>
        <w:t xml:space="preserve">de Primera Instancia, </w:t>
      </w:r>
      <w:r w:rsidR="0091338C">
        <w:rPr>
          <w:rFonts w:ascii="Arial" w:hAnsi="Arial" w:cs="Arial"/>
          <w:sz w:val="26"/>
          <w:szCs w:val="26"/>
        </w:rPr>
        <w:t xml:space="preserve">el entonces </w:t>
      </w:r>
      <w:r w:rsidR="0091338C" w:rsidRPr="0091338C">
        <w:rPr>
          <w:rFonts w:ascii="Arial" w:hAnsi="Arial" w:cs="Arial"/>
          <w:b/>
          <w:sz w:val="26"/>
          <w:szCs w:val="26"/>
        </w:rPr>
        <w:t>DIRECTOR DE TRÁNSITO EN EL ESTADO</w:t>
      </w:r>
      <w:r>
        <w:rPr>
          <w:rFonts w:ascii="Arial" w:hAnsi="Arial" w:cs="Arial"/>
          <w:sz w:val="26"/>
          <w:szCs w:val="26"/>
          <w:lang w:val="es-MX"/>
        </w:rPr>
        <w:t>,</w:t>
      </w:r>
      <w:r>
        <w:rPr>
          <w:rFonts w:ascii="Arial" w:hAnsi="Arial" w:cs="Arial"/>
          <w:b/>
          <w:sz w:val="26"/>
          <w:szCs w:val="26"/>
          <w:lang w:val="es-MX"/>
        </w:rPr>
        <w:t xml:space="preserve"> </w:t>
      </w:r>
      <w:r>
        <w:rPr>
          <w:rFonts w:ascii="Arial" w:hAnsi="Arial" w:cs="Arial"/>
          <w:sz w:val="26"/>
          <w:szCs w:val="26"/>
          <w:lang w:val="es-MX"/>
        </w:rPr>
        <w:t>interpuso en</w:t>
      </w:r>
      <w:r w:rsidR="0091338C">
        <w:rPr>
          <w:rFonts w:ascii="Arial" w:hAnsi="Arial" w:cs="Arial"/>
          <w:sz w:val="26"/>
          <w:szCs w:val="26"/>
          <w:lang w:val="es-MX"/>
        </w:rPr>
        <w:t xml:space="preserve"> su contra recurso de revisión.</w:t>
      </w:r>
    </w:p>
    <w:p w:rsidR="001A32F7" w:rsidRDefault="001A32F7" w:rsidP="00002A13">
      <w:pPr>
        <w:spacing w:after="0" w:line="360" w:lineRule="auto"/>
        <w:ind w:firstLine="708"/>
        <w:jc w:val="both"/>
        <w:rPr>
          <w:rFonts w:ascii="Arial" w:hAnsi="Arial" w:cs="Arial"/>
          <w:sz w:val="26"/>
          <w:szCs w:val="26"/>
          <w:lang w:val="es-MX"/>
        </w:rPr>
      </w:pPr>
      <w:r>
        <w:rPr>
          <w:rFonts w:ascii="Arial" w:hAnsi="Arial" w:cs="Arial"/>
          <w:b/>
          <w:bCs/>
          <w:sz w:val="26"/>
          <w:szCs w:val="26"/>
          <w:lang w:val="es-MX"/>
        </w:rPr>
        <w:t xml:space="preserve">SEGUNDO.- </w:t>
      </w:r>
      <w:r>
        <w:rPr>
          <w:rFonts w:ascii="Arial" w:hAnsi="Arial" w:cs="Arial"/>
          <w:sz w:val="26"/>
          <w:szCs w:val="26"/>
          <w:lang w:val="es-MX"/>
        </w:rPr>
        <w:t>Los puntos resolutivos de la resolución recurrida son los siguientes:</w:t>
      </w:r>
    </w:p>
    <w:p w:rsidR="001A32F7" w:rsidRDefault="001A32F7" w:rsidP="00002A13">
      <w:pPr>
        <w:autoSpaceDE w:val="0"/>
        <w:autoSpaceDN w:val="0"/>
        <w:adjustRightInd w:val="0"/>
        <w:spacing w:before="240" w:line="240" w:lineRule="auto"/>
        <w:ind w:left="1134" w:right="495"/>
        <w:jc w:val="both"/>
        <w:rPr>
          <w:rFonts w:ascii="Arial" w:hAnsi="Arial" w:cs="Arial"/>
          <w:sz w:val="24"/>
          <w:szCs w:val="24"/>
          <w:lang w:val="es-MX"/>
        </w:rPr>
      </w:pPr>
      <w:r w:rsidRPr="00451FEF">
        <w:rPr>
          <w:rFonts w:ascii="Arial" w:hAnsi="Arial" w:cs="Arial"/>
          <w:bCs/>
          <w:iCs/>
          <w:sz w:val="24"/>
          <w:szCs w:val="24"/>
        </w:rPr>
        <w:t>“</w:t>
      </w:r>
      <w:r>
        <w:rPr>
          <w:rFonts w:ascii="Arial" w:hAnsi="Arial" w:cs="Arial"/>
          <w:b/>
          <w:sz w:val="24"/>
          <w:szCs w:val="24"/>
          <w:lang w:val="es-MX"/>
        </w:rPr>
        <w:t>PRIMERO.</w:t>
      </w:r>
      <w:r>
        <w:rPr>
          <w:rFonts w:ascii="Arial" w:hAnsi="Arial" w:cs="Arial"/>
          <w:sz w:val="24"/>
          <w:szCs w:val="24"/>
          <w:lang w:val="es-MX"/>
        </w:rPr>
        <w:t xml:space="preserve"> </w:t>
      </w:r>
      <w:r w:rsidRPr="0091338C">
        <w:rPr>
          <w:rFonts w:ascii="Arial" w:hAnsi="Arial" w:cs="Arial"/>
          <w:sz w:val="24"/>
          <w:szCs w:val="24"/>
          <w:lang w:val="es-MX"/>
        </w:rPr>
        <w:t>SE CONCEDE LA SUSPENSIÓN DEFINITIVA</w:t>
      </w:r>
      <w:r>
        <w:rPr>
          <w:rFonts w:ascii="Arial" w:hAnsi="Arial" w:cs="Arial"/>
          <w:b/>
          <w:sz w:val="24"/>
          <w:szCs w:val="24"/>
          <w:lang w:val="es-MX"/>
        </w:rPr>
        <w:t xml:space="preserve"> </w:t>
      </w:r>
      <w:r w:rsidR="0091338C">
        <w:rPr>
          <w:rFonts w:ascii="Arial" w:hAnsi="Arial" w:cs="Arial"/>
          <w:sz w:val="24"/>
          <w:szCs w:val="24"/>
          <w:lang w:val="es-MX"/>
        </w:rPr>
        <w:t xml:space="preserve">solicitada por </w:t>
      </w:r>
      <w:r w:rsidR="00B92EAF">
        <w:rPr>
          <w:rFonts w:ascii="Arial" w:hAnsi="Arial" w:cs="Arial"/>
          <w:sz w:val="24"/>
          <w:szCs w:val="24"/>
          <w:lang w:val="es-MX"/>
        </w:rPr>
        <w:t>**********</w:t>
      </w:r>
      <w:r w:rsidR="00451FEF">
        <w:rPr>
          <w:rFonts w:ascii="Arial" w:hAnsi="Arial" w:cs="Arial"/>
          <w:sz w:val="24"/>
          <w:szCs w:val="24"/>
          <w:lang w:val="es-MX"/>
        </w:rPr>
        <w:t>, por las razones expuestas en el considerando segundo</w:t>
      </w:r>
      <w:r>
        <w:rPr>
          <w:rFonts w:ascii="Arial" w:hAnsi="Arial" w:cs="Arial"/>
          <w:sz w:val="24"/>
          <w:szCs w:val="24"/>
          <w:lang w:val="es-MX"/>
        </w:rPr>
        <w:t xml:space="preserve">.- - - - - - - - - - </w:t>
      </w:r>
    </w:p>
    <w:p w:rsidR="00002A13" w:rsidRPr="00002A13" w:rsidRDefault="001A32F7" w:rsidP="00002A13">
      <w:pPr>
        <w:autoSpaceDE w:val="0"/>
        <w:autoSpaceDN w:val="0"/>
        <w:adjustRightInd w:val="0"/>
        <w:spacing w:line="360" w:lineRule="auto"/>
        <w:ind w:left="1134" w:right="495"/>
        <w:jc w:val="both"/>
        <w:rPr>
          <w:rFonts w:ascii="Arial" w:hAnsi="Arial" w:cs="Arial"/>
          <w:sz w:val="24"/>
          <w:szCs w:val="24"/>
          <w:lang w:val="es-MX"/>
        </w:rPr>
      </w:pPr>
      <w:r>
        <w:rPr>
          <w:rFonts w:ascii="Arial" w:hAnsi="Arial" w:cs="Arial"/>
          <w:b/>
          <w:sz w:val="24"/>
          <w:szCs w:val="24"/>
          <w:lang w:val="es-MX"/>
        </w:rPr>
        <w:t>SEGUNDO</w:t>
      </w:r>
      <w:r>
        <w:rPr>
          <w:rFonts w:ascii="Arial" w:hAnsi="Arial" w:cs="Arial"/>
          <w:sz w:val="24"/>
          <w:szCs w:val="24"/>
          <w:lang w:val="es-MX"/>
        </w:rPr>
        <w:t xml:space="preserve">. </w:t>
      </w:r>
      <w:r w:rsidR="00451FEF">
        <w:rPr>
          <w:rFonts w:ascii="Arial" w:hAnsi="Arial" w:cs="Arial"/>
          <w:sz w:val="24"/>
          <w:szCs w:val="24"/>
          <w:lang w:val="es-MX"/>
        </w:rPr>
        <w:t xml:space="preserve">Con fundamento en los artículos 142 fracción I y 143 fracciones I y II de la Ley de la materia, </w:t>
      </w:r>
      <w:r w:rsidRPr="00451FEF">
        <w:rPr>
          <w:rFonts w:ascii="Arial" w:hAnsi="Arial" w:cs="Arial"/>
          <w:sz w:val="24"/>
          <w:szCs w:val="24"/>
          <w:lang w:val="es-MX"/>
        </w:rPr>
        <w:t>NOTIFÍQUESE PERSONALMENTE AL</w:t>
      </w:r>
      <w:r w:rsidR="00451FEF" w:rsidRPr="00451FEF">
        <w:rPr>
          <w:rFonts w:ascii="Arial" w:hAnsi="Arial" w:cs="Arial"/>
          <w:sz w:val="24"/>
          <w:szCs w:val="24"/>
          <w:lang w:val="es-MX"/>
        </w:rPr>
        <w:t xml:space="preserve"> ACTOR</w:t>
      </w:r>
      <w:r w:rsidRPr="00451FEF">
        <w:rPr>
          <w:rFonts w:ascii="Arial" w:hAnsi="Arial" w:cs="Arial"/>
          <w:sz w:val="24"/>
          <w:szCs w:val="24"/>
          <w:lang w:val="es-MX"/>
        </w:rPr>
        <w:t xml:space="preserve"> Y POR OFICIO A LAS AUTORIDADES DEMANDADAS</w:t>
      </w:r>
      <w:r>
        <w:rPr>
          <w:rFonts w:ascii="Arial" w:hAnsi="Arial" w:cs="Arial"/>
          <w:sz w:val="24"/>
          <w:szCs w:val="24"/>
          <w:lang w:val="es-MX"/>
        </w:rPr>
        <w:t>.</w:t>
      </w:r>
      <w:r w:rsidR="00451FEF" w:rsidRPr="00451FEF">
        <w:rPr>
          <w:rFonts w:ascii="Arial" w:hAnsi="Arial" w:cs="Arial"/>
          <w:sz w:val="24"/>
          <w:szCs w:val="24"/>
          <w:lang w:val="es-MX"/>
        </w:rPr>
        <w:t xml:space="preserve"> </w:t>
      </w:r>
      <w:r w:rsidR="00451FEF">
        <w:rPr>
          <w:rFonts w:ascii="Arial" w:hAnsi="Arial" w:cs="Arial"/>
          <w:sz w:val="24"/>
          <w:szCs w:val="24"/>
          <w:lang w:val="es-MX"/>
        </w:rPr>
        <w:t>- - - - - -</w:t>
      </w:r>
      <w:r w:rsidR="00487285">
        <w:rPr>
          <w:rFonts w:ascii="Arial" w:hAnsi="Arial" w:cs="Arial"/>
          <w:sz w:val="24"/>
          <w:szCs w:val="24"/>
          <w:lang w:val="es-MX"/>
        </w:rPr>
        <w:t xml:space="preserve"> - - - - - - - - - - - - - - </w:t>
      </w:r>
      <w:r w:rsidR="00451FEF">
        <w:rPr>
          <w:rFonts w:ascii="Arial" w:hAnsi="Arial" w:cs="Arial"/>
          <w:sz w:val="24"/>
          <w:szCs w:val="24"/>
          <w:lang w:val="es-MX"/>
        </w:rPr>
        <w:t xml:space="preserve">” </w:t>
      </w:r>
    </w:p>
    <w:p w:rsidR="00002A13" w:rsidRDefault="00002A13" w:rsidP="00002A13">
      <w:pPr>
        <w:tabs>
          <w:tab w:val="left" w:pos="2460"/>
          <w:tab w:val="center" w:pos="4253"/>
        </w:tabs>
        <w:spacing w:after="0" w:line="360" w:lineRule="auto"/>
        <w:ind w:left="851" w:right="616"/>
        <w:jc w:val="center"/>
        <w:rPr>
          <w:rFonts w:ascii="Arial" w:hAnsi="Arial" w:cs="Arial"/>
          <w:b/>
          <w:bCs/>
          <w:sz w:val="26"/>
          <w:szCs w:val="26"/>
        </w:rPr>
      </w:pPr>
    </w:p>
    <w:p w:rsidR="00002A13" w:rsidRDefault="00002A13" w:rsidP="00002A13">
      <w:pPr>
        <w:tabs>
          <w:tab w:val="left" w:pos="2460"/>
          <w:tab w:val="center" w:pos="4253"/>
        </w:tabs>
        <w:spacing w:after="0" w:line="360" w:lineRule="auto"/>
        <w:ind w:right="616"/>
        <w:rPr>
          <w:rFonts w:ascii="Arial" w:hAnsi="Arial" w:cs="Arial"/>
          <w:b/>
          <w:bCs/>
          <w:sz w:val="26"/>
          <w:szCs w:val="26"/>
        </w:rPr>
      </w:pPr>
    </w:p>
    <w:p w:rsidR="00451FEF" w:rsidRPr="00126E20" w:rsidRDefault="00451FEF" w:rsidP="00002A13">
      <w:pPr>
        <w:tabs>
          <w:tab w:val="left" w:pos="2460"/>
          <w:tab w:val="center" w:pos="4253"/>
        </w:tabs>
        <w:spacing w:after="0" w:line="360" w:lineRule="auto"/>
        <w:ind w:left="851" w:right="616"/>
        <w:jc w:val="center"/>
        <w:rPr>
          <w:rFonts w:ascii="Arial" w:hAnsi="Arial" w:cs="Arial"/>
          <w:b/>
          <w:bCs/>
          <w:sz w:val="26"/>
          <w:szCs w:val="26"/>
        </w:rPr>
      </w:pPr>
      <w:r w:rsidRPr="00126E20">
        <w:rPr>
          <w:rFonts w:ascii="Arial" w:hAnsi="Arial" w:cs="Arial"/>
          <w:b/>
          <w:bCs/>
          <w:sz w:val="26"/>
          <w:szCs w:val="26"/>
        </w:rPr>
        <w:t>C O N S I D E R A N D O:</w:t>
      </w:r>
    </w:p>
    <w:p w:rsidR="00451FEF" w:rsidRDefault="00487285" w:rsidP="00002A13">
      <w:pPr>
        <w:spacing w:before="240" w:after="0" w:line="360" w:lineRule="auto"/>
        <w:ind w:firstLine="708"/>
        <w:jc w:val="both"/>
        <w:rPr>
          <w:rFonts w:ascii="Arial" w:hAnsi="Arial" w:cs="Arial"/>
          <w:b/>
          <w:bCs/>
          <w:iCs/>
          <w:sz w:val="26"/>
          <w:szCs w:val="26"/>
        </w:rPr>
      </w:pPr>
      <w:r w:rsidRPr="006E349D">
        <w:rPr>
          <w:rFonts w:ascii="Arial" w:hAnsi="Arial" w:cs="Arial"/>
          <w:b/>
          <w:bCs/>
          <w:iCs/>
          <w:sz w:val="26"/>
          <w:szCs w:val="26"/>
        </w:rPr>
        <w:lastRenderedPageBreak/>
        <w:t xml:space="preserve">PRIMERO. </w:t>
      </w:r>
      <w:r>
        <w:rPr>
          <w:rFonts w:ascii="Arial" w:hAnsi="Arial" w:cs="Arial"/>
          <w:bCs/>
          <w:iCs/>
          <w:sz w:val="26"/>
          <w:szCs w:val="26"/>
        </w:rPr>
        <w:t xml:space="preserve">Esta Sala Superior es competente para conocer del presente asunto, </w:t>
      </w:r>
      <w:r>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Pr>
          <w:rFonts w:ascii="Arial" w:hAnsi="Arial" w:cs="Arial"/>
          <w:bCs/>
          <w:iCs/>
          <w:sz w:val="26"/>
          <w:szCs w:val="26"/>
        </w:rPr>
        <w:t xml:space="preserve"> así como los diversos 86, 88, 92, 93, fracción I, 94, 201, 206 y 208, de la Ley de Justicia Administrativa para el Estado de Oaxaca</w:t>
      </w:r>
      <w:r w:rsidRPr="006E349D">
        <w:rPr>
          <w:rFonts w:ascii="Arial" w:hAnsi="Arial" w:cs="Arial"/>
          <w:bCs/>
          <w:iCs/>
          <w:sz w:val="26"/>
          <w:szCs w:val="26"/>
        </w:rPr>
        <w:t xml:space="preserve">, </w:t>
      </w:r>
      <w:r>
        <w:rPr>
          <w:rFonts w:ascii="Arial" w:hAnsi="Arial" w:cs="Arial"/>
          <w:bCs/>
          <w:iCs/>
          <w:sz w:val="26"/>
          <w:szCs w:val="26"/>
        </w:rPr>
        <w:t xml:space="preserve">vigente hasta el  veinte de octubre de dos mil diecisiete, </w:t>
      </w:r>
      <w:r w:rsidR="00451FEF">
        <w:rPr>
          <w:rFonts w:ascii="Arial" w:hAnsi="Arial" w:cs="Arial"/>
          <w:bCs/>
          <w:iCs/>
          <w:sz w:val="26"/>
          <w:szCs w:val="26"/>
        </w:rPr>
        <w:t>dado que se trata de un Recurso de Revisión interpuesto</w:t>
      </w:r>
      <w:r>
        <w:rPr>
          <w:rFonts w:ascii="Arial" w:hAnsi="Arial" w:cs="Arial"/>
          <w:bCs/>
          <w:iCs/>
          <w:sz w:val="26"/>
          <w:szCs w:val="26"/>
        </w:rPr>
        <w:t xml:space="preserve"> en contra de la resolución de dieciséis de octubre de</w:t>
      </w:r>
      <w:r w:rsidR="00394C28">
        <w:rPr>
          <w:rFonts w:ascii="Arial" w:hAnsi="Arial" w:cs="Arial"/>
          <w:bCs/>
          <w:iCs/>
          <w:sz w:val="26"/>
          <w:szCs w:val="26"/>
        </w:rPr>
        <w:t xml:space="preserve"> dos mil quince, dictada</w:t>
      </w:r>
      <w:r w:rsidR="00451FEF">
        <w:rPr>
          <w:rFonts w:ascii="Arial" w:hAnsi="Arial" w:cs="Arial"/>
          <w:bCs/>
          <w:iCs/>
          <w:sz w:val="26"/>
          <w:szCs w:val="26"/>
        </w:rPr>
        <w:t xml:space="preserve"> por la Cuarta Sala Unitaria de Primera Instancia, en el </w:t>
      </w:r>
      <w:r w:rsidR="00394C28">
        <w:rPr>
          <w:rFonts w:ascii="Arial" w:hAnsi="Arial" w:cs="Arial"/>
          <w:bCs/>
          <w:iCs/>
          <w:sz w:val="26"/>
          <w:szCs w:val="26"/>
        </w:rPr>
        <w:t xml:space="preserve">cuaderno de suspensión </w:t>
      </w:r>
      <w:r w:rsidR="00451FEF">
        <w:rPr>
          <w:rFonts w:ascii="Arial" w:hAnsi="Arial" w:cs="Arial"/>
          <w:b/>
          <w:bCs/>
          <w:iCs/>
          <w:sz w:val="26"/>
          <w:szCs w:val="26"/>
        </w:rPr>
        <w:t>0294/2016.</w:t>
      </w:r>
    </w:p>
    <w:p w:rsidR="001A32F7" w:rsidRDefault="001A32F7" w:rsidP="001A32F7">
      <w:pPr>
        <w:spacing w:before="240" w:line="360" w:lineRule="auto"/>
        <w:ind w:firstLine="708"/>
        <w:jc w:val="both"/>
        <w:rPr>
          <w:rFonts w:ascii="Arial" w:hAnsi="Arial" w:cs="Arial"/>
          <w:sz w:val="26"/>
          <w:szCs w:val="26"/>
          <w:lang w:val="es-MX"/>
        </w:rPr>
      </w:pPr>
      <w:r>
        <w:rPr>
          <w:rFonts w:ascii="Arial" w:hAnsi="Arial" w:cs="Arial"/>
          <w:b/>
          <w:bCs/>
          <w:sz w:val="26"/>
          <w:szCs w:val="26"/>
          <w:lang w:val="es-MX"/>
        </w:rPr>
        <w:t>SEGUNDO.</w:t>
      </w:r>
      <w:r>
        <w:rPr>
          <w:rFonts w:ascii="Arial" w:hAnsi="Arial" w:cs="Arial"/>
          <w:bCs/>
          <w:sz w:val="26"/>
          <w:szCs w:val="26"/>
          <w:lang w:val="es-MX"/>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Pr>
          <w:rFonts w:ascii="Arial" w:hAnsi="Arial" w:cs="Arial"/>
          <w:sz w:val="26"/>
          <w:szCs w:val="26"/>
          <w:lang w:val="es-MX"/>
        </w:rPr>
        <w:t>.</w:t>
      </w:r>
    </w:p>
    <w:p w:rsidR="00002A13" w:rsidRDefault="00D97E2E" w:rsidP="00002A13">
      <w:pPr>
        <w:spacing w:line="360" w:lineRule="auto"/>
        <w:ind w:firstLine="708"/>
        <w:jc w:val="both"/>
        <w:rPr>
          <w:rFonts w:ascii="Arial" w:hAnsi="Arial" w:cs="Arial"/>
          <w:sz w:val="26"/>
          <w:szCs w:val="26"/>
          <w:lang w:val="es-MX"/>
        </w:rPr>
      </w:pPr>
      <w:r w:rsidRPr="006E349D">
        <w:rPr>
          <w:rFonts w:ascii="Arial" w:hAnsi="Arial" w:cs="Arial"/>
          <w:b/>
          <w:bCs/>
          <w:sz w:val="26"/>
          <w:szCs w:val="26"/>
          <w:lang w:val="es-MX"/>
        </w:rPr>
        <w:t xml:space="preserve">TERCERO. </w:t>
      </w:r>
      <w:r w:rsidR="00F63B80" w:rsidRPr="00DF57D9">
        <w:rPr>
          <w:rFonts w:ascii="Arial" w:hAnsi="Arial" w:cs="Arial"/>
          <w:sz w:val="26"/>
          <w:szCs w:val="26"/>
          <w:lang w:val="es-MX"/>
        </w:rPr>
        <w:t xml:space="preserve">Señala </w:t>
      </w:r>
      <w:r w:rsidR="00D6798D">
        <w:rPr>
          <w:rFonts w:ascii="Arial" w:hAnsi="Arial" w:cs="Arial"/>
          <w:sz w:val="26"/>
          <w:szCs w:val="26"/>
          <w:lang w:val="es-MX"/>
        </w:rPr>
        <w:t xml:space="preserve">en primer término </w:t>
      </w:r>
      <w:r w:rsidR="00F63B80" w:rsidRPr="00DF57D9">
        <w:rPr>
          <w:rFonts w:ascii="Arial" w:hAnsi="Arial" w:cs="Arial"/>
          <w:sz w:val="26"/>
          <w:szCs w:val="26"/>
          <w:lang w:val="es-MX"/>
        </w:rPr>
        <w:t>q</w:t>
      </w:r>
      <w:r w:rsidR="00454D7A" w:rsidRPr="00DF57D9">
        <w:rPr>
          <w:rFonts w:ascii="Arial" w:hAnsi="Arial" w:cs="Arial"/>
          <w:sz w:val="26"/>
          <w:szCs w:val="26"/>
          <w:lang w:val="es-MX"/>
        </w:rPr>
        <w:t xml:space="preserve">ue la </w:t>
      </w:r>
      <w:r w:rsidR="00B96E66">
        <w:rPr>
          <w:rFonts w:ascii="Arial" w:hAnsi="Arial" w:cs="Arial"/>
          <w:sz w:val="26"/>
          <w:szCs w:val="26"/>
          <w:lang w:val="es-MX"/>
        </w:rPr>
        <w:t>P</w:t>
      </w:r>
      <w:r w:rsidR="00454D7A" w:rsidRPr="00DF57D9">
        <w:rPr>
          <w:rFonts w:ascii="Arial" w:hAnsi="Arial" w:cs="Arial"/>
          <w:sz w:val="26"/>
          <w:szCs w:val="26"/>
          <w:lang w:val="es-MX"/>
        </w:rPr>
        <w:t xml:space="preserve">rimera </w:t>
      </w:r>
      <w:r w:rsidR="00B96E66">
        <w:rPr>
          <w:rFonts w:ascii="Arial" w:hAnsi="Arial" w:cs="Arial"/>
          <w:sz w:val="26"/>
          <w:szCs w:val="26"/>
          <w:lang w:val="es-MX"/>
        </w:rPr>
        <w:t>I</w:t>
      </w:r>
      <w:r w:rsidR="00454D7A" w:rsidRPr="00DF57D9">
        <w:rPr>
          <w:rFonts w:ascii="Arial" w:hAnsi="Arial" w:cs="Arial"/>
          <w:sz w:val="26"/>
          <w:szCs w:val="26"/>
          <w:lang w:val="es-MX"/>
        </w:rPr>
        <w:t xml:space="preserve">nstancia </w:t>
      </w:r>
      <w:r w:rsidR="00DF57D9" w:rsidRPr="00DF57D9">
        <w:rPr>
          <w:rFonts w:ascii="Arial" w:hAnsi="Arial" w:cs="Arial"/>
          <w:sz w:val="26"/>
          <w:szCs w:val="26"/>
          <w:lang w:val="es-MX"/>
        </w:rPr>
        <w:t>contraviene</w:t>
      </w:r>
      <w:r w:rsidR="0048561F">
        <w:rPr>
          <w:rFonts w:ascii="Arial" w:hAnsi="Arial" w:cs="Arial"/>
          <w:sz w:val="26"/>
          <w:szCs w:val="26"/>
          <w:lang w:val="es-MX"/>
        </w:rPr>
        <w:t xml:space="preserve"> </w:t>
      </w:r>
      <w:r w:rsidR="000D20A9">
        <w:rPr>
          <w:rFonts w:ascii="Arial" w:hAnsi="Arial" w:cs="Arial"/>
          <w:sz w:val="26"/>
          <w:szCs w:val="26"/>
          <w:lang w:val="es-MX"/>
        </w:rPr>
        <w:t xml:space="preserve">y aplica de manera arbitraria </w:t>
      </w:r>
      <w:r w:rsidR="00454D7A" w:rsidRPr="00DF57D9">
        <w:rPr>
          <w:rFonts w:ascii="Arial" w:hAnsi="Arial" w:cs="Arial"/>
          <w:sz w:val="26"/>
          <w:szCs w:val="26"/>
          <w:lang w:val="es-MX"/>
        </w:rPr>
        <w:t>el artículo</w:t>
      </w:r>
      <w:r w:rsidR="00454D7A" w:rsidRPr="00FA5B98">
        <w:rPr>
          <w:rFonts w:ascii="Arial" w:hAnsi="Arial" w:cs="Arial"/>
          <w:sz w:val="26"/>
          <w:szCs w:val="26"/>
          <w:lang w:val="es-MX"/>
        </w:rPr>
        <w:t xml:space="preserve"> 185</w:t>
      </w:r>
      <w:r w:rsidR="00BB6FD9">
        <w:rPr>
          <w:rFonts w:ascii="Arial" w:hAnsi="Arial" w:cs="Arial"/>
          <w:sz w:val="26"/>
          <w:szCs w:val="26"/>
          <w:lang w:val="es-MX"/>
        </w:rPr>
        <w:t xml:space="preserve">, </w:t>
      </w:r>
      <w:r w:rsidR="001567AB">
        <w:rPr>
          <w:rFonts w:ascii="Arial" w:hAnsi="Arial" w:cs="Arial"/>
          <w:sz w:val="26"/>
          <w:szCs w:val="26"/>
          <w:lang w:val="es-MX"/>
        </w:rPr>
        <w:t>fracción II</w:t>
      </w:r>
      <w:r w:rsidR="00BB6FD9">
        <w:rPr>
          <w:rFonts w:ascii="Arial" w:hAnsi="Arial" w:cs="Arial"/>
          <w:sz w:val="26"/>
          <w:szCs w:val="26"/>
          <w:lang w:val="es-MX"/>
        </w:rPr>
        <w:t xml:space="preserve">, </w:t>
      </w:r>
      <w:r w:rsidR="00454D7A" w:rsidRPr="00FA5B98">
        <w:rPr>
          <w:rFonts w:ascii="Arial" w:hAnsi="Arial" w:cs="Arial"/>
          <w:sz w:val="26"/>
          <w:szCs w:val="26"/>
          <w:lang w:val="es-MX"/>
        </w:rPr>
        <w:t xml:space="preserve">de la Ley de Justicia Administrativa para el Estado de Oaxaca, </w:t>
      </w:r>
      <w:r w:rsidR="000D20A9">
        <w:rPr>
          <w:rFonts w:ascii="Arial" w:hAnsi="Arial" w:cs="Arial"/>
          <w:sz w:val="26"/>
          <w:szCs w:val="26"/>
          <w:lang w:val="es-MX"/>
        </w:rPr>
        <w:t xml:space="preserve">porque al emitir la resolución en combate fue </w:t>
      </w:r>
      <w:r w:rsidR="00DF57D9">
        <w:rPr>
          <w:rFonts w:ascii="Arial" w:hAnsi="Arial" w:cs="Arial"/>
          <w:sz w:val="26"/>
          <w:szCs w:val="26"/>
          <w:lang w:val="es-MX"/>
        </w:rPr>
        <w:t xml:space="preserve">omisa </w:t>
      </w:r>
      <w:r w:rsidR="000D20A9">
        <w:rPr>
          <w:rFonts w:ascii="Arial" w:hAnsi="Arial" w:cs="Arial"/>
          <w:sz w:val="26"/>
          <w:szCs w:val="26"/>
          <w:lang w:val="es-MX"/>
        </w:rPr>
        <w:t xml:space="preserve">en </w:t>
      </w:r>
      <w:r w:rsidR="00DF57D9">
        <w:rPr>
          <w:rFonts w:ascii="Arial" w:hAnsi="Arial" w:cs="Arial"/>
          <w:sz w:val="26"/>
          <w:szCs w:val="26"/>
          <w:lang w:val="es-MX"/>
        </w:rPr>
        <w:t>exponer de manera fundada y motivada respecto del otorgamiento de la suspensión definitiva</w:t>
      </w:r>
      <w:r w:rsidR="0048561F">
        <w:rPr>
          <w:rFonts w:ascii="Arial" w:hAnsi="Arial" w:cs="Arial"/>
          <w:sz w:val="26"/>
          <w:szCs w:val="26"/>
          <w:lang w:val="es-MX"/>
        </w:rPr>
        <w:t xml:space="preserve">, para el efecto de que las autoridades </w:t>
      </w:r>
      <w:r w:rsidR="00DF57D9">
        <w:rPr>
          <w:rFonts w:ascii="Arial" w:hAnsi="Arial" w:cs="Arial"/>
          <w:sz w:val="26"/>
          <w:szCs w:val="26"/>
          <w:lang w:val="es-MX"/>
        </w:rPr>
        <w:t>de</w:t>
      </w:r>
      <w:r w:rsidR="0048561F">
        <w:rPr>
          <w:rFonts w:ascii="Arial" w:hAnsi="Arial" w:cs="Arial"/>
          <w:sz w:val="26"/>
          <w:szCs w:val="26"/>
          <w:lang w:val="es-MX"/>
        </w:rPr>
        <w:t>mandadas no detengan</w:t>
      </w:r>
      <w:r w:rsidR="00965AB2">
        <w:rPr>
          <w:rFonts w:ascii="Arial" w:hAnsi="Arial" w:cs="Arial"/>
          <w:sz w:val="26"/>
          <w:szCs w:val="26"/>
          <w:lang w:val="es-MX"/>
        </w:rPr>
        <w:t xml:space="preserve"> </w:t>
      </w:r>
      <w:r w:rsidR="006A4F0D">
        <w:rPr>
          <w:rFonts w:ascii="Arial" w:hAnsi="Arial" w:cs="Arial"/>
          <w:sz w:val="26"/>
          <w:szCs w:val="26"/>
          <w:lang w:val="es-MX"/>
        </w:rPr>
        <w:t>el</w:t>
      </w:r>
      <w:r w:rsidR="0048561F">
        <w:rPr>
          <w:rFonts w:ascii="Arial" w:hAnsi="Arial" w:cs="Arial"/>
          <w:sz w:val="26"/>
          <w:szCs w:val="26"/>
          <w:lang w:val="es-MX"/>
        </w:rPr>
        <w:t xml:space="preserve"> vehículo </w:t>
      </w:r>
      <w:r w:rsidR="00965AB2">
        <w:rPr>
          <w:rFonts w:ascii="Arial" w:hAnsi="Arial" w:cs="Arial"/>
          <w:sz w:val="26"/>
          <w:szCs w:val="26"/>
          <w:lang w:val="es-MX"/>
        </w:rPr>
        <w:t xml:space="preserve">de motor </w:t>
      </w:r>
      <w:r w:rsidR="0048561F">
        <w:rPr>
          <w:rFonts w:ascii="Arial" w:hAnsi="Arial" w:cs="Arial"/>
          <w:sz w:val="26"/>
          <w:szCs w:val="26"/>
          <w:lang w:val="es-MX"/>
        </w:rPr>
        <w:t>de su propiedad</w:t>
      </w:r>
      <w:r w:rsidR="006A4F0D">
        <w:rPr>
          <w:rFonts w:ascii="Arial" w:hAnsi="Arial" w:cs="Arial"/>
          <w:sz w:val="26"/>
          <w:szCs w:val="26"/>
          <w:lang w:val="es-MX"/>
        </w:rPr>
        <w:t>, con el que presta el servicio público de alquiler</w:t>
      </w:r>
      <w:r w:rsidR="00965AB2">
        <w:rPr>
          <w:rFonts w:ascii="Arial" w:hAnsi="Arial" w:cs="Arial"/>
          <w:sz w:val="26"/>
          <w:szCs w:val="26"/>
          <w:lang w:val="es-MX"/>
        </w:rPr>
        <w:t xml:space="preserve"> de </w:t>
      </w:r>
      <w:r w:rsidR="000D20A9">
        <w:rPr>
          <w:rFonts w:ascii="Arial" w:hAnsi="Arial" w:cs="Arial"/>
          <w:sz w:val="26"/>
          <w:szCs w:val="26"/>
          <w:lang w:val="es-MX"/>
        </w:rPr>
        <w:t>pasaje y carga</w:t>
      </w:r>
      <w:r w:rsidR="006A4F0D">
        <w:rPr>
          <w:rFonts w:ascii="Arial" w:hAnsi="Arial" w:cs="Arial"/>
          <w:sz w:val="26"/>
          <w:szCs w:val="26"/>
          <w:lang w:val="es-MX"/>
        </w:rPr>
        <w:t>, haciendo de lado que se contraviene disposiciones de orden público y de evidente perjuicio al interés social.</w:t>
      </w:r>
      <w:r w:rsidR="00002A13">
        <w:rPr>
          <w:rFonts w:ascii="Arial" w:hAnsi="Arial" w:cs="Arial"/>
          <w:sz w:val="26"/>
          <w:szCs w:val="26"/>
          <w:lang w:val="es-MX"/>
        </w:rPr>
        <w:t xml:space="preserve"> </w:t>
      </w:r>
    </w:p>
    <w:p w:rsidR="00A30639" w:rsidRPr="00002A13" w:rsidRDefault="00423337" w:rsidP="00002A13">
      <w:pPr>
        <w:spacing w:line="360" w:lineRule="auto"/>
        <w:ind w:firstLine="708"/>
        <w:jc w:val="both"/>
        <w:rPr>
          <w:rFonts w:ascii="Arial" w:hAnsi="Arial" w:cs="Arial"/>
          <w:bCs/>
          <w:sz w:val="26"/>
          <w:szCs w:val="26"/>
          <w:lang w:val="es-MX"/>
        </w:rPr>
      </w:pPr>
      <w:r>
        <w:rPr>
          <w:rFonts w:ascii="Arial" w:hAnsi="Arial" w:cs="Arial"/>
          <w:bCs/>
          <w:sz w:val="26"/>
          <w:szCs w:val="26"/>
          <w:lang w:val="es-MX"/>
        </w:rPr>
        <w:t>Manifiesta también</w:t>
      </w:r>
      <w:r w:rsidR="00BE0C17">
        <w:rPr>
          <w:rFonts w:ascii="Arial" w:hAnsi="Arial" w:cs="Arial"/>
          <w:bCs/>
          <w:sz w:val="26"/>
          <w:szCs w:val="26"/>
          <w:lang w:val="es-MX"/>
        </w:rPr>
        <w:t>,</w:t>
      </w:r>
      <w:r>
        <w:rPr>
          <w:rFonts w:ascii="Arial" w:hAnsi="Arial" w:cs="Arial"/>
          <w:bCs/>
          <w:sz w:val="26"/>
          <w:szCs w:val="26"/>
          <w:lang w:val="es-MX"/>
        </w:rPr>
        <w:t xml:space="preserve"> que la Sala hace una errónea interpretación del artículo 185 de la Ley de Justicia Administrativa para el Estado de Oaxaca, porque lo procedente </w:t>
      </w:r>
      <w:r w:rsidR="00A30639">
        <w:rPr>
          <w:rFonts w:ascii="Arial" w:hAnsi="Arial" w:cs="Arial"/>
          <w:bCs/>
          <w:sz w:val="26"/>
          <w:szCs w:val="26"/>
          <w:lang w:val="es-MX"/>
        </w:rPr>
        <w:t>e</w:t>
      </w:r>
      <w:r>
        <w:rPr>
          <w:rFonts w:ascii="Arial" w:hAnsi="Arial" w:cs="Arial"/>
          <w:bCs/>
          <w:sz w:val="26"/>
          <w:szCs w:val="26"/>
          <w:lang w:val="es-MX"/>
        </w:rPr>
        <w:t xml:space="preserve">s negar la medida cautelar solicitada, </w:t>
      </w:r>
      <w:r w:rsidR="00D6798D">
        <w:rPr>
          <w:rFonts w:ascii="Arial" w:hAnsi="Arial" w:cs="Arial"/>
          <w:bCs/>
          <w:sz w:val="26"/>
          <w:szCs w:val="26"/>
          <w:lang w:val="es-MX"/>
        </w:rPr>
        <w:t>ya que</w:t>
      </w:r>
      <w:r>
        <w:rPr>
          <w:rFonts w:ascii="Arial" w:hAnsi="Arial" w:cs="Arial"/>
          <w:bCs/>
          <w:sz w:val="26"/>
          <w:szCs w:val="26"/>
          <w:lang w:val="es-MX"/>
        </w:rPr>
        <w:t xml:space="preserve"> debe estimarse que la detención no es una consecuencia directa de los actos reclamados consistente en la negativa de las autoridades de dar </w:t>
      </w:r>
      <w:r w:rsidR="00A30639">
        <w:rPr>
          <w:rFonts w:ascii="Arial" w:hAnsi="Arial" w:cs="Arial"/>
          <w:bCs/>
          <w:sz w:val="26"/>
          <w:szCs w:val="26"/>
          <w:lang w:val="es-MX"/>
        </w:rPr>
        <w:t>trámite</w:t>
      </w:r>
      <w:r>
        <w:rPr>
          <w:rFonts w:ascii="Arial" w:hAnsi="Arial" w:cs="Arial"/>
          <w:bCs/>
          <w:sz w:val="26"/>
          <w:szCs w:val="26"/>
          <w:lang w:val="es-MX"/>
        </w:rPr>
        <w:t xml:space="preserve"> al emplacamiento de la unidad de motor, </w:t>
      </w:r>
      <w:r w:rsidR="00A30639">
        <w:rPr>
          <w:rFonts w:ascii="Arial" w:hAnsi="Arial" w:cs="Arial"/>
          <w:bCs/>
          <w:sz w:val="26"/>
          <w:szCs w:val="26"/>
          <w:lang w:val="es-MX"/>
        </w:rPr>
        <w:t>acto que no requie</w:t>
      </w:r>
      <w:r w:rsidR="00D6798D">
        <w:rPr>
          <w:rFonts w:ascii="Arial" w:hAnsi="Arial" w:cs="Arial"/>
          <w:bCs/>
          <w:sz w:val="26"/>
          <w:szCs w:val="26"/>
          <w:lang w:val="es-MX"/>
        </w:rPr>
        <w:t>re de ejecución material alguna; agre</w:t>
      </w:r>
      <w:r w:rsidR="00A30639">
        <w:rPr>
          <w:rFonts w:ascii="Arial" w:hAnsi="Arial" w:cs="Arial"/>
          <w:bCs/>
          <w:sz w:val="26"/>
          <w:szCs w:val="26"/>
          <w:lang w:val="es-MX"/>
        </w:rPr>
        <w:t>gando</w:t>
      </w:r>
      <w:r w:rsidR="00BE0C17">
        <w:rPr>
          <w:rFonts w:ascii="Arial" w:hAnsi="Arial" w:cs="Arial"/>
          <w:bCs/>
          <w:sz w:val="26"/>
          <w:szCs w:val="26"/>
          <w:lang w:val="es-MX"/>
        </w:rPr>
        <w:t>,</w:t>
      </w:r>
      <w:r w:rsidR="00A30639">
        <w:rPr>
          <w:rFonts w:ascii="Arial" w:hAnsi="Arial" w:cs="Arial"/>
          <w:bCs/>
          <w:sz w:val="26"/>
          <w:szCs w:val="26"/>
          <w:lang w:val="es-MX"/>
        </w:rPr>
        <w:t xml:space="preserve"> que no pasa inadvertido que si bien exhibió copia certificada del acuerdo de concesión </w:t>
      </w:r>
      <w:r w:rsidR="00B92EAF">
        <w:rPr>
          <w:rFonts w:ascii="Arial" w:hAnsi="Arial" w:cs="Arial"/>
          <w:bCs/>
          <w:sz w:val="26"/>
          <w:szCs w:val="26"/>
          <w:lang w:val="es-MX"/>
        </w:rPr>
        <w:t>**********</w:t>
      </w:r>
      <w:r w:rsidR="00281C54">
        <w:rPr>
          <w:rFonts w:ascii="Arial" w:hAnsi="Arial" w:cs="Arial"/>
          <w:bCs/>
          <w:sz w:val="26"/>
          <w:szCs w:val="26"/>
          <w:lang w:val="es-MX"/>
        </w:rPr>
        <w:t xml:space="preserve"> </w:t>
      </w:r>
      <w:r w:rsidR="00965AB2">
        <w:rPr>
          <w:rFonts w:ascii="Arial" w:hAnsi="Arial" w:cs="Arial"/>
          <w:bCs/>
          <w:sz w:val="26"/>
          <w:szCs w:val="26"/>
          <w:lang w:val="es-MX"/>
        </w:rPr>
        <w:t xml:space="preserve">de </w:t>
      </w:r>
      <w:r w:rsidR="00281C54">
        <w:rPr>
          <w:rFonts w:ascii="Arial" w:hAnsi="Arial" w:cs="Arial"/>
          <w:bCs/>
          <w:sz w:val="26"/>
          <w:szCs w:val="26"/>
          <w:lang w:val="es-MX"/>
        </w:rPr>
        <w:t xml:space="preserve">11 once de marzo </w:t>
      </w:r>
      <w:r w:rsidR="00965AB2">
        <w:rPr>
          <w:rFonts w:ascii="Arial" w:hAnsi="Arial" w:cs="Arial"/>
          <w:bCs/>
          <w:sz w:val="26"/>
          <w:szCs w:val="26"/>
          <w:lang w:val="es-MX"/>
        </w:rPr>
        <w:t>de 200</w:t>
      </w:r>
      <w:r w:rsidR="00281C54">
        <w:rPr>
          <w:rFonts w:ascii="Arial" w:hAnsi="Arial" w:cs="Arial"/>
          <w:bCs/>
          <w:sz w:val="26"/>
          <w:szCs w:val="26"/>
          <w:lang w:val="es-MX"/>
        </w:rPr>
        <w:t>4</w:t>
      </w:r>
      <w:r w:rsidR="00965AB2">
        <w:rPr>
          <w:rFonts w:ascii="Arial" w:hAnsi="Arial" w:cs="Arial"/>
          <w:bCs/>
          <w:sz w:val="26"/>
          <w:szCs w:val="26"/>
          <w:lang w:val="es-MX"/>
        </w:rPr>
        <w:t xml:space="preserve"> dos mil </w:t>
      </w:r>
      <w:r w:rsidR="00281C54">
        <w:rPr>
          <w:rFonts w:ascii="Arial" w:hAnsi="Arial" w:cs="Arial"/>
          <w:bCs/>
          <w:sz w:val="26"/>
          <w:szCs w:val="26"/>
          <w:lang w:val="es-MX"/>
        </w:rPr>
        <w:t>cuatro</w:t>
      </w:r>
      <w:r w:rsidR="00A30639">
        <w:rPr>
          <w:rFonts w:ascii="Arial" w:hAnsi="Arial" w:cs="Arial"/>
          <w:bCs/>
          <w:sz w:val="26"/>
          <w:szCs w:val="26"/>
          <w:lang w:val="es-MX"/>
        </w:rPr>
        <w:t xml:space="preserve">; sin </w:t>
      </w:r>
      <w:r w:rsidR="00A30639">
        <w:rPr>
          <w:rFonts w:ascii="Arial" w:hAnsi="Arial" w:cs="Arial"/>
          <w:bCs/>
          <w:sz w:val="26"/>
          <w:szCs w:val="26"/>
          <w:lang w:val="es-MX"/>
        </w:rPr>
        <w:lastRenderedPageBreak/>
        <w:t xml:space="preserve">embargo, con ello no satisface los requisitos legales previsto por el artículo 3 fracción II incisos a), b) y c) del Reglamento de la Ley de Tránsito reformada del </w:t>
      </w:r>
      <w:r w:rsidR="00565100">
        <w:rPr>
          <w:rFonts w:ascii="Arial" w:hAnsi="Arial" w:cs="Arial"/>
          <w:bCs/>
          <w:sz w:val="26"/>
          <w:szCs w:val="26"/>
          <w:lang w:val="es-MX"/>
        </w:rPr>
        <w:t>E</w:t>
      </w:r>
      <w:r w:rsidR="00A30639">
        <w:rPr>
          <w:rFonts w:ascii="Arial" w:hAnsi="Arial" w:cs="Arial"/>
          <w:bCs/>
          <w:sz w:val="26"/>
          <w:szCs w:val="26"/>
          <w:lang w:val="es-MX"/>
        </w:rPr>
        <w:t>stado de Oaxaca, por lo que concederle la suspensión trastoca el artículo 185 fracción II de la Ley de Justicia Administrativa para el Estado de Oaxaca.</w:t>
      </w:r>
    </w:p>
    <w:p w:rsidR="008D557C" w:rsidRDefault="006A4F0D" w:rsidP="00463BE4">
      <w:pPr>
        <w:autoSpaceDE w:val="0"/>
        <w:autoSpaceDN w:val="0"/>
        <w:adjustRightInd w:val="0"/>
        <w:spacing w:before="240" w:after="0" w:line="360" w:lineRule="auto"/>
        <w:ind w:right="49" w:firstLine="708"/>
        <w:jc w:val="both"/>
        <w:rPr>
          <w:rFonts w:ascii="Arial" w:hAnsi="Arial" w:cs="Arial"/>
          <w:sz w:val="26"/>
          <w:szCs w:val="26"/>
          <w:lang w:val="es-MX"/>
        </w:rPr>
      </w:pPr>
      <w:r>
        <w:rPr>
          <w:rFonts w:ascii="Arial" w:hAnsi="Arial" w:cs="Arial"/>
          <w:sz w:val="26"/>
          <w:szCs w:val="26"/>
          <w:lang w:val="es-MX"/>
        </w:rPr>
        <w:t>Argumenta</w:t>
      </w:r>
      <w:r w:rsidR="00D96F13">
        <w:rPr>
          <w:rFonts w:ascii="Arial" w:hAnsi="Arial" w:cs="Arial"/>
          <w:sz w:val="26"/>
          <w:szCs w:val="26"/>
          <w:lang w:val="es-MX"/>
        </w:rPr>
        <w:t xml:space="preserve"> también </w:t>
      </w:r>
      <w:r>
        <w:rPr>
          <w:rFonts w:ascii="Arial" w:hAnsi="Arial" w:cs="Arial"/>
          <w:sz w:val="26"/>
          <w:szCs w:val="26"/>
          <w:lang w:val="es-MX"/>
        </w:rPr>
        <w:t>que el actor no acredita el interés que le asiste para solicitar tal medida cautelar</w:t>
      </w:r>
      <w:r w:rsidR="00EF66C1">
        <w:rPr>
          <w:rFonts w:ascii="Arial" w:hAnsi="Arial" w:cs="Arial"/>
          <w:sz w:val="26"/>
          <w:szCs w:val="26"/>
          <w:lang w:val="es-MX"/>
        </w:rPr>
        <w:t xml:space="preserve">, ya que no justifica contar con autorización o permiso para prestar el servicio público de alquiler, aunado que la sociedad está interesada en que el servicio público de transporte funcione con apego a las disposiciones legales, de ahí que no es válido otorgar la suspensión </w:t>
      </w:r>
      <w:r w:rsidR="00A07509">
        <w:rPr>
          <w:rFonts w:ascii="Arial" w:hAnsi="Arial" w:cs="Arial"/>
          <w:sz w:val="26"/>
          <w:szCs w:val="26"/>
          <w:lang w:val="es-MX"/>
        </w:rPr>
        <w:t xml:space="preserve">definitiva </w:t>
      </w:r>
      <w:r w:rsidR="00EF66C1">
        <w:rPr>
          <w:rFonts w:ascii="Arial" w:hAnsi="Arial" w:cs="Arial"/>
          <w:sz w:val="26"/>
          <w:szCs w:val="26"/>
          <w:lang w:val="es-MX"/>
        </w:rPr>
        <w:t xml:space="preserve">del acto reclamado, porque se sigue perjuicio al interés social y se contraviene disposiciones de orden público; además que </w:t>
      </w:r>
      <w:r w:rsidR="00574AEA">
        <w:rPr>
          <w:rFonts w:ascii="Arial" w:hAnsi="Arial" w:cs="Arial"/>
          <w:sz w:val="26"/>
          <w:szCs w:val="26"/>
          <w:lang w:val="es-MX"/>
        </w:rPr>
        <w:t xml:space="preserve">la suspensión tiene como finalidad </w:t>
      </w:r>
      <w:r w:rsidR="00EF66C1">
        <w:rPr>
          <w:rFonts w:ascii="Arial" w:hAnsi="Arial" w:cs="Arial"/>
          <w:sz w:val="26"/>
          <w:szCs w:val="26"/>
          <w:lang w:val="es-MX"/>
        </w:rPr>
        <w:t>mantene</w:t>
      </w:r>
      <w:r w:rsidR="00574AEA">
        <w:rPr>
          <w:rFonts w:ascii="Arial" w:hAnsi="Arial" w:cs="Arial"/>
          <w:sz w:val="26"/>
          <w:szCs w:val="26"/>
          <w:lang w:val="es-MX"/>
        </w:rPr>
        <w:t>r</w:t>
      </w:r>
      <w:r w:rsidR="00EF66C1">
        <w:rPr>
          <w:rFonts w:ascii="Arial" w:hAnsi="Arial" w:cs="Arial"/>
          <w:sz w:val="26"/>
          <w:szCs w:val="26"/>
          <w:lang w:val="es-MX"/>
        </w:rPr>
        <w:t xml:space="preserve"> vigentes e inalterables derechos preexistentes del gobernado, pero que no puede ser generadora o constitutiva de derechos que sólo otorga la ley satisfechos los requisitos ante las autoridades competentes, por lo que de concederse la suspensión, esta Sala se sustituiría </w:t>
      </w:r>
      <w:r w:rsidR="008D557C">
        <w:rPr>
          <w:rFonts w:ascii="Arial" w:hAnsi="Arial" w:cs="Arial"/>
          <w:sz w:val="26"/>
          <w:szCs w:val="26"/>
          <w:lang w:val="es-MX"/>
        </w:rPr>
        <w:t>en el quehacer de las autoridades responsables</w:t>
      </w:r>
      <w:r w:rsidR="00CD7881">
        <w:rPr>
          <w:rFonts w:ascii="Arial" w:hAnsi="Arial" w:cs="Arial"/>
          <w:sz w:val="26"/>
          <w:szCs w:val="26"/>
          <w:lang w:val="es-MX"/>
        </w:rPr>
        <w:t>, lo que no es jurídicamente posible</w:t>
      </w:r>
      <w:r w:rsidR="008D557C">
        <w:rPr>
          <w:rFonts w:ascii="Arial" w:hAnsi="Arial" w:cs="Arial"/>
          <w:sz w:val="26"/>
          <w:szCs w:val="26"/>
          <w:lang w:val="es-MX"/>
        </w:rPr>
        <w:t>.</w:t>
      </w:r>
    </w:p>
    <w:p w:rsidR="00F377B5" w:rsidRDefault="00E829C8" w:rsidP="009C4C78">
      <w:pPr>
        <w:autoSpaceDE w:val="0"/>
        <w:autoSpaceDN w:val="0"/>
        <w:adjustRightInd w:val="0"/>
        <w:spacing w:before="240" w:after="0" w:line="360" w:lineRule="auto"/>
        <w:ind w:right="49" w:firstLine="708"/>
        <w:jc w:val="both"/>
        <w:rPr>
          <w:rFonts w:ascii="Arial" w:hAnsi="Arial" w:cs="Arial"/>
          <w:sz w:val="26"/>
          <w:szCs w:val="26"/>
          <w:lang w:val="es-MX"/>
        </w:rPr>
      </w:pPr>
      <w:r>
        <w:rPr>
          <w:rFonts w:ascii="Arial" w:hAnsi="Arial" w:cs="Arial"/>
          <w:sz w:val="26"/>
          <w:szCs w:val="26"/>
          <w:lang w:val="es-MX"/>
        </w:rPr>
        <w:t>Por otra parte e</w:t>
      </w:r>
      <w:r w:rsidR="006E49B4">
        <w:rPr>
          <w:rFonts w:ascii="Arial" w:hAnsi="Arial" w:cs="Arial"/>
          <w:sz w:val="26"/>
          <w:szCs w:val="26"/>
          <w:lang w:val="es-MX"/>
        </w:rPr>
        <w:t xml:space="preserve">xpresa </w:t>
      </w:r>
      <w:r>
        <w:rPr>
          <w:rFonts w:ascii="Arial" w:hAnsi="Arial" w:cs="Arial"/>
          <w:sz w:val="26"/>
          <w:szCs w:val="26"/>
          <w:lang w:val="es-MX"/>
        </w:rPr>
        <w:t xml:space="preserve">el inconforme, </w:t>
      </w:r>
      <w:r w:rsidR="003769DA" w:rsidRPr="00FA5B98">
        <w:rPr>
          <w:rFonts w:ascii="Arial" w:hAnsi="Arial" w:cs="Arial"/>
          <w:sz w:val="26"/>
          <w:szCs w:val="26"/>
          <w:lang w:val="es-MX"/>
        </w:rPr>
        <w:t xml:space="preserve">que </w:t>
      </w:r>
      <w:r w:rsidR="006E49B4">
        <w:rPr>
          <w:rFonts w:ascii="Arial" w:hAnsi="Arial" w:cs="Arial"/>
          <w:sz w:val="26"/>
          <w:szCs w:val="26"/>
          <w:lang w:val="es-MX"/>
        </w:rPr>
        <w:t>no se debió haber otorgado la suspensión definitiva, debido que a partir de esta decisión cualquier persona puede ostentarse que posee derechos para prestar el servicio público de alquiler sin contar con la autorización de las autoridades competentes y sin cumplir con los requisitos indispensables para que cualquier vehículo pueda circular libremente en el Estado como son:</w:t>
      </w:r>
      <w:r w:rsidR="003769DA" w:rsidRPr="00FA5B98">
        <w:rPr>
          <w:rFonts w:ascii="Arial" w:hAnsi="Arial" w:cs="Arial"/>
          <w:sz w:val="26"/>
          <w:szCs w:val="26"/>
          <w:lang w:val="es-MX"/>
        </w:rPr>
        <w:t xml:space="preserve"> tarjeta de circulación </w:t>
      </w:r>
      <w:r w:rsidR="006E49B4">
        <w:rPr>
          <w:rFonts w:ascii="Arial" w:hAnsi="Arial" w:cs="Arial"/>
          <w:sz w:val="26"/>
          <w:szCs w:val="26"/>
          <w:lang w:val="es-MX"/>
        </w:rPr>
        <w:t xml:space="preserve">y placas, </w:t>
      </w:r>
      <w:r w:rsidR="003769DA" w:rsidRPr="00FA5B98">
        <w:rPr>
          <w:rFonts w:ascii="Arial" w:hAnsi="Arial" w:cs="Arial"/>
          <w:sz w:val="26"/>
          <w:szCs w:val="26"/>
          <w:lang w:val="es-MX"/>
        </w:rPr>
        <w:t>requisitos que exi</w:t>
      </w:r>
      <w:r w:rsidR="00B622E5">
        <w:rPr>
          <w:rFonts w:ascii="Arial" w:hAnsi="Arial" w:cs="Arial"/>
          <w:sz w:val="26"/>
          <w:szCs w:val="26"/>
          <w:lang w:val="es-MX"/>
        </w:rPr>
        <w:t xml:space="preserve">ge </w:t>
      </w:r>
      <w:r w:rsidR="003769DA" w:rsidRPr="00FA5B98">
        <w:rPr>
          <w:rFonts w:ascii="Arial" w:hAnsi="Arial" w:cs="Arial"/>
          <w:sz w:val="26"/>
          <w:szCs w:val="26"/>
          <w:lang w:val="es-MX"/>
        </w:rPr>
        <w:t>el artículo 3 del</w:t>
      </w:r>
      <w:r w:rsidR="006E49B4">
        <w:rPr>
          <w:rFonts w:ascii="Arial" w:hAnsi="Arial" w:cs="Arial"/>
          <w:sz w:val="26"/>
          <w:szCs w:val="26"/>
          <w:lang w:val="es-MX"/>
        </w:rPr>
        <w:t xml:space="preserve"> Reglamento de l</w:t>
      </w:r>
      <w:r w:rsidR="003769DA" w:rsidRPr="00FA5B98">
        <w:rPr>
          <w:rFonts w:ascii="Arial" w:hAnsi="Arial" w:cs="Arial"/>
          <w:sz w:val="26"/>
          <w:szCs w:val="26"/>
          <w:lang w:val="es-MX"/>
        </w:rPr>
        <w:t>a Ley de Tránsito</w:t>
      </w:r>
      <w:r w:rsidR="006E49B4">
        <w:rPr>
          <w:rFonts w:ascii="Arial" w:hAnsi="Arial" w:cs="Arial"/>
          <w:sz w:val="26"/>
          <w:szCs w:val="26"/>
          <w:lang w:val="es-MX"/>
        </w:rPr>
        <w:t xml:space="preserve"> Reformada para el </w:t>
      </w:r>
      <w:r w:rsidR="003769DA" w:rsidRPr="00FA5B98">
        <w:rPr>
          <w:rFonts w:ascii="Arial" w:hAnsi="Arial" w:cs="Arial"/>
          <w:sz w:val="26"/>
          <w:szCs w:val="26"/>
          <w:lang w:val="es-MX"/>
        </w:rPr>
        <w:t>Estado</w:t>
      </w:r>
      <w:r w:rsidR="005E7B4F">
        <w:rPr>
          <w:rFonts w:ascii="Arial" w:hAnsi="Arial" w:cs="Arial"/>
          <w:sz w:val="26"/>
          <w:szCs w:val="26"/>
          <w:lang w:val="es-MX"/>
        </w:rPr>
        <w:t>; c</w:t>
      </w:r>
      <w:r>
        <w:rPr>
          <w:rFonts w:ascii="Arial" w:hAnsi="Arial" w:cs="Arial"/>
          <w:sz w:val="26"/>
          <w:szCs w:val="26"/>
          <w:lang w:val="es-MX"/>
        </w:rPr>
        <w:t xml:space="preserve">ontinúa </w:t>
      </w:r>
      <w:r w:rsidR="009C4C78">
        <w:rPr>
          <w:rFonts w:ascii="Arial" w:hAnsi="Arial" w:cs="Arial"/>
          <w:sz w:val="26"/>
          <w:szCs w:val="26"/>
          <w:lang w:val="es-MX"/>
        </w:rPr>
        <w:t xml:space="preserve">el recurrente </w:t>
      </w:r>
      <w:r>
        <w:rPr>
          <w:rFonts w:ascii="Arial" w:hAnsi="Arial" w:cs="Arial"/>
          <w:sz w:val="26"/>
          <w:szCs w:val="26"/>
          <w:lang w:val="es-MX"/>
        </w:rPr>
        <w:t xml:space="preserve">argumentando </w:t>
      </w:r>
      <w:r w:rsidR="003A22DA" w:rsidRPr="00FA5B98">
        <w:rPr>
          <w:rFonts w:ascii="Arial" w:hAnsi="Arial" w:cs="Arial"/>
          <w:sz w:val="26"/>
          <w:szCs w:val="26"/>
          <w:lang w:val="es-MX"/>
        </w:rPr>
        <w:t xml:space="preserve">que la primera instancia debió </w:t>
      </w:r>
      <w:r w:rsidR="00E83467">
        <w:rPr>
          <w:rFonts w:ascii="Arial" w:hAnsi="Arial" w:cs="Arial"/>
          <w:sz w:val="26"/>
          <w:szCs w:val="26"/>
          <w:lang w:val="es-MX"/>
        </w:rPr>
        <w:t>indicar con exactitud</w:t>
      </w:r>
      <w:r w:rsidR="003A22DA" w:rsidRPr="00FA5B98">
        <w:rPr>
          <w:rFonts w:ascii="Arial" w:hAnsi="Arial" w:cs="Arial"/>
          <w:sz w:val="26"/>
          <w:szCs w:val="26"/>
          <w:lang w:val="es-MX"/>
        </w:rPr>
        <w:t xml:space="preserve"> las razones del porqué considera que no se causa perjuicio al interés social, ni se contravienen disposiciones del orden público. Por lo que debió tener en cuenta las condiciones esenciales para el desarrollo armónico de una comunidad, es decir, las reglas mínimas de convivencia social, para así impedir un perjuicio mayor al que se pretende evitar con la institución de la suspensión, por lo que el otorgamiento de la misma, no puede descansar en apreciaciones subjetivas del juzgador</w:t>
      </w:r>
      <w:r w:rsidR="005E7B4F">
        <w:rPr>
          <w:rFonts w:ascii="Arial" w:hAnsi="Arial" w:cs="Arial"/>
          <w:sz w:val="26"/>
          <w:szCs w:val="26"/>
          <w:lang w:val="es-MX"/>
        </w:rPr>
        <w:t>.</w:t>
      </w:r>
    </w:p>
    <w:p w:rsidR="00AB47B7" w:rsidRDefault="00F11B1F" w:rsidP="008A6212">
      <w:pPr>
        <w:autoSpaceDE w:val="0"/>
        <w:autoSpaceDN w:val="0"/>
        <w:adjustRightInd w:val="0"/>
        <w:spacing w:before="240" w:after="0" w:line="360" w:lineRule="auto"/>
        <w:ind w:right="49" w:firstLine="708"/>
        <w:jc w:val="both"/>
        <w:rPr>
          <w:rFonts w:ascii="Arial" w:hAnsi="Arial" w:cs="Arial"/>
          <w:sz w:val="26"/>
          <w:szCs w:val="26"/>
          <w:lang w:val="es-MX"/>
        </w:rPr>
      </w:pPr>
      <w:r>
        <w:rPr>
          <w:rFonts w:ascii="Arial" w:hAnsi="Arial" w:cs="Arial"/>
          <w:sz w:val="26"/>
          <w:szCs w:val="26"/>
          <w:lang w:val="es-MX"/>
        </w:rPr>
        <w:lastRenderedPageBreak/>
        <w:t xml:space="preserve">Por </w:t>
      </w:r>
      <w:r w:rsidR="00E829C8">
        <w:rPr>
          <w:rFonts w:ascii="Arial" w:hAnsi="Arial" w:cs="Arial"/>
          <w:sz w:val="26"/>
          <w:szCs w:val="26"/>
          <w:lang w:val="es-MX"/>
        </w:rPr>
        <w:t>último</w:t>
      </w:r>
      <w:r w:rsidR="00D96F13">
        <w:rPr>
          <w:rFonts w:ascii="Arial" w:hAnsi="Arial" w:cs="Arial"/>
          <w:sz w:val="26"/>
          <w:szCs w:val="26"/>
          <w:lang w:val="es-MX"/>
        </w:rPr>
        <w:t>,</w:t>
      </w:r>
      <w:r>
        <w:rPr>
          <w:rFonts w:ascii="Arial" w:hAnsi="Arial" w:cs="Arial"/>
          <w:sz w:val="26"/>
          <w:szCs w:val="26"/>
          <w:lang w:val="es-MX"/>
        </w:rPr>
        <w:t xml:space="preserve"> señala </w:t>
      </w:r>
      <w:r w:rsidR="00CF472C">
        <w:rPr>
          <w:rFonts w:ascii="Arial" w:hAnsi="Arial" w:cs="Arial"/>
          <w:sz w:val="26"/>
          <w:szCs w:val="26"/>
          <w:lang w:val="es-MX"/>
        </w:rPr>
        <w:t>que el otorgamiento de la me</w:t>
      </w:r>
      <w:r w:rsidR="00414D69">
        <w:rPr>
          <w:rFonts w:ascii="Arial" w:hAnsi="Arial" w:cs="Arial"/>
          <w:sz w:val="26"/>
          <w:szCs w:val="26"/>
          <w:lang w:val="es-MX"/>
        </w:rPr>
        <w:t xml:space="preserve">dida cautelar causa un </w:t>
      </w:r>
      <w:r w:rsidR="00414D69" w:rsidRPr="00414D69">
        <w:rPr>
          <w:rFonts w:ascii="Arial" w:hAnsi="Arial" w:cs="Arial"/>
          <w:b/>
          <w:sz w:val="26"/>
          <w:szCs w:val="26"/>
          <w:u w:val="single"/>
          <w:lang w:val="es-MX"/>
        </w:rPr>
        <w:t>perjuicio</w:t>
      </w:r>
      <w:r w:rsidR="00CF472C">
        <w:rPr>
          <w:rFonts w:ascii="Arial" w:hAnsi="Arial" w:cs="Arial"/>
          <w:sz w:val="26"/>
          <w:szCs w:val="26"/>
          <w:lang w:val="es-MX"/>
        </w:rPr>
        <w:t xml:space="preserve"> al interés social de difícil reparación, porque la sociedad está interesada en que los medios de transporte público cuenten con todos los requisitos establecidos por la ley, con </w:t>
      </w:r>
      <w:r w:rsidR="00D96F13">
        <w:rPr>
          <w:rFonts w:ascii="Arial" w:hAnsi="Arial" w:cs="Arial"/>
          <w:sz w:val="26"/>
          <w:szCs w:val="26"/>
          <w:lang w:val="es-MX"/>
        </w:rPr>
        <w:t>la finalidad de que se realice</w:t>
      </w:r>
      <w:r w:rsidR="00AB47B7">
        <w:rPr>
          <w:rFonts w:ascii="Arial" w:hAnsi="Arial" w:cs="Arial"/>
          <w:sz w:val="26"/>
          <w:szCs w:val="26"/>
          <w:lang w:val="es-MX"/>
        </w:rPr>
        <w:t xml:space="preserve"> con la mayor seguridad posible, pues al no contar con la autorización debida, se transgrede el interés social y se ocasionan conflictos sociales entre concesionarios que si están establ</w:t>
      </w:r>
      <w:r w:rsidR="005E7B4F">
        <w:rPr>
          <w:rFonts w:ascii="Arial" w:hAnsi="Arial" w:cs="Arial"/>
          <w:sz w:val="26"/>
          <w:szCs w:val="26"/>
          <w:lang w:val="es-MX"/>
        </w:rPr>
        <w:t>ecidos y reconocidos legalmente; además que de concederse la medida cautelar, se violentaría lo dispuesto por el artículo 240 bis del Código Penal vigente.</w:t>
      </w:r>
    </w:p>
    <w:p w:rsidR="00D6798D" w:rsidRDefault="005E7B4F" w:rsidP="00D6798D">
      <w:pPr>
        <w:spacing w:before="240" w:after="0" w:line="360" w:lineRule="auto"/>
        <w:ind w:firstLine="709"/>
        <w:jc w:val="both"/>
        <w:rPr>
          <w:rFonts w:ascii="Arial" w:hAnsi="Arial" w:cs="Arial"/>
          <w:bCs/>
          <w:sz w:val="26"/>
          <w:szCs w:val="26"/>
        </w:rPr>
      </w:pPr>
      <w:r>
        <w:rPr>
          <w:rFonts w:ascii="Arial" w:hAnsi="Arial" w:cs="Arial"/>
          <w:bCs/>
          <w:sz w:val="26"/>
          <w:szCs w:val="26"/>
        </w:rPr>
        <w:t>D</w:t>
      </w:r>
      <w:r w:rsidR="00D6798D">
        <w:rPr>
          <w:rFonts w:ascii="Arial" w:hAnsi="Arial" w:cs="Arial"/>
          <w:bCs/>
          <w:sz w:val="26"/>
          <w:szCs w:val="26"/>
        </w:rPr>
        <w:t xml:space="preserve">e las actuaciones que integran el cuaderno de suspensión a las que se les otorga pleno valor probatorio, por ser actuaciones judiciales, conforme lo dispuesto por la fracción I, del artículo 173, de la Ley de Justicia Administrativa para el Estado, </w:t>
      </w:r>
      <w:r>
        <w:rPr>
          <w:rFonts w:ascii="Arial" w:hAnsi="Arial" w:cs="Arial"/>
          <w:bCs/>
          <w:sz w:val="26"/>
          <w:szCs w:val="26"/>
        </w:rPr>
        <w:t xml:space="preserve">por tratarse de actuaciones judiciales, </w:t>
      </w:r>
      <w:r w:rsidR="00D6798D">
        <w:rPr>
          <w:rFonts w:ascii="Arial" w:hAnsi="Arial" w:cs="Arial"/>
          <w:bCs/>
          <w:sz w:val="26"/>
          <w:szCs w:val="26"/>
        </w:rPr>
        <w:t xml:space="preserve">consta que por acuerdo de </w:t>
      </w:r>
      <w:r>
        <w:rPr>
          <w:rFonts w:ascii="Arial" w:hAnsi="Arial" w:cs="Arial"/>
          <w:bCs/>
          <w:sz w:val="26"/>
          <w:szCs w:val="26"/>
        </w:rPr>
        <w:t xml:space="preserve">26 veintiséis de noviembre </w:t>
      </w:r>
      <w:r w:rsidR="00D6798D">
        <w:rPr>
          <w:rFonts w:ascii="Arial" w:hAnsi="Arial" w:cs="Arial"/>
          <w:bCs/>
          <w:sz w:val="26"/>
          <w:szCs w:val="26"/>
        </w:rPr>
        <w:t>de 2014 dos mil catorce, la primera instancia concedió al actor provisionalmente medida cautelar reclama, (f</w:t>
      </w:r>
      <w:r>
        <w:rPr>
          <w:rFonts w:ascii="Arial" w:hAnsi="Arial" w:cs="Arial"/>
          <w:bCs/>
          <w:sz w:val="26"/>
          <w:szCs w:val="26"/>
        </w:rPr>
        <w:t>olio 23</w:t>
      </w:r>
      <w:r w:rsidR="00D6798D">
        <w:rPr>
          <w:rFonts w:ascii="Arial" w:hAnsi="Arial" w:cs="Arial"/>
          <w:bCs/>
          <w:sz w:val="26"/>
          <w:szCs w:val="26"/>
        </w:rPr>
        <w:t xml:space="preserve">); en ese mismo acuerdo </w:t>
      </w:r>
      <w:r>
        <w:rPr>
          <w:rFonts w:ascii="Arial" w:hAnsi="Arial" w:cs="Arial"/>
          <w:bCs/>
          <w:sz w:val="26"/>
          <w:szCs w:val="26"/>
        </w:rPr>
        <w:t xml:space="preserve">se </w:t>
      </w:r>
      <w:r w:rsidR="00D6798D">
        <w:rPr>
          <w:rFonts w:ascii="Arial" w:hAnsi="Arial" w:cs="Arial"/>
          <w:bCs/>
          <w:sz w:val="26"/>
          <w:szCs w:val="26"/>
        </w:rPr>
        <w:t xml:space="preserve">requirió a las autoridades demandadas para que rindieran el informe correspondiente; lo que realizó el ahora recurrente Director </w:t>
      </w:r>
      <w:r>
        <w:rPr>
          <w:rFonts w:ascii="Arial" w:hAnsi="Arial" w:cs="Arial"/>
          <w:bCs/>
          <w:sz w:val="26"/>
          <w:szCs w:val="26"/>
        </w:rPr>
        <w:t>de Tránsito</w:t>
      </w:r>
      <w:r w:rsidR="00D6798D">
        <w:rPr>
          <w:rFonts w:ascii="Arial" w:hAnsi="Arial" w:cs="Arial"/>
          <w:bCs/>
          <w:sz w:val="26"/>
          <w:szCs w:val="26"/>
        </w:rPr>
        <w:t xml:space="preserve">, mediante oficio de </w:t>
      </w:r>
      <w:r w:rsidR="009B0E9F">
        <w:rPr>
          <w:rFonts w:ascii="Arial" w:hAnsi="Arial" w:cs="Arial"/>
          <w:bCs/>
          <w:sz w:val="26"/>
          <w:szCs w:val="26"/>
        </w:rPr>
        <w:t xml:space="preserve">10 diez de diciembre </w:t>
      </w:r>
      <w:r w:rsidR="00D6798D">
        <w:rPr>
          <w:rFonts w:ascii="Arial" w:hAnsi="Arial" w:cs="Arial"/>
          <w:bCs/>
          <w:sz w:val="26"/>
          <w:szCs w:val="26"/>
        </w:rPr>
        <w:t>de</w:t>
      </w:r>
      <w:r w:rsidR="009B0E9F">
        <w:rPr>
          <w:rFonts w:ascii="Arial" w:hAnsi="Arial" w:cs="Arial"/>
          <w:bCs/>
          <w:sz w:val="26"/>
          <w:szCs w:val="26"/>
        </w:rPr>
        <w:t xml:space="preserve"> 2014 dos mil catorce</w:t>
      </w:r>
      <w:r w:rsidR="00D6798D">
        <w:rPr>
          <w:rFonts w:ascii="Arial" w:hAnsi="Arial" w:cs="Arial"/>
          <w:bCs/>
          <w:sz w:val="26"/>
          <w:szCs w:val="26"/>
        </w:rPr>
        <w:t xml:space="preserve">, (foja </w:t>
      </w:r>
      <w:r w:rsidR="009B0E9F">
        <w:rPr>
          <w:rFonts w:ascii="Arial" w:hAnsi="Arial" w:cs="Arial"/>
          <w:bCs/>
          <w:sz w:val="26"/>
          <w:szCs w:val="26"/>
        </w:rPr>
        <w:t>41</w:t>
      </w:r>
      <w:r w:rsidR="00D6798D">
        <w:rPr>
          <w:rFonts w:ascii="Arial" w:hAnsi="Arial" w:cs="Arial"/>
          <w:bCs/>
          <w:sz w:val="26"/>
          <w:szCs w:val="26"/>
        </w:rPr>
        <w:t xml:space="preserve">), </w:t>
      </w:r>
      <w:r w:rsidR="009B0E9F">
        <w:rPr>
          <w:rFonts w:ascii="Arial" w:hAnsi="Arial" w:cs="Arial"/>
          <w:bCs/>
          <w:sz w:val="26"/>
          <w:szCs w:val="26"/>
        </w:rPr>
        <w:t>en el que negó la existencia de los actos reclamados</w:t>
      </w:r>
      <w:r w:rsidR="00D6798D" w:rsidRPr="00DB6CA2">
        <w:rPr>
          <w:rFonts w:ascii="Arial" w:hAnsi="Arial" w:cs="Arial"/>
          <w:bCs/>
          <w:sz w:val="26"/>
          <w:szCs w:val="26"/>
        </w:rPr>
        <w:t>.</w:t>
      </w:r>
    </w:p>
    <w:p w:rsidR="00D6798D" w:rsidRDefault="00D6798D" w:rsidP="00D6798D">
      <w:pPr>
        <w:spacing w:before="240" w:after="0" w:line="360" w:lineRule="auto"/>
        <w:ind w:firstLine="709"/>
        <w:jc w:val="both"/>
        <w:rPr>
          <w:rFonts w:ascii="Arial" w:hAnsi="Arial" w:cs="Arial"/>
          <w:bCs/>
          <w:sz w:val="26"/>
          <w:szCs w:val="26"/>
        </w:rPr>
      </w:pPr>
      <w:r>
        <w:rPr>
          <w:rFonts w:ascii="Arial" w:hAnsi="Arial" w:cs="Arial"/>
          <w:bCs/>
          <w:sz w:val="26"/>
          <w:szCs w:val="26"/>
        </w:rPr>
        <w:t xml:space="preserve">Así, ante la negativa del ahora inconforme de los actos impugnados por </w:t>
      </w:r>
      <w:r w:rsidR="009B0E9F">
        <w:rPr>
          <w:rFonts w:ascii="Arial" w:hAnsi="Arial" w:cs="Arial"/>
          <w:bCs/>
          <w:sz w:val="26"/>
          <w:szCs w:val="26"/>
        </w:rPr>
        <w:t>e</w:t>
      </w:r>
      <w:r>
        <w:rPr>
          <w:rFonts w:ascii="Arial" w:hAnsi="Arial" w:cs="Arial"/>
          <w:bCs/>
          <w:sz w:val="26"/>
          <w:szCs w:val="26"/>
        </w:rPr>
        <w:t>l actor; es por lo que la resolución alzada que concedió la suspensión definitiva; no puede ocasionar perjuicio al recurrente porque ante la inexistencia de los actos reclamados, según su informe, la suspensión otorgada no le priva del derecho a ejecutar acto alguno, ni restringe su libertad de acción; por lo que carece de legitimación para interponer el presente recurso.</w:t>
      </w:r>
    </w:p>
    <w:p w:rsidR="00D6798D" w:rsidRDefault="00D6798D" w:rsidP="00D6798D">
      <w:pPr>
        <w:spacing w:before="240" w:after="0" w:line="360" w:lineRule="auto"/>
        <w:ind w:firstLine="709"/>
        <w:jc w:val="both"/>
        <w:rPr>
          <w:rFonts w:ascii="Arial" w:hAnsi="Arial" w:cs="Arial"/>
          <w:bCs/>
          <w:sz w:val="26"/>
          <w:szCs w:val="26"/>
        </w:rPr>
      </w:pPr>
      <w:r>
        <w:rPr>
          <w:rFonts w:ascii="Arial" w:hAnsi="Arial" w:cs="Arial"/>
          <w:bCs/>
          <w:sz w:val="26"/>
          <w:szCs w:val="26"/>
        </w:rPr>
        <w:t xml:space="preserve">Tiene aplicación por identidad jurídica la Jurisprudencia </w:t>
      </w:r>
      <w:r w:rsidRPr="00ED65AB">
        <w:rPr>
          <w:rFonts w:ascii="Arial" w:hAnsi="Arial" w:cs="Arial"/>
          <w:bCs/>
          <w:sz w:val="26"/>
          <w:szCs w:val="26"/>
        </w:rPr>
        <w:t>2a</w:t>
      </w:r>
      <w:r>
        <w:rPr>
          <w:rFonts w:ascii="Arial" w:hAnsi="Arial" w:cs="Arial"/>
          <w:bCs/>
          <w:sz w:val="26"/>
          <w:szCs w:val="26"/>
        </w:rPr>
        <w:t xml:space="preserve">./J. 127/2006, por Contradicción de Tesis de la Segunda Sala de la Suprema Corte de Justicia de la Nación, publicada en la página 308 del Semanario Judicial de la Federación y su Gaceta, Tomo XXIV, Septiembre de 2006, Materia Común, Novena Época, con el rubro y texto siguientes: </w:t>
      </w:r>
    </w:p>
    <w:p w:rsidR="00D6798D" w:rsidRPr="00322BCD" w:rsidRDefault="00D6798D" w:rsidP="00D6798D">
      <w:pPr>
        <w:spacing w:before="240" w:after="0" w:line="360" w:lineRule="auto"/>
        <w:ind w:left="567" w:right="618"/>
        <w:jc w:val="both"/>
        <w:rPr>
          <w:rFonts w:ascii="Arial" w:hAnsi="Arial" w:cs="Arial"/>
          <w:bCs/>
        </w:rPr>
      </w:pPr>
      <w:r w:rsidRPr="009B0E9F">
        <w:rPr>
          <w:rFonts w:ascii="Arial" w:hAnsi="Arial" w:cs="Arial"/>
          <w:bCs/>
        </w:rPr>
        <w:t>“</w:t>
      </w:r>
      <w:r w:rsidRPr="009B0E9F">
        <w:rPr>
          <w:rFonts w:ascii="Arial" w:hAnsi="Arial" w:cs="Arial"/>
          <w:b/>
          <w:bCs/>
          <w:i/>
          <w:sz w:val="24"/>
          <w:szCs w:val="24"/>
        </w:rPr>
        <w:t xml:space="preserve">REVISIÓN. LA AUTORIDAD QUE NIEGA LA EXISTENCIA DEL ACTO RECLAMADO CARECE DE LEGITIMACIÓN PARA </w:t>
      </w:r>
      <w:r w:rsidRPr="009B0E9F">
        <w:rPr>
          <w:rFonts w:ascii="Arial" w:hAnsi="Arial" w:cs="Arial"/>
          <w:b/>
          <w:bCs/>
          <w:i/>
          <w:sz w:val="24"/>
          <w:szCs w:val="24"/>
        </w:rPr>
        <w:lastRenderedPageBreak/>
        <w:t>INTERPONER AQUEL RECURSO CONTRA LA RESOLUCIÓN QUE CONCEDE LA SUSPENSIÓN DEFINITIVA</w:t>
      </w:r>
      <w:r w:rsidRPr="009B0E9F">
        <w:rPr>
          <w:rFonts w:ascii="Arial" w:hAnsi="Arial" w:cs="Arial"/>
          <w:bCs/>
          <w:i/>
          <w:sz w:val="24"/>
          <w:szCs w:val="24"/>
        </w:rPr>
        <w:t>. La legitimación para que las autoridades responsables interpongan el recurso de revisión en los casos a que se refiere el artículo 83, fracción II, inciso a), de la Ley de Amparo, sólo se genera cuando la resolución que decida sobre la suspensión definitiva del acto reclamado pueda causar una afectación en detrimento de sus intereses, derechos o atribuciones; pero tal perjuicio no debe ser meramente hipotético, sino un hecho real, cuya demostración incumbe a las autoridades que invoquen su presencia, como uno de los presupuestos necesarios para interponer el recurso. Ahora bien, si al rendir informe previo las autoridades recurrentes negaron la existencia de los actos que les fueron atribuidos, y a pesar de tal negativa, sin prueba en contrario, el Juez de Distrito o superior de la autoridad responsable, en su caso, concede la suspensión definitiva, esa resolución no puede ocasionar perjuicio a las autoridades recurrentes, porque ante la inexistencia de los actos reclamados, según su informe, la suspensión otorgada no les priva del derecho a ejecutar acto alguno, ni restringe su libertad de acción; circunstancia que implica una falta de interés jurídico para que el Tribunal Colegiado que conozca del recurso confirme, modifique o revoque la resolución impugnada; de ahí que, siendo la posible afectación al interés jurídico un presupuesto indispensable para la legitimación del recurrente en el juicio de garantías, el recurso de revisión que se interponga en esas condiciones resulta improcedente conforme al artículo 87 de la Ley citada</w:t>
      </w:r>
      <w:r w:rsidRPr="00322BCD">
        <w:rPr>
          <w:rFonts w:ascii="Arial" w:hAnsi="Arial" w:cs="Arial"/>
          <w:bCs/>
        </w:rPr>
        <w:t>”.</w:t>
      </w:r>
    </w:p>
    <w:p w:rsidR="009B0E9F" w:rsidRPr="00C61187" w:rsidRDefault="00414D69" w:rsidP="009B0E9F">
      <w:pPr>
        <w:spacing w:before="240" w:line="360" w:lineRule="auto"/>
        <w:ind w:firstLine="709"/>
        <w:jc w:val="both"/>
        <w:rPr>
          <w:rFonts w:ascii="Arial" w:hAnsi="Arial" w:cs="Arial"/>
          <w:sz w:val="26"/>
          <w:szCs w:val="26"/>
          <w:lang w:val="es-MX"/>
        </w:rPr>
      </w:pPr>
      <w:r>
        <w:rPr>
          <w:rFonts w:ascii="Arial" w:hAnsi="Arial" w:cs="Arial"/>
          <w:bCs/>
          <w:sz w:val="26"/>
          <w:szCs w:val="26"/>
          <w:lang w:val="es-MX"/>
        </w:rPr>
        <w:t xml:space="preserve">En consecuencia, al no </w:t>
      </w:r>
      <w:r w:rsidRPr="00414D69">
        <w:rPr>
          <w:rFonts w:ascii="Arial" w:hAnsi="Arial" w:cs="Arial"/>
          <w:b/>
          <w:bCs/>
          <w:sz w:val="26"/>
          <w:szCs w:val="26"/>
          <w:u w:val="single"/>
          <w:lang w:val="es-MX"/>
        </w:rPr>
        <w:t>irrogar</w:t>
      </w:r>
      <w:r w:rsidR="009B0E9F">
        <w:rPr>
          <w:rFonts w:ascii="Arial" w:hAnsi="Arial" w:cs="Arial"/>
          <w:bCs/>
          <w:sz w:val="26"/>
          <w:szCs w:val="26"/>
          <w:lang w:val="es-MX"/>
        </w:rPr>
        <w:t xml:space="preserve"> agravio alguno, lo procedente es </w:t>
      </w:r>
      <w:r w:rsidR="009B0E9F">
        <w:rPr>
          <w:rFonts w:ascii="Arial" w:hAnsi="Arial" w:cs="Arial"/>
          <w:b/>
          <w:bCs/>
          <w:sz w:val="26"/>
          <w:szCs w:val="26"/>
          <w:lang w:val="es-MX"/>
        </w:rPr>
        <w:t xml:space="preserve">CONFIRMAR </w:t>
      </w:r>
      <w:r w:rsidR="009B0E9F">
        <w:rPr>
          <w:rFonts w:ascii="Arial" w:hAnsi="Arial" w:cs="Arial"/>
          <w:bCs/>
          <w:sz w:val="26"/>
          <w:szCs w:val="26"/>
          <w:lang w:val="es-MX"/>
        </w:rPr>
        <w:t xml:space="preserve">la resolución materia del presente recurso y con </w:t>
      </w:r>
      <w:r w:rsidR="009B0E9F" w:rsidRPr="00C61187">
        <w:rPr>
          <w:rFonts w:ascii="Arial" w:hAnsi="Arial" w:cs="Arial"/>
          <w:sz w:val="26"/>
          <w:szCs w:val="26"/>
          <w:lang w:val="es-MX"/>
        </w:rPr>
        <w:t>fundamento en los artículos 207 y 208 de la Ley de Justicia Administrativa para el Estado,</w:t>
      </w:r>
      <w:r w:rsidR="009B0E9F" w:rsidRPr="00EC3844">
        <w:rPr>
          <w:rFonts w:ascii="Arial" w:hAnsi="Arial" w:cs="Arial"/>
          <w:bCs/>
          <w:iCs/>
          <w:sz w:val="26"/>
          <w:szCs w:val="26"/>
        </w:rPr>
        <w:t xml:space="preserve"> </w:t>
      </w:r>
      <w:r w:rsidR="00C50A17">
        <w:rPr>
          <w:rFonts w:ascii="Arial" w:hAnsi="Arial" w:cs="Arial"/>
          <w:bCs/>
          <w:iCs/>
          <w:sz w:val="26"/>
          <w:szCs w:val="26"/>
        </w:rPr>
        <w:t>vigente hasta el</w:t>
      </w:r>
      <w:r w:rsidR="009B0E9F">
        <w:rPr>
          <w:rFonts w:ascii="Arial" w:hAnsi="Arial" w:cs="Arial"/>
          <w:bCs/>
          <w:iCs/>
          <w:sz w:val="26"/>
          <w:szCs w:val="26"/>
        </w:rPr>
        <w:t xml:space="preserve"> veinte de octubre de  dos mil diecisiete,</w:t>
      </w:r>
      <w:r w:rsidR="009B0E9F" w:rsidRPr="00C61187">
        <w:rPr>
          <w:rFonts w:ascii="Arial" w:hAnsi="Arial" w:cs="Arial"/>
          <w:sz w:val="26"/>
          <w:szCs w:val="26"/>
          <w:lang w:val="es-MX"/>
        </w:rPr>
        <w:t xml:space="preserve"> se:</w:t>
      </w:r>
    </w:p>
    <w:p w:rsidR="009B0E9F" w:rsidRPr="0036150C" w:rsidRDefault="009B0E9F" w:rsidP="009B0E9F">
      <w:pPr>
        <w:tabs>
          <w:tab w:val="left" w:pos="1134"/>
        </w:tabs>
        <w:spacing w:before="240" w:line="360" w:lineRule="auto"/>
        <w:jc w:val="center"/>
        <w:rPr>
          <w:rFonts w:ascii="Arial" w:hAnsi="Arial" w:cs="Arial"/>
          <w:b/>
          <w:sz w:val="26"/>
          <w:szCs w:val="26"/>
        </w:rPr>
      </w:pPr>
      <w:r w:rsidRPr="0036150C">
        <w:rPr>
          <w:rFonts w:ascii="Arial" w:hAnsi="Arial" w:cs="Arial"/>
          <w:b/>
          <w:sz w:val="26"/>
          <w:szCs w:val="26"/>
        </w:rPr>
        <w:t>R E S U E L V E</w:t>
      </w:r>
    </w:p>
    <w:p w:rsidR="00C50A17" w:rsidRDefault="009B0E9F" w:rsidP="009B0E9F">
      <w:pPr>
        <w:pStyle w:val="Textoindependiente21"/>
        <w:tabs>
          <w:tab w:val="left" w:pos="7938"/>
        </w:tabs>
        <w:spacing w:before="240" w:after="240" w:line="360" w:lineRule="auto"/>
        <w:ind w:right="17" w:firstLine="709"/>
        <w:rPr>
          <w:rFonts w:ascii="Arial" w:hAnsi="Arial" w:cs="Arial"/>
          <w:sz w:val="26"/>
          <w:szCs w:val="26"/>
          <w:lang w:val="es-MX"/>
        </w:rPr>
      </w:pPr>
      <w:r w:rsidRPr="00CB6405">
        <w:rPr>
          <w:rFonts w:ascii="Arial" w:hAnsi="Arial" w:cs="Arial"/>
          <w:b/>
          <w:sz w:val="26"/>
          <w:szCs w:val="26"/>
        </w:rPr>
        <w:t>PRIMERO</w:t>
      </w:r>
      <w:r w:rsidRPr="00CB6405">
        <w:rPr>
          <w:rFonts w:ascii="Arial" w:hAnsi="Arial" w:cs="Arial"/>
          <w:sz w:val="26"/>
          <w:szCs w:val="26"/>
          <w:lang w:val="es-MX"/>
        </w:rPr>
        <w:t xml:space="preserve">. Se </w:t>
      </w:r>
      <w:r w:rsidRPr="00CB6405">
        <w:rPr>
          <w:rFonts w:ascii="Arial" w:hAnsi="Arial" w:cs="Arial"/>
          <w:b/>
          <w:sz w:val="26"/>
          <w:szCs w:val="26"/>
          <w:lang w:val="es-MX"/>
        </w:rPr>
        <w:t xml:space="preserve">CONFIRMA </w:t>
      </w:r>
      <w:r>
        <w:rPr>
          <w:rFonts w:ascii="Arial" w:hAnsi="Arial" w:cs="Arial"/>
          <w:sz w:val="26"/>
          <w:szCs w:val="26"/>
          <w:lang w:val="es-MX"/>
        </w:rPr>
        <w:t xml:space="preserve">la resolución </w:t>
      </w:r>
      <w:r w:rsidRPr="00CB6405">
        <w:rPr>
          <w:rFonts w:ascii="Arial" w:hAnsi="Arial" w:cs="Arial"/>
          <w:sz w:val="26"/>
          <w:szCs w:val="26"/>
          <w:lang w:val="es-MX"/>
        </w:rPr>
        <w:t>recurrid</w:t>
      </w:r>
      <w:r>
        <w:rPr>
          <w:rFonts w:ascii="Arial" w:hAnsi="Arial" w:cs="Arial"/>
          <w:sz w:val="26"/>
          <w:szCs w:val="26"/>
          <w:lang w:val="es-MX"/>
        </w:rPr>
        <w:t>a</w:t>
      </w:r>
      <w:r w:rsidRPr="00CB6405">
        <w:rPr>
          <w:rFonts w:ascii="Arial" w:hAnsi="Arial" w:cs="Arial"/>
          <w:sz w:val="26"/>
          <w:szCs w:val="26"/>
          <w:lang w:val="es-MX"/>
        </w:rPr>
        <w:t xml:space="preserve">, por las razones expuestas </w:t>
      </w:r>
      <w:r>
        <w:rPr>
          <w:rFonts w:ascii="Arial" w:hAnsi="Arial" w:cs="Arial"/>
          <w:sz w:val="26"/>
          <w:szCs w:val="26"/>
          <w:lang w:val="es-MX"/>
        </w:rPr>
        <w:t>e</w:t>
      </w:r>
      <w:r w:rsidRPr="00CB6405">
        <w:rPr>
          <w:rFonts w:ascii="Arial" w:hAnsi="Arial" w:cs="Arial"/>
          <w:sz w:val="26"/>
          <w:szCs w:val="26"/>
          <w:lang w:val="es-MX"/>
        </w:rPr>
        <w:t>n</w:t>
      </w:r>
      <w:r w:rsidR="00C50A17">
        <w:rPr>
          <w:rFonts w:ascii="Arial" w:hAnsi="Arial" w:cs="Arial"/>
          <w:sz w:val="26"/>
          <w:szCs w:val="26"/>
          <w:lang w:val="es-MX"/>
        </w:rPr>
        <w:t xml:space="preserve"> el considerando que antecede.</w:t>
      </w:r>
    </w:p>
    <w:p w:rsidR="00C50A17" w:rsidRDefault="009B0E9F" w:rsidP="009B0E9F">
      <w:pPr>
        <w:pStyle w:val="Textoindependiente21"/>
        <w:tabs>
          <w:tab w:val="left" w:pos="7938"/>
        </w:tabs>
        <w:spacing w:before="240" w:after="240" w:line="360" w:lineRule="auto"/>
        <w:ind w:right="17" w:firstLine="709"/>
        <w:rPr>
          <w:rFonts w:ascii="Arial" w:hAnsi="Arial" w:cs="Arial"/>
          <w:sz w:val="26"/>
          <w:szCs w:val="26"/>
        </w:rPr>
      </w:pPr>
      <w:r w:rsidRPr="00CB6405">
        <w:rPr>
          <w:rFonts w:ascii="Arial" w:hAnsi="Arial" w:cs="Arial"/>
          <w:b/>
          <w:sz w:val="26"/>
          <w:szCs w:val="26"/>
        </w:rPr>
        <w:t>SEGUNDO. NOTIFÍQUESE Y CÚMPLASE</w:t>
      </w:r>
      <w:r w:rsidRPr="009B0E9F">
        <w:rPr>
          <w:rFonts w:ascii="Arial" w:hAnsi="Arial" w:cs="Arial"/>
          <w:sz w:val="26"/>
          <w:szCs w:val="26"/>
        </w:rPr>
        <w:t>,</w:t>
      </w:r>
      <w:r w:rsidRPr="00CB6405">
        <w:rPr>
          <w:rFonts w:ascii="Arial" w:hAnsi="Arial" w:cs="Arial"/>
          <w:sz w:val="26"/>
          <w:szCs w:val="26"/>
        </w:rPr>
        <w:t xml:space="preserve"> con copia certificada de la presente resolución, vuelvan las constancias remitidas a la </w:t>
      </w:r>
      <w:r>
        <w:rPr>
          <w:rFonts w:ascii="Arial" w:hAnsi="Arial" w:cs="Arial"/>
          <w:sz w:val="26"/>
          <w:szCs w:val="26"/>
        </w:rPr>
        <w:t xml:space="preserve">Cuarta </w:t>
      </w:r>
      <w:r w:rsidRPr="00CB6405">
        <w:rPr>
          <w:rFonts w:ascii="Arial" w:hAnsi="Arial" w:cs="Arial"/>
          <w:sz w:val="26"/>
          <w:szCs w:val="26"/>
        </w:rPr>
        <w:t xml:space="preserve">Sala Unitaria de Primera Instancia, y en su oportunidad </w:t>
      </w:r>
      <w:r w:rsidRPr="00CB6405">
        <w:rPr>
          <w:rFonts w:ascii="Arial" w:hAnsi="Arial" w:cs="Arial"/>
          <w:sz w:val="26"/>
          <w:szCs w:val="26"/>
        </w:rPr>
        <w:lastRenderedPageBreak/>
        <w:t xml:space="preserve">archívese el cuaderno </w:t>
      </w:r>
      <w:r w:rsidR="00C50A17">
        <w:rPr>
          <w:rFonts w:ascii="Arial" w:hAnsi="Arial" w:cs="Arial"/>
          <w:sz w:val="26"/>
          <w:szCs w:val="26"/>
        </w:rPr>
        <w:t>de revisión como concluido.</w:t>
      </w:r>
    </w:p>
    <w:p w:rsidR="00C50A17" w:rsidRDefault="00C50A17" w:rsidP="00C50A17">
      <w:pPr>
        <w:pStyle w:val="Sinespaciado"/>
        <w:spacing w:before="240" w:line="360" w:lineRule="auto"/>
        <w:ind w:firstLine="708"/>
        <w:jc w:val="both"/>
        <w:rPr>
          <w:rFonts w:ascii="Arial" w:hAnsi="Arial" w:cs="Arial"/>
          <w:sz w:val="26"/>
          <w:szCs w:val="26"/>
        </w:rPr>
      </w:pPr>
      <w:r w:rsidRPr="00BA6343">
        <w:rPr>
          <w:rFonts w:ascii="Arial" w:hAnsi="Arial" w:cs="Arial"/>
          <w:sz w:val="26"/>
          <w:szCs w:val="26"/>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C50A17" w:rsidRDefault="00C50A17" w:rsidP="00C50A17">
      <w:pPr>
        <w:spacing w:line="360" w:lineRule="auto"/>
        <w:jc w:val="both"/>
        <w:rPr>
          <w:rFonts w:ascii="Arial" w:hAnsi="Arial" w:cs="Arial"/>
          <w:bCs/>
          <w:sz w:val="26"/>
          <w:szCs w:val="26"/>
        </w:rPr>
      </w:pPr>
    </w:p>
    <w:p w:rsidR="00C50A17" w:rsidRDefault="00C50A17" w:rsidP="00C50A17">
      <w:pPr>
        <w:spacing w:line="360" w:lineRule="auto"/>
        <w:jc w:val="both"/>
        <w:rPr>
          <w:rFonts w:ascii="Arial" w:hAnsi="Arial" w:cs="Arial"/>
          <w:bCs/>
          <w:sz w:val="26"/>
          <w:szCs w:val="26"/>
        </w:rPr>
      </w:pPr>
    </w:p>
    <w:p w:rsidR="00C50A17" w:rsidRPr="00BA6343" w:rsidRDefault="00C50A17" w:rsidP="00C50A17">
      <w:pPr>
        <w:spacing w:line="360" w:lineRule="auto"/>
        <w:ind w:firstLine="708"/>
        <w:jc w:val="both"/>
        <w:rPr>
          <w:rFonts w:ascii="Arial" w:hAnsi="Arial" w:cs="Arial"/>
          <w:bCs/>
          <w:sz w:val="26"/>
          <w:szCs w:val="26"/>
        </w:rPr>
      </w:pPr>
    </w:p>
    <w:p w:rsidR="00C50A17" w:rsidRDefault="00C50A17" w:rsidP="00C50A17">
      <w:pPr>
        <w:spacing w:after="0" w:line="240" w:lineRule="auto"/>
        <w:jc w:val="center"/>
        <w:rPr>
          <w:rFonts w:ascii="Arial" w:hAnsi="Arial" w:cs="Arial"/>
          <w:sz w:val="26"/>
          <w:szCs w:val="26"/>
        </w:rPr>
      </w:pPr>
      <w:r w:rsidRPr="00BA6343">
        <w:rPr>
          <w:rFonts w:ascii="Arial" w:hAnsi="Arial" w:cs="Arial"/>
          <w:sz w:val="26"/>
          <w:szCs w:val="26"/>
        </w:rPr>
        <w:t>MAGISTRADA MARÍA ELENA VILLA DE JARQUÍN.</w:t>
      </w:r>
    </w:p>
    <w:p w:rsidR="00C50A17" w:rsidRDefault="00C50A17" w:rsidP="00C50A17">
      <w:pPr>
        <w:spacing w:after="0" w:line="240" w:lineRule="auto"/>
        <w:jc w:val="center"/>
        <w:rPr>
          <w:rFonts w:ascii="Arial" w:hAnsi="Arial" w:cs="Arial"/>
          <w:sz w:val="26"/>
          <w:szCs w:val="26"/>
        </w:rPr>
      </w:pPr>
      <w:r>
        <w:rPr>
          <w:rFonts w:ascii="Arial" w:hAnsi="Arial" w:cs="Arial"/>
          <w:sz w:val="26"/>
          <w:szCs w:val="26"/>
        </w:rPr>
        <w:t xml:space="preserve">ENCARGADA DEL DESPACHO DE LA PRESIDENCIA </w:t>
      </w:r>
    </w:p>
    <w:p w:rsidR="00C50A17" w:rsidRDefault="00C50A17" w:rsidP="00C50A17">
      <w:pPr>
        <w:spacing w:line="360" w:lineRule="auto"/>
        <w:rPr>
          <w:rFonts w:ascii="Arial" w:hAnsi="Arial" w:cs="Arial"/>
          <w:b/>
          <w:sz w:val="26"/>
          <w:szCs w:val="26"/>
        </w:rPr>
      </w:pPr>
    </w:p>
    <w:p w:rsidR="00C50A17" w:rsidRDefault="00C50A17" w:rsidP="00C50A17">
      <w:pPr>
        <w:spacing w:line="360" w:lineRule="auto"/>
        <w:jc w:val="center"/>
        <w:rPr>
          <w:rFonts w:ascii="Arial" w:hAnsi="Arial" w:cs="Arial"/>
          <w:b/>
          <w:sz w:val="26"/>
          <w:szCs w:val="26"/>
        </w:rPr>
      </w:pPr>
    </w:p>
    <w:p w:rsidR="00C50A17" w:rsidRPr="00BA6343" w:rsidRDefault="00C50A17" w:rsidP="00C50A17">
      <w:pPr>
        <w:spacing w:line="360" w:lineRule="auto"/>
        <w:jc w:val="center"/>
        <w:rPr>
          <w:rFonts w:ascii="Arial" w:hAnsi="Arial" w:cs="Arial"/>
          <w:b/>
          <w:sz w:val="26"/>
          <w:szCs w:val="26"/>
        </w:rPr>
      </w:pPr>
    </w:p>
    <w:p w:rsidR="00C50A17" w:rsidRDefault="00C50A17" w:rsidP="00C50A17">
      <w:pPr>
        <w:spacing w:line="360" w:lineRule="auto"/>
        <w:jc w:val="center"/>
        <w:rPr>
          <w:rFonts w:ascii="Arial" w:hAnsi="Arial" w:cs="Arial"/>
          <w:sz w:val="26"/>
          <w:szCs w:val="26"/>
        </w:rPr>
      </w:pPr>
      <w:r w:rsidRPr="00BA6343">
        <w:rPr>
          <w:rFonts w:ascii="Arial" w:hAnsi="Arial" w:cs="Arial"/>
          <w:sz w:val="26"/>
          <w:szCs w:val="26"/>
        </w:rPr>
        <w:t>MAGISTRADO HUGO VILLEGAS AQUINO.</w:t>
      </w:r>
    </w:p>
    <w:p w:rsidR="00C50A17" w:rsidRDefault="00C50A17" w:rsidP="00C50A17">
      <w:pPr>
        <w:spacing w:line="360" w:lineRule="auto"/>
        <w:rPr>
          <w:rFonts w:ascii="Arial" w:hAnsi="Arial" w:cs="Arial"/>
          <w:sz w:val="26"/>
          <w:szCs w:val="26"/>
        </w:rPr>
      </w:pPr>
    </w:p>
    <w:p w:rsidR="00C50A17" w:rsidRDefault="00C50A17" w:rsidP="00C50A17">
      <w:pPr>
        <w:spacing w:line="360" w:lineRule="auto"/>
        <w:rPr>
          <w:rFonts w:ascii="Arial" w:hAnsi="Arial" w:cs="Arial"/>
          <w:sz w:val="26"/>
          <w:szCs w:val="26"/>
        </w:rPr>
      </w:pPr>
    </w:p>
    <w:p w:rsidR="00C50A17" w:rsidRPr="00BA6343" w:rsidRDefault="00C50A17" w:rsidP="00C50A17">
      <w:pPr>
        <w:spacing w:line="360" w:lineRule="auto"/>
        <w:jc w:val="center"/>
        <w:rPr>
          <w:rFonts w:ascii="Arial" w:hAnsi="Arial" w:cs="Arial"/>
          <w:sz w:val="26"/>
          <w:szCs w:val="26"/>
        </w:rPr>
      </w:pPr>
    </w:p>
    <w:p w:rsidR="00C50A17" w:rsidRDefault="00C50A17" w:rsidP="00C50A17">
      <w:pPr>
        <w:spacing w:line="360" w:lineRule="auto"/>
        <w:jc w:val="center"/>
        <w:rPr>
          <w:rFonts w:ascii="Arial" w:hAnsi="Arial" w:cs="Arial"/>
          <w:sz w:val="26"/>
          <w:szCs w:val="26"/>
        </w:rPr>
      </w:pPr>
      <w:r w:rsidRPr="00BA6343">
        <w:rPr>
          <w:rFonts w:ascii="Arial" w:hAnsi="Arial" w:cs="Arial"/>
          <w:sz w:val="26"/>
          <w:szCs w:val="26"/>
        </w:rPr>
        <w:t>MAGISTRADO ADRIÁN QUIROGA AVENDAÑO.</w:t>
      </w:r>
    </w:p>
    <w:p w:rsidR="00C50A17" w:rsidRDefault="00C50A17" w:rsidP="00C50A17">
      <w:pPr>
        <w:spacing w:line="360" w:lineRule="auto"/>
        <w:jc w:val="center"/>
        <w:rPr>
          <w:rFonts w:ascii="Arial" w:hAnsi="Arial" w:cs="Arial"/>
          <w:sz w:val="26"/>
          <w:szCs w:val="26"/>
        </w:rPr>
      </w:pPr>
    </w:p>
    <w:p w:rsidR="00C50A17" w:rsidRDefault="00C50A17" w:rsidP="00C50A17">
      <w:pPr>
        <w:spacing w:line="360" w:lineRule="auto"/>
        <w:rPr>
          <w:rFonts w:ascii="Arial" w:hAnsi="Arial" w:cs="Arial"/>
          <w:sz w:val="26"/>
          <w:szCs w:val="26"/>
        </w:rPr>
      </w:pPr>
    </w:p>
    <w:p w:rsidR="00C50A17" w:rsidRPr="00BA6343" w:rsidRDefault="00C50A17" w:rsidP="00C50A17">
      <w:pPr>
        <w:spacing w:line="360" w:lineRule="auto"/>
        <w:rPr>
          <w:rFonts w:ascii="Arial" w:hAnsi="Arial" w:cs="Arial"/>
          <w:sz w:val="26"/>
          <w:szCs w:val="26"/>
        </w:rPr>
      </w:pPr>
    </w:p>
    <w:p w:rsidR="00C50A17" w:rsidRDefault="00C50A17" w:rsidP="00C50A17">
      <w:pPr>
        <w:spacing w:line="360" w:lineRule="auto"/>
        <w:jc w:val="center"/>
        <w:rPr>
          <w:rFonts w:ascii="Arial" w:hAnsi="Arial" w:cs="Arial"/>
          <w:sz w:val="26"/>
          <w:szCs w:val="26"/>
        </w:rPr>
      </w:pPr>
      <w:r w:rsidRPr="00BA6343">
        <w:rPr>
          <w:rFonts w:ascii="Arial" w:hAnsi="Arial" w:cs="Arial"/>
          <w:sz w:val="26"/>
          <w:szCs w:val="26"/>
        </w:rPr>
        <w:t>MAGISTRADO ENRIQUE PACHECO MARTÍNEZ.</w:t>
      </w:r>
    </w:p>
    <w:p w:rsidR="00C50A17" w:rsidRDefault="00C50A17" w:rsidP="00C50A17">
      <w:pPr>
        <w:spacing w:line="360" w:lineRule="auto"/>
        <w:jc w:val="center"/>
        <w:rPr>
          <w:rFonts w:ascii="Arial" w:hAnsi="Arial" w:cs="Arial"/>
          <w:sz w:val="26"/>
          <w:szCs w:val="26"/>
        </w:rPr>
      </w:pPr>
    </w:p>
    <w:p w:rsidR="00C50A17" w:rsidRDefault="00C50A17" w:rsidP="00C50A17">
      <w:pPr>
        <w:spacing w:line="360" w:lineRule="auto"/>
        <w:jc w:val="center"/>
        <w:rPr>
          <w:rFonts w:ascii="Arial" w:hAnsi="Arial" w:cs="Arial"/>
          <w:sz w:val="26"/>
          <w:szCs w:val="26"/>
        </w:rPr>
      </w:pPr>
    </w:p>
    <w:p w:rsidR="00C50A17" w:rsidRPr="00BA6343" w:rsidRDefault="00C50A17" w:rsidP="00C50A17">
      <w:pPr>
        <w:spacing w:line="360" w:lineRule="auto"/>
        <w:jc w:val="center"/>
        <w:rPr>
          <w:rFonts w:ascii="Arial" w:hAnsi="Arial" w:cs="Arial"/>
          <w:sz w:val="26"/>
          <w:szCs w:val="26"/>
        </w:rPr>
      </w:pPr>
    </w:p>
    <w:p w:rsidR="00C50A17" w:rsidRPr="00BA6343" w:rsidRDefault="00C50A17" w:rsidP="00C50A17">
      <w:pPr>
        <w:spacing w:after="0" w:line="240" w:lineRule="auto"/>
        <w:jc w:val="center"/>
        <w:rPr>
          <w:rFonts w:ascii="Arial" w:hAnsi="Arial" w:cs="Arial"/>
          <w:sz w:val="26"/>
          <w:szCs w:val="26"/>
        </w:rPr>
      </w:pPr>
    </w:p>
    <w:p w:rsidR="00C50A17" w:rsidRPr="00BA6343" w:rsidRDefault="00C50A17" w:rsidP="00C50A17">
      <w:pPr>
        <w:spacing w:after="0" w:line="240" w:lineRule="auto"/>
        <w:jc w:val="center"/>
        <w:rPr>
          <w:rFonts w:ascii="Arial" w:hAnsi="Arial" w:cs="Arial"/>
          <w:sz w:val="26"/>
          <w:szCs w:val="26"/>
        </w:rPr>
      </w:pPr>
      <w:r w:rsidRPr="00BA6343">
        <w:rPr>
          <w:rFonts w:ascii="Arial" w:hAnsi="Arial" w:cs="Arial"/>
          <w:sz w:val="26"/>
          <w:szCs w:val="26"/>
        </w:rPr>
        <w:t>LICENCIADA SANDRA PÉREZ CRUZ.</w:t>
      </w:r>
    </w:p>
    <w:p w:rsidR="00C50A17" w:rsidRPr="00BA6343" w:rsidRDefault="00C50A17" w:rsidP="00C50A17">
      <w:pPr>
        <w:spacing w:after="0" w:line="240" w:lineRule="auto"/>
        <w:jc w:val="center"/>
        <w:rPr>
          <w:rFonts w:ascii="Arial" w:hAnsi="Arial" w:cs="Arial"/>
          <w:sz w:val="26"/>
          <w:szCs w:val="26"/>
        </w:rPr>
      </w:pPr>
      <w:r w:rsidRPr="00BA6343">
        <w:rPr>
          <w:rFonts w:ascii="Arial" w:hAnsi="Arial" w:cs="Arial"/>
          <w:sz w:val="26"/>
          <w:szCs w:val="26"/>
        </w:rPr>
        <w:t>SECRETARIA GENERAL DE ACUERDOS.</w:t>
      </w:r>
    </w:p>
    <w:p w:rsidR="009B0E9F" w:rsidRPr="00CB6405" w:rsidRDefault="009B0E9F" w:rsidP="00002A13">
      <w:pPr>
        <w:spacing w:line="360" w:lineRule="auto"/>
        <w:jc w:val="both"/>
        <w:rPr>
          <w:sz w:val="26"/>
          <w:szCs w:val="26"/>
        </w:rPr>
      </w:pPr>
    </w:p>
    <w:sectPr w:rsidR="009B0E9F" w:rsidRPr="00CB6405" w:rsidSect="00002A13">
      <w:headerReference w:type="default" r:id="rId8"/>
      <w:pgSz w:w="12240" w:h="20160" w:code="5"/>
      <w:pgMar w:top="1134" w:right="1134" w:bottom="1701" w:left="2835"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AE7" w:rsidRDefault="00DA3AE7" w:rsidP="00C01602">
      <w:pPr>
        <w:spacing w:after="0" w:line="240" w:lineRule="auto"/>
      </w:pPr>
      <w:r>
        <w:separator/>
      </w:r>
    </w:p>
  </w:endnote>
  <w:endnote w:type="continuationSeparator" w:id="0">
    <w:p w:rsidR="00DA3AE7" w:rsidRDefault="00DA3AE7" w:rsidP="00C01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AE7" w:rsidRDefault="00DA3AE7" w:rsidP="00C01602">
      <w:pPr>
        <w:spacing w:after="0" w:line="240" w:lineRule="auto"/>
      </w:pPr>
      <w:r>
        <w:separator/>
      </w:r>
    </w:p>
  </w:footnote>
  <w:footnote w:type="continuationSeparator" w:id="0">
    <w:p w:rsidR="00DA3AE7" w:rsidRDefault="00DA3AE7" w:rsidP="00C016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585" w:rsidRDefault="003B5362">
    <w:pPr>
      <w:pStyle w:val="Encabezado"/>
      <w:jc w:val="center"/>
    </w:pPr>
    <w:r>
      <w:fldChar w:fldCharType="begin"/>
    </w:r>
    <w:r>
      <w:instrText xml:space="preserve"> PAGE   \* MERGEFORMAT </w:instrText>
    </w:r>
    <w:r>
      <w:fldChar w:fldCharType="separate"/>
    </w:r>
    <w:r w:rsidR="00317699">
      <w:rPr>
        <w:noProof/>
      </w:rPr>
      <w:t>1</w:t>
    </w:r>
    <w:r>
      <w:fldChar w:fldCharType="end"/>
    </w:r>
  </w:p>
  <w:p w:rsidR="00432585" w:rsidRDefault="0043258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8339A"/>
    <w:multiLevelType w:val="hybridMultilevel"/>
    <w:tmpl w:val="A6ACB958"/>
    <w:lvl w:ilvl="0" w:tplc="AF60A1C6">
      <w:start w:val="13"/>
      <w:numFmt w:val="bullet"/>
      <w:lvlText w:val="-"/>
      <w:lvlJc w:val="left"/>
      <w:pPr>
        <w:ind w:left="1428" w:hanging="360"/>
      </w:pPr>
      <w:rPr>
        <w:rFonts w:ascii="Arial" w:eastAsia="Calibri" w:hAnsi="Arial" w:cs="Aria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
    <w:nsid w:val="30015A93"/>
    <w:multiLevelType w:val="hybridMultilevel"/>
    <w:tmpl w:val="8F38BB08"/>
    <w:lvl w:ilvl="0" w:tplc="B178E6B6">
      <w:start w:val="13"/>
      <w:numFmt w:val="bullet"/>
      <w:lvlText w:val="-"/>
      <w:lvlJc w:val="left"/>
      <w:pPr>
        <w:ind w:left="1065" w:hanging="360"/>
      </w:pPr>
      <w:rPr>
        <w:rFonts w:ascii="Arial" w:eastAsia="Calibri" w:hAnsi="Arial" w:cs="Arial" w:hint="default"/>
      </w:rPr>
    </w:lvl>
    <w:lvl w:ilvl="1" w:tplc="280A0003" w:tentative="1">
      <w:start w:val="1"/>
      <w:numFmt w:val="bullet"/>
      <w:lvlText w:val="o"/>
      <w:lvlJc w:val="left"/>
      <w:pPr>
        <w:ind w:left="1785" w:hanging="360"/>
      </w:pPr>
      <w:rPr>
        <w:rFonts w:ascii="Courier New" w:hAnsi="Courier New" w:cs="Courier New" w:hint="default"/>
      </w:rPr>
    </w:lvl>
    <w:lvl w:ilvl="2" w:tplc="280A0005" w:tentative="1">
      <w:start w:val="1"/>
      <w:numFmt w:val="bullet"/>
      <w:lvlText w:val=""/>
      <w:lvlJc w:val="left"/>
      <w:pPr>
        <w:ind w:left="2505" w:hanging="360"/>
      </w:pPr>
      <w:rPr>
        <w:rFonts w:ascii="Wingdings" w:hAnsi="Wingdings" w:hint="default"/>
      </w:rPr>
    </w:lvl>
    <w:lvl w:ilvl="3" w:tplc="280A0001" w:tentative="1">
      <w:start w:val="1"/>
      <w:numFmt w:val="bullet"/>
      <w:lvlText w:val=""/>
      <w:lvlJc w:val="left"/>
      <w:pPr>
        <w:ind w:left="3225" w:hanging="360"/>
      </w:pPr>
      <w:rPr>
        <w:rFonts w:ascii="Symbol" w:hAnsi="Symbol" w:hint="default"/>
      </w:rPr>
    </w:lvl>
    <w:lvl w:ilvl="4" w:tplc="280A0003" w:tentative="1">
      <w:start w:val="1"/>
      <w:numFmt w:val="bullet"/>
      <w:lvlText w:val="o"/>
      <w:lvlJc w:val="left"/>
      <w:pPr>
        <w:ind w:left="3945" w:hanging="360"/>
      </w:pPr>
      <w:rPr>
        <w:rFonts w:ascii="Courier New" w:hAnsi="Courier New" w:cs="Courier New" w:hint="default"/>
      </w:rPr>
    </w:lvl>
    <w:lvl w:ilvl="5" w:tplc="280A0005" w:tentative="1">
      <w:start w:val="1"/>
      <w:numFmt w:val="bullet"/>
      <w:lvlText w:val=""/>
      <w:lvlJc w:val="left"/>
      <w:pPr>
        <w:ind w:left="4665" w:hanging="360"/>
      </w:pPr>
      <w:rPr>
        <w:rFonts w:ascii="Wingdings" w:hAnsi="Wingdings" w:hint="default"/>
      </w:rPr>
    </w:lvl>
    <w:lvl w:ilvl="6" w:tplc="280A0001" w:tentative="1">
      <w:start w:val="1"/>
      <w:numFmt w:val="bullet"/>
      <w:lvlText w:val=""/>
      <w:lvlJc w:val="left"/>
      <w:pPr>
        <w:ind w:left="5385" w:hanging="360"/>
      </w:pPr>
      <w:rPr>
        <w:rFonts w:ascii="Symbol" w:hAnsi="Symbol" w:hint="default"/>
      </w:rPr>
    </w:lvl>
    <w:lvl w:ilvl="7" w:tplc="280A0003" w:tentative="1">
      <w:start w:val="1"/>
      <w:numFmt w:val="bullet"/>
      <w:lvlText w:val="o"/>
      <w:lvlJc w:val="left"/>
      <w:pPr>
        <w:ind w:left="6105" w:hanging="360"/>
      </w:pPr>
      <w:rPr>
        <w:rFonts w:ascii="Courier New" w:hAnsi="Courier New" w:cs="Courier New" w:hint="default"/>
      </w:rPr>
    </w:lvl>
    <w:lvl w:ilvl="8" w:tplc="280A0005" w:tentative="1">
      <w:start w:val="1"/>
      <w:numFmt w:val="bullet"/>
      <w:lvlText w:val=""/>
      <w:lvlJc w:val="left"/>
      <w:pPr>
        <w:ind w:left="6825" w:hanging="360"/>
      </w:pPr>
      <w:rPr>
        <w:rFonts w:ascii="Wingdings" w:hAnsi="Wingdings" w:hint="default"/>
      </w:rPr>
    </w:lvl>
  </w:abstractNum>
  <w:abstractNum w:abstractNumId="2">
    <w:nsid w:val="5D497E62"/>
    <w:multiLevelType w:val="hybridMultilevel"/>
    <w:tmpl w:val="09DCB0CE"/>
    <w:lvl w:ilvl="0" w:tplc="4B9C19FA">
      <w:start w:val="13"/>
      <w:numFmt w:val="bullet"/>
      <w:lvlText w:val="-"/>
      <w:lvlJc w:val="left"/>
      <w:pPr>
        <w:ind w:left="1788" w:hanging="360"/>
      </w:pPr>
      <w:rPr>
        <w:rFonts w:ascii="Arial" w:eastAsia="Calibri" w:hAnsi="Arial" w:cs="Arial" w:hint="default"/>
      </w:rPr>
    </w:lvl>
    <w:lvl w:ilvl="1" w:tplc="280A0003" w:tentative="1">
      <w:start w:val="1"/>
      <w:numFmt w:val="bullet"/>
      <w:lvlText w:val="o"/>
      <w:lvlJc w:val="left"/>
      <w:pPr>
        <w:ind w:left="2508" w:hanging="360"/>
      </w:pPr>
      <w:rPr>
        <w:rFonts w:ascii="Courier New" w:hAnsi="Courier New" w:cs="Courier New" w:hint="default"/>
      </w:rPr>
    </w:lvl>
    <w:lvl w:ilvl="2" w:tplc="280A0005" w:tentative="1">
      <w:start w:val="1"/>
      <w:numFmt w:val="bullet"/>
      <w:lvlText w:val=""/>
      <w:lvlJc w:val="left"/>
      <w:pPr>
        <w:ind w:left="3228" w:hanging="360"/>
      </w:pPr>
      <w:rPr>
        <w:rFonts w:ascii="Wingdings" w:hAnsi="Wingdings" w:hint="default"/>
      </w:rPr>
    </w:lvl>
    <w:lvl w:ilvl="3" w:tplc="280A0001" w:tentative="1">
      <w:start w:val="1"/>
      <w:numFmt w:val="bullet"/>
      <w:lvlText w:val=""/>
      <w:lvlJc w:val="left"/>
      <w:pPr>
        <w:ind w:left="3948" w:hanging="360"/>
      </w:pPr>
      <w:rPr>
        <w:rFonts w:ascii="Symbol" w:hAnsi="Symbol" w:hint="default"/>
      </w:rPr>
    </w:lvl>
    <w:lvl w:ilvl="4" w:tplc="280A0003" w:tentative="1">
      <w:start w:val="1"/>
      <w:numFmt w:val="bullet"/>
      <w:lvlText w:val="o"/>
      <w:lvlJc w:val="left"/>
      <w:pPr>
        <w:ind w:left="4668" w:hanging="360"/>
      </w:pPr>
      <w:rPr>
        <w:rFonts w:ascii="Courier New" w:hAnsi="Courier New" w:cs="Courier New" w:hint="default"/>
      </w:rPr>
    </w:lvl>
    <w:lvl w:ilvl="5" w:tplc="280A0005" w:tentative="1">
      <w:start w:val="1"/>
      <w:numFmt w:val="bullet"/>
      <w:lvlText w:val=""/>
      <w:lvlJc w:val="left"/>
      <w:pPr>
        <w:ind w:left="5388" w:hanging="360"/>
      </w:pPr>
      <w:rPr>
        <w:rFonts w:ascii="Wingdings" w:hAnsi="Wingdings" w:hint="default"/>
      </w:rPr>
    </w:lvl>
    <w:lvl w:ilvl="6" w:tplc="280A0001" w:tentative="1">
      <w:start w:val="1"/>
      <w:numFmt w:val="bullet"/>
      <w:lvlText w:val=""/>
      <w:lvlJc w:val="left"/>
      <w:pPr>
        <w:ind w:left="6108" w:hanging="360"/>
      </w:pPr>
      <w:rPr>
        <w:rFonts w:ascii="Symbol" w:hAnsi="Symbol" w:hint="default"/>
      </w:rPr>
    </w:lvl>
    <w:lvl w:ilvl="7" w:tplc="280A0003" w:tentative="1">
      <w:start w:val="1"/>
      <w:numFmt w:val="bullet"/>
      <w:lvlText w:val="o"/>
      <w:lvlJc w:val="left"/>
      <w:pPr>
        <w:ind w:left="6828" w:hanging="360"/>
      </w:pPr>
      <w:rPr>
        <w:rFonts w:ascii="Courier New" w:hAnsi="Courier New" w:cs="Courier New" w:hint="default"/>
      </w:rPr>
    </w:lvl>
    <w:lvl w:ilvl="8" w:tplc="280A0005" w:tentative="1">
      <w:start w:val="1"/>
      <w:numFmt w:val="bullet"/>
      <w:lvlText w:val=""/>
      <w:lvlJc w:val="left"/>
      <w:pPr>
        <w:ind w:left="7548" w:hanging="360"/>
      </w:pPr>
      <w:rPr>
        <w:rFonts w:ascii="Wingdings" w:hAnsi="Wingdings" w:hint="default"/>
      </w:rPr>
    </w:lvl>
  </w:abstractNum>
  <w:abstractNum w:abstractNumId="3">
    <w:nsid w:val="65FC4649"/>
    <w:multiLevelType w:val="hybridMultilevel"/>
    <w:tmpl w:val="DBEEC99E"/>
    <w:lvl w:ilvl="0" w:tplc="396EBAF4">
      <w:start w:val="1"/>
      <w:numFmt w:val="lowerLetter"/>
      <w:lvlText w:val="%1)"/>
      <w:lvlJc w:val="left"/>
      <w:pPr>
        <w:ind w:left="3335" w:hanging="360"/>
      </w:pPr>
      <w:rPr>
        <w:rFonts w:hint="default"/>
      </w:rPr>
    </w:lvl>
    <w:lvl w:ilvl="1" w:tplc="280A0019" w:tentative="1">
      <w:start w:val="1"/>
      <w:numFmt w:val="lowerLetter"/>
      <w:lvlText w:val="%2."/>
      <w:lvlJc w:val="left"/>
      <w:pPr>
        <w:ind w:left="4055" w:hanging="360"/>
      </w:pPr>
    </w:lvl>
    <w:lvl w:ilvl="2" w:tplc="280A001B" w:tentative="1">
      <w:start w:val="1"/>
      <w:numFmt w:val="lowerRoman"/>
      <w:lvlText w:val="%3."/>
      <w:lvlJc w:val="right"/>
      <w:pPr>
        <w:ind w:left="4775" w:hanging="180"/>
      </w:pPr>
    </w:lvl>
    <w:lvl w:ilvl="3" w:tplc="280A000F" w:tentative="1">
      <w:start w:val="1"/>
      <w:numFmt w:val="decimal"/>
      <w:lvlText w:val="%4."/>
      <w:lvlJc w:val="left"/>
      <w:pPr>
        <w:ind w:left="5495" w:hanging="360"/>
      </w:pPr>
    </w:lvl>
    <w:lvl w:ilvl="4" w:tplc="280A0019" w:tentative="1">
      <w:start w:val="1"/>
      <w:numFmt w:val="lowerLetter"/>
      <w:lvlText w:val="%5."/>
      <w:lvlJc w:val="left"/>
      <w:pPr>
        <w:ind w:left="6215" w:hanging="360"/>
      </w:pPr>
    </w:lvl>
    <w:lvl w:ilvl="5" w:tplc="280A001B" w:tentative="1">
      <w:start w:val="1"/>
      <w:numFmt w:val="lowerRoman"/>
      <w:lvlText w:val="%6."/>
      <w:lvlJc w:val="right"/>
      <w:pPr>
        <w:ind w:left="6935" w:hanging="180"/>
      </w:pPr>
    </w:lvl>
    <w:lvl w:ilvl="6" w:tplc="280A000F" w:tentative="1">
      <w:start w:val="1"/>
      <w:numFmt w:val="decimal"/>
      <w:lvlText w:val="%7."/>
      <w:lvlJc w:val="left"/>
      <w:pPr>
        <w:ind w:left="7655" w:hanging="360"/>
      </w:pPr>
    </w:lvl>
    <w:lvl w:ilvl="7" w:tplc="280A0019" w:tentative="1">
      <w:start w:val="1"/>
      <w:numFmt w:val="lowerLetter"/>
      <w:lvlText w:val="%8."/>
      <w:lvlJc w:val="left"/>
      <w:pPr>
        <w:ind w:left="8375" w:hanging="360"/>
      </w:pPr>
    </w:lvl>
    <w:lvl w:ilvl="8" w:tplc="280A001B" w:tentative="1">
      <w:start w:val="1"/>
      <w:numFmt w:val="lowerRoman"/>
      <w:lvlText w:val="%9."/>
      <w:lvlJc w:val="right"/>
      <w:pPr>
        <w:ind w:left="9095" w:hanging="180"/>
      </w:pPr>
    </w:lvl>
  </w:abstractNum>
  <w:abstractNum w:abstractNumId="4">
    <w:nsid w:val="6D1A46ED"/>
    <w:multiLevelType w:val="hybridMultilevel"/>
    <w:tmpl w:val="D746282E"/>
    <w:lvl w:ilvl="0" w:tplc="B568F4A4">
      <w:start w:val="13"/>
      <w:numFmt w:val="bullet"/>
      <w:lvlText w:val=""/>
      <w:lvlJc w:val="left"/>
      <w:pPr>
        <w:ind w:left="1068" w:hanging="360"/>
      </w:pPr>
      <w:rPr>
        <w:rFonts w:ascii="Wingdings" w:eastAsia="Calibri" w:hAnsi="Wingdings" w:cs="Aria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5">
    <w:nsid w:val="727B33B0"/>
    <w:multiLevelType w:val="hybridMultilevel"/>
    <w:tmpl w:val="C7883DB2"/>
    <w:lvl w:ilvl="0" w:tplc="8C7CE5E2">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1AE"/>
    <w:rsid w:val="00002A13"/>
    <w:rsid w:val="0001011C"/>
    <w:rsid w:val="00015C70"/>
    <w:rsid w:val="00017A4B"/>
    <w:rsid w:val="00021D61"/>
    <w:rsid w:val="00022201"/>
    <w:rsid w:val="000234EA"/>
    <w:rsid w:val="00030ECC"/>
    <w:rsid w:val="0003277A"/>
    <w:rsid w:val="00033C32"/>
    <w:rsid w:val="00044309"/>
    <w:rsid w:val="000459E6"/>
    <w:rsid w:val="00045A44"/>
    <w:rsid w:val="000500CD"/>
    <w:rsid w:val="00055BA2"/>
    <w:rsid w:val="00056EA7"/>
    <w:rsid w:val="0006003D"/>
    <w:rsid w:val="000646D6"/>
    <w:rsid w:val="00073BE1"/>
    <w:rsid w:val="00082969"/>
    <w:rsid w:val="000832CD"/>
    <w:rsid w:val="000A1525"/>
    <w:rsid w:val="000A29E5"/>
    <w:rsid w:val="000A6F06"/>
    <w:rsid w:val="000B57D4"/>
    <w:rsid w:val="000C5B93"/>
    <w:rsid w:val="000D20A9"/>
    <w:rsid w:val="000D3AE3"/>
    <w:rsid w:val="000E1116"/>
    <w:rsid w:val="000E55E7"/>
    <w:rsid w:val="000F48A4"/>
    <w:rsid w:val="000F72BE"/>
    <w:rsid w:val="00101BE1"/>
    <w:rsid w:val="00116935"/>
    <w:rsid w:val="0011776F"/>
    <w:rsid w:val="00117AB2"/>
    <w:rsid w:val="001218B6"/>
    <w:rsid w:val="001268DF"/>
    <w:rsid w:val="00134746"/>
    <w:rsid w:val="00143A94"/>
    <w:rsid w:val="001567AB"/>
    <w:rsid w:val="00160E2E"/>
    <w:rsid w:val="00161484"/>
    <w:rsid w:val="0016281F"/>
    <w:rsid w:val="00163119"/>
    <w:rsid w:val="00165220"/>
    <w:rsid w:val="00165B9E"/>
    <w:rsid w:val="001667D2"/>
    <w:rsid w:val="001741C4"/>
    <w:rsid w:val="00174485"/>
    <w:rsid w:val="001765F9"/>
    <w:rsid w:val="001811FB"/>
    <w:rsid w:val="00190396"/>
    <w:rsid w:val="00192CF8"/>
    <w:rsid w:val="00196BAD"/>
    <w:rsid w:val="00197A6D"/>
    <w:rsid w:val="001A052E"/>
    <w:rsid w:val="001A32F7"/>
    <w:rsid w:val="001A539A"/>
    <w:rsid w:val="001A7C96"/>
    <w:rsid w:val="001B0D76"/>
    <w:rsid w:val="001C519E"/>
    <w:rsid w:val="001E303C"/>
    <w:rsid w:val="001E345C"/>
    <w:rsid w:val="001F1536"/>
    <w:rsid w:val="001F165C"/>
    <w:rsid w:val="001F5A8C"/>
    <w:rsid w:val="001F67F3"/>
    <w:rsid w:val="002051A6"/>
    <w:rsid w:val="002065D3"/>
    <w:rsid w:val="00207501"/>
    <w:rsid w:val="0021649E"/>
    <w:rsid w:val="00216570"/>
    <w:rsid w:val="002278BE"/>
    <w:rsid w:val="00231E41"/>
    <w:rsid w:val="00244DBB"/>
    <w:rsid w:val="00246E77"/>
    <w:rsid w:val="002634F0"/>
    <w:rsid w:val="00267EEF"/>
    <w:rsid w:val="00273BD4"/>
    <w:rsid w:val="00273D7E"/>
    <w:rsid w:val="002769DA"/>
    <w:rsid w:val="00280B46"/>
    <w:rsid w:val="00281C54"/>
    <w:rsid w:val="002823D9"/>
    <w:rsid w:val="0029380D"/>
    <w:rsid w:val="00293CF6"/>
    <w:rsid w:val="00294578"/>
    <w:rsid w:val="002A0D05"/>
    <w:rsid w:val="002A379B"/>
    <w:rsid w:val="002B3BB9"/>
    <w:rsid w:val="002B6542"/>
    <w:rsid w:val="002C22DD"/>
    <w:rsid w:val="002D4411"/>
    <w:rsid w:val="002E1209"/>
    <w:rsid w:val="002F10C1"/>
    <w:rsid w:val="002F2F40"/>
    <w:rsid w:val="002F788A"/>
    <w:rsid w:val="00303058"/>
    <w:rsid w:val="0031597F"/>
    <w:rsid w:val="00317699"/>
    <w:rsid w:val="00317F23"/>
    <w:rsid w:val="00325409"/>
    <w:rsid w:val="0032743C"/>
    <w:rsid w:val="0033102E"/>
    <w:rsid w:val="00334F70"/>
    <w:rsid w:val="00340300"/>
    <w:rsid w:val="003411C6"/>
    <w:rsid w:val="003423AB"/>
    <w:rsid w:val="003476BB"/>
    <w:rsid w:val="00347D18"/>
    <w:rsid w:val="0035068A"/>
    <w:rsid w:val="003506B6"/>
    <w:rsid w:val="00352A84"/>
    <w:rsid w:val="0036621E"/>
    <w:rsid w:val="00374B6D"/>
    <w:rsid w:val="003765B7"/>
    <w:rsid w:val="003769DA"/>
    <w:rsid w:val="003818F0"/>
    <w:rsid w:val="00385DCA"/>
    <w:rsid w:val="00387D35"/>
    <w:rsid w:val="00393A3F"/>
    <w:rsid w:val="00394C28"/>
    <w:rsid w:val="003962F6"/>
    <w:rsid w:val="003A22DA"/>
    <w:rsid w:val="003A2FBC"/>
    <w:rsid w:val="003A4540"/>
    <w:rsid w:val="003A5F81"/>
    <w:rsid w:val="003B525C"/>
    <w:rsid w:val="003B5362"/>
    <w:rsid w:val="003D1B53"/>
    <w:rsid w:val="003D2A68"/>
    <w:rsid w:val="003D4EC7"/>
    <w:rsid w:val="003E00BA"/>
    <w:rsid w:val="003E18EA"/>
    <w:rsid w:val="003F3232"/>
    <w:rsid w:val="003F6C33"/>
    <w:rsid w:val="003F7E94"/>
    <w:rsid w:val="00401389"/>
    <w:rsid w:val="0040527C"/>
    <w:rsid w:val="00410139"/>
    <w:rsid w:val="00411CB8"/>
    <w:rsid w:val="00414D69"/>
    <w:rsid w:val="004151B5"/>
    <w:rsid w:val="004157DF"/>
    <w:rsid w:val="00423337"/>
    <w:rsid w:val="004274B2"/>
    <w:rsid w:val="00430A6D"/>
    <w:rsid w:val="00432585"/>
    <w:rsid w:val="004406C7"/>
    <w:rsid w:val="00441483"/>
    <w:rsid w:val="00442889"/>
    <w:rsid w:val="00444586"/>
    <w:rsid w:val="00444F36"/>
    <w:rsid w:val="004469E9"/>
    <w:rsid w:val="00450EEC"/>
    <w:rsid w:val="00451FEF"/>
    <w:rsid w:val="00454D7A"/>
    <w:rsid w:val="004606D4"/>
    <w:rsid w:val="004619BD"/>
    <w:rsid w:val="00462EDF"/>
    <w:rsid w:val="004636D2"/>
    <w:rsid w:val="00463BE4"/>
    <w:rsid w:val="0046455D"/>
    <w:rsid w:val="00470388"/>
    <w:rsid w:val="00475B96"/>
    <w:rsid w:val="004807C6"/>
    <w:rsid w:val="0048561F"/>
    <w:rsid w:val="00487285"/>
    <w:rsid w:val="004913D7"/>
    <w:rsid w:val="004929EB"/>
    <w:rsid w:val="004D48E2"/>
    <w:rsid w:val="004D5A0F"/>
    <w:rsid w:val="004D79B5"/>
    <w:rsid w:val="004E1431"/>
    <w:rsid w:val="004E729C"/>
    <w:rsid w:val="004E7BD7"/>
    <w:rsid w:val="004F4F42"/>
    <w:rsid w:val="00500F49"/>
    <w:rsid w:val="00502F15"/>
    <w:rsid w:val="00506A82"/>
    <w:rsid w:val="005109D9"/>
    <w:rsid w:val="005129CC"/>
    <w:rsid w:val="005233B5"/>
    <w:rsid w:val="0053344F"/>
    <w:rsid w:val="005414A4"/>
    <w:rsid w:val="005420E3"/>
    <w:rsid w:val="00542E4F"/>
    <w:rsid w:val="00544C5C"/>
    <w:rsid w:val="005466FE"/>
    <w:rsid w:val="005475A9"/>
    <w:rsid w:val="00551E29"/>
    <w:rsid w:val="00565100"/>
    <w:rsid w:val="005745E6"/>
    <w:rsid w:val="00574AEA"/>
    <w:rsid w:val="00575A6B"/>
    <w:rsid w:val="005909FE"/>
    <w:rsid w:val="00595AA3"/>
    <w:rsid w:val="005A008C"/>
    <w:rsid w:val="005A0DA0"/>
    <w:rsid w:val="005A186F"/>
    <w:rsid w:val="005A419F"/>
    <w:rsid w:val="005B0070"/>
    <w:rsid w:val="005C1DCA"/>
    <w:rsid w:val="005C2380"/>
    <w:rsid w:val="005D12A0"/>
    <w:rsid w:val="005D167B"/>
    <w:rsid w:val="005D3F3B"/>
    <w:rsid w:val="005D6115"/>
    <w:rsid w:val="005E27BA"/>
    <w:rsid w:val="005E64E1"/>
    <w:rsid w:val="005E7B4F"/>
    <w:rsid w:val="005F1E9B"/>
    <w:rsid w:val="005F51D8"/>
    <w:rsid w:val="006065B9"/>
    <w:rsid w:val="00623892"/>
    <w:rsid w:val="00623CC9"/>
    <w:rsid w:val="00627A05"/>
    <w:rsid w:val="0063076C"/>
    <w:rsid w:val="00630972"/>
    <w:rsid w:val="00641C16"/>
    <w:rsid w:val="00643676"/>
    <w:rsid w:val="00644F93"/>
    <w:rsid w:val="006461E7"/>
    <w:rsid w:val="006533A1"/>
    <w:rsid w:val="00654393"/>
    <w:rsid w:val="006613B5"/>
    <w:rsid w:val="0066293B"/>
    <w:rsid w:val="00665198"/>
    <w:rsid w:val="00665B24"/>
    <w:rsid w:val="0066723C"/>
    <w:rsid w:val="00671E90"/>
    <w:rsid w:val="00673333"/>
    <w:rsid w:val="006770EB"/>
    <w:rsid w:val="006821AE"/>
    <w:rsid w:val="00684AD2"/>
    <w:rsid w:val="00687FDB"/>
    <w:rsid w:val="00691F42"/>
    <w:rsid w:val="006965EB"/>
    <w:rsid w:val="006A4F0D"/>
    <w:rsid w:val="006A5AD7"/>
    <w:rsid w:val="006A5DB4"/>
    <w:rsid w:val="006A60FD"/>
    <w:rsid w:val="006A65DF"/>
    <w:rsid w:val="006B1D95"/>
    <w:rsid w:val="006B2945"/>
    <w:rsid w:val="006C0143"/>
    <w:rsid w:val="006C2631"/>
    <w:rsid w:val="006C2BA0"/>
    <w:rsid w:val="006C3DB9"/>
    <w:rsid w:val="006C674C"/>
    <w:rsid w:val="006D2DEE"/>
    <w:rsid w:val="006E1C77"/>
    <w:rsid w:val="006E30D2"/>
    <w:rsid w:val="006E49B4"/>
    <w:rsid w:val="006E73BF"/>
    <w:rsid w:val="007025A1"/>
    <w:rsid w:val="007066D0"/>
    <w:rsid w:val="00710D26"/>
    <w:rsid w:val="007127E5"/>
    <w:rsid w:val="007248C0"/>
    <w:rsid w:val="00724F3F"/>
    <w:rsid w:val="0072730B"/>
    <w:rsid w:val="0074078C"/>
    <w:rsid w:val="00742360"/>
    <w:rsid w:val="00742A6A"/>
    <w:rsid w:val="00744294"/>
    <w:rsid w:val="007522A7"/>
    <w:rsid w:val="00754800"/>
    <w:rsid w:val="00763322"/>
    <w:rsid w:val="00766667"/>
    <w:rsid w:val="00772498"/>
    <w:rsid w:val="00772AD0"/>
    <w:rsid w:val="00783125"/>
    <w:rsid w:val="007878AE"/>
    <w:rsid w:val="00791A47"/>
    <w:rsid w:val="007A3E6A"/>
    <w:rsid w:val="007A3E98"/>
    <w:rsid w:val="007A7C05"/>
    <w:rsid w:val="007B7D65"/>
    <w:rsid w:val="007C54B2"/>
    <w:rsid w:val="007D64ED"/>
    <w:rsid w:val="007E266A"/>
    <w:rsid w:val="007E3214"/>
    <w:rsid w:val="007E4EA0"/>
    <w:rsid w:val="007E5EAE"/>
    <w:rsid w:val="007E66B4"/>
    <w:rsid w:val="007F45EE"/>
    <w:rsid w:val="008076E6"/>
    <w:rsid w:val="008126B5"/>
    <w:rsid w:val="00823C1C"/>
    <w:rsid w:val="00841305"/>
    <w:rsid w:val="00847DC2"/>
    <w:rsid w:val="008552C6"/>
    <w:rsid w:val="00865D13"/>
    <w:rsid w:val="00877A6D"/>
    <w:rsid w:val="00880CE8"/>
    <w:rsid w:val="00893C97"/>
    <w:rsid w:val="00893EFE"/>
    <w:rsid w:val="008945E7"/>
    <w:rsid w:val="008A29D0"/>
    <w:rsid w:val="008A6212"/>
    <w:rsid w:val="008A75EC"/>
    <w:rsid w:val="008A794F"/>
    <w:rsid w:val="008B1D98"/>
    <w:rsid w:val="008B3778"/>
    <w:rsid w:val="008B6973"/>
    <w:rsid w:val="008C288A"/>
    <w:rsid w:val="008D3EA0"/>
    <w:rsid w:val="008D557C"/>
    <w:rsid w:val="008D5F1A"/>
    <w:rsid w:val="008D79BF"/>
    <w:rsid w:val="008E2663"/>
    <w:rsid w:val="008E4AB3"/>
    <w:rsid w:val="008E7735"/>
    <w:rsid w:val="008F3526"/>
    <w:rsid w:val="008F4EBF"/>
    <w:rsid w:val="008F7A98"/>
    <w:rsid w:val="0090474D"/>
    <w:rsid w:val="00911883"/>
    <w:rsid w:val="00912E9F"/>
    <w:rsid w:val="0091338C"/>
    <w:rsid w:val="00921260"/>
    <w:rsid w:val="00924D17"/>
    <w:rsid w:val="0092537D"/>
    <w:rsid w:val="0092683D"/>
    <w:rsid w:val="00927452"/>
    <w:rsid w:val="0093064D"/>
    <w:rsid w:val="0093109D"/>
    <w:rsid w:val="00933718"/>
    <w:rsid w:val="00940A9D"/>
    <w:rsid w:val="00945334"/>
    <w:rsid w:val="00953FBD"/>
    <w:rsid w:val="00956EF6"/>
    <w:rsid w:val="009574FD"/>
    <w:rsid w:val="00964665"/>
    <w:rsid w:val="00964885"/>
    <w:rsid w:val="00965AB2"/>
    <w:rsid w:val="00970612"/>
    <w:rsid w:val="00976EAD"/>
    <w:rsid w:val="0098244B"/>
    <w:rsid w:val="00982521"/>
    <w:rsid w:val="00983420"/>
    <w:rsid w:val="00991AFF"/>
    <w:rsid w:val="009A2FAE"/>
    <w:rsid w:val="009A6A16"/>
    <w:rsid w:val="009B0E9F"/>
    <w:rsid w:val="009B4337"/>
    <w:rsid w:val="009C20D8"/>
    <w:rsid w:val="009C4C78"/>
    <w:rsid w:val="009D0B8C"/>
    <w:rsid w:val="009F2E5E"/>
    <w:rsid w:val="009F72D3"/>
    <w:rsid w:val="00A005AA"/>
    <w:rsid w:val="00A00F8D"/>
    <w:rsid w:val="00A027E1"/>
    <w:rsid w:val="00A05843"/>
    <w:rsid w:val="00A05ED5"/>
    <w:rsid w:val="00A07509"/>
    <w:rsid w:val="00A15EAD"/>
    <w:rsid w:val="00A250A5"/>
    <w:rsid w:val="00A26DDE"/>
    <w:rsid w:val="00A30639"/>
    <w:rsid w:val="00A357EE"/>
    <w:rsid w:val="00A446FA"/>
    <w:rsid w:val="00A45501"/>
    <w:rsid w:val="00A47C04"/>
    <w:rsid w:val="00A57AB1"/>
    <w:rsid w:val="00A60344"/>
    <w:rsid w:val="00A82048"/>
    <w:rsid w:val="00A8286F"/>
    <w:rsid w:val="00A828A3"/>
    <w:rsid w:val="00A8324D"/>
    <w:rsid w:val="00AA6A24"/>
    <w:rsid w:val="00AB0CC3"/>
    <w:rsid w:val="00AB47B7"/>
    <w:rsid w:val="00AB50D5"/>
    <w:rsid w:val="00AC045F"/>
    <w:rsid w:val="00AC1D3D"/>
    <w:rsid w:val="00AD0FAA"/>
    <w:rsid w:val="00AD286F"/>
    <w:rsid w:val="00AD3222"/>
    <w:rsid w:val="00AE63D1"/>
    <w:rsid w:val="00AE78F5"/>
    <w:rsid w:val="00AF3BF7"/>
    <w:rsid w:val="00AF42BE"/>
    <w:rsid w:val="00B04738"/>
    <w:rsid w:val="00B04C51"/>
    <w:rsid w:val="00B04DA2"/>
    <w:rsid w:val="00B135F8"/>
    <w:rsid w:val="00B24036"/>
    <w:rsid w:val="00B25137"/>
    <w:rsid w:val="00B26E98"/>
    <w:rsid w:val="00B31611"/>
    <w:rsid w:val="00B32465"/>
    <w:rsid w:val="00B40AA4"/>
    <w:rsid w:val="00B506E5"/>
    <w:rsid w:val="00B6041F"/>
    <w:rsid w:val="00B622E5"/>
    <w:rsid w:val="00B674BC"/>
    <w:rsid w:val="00B70DAA"/>
    <w:rsid w:val="00B74828"/>
    <w:rsid w:val="00B81019"/>
    <w:rsid w:val="00B83657"/>
    <w:rsid w:val="00B8470E"/>
    <w:rsid w:val="00B8620D"/>
    <w:rsid w:val="00B87DDD"/>
    <w:rsid w:val="00B91865"/>
    <w:rsid w:val="00B92EAF"/>
    <w:rsid w:val="00B94919"/>
    <w:rsid w:val="00B96E66"/>
    <w:rsid w:val="00BA1099"/>
    <w:rsid w:val="00BA35A0"/>
    <w:rsid w:val="00BA4FF6"/>
    <w:rsid w:val="00BB4694"/>
    <w:rsid w:val="00BB6FD9"/>
    <w:rsid w:val="00BC62A0"/>
    <w:rsid w:val="00BC7C06"/>
    <w:rsid w:val="00BD3D53"/>
    <w:rsid w:val="00BD70DD"/>
    <w:rsid w:val="00BE0247"/>
    <w:rsid w:val="00BE0C17"/>
    <w:rsid w:val="00BE5D79"/>
    <w:rsid w:val="00BE6F4F"/>
    <w:rsid w:val="00BF17E1"/>
    <w:rsid w:val="00BF3E95"/>
    <w:rsid w:val="00BF4776"/>
    <w:rsid w:val="00BF5C2C"/>
    <w:rsid w:val="00BF6BCB"/>
    <w:rsid w:val="00C0159F"/>
    <w:rsid w:val="00C01602"/>
    <w:rsid w:val="00C02D3C"/>
    <w:rsid w:val="00C06043"/>
    <w:rsid w:val="00C10732"/>
    <w:rsid w:val="00C16217"/>
    <w:rsid w:val="00C16F93"/>
    <w:rsid w:val="00C1707D"/>
    <w:rsid w:val="00C2402C"/>
    <w:rsid w:val="00C26982"/>
    <w:rsid w:val="00C31E94"/>
    <w:rsid w:val="00C4044F"/>
    <w:rsid w:val="00C44ABE"/>
    <w:rsid w:val="00C47D63"/>
    <w:rsid w:val="00C47E04"/>
    <w:rsid w:val="00C50A17"/>
    <w:rsid w:val="00C55F78"/>
    <w:rsid w:val="00C57461"/>
    <w:rsid w:val="00C61CE7"/>
    <w:rsid w:val="00C77CF7"/>
    <w:rsid w:val="00C82EC3"/>
    <w:rsid w:val="00C845EE"/>
    <w:rsid w:val="00C86908"/>
    <w:rsid w:val="00C919CD"/>
    <w:rsid w:val="00C923D5"/>
    <w:rsid w:val="00C961E3"/>
    <w:rsid w:val="00C96E98"/>
    <w:rsid w:val="00CA1366"/>
    <w:rsid w:val="00CA2D77"/>
    <w:rsid w:val="00CB4238"/>
    <w:rsid w:val="00CB7A82"/>
    <w:rsid w:val="00CC1130"/>
    <w:rsid w:val="00CC1B5B"/>
    <w:rsid w:val="00CC220B"/>
    <w:rsid w:val="00CC2874"/>
    <w:rsid w:val="00CC2DAE"/>
    <w:rsid w:val="00CD77AE"/>
    <w:rsid w:val="00CD7881"/>
    <w:rsid w:val="00CE2BDC"/>
    <w:rsid w:val="00CE4BD1"/>
    <w:rsid w:val="00CE5976"/>
    <w:rsid w:val="00CE7CB9"/>
    <w:rsid w:val="00CF1320"/>
    <w:rsid w:val="00CF3F73"/>
    <w:rsid w:val="00CF472C"/>
    <w:rsid w:val="00CF7147"/>
    <w:rsid w:val="00D15A3C"/>
    <w:rsid w:val="00D16B8B"/>
    <w:rsid w:val="00D17664"/>
    <w:rsid w:val="00D217CD"/>
    <w:rsid w:val="00D222B1"/>
    <w:rsid w:val="00D2502E"/>
    <w:rsid w:val="00D322B4"/>
    <w:rsid w:val="00D32EEF"/>
    <w:rsid w:val="00D33E10"/>
    <w:rsid w:val="00D375F8"/>
    <w:rsid w:val="00D41288"/>
    <w:rsid w:val="00D43B8F"/>
    <w:rsid w:val="00D51DF0"/>
    <w:rsid w:val="00D5286F"/>
    <w:rsid w:val="00D569A4"/>
    <w:rsid w:val="00D61CD6"/>
    <w:rsid w:val="00D639A1"/>
    <w:rsid w:val="00D650E8"/>
    <w:rsid w:val="00D67227"/>
    <w:rsid w:val="00D6798D"/>
    <w:rsid w:val="00D679B3"/>
    <w:rsid w:val="00D7577C"/>
    <w:rsid w:val="00D8268B"/>
    <w:rsid w:val="00D84D75"/>
    <w:rsid w:val="00D92EA5"/>
    <w:rsid w:val="00D9476F"/>
    <w:rsid w:val="00D96EDC"/>
    <w:rsid w:val="00D96F13"/>
    <w:rsid w:val="00D97E2E"/>
    <w:rsid w:val="00DA3AE7"/>
    <w:rsid w:val="00DB16CC"/>
    <w:rsid w:val="00DB19DE"/>
    <w:rsid w:val="00DD29DD"/>
    <w:rsid w:val="00DD3B1B"/>
    <w:rsid w:val="00DD4DE2"/>
    <w:rsid w:val="00DF57D9"/>
    <w:rsid w:val="00DF5924"/>
    <w:rsid w:val="00E006F3"/>
    <w:rsid w:val="00E02EB1"/>
    <w:rsid w:val="00E0394A"/>
    <w:rsid w:val="00E11F61"/>
    <w:rsid w:val="00E12254"/>
    <w:rsid w:val="00E14C00"/>
    <w:rsid w:val="00E15D4E"/>
    <w:rsid w:val="00E33D41"/>
    <w:rsid w:val="00E4097D"/>
    <w:rsid w:val="00E45356"/>
    <w:rsid w:val="00E57259"/>
    <w:rsid w:val="00E60037"/>
    <w:rsid w:val="00E61FDF"/>
    <w:rsid w:val="00E630FA"/>
    <w:rsid w:val="00E7147C"/>
    <w:rsid w:val="00E75367"/>
    <w:rsid w:val="00E829C8"/>
    <w:rsid w:val="00E83467"/>
    <w:rsid w:val="00E87452"/>
    <w:rsid w:val="00E97172"/>
    <w:rsid w:val="00E97C4E"/>
    <w:rsid w:val="00EA0C34"/>
    <w:rsid w:val="00EA3D8A"/>
    <w:rsid w:val="00EB27D8"/>
    <w:rsid w:val="00EC154E"/>
    <w:rsid w:val="00EC3D97"/>
    <w:rsid w:val="00EF1413"/>
    <w:rsid w:val="00EF4163"/>
    <w:rsid w:val="00EF5DE5"/>
    <w:rsid w:val="00EF66C1"/>
    <w:rsid w:val="00F0186E"/>
    <w:rsid w:val="00F11B1F"/>
    <w:rsid w:val="00F11E92"/>
    <w:rsid w:val="00F20203"/>
    <w:rsid w:val="00F23F46"/>
    <w:rsid w:val="00F24AAF"/>
    <w:rsid w:val="00F27886"/>
    <w:rsid w:val="00F377B5"/>
    <w:rsid w:val="00F42620"/>
    <w:rsid w:val="00F43A4A"/>
    <w:rsid w:val="00F52C81"/>
    <w:rsid w:val="00F52EF4"/>
    <w:rsid w:val="00F61F76"/>
    <w:rsid w:val="00F63B80"/>
    <w:rsid w:val="00F70E2E"/>
    <w:rsid w:val="00F7424E"/>
    <w:rsid w:val="00F77E5B"/>
    <w:rsid w:val="00F815D8"/>
    <w:rsid w:val="00F87517"/>
    <w:rsid w:val="00F9014E"/>
    <w:rsid w:val="00F93000"/>
    <w:rsid w:val="00F95977"/>
    <w:rsid w:val="00F966CA"/>
    <w:rsid w:val="00FA5B98"/>
    <w:rsid w:val="00FB0363"/>
    <w:rsid w:val="00FB233B"/>
    <w:rsid w:val="00FB28AC"/>
    <w:rsid w:val="00FD19B9"/>
    <w:rsid w:val="00FE4A2E"/>
    <w:rsid w:val="00FE5737"/>
    <w:rsid w:val="00FE57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F4DBA-9B6E-41C0-BD08-CEAF64BA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1AE"/>
    <w:pPr>
      <w:spacing w:after="200" w:line="276" w:lineRule="auto"/>
    </w:pPr>
    <w:rPr>
      <w:sz w:val="22"/>
      <w:szCs w:val="22"/>
      <w:lang w:val="es-E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6821AE"/>
    <w:pPr>
      <w:widowControl w:val="0"/>
      <w:spacing w:after="0" w:line="480" w:lineRule="auto"/>
      <w:ind w:right="51" w:firstLine="1134"/>
      <w:jc w:val="both"/>
    </w:pPr>
    <w:rPr>
      <w:rFonts w:ascii="Courier" w:eastAsia="Times New Roman" w:hAnsi="Courier"/>
      <w:sz w:val="24"/>
      <w:szCs w:val="20"/>
      <w:lang w:eastAsia="es-ES"/>
    </w:rPr>
  </w:style>
  <w:style w:type="paragraph" w:styleId="Encabezado">
    <w:name w:val="header"/>
    <w:basedOn w:val="Normal"/>
    <w:link w:val="EncabezadoCar"/>
    <w:uiPriority w:val="99"/>
    <w:rsid w:val="006821AE"/>
    <w:pPr>
      <w:tabs>
        <w:tab w:val="center" w:pos="4252"/>
        <w:tab w:val="right" w:pos="8504"/>
      </w:tabs>
      <w:spacing w:after="0" w:line="240" w:lineRule="auto"/>
    </w:pPr>
    <w:rPr>
      <w:rFonts w:ascii="Times New Roman" w:eastAsia="PMingLiU" w:hAnsi="Times New Roman"/>
      <w:sz w:val="24"/>
      <w:szCs w:val="24"/>
      <w:lang w:eastAsia="zh-TW"/>
    </w:rPr>
  </w:style>
  <w:style w:type="character" w:customStyle="1" w:styleId="EncabezadoCar">
    <w:name w:val="Encabezado Car"/>
    <w:link w:val="Encabezado"/>
    <w:uiPriority w:val="99"/>
    <w:rsid w:val="006821AE"/>
    <w:rPr>
      <w:rFonts w:ascii="Times New Roman" w:eastAsia="PMingLiU" w:hAnsi="Times New Roman" w:cs="Times New Roman"/>
      <w:sz w:val="24"/>
      <w:szCs w:val="24"/>
      <w:lang w:val="es-ES" w:eastAsia="zh-TW"/>
    </w:rPr>
  </w:style>
  <w:style w:type="paragraph" w:styleId="Sangradetextonormal">
    <w:name w:val="Body Text Indent"/>
    <w:basedOn w:val="Normal"/>
    <w:link w:val="SangradetextonormalCar"/>
    <w:uiPriority w:val="99"/>
    <w:semiHidden/>
    <w:unhideWhenUsed/>
    <w:rsid w:val="006821AE"/>
    <w:pPr>
      <w:spacing w:after="120"/>
      <w:ind w:left="283"/>
    </w:pPr>
    <w:rPr>
      <w:sz w:val="20"/>
      <w:szCs w:val="20"/>
      <w:lang w:eastAsia="x-none"/>
    </w:rPr>
  </w:style>
  <w:style w:type="character" w:customStyle="1" w:styleId="SangradetextonormalCar">
    <w:name w:val="Sangría de texto normal Car"/>
    <w:link w:val="Sangradetextonormal"/>
    <w:uiPriority w:val="99"/>
    <w:semiHidden/>
    <w:rsid w:val="006821AE"/>
    <w:rPr>
      <w:lang w:val="es-ES"/>
    </w:rPr>
  </w:style>
  <w:style w:type="paragraph" w:styleId="Sinespaciado">
    <w:name w:val="No Spacing"/>
    <w:uiPriority w:val="1"/>
    <w:qFormat/>
    <w:rsid w:val="00441483"/>
    <w:rPr>
      <w:sz w:val="22"/>
      <w:szCs w:val="22"/>
      <w:lang w:val="es-ES" w:eastAsia="en-US"/>
    </w:rPr>
  </w:style>
  <w:style w:type="paragraph" w:styleId="Prrafodelista">
    <w:name w:val="List Paragraph"/>
    <w:basedOn w:val="Normal"/>
    <w:uiPriority w:val="34"/>
    <w:qFormat/>
    <w:rsid w:val="00441483"/>
    <w:pPr>
      <w:ind w:left="720"/>
      <w:contextualSpacing/>
    </w:pPr>
  </w:style>
  <w:style w:type="paragraph" w:styleId="Textodeglobo">
    <w:name w:val="Balloon Text"/>
    <w:basedOn w:val="Normal"/>
    <w:link w:val="TextodegloboCar"/>
    <w:uiPriority w:val="99"/>
    <w:semiHidden/>
    <w:unhideWhenUsed/>
    <w:rsid w:val="00B26E98"/>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B26E98"/>
    <w:rPr>
      <w:rFonts w:ascii="Tahoma" w:hAnsi="Tahoma" w:cs="Tahoma"/>
      <w:sz w:val="16"/>
      <w:szCs w:val="16"/>
      <w:lang w:val="es-ES" w:eastAsia="en-US"/>
    </w:rPr>
  </w:style>
  <w:style w:type="paragraph" w:styleId="Piedepgina">
    <w:name w:val="footer"/>
    <w:basedOn w:val="Normal"/>
    <w:link w:val="PiedepginaCar"/>
    <w:uiPriority w:val="99"/>
    <w:unhideWhenUsed/>
    <w:rsid w:val="00002A13"/>
    <w:pPr>
      <w:tabs>
        <w:tab w:val="center" w:pos="4419"/>
        <w:tab w:val="right" w:pos="8838"/>
      </w:tabs>
    </w:pPr>
  </w:style>
  <w:style w:type="character" w:customStyle="1" w:styleId="PiedepginaCar">
    <w:name w:val="Pie de página Car"/>
    <w:link w:val="Piedepgina"/>
    <w:uiPriority w:val="99"/>
    <w:rsid w:val="00002A13"/>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39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A75CB-16AB-469E-BE6A-810FCD130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1785</Words>
  <Characters>9818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TCA-SALASUP-SOCORRO</dc:creator>
  <cp:keywords/>
  <cp:lastModifiedBy>TCAC-Personal</cp:lastModifiedBy>
  <cp:revision>2</cp:revision>
  <cp:lastPrinted>2018-04-02T16:16:00Z</cp:lastPrinted>
  <dcterms:created xsi:type="dcterms:W3CDTF">2018-12-14T17:22:00Z</dcterms:created>
  <dcterms:modified xsi:type="dcterms:W3CDTF">2018-12-14T17:22:00Z</dcterms:modified>
</cp:coreProperties>
</file>