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SALA SUPERIOR DEL TRIBUNAL DE</w:t>
      </w:r>
      <w:r w:rsidR="009C6F63">
        <w:rPr>
          <w:rFonts w:ascii="Arial" w:hAnsi="Arial" w:cs="Arial"/>
          <w:b/>
          <w:sz w:val="26"/>
          <w:szCs w:val="26"/>
        </w:rPr>
        <w:t xml:space="preserve"> JUSTICIA ADMINISTRATIVA </w:t>
      </w:r>
      <w:r>
        <w:rPr>
          <w:rFonts w:ascii="Arial" w:hAnsi="Arial" w:cs="Arial"/>
          <w:b/>
          <w:sz w:val="26"/>
          <w:szCs w:val="26"/>
        </w:rPr>
        <w:t>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314670">
        <w:rPr>
          <w:rFonts w:ascii="Arial" w:hAnsi="Arial" w:cs="Arial"/>
          <w:b/>
          <w:sz w:val="26"/>
          <w:szCs w:val="26"/>
        </w:rPr>
        <w:t>624</w:t>
      </w:r>
      <w:r w:rsidR="002710E4">
        <w:rPr>
          <w:rFonts w:ascii="Arial" w:hAnsi="Arial" w:cs="Arial"/>
          <w:b/>
          <w:sz w:val="26"/>
          <w:szCs w:val="26"/>
        </w:rPr>
        <w:t>/</w:t>
      </w:r>
      <w:r>
        <w:rPr>
          <w:rFonts w:ascii="Arial" w:hAnsi="Arial" w:cs="Arial"/>
          <w:b/>
          <w:sz w:val="26"/>
          <w:szCs w:val="26"/>
        </w:rPr>
        <w:t>201</w:t>
      </w:r>
      <w:r w:rsidR="005D4677">
        <w:rPr>
          <w:rFonts w:ascii="Arial" w:hAnsi="Arial" w:cs="Arial"/>
          <w:b/>
          <w:sz w:val="26"/>
          <w:szCs w:val="26"/>
        </w:rPr>
        <w:t>7</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314670">
        <w:rPr>
          <w:rFonts w:ascii="Arial" w:hAnsi="Arial" w:cs="Arial"/>
          <w:b/>
          <w:sz w:val="26"/>
          <w:szCs w:val="26"/>
        </w:rPr>
        <w:t>477</w:t>
      </w:r>
      <w:r>
        <w:rPr>
          <w:rFonts w:ascii="Arial" w:hAnsi="Arial" w:cs="Arial"/>
          <w:b/>
          <w:sz w:val="26"/>
          <w:szCs w:val="26"/>
        </w:rPr>
        <w:t>/201</w:t>
      </w:r>
      <w:r w:rsidR="0009580F">
        <w:rPr>
          <w:rFonts w:ascii="Arial" w:hAnsi="Arial" w:cs="Arial"/>
          <w:b/>
          <w:sz w:val="26"/>
          <w:szCs w:val="26"/>
        </w:rPr>
        <w:t>6</w:t>
      </w:r>
      <w:r>
        <w:rPr>
          <w:rFonts w:ascii="Arial" w:hAnsi="Arial" w:cs="Arial"/>
          <w:b/>
          <w:sz w:val="26"/>
          <w:szCs w:val="26"/>
        </w:rPr>
        <w:t xml:space="preserve"> </w:t>
      </w:r>
      <w:r w:rsidR="00314670">
        <w:rPr>
          <w:rFonts w:ascii="Arial" w:hAnsi="Arial" w:cs="Arial"/>
          <w:b/>
          <w:sz w:val="26"/>
          <w:szCs w:val="26"/>
        </w:rPr>
        <w:t>SEXTA</w:t>
      </w:r>
      <w:r w:rsidR="007C19D3">
        <w:rPr>
          <w:rFonts w:ascii="Arial" w:hAnsi="Arial" w:cs="Arial"/>
          <w:b/>
          <w:sz w:val="26"/>
          <w:szCs w:val="26"/>
        </w:rPr>
        <w:t xml:space="preserve"> </w:t>
      </w:r>
      <w:r>
        <w:rPr>
          <w:rFonts w:ascii="Arial" w:hAnsi="Arial" w:cs="Arial"/>
          <w:b/>
          <w:sz w:val="26"/>
          <w:szCs w:val="26"/>
        </w:rPr>
        <w:t>SALA UNITARIA DE PRIMERA INSTANCIA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7235DC" w:rsidRDefault="007235DC" w:rsidP="002800A8">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2800A8">
        <w:rPr>
          <w:rFonts w:ascii="Arial" w:hAnsi="Arial" w:cs="Arial"/>
          <w:b/>
          <w:sz w:val="26"/>
          <w:szCs w:val="26"/>
        </w:rPr>
        <w:t>OCHO DE M</w:t>
      </w:r>
      <w:r>
        <w:rPr>
          <w:rFonts w:ascii="Arial" w:hAnsi="Arial" w:cs="Arial"/>
          <w:b/>
          <w:sz w:val="26"/>
          <w:szCs w:val="26"/>
        </w:rPr>
        <w:t>ARZO DE DOS MIL DIECIOCHO.</w:t>
      </w:r>
    </w:p>
    <w:p w:rsidR="008138FC" w:rsidRDefault="008138FC" w:rsidP="009C15F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314670">
        <w:rPr>
          <w:rFonts w:ascii="Arial" w:hAnsi="Arial" w:cs="Arial"/>
          <w:b/>
          <w:sz w:val="26"/>
          <w:szCs w:val="26"/>
        </w:rPr>
        <w:t>624</w:t>
      </w:r>
      <w:r w:rsidRPr="00623318">
        <w:rPr>
          <w:rFonts w:ascii="Arial" w:hAnsi="Arial" w:cs="Arial"/>
          <w:b/>
          <w:sz w:val="26"/>
          <w:szCs w:val="26"/>
        </w:rPr>
        <w:t>/201</w:t>
      </w:r>
      <w:r w:rsidR="005D4677">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314670">
        <w:rPr>
          <w:rFonts w:ascii="Arial" w:hAnsi="Arial" w:cs="Arial"/>
          <w:sz w:val="26"/>
          <w:szCs w:val="26"/>
        </w:rPr>
        <w:t xml:space="preserve">el </w:t>
      </w:r>
      <w:r w:rsidR="00314670" w:rsidRPr="00314670">
        <w:rPr>
          <w:rFonts w:ascii="Arial" w:hAnsi="Arial" w:cs="Arial"/>
          <w:b/>
          <w:sz w:val="26"/>
          <w:szCs w:val="26"/>
        </w:rPr>
        <w:t xml:space="preserve">COMISARIO DE VIALIDAD Y MOVILIDAD MUNICIPAL DEL H. AYUNTAMIENTO DE SANTA </w:t>
      </w:r>
      <w:r w:rsidR="00314670">
        <w:rPr>
          <w:rFonts w:ascii="Arial" w:hAnsi="Arial" w:cs="Arial"/>
          <w:b/>
          <w:sz w:val="26"/>
          <w:szCs w:val="26"/>
        </w:rPr>
        <w:t>LUCÍ</w:t>
      </w:r>
      <w:r w:rsidR="00314670" w:rsidRPr="00314670">
        <w:rPr>
          <w:rFonts w:ascii="Arial" w:hAnsi="Arial" w:cs="Arial"/>
          <w:b/>
          <w:sz w:val="26"/>
          <w:szCs w:val="26"/>
        </w:rPr>
        <w:t>A DEL CAMINO, OAXACA</w:t>
      </w:r>
      <w:r w:rsidRPr="005D4677">
        <w:rPr>
          <w:rFonts w:ascii="Arial" w:hAnsi="Arial" w:cs="Arial"/>
          <w:sz w:val="26"/>
          <w:szCs w:val="26"/>
        </w:rPr>
        <w:t>,</w:t>
      </w:r>
      <w:r w:rsidRPr="00FA5B98">
        <w:rPr>
          <w:rFonts w:ascii="Arial" w:hAnsi="Arial" w:cs="Arial"/>
          <w:sz w:val="26"/>
          <w:szCs w:val="26"/>
        </w:rPr>
        <w:t xml:space="preserve"> </w:t>
      </w:r>
      <w:r w:rsidR="00294A09">
        <w:rPr>
          <w:rFonts w:ascii="Arial" w:hAnsi="Arial" w:cs="Arial"/>
          <w:sz w:val="26"/>
          <w:szCs w:val="26"/>
        </w:rPr>
        <w:t>en contra de</w:t>
      </w:r>
      <w:r w:rsidR="00314670">
        <w:rPr>
          <w:rFonts w:ascii="Arial" w:hAnsi="Arial" w:cs="Arial"/>
          <w:sz w:val="26"/>
          <w:szCs w:val="26"/>
        </w:rPr>
        <w:t xml:space="preserve"> la parte relativa del </w:t>
      </w:r>
      <w:r w:rsidR="002710E4">
        <w:rPr>
          <w:rFonts w:ascii="Arial" w:hAnsi="Arial" w:cs="Arial"/>
          <w:sz w:val="26"/>
          <w:szCs w:val="26"/>
        </w:rPr>
        <w:t xml:space="preserve">auto de </w:t>
      </w:r>
      <w:r w:rsidR="00314670">
        <w:rPr>
          <w:rFonts w:ascii="Arial" w:hAnsi="Arial" w:cs="Arial"/>
          <w:sz w:val="26"/>
          <w:szCs w:val="26"/>
        </w:rPr>
        <w:t xml:space="preserve">diez de julio </w:t>
      </w:r>
      <w:r w:rsidR="007235DC">
        <w:rPr>
          <w:rFonts w:ascii="Arial" w:hAnsi="Arial" w:cs="Arial"/>
          <w:sz w:val="26"/>
          <w:szCs w:val="26"/>
        </w:rPr>
        <w:t xml:space="preserve">de </w:t>
      </w:r>
      <w:r w:rsidR="00294A09">
        <w:rPr>
          <w:rFonts w:ascii="Arial" w:hAnsi="Arial" w:cs="Arial"/>
          <w:sz w:val="26"/>
          <w:szCs w:val="26"/>
        </w:rPr>
        <w:t xml:space="preserve">dos mil </w:t>
      </w:r>
      <w:r w:rsidR="002710E4">
        <w:rPr>
          <w:rFonts w:ascii="Arial" w:hAnsi="Arial" w:cs="Arial"/>
          <w:sz w:val="26"/>
          <w:szCs w:val="26"/>
        </w:rPr>
        <w:t>diecis</w:t>
      </w:r>
      <w:r w:rsidR="005D4677">
        <w:rPr>
          <w:rFonts w:ascii="Arial" w:hAnsi="Arial" w:cs="Arial"/>
          <w:sz w:val="26"/>
          <w:szCs w:val="26"/>
        </w:rPr>
        <w:t>iete</w:t>
      </w:r>
      <w:r w:rsidR="00294A09">
        <w:rPr>
          <w:rFonts w:ascii="Arial" w:hAnsi="Arial" w:cs="Arial"/>
          <w:sz w:val="26"/>
          <w:szCs w:val="26"/>
        </w:rPr>
        <w:t>, dictado</w:t>
      </w:r>
      <w:r>
        <w:rPr>
          <w:rFonts w:ascii="Arial" w:hAnsi="Arial" w:cs="Arial"/>
          <w:sz w:val="26"/>
          <w:szCs w:val="26"/>
        </w:rPr>
        <w:t xml:space="preserve"> en el expediente </w:t>
      </w:r>
      <w:r w:rsidR="005D4677">
        <w:rPr>
          <w:rFonts w:ascii="Arial" w:hAnsi="Arial" w:cs="Arial"/>
          <w:b/>
          <w:sz w:val="26"/>
          <w:szCs w:val="26"/>
        </w:rPr>
        <w:t>0</w:t>
      </w:r>
      <w:r w:rsidR="00314670">
        <w:rPr>
          <w:rFonts w:ascii="Arial" w:hAnsi="Arial" w:cs="Arial"/>
          <w:b/>
          <w:sz w:val="26"/>
          <w:szCs w:val="26"/>
        </w:rPr>
        <w:t>477</w:t>
      </w:r>
      <w:r w:rsidR="005540FC" w:rsidRPr="005540FC">
        <w:rPr>
          <w:rFonts w:ascii="Arial" w:hAnsi="Arial" w:cs="Arial"/>
          <w:b/>
          <w:sz w:val="26"/>
          <w:szCs w:val="26"/>
        </w:rPr>
        <w:t>/201</w:t>
      </w:r>
      <w:r w:rsidR="002710E4">
        <w:rPr>
          <w:rFonts w:ascii="Arial" w:hAnsi="Arial" w:cs="Arial"/>
          <w:b/>
          <w:sz w:val="26"/>
          <w:szCs w:val="26"/>
        </w:rPr>
        <w:t>6</w:t>
      </w:r>
      <w:r w:rsidR="005540FC">
        <w:rPr>
          <w:rFonts w:ascii="Arial" w:hAnsi="Arial" w:cs="Arial"/>
          <w:b/>
          <w:sz w:val="26"/>
          <w:szCs w:val="26"/>
        </w:rPr>
        <w:t xml:space="preserve"> </w:t>
      </w:r>
      <w:r w:rsidR="005540FC">
        <w:rPr>
          <w:rFonts w:ascii="Arial" w:hAnsi="Arial" w:cs="Arial"/>
          <w:sz w:val="26"/>
          <w:szCs w:val="26"/>
        </w:rPr>
        <w:t>de</w:t>
      </w:r>
      <w:r w:rsidR="002710E4">
        <w:rPr>
          <w:rFonts w:ascii="Arial" w:hAnsi="Arial" w:cs="Arial"/>
          <w:sz w:val="26"/>
          <w:szCs w:val="26"/>
        </w:rPr>
        <w:t xml:space="preserve"> </w:t>
      </w:r>
      <w:r w:rsidR="005540FC">
        <w:rPr>
          <w:rFonts w:ascii="Arial" w:hAnsi="Arial" w:cs="Arial"/>
          <w:sz w:val="26"/>
          <w:szCs w:val="26"/>
        </w:rPr>
        <w:t>l</w:t>
      </w:r>
      <w:r w:rsidR="002710E4">
        <w:rPr>
          <w:rFonts w:ascii="Arial" w:hAnsi="Arial" w:cs="Arial"/>
          <w:sz w:val="26"/>
          <w:szCs w:val="26"/>
        </w:rPr>
        <w:t xml:space="preserve">a </w:t>
      </w:r>
      <w:r w:rsidR="00640E30">
        <w:rPr>
          <w:rFonts w:ascii="Arial" w:hAnsi="Arial" w:cs="Arial"/>
          <w:sz w:val="26"/>
          <w:szCs w:val="26"/>
        </w:rPr>
        <w:t>Sexta</w:t>
      </w:r>
      <w:r w:rsidR="00162B27">
        <w:rPr>
          <w:rFonts w:ascii="Arial" w:hAnsi="Arial" w:cs="Arial"/>
          <w:sz w:val="26"/>
          <w:szCs w:val="26"/>
        </w:rPr>
        <w:t xml:space="preserve"> </w:t>
      </w:r>
      <w:r w:rsidR="002710E4">
        <w:rPr>
          <w:rFonts w:ascii="Arial" w:hAnsi="Arial" w:cs="Arial"/>
          <w:sz w:val="26"/>
          <w:szCs w:val="26"/>
        </w:rPr>
        <w:t xml:space="preserve">Sala Unitaria </w:t>
      </w:r>
      <w:r>
        <w:rPr>
          <w:rFonts w:ascii="Arial" w:hAnsi="Arial" w:cs="Arial"/>
          <w:sz w:val="26"/>
          <w:szCs w:val="26"/>
        </w:rPr>
        <w:t>de Primera Instancia, relativo al jui</w:t>
      </w:r>
      <w:r w:rsidR="005D4677">
        <w:rPr>
          <w:rFonts w:ascii="Arial" w:hAnsi="Arial" w:cs="Arial"/>
          <w:sz w:val="26"/>
          <w:szCs w:val="26"/>
        </w:rPr>
        <w:t>cio de nulidad promovido por</w:t>
      </w:r>
      <w:r w:rsidR="00A61673">
        <w:rPr>
          <w:rFonts w:ascii="Arial" w:hAnsi="Arial" w:cs="Arial"/>
          <w:sz w:val="26"/>
          <w:szCs w:val="26"/>
        </w:rPr>
        <w:t xml:space="preserve"> </w:t>
      </w:r>
      <w:r w:rsidR="00110108">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w:t>
      </w:r>
      <w:r w:rsidR="00314670">
        <w:rPr>
          <w:rFonts w:ascii="Arial" w:hAnsi="Arial" w:cs="Arial"/>
          <w:sz w:val="26"/>
          <w:szCs w:val="26"/>
        </w:rPr>
        <w:t xml:space="preserve"> </w:t>
      </w:r>
      <w:r w:rsidR="00C32FBE">
        <w:rPr>
          <w:rFonts w:ascii="Arial" w:hAnsi="Arial" w:cs="Arial"/>
          <w:sz w:val="26"/>
          <w:szCs w:val="26"/>
        </w:rPr>
        <w:t>l</w:t>
      </w:r>
      <w:r w:rsidR="00314670">
        <w:rPr>
          <w:rFonts w:ascii="Arial" w:hAnsi="Arial" w:cs="Arial"/>
          <w:sz w:val="26"/>
          <w:szCs w:val="26"/>
        </w:rPr>
        <w:t>a</w:t>
      </w:r>
      <w:r w:rsidR="00A61673">
        <w:rPr>
          <w:rFonts w:ascii="Arial" w:hAnsi="Arial" w:cs="Arial"/>
          <w:sz w:val="26"/>
          <w:szCs w:val="26"/>
        </w:rPr>
        <w:t xml:space="preserve"> </w:t>
      </w:r>
      <w:r w:rsidR="00314670">
        <w:rPr>
          <w:rFonts w:ascii="Arial" w:hAnsi="Arial" w:cs="Arial"/>
          <w:b/>
          <w:sz w:val="26"/>
          <w:szCs w:val="26"/>
        </w:rPr>
        <w:t>COMISARÍA DE VIALIDAD Y TRANSPORTE, ADSCRITA A LA COMISIÓN DE SEGURIDAD PÚBLICA, VIALIDAD, TRANSPORTE Y PROTECCIÓN CIVIL MUNICIPAL y la TESORERÍA MUNICIPAL, AMBOS DEL AYUNTAMIENTO DE SANTA LUCÍA DEL CAMINO</w:t>
      </w:r>
      <w:r w:rsidR="00D5282E" w:rsidRPr="00D5282E">
        <w:rPr>
          <w:rFonts w:ascii="Arial" w:hAnsi="Arial" w:cs="Arial"/>
          <w:b/>
          <w:sz w:val="26"/>
          <w:szCs w:val="26"/>
        </w:rPr>
        <w:t>,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7235DC">
        <w:rPr>
          <w:rFonts w:ascii="Arial" w:hAnsi="Arial" w:cs="Arial"/>
          <w:bCs/>
          <w:iCs/>
          <w:sz w:val="26"/>
          <w:szCs w:val="26"/>
        </w:rPr>
        <w:t xml:space="preserve">vigente hasta el </w:t>
      </w:r>
      <w:r w:rsidR="00162B27">
        <w:rPr>
          <w:rFonts w:ascii="Arial" w:hAnsi="Arial" w:cs="Arial"/>
          <w:bCs/>
          <w:iCs/>
          <w:sz w:val="26"/>
          <w:szCs w:val="26"/>
        </w:rPr>
        <w:t>veinte de</w:t>
      </w:r>
      <w:r w:rsidR="007235DC">
        <w:rPr>
          <w:rFonts w:ascii="Arial" w:hAnsi="Arial" w:cs="Arial"/>
          <w:bCs/>
          <w:iCs/>
          <w:sz w:val="26"/>
          <w:szCs w:val="26"/>
        </w:rPr>
        <w:t xml:space="preserve"> octubre de </w:t>
      </w:r>
      <w:r w:rsidR="00162B27">
        <w:rPr>
          <w:rFonts w:ascii="Arial" w:hAnsi="Arial" w:cs="Arial"/>
          <w:bCs/>
          <w:iCs/>
          <w:sz w:val="26"/>
          <w:szCs w:val="26"/>
        </w:rPr>
        <w:t>dos mil diecisiete</w:t>
      </w:r>
      <w:r w:rsidR="00162B27">
        <w:rPr>
          <w:rFonts w:ascii="Arial" w:hAnsi="Arial" w:cs="Arial"/>
          <w:sz w:val="26"/>
          <w:szCs w:val="26"/>
        </w:rPr>
        <w:t xml:space="preserve">, </w:t>
      </w:r>
      <w:r>
        <w:rPr>
          <w:rFonts w:ascii="Arial" w:hAnsi="Arial" w:cs="Arial"/>
          <w:sz w:val="26"/>
          <w:szCs w:val="26"/>
        </w:rPr>
        <w:t>se admite. En consecuencia, se procede a dictar resolución en los siguientes términos:</w:t>
      </w: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314670">
        <w:rPr>
          <w:rFonts w:ascii="Arial" w:hAnsi="Arial" w:cs="Arial"/>
          <w:sz w:val="26"/>
          <w:szCs w:val="26"/>
        </w:rPr>
        <w:t>la parte relativa d</w:t>
      </w:r>
      <w:r w:rsidR="00162B27">
        <w:rPr>
          <w:rFonts w:ascii="Arial" w:hAnsi="Arial" w:cs="Arial"/>
          <w:sz w:val="26"/>
          <w:szCs w:val="26"/>
        </w:rPr>
        <w:t>e</w:t>
      </w:r>
      <w:r w:rsidR="00AB6EF4">
        <w:rPr>
          <w:rFonts w:ascii="Arial" w:hAnsi="Arial" w:cs="Arial"/>
          <w:sz w:val="26"/>
          <w:szCs w:val="26"/>
        </w:rPr>
        <w:t>l</w:t>
      </w:r>
      <w:r w:rsidR="00294A09">
        <w:rPr>
          <w:rFonts w:ascii="Arial" w:hAnsi="Arial" w:cs="Arial"/>
          <w:sz w:val="26"/>
          <w:szCs w:val="26"/>
        </w:rPr>
        <w:t xml:space="preserve"> </w:t>
      </w:r>
      <w:r w:rsidR="002710E4">
        <w:rPr>
          <w:rFonts w:ascii="Arial" w:hAnsi="Arial" w:cs="Arial"/>
          <w:sz w:val="26"/>
          <w:szCs w:val="26"/>
        </w:rPr>
        <w:t xml:space="preserve">auto </w:t>
      </w:r>
      <w:r w:rsidR="00294A09">
        <w:rPr>
          <w:rFonts w:ascii="Arial" w:hAnsi="Arial" w:cs="Arial"/>
          <w:sz w:val="26"/>
          <w:szCs w:val="26"/>
        </w:rPr>
        <w:t xml:space="preserve">de </w:t>
      </w:r>
      <w:r w:rsidR="007235DC">
        <w:rPr>
          <w:rFonts w:ascii="Arial" w:hAnsi="Arial" w:cs="Arial"/>
          <w:sz w:val="26"/>
          <w:szCs w:val="26"/>
        </w:rPr>
        <w:t xml:space="preserve">diez </w:t>
      </w:r>
      <w:r w:rsidR="00314670">
        <w:rPr>
          <w:rFonts w:ascii="Arial" w:hAnsi="Arial" w:cs="Arial"/>
          <w:sz w:val="26"/>
          <w:szCs w:val="26"/>
        </w:rPr>
        <w:t xml:space="preserve">de julio </w:t>
      </w:r>
      <w:r w:rsidR="007235DC">
        <w:rPr>
          <w:rFonts w:ascii="Arial" w:hAnsi="Arial" w:cs="Arial"/>
          <w:sz w:val="26"/>
          <w:szCs w:val="26"/>
        </w:rPr>
        <w:t xml:space="preserve">de </w:t>
      </w:r>
      <w:r w:rsidR="00D5282E">
        <w:rPr>
          <w:rFonts w:ascii="Arial" w:hAnsi="Arial" w:cs="Arial"/>
          <w:sz w:val="26"/>
          <w:szCs w:val="26"/>
        </w:rPr>
        <w:t>dos mil diecisiete</w:t>
      </w:r>
      <w:r>
        <w:rPr>
          <w:rFonts w:ascii="Arial" w:hAnsi="Arial" w:cs="Arial"/>
          <w:sz w:val="26"/>
          <w:szCs w:val="26"/>
        </w:rPr>
        <w:t>, dic</w:t>
      </w:r>
      <w:r w:rsidR="00294A09">
        <w:rPr>
          <w:rFonts w:ascii="Arial" w:hAnsi="Arial" w:cs="Arial"/>
          <w:sz w:val="26"/>
          <w:szCs w:val="26"/>
        </w:rPr>
        <w:t xml:space="preserve">tado </w:t>
      </w:r>
      <w:r>
        <w:rPr>
          <w:rFonts w:ascii="Arial" w:hAnsi="Arial" w:cs="Arial"/>
          <w:sz w:val="26"/>
          <w:szCs w:val="26"/>
        </w:rPr>
        <w:t xml:space="preserve">por </w:t>
      </w:r>
      <w:r w:rsidR="002710E4">
        <w:rPr>
          <w:rFonts w:ascii="Arial" w:hAnsi="Arial" w:cs="Arial"/>
          <w:sz w:val="26"/>
          <w:szCs w:val="26"/>
        </w:rPr>
        <w:t xml:space="preserve">la </w:t>
      </w:r>
      <w:r w:rsidR="00D5282E">
        <w:rPr>
          <w:rFonts w:ascii="Arial" w:hAnsi="Arial" w:cs="Arial"/>
          <w:sz w:val="26"/>
          <w:szCs w:val="26"/>
        </w:rPr>
        <w:t xml:space="preserve">Sexta </w:t>
      </w:r>
      <w:r w:rsidR="002710E4">
        <w:rPr>
          <w:rFonts w:ascii="Arial" w:hAnsi="Arial" w:cs="Arial"/>
          <w:sz w:val="26"/>
          <w:szCs w:val="26"/>
        </w:rPr>
        <w:t xml:space="preserve">Sala Unitaria </w:t>
      </w:r>
      <w:r w:rsidR="00F575BF">
        <w:rPr>
          <w:rFonts w:ascii="Arial" w:hAnsi="Arial" w:cs="Arial"/>
          <w:sz w:val="26"/>
          <w:szCs w:val="26"/>
        </w:rPr>
        <w:t>de Primera Instancia</w:t>
      </w:r>
      <w:r>
        <w:rPr>
          <w:rFonts w:ascii="Arial" w:hAnsi="Arial" w:cs="Arial"/>
          <w:sz w:val="26"/>
          <w:szCs w:val="26"/>
        </w:rPr>
        <w:t xml:space="preserve">, </w:t>
      </w:r>
      <w:r w:rsidR="00314670">
        <w:rPr>
          <w:rFonts w:ascii="Arial" w:hAnsi="Arial" w:cs="Arial"/>
          <w:sz w:val="26"/>
          <w:szCs w:val="26"/>
        </w:rPr>
        <w:t xml:space="preserve">el </w:t>
      </w:r>
      <w:r w:rsidR="00314670" w:rsidRPr="00314670">
        <w:rPr>
          <w:rFonts w:ascii="Arial" w:hAnsi="Arial" w:cs="Arial"/>
          <w:b/>
          <w:sz w:val="26"/>
          <w:szCs w:val="26"/>
        </w:rPr>
        <w:t xml:space="preserve">COMISARIO DE VIALIDAD Y MOVILIDAD MUNICIPAL DEL H. AYUNTAMIENTO DE SANTA </w:t>
      </w:r>
      <w:r w:rsidR="00314670">
        <w:rPr>
          <w:rFonts w:ascii="Arial" w:hAnsi="Arial" w:cs="Arial"/>
          <w:b/>
          <w:sz w:val="26"/>
          <w:szCs w:val="26"/>
        </w:rPr>
        <w:t>LUCÍ</w:t>
      </w:r>
      <w:r w:rsidR="00314670" w:rsidRPr="00314670">
        <w:rPr>
          <w:rFonts w:ascii="Arial" w:hAnsi="Arial" w:cs="Arial"/>
          <w:b/>
          <w:sz w:val="26"/>
          <w:szCs w:val="26"/>
        </w:rPr>
        <w:t>A DEL CAMINO, OAXACA</w:t>
      </w:r>
      <w:r w:rsidR="00294A09" w:rsidRPr="005D4677">
        <w:rPr>
          <w:rFonts w:ascii="Arial" w:hAnsi="Arial" w:cs="Arial"/>
          <w:sz w:val="26"/>
          <w:szCs w:val="26"/>
        </w:rPr>
        <w:t>,</w:t>
      </w:r>
      <w:r w:rsidR="00294A09">
        <w:rPr>
          <w:rFonts w:ascii="Arial" w:hAnsi="Arial" w:cs="Arial"/>
          <w:b/>
          <w:sz w:val="26"/>
          <w:szCs w:val="26"/>
        </w:rPr>
        <w:t xml:space="preserve"> </w:t>
      </w:r>
      <w:r>
        <w:rPr>
          <w:rFonts w:ascii="Arial" w:hAnsi="Arial" w:cs="Arial"/>
          <w:sz w:val="26"/>
          <w:szCs w:val="26"/>
        </w:rPr>
        <w:t>interpu</w:t>
      </w:r>
      <w:r w:rsidR="00D5282E">
        <w:rPr>
          <w:rFonts w:ascii="Arial" w:hAnsi="Arial" w:cs="Arial"/>
          <w:sz w:val="26"/>
          <w:szCs w:val="26"/>
        </w:rPr>
        <w:t xml:space="preserve">so </w:t>
      </w:r>
      <w:r>
        <w:rPr>
          <w:rFonts w:ascii="Arial" w:hAnsi="Arial" w:cs="Arial"/>
          <w:sz w:val="26"/>
          <w:szCs w:val="26"/>
        </w:rPr>
        <w:t>en</w:t>
      </w:r>
      <w:r w:rsidR="002710E4">
        <w:rPr>
          <w:rFonts w:ascii="Arial" w:hAnsi="Arial" w:cs="Arial"/>
          <w:sz w:val="26"/>
          <w:szCs w:val="26"/>
        </w:rPr>
        <w:t xml:space="preserve"> su contra recurso de revisión.</w:t>
      </w:r>
    </w:p>
    <w:p w:rsidR="008138FC" w:rsidRDefault="008138FC" w:rsidP="009C15F4">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sidR="00314670">
        <w:rPr>
          <w:rFonts w:ascii="Arial" w:hAnsi="Arial" w:cs="Arial"/>
          <w:bCs/>
          <w:sz w:val="26"/>
          <w:szCs w:val="26"/>
        </w:rPr>
        <w:t xml:space="preserve">La parte conducente del </w:t>
      </w:r>
      <w:r w:rsidR="00162B27">
        <w:rPr>
          <w:rFonts w:ascii="Arial" w:hAnsi="Arial" w:cs="Arial"/>
          <w:bCs/>
          <w:sz w:val="26"/>
          <w:szCs w:val="26"/>
        </w:rPr>
        <w:t xml:space="preserve">acuerdo </w:t>
      </w:r>
      <w:r w:rsidR="00294A09">
        <w:rPr>
          <w:rFonts w:ascii="Arial" w:hAnsi="Arial" w:cs="Arial"/>
          <w:sz w:val="26"/>
          <w:szCs w:val="26"/>
        </w:rPr>
        <w:t>recurrido e</w:t>
      </w:r>
      <w:r>
        <w:rPr>
          <w:rFonts w:ascii="Arial" w:hAnsi="Arial" w:cs="Arial"/>
          <w:sz w:val="26"/>
          <w:szCs w:val="26"/>
        </w:rPr>
        <w:t>s</w:t>
      </w:r>
      <w:r w:rsidR="00294A09">
        <w:rPr>
          <w:rFonts w:ascii="Arial" w:hAnsi="Arial" w:cs="Arial"/>
          <w:sz w:val="26"/>
          <w:szCs w:val="26"/>
        </w:rPr>
        <w:t xml:space="preserve"> e</w:t>
      </w:r>
      <w:r>
        <w:rPr>
          <w:rFonts w:ascii="Arial" w:hAnsi="Arial" w:cs="Arial"/>
          <w:sz w:val="26"/>
          <w:szCs w:val="26"/>
        </w:rPr>
        <w:t>l</w:t>
      </w:r>
      <w:r w:rsidR="00294A09">
        <w:rPr>
          <w:rFonts w:ascii="Arial" w:hAnsi="Arial" w:cs="Arial"/>
          <w:sz w:val="26"/>
          <w:szCs w:val="26"/>
        </w:rPr>
        <w:t xml:space="preserve"> siguiente</w:t>
      </w:r>
      <w:r>
        <w:rPr>
          <w:rFonts w:ascii="Arial" w:hAnsi="Arial" w:cs="Arial"/>
          <w:sz w:val="26"/>
          <w:szCs w:val="26"/>
        </w:rPr>
        <w:t>:</w:t>
      </w:r>
    </w:p>
    <w:p w:rsidR="005D4677" w:rsidRPr="00496E28" w:rsidRDefault="008138FC" w:rsidP="007D77FD">
      <w:pPr>
        <w:spacing w:before="240" w:line="360" w:lineRule="auto"/>
        <w:ind w:left="1134" w:right="566"/>
        <w:jc w:val="both"/>
        <w:rPr>
          <w:rFonts w:ascii="Arial" w:eastAsia="Calibri" w:hAnsi="Arial" w:cs="Arial"/>
          <w:bCs/>
          <w:color w:val="000000" w:themeColor="text1"/>
          <w:sz w:val="24"/>
          <w:szCs w:val="24"/>
        </w:rPr>
      </w:pPr>
      <w:r w:rsidRPr="008A3D91">
        <w:rPr>
          <w:rFonts w:ascii="Arial" w:eastAsia="Calibri" w:hAnsi="Arial" w:cs="Arial"/>
          <w:bCs/>
          <w:color w:val="000000" w:themeColor="text1"/>
          <w:sz w:val="24"/>
          <w:szCs w:val="24"/>
        </w:rPr>
        <w:t>“</w:t>
      </w:r>
      <w:r w:rsidR="00314670">
        <w:rPr>
          <w:rFonts w:ascii="Arial" w:eastAsia="Calibri" w:hAnsi="Arial" w:cs="Arial"/>
          <w:bCs/>
          <w:color w:val="000000" w:themeColor="text1"/>
          <w:sz w:val="24"/>
          <w:szCs w:val="24"/>
        </w:rPr>
        <w:t>…</w:t>
      </w:r>
      <w:r w:rsidR="00314670">
        <w:rPr>
          <w:rFonts w:ascii="Arial" w:eastAsia="Calibri" w:hAnsi="Arial" w:cs="Arial"/>
          <w:bCs/>
          <w:i/>
          <w:color w:val="000000" w:themeColor="text1"/>
          <w:sz w:val="24"/>
          <w:szCs w:val="24"/>
        </w:rPr>
        <w:t xml:space="preserve">Con copia de las contestaciones a la </w:t>
      </w:r>
      <w:r w:rsidR="00314670" w:rsidRPr="00314670">
        <w:rPr>
          <w:rFonts w:ascii="Arial" w:eastAsia="Calibri" w:hAnsi="Arial" w:cs="Arial"/>
          <w:b/>
          <w:bCs/>
          <w:i/>
          <w:color w:val="000000" w:themeColor="text1"/>
          <w:sz w:val="24"/>
          <w:szCs w:val="24"/>
        </w:rPr>
        <w:t>demanda se ordena correr traslado a la parte actora</w:t>
      </w:r>
      <w:r w:rsidR="00314670">
        <w:rPr>
          <w:rFonts w:ascii="Arial" w:eastAsia="Calibri" w:hAnsi="Arial" w:cs="Arial"/>
          <w:bCs/>
          <w:i/>
          <w:color w:val="000000" w:themeColor="text1"/>
          <w:sz w:val="24"/>
          <w:szCs w:val="24"/>
        </w:rPr>
        <w:t xml:space="preserve"> para que dentro del plazo de </w:t>
      </w:r>
      <w:r w:rsidR="00314670" w:rsidRPr="00314670">
        <w:rPr>
          <w:rFonts w:ascii="Arial" w:eastAsia="Calibri" w:hAnsi="Arial" w:cs="Arial"/>
          <w:b/>
          <w:bCs/>
          <w:i/>
          <w:color w:val="000000" w:themeColor="text1"/>
          <w:sz w:val="24"/>
          <w:szCs w:val="24"/>
        </w:rPr>
        <w:t>cinco días hábiles</w:t>
      </w:r>
      <w:r w:rsidR="00314670">
        <w:rPr>
          <w:rFonts w:ascii="Arial" w:eastAsia="Calibri" w:hAnsi="Arial" w:cs="Arial"/>
          <w:bCs/>
          <w:i/>
          <w:color w:val="000000" w:themeColor="text1"/>
          <w:sz w:val="24"/>
          <w:szCs w:val="24"/>
        </w:rPr>
        <w:t xml:space="preserve"> contados a partir del día hábil siguiente en que surta efectos la notificación del presente </w:t>
      </w:r>
      <w:r w:rsidR="00314670">
        <w:rPr>
          <w:rFonts w:ascii="Arial" w:eastAsia="Calibri" w:hAnsi="Arial" w:cs="Arial"/>
          <w:bCs/>
          <w:i/>
          <w:color w:val="000000" w:themeColor="text1"/>
          <w:sz w:val="24"/>
          <w:szCs w:val="24"/>
        </w:rPr>
        <w:lastRenderedPageBreak/>
        <w:t xml:space="preserve">proveído </w:t>
      </w:r>
      <w:r w:rsidR="00314670">
        <w:rPr>
          <w:rFonts w:ascii="Arial" w:eastAsia="Calibri" w:hAnsi="Arial" w:cs="Arial"/>
          <w:b/>
          <w:bCs/>
          <w:i/>
          <w:color w:val="000000" w:themeColor="text1"/>
          <w:sz w:val="24"/>
          <w:szCs w:val="24"/>
        </w:rPr>
        <w:t xml:space="preserve">amplíe su demanda </w:t>
      </w:r>
      <w:r w:rsidR="00314670">
        <w:rPr>
          <w:rFonts w:ascii="Arial" w:eastAsia="Calibri" w:hAnsi="Arial" w:cs="Arial"/>
          <w:bCs/>
          <w:i/>
          <w:color w:val="000000" w:themeColor="text1"/>
          <w:sz w:val="24"/>
          <w:szCs w:val="24"/>
        </w:rPr>
        <w:t>al configurarse uno de los supuestos previsto en el numeral respectivo, con fundamento en el artículo 15</w:t>
      </w:r>
      <w:r w:rsidR="007D77FD">
        <w:rPr>
          <w:rFonts w:ascii="Arial" w:eastAsia="Calibri" w:hAnsi="Arial" w:cs="Arial"/>
          <w:bCs/>
          <w:i/>
          <w:color w:val="000000" w:themeColor="text1"/>
          <w:sz w:val="24"/>
          <w:szCs w:val="24"/>
        </w:rPr>
        <w:t>0 y 155 de la Ley de la materia</w:t>
      </w:r>
      <w:r w:rsidR="007E6FD4">
        <w:rPr>
          <w:rFonts w:ascii="Arial" w:eastAsia="Calibri" w:hAnsi="Arial" w:cs="Arial"/>
          <w:bCs/>
          <w:i/>
          <w:color w:val="000000" w:themeColor="text1"/>
          <w:sz w:val="24"/>
          <w:szCs w:val="24"/>
        </w:rPr>
        <w:t>…</w:t>
      </w:r>
      <w:r w:rsidR="00852732">
        <w:rPr>
          <w:rFonts w:ascii="Arial" w:eastAsia="Calibri" w:hAnsi="Arial" w:cs="Arial"/>
          <w:bCs/>
          <w:color w:val="000000" w:themeColor="text1"/>
          <w:sz w:val="24"/>
          <w:szCs w:val="24"/>
        </w:rPr>
        <w:t>”</w:t>
      </w:r>
    </w:p>
    <w:p w:rsidR="008138FC" w:rsidRPr="00126E20" w:rsidRDefault="008138FC" w:rsidP="00B47191">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138FC" w:rsidRDefault="007235DC" w:rsidP="009F7D7F">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w:t>
      </w:r>
      <w:r w:rsidR="009C6F63">
        <w:rPr>
          <w:rFonts w:ascii="Arial" w:hAnsi="Arial" w:cs="Arial"/>
          <w:bCs/>
          <w:iCs/>
          <w:sz w:val="26"/>
          <w:szCs w:val="26"/>
        </w:rPr>
        <w:t xml:space="preserve"> así como los diversos 86, 88, 92, 93, fracción I, 94, 201, 206 y 208, de la Ley de Justicia Administrativa para el Estado</w:t>
      </w:r>
      <w:r>
        <w:rPr>
          <w:rFonts w:ascii="Arial" w:hAnsi="Arial" w:cs="Arial"/>
          <w:bCs/>
          <w:iCs/>
          <w:sz w:val="26"/>
          <w:szCs w:val="26"/>
        </w:rPr>
        <w:t xml:space="preserve"> de Oaxaca, vigente hasta el veinte de octubre de </w:t>
      </w:r>
      <w:r w:rsidR="009C6F63">
        <w:rPr>
          <w:rFonts w:ascii="Arial" w:hAnsi="Arial" w:cs="Arial"/>
          <w:bCs/>
          <w:iCs/>
          <w:sz w:val="26"/>
          <w:szCs w:val="26"/>
        </w:rPr>
        <w:t>dos mil diecisiete,</w:t>
      </w:r>
      <w:r w:rsidR="008138FC">
        <w:rPr>
          <w:rFonts w:ascii="Arial" w:hAnsi="Arial" w:cs="Arial"/>
          <w:bCs/>
          <w:iCs/>
          <w:sz w:val="26"/>
          <w:szCs w:val="26"/>
        </w:rPr>
        <w:t xml:space="preserve"> dado que se trata de un Recurso de Re</w:t>
      </w:r>
      <w:r w:rsidR="00C4356D">
        <w:rPr>
          <w:rFonts w:ascii="Arial" w:hAnsi="Arial" w:cs="Arial"/>
          <w:bCs/>
          <w:iCs/>
          <w:sz w:val="26"/>
          <w:szCs w:val="26"/>
        </w:rPr>
        <w:t>visión interpuesto en contra de</w:t>
      </w:r>
      <w:r w:rsidR="007D77FD">
        <w:rPr>
          <w:rFonts w:ascii="Arial" w:hAnsi="Arial" w:cs="Arial"/>
          <w:bCs/>
          <w:iCs/>
          <w:sz w:val="26"/>
          <w:szCs w:val="26"/>
        </w:rPr>
        <w:t xml:space="preserve"> </w:t>
      </w:r>
      <w:r w:rsidR="00102381">
        <w:rPr>
          <w:rFonts w:ascii="Arial" w:hAnsi="Arial" w:cs="Arial"/>
          <w:bCs/>
          <w:iCs/>
          <w:sz w:val="26"/>
          <w:szCs w:val="26"/>
        </w:rPr>
        <w:t>l</w:t>
      </w:r>
      <w:r w:rsidR="007D77FD">
        <w:rPr>
          <w:rFonts w:ascii="Arial" w:hAnsi="Arial" w:cs="Arial"/>
          <w:bCs/>
          <w:iCs/>
          <w:sz w:val="26"/>
          <w:szCs w:val="26"/>
        </w:rPr>
        <w:t>a parte relativa del</w:t>
      </w:r>
      <w:r w:rsidR="00102381">
        <w:rPr>
          <w:rFonts w:ascii="Arial" w:hAnsi="Arial" w:cs="Arial"/>
          <w:bCs/>
          <w:iCs/>
          <w:sz w:val="26"/>
          <w:szCs w:val="26"/>
        </w:rPr>
        <w:t xml:space="preserve"> </w:t>
      </w:r>
      <w:r w:rsidR="003C2105">
        <w:rPr>
          <w:rFonts w:ascii="Arial" w:hAnsi="Arial" w:cs="Arial"/>
          <w:bCs/>
          <w:iCs/>
          <w:sz w:val="26"/>
          <w:szCs w:val="26"/>
        </w:rPr>
        <w:t xml:space="preserve">auto de </w:t>
      </w:r>
      <w:r w:rsidR="007D77FD">
        <w:rPr>
          <w:rFonts w:ascii="Arial" w:hAnsi="Arial" w:cs="Arial"/>
          <w:bCs/>
          <w:iCs/>
          <w:sz w:val="26"/>
          <w:szCs w:val="26"/>
        </w:rPr>
        <w:t xml:space="preserve">diez de julio </w:t>
      </w:r>
      <w:r w:rsidR="003C2105">
        <w:rPr>
          <w:rFonts w:ascii="Arial" w:hAnsi="Arial" w:cs="Arial"/>
          <w:bCs/>
          <w:iCs/>
          <w:sz w:val="26"/>
          <w:szCs w:val="26"/>
        </w:rPr>
        <w:t>d</w:t>
      </w:r>
      <w:r>
        <w:rPr>
          <w:rFonts w:ascii="Arial" w:hAnsi="Arial" w:cs="Arial"/>
          <w:bCs/>
          <w:iCs/>
          <w:sz w:val="26"/>
          <w:szCs w:val="26"/>
        </w:rPr>
        <w:t xml:space="preserve">e </w:t>
      </w:r>
      <w:r w:rsidR="00C4356D">
        <w:rPr>
          <w:rFonts w:ascii="Arial" w:hAnsi="Arial" w:cs="Arial"/>
          <w:bCs/>
          <w:iCs/>
          <w:sz w:val="26"/>
          <w:szCs w:val="26"/>
        </w:rPr>
        <w:t xml:space="preserve">dos mil </w:t>
      </w:r>
      <w:r w:rsidR="003C2105">
        <w:rPr>
          <w:rFonts w:ascii="Arial" w:hAnsi="Arial" w:cs="Arial"/>
          <w:bCs/>
          <w:iCs/>
          <w:sz w:val="26"/>
          <w:szCs w:val="26"/>
        </w:rPr>
        <w:t>diecis</w:t>
      </w:r>
      <w:r w:rsidR="00852732">
        <w:rPr>
          <w:rFonts w:ascii="Arial" w:hAnsi="Arial" w:cs="Arial"/>
          <w:bCs/>
          <w:iCs/>
          <w:sz w:val="26"/>
          <w:szCs w:val="26"/>
        </w:rPr>
        <w:t>iete</w:t>
      </w:r>
      <w:r w:rsidR="00C4356D">
        <w:rPr>
          <w:rFonts w:ascii="Arial" w:hAnsi="Arial" w:cs="Arial"/>
          <w:bCs/>
          <w:iCs/>
          <w:sz w:val="26"/>
          <w:szCs w:val="26"/>
        </w:rPr>
        <w:t xml:space="preserve">, dictado </w:t>
      </w:r>
      <w:r w:rsidR="009F7D7F">
        <w:rPr>
          <w:rFonts w:ascii="Arial" w:hAnsi="Arial" w:cs="Arial"/>
          <w:bCs/>
          <w:iCs/>
          <w:sz w:val="26"/>
          <w:szCs w:val="26"/>
        </w:rPr>
        <w:t xml:space="preserve">por </w:t>
      </w:r>
      <w:r w:rsidR="003C2105">
        <w:rPr>
          <w:rFonts w:ascii="Arial" w:hAnsi="Arial" w:cs="Arial"/>
          <w:bCs/>
          <w:iCs/>
          <w:sz w:val="26"/>
          <w:szCs w:val="26"/>
        </w:rPr>
        <w:t xml:space="preserve">la </w:t>
      </w:r>
      <w:r w:rsidR="00102381">
        <w:rPr>
          <w:rFonts w:ascii="Arial" w:hAnsi="Arial" w:cs="Arial"/>
          <w:bCs/>
          <w:iCs/>
          <w:sz w:val="26"/>
          <w:szCs w:val="26"/>
        </w:rPr>
        <w:t xml:space="preserve">Sexta </w:t>
      </w:r>
      <w:r w:rsidR="003C2105">
        <w:rPr>
          <w:rFonts w:ascii="Arial" w:hAnsi="Arial" w:cs="Arial"/>
          <w:bCs/>
          <w:iCs/>
          <w:sz w:val="26"/>
          <w:szCs w:val="26"/>
        </w:rPr>
        <w:t xml:space="preserve">Sala Unitaria </w:t>
      </w:r>
      <w:r w:rsidR="00D74012">
        <w:rPr>
          <w:rFonts w:ascii="Arial" w:hAnsi="Arial" w:cs="Arial"/>
          <w:bCs/>
          <w:iCs/>
          <w:sz w:val="26"/>
          <w:szCs w:val="26"/>
        </w:rPr>
        <w:t>de Primera Instancia</w:t>
      </w:r>
      <w:r w:rsidR="008138FC">
        <w:rPr>
          <w:rFonts w:ascii="Arial" w:hAnsi="Arial" w:cs="Arial"/>
          <w:bCs/>
          <w:iCs/>
          <w:sz w:val="26"/>
          <w:szCs w:val="26"/>
        </w:rPr>
        <w:t xml:space="preserve">, en el expediente </w:t>
      </w:r>
      <w:r w:rsidR="00C32FBE">
        <w:rPr>
          <w:rFonts w:ascii="Arial" w:hAnsi="Arial" w:cs="Arial"/>
          <w:b/>
          <w:bCs/>
          <w:iCs/>
          <w:sz w:val="26"/>
          <w:szCs w:val="26"/>
        </w:rPr>
        <w:t>0</w:t>
      </w:r>
      <w:r w:rsidR="007D77FD">
        <w:rPr>
          <w:rFonts w:ascii="Arial" w:hAnsi="Arial" w:cs="Arial"/>
          <w:b/>
          <w:bCs/>
          <w:iCs/>
          <w:sz w:val="26"/>
          <w:szCs w:val="26"/>
        </w:rPr>
        <w:t>477</w:t>
      </w:r>
      <w:r w:rsidR="003C2105">
        <w:rPr>
          <w:rFonts w:ascii="Arial" w:hAnsi="Arial" w:cs="Arial"/>
          <w:b/>
          <w:bCs/>
          <w:iCs/>
          <w:sz w:val="26"/>
          <w:szCs w:val="26"/>
        </w:rPr>
        <w:t>/</w:t>
      </w:r>
      <w:r w:rsidR="00D74012">
        <w:rPr>
          <w:rFonts w:ascii="Arial" w:hAnsi="Arial" w:cs="Arial"/>
          <w:b/>
          <w:bCs/>
          <w:iCs/>
          <w:sz w:val="26"/>
          <w:szCs w:val="26"/>
        </w:rPr>
        <w:t>2016</w:t>
      </w:r>
      <w:r w:rsidR="008138FC">
        <w:rPr>
          <w:rFonts w:ascii="Arial" w:hAnsi="Arial" w:cs="Arial"/>
          <w:b/>
          <w:bCs/>
          <w:iCs/>
          <w:sz w:val="26"/>
          <w:szCs w:val="26"/>
        </w:rPr>
        <w:t>.</w:t>
      </w:r>
    </w:p>
    <w:p w:rsidR="0058562B" w:rsidRDefault="0058562B" w:rsidP="00102381">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w:t>
      </w:r>
      <w:r w:rsidR="007D77FD">
        <w:rPr>
          <w:rFonts w:ascii="Arial" w:hAnsi="Arial" w:cs="Arial"/>
          <w:color w:val="000000"/>
          <w:sz w:val="26"/>
          <w:szCs w:val="26"/>
        </w:rPr>
        <w:t xml:space="preserve"> </w:t>
      </w:r>
      <w:r>
        <w:rPr>
          <w:rFonts w:ascii="Arial" w:hAnsi="Arial" w:cs="Arial"/>
          <w:color w:val="000000"/>
          <w:sz w:val="26"/>
          <w:szCs w:val="26"/>
        </w:rPr>
        <w:t>l</w:t>
      </w:r>
      <w:r w:rsidR="007D77FD">
        <w:rPr>
          <w:rFonts w:ascii="Arial" w:hAnsi="Arial" w:cs="Arial"/>
          <w:color w:val="000000"/>
          <w:sz w:val="26"/>
          <w:szCs w:val="26"/>
        </w:rPr>
        <w:t>a parte conducente del</w:t>
      </w:r>
      <w:r w:rsidR="00102381">
        <w:rPr>
          <w:rFonts w:ascii="Arial" w:hAnsi="Arial" w:cs="Arial"/>
          <w:color w:val="000000"/>
          <w:sz w:val="26"/>
          <w:szCs w:val="26"/>
        </w:rPr>
        <w:t xml:space="preserve"> </w:t>
      </w:r>
      <w:r w:rsidR="00852732">
        <w:rPr>
          <w:rFonts w:ascii="Arial" w:hAnsi="Arial" w:cs="Arial"/>
          <w:color w:val="000000"/>
          <w:sz w:val="26"/>
          <w:szCs w:val="26"/>
        </w:rPr>
        <w:t xml:space="preserve">acuerdo </w:t>
      </w:r>
      <w:r>
        <w:rPr>
          <w:rFonts w:ascii="Arial" w:hAnsi="Arial" w:cs="Arial"/>
          <w:color w:val="000000"/>
          <w:sz w:val="26"/>
          <w:szCs w:val="26"/>
        </w:rPr>
        <w:t xml:space="preserve">de </w:t>
      </w:r>
      <w:r w:rsidR="007D77FD">
        <w:rPr>
          <w:rFonts w:ascii="Arial" w:hAnsi="Arial" w:cs="Arial"/>
          <w:color w:val="000000"/>
          <w:sz w:val="26"/>
          <w:szCs w:val="26"/>
        </w:rPr>
        <w:t xml:space="preserve">diez de julio </w:t>
      </w:r>
      <w:r w:rsidR="007235DC">
        <w:rPr>
          <w:rFonts w:ascii="Arial" w:hAnsi="Arial" w:cs="Arial"/>
          <w:color w:val="000000"/>
          <w:sz w:val="26"/>
          <w:szCs w:val="26"/>
        </w:rPr>
        <w:t xml:space="preserve">de </w:t>
      </w:r>
      <w:r>
        <w:rPr>
          <w:rFonts w:ascii="Arial" w:hAnsi="Arial" w:cs="Arial"/>
          <w:color w:val="000000"/>
          <w:sz w:val="26"/>
          <w:szCs w:val="26"/>
        </w:rPr>
        <w:t>dos mil diecis</w:t>
      </w:r>
      <w:r w:rsidR="00852732">
        <w:rPr>
          <w:rFonts w:ascii="Arial" w:hAnsi="Arial" w:cs="Arial"/>
          <w:color w:val="000000"/>
          <w:sz w:val="26"/>
          <w:szCs w:val="26"/>
        </w:rPr>
        <w:t>iete</w:t>
      </w:r>
      <w:r>
        <w:rPr>
          <w:rFonts w:ascii="Arial" w:hAnsi="Arial" w:cs="Arial"/>
          <w:color w:val="000000"/>
          <w:sz w:val="26"/>
          <w:szCs w:val="26"/>
        </w:rPr>
        <w:t xml:space="preserve">, en la que la primera instancia </w:t>
      </w:r>
      <w:r w:rsidR="007D77FD">
        <w:rPr>
          <w:rFonts w:ascii="Arial" w:hAnsi="Arial" w:cs="Arial"/>
          <w:color w:val="000000"/>
          <w:sz w:val="26"/>
          <w:szCs w:val="26"/>
        </w:rPr>
        <w:t>ordenó correr traslado a la parte actora para que amplíe su demanda de nulidad</w:t>
      </w:r>
      <w:r>
        <w:rPr>
          <w:rFonts w:ascii="Arial" w:hAnsi="Arial" w:cs="Arial"/>
          <w:color w:val="000000"/>
          <w:sz w:val="26"/>
          <w:szCs w:val="26"/>
        </w:rPr>
        <w:t>.</w:t>
      </w:r>
    </w:p>
    <w:p w:rsidR="0058562B" w:rsidRDefault="00FD6C85" w:rsidP="0058562B">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5DF1B443" wp14:editId="1C9D4EC6">
                <wp:simplePos x="0" y="0"/>
                <wp:positionH relativeFrom="column">
                  <wp:posOffset>5658928</wp:posOffset>
                </wp:positionH>
                <wp:positionV relativeFrom="paragraph">
                  <wp:posOffset>734048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6C85" w:rsidRDefault="00FD6C85" w:rsidP="00FD6C8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1B443" id="_x0000_t202" coordsize="21600,21600" o:spt="202" path="m,l,21600r21600,l21600,xe">
                <v:stroke joinstyle="miter"/>
                <v:path gradientshapeok="t" o:connecttype="rect"/>
              </v:shapetype>
              <v:shape id="Cuadro de texto 1" o:spid="_x0000_s1026" type="#_x0000_t202" style="position:absolute;left:0;text-align:left;margin-left:445.6pt;margin-top:57.8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">
                <v:textbox>
                  <w:txbxContent>
                    <w:p w:rsidR="00FD6C85" w:rsidRDefault="00FD6C85" w:rsidP="00FD6C85">
                      <w:pPr>
                        <w:rPr>
                          <w:sz w:val="16"/>
                          <w:szCs w:val="16"/>
                        </w:rPr>
                      </w:pPr>
                      <w:r>
                        <w:rPr>
                          <w:sz w:val="16"/>
                          <w:szCs w:val="16"/>
                        </w:rPr>
                        <w:t>Datos personales protegidos por el Art. 116 de la LGTAIP y el Art. 56 de la LTAIPEO</w:t>
                      </w:r>
                    </w:p>
                  </w:txbxContent>
                </v:textbox>
              </v:shape>
            </w:pict>
          </mc:Fallback>
        </mc:AlternateContent>
      </w:r>
      <w:r w:rsidR="0058562B">
        <w:rPr>
          <w:rFonts w:ascii="Arial" w:hAnsi="Arial" w:cs="Arial"/>
          <w:sz w:val="26"/>
          <w:szCs w:val="26"/>
        </w:rPr>
        <w:t>El artículo 206 de la Ley de Justicia Administrativa para el Estado de Oaxaca</w:t>
      </w:r>
      <w:r w:rsidR="0080653B">
        <w:rPr>
          <w:rFonts w:ascii="Arial" w:hAnsi="Arial" w:cs="Arial"/>
          <w:sz w:val="26"/>
          <w:szCs w:val="26"/>
        </w:rPr>
        <w:t xml:space="preserve">, </w:t>
      </w:r>
      <w:r w:rsidR="0080653B">
        <w:rPr>
          <w:rFonts w:ascii="Arial" w:hAnsi="Arial" w:cs="Arial"/>
          <w:bCs/>
          <w:iCs/>
          <w:sz w:val="26"/>
          <w:szCs w:val="26"/>
        </w:rPr>
        <w:t>vigente hasta el 20 veinte de octubre de 2017 dos mil diecisiete</w:t>
      </w:r>
      <w:r w:rsidR="0058562B">
        <w:rPr>
          <w:rFonts w:ascii="Arial" w:hAnsi="Arial" w:cs="Arial"/>
          <w:sz w:val="26"/>
          <w:szCs w:val="26"/>
        </w:rPr>
        <w:t>; establece:</w:t>
      </w:r>
    </w:p>
    <w:p w:rsidR="0058562B" w:rsidRPr="00852732" w:rsidRDefault="0058562B" w:rsidP="0058562B">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58562B" w:rsidRPr="00852732" w:rsidRDefault="0058562B" w:rsidP="0058562B">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lastRenderedPageBreak/>
        <w:t>IV. Los acuerdos que decreten, nieguen o revoquen la suspensión;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58562B" w:rsidRDefault="0058562B" w:rsidP="0058562B">
      <w:pPr>
        <w:spacing w:line="360" w:lineRule="auto"/>
        <w:ind w:left="851" w:right="778"/>
        <w:jc w:val="both"/>
        <w:rPr>
          <w:rFonts w:ascii="Arial" w:hAnsi="Arial" w:cs="Arial"/>
          <w:sz w:val="24"/>
          <w:szCs w:val="24"/>
          <w:lang w:val="es-MX"/>
        </w:rPr>
      </w:pPr>
      <w:r w:rsidRPr="00852732">
        <w:rPr>
          <w:rFonts w:ascii="Arial" w:hAnsi="Arial" w:cs="Arial"/>
          <w:i/>
          <w:sz w:val="24"/>
          <w:szCs w:val="24"/>
          <w:lang w:val="es-MX"/>
        </w:rPr>
        <w:t>VIII. Las resoluciones que pongan fin al procedimiento de ejecución de la sentencia.</w:t>
      </w:r>
      <w:r>
        <w:rPr>
          <w:rFonts w:ascii="Arial" w:hAnsi="Arial" w:cs="Arial"/>
          <w:sz w:val="24"/>
          <w:szCs w:val="24"/>
          <w:lang w:val="es-MX"/>
        </w:rPr>
        <w:t>”</w:t>
      </w:r>
    </w:p>
    <w:p w:rsidR="0058562B" w:rsidRDefault="0058562B" w:rsidP="007D77FD">
      <w:pPr>
        <w:spacing w:line="360" w:lineRule="auto"/>
        <w:ind w:firstLine="709"/>
        <w:jc w:val="both"/>
        <w:rPr>
          <w:rFonts w:ascii="Arial" w:hAnsi="Arial" w:cs="Arial"/>
          <w:color w:val="000000"/>
          <w:sz w:val="26"/>
          <w:szCs w:val="26"/>
        </w:rPr>
      </w:pPr>
      <w:r>
        <w:rPr>
          <w:rFonts w:ascii="Arial" w:hAnsi="Arial" w:cs="Arial"/>
          <w:bCs/>
          <w:sz w:val="26"/>
          <w:szCs w:val="26"/>
        </w:rPr>
        <w:t>Como se ve de la transcripción anterior, el presente medio de impugnación resulta improcedente, pues la determinaci</w:t>
      </w:r>
      <w:r w:rsidR="00852732">
        <w:rPr>
          <w:rFonts w:ascii="Arial" w:hAnsi="Arial" w:cs="Arial"/>
          <w:bCs/>
          <w:sz w:val="26"/>
          <w:szCs w:val="26"/>
        </w:rPr>
        <w:t>ó</w:t>
      </w:r>
      <w:r>
        <w:rPr>
          <w:rFonts w:ascii="Arial" w:hAnsi="Arial" w:cs="Arial"/>
          <w:bCs/>
          <w:sz w:val="26"/>
          <w:szCs w:val="26"/>
        </w:rPr>
        <w:t xml:space="preserve">n </w:t>
      </w:r>
      <w:r w:rsidR="00D436E4">
        <w:rPr>
          <w:rFonts w:ascii="Arial" w:hAnsi="Arial" w:cs="Arial"/>
          <w:bCs/>
          <w:sz w:val="26"/>
          <w:szCs w:val="26"/>
        </w:rPr>
        <w:t>de la que se duele el recurrente</w:t>
      </w:r>
      <w:r>
        <w:rPr>
          <w:rFonts w:ascii="Arial" w:hAnsi="Arial" w:cs="Arial"/>
          <w:bCs/>
          <w:sz w:val="26"/>
          <w:szCs w:val="26"/>
        </w:rPr>
        <w:t xml:space="preserve">, </w:t>
      </w:r>
      <w:r w:rsidR="00076188">
        <w:rPr>
          <w:rFonts w:ascii="Arial" w:hAnsi="Arial" w:cs="Arial"/>
          <w:bCs/>
          <w:sz w:val="26"/>
          <w:szCs w:val="26"/>
        </w:rPr>
        <w:t xml:space="preserve">consistente en la </w:t>
      </w:r>
      <w:r w:rsidR="007D77FD">
        <w:rPr>
          <w:rFonts w:ascii="Arial" w:hAnsi="Arial" w:cs="Arial"/>
          <w:bCs/>
          <w:sz w:val="26"/>
          <w:szCs w:val="26"/>
        </w:rPr>
        <w:t xml:space="preserve">orden de correr traslado a la parte actora para que amplíe su demanda de nulidad, </w:t>
      </w:r>
      <w:r>
        <w:rPr>
          <w:rFonts w:ascii="Arial" w:hAnsi="Arial" w:cs="Arial"/>
          <w:bCs/>
          <w:sz w:val="26"/>
          <w:szCs w:val="26"/>
        </w:rPr>
        <w:t>no encuadra en ninguna de las hipótesis previstas en el mencionado artículo para su revisión en esta instancia</w:t>
      </w:r>
      <w:r w:rsidR="000741B4">
        <w:rPr>
          <w:rFonts w:ascii="Arial" w:hAnsi="Arial" w:cs="Arial"/>
          <w:bCs/>
          <w:sz w:val="26"/>
          <w:szCs w:val="26"/>
        </w:rPr>
        <w:t xml:space="preserve">, pues </w:t>
      </w:r>
      <w:r w:rsidR="007D77FD">
        <w:rPr>
          <w:rFonts w:ascii="Arial" w:hAnsi="Arial" w:cs="Arial"/>
          <w:bCs/>
          <w:sz w:val="26"/>
          <w:szCs w:val="26"/>
        </w:rPr>
        <w:t>no se está admitiendo o desechando la ampliación, sino que se está ordenando dar oportunidad a la parte actora para que amplíe; ahora si bien en el auto materia de revisión se determinó tener contestando a las demandadas la demanda interpuesta en su contra, encuadrando dicha determinación en lo previsto por la fracción I, del citado artículo 206, no es de esta determinación de la que se duelen y es por ello que es improcedente el presente medio de impugnación</w:t>
      </w:r>
      <w:r w:rsidR="000741B4">
        <w:rPr>
          <w:rFonts w:ascii="Arial" w:hAnsi="Arial" w:cs="Arial"/>
          <w:bCs/>
          <w:sz w:val="26"/>
          <w:szCs w:val="26"/>
        </w:rPr>
        <w:t>.</w:t>
      </w:r>
    </w:p>
    <w:p w:rsidR="0058562B" w:rsidRDefault="0058562B" w:rsidP="0058562B">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con fundamento en el aludido artículo 206 y diverso 208 de la Ley</w:t>
      </w:r>
      <w:r w:rsidR="007235DC">
        <w:rPr>
          <w:rFonts w:ascii="Arial" w:hAnsi="Arial" w:cs="Arial"/>
          <w:sz w:val="26"/>
          <w:szCs w:val="26"/>
        </w:rPr>
        <w:t xml:space="preserve"> vigente hasta el veinte de octubre de dos mil diecisiete,</w:t>
      </w:r>
      <w:r>
        <w:rPr>
          <w:rFonts w:ascii="Arial" w:hAnsi="Arial" w:cs="Arial"/>
          <w:sz w:val="26"/>
          <w:szCs w:val="26"/>
        </w:rPr>
        <w:t xml:space="preserve"> que rige a este Tribunal,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7D77FD">
        <w:rPr>
          <w:rFonts w:ascii="Arial" w:hAnsi="Arial" w:cs="Arial"/>
          <w:sz w:val="26"/>
          <w:szCs w:val="26"/>
        </w:rPr>
        <w:t xml:space="preserve">el </w:t>
      </w:r>
      <w:r w:rsidR="007D77FD" w:rsidRPr="00314670">
        <w:rPr>
          <w:rFonts w:ascii="Arial" w:hAnsi="Arial" w:cs="Arial"/>
          <w:b/>
          <w:sz w:val="26"/>
          <w:szCs w:val="26"/>
        </w:rPr>
        <w:t xml:space="preserve">COMISARIO DE VIALIDAD Y MOVILIDAD MUNICIPAL DEL H. AYUNTAMIENTO DE SANTA </w:t>
      </w:r>
      <w:r w:rsidR="007D77FD">
        <w:rPr>
          <w:rFonts w:ascii="Arial" w:hAnsi="Arial" w:cs="Arial"/>
          <w:b/>
          <w:sz w:val="26"/>
          <w:szCs w:val="26"/>
        </w:rPr>
        <w:t>LUCÍ</w:t>
      </w:r>
      <w:r w:rsidR="007D77FD" w:rsidRPr="00314670">
        <w:rPr>
          <w:rFonts w:ascii="Arial" w:hAnsi="Arial" w:cs="Arial"/>
          <w:b/>
          <w:sz w:val="26"/>
          <w:szCs w:val="26"/>
        </w:rPr>
        <w:t>A DEL CAMINO, OAXACA</w:t>
      </w:r>
      <w:r>
        <w:rPr>
          <w:rFonts w:ascii="Arial" w:hAnsi="Arial" w:cs="Arial"/>
          <w:sz w:val="26"/>
          <w:szCs w:val="26"/>
        </w:rPr>
        <w:t xml:space="preserve">, </w:t>
      </w:r>
      <w:r w:rsidRPr="0070243B">
        <w:rPr>
          <w:rFonts w:ascii="Arial" w:hAnsi="Arial" w:cs="Arial"/>
          <w:sz w:val="26"/>
          <w:szCs w:val="26"/>
        </w:rPr>
        <w:t>en c</w:t>
      </w:r>
      <w:r w:rsidR="00102381">
        <w:rPr>
          <w:rFonts w:ascii="Arial" w:hAnsi="Arial" w:cs="Arial"/>
          <w:sz w:val="26"/>
          <w:szCs w:val="26"/>
        </w:rPr>
        <w:t xml:space="preserve">ontra </w:t>
      </w:r>
      <w:r>
        <w:rPr>
          <w:rFonts w:ascii="Arial" w:hAnsi="Arial" w:cs="Arial"/>
          <w:sz w:val="26"/>
          <w:szCs w:val="26"/>
        </w:rPr>
        <w:t>de</w:t>
      </w:r>
      <w:r w:rsidR="007D77FD">
        <w:rPr>
          <w:rFonts w:ascii="Arial" w:hAnsi="Arial" w:cs="Arial"/>
          <w:sz w:val="26"/>
          <w:szCs w:val="26"/>
        </w:rPr>
        <w:t xml:space="preserve"> </w:t>
      </w:r>
      <w:r w:rsidR="00D436E4">
        <w:rPr>
          <w:rFonts w:ascii="Arial" w:hAnsi="Arial" w:cs="Arial"/>
          <w:sz w:val="26"/>
          <w:szCs w:val="26"/>
        </w:rPr>
        <w:t>l</w:t>
      </w:r>
      <w:r w:rsidR="007D77FD">
        <w:rPr>
          <w:rFonts w:ascii="Arial" w:hAnsi="Arial" w:cs="Arial"/>
          <w:sz w:val="26"/>
          <w:szCs w:val="26"/>
        </w:rPr>
        <w:t>a parte relativa del</w:t>
      </w:r>
      <w:r w:rsidR="00D436E4">
        <w:rPr>
          <w:rFonts w:ascii="Arial" w:hAnsi="Arial" w:cs="Arial"/>
          <w:sz w:val="26"/>
          <w:szCs w:val="26"/>
        </w:rPr>
        <w:t xml:space="preserve"> auto de </w:t>
      </w:r>
      <w:r w:rsidR="007D77FD">
        <w:rPr>
          <w:rFonts w:ascii="Arial" w:hAnsi="Arial" w:cs="Arial"/>
          <w:sz w:val="26"/>
          <w:szCs w:val="26"/>
        </w:rPr>
        <w:t xml:space="preserve">diez de julio </w:t>
      </w:r>
      <w:r w:rsidR="007235DC">
        <w:rPr>
          <w:rFonts w:ascii="Arial" w:hAnsi="Arial" w:cs="Arial"/>
          <w:sz w:val="26"/>
          <w:szCs w:val="26"/>
        </w:rPr>
        <w:t xml:space="preserve">de </w:t>
      </w:r>
      <w:r>
        <w:rPr>
          <w:rFonts w:ascii="Arial" w:hAnsi="Arial" w:cs="Arial"/>
          <w:sz w:val="26"/>
          <w:szCs w:val="26"/>
        </w:rPr>
        <w:t>dos mil diecis</w:t>
      </w:r>
      <w:r w:rsidR="00D436E4">
        <w:rPr>
          <w:rFonts w:ascii="Arial" w:hAnsi="Arial" w:cs="Arial"/>
          <w:sz w:val="26"/>
          <w:szCs w:val="26"/>
        </w:rPr>
        <w:t>iete</w:t>
      </w:r>
      <w:r>
        <w:rPr>
          <w:rFonts w:ascii="Arial" w:hAnsi="Arial" w:cs="Arial"/>
          <w:sz w:val="26"/>
          <w:szCs w:val="26"/>
        </w:rPr>
        <w:t>.</w:t>
      </w:r>
    </w:p>
    <w:p w:rsidR="0058562B" w:rsidRDefault="0058562B" w:rsidP="0058562B">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80653B">
        <w:rPr>
          <w:rFonts w:ascii="Arial" w:hAnsi="Arial" w:cs="Arial"/>
          <w:sz w:val="26"/>
          <w:szCs w:val="26"/>
        </w:rPr>
        <w:t xml:space="preserve"> </w:t>
      </w:r>
      <w:r w:rsidR="007235DC">
        <w:rPr>
          <w:rFonts w:ascii="Arial" w:hAnsi="Arial" w:cs="Arial"/>
          <w:bCs/>
          <w:iCs/>
          <w:sz w:val="26"/>
          <w:szCs w:val="26"/>
        </w:rPr>
        <w:t xml:space="preserve">vigente hasta el veinte de octubre de </w:t>
      </w:r>
      <w:r w:rsidR="0080653B">
        <w:rPr>
          <w:rFonts w:ascii="Arial" w:hAnsi="Arial" w:cs="Arial"/>
          <w:bCs/>
          <w:iCs/>
          <w:sz w:val="26"/>
          <w:szCs w:val="26"/>
        </w:rPr>
        <w:t>dos mil diecisiete</w:t>
      </w:r>
      <w:r w:rsidR="0080653B">
        <w:rPr>
          <w:rFonts w:ascii="Arial" w:hAnsi="Arial" w:cs="Arial"/>
          <w:sz w:val="26"/>
          <w:szCs w:val="26"/>
        </w:rPr>
        <w:t xml:space="preserve">, </w:t>
      </w:r>
      <w:r>
        <w:rPr>
          <w:rFonts w:ascii="Arial" w:hAnsi="Arial" w:cs="Arial"/>
          <w:sz w:val="26"/>
          <w:szCs w:val="26"/>
        </w:rPr>
        <w:t>se:</w:t>
      </w:r>
    </w:p>
    <w:p w:rsidR="0058562B" w:rsidRDefault="0058562B" w:rsidP="0058562B">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58562B" w:rsidRDefault="0058562B" w:rsidP="0058562B">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lastRenderedPageBreak/>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7235DC" w:rsidRDefault="002E5366" w:rsidP="009C15F4">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102381">
        <w:rPr>
          <w:rFonts w:ascii="Arial" w:hAnsi="Arial" w:cs="Arial"/>
          <w:sz w:val="26"/>
          <w:szCs w:val="26"/>
        </w:rPr>
        <w:t>Sexta</w:t>
      </w:r>
      <w:r w:rsidR="00F14D3D">
        <w:rPr>
          <w:rFonts w:ascii="Arial" w:hAnsi="Arial" w:cs="Arial"/>
          <w:sz w:val="26"/>
          <w:szCs w:val="26"/>
        </w:rPr>
        <w:t xml:space="preserve">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w:t>
      </w:r>
      <w:r w:rsidR="007235DC">
        <w:rPr>
          <w:rFonts w:ascii="Arial" w:hAnsi="Arial" w:cs="Arial"/>
          <w:sz w:val="26"/>
          <w:szCs w:val="26"/>
        </w:rPr>
        <w:t>no de revisión como concluido.</w:t>
      </w:r>
    </w:p>
    <w:p w:rsidR="007235DC" w:rsidRDefault="007235DC" w:rsidP="007235DC">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7235DC" w:rsidRDefault="007235DC" w:rsidP="007235DC">
      <w:pPr>
        <w:jc w:val="both"/>
        <w:rPr>
          <w:rFonts w:ascii="Arial" w:hAnsi="Arial" w:cs="Arial"/>
          <w:sz w:val="26"/>
          <w:szCs w:val="26"/>
        </w:rPr>
      </w:pPr>
    </w:p>
    <w:p w:rsidR="007235DC" w:rsidRDefault="007235DC" w:rsidP="007235DC">
      <w:pPr>
        <w:jc w:val="both"/>
        <w:rPr>
          <w:rFonts w:ascii="Arial" w:hAnsi="Arial" w:cs="Arial"/>
          <w:sz w:val="26"/>
          <w:szCs w:val="26"/>
        </w:rPr>
      </w:pPr>
    </w:p>
    <w:p w:rsidR="005A671B" w:rsidRDefault="007235DC" w:rsidP="005A671B">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7235DC" w:rsidRDefault="007235DC" w:rsidP="005A671B">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7235DC" w:rsidRDefault="007235DC" w:rsidP="007235DC">
      <w:pPr>
        <w:spacing w:after="0" w:line="240" w:lineRule="auto"/>
        <w:jc w:val="center"/>
        <w:rPr>
          <w:rFonts w:ascii="Arial" w:eastAsia="Calibri" w:hAnsi="Arial" w:cs="Arial"/>
          <w:sz w:val="26"/>
          <w:szCs w:val="26"/>
        </w:rPr>
      </w:pPr>
    </w:p>
    <w:p w:rsidR="007235DC" w:rsidRDefault="007235DC" w:rsidP="007235DC">
      <w:pPr>
        <w:spacing w:after="0" w:line="240" w:lineRule="auto"/>
        <w:jc w:val="center"/>
        <w:rPr>
          <w:rFonts w:ascii="Arial" w:eastAsia="Calibri" w:hAnsi="Arial" w:cs="Arial"/>
          <w:sz w:val="26"/>
          <w:szCs w:val="26"/>
        </w:rPr>
      </w:pPr>
    </w:p>
    <w:p w:rsidR="007235DC" w:rsidRDefault="007235DC" w:rsidP="007235DC">
      <w:pPr>
        <w:spacing w:line="360" w:lineRule="auto"/>
        <w:rPr>
          <w:rFonts w:ascii="Arial" w:eastAsia="Calibri" w:hAnsi="Arial" w:cs="Arial"/>
          <w:sz w:val="26"/>
          <w:szCs w:val="26"/>
        </w:rPr>
      </w:pPr>
    </w:p>
    <w:p w:rsidR="007235DC" w:rsidRDefault="007235DC" w:rsidP="007235DC">
      <w:pPr>
        <w:spacing w:line="360" w:lineRule="auto"/>
        <w:rPr>
          <w:rFonts w:ascii="Arial" w:eastAsia="Calibri" w:hAnsi="Arial" w:cs="Arial"/>
          <w:sz w:val="26"/>
          <w:szCs w:val="26"/>
        </w:rPr>
      </w:pPr>
    </w:p>
    <w:p w:rsidR="007235DC" w:rsidRDefault="007235DC" w:rsidP="007235DC">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7235DC" w:rsidRDefault="007235DC" w:rsidP="007235DC">
      <w:pPr>
        <w:spacing w:line="360" w:lineRule="auto"/>
        <w:jc w:val="center"/>
        <w:rPr>
          <w:rFonts w:ascii="Arial" w:eastAsia="Calibri" w:hAnsi="Arial" w:cs="Arial"/>
          <w:sz w:val="26"/>
          <w:szCs w:val="26"/>
        </w:rPr>
      </w:pPr>
    </w:p>
    <w:p w:rsidR="007235DC" w:rsidRDefault="00FD6C85" w:rsidP="007235DC">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518B0D5E" wp14:editId="5E8CB7F9">
                <wp:simplePos x="0" y="0"/>
                <wp:positionH relativeFrom="column">
                  <wp:posOffset>5667554</wp:posOffset>
                </wp:positionH>
                <wp:positionV relativeFrom="paragraph">
                  <wp:posOffset>385601</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6C85" w:rsidRDefault="00FD6C85" w:rsidP="00FD6C8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B0D5E" id="Cuadro de texto 2" o:spid="_x0000_s1027" type="#_x0000_t202" style="position:absolute;left:0;text-align:left;margin-left:446.25pt;margin-top:30.3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">
                <v:textbox>
                  <w:txbxContent>
                    <w:p w:rsidR="00FD6C85" w:rsidRDefault="00FD6C85" w:rsidP="00FD6C8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235DC" w:rsidRDefault="007235DC" w:rsidP="007235DC">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7235DC" w:rsidRPr="00E24752" w:rsidRDefault="007235DC" w:rsidP="007235DC">
      <w:pPr>
        <w:spacing w:line="360" w:lineRule="auto"/>
        <w:jc w:val="center"/>
        <w:rPr>
          <w:rFonts w:ascii="Arial" w:eastAsia="Calibri" w:hAnsi="Arial" w:cs="Arial"/>
          <w:b/>
          <w:sz w:val="16"/>
          <w:szCs w:val="26"/>
        </w:rPr>
      </w:pPr>
    </w:p>
    <w:p w:rsidR="007235DC" w:rsidRDefault="007235DC" w:rsidP="007235DC">
      <w:pPr>
        <w:spacing w:line="360" w:lineRule="auto"/>
        <w:jc w:val="center"/>
        <w:rPr>
          <w:rFonts w:ascii="Arial" w:eastAsia="Calibri" w:hAnsi="Arial" w:cs="Arial"/>
          <w:sz w:val="26"/>
          <w:szCs w:val="26"/>
        </w:rPr>
      </w:pPr>
    </w:p>
    <w:p w:rsidR="007235DC" w:rsidRDefault="007235DC" w:rsidP="007235DC">
      <w:pPr>
        <w:spacing w:line="360" w:lineRule="auto"/>
        <w:rPr>
          <w:rFonts w:ascii="Arial" w:eastAsia="Calibri" w:hAnsi="Arial" w:cs="Arial"/>
          <w:sz w:val="26"/>
          <w:szCs w:val="26"/>
        </w:rPr>
      </w:pPr>
    </w:p>
    <w:p w:rsidR="007235DC" w:rsidRDefault="007235DC" w:rsidP="007235DC">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7235DC" w:rsidRDefault="007235DC" w:rsidP="007235DC">
      <w:pPr>
        <w:spacing w:line="360" w:lineRule="auto"/>
        <w:jc w:val="center"/>
        <w:rPr>
          <w:rFonts w:ascii="Arial" w:eastAsia="Calibri" w:hAnsi="Arial" w:cs="Arial"/>
          <w:sz w:val="26"/>
          <w:szCs w:val="26"/>
        </w:rPr>
      </w:pPr>
    </w:p>
    <w:p w:rsidR="007235DC" w:rsidRDefault="007235DC" w:rsidP="007235DC">
      <w:pPr>
        <w:spacing w:line="360" w:lineRule="auto"/>
        <w:jc w:val="center"/>
        <w:rPr>
          <w:rFonts w:ascii="Arial" w:eastAsia="Calibri" w:hAnsi="Arial" w:cs="Arial"/>
          <w:sz w:val="26"/>
          <w:szCs w:val="26"/>
        </w:rPr>
      </w:pPr>
    </w:p>
    <w:p w:rsidR="007235DC" w:rsidRDefault="007235DC" w:rsidP="007235DC">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7235DC" w:rsidRPr="005E469D" w:rsidRDefault="007235DC" w:rsidP="007235DC">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B6EF4" w:rsidRPr="00CE5C32" w:rsidRDefault="00AB6EF4" w:rsidP="007235DC">
      <w:pPr>
        <w:spacing w:line="360" w:lineRule="auto"/>
        <w:ind w:firstLine="708"/>
        <w:jc w:val="both"/>
        <w:rPr>
          <w:sz w:val="26"/>
          <w:szCs w:val="26"/>
        </w:rPr>
      </w:pPr>
    </w:p>
    <w:sectPr w:rsidR="00AB6EF4" w:rsidRPr="00CE5C32" w:rsidSect="007235DC">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77" w:rsidRDefault="00930E77">
      <w:pPr>
        <w:spacing w:after="0" w:line="240" w:lineRule="auto"/>
      </w:pPr>
      <w:r>
        <w:separator/>
      </w:r>
    </w:p>
  </w:endnote>
  <w:endnote w:type="continuationSeparator" w:id="0">
    <w:p w:rsidR="00930E77" w:rsidRDefault="0093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85" w:rsidRDefault="00FD6C85">
    <w:pPr>
      <w:pStyle w:val="Piedepgina"/>
    </w:pPr>
    <w:r>
      <w:rPr>
        <w:noProof/>
        <w:lang w:val="es-MX" w:eastAsia="es-MX"/>
      </w:rPr>
      <mc:AlternateContent>
        <mc:Choice Requires="wps">
          <w:drawing>
            <wp:anchor distT="0" distB="0" distL="114300" distR="114300" simplePos="0" relativeHeight="251655680" behindDoc="0" locked="0" layoutInCell="1" allowOverlap="1" wp14:anchorId="26D42F7E" wp14:editId="352EB151">
              <wp:simplePos x="0" y="0"/>
              <wp:positionH relativeFrom="column">
                <wp:posOffset>-1440611</wp:posOffset>
              </wp:positionH>
              <wp:positionV relativeFrom="paragraph">
                <wp:posOffset>-3527269</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6C85" w:rsidRDefault="00FD6C85" w:rsidP="00FD6C8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42F7E" id="_x0000_t202" coordsize="21600,21600" o:spt="202" path="m,l,21600r21600,l21600,xe">
              <v:stroke joinstyle="miter"/>
              <v:path gradientshapeok="t" o:connecttype="rect"/>
            </v:shapetype>
            <v:shape id="Cuadro de texto 307" o:spid="_x0000_s1028" type="#_x0000_t202" style="position:absolute;margin-left:-113.45pt;margin-top:-277.7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">
              <v:textbox>
                <w:txbxContent>
                  <w:p w:rsidR="00FD6C85" w:rsidRDefault="00FD6C85" w:rsidP="00FD6C8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77" w:rsidRDefault="00930E77">
      <w:pPr>
        <w:spacing w:after="0" w:line="240" w:lineRule="auto"/>
      </w:pPr>
      <w:r>
        <w:separator/>
      </w:r>
    </w:p>
  </w:footnote>
  <w:footnote w:type="continuationSeparator" w:id="0">
    <w:p w:rsidR="00930E77" w:rsidRDefault="00930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82B68" w:rsidRDefault="00382B68">
        <w:pPr>
          <w:pStyle w:val="Encabezado"/>
          <w:jc w:val="center"/>
        </w:pPr>
        <w:r>
          <w:fldChar w:fldCharType="begin"/>
        </w:r>
        <w:r>
          <w:instrText>PAGE   \* MERGEFORMAT</w:instrText>
        </w:r>
        <w:r>
          <w:fldChar w:fldCharType="separate"/>
        </w:r>
        <w:r w:rsidR="00FD6C85">
          <w:rPr>
            <w:noProof/>
          </w:rPr>
          <w:t>4</w:t>
        </w:r>
        <w:r>
          <w:fldChar w:fldCharType="end"/>
        </w:r>
      </w:p>
    </w:sdtContent>
  </w:sdt>
  <w:p w:rsidR="00382B68" w:rsidRDefault="00382B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82B68" w:rsidRDefault="00382B68" w:rsidP="00206B99">
        <w:pPr>
          <w:pStyle w:val="Encabezado"/>
          <w:jc w:val="center"/>
          <w:rPr>
            <w:noProof/>
          </w:rPr>
        </w:pPr>
        <w:r>
          <w:fldChar w:fldCharType="begin"/>
        </w:r>
        <w:r>
          <w:instrText xml:space="preserve"> PAGE   \* MERGEFORMAT </w:instrText>
        </w:r>
        <w:r>
          <w:fldChar w:fldCharType="separate"/>
        </w:r>
        <w:r w:rsidR="00FD6C85">
          <w:rPr>
            <w:noProof/>
          </w:rPr>
          <w:t>3</w:t>
        </w:r>
        <w:r>
          <w:rPr>
            <w:noProof/>
          </w:rPr>
          <w:fldChar w:fldCharType="end"/>
        </w:r>
      </w:p>
      <w:p w:rsidR="00382B68" w:rsidRDefault="00723BAA" w:rsidP="00206B99">
        <w:pPr>
          <w:pStyle w:val="Encabezado"/>
          <w:jc w:val="center"/>
        </w:pPr>
      </w:p>
    </w:sdtContent>
  </w:sdt>
  <w:p w:rsidR="00382B68" w:rsidRDefault="00382B6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5DC8"/>
    <w:rsid w:val="00026C11"/>
    <w:rsid w:val="000330FB"/>
    <w:rsid w:val="0003393F"/>
    <w:rsid w:val="00041E1D"/>
    <w:rsid w:val="00046308"/>
    <w:rsid w:val="00047E1C"/>
    <w:rsid w:val="000523D2"/>
    <w:rsid w:val="00056CF4"/>
    <w:rsid w:val="000616B5"/>
    <w:rsid w:val="00066E02"/>
    <w:rsid w:val="00070740"/>
    <w:rsid w:val="00070777"/>
    <w:rsid w:val="000715B6"/>
    <w:rsid w:val="000737BF"/>
    <w:rsid w:val="000741B4"/>
    <w:rsid w:val="0007477D"/>
    <w:rsid w:val="00075D16"/>
    <w:rsid w:val="00076188"/>
    <w:rsid w:val="00076CEA"/>
    <w:rsid w:val="00084476"/>
    <w:rsid w:val="00085132"/>
    <w:rsid w:val="000901E8"/>
    <w:rsid w:val="0009580F"/>
    <w:rsid w:val="000A6CB9"/>
    <w:rsid w:val="000B1A06"/>
    <w:rsid w:val="000B2341"/>
    <w:rsid w:val="000B26D9"/>
    <w:rsid w:val="000B3B3B"/>
    <w:rsid w:val="000C268C"/>
    <w:rsid w:val="000C4541"/>
    <w:rsid w:val="000D576D"/>
    <w:rsid w:val="000E3C6E"/>
    <w:rsid w:val="000F05CA"/>
    <w:rsid w:val="000F54B0"/>
    <w:rsid w:val="000F62C3"/>
    <w:rsid w:val="0010169A"/>
    <w:rsid w:val="00102381"/>
    <w:rsid w:val="0010644A"/>
    <w:rsid w:val="00110108"/>
    <w:rsid w:val="00111BFC"/>
    <w:rsid w:val="00111D26"/>
    <w:rsid w:val="00114AC5"/>
    <w:rsid w:val="00116579"/>
    <w:rsid w:val="00122F5E"/>
    <w:rsid w:val="00123F0C"/>
    <w:rsid w:val="00124515"/>
    <w:rsid w:val="00125286"/>
    <w:rsid w:val="00126F80"/>
    <w:rsid w:val="00130500"/>
    <w:rsid w:val="0013099F"/>
    <w:rsid w:val="00131CDF"/>
    <w:rsid w:val="00136897"/>
    <w:rsid w:val="00143189"/>
    <w:rsid w:val="001441D3"/>
    <w:rsid w:val="0014588F"/>
    <w:rsid w:val="00146509"/>
    <w:rsid w:val="00146DD7"/>
    <w:rsid w:val="0015351E"/>
    <w:rsid w:val="00161A5E"/>
    <w:rsid w:val="00162B27"/>
    <w:rsid w:val="00166D35"/>
    <w:rsid w:val="00172205"/>
    <w:rsid w:val="00175708"/>
    <w:rsid w:val="00175BD1"/>
    <w:rsid w:val="001761CB"/>
    <w:rsid w:val="00185043"/>
    <w:rsid w:val="00192287"/>
    <w:rsid w:val="001A3755"/>
    <w:rsid w:val="001B4A01"/>
    <w:rsid w:val="001D2CD1"/>
    <w:rsid w:val="001D3B81"/>
    <w:rsid w:val="001D694C"/>
    <w:rsid w:val="001E0782"/>
    <w:rsid w:val="001E3B11"/>
    <w:rsid w:val="001E7B44"/>
    <w:rsid w:val="001F106F"/>
    <w:rsid w:val="001F72DF"/>
    <w:rsid w:val="0020247E"/>
    <w:rsid w:val="00203FD3"/>
    <w:rsid w:val="00206222"/>
    <w:rsid w:val="00206B99"/>
    <w:rsid w:val="002116FC"/>
    <w:rsid w:val="00214B96"/>
    <w:rsid w:val="00216595"/>
    <w:rsid w:val="0022161C"/>
    <w:rsid w:val="00223F75"/>
    <w:rsid w:val="00224AC5"/>
    <w:rsid w:val="00231898"/>
    <w:rsid w:val="00243D4D"/>
    <w:rsid w:val="0024497C"/>
    <w:rsid w:val="00246915"/>
    <w:rsid w:val="00247875"/>
    <w:rsid w:val="00247D11"/>
    <w:rsid w:val="00257891"/>
    <w:rsid w:val="00262666"/>
    <w:rsid w:val="00263720"/>
    <w:rsid w:val="00263BE9"/>
    <w:rsid w:val="002645BF"/>
    <w:rsid w:val="002710E4"/>
    <w:rsid w:val="00273171"/>
    <w:rsid w:val="002800A8"/>
    <w:rsid w:val="002805AC"/>
    <w:rsid w:val="00282568"/>
    <w:rsid w:val="00283B3F"/>
    <w:rsid w:val="002843BE"/>
    <w:rsid w:val="002844AF"/>
    <w:rsid w:val="00291333"/>
    <w:rsid w:val="00291994"/>
    <w:rsid w:val="00294A09"/>
    <w:rsid w:val="00294D50"/>
    <w:rsid w:val="00296748"/>
    <w:rsid w:val="002A0784"/>
    <w:rsid w:val="002A2985"/>
    <w:rsid w:val="002A4088"/>
    <w:rsid w:val="002A6D8E"/>
    <w:rsid w:val="002A6EF0"/>
    <w:rsid w:val="002B0771"/>
    <w:rsid w:val="002B5C82"/>
    <w:rsid w:val="002B79C4"/>
    <w:rsid w:val="002D11DC"/>
    <w:rsid w:val="002D1979"/>
    <w:rsid w:val="002E0354"/>
    <w:rsid w:val="002E5366"/>
    <w:rsid w:val="002F19AF"/>
    <w:rsid w:val="002F4F72"/>
    <w:rsid w:val="002F7173"/>
    <w:rsid w:val="002F7484"/>
    <w:rsid w:val="00300B3B"/>
    <w:rsid w:val="00304999"/>
    <w:rsid w:val="00307E06"/>
    <w:rsid w:val="003114CC"/>
    <w:rsid w:val="00312470"/>
    <w:rsid w:val="00314670"/>
    <w:rsid w:val="00321CC2"/>
    <w:rsid w:val="00323C11"/>
    <w:rsid w:val="00324E82"/>
    <w:rsid w:val="003253CA"/>
    <w:rsid w:val="00331836"/>
    <w:rsid w:val="003350EA"/>
    <w:rsid w:val="00337583"/>
    <w:rsid w:val="0034097E"/>
    <w:rsid w:val="0034180B"/>
    <w:rsid w:val="003422AB"/>
    <w:rsid w:val="00342CE5"/>
    <w:rsid w:val="0034697B"/>
    <w:rsid w:val="00355E72"/>
    <w:rsid w:val="003633B9"/>
    <w:rsid w:val="003646B9"/>
    <w:rsid w:val="003708D3"/>
    <w:rsid w:val="00376CBF"/>
    <w:rsid w:val="00381DC3"/>
    <w:rsid w:val="00382B68"/>
    <w:rsid w:val="00386D9A"/>
    <w:rsid w:val="003A28FC"/>
    <w:rsid w:val="003A6AF3"/>
    <w:rsid w:val="003B373B"/>
    <w:rsid w:val="003B4BAF"/>
    <w:rsid w:val="003B6C7E"/>
    <w:rsid w:val="003B70F8"/>
    <w:rsid w:val="003C2105"/>
    <w:rsid w:val="003D3DE7"/>
    <w:rsid w:val="003E0F2A"/>
    <w:rsid w:val="003E7801"/>
    <w:rsid w:val="00411707"/>
    <w:rsid w:val="00411871"/>
    <w:rsid w:val="00411AEB"/>
    <w:rsid w:val="0041246D"/>
    <w:rsid w:val="00421F59"/>
    <w:rsid w:val="004335FB"/>
    <w:rsid w:val="0043753E"/>
    <w:rsid w:val="004410D3"/>
    <w:rsid w:val="00465C92"/>
    <w:rsid w:val="004713AE"/>
    <w:rsid w:val="00486A51"/>
    <w:rsid w:val="004961AD"/>
    <w:rsid w:val="00496E28"/>
    <w:rsid w:val="004A16F8"/>
    <w:rsid w:val="004A2326"/>
    <w:rsid w:val="004A319F"/>
    <w:rsid w:val="004B748E"/>
    <w:rsid w:val="004C015A"/>
    <w:rsid w:val="004C2D18"/>
    <w:rsid w:val="004D0AB8"/>
    <w:rsid w:val="004D3ADD"/>
    <w:rsid w:val="004D530E"/>
    <w:rsid w:val="004D5713"/>
    <w:rsid w:val="004D5934"/>
    <w:rsid w:val="004F5821"/>
    <w:rsid w:val="004F674E"/>
    <w:rsid w:val="00510956"/>
    <w:rsid w:val="005115C3"/>
    <w:rsid w:val="0051284C"/>
    <w:rsid w:val="00513C64"/>
    <w:rsid w:val="00514973"/>
    <w:rsid w:val="00514B2A"/>
    <w:rsid w:val="005209EE"/>
    <w:rsid w:val="00526DC4"/>
    <w:rsid w:val="005300DF"/>
    <w:rsid w:val="00531B2A"/>
    <w:rsid w:val="0053715D"/>
    <w:rsid w:val="00541B18"/>
    <w:rsid w:val="00544CC9"/>
    <w:rsid w:val="00553578"/>
    <w:rsid w:val="005540FC"/>
    <w:rsid w:val="00557727"/>
    <w:rsid w:val="005609AA"/>
    <w:rsid w:val="00563B9C"/>
    <w:rsid w:val="005707BD"/>
    <w:rsid w:val="00570D1A"/>
    <w:rsid w:val="005720EB"/>
    <w:rsid w:val="005817AB"/>
    <w:rsid w:val="0058562B"/>
    <w:rsid w:val="00591091"/>
    <w:rsid w:val="00593333"/>
    <w:rsid w:val="0059594D"/>
    <w:rsid w:val="005A118F"/>
    <w:rsid w:val="005A4256"/>
    <w:rsid w:val="005A4480"/>
    <w:rsid w:val="005A493F"/>
    <w:rsid w:val="005A671B"/>
    <w:rsid w:val="005B2365"/>
    <w:rsid w:val="005B666D"/>
    <w:rsid w:val="005D1708"/>
    <w:rsid w:val="005D4677"/>
    <w:rsid w:val="005D4FEA"/>
    <w:rsid w:val="005D65FC"/>
    <w:rsid w:val="005E2DCF"/>
    <w:rsid w:val="005E40A8"/>
    <w:rsid w:val="005E557E"/>
    <w:rsid w:val="005F2B81"/>
    <w:rsid w:val="005F35D0"/>
    <w:rsid w:val="006012BD"/>
    <w:rsid w:val="00602086"/>
    <w:rsid w:val="00602F67"/>
    <w:rsid w:val="006031E8"/>
    <w:rsid w:val="00607309"/>
    <w:rsid w:val="00607F3D"/>
    <w:rsid w:val="00610C46"/>
    <w:rsid w:val="00616204"/>
    <w:rsid w:val="00621CC7"/>
    <w:rsid w:val="00630C62"/>
    <w:rsid w:val="00633FA0"/>
    <w:rsid w:val="0063546E"/>
    <w:rsid w:val="00640E30"/>
    <w:rsid w:val="006418C8"/>
    <w:rsid w:val="006427D9"/>
    <w:rsid w:val="00643498"/>
    <w:rsid w:val="00645E2A"/>
    <w:rsid w:val="006475E4"/>
    <w:rsid w:val="00655BA3"/>
    <w:rsid w:val="00660AE6"/>
    <w:rsid w:val="00663AB9"/>
    <w:rsid w:val="00665723"/>
    <w:rsid w:val="00675408"/>
    <w:rsid w:val="0067698D"/>
    <w:rsid w:val="00676D68"/>
    <w:rsid w:val="0068325D"/>
    <w:rsid w:val="00692778"/>
    <w:rsid w:val="00696616"/>
    <w:rsid w:val="00696F11"/>
    <w:rsid w:val="006A7ADC"/>
    <w:rsid w:val="006B0B08"/>
    <w:rsid w:val="006B10A8"/>
    <w:rsid w:val="006B4FD6"/>
    <w:rsid w:val="006C2F23"/>
    <w:rsid w:val="006D6628"/>
    <w:rsid w:val="006E0E61"/>
    <w:rsid w:val="006E6E6B"/>
    <w:rsid w:val="006F2412"/>
    <w:rsid w:val="006F2FA7"/>
    <w:rsid w:val="00700013"/>
    <w:rsid w:val="00702862"/>
    <w:rsid w:val="00703D83"/>
    <w:rsid w:val="00707245"/>
    <w:rsid w:val="00720681"/>
    <w:rsid w:val="0072215B"/>
    <w:rsid w:val="007235DC"/>
    <w:rsid w:val="00723EDE"/>
    <w:rsid w:val="00725D0D"/>
    <w:rsid w:val="007273A5"/>
    <w:rsid w:val="00727C09"/>
    <w:rsid w:val="00747DC2"/>
    <w:rsid w:val="007525A4"/>
    <w:rsid w:val="007561B2"/>
    <w:rsid w:val="00762C4B"/>
    <w:rsid w:val="00766389"/>
    <w:rsid w:val="007758EE"/>
    <w:rsid w:val="007806D4"/>
    <w:rsid w:val="00781C7B"/>
    <w:rsid w:val="00782019"/>
    <w:rsid w:val="00792E46"/>
    <w:rsid w:val="007A0DD5"/>
    <w:rsid w:val="007A53A7"/>
    <w:rsid w:val="007B40E3"/>
    <w:rsid w:val="007B4DA5"/>
    <w:rsid w:val="007B57A7"/>
    <w:rsid w:val="007B6070"/>
    <w:rsid w:val="007C065F"/>
    <w:rsid w:val="007C19D3"/>
    <w:rsid w:val="007C4D7C"/>
    <w:rsid w:val="007D0CBE"/>
    <w:rsid w:val="007D4645"/>
    <w:rsid w:val="007D535F"/>
    <w:rsid w:val="007D5B71"/>
    <w:rsid w:val="007D77FD"/>
    <w:rsid w:val="007E2547"/>
    <w:rsid w:val="007E2864"/>
    <w:rsid w:val="007E32FC"/>
    <w:rsid w:val="007E6FD4"/>
    <w:rsid w:val="007F7F91"/>
    <w:rsid w:val="00801F35"/>
    <w:rsid w:val="0080653B"/>
    <w:rsid w:val="008138FC"/>
    <w:rsid w:val="008228F7"/>
    <w:rsid w:val="00830CE8"/>
    <w:rsid w:val="00831B55"/>
    <w:rsid w:val="0084114B"/>
    <w:rsid w:val="00846554"/>
    <w:rsid w:val="00852732"/>
    <w:rsid w:val="00864F72"/>
    <w:rsid w:val="00866994"/>
    <w:rsid w:val="00866BBE"/>
    <w:rsid w:val="00867705"/>
    <w:rsid w:val="00873D60"/>
    <w:rsid w:val="0087432D"/>
    <w:rsid w:val="00875C51"/>
    <w:rsid w:val="008813B2"/>
    <w:rsid w:val="00883E96"/>
    <w:rsid w:val="00884154"/>
    <w:rsid w:val="008946EA"/>
    <w:rsid w:val="00894D4A"/>
    <w:rsid w:val="008B1D4F"/>
    <w:rsid w:val="008B4EBC"/>
    <w:rsid w:val="008C508D"/>
    <w:rsid w:val="008C7B57"/>
    <w:rsid w:val="008D1236"/>
    <w:rsid w:val="008D3F16"/>
    <w:rsid w:val="008E53C7"/>
    <w:rsid w:val="008F52F4"/>
    <w:rsid w:val="00903F1B"/>
    <w:rsid w:val="0091170B"/>
    <w:rsid w:val="009133A9"/>
    <w:rsid w:val="009231FE"/>
    <w:rsid w:val="00926FCD"/>
    <w:rsid w:val="00927607"/>
    <w:rsid w:val="00930E77"/>
    <w:rsid w:val="0093150C"/>
    <w:rsid w:val="009323EE"/>
    <w:rsid w:val="00934D8D"/>
    <w:rsid w:val="00947785"/>
    <w:rsid w:val="00960AEC"/>
    <w:rsid w:val="00964A87"/>
    <w:rsid w:val="00970C5E"/>
    <w:rsid w:val="00971C0C"/>
    <w:rsid w:val="00973D15"/>
    <w:rsid w:val="00974204"/>
    <w:rsid w:val="0097768E"/>
    <w:rsid w:val="0099421E"/>
    <w:rsid w:val="009A33BE"/>
    <w:rsid w:val="009B1EAF"/>
    <w:rsid w:val="009B38C8"/>
    <w:rsid w:val="009C15F4"/>
    <w:rsid w:val="009C1C47"/>
    <w:rsid w:val="009C6F63"/>
    <w:rsid w:val="009D7058"/>
    <w:rsid w:val="009E0336"/>
    <w:rsid w:val="009E10EC"/>
    <w:rsid w:val="009E2A94"/>
    <w:rsid w:val="009E558C"/>
    <w:rsid w:val="009F7D7F"/>
    <w:rsid w:val="00A022D9"/>
    <w:rsid w:val="00A0357E"/>
    <w:rsid w:val="00A17A06"/>
    <w:rsid w:val="00A20F43"/>
    <w:rsid w:val="00A21B13"/>
    <w:rsid w:val="00A23F14"/>
    <w:rsid w:val="00A27138"/>
    <w:rsid w:val="00A325F0"/>
    <w:rsid w:val="00A3359F"/>
    <w:rsid w:val="00A36501"/>
    <w:rsid w:val="00A3690C"/>
    <w:rsid w:val="00A4105D"/>
    <w:rsid w:val="00A44571"/>
    <w:rsid w:val="00A44623"/>
    <w:rsid w:val="00A4628E"/>
    <w:rsid w:val="00A478E9"/>
    <w:rsid w:val="00A61673"/>
    <w:rsid w:val="00A638E6"/>
    <w:rsid w:val="00A64CF4"/>
    <w:rsid w:val="00A72E07"/>
    <w:rsid w:val="00A8007D"/>
    <w:rsid w:val="00A83D36"/>
    <w:rsid w:val="00A87174"/>
    <w:rsid w:val="00A90E6E"/>
    <w:rsid w:val="00A91148"/>
    <w:rsid w:val="00A94E2C"/>
    <w:rsid w:val="00AA7F6D"/>
    <w:rsid w:val="00AB00F1"/>
    <w:rsid w:val="00AB4EBB"/>
    <w:rsid w:val="00AB628D"/>
    <w:rsid w:val="00AB6EF4"/>
    <w:rsid w:val="00AD2DDF"/>
    <w:rsid w:val="00AD38ED"/>
    <w:rsid w:val="00AD4282"/>
    <w:rsid w:val="00AD77FD"/>
    <w:rsid w:val="00AD7F20"/>
    <w:rsid w:val="00AF16B8"/>
    <w:rsid w:val="00AF7816"/>
    <w:rsid w:val="00B03AB8"/>
    <w:rsid w:val="00B049EC"/>
    <w:rsid w:val="00B04DD6"/>
    <w:rsid w:val="00B10264"/>
    <w:rsid w:val="00B1212B"/>
    <w:rsid w:val="00B15FA7"/>
    <w:rsid w:val="00B217D8"/>
    <w:rsid w:val="00B2587F"/>
    <w:rsid w:val="00B31114"/>
    <w:rsid w:val="00B37C1A"/>
    <w:rsid w:val="00B4154B"/>
    <w:rsid w:val="00B4631B"/>
    <w:rsid w:val="00B47191"/>
    <w:rsid w:val="00B52757"/>
    <w:rsid w:val="00B55C20"/>
    <w:rsid w:val="00B6541E"/>
    <w:rsid w:val="00B7058E"/>
    <w:rsid w:val="00B70EC1"/>
    <w:rsid w:val="00B7103E"/>
    <w:rsid w:val="00B72FDD"/>
    <w:rsid w:val="00B76804"/>
    <w:rsid w:val="00B87E94"/>
    <w:rsid w:val="00B90ED9"/>
    <w:rsid w:val="00B91640"/>
    <w:rsid w:val="00B9364E"/>
    <w:rsid w:val="00BA0CFF"/>
    <w:rsid w:val="00BA42E0"/>
    <w:rsid w:val="00BB0E1B"/>
    <w:rsid w:val="00BB2686"/>
    <w:rsid w:val="00BB3A20"/>
    <w:rsid w:val="00BC1172"/>
    <w:rsid w:val="00BD0E39"/>
    <w:rsid w:val="00BD3656"/>
    <w:rsid w:val="00BD6D99"/>
    <w:rsid w:val="00BE1BBE"/>
    <w:rsid w:val="00BE4FDC"/>
    <w:rsid w:val="00BF2AD9"/>
    <w:rsid w:val="00C06502"/>
    <w:rsid w:val="00C07ADF"/>
    <w:rsid w:val="00C11E88"/>
    <w:rsid w:val="00C14B07"/>
    <w:rsid w:val="00C21AB4"/>
    <w:rsid w:val="00C22D64"/>
    <w:rsid w:val="00C32393"/>
    <w:rsid w:val="00C32FBE"/>
    <w:rsid w:val="00C360C6"/>
    <w:rsid w:val="00C41357"/>
    <w:rsid w:val="00C4356D"/>
    <w:rsid w:val="00C536AA"/>
    <w:rsid w:val="00C56885"/>
    <w:rsid w:val="00C57680"/>
    <w:rsid w:val="00C57997"/>
    <w:rsid w:val="00C6230B"/>
    <w:rsid w:val="00C80261"/>
    <w:rsid w:val="00C81091"/>
    <w:rsid w:val="00C82BB8"/>
    <w:rsid w:val="00C831C3"/>
    <w:rsid w:val="00C9510A"/>
    <w:rsid w:val="00C962CF"/>
    <w:rsid w:val="00CB0B6B"/>
    <w:rsid w:val="00CB50E1"/>
    <w:rsid w:val="00CC610F"/>
    <w:rsid w:val="00CD1491"/>
    <w:rsid w:val="00CD4B0E"/>
    <w:rsid w:val="00CD64DE"/>
    <w:rsid w:val="00CE0E75"/>
    <w:rsid w:val="00CE1321"/>
    <w:rsid w:val="00CE5C32"/>
    <w:rsid w:val="00CF1602"/>
    <w:rsid w:val="00CF197F"/>
    <w:rsid w:val="00CF6971"/>
    <w:rsid w:val="00D00AC1"/>
    <w:rsid w:val="00D00B42"/>
    <w:rsid w:val="00D16547"/>
    <w:rsid w:val="00D20368"/>
    <w:rsid w:val="00D23422"/>
    <w:rsid w:val="00D24260"/>
    <w:rsid w:val="00D3635F"/>
    <w:rsid w:val="00D436E4"/>
    <w:rsid w:val="00D45D98"/>
    <w:rsid w:val="00D5282E"/>
    <w:rsid w:val="00D52F8B"/>
    <w:rsid w:val="00D566F5"/>
    <w:rsid w:val="00D718E2"/>
    <w:rsid w:val="00D7224E"/>
    <w:rsid w:val="00D72E0C"/>
    <w:rsid w:val="00D7305D"/>
    <w:rsid w:val="00D74012"/>
    <w:rsid w:val="00D74FDC"/>
    <w:rsid w:val="00D80D42"/>
    <w:rsid w:val="00D9154A"/>
    <w:rsid w:val="00D93271"/>
    <w:rsid w:val="00D96319"/>
    <w:rsid w:val="00DA0CA2"/>
    <w:rsid w:val="00DA158D"/>
    <w:rsid w:val="00DA16B7"/>
    <w:rsid w:val="00DA4B87"/>
    <w:rsid w:val="00DB0766"/>
    <w:rsid w:val="00DB0F68"/>
    <w:rsid w:val="00DB4D86"/>
    <w:rsid w:val="00DC5269"/>
    <w:rsid w:val="00DD006E"/>
    <w:rsid w:val="00DD1BAF"/>
    <w:rsid w:val="00DD4E98"/>
    <w:rsid w:val="00DD58B8"/>
    <w:rsid w:val="00DE5048"/>
    <w:rsid w:val="00DF5C73"/>
    <w:rsid w:val="00DF6B72"/>
    <w:rsid w:val="00E0126B"/>
    <w:rsid w:val="00E013E9"/>
    <w:rsid w:val="00E02932"/>
    <w:rsid w:val="00E04931"/>
    <w:rsid w:val="00E12B19"/>
    <w:rsid w:val="00E16654"/>
    <w:rsid w:val="00E168ED"/>
    <w:rsid w:val="00E2021C"/>
    <w:rsid w:val="00E21CDD"/>
    <w:rsid w:val="00E2412D"/>
    <w:rsid w:val="00E33520"/>
    <w:rsid w:val="00E3623E"/>
    <w:rsid w:val="00E37775"/>
    <w:rsid w:val="00E43435"/>
    <w:rsid w:val="00E659F7"/>
    <w:rsid w:val="00E67D3C"/>
    <w:rsid w:val="00E7134F"/>
    <w:rsid w:val="00E7497C"/>
    <w:rsid w:val="00E75BB5"/>
    <w:rsid w:val="00E806C7"/>
    <w:rsid w:val="00E80A78"/>
    <w:rsid w:val="00E817F1"/>
    <w:rsid w:val="00E836C7"/>
    <w:rsid w:val="00E87051"/>
    <w:rsid w:val="00E90E54"/>
    <w:rsid w:val="00E92F27"/>
    <w:rsid w:val="00E94929"/>
    <w:rsid w:val="00EA2C19"/>
    <w:rsid w:val="00EA31F3"/>
    <w:rsid w:val="00EA4F63"/>
    <w:rsid w:val="00EB0DD5"/>
    <w:rsid w:val="00EC45FC"/>
    <w:rsid w:val="00EC4A4E"/>
    <w:rsid w:val="00EC6A8E"/>
    <w:rsid w:val="00EC6BCB"/>
    <w:rsid w:val="00EC7D67"/>
    <w:rsid w:val="00ED073E"/>
    <w:rsid w:val="00ED12AC"/>
    <w:rsid w:val="00ED315C"/>
    <w:rsid w:val="00EF3560"/>
    <w:rsid w:val="00EF3878"/>
    <w:rsid w:val="00F02DE0"/>
    <w:rsid w:val="00F053FC"/>
    <w:rsid w:val="00F079CC"/>
    <w:rsid w:val="00F14D3D"/>
    <w:rsid w:val="00F166F9"/>
    <w:rsid w:val="00F16DE1"/>
    <w:rsid w:val="00F26CE1"/>
    <w:rsid w:val="00F3056C"/>
    <w:rsid w:val="00F30F7B"/>
    <w:rsid w:val="00F313C9"/>
    <w:rsid w:val="00F35DBE"/>
    <w:rsid w:val="00F41164"/>
    <w:rsid w:val="00F4377C"/>
    <w:rsid w:val="00F52C3B"/>
    <w:rsid w:val="00F5408D"/>
    <w:rsid w:val="00F551B0"/>
    <w:rsid w:val="00F575BF"/>
    <w:rsid w:val="00F6398A"/>
    <w:rsid w:val="00F65610"/>
    <w:rsid w:val="00F66A08"/>
    <w:rsid w:val="00F83C99"/>
    <w:rsid w:val="00F84E4D"/>
    <w:rsid w:val="00F85092"/>
    <w:rsid w:val="00F87114"/>
    <w:rsid w:val="00F902CA"/>
    <w:rsid w:val="00F92334"/>
    <w:rsid w:val="00F92DF2"/>
    <w:rsid w:val="00F9578E"/>
    <w:rsid w:val="00FA0211"/>
    <w:rsid w:val="00FA12FB"/>
    <w:rsid w:val="00FA3C84"/>
    <w:rsid w:val="00FC0A65"/>
    <w:rsid w:val="00FC1289"/>
    <w:rsid w:val="00FC1EB5"/>
    <w:rsid w:val="00FC7940"/>
    <w:rsid w:val="00FD0CFA"/>
    <w:rsid w:val="00FD3D56"/>
    <w:rsid w:val="00FD46BA"/>
    <w:rsid w:val="00FD5D4A"/>
    <w:rsid w:val="00FD6C85"/>
    <w:rsid w:val="00FF31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55A924-EFA0-4FEC-8D71-FA57620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0237">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264266689">
      <w:bodyDiv w:val="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
        <w:div w:id="799961011">
          <w:marLeft w:val="0"/>
          <w:marRight w:val="0"/>
          <w:marTop w:val="0"/>
          <w:marBottom w:val="0"/>
          <w:divBdr>
            <w:top w:val="none" w:sz="0" w:space="0" w:color="auto"/>
            <w:left w:val="none" w:sz="0" w:space="0" w:color="auto"/>
            <w:bottom w:val="none" w:sz="0" w:space="0" w:color="auto"/>
            <w:right w:val="none" w:sz="0" w:space="0" w:color="auto"/>
          </w:divBdr>
        </w:div>
      </w:divsChild>
    </w:div>
    <w:div w:id="18949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F448-A656-4150-84A6-FF74F6C5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4</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173</cp:revision>
  <cp:lastPrinted>2018-01-25T17:39:00Z</cp:lastPrinted>
  <dcterms:created xsi:type="dcterms:W3CDTF">2016-03-09T14:06:00Z</dcterms:created>
  <dcterms:modified xsi:type="dcterms:W3CDTF">2018-12-08T21:18:00Z</dcterms:modified>
</cp:coreProperties>
</file>