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930102" w:rsidRPr="00583516" w14:paraId="02B1814F" w14:textId="77777777" w:rsidTr="00D2291D">
        <w:tc>
          <w:tcPr>
            <w:tcW w:w="2356" w:type="dxa"/>
          </w:tcPr>
          <w:p w14:paraId="4CA2B5D3" w14:textId="77777777" w:rsidR="00930102" w:rsidRPr="00583516" w:rsidRDefault="00930102" w:rsidP="00D2291D">
            <w:pPr>
              <w:spacing w:after="0" w:line="240" w:lineRule="auto"/>
              <w:rPr>
                <w:rFonts w:ascii="Arial" w:hAnsi="Arial" w:cs="Arial"/>
                <w:b/>
                <w:sz w:val="26"/>
                <w:szCs w:val="26"/>
              </w:rPr>
            </w:pPr>
            <w:r w:rsidRPr="00583516">
              <w:rPr>
                <w:rFonts w:ascii="Arial" w:hAnsi="Arial" w:cs="Arial"/>
                <w:b/>
                <w:sz w:val="26"/>
                <w:szCs w:val="26"/>
              </w:rPr>
              <w:t xml:space="preserve">     </w:t>
            </w:r>
          </w:p>
        </w:tc>
        <w:tc>
          <w:tcPr>
            <w:tcW w:w="7426" w:type="dxa"/>
          </w:tcPr>
          <w:p w14:paraId="19264CD3" w14:textId="77777777" w:rsidR="00930102" w:rsidRPr="00583516" w:rsidRDefault="00930102" w:rsidP="00D2291D">
            <w:pPr>
              <w:tabs>
                <w:tab w:val="left" w:pos="3103"/>
              </w:tabs>
              <w:spacing w:after="0" w:line="240" w:lineRule="auto"/>
              <w:ind w:left="2394"/>
              <w:jc w:val="both"/>
              <w:rPr>
                <w:rFonts w:ascii="Arial" w:hAnsi="Arial" w:cs="Arial"/>
                <w:b/>
                <w:i/>
                <w:iCs/>
                <w:caps/>
                <w:sz w:val="26"/>
                <w:szCs w:val="26"/>
              </w:rPr>
            </w:pPr>
            <w:r w:rsidRPr="00583516">
              <w:rPr>
                <w:rFonts w:ascii="Arial" w:hAnsi="Arial" w:cs="Arial"/>
                <w:b/>
                <w:i/>
                <w:iCs/>
                <w:caps/>
                <w:sz w:val="26"/>
                <w:szCs w:val="26"/>
              </w:rPr>
              <w:t xml:space="preserve">                       </w:t>
            </w:r>
          </w:p>
          <w:p w14:paraId="6D5E0714" w14:textId="73FE6D42" w:rsidR="00930102" w:rsidRPr="00583516" w:rsidRDefault="00930102" w:rsidP="002E3804">
            <w:pPr>
              <w:tabs>
                <w:tab w:val="left" w:pos="3103"/>
              </w:tabs>
              <w:spacing w:after="0" w:line="240" w:lineRule="auto"/>
              <w:ind w:left="1827" w:right="639"/>
              <w:jc w:val="both"/>
              <w:rPr>
                <w:rFonts w:ascii="Arial" w:hAnsi="Arial" w:cs="Arial"/>
                <w:b/>
                <w:iCs/>
                <w:caps/>
                <w:sz w:val="26"/>
                <w:szCs w:val="26"/>
              </w:rPr>
            </w:pPr>
            <w:r w:rsidRPr="00583516">
              <w:rPr>
                <w:rFonts w:ascii="Arial" w:hAnsi="Arial" w:cs="Arial"/>
                <w:b/>
                <w:iCs/>
                <w:caps/>
                <w:sz w:val="26"/>
                <w:szCs w:val="26"/>
              </w:rPr>
              <w:t xml:space="preserve">SALA SUPERIOR DEL TRIBUNAL DE </w:t>
            </w:r>
            <w:r w:rsidR="00F4362A" w:rsidRPr="00583516">
              <w:rPr>
                <w:rFonts w:ascii="Arial" w:hAnsi="Arial" w:cs="Arial"/>
                <w:b/>
                <w:iCs/>
                <w:caps/>
                <w:sz w:val="26"/>
                <w:szCs w:val="26"/>
              </w:rPr>
              <w:t xml:space="preserve">JUSTICIA ADMINISTRATIVA DEL ESTADO DE OAXACA. </w:t>
            </w:r>
          </w:p>
          <w:p w14:paraId="4B426E98" w14:textId="77777777" w:rsidR="00930102" w:rsidRPr="00583516" w:rsidRDefault="00930102" w:rsidP="002E3804">
            <w:pPr>
              <w:pStyle w:val="Encabezado"/>
              <w:tabs>
                <w:tab w:val="clear" w:pos="4252"/>
              </w:tabs>
              <w:ind w:left="1827" w:right="639"/>
              <w:jc w:val="both"/>
              <w:rPr>
                <w:rFonts w:ascii="Arial" w:hAnsi="Arial" w:cs="Arial"/>
                <w:b/>
                <w:iCs/>
                <w:caps/>
                <w:sz w:val="26"/>
                <w:szCs w:val="26"/>
                <w:lang w:val="es-PE"/>
              </w:rPr>
            </w:pPr>
            <w:r w:rsidRPr="00583516">
              <w:rPr>
                <w:rFonts w:ascii="Arial" w:hAnsi="Arial" w:cs="Arial"/>
                <w:b/>
                <w:iCs/>
                <w:caps/>
                <w:sz w:val="26"/>
                <w:szCs w:val="26"/>
                <w:lang w:val="es-PE"/>
              </w:rPr>
              <w:t xml:space="preserve">               </w:t>
            </w:r>
          </w:p>
          <w:p w14:paraId="4E999F73" w14:textId="4409264B" w:rsidR="00930102" w:rsidRPr="00583516" w:rsidRDefault="00930102" w:rsidP="002E3804">
            <w:pPr>
              <w:pStyle w:val="Encabezado"/>
              <w:tabs>
                <w:tab w:val="clear" w:pos="4252"/>
              </w:tabs>
              <w:ind w:left="1827" w:right="639"/>
              <w:jc w:val="both"/>
              <w:rPr>
                <w:rFonts w:ascii="Arial" w:hAnsi="Arial" w:cs="Arial"/>
                <w:b/>
                <w:iCs/>
                <w:caps/>
                <w:sz w:val="26"/>
                <w:szCs w:val="26"/>
                <w:lang w:val="es-PE"/>
              </w:rPr>
            </w:pPr>
            <w:r w:rsidRPr="00583516">
              <w:rPr>
                <w:rFonts w:ascii="Arial" w:hAnsi="Arial" w:cs="Arial"/>
                <w:b/>
                <w:iCs/>
                <w:caps/>
                <w:sz w:val="26"/>
                <w:szCs w:val="26"/>
                <w:lang w:val="es-PE"/>
              </w:rPr>
              <w:t>RECURSO DE REVISIÓN:   0</w:t>
            </w:r>
            <w:r w:rsidR="00FB57DE" w:rsidRPr="00583516">
              <w:rPr>
                <w:rFonts w:ascii="Arial" w:hAnsi="Arial" w:cs="Arial"/>
                <w:b/>
                <w:iCs/>
                <w:caps/>
                <w:sz w:val="26"/>
                <w:szCs w:val="26"/>
                <w:lang w:val="es-PE"/>
              </w:rPr>
              <w:t>6</w:t>
            </w:r>
            <w:r w:rsidR="00EB1060" w:rsidRPr="00583516">
              <w:rPr>
                <w:rFonts w:ascii="Arial" w:hAnsi="Arial" w:cs="Arial"/>
                <w:b/>
                <w:iCs/>
                <w:caps/>
                <w:sz w:val="26"/>
                <w:szCs w:val="26"/>
                <w:lang w:val="es-PE"/>
              </w:rPr>
              <w:t>23</w:t>
            </w:r>
            <w:r w:rsidR="00DE2E63" w:rsidRPr="00583516">
              <w:rPr>
                <w:rFonts w:ascii="Arial" w:hAnsi="Arial" w:cs="Arial"/>
                <w:b/>
                <w:iCs/>
                <w:caps/>
                <w:sz w:val="26"/>
                <w:szCs w:val="26"/>
                <w:lang w:val="es-PE"/>
              </w:rPr>
              <w:t>/2017</w:t>
            </w:r>
            <w:r w:rsidRPr="00583516">
              <w:rPr>
                <w:rFonts w:ascii="Arial" w:hAnsi="Arial" w:cs="Arial"/>
                <w:b/>
                <w:iCs/>
                <w:caps/>
                <w:sz w:val="26"/>
                <w:szCs w:val="26"/>
                <w:lang w:val="es-PE"/>
              </w:rPr>
              <w:t xml:space="preserve"> </w:t>
            </w:r>
          </w:p>
          <w:p w14:paraId="7686DDA2" w14:textId="77777777" w:rsidR="00930102" w:rsidRPr="00583516" w:rsidRDefault="00930102" w:rsidP="002E3804">
            <w:pPr>
              <w:pStyle w:val="Encabezado"/>
              <w:tabs>
                <w:tab w:val="clear" w:pos="4252"/>
              </w:tabs>
              <w:ind w:left="1827" w:right="639"/>
              <w:jc w:val="both"/>
              <w:rPr>
                <w:rFonts w:ascii="Arial" w:hAnsi="Arial" w:cs="Arial"/>
                <w:b/>
                <w:iCs/>
                <w:caps/>
                <w:sz w:val="26"/>
                <w:szCs w:val="26"/>
                <w:lang w:val="es-PE"/>
              </w:rPr>
            </w:pPr>
          </w:p>
          <w:p w14:paraId="2EF18E68" w14:textId="4007D550" w:rsidR="00930102" w:rsidRPr="00583516" w:rsidRDefault="00BA48B4" w:rsidP="002E3804">
            <w:pPr>
              <w:pStyle w:val="Encabezado"/>
              <w:tabs>
                <w:tab w:val="clear" w:pos="4252"/>
              </w:tabs>
              <w:ind w:left="1827" w:right="639"/>
              <w:jc w:val="both"/>
              <w:rPr>
                <w:rFonts w:ascii="Arial" w:hAnsi="Arial" w:cs="Arial"/>
                <w:b/>
                <w:iCs/>
                <w:caps/>
                <w:sz w:val="26"/>
                <w:szCs w:val="26"/>
                <w:lang w:val="es-PE"/>
              </w:rPr>
            </w:pPr>
            <w:r w:rsidRPr="00583516">
              <w:rPr>
                <w:rFonts w:ascii="Arial" w:hAnsi="Arial" w:cs="Arial"/>
                <w:b/>
                <w:iCs/>
                <w:caps/>
                <w:sz w:val="26"/>
                <w:szCs w:val="26"/>
                <w:lang w:val="es-PE"/>
              </w:rPr>
              <w:t>EXPEDI</w:t>
            </w:r>
            <w:r w:rsidR="00930102" w:rsidRPr="00583516">
              <w:rPr>
                <w:rFonts w:ascii="Arial" w:hAnsi="Arial" w:cs="Arial"/>
                <w:b/>
                <w:iCs/>
                <w:caps/>
                <w:sz w:val="26"/>
                <w:szCs w:val="26"/>
                <w:lang w:val="es-PE"/>
              </w:rPr>
              <w:t>ENTE: 0</w:t>
            </w:r>
            <w:r w:rsidR="00FB57DE" w:rsidRPr="00583516">
              <w:rPr>
                <w:rFonts w:ascii="Arial" w:hAnsi="Arial" w:cs="Arial"/>
                <w:b/>
                <w:iCs/>
                <w:caps/>
                <w:sz w:val="26"/>
                <w:szCs w:val="26"/>
                <w:lang w:val="es-PE"/>
              </w:rPr>
              <w:t>4</w:t>
            </w:r>
            <w:r w:rsidR="00EB1060" w:rsidRPr="00583516">
              <w:rPr>
                <w:rFonts w:ascii="Arial" w:hAnsi="Arial" w:cs="Arial"/>
                <w:b/>
                <w:iCs/>
                <w:caps/>
                <w:sz w:val="26"/>
                <w:szCs w:val="26"/>
                <w:lang w:val="es-PE"/>
              </w:rPr>
              <w:t>30</w:t>
            </w:r>
            <w:r w:rsidRPr="00583516">
              <w:rPr>
                <w:rFonts w:ascii="Arial" w:hAnsi="Arial" w:cs="Arial"/>
                <w:b/>
                <w:iCs/>
                <w:caps/>
                <w:sz w:val="26"/>
                <w:szCs w:val="26"/>
                <w:lang w:val="es-PE"/>
              </w:rPr>
              <w:t>/2016</w:t>
            </w:r>
            <w:r w:rsidR="00930102" w:rsidRPr="00583516">
              <w:rPr>
                <w:rFonts w:ascii="Arial" w:hAnsi="Arial" w:cs="Arial"/>
                <w:b/>
                <w:iCs/>
                <w:caps/>
                <w:sz w:val="26"/>
                <w:szCs w:val="26"/>
                <w:lang w:val="es-PE"/>
              </w:rPr>
              <w:t xml:space="preserve"> DE LA </w:t>
            </w:r>
            <w:r w:rsidR="00FB57DE" w:rsidRPr="00583516">
              <w:rPr>
                <w:rFonts w:ascii="Arial" w:hAnsi="Arial" w:cs="Arial"/>
                <w:b/>
                <w:iCs/>
                <w:caps/>
                <w:sz w:val="26"/>
                <w:szCs w:val="26"/>
                <w:lang w:val="es-PE"/>
              </w:rPr>
              <w:t xml:space="preserve">PRIMERA </w:t>
            </w:r>
            <w:r w:rsidR="00930102" w:rsidRPr="00583516">
              <w:rPr>
                <w:rFonts w:ascii="Arial" w:hAnsi="Arial" w:cs="Arial"/>
                <w:b/>
                <w:iCs/>
                <w:caps/>
                <w:sz w:val="26"/>
                <w:szCs w:val="26"/>
                <w:lang w:val="es-PE"/>
              </w:rPr>
              <w:t>SALA UNITARIA DE PRIMERA INSTANCIA</w:t>
            </w:r>
          </w:p>
          <w:p w14:paraId="03F0FDAF" w14:textId="77777777" w:rsidR="00930102" w:rsidRPr="00583516" w:rsidRDefault="00930102" w:rsidP="002E3804">
            <w:pPr>
              <w:pStyle w:val="Encabezado"/>
              <w:tabs>
                <w:tab w:val="clear" w:pos="4252"/>
              </w:tabs>
              <w:ind w:left="1827" w:right="639"/>
              <w:jc w:val="both"/>
              <w:rPr>
                <w:rFonts w:ascii="Arial" w:hAnsi="Arial" w:cs="Arial"/>
                <w:b/>
                <w:iCs/>
                <w:caps/>
                <w:sz w:val="26"/>
                <w:szCs w:val="26"/>
                <w:lang w:val="es-PE"/>
              </w:rPr>
            </w:pPr>
            <w:r w:rsidRPr="00583516">
              <w:rPr>
                <w:rFonts w:ascii="Arial" w:hAnsi="Arial" w:cs="Arial"/>
                <w:b/>
                <w:iCs/>
                <w:caps/>
                <w:sz w:val="26"/>
                <w:szCs w:val="26"/>
                <w:lang w:val="es-PE"/>
              </w:rPr>
              <w:t xml:space="preserve">       </w:t>
            </w:r>
          </w:p>
          <w:p w14:paraId="4F40C424" w14:textId="77777777" w:rsidR="00930102" w:rsidRPr="00583516" w:rsidRDefault="00930102" w:rsidP="002E3804">
            <w:pPr>
              <w:pStyle w:val="Encabezado"/>
              <w:tabs>
                <w:tab w:val="clear" w:pos="4252"/>
              </w:tabs>
              <w:ind w:left="1827" w:right="639"/>
              <w:jc w:val="both"/>
              <w:rPr>
                <w:rFonts w:ascii="Arial" w:hAnsi="Arial" w:cs="Arial"/>
                <w:b/>
                <w:iCs/>
                <w:caps/>
                <w:sz w:val="26"/>
                <w:szCs w:val="26"/>
                <w:lang w:val="es-PE"/>
              </w:rPr>
            </w:pPr>
            <w:r w:rsidRPr="00583516">
              <w:rPr>
                <w:rFonts w:ascii="Arial" w:hAnsi="Arial" w:cs="Arial"/>
                <w:b/>
                <w:iCs/>
                <w:caps/>
                <w:sz w:val="26"/>
                <w:szCs w:val="26"/>
                <w:lang w:val="es-PE"/>
              </w:rPr>
              <w:t>magistrado ponente: HUGO VILLEGAS AQUINO</w:t>
            </w:r>
          </w:p>
        </w:tc>
      </w:tr>
      <w:tr w:rsidR="00930102" w:rsidRPr="00583516" w14:paraId="3A595020" w14:textId="77777777" w:rsidTr="00D2291D">
        <w:tc>
          <w:tcPr>
            <w:tcW w:w="2356" w:type="dxa"/>
          </w:tcPr>
          <w:p w14:paraId="6EBA5A36" w14:textId="77777777" w:rsidR="00930102" w:rsidRPr="00583516" w:rsidRDefault="00930102" w:rsidP="00D2291D">
            <w:pPr>
              <w:spacing w:after="0" w:line="240" w:lineRule="auto"/>
              <w:rPr>
                <w:rFonts w:ascii="Arial" w:hAnsi="Arial" w:cs="Arial"/>
                <w:b/>
                <w:sz w:val="26"/>
                <w:szCs w:val="26"/>
              </w:rPr>
            </w:pPr>
          </w:p>
        </w:tc>
        <w:tc>
          <w:tcPr>
            <w:tcW w:w="7426" w:type="dxa"/>
          </w:tcPr>
          <w:p w14:paraId="7E23B164" w14:textId="77777777" w:rsidR="00930102" w:rsidRPr="00583516" w:rsidRDefault="00930102" w:rsidP="00D2291D">
            <w:pPr>
              <w:tabs>
                <w:tab w:val="left" w:pos="3103"/>
              </w:tabs>
              <w:spacing w:after="0" w:line="240" w:lineRule="auto"/>
              <w:ind w:left="2678" w:hanging="2961"/>
              <w:jc w:val="both"/>
              <w:rPr>
                <w:rFonts w:ascii="Arial" w:hAnsi="Arial" w:cs="Arial"/>
                <w:b/>
                <w:iCs/>
                <w:caps/>
                <w:sz w:val="26"/>
                <w:szCs w:val="26"/>
              </w:rPr>
            </w:pPr>
            <w:r w:rsidRPr="00583516">
              <w:rPr>
                <w:rFonts w:ascii="Arial" w:hAnsi="Arial" w:cs="Arial"/>
                <w:b/>
                <w:i/>
                <w:iCs/>
                <w:caps/>
                <w:sz w:val="26"/>
                <w:szCs w:val="26"/>
              </w:rPr>
              <w:t xml:space="preserve">                                          </w:t>
            </w:r>
          </w:p>
        </w:tc>
      </w:tr>
      <w:tr w:rsidR="00930102" w:rsidRPr="00583516" w14:paraId="46F7E6FE" w14:textId="77777777" w:rsidTr="00D2291D">
        <w:tc>
          <w:tcPr>
            <w:tcW w:w="2356" w:type="dxa"/>
          </w:tcPr>
          <w:p w14:paraId="0F63ACC7" w14:textId="77777777" w:rsidR="00930102" w:rsidRPr="00583516" w:rsidRDefault="00930102" w:rsidP="00D2291D">
            <w:pPr>
              <w:spacing w:after="0" w:line="240" w:lineRule="auto"/>
              <w:rPr>
                <w:rFonts w:ascii="Arial" w:hAnsi="Arial" w:cs="Arial"/>
                <w:b/>
                <w:sz w:val="26"/>
                <w:szCs w:val="26"/>
              </w:rPr>
            </w:pPr>
          </w:p>
        </w:tc>
        <w:tc>
          <w:tcPr>
            <w:tcW w:w="7426" w:type="dxa"/>
          </w:tcPr>
          <w:p w14:paraId="7DE7F6E7" w14:textId="77777777" w:rsidR="00930102" w:rsidRPr="00583516" w:rsidRDefault="00930102" w:rsidP="00D2291D">
            <w:pPr>
              <w:tabs>
                <w:tab w:val="left" w:pos="3103"/>
              </w:tabs>
              <w:spacing w:after="0" w:line="240" w:lineRule="auto"/>
              <w:ind w:left="2961" w:hanging="2961"/>
              <w:jc w:val="both"/>
              <w:rPr>
                <w:rFonts w:ascii="Arial" w:hAnsi="Arial" w:cs="Arial"/>
                <w:b/>
                <w:i/>
                <w:iCs/>
                <w:caps/>
                <w:sz w:val="26"/>
                <w:szCs w:val="26"/>
              </w:rPr>
            </w:pPr>
          </w:p>
        </w:tc>
      </w:tr>
    </w:tbl>
    <w:p w14:paraId="2F65677B" w14:textId="0B0764EF" w:rsidR="00930102" w:rsidRPr="00583516" w:rsidRDefault="00930102" w:rsidP="002E3804">
      <w:pPr>
        <w:spacing w:line="360" w:lineRule="auto"/>
        <w:jc w:val="both"/>
        <w:rPr>
          <w:rFonts w:ascii="Arial" w:hAnsi="Arial" w:cs="Arial"/>
          <w:b/>
          <w:sz w:val="26"/>
          <w:szCs w:val="26"/>
          <w:lang w:val="es-MX"/>
        </w:rPr>
      </w:pPr>
      <w:r w:rsidRPr="00583516">
        <w:rPr>
          <w:rFonts w:ascii="Arial" w:hAnsi="Arial" w:cs="Arial"/>
          <w:b/>
          <w:sz w:val="26"/>
          <w:szCs w:val="26"/>
          <w:lang w:val="es-MX"/>
        </w:rPr>
        <w:t>O</w:t>
      </w:r>
      <w:r w:rsidR="00A351BA" w:rsidRPr="00583516">
        <w:rPr>
          <w:rFonts w:ascii="Arial" w:hAnsi="Arial" w:cs="Arial"/>
          <w:b/>
          <w:sz w:val="26"/>
          <w:szCs w:val="26"/>
          <w:lang w:val="es-MX"/>
        </w:rPr>
        <w:t xml:space="preserve">AXACA DE JUÁREZ, OAXACA, </w:t>
      </w:r>
      <w:r w:rsidR="002E3804" w:rsidRPr="00583516">
        <w:rPr>
          <w:rFonts w:ascii="Arial" w:hAnsi="Arial" w:cs="Arial"/>
          <w:b/>
          <w:sz w:val="26"/>
          <w:szCs w:val="26"/>
          <w:lang w:val="es-MX"/>
        </w:rPr>
        <w:t>QUINCE</w:t>
      </w:r>
      <w:r w:rsidR="00A351BA" w:rsidRPr="00583516">
        <w:rPr>
          <w:rFonts w:ascii="Arial" w:hAnsi="Arial" w:cs="Arial"/>
          <w:b/>
          <w:sz w:val="26"/>
          <w:szCs w:val="26"/>
          <w:lang w:val="es-MX"/>
        </w:rPr>
        <w:t xml:space="preserve"> DE </w:t>
      </w:r>
      <w:r w:rsidR="004717D1" w:rsidRPr="00583516">
        <w:rPr>
          <w:rFonts w:ascii="Arial" w:hAnsi="Arial" w:cs="Arial"/>
          <w:b/>
          <w:sz w:val="26"/>
          <w:szCs w:val="26"/>
          <w:lang w:val="es-MX"/>
        </w:rPr>
        <w:t>MARZO</w:t>
      </w:r>
      <w:r w:rsidR="00A351BA" w:rsidRPr="00583516">
        <w:rPr>
          <w:rFonts w:ascii="Arial" w:hAnsi="Arial" w:cs="Arial"/>
          <w:b/>
          <w:sz w:val="26"/>
          <w:szCs w:val="26"/>
          <w:lang w:val="es-MX"/>
        </w:rPr>
        <w:t xml:space="preserve"> DE DOS MIL DIECIOCHO.</w:t>
      </w:r>
    </w:p>
    <w:p w14:paraId="603F9EEA" w14:textId="0A3F3AD3" w:rsidR="00930102" w:rsidRPr="00583516" w:rsidRDefault="00930102" w:rsidP="002E3804">
      <w:pPr>
        <w:spacing w:line="360" w:lineRule="auto"/>
        <w:ind w:firstLine="708"/>
        <w:jc w:val="both"/>
        <w:rPr>
          <w:rFonts w:ascii="Arial" w:hAnsi="Arial" w:cs="Arial"/>
          <w:sz w:val="26"/>
          <w:szCs w:val="26"/>
          <w:lang w:val="es-MX"/>
        </w:rPr>
      </w:pPr>
      <w:r w:rsidRPr="00583516">
        <w:rPr>
          <w:rFonts w:ascii="Arial" w:hAnsi="Arial" w:cs="Arial"/>
          <w:sz w:val="26"/>
          <w:szCs w:val="26"/>
          <w:lang w:val="es-MX"/>
        </w:rPr>
        <w:t xml:space="preserve">Por recibido el Cuaderno de Revisión </w:t>
      </w:r>
      <w:r w:rsidR="00FB57DE" w:rsidRPr="00583516">
        <w:rPr>
          <w:rFonts w:ascii="Arial" w:hAnsi="Arial" w:cs="Arial"/>
          <w:b/>
          <w:sz w:val="26"/>
          <w:szCs w:val="26"/>
          <w:lang w:val="es-MX"/>
        </w:rPr>
        <w:t>6</w:t>
      </w:r>
      <w:r w:rsidR="00EB1060" w:rsidRPr="00583516">
        <w:rPr>
          <w:rFonts w:ascii="Arial" w:hAnsi="Arial" w:cs="Arial"/>
          <w:b/>
          <w:sz w:val="26"/>
          <w:szCs w:val="26"/>
          <w:lang w:val="es-MX"/>
        </w:rPr>
        <w:t>23</w:t>
      </w:r>
      <w:r w:rsidR="00950C0F" w:rsidRPr="00583516">
        <w:rPr>
          <w:rFonts w:ascii="Arial" w:hAnsi="Arial" w:cs="Arial"/>
          <w:b/>
          <w:sz w:val="26"/>
          <w:szCs w:val="26"/>
          <w:lang w:val="es-MX"/>
        </w:rPr>
        <w:t>/2017</w:t>
      </w:r>
      <w:r w:rsidRPr="00583516">
        <w:rPr>
          <w:rFonts w:ascii="Arial" w:hAnsi="Arial" w:cs="Arial"/>
          <w:sz w:val="26"/>
          <w:szCs w:val="26"/>
          <w:lang w:val="es-MX"/>
        </w:rPr>
        <w:t>, que remite la Secretaría General de Acuerdos, con motivo del recu</w:t>
      </w:r>
      <w:r w:rsidR="00DE2E63" w:rsidRPr="00583516">
        <w:rPr>
          <w:rFonts w:ascii="Arial" w:hAnsi="Arial" w:cs="Arial"/>
          <w:sz w:val="26"/>
          <w:szCs w:val="26"/>
          <w:lang w:val="es-MX"/>
        </w:rPr>
        <w:t>rso</w:t>
      </w:r>
      <w:r w:rsidR="007072C4" w:rsidRPr="00583516">
        <w:rPr>
          <w:rFonts w:ascii="Arial" w:hAnsi="Arial" w:cs="Arial"/>
          <w:sz w:val="26"/>
          <w:szCs w:val="26"/>
          <w:lang w:val="es-MX"/>
        </w:rPr>
        <w:t xml:space="preserve"> de revisión interpuesto por</w:t>
      </w:r>
      <w:r w:rsidR="00F81383" w:rsidRPr="00583516">
        <w:rPr>
          <w:rFonts w:ascii="Arial" w:hAnsi="Arial" w:cs="Arial"/>
          <w:sz w:val="26"/>
          <w:szCs w:val="26"/>
          <w:lang w:val="es-MX"/>
        </w:rPr>
        <w:t xml:space="preserve"> </w:t>
      </w:r>
      <w:r w:rsidR="00EA0164" w:rsidRPr="00583516">
        <w:rPr>
          <w:rFonts w:ascii="Arial" w:hAnsi="Arial" w:cs="Arial"/>
          <w:sz w:val="26"/>
          <w:szCs w:val="26"/>
          <w:lang w:val="es-MX"/>
        </w:rPr>
        <w:t xml:space="preserve">el </w:t>
      </w:r>
      <w:r w:rsidR="00EA0164" w:rsidRPr="00583516">
        <w:rPr>
          <w:rFonts w:ascii="Arial" w:hAnsi="Arial" w:cs="Arial"/>
          <w:b/>
          <w:sz w:val="26"/>
          <w:szCs w:val="26"/>
          <w:lang w:val="es-MX"/>
        </w:rPr>
        <w:t xml:space="preserve">JUEZ CALIFICADOR DEL PRIMER </w:t>
      </w:r>
      <w:r w:rsidR="004717D1" w:rsidRPr="00583516">
        <w:rPr>
          <w:rFonts w:ascii="Arial" w:hAnsi="Arial" w:cs="Arial"/>
          <w:b/>
          <w:sz w:val="26"/>
          <w:szCs w:val="26"/>
          <w:lang w:val="es-MX"/>
        </w:rPr>
        <w:t>TURNO DEL AYUNTAMIENTO DE SANTA</w:t>
      </w:r>
      <w:r w:rsidR="00EA0164" w:rsidRPr="00583516">
        <w:rPr>
          <w:rFonts w:ascii="Arial" w:hAnsi="Arial" w:cs="Arial"/>
          <w:b/>
          <w:sz w:val="26"/>
          <w:szCs w:val="26"/>
          <w:lang w:val="es-MX"/>
        </w:rPr>
        <w:t xml:space="preserve"> LUCÍA DEL CAMINIO, OAXACA </w:t>
      </w:r>
      <w:r w:rsidR="00EA0164" w:rsidRPr="00583516">
        <w:rPr>
          <w:rFonts w:ascii="Arial" w:hAnsi="Arial" w:cs="Arial"/>
          <w:sz w:val="26"/>
          <w:szCs w:val="26"/>
          <w:lang w:val="es-MX"/>
        </w:rPr>
        <w:t>y como autoridad demandada, en</w:t>
      </w:r>
      <w:r w:rsidR="002E3804" w:rsidRPr="00583516">
        <w:rPr>
          <w:rFonts w:ascii="Arial" w:hAnsi="Arial" w:cs="Arial"/>
          <w:sz w:val="26"/>
          <w:szCs w:val="26"/>
          <w:lang w:val="es-MX"/>
        </w:rPr>
        <w:t xml:space="preserve"> contra de la sentencia de trece de julio</w:t>
      </w:r>
      <w:r w:rsidR="00B43356">
        <w:rPr>
          <w:rFonts w:ascii="Arial" w:hAnsi="Arial" w:cs="Arial"/>
          <w:sz w:val="26"/>
          <w:szCs w:val="26"/>
          <w:lang w:val="es-MX"/>
        </w:rPr>
        <w:t xml:space="preserve"> de dos mil diecisiete</w:t>
      </w:r>
      <w:r w:rsidR="002E3804" w:rsidRPr="00583516">
        <w:rPr>
          <w:rFonts w:ascii="Arial" w:hAnsi="Arial" w:cs="Arial"/>
          <w:sz w:val="26"/>
          <w:szCs w:val="26"/>
          <w:lang w:val="es-MX"/>
        </w:rPr>
        <w:t>,</w:t>
      </w:r>
      <w:r w:rsidR="00EA0164" w:rsidRPr="00583516">
        <w:rPr>
          <w:rFonts w:ascii="Arial" w:hAnsi="Arial" w:cs="Arial"/>
          <w:sz w:val="26"/>
          <w:szCs w:val="26"/>
          <w:lang w:val="es-MX"/>
        </w:rPr>
        <w:t xml:space="preserve"> dictada por la Primera</w:t>
      </w:r>
      <w:r w:rsidR="00FB57DE" w:rsidRPr="00583516">
        <w:rPr>
          <w:rFonts w:ascii="Arial" w:hAnsi="Arial" w:cs="Arial"/>
          <w:sz w:val="26"/>
          <w:szCs w:val="26"/>
          <w:lang w:val="es-MX"/>
        </w:rPr>
        <w:t xml:space="preserve"> Sal</w:t>
      </w:r>
      <w:r w:rsidR="002E3804" w:rsidRPr="00583516">
        <w:rPr>
          <w:rFonts w:ascii="Arial" w:hAnsi="Arial" w:cs="Arial"/>
          <w:sz w:val="26"/>
          <w:szCs w:val="26"/>
          <w:lang w:val="es-MX"/>
        </w:rPr>
        <w:t xml:space="preserve">a Unitaria de Primera Instancia </w:t>
      </w:r>
      <w:r w:rsidR="00FB57DE" w:rsidRPr="00583516">
        <w:rPr>
          <w:rFonts w:ascii="Arial" w:hAnsi="Arial" w:cs="Arial"/>
          <w:sz w:val="26"/>
          <w:szCs w:val="26"/>
          <w:lang w:val="es-MX"/>
        </w:rPr>
        <w:t xml:space="preserve">en el expediente </w:t>
      </w:r>
      <w:r w:rsidR="002E3804" w:rsidRPr="00583516">
        <w:rPr>
          <w:rFonts w:ascii="Arial" w:hAnsi="Arial" w:cs="Arial"/>
          <w:b/>
          <w:sz w:val="26"/>
          <w:szCs w:val="26"/>
          <w:lang w:val="es-MX"/>
        </w:rPr>
        <w:t>430</w:t>
      </w:r>
      <w:r w:rsidR="00FB57DE" w:rsidRPr="00583516">
        <w:rPr>
          <w:rFonts w:ascii="Arial" w:hAnsi="Arial" w:cs="Arial"/>
          <w:b/>
          <w:sz w:val="26"/>
          <w:szCs w:val="26"/>
          <w:lang w:val="es-MX"/>
        </w:rPr>
        <w:t xml:space="preserve">/2016 </w:t>
      </w:r>
      <w:r w:rsidR="00FB57DE" w:rsidRPr="00583516">
        <w:rPr>
          <w:rFonts w:ascii="Arial" w:hAnsi="Arial" w:cs="Arial"/>
          <w:sz w:val="26"/>
          <w:szCs w:val="26"/>
          <w:lang w:val="es-MX"/>
        </w:rPr>
        <w:t xml:space="preserve">de su índice, relativo al juicio de nulidad interpuesto por </w:t>
      </w:r>
      <w:r w:rsidR="009A31B7">
        <w:rPr>
          <w:rFonts w:ascii="Arial" w:hAnsi="Arial" w:cs="Arial"/>
          <w:b/>
          <w:sz w:val="26"/>
          <w:szCs w:val="26"/>
          <w:lang w:val="es-MX"/>
        </w:rPr>
        <w:t>**********</w:t>
      </w:r>
      <w:r w:rsidR="00EA0164" w:rsidRPr="00583516">
        <w:rPr>
          <w:rFonts w:ascii="Arial" w:hAnsi="Arial" w:cs="Arial"/>
          <w:sz w:val="26"/>
          <w:szCs w:val="26"/>
          <w:lang w:val="es-MX"/>
        </w:rPr>
        <w:t xml:space="preserve">en </w:t>
      </w:r>
      <w:r w:rsidR="00FB57DE" w:rsidRPr="00583516">
        <w:rPr>
          <w:rFonts w:ascii="Arial" w:hAnsi="Arial" w:cs="Arial"/>
          <w:sz w:val="26"/>
          <w:szCs w:val="26"/>
          <w:lang w:val="es-MX"/>
        </w:rPr>
        <w:t>contra de</w:t>
      </w:r>
      <w:r w:rsidR="00EA0164" w:rsidRPr="00583516">
        <w:rPr>
          <w:rFonts w:ascii="Arial" w:hAnsi="Arial" w:cs="Arial"/>
          <w:sz w:val="26"/>
          <w:szCs w:val="26"/>
          <w:lang w:val="es-MX"/>
        </w:rPr>
        <w:t xml:space="preserve">l </w:t>
      </w:r>
      <w:r w:rsidR="00EA0164" w:rsidRPr="00583516">
        <w:rPr>
          <w:rFonts w:ascii="Arial" w:hAnsi="Arial" w:cs="Arial"/>
          <w:b/>
          <w:sz w:val="26"/>
          <w:szCs w:val="26"/>
          <w:lang w:val="es-MX"/>
        </w:rPr>
        <w:t>RECURRENTE y otra autoridad</w:t>
      </w:r>
      <w:r w:rsidR="00FB57DE" w:rsidRPr="00583516">
        <w:rPr>
          <w:rFonts w:ascii="Arial" w:hAnsi="Arial" w:cs="Arial"/>
          <w:b/>
          <w:sz w:val="26"/>
          <w:szCs w:val="26"/>
          <w:lang w:val="es-MX"/>
        </w:rPr>
        <w:t xml:space="preserve">, </w:t>
      </w:r>
      <w:r w:rsidRPr="00583516">
        <w:rPr>
          <w:rFonts w:ascii="Arial" w:hAnsi="Arial" w:cs="Arial"/>
          <w:sz w:val="26"/>
          <w:szCs w:val="26"/>
          <w:lang w:val="es-MX"/>
        </w:rPr>
        <w:t xml:space="preserve">por lo que con fundamento en los artículos 207 y 208 de la Ley de Justicia Administrativa para el Estado de Oaxaca, </w:t>
      </w:r>
      <w:r w:rsidR="002E3804" w:rsidRPr="00583516">
        <w:rPr>
          <w:rFonts w:ascii="Arial" w:hAnsi="Arial" w:cs="Arial"/>
          <w:sz w:val="26"/>
          <w:szCs w:val="26"/>
          <w:lang w:val="es-MX"/>
        </w:rPr>
        <w:t xml:space="preserve">vigente hasta el veinte de octubre de dos mil diecisiete, </w:t>
      </w:r>
      <w:r w:rsidRPr="00583516">
        <w:rPr>
          <w:rFonts w:ascii="Arial" w:hAnsi="Arial" w:cs="Arial"/>
          <w:sz w:val="26"/>
          <w:szCs w:val="26"/>
          <w:lang w:val="es-MX"/>
        </w:rPr>
        <w:t>se admite.  En consecuencia, se procede a dictar resolución en los siguientes términos:</w:t>
      </w:r>
    </w:p>
    <w:p w14:paraId="03C070EC" w14:textId="77777777" w:rsidR="00930102" w:rsidRPr="00583516" w:rsidRDefault="00930102" w:rsidP="00930102">
      <w:pPr>
        <w:spacing w:line="360" w:lineRule="auto"/>
        <w:jc w:val="center"/>
        <w:rPr>
          <w:rFonts w:ascii="Arial" w:hAnsi="Arial" w:cs="Arial"/>
          <w:b/>
          <w:bCs/>
          <w:sz w:val="26"/>
          <w:szCs w:val="26"/>
          <w:lang w:val="es-MX"/>
        </w:rPr>
      </w:pPr>
      <w:r w:rsidRPr="00583516">
        <w:rPr>
          <w:rFonts w:ascii="Arial" w:hAnsi="Arial" w:cs="Arial"/>
          <w:b/>
          <w:bCs/>
          <w:sz w:val="26"/>
          <w:szCs w:val="26"/>
          <w:lang w:val="es-MX"/>
        </w:rPr>
        <w:t>R E S U L T A N D O</w:t>
      </w:r>
    </w:p>
    <w:p w14:paraId="08B8AF28" w14:textId="29F2EC2D" w:rsidR="00930102" w:rsidRPr="00583516" w:rsidRDefault="00930102" w:rsidP="00AE3A0D">
      <w:pPr>
        <w:spacing w:line="360" w:lineRule="auto"/>
        <w:ind w:firstLine="709"/>
        <w:jc w:val="both"/>
        <w:rPr>
          <w:rFonts w:ascii="Arial" w:hAnsi="Arial" w:cs="Arial"/>
          <w:sz w:val="26"/>
          <w:szCs w:val="26"/>
          <w:lang w:val="es-MX"/>
        </w:rPr>
      </w:pPr>
      <w:r w:rsidRPr="00583516">
        <w:rPr>
          <w:rFonts w:ascii="Arial" w:hAnsi="Arial" w:cs="Arial"/>
          <w:b/>
          <w:bCs/>
          <w:sz w:val="26"/>
          <w:szCs w:val="26"/>
          <w:lang w:val="es-MX"/>
        </w:rPr>
        <w:t xml:space="preserve">PRIMERO. </w:t>
      </w:r>
      <w:r w:rsidRPr="00583516">
        <w:rPr>
          <w:rFonts w:ascii="Arial" w:hAnsi="Arial" w:cs="Arial"/>
          <w:sz w:val="26"/>
          <w:szCs w:val="26"/>
          <w:lang w:val="es-MX"/>
        </w:rPr>
        <w:t>I</w:t>
      </w:r>
      <w:r w:rsidR="00E623DB" w:rsidRPr="00583516">
        <w:rPr>
          <w:rFonts w:ascii="Arial" w:hAnsi="Arial" w:cs="Arial"/>
          <w:sz w:val="26"/>
          <w:szCs w:val="26"/>
          <w:lang w:val="es-MX"/>
        </w:rPr>
        <w:t xml:space="preserve">nconforme </w:t>
      </w:r>
      <w:r w:rsidR="00A508BD" w:rsidRPr="00583516">
        <w:rPr>
          <w:rFonts w:ascii="Arial" w:hAnsi="Arial" w:cs="Arial"/>
          <w:sz w:val="26"/>
          <w:szCs w:val="26"/>
          <w:lang w:val="es-MX"/>
        </w:rPr>
        <w:t xml:space="preserve">con </w:t>
      </w:r>
      <w:r w:rsidR="00A351BA" w:rsidRPr="00583516">
        <w:rPr>
          <w:rFonts w:ascii="Arial" w:hAnsi="Arial" w:cs="Arial"/>
          <w:sz w:val="26"/>
          <w:szCs w:val="26"/>
          <w:lang w:val="es-MX"/>
        </w:rPr>
        <w:t>la</w:t>
      </w:r>
      <w:r w:rsidR="00F4362A" w:rsidRPr="00583516">
        <w:rPr>
          <w:rFonts w:ascii="Arial" w:hAnsi="Arial" w:cs="Arial"/>
          <w:sz w:val="26"/>
          <w:szCs w:val="26"/>
          <w:lang w:val="es-MX"/>
        </w:rPr>
        <w:t xml:space="preserve"> </w:t>
      </w:r>
      <w:r w:rsidR="00EA0164" w:rsidRPr="00583516">
        <w:rPr>
          <w:rFonts w:ascii="Arial" w:hAnsi="Arial" w:cs="Arial"/>
          <w:sz w:val="26"/>
          <w:szCs w:val="26"/>
          <w:lang w:val="es-MX"/>
        </w:rPr>
        <w:t xml:space="preserve">sentencia de  trece de Julio de </w:t>
      </w:r>
      <w:r w:rsidR="00FB57DE" w:rsidRPr="00583516">
        <w:rPr>
          <w:rFonts w:ascii="Arial" w:hAnsi="Arial" w:cs="Arial"/>
          <w:sz w:val="26"/>
          <w:szCs w:val="26"/>
          <w:lang w:val="es-MX"/>
        </w:rPr>
        <w:t>dos mil diecisiete dictada por la Primera Sala de Primera Instancia de</w:t>
      </w:r>
      <w:r w:rsidR="002E3804" w:rsidRPr="00583516">
        <w:rPr>
          <w:rFonts w:ascii="Arial" w:hAnsi="Arial" w:cs="Arial"/>
          <w:sz w:val="26"/>
          <w:szCs w:val="26"/>
          <w:lang w:val="es-MX"/>
        </w:rPr>
        <w:t xml:space="preserve"> este Órgano Jurisdiccional</w:t>
      </w:r>
      <w:r w:rsidR="00FB57DE" w:rsidRPr="00583516">
        <w:rPr>
          <w:rFonts w:ascii="Arial" w:hAnsi="Arial" w:cs="Arial"/>
          <w:sz w:val="26"/>
          <w:szCs w:val="26"/>
          <w:lang w:val="es-MX"/>
        </w:rPr>
        <w:t xml:space="preserve">, </w:t>
      </w:r>
      <w:r w:rsidR="00EA0164" w:rsidRPr="00583516">
        <w:rPr>
          <w:rFonts w:ascii="Arial" w:hAnsi="Arial" w:cs="Arial"/>
          <w:sz w:val="26"/>
          <w:szCs w:val="26"/>
          <w:lang w:val="es-MX"/>
        </w:rPr>
        <w:t xml:space="preserve">el </w:t>
      </w:r>
      <w:r w:rsidR="00920723" w:rsidRPr="00583516">
        <w:rPr>
          <w:rFonts w:ascii="Arial" w:hAnsi="Arial" w:cs="Arial"/>
          <w:b/>
          <w:sz w:val="26"/>
          <w:szCs w:val="26"/>
          <w:lang w:val="es-MX"/>
        </w:rPr>
        <w:t xml:space="preserve">JUEZ CALIFICADOR DEL PRIMER TURNO DE SANTA LUCÍA DEL CAMINO, OAXACA </w:t>
      </w:r>
      <w:r w:rsidR="00920723" w:rsidRPr="00583516">
        <w:rPr>
          <w:rFonts w:ascii="Arial" w:hAnsi="Arial" w:cs="Arial"/>
          <w:sz w:val="26"/>
          <w:szCs w:val="26"/>
          <w:lang w:val="es-MX"/>
        </w:rPr>
        <w:t xml:space="preserve">y como autoridad demandada, </w:t>
      </w:r>
      <w:r w:rsidR="00FB57DE" w:rsidRPr="00583516">
        <w:rPr>
          <w:rFonts w:ascii="Arial" w:hAnsi="Arial" w:cs="Arial"/>
          <w:sz w:val="26"/>
          <w:szCs w:val="26"/>
          <w:lang w:val="es-MX"/>
        </w:rPr>
        <w:t xml:space="preserve">interpone </w:t>
      </w:r>
      <w:r w:rsidR="00185992" w:rsidRPr="00583516">
        <w:rPr>
          <w:rFonts w:ascii="Arial" w:hAnsi="Arial" w:cs="Arial"/>
          <w:sz w:val="26"/>
          <w:szCs w:val="26"/>
          <w:lang w:val="es-MX"/>
        </w:rPr>
        <w:t>en su contra recurso de revisión.</w:t>
      </w:r>
      <w:r w:rsidR="00894A24" w:rsidRPr="00583516">
        <w:rPr>
          <w:rFonts w:ascii="Arial" w:hAnsi="Arial" w:cs="Arial"/>
          <w:sz w:val="26"/>
          <w:szCs w:val="26"/>
          <w:lang w:val="es-MX"/>
        </w:rPr>
        <w:t xml:space="preserve"> </w:t>
      </w:r>
    </w:p>
    <w:p w14:paraId="11EEB0B9" w14:textId="675B3D8E" w:rsidR="00185992" w:rsidRDefault="00930102" w:rsidP="00185992">
      <w:pPr>
        <w:spacing w:after="0" w:line="360" w:lineRule="auto"/>
        <w:jc w:val="both"/>
        <w:rPr>
          <w:rFonts w:ascii="Arial" w:eastAsia="Calibri" w:hAnsi="Arial" w:cs="Arial"/>
          <w:sz w:val="24"/>
          <w:szCs w:val="24"/>
        </w:rPr>
      </w:pPr>
      <w:r w:rsidRPr="00195BF9">
        <w:rPr>
          <w:rFonts w:ascii="Arial" w:hAnsi="Arial" w:cs="Arial"/>
          <w:b/>
          <w:bCs/>
          <w:sz w:val="24"/>
          <w:szCs w:val="24"/>
          <w:lang w:val="es-MX"/>
        </w:rPr>
        <w:tab/>
        <w:t xml:space="preserve">SEGUNDO.- </w:t>
      </w:r>
      <w:r w:rsidR="001F5246">
        <w:rPr>
          <w:rFonts w:ascii="Arial" w:eastAsia="Calibri" w:hAnsi="Arial" w:cs="Arial"/>
          <w:sz w:val="24"/>
          <w:szCs w:val="24"/>
        </w:rPr>
        <w:t>L</w:t>
      </w:r>
      <w:r w:rsidR="00920723">
        <w:rPr>
          <w:rFonts w:ascii="Arial" w:eastAsia="Calibri" w:hAnsi="Arial" w:cs="Arial"/>
          <w:sz w:val="24"/>
          <w:szCs w:val="24"/>
        </w:rPr>
        <w:t>os puntos resolutivos de la sentencia en revisión son como sigue:</w:t>
      </w:r>
    </w:p>
    <w:p w14:paraId="29F0C5A5" w14:textId="77777777" w:rsidR="00920723" w:rsidRDefault="00185992" w:rsidP="00360086">
      <w:pPr>
        <w:spacing w:after="0" w:line="360" w:lineRule="auto"/>
        <w:ind w:left="851" w:right="778"/>
        <w:jc w:val="both"/>
        <w:rPr>
          <w:rFonts w:ascii="Arial" w:eastAsia="Calibri" w:hAnsi="Arial" w:cs="Arial"/>
          <w:i/>
          <w:sz w:val="24"/>
          <w:szCs w:val="24"/>
        </w:rPr>
      </w:pPr>
      <w:r>
        <w:rPr>
          <w:rFonts w:ascii="Arial" w:eastAsia="Calibri" w:hAnsi="Arial" w:cs="Arial"/>
          <w:i/>
          <w:sz w:val="24"/>
          <w:szCs w:val="24"/>
        </w:rPr>
        <w:t>“…</w:t>
      </w:r>
    </w:p>
    <w:p w14:paraId="789836CE" w14:textId="32556E2B" w:rsidR="00920723" w:rsidRDefault="00920723" w:rsidP="00920723">
      <w:pPr>
        <w:spacing w:after="0" w:line="360" w:lineRule="auto"/>
        <w:ind w:left="851" w:right="778"/>
        <w:jc w:val="both"/>
        <w:rPr>
          <w:rFonts w:ascii="Arial" w:eastAsia="Calibri" w:hAnsi="Arial" w:cs="Arial"/>
          <w:i/>
          <w:sz w:val="24"/>
          <w:szCs w:val="24"/>
        </w:rPr>
      </w:pPr>
      <w:r>
        <w:rPr>
          <w:rFonts w:ascii="Arial" w:eastAsia="Calibri" w:hAnsi="Arial" w:cs="Arial"/>
          <w:b/>
          <w:i/>
          <w:sz w:val="24"/>
          <w:szCs w:val="24"/>
        </w:rPr>
        <w:t xml:space="preserve">PRIMERO.- </w:t>
      </w:r>
      <w:r>
        <w:rPr>
          <w:rFonts w:ascii="Arial" w:eastAsia="Calibri" w:hAnsi="Arial" w:cs="Arial"/>
          <w:i/>
          <w:sz w:val="24"/>
          <w:szCs w:val="24"/>
        </w:rPr>
        <w:t xml:space="preserve">Esta Sala de Primera Instancia es competente para conocer y resolver de la presente causa. - - - - - - - - - - - - </w:t>
      </w:r>
    </w:p>
    <w:p w14:paraId="75D35EEE" w14:textId="12702B96" w:rsidR="00920723" w:rsidRDefault="00920723" w:rsidP="00920723">
      <w:pPr>
        <w:spacing w:after="0" w:line="360" w:lineRule="auto"/>
        <w:ind w:left="851" w:right="778"/>
        <w:jc w:val="both"/>
        <w:rPr>
          <w:rFonts w:ascii="Arial" w:eastAsia="Calibri" w:hAnsi="Arial" w:cs="Arial"/>
          <w:i/>
          <w:sz w:val="24"/>
          <w:szCs w:val="24"/>
        </w:rPr>
      </w:pPr>
      <w:r>
        <w:rPr>
          <w:rFonts w:ascii="Arial" w:eastAsia="Calibri" w:hAnsi="Arial" w:cs="Arial"/>
          <w:b/>
          <w:i/>
          <w:sz w:val="24"/>
          <w:szCs w:val="24"/>
        </w:rPr>
        <w:t xml:space="preserve">SEGUNDO.- </w:t>
      </w:r>
      <w:r>
        <w:rPr>
          <w:rFonts w:ascii="Arial" w:eastAsia="Calibri" w:hAnsi="Arial" w:cs="Arial"/>
          <w:i/>
          <w:sz w:val="24"/>
          <w:szCs w:val="24"/>
        </w:rPr>
        <w:t xml:space="preserve">La personalidad de las partes quedó especificada en el considerando segundo de este fallo. - - - - - </w:t>
      </w:r>
    </w:p>
    <w:p w14:paraId="70E552E7" w14:textId="7444C34D" w:rsidR="00920723" w:rsidRDefault="00920723" w:rsidP="00920723">
      <w:pPr>
        <w:spacing w:after="0" w:line="360" w:lineRule="auto"/>
        <w:ind w:left="851" w:right="778"/>
        <w:jc w:val="both"/>
        <w:rPr>
          <w:rFonts w:ascii="Arial" w:eastAsia="Calibri" w:hAnsi="Arial" w:cs="Arial"/>
          <w:i/>
          <w:sz w:val="24"/>
          <w:szCs w:val="24"/>
        </w:rPr>
      </w:pPr>
      <w:r>
        <w:rPr>
          <w:rFonts w:ascii="Arial" w:eastAsia="Calibri" w:hAnsi="Arial" w:cs="Arial"/>
          <w:b/>
          <w:i/>
          <w:sz w:val="24"/>
          <w:szCs w:val="24"/>
        </w:rPr>
        <w:lastRenderedPageBreak/>
        <w:t xml:space="preserve">TERCERO.- </w:t>
      </w:r>
      <w:r>
        <w:rPr>
          <w:rFonts w:ascii="Arial" w:eastAsia="Calibri" w:hAnsi="Arial" w:cs="Arial"/>
          <w:i/>
          <w:sz w:val="24"/>
          <w:szCs w:val="24"/>
        </w:rPr>
        <w:t xml:space="preserve">SE SOBRESEE EL PRESENTE JUICIO, única y exclusivamente respecto del Tesorero Municipal de Santa Lucía del Camino. - - - - - - - - - - - - - - - - - - - - - - - - - - - - - - - - </w:t>
      </w:r>
    </w:p>
    <w:p w14:paraId="3B329A3D" w14:textId="23FA696D" w:rsidR="00920723" w:rsidRDefault="00920723" w:rsidP="00920723">
      <w:pPr>
        <w:spacing w:after="0" w:line="360" w:lineRule="auto"/>
        <w:ind w:left="851" w:right="778"/>
        <w:jc w:val="both"/>
        <w:rPr>
          <w:rFonts w:ascii="Arial" w:eastAsia="Calibri" w:hAnsi="Arial" w:cs="Arial"/>
          <w:i/>
          <w:sz w:val="24"/>
          <w:szCs w:val="24"/>
        </w:rPr>
      </w:pPr>
      <w:r>
        <w:rPr>
          <w:rFonts w:ascii="Arial" w:eastAsia="Calibri" w:hAnsi="Arial" w:cs="Arial"/>
          <w:b/>
          <w:i/>
          <w:sz w:val="24"/>
          <w:szCs w:val="24"/>
        </w:rPr>
        <w:t xml:space="preserve">CUARTO.- </w:t>
      </w:r>
      <w:r>
        <w:rPr>
          <w:rFonts w:ascii="Arial" w:eastAsia="Calibri" w:hAnsi="Arial" w:cs="Arial"/>
          <w:i/>
          <w:sz w:val="24"/>
          <w:szCs w:val="24"/>
        </w:rPr>
        <w:t xml:space="preserve">Se declara la </w:t>
      </w:r>
      <w:r>
        <w:rPr>
          <w:rFonts w:ascii="Arial" w:eastAsia="Calibri" w:hAnsi="Arial" w:cs="Arial"/>
          <w:b/>
          <w:i/>
          <w:sz w:val="24"/>
          <w:szCs w:val="24"/>
        </w:rPr>
        <w:t xml:space="preserve">NULIDAD LISA Y LLANA </w:t>
      </w:r>
      <w:r>
        <w:rPr>
          <w:rFonts w:ascii="Arial" w:eastAsia="Calibri" w:hAnsi="Arial" w:cs="Arial"/>
          <w:i/>
          <w:sz w:val="24"/>
          <w:szCs w:val="24"/>
        </w:rPr>
        <w:t xml:space="preserve">de la determinación donde fue impuesta una multa a la aquí actora </w:t>
      </w:r>
      <w:r w:rsidR="009A31B7">
        <w:rPr>
          <w:rFonts w:ascii="Arial" w:eastAsia="Calibri" w:hAnsi="Arial" w:cs="Arial"/>
          <w:i/>
          <w:sz w:val="24"/>
          <w:szCs w:val="24"/>
        </w:rPr>
        <w:t>**********</w:t>
      </w:r>
      <w:r>
        <w:rPr>
          <w:rFonts w:ascii="Arial" w:eastAsia="Calibri" w:hAnsi="Arial" w:cs="Arial"/>
          <w:i/>
          <w:sz w:val="24"/>
          <w:szCs w:val="24"/>
        </w:rPr>
        <w:t>, por el Juez Calificador en turno de Santa Lucía del Camino, Oaxaca y de la que se adolece; en estas consideraciones al haberse anulado el acto impugnado se ordena al Tesorero Municipal de Santa Lucía del Camino, Centro, Oaxaca, la devolución de</w:t>
      </w:r>
      <w:r w:rsidR="004717D1">
        <w:rPr>
          <w:rFonts w:ascii="Arial" w:eastAsia="Calibri" w:hAnsi="Arial" w:cs="Arial"/>
          <w:i/>
          <w:sz w:val="24"/>
          <w:szCs w:val="24"/>
        </w:rPr>
        <w:t xml:space="preserve"> </w:t>
      </w:r>
      <w:r>
        <w:rPr>
          <w:rFonts w:ascii="Arial" w:eastAsia="Calibri" w:hAnsi="Arial" w:cs="Arial"/>
          <w:i/>
          <w:sz w:val="24"/>
          <w:szCs w:val="24"/>
        </w:rPr>
        <w:t>los pagos que realizó la actora a dicha tesorería.- - - - - - - - - - - - - - - - - - - - - - - - - - - - - - - - -</w:t>
      </w:r>
      <w:r w:rsidR="002E3804">
        <w:rPr>
          <w:rFonts w:ascii="Arial" w:eastAsia="Calibri" w:hAnsi="Arial" w:cs="Arial"/>
          <w:i/>
          <w:sz w:val="24"/>
          <w:szCs w:val="24"/>
        </w:rPr>
        <w:t xml:space="preserve"> - - - - - </w:t>
      </w:r>
    </w:p>
    <w:p w14:paraId="1A03C773" w14:textId="2E27D090" w:rsidR="002451B0" w:rsidRPr="00920723" w:rsidRDefault="00920723" w:rsidP="00920723">
      <w:pPr>
        <w:spacing w:after="0" w:line="360" w:lineRule="auto"/>
        <w:ind w:left="851" w:right="778"/>
        <w:jc w:val="both"/>
        <w:rPr>
          <w:rFonts w:ascii="Arial" w:eastAsia="Calibri" w:hAnsi="Arial" w:cs="Arial"/>
          <w:b/>
          <w:i/>
          <w:sz w:val="24"/>
          <w:szCs w:val="24"/>
        </w:rPr>
      </w:pPr>
      <w:r>
        <w:rPr>
          <w:rFonts w:ascii="Arial" w:eastAsia="Calibri" w:hAnsi="Arial" w:cs="Arial"/>
          <w:b/>
          <w:i/>
          <w:sz w:val="24"/>
          <w:szCs w:val="24"/>
        </w:rPr>
        <w:t>QUINTO.</w:t>
      </w:r>
      <w:r>
        <w:rPr>
          <w:rFonts w:ascii="Arial" w:eastAsia="Calibri" w:hAnsi="Arial" w:cs="Arial"/>
          <w:i/>
          <w:sz w:val="24"/>
          <w:szCs w:val="24"/>
        </w:rPr>
        <w:t xml:space="preserve">- </w:t>
      </w:r>
      <w:r>
        <w:rPr>
          <w:rFonts w:ascii="Arial" w:eastAsia="Calibri" w:hAnsi="Arial" w:cs="Arial"/>
          <w:b/>
          <w:i/>
          <w:sz w:val="24"/>
          <w:szCs w:val="24"/>
        </w:rPr>
        <w:t xml:space="preserve">NOTIFÍQUESE </w:t>
      </w:r>
      <w:r>
        <w:rPr>
          <w:rFonts w:ascii="Arial" w:eastAsia="Calibri" w:hAnsi="Arial" w:cs="Arial"/>
          <w:i/>
          <w:sz w:val="24"/>
          <w:szCs w:val="24"/>
        </w:rPr>
        <w:t xml:space="preserve">personalmente a la actora, por oficio a las autoridades, y </w:t>
      </w:r>
      <w:r>
        <w:rPr>
          <w:rFonts w:ascii="Arial" w:eastAsia="Calibri" w:hAnsi="Arial" w:cs="Arial"/>
          <w:b/>
          <w:i/>
          <w:sz w:val="24"/>
          <w:szCs w:val="24"/>
        </w:rPr>
        <w:t>CÚMPLASE.</w:t>
      </w:r>
      <w:r>
        <w:rPr>
          <w:rFonts w:ascii="Arial" w:eastAsia="Calibri" w:hAnsi="Arial" w:cs="Arial"/>
          <w:i/>
          <w:sz w:val="24"/>
          <w:szCs w:val="24"/>
        </w:rPr>
        <w:t xml:space="preserve"> - - - - - - - - - - </w:t>
      </w:r>
      <w:r w:rsidR="002E3804">
        <w:rPr>
          <w:rFonts w:ascii="Arial" w:eastAsia="Calibri" w:hAnsi="Arial" w:cs="Arial"/>
          <w:i/>
          <w:sz w:val="24"/>
          <w:szCs w:val="24"/>
        </w:rPr>
        <w:t xml:space="preserve">- - - - </w:t>
      </w:r>
      <w:r w:rsidR="00360086" w:rsidRPr="00920723">
        <w:rPr>
          <w:rFonts w:ascii="Arial" w:eastAsia="Calibri" w:hAnsi="Arial" w:cs="Arial"/>
          <w:i/>
          <w:sz w:val="24"/>
          <w:szCs w:val="24"/>
        </w:rPr>
        <w:t>…”</w:t>
      </w:r>
    </w:p>
    <w:p w14:paraId="594C50B6" w14:textId="77777777" w:rsidR="00930102" w:rsidRPr="00583516" w:rsidRDefault="00930102" w:rsidP="00930102">
      <w:pPr>
        <w:spacing w:before="240" w:line="360" w:lineRule="auto"/>
        <w:jc w:val="center"/>
        <w:rPr>
          <w:rFonts w:ascii="Arial" w:hAnsi="Arial" w:cs="Arial"/>
          <w:b/>
          <w:bCs/>
          <w:sz w:val="26"/>
          <w:szCs w:val="26"/>
          <w:lang w:val="es-MX"/>
        </w:rPr>
      </w:pPr>
      <w:r w:rsidRPr="00583516">
        <w:rPr>
          <w:rFonts w:ascii="Arial" w:hAnsi="Arial" w:cs="Arial"/>
          <w:b/>
          <w:bCs/>
          <w:sz w:val="26"/>
          <w:szCs w:val="26"/>
          <w:lang w:val="es-MX"/>
        </w:rPr>
        <w:t>C O N S I D E R A N D O</w:t>
      </w:r>
    </w:p>
    <w:p w14:paraId="5FC13460" w14:textId="5D0354B1" w:rsidR="00930102" w:rsidRPr="00583516" w:rsidRDefault="00B3152D" w:rsidP="00930102">
      <w:pPr>
        <w:widowControl w:val="0"/>
        <w:tabs>
          <w:tab w:val="left" w:pos="7938"/>
        </w:tabs>
        <w:spacing w:before="240" w:line="360" w:lineRule="auto"/>
        <w:ind w:right="18" w:firstLine="709"/>
        <w:jc w:val="both"/>
        <w:rPr>
          <w:rFonts w:ascii="Arial" w:hAnsi="Arial" w:cs="Arial"/>
          <w:sz w:val="26"/>
          <w:szCs w:val="26"/>
          <w:lang w:eastAsia="es-ES"/>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8752" behindDoc="0" locked="0" layoutInCell="1" allowOverlap="1" wp14:anchorId="1283B936" wp14:editId="0DDDD62F">
                <wp:simplePos x="0" y="0"/>
                <wp:positionH relativeFrom="column">
                  <wp:posOffset>5733151</wp:posOffset>
                </wp:positionH>
                <wp:positionV relativeFrom="paragraph">
                  <wp:posOffset>3442335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62650436" w14:textId="77777777" w:rsidR="00B3152D" w:rsidRDefault="00B3152D" w:rsidP="00B3152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83B936" id="_x0000_t202" coordsize="21600,21600" o:spt="202" path="m,l,21600r21600,l21600,xe">
                <v:stroke joinstyle="miter"/>
                <v:path gradientshapeok="t" o:connecttype="rect"/>
              </v:shapetype>
              <v:shape id="Cuadro de texto 1" o:spid="_x0000_s1026" type="#_x0000_t202" style="position:absolute;left:0;text-align:left;margin-left:451.45pt;margin-top:271.05pt;width:84.7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">
                <v:textbox>
                  <w:txbxContent>
                    <w:p w14:paraId="62650436" w14:textId="77777777" w:rsidR="00B3152D" w:rsidRDefault="00B3152D" w:rsidP="00B3152D">
                      <w:pPr>
                        <w:rPr>
                          <w:sz w:val="16"/>
                          <w:szCs w:val="16"/>
                        </w:rPr>
                      </w:pPr>
                      <w:r>
                        <w:rPr>
                          <w:sz w:val="16"/>
                          <w:szCs w:val="16"/>
                        </w:rPr>
                        <w:t>Datos personales protegidos por el Art. 116 de la LGTAIP y el Art. 56 de la LTAIPEO</w:t>
                      </w:r>
                    </w:p>
                  </w:txbxContent>
                </v:textbox>
              </v:shape>
            </w:pict>
          </mc:Fallback>
        </mc:AlternateContent>
      </w:r>
      <w:r w:rsidR="002E3804" w:rsidRPr="00583516">
        <w:rPr>
          <w:rFonts w:ascii="Arial" w:hAnsi="Arial" w:cs="Arial"/>
          <w:b/>
          <w:bCs/>
          <w:iCs/>
          <w:sz w:val="26"/>
          <w:szCs w:val="26"/>
        </w:rPr>
        <w:t xml:space="preserve">PRIMERO. </w:t>
      </w:r>
      <w:r w:rsidR="002E3804" w:rsidRPr="00583516">
        <w:rPr>
          <w:rFonts w:ascii="Arial" w:hAnsi="Arial" w:cs="Arial"/>
          <w:bCs/>
          <w:iCs/>
          <w:sz w:val="26"/>
          <w:szCs w:val="26"/>
        </w:rPr>
        <w:t xml:space="preserve">Esta Sala Superior es competente para conocer del presente asunto, </w:t>
      </w:r>
      <w:r w:rsidR="002E3804" w:rsidRPr="00583516">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2E3804" w:rsidRPr="00583516">
        <w:rPr>
          <w:rFonts w:ascii="Arial" w:hAnsi="Arial" w:cs="Arial"/>
          <w:bCs/>
          <w:iCs/>
          <w:sz w:val="26"/>
          <w:szCs w:val="26"/>
        </w:rPr>
        <w:t xml:space="preserve">, así como los diversos, </w:t>
      </w:r>
      <w:r w:rsidR="00930102" w:rsidRPr="00583516">
        <w:rPr>
          <w:rFonts w:ascii="Arial" w:hAnsi="Arial" w:cs="Arial"/>
          <w:bCs/>
          <w:iCs/>
          <w:sz w:val="26"/>
          <w:szCs w:val="26"/>
          <w:lang w:eastAsia="es-ES"/>
        </w:rPr>
        <w:t xml:space="preserve">86, 88, 92, 93 fracción I, 94, 201, 206 y 208 de la Ley de Justicia Administrativa para el Estado de </w:t>
      </w:r>
      <w:r w:rsidR="002E3804" w:rsidRPr="00583516">
        <w:rPr>
          <w:rFonts w:ascii="Arial" w:hAnsi="Arial" w:cs="Arial"/>
          <w:bCs/>
          <w:iCs/>
          <w:sz w:val="26"/>
          <w:szCs w:val="26"/>
          <w:lang w:eastAsia="es-ES"/>
        </w:rPr>
        <w:t>Oaxaca, vigente hasta el veinte de octubre de dos mil diecisiete,</w:t>
      </w:r>
      <w:r w:rsidR="00930102" w:rsidRPr="00583516">
        <w:rPr>
          <w:rFonts w:ascii="Arial" w:hAnsi="Arial" w:cs="Arial"/>
          <w:bCs/>
          <w:iCs/>
          <w:sz w:val="26"/>
          <w:szCs w:val="26"/>
          <w:lang w:eastAsia="es-ES"/>
        </w:rPr>
        <w:t xml:space="preserve"> dado que se trata de un Recurso de Revisión interpuesto en contra de</w:t>
      </w:r>
      <w:r w:rsidR="002451B0" w:rsidRPr="00583516">
        <w:rPr>
          <w:rFonts w:ascii="Arial" w:hAnsi="Arial" w:cs="Arial"/>
          <w:bCs/>
          <w:iCs/>
          <w:sz w:val="26"/>
          <w:szCs w:val="26"/>
          <w:lang w:eastAsia="es-ES"/>
        </w:rPr>
        <w:t xml:space="preserve"> la</w:t>
      </w:r>
      <w:r w:rsidR="002E3804" w:rsidRPr="00583516">
        <w:rPr>
          <w:rFonts w:ascii="Arial" w:hAnsi="Arial" w:cs="Arial"/>
          <w:bCs/>
          <w:iCs/>
          <w:sz w:val="26"/>
          <w:szCs w:val="26"/>
          <w:lang w:eastAsia="es-ES"/>
        </w:rPr>
        <w:t xml:space="preserve"> sentencia de </w:t>
      </w:r>
      <w:r w:rsidR="00920723" w:rsidRPr="00583516">
        <w:rPr>
          <w:rFonts w:ascii="Arial" w:hAnsi="Arial" w:cs="Arial"/>
          <w:bCs/>
          <w:iCs/>
          <w:sz w:val="26"/>
          <w:szCs w:val="26"/>
          <w:lang w:eastAsia="es-ES"/>
        </w:rPr>
        <w:t xml:space="preserve"> trece de julio de</w:t>
      </w:r>
      <w:r w:rsidR="00A149DB" w:rsidRPr="00583516">
        <w:rPr>
          <w:rFonts w:ascii="Arial" w:hAnsi="Arial" w:cs="Arial"/>
          <w:bCs/>
          <w:iCs/>
          <w:sz w:val="26"/>
          <w:szCs w:val="26"/>
          <w:lang w:eastAsia="es-ES"/>
        </w:rPr>
        <w:t xml:space="preserve"> </w:t>
      </w:r>
      <w:r w:rsidR="00DD63D4" w:rsidRPr="00583516">
        <w:rPr>
          <w:rFonts w:ascii="Arial" w:hAnsi="Arial" w:cs="Arial"/>
          <w:bCs/>
          <w:iCs/>
          <w:sz w:val="26"/>
          <w:szCs w:val="26"/>
          <w:lang w:eastAsia="es-ES"/>
        </w:rPr>
        <w:t>dos mil diecisiete dictad</w:t>
      </w:r>
      <w:r w:rsidR="00360086" w:rsidRPr="00583516">
        <w:rPr>
          <w:rFonts w:ascii="Arial" w:hAnsi="Arial" w:cs="Arial"/>
          <w:bCs/>
          <w:iCs/>
          <w:sz w:val="26"/>
          <w:szCs w:val="26"/>
          <w:lang w:eastAsia="es-ES"/>
        </w:rPr>
        <w:t>a</w:t>
      </w:r>
      <w:r w:rsidR="00DD63D4" w:rsidRPr="00583516">
        <w:rPr>
          <w:rFonts w:ascii="Arial" w:hAnsi="Arial" w:cs="Arial"/>
          <w:bCs/>
          <w:iCs/>
          <w:sz w:val="26"/>
          <w:szCs w:val="26"/>
          <w:lang w:eastAsia="es-ES"/>
        </w:rPr>
        <w:t xml:space="preserve"> por la </w:t>
      </w:r>
      <w:r w:rsidR="00360086" w:rsidRPr="00583516">
        <w:rPr>
          <w:rFonts w:ascii="Arial" w:hAnsi="Arial" w:cs="Arial"/>
          <w:bCs/>
          <w:iCs/>
          <w:sz w:val="26"/>
          <w:szCs w:val="26"/>
          <w:lang w:eastAsia="es-ES"/>
        </w:rPr>
        <w:t xml:space="preserve">Primera </w:t>
      </w:r>
      <w:r w:rsidR="003D7D73" w:rsidRPr="00583516">
        <w:rPr>
          <w:rFonts w:ascii="Arial" w:hAnsi="Arial" w:cs="Arial"/>
          <w:bCs/>
          <w:iCs/>
          <w:sz w:val="26"/>
          <w:szCs w:val="26"/>
          <w:lang w:eastAsia="es-ES"/>
        </w:rPr>
        <w:t xml:space="preserve">Sala Unitaria de Primera Instancia en el </w:t>
      </w:r>
      <w:r w:rsidR="00DD63D4" w:rsidRPr="00583516">
        <w:rPr>
          <w:rFonts w:ascii="Arial" w:hAnsi="Arial" w:cs="Arial"/>
          <w:bCs/>
          <w:iCs/>
          <w:sz w:val="26"/>
          <w:szCs w:val="26"/>
          <w:lang w:eastAsia="es-ES"/>
        </w:rPr>
        <w:t xml:space="preserve">expediente </w:t>
      </w:r>
      <w:r w:rsidR="003D7D73" w:rsidRPr="00583516">
        <w:rPr>
          <w:rFonts w:ascii="Arial" w:hAnsi="Arial" w:cs="Arial"/>
          <w:b/>
          <w:bCs/>
          <w:iCs/>
          <w:sz w:val="26"/>
          <w:szCs w:val="26"/>
          <w:lang w:eastAsia="es-ES"/>
        </w:rPr>
        <w:t>0</w:t>
      </w:r>
      <w:r w:rsidR="00360086" w:rsidRPr="00583516">
        <w:rPr>
          <w:rFonts w:ascii="Arial" w:hAnsi="Arial" w:cs="Arial"/>
          <w:b/>
          <w:bCs/>
          <w:iCs/>
          <w:sz w:val="26"/>
          <w:szCs w:val="26"/>
          <w:lang w:eastAsia="es-ES"/>
        </w:rPr>
        <w:t>4</w:t>
      </w:r>
      <w:r w:rsidR="00920723" w:rsidRPr="00583516">
        <w:rPr>
          <w:rFonts w:ascii="Arial" w:hAnsi="Arial" w:cs="Arial"/>
          <w:b/>
          <w:bCs/>
          <w:iCs/>
          <w:sz w:val="26"/>
          <w:szCs w:val="26"/>
          <w:lang w:eastAsia="es-ES"/>
        </w:rPr>
        <w:t>30</w:t>
      </w:r>
      <w:r w:rsidR="00360086" w:rsidRPr="00583516">
        <w:rPr>
          <w:rFonts w:ascii="Arial" w:hAnsi="Arial" w:cs="Arial"/>
          <w:b/>
          <w:bCs/>
          <w:iCs/>
          <w:sz w:val="26"/>
          <w:szCs w:val="26"/>
          <w:lang w:eastAsia="es-ES"/>
        </w:rPr>
        <w:t>/</w:t>
      </w:r>
      <w:r w:rsidR="00055136" w:rsidRPr="00583516">
        <w:rPr>
          <w:rFonts w:ascii="Arial" w:hAnsi="Arial" w:cs="Arial"/>
          <w:b/>
          <w:bCs/>
          <w:iCs/>
          <w:sz w:val="26"/>
          <w:szCs w:val="26"/>
          <w:lang w:eastAsia="es-ES"/>
        </w:rPr>
        <w:t>2016</w:t>
      </w:r>
      <w:r w:rsidR="003D7D73" w:rsidRPr="00583516">
        <w:rPr>
          <w:rFonts w:ascii="Arial" w:hAnsi="Arial" w:cs="Arial"/>
          <w:b/>
          <w:bCs/>
          <w:iCs/>
          <w:sz w:val="26"/>
          <w:szCs w:val="26"/>
          <w:lang w:eastAsia="es-ES"/>
        </w:rPr>
        <w:t>.</w:t>
      </w:r>
    </w:p>
    <w:p w14:paraId="1203340C" w14:textId="77777777" w:rsidR="00930102" w:rsidRPr="00583516" w:rsidRDefault="00930102" w:rsidP="00930102">
      <w:pPr>
        <w:widowControl w:val="0"/>
        <w:tabs>
          <w:tab w:val="left" w:pos="7938"/>
        </w:tabs>
        <w:spacing w:before="240" w:line="360" w:lineRule="auto"/>
        <w:ind w:right="18" w:firstLine="709"/>
        <w:jc w:val="both"/>
        <w:rPr>
          <w:rFonts w:ascii="Arial" w:hAnsi="Arial" w:cs="Arial"/>
          <w:bCs/>
          <w:sz w:val="26"/>
          <w:szCs w:val="26"/>
        </w:rPr>
      </w:pPr>
      <w:r w:rsidRPr="00583516">
        <w:rPr>
          <w:rFonts w:ascii="Arial" w:hAnsi="Arial" w:cs="Arial"/>
          <w:b/>
          <w:bCs/>
          <w:sz w:val="26"/>
          <w:szCs w:val="26"/>
          <w:lang w:val="es-MX"/>
        </w:rPr>
        <w:t>SEGUNDO.</w:t>
      </w:r>
      <w:r w:rsidRPr="00583516">
        <w:rPr>
          <w:rFonts w:ascii="Arial" w:hAnsi="Arial" w:cs="Arial"/>
          <w:bCs/>
          <w:sz w:val="26"/>
          <w:szCs w:val="26"/>
          <w:lang w:val="es-MX"/>
        </w:rPr>
        <w:t xml:space="preserve"> </w:t>
      </w:r>
      <w:r w:rsidRPr="00583516">
        <w:rPr>
          <w:rFonts w:ascii="Arial" w:hAnsi="Arial" w:cs="Arial"/>
          <w:bCs/>
          <w:sz w:val="26"/>
          <w:szCs w:val="26"/>
        </w:rPr>
        <w:t>Los agravios hechos valer se encuentran expuesto</w:t>
      </w:r>
      <w:r w:rsidR="0072015D" w:rsidRPr="00583516">
        <w:rPr>
          <w:rFonts w:ascii="Arial" w:hAnsi="Arial" w:cs="Arial"/>
          <w:bCs/>
          <w:sz w:val="26"/>
          <w:szCs w:val="26"/>
        </w:rPr>
        <w:t>s en el escrito respectivo del</w:t>
      </w:r>
      <w:r w:rsidRPr="00583516">
        <w:rPr>
          <w:rFonts w:ascii="Arial" w:hAnsi="Arial" w:cs="Arial"/>
          <w:bCs/>
          <w:sz w:val="26"/>
          <w:szCs w:val="26"/>
        </w:rPr>
        <w:t xml:space="preserve"> recurrente, por lo que no existe necesidad de transcribirlos, al no transgredírsele derecho alguno, como tampoco se vulnera disposición expresa que imponga tal obligación</w:t>
      </w:r>
      <w:r w:rsidRPr="00583516">
        <w:rPr>
          <w:rFonts w:ascii="Arial" w:hAnsi="Arial" w:cs="Arial"/>
          <w:sz w:val="26"/>
          <w:szCs w:val="26"/>
        </w:rPr>
        <w:t>.</w:t>
      </w:r>
    </w:p>
    <w:p w14:paraId="19D88CBA" w14:textId="59EF0CAB" w:rsidR="00F411C3" w:rsidRPr="00583516" w:rsidRDefault="00930102" w:rsidP="00920723">
      <w:pPr>
        <w:spacing w:line="360" w:lineRule="auto"/>
        <w:ind w:firstLine="709"/>
        <w:jc w:val="both"/>
        <w:rPr>
          <w:rFonts w:ascii="Arial" w:hAnsi="Arial" w:cs="Arial"/>
          <w:bCs/>
          <w:sz w:val="26"/>
          <w:szCs w:val="26"/>
          <w:lang w:val="es-MX"/>
        </w:rPr>
      </w:pPr>
      <w:r w:rsidRPr="00583516">
        <w:rPr>
          <w:rFonts w:ascii="Arial" w:hAnsi="Arial" w:cs="Arial"/>
          <w:b/>
          <w:bCs/>
          <w:sz w:val="26"/>
          <w:szCs w:val="26"/>
          <w:lang w:val="es-MX"/>
        </w:rPr>
        <w:t xml:space="preserve">TERCERO. </w:t>
      </w:r>
      <w:r w:rsidR="00920723" w:rsidRPr="00583516">
        <w:rPr>
          <w:rFonts w:ascii="Arial" w:hAnsi="Arial" w:cs="Arial"/>
          <w:bCs/>
          <w:sz w:val="26"/>
          <w:szCs w:val="26"/>
          <w:lang w:val="es-MX"/>
        </w:rPr>
        <w:t>Inicia sus inconformidades diciendo que lo resuelto en la sentencia es infundado, porque el acto impugnado reúne los requisitos del artículo 7 de la Ley de Justicia Administrativa para el Estado de Oaxaca</w:t>
      </w:r>
      <w:r w:rsidR="006B77A0" w:rsidRPr="00583516">
        <w:rPr>
          <w:rFonts w:ascii="Arial" w:hAnsi="Arial" w:cs="Arial"/>
          <w:bCs/>
          <w:sz w:val="26"/>
          <w:szCs w:val="26"/>
          <w:lang w:val="es-MX"/>
        </w:rPr>
        <w:t xml:space="preserve">, por lo que dice, si está fundado y motivado, </w:t>
      </w:r>
      <w:r w:rsidR="006B77A0" w:rsidRPr="00583516">
        <w:rPr>
          <w:rFonts w:ascii="Arial" w:hAnsi="Arial" w:cs="Arial"/>
          <w:bCs/>
          <w:sz w:val="26"/>
          <w:szCs w:val="26"/>
          <w:lang w:val="es-MX"/>
        </w:rPr>
        <w:lastRenderedPageBreak/>
        <w:t>entonces debió sobreseerse el juicio al actualizarse la fracción II del artículo 131 de la Ley de Justicia Administrativa Estatal (lo transcribe).</w:t>
      </w:r>
    </w:p>
    <w:p w14:paraId="39552489" w14:textId="2AABE6E8" w:rsidR="006B77A0" w:rsidRPr="00583516" w:rsidRDefault="006B77A0" w:rsidP="006B77A0">
      <w:pPr>
        <w:spacing w:line="360" w:lineRule="auto"/>
        <w:ind w:firstLine="709"/>
        <w:jc w:val="both"/>
        <w:rPr>
          <w:rFonts w:ascii="Arial" w:hAnsi="Arial" w:cs="Arial"/>
          <w:bCs/>
          <w:sz w:val="26"/>
          <w:szCs w:val="26"/>
          <w:lang w:val="es-MX"/>
        </w:rPr>
      </w:pPr>
      <w:r w:rsidRPr="00583516">
        <w:rPr>
          <w:rFonts w:ascii="Arial" w:hAnsi="Arial" w:cs="Arial"/>
          <w:bCs/>
          <w:sz w:val="26"/>
          <w:szCs w:val="26"/>
          <w:lang w:val="es-MX"/>
        </w:rPr>
        <w:t>Agrega que le agravia que se haya decretado la nulidad lisa y llana del acto impugnado y la devolución de las cantidades pagadas, porque al emitirse dicho acto se cumplió con lo dispuesto por el artículo 7 de la Ley de Justicia Administrativa para el Estado de Oaxaca, esto porque en el acto impugnado, sostiene, en el parte informativo se citaron las circunstancias de tiempo y lugar del contenido del acto; además asegura que se cumple con la finalidad del interés público porque ingerir bebidas embriagantes en la vía pública es una falta administrativa pero la imposición de la sanción implica la protección del administrado, porque puede provocar un accidente al no estar en pleno uso de sus facultades mentales. Asimismo, dice que el acto impugnado cuenta con la firma autógrafa del Policía Municipal de Santa Lucía del Camino que emitió el parte informativo y que se fundamentó en forma explícita en el artículo 137 inciso m) de la Ley de Ingresos Municipal de Santa Lucía del Camino para el Ejercicio Fiscal 2016 dos mil dieciséis</w:t>
      </w:r>
      <w:r w:rsidR="00471F7C" w:rsidRPr="00583516">
        <w:rPr>
          <w:rFonts w:ascii="Arial" w:hAnsi="Arial" w:cs="Arial"/>
          <w:bCs/>
          <w:sz w:val="26"/>
          <w:szCs w:val="26"/>
          <w:lang w:val="es-MX"/>
        </w:rPr>
        <w:t>, agregando que en el acto se motivó el hecho de que la parte actora se encontraba ingiriendo bebidas alcohólicas en la vía pública</w:t>
      </w:r>
      <w:r w:rsidR="00517757" w:rsidRPr="00583516">
        <w:rPr>
          <w:rFonts w:ascii="Arial" w:hAnsi="Arial" w:cs="Arial"/>
          <w:bCs/>
          <w:sz w:val="26"/>
          <w:szCs w:val="26"/>
          <w:lang w:val="es-MX"/>
        </w:rPr>
        <w:t>. También dice que se ha expedido sin error u omisión de algún dato necesario para su validez; que fue expedido de manera pacífica del órgano del cual proviene y que se estableció cual es el medio de defensa que se puede hacer valer en su contra. De todo esto, afirma que en la emisión del acto impugnado se satisficieron los requisitos de existencia y validez de los actos admi</w:t>
      </w:r>
      <w:r w:rsidR="00092B64" w:rsidRPr="00583516">
        <w:rPr>
          <w:rFonts w:ascii="Arial" w:hAnsi="Arial" w:cs="Arial"/>
          <w:bCs/>
          <w:sz w:val="26"/>
          <w:szCs w:val="26"/>
          <w:lang w:val="es-MX"/>
        </w:rPr>
        <w:t>nistrativos.</w:t>
      </w:r>
    </w:p>
    <w:p w14:paraId="667ED485" w14:textId="48C6754C" w:rsidR="00092B64" w:rsidRPr="00583516" w:rsidRDefault="00092B64" w:rsidP="006B77A0">
      <w:pPr>
        <w:spacing w:line="360" w:lineRule="auto"/>
        <w:ind w:firstLine="709"/>
        <w:jc w:val="both"/>
        <w:rPr>
          <w:rFonts w:ascii="Arial" w:hAnsi="Arial" w:cs="Arial"/>
          <w:bCs/>
          <w:sz w:val="26"/>
          <w:szCs w:val="26"/>
          <w:lang w:val="es-MX"/>
        </w:rPr>
      </w:pPr>
      <w:r w:rsidRPr="00583516">
        <w:rPr>
          <w:rFonts w:ascii="Arial" w:hAnsi="Arial" w:cs="Arial"/>
          <w:bCs/>
          <w:sz w:val="26"/>
          <w:szCs w:val="26"/>
          <w:lang w:val="es-MX"/>
        </w:rPr>
        <w:t>También dice que la resolución sujeta a revisión incumple con los requisitos exigidos por el artículo 178 fracciones II, IV y VI de la Ley de Justicia Administrativa para el Estado de Oaxaca (lo transcribe), por lo que dice que debe suspenderse la ejecución de la sentencia sujeta a revisión al no cumplir con lo dispuesto en el artículo 70 fracciones I, II y IV de la Ley de Justicia Administrativa Estatal (lo transcribe). Por todo lo anterior, afirma que se debió decretar la nulidad para el efecto de que emita un nuevo acto, y no liberar al administrado de la falta cometida al Reglamento de Tránsito y Vialidad del Municipio de Santa Lucía del Camino Oaxaca conforme al artículo 1 fracciones I, II, IV y V del citado reglamento y como sustento de su argumento invoca el rubro: “</w:t>
      </w:r>
      <w:r w:rsidR="00BF5234" w:rsidRPr="00583516">
        <w:rPr>
          <w:rFonts w:ascii="Arial" w:hAnsi="Arial" w:cs="Arial"/>
          <w:bCs/>
          <w:sz w:val="26"/>
          <w:szCs w:val="26"/>
          <w:lang w:val="es-MX"/>
        </w:rPr>
        <w:t>NULIDAD DE LAS RES</w:t>
      </w:r>
      <w:r w:rsidR="00583516">
        <w:rPr>
          <w:rFonts w:ascii="Arial" w:hAnsi="Arial" w:cs="Arial"/>
          <w:bCs/>
          <w:sz w:val="26"/>
          <w:szCs w:val="26"/>
          <w:lang w:val="es-MX"/>
        </w:rPr>
        <w:t xml:space="preserve">OLUCIONES O ACTOS DERIVADOS </w:t>
      </w:r>
      <w:r w:rsidR="00583516">
        <w:rPr>
          <w:rFonts w:ascii="Arial" w:hAnsi="Arial" w:cs="Arial"/>
          <w:bCs/>
          <w:sz w:val="26"/>
          <w:szCs w:val="26"/>
          <w:lang w:val="es-MX"/>
        </w:rPr>
        <w:lastRenderedPageBreak/>
        <w:t xml:space="preserve">DEL </w:t>
      </w:r>
      <w:r w:rsidR="00BF5234" w:rsidRPr="00583516">
        <w:rPr>
          <w:rFonts w:ascii="Arial" w:hAnsi="Arial" w:cs="Arial"/>
          <w:bCs/>
          <w:sz w:val="26"/>
          <w:szCs w:val="26"/>
          <w:lang w:val="es-MX"/>
        </w:rPr>
        <w:t>EJERCICIO DE FACULTADES DISCRECIONALES, LA DECRETADA POR VICIOS DE FORMA DEBE SER PARA EFECTOS”</w:t>
      </w:r>
    </w:p>
    <w:p w14:paraId="38815FAF" w14:textId="4B3B3301" w:rsidR="00BF5234" w:rsidRPr="00583516" w:rsidRDefault="00BF5234" w:rsidP="006B77A0">
      <w:pPr>
        <w:spacing w:line="360" w:lineRule="auto"/>
        <w:ind w:firstLine="709"/>
        <w:jc w:val="both"/>
        <w:rPr>
          <w:rFonts w:ascii="Arial" w:hAnsi="Arial" w:cs="Arial"/>
          <w:bCs/>
          <w:sz w:val="26"/>
          <w:szCs w:val="26"/>
          <w:lang w:val="es-MX"/>
        </w:rPr>
      </w:pPr>
      <w:r w:rsidRPr="00583516">
        <w:rPr>
          <w:rFonts w:ascii="Arial" w:hAnsi="Arial" w:cs="Arial"/>
          <w:bCs/>
          <w:sz w:val="26"/>
          <w:szCs w:val="26"/>
          <w:lang w:val="es-MX"/>
        </w:rPr>
        <w:t xml:space="preserve">Culmina sus agravios diciendo que al no ser clara la sentencia y no cumplir con las formalidades de estricto derecho resulta improcedente, aunado a que la sentencia pretende nulificar el acto del Policía Vial que fue emitido con los requisitos establecidos por el artículo 7 de la Ley de Justicia Administrativa para el Estado de Oaxaca al cumplir con la fundamentación y motivación. </w:t>
      </w:r>
    </w:p>
    <w:p w14:paraId="3E7DB0FE" w14:textId="0E1A860A" w:rsidR="00BF5234" w:rsidRPr="00583516" w:rsidRDefault="00B3152D" w:rsidP="00BF5234">
      <w:pPr>
        <w:spacing w:line="360" w:lineRule="auto"/>
        <w:ind w:firstLine="709"/>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776" behindDoc="0" locked="0" layoutInCell="1" allowOverlap="1" wp14:anchorId="1CB6A71A" wp14:editId="39A20B0D">
                <wp:simplePos x="0" y="0"/>
                <wp:positionH relativeFrom="column">
                  <wp:posOffset>5772689</wp:posOffset>
                </wp:positionH>
                <wp:positionV relativeFrom="paragraph">
                  <wp:posOffset>5125085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263550D0" w14:textId="77777777" w:rsidR="00B3152D" w:rsidRDefault="00B3152D" w:rsidP="00B3152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6A71A" id="Cuadro de texto 2" o:spid="_x0000_s1027" type="#_x0000_t202" style="position:absolute;left:0;text-align:left;margin-left:454.55pt;margin-top:403.55pt;width:84.75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">
                <v:textbox>
                  <w:txbxContent>
                    <w:p w14:paraId="263550D0" w14:textId="77777777" w:rsidR="00B3152D" w:rsidRDefault="00B3152D" w:rsidP="00B3152D">
                      <w:pPr>
                        <w:rPr>
                          <w:sz w:val="16"/>
                          <w:szCs w:val="16"/>
                        </w:rPr>
                      </w:pPr>
                      <w:r>
                        <w:rPr>
                          <w:sz w:val="16"/>
                          <w:szCs w:val="16"/>
                        </w:rPr>
                        <w:t>Datos personales protegidos por el Art. 116 de la LGTAIP y el Art. 56 de la LTAIPEO</w:t>
                      </w:r>
                    </w:p>
                  </w:txbxContent>
                </v:textbox>
              </v:shape>
            </w:pict>
          </mc:Fallback>
        </mc:AlternateContent>
      </w:r>
      <w:r w:rsidR="00BF5234" w:rsidRPr="00583516">
        <w:rPr>
          <w:rFonts w:ascii="Arial" w:hAnsi="Arial" w:cs="Arial"/>
          <w:b/>
          <w:bCs/>
          <w:sz w:val="26"/>
          <w:szCs w:val="26"/>
          <w:lang w:val="es-MX"/>
        </w:rPr>
        <w:t xml:space="preserve">Bien, </w:t>
      </w:r>
      <w:r w:rsidR="00BF5234" w:rsidRPr="00583516">
        <w:rPr>
          <w:rFonts w:ascii="Arial" w:hAnsi="Arial" w:cs="Arial"/>
          <w:bCs/>
          <w:sz w:val="26"/>
          <w:szCs w:val="26"/>
          <w:lang w:val="es-MX"/>
        </w:rPr>
        <w:t xml:space="preserve">de los autos remitidos para la solución del presente asunto que tienen pleno valor probatorio en términos del artículo 173 fracción I de la Ley de Justicia Administrativa para el Estado de Oaxaca por tratarse de actuaciones judiciales, se tiene de folio 32 a 34 el escrito de contestación de demanda del aquí disconforme, en el que esencialmente expuso de manera idéntica los agravios aquí analizados. En este contexto, las inconformidades aquí expuestas están encaminadas a sostener la legalidad del acto impugnado y en manera alguna evidencian la presunta violación cometida por la sala de origen al emitir la sentencia hoy analizada, de tal manera, que no puedan entonces considerarse como un verdadero agravio, al tratarse de una mera reproducción de las defensas expuestas en su contestación de demanda, las que ya fueron analizadas por la sala de origen y sobre las que esta Superioridad está impedida para pronunciarse, debido a que el estudio del recurso de revisión versa sobre las actuaciones de la autoridad jurisdiccional y no, sobre los actos sometidos a la consideración del a primera instancia. En tales condiciones son </w:t>
      </w:r>
      <w:r w:rsidR="00BF5234" w:rsidRPr="00583516">
        <w:rPr>
          <w:rFonts w:ascii="Arial" w:hAnsi="Arial" w:cs="Arial"/>
          <w:b/>
          <w:bCs/>
          <w:sz w:val="26"/>
          <w:szCs w:val="26"/>
          <w:lang w:val="es-MX"/>
        </w:rPr>
        <w:t xml:space="preserve">inoperantes </w:t>
      </w:r>
      <w:r w:rsidR="00BF5234" w:rsidRPr="00583516">
        <w:rPr>
          <w:rFonts w:ascii="Arial" w:hAnsi="Arial" w:cs="Arial"/>
          <w:bCs/>
          <w:sz w:val="26"/>
          <w:szCs w:val="26"/>
          <w:lang w:val="es-MX"/>
        </w:rPr>
        <w:t xml:space="preserve">los agravios expuestos. Estas consideraciones encuentran apoyo en la jurisprudencia </w:t>
      </w:r>
      <w:r w:rsidR="00C95FF7">
        <w:rPr>
          <w:rFonts w:ascii="Arial" w:hAnsi="Arial" w:cs="Arial"/>
          <w:sz w:val="26"/>
          <w:szCs w:val="26"/>
        </w:rPr>
        <w:t xml:space="preserve">IV.3o.A. J/20 (9a.) </w:t>
      </w:r>
      <w:r w:rsidR="00BF5234" w:rsidRPr="00583516">
        <w:rPr>
          <w:rFonts w:ascii="Arial" w:hAnsi="Arial" w:cs="Arial"/>
          <w:sz w:val="26"/>
          <w:szCs w:val="26"/>
        </w:rPr>
        <w:t>dictada por el Tercer Tribunal Colegiado en Materia Administrativa del Cuarto Circuito, la cual ha sido publicada en el Semanario Judicial de la Federación y su Gaceta, en el Libro XII de septiembre de 2012, a Tomo 3 y que puede ser consultable en su página 1347, bajo el rubro y texto del tenor literal siguiente:</w:t>
      </w:r>
    </w:p>
    <w:p w14:paraId="76FBD251" w14:textId="77777777" w:rsidR="00BF5234" w:rsidRPr="001B2E8A" w:rsidRDefault="00BF5234" w:rsidP="00BF5234">
      <w:pPr>
        <w:spacing w:after="0" w:line="360" w:lineRule="auto"/>
        <w:ind w:left="851" w:right="760"/>
        <w:jc w:val="both"/>
        <w:rPr>
          <w:rFonts w:ascii="Arial" w:hAnsi="Arial" w:cs="Arial"/>
          <w:i/>
        </w:rPr>
      </w:pPr>
      <w:r>
        <w:rPr>
          <w:rFonts w:ascii="Arial" w:hAnsi="Arial" w:cs="Arial"/>
          <w:b/>
          <w:i/>
        </w:rPr>
        <w:t>“</w:t>
      </w:r>
      <w:r w:rsidRPr="001B2E8A">
        <w:rPr>
          <w:rFonts w:ascii="Arial" w:hAnsi="Arial" w:cs="Arial"/>
          <w:b/>
          <w:i/>
        </w:rPr>
        <w:t>AGRAVIOS INOPERANTES EN LA REVISIÓN FISCAL. LO SON AQUELLOS QUE EN LUGAR DE CONTROVERTIR LA OMISIÓN O INEXACTITUD DE LA SALA A QUO EN EL ANÁLISIS DE LOS ARGUMENTOS DE DEFENSA EXPUESTOS EN LA DEMANDA SÓLO LOS REPRODUCEN.</w:t>
      </w:r>
      <w:r w:rsidRPr="001B2E8A">
        <w:rPr>
          <w:rFonts w:ascii="Arial" w:hAnsi="Arial" w:cs="Arial"/>
          <w:i/>
        </w:rPr>
        <w:t xml:space="preserve"> Los agravios en la revisión fiscal son inoperantes si lo alegado en ellos se limita a reproducir el </w:t>
      </w:r>
      <w:r w:rsidRPr="001B2E8A">
        <w:rPr>
          <w:rFonts w:ascii="Arial" w:hAnsi="Arial" w:cs="Arial"/>
          <w:i/>
        </w:rPr>
        <w:lastRenderedPageBreak/>
        <w:t xml:space="preserve">planteamiento defensivo que se esbozó ante la instancia natural para sustentar la validez del acto o actos materia del juicio contencioso administrativo, en lugar de controvertir la omisión o inexactitud de la Sala a quo en el análisis de los argumentos a ese fin estructurados, merced a que la </w:t>
      </w:r>
      <w:proofErr w:type="spellStart"/>
      <w:r w:rsidRPr="001B2E8A">
        <w:rPr>
          <w:rFonts w:ascii="Arial" w:hAnsi="Arial" w:cs="Arial"/>
          <w:i/>
        </w:rPr>
        <w:t>litis</w:t>
      </w:r>
      <w:proofErr w:type="spellEnd"/>
      <w:r w:rsidRPr="001B2E8A">
        <w:rPr>
          <w:rFonts w:ascii="Arial" w:hAnsi="Arial" w:cs="Arial"/>
          <w:i/>
        </w:rPr>
        <w:t>, tratándose del mencionado recurso, se circunscribe a examinar la legalidad o no de la determinación que la autoridad jurisdiccional de origen asumió frente a las exposiciones defensivas hechas valer, pero no a estudiar, de primera mano, el tema de discusión en el contexto primario, ya que de no estimarlo así, se inobservaría la técnica procesal que rige al comentado medio extraordinario de impugnación.</w:t>
      </w:r>
      <w:r>
        <w:rPr>
          <w:rFonts w:ascii="Arial" w:hAnsi="Arial" w:cs="Arial"/>
          <w:i/>
        </w:rPr>
        <w:t>”</w:t>
      </w:r>
    </w:p>
    <w:p w14:paraId="42D347FE" w14:textId="77777777" w:rsidR="00BF5234" w:rsidRPr="00BF5234" w:rsidRDefault="00BF5234" w:rsidP="006B77A0">
      <w:pPr>
        <w:spacing w:line="360" w:lineRule="auto"/>
        <w:ind w:firstLine="709"/>
        <w:jc w:val="both"/>
        <w:rPr>
          <w:rFonts w:ascii="Arial" w:hAnsi="Arial" w:cs="Arial"/>
          <w:bCs/>
          <w:sz w:val="24"/>
          <w:szCs w:val="24"/>
        </w:rPr>
      </w:pPr>
    </w:p>
    <w:p w14:paraId="1EAF0A98" w14:textId="3A5E9EAF" w:rsidR="000C16C8" w:rsidRPr="00583516" w:rsidRDefault="00E00E02" w:rsidP="001346F2">
      <w:pPr>
        <w:spacing w:line="360" w:lineRule="auto"/>
        <w:ind w:firstLine="709"/>
        <w:jc w:val="both"/>
        <w:rPr>
          <w:rFonts w:ascii="Arial" w:eastAsia="Calibri" w:hAnsi="Arial" w:cs="Arial"/>
          <w:sz w:val="26"/>
          <w:szCs w:val="26"/>
        </w:rPr>
      </w:pPr>
      <w:r w:rsidRPr="00583516">
        <w:rPr>
          <w:rFonts w:ascii="Arial" w:hAnsi="Arial" w:cs="Arial"/>
          <w:sz w:val="26"/>
          <w:szCs w:val="26"/>
        </w:rPr>
        <w:t xml:space="preserve">Por las narradas consideraciones procede </w:t>
      </w:r>
      <w:r w:rsidR="00987E4B" w:rsidRPr="00583516">
        <w:rPr>
          <w:rFonts w:ascii="Arial" w:hAnsi="Arial" w:cs="Arial"/>
          <w:b/>
          <w:sz w:val="26"/>
          <w:szCs w:val="26"/>
        </w:rPr>
        <w:t xml:space="preserve">confirmar </w:t>
      </w:r>
      <w:r w:rsidRPr="00583516">
        <w:rPr>
          <w:rFonts w:ascii="Arial" w:hAnsi="Arial" w:cs="Arial"/>
          <w:sz w:val="26"/>
          <w:szCs w:val="26"/>
        </w:rPr>
        <w:t>la</w:t>
      </w:r>
      <w:r w:rsidR="00335242" w:rsidRPr="00583516">
        <w:rPr>
          <w:rFonts w:ascii="Arial" w:hAnsi="Arial" w:cs="Arial"/>
          <w:sz w:val="26"/>
          <w:szCs w:val="26"/>
        </w:rPr>
        <w:t xml:space="preserve"> </w:t>
      </w:r>
      <w:r w:rsidR="00CC1E99" w:rsidRPr="00583516">
        <w:rPr>
          <w:rFonts w:ascii="Arial" w:hAnsi="Arial" w:cs="Arial"/>
          <w:sz w:val="26"/>
          <w:szCs w:val="26"/>
        </w:rPr>
        <w:t xml:space="preserve">sentencia de trece de julio de </w:t>
      </w:r>
      <w:r w:rsidR="00987E4B" w:rsidRPr="00583516">
        <w:rPr>
          <w:rFonts w:ascii="Arial" w:hAnsi="Arial" w:cs="Arial"/>
          <w:sz w:val="26"/>
          <w:szCs w:val="26"/>
        </w:rPr>
        <w:t>dos mil diecisiete</w:t>
      </w:r>
      <w:r w:rsidRPr="00583516">
        <w:rPr>
          <w:rFonts w:ascii="Arial" w:hAnsi="Arial" w:cs="Arial"/>
          <w:sz w:val="26"/>
          <w:szCs w:val="26"/>
        </w:rPr>
        <w:t xml:space="preserve">, </w:t>
      </w:r>
      <w:r w:rsidR="001346F2" w:rsidRPr="00583516">
        <w:rPr>
          <w:rFonts w:ascii="Arial" w:eastAsia="Calibri" w:hAnsi="Arial" w:cs="Arial"/>
          <w:sz w:val="26"/>
          <w:szCs w:val="26"/>
        </w:rPr>
        <w:t>c</w:t>
      </w:r>
      <w:r w:rsidR="0049627F" w:rsidRPr="00583516">
        <w:rPr>
          <w:rFonts w:ascii="Arial" w:eastAsia="Calibri" w:hAnsi="Arial" w:cs="Arial"/>
          <w:sz w:val="26"/>
          <w:szCs w:val="26"/>
        </w:rPr>
        <w:t>on fundamento en los artículos 207 y 208 de la Ley de Justicia Administrativa para el Estado,</w:t>
      </w:r>
      <w:r w:rsidR="00583516">
        <w:rPr>
          <w:rFonts w:ascii="Arial" w:eastAsia="Calibri" w:hAnsi="Arial" w:cs="Arial"/>
          <w:sz w:val="26"/>
          <w:szCs w:val="26"/>
        </w:rPr>
        <w:t xml:space="preserve"> vigente hasta el veinte de octubre de dos mil diecisiete,</w:t>
      </w:r>
      <w:r w:rsidR="0049627F" w:rsidRPr="00583516">
        <w:rPr>
          <w:rFonts w:ascii="Arial" w:eastAsia="Calibri" w:hAnsi="Arial" w:cs="Arial"/>
          <w:sz w:val="26"/>
          <w:szCs w:val="26"/>
        </w:rPr>
        <w:t xml:space="preserve"> se:</w:t>
      </w:r>
    </w:p>
    <w:p w14:paraId="3C361FFE" w14:textId="77777777" w:rsidR="00930102" w:rsidRPr="00583516" w:rsidRDefault="00930102" w:rsidP="00930102">
      <w:pPr>
        <w:tabs>
          <w:tab w:val="left" w:pos="1134"/>
        </w:tabs>
        <w:spacing w:before="240" w:line="360" w:lineRule="auto"/>
        <w:jc w:val="center"/>
        <w:rPr>
          <w:rFonts w:ascii="Arial" w:eastAsia="Calibri" w:hAnsi="Arial" w:cs="Arial"/>
          <w:b/>
          <w:sz w:val="26"/>
          <w:szCs w:val="26"/>
        </w:rPr>
      </w:pPr>
      <w:r w:rsidRPr="00583516">
        <w:rPr>
          <w:rFonts w:ascii="Arial" w:eastAsia="Calibri" w:hAnsi="Arial" w:cs="Arial"/>
          <w:b/>
          <w:sz w:val="26"/>
          <w:szCs w:val="26"/>
        </w:rPr>
        <w:t>R E S U E L V E</w:t>
      </w:r>
    </w:p>
    <w:p w14:paraId="037624A6" w14:textId="53CD7333" w:rsidR="00930102" w:rsidRPr="00583516" w:rsidRDefault="00930102" w:rsidP="00930102">
      <w:pPr>
        <w:spacing w:before="240" w:line="360" w:lineRule="auto"/>
        <w:ind w:firstLine="708"/>
        <w:jc w:val="both"/>
        <w:rPr>
          <w:rFonts w:ascii="Arial" w:eastAsia="Calibri" w:hAnsi="Arial" w:cs="Arial"/>
          <w:sz w:val="26"/>
          <w:szCs w:val="26"/>
        </w:rPr>
      </w:pPr>
      <w:r w:rsidRPr="00583516">
        <w:rPr>
          <w:rFonts w:ascii="Arial" w:eastAsia="Calibri" w:hAnsi="Arial" w:cs="Arial"/>
          <w:b/>
          <w:sz w:val="26"/>
          <w:szCs w:val="26"/>
        </w:rPr>
        <w:t>PRIMERO</w:t>
      </w:r>
      <w:r w:rsidRPr="00583516">
        <w:rPr>
          <w:rFonts w:ascii="Arial" w:eastAsia="Calibri" w:hAnsi="Arial" w:cs="Arial"/>
          <w:sz w:val="26"/>
          <w:szCs w:val="26"/>
        </w:rPr>
        <w:t>. Se</w:t>
      </w:r>
      <w:r w:rsidR="001E1D05" w:rsidRPr="00583516">
        <w:rPr>
          <w:rFonts w:ascii="Arial" w:eastAsia="Calibri" w:hAnsi="Arial" w:cs="Arial"/>
          <w:sz w:val="26"/>
          <w:szCs w:val="26"/>
        </w:rPr>
        <w:t xml:space="preserve"> </w:t>
      </w:r>
      <w:r w:rsidR="00987E4B" w:rsidRPr="00583516">
        <w:rPr>
          <w:rFonts w:ascii="Arial" w:eastAsia="Calibri" w:hAnsi="Arial" w:cs="Arial"/>
          <w:b/>
          <w:sz w:val="26"/>
          <w:szCs w:val="26"/>
        </w:rPr>
        <w:t>CONFIRMA</w:t>
      </w:r>
      <w:r w:rsidR="001346F2" w:rsidRPr="00583516">
        <w:rPr>
          <w:rFonts w:ascii="Arial" w:eastAsia="Calibri" w:hAnsi="Arial" w:cs="Arial"/>
          <w:b/>
          <w:sz w:val="26"/>
          <w:szCs w:val="26"/>
        </w:rPr>
        <w:t xml:space="preserve"> </w:t>
      </w:r>
      <w:r w:rsidR="001346F2" w:rsidRPr="00583516">
        <w:rPr>
          <w:rFonts w:ascii="Arial" w:eastAsia="Calibri" w:hAnsi="Arial" w:cs="Arial"/>
          <w:sz w:val="26"/>
          <w:szCs w:val="26"/>
        </w:rPr>
        <w:t xml:space="preserve">la </w:t>
      </w:r>
      <w:r w:rsidR="00CC1E99" w:rsidRPr="00583516">
        <w:rPr>
          <w:rFonts w:ascii="Arial" w:eastAsia="Calibri" w:hAnsi="Arial" w:cs="Arial"/>
          <w:sz w:val="26"/>
          <w:szCs w:val="26"/>
        </w:rPr>
        <w:t xml:space="preserve">sentencia de trece de julio </w:t>
      </w:r>
      <w:r w:rsidR="00335242" w:rsidRPr="00583516">
        <w:rPr>
          <w:rFonts w:ascii="Arial" w:eastAsia="Calibri" w:hAnsi="Arial" w:cs="Arial"/>
          <w:sz w:val="26"/>
          <w:szCs w:val="26"/>
        </w:rPr>
        <w:t>de</w:t>
      </w:r>
      <w:r w:rsidR="001346F2" w:rsidRPr="00583516">
        <w:rPr>
          <w:rFonts w:ascii="Arial" w:eastAsia="Calibri" w:hAnsi="Arial" w:cs="Arial"/>
          <w:sz w:val="26"/>
          <w:szCs w:val="26"/>
        </w:rPr>
        <w:t xml:space="preserve"> dos mil diecisiete</w:t>
      </w:r>
      <w:r w:rsidRPr="00583516">
        <w:rPr>
          <w:rFonts w:ascii="Arial" w:eastAsia="Calibri" w:hAnsi="Arial" w:cs="Arial"/>
          <w:sz w:val="26"/>
          <w:szCs w:val="26"/>
        </w:rPr>
        <w:t xml:space="preserve">, </w:t>
      </w:r>
      <w:r w:rsidRPr="00583516">
        <w:rPr>
          <w:rFonts w:ascii="Arial" w:eastAsia="Calibri" w:hAnsi="Arial" w:cs="Arial"/>
          <w:sz w:val="26"/>
          <w:szCs w:val="26"/>
          <w:lang w:eastAsia="es-ES"/>
        </w:rPr>
        <w:t>por las razones expuestas en el considerando que antecede</w:t>
      </w:r>
      <w:r w:rsidRPr="00583516">
        <w:rPr>
          <w:rFonts w:ascii="Arial" w:eastAsia="Calibri" w:hAnsi="Arial" w:cs="Arial"/>
          <w:sz w:val="26"/>
          <w:szCs w:val="26"/>
        </w:rPr>
        <w:t xml:space="preserve">. </w:t>
      </w:r>
    </w:p>
    <w:p w14:paraId="297C00CA" w14:textId="0B1AC0E3" w:rsidR="00583516" w:rsidRDefault="00691BFA" w:rsidP="00691BFA">
      <w:pPr>
        <w:spacing w:before="240" w:line="360" w:lineRule="auto"/>
        <w:ind w:firstLine="708"/>
        <w:jc w:val="both"/>
        <w:rPr>
          <w:rFonts w:ascii="Arial" w:eastAsia="Calibri" w:hAnsi="Arial" w:cs="Arial"/>
          <w:sz w:val="26"/>
          <w:szCs w:val="26"/>
        </w:rPr>
      </w:pPr>
      <w:r w:rsidRPr="00583516">
        <w:rPr>
          <w:rFonts w:ascii="Arial" w:hAnsi="Arial" w:cs="Arial"/>
          <w:b/>
          <w:sz w:val="26"/>
          <w:szCs w:val="26"/>
        </w:rPr>
        <w:t>SEGUNDO.</w:t>
      </w:r>
      <w:r w:rsidR="00247748" w:rsidRPr="00583516">
        <w:rPr>
          <w:rFonts w:ascii="Arial" w:hAnsi="Arial" w:cs="Arial"/>
          <w:b/>
          <w:sz w:val="26"/>
          <w:szCs w:val="26"/>
        </w:rPr>
        <w:t xml:space="preserve"> </w:t>
      </w:r>
      <w:r w:rsidR="00583516">
        <w:rPr>
          <w:rFonts w:ascii="Arial" w:hAnsi="Arial" w:cs="Arial"/>
          <w:b/>
          <w:sz w:val="26"/>
          <w:szCs w:val="26"/>
        </w:rPr>
        <w:t>NOTIFÍQUESE Y CÚ</w:t>
      </w:r>
      <w:r w:rsidRPr="00583516">
        <w:rPr>
          <w:rFonts w:ascii="Arial" w:hAnsi="Arial" w:cs="Arial"/>
          <w:b/>
          <w:sz w:val="26"/>
          <w:szCs w:val="26"/>
        </w:rPr>
        <w:t>MPLASE,</w:t>
      </w:r>
      <w:r w:rsidRPr="00583516">
        <w:rPr>
          <w:rFonts w:ascii="Arial" w:hAnsi="Arial" w:cs="Arial"/>
          <w:sz w:val="26"/>
          <w:szCs w:val="26"/>
        </w:rPr>
        <w:t xml:space="preserve"> con copia certificada de la presente resolución, vuelvan las constancias remitidas a la </w:t>
      </w:r>
      <w:r w:rsidR="009578DB" w:rsidRPr="00583516">
        <w:rPr>
          <w:rFonts w:ascii="Arial" w:hAnsi="Arial" w:cs="Arial"/>
          <w:sz w:val="26"/>
          <w:szCs w:val="26"/>
        </w:rPr>
        <w:br/>
      </w:r>
      <w:r w:rsidR="0046514D" w:rsidRPr="00583516">
        <w:rPr>
          <w:rFonts w:ascii="Arial" w:hAnsi="Arial" w:cs="Arial"/>
          <w:sz w:val="26"/>
          <w:szCs w:val="26"/>
        </w:rPr>
        <w:t>Primera</w:t>
      </w:r>
      <w:r w:rsidR="00987E4B" w:rsidRPr="00583516">
        <w:rPr>
          <w:rFonts w:ascii="Arial" w:hAnsi="Arial" w:cs="Arial"/>
          <w:sz w:val="26"/>
          <w:szCs w:val="26"/>
        </w:rPr>
        <w:t xml:space="preserve"> </w:t>
      </w:r>
      <w:r w:rsidRPr="00583516">
        <w:rPr>
          <w:rFonts w:ascii="Arial" w:hAnsi="Arial" w:cs="Arial"/>
          <w:sz w:val="26"/>
          <w:szCs w:val="26"/>
        </w:rPr>
        <w:t xml:space="preserve">Sala Unitaria de Primera Instancia, </w:t>
      </w:r>
      <w:r w:rsidRPr="00583516">
        <w:rPr>
          <w:rFonts w:ascii="Arial" w:eastAsia="Calibri" w:hAnsi="Arial" w:cs="Arial"/>
          <w:sz w:val="26"/>
          <w:szCs w:val="26"/>
        </w:rPr>
        <w:t>y en su oportunidad archívese el cuader</w:t>
      </w:r>
      <w:r w:rsidR="00583516">
        <w:rPr>
          <w:rFonts w:ascii="Arial" w:eastAsia="Calibri" w:hAnsi="Arial" w:cs="Arial"/>
          <w:sz w:val="26"/>
          <w:szCs w:val="26"/>
        </w:rPr>
        <w:t>no de revisión como concluido.</w:t>
      </w:r>
    </w:p>
    <w:p w14:paraId="111C1189" w14:textId="77777777" w:rsidR="00583516" w:rsidRDefault="00583516" w:rsidP="00583516">
      <w:pPr>
        <w:spacing w:line="360" w:lineRule="auto"/>
        <w:ind w:right="-72" w:firstLine="708"/>
        <w:jc w:val="both"/>
        <w:rPr>
          <w:rFonts w:ascii="Arial" w:eastAsia="Arial" w:hAnsi="Arial" w:cs="Arial"/>
          <w:bCs/>
          <w:sz w:val="26"/>
          <w:szCs w:val="26"/>
        </w:rPr>
      </w:pPr>
      <w:r w:rsidRPr="00C1297D">
        <w:rPr>
          <w:rFonts w:ascii="Arial" w:hAnsi="Arial" w:cs="Arial"/>
          <w:sz w:val="26"/>
          <w:szCs w:val="26"/>
        </w:rPr>
        <w:t xml:space="preserve">Así por unanimidad de votos, lo resolvieron y firmaron los Magistrados integrantes de la Sala Superior del Tribunal de </w:t>
      </w:r>
      <w:r>
        <w:rPr>
          <w:rFonts w:ascii="Arial" w:hAnsi="Arial" w:cs="Arial"/>
          <w:sz w:val="26"/>
          <w:szCs w:val="26"/>
        </w:rPr>
        <w:t xml:space="preserve">Justicia Administrativa </w:t>
      </w:r>
      <w:r w:rsidRPr="00C1297D">
        <w:rPr>
          <w:rFonts w:ascii="Arial" w:hAnsi="Arial" w:cs="Arial"/>
          <w:sz w:val="26"/>
          <w:szCs w:val="26"/>
        </w:rPr>
        <w:t xml:space="preserve">del Estado, quienes, actúan con </w:t>
      </w:r>
      <w:r>
        <w:rPr>
          <w:rFonts w:ascii="Arial" w:hAnsi="Arial" w:cs="Arial"/>
          <w:sz w:val="26"/>
          <w:szCs w:val="26"/>
        </w:rPr>
        <w:t xml:space="preserve">la </w:t>
      </w:r>
      <w:r w:rsidRPr="00C1297D">
        <w:rPr>
          <w:rFonts w:ascii="Arial" w:hAnsi="Arial" w:cs="Arial"/>
          <w:sz w:val="26"/>
          <w:szCs w:val="26"/>
        </w:rPr>
        <w:t>Secretaria General de Acuerdos de este T</w:t>
      </w:r>
      <w:r>
        <w:rPr>
          <w:rFonts w:ascii="Arial" w:hAnsi="Arial" w:cs="Arial"/>
          <w:sz w:val="26"/>
          <w:szCs w:val="26"/>
        </w:rPr>
        <w:t>ribunal, que autoriza y da fe.</w:t>
      </w:r>
    </w:p>
    <w:p w14:paraId="4D5B208E" w14:textId="77777777" w:rsidR="00583516" w:rsidRDefault="00583516" w:rsidP="00583516">
      <w:pPr>
        <w:spacing w:line="360" w:lineRule="auto"/>
        <w:ind w:right="-72"/>
        <w:jc w:val="both"/>
        <w:rPr>
          <w:rFonts w:ascii="Arial" w:eastAsia="Arial" w:hAnsi="Arial" w:cs="Arial"/>
          <w:bCs/>
          <w:sz w:val="26"/>
          <w:szCs w:val="26"/>
        </w:rPr>
      </w:pPr>
    </w:p>
    <w:p w14:paraId="3BFCC060" w14:textId="77777777" w:rsidR="00583516" w:rsidRDefault="00583516" w:rsidP="00583516">
      <w:pPr>
        <w:spacing w:after="0" w:line="240" w:lineRule="auto"/>
        <w:ind w:right="-72" w:firstLine="708"/>
        <w:jc w:val="center"/>
        <w:rPr>
          <w:rFonts w:ascii="Arial" w:eastAsia="Arial" w:hAnsi="Arial" w:cs="Arial"/>
          <w:bCs/>
          <w:sz w:val="26"/>
          <w:szCs w:val="26"/>
        </w:rPr>
      </w:pPr>
      <w:r w:rsidRPr="001B6124">
        <w:rPr>
          <w:rFonts w:ascii="Arial" w:hAnsi="Arial" w:cs="Arial"/>
          <w:sz w:val="26"/>
          <w:szCs w:val="26"/>
        </w:rPr>
        <w:t>MAGISTRADA MARÍA ELENA VILLA DE JARQUÍN</w:t>
      </w:r>
    </w:p>
    <w:p w14:paraId="6A6D0614" w14:textId="77777777" w:rsidR="00583516" w:rsidRPr="00506061" w:rsidRDefault="00583516" w:rsidP="00583516">
      <w:pPr>
        <w:spacing w:after="0" w:line="240" w:lineRule="auto"/>
        <w:ind w:right="-72" w:firstLine="708"/>
        <w:jc w:val="center"/>
        <w:rPr>
          <w:rFonts w:ascii="Arial" w:eastAsia="Arial" w:hAnsi="Arial" w:cs="Arial"/>
          <w:bCs/>
          <w:sz w:val="26"/>
          <w:szCs w:val="26"/>
        </w:rPr>
      </w:pPr>
      <w:r>
        <w:rPr>
          <w:rFonts w:ascii="Arial" w:hAnsi="Arial" w:cs="Arial"/>
          <w:sz w:val="26"/>
          <w:szCs w:val="26"/>
        </w:rPr>
        <w:t>ENCARGADA DEL DESPACHO DE LA PRESIDENCIA</w:t>
      </w:r>
    </w:p>
    <w:p w14:paraId="0AD54CAC" w14:textId="77777777" w:rsidR="00583516" w:rsidRDefault="00583516" w:rsidP="00583516">
      <w:pPr>
        <w:spacing w:line="360" w:lineRule="auto"/>
        <w:rPr>
          <w:rFonts w:ascii="Arial" w:hAnsi="Arial" w:cs="Arial"/>
          <w:sz w:val="26"/>
          <w:szCs w:val="26"/>
        </w:rPr>
      </w:pPr>
    </w:p>
    <w:p w14:paraId="33EB29F8" w14:textId="77777777" w:rsidR="00583516" w:rsidRPr="00E34E7A" w:rsidRDefault="00583516" w:rsidP="00583516">
      <w:pPr>
        <w:spacing w:line="360" w:lineRule="auto"/>
        <w:jc w:val="center"/>
        <w:rPr>
          <w:rFonts w:ascii="Arial" w:hAnsi="Arial" w:cs="Arial"/>
          <w:sz w:val="26"/>
          <w:szCs w:val="26"/>
        </w:rPr>
      </w:pPr>
    </w:p>
    <w:p w14:paraId="5FB5CD82" w14:textId="77777777" w:rsidR="00583516" w:rsidRDefault="00583516" w:rsidP="00583516">
      <w:pPr>
        <w:spacing w:before="240" w:line="360" w:lineRule="auto"/>
        <w:ind w:left="142" w:firstLine="708"/>
        <w:jc w:val="center"/>
        <w:rPr>
          <w:rFonts w:ascii="Arial" w:eastAsia="Calibri" w:hAnsi="Arial" w:cs="Arial"/>
          <w:sz w:val="26"/>
          <w:szCs w:val="26"/>
        </w:rPr>
      </w:pPr>
      <w:r w:rsidRPr="001B6124">
        <w:rPr>
          <w:rFonts w:ascii="Arial" w:eastAsia="Calibri" w:hAnsi="Arial" w:cs="Arial"/>
          <w:sz w:val="26"/>
          <w:szCs w:val="26"/>
        </w:rPr>
        <w:t>MAGISTRADO HUGO VILLEGAS AQUINO</w:t>
      </w:r>
    </w:p>
    <w:p w14:paraId="469614DE" w14:textId="7538B93B" w:rsidR="00583516" w:rsidRPr="00F44F88" w:rsidRDefault="00583516" w:rsidP="00583516">
      <w:pPr>
        <w:spacing w:before="240" w:line="360" w:lineRule="auto"/>
        <w:jc w:val="center"/>
        <w:rPr>
          <w:rFonts w:ascii="Arial" w:eastAsia="Calibri" w:hAnsi="Arial" w:cs="Arial"/>
          <w:b/>
          <w:sz w:val="16"/>
          <w:szCs w:val="26"/>
        </w:rPr>
      </w:pPr>
      <w:r w:rsidRPr="00F44F88">
        <w:rPr>
          <w:rFonts w:ascii="Arial" w:eastAsia="Calibri" w:hAnsi="Arial" w:cs="Arial"/>
          <w:b/>
          <w:sz w:val="16"/>
          <w:szCs w:val="26"/>
        </w:rPr>
        <w:t>LAS PRESENTES FIRMAS CORRESP</w:t>
      </w:r>
      <w:r>
        <w:rPr>
          <w:rFonts w:ascii="Arial" w:eastAsia="Calibri" w:hAnsi="Arial" w:cs="Arial"/>
          <w:b/>
          <w:sz w:val="16"/>
          <w:szCs w:val="26"/>
        </w:rPr>
        <w:t>ONDEN AL RECURSO DE REVISIÓN 623</w:t>
      </w:r>
      <w:r w:rsidRPr="00F44F88">
        <w:rPr>
          <w:rFonts w:ascii="Arial" w:eastAsia="Calibri" w:hAnsi="Arial" w:cs="Arial"/>
          <w:b/>
          <w:sz w:val="16"/>
          <w:szCs w:val="26"/>
        </w:rPr>
        <w:t>/2017</w:t>
      </w:r>
    </w:p>
    <w:p w14:paraId="5C99D9D4" w14:textId="77777777" w:rsidR="00583516" w:rsidRDefault="00583516" w:rsidP="00583516">
      <w:pPr>
        <w:spacing w:before="240" w:line="360" w:lineRule="auto"/>
        <w:rPr>
          <w:rFonts w:ascii="Arial" w:eastAsia="Calibri" w:hAnsi="Arial" w:cs="Arial"/>
          <w:sz w:val="26"/>
          <w:szCs w:val="26"/>
        </w:rPr>
      </w:pPr>
    </w:p>
    <w:p w14:paraId="15467F8C" w14:textId="77777777" w:rsidR="00583516" w:rsidRDefault="00583516" w:rsidP="00583516">
      <w:pPr>
        <w:spacing w:before="240" w:line="360" w:lineRule="auto"/>
        <w:rPr>
          <w:rFonts w:ascii="Arial" w:eastAsia="Calibri" w:hAnsi="Arial" w:cs="Arial"/>
          <w:sz w:val="26"/>
          <w:szCs w:val="26"/>
        </w:rPr>
      </w:pPr>
    </w:p>
    <w:p w14:paraId="4C97D60E" w14:textId="77777777" w:rsidR="00583516" w:rsidRPr="00E34E7A" w:rsidRDefault="00583516" w:rsidP="00583516">
      <w:pPr>
        <w:spacing w:before="240" w:line="360" w:lineRule="auto"/>
        <w:rPr>
          <w:rFonts w:ascii="Arial" w:eastAsia="Calibri" w:hAnsi="Arial" w:cs="Arial"/>
          <w:sz w:val="26"/>
          <w:szCs w:val="26"/>
        </w:rPr>
      </w:pPr>
    </w:p>
    <w:p w14:paraId="77FBB9C3" w14:textId="77777777" w:rsidR="00583516" w:rsidRDefault="00583516" w:rsidP="00583516">
      <w:pPr>
        <w:spacing w:before="240" w:line="360" w:lineRule="auto"/>
        <w:ind w:left="142" w:firstLine="708"/>
        <w:jc w:val="center"/>
        <w:rPr>
          <w:rFonts w:ascii="Arial" w:eastAsia="Calibri" w:hAnsi="Arial" w:cs="Arial"/>
          <w:sz w:val="26"/>
          <w:szCs w:val="26"/>
        </w:rPr>
      </w:pPr>
      <w:r w:rsidRPr="001B6124">
        <w:rPr>
          <w:rFonts w:ascii="Arial" w:eastAsia="Calibri" w:hAnsi="Arial" w:cs="Arial"/>
          <w:sz w:val="26"/>
          <w:szCs w:val="26"/>
        </w:rPr>
        <w:t>MA</w:t>
      </w:r>
      <w:r>
        <w:rPr>
          <w:rFonts w:ascii="Arial" w:eastAsia="Calibri" w:hAnsi="Arial" w:cs="Arial"/>
          <w:sz w:val="26"/>
          <w:szCs w:val="26"/>
        </w:rPr>
        <w:t>GISTRADO ADRIÁN QUIROGA AVENDAÑO</w:t>
      </w:r>
    </w:p>
    <w:p w14:paraId="0F127683" w14:textId="77777777" w:rsidR="00583516" w:rsidRDefault="00583516" w:rsidP="00583516">
      <w:pPr>
        <w:spacing w:before="240" w:line="360" w:lineRule="auto"/>
        <w:rPr>
          <w:rFonts w:ascii="Arial" w:eastAsia="Calibri" w:hAnsi="Arial" w:cs="Arial"/>
          <w:sz w:val="26"/>
          <w:szCs w:val="26"/>
        </w:rPr>
      </w:pPr>
    </w:p>
    <w:p w14:paraId="52593F0E" w14:textId="77777777" w:rsidR="00583516" w:rsidRDefault="00583516" w:rsidP="00583516">
      <w:pPr>
        <w:spacing w:before="240" w:line="360" w:lineRule="auto"/>
        <w:rPr>
          <w:rFonts w:ascii="Arial" w:eastAsia="Calibri" w:hAnsi="Arial" w:cs="Arial"/>
          <w:sz w:val="26"/>
          <w:szCs w:val="26"/>
        </w:rPr>
      </w:pPr>
    </w:p>
    <w:p w14:paraId="44D4D028" w14:textId="77777777" w:rsidR="00583516" w:rsidRDefault="00583516" w:rsidP="00583516">
      <w:pPr>
        <w:spacing w:before="240" w:line="360" w:lineRule="auto"/>
        <w:rPr>
          <w:rFonts w:ascii="Arial" w:eastAsia="Calibri" w:hAnsi="Arial" w:cs="Arial"/>
          <w:sz w:val="26"/>
          <w:szCs w:val="26"/>
        </w:rPr>
      </w:pPr>
    </w:p>
    <w:p w14:paraId="334260BB" w14:textId="77777777" w:rsidR="00583516" w:rsidRDefault="00583516" w:rsidP="00583516">
      <w:pPr>
        <w:spacing w:before="240" w:line="360" w:lineRule="auto"/>
        <w:rPr>
          <w:rFonts w:ascii="Arial" w:eastAsia="Calibri" w:hAnsi="Arial" w:cs="Arial"/>
          <w:sz w:val="26"/>
          <w:szCs w:val="26"/>
        </w:rPr>
      </w:pPr>
    </w:p>
    <w:p w14:paraId="1485A361" w14:textId="77777777" w:rsidR="00583516" w:rsidRDefault="00583516" w:rsidP="00583516">
      <w:pPr>
        <w:spacing w:after="0"/>
        <w:ind w:left="142" w:firstLine="708"/>
        <w:jc w:val="center"/>
        <w:rPr>
          <w:rFonts w:ascii="Arial" w:eastAsia="Calibri" w:hAnsi="Arial" w:cs="Arial"/>
          <w:sz w:val="26"/>
          <w:szCs w:val="26"/>
        </w:rPr>
      </w:pPr>
      <w:r w:rsidRPr="001B6124">
        <w:rPr>
          <w:rFonts w:ascii="Arial" w:eastAsia="Calibri" w:hAnsi="Arial" w:cs="Arial"/>
          <w:sz w:val="26"/>
          <w:szCs w:val="26"/>
        </w:rPr>
        <w:t>MAGISTRADO ENRIQUE PACHECO MARTÍNEZ</w:t>
      </w:r>
    </w:p>
    <w:p w14:paraId="65D9719D" w14:textId="77777777" w:rsidR="00583516" w:rsidRDefault="00583516" w:rsidP="00583516">
      <w:pPr>
        <w:spacing w:after="0"/>
        <w:ind w:left="142" w:firstLine="708"/>
        <w:jc w:val="center"/>
        <w:rPr>
          <w:rFonts w:ascii="Arial" w:eastAsia="Calibri" w:hAnsi="Arial" w:cs="Arial"/>
          <w:sz w:val="26"/>
          <w:szCs w:val="26"/>
        </w:rPr>
      </w:pPr>
    </w:p>
    <w:p w14:paraId="61E888C6" w14:textId="77777777" w:rsidR="00583516" w:rsidRDefault="00583516" w:rsidP="00583516">
      <w:pPr>
        <w:spacing w:after="0"/>
        <w:ind w:left="142" w:firstLine="708"/>
        <w:jc w:val="center"/>
        <w:rPr>
          <w:rFonts w:ascii="Arial" w:eastAsia="Calibri" w:hAnsi="Arial" w:cs="Arial"/>
          <w:sz w:val="26"/>
          <w:szCs w:val="26"/>
        </w:rPr>
      </w:pPr>
    </w:p>
    <w:p w14:paraId="30D3ED9F" w14:textId="77777777" w:rsidR="00583516" w:rsidRDefault="00583516" w:rsidP="00583516">
      <w:pPr>
        <w:spacing w:after="0"/>
        <w:ind w:left="142" w:firstLine="708"/>
        <w:jc w:val="center"/>
        <w:rPr>
          <w:rFonts w:ascii="Arial" w:eastAsia="Calibri" w:hAnsi="Arial" w:cs="Arial"/>
          <w:sz w:val="26"/>
          <w:szCs w:val="26"/>
        </w:rPr>
      </w:pPr>
    </w:p>
    <w:p w14:paraId="4D4FB07F" w14:textId="77777777" w:rsidR="00583516" w:rsidRDefault="00583516" w:rsidP="00583516">
      <w:pPr>
        <w:spacing w:after="0"/>
        <w:ind w:left="142" w:firstLine="708"/>
        <w:jc w:val="center"/>
        <w:rPr>
          <w:rFonts w:ascii="Arial" w:eastAsia="Calibri" w:hAnsi="Arial" w:cs="Arial"/>
          <w:sz w:val="26"/>
          <w:szCs w:val="26"/>
        </w:rPr>
      </w:pPr>
    </w:p>
    <w:p w14:paraId="0532D9C6" w14:textId="77777777" w:rsidR="00583516" w:rsidRDefault="00583516" w:rsidP="00583516">
      <w:pPr>
        <w:spacing w:after="0"/>
        <w:ind w:left="142" w:firstLine="708"/>
        <w:jc w:val="center"/>
        <w:rPr>
          <w:rFonts w:ascii="Arial" w:eastAsia="Calibri" w:hAnsi="Arial" w:cs="Arial"/>
          <w:sz w:val="26"/>
          <w:szCs w:val="26"/>
        </w:rPr>
      </w:pPr>
    </w:p>
    <w:p w14:paraId="0AD9280C" w14:textId="77777777" w:rsidR="00583516" w:rsidRDefault="00583516" w:rsidP="00583516">
      <w:pPr>
        <w:spacing w:after="0" w:line="360" w:lineRule="auto"/>
        <w:ind w:left="142" w:firstLine="708"/>
        <w:jc w:val="center"/>
        <w:rPr>
          <w:rFonts w:ascii="Arial" w:eastAsia="Calibri" w:hAnsi="Arial" w:cs="Arial"/>
          <w:sz w:val="26"/>
          <w:szCs w:val="26"/>
        </w:rPr>
      </w:pPr>
    </w:p>
    <w:p w14:paraId="47E200CB" w14:textId="77777777" w:rsidR="00583516" w:rsidRPr="001B6124" w:rsidRDefault="00583516" w:rsidP="00583516">
      <w:pPr>
        <w:spacing w:after="0" w:line="360" w:lineRule="auto"/>
        <w:ind w:left="142" w:firstLine="708"/>
        <w:jc w:val="center"/>
        <w:rPr>
          <w:rFonts w:ascii="Arial" w:eastAsia="Calibri" w:hAnsi="Arial" w:cs="Arial"/>
          <w:sz w:val="26"/>
          <w:szCs w:val="26"/>
        </w:rPr>
      </w:pPr>
    </w:p>
    <w:p w14:paraId="44453A92" w14:textId="77777777" w:rsidR="00583516" w:rsidRDefault="00583516" w:rsidP="00583516">
      <w:pPr>
        <w:spacing w:after="0"/>
        <w:ind w:left="142" w:firstLine="708"/>
        <w:jc w:val="center"/>
        <w:rPr>
          <w:rFonts w:ascii="Arial" w:eastAsia="Calibri" w:hAnsi="Arial" w:cs="Arial"/>
          <w:sz w:val="26"/>
          <w:szCs w:val="26"/>
        </w:rPr>
      </w:pPr>
      <w:r>
        <w:rPr>
          <w:rFonts w:ascii="Arial" w:eastAsia="Calibri" w:hAnsi="Arial" w:cs="Arial"/>
          <w:sz w:val="26"/>
          <w:szCs w:val="26"/>
        </w:rPr>
        <w:t>LICENCIADA SANDRA PÉREZ CRUZ</w:t>
      </w:r>
    </w:p>
    <w:p w14:paraId="2EE4D02D" w14:textId="77777777" w:rsidR="00583516" w:rsidRPr="00506061" w:rsidRDefault="00583516" w:rsidP="00583516">
      <w:pPr>
        <w:spacing w:after="0"/>
        <w:ind w:left="142" w:firstLine="708"/>
        <w:jc w:val="center"/>
        <w:rPr>
          <w:rFonts w:ascii="Arial" w:eastAsia="Calibri" w:hAnsi="Arial" w:cs="Arial"/>
          <w:sz w:val="26"/>
          <w:szCs w:val="26"/>
        </w:rPr>
      </w:pPr>
      <w:r>
        <w:rPr>
          <w:rFonts w:ascii="Arial" w:eastAsia="Calibri" w:hAnsi="Arial" w:cs="Arial"/>
          <w:sz w:val="26"/>
          <w:szCs w:val="26"/>
        </w:rPr>
        <w:t>S</w:t>
      </w:r>
      <w:r w:rsidRPr="001B6124">
        <w:rPr>
          <w:rFonts w:ascii="Arial" w:eastAsia="Calibri" w:hAnsi="Arial" w:cs="Arial"/>
          <w:sz w:val="26"/>
          <w:szCs w:val="26"/>
        </w:rPr>
        <w:t>ECRETARIA GENERAL DE ACUERDOS</w:t>
      </w:r>
    </w:p>
    <w:p w14:paraId="1B131FB9" w14:textId="77777777" w:rsidR="00583516" w:rsidRPr="00A579DE" w:rsidRDefault="00583516" w:rsidP="00583516">
      <w:pPr>
        <w:spacing w:line="360" w:lineRule="auto"/>
        <w:ind w:right="-356"/>
        <w:jc w:val="both"/>
        <w:rPr>
          <w:rFonts w:ascii="Arial" w:eastAsia="Calibri" w:hAnsi="Arial" w:cs="Arial"/>
          <w:sz w:val="24"/>
          <w:szCs w:val="24"/>
        </w:rPr>
      </w:pPr>
    </w:p>
    <w:p w14:paraId="47B4B9B9" w14:textId="43B9D3BD" w:rsidR="00583516" w:rsidRPr="00CE5C32" w:rsidRDefault="00B3152D" w:rsidP="00583516">
      <w:pPr>
        <w:spacing w:before="240" w:line="360" w:lineRule="auto"/>
        <w:ind w:firstLine="708"/>
        <w:jc w:val="both"/>
        <w:rPr>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0800" behindDoc="0" locked="0" layoutInCell="1" allowOverlap="1" wp14:anchorId="2D98E718" wp14:editId="27EE7F75">
                <wp:simplePos x="0" y="0"/>
                <wp:positionH relativeFrom="column">
                  <wp:posOffset>5712196</wp:posOffset>
                </wp:positionH>
                <wp:positionV relativeFrom="paragraph">
                  <wp:posOffset>454025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5DE65145" w14:textId="77777777" w:rsidR="00B3152D" w:rsidRDefault="00B3152D" w:rsidP="00B3152D">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8E718" id="Cuadro de texto 3" o:spid="_x0000_s1028" type="#_x0000_t202" style="position:absolute;left:0;text-align:left;margin-left:449.8pt;margin-top:35.75pt;width:84.75pt;height:5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">
                <v:textbox>
                  <w:txbxContent>
                    <w:p w14:paraId="5DE65145" w14:textId="77777777" w:rsidR="00B3152D" w:rsidRDefault="00B3152D" w:rsidP="00B3152D">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14:paraId="7B45CCEA" w14:textId="670EF42A" w:rsidR="00583516" w:rsidRPr="00782842" w:rsidRDefault="00583516" w:rsidP="00583516">
      <w:pPr>
        <w:spacing w:before="240" w:line="360" w:lineRule="auto"/>
        <w:ind w:left="142" w:firstLine="708"/>
        <w:jc w:val="both"/>
        <w:rPr>
          <w:rFonts w:ascii="Arial" w:eastAsia="Calibri" w:hAnsi="Arial" w:cs="Arial"/>
          <w:sz w:val="24"/>
          <w:szCs w:val="24"/>
        </w:rPr>
      </w:pPr>
    </w:p>
    <w:p w14:paraId="3F177ED5" w14:textId="77777777" w:rsidR="00691BFA" w:rsidRPr="00782842" w:rsidRDefault="00691BFA" w:rsidP="00583516">
      <w:pPr>
        <w:spacing w:before="240" w:line="360" w:lineRule="auto"/>
        <w:ind w:left="142" w:firstLine="708"/>
        <w:jc w:val="both"/>
        <w:rPr>
          <w:rFonts w:ascii="Arial" w:eastAsia="Calibri" w:hAnsi="Arial" w:cs="Arial"/>
          <w:sz w:val="24"/>
          <w:szCs w:val="24"/>
        </w:rPr>
      </w:pPr>
    </w:p>
    <w:sectPr w:rsidR="00691BFA" w:rsidRPr="00782842" w:rsidSect="002E3804">
      <w:headerReference w:type="even" r:id="rId8"/>
      <w:headerReference w:type="default" r:id="rId9"/>
      <w:footerReference w:type="default" r:id="rId10"/>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0A115" w14:textId="77777777" w:rsidR="00B67A99" w:rsidRDefault="00B67A99">
      <w:pPr>
        <w:spacing w:after="0" w:line="240" w:lineRule="auto"/>
      </w:pPr>
      <w:r>
        <w:separator/>
      </w:r>
    </w:p>
  </w:endnote>
  <w:endnote w:type="continuationSeparator" w:id="0">
    <w:p w14:paraId="61B1F84D" w14:textId="77777777" w:rsidR="00B67A99" w:rsidRDefault="00B67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9C53D" w14:textId="6A0478BD" w:rsidR="00B3152D" w:rsidRDefault="00B3152D">
    <w:pPr>
      <w:pStyle w:val="Piedepgina"/>
    </w:pPr>
    <w:r>
      <w:rPr>
        <w:noProof/>
        <w:lang w:val="es-MX" w:eastAsia="es-MX"/>
      </w:rPr>
      <mc:AlternateContent>
        <mc:Choice Requires="wps">
          <w:drawing>
            <wp:anchor distT="0" distB="0" distL="114300" distR="114300" simplePos="0" relativeHeight="251657728" behindDoc="0" locked="0" layoutInCell="1" allowOverlap="1" wp14:anchorId="001ADF2C" wp14:editId="00123390">
              <wp:simplePos x="0" y="0"/>
              <wp:positionH relativeFrom="column">
                <wp:posOffset>-1692610</wp:posOffset>
              </wp:positionH>
              <wp:positionV relativeFrom="paragraph">
                <wp:posOffset>-4053481</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21F044B9" w14:textId="77777777" w:rsidR="00B3152D" w:rsidRDefault="00B3152D" w:rsidP="00B3152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ADF2C" id="_x0000_t202" coordsize="21600,21600" o:spt="202" path="m,l,21600r21600,l21600,xe">
              <v:stroke joinstyle="miter"/>
              <v:path gradientshapeok="t" o:connecttype="rect"/>
            </v:shapetype>
            <v:shape id="Cuadro de texto 4" o:spid="_x0000_s1029" type="#_x0000_t202" style="position:absolute;margin-left:-133.3pt;margin-top:-319.15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">
              <v:textbox>
                <w:txbxContent>
                  <w:p w14:paraId="21F044B9" w14:textId="77777777" w:rsidR="00B3152D" w:rsidRDefault="00B3152D" w:rsidP="00B3152D">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6EB8A" w14:textId="77777777" w:rsidR="00B67A99" w:rsidRDefault="00B67A99">
      <w:pPr>
        <w:spacing w:after="0" w:line="240" w:lineRule="auto"/>
      </w:pPr>
      <w:r>
        <w:separator/>
      </w:r>
    </w:p>
  </w:footnote>
  <w:footnote w:type="continuationSeparator" w:id="0">
    <w:p w14:paraId="230A70CB" w14:textId="77777777" w:rsidR="00B67A99" w:rsidRDefault="00B67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14:paraId="581CBFE6" w14:textId="77777777" w:rsidR="00E42971" w:rsidRDefault="00E42971">
        <w:pPr>
          <w:pStyle w:val="Encabezado"/>
          <w:jc w:val="center"/>
        </w:pPr>
        <w:r>
          <w:fldChar w:fldCharType="begin"/>
        </w:r>
        <w:r>
          <w:instrText>PAGE   \* MERGEFORMAT</w:instrText>
        </w:r>
        <w:r>
          <w:fldChar w:fldCharType="separate"/>
        </w:r>
        <w:r>
          <w:rPr>
            <w:noProof/>
          </w:rPr>
          <w:t>14</w:t>
        </w:r>
        <w:r>
          <w:fldChar w:fldCharType="end"/>
        </w:r>
      </w:p>
    </w:sdtContent>
  </w:sdt>
  <w:p w14:paraId="61FAD150" w14:textId="77777777" w:rsidR="00E42971" w:rsidRDefault="00E429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14:paraId="31616AF9" w14:textId="63FD8070" w:rsidR="00E42971" w:rsidRDefault="00E42971" w:rsidP="00D2291D">
        <w:pPr>
          <w:pStyle w:val="Encabezado"/>
          <w:jc w:val="center"/>
          <w:rPr>
            <w:noProof/>
          </w:rPr>
        </w:pPr>
        <w:r>
          <w:fldChar w:fldCharType="begin"/>
        </w:r>
        <w:r>
          <w:instrText xml:space="preserve"> PAGE   \* MERGEFORMAT </w:instrText>
        </w:r>
        <w:r>
          <w:fldChar w:fldCharType="separate"/>
        </w:r>
        <w:r w:rsidR="00B3152D">
          <w:rPr>
            <w:noProof/>
          </w:rPr>
          <w:t>6</w:t>
        </w:r>
        <w:r>
          <w:rPr>
            <w:noProof/>
          </w:rPr>
          <w:fldChar w:fldCharType="end"/>
        </w:r>
      </w:p>
      <w:p w14:paraId="015197EB" w14:textId="5ABB56EB" w:rsidR="00E42971" w:rsidRDefault="00B3152D" w:rsidP="00D2291D">
        <w:pPr>
          <w:pStyle w:val="Encabezado"/>
          <w:jc w:val="center"/>
        </w:pPr>
      </w:p>
    </w:sdtContent>
  </w:sdt>
  <w:p w14:paraId="323DD476" w14:textId="32791417" w:rsidR="00E42971" w:rsidRDefault="00E42971" w:rsidP="00D2291D">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1DC96BEB"/>
    <w:multiLevelType w:val="hybridMultilevel"/>
    <w:tmpl w:val="4B14A8E8"/>
    <w:lvl w:ilvl="0" w:tplc="3524F17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6">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10">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69133B87"/>
    <w:multiLevelType w:val="hybridMultilevel"/>
    <w:tmpl w:val="14E6218E"/>
    <w:lvl w:ilvl="0" w:tplc="D5663A90">
      <w:numFmt w:val="bullet"/>
      <w:lvlText w:val="-"/>
      <w:lvlJc w:val="left"/>
      <w:pPr>
        <w:ind w:left="1211" w:hanging="360"/>
      </w:pPr>
      <w:rPr>
        <w:rFonts w:ascii="Arial" w:eastAsia="Calibri" w:hAnsi="Arial" w:cs="Arial" w:hint="default"/>
        <w:b/>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2">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4"/>
  </w:num>
  <w:num w:numId="3">
    <w:abstractNumId w:val="12"/>
  </w:num>
  <w:num w:numId="4">
    <w:abstractNumId w:val="9"/>
  </w:num>
  <w:num w:numId="5">
    <w:abstractNumId w:val="2"/>
  </w:num>
  <w:num w:numId="6">
    <w:abstractNumId w:val="13"/>
  </w:num>
  <w:num w:numId="7">
    <w:abstractNumId w:val="0"/>
  </w:num>
  <w:num w:numId="8">
    <w:abstractNumId w:val="10"/>
  </w:num>
  <w:num w:numId="9">
    <w:abstractNumId w:val="7"/>
  </w:num>
  <w:num w:numId="10">
    <w:abstractNumId w:val="5"/>
  </w:num>
  <w:num w:numId="11">
    <w:abstractNumId w:val="6"/>
  </w:num>
  <w:num w:numId="12">
    <w:abstractNumId w:val="8"/>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073E"/>
    <w:rsid w:val="00012EC6"/>
    <w:rsid w:val="00021E6D"/>
    <w:rsid w:val="00037EC5"/>
    <w:rsid w:val="00040812"/>
    <w:rsid w:val="00040C9F"/>
    <w:rsid w:val="00042043"/>
    <w:rsid w:val="0005133C"/>
    <w:rsid w:val="000533D8"/>
    <w:rsid w:val="00055136"/>
    <w:rsid w:val="0006676C"/>
    <w:rsid w:val="0007032E"/>
    <w:rsid w:val="00092B64"/>
    <w:rsid w:val="00097E70"/>
    <w:rsid w:val="000A3C35"/>
    <w:rsid w:val="000B0E36"/>
    <w:rsid w:val="000B3E39"/>
    <w:rsid w:val="000C16C8"/>
    <w:rsid w:val="000E3723"/>
    <w:rsid w:val="000E4F90"/>
    <w:rsid w:val="000F3866"/>
    <w:rsid w:val="0010116F"/>
    <w:rsid w:val="0012652F"/>
    <w:rsid w:val="00132D70"/>
    <w:rsid w:val="00134084"/>
    <w:rsid w:val="001346F2"/>
    <w:rsid w:val="00147F10"/>
    <w:rsid w:val="00163736"/>
    <w:rsid w:val="00164900"/>
    <w:rsid w:val="00185992"/>
    <w:rsid w:val="00186E02"/>
    <w:rsid w:val="00194DAA"/>
    <w:rsid w:val="00195BEA"/>
    <w:rsid w:val="001B49BA"/>
    <w:rsid w:val="001B4BF9"/>
    <w:rsid w:val="001C362A"/>
    <w:rsid w:val="001C49AF"/>
    <w:rsid w:val="001E1D05"/>
    <w:rsid w:val="001E5ED9"/>
    <w:rsid w:val="001F5246"/>
    <w:rsid w:val="002226C7"/>
    <w:rsid w:val="00240FFF"/>
    <w:rsid w:val="00243890"/>
    <w:rsid w:val="002451B0"/>
    <w:rsid w:val="002452C9"/>
    <w:rsid w:val="00247748"/>
    <w:rsid w:val="00261F8C"/>
    <w:rsid w:val="00263F98"/>
    <w:rsid w:val="0026442C"/>
    <w:rsid w:val="00270FA6"/>
    <w:rsid w:val="00276C24"/>
    <w:rsid w:val="00276E2E"/>
    <w:rsid w:val="002A0206"/>
    <w:rsid w:val="002A7840"/>
    <w:rsid w:val="002B3B6E"/>
    <w:rsid w:val="002B4000"/>
    <w:rsid w:val="002B6840"/>
    <w:rsid w:val="002C02F3"/>
    <w:rsid w:val="002C0700"/>
    <w:rsid w:val="002C2605"/>
    <w:rsid w:val="002D1A4A"/>
    <w:rsid w:val="002D4556"/>
    <w:rsid w:val="002E302D"/>
    <w:rsid w:val="002E3804"/>
    <w:rsid w:val="002F0C1F"/>
    <w:rsid w:val="002F3369"/>
    <w:rsid w:val="002F6D1A"/>
    <w:rsid w:val="003002FE"/>
    <w:rsid w:val="003007EB"/>
    <w:rsid w:val="003139A0"/>
    <w:rsid w:val="0031747B"/>
    <w:rsid w:val="00320CE1"/>
    <w:rsid w:val="00335242"/>
    <w:rsid w:val="00341DB1"/>
    <w:rsid w:val="00353473"/>
    <w:rsid w:val="00360086"/>
    <w:rsid w:val="003C3698"/>
    <w:rsid w:val="003C4C76"/>
    <w:rsid w:val="003D0FD1"/>
    <w:rsid w:val="003D7D73"/>
    <w:rsid w:val="003E3369"/>
    <w:rsid w:val="003E709B"/>
    <w:rsid w:val="003F21BE"/>
    <w:rsid w:val="003F4DA0"/>
    <w:rsid w:val="00404275"/>
    <w:rsid w:val="00405AF3"/>
    <w:rsid w:val="00405E65"/>
    <w:rsid w:val="00433A5A"/>
    <w:rsid w:val="00436E56"/>
    <w:rsid w:val="00437131"/>
    <w:rsid w:val="00442F80"/>
    <w:rsid w:val="004447C8"/>
    <w:rsid w:val="004505CE"/>
    <w:rsid w:val="00452E9D"/>
    <w:rsid w:val="00453503"/>
    <w:rsid w:val="0046514D"/>
    <w:rsid w:val="004717D1"/>
    <w:rsid w:val="00471F7C"/>
    <w:rsid w:val="004816C1"/>
    <w:rsid w:val="00492852"/>
    <w:rsid w:val="0049627F"/>
    <w:rsid w:val="004A0D4D"/>
    <w:rsid w:val="004A5D49"/>
    <w:rsid w:val="004C4BEF"/>
    <w:rsid w:val="00500A28"/>
    <w:rsid w:val="00502A34"/>
    <w:rsid w:val="00503C04"/>
    <w:rsid w:val="005046F5"/>
    <w:rsid w:val="00517757"/>
    <w:rsid w:val="00517C71"/>
    <w:rsid w:val="00534CB6"/>
    <w:rsid w:val="00551C17"/>
    <w:rsid w:val="005619F2"/>
    <w:rsid w:val="005623BA"/>
    <w:rsid w:val="005650C9"/>
    <w:rsid w:val="00567A36"/>
    <w:rsid w:val="00581B90"/>
    <w:rsid w:val="00583516"/>
    <w:rsid w:val="0058355E"/>
    <w:rsid w:val="00583F0F"/>
    <w:rsid w:val="005D1C12"/>
    <w:rsid w:val="005D2834"/>
    <w:rsid w:val="005D33DB"/>
    <w:rsid w:val="005D3F5E"/>
    <w:rsid w:val="005D6A93"/>
    <w:rsid w:val="0060140C"/>
    <w:rsid w:val="00603935"/>
    <w:rsid w:val="00614FAE"/>
    <w:rsid w:val="00620F0A"/>
    <w:rsid w:val="00622DDE"/>
    <w:rsid w:val="00625196"/>
    <w:rsid w:val="00634147"/>
    <w:rsid w:val="00636D8D"/>
    <w:rsid w:val="006373FB"/>
    <w:rsid w:val="0064024F"/>
    <w:rsid w:val="00655CCC"/>
    <w:rsid w:val="00656F1D"/>
    <w:rsid w:val="00657201"/>
    <w:rsid w:val="0066256D"/>
    <w:rsid w:val="00684E14"/>
    <w:rsid w:val="00685403"/>
    <w:rsid w:val="00691BFA"/>
    <w:rsid w:val="006B77A0"/>
    <w:rsid w:val="006C2BDB"/>
    <w:rsid w:val="006C530F"/>
    <w:rsid w:val="006C7FC4"/>
    <w:rsid w:val="006F0298"/>
    <w:rsid w:val="006F271C"/>
    <w:rsid w:val="00704BEF"/>
    <w:rsid w:val="007072C4"/>
    <w:rsid w:val="0071510F"/>
    <w:rsid w:val="0072015D"/>
    <w:rsid w:val="00720A67"/>
    <w:rsid w:val="0072208F"/>
    <w:rsid w:val="0072648B"/>
    <w:rsid w:val="007317E2"/>
    <w:rsid w:val="00746018"/>
    <w:rsid w:val="007557B3"/>
    <w:rsid w:val="00760D05"/>
    <w:rsid w:val="007747E8"/>
    <w:rsid w:val="00775F1D"/>
    <w:rsid w:val="00782842"/>
    <w:rsid w:val="00797735"/>
    <w:rsid w:val="00797F51"/>
    <w:rsid w:val="007A48EF"/>
    <w:rsid w:val="007B1F9C"/>
    <w:rsid w:val="007C5DEF"/>
    <w:rsid w:val="007D295E"/>
    <w:rsid w:val="007D7E00"/>
    <w:rsid w:val="007E33B1"/>
    <w:rsid w:val="007E675E"/>
    <w:rsid w:val="007F2469"/>
    <w:rsid w:val="007F2603"/>
    <w:rsid w:val="007F2E08"/>
    <w:rsid w:val="00800765"/>
    <w:rsid w:val="008020DD"/>
    <w:rsid w:val="00806D7E"/>
    <w:rsid w:val="0080735F"/>
    <w:rsid w:val="008132C5"/>
    <w:rsid w:val="0082574A"/>
    <w:rsid w:val="00825AD0"/>
    <w:rsid w:val="00840483"/>
    <w:rsid w:val="008445B8"/>
    <w:rsid w:val="00851821"/>
    <w:rsid w:val="00852024"/>
    <w:rsid w:val="00865C90"/>
    <w:rsid w:val="008854E2"/>
    <w:rsid w:val="008874EC"/>
    <w:rsid w:val="00894A24"/>
    <w:rsid w:val="008B14E8"/>
    <w:rsid w:val="008B5197"/>
    <w:rsid w:val="008C0DD3"/>
    <w:rsid w:val="008C4258"/>
    <w:rsid w:val="008D6D00"/>
    <w:rsid w:val="008E7491"/>
    <w:rsid w:val="008F4C05"/>
    <w:rsid w:val="008F6DE1"/>
    <w:rsid w:val="0090160E"/>
    <w:rsid w:val="00920723"/>
    <w:rsid w:val="00930102"/>
    <w:rsid w:val="00935483"/>
    <w:rsid w:val="0094076A"/>
    <w:rsid w:val="009474F4"/>
    <w:rsid w:val="00950C0F"/>
    <w:rsid w:val="009578DB"/>
    <w:rsid w:val="00960AEA"/>
    <w:rsid w:val="009626AC"/>
    <w:rsid w:val="00970EDB"/>
    <w:rsid w:val="009715C0"/>
    <w:rsid w:val="00976446"/>
    <w:rsid w:val="00987E4B"/>
    <w:rsid w:val="00991F13"/>
    <w:rsid w:val="009A31B7"/>
    <w:rsid w:val="009A4275"/>
    <w:rsid w:val="009C47A0"/>
    <w:rsid w:val="009D310D"/>
    <w:rsid w:val="009D5065"/>
    <w:rsid w:val="009E0382"/>
    <w:rsid w:val="009E43BE"/>
    <w:rsid w:val="009E4460"/>
    <w:rsid w:val="009E4AA5"/>
    <w:rsid w:val="009F4C00"/>
    <w:rsid w:val="00A0247D"/>
    <w:rsid w:val="00A06591"/>
    <w:rsid w:val="00A0712D"/>
    <w:rsid w:val="00A118D3"/>
    <w:rsid w:val="00A149DB"/>
    <w:rsid w:val="00A351BA"/>
    <w:rsid w:val="00A508BD"/>
    <w:rsid w:val="00A52EA5"/>
    <w:rsid w:val="00A554F5"/>
    <w:rsid w:val="00A57406"/>
    <w:rsid w:val="00A61271"/>
    <w:rsid w:val="00A66965"/>
    <w:rsid w:val="00A95AF0"/>
    <w:rsid w:val="00AA7FEC"/>
    <w:rsid w:val="00AD13B8"/>
    <w:rsid w:val="00AD4F1A"/>
    <w:rsid w:val="00AE3A0D"/>
    <w:rsid w:val="00AE6266"/>
    <w:rsid w:val="00AE6D5F"/>
    <w:rsid w:val="00AF2C6A"/>
    <w:rsid w:val="00AF3388"/>
    <w:rsid w:val="00AF4C18"/>
    <w:rsid w:val="00B03795"/>
    <w:rsid w:val="00B06703"/>
    <w:rsid w:val="00B3152D"/>
    <w:rsid w:val="00B37EE5"/>
    <w:rsid w:val="00B43356"/>
    <w:rsid w:val="00B45896"/>
    <w:rsid w:val="00B459B6"/>
    <w:rsid w:val="00B504F0"/>
    <w:rsid w:val="00B52EF2"/>
    <w:rsid w:val="00B5683B"/>
    <w:rsid w:val="00B67A99"/>
    <w:rsid w:val="00B739C1"/>
    <w:rsid w:val="00B7510A"/>
    <w:rsid w:val="00B902CA"/>
    <w:rsid w:val="00BA3247"/>
    <w:rsid w:val="00BA48B4"/>
    <w:rsid w:val="00BA554F"/>
    <w:rsid w:val="00BC3683"/>
    <w:rsid w:val="00BF5234"/>
    <w:rsid w:val="00C007E6"/>
    <w:rsid w:val="00C345FA"/>
    <w:rsid w:val="00C368FF"/>
    <w:rsid w:val="00C413FC"/>
    <w:rsid w:val="00C64FB6"/>
    <w:rsid w:val="00C7339B"/>
    <w:rsid w:val="00C76277"/>
    <w:rsid w:val="00C77373"/>
    <w:rsid w:val="00C910A1"/>
    <w:rsid w:val="00C92F4B"/>
    <w:rsid w:val="00C9587A"/>
    <w:rsid w:val="00C95FF7"/>
    <w:rsid w:val="00CA20EC"/>
    <w:rsid w:val="00CA4BD9"/>
    <w:rsid w:val="00CA5FC1"/>
    <w:rsid w:val="00CA64E0"/>
    <w:rsid w:val="00CC192F"/>
    <w:rsid w:val="00CC1E99"/>
    <w:rsid w:val="00CE438C"/>
    <w:rsid w:val="00CE5DE0"/>
    <w:rsid w:val="00CF55A7"/>
    <w:rsid w:val="00D2291D"/>
    <w:rsid w:val="00D73FCC"/>
    <w:rsid w:val="00D755DB"/>
    <w:rsid w:val="00D80903"/>
    <w:rsid w:val="00D81032"/>
    <w:rsid w:val="00DA0278"/>
    <w:rsid w:val="00DA4508"/>
    <w:rsid w:val="00DB31F8"/>
    <w:rsid w:val="00DB6617"/>
    <w:rsid w:val="00DB6921"/>
    <w:rsid w:val="00DD63D4"/>
    <w:rsid w:val="00DD6D8E"/>
    <w:rsid w:val="00DD7EA5"/>
    <w:rsid w:val="00DE2E63"/>
    <w:rsid w:val="00DE4F9D"/>
    <w:rsid w:val="00DF186E"/>
    <w:rsid w:val="00DF6206"/>
    <w:rsid w:val="00DF79D7"/>
    <w:rsid w:val="00E00E02"/>
    <w:rsid w:val="00E12EAB"/>
    <w:rsid w:val="00E15DC9"/>
    <w:rsid w:val="00E30131"/>
    <w:rsid w:val="00E411D2"/>
    <w:rsid w:val="00E42971"/>
    <w:rsid w:val="00E506C6"/>
    <w:rsid w:val="00E623DB"/>
    <w:rsid w:val="00E65999"/>
    <w:rsid w:val="00E7288B"/>
    <w:rsid w:val="00E803DF"/>
    <w:rsid w:val="00E81A1F"/>
    <w:rsid w:val="00E82872"/>
    <w:rsid w:val="00E8373D"/>
    <w:rsid w:val="00EA0164"/>
    <w:rsid w:val="00EA6CCD"/>
    <w:rsid w:val="00EA6F11"/>
    <w:rsid w:val="00EA7228"/>
    <w:rsid w:val="00EB1060"/>
    <w:rsid w:val="00ED2897"/>
    <w:rsid w:val="00ED5CE2"/>
    <w:rsid w:val="00ED7273"/>
    <w:rsid w:val="00EF13FF"/>
    <w:rsid w:val="00F213FF"/>
    <w:rsid w:val="00F23FAE"/>
    <w:rsid w:val="00F32F4F"/>
    <w:rsid w:val="00F411C3"/>
    <w:rsid w:val="00F4362A"/>
    <w:rsid w:val="00F50AC5"/>
    <w:rsid w:val="00F56FED"/>
    <w:rsid w:val="00F64995"/>
    <w:rsid w:val="00F732BD"/>
    <w:rsid w:val="00F81383"/>
    <w:rsid w:val="00F84393"/>
    <w:rsid w:val="00F96657"/>
    <w:rsid w:val="00FA2D3D"/>
    <w:rsid w:val="00FA6D20"/>
    <w:rsid w:val="00FB5411"/>
    <w:rsid w:val="00FB57DE"/>
    <w:rsid w:val="00FB72FB"/>
    <w:rsid w:val="00FC764A"/>
    <w:rsid w:val="00FD22B3"/>
    <w:rsid w:val="00FD6022"/>
    <w:rsid w:val="00FE7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90AD76"/>
  <w15:docId w15:val="{69D85761-9BF6-412C-8406-820A2D87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102"/>
    <w:pPr>
      <w:spacing w:after="200" w:line="276" w:lineRule="auto"/>
    </w:pPr>
  </w:style>
  <w:style w:type="paragraph" w:styleId="Ttulo2">
    <w:name w:val="heading 2"/>
    <w:basedOn w:val="Normal"/>
    <w:next w:val="Normal"/>
    <w:link w:val="Ttulo2Car"/>
    <w:uiPriority w:val="9"/>
    <w:unhideWhenUsed/>
    <w:qFormat/>
    <w:rsid w:val="00E728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ind w:left="720"/>
      <w:contextualSpacing/>
    </w:pPr>
  </w:style>
  <w:style w:type="paragraph" w:customStyle="1" w:styleId="parrafo">
    <w:name w:val="parrafo"/>
    <w:basedOn w:val="Normal"/>
    <w:rsid w:val="008445B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NormalWeb">
    <w:name w:val="Normal (Web)"/>
    <w:basedOn w:val="Normal"/>
    <w:uiPriority w:val="99"/>
    <w:semiHidden/>
    <w:unhideWhenUsed/>
    <w:rsid w:val="008445B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3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564221106">
      <w:bodyDiv w:val="1"/>
      <w:marLeft w:val="0"/>
      <w:marRight w:val="0"/>
      <w:marTop w:val="0"/>
      <w:marBottom w:val="0"/>
      <w:divBdr>
        <w:top w:val="none" w:sz="0" w:space="0" w:color="auto"/>
        <w:left w:val="none" w:sz="0" w:space="0" w:color="auto"/>
        <w:bottom w:val="none" w:sz="0" w:space="0" w:color="auto"/>
        <w:right w:val="none" w:sz="0" w:space="0" w:color="auto"/>
      </w:divBdr>
      <w:divsChild>
        <w:div w:id="2009600536">
          <w:marLeft w:val="0"/>
          <w:marRight w:val="0"/>
          <w:marTop w:val="0"/>
          <w:marBottom w:val="240"/>
          <w:divBdr>
            <w:top w:val="none" w:sz="0" w:space="0" w:color="auto"/>
            <w:left w:val="none" w:sz="0" w:space="0" w:color="auto"/>
            <w:bottom w:val="none" w:sz="0" w:space="0" w:color="auto"/>
            <w:right w:val="none" w:sz="0" w:space="0" w:color="auto"/>
          </w:divBdr>
        </w:div>
      </w:divsChild>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2998009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35">
          <w:marLeft w:val="0"/>
          <w:marRight w:val="0"/>
          <w:marTop w:val="0"/>
          <w:marBottom w:val="240"/>
          <w:divBdr>
            <w:top w:val="none" w:sz="0" w:space="0" w:color="auto"/>
            <w:left w:val="none" w:sz="0" w:space="0" w:color="auto"/>
            <w:bottom w:val="none" w:sz="0" w:space="0" w:color="auto"/>
            <w:right w:val="none" w:sz="0" w:space="0" w:color="auto"/>
          </w:divBdr>
        </w:div>
      </w:divsChild>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A0B7C3BA-DA21-414A-85D5-CF2AD9176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2180</TotalTime>
  <Pages>6</Pages>
  <Words>1676</Words>
  <Characters>9223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sony</cp:lastModifiedBy>
  <cp:revision>43</cp:revision>
  <cp:lastPrinted>2017-10-06T15:36:00Z</cp:lastPrinted>
  <dcterms:created xsi:type="dcterms:W3CDTF">2017-10-06T15:06:00Z</dcterms:created>
  <dcterms:modified xsi:type="dcterms:W3CDTF">2018-12-09T22:22:00Z</dcterms:modified>
</cp:coreProperties>
</file>