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44" w:rsidRPr="00B53250" w:rsidRDefault="009D1344" w:rsidP="009D1344">
      <w:pPr>
        <w:rPr>
          <w:rFonts w:ascii="Arial" w:hAnsi="Arial" w:cs="Arial"/>
        </w:rPr>
      </w:pPr>
      <w:bookmarkStart w:id="0" w:name="_GoBack"/>
      <w:bookmarkEnd w:id="0"/>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9D1344" w:rsidRPr="00E8617D" w:rsidTr="008E051E">
        <w:tc>
          <w:tcPr>
            <w:tcW w:w="2356" w:type="dxa"/>
          </w:tcPr>
          <w:p w:rsidR="009D1344" w:rsidRPr="00E8617D" w:rsidRDefault="009D1344" w:rsidP="008E051E">
            <w:pPr>
              <w:pStyle w:val="Ttulo1"/>
              <w:rPr>
                <w:rFonts w:ascii="Arial" w:hAnsi="Arial" w:cs="Arial"/>
                <w:color w:val="auto"/>
                <w:sz w:val="26"/>
                <w:szCs w:val="26"/>
              </w:rPr>
            </w:pPr>
          </w:p>
        </w:tc>
        <w:tc>
          <w:tcPr>
            <w:tcW w:w="6859" w:type="dxa"/>
          </w:tcPr>
          <w:p w:rsidR="009D1344" w:rsidRPr="003E5263" w:rsidRDefault="009D1344" w:rsidP="003E5263">
            <w:pPr>
              <w:spacing w:line="240" w:lineRule="auto"/>
              <w:ind w:left="977"/>
              <w:jc w:val="both"/>
              <w:rPr>
                <w:rFonts w:ascii="Arial" w:hAnsi="Arial" w:cs="Arial"/>
                <w:b/>
                <w:sz w:val="26"/>
                <w:szCs w:val="26"/>
              </w:rPr>
            </w:pPr>
            <w:r w:rsidRPr="00E8617D">
              <w:rPr>
                <w:rFonts w:ascii="Arial" w:hAnsi="Arial" w:cs="Arial"/>
                <w:b/>
                <w:sz w:val="26"/>
                <w:szCs w:val="26"/>
              </w:rPr>
              <w:t>SALA SUPERIOR DEL TRIBUNAL DE JUSTICIA ADMINISTRATIVA DEL ESTADO DE OAXACA.</w:t>
            </w:r>
            <w:r w:rsidRPr="00E8617D">
              <w:rPr>
                <w:rFonts w:ascii="Arial" w:hAnsi="Arial" w:cs="Arial"/>
                <w:b/>
                <w:iCs/>
                <w:sz w:val="26"/>
                <w:szCs w:val="26"/>
              </w:rPr>
              <w:t xml:space="preserve">  </w:t>
            </w:r>
          </w:p>
          <w:p w:rsidR="009D1344" w:rsidRPr="00E8617D" w:rsidRDefault="009D1344" w:rsidP="0058450F">
            <w:pPr>
              <w:pStyle w:val="Encabezado"/>
              <w:tabs>
                <w:tab w:val="clear" w:pos="4252"/>
                <w:tab w:val="left" w:pos="1119"/>
              </w:tabs>
              <w:ind w:right="51"/>
              <w:jc w:val="both"/>
              <w:rPr>
                <w:rFonts w:ascii="Arial" w:hAnsi="Arial" w:cs="Arial"/>
                <w:b/>
                <w:iCs/>
                <w:sz w:val="26"/>
                <w:szCs w:val="26"/>
              </w:rPr>
            </w:pPr>
            <w:r w:rsidRPr="00E8617D">
              <w:rPr>
                <w:rFonts w:ascii="Arial" w:hAnsi="Arial" w:cs="Arial"/>
                <w:b/>
                <w:iCs/>
                <w:sz w:val="26"/>
                <w:szCs w:val="26"/>
              </w:rPr>
              <w:t xml:space="preserve">      </w:t>
            </w:r>
            <w:r w:rsidR="00374B3F">
              <w:rPr>
                <w:rFonts w:ascii="Arial" w:hAnsi="Arial" w:cs="Arial"/>
                <w:b/>
                <w:iCs/>
                <w:sz w:val="26"/>
                <w:szCs w:val="26"/>
              </w:rPr>
              <w:t xml:space="preserve">        RECURSO DE REVISIÓN: 622</w:t>
            </w:r>
            <w:r w:rsidRPr="00E8617D">
              <w:rPr>
                <w:rFonts w:ascii="Arial" w:hAnsi="Arial" w:cs="Arial"/>
                <w:b/>
                <w:iCs/>
                <w:sz w:val="26"/>
                <w:szCs w:val="26"/>
              </w:rPr>
              <w:t xml:space="preserve">/2017 </w:t>
            </w:r>
          </w:p>
          <w:p w:rsidR="009D1344" w:rsidRPr="00E8617D" w:rsidRDefault="009D1344" w:rsidP="0058450F">
            <w:pPr>
              <w:pStyle w:val="Encabezado"/>
              <w:tabs>
                <w:tab w:val="clear" w:pos="4252"/>
              </w:tabs>
              <w:ind w:left="977" w:right="51"/>
              <w:jc w:val="both"/>
              <w:rPr>
                <w:rFonts w:ascii="Arial" w:hAnsi="Arial" w:cs="Arial"/>
                <w:b/>
                <w:iCs/>
                <w:caps/>
                <w:sz w:val="26"/>
                <w:szCs w:val="26"/>
              </w:rPr>
            </w:pPr>
          </w:p>
          <w:p w:rsidR="009D1344" w:rsidRPr="00E8617D" w:rsidRDefault="00374B3F" w:rsidP="0058450F">
            <w:pPr>
              <w:pStyle w:val="Encabezado"/>
              <w:tabs>
                <w:tab w:val="clear" w:pos="4252"/>
              </w:tabs>
              <w:ind w:left="977" w:right="51"/>
              <w:jc w:val="both"/>
              <w:rPr>
                <w:rFonts w:ascii="Arial" w:hAnsi="Arial" w:cs="Arial"/>
                <w:b/>
                <w:iCs/>
                <w:caps/>
                <w:sz w:val="26"/>
                <w:szCs w:val="26"/>
              </w:rPr>
            </w:pPr>
            <w:r>
              <w:rPr>
                <w:rFonts w:ascii="Arial" w:hAnsi="Arial" w:cs="Arial"/>
                <w:b/>
                <w:iCs/>
                <w:caps/>
                <w:sz w:val="26"/>
                <w:szCs w:val="26"/>
              </w:rPr>
              <w:t>expediente: 452</w:t>
            </w:r>
            <w:r w:rsidR="009D1344" w:rsidRPr="00E8617D">
              <w:rPr>
                <w:rFonts w:ascii="Arial" w:hAnsi="Arial" w:cs="Arial"/>
                <w:b/>
                <w:iCs/>
                <w:caps/>
                <w:sz w:val="26"/>
                <w:szCs w:val="26"/>
              </w:rPr>
              <w:t>/2016 de la primera     sala unitaria de primera instancia.</w:t>
            </w:r>
          </w:p>
          <w:p w:rsidR="009D1344" w:rsidRPr="00E8617D" w:rsidRDefault="009D1344" w:rsidP="0058450F">
            <w:pPr>
              <w:pStyle w:val="Encabezado"/>
              <w:tabs>
                <w:tab w:val="clear" w:pos="4252"/>
              </w:tabs>
              <w:ind w:left="977" w:right="51"/>
              <w:jc w:val="both"/>
              <w:rPr>
                <w:rFonts w:ascii="Arial" w:hAnsi="Arial" w:cs="Arial"/>
                <w:b/>
                <w:iCs/>
                <w:caps/>
                <w:sz w:val="26"/>
                <w:szCs w:val="26"/>
              </w:rPr>
            </w:pPr>
          </w:p>
          <w:p w:rsidR="009D1344" w:rsidRPr="00E8617D" w:rsidRDefault="009D1344" w:rsidP="0058450F">
            <w:pPr>
              <w:pStyle w:val="Encabezado"/>
              <w:tabs>
                <w:tab w:val="clear" w:pos="4252"/>
              </w:tabs>
              <w:ind w:left="977" w:right="51"/>
              <w:jc w:val="both"/>
              <w:rPr>
                <w:rFonts w:ascii="Arial" w:hAnsi="Arial" w:cs="Arial"/>
                <w:b/>
                <w:iCs/>
                <w:caps/>
                <w:sz w:val="26"/>
                <w:szCs w:val="26"/>
              </w:rPr>
            </w:pPr>
            <w:r w:rsidRPr="00E8617D">
              <w:rPr>
                <w:rFonts w:ascii="Arial" w:hAnsi="Arial" w:cs="Arial"/>
                <w:b/>
                <w:iCs/>
                <w:sz w:val="26"/>
                <w:szCs w:val="26"/>
              </w:rPr>
              <w:t>PONENTE:</w:t>
            </w:r>
            <w:r w:rsidR="001031CF">
              <w:rPr>
                <w:rFonts w:ascii="Arial" w:hAnsi="Arial" w:cs="Arial"/>
                <w:b/>
                <w:iCs/>
                <w:sz w:val="26"/>
                <w:szCs w:val="26"/>
              </w:rPr>
              <w:t xml:space="preserve"> </w:t>
            </w:r>
            <w:r w:rsidR="001031CF" w:rsidRPr="00E8617D">
              <w:rPr>
                <w:rFonts w:ascii="Arial" w:hAnsi="Arial" w:cs="Arial"/>
                <w:b/>
                <w:iCs/>
                <w:sz w:val="26"/>
                <w:szCs w:val="26"/>
              </w:rPr>
              <w:t>MAGISTRADA</w:t>
            </w:r>
            <w:r w:rsidR="001031CF">
              <w:rPr>
                <w:rFonts w:ascii="Arial" w:hAnsi="Arial" w:cs="Arial"/>
                <w:b/>
                <w:iCs/>
                <w:sz w:val="26"/>
                <w:szCs w:val="26"/>
              </w:rPr>
              <w:t xml:space="preserve"> </w:t>
            </w:r>
            <w:r w:rsidRPr="00E8617D">
              <w:rPr>
                <w:rFonts w:ascii="Arial" w:hAnsi="Arial" w:cs="Arial"/>
                <w:b/>
                <w:iCs/>
                <w:sz w:val="26"/>
                <w:szCs w:val="26"/>
              </w:rPr>
              <w:t>MARÍA ELENA VILLA DE JARQUÍN.</w:t>
            </w:r>
          </w:p>
        </w:tc>
      </w:tr>
      <w:tr w:rsidR="009D1344" w:rsidRPr="00E8617D" w:rsidTr="008E051E">
        <w:tc>
          <w:tcPr>
            <w:tcW w:w="2356" w:type="dxa"/>
          </w:tcPr>
          <w:p w:rsidR="009D1344" w:rsidRPr="00E8617D" w:rsidRDefault="009D1344" w:rsidP="008E051E">
            <w:pPr>
              <w:rPr>
                <w:rFonts w:ascii="Arial" w:hAnsi="Arial" w:cs="Arial"/>
                <w:b/>
                <w:sz w:val="26"/>
                <w:szCs w:val="26"/>
              </w:rPr>
            </w:pPr>
          </w:p>
        </w:tc>
        <w:tc>
          <w:tcPr>
            <w:tcW w:w="6859" w:type="dxa"/>
          </w:tcPr>
          <w:p w:rsidR="009D1344" w:rsidRPr="00E8617D" w:rsidRDefault="009D1344" w:rsidP="0058450F">
            <w:pPr>
              <w:tabs>
                <w:tab w:val="left" w:pos="3103"/>
              </w:tabs>
              <w:spacing w:line="240" w:lineRule="auto"/>
              <w:ind w:left="977" w:hanging="2961"/>
              <w:jc w:val="both"/>
              <w:rPr>
                <w:rFonts w:ascii="Arial" w:hAnsi="Arial" w:cs="Arial"/>
                <w:b/>
                <w:iCs/>
                <w:caps/>
                <w:sz w:val="26"/>
                <w:szCs w:val="26"/>
              </w:rPr>
            </w:pPr>
            <w:r w:rsidRPr="00E8617D">
              <w:rPr>
                <w:rFonts w:ascii="Arial" w:hAnsi="Arial" w:cs="Arial"/>
                <w:b/>
                <w:i/>
                <w:iCs/>
                <w:sz w:val="26"/>
                <w:szCs w:val="26"/>
              </w:rPr>
              <w:t xml:space="preserve">                                   </w:t>
            </w:r>
          </w:p>
        </w:tc>
      </w:tr>
      <w:tr w:rsidR="009D1344" w:rsidRPr="00E8617D" w:rsidTr="008E051E">
        <w:tc>
          <w:tcPr>
            <w:tcW w:w="2356" w:type="dxa"/>
          </w:tcPr>
          <w:p w:rsidR="009D1344" w:rsidRPr="00E8617D" w:rsidRDefault="009D1344" w:rsidP="008E051E">
            <w:pPr>
              <w:rPr>
                <w:rFonts w:ascii="Arial" w:hAnsi="Arial" w:cs="Arial"/>
                <w:b/>
                <w:sz w:val="26"/>
                <w:szCs w:val="26"/>
              </w:rPr>
            </w:pPr>
          </w:p>
        </w:tc>
        <w:tc>
          <w:tcPr>
            <w:tcW w:w="6859" w:type="dxa"/>
          </w:tcPr>
          <w:p w:rsidR="009D1344" w:rsidRPr="00E8617D" w:rsidRDefault="009D1344" w:rsidP="008E051E">
            <w:pPr>
              <w:tabs>
                <w:tab w:val="left" w:pos="3103"/>
              </w:tabs>
              <w:ind w:left="977" w:hanging="2961"/>
              <w:jc w:val="both"/>
              <w:rPr>
                <w:rFonts w:ascii="Arial" w:hAnsi="Arial" w:cs="Arial"/>
                <w:b/>
                <w:i/>
                <w:iCs/>
                <w:caps/>
                <w:sz w:val="26"/>
                <w:szCs w:val="26"/>
              </w:rPr>
            </w:pPr>
          </w:p>
        </w:tc>
      </w:tr>
    </w:tbl>
    <w:p w:rsidR="009D1344" w:rsidRPr="00E8617D" w:rsidRDefault="009D1344" w:rsidP="009D1344">
      <w:pPr>
        <w:spacing w:line="360" w:lineRule="auto"/>
        <w:jc w:val="both"/>
        <w:rPr>
          <w:rFonts w:ascii="Arial" w:eastAsia="Calibri" w:hAnsi="Arial" w:cs="Arial"/>
          <w:b/>
          <w:sz w:val="26"/>
          <w:szCs w:val="26"/>
        </w:rPr>
      </w:pPr>
      <w:r w:rsidRPr="00E8617D">
        <w:rPr>
          <w:rFonts w:ascii="Arial" w:eastAsia="Calibri" w:hAnsi="Arial" w:cs="Arial"/>
          <w:b/>
          <w:sz w:val="26"/>
          <w:szCs w:val="26"/>
        </w:rPr>
        <w:t xml:space="preserve">OAXACA </w:t>
      </w:r>
      <w:r w:rsidR="00374B3F">
        <w:rPr>
          <w:rFonts w:ascii="Arial" w:eastAsia="Calibri" w:hAnsi="Arial" w:cs="Arial"/>
          <w:b/>
          <w:sz w:val="26"/>
          <w:szCs w:val="26"/>
        </w:rPr>
        <w:t>D</w:t>
      </w:r>
      <w:r w:rsidR="001031CF">
        <w:rPr>
          <w:rFonts w:ascii="Arial" w:eastAsia="Calibri" w:hAnsi="Arial" w:cs="Arial"/>
          <w:b/>
          <w:sz w:val="26"/>
          <w:szCs w:val="26"/>
        </w:rPr>
        <w:t xml:space="preserve">E JUÁREZ, OAXACA, TRECE DE SEPTIEMBRE </w:t>
      </w:r>
      <w:r w:rsidRPr="00E8617D">
        <w:rPr>
          <w:rFonts w:ascii="Arial" w:eastAsia="Calibri" w:hAnsi="Arial" w:cs="Arial"/>
          <w:b/>
          <w:sz w:val="26"/>
          <w:szCs w:val="26"/>
        </w:rPr>
        <w:t>DE DOS MIL DIECIOCHO.</w:t>
      </w:r>
    </w:p>
    <w:p w:rsidR="00374B3F" w:rsidRPr="00372D3D" w:rsidRDefault="00374B3F" w:rsidP="00374B3F">
      <w:pPr>
        <w:spacing w:line="360" w:lineRule="auto"/>
        <w:ind w:firstLine="708"/>
        <w:jc w:val="both"/>
        <w:rPr>
          <w:rFonts w:ascii="Arial" w:eastAsia="Calibri" w:hAnsi="Arial" w:cs="Arial"/>
          <w:sz w:val="26"/>
          <w:szCs w:val="26"/>
        </w:rPr>
      </w:pPr>
      <w:r w:rsidRPr="00372D3D">
        <w:rPr>
          <w:rFonts w:ascii="Arial" w:eastAsia="Calibri" w:hAnsi="Arial" w:cs="Arial"/>
          <w:sz w:val="26"/>
          <w:szCs w:val="26"/>
        </w:rPr>
        <w:t xml:space="preserve">Por recibido el Cuaderno de Revisión </w:t>
      </w:r>
      <w:r>
        <w:rPr>
          <w:rFonts w:ascii="Arial" w:eastAsia="Calibri" w:hAnsi="Arial" w:cs="Arial"/>
          <w:b/>
          <w:sz w:val="26"/>
          <w:szCs w:val="26"/>
        </w:rPr>
        <w:t>0622</w:t>
      </w:r>
      <w:r w:rsidRPr="00DD3D7C">
        <w:rPr>
          <w:rFonts w:ascii="Arial" w:eastAsia="Calibri" w:hAnsi="Arial" w:cs="Arial"/>
          <w:b/>
          <w:sz w:val="26"/>
          <w:szCs w:val="26"/>
        </w:rPr>
        <w:t>/201</w:t>
      </w:r>
      <w:r>
        <w:rPr>
          <w:rFonts w:ascii="Arial" w:eastAsia="Calibri" w:hAnsi="Arial" w:cs="Arial"/>
          <w:b/>
          <w:sz w:val="26"/>
          <w:szCs w:val="26"/>
        </w:rPr>
        <w:t>7</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 xml:space="preserve">General de Acuerdos, con motivo del recurso de revisión interpuesto por </w:t>
      </w:r>
      <w:r w:rsidR="002773F5">
        <w:rPr>
          <w:rFonts w:ascii="Arial" w:eastAsia="Calibri" w:hAnsi="Arial" w:cs="Arial"/>
          <w:b/>
          <w:sz w:val="26"/>
          <w:szCs w:val="26"/>
        </w:rPr>
        <w:t>***********</w:t>
      </w:r>
      <w:r w:rsidRPr="00821CBD">
        <w:rPr>
          <w:rFonts w:ascii="Arial" w:eastAsia="Calibri" w:hAnsi="Arial" w:cs="Arial"/>
          <w:sz w:val="26"/>
          <w:szCs w:val="26"/>
        </w:rPr>
        <w:t xml:space="preserve">en contra de la </w:t>
      </w:r>
      <w:r>
        <w:rPr>
          <w:rFonts w:ascii="Arial" w:eastAsia="Calibri" w:hAnsi="Arial" w:cs="Arial"/>
          <w:sz w:val="26"/>
          <w:szCs w:val="26"/>
        </w:rPr>
        <w:t xml:space="preserve">sentencia  </w:t>
      </w:r>
      <w:r w:rsidRPr="00821CBD">
        <w:rPr>
          <w:rFonts w:ascii="Arial" w:eastAsia="Calibri" w:hAnsi="Arial" w:cs="Arial"/>
          <w:sz w:val="26"/>
          <w:szCs w:val="26"/>
        </w:rPr>
        <w:t xml:space="preserve">de </w:t>
      </w:r>
      <w:r>
        <w:rPr>
          <w:rFonts w:ascii="Arial" w:eastAsia="Calibri" w:hAnsi="Arial" w:cs="Arial"/>
          <w:sz w:val="26"/>
          <w:szCs w:val="26"/>
        </w:rPr>
        <w:t>22 veintidós de junio de 2017 dos mil diecisiete</w:t>
      </w:r>
      <w:r w:rsidRPr="00821CBD">
        <w:rPr>
          <w:rFonts w:ascii="Arial" w:eastAsia="Calibri" w:hAnsi="Arial" w:cs="Arial"/>
          <w:sz w:val="26"/>
          <w:szCs w:val="26"/>
        </w:rPr>
        <w:t xml:space="preserve">, dictada en el expediente </w:t>
      </w:r>
      <w:r>
        <w:rPr>
          <w:rFonts w:ascii="Arial" w:eastAsia="Calibri" w:hAnsi="Arial" w:cs="Arial"/>
          <w:b/>
          <w:sz w:val="26"/>
          <w:szCs w:val="26"/>
        </w:rPr>
        <w:t>0452/2</w:t>
      </w:r>
      <w:r w:rsidRPr="00821CBD">
        <w:rPr>
          <w:rFonts w:ascii="Arial" w:eastAsia="Calibri" w:hAnsi="Arial" w:cs="Arial"/>
          <w:b/>
          <w:sz w:val="26"/>
          <w:szCs w:val="26"/>
        </w:rPr>
        <w:t>01</w:t>
      </w:r>
      <w:r>
        <w:rPr>
          <w:rFonts w:ascii="Arial" w:eastAsia="Calibri" w:hAnsi="Arial" w:cs="Arial"/>
          <w:b/>
          <w:sz w:val="26"/>
          <w:szCs w:val="26"/>
        </w:rPr>
        <w:t>6,</w:t>
      </w:r>
      <w:r w:rsidRPr="00821CBD">
        <w:rPr>
          <w:rFonts w:ascii="Arial" w:eastAsia="Calibri" w:hAnsi="Arial" w:cs="Arial"/>
          <w:sz w:val="26"/>
          <w:szCs w:val="26"/>
        </w:rPr>
        <w:t xml:space="preserve"> del índice </w:t>
      </w:r>
      <w:r w:rsidRPr="00241F94">
        <w:rPr>
          <w:rFonts w:ascii="Arial" w:hAnsi="Arial" w:cs="Arial"/>
          <w:sz w:val="26"/>
          <w:szCs w:val="26"/>
        </w:rPr>
        <w:t>de</w:t>
      </w:r>
      <w:r>
        <w:rPr>
          <w:rFonts w:ascii="Arial" w:hAnsi="Arial" w:cs="Arial"/>
          <w:sz w:val="26"/>
          <w:szCs w:val="26"/>
        </w:rPr>
        <w:t xml:space="preserve"> la Primera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Pr>
          <w:rFonts w:ascii="Arial" w:hAnsi="Arial" w:cs="Arial"/>
          <w:sz w:val="26"/>
          <w:szCs w:val="26"/>
        </w:rPr>
        <w:t xml:space="preserve">la </w:t>
      </w:r>
      <w:r w:rsidRPr="005D3A06">
        <w:rPr>
          <w:rFonts w:ascii="Arial" w:hAnsi="Arial" w:cs="Arial"/>
          <w:b/>
          <w:sz w:val="26"/>
          <w:szCs w:val="26"/>
        </w:rPr>
        <w:t>RECURRENTE</w:t>
      </w:r>
      <w:r w:rsidRPr="00821CBD">
        <w:rPr>
          <w:rFonts w:ascii="Arial" w:eastAsia="Calibri" w:hAnsi="Arial" w:cs="Arial"/>
          <w:b/>
          <w:sz w:val="26"/>
          <w:szCs w:val="26"/>
        </w:rPr>
        <w:t xml:space="preserve">, </w:t>
      </w:r>
      <w:r w:rsidRPr="00821CBD">
        <w:rPr>
          <w:rFonts w:ascii="Arial" w:eastAsia="Calibri" w:hAnsi="Arial" w:cs="Arial"/>
          <w:sz w:val="26"/>
          <w:szCs w:val="26"/>
        </w:rPr>
        <w:t xml:space="preserve">en contra del </w:t>
      </w:r>
      <w:r>
        <w:rPr>
          <w:rFonts w:ascii="Arial" w:eastAsia="Calibri" w:hAnsi="Arial" w:cs="Arial"/>
          <w:b/>
          <w:sz w:val="26"/>
          <w:szCs w:val="26"/>
        </w:rPr>
        <w:t>SECRETARIO DE VIALIDAD Y TRANSPORTE DEL ESTADO</w:t>
      </w:r>
      <w:r w:rsidR="001031CF">
        <w:rPr>
          <w:rFonts w:ascii="Arial" w:eastAsia="Calibri" w:hAnsi="Arial" w:cs="Arial"/>
          <w:b/>
          <w:sz w:val="26"/>
          <w:szCs w:val="26"/>
        </w:rPr>
        <w:t xml:space="preserve">, </w:t>
      </w:r>
      <w:r w:rsidR="00543C61">
        <w:rPr>
          <w:rFonts w:ascii="Arial" w:eastAsia="Calibri" w:hAnsi="Arial" w:cs="Arial"/>
          <w:b/>
          <w:sz w:val="26"/>
          <w:szCs w:val="26"/>
        </w:rPr>
        <w:t xml:space="preserve">del </w:t>
      </w:r>
      <w:r w:rsidR="001031CF">
        <w:rPr>
          <w:rFonts w:ascii="Arial" w:hAnsi="Arial" w:cs="Arial"/>
          <w:b/>
          <w:bCs/>
          <w:color w:val="000000"/>
          <w:sz w:val="26"/>
          <w:szCs w:val="26"/>
          <w:lang w:val="es-MX"/>
        </w:rPr>
        <w:t>JEFE OPERATIVO DE TRÁ</w:t>
      </w:r>
      <w:r w:rsidR="00543C61" w:rsidRPr="00543C61">
        <w:rPr>
          <w:rFonts w:ascii="Arial" w:hAnsi="Arial" w:cs="Arial"/>
          <w:b/>
          <w:bCs/>
          <w:color w:val="000000"/>
          <w:sz w:val="26"/>
          <w:szCs w:val="26"/>
          <w:lang w:val="es-MX"/>
        </w:rPr>
        <w:t>NSITO  DEL ESTADO</w:t>
      </w:r>
      <w:r w:rsidR="00543C61">
        <w:rPr>
          <w:rFonts w:ascii="Arial" w:hAnsi="Arial" w:cs="Arial"/>
          <w:b/>
          <w:bCs/>
          <w:color w:val="000000"/>
          <w:sz w:val="26"/>
          <w:szCs w:val="26"/>
          <w:lang w:val="es-MX"/>
        </w:rPr>
        <w:t xml:space="preserve">  EN LA VILLA DE ETLA, OAXACA y del </w:t>
      </w:r>
      <w:r w:rsidR="00543C61" w:rsidRPr="00543C61">
        <w:rPr>
          <w:rFonts w:ascii="Arial" w:hAnsi="Arial" w:cs="Arial"/>
          <w:b/>
          <w:bCs/>
          <w:color w:val="000000"/>
          <w:sz w:val="26"/>
          <w:szCs w:val="26"/>
          <w:lang w:val="es-MX"/>
        </w:rPr>
        <w:t>DI</w:t>
      </w:r>
      <w:r w:rsidR="00543C61">
        <w:rPr>
          <w:rFonts w:ascii="Arial" w:hAnsi="Arial" w:cs="Arial"/>
          <w:b/>
          <w:bCs/>
          <w:color w:val="000000"/>
          <w:sz w:val="26"/>
          <w:szCs w:val="26"/>
          <w:lang w:val="es-MX"/>
        </w:rPr>
        <w:t>RECTOR</w:t>
      </w:r>
      <w:r w:rsidR="001031CF">
        <w:rPr>
          <w:rFonts w:ascii="Arial" w:hAnsi="Arial" w:cs="Arial"/>
          <w:b/>
          <w:bCs/>
          <w:color w:val="000000"/>
          <w:sz w:val="26"/>
          <w:szCs w:val="26"/>
          <w:lang w:val="es-MX"/>
        </w:rPr>
        <w:t xml:space="preserve"> DE </w:t>
      </w:r>
      <w:r w:rsidR="00543C61">
        <w:rPr>
          <w:rFonts w:ascii="Arial" w:hAnsi="Arial" w:cs="Arial"/>
          <w:b/>
          <w:bCs/>
          <w:color w:val="000000"/>
          <w:sz w:val="26"/>
          <w:szCs w:val="26"/>
          <w:lang w:val="es-MX"/>
        </w:rPr>
        <w:t>TRÁ</w:t>
      </w:r>
      <w:r w:rsidR="00543C61" w:rsidRPr="00543C61">
        <w:rPr>
          <w:rFonts w:ascii="Arial" w:hAnsi="Arial" w:cs="Arial"/>
          <w:b/>
          <w:bCs/>
          <w:color w:val="000000"/>
          <w:sz w:val="26"/>
          <w:szCs w:val="26"/>
          <w:lang w:val="es-MX"/>
        </w:rPr>
        <w:t>NSITO DEL ESTADO,</w:t>
      </w:r>
      <w:r w:rsidR="00543C61" w:rsidRPr="00372D3D">
        <w:rPr>
          <w:rFonts w:ascii="Arial" w:eastAsia="Calibri" w:hAnsi="Arial" w:cs="Arial"/>
          <w:b/>
          <w:sz w:val="26"/>
          <w:szCs w:val="26"/>
        </w:rPr>
        <w:t xml:space="preserve"> </w:t>
      </w:r>
      <w:r w:rsidRPr="00372D3D">
        <w:rPr>
          <w:rFonts w:ascii="Arial" w:eastAsia="Calibri" w:hAnsi="Arial" w:cs="Arial"/>
          <w:sz w:val="26"/>
          <w:szCs w:val="26"/>
        </w:rPr>
        <w:t xml:space="preserve">por lo que con fundamento en los artículos 207 y 208, de la Ley de Justicia Administrativa para el Estado de Oaxaca, </w:t>
      </w:r>
      <w:r w:rsidR="001031CF">
        <w:rPr>
          <w:rFonts w:ascii="Arial" w:eastAsia="Calibri" w:hAnsi="Arial" w:cs="Arial"/>
          <w:sz w:val="26"/>
          <w:szCs w:val="26"/>
        </w:rPr>
        <w:t xml:space="preserve">vigente hasta el veinte de octubre de dos mil diecisiete, </w:t>
      </w:r>
      <w:r w:rsidRPr="00372D3D">
        <w:rPr>
          <w:rFonts w:ascii="Arial" w:eastAsia="Calibri" w:hAnsi="Arial" w:cs="Arial"/>
          <w:sz w:val="26"/>
          <w:szCs w:val="26"/>
        </w:rPr>
        <w:t>se admite. En consecuencia, se procede a dictar resolución en los siguientes términos:</w:t>
      </w:r>
    </w:p>
    <w:p w:rsidR="00374B3F" w:rsidRPr="00372D3D" w:rsidRDefault="00374B3F" w:rsidP="00374B3F">
      <w:pPr>
        <w:spacing w:line="360" w:lineRule="auto"/>
        <w:jc w:val="center"/>
        <w:rPr>
          <w:rFonts w:ascii="Arial" w:eastAsia="Calibri" w:hAnsi="Arial" w:cs="Arial"/>
          <w:b/>
          <w:bCs/>
          <w:sz w:val="26"/>
          <w:szCs w:val="26"/>
        </w:rPr>
      </w:pPr>
      <w:r w:rsidRPr="00372D3D">
        <w:rPr>
          <w:rFonts w:ascii="Arial" w:eastAsia="Calibri" w:hAnsi="Arial" w:cs="Arial"/>
          <w:b/>
          <w:bCs/>
          <w:sz w:val="26"/>
          <w:szCs w:val="26"/>
        </w:rPr>
        <w:t>R E S U L T A N D O</w:t>
      </w:r>
    </w:p>
    <w:p w:rsidR="00374B3F" w:rsidRPr="00372D3D" w:rsidRDefault="00374B3F" w:rsidP="00374B3F">
      <w:pPr>
        <w:spacing w:line="360" w:lineRule="auto"/>
        <w:ind w:firstLine="709"/>
        <w:jc w:val="both"/>
        <w:rPr>
          <w:rFonts w:ascii="Arial" w:eastAsia="Calibri" w:hAnsi="Arial" w:cs="Arial"/>
          <w:sz w:val="26"/>
          <w:szCs w:val="26"/>
        </w:rPr>
      </w:pPr>
      <w:r w:rsidRPr="00372D3D">
        <w:rPr>
          <w:rFonts w:ascii="Arial" w:eastAsia="Calibri" w:hAnsi="Arial" w:cs="Arial"/>
          <w:b/>
          <w:bCs/>
          <w:sz w:val="26"/>
          <w:szCs w:val="26"/>
        </w:rPr>
        <w:t xml:space="preserve">PRIMERO. </w:t>
      </w:r>
      <w:r w:rsidR="00E867CE">
        <w:rPr>
          <w:rFonts w:ascii="Arial" w:eastAsia="Calibri" w:hAnsi="Arial" w:cs="Arial"/>
          <w:sz w:val="26"/>
          <w:szCs w:val="26"/>
        </w:rPr>
        <w:t>Inconforme con</w:t>
      </w:r>
      <w:r w:rsidRPr="00821CBD">
        <w:rPr>
          <w:rFonts w:ascii="Arial" w:eastAsia="Calibri" w:hAnsi="Arial" w:cs="Arial"/>
          <w:sz w:val="26"/>
          <w:szCs w:val="26"/>
        </w:rPr>
        <w:t xml:space="preserve"> la </w:t>
      </w:r>
      <w:r>
        <w:rPr>
          <w:rFonts w:ascii="Arial" w:eastAsia="Calibri" w:hAnsi="Arial" w:cs="Arial"/>
          <w:sz w:val="26"/>
          <w:szCs w:val="26"/>
        </w:rPr>
        <w:t xml:space="preserve">sentencia </w:t>
      </w:r>
      <w:r w:rsidR="001031CF">
        <w:rPr>
          <w:rFonts w:ascii="Arial" w:eastAsia="Calibri" w:hAnsi="Arial" w:cs="Arial"/>
          <w:sz w:val="26"/>
          <w:szCs w:val="26"/>
        </w:rPr>
        <w:t>de</w:t>
      </w:r>
      <w:r>
        <w:rPr>
          <w:rFonts w:ascii="Arial" w:eastAsia="Calibri" w:hAnsi="Arial" w:cs="Arial"/>
          <w:sz w:val="26"/>
          <w:szCs w:val="26"/>
        </w:rPr>
        <w:t xml:space="preserve"> veintidós de junio de dos mil diecisiete</w:t>
      </w:r>
      <w:r w:rsidRPr="00372D3D">
        <w:rPr>
          <w:rFonts w:ascii="Arial" w:eastAsia="Calibri" w:hAnsi="Arial" w:cs="Arial"/>
          <w:sz w:val="26"/>
          <w:szCs w:val="26"/>
        </w:rPr>
        <w:t xml:space="preserve">, dictada por </w:t>
      </w:r>
      <w:r>
        <w:rPr>
          <w:rFonts w:ascii="Arial" w:hAnsi="Arial" w:cs="Arial"/>
          <w:sz w:val="26"/>
          <w:szCs w:val="26"/>
        </w:rPr>
        <w:t>la Primera Sala Unitaria de Primera Instancia</w:t>
      </w:r>
      <w:r w:rsidRPr="00372D3D">
        <w:rPr>
          <w:rFonts w:ascii="Arial" w:eastAsia="Calibri" w:hAnsi="Arial" w:cs="Arial"/>
          <w:sz w:val="26"/>
          <w:szCs w:val="26"/>
        </w:rPr>
        <w:t xml:space="preserve">, </w:t>
      </w:r>
      <w:r w:rsidR="002773F5">
        <w:rPr>
          <w:rFonts w:ascii="Arial" w:eastAsia="Calibri" w:hAnsi="Arial" w:cs="Arial"/>
          <w:b/>
          <w:sz w:val="26"/>
          <w:szCs w:val="26"/>
        </w:rPr>
        <w:t>***********</w:t>
      </w:r>
      <w:r w:rsidRPr="00372D3D">
        <w:rPr>
          <w:rFonts w:ascii="Arial" w:eastAsia="Calibri" w:hAnsi="Arial" w:cs="Arial"/>
          <w:sz w:val="26"/>
          <w:szCs w:val="26"/>
        </w:rPr>
        <w:t>interpuso en</w:t>
      </w:r>
      <w:r>
        <w:rPr>
          <w:rFonts w:ascii="Arial" w:eastAsia="Calibri" w:hAnsi="Arial" w:cs="Arial"/>
          <w:sz w:val="26"/>
          <w:szCs w:val="26"/>
        </w:rPr>
        <w:t xml:space="preserve"> su contra recurso de revisión.</w:t>
      </w:r>
    </w:p>
    <w:p w:rsidR="00374B3F" w:rsidRDefault="00374B3F" w:rsidP="00374B3F">
      <w:pPr>
        <w:spacing w:after="0" w:line="360" w:lineRule="auto"/>
        <w:jc w:val="both"/>
        <w:rPr>
          <w:rFonts w:ascii="Arial" w:eastAsia="Calibri" w:hAnsi="Arial" w:cs="Arial"/>
          <w:sz w:val="26"/>
          <w:szCs w:val="26"/>
        </w:rPr>
      </w:pPr>
      <w:r w:rsidRPr="00372D3D">
        <w:rPr>
          <w:rFonts w:ascii="Arial" w:eastAsia="Calibri" w:hAnsi="Arial" w:cs="Arial"/>
          <w:b/>
          <w:bCs/>
          <w:sz w:val="26"/>
          <w:szCs w:val="26"/>
        </w:rPr>
        <w:tab/>
        <w:t xml:space="preserve">SEGUNDO. </w:t>
      </w:r>
      <w:r w:rsidRPr="00372D3D">
        <w:rPr>
          <w:rFonts w:ascii="Arial" w:eastAsia="Calibri" w:hAnsi="Arial" w:cs="Arial"/>
          <w:sz w:val="26"/>
          <w:szCs w:val="26"/>
        </w:rPr>
        <w:t xml:space="preserve">Los puntos resolutivos de la </w:t>
      </w:r>
      <w:r>
        <w:rPr>
          <w:rFonts w:ascii="Arial" w:eastAsia="Calibri" w:hAnsi="Arial" w:cs="Arial"/>
          <w:sz w:val="26"/>
          <w:szCs w:val="26"/>
        </w:rPr>
        <w:t xml:space="preserve">sentencia </w:t>
      </w:r>
      <w:r w:rsidRPr="00372D3D">
        <w:rPr>
          <w:rFonts w:ascii="Arial" w:eastAsia="Calibri" w:hAnsi="Arial" w:cs="Arial"/>
          <w:sz w:val="26"/>
          <w:szCs w:val="26"/>
        </w:rPr>
        <w:t>recurrida son los siguientes:</w:t>
      </w:r>
    </w:p>
    <w:p w:rsidR="00374B3F" w:rsidRDefault="00374B3F" w:rsidP="00374B3F">
      <w:pPr>
        <w:pStyle w:val="Textoindependiente21"/>
        <w:tabs>
          <w:tab w:val="left" w:pos="7938"/>
        </w:tabs>
        <w:spacing w:before="240" w:line="360" w:lineRule="auto"/>
        <w:ind w:left="1134" w:right="616" w:firstLine="0"/>
        <w:rPr>
          <w:rFonts w:ascii="Arial" w:hAnsi="Arial" w:cs="Arial"/>
          <w:bCs/>
          <w:iCs/>
          <w:szCs w:val="24"/>
        </w:rPr>
      </w:pPr>
      <w:r w:rsidRPr="00FB577F">
        <w:rPr>
          <w:rFonts w:ascii="Arial" w:hAnsi="Arial" w:cs="Arial"/>
          <w:b/>
          <w:bCs/>
          <w:iCs/>
          <w:szCs w:val="24"/>
        </w:rPr>
        <w:t xml:space="preserve">“PRIMERO. </w:t>
      </w:r>
      <w:r w:rsidRPr="00FB577F">
        <w:rPr>
          <w:rFonts w:ascii="Arial" w:hAnsi="Arial" w:cs="Arial"/>
          <w:bCs/>
          <w:iCs/>
          <w:szCs w:val="24"/>
        </w:rPr>
        <w:t xml:space="preserve">Esta </w:t>
      </w:r>
      <w:r>
        <w:rPr>
          <w:rFonts w:ascii="Arial" w:hAnsi="Arial" w:cs="Arial"/>
          <w:bCs/>
          <w:iCs/>
          <w:szCs w:val="24"/>
        </w:rPr>
        <w:t xml:space="preserve">Primera Sala de Primera Instancia </w:t>
      </w:r>
      <w:r w:rsidRPr="00FB577F">
        <w:rPr>
          <w:rFonts w:ascii="Arial" w:hAnsi="Arial" w:cs="Arial"/>
          <w:bCs/>
          <w:iCs/>
          <w:szCs w:val="24"/>
        </w:rPr>
        <w:t xml:space="preserve">fue competente para conocer y resolver del presente asunto. - - - </w:t>
      </w:r>
      <w:r w:rsidRPr="00FB577F">
        <w:rPr>
          <w:rFonts w:ascii="Arial" w:hAnsi="Arial" w:cs="Arial"/>
          <w:b/>
          <w:bCs/>
          <w:iCs/>
          <w:szCs w:val="24"/>
        </w:rPr>
        <w:t xml:space="preserve">SEGUNDO. </w:t>
      </w:r>
      <w:r w:rsidRPr="00FB577F">
        <w:rPr>
          <w:rFonts w:ascii="Arial" w:hAnsi="Arial" w:cs="Arial"/>
          <w:bCs/>
          <w:iCs/>
          <w:szCs w:val="24"/>
        </w:rPr>
        <w:t>La personalida</w:t>
      </w:r>
      <w:r>
        <w:rPr>
          <w:rFonts w:ascii="Arial" w:hAnsi="Arial" w:cs="Arial"/>
          <w:bCs/>
          <w:iCs/>
          <w:szCs w:val="24"/>
        </w:rPr>
        <w:t>d de las partes quedó establecida en el considerando segundo de esta resolución.</w:t>
      </w:r>
      <w:r w:rsidRPr="00FB577F">
        <w:rPr>
          <w:rFonts w:ascii="Arial" w:hAnsi="Arial" w:cs="Arial"/>
          <w:bCs/>
          <w:iCs/>
          <w:szCs w:val="24"/>
        </w:rPr>
        <w:t xml:space="preserve">- - - - - - - - - - </w:t>
      </w:r>
      <w:r w:rsidRPr="00FB577F">
        <w:rPr>
          <w:rFonts w:ascii="Arial" w:hAnsi="Arial" w:cs="Arial"/>
          <w:b/>
          <w:bCs/>
          <w:iCs/>
          <w:szCs w:val="24"/>
        </w:rPr>
        <w:lastRenderedPageBreak/>
        <w:t xml:space="preserve">TERCERO. </w:t>
      </w:r>
      <w:r>
        <w:rPr>
          <w:rFonts w:ascii="Arial" w:hAnsi="Arial" w:cs="Arial"/>
          <w:bCs/>
          <w:iCs/>
          <w:szCs w:val="24"/>
        </w:rPr>
        <w:t xml:space="preserve">En atención al razonamiento expuesto en el considerando tercero de esta resolución </w:t>
      </w:r>
      <w:r w:rsidRPr="009C6791">
        <w:rPr>
          <w:rFonts w:ascii="Arial" w:hAnsi="Arial" w:cs="Arial"/>
          <w:bCs/>
          <w:iCs/>
          <w:szCs w:val="24"/>
        </w:rPr>
        <w:t>SE SOBRESEE EL JUICIO</w:t>
      </w:r>
      <w:r>
        <w:rPr>
          <w:rFonts w:ascii="Arial" w:hAnsi="Arial" w:cs="Arial"/>
          <w:b/>
          <w:bCs/>
          <w:iCs/>
          <w:szCs w:val="24"/>
        </w:rPr>
        <w:t xml:space="preserve">, </w:t>
      </w:r>
      <w:r>
        <w:rPr>
          <w:rFonts w:ascii="Arial" w:hAnsi="Arial" w:cs="Arial"/>
          <w:bCs/>
          <w:iCs/>
          <w:szCs w:val="24"/>
        </w:rPr>
        <w:t xml:space="preserve">única y exclusivamente respecto al Director de Tránsito del Estado de Oaxaca y del Delegado de la Dirección General del Policía Vial Estatal con residencia o en la Villa de </w:t>
      </w:r>
      <w:proofErr w:type="spellStart"/>
      <w:r>
        <w:rPr>
          <w:rFonts w:ascii="Arial" w:hAnsi="Arial" w:cs="Arial"/>
          <w:bCs/>
          <w:iCs/>
          <w:szCs w:val="24"/>
        </w:rPr>
        <w:t>Etla</w:t>
      </w:r>
      <w:proofErr w:type="spellEnd"/>
      <w:r>
        <w:rPr>
          <w:rFonts w:ascii="Arial" w:hAnsi="Arial" w:cs="Arial"/>
          <w:bCs/>
          <w:iCs/>
          <w:szCs w:val="24"/>
        </w:rPr>
        <w:t xml:space="preserve">, Oaxaca. </w:t>
      </w:r>
    </w:p>
    <w:p w:rsidR="00374B3F" w:rsidRPr="005D085F" w:rsidRDefault="00374B3F" w:rsidP="00E867CE">
      <w:pPr>
        <w:pStyle w:val="Textoindependiente21"/>
        <w:tabs>
          <w:tab w:val="left" w:pos="7938"/>
        </w:tabs>
        <w:spacing w:before="240" w:line="360" w:lineRule="auto"/>
        <w:ind w:left="1134" w:right="616" w:firstLine="0"/>
        <w:rPr>
          <w:rFonts w:ascii="Arial" w:hAnsi="Arial" w:cs="Arial"/>
          <w:bCs/>
          <w:iCs/>
          <w:szCs w:val="24"/>
        </w:rPr>
      </w:pPr>
      <w:r>
        <w:rPr>
          <w:rFonts w:ascii="Arial" w:hAnsi="Arial" w:cs="Arial"/>
          <w:b/>
          <w:bCs/>
          <w:iCs/>
          <w:szCs w:val="24"/>
        </w:rPr>
        <w:t xml:space="preserve">CUARTO.- </w:t>
      </w:r>
      <w:r>
        <w:rPr>
          <w:rFonts w:ascii="Arial" w:hAnsi="Arial" w:cs="Arial"/>
          <w:bCs/>
          <w:iCs/>
          <w:szCs w:val="24"/>
        </w:rPr>
        <w:t>Por las razones expuestas en el considerando de esta sentencia SE CONFIGURÓ LA RESOLUCIÓN NEGATIVA FICTA IMPUGNADA y por ello existen consecuencias jurídicas para la autoridad demandada, ordenándosele que resuelva conforme a derecho la petición de la administrada, atendiendo al razonamiento esgri</w:t>
      </w:r>
      <w:r w:rsidR="00E867CE">
        <w:rPr>
          <w:rFonts w:ascii="Arial" w:hAnsi="Arial" w:cs="Arial"/>
          <w:bCs/>
          <w:iCs/>
          <w:szCs w:val="24"/>
        </w:rPr>
        <w:t>mido el considerado respectivo..</w:t>
      </w:r>
      <w:r>
        <w:rPr>
          <w:rFonts w:ascii="Arial" w:hAnsi="Arial" w:cs="Arial"/>
          <w:bCs/>
          <w:iCs/>
          <w:szCs w:val="24"/>
        </w:rPr>
        <w:t>.”</w:t>
      </w:r>
    </w:p>
    <w:p w:rsidR="00374B3F" w:rsidRPr="00372D3D" w:rsidRDefault="00374B3F" w:rsidP="00374B3F">
      <w:pPr>
        <w:widowControl w:val="0"/>
        <w:tabs>
          <w:tab w:val="left" w:pos="2835"/>
          <w:tab w:val="left" w:pos="7938"/>
        </w:tabs>
        <w:spacing w:before="240" w:after="0" w:line="360" w:lineRule="auto"/>
        <w:ind w:right="17"/>
        <w:jc w:val="center"/>
        <w:rPr>
          <w:rFonts w:ascii="Arial" w:eastAsia="Times New Roman" w:hAnsi="Arial" w:cs="Arial"/>
          <w:bCs/>
          <w:iCs/>
          <w:lang w:eastAsia="es-ES"/>
        </w:rPr>
      </w:pPr>
      <w:r w:rsidRPr="00372D3D">
        <w:rPr>
          <w:rFonts w:ascii="Arial" w:eastAsia="Times New Roman" w:hAnsi="Arial" w:cs="Arial"/>
          <w:b/>
          <w:bCs/>
          <w:sz w:val="26"/>
          <w:szCs w:val="26"/>
          <w:lang w:eastAsia="es-ES"/>
        </w:rPr>
        <w:t>C O N S I D E R A N D O</w:t>
      </w:r>
    </w:p>
    <w:p w:rsidR="00374B3F" w:rsidRPr="005A471C" w:rsidRDefault="002562C9" w:rsidP="00374B3F">
      <w:pPr>
        <w:widowControl w:val="0"/>
        <w:tabs>
          <w:tab w:val="left" w:pos="7938"/>
        </w:tabs>
        <w:spacing w:before="240" w:after="0" w:line="360" w:lineRule="auto"/>
        <w:ind w:right="18" w:firstLine="709"/>
        <w:jc w:val="both"/>
        <w:rPr>
          <w:rFonts w:ascii="Arial" w:hAnsi="Arial" w:cs="Arial"/>
          <w:bCs/>
          <w:iCs/>
          <w:sz w:val="26"/>
          <w:szCs w:val="26"/>
          <w:lang w:eastAsia="es-ES"/>
        </w:rPr>
      </w:pPr>
      <w:r>
        <w:rPr>
          <w:rFonts w:ascii="Arial" w:hAnsi="Arial" w:cs="Arial"/>
          <w:b/>
          <w:bCs/>
          <w:iCs/>
          <w:noProof/>
          <w:sz w:val="26"/>
          <w:szCs w:val="26"/>
          <w:lang w:val="es-MX" w:eastAsia="es-MX"/>
        </w:rPr>
        <w:pict>
          <v:shapetype id="_x0000_t202" coordsize="21600,21600" o:spt="202" path="m,l,21600r21600,l21600,xe">
            <v:stroke joinstyle="miter"/>
            <v:path gradientshapeok="t" o:connecttype="rect"/>
          </v:shapetype>
          <v:shape id="Cuadro de texto 2" o:spid="_x0000_s1027" type="#_x0000_t202" style="position:absolute;left:0;text-align:left;margin-left:434.25pt;margin-top:224.75pt;width:84.75pt;height:51.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7166D4" w:rsidRDefault="007166D4" w:rsidP="007166D4">
                  <w:pPr>
                    <w:rPr>
                      <w:sz w:val="16"/>
                      <w:szCs w:val="16"/>
                    </w:rPr>
                  </w:pPr>
                  <w:r>
                    <w:rPr>
                      <w:sz w:val="16"/>
                      <w:szCs w:val="16"/>
                    </w:rPr>
                    <w:t>Datos personales protegidos por el Art. 116 de la LGTAIP y el Art. 56 de la LTAIPEO</w:t>
                  </w:r>
                </w:p>
              </w:txbxContent>
            </v:textbox>
          </v:shape>
        </w:pict>
      </w:r>
      <w:r w:rsidR="00374B3F" w:rsidRPr="00372D3D">
        <w:rPr>
          <w:rFonts w:ascii="Arial" w:hAnsi="Arial" w:cs="Arial"/>
          <w:b/>
          <w:bCs/>
          <w:iCs/>
          <w:sz w:val="26"/>
          <w:szCs w:val="26"/>
          <w:lang w:eastAsia="es-ES"/>
        </w:rPr>
        <w:t xml:space="preserve">PRIMERO. </w:t>
      </w:r>
      <w:r w:rsidR="00374B3F">
        <w:rPr>
          <w:rFonts w:ascii="Arial" w:hAnsi="Arial" w:cs="Arial"/>
          <w:bCs/>
          <w:iCs/>
          <w:sz w:val="26"/>
          <w:szCs w:val="26"/>
        </w:rPr>
        <w:t xml:space="preserve">Esta Sala Superior es competente para conocer del presente asunto, de conformidad con lo dispuesto por los artículos </w:t>
      </w:r>
      <w:r w:rsidR="00374B3F">
        <w:rPr>
          <w:rFonts w:ascii="Arial" w:hAnsi="Arial" w:cs="Arial"/>
          <w:bCs/>
          <w:iCs/>
          <w:sz w:val="26"/>
          <w:szCs w:val="26"/>
          <w:lang w:eastAsia="es-ES"/>
        </w:rPr>
        <w:t xml:space="preserve">114 QUÁTER, </w:t>
      </w:r>
      <w:r w:rsidR="007C0C52" w:rsidRPr="00755C4C">
        <w:rPr>
          <w:rFonts w:ascii="Arial" w:hAnsi="Arial" w:cs="Arial"/>
          <w:sz w:val="26"/>
          <w:szCs w:val="26"/>
        </w:rPr>
        <w:t>párrafo tercero</w:t>
      </w:r>
      <w:r w:rsidR="007C0C52">
        <w:rPr>
          <w:rFonts w:ascii="Arial" w:hAnsi="Arial" w:cs="Arial"/>
          <w:sz w:val="26"/>
          <w:szCs w:val="26"/>
        </w:rPr>
        <w:t xml:space="preserve">, </w:t>
      </w:r>
      <w:r w:rsidR="007C0C52">
        <w:rPr>
          <w:rFonts w:ascii="Arial" w:hAnsi="Arial" w:cs="Arial"/>
          <w:bCs/>
          <w:iCs/>
          <w:sz w:val="26"/>
          <w:szCs w:val="26"/>
          <w:lang w:eastAsia="es-ES"/>
        </w:rPr>
        <w:t xml:space="preserve"> </w:t>
      </w:r>
      <w:r w:rsidR="00CE746F">
        <w:rPr>
          <w:rFonts w:ascii="Arial" w:hAnsi="Arial" w:cs="Arial"/>
          <w:bCs/>
          <w:iCs/>
          <w:sz w:val="26"/>
          <w:szCs w:val="26"/>
          <w:lang w:eastAsia="es-ES"/>
        </w:rPr>
        <w:t xml:space="preserve">de la </w:t>
      </w:r>
      <w:r w:rsidR="00374B3F">
        <w:rPr>
          <w:rFonts w:ascii="Arial" w:hAnsi="Arial" w:cs="Arial"/>
          <w:bCs/>
          <w:iCs/>
          <w:sz w:val="26"/>
          <w:szCs w:val="26"/>
          <w:lang w:eastAsia="es-ES"/>
        </w:rPr>
        <w:t>Constitucional del Estado Libre y Soberano de Oaxaca, publicado en el Extra del Periódico Oficial del Gobierno del Estado el 16 dieciséis de enero de 2018 dos mil dieciocho,</w:t>
      </w:r>
      <w:r w:rsidR="00374B3F">
        <w:rPr>
          <w:rFonts w:ascii="Arial" w:hAnsi="Arial" w:cs="Arial"/>
          <w:bCs/>
          <w:iCs/>
          <w:sz w:val="26"/>
          <w:szCs w:val="26"/>
        </w:rPr>
        <w:t xml:space="preserve"> así como los diversos 86, 88, 92, 93, fracción I, 94, 201, 206 y 208, de la Ley de Justicia Administrativa para el Estado de Oaxaca</w:t>
      </w:r>
      <w:r w:rsidR="00374B3F" w:rsidRPr="00002F3E">
        <w:rPr>
          <w:rFonts w:ascii="Arial" w:hAnsi="Arial" w:cs="Arial"/>
          <w:bCs/>
          <w:iCs/>
          <w:sz w:val="26"/>
          <w:szCs w:val="26"/>
          <w:lang w:eastAsia="es-ES"/>
        </w:rPr>
        <w:t>,</w:t>
      </w:r>
      <w:r w:rsidR="00374B3F" w:rsidRPr="00F320F4">
        <w:rPr>
          <w:rFonts w:ascii="Arial" w:hAnsi="Arial" w:cs="Arial"/>
          <w:bCs/>
          <w:iCs/>
          <w:sz w:val="26"/>
          <w:szCs w:val="26"/>
          <w:lang w:eastAsia="es-ES"/>
        </w:rPr>
        <w:t xml:space="preserve"> </w:t>
      </w:r>
      <w:r w:rsidR="00374B3F">
        <w:rPr>
          <w:rFonts w:ascii="Arial" w:hAnsi="Arial" w:cs="Arial"/>
          <w:bCs/>
          <w:iCs/>
          <w:sz w:val="26"/>
          <w:szCs w:val="26"/>
          <w:lang w:eastAsia="es-ES"/>
        </w:rPr>
        <w:t xml:space="preserve">vigente hasta el 20 veinte  de octubre de 2017 dos mil diecisiete, </w:t>
      </w:r>
      <w:r w:rsidR="00374B3F" w:rsidRPr="00F320F4">
        <w:rPr>
          <w:rFonts w:ascii="Arial" w:hAnsi="Arial" w:cs="Arial"/>
          <w:bCs/>
          <w:iCs/>
          <w:sz w:val="26"/>
          <w:szCs w:val="26"/>
          <w:lang w:eastAsia="es-ES"/>
        </w:rPr>
        <w:t xml:space="preserve">dado que se trata de un Recurso de Revisión interpuesto en </w:t>
      </w:r>
      <w:r w:rsidR="00374B3F" w:rsidRPr="004B43F9">
        <w:rPr>
          <w:rFonts w:ascii="Arial" w:hAnsi="Arial" w:cs="Arial"/>
          <w:bCs/>
          <w:iCs/>
          <w:sz w:val="26"/>
          <w:szCs w:val="26"/>
          <w:lang w:eastAsia="es-ES"/>
        </w:rPr>
        <w:t>contra de</w:t>
      </w:r>
      <w:r w:rsidR="00374B3F">
        <w:rPr>
          <w:rFonts w:ascii="Arial" w:hAnsi="Arial" w:cs="Arial"/>
          <w:bCs/>
          <w:iCs/>
          <w:sz w:val="26"/>
          <w:szCs w:val="26"/>
          <w:lang w:eastAsia="es-ES"/>
        </w:rPr>
        <w:t xml:space="preserve"> la sentencia de  22 de junio de 2017 dos mil diecisiete</w:t>
      </w:r>
      <w:r w:rsidR="00374B3F" w:rsidRPr="004B43F9">
        <w:rPr>
          <w:rFonts w:ascii="Arial" w:hAnsi="Arial" w:cs="Arial"/>
          <w:bCs/>
          <w:iCs/>
          <w:sz w:val="26"/>
          <w:szCs w:val="26"/>
          <w:lang w:eastAsia="es-ES"/>
        </w:rPr>
        <w:t>,</w:t>
      </w:r>
      <w:r w:rsidR="00374B3F">
        <w:rPr>
          <w:rFonts w:ascii="Arial" w:hAnsi="Arial" w:cs="Arial"/>
          <w:bCs/>
          <w:iCs/>
          <w:sz w:val="26"/>
          <w:szCs w:val="26"/>
          <w:lang w:eastAsia="es-ES"/>
        </w:rPr>
        <w:t xml:space="preserve"> dictada </w:t>
      </w:r>
      <w:r w:rsidR="00374B3F">
        <w:rPr>
          <w:rFonts w:ascii="Arial" w:eastAsia="Calibri" w:hAnsi="Arial" w:cs="Arial"/>
          <w:sz w:val="26"/>
          <w:szCs w:val="26"/>
        </w:rPr>
        <w:t xml:space="preserve">en </w:t>
      </w:r>
      <w:r w:rsidR="00374B3F" w:rsidRPr="00F320F4">
        <w:rPr>
          <w:rFonts w:ascii="Arial" w:eastAsia="Calibri" w:hAnsi="Arial" w:cs="Arial"/>
          <w:sz w:val="26"/>
          <w:szCs w:val="26"/>
        </w:rPr>
        <w:t xml:space="preserve">el expediente </w:t>
      </w:r>
      <w:r w:rsidR="00374B3F">
        <w:rPr>
          <w:rFonts w:ascii="Arial" w:eastAsia="Calibri" w:hAnsi="Arial" w:cs="Arial"/>
          <w:b/>
          <w:sz w:val="26"/>
          <w:szCs w:val="26"/>
        </w:rPr>
        <w:t>452/2016</w:t>
      </w:r>
      <w:r w:rsidR="00374B3F" w:rsidRPr="00540F8A">
        <w:rPr>
          <w:rFonts w:ascii="Arial" w:hAnsi="Arial" w:cs="Arial"/>
          <w:bCs/>
          <w:iCs/>
          <w:sz w:val="26"/>
          <w:szCs w:val="26"/>
        </w:rPr>
        <w:t xml:space="preserve"> </w:t>
      </w:r>
      <w:r w:rsidR="00374B3F">
        <w:rPr>
          <w:rFonts w:ascii="Arial" w:hAnsi="Arial" w:cs="Arial"/>
          <w:bCs/>
          <w:iCs/>
          <w:sz w:val="26"/>
          <w:szCs w:val="26"/>
        </w:rPr>
        <w:t xml:space="preserve">de la </w:t>
      </w:r>
      <w:r w:rsidR="00374B3F">
        <w:rPr>
          <w:rFonts w:ascii="Arial" w:hAnsi="Arial" w:cs="Arial"/>
          <w:sz w:val="26"/>
          <w:szCs w:val="26"/>
        </w:rPr>
        <w:t>Primera Sala Unitaria de Primera Instancia de este Tribunal.</w:t>
      </w:r>
    </w:p>
    <w:p w:rsidR="00374B3F" w:rsidRPr="006E349D" w:rsidRDefault="00374B3F" w:rsidP="00374B3F">
      <w:pPr>
        <w:spacing w:before="240" w:line="360" w:lineRule="auto"/>
        <w:ind w:firstLine="708"/>
        <w:jc w:val="both"/>
        <w:rPr>
          <w:rFonts w:ascii="Arial" w:hAnsi="Arial" w:cs="Arial"/>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encuentran expuestos en el escrito respectivo de</w:t>
      </w:r>
      <w:r>
        <w:rPr>
          <w:rFonts w:ascii="Arial" w:hAnsi="Arial" w:cs="Arial"/>
          <w:bCs/>
          <w:sz w:val="26"/>
          <w:szCs w:val="26"/>
        </w:rPr>
        <w:t xml:space="preserve"> la</w:t>
      </w:r>
      <w:r w:rsidRPr="006E349D">
        <w:rPr>
          <w:rFonts w:ascii="Arial" w:hAnsi="Arial" w:cs="Arial"/>
          <w:bCs/>
          <w:sz w:val="26"/>
          <w:szCs w:val="26"/>
        </w:rPr>
        <w:t xml:space="preserve"> 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dírsele </w:t>
      </w:r>
      <w:r w:rsidRPr="006E349D">
        <w:rPr>
          <w:rFonts w:ascii="Arial" w:hAnsi="Arial" w:cs="Arial"/>
          <w:bCs/>
          <w:sz w:val="26"/>
          <w:szCs w:val="26"/>
        </w:rPr>
        <w:t>derecho alguno, como tampoco se vulnera disposición expresa que imponga tal obligación</w:t>
      </w:r>
      <w:r w:rsidRPr="006E349D">
        <w:rPr>
          <w:rFonts w:ascii="Arial" w:hAnsi="Arial" w:cs="Arial"/>
          <w:sz w:val="26"/>
          <w:szCs w:val="26"/>
        </w:rPr>
        <w:t>.</w:t>
      </w:r>
    </w:p>
    <w:p w:rsidR="001F05BD" w:rsidRDefault="00374B3F" w:rsidP="001F05BD">
      <w:pPr>
        <w:pStyle w:val="Sinespaciado"/>
        <w:spacing w:before="240" w:line="360" w:lineRule="auto"/>
        <w:ind w:firstLine="708"/>
        <w:jc w:val="both"/>
        <w:rPr>
          <w:rFonts w:ascii="Arial" w:hAnsi="Arial" w:cs="Arial"/>
          <w:bCs/>
          <w:color w:val="000000"/>
          <w:sz w:val="26"/>
          <w:szCs w:val="26"/>
          <w:lang w:val="es-MX"/>
        </w:rPr>
      </w:pPr>
      <w:r>
        <w:rPr>
          <w:rFonts w:ascii="Arial" w:hAnsi="Arial" w:cs="Arial"/>
          <w:b/>
          <w:bCs/>
          <w:color w:val="000000"/>
          <w:sz w:val="26"/>
          <w:szCs w:val="26"/>
          <w:lang w:val="es-MX"/>
        </w:rPr>
        <w:t xml:space="preserve">TERCERO. </w:t>
      </w:r>
      <w:r w:rsidR="001F05BD">
        <w:rPr>
          <w:rFonts w:ascii="Arial" w:hAnsi="Arial" w:cs="Arial"/>
          <w:bCs/>
          <w:color w:val="000000"/>
          <w:sz w:val="26"/>
          <w:szCs w:val="26"/>
          <w:lang w:val="es-MX"/>
        </w:rPr>
        <w:t>Previo al estudio de los agravios que conforman la Litis del presente recurso, es imperativo abordar el análisis a las constancias que conforman el expediente de Primera Instancia, para en su caso advertir si se configura alguna violación procesal, aun cuando no se plantee en los motivos de inconformidad; conforme a lo dispuesto por el artículo 206, fracción VII, de la Ley de Justicia Administrativa para el Estado.</w:t>
      </w:r>
    </w:p>
    <w:p w:rsidR="001F05BD" w:rsidRDefault="001F05BD" w:rsidP="001F05BD">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lastRenderedPageBreak/>
        <w:t xml:space="preserve">En el mismo sentido se basa el criterio contenido en la jurisprudencia del Primer Tribunal Colegiado en materias Penal y de Trabajo del Décimo Noveno Circuito, la que por identidad jurídica tiene aplicación al presente asunto, misma que se encuentra publicada en la página 3103 del Semanario Judicial de la Federación y su Gaceta, Tomo XXXIII, Enero de 2011, Materia Común, Novena Época, con el rubro y texto siguientes: </w:t>
      </w:r>
    </w:p>
    <w:p w:rsidR="001F05BD" w:rsidRPr="00BF777C" w:rsidRDefault="001F05BD" w:rsidP="001F05BD">
      <w:pPr>
        <w:pStyle w:val="Sinespaciado"/>
        <w:spacing w:before="240" w:line="360" w:lineRule="auto"/>
        <w:ind w:left="708" w:right="616"/>
        <w:jc w:val="both"/>
        <w:rPr>
          <w:rFonts w:ascii="Arial" w:hAnsi="Arial" w:cs="Arial"/>
          <w:bCs/>
          <w:i/>
          <w:color w:val="000000"/>
          <w:lang w:val="es-MX"/>
        </w:rPr>
      </w:pPr>
      <w:r w:rsidRPr="00BF777C">
        <w:rPr>
          <w:rFonts w:ascii="Arial" w:hAnsi="Arial" w:cs="Arial"/>
          <w:bCs/>
          <w:i/>
          <w:color w:val="000000"/>
          <w:lang w:val="es-MX"/>
        </w:rPr>
        <w:t>“</w:t>
      </w:r>
      <w:r w:rsidRPr="00BF777C">
        <w:rPr>
          <w:rFonts w:ascii="Arial" w:hAnsi="Arial" w:cs="Arial"/>
          <w:b/>
          <w:bCs/>
          <w:i/>
          <w:color w:val="000000"/>
          <w:lang w:val="es-MX"/>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BF777C">
        <w:rPr>
          <w:rFonts w:ascii="Arial" w:hAnsi="Arial" w:cs="Arial"/>
          <w:bCs/>
          <w:i/>
          <w:color w:val="000000"/>
          <w:lang w:val="es-MX"/>
        </w:rPr>
        <w:t>.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p>
    <w:p w:rsidR="00F36718" w:rsidRDefault="001F05BD" w:rsidP="00F3671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lastRenderedPageBreak/>
        <w:t>Del análisis, a las constancias que conforman el sumario del juicio natural, las cuales hacen prueba plena, en términos del artículo 173, fracción I, de la Ley de Justicia Administrativa para el Estado, vigente hasta el veinte de octubre de dos mil diecisiete, por ser actuaciones judiciales, se advierte que la Primera Instancia incurrió en violaciones a las normas fundamentales que regulan el procedimiento, violación que influyó en el sentido del fallo, al dejar s</w:t>
      </w:r>
      <w:r w:rsidR="00F36718">
        <w:rPr>
          <w:rFonts w:ascii="Arial" w:hAnsi="Arial" w:cs="Arial"/>
          <w:bCs/>
          <w:color w:val="000000"/>
          <w:sz w:val="26"/>
          <w:szCs w:val="26"/>
          <w:lang w:val="es-MX"/>
        </w:rPr>
        <w:t>in defensa al ahora recurrente, e</w:t>
      </w:r>
      <w:r>
        <w:rPr>
          <w:rFonts w:ascii="Arial" w:hAnsi="Arial" w:cs="Arial"/>
          <w:bCs/>
          <w:color w:val="000000"/>
          <w:sz w:val="26"/>
          <w:szCs w:val="26"/>
          <w:lang w:val="es-MX"/>
        </w:rPr>
        <w:t>s</w:t>
      </w:r>
      <w:r w:rsidR="00F36718">
        <w:rPr>
          <w:rFonts w:ascii="Arial" w:hAnsi="Arial" w:cs="Arial"/>
          <w:bCs/>
          <w:color w:val="000000"/>
          <w:sz w:val="26"/>
          <w:szCs w:val="26"/>
          <w:lang w:val="es-MX"/>
        </w:rPr>
        <w:t xml:space="preserve">to es así, debido a que mediante diversos proveídos se advierte las actuaciones siguientes: </w:t>
      </w:r>
    </w:p>
    <w:p w:rsidR="00EE23E6" w:rsidRPr="00BF777C" w:rsidRDefault="00F36718" w:rsidP="00BF777C">
      <w:pPr>
        <w:pStyle w:val="Sinespaciado"/>
        <w:spacing w:before="240" w:line="360" w:lineRule="auto"/>
        <w:ind w:left="567"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1.- </w:t>
      </w:r>
      <w:r w:rsidR="00993B6D">
        <w:rPr>
          <w:rFonts w:ascii="Arial" w:hAnsi="Arial" w:cs="Arial"/>
          <w:bCs/>
          <w:color w:val="000000"/>
          <w:sz w:val="26"/>
          <w:szCs w:val="26"/>
          <w:lang w:val="es-MX"/>
        </w:rPr>
        <w:t xml:space="preserve">El </w:t>
      </w:r>
      <w:r w:rsidR="00BF777C">
        <w:rPr>
          <w:rFonts w:ascii="Arial" w:hAnsi="Arial" w:cs="Arial"/>
          <w:bCs/>
          <w:color w:val="000000"/>
          <w:sz w:val="26"/>
          <w:szCs w:val="26"/>
          <w:lang w:val="es-MX"/>
        </w:rPr>
        <w:t xml:space="preserve">06 </w:t>
      </w:r>
      <w:r w:rsidR="00993B6D">
        <w:rPr>
          <w:rFonts w:ascii="Arial" w:hAnsi="Arial" w:cs="Arial"/>
          <w:bCs/>
          <w:color w:val="000000"/>
          <w:sz w:val="26"/>
          <w:szCs w:val="26"/>
          <w:lang w:val="es-MX"/>
        </w:rPr>
        <w:t>s</w:t>
      </w:r>
      <w:r w:rsidR="00EE23E6">
        <w:rPr>
          <w:rFonts w:ascii="Arial" w:hAnsi="Arial" w:cs="Arial"/>
          <w:bCs/>
          <w:color w:val="000000"/>
          <w:sz w:val="26"/>
          <w:szCs w:val="26"/>
          <w:lang w:val="es-MX"/>
        </w:rPr>
        <w:t xml:space="preserve">eis de julio de </w:t>
      </w:r>
      <w:r w:rsidR="00BF777C">
        <w:rPr>
          <w:rFonts w:ascii="Arial" w:hAnsi="Arial" w:cs="Arial"/>
          <w:bCs/>
          <w:color w:val="000000"/>
          <w:sz w:val="26"/>
          <w:szCs w:val="26"/>
          <w:lang w:val="es-MX"/>
        </w:rPr>
        <w:t xml:space="preserve">2016 </w:t>
      </w:r>
      <w:r w:rsidR="00EE23E6">
        <w:rPr>
          <w:rFonts w:ascii="Arial" w:hAnsi="Arial" w:cs="Arial"/>
          <w:bCs/>
          <w:color w:val="000000"/>
          <w:sz w:val="26"/>
          <w:szCs w:val="26"/>
          <w:lang w:val="es-MX"/>
        </w:rPr>
        <w:t xml:space="preserve">dos mil dieciséis, se admitió la demanda </w:t>
      </w:r>
      <w:r w:rsidR="00674049">
        <w:rPr>
          <w:rFonts w:ascii="Arial" w:hAnsi="Arial" w:cs="Arial"/>
          <w:bCs/>
          <w:color w:val="000000"/>
          <w:sz w:val="26"/>
          <w:szCs w:val="26"/>
          <w:lang w:val="es-MX"/>
        </w:rPr>
        <w:t xml:space="preserve">de nulidad de negativa ficta </w:t>
      </w:r>
      <w:r w:rsidR="00EE23E6">
        <w:rPr>
          <w:rFonts w:ascii="Arial" w:hAnsi="Arial" w:cs="Arial"/>
          <w:bCs/>
          <w:color w:val="000000"/>
          <w:sz w:val="26"/>
          <w:szCs w:val="26"/>
          <w:lang w:val="es-MX"/>
        </w:rPr>
        <w:t>en contra del Secretario de Vialidad y Transporte</w:t>
      </w:r>
      <w:r w:rsidR="00F0167C">
        <w:rPr>
          <w:rFonts w:ascii="Arial" w:hAnsi="Arial" w:cs="Arial"/>
          <w:bCs/>
          <w:color w:val="000000"/>
          <w:sz w:val="26"/>
          <w:szCs w:val="26"/>
          <w:lang w:val="es-MX"/>
        </w:rPr>
        <w:t xml:space="preserve"> </w:t>
      </w:r>
      <w:r w:rsidR="00EE23E6">
        <w:rPr>
          <w:rFonts w:ascii="Arial" w:hAnsi="Arial" w:cs="Arial"/>
          <w:bCs/>
          <w:color w:val="000000"/>
          <w:sz w:val="26"/>
          <w:szCs w:val="26"/>
          <w:lang w:val="es-MX"/>
        </w:rPr>
        <w:t>del Estado de O</w:t>
      </w:r>
      <w:r w:rsidR="00674049">
        <w:rPr>
          <w:rFonts w:ascii="Arial" w:hAnsi="Arial" w:cs="Arial"/>
          <w:bCs/>
          <w:color w:val="000000"/>
          <w:sz w:val="26"/>
          <w:szCs w:val="26"/>
          <w:lang w:val="es-MX"/>
        </w:rPr>
        <w:t>axaca</w:t>
      </w:r>
      <w:r w:rsidR="00543C61">
        <w:rPr>
          <w:rFonts w:ascii="Arial" w:hAnsi="Arial" w:cs="Arial"/>
          <w:bCs/>
          <w:color w:val="000000"/>
          <w:sz w:val="26"/>
          <w:szCs w:val="26"/>
          <w:lang w:val="es-MX"/>
        </w:rPr>
        <w:t xml:space="preserve">, Jefe Operativo de Transito  del Estado  en la Villa de </w:t>
      </w:r>
      <w:proofErr w:type="spellStart"/>
      <w:r w:rsidR="00543C61">
        <w:rPr>
          <w:rFonts w:ascii="Arial" w:hAnsi="Arial" w:cs="Arial"/>
          <w:bCs/>
          <w:color w:val="000000"/>
          <w:sz w:val="26"/>
          <w:szCs w:val="26"/>
          <w:lang w:val="es-MX"/>
        </w:rPr>
        <w:t>Etla</w:t>
      </w:r>
      <w:proofErr w:type="spellEnd"/>
      <w:r w:rsidR="00543C61">
        <w:rPr>
          <w:rFonts w:ascii="Arial" w:hAnsi="Arial" w:cs="Arial"/>
          <w:bCs/>
          <w:color w:val="000000"/>
          <w:sz w:val="26"/>
          <w:szCs w:val="26"/>
          <w:lang w:val="es-MX"/>
        </w:rPr>
        <w:t xml:space="preserve">, Oaxaca y Director de  </w:t>
      </w:r>
      <w:proofErr w:type="spellStart"/>
      <w:r w:rsidR="00543C61">
        <w:rPr>
          <w:rFonts w:ascii="Arial" w:hAnsi="Arial" w:cs="Arial"/>
          <w:bCs/>
          <w:color w:val="000000"/>
          <w:sz w:val="26"/>
          <w:szCs w:val="26"/>
          <w:lang w:val="es-MX"/>
        </w:rPr>
        <w:t>Transito</w:t>
      </w:r>
      <w:proofErr w:type="spellEnd"/>
      <w:r w:rsidR="00543C61">
        <w:rPr>
          <w:rFonts w:ascii="Arial" w:hAnsi="Arial" w:cs="Arial"/>
          <w:bCs/>
          <w:color w:val="000000"/>
          <w:sz w:val="26"/>
          <w:szCs w:val="26"/>
          <w:lang w:val="es-MX"/>
        </w:rPr>
        <w:t xml:space="preserve"> del Estado</w:t>
      </w:r>
      <w:r w:rsidR="00674049">
        <w:rPr>
          <w:rFonts w:ascii="Arial" w:hAnsi="Arial" w:cs="Arial"/>
          <w:bCs/>
          <w:color w:val="000000"/>
          <w:sz w:val="26"/>
          <w:szCs w:val="26"/>
          <w:lang w:val="es-MX"/>
        </w:rPr>
        <w:t xml:space="preserve">, </w:t>
      </w:r>
      <w:r w:rsidR="00F0167C">
        <w:rPr>
          <w:rFonts w:ascii="Arial" w:hAnsi="Arial" w:cs="Arial"/>
          <w:bCs/>
          <w:color w:val="000000"/>
          <w:sz w:val="26"/>
          <w:szCs w:val="26"/>
          <w:lang w:val="es-MX"/>
        </w:rPr>
        <w:t>se admitió las pruebas documentales ofrecidas por la actora; se ordenó</w:t>
      </w:r>
      <w:r w:rsidR="00EE23E6">
        <w:rPr>
          <w:rFonts w:ascii="Arial" w:hAnsi="Arial" w:cs="Arial"/>
          <w:bCs/>
          <w:color w:val="000000"/>
          <w:sz w:val="26"/>
          <w:szCs w:val="26"/>
          <w:lang w:val="es-MX"/>
        </w:rPr>
        <w:t xml:space="preserve"> emplazar a</w:t>
      </w:r>
      <w:r w:rsidR="00F0167C">
        <w:rPr>
          <w:rFonts w:ascii="Arial" w:hAnsi="Arial" w:cs="Arial"/>
          <w:bCs/>
          <w:color w:val="000000"/>
          <w:sz w:val="26"/>
          <w:szCs w:val="26"/>
          <w:lang w:val="es-MX"/>
        </w:rPr>
        <w:t xml:space="preserve"> </w:t>
      </w:r>
      <w:r w:rsidR="00EE23E6">
        <w:rPr>
          <w:rFonts w:ascii="Arial" w:hAnsi="Arial" w:cs="Arial"/>
          <w:bCs/>
          <w:color w:val="000000"/>
          <w:sz w:val="26"/>
          <w:szCs w:val="26"/>
          <w:lang w:val="es-MX"/>
        </w:rPr>
        <w:t>l</w:t>
      </w:r>
      <w:r w:rsidR="00F0167C">
        <w:rPr>
          <w:rFonts w:ascii="Arial" w:hAnsi="Arial" w:cs="Arial"/>
          <w:bCs/>
          <w:color w:val="000000"/>
          <w:sz w:val="26"/>
          <w:szCs w:val="26"/>
          <w:lang w:val="es-MX"/>
        </w:rPr>
        <w:t>os</w:t>
      </w:r>
      <w:r w:rsidR="00EE23E6">
        <w:rPr>
          <w:rFonts w:ascii="Arial" w:hAnsi="Arial" w:cs="Arial"/>
          <w:bCs/>
          <w:color w:val="000000"/>
          <w:sz w:val="26"/>
          <w:szCs w:val="26"/>
          <w:lang w:val="es-MX"/>
        </w:rPr>
        <w:t xml:space="preserve"> demandado</w:t>
      </w:r>
      <w:r w:rsidR="00F0167C">
        <w:rPr>
          <w:rFonts w:ascii="Arial" w:hAnsi="Arial" w:cs="Arial"/>
          <w:bCs/>
          <w:color w:val="000000"/>
          <w:sz w:val="26"/>
          <w:szCs w:val="26"/>
          <w:lang w:val="es-MX"/>
        </w:rPr>
        <w:t>s</w:t>
      </w:r>
      <w:r w:rsidR="00EE23E6">
        <w:rPr>
          <w:rFonts w:ascii="Arial" w:hAnsi="Arial" w:cs="Arial"/>
          <w:bCs/>
          <w:color w:val="000000"/>
          <w:sz w:val="26"/>
          <w:szCs w:val="26"/>
          <w:lang w:val="es-MX"/>
        </w:rPr>
        <w:t xml:space="preserve"> para que dentro del plazo de nueve días diera</w:t>
      </w:r>
      <w:r w:rsidR="003B42A6">
        <w:rPr>
          <w:rFonts w:ascii="Arial" w:hAnsi="Arial" w:cs="Arial"/>
          <w:bCs/>
          <w:color w:val="000000"/>
          <w:sz w:val="26"/>
          <w:szCs w:val="26"/>
          <w:lang w:val="es-MX"/>
        </w:rPr>
        <w:t>n</w:t>
      </w:r>
      <w:r w:rsidR="00EE23E6">
        <w:rPr>
          <w:rFonts w:ascii="Arial" w:hAnsi="Arial" w:cs="Arial"/>
          <w:bCs/>
          <w:color w:val="000000"/>
          <w:sz w:val="26"/>
          <w:szCs w:val="26"/>
          <w:lang w:val="es-MX"/>
        </w:rPr>
        <w:t xml:space="preserve"> contestación a la demanda;</w:t>
      </w:r>
      <w:r w:rsidR="00F0167C">
        <w:rPr>
          <w:rFonts w:ascii="Arial" w:hAnsi="Arial" w:cs="Arial"/>
          <w:bCs/>
          <w:color w:val="000000"/>
          <w:sz w:val="26"/>
          <w:szCs w:val="26"/>
          <w:lang w:val="es-MX"/>
        </w:rPr>
        <w:t xml:space="preserve"> de igual manera se ordenó requerir a los demandados para que  al momento de contestar la demanda exhibieran  copia certificada del acta  levantada en la mesa de trabajo, llevada a cabo el veintisiete de mayo de dos mil seis.</w:t>
      </w:r>
    </w:p>
    <w:p w:rsidR="00674049" w:rsidRDefault="002562C9" w:rsidP="00C82F4F">
      <w:pPr>
        <w:pStyle w:val="Sinespaciado"/>
        <w:spacing w:before="240" w:line="360" w:lineRule="auto"/>
        <w:ind w:left="567" w:firstLine="567"/>
        <w:jc w:val="both"/>
        <w:rPr>
          <w:rFonts w:ascii="Arial" w:hAnsi="Arial" w:cs="Arial"/>
          <w:bCs/>
          <w:color w:val="000000"/>
          <w:sz w:val="26"/>
          <w:szCs w:val="26"/>
          <w:lang w:val="es-MX"/>
        </w:rPr>
      </w:pPr>
      <w:r>
        <w:rPr>
          <w:rFonts w:ascii="Arial" w:hAnsi="Arial" w:cs="Arial"/>
          <w:bCs/>
          <w:noProof/>
          <w:color w:val="000000"/>
          <w:sz w:val="26"/>
          <w:szCs w:val="26"/>
          <w:lang w:val="es-MX" w:eastAsia="es-MX"/>
        </w:rPr>
        <w:pict>
          <v:shape id="_x0000_s1028" type="#_x0000_t202" style="position:absolute;left:0;text-align:left;margin-left:431.25pt;margin-top:96.3pt;width:84.75pt;height:5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7166D4" w:rsidRDefault="007166D4" w:rsidP="007166D4">
                  <w:pPr>
                    <w:rPr>
                      <w:sz w:val="16"/>
                      <w:szCs w:val="16"/>
                    </w:rPr>
                  </w:pPr>
                  <w:r>
                    <w:rPr>
                      <w:sz w:val="16"/>
                      <w:szCs w:val="16"/>
                    </w:rPr>
                    <w:t>Datos personales protegidos por el Art. 116 de la LGTAIP y el Art. 56 de la LTAIPEO</w:t>
                  </w:r>
                </w:p>
              </w:txbxContent>
            </v:textbox>
          </v:shape>
        </w:pict>
      </w:r>
      <w:r w:rsidR="00674049">
        <w:rPr>
          <w:rFonts w:ascii="Arial" w:hAnsi="Arial" w:cs="Arial"/>
          <w:bCs/>
          <w:color w:val="000000"/>
          <w:sz w:val="26"/>
          <w:szCs w:val="26"/>
          <w:lang w:val="es-MX"/>
        </w:rPr>
        <w:t xml:space="preserve"> </w:t>
      </w:r>
      <w:r w:rsidR="00674049">
        <w:rPr>
          <w:rFonts w:ascii="Arial" w:hAnsi="Arial" w:cs="Arial"/>
          <w:bCs/>
          <w:color w:val="000000"/>
          <w:sz w:val="26"/>
          <w:szCs w:val="26"/>
          <w:lang w:val="es-MX"/>
        </w:rPr>
        <w:tab/>
      </w:r>
      <w:r w:rsidR="003B42A6">
        <w:rPr>
          <w:rFonts w:ascii="Arial" w:hAnsi="Arial" w:cs="Arial"/>
          <w:bCs/>
          <w:color w:val="000000"/>
          <w:sz w:val="26"/>
          <w:szCs w:val="26"/>
          <w:lang w:val="es-MX"/>
        </w:rPr>
        <w:t xml:space="preserve">2.- </w:t>
      </w:r>
      <w:r w:rsidR="00674049">
        <w:rPr>
          <w:rFonts w:ascii="Arial" w:hAnsi="Arial" w:cs="Arial"/>
          <w:bCs/>
          <w:color w:val="000000"/>
          <w:sz w:val="26"/>
          <w:szCs w:val="26"/>
          <w:lang w:val="es-MX"/>
        </w:rPr>
        <w:t xml:space="preserve">Posteriormente por auto de </w:t>
      </w:r>
      <w:r w:rsidR="00BF777C">
        <w:rPr>
          <w:rFonts w:ascii="Arial" w:hAnsi="Arial" w:cs="Arial"/>
          <w:bCs/>
          <w:color w:val="000000"/>
          <w:sz w:val="26"/>
          <w:szCs w:val="26"/>
          <w:lang w:val="es-MX"/>
        </w:rPr>
        <w:t xml:space="preserve">22 </w:t>
      </w:r>
      <w:r w:rsidR="00674049">
        <w:rPr>
          <w:rFonts w:ascii="Arial" w:hAnsi="Arial" w:cs="Arial"/>
          <w:bCs/>
          <w:color w:val="000000"/>
          <w:sz w:val="26"/>
          <w:szCs w:val="26"/>
          <w:lang w:val="es-MX"/>
        </w:rPr>
        <w:t xml:space="preserve">veintidós de noviembre de </w:t>
      </w:r>
      <w:r w:rsidR="00BF777C">
        <w:rPr>
          <w:rFonts w:ascii="Arial" w:hAnsi="Arial" w:cs="Arial"/>
          <w:bCs/>
          <w:color w:val="000000"/>
          <w:sz w:val="26"/>
          <w:szCs w:val="26"/>
          <w:lang w:val="es-MX"/>
        </w:rPr>
        <w:t xml:space="preserve">2016 </w:t>
      </w:r>
      <w:r w:rsidR="00674049">
        <w:rPr>
          <w:rFonts w:ascii="Arial" w:hAnsi="Arial" w:cs="Arial"/>
          <w:bCs/>
          <w:color w:val="000000"/>
          <w:sz w:val="26"/>
          <w:szCs w:val="26"/>
          <w:lang w:val="es-MX"/>
        </w:rPr>
        <w:t>dos mil dieciséis, se tuvo a</w:t>
      </w:r>
      <w:r w:rsidR="00C82F4F">
        <w:rPr>
          <w:rFonts w:ascii="Arial" w:hAnsi="Arial" w:cs="Arial"/>
          <w:bCs/>
          <w:color w:val="000000"/>
          <w:sz w:val="26"/>
          <w:szCs w:val="26"/>
          <w:lang w:val="es-MX"/>
        </w:rPr>
        <w:t>l Director General de la Policía Estatal y Director Jurídico de la Secretaria de Vialidad y Transporte del Estado de Oaxaca, respectivamente,</w:t>
      </w:r>
      <w:r w:rsidR="00674049">
        <w:rPr>
          <w:rFonts w:ascii="Arial" w:hAnsi="Arial" w:cs="Arial"/>
          <w:bCs/>
          <w:color w:val="000000"/>
          <w:sz w:val="26"/>
          <w:szCs w:val="26"/>
          <w:lang w:val="es-MX"/>
        </w:rPr>
        <w:t xml:space="preserve"> conte</w:t>
      </w:r>
      <w:r w:rsidR="00C82F4F">
        <w:rPr>
          <w:rFonts w:ascii="Arial" w:hAnsi="Arial" w:cs="Arial"/>
          <w:bCs/>
          <w:color w:val="000000"/>
          <w:sz w:val="26"/>
          <w:szCs w:val="26"/>
          <w:lang w:val="es-MX"/>
        </w:rPr>
        <w:t>stando la demanda en su</w:t>
      </w:r>
      <w:r w:rsidR="00674049">
        <w:rPr>
          <w:rFonts w:ascii="Arial" w:hAnsi="Arial" w:cs="Arial"/>
          <w:bCs/>
          <w:color w:val="000000"/>
          <w:sz w:val="26"/>
          <w:szCs w:val="26"/>
          <w:lang w:val="es-MX"/>
        </w:rPr>
        <w:t xml:space="preserve"> contra,</w:t>
      </w:r>
      <w:r w:rsidR="00F0167C">
        <w:rPr>
          <w:rFonts w:ascii="Arial" w:hAnsi="Arial" w:cs="Arial"/>
          <w:bCs/>
          <w:color w:val="000000"/>
          <w:sz w:val="26"/>
          <w:szCs w:val="26"/>
          <w:lang w:val="es-MX"/>
        </w:rPr>
        <w:t xml:space="preserve"> y por admitidas sus pruebas correspondientes, </w:t>
      </w:r>
      <w:r w:rsidR="00674049">
        <w:rPr>
          <w:rFonts w:ascii="Arial" w:hAnsi="Arial" w:cs="Arial"/>
          <w:bCs/>
          <w:color w:val="000000"/>
          <w:sz w:val="26"/>
          <w:szCs w:val="26"/>
          <w:lang w:val="es-MX"/>
        </w:rPr>
        <w:t xml:space="preserve"> dándose vista a la parte para los efectos legales correspondientes;</w:t>
      </w:r>
      <w:r w:rsidR="00F0167C">
        <w:rPr>
          <w:rFonts w:ascii="Arial" w:hAnsi="Arial" w:cs="Arial"/>
          <w:bCs/>
          <w:color w:val="000000"/>
          <w:sz w:val="26"/>
          <w:szCs w:val="26"/>
          <w:lang w:val="es-MX"/>
        </w:rPr>
        <w:t xml:space="preserve"> de igual manera se </w:t>
      </w:r>
      <w:r w:rsidR="003C225A">
        <w:rPr>
          <w:rFonts w:ascii="Arial" w:hAnsi="Arial" w:cs="Arial"/>
          <w:bCs/>
          <w:color w:val="000000"/>
          <w:sz w:val="26"/>
          <w:szCs w:val="26"/>
          <w:lang w:val="es-MX"/>
        </w:rPr>
        <w:t>ordenó</w:t>
      </w:r>
      <w:r w:rsidR="00F0167C">
        <w:rPr>
          <w:rFonts w:ascii="Arial" w:hAnsi="Arial" w:cs="Arial"/>
          <w:bCs/>
          <w:color w:val="000000"/>
          <w:sz w:val="26"/>
          <w:szCs w:val="26"/>
          <w:lang w:val="es-MX"/>
        </w:rPr>
        <w:t xml:space="preserve"> nuevamente a requerir a los demandados para  q</w:t>
      </w:r>
      <w:r w:rsidR="00CE6D0F">
        <w:rPr>
          <w:rFonts w:ascii="Arial" w:hAnsi="Arial" w:cs="Arial"/>
          <w:bCs/>
          <w:color w:val="000000"/>
          <w:sz w:val="26"/>
          <w:szCs w:val="26"/>
          <w:lang w:val="es-MX"/>
        </w:rPr>
        <w:t>ue dentro del plazo de tres días exhibieran  copia certificada del  acta levantada en la mesa de trabajo.</w:t>
      </w:r>
    </w:p>
    <w:p w:rsidR="00C31A36" w:rsidRDefault="00F0167C" w:rsidP="00C82F4F">
      <w:pPr>
        <w:pStyle w:val="Sinespaciado"/>
        <w:spacing w:before="240" w:line="360" w:lineRule="auto"/>
        <w:ind w:left="567" w:firstLine="567"/>
        <w:jc w:val="both"/>
        <w:rPr>
          <w:rFonts w:ascii="Arial" w:hAnsi="Arial" w:cs="Arial"/>
          <w:bCs/>
          <w:color w:val="000000"/>
          <w:sz w:val="26"/>
          <w:szCs w:val="26"/>
          <w:lang w:val="es-MX"/>
        </w:rPr>
      </w:pPr>
      <w:r>
        <w:rPr>
          <w:rFonts w:ascii="Arial" w:hAnsi="Arial" w:cs="Arial"/>
          <w:bCs/>
          <w:color w:val="000000"/>
          <w:sz w:val="26"/>
          <w:szCs w:val="26"/>
          <w:lang w:val="es-MX"/>
        </w:rPr>
        <w:tab/>
      </w:r>
      <w:r w:rsidR="00C31A36">
        <w:rPr>
          <w:rFonts w:ascii="Arial" w:hAnsi="Arial" w:cs="Arial"/>
          <w:bCs/>
          <w:color w:val="000000"/>
          <w:sz w:val="26"/>
          <w:szCs w:val="26"/>
          <w:lang w:val="es-MX"/>
        </w:rPr>
        <w:t xml:space="preserve"> </w:t>
      </w:r>
      <w:r w:rsidR="003B42A6">
        <w:rPr>
          <w:rFonts w:ascii="Arial" w:hAnsi="Arial" w:cs="Arial"/>
          <w:bCs/>
          <w:color w:val="000000"/>
          <w:sz w:val="26"/>
          <w:szCs w:val="26"/>
          <w:lang w:val="es-MX"/>
        </w:rPr>
        <w:t xml:space="preserve">3.- </w:t>
      </w:r>
      <w:r w:rsidR="00C31A36">
        <w:rPr>
          <w:rFonts w:ascii="Arial" w:hAnsi="Arial" w:cs="Arial"/>
          <w:bCs/>
          <w:color w:val="000000"/>
          <w:sz w:val="26"/>
          <w:szCs w:val="26"/>
          <w:lang w:val="es-MX"/>
        </w:rPr>
        <w:t xml:space="preserve">Mediante auto de fecha </w:t>
      </w:r>
      <w:r w:rsidR="00BF777C">
        <w:rPr>
          <w:rFonts w:ascii="Arial" w:hAnsi="Arial" w:cs="Arial"/>
          <w:bCs/>
          <w:color w:val="000000"/>
          <w:sz w:val="26"/>
          <w:szCs w:val="26"/>
          <w:lang w:val="es-MX"/>
        </w:rPr>
        <w:t xml:space="preserve">01 </w:t>
      </w:r>
      <w:r w:rsidR="00C31A36">
        <w:rPr>
          <w:rFonts w:ascii="Arial" w:hAnsi="Arial" w:cs="Arial"/>
          <w:bCs/>
          <w:color w:val="000000"/>
          <w:sz w:val="26"/>
          <w:szCs w:val="26"/>
          <w:lang w:val="es-MX"/>
        </w:rPr>
        <w:t>uno de febrero del</w:t>
      </w:r>
      <w:r>
        <w:rPr>
          <w:rFonts w:ascii="Arial" w:hAnsi="Arial" w:cs="Arial"/>
          <w:bCs/>
          <w:color w:val="000000"/>
          <w:sz w:val="26"/>
          <w:szCs w:val="26"/>
          <w:lang w:val="es-MX"/>
        </w:rPr>
        <w:t xml:space="preserve"> </w:t>
      </w:r>
      <w:r w:rsidR="00BF777C">
        <w:rPr>
          <w:rFonts w:ascii="Arial" w:hAnsi="Arial" w:cs="Arial"/>
          <w:bCs/>
          <w:color w:val="000000"/>
          <w:sz w:val="26"/>
          <w:szCs w:val="26"/>
          <w:lang w:val="es-MX"/>
        </w:rPr>
        <w:t xml:space="preserve">2017 </w:t>
      </w:r>
      <w:r>
        <w:rPr>
          <w:rFonts w:ascii="Arial" w:hAnsi="Arial" w:cs="Arial"/>
          <w:bCs/>
          <w:color w:val="000000"/>
          <w:sz w:val="26"/>
          <w:szCs w:val="26"/>
          <w:lang w:val="es-MX"/>
        </w:rPr>
        <w:t xml:space="preserve">dos mil diecisiete, se tuvo a </w:t>
      </w:r>
      <w:r w:rsidR="00C31A36">
        <w:rPr>
          <w:rFonts w:ascii="Arial" w:hAnsi="Arial" w:cs="Arial"/>
          <w:bCs/>
          <w:color w:val="000000"/>
          <w:sz w:val="26"/>
          <w:szCs w:val="26"/>
          <w:lang w:val="es-MX"/>
        </w:rPr>
        <w:t>la parte actora</w:t>
      </w:r>
      <w:r w:rsidR="00C82F4F">
        <w:rPr>
          <w:rFonts w:ascii="Arial" w:hAnsi="Arial" w:cs="Arial"/>
          <w:bCs/>
          <w:color w:val="000000"/>
          <w:sz w:val="26"/>
          <w:szCs w:val="26"/>
          <w:lang w:val="es-MX"/>
        </w:rPr>
        <w:t xml:space="preserve">  haciendo la aclaración relativo al demandado Jefe Operativo de la Villa de </w:t>
      </w:r>
      <w:proofErr w:type="spellStart"/>
      <w:r w:rsidR="00C82F4F">
        <w:rPr>
          <w:rFonts w:ascii="Arial" w:hAnsi="Arial" w:cs="Arial"/>
          <w:bCs/>
          <w:color w:val="000000"/>
          <w:sz w:val="26"/>
          <w:szCs w:val="26"/>
          <w:lang w:val="es-MX"/>
        </w:rPr>
        <w:t>Etla</w:t>
      </w:r>
      <w:proofErr w:type="spellEnd"/>
      <w:r w:rsidR="00C82F4F">
        <w:rPr>
          <w:rFonts w:ascii="Arial" w:hAnsi="Arial" w:cs="Arial"/>
          <w:bCs/>
          <w:color w:val="000000"/>
          <w:sz w:val="26"/>
          <w:szCs w:val="26"/>
          <w:lang w:val="es-MX"/>
        </w:rPr>
        <w:t>, siendo lo correcto  Delegado de la Dirección General de la Policía V</w:t>
      </w:r>
      <w:r w:rsidR="00BF777C">
        <w:rPr>
          <w:rFonts w:ascii="Arial" w:hAnsi="Arial" w:cs="Arial"/>
          <w:bCs/>
          <w:color w:val="000000"/>
          <w:sz w:val="26"/>
          <w:szCs w:val="26"/>
          <w:lang w:val="es-MX"/>
        </w:rPr>
        <w:t>ial Estatal  con residencia de V</w:t>
      </w:r>
      <w:r w:rsidR="00C82F4F">
        <w:rPr>
          <w:rFonts w:ascii="Arial" w:hAnsi="Arial" w:cs="Arial"/>
          <w:bCs/>
          <w:color w:val="000000"/>
          <w:sz w:val="26"/>
          <w:szCs w:val="26"/>
          <w:lang w:val="es-MX"/>
        </w:rPr>
        <w:t xml:space="preserve">illa de </w:t>
      </w:r>
      <w:proofErr w:type="spellStart"/>
      <w:r w:rsidR="00C82F4F">
        <w:rPr>
          <w:rFonts w:ascii="Arial" w:hAnsi="Arial" w:cs="Arial"/>
          <w:bCs/>
          <w:color w:val="000000"/>
          <w:sz w:val="26"/>
          <w:szCs w:val="26"/>
          <w:lang w:val="es-MX"/>
        </w:rPr>
        <w:t>Etla</w:t>
      </w:r>
      <w:proofErr w:type="spellEnd"/>
      <w:r w:rsidR="00C82F4F">
        <w:rPr>
          <w:rFonts w:ascii="Arial" w:hAnsi="Arial" w:cs="Arial"/>
          <w:bCs/>
          <w:color w:val="000000"/>
          <w:sz w:val="26"/>
          <w:szCs w:val="26"/>
          <w:lang w:val="es-MX"/>
        </w:rPr>
        <w:t xml:space="preserve">, Oaxaca; De igual manera se le tuvo </w:t>
      </w:r>
      <w:r w:rsidR="00C31A36">
        <w:rPr>
          <w:rFonts w:ascii="Arial" w:hAnsi="Arial" w:cs="Arial"/>
          <w:bCs/>
          <w:color w:val="000000"/>
          <w:sz w:val="26"/>
          <w:szCs w:val="26"/>
          <w:lang w:val="es-MX"/>
        </w:rPr>
        <w:t xml:space="preserve"> ampliando su demanda,</w:t>
      </w:r>
      <w:r>
        <w:rPr>
          <w:rFonts w:ascii="Arial" w:hAnsi="Arial" w:cs="Arial"/>
          <w:bCs/>
          <w:color w:val="000000"/>
          <w:sz w:val="26"/>
          <w:szCs w:val="26"/>
          <w:lang w:val="es-MX"/>
        </w:rPr>
        <w:t xml:space="preserve"> y se tuvo por admitidas sus pruebas señaladas en el escrito correspondiente, ordenándose</w:t>
      </w:r>
      <w:r w:rsidR="00C31A36">
        <w:rPr>
          <w:rFonts w:ascii="Arial" w:hAnsi="Arial" w:cs="Arial"/>
          <w:bCs/>
          <w:color w:val="000000"/>
          <w:sz w:val="26"/>
          <w:szCs w:val="26"/>
          <w:lang w:val="es-MX"/>
        </w:rPr>
        <w:t xml:space="preserve"> a correr traslado al</w:t>
      </w:r>
      <w:r w:rsidR="003C225A">
        <w:rPr>
          <w:rFonts w:ascii="Arial" w:hAnsi="Arial" w:cs="Arial"/>
          <w:bCs/>
          <w:color w:val="000000"/>
          <w:sz w:val="26"/>
          <w:szCs w:val="26"/>
          <w:lang w:val="es-MX"/>
        </w:rPr>
        <w:t xml:space="preserve"> S</w:t>
      </w:r>
      <w:r>
        <w:rPr>
          <w:rFonts w:ascii="Arial" w:hAnsi="Arial" w:cs="Arial"/>
          <w:bCs/>
          <w:color w:val="000000"/>
          <w:sz w:val="26"/>
          <w:szCs w:val="26"/>
          <w:lang w:val="es-MX"/>
        </w:rPr>
        <w:t>ecretari</w:t>
      </w:r>
      <w:r w:rsidR="003C225A">
        <w:rPr>
          <w:rFonts w:ascii="Arial" w:hAnsi="Arial" w:cs="Arial"/>
          <w:bCs/>
          <w:color w:val="000000"/>
          <w:sz w:val="26"/>
          <w:szCs w:val="26"/>
          <w:lang w:val="es-MX"/>
        </w:rPr>
        <w:t>o de Vialidad y T</w:t>
      </w:r>
      <w:r>
        <w:rPr>
          <w:rFonts w:ascii="Arial" w:hAnsi="Arial" w:cs="Arial"/>
          <w:bCs/>
          <w:color w:val="000000"/>
          <w:sz w:val="26"/>
          <w:szCs w:val="26"/>
          <w:lang w:val="es-MX"/>
        </w:rPr>
        <w:t xml:space="preserve">ransporte, para que </w:t>
      </w:r>
      <w:r>
        <w:rPr>
          <w:rFonts w:ascii="Arial" w:hAnsi="Arial" w:cs="Arial"/>
          <w:bCs/>
          <w:color w:val="000000"/>
          <w:sz w:val="26"/>
          <w:szCs w:val="26"/>
          <w:lang w:val="es-MX"/>
        </w:rPr>
        <w:lastRenderedPageBreak/>
        <w:t>diera su contestación dentro del término</w:t>
      </w:r>
      <w:r w:rsidR="003C225A">
        <w:rPr>
          <w:rFonts w:ascii="Arial" w:hAnsi="Arial" w:cs="Arial"/>
          <w:bCs/>
          <w:color w:val="000000"/>
          <w:sz w:val="26"/>
          <w:szCs w:val="26"/>
          <w:lang w:val="es-MX"/>
        </w:rPr>
        <w:t xml:space="preserve"> de ley;</w:t>
      </w:r>
      <w:r w:rsidR="003B42A6">
        <w:rPr>
          <w:rFonts w:ascii="Arial" w:hAnsi="Arial" w:cs="Arial"/>
          <w:bCs/>
          <w:color w:val="000000"/>
          <w:sz w:val="26"/>
          <w:szCs w:val="26"/>
          <w:lang w:val="es-MX"/>
        </w:rPr>
        <w:t xml:space="preserve"> </w:t>
      </w:r>
      <w:r w:rsidR="00C82F4F">
        <w:rPr>
          <w:rFonts w:ascii="Arial" w:hAnsi="Arial" w:cs="Arial"/>
          <w:bCs/>
          <w:color w:val="000000"/>
          <w:sz w:val="26"/>
          <w:szCs w:val="26"/>
          <w:lang w:val="es-MX"/>
        </w:rPr>
        <w:t>y</w:t>
      </w:r>
      <w:r w:rsidR="003B42A6">
        <w:rPr>
          <w:rFonts w:ascii="Arial" w:hAnsi="Arial" w:cs="Arial"/>
          <w:bCs/>
          <w:color w:val="000000"/>
          <w:sz w:val="26"/>
          <w:szCs w:val="26"/>
          <w:lang w:val="es-MX"/>
        </w:rPr>
        <w:t xml:space="preserve"> se tuvo a la D</w:t>
      </w:r>
      <w:r w:rsidR="003C225A">
        <w:rPr>
          <w:rFonts w:ascii="Arial" w:hAnsi="Arial" w:cs="Arial"/>
          <w:bCs/>
          <w:color w:val="000000"/>
          <w:sz w:val="26"/>
          <w:szCs w:val="26"/>
          <w:lang w:val="es-MX"/>
        </w:rPr>
        <w:t xml:space="preserve">irectora  </w:t>
      </w:r>
      <w:r w:rsidR="003B42A6">
        <w:rPr>
          <w:rFonts w:ascii="Arial" w:hAnsi="Arial" w:cs="Arial"/>
          <w:bCs/>
          <w:color w:val="000000"/>
          <w:sz w:val="26"/>
          <w:szCs w:val="26"/>
          <w:lang w:val="es-MX"/>
        </w:rPr>
        <w:t>J</w:t>
      </w:r>
      <w:r w:rsidR="003C225A">
        <w:rPr>
          <w:rFonts w:ascii="Arial" w:hAnsi="Arial" w:cs="Arial"/>
          <w:bCs/>
          <w:color w:val="000000"/>
          <w:sz w:val="26"/>
          <w:szCs w:val="26"/>
          <w:lang w:val="es-MX"/>
        </w:rPr>
        <w:t xml:space="preserve">urídica </w:t>
      </w:r>
      <w:r w:rsidR="003B42A6">
        <w:rPr>
          <w:rFonts w:ascii="Arial" w:hAnsi="Arial" w:cs="Arial"/>
          <w:bCs/>
          <w:color w:val="000000"/>
          <w:sz w:val="26"/>
          <w:szCs w:val="26"/>
          <w:lang w:val="es-MX"/>
        </w:rPr>
        <w:t>de la Secretaria de Vialidad y T</w:t>
      </w:r>
      <w:r w:rsidR="003C225A">
        <w:rPr>
          <w:rFonts w:ascii="Arial" w:hAnsi="Arial" w:cs="Arial"/>
          <w:bCs/>
          <w:color w:val="000000"/>
          <w:sz w:val="26"/>
          <w:szCs w:val="26"/>
          <w:lang w:val="es-MX"/>
        </w:rPr>
        <w:t xml:space="preserve">ransporte </w:t>
      </w:r>
      <w:r w:rsidR="00C82F4F">
        <w:rPr>
          <w:rFonts w:ascii="Arial" w:hAnsi="Arial" w:cs="Arial"/>
          <w:bCs/>
          <w:color w:val="000000"/>
          <w:sz w:val="26"/>
          <w:szCs w:val="26"/>
          <w:lang w:val="es-MX"/>
        </w:rPr>
        <w:t xml:space="preserve">informando </w:t>
      </w:r>
      <w:r w:rsidR="003C225A">
        <w:rPr>
          <w:rFonts w:ascii="Arial" w:hAnsi="Arial" w:cs="Arial"/>
          <w:bCs/>
          <w:color w:val="000000"/>
          <w:sz w:val="26"/>
          <w:szCs w:val="26"/>
          <w:lang w:val="es-MX"/>
        </w:rPr>
        <w:t xml:space="preserve"> que no obra registro alguno de la mesa de trabajo  levantada el veintisiete de mayo de dos mil dieciséis, dándosele vista a la parte actora para lo que manifestara lo que a sus derechos conviniera.</w:t>
      </w:r>
    </w:p>
    <w:p w:rsidR="00F36718" w:rsidRDefault="003B42A6" w:rsidP="00C82F4F">
      <w:pPr>
        <w:pStyle w:val="Sinespaciado"/>
        <w:spacing w:before="240" w:line="360" w:lineRule="auto"/>
        <w:ind w:left="567" w:firstLine="567"/>
        <w:jc w:val="both"/>
        <w:rPr>
          <w:rFonts w:ascii="Arial" w:hAnsi="Arial" w:cs="Arial"/>
          <w:bCs/>
          <w:color w:val="000000"/>
          <w:sz w:val="26"/>
          <w:szCs w:val="26"/>
          <w:lang w:val="es-MX"/>
        </w:rPr>
      </w:pPr>
      <w:r>
        <w:rPr>
          <w:rFonts w:ascii="Arial" w:hAnsi="Arial" w:cs="Arial"/>
          <w:bCs/>
          <w:color w:val="000000"/>
          <w:sz w:val="26"/>
          <w:szCs w:val="26"/>
          <w:lang w:val="es-MX"/>
        </w:rPr>
        <w:tab/>
        <w:t xml:space="preserve">4.- El </w:t>
      </w:r>
      <w:r w:rsidR="00BF777C">
        <w:rPr>
          <w:rFonts w:ascii="Arial" w:hAnsi="Arial" w:cs="Arial"/>
          <w:bCs/>
          <w:color w:val="000000"/>
          <w:sz w:val="26"/>
          <w:szCs w:val="26"/>
          <w:lang w:val="es-MX"/>
        </w:rPr>
        <w:t xml:space="preserve">27 </w:t>
      </w:r>
      <w:r w:rsidR="00F36718">
        <w:rPr>
          <w:rFonts w:ascii="Arial" w:hAnsi="Arial" w:cs="Arial"/>
          <w:bCs/>
          <w:color w:val="000000"/>
          <w:sz w:val="26"/>
          <w:szCs w:val="26"/>
          <w:lang w:val="es-MX"/>
        </w:rPr>
        <w:t xml:space="preserve">veintisiete de abril de </w:t>
      </w:r>
      <w:r w:rsidR="00BF777C">
        <w:rPr>
          <w:rFonts w:ascii="Arial" w:hAnsi="Arial" w:cs="Arial"/>
          <w:bCs/>
          <w:color w:val="000000"/>
          <w:sz w:val="26"/>
          <w:szCs w:val="26"/>
          <w:lang w:val="es-MX"/>
        </w:rPr>
        <w:t xml:space="preserve">2017 </w:t>
      </w:r>
      <w:r w:rsidR="00F36718">
        <w:rPr>
          <w:rFonts w:ascii="Arial" w:hAnsi="Arial" w:cs="Arial"/>
          <w:bCs/>
          <w:color w:val="000000"/>
          <w:sz w:val="26"/>
          <w:szCs w:val="26"/>
          <w:lang w:val="es-MX"/>
        </w:rPr>
        <w:t xml:space="preserve">dos mil diecisiete, se tuvo a la parte demandada contestando la ampliación de demanda y por admitidas las pruebas ofrecidas de su parte; </w:t>
      </w:r>
      <w:r w:rsidR="00F861A1">
        <w:rPr>
          <w:rFonts w:ascii="Arial" w:hAnsi="Arial" w:cs="Arial"/>
          <w:bCs/>
          <w:color w:val="000000"/>
          <w:sz w:val="26"/>
          <w:szCs w:val="26"/>
          <w:lang w:val="es-MX"/>
        </w:rPr>
        <w:t xml:space="preserve"> asimismo se  tuvo por </w:t>
      </w:r>
      <w:proofErr w:type="spellStart"/>
      <w:r w:rsidR="00F861A1">
        <w:rPr>
          <w:rFonts w:ascii="Arial" w:hAnsi="Arial" w:cs="Arial"/>
          <w:bCs/>
          <w:color w:val="000000"/>
          <w:sz w:val="26"/>
          <w:szCs w:val="26"/>
          <w:lang w:val="es-MX"/>
        </w:rPr>
        <w:t>precluído</w:t>
      </w:r>
      <w:proofErr w:type="spellEnd"/>
      <w:r w:rsidR="00F861A1">
        <w:rPr>
          <w:rFonts w:ascii="Arial" w:hAnsi="Arial" w:cs="Arial"/>
          <w:bCs/>
          <w:color w:val="000000"/>
          <w:sz w:val="26"/>
          <w:szCs w:val="26"/>
          <w:lang w:val="es-MX"/>
        </w:rPr>
        <w:t xml:space="preserve"> el derecho y por contestada la demanda en sentido afirmativo salvo prueba en contrario al Delegado de  la Dirección de la Policía Vial Estatal  con  residencia en la Villa de </w:t>
      </w:r>
      <w:proofErr w:type="spellStart"/>
      <w:r w:rsidR="00F861A1">
        <w:rPr>
          <w:rFonts w:ascii="Arial" w:hAnsi="Arial" w:cs="Arial"/>
          <w:bCs/>
          <w:color w:val="000000"/>
          <w:sz w:val="26"/>
          <w:szCs w:val="26"/>
          <w:lang w:val="es-MX"/>
        </w:rPr>
        <w:t>Etla</w:t>
      </w:r>
      <w:proofErr w:type="spellEnd"/>
      <w:r w:rsidR="00F861A1">
        <w:rPr>
          <w:rFonts w:ascii="Arial" w:hAnsi="Arial" w:cs="Arial"/>
          <w:bCs/>
          <w:color w:val="000000"/>
          <w:sz w:val="26"/>
          <w:szCs w:val="26"/>
          <w:lang w:val="es-MX"/>
        </w:rPr>
        <w:t xml:space="preserve">, Oaxaca;  </w:t>
      </w:r>
      <w:r w:rsidR="00F36718">
        <w:rPr>
          <w:rFonts w:ascii="Arial" w:hAnsi="Arial" w:cs="Arial"/>
          <w:bCs/>
          <w:color w:val="000000"/>
          <w:sz w:val="26"/>
          <w:szCs w:val="26"/>
          <w:lang w:val="es-MX"/>
        </w:rPr>
        <w:t>y</w:t>
      </w:r>
      <w:r w:rsidR="00D36914">
        <w:rPr>
          <w:rFonts w:ascii="Arial" w:hAnsi="Arial" w:cs="Arial"/>
          <w:bCs/>
          <w:color w:val="000000"/>
          <w:sz w:val="26"/>
          <w:szCs w:val="26"/>
          <w:lang w:val="es-MX"/>
        </w:rPr>
        <w:t xml:space="preserve"> en el mismo proveído</w:t>
      </w:r>
      <w:r w:rsidR="00F36718">
        <w:rPr>
          <w:rFonts w:ascii="Arial" w:hAnsi="Arial" w:cs="Arial"/>
          <w:bCs/>
          <w:color w:val="000000"/>
          <w:sz w:val="26"/>
          <w:szCs w:val="26"/>
          <w:lang w:val="es-MX"/>
        </w:rPr>
        <w:t xml:space="preserve"> se señaló a las </w:t>
      </w:r>
      <w:r w:rsidR="00F36718" w:rsidRPr="003B42A6">
        <w:rPr>
          <w:rFonts w:ascii="Arial" w:hAnsi="Arial" w:cs="Arial"/>
          <w:b/>
          <w:bCs/>
          <w:color w:val="000000"/>
          <w:sz w:val="26"/>
          <w:szCs w:val="26"/>
          <w:u w:val="single"/>
          <w:lang w:val="es-MX"/>
        </w:rPr>
        <w:t>doce horas del doce de junio de dos mil diecisiete para la celebración de la audiencia final</w:t>
      </w:r>
      <w:r>
        <w:rPr>
          <w:rFonts w:ascii="Arial" w:hAnsi="Arial" w:cs="Arial"/>
          <w:bCs/>
          <w:color w:val="000000"/>
          <w:sz w:val="26"/>
          <w:szCs w:val="26"/>
          <w:lang w:val="es-MX"/>
        </w:rPr>
        <w:t xml:space="preserve"> </w:t>
      </w:r>
      <w:r w:rsidR="00F36718">
        <w:rPr>
          <w:rFonts w:ascii="Arial" w:hAnsi="Arial" w:cs="Arial"/>
          <w:bCs/>
          <w:color w:val="000000"/>
          <w:sz w:val="26"/>
          <w:szCs w:val="26"/>
          <w:lang w:val="es-MX"/>
        </w:rPr>
        <w:t>en el presente asunto, la cual se celebraría con</w:t>
      </w:r>
      <w:r>
        <w:rPr>
          <w:rFonts w:ascii="Arial" w:hAnsi="Arial" w:cs="Arial"/>
          <w:bCs/>
          <w:color w:val="000000"/>
          <w:sz w:val="26"/>
          <w:szCs w:val="26"/>
          <w:lang w:val="es-MX"/>
        </w:rPr>
        <w:t xml:space="preserve"> o sin asistencia de las partes</w:t>
      </w:r>
      <w:r w:rsidR="00F36718">
        <w:rPr>
          <w:rFonts w:ascii="Arial" w:hAnsi="Arial" w:cs="Arial"/>
          <w:bCs/>
          <w:color w:val="000000"/>
          <w:sz w:val="26"/>
          <w:szCs w:val="26"/>
          <w:lang w:val="es-MX"/>
        </w:rPr>
        <w:t>, en la que se desahogarían las pruebas ofrecid</w:t>
      </w:r>
      <w:r w:rsidR="00D36914">
        <w:rPr>
          <w:rFonts w:ascii="Arial" w:hAnsi="Arial" w:cs="Arial"/>
          <w:bCs/>
          <w:color w:val="000000"/>
          <w:sz w:val="26"/>
          <w:szCs w:val="26"/>
          <w:lang w:val="es-MX"/>
        </w:rPr>
        <w:t xml:space="preserve">as </w:t>
      </w:r>
      <w:r w:rsidR="00F36718">
        <w:rPr>
          <w:rFonts w:ascii="Arial" w:hAnsi="Arial" w:cs="Arial"/>
          <w:bCs/>
          <w:color w:val="000000"/>
          <w:sz w:val="26"/>
          <w:szCs w:val="26"/>
          <w:lang w:val="es-MX"/>
        </w:rPr>
        <w:t xml:space="preserve">por las partes así como lo alegatos por escrito. </w:t>
      </w:r>
    </w:p>
    <w:p w:rsidR="00D36914" w:rsidRDefault="00F36718" w:rsidP="009D2FED">
      <w:pPr>
        <w:pStyle w:val="Sinespaciado"/>
        <w:spacing w:before="240" w:line="360" w:lineRule="auto"/>
        <w:jc w:val="both"/>
        <w:rPr>
          <w:rFonts w:ascii="Arial" w:hAnsi="Arial" w:cs="Arial"/>
          <w:sz w:val="26"/>
          <w:szCs w:val="26"/>
        </w:rPr>
      </w:pPr>
      <w:r>
        <w:rPr>
          <w:rFonts w:ascii="Arial" w:hAnsi="Arial" w:cs="Arial"/>
          <w:bCs/>
          <w:color w:val="000000"/>
          <w:sz w:val="26"/>
          <w:szCs w:val="26"/>
          <w:lang w:val="es-MX"/>
        </w:rPr>
        <w:tab/>
        <w:t xml:space="preserve">Sin embargo, </w:t>
      </w:r>
      <w:r w:rsidR="009D2FED">
        <w:rPr>
          <w:rFonts w:ascii="Arial" w:hAnsi="Arial" w:cs="Arial"/>
          <w:bCs/>
          <w:color w:val="000000"/>
          <w:sz w:val="26"/>
          <w:szCs w:val="26"/>
          <w:lang w:val="es-MX"/>
        </w:rPr>
        <w:t>de las constancias se advierte q</w:t>
      </w:r>
      <w:r w:rsidR="00576661">
        <w:rPr>
          <w:rFonts w:ascii="Arial" w:hAnsi="Arial" w:cs="Arial"/>
          <w:bCs/>
          <w:color w:val="000000"/>
          <w:sz w:val="26"/>
          <w:szCs w:val="26"/>
          <w:lang w:val="es-MX"/>
        </w:rPr>
        <w:t xml:space="preserve">ue </w:t>
      </w:r>
      <w:r>
        <w:rPr>
          <w:rFonts w:ascii="Arial" w:hAnsi="Arial" w:cs="Arial"/>
          <w:bCs/>
          <w:color w:val="000000"/>
          <w:sz w:val="26"/>
          <w:szCs w:val="26"/>
          <w:lang w:val="es-MX"/>
        </w:rPr>
        <w:t xml:space="preserve">no obra </w:t>
      </w:r>
      <w:r w:rsidR="003B42A6">
        <w:rPr>
          <w:rFonts w:ascii="Arial" w:hAnsi="Arial" w:cs="Arial"/>
          <w:bCs/>
          <w:color w:val="000000"/>
          <w:sz w:val="26"/>
          <w:szCs w:val="26"/>
          <w:lang w:val="es-MX"/>
        </w:rPr>
        <w:t xml:space="preserve">ninguna diligencia celebrada a las </w:t>
      </w:r>
      <w:r w:rsidR="003B42A6" w:rsidRPr="003B42A6">
        <w:rPr>
          <w:rFonts w:ascii="Arial" w:hAnsi="Arial" w:cs="Arial"/>
          <w:b/>
          <w:bCs/>
          <w:color w:val="000000"/>
          <w:sz w:val="26"/>
          <w:szCs w:val="26"/>
          <w:lang w:val="es-MX"/>
        </w:rPr>
        <w:t>doce horas del doce</w:t>
      </w:r>
      <w:r w:rsidR="003B42A6">
        <w:rPr>
          <w:rFonts w:ascii="Arial" w:hAnsi="Arial" w:cs="Arial"/>
          <w:b/>
          <w:bCs/>
          <w:color w:val="000000"/>
          <w:sz w:val="26"/>
          <w:szCs w:val="26"/>
          <w:lang w:val="es-MX"/>
        </w:rPr>
        <w:t xml:space="preserve"> de junio de dos mil diecisiete, </w:t>
      </w:r>
      <w:r w:rsidR="00576661">
        <w:rPr>
          <w:rFonts w:ascii="Arial" w:hAnsi="Arial" w:cs="Arial"/>
          <w:bCs/>
          <w:color w:val="000000"/>
          <w:sz w:val="26"/>
          <w:szCs w:val="26"/>
          <w:lang w:val="es-MX"/>
        </w:rPr>
        <w:t xml:space="preserve">en la que se hayan </w:t>
      </w:r>
      <w:r w:rsidR="009D2FED">
        <w:rPr>
          <w:rFonts w:ascii="Arial" w:hAnsi="Arial" w:cs="Arial"/>
          <w:bCs/>
          <w:color w:val="000000"/>
          <w:sz w:val="26"/>
          <w:szCs w:val="26"/>
          <w:lang w:val="es-MX"/>
        </w:rPr>
        <w:t xml:space="preserve">desahogadas </w:t>
      </w:r>
      <w:r w:rsidR="003B42A6">
        <w:rPr>
          <w:rFonts w:ascii="Arial" w:hAnsi="Arial" w:cs="Arial"/>
          <w:bCs/>
          <w:color w:val="000000"/>
          <w:sz w:val="26"/>
          <w:szCs w:val="26"/>
          <w:lang w:val="es-MX"/>
        </w:rPr>
        <w:t>las pruebas ofrecid</w:t>
      </w:r>
      <w:r w:rsidR="00D36914">
        <w:rPr>
          <w:rFonts w:ascii="Arial" w:hAnsi="Arial" w:cs="Arial"/>
          <w:bCs/>
          <w:color w:val="000000"/>
          <w:sz w:val="26"/>
          <w:szCs w:val="26"/>
          <w:lang w:val="es-MX"/>
        </w:rPr>
        <w:t>as</w:t>
      </w:r>
      <w:r w:rsidR="003B42A6">
        <w:rPr>
          <w:rFonts w:ascii="Arial" w:hAnsi="Arial" w:cs="Arial"/>
          <w:bCs/>
          <w:color w:val="000000"/>
          <w:sz w:val="26"/>
          <w:szCs w:val="26"/>
          <w:lang w:val="es-MX"/>
        </w:rPr>
        <w:t xml:space="preserve"> por las partes así como lo</w:t>
      </w:r>
      <w:r w:rsidR="00B26BD5">
        <w:rPr>
          <w:rFonts w:ascii="Arial" w:hAnsi="Arial" w:cs="Arial"/>
          <w:bCs/>
          <w:color w:val="000000"/>
          <w:sz w:val="26"/>
          <w:szCs w:val="26"/>
          <w:lang w:val="es-MX"/>
        </w:rPr>
        <w:t>s</w:t>
      </w:r>
      <w:r w:rsidR="003B42A6">
        <w:rPr>
          <w:rFonts w:ascii="Arial" w:hAnsi="Arial" w:cs="Arial"/>
          <w:bCs/>
          <w:color w:val="000000"/>
          <w:sz w:val="26"/>
          <w:szCs w:val="26"/>
          <w:lang w:val="es-MX"/>
        </w:rPr>
        <w:t xml:space="preserve"> alegatos por escrito, </w:t>
      </w:r>
      <w:r w:rsidR="00D36914">
        <w:rPr>
          <w:rFonts w:ascii="Arial" w:hAnsi="Arial" w:cs="Arial"/>
          <w:bCs/>
          <w:color w:val="000000"/>
          <w:sz w:val="26"/>
          <w:szCs w:val="26"/>
          <w:lang w:val="es-MX"/>
        </w:rPr>
        <w:t>en términos de los numerales 174 y 175 de la Ley de Justicia Administrativa para el Estado de Oaxaca; P</w:t>
      </w:r>
      <w:proofErr w:type="spellStart"/>
      <w:r w:rsidR="00135940" w:rsidRPr="008E33B1">
        <w:rPr>
          <w:rFonts w:ascii="Arial" w:hAnsi="Arial" w:cs="Arial"/>
          <w:sz w:val="26"/>
          <w:szCs w:val="26"/>
        </w:rPr>
        <w:t>or</w:t>
      </w:r>
      <w:proofErr w:type="spellEnd"/>
      <w:r w:rsidR="00135940" w:rsidRPr="008E33B1">
        <w:rPr>
          <w:rFonts w:ascii="Arial" w:hAnsi="Arial" w:cs="Arial"/>
          <w:sz w:val="26"/>
          <w:szCs w:val="26"/>
        </w:rPr>
        <w:t xml:space="preserve"> lo tanto, la falta de celebración de la audiencia de derecho actualiza una violación procesal, que se traduce en la inobservancia de una formalidad esencial del procedimiento.</w:t>
      </w:r>
    </w:p>
    <w:p w:rsidR="00D36914" w:rsidRDefault="00D36914" w:rsidP="009D2FED">
      <w:pPr>
        <w:pStyle w:val="Sinespaciado"/>
        <w:spacing w:before="240" w:line="360" w:lineRule="auto"/>
        <w:jc w:val="both"/>
        <w:rPr>
          <w:rFonts w:ascii="Arial" w:hAnsi="Arial" w:cs="Arial"/>
          <w:sz w:val="26"/>
          <w:szCs w:val="26"/>
        </w:rPr>
      </w:pPr>
      <w:r>
        <w:rPr>
          <w:rFonts w:ascii="Arial" w:hAnsi="Arial" w:cs="Arial"/>
          <w:sz w:val="26"/>
          <w:szCs w:val="26"/>
        </w:rPr>
        <w:tab/>
      </w:r>
      <w:r w:rsidR="00135940" w:rsidRPr="008E33B1">
        <w:rPr>
          <w:rFonts w:ascii="Arial" w:hAnsi="Arial" w:cs="Arial"/>
          <w:sz w:val="26"/>
          <w:szCs w:val="26"/>
        </w:rPr>
        <w:t xml:space="preserve"> Resulta aplicable, en lo conducente, la tesis de jurisprudencia número P</w:t>
      </w:r>
      <w:proofErr w:type="gramStart"/>
      <w:r w:rsidR="00135940" w:rsidRPr="008E33B1">
        <w:rPr>
          <w:rFonts w:ascii="Arial" w:hAnsi="Arial" w:cs="Arial"/>
          <w:sz w:val="26"/>
          <w:szCs w:val="26"/>
        </w:rPr>
        <w:t>./</w:t>
      </w:r>
      <w:proofErr w:type="gramEnd"/>
      <w:r w:rsidR="00135940" w:rsidRPr="008E33B1">
        <w:rPr>
          <w:rFonts w:ascii="Arial" w:hAnsi="Arial" w:cs="Arial"/>
          <w:sz w:val="26"/>
          <w:szCs w:val="26"/>
        </w:rPr>
        <w:t xml:space="preserve">J. 47/95, del Pleno de la Suprema Corte de Justicia de la Federación y su Gaceta, Tomo II, diciembre de 1995, Novena Época, página 133, del contenido literal siguiente: </w:t>
      </w:r>
    </w:p>
    <w:p w:rsidR="00135940" w:rsidRPr="00D36914" w:rsidRDefault="00135940" w:rsidP="00D36914">
      <w:pPr>
        <w:pStyle w:val="Sinespaciado"/>
        <w:spacing w:before="240" w:line="360" w:lineRule="auto"/>
        <w:ind w:left="567"/>
        <w:jc w:val="both"/>
        <w:rPr>
          <w:rFonts w:ascii="Arial" w:hAnsi="Arial" w:cs="Arial"/>
          <w:bCs/>
          <w:color w:val="000000"/>
          <w:lang w:val="es-MX"/>
        </w:rPr>
      </w:pPr>
      <w:r w:rsidRPr="00D36914">
        <w:rPr>
          <w:rFonts w:ascii="Arial" w:hAnsi="Arial" w:cs="Arial"/>
        </w:rPr>
        <w:t xml:space="preserve">“FORMALIDADES ESENCIALES DEL PROCEDIMIENTO. SON LAS QUE GARANTIZAN UNA ADECUADA Y OPORTUNA DEFENSA PREVIA AL ACTO PRIVATIVO.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w:t>
      </w:r>
      <w:r w:rsidRPr="00D36914">
        <w:rPr>
          <w:rFonts w:ascii="Arial" w:hAnsi="Arial" w:cs="Arial"/>
        </w:rPr>
        <w:lastRenderedPageBreak/>
        <w:t>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1F05BD" w:rsidRDefault="001F05BD" w:rsidP="001F05BD">
      <w:pPr>
        <w:pStyle w:val="Sinespaciado"/>
        <w:spacing w:before="240" w:line="360" w:lineRule="auto"/>
        <w:jc w:val="both"/>
        <w:rPr>
          <w:rFonts w:ascii="Arial" w:hAnsi="Arial" w:cs="Arial"/>
          <w:bCs/>
          <w:color w:val="000000"/>
          <w:sz w:val="26"/>
          <w:szCs w:val="26"/>
          <w:lang w:val="es-MX"/>
        </w:rPr>
      </w:pPr>
      <w:r w:rsidRPr="008E33B1">
        <w:rPr>
          <w:rFonts w:ascii="Arial" w:hAnsi="Arial" w:cs="Arial"/>
          <w:bCs/>
          <w:color w:val="000000"/>
          <w:sz w:val="26"/>
          <w:szCs w:val="26"/>
          <w:lang w:val="es-MX"/>
        </w:rPr>
        <w:tab/>
        <w:t xml:space="preserve">En consecuencia, ante la referida situación, es que se imposibilita entrar al estudio de fondo y análisis propiamente de la materia de la revisión, que es la sentencia emitida en primera instancia dado que es producto de procedimiento viciado, ante la violación </w:t>
      </w:r>
      <w:r>
        <w:rPr>
          <w:rFonts w:ascii="Arial" w:hAnsi="Arial" w:cs="Arial"/>
          <w:bCs/>
          <w:color w:val="000000"/>
          <w:sz w:val="26"/>
          <w:szCs w:val="26"/>
          <w:lang w:val="es-MX"/>
        </w:rPr>
        <w:t xml:space="preserve">procesal de mérito; por lo que, esta Sala Superior debe revocarla, en principio; al no encontrarse presentes los presupuestos procesales mínimos para el juzgamiento del caso; sin que ello implique la suplencia de la queja, pues esta clase de recomposiciones no se deben al estudio de un contenido mejorado de agravios, sino a la circunstancia de que se transgredió a la garantía de la tutela judicial efectiva, que se encuentra relacionada con la defensa; y, en consecuencia, no es posible la existencia de un juicio valido. </w:t>
      </w:r>
    </w:p>
    <w:p w:rsidR="001F05BD" w:rsidRDefault="002562C9" w:rsidP="001F05BD">
      <w:pPr>
        <w:pStyle w:val="Sinespaciado"/>
        <w:spacing w:before="240" w:line="360" w:lineRule="auto"/>
        <w:jc w:val="both"/>
        <w:rPr>
          <w:rFonts w:ascii="Arial" w:hAnsi="Arial" w:cs="Arial"/>
          <w:bCs/>
          <w:color w:val="000000"/>
          <w:sz w:val="26"/>
          <w:szCs w:val="26"/>
          <w:lang w:val="es-MX"/>
        </w:rPr>
      </w:pPr>
      <w:r>
        <w:rPr>
          <w:rFonts w:ascii="Arial" w:hAnsi="Arial" w:cs="Arial"/>
          <w:bCs/>
          <w:noProof/>
          <w:color w:val="000000"/>
          <w:sz w:val="26"/>
          <w:szCs w:val="26"/>
          <w:lang w:val="es-MX" w:eastAsia="es-MX"/>
        </w:rPr>
        <w:pict>
          <v:shape id="_x0000_s1029" type="#_x0000_t202" style="position:absolute;left:0;text-align:left;margin-left:6in;margin-top:145.85pt;width:84.75pt;height:51.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7166D4" w:rsidRDefault="007166D4" w:rsidP="007166D4">
                  <w:pPr>
                    <w:rPr>
                      <w:sz w:val="16"/>
                      <w:szCs w:val="16"/>
                    </w:rPr>
                  </w:pPr>
                  <w:r>
                    <w:rPr>
                      <w:sz w:val="16"/>
                      <w:szCs w:val="16"/>
                    </w:rPr>
                    <w:t>Datos personales protegidos por el Art. 116 de la LGTAIP y el Art. 56 de la LTAIPEO</w:t>
                  </w:r>
                </w:p>
              </w:txbxContent>
            </v:textbox>
          </v:shape>
        </w:pict>
      </w:r>
      <w:r w:rsidR="001F05BD">
        <w:rPr>
          <w:rFonts w:ascii="Arial" w:hAnsi="Arial" w:cs="Arial"/>
          <w:bCs/>
          <w:color w:val="000000"/>
          <w:sz w:val="26"/>
          <w:szCs w:val="26"/>
          <w:lang w:val="es-MX"/>
        </w:rPr>
        <w:tab/>
        <w:t>Entonces, para reparar la violación procesal, es imperativo declarar ineficaces las actuaciones subsecuentes a la determinación de</w:t>
      </w:r>
      <w:r w:rsidR="00D36914">
        <w:rPr>
          <w:rFonts w:ascii="Arial" w:hAnsi="Arial" w:cs="Arial"/>
          <w:bCs/>
          <w:color w:val="000000"/>
          <w:sz w:val="26"/>
          <w:szCs w:val="26"/>
          <w:lang w:val="es-MX"/>
        </w:rPr>
        <w:t xml:space="preserve"> la parte relativa del auto de </w:t>
      </w:r>
      <w:r w:rsidR="00D36914" w:rsidRPr="00D36914">
        <w:rPr>
          <w:rFonts w:ascii="Arial" w:hAnsi="Arial" w:cs="Arial"/>
          <w:b/>
          <w:bCs/>
          <w:color w:val="000000"/>
          <w:sz w:val="26"/>
          <w:szCs w:val="26"/>
          <w:u w:val="single"/>
          <w:lang w:val="es-MX"/>
        </w:rPr>
        <w:t>veintisiete de abril de dos mil diecisiete</w:t>
      </w:r>
      <w:r w:rsidR="001F05BD">
        <w:rPr>
          <w:rFonts w:ascii="Arial" w:hAnsi="Arial" w:cs="Arial"/>
          <w:bCs/>
          <w:color w:val="000000"/>
          <w:sz w:val="26"/>
          <w:szCs w:val="26"/>
          <w:lang w:val="es-MX"/>
        </w:rPr>
        <w:t>,</w:t>
      </w:r>
      <w:r w:rsidR="001F05BD" w:rsidRPr="00D36914">
        <w:rPr>
          <w:rFonts w:ascii="Arial" w:hAnsi="Arial" w:cs="Arial"/>
          <w:b/>
          <w:bCs/>
          <w:color w:val="000000"/>
          <w:sz w:val="26"/>
          <w:szCs w:val="26"/>
          <w:lang w:val="es-MX"/>
        </w:rPr>
        <w:t xml:space="preserve"> en la que </w:t>
      </w:r>
      <w:r w:rsidR="008F01E6" w:rsidRPr="00D36914">
        <w:rPr>
          <w:rFonts w:ascii="Arial" w:hAnsi="Arial" w:cs="Arial"/>
          <w:b/>
          <w:bCs/>
          <w:color w:val="000000"/>
          <w:sz w:val="26"/>
          <w:szCs w:val="26"/>
          <w:lang w:val="es-MX"/>
        </w:rPr>
        <w:t>se señaló fecha para la audiencia final</w:t>
      </w:r>
      <w:r w:rsidR="005C615F">
        <w:rPr>
          <w:rFonts w:ascii="Arial" w:hAnsi="Arial" w:cs="Arial"/>
          <w:bCs/>
          <w:color w:val="000000"/>
          <w:sz w:val="26"/>
          <w:szCs w:val="26"/>
          <w:lang w:val="es-MX"/>
        </w:rPr>
        <w:t xml:space="preserve"> (foja</w:t>
      </w:r>
      <w:r w:rsidR="002F04E0">
        <w:rPr>
          <w:rFonts w:ascii="Arial" w:hAnsi="Arial" w:cs="Arial"/>
          <w:bCs/>
          <w:color w:val="000000"/>
          <w:sz w:val="26"/>
          <w:szCs w:val="26"/>
          <w:lang w:val="es-MX"/>
        </w:rPr>
        <w:t xml:space="preserve"> </w:t>
      </w:r>
      <w:r w:rsidR="005C615F">
        <w:rPr>
          <w:rFonts w:ascii="Arial" w:hAnsi="Arial" w:cs="Arial"/>
          <w:bCs/>
          <w:color w:val="000000"/>
          <w:sz w:val="26"/>
          <w:szCs w:val="26"/>
          <w:lang w:val="es-MX"/>
        </w:rPr>
        <w:t xml:space="preserve">119 vuelta) </w:t>
      </w:r>
      <w:r w:rsidR="008F01E6">
        <w:rPr>
          <w:rFonts w:ascii="Arial" w:hAnsi="Arial" w:cs="Arial"/>
          <w:bCs/>
          <w:color w:val="000000"/>
          <w:sz w:val="26"/>
          <w:szCs w:val="26"/>
          <w:lang w:val="es-MX"/>
        </w:rPr>
        <w:t>y en su lugar</w:t>
      </w:r>
      <w:r w:rsidR="003E5263">
        <w:rPr>
          <w:rFonts w:ascii="Arial" w:hAnsi="Arial" w:cs="Arial"/>
          <w:bCs/>
          <w:color w:val="000000"/>
          <w:sz w:val="26"/>
          <w:szCs w:val="26"/>
          <w:lang w:val="es-MX"/>
        </w:rPr>
        <w:t>,</w:t>
      </w:r>
      <w:r w:rsidR="008F01E6">
        <w:rPr>
          <w:rFonts w:ascii="Arial" w:hAnsi="Arial" w:cs="Arial"/>
          <w:bCs/>
          <w:color w:val="000000"/>
          <w:sz w:val="26"/>
          <w:szCs w:val="26"/>
          <w:lang w:val="es-MX"/>
        </w:rPr>
        <w:t xml:space="preserve"> de acuerdo a su agenda de labores, señale una nueva fecha y hora  para llevar a cabo la citada audiencia </w:t>
      </w:r>
      <w:r w:rsidR="001F05BD">
        <w:rPr>
          <w:rFonts w:ascii="Arial" w:hAnsi="Arial" w:cs="Arial"/>
          <w:bCs/>
          <w:color w:val="000000"/>
          <w:sz w:val="26"/>
          <w:szCs w:val="26"/>
          <w:lang w:val="es-MX"/>
        </w:rPr>
        <w:t xml:space="preserve">y hecho que sea, en su momento procesal oportuno, </w:t>
      </w:r>
      <w:r w:rsidR="002F04E0">
        <w:rPr>
          <w:rFonts w:ascii="Arial" w:hAnsi="Arial" w:cs="Arial"/>
          <w:bCs/>
          <w:color w:val="000000"/>
          <w:sz w:val="26"/>
          <w:szCs w:val="26"/>
          <w:lang w:val="es-MX"/>
        </w:rPr>
        <w:t xml:space="preserve"> con libertad de jurisdicción </w:t>
      </w:r>
      <w:r w:rsidR="001F05BD">
        <w:rPr>
          <w:rFonts w:ascii="Arial" w:hAnsi="Arial" w:cs="Arial"/>
          <w:bCs/>
          <w:color w:val="000000"/>
          <w:sz w:val="26"/>
          <w:szCs w:val="26"/>
          <w:lang w:val="es-MX"/>
        </w:rPr>
        <w:t>emita la sentencia que decida sobre el fondo del asunto, conforme a lo establecido en los artícu</w:t>
      </w:r>
      <w:r w:rsidR="008F01E6">
        <w:rPr>
          <w:rFonts w:ascii="Arial" w:hAnsi="Arial" w:cs="Arial"/>
          <w:bCs/>
          <w:color w:val="000000"/>
          <w:sz w:val="26"/>
          <w:szCs w:val="26"/>
          <w:lang w:val="es-MX"/>
        </w:rPr>
        <w:t>los 176, 177, 178 y 179, de la L</w:t>
      </w:r>
      <w:r w:rsidR="001F05BD">
        <w:rPr>
          <w:rFonts w:ascii="Arial" w:hAnsi="Arial" w:cs="Arial"/>
          <w:bCs/>
          <w:color w:val="000000"/>
          <w:sz w:val="26"/>
          <w:szCs w:val="26"/>
          <w:lang w:val="es-MX"/>
        </w:rPr>
        <w:t>ey que rige la materia</w:t>
      </w:r>
      <w:r w:rsidR="008F01E6">
        <w:rPr>
          <w:rFonts w:ascii="Arial" w:hAnsi="Arial" w:cs="Arial"/>
          <w:bCs/>
          <w:color w:val="000000"/>
          <w:sz w:val="26"/>
          <w:szCs w:val="26"/>
          <w:lang w:val="es-MX"/>
        </w:rPr>
        <w:t xml:space="preserve">. </w:t>
      </w:r>
      <w:r w:rsidR="001F05BD">
        <w:rPr>
          <w:rFonts w:ascii="Arial" w:hAnsi="Arial" w:cs="Arial"/>
          <w:bCs/>
          <w:color w:val="000000"/>
          <w:sz w:val="26"/>
          <w:szCs w:val="26"/>
          <w:lang w:val="es-MX"/>
        </w:rPr>
        <w:t xml:space="preserve">              </w:t>
      </w:r>
    </w:p>
    <w:p w:rsidR="001F05BD" w:rsidRDefault="001F05BD" w:rsidP="001F05BD">
      <w:pPr>
        <w:spacing w:before="240" w:line="360" w:lineRule="auto"/>
        <w:ind w:firstLine="708"/>
        <w:jc w:val="both"/>
        <w:rPr>
          <w:rFonts w:ascii="Arial" w:hAnsi="Arial" w:cs="Arial"/>
          <w:sz w:val="26"/>
          <w:szCs w:val="26"/>
        </w:rPr>
      </w:pPr>
      <w:r>
        <w:rPr>
          <w:rFonts w:ascii="Arial" w:eastAsia="Calibri" w:hAnsi="Arial" w:cs="Arial"/>
          <w:sz w:val="26"/>
          <w:szCs w:val="26"/>
        </w:rPr>
        <w:t xml:space="preserve">En mérito de lo anterior, con fundamento en los artículos </w:t>
      </w:r>
      <w:r>
        <w:rPr>
          <w:rFonts w:ascii="Arial" w:hAnsi="Arial" w:cs="Arial"/>
          <w:sz w:val="26"/>
          <w:szCs w:val="26"/>
        </w:rPr>
        <w:t>207 y 208 de la Ley de Justicia Administrativa para el Estado, vigente hasta el veinte de octubre de dos mil diecisiete, se:</w:t>
      </w:r>
    </w:p>
    <w:p w:rsidR="001F05BD" w:rsidRDefault="001F05BD" w:rsidP="001F05BD">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E732C4" w:rsidRDefault="001F05BD" w:rsidP="001F05BD">
      <w:pPr>
        <w:pStyle w:val="Textoindependiente21"/>
        <w:tabs>
          <w:tab w:val="left" w:pos="-1985"/>
          <w:tab w:val="left" w:pos="7938"/>
        </w:tabs>
        <w:spacing w:before="240" w:line="360" w:lineRule="auto"/>
        <w:ind w:right="17" w:firstLine="709"/>
        <w:rPr>
          <w:rFonts w:ascii="Arial" w:eastAsia="Calibri"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REVOCA</w:t>
      </w:r>
      <w:r>
        <w:rPr>
          <w:rFonts w:ascii="Arial" w:hAnsi="Arial" w:cs="Arial"/>
          <w:sz w:val="26"/>
          <w:szCs w:val="26"/>
        </w:rPr>
        <w:t xml:space="preserve"> la sentencia recurrida </w:t>
      </w:r>
      <w:r w:rsidR="005D2E9C" w:rsidRPr="00821CBD">
        <w:rPr>
          <w:rFonts w:ascii="Arial" w:eastAsia="Calibri" w:hAnsi="Arial" w:cs="Arial"/>
          <w:sz w:val="26"/>
          <w:szCs w:val="26"/>
        </w:rPr>
        <w:t xml:space="preserve">de </w:t>
      </w:r>
      <w:r w:rsidR="005D2E9C">
        <w:rPr>
          <w:rFonts w:ascii="Arial" w:eastAsia="Calibri" w:hAnsi="Arial" w:cs="Arial"/>
          <w:sz w:val="26"/>
          <w:szCs w:val="26"/>
        </w:rPr>
        <w:t>22 veintidós de junio de 2017 dos mil diecisiete.</w:t>
      </w:r>
    </w:p>
    <w:p w:rsidR="001F05BD" w:rsidRDefault="005D2E9C" w:rsidP="005D2E9C">
      <w:pPr>
        <w:spacing w:before="240" w:line="360" w:lineRule="auto"/>
        <w:jc w:val="both"/>
        <w:rPr>
          <w:rFonts w:ascii="Arial" w:hAnsi="Arial" w:cs="Arial"/>
          <w:sz w:val="26"/>
          <w:szCs w:val="26"/>
        </w:rPr>
      </w:pPr>
      <w:r>
        <w:rPr>
          <w:rFonts w:ascii="Arial" w:hAnsi="Arial" w:cs="Arial"/>
          <w:b/>
          <w:sz w:val="26"/>
          <w:szCs w:val="26"/>
        </w:rPr>
        <w:tab/>
      </w:r>
      <w:r w:rsidR="001F05BD">
        <w:rPr>
          <w:rFonts w:ascii="Arial" w:hAnsi="Arial" w:cs="Arial"/>
          <w:b/>
          <w:sz w:val="26"/>
          <w:szCs w:val="26"/>
        </w:rPr>
        <w:t xml:space="preserve">SEGUNDO. </w:t>
      </w:r>
      <w:r w:rsidR="001F05BD">
        <w:rPr>
          <w:rFonts w:ascii="Arial" w:hAnsi="Arial" w:cs="Arial"/>
          <w:sz w:val="26"/>
          <w:szCs w:val="26"/>
        </w:rPr>
        <w:t xml:space="preserve">Se ordena reponer el procedimiento de Primera Instancia en los términos precisados en la última parte del considerando tercero de este fallo. </w:t>
      </w:r>
    </w:p>
    <w:p w:rsidR="001F05BD" w:rsidRDefault="000F402D" w:rsidP="001F05BD">
      <w:pPr>
        <w:spacing w:before="240" w:line="360" w:lineRule="auto"/>
        <w:ind w:firstLine="708"/>
        <w:jc w:val="both"/>
        <w:rPr>
          <w:rFonts w:ascii="Arial" w:hAnsi="Arial" w:cs="Arial"/>
          <w:sz w:val="26"/>
          <w:szCs w:val="26"/>
        </w:rPr>
      </w:pPr>
      <w:r>
        <w:rPr>
          <w:rFonts w:ascii="Arial" w:hAnsi="Arial" w:cs="Arial"/>
          <w:b/>
          <w:sz w:val="26"/>
          <w:szCs w:val="26"/>
        </w:rPr>
        <w:lastRenderedPageBreak/>
        <w:t>TERCERO. NOTIFÍQUESE Y CÚ</w:t>
      </w:r>
      <w:r w:rsidR="001F05BD">
        <w:rPr>
          <w:rFonts w:ascii="Arial" w:hAnsi="Arial" w:cs="Arial"/>
          <w:b/>
          <w:sz w:val="26"/>
          <w:szCs w:val="26"/>
        </w:rPr>
        <w:t>MPLASE,</w:t>
      </w:r>
      <w:r w:rsidR="001F05BD">
        <w:rPr>
          <w:rFonts w:ascii="Arial" w:hAnsi="Arial" w:cs="Arial"/>
          <w:sz w:val="26"/>
          <w:szCs w:val="26"/>
        </w:rPr>
        <w:t xml:space="preserve"> remítase copia certificada de la presente resolución, a la </w:t>
      </w:r>
      <w:r w:rsidR="005D2E9C">
        <w:rPr>
          <w:rFonts w:ascii="Arial" w:hAnsi="Arial" w:cs="Arial"/>
          <w:sz w:val="26"/>
          <w:szCs w:val="26"/>
        </w:rPr>
        <w:t xml:space="preserve">Primera </w:t>
      </w:r>
      <w:r w:rsidR="001F05BD">
        <w:rPr>
          <w:rFonts w:ascii="Arial" w:hAnsi="Arial" w:cs="Arial"/>
          <w:sz w:val="26"/>
          <w:szCs w:val="26"/>
        </w:rPr>
        <w:t xml:space="preserve">Sala Unitaria de Primera Instancia y en su oportunidad archívese el presente cuaderno de revisión como asunto concluido. </w:t>
      </w:r>
    </w:p>
    <w:p w:rsidR="001031CF" w:rsidRDefault="001031CF" w:rsidP="001031CF">
      <w:pPr>
        <w:spacing w:before="24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1031CF" w:rsidRDefault="001031CF" w:rsidP="001031CF">
      <w:pPr>
        <w:spacing w:line="360" w:lineRule="auto"/>
        <w:rPr>
          <w:rFonts w:ascii="Arial" w:hAnsi="Arial" w:cs="Arial"/>
          <w:sz w:val="26"/>
          <w:szCs w:val="26"/>
        </w:rPr>
      </w:pPr>
    </w:p>
    <w:p w:rsidR="001031CF" w:rsidRDefault="001031CF" w:rsidP="001031CF">
      <w:pPr>
        <w:spacing w:line="360" w:lineRule="auto"/>
        <w:rPr>
          <w:rFonts w:ascii="Arial" w:hAnsi="Arial" w:cs="Arial"/>
          <w:sz w:val="26"/>
          <w:szCs w:val="26"/>
        </w:rPr>
      </w:pPr>
    </w:p>
    <w:p w:rsidR="001031CF" w:rsidRDefault="001031CF" w:rsidP="001031CF">
      <w:pPr>
        <w:spacing w:line="360" w:lineRule="auto"/>
        <w:rPr>
          <w:rFonts w:ascii="Arial" w:hAnsi="Arial" w:cs="Arial"/>
          <w:sz w:val="26"/>
          <w:szCs w:val="26"/>
        </w:rPr>
      </w:pPr>
    </w:p>
    <w:p w:rsidR="001031CF" w:rsidRDefault="001031CF" w:rsidP="001031CF">
      <w:pPr>
        <w:spacing w:after="0" w:line="240" w:lineRule="auto"/>
        <w:jc w:val="center"/>
        <w:rPr>
          <w:rFonts w:ascii="Arial" w:hAnsi="Arial" w:cs="Arial"/>
          <w:sz w:val="26"/>
          <w:szCs w:val="26"/>
        </w:rPr>
      </w:pPr>
      <w:r>
        <w:rPr>
          <w:rFonts w:ascii="Arial" w:hAnsi="Arial" w:cs="Arial"/>
          <w:sz w:val="26"/>
          <w:szCs w:val="26"/>
        </w:rPr>
        <w:t>MAGISTRADO ADRIÁN QUIROGA AVENDAÑO</w:t>
      </w:r>
    </w:p>
    <w:p w:rsidR="001031CF" w:rsidRDefault="001031CF" w:rsidP="001031CF">
      <w:pPr>
        <w:spacing w:after="0" w:line="240" w:lineRule="auto"/>
        <w:jc w:val="center"/>
        <w:rPr>
          <w:rFonts w:ascii="Arial" w:hAnsi="Arial" w:cs="Arial"/>
          <w:sz w:val="26"/>
          <w:szCs w:val="26"/>
        </w:rPr>
      </w:pPr>
      <w:r>
        <w:rPr>
          <w:rFonts w:ascii="Arial" w:hAnsi="Arial" w:cs="Arial"/>
          <w:sz w:val="26"/>
          <w:szCs w:val="26"/>
        </w:rPr>
        <w:t>PRESIDENTE</w:t>
      </w:r>
    </w:p>
    <w:p w:rsidR="001031CF" w:rsidRDefault="001031CF" w:rsidP="001031CF">
      <w:pPr>
        <w:spacing w:after="0" w:line="240" w:lineRule="auto"/>
        <w:jc w:val="center"/>
        <w:rPr>
          <w:rFonts w:ascii="Arial" w:hAnsi="Arial" w:cs="Arial"/>
          <w:sz w:val="26"/>
          <w:szCs w:val="26"/>
        </w:rPr>
      </w:pPr>
    </w:p>
    <w:p w:rsidR="001031CF" w:rsidRDefault="001031CF" w:rsidP="001031CF">
      <w:pPr>
        <w:spacing w:after="0" w:line="240" w:lineRule="auto"/>
        <w:jc w:val="center"/>
        <w:rPr>
          <w:rFonts w:ascii="Arial" w:hAnsi="Arial" w:cs="Arial"/>
          <w:sz w:val="26"/>
          <w:szCs w:val="26"/>
        </w:rPr>
      </w:pPr>
    </w:p>
    <w:p w:rsidR="001031CF" w:rsidRDefault="001031CF" w:rsidP="001031CF">
      <w:pPr>
        <w:spacing w:after="0" w:line="240" w:lineRule="auto"/>
        <w:jc w:val="center"/>
        <w:rPr>
          <w:rFonts w:ascii="Arial" w:hAnsi="Arial" w:cs="Arial"/>
          <w:sz w:val="26"/>
          <w:szCs w:val="26"/>
        </w:rPr>
      </w:pPr>
    </w:p>
    <w:p w:rsidR="001031CF" w:rsidRDefault="001031CF" w:rsidP="001031CF">
      <w:pPr>
        <w:spacing w:after="0" w:line="240" w:lineRule="auto"/>
        <w:jc w:val="center"/>
        <w:rPr>
          <w:rFonts w:ascii="Arial" w:hAnsi="Arial" w:cs="Arial"/>
          <w:sz w:val="26"/>
          <w:szCs w:val="26"/>
        </w:rPr>
      </w:pPr>
    </w:p>
    <w:p w:rsidR="001031CF" w:rsidRDefault="001031CF" w:rsidP="001031CF">
      <w:pPr>
        <w:spacing w:after="0" w:line="240" w:lineRule="auto"/>
        <w:jc w:val="center"/>
        <w:rPr>
          <w:rFonts w:ascii="Arial" w:hAnsi="Arial" w:cs="Arial"/>
          <w:sz w:val="26"/>
          <w:szCs w:val="26"/>
        </w:rPr>
      </w:pPr>
    </w:p>
    <w:p w:rsidR="001031CF" w:rsidRDefault="001031CF" w:rsidP="001031CF">
      <w:pPr>
        <w:spacing w:after="0" w:line="240" w:lineRule="auto"/>
        <w:jc w:val="center"/>
        <w:rPr>
          <w:rFonts w:ascii="Arial" w:hAnsi="Arial" w:cs="Arial"/>
          <w:sz w:val="26"/>
          <w:szCs w:val="26"/>
        </w:rPr>
      </w:pPr>
    </w:p>
    <w:p w:rsidR="001031CF" w:rsidRDefault="001031CF" w:rsidP="001031CF">
      <w:pPr>
        <w:spacing w:after="0" w:line="240" w:lineRule="auto"/>
        <w:jc w:val="center"/>
        <w:rPr>
          <w:rFonts w:ascii="Arial" w:hAnsi="Arial" w:cs="Arial"/>
          <w:sz w:val="26"/>
          <w:szCs w:val="26"/>
        </w:rPr>
      </w:pPr>
    </w:p>
    <w:p w:rsidR="001031CF" w:rsidRDefault="001031CF" w:rsidP="001031CF">
      <w:pPr>
        <w:spacing w:after="0" w:line="360" w:lineRule="auto"/>
        <w:jc w:val="center"/>
        <w:rPr>
          <w:rFonts w:ascii="Arial" w:hAnsi="Arial" w:cs="Arial"/>
          <w:sz w:val="26"/>
          <w:szCs w:val="26"/>
        </w:rPr>
      </w:pPr>
      <w:r>
        <w:rPr>
          <w:rFonts w:ascii="Arial" w:hAnsi="Arial" w:cs="Arial"/>
          <w:sz w:val="26"/>
          <w:szCs w:val="26"/>
        </w:rPr>
        <w:t>MAGISTRADO HUGO VILLEGAS AQUINO</w:t>
      </w: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jc w:val="center"/>
        <w:rPr>
          <w:rFonts w:ascii="Arial" w:hAnsi="Arial" w:cs="Arial"/>
          <w:sz w:val="26"/>
          <w:szCs w:val="26"/>
        </w:rPr>
      </w:pPr>
      <w:r>
        <w:rPr>
          <w:rFonts w:ascii="Arial" w:hAnsi="Arial" w:cs="Arial"/>
          <w:sz w:val="26"/>
          <w:szCs w:val="26"/>
        </w:rPr>
        <w:t>MAGISTRADO ENRIQUE PACHECO MARTÍNEZ</w:t>
      </w: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rPr>
          <w:rFonts w:ascii="Arial" w:hAnsi="Arial" w:cs="Arial"/>
          <w:sz w:val="26"/>
          <w:szCs w:val="26"/>
        </w:rPr>
      </w:pPr>
    </w:p>
    <w:p w:rsidR="001031CF" w:rsidRDefault="001031CF" w:rsidP="001031CF">
      <w:pPr>
        <w:spacing w:line="360" w:lineRule="auto"/>
        <w:rPr>
          <w:rFonts w:ascii="Arial" w:hAnsi="Arial" w:cs="Arial"/>
          <w:sz w:val="26"/>
          <w:szCs w:val="26"/>
        </w:rPr>
      </w:pPr>
    </w:p>
    <w:p w:rsidR="001031CF" w:rsidRDefault="001031CF" w:rsidP="001031CF">
      <w:pPr>
        <w:spacing w:line="360" w:lineRule="auto"/>
        <w:jc w:val="center"/>
        <w:rPr>
          <w:rFonts w:ascii="Arial" w:hAnsi="Arial" w:cs="Arial"/>
          <w:sz w:val="26"/>
          <w:szCs w:val="26"/>
        </w:rPr>
      </w:pPr>
      <w:r>
        <w:rPr>
          <w:rFonts w:ascii="Arial" w:hAnsi="Arial" w:cs="Arial"/>
          <w:sz w:val="26"/>
          <w:szCs w:val="26"/>
        </w:rPr>
        <w:t>MAGISTRADA MARÍA ELENA VILLA DE JARQUÍN</w:t>
      </w: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rPr>
          <w:rFonts w:ascii="Arial" w:hAnsi="Arial" w:cs="Arial"/>
          <w:sz w:val="26"/>
          <w:szCs w:val="26"/>
        </w:rPr>
      </w:pPr>
    </w:p>
    <w:p w:rsidR="001031CF" w:rsidRDefault="001031CF" w:rsidP="001031CF">
      <w:pPr>
        <w:spacing w:line="360" w:lineRule="auto"/>
        <w:jc w:val="center"/>
        <w:rPr>
          <w:rFonts w:ascii="Arial" w:hAnsi="Arial" w:cs="Arial"/>
          <w:sz w:val="26"/>
          <w:szCs w:val="26"/>
        </w:rPr>
      </w:pPr>
    </w:p>
    <w:p w:rsidR="001031CF" w:rsidRPr="001031CF" w:rsidRDefault="001031CF" w:rsidP="001031CF">
      <w:pPr>
        <w:spacing w:line="360" w:lineRule="auto"/>
        <w:jc w:val="center"/>
        <w:rPr>
          <w:rFonts w:ascii="Arial" w:hAnsi="Arial" w:cs="Arial"/>
          <w:b/>
          <w:sz w:val="16"/>
          <w:szCs w:val="26"/>
        </w:rPr>
      </w:pPr>
      <w:r w:rsidRPr="001031CF">
        <w:rPr>
          <w:rFonts w:ascii="Arial" w:hAnsi="Arial" w:cs="Arial"/>
          <w:b/>
          <w:sz w:val="16"/>
          <w:szCs w:val="26"/>
        </w:rPr>
        <w:t>LAS PRESENTES FIRMAS CORRESPONDEN AL RECURSO DE REVISIÓN 622/2017</w:t>
      </w: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jc w:val="center"/>
        <w:rPr>
          <w:rFonts w:ascii="Arial" w:hAnsi="Arial" w:cs="Arial"/>
          <w:sz w:val="26"/>
          <w:szCs w:val="26"/>
        </w:rPr>
      </w:pPr>
      <w:r>
        <w:rPr>
          <w:rFonts w:ascii="Arial" w:hAnsi="Arial" w:cs="Arial"/>
          <w:sz w:val="26"/>
          <w:szCs w:val="26"/>
        </w:rPr>
        <w:t xml:space="preserve">MAGISTRADO MANUEL VELASCO ALCÁNTARA </w:t>
      </w: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jc w:val="center"/>
        <w:rPr>
          <w:rFonts w:ascii="Arial" w:hAnsi="Arial" w:cs="Arial"/>
          <w:sz w:val="26"/>
          <w:szCs w:val="26"/>
        </w:rPr>
      </w:pPr>
    </w:p>
    <w:p w:rsidR="001031CF" w:rsidRDefault="001031CF" w:rsidP="001031CF">
      <w:pPr>
        <w:spacing w:line="360" w:lineRule="auto"/>
        <w:jc w:val="center"/>
        <w:rPr>
          <w:rFonts w:ascii="Arial" w:hAnsi="Arial" w:cs="Arial"/>
          <w:sz w:val="26"/>
          <w:szCs w:val="26"/>
        </w:rPr>
      </w:pPr>
    </w:p>
    <w:p w:rsidR="001031CF" w:rsidRDefault="001031CF" w:rsidP="001031CF">
      <w:pPr>
        <w:spacing w:after="0"/>
        <w:jc w:val="center"/>
        <w:rPr>
          <w:rFonts w:ascii="Arial" w:hAnsi="Arial" w:cs="Arial"/>
          <w:sz w:val="26"/>
          <w:szCs w:val="26"/>
        </w:rPr>
      </w:pPr>
      <w:r>
        <w:rPr>
          <w:rFonts w:ascii="Arial" w:hAnsi="Arial" w:cs="Arial"/>
          <w:sz w:val="26"/>
          <w:szCs w:val="26"/>
        </w:rPr>
        <w:t>LICENCIADA SANDRA PÉREZ CRUZ,</w:t>
      </w:r>
    </w:p>
    <w:p w:rsidR="001031CF" w:rsidRDefault="001031CF" w:rsidP="001031CF">
      <w:pPr>
        <w:spacing w:after="0"/>
        <w:jc w:val="center"/>
        <w:rPr>
          <w:rFonts w:ascii="Arial" w:hAnsi="Arial" w:cs="Arial"/>
          <w:sz w:val="26"/>
          <w:szCs w:val="26"/>
        </w:rPr>
      </w:pPr>
      <w:r>
        <w:rPr>
          <w:rFonts w:ascii="Arial" w:hAnsi="Arial" w:cs="Arial"/>
          <w:sz w:val="26"/>
          <w:szCs w:val="26"/>
        </w:rPr>
        <w:t>SECRETARIA GENERAL DE ACUERDOS</w:t>
      </w:r>
    </w:p>
    <w:p w:rsidR="001031CF" w:rsidRDefault="001031CF" w:rsidP="001031CF">
      <w:pPr>
        <w:pStyle w:val="Sinespaciado"/>
        <w:spacing w:before="240" w:line="360" w:lineRule="auto"/>
        <w:ind w:firstLine="708"/>
        <w:jc w:val="both"/>
        <w:rPr>
          <w:rFonts w:ascii="Arial" w:eastAsiaTheme="minorEastAsia" w:hAnsi="Arial" w:cs="Arial"/>
          <w:sz w:val="26"/>
          <w:szCs w:val="26"/>
          <w:lang w:val="es-MX" w:eastAsia="es-MX"/>
        </w:rPr>
      </w:pPr>
    </w:p>
    <w:p w:rsidR="001031CF" w:rsidRPr="0057364A" w:rsidRDefault="001031CF" w:rsidP="001031CF">
      <w:pPr>
        <w:spacing w:before="240" w:line="360" w:lineRule="auto"/>
        <w:ind w:firstLine="708"/>
        <w:jc w:val="both"/>
        <w:rPr>
          <w:rFonts w:ascii="Arial" w:hAnsi="Arial" w:cs="Arial"/>
          <w:sz w:val="24"/>
          <w:szCs w:val="24"/>
        </w:rPr>
      </w:pPr>
    </w:p>
    <w:p w:rsidR="001031CF" w:rsidRPr="00C60EB1" w:rsidRDefault="001031CF" w:rsidP="001031CF">
      <w:pPr>
        <w:pStyle w:val="Sinespaciado"/>
        <w:spacing w:line="360" w:lineRule="auto"/>
        <w:jc w:val="both"/>
      </w:pPr>
    </w:p>
    <w:p w:rsidR="0023434D" w:rsidRPr="00D843F7" w:rsidRDefault="002562C9" w:rsidP="001031CF">
      <w:pPr>
        <w:spacing w:after="0" w:line="360" w:lineRule="auto"/>
        <w:ind w:firstLine="708"/>
        <w:jc w:val="both"/>
        <w:rPr>
          <w:rFonts w:ascii="Arial" w:hAnsi="Arial" w:cs="Arial"/>
          <w:sz w:val="26"/>
          <w:szCs w:val="26"/>
        </w:rPr>
      </w:pPr>
      <w:r>
        <w:rPr>
          <w:rFonts w:ascii="Arial" w:hAnsi="Arial" w:cs="Arial"/>
          <w:noProof/>
          <w:sz w:val="24"/>
          <w:szCs w:val="24"/>
          <w:lang w:val="es-MX" w:eastAsia="es-MX"/>
        </w:rPr>
        <w:pict>
          <v:shape id="_x0000_s1030" type="#_x0000_t202" style="position:absolute;left:0;text-align:left;margin-left:434.25pt;margin-top:221.55pt;width:84.75pt;height:5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7166D4" w:rsidRDefault="007166D4" w:rsidP="007166D4">
                  <w:pPr>
                    <w:rPr>
                      <w:sz w:val="16"/>
                      <w:szCs w:val="16"/>
                    </w:rPr>
                  </w:pPr>
                  <w:r>
                    <w:rPr>
                      <w:sz w:val="16"/>
                      <w:szCs w:val="16"/>
                    </w:rPr>
                    <w:t>Datos personales protegidos por el Art. 116 de la LGTAIP y el Art. 56 de la LTAIPEO</w:t>
                  </w:r>
                </w:p>
              </w:txbxContent>
            </v:textbox>
          </v:shape>
        </w:pict>
      </w:r>
    </w:p>
    <w:sectPr w:rsidR="0023434D" w:rsidRPr="00D843F7" w:rsidSect="001031CF">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BC" w:rsidRDefault="005412BC">
      <w:pPr>
        <w:spacing w:after="0" w:line="240" w:lineRule="auto"/>
      </w:pPr>
      <w:r>
        <w:separator/>
      </w:r>
    </w:p>
  </w:endnote>
  <w:endnote w:type="continuationSeparator" w:id="0">
    <w:p w:rsidR="005412BC" w:rsidRDefault="0054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D4" w:rsidRDefault="002562C9">
    <w:pPr>
      <w:pStyle w:val="Piedepgina"/>
    </w:pPr>
    <w:r>
      <w:rPr>
        <w:noProof/>
      </w:rPr>
      <w:pict>
        <v:shapetype id="_x0000_t202" coordsize="21600,21600" o:spt="202" path="m,l,21600r21600,l21600,xe">
          <v:stroke joinstyle="miter"/>
          <v:path gradientshapeok="t" o:connecttype="rect"/>
        </v:shapetype>
        <v:shape id="Cuadro de texto 2" o:spid="_x0000_s4098" type="#_x0000_t202" style="position:absolute;margin-left:-124.05pt;margin-top:-344.85pt;width:84.75pt;height:5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">
          <v:textbox>
            <w:txbxContent>
              <w:p w:rsidR="007166D4" w:rsidRDefault="007166D4" w:rsidP="007166D4">
                <w:pPr>
                  <w:rPr>
                    <w:sz w:val="16"/>
                    <w:szCs w:val="16"/>
                  </w:rPr>
                </w:pPr>
                <w:r>
                  <w:rPr>
                    <w:sz w:val="16"/>
                    <w:szCs w:val="16"/>
                  </w:rPr>
                  <w:t>Datos personales protegidos por el Art. 116 de la LGTAIP y el Art. 56 de la LTAIPEO</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BC" w:rsidRDefault="005412BC">
      <w:pPr>
        <w:spacing w:after="0" w:line="240" w:lineRule="auto"/>
      </w:pPr>
      <w:r>
        <w:separator/>
      </w:r>
    </w:p>
  </w:footnote>
  <w:footnote w:type="continuationSeparator" w:id="0">
    <w:p w:rsidR="005412BC" w:rsidRDefault="0054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F40F1" w:rsidRDefault="00B13012" w:rsidP="00D25099">
        <w:pPr>
          <w:pStyle w:val="Encabezado"/>
          <w:jc w:val="center"/>
        </w:pPr>
        <w:r>
          <w:fldChar w:fldCharType="begin"/>
        </w:r>
        <w:r w:rsidR="00AC0CD7">
          <w:instrText>PAGE   \* MERGEFORMAT</w:instrText>
        </w:r>
        <w:r>
          <w:fldChar w:fldCharType="separate"/>
        </w:r>
        <w:r w:rsidR="002562C9">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F40F1" w:rsidRDefault="00B13012" w:rsidP="00206B99">
        <w:pPr>
          <w:pStyle w:val="Encabezado"/>
          <w:jc w:val="center"/>
          <w:rPr>
            <w:noProof/>
          </w:rPr>
        </w:pPr>
        <w:r>
          <w:fldChar w:fldCharType="begin"/>
        </w:r>
        <w:r w:rsidR="00AC0CD7">
          <w:instrText xml:space="preserve"> PAGE   \* MERGEFORMAT </w:instrText>
        </w:r>
        <w:r>
          <w:fldChar w:fldCharType="separate"/>
        </w:r>
        <w:r w:rsidR="002562C9">
          <w:rPr>
            <w:noProof/>
          </w:rPr>
          <w:t>1</w:t>
        </w:r>
        <w:r>
          <w:rPr>
            <w:noProof/>
          </w:rPr>
          <w:fldChar w:fldCharType="end"/>
        </w:r>
      </w:p>
      <w:p w:rsidR="00EF40F1" w:rsidRDefault="002562C9" w:rsidP="008C74CA">
        <w:pPr>
          <w:pStyle w:val="Encabezado"/>
          <w:jc w:val="center"/>
        </w:pPr>
      </w:p>
    </w:sdtContent>
  </w:sdt>
  <w:p w:rsidR="00EF40F1" w:rsidRDefault="00EF40F1" w:rsidP="00256B01">
    <w:pPr>
      <w:pStyle w:val="Encabezado"/>
      <w:jc w:val="center"/>
    </w:pPr>
  </w:p>
  <w:p w:rsidR="00EF40F1" w:rsidRDefault="00EF40F1"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A924C0"/>
    <w:multiLevelType w:val="hybridMultilevel"/>
    <w:tmpl w:val="F5C6502A"/>
    <w:lvl w:ilvl="0" w:tplc="80F226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3A239A2"/>
    <w:multiLevelType w:val="hybridMultilevel"/>
    <w:tmpl w:val="5BA65E46"/>
    <w:lvl w:ilvl="0" w:tplc="C9D0E81E">
      <w:start w:val="1"/>
      <w:numFmt w:val="upperRoman"/>
      <w:lvlText w:val="%1."/>
      <w:lvlJc w:val="left"/>
      <w:pPr>
        <w:ind w:left="1638" w:hanging="93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F973BE3"/>
    <w:multiLevelType w:val="hybridMultilevel"/>
    <w:tmpl w:val="3A1007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6"/>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A0211"/>
    <w:rsid w:val="0000037F"/>
    <w:rsid w:val="00002F5A"/>
    <w:rsid w:val="000042DC"/>
    <w:rsid w:val="00004A31"/>
    <w:rsid w:val="0000725B"/>
    <w:rsid w:val="000079B1"/>
    <w:rsid w:val="00011594"/>
    <w:rsid w:val="000169A3"/>
    <w:rsid w:val="00017C09"/>
    <w:rsid w:val="00021DF1"/>
    <w:rsid w:val="0002236D"/>
    <w:rsid w:val="00026C11"/>
    <w:rsid w:val="00031134"/>
    <w:rsid w:val="0003198B"/>
    <w:rsid w:val="000330FB"/>
    <w:rsid w:val="00035047"/>
    <w:rsid w:val="00035379"/>
    <w:rsid w:val="00035FBD"/>
    <w:rsid w:val="00036D01"/>
    <w:rsid w:val="000410A1"/>
    <w:rsid w:val="00041C0A"/>
    <w:rsid w:val="00041D15"/>
    <w:rsid w:val="0004575F"/>
    <w:rsid w:val="00045A11"/>
    <w:rsid w:val="00050B7F"/>
    <w:rsid w:val="00053617"/>
    <w:rsid w:val="00053C13"/>
    <w:rsid w:val="00055CE8"/>
    <w:rsid w:val="0005701D"/>
    <w:rsid w:val="00057174"/>
    <w:rsid w:val="00057817"/>
    <w:rsid w:val="00060121"/>
    <w:rsid w:val="000612E4"/>
    <w:rsid w:val="000616B5"/>
    <w:rsid w:val="0006283A"/>
    <w:rsid w:val="00070777"/>
    <w:rsid w:val="00072E4D"/>
    <w:rsid w:val="000737BF"/>
    <w:rsid w:val="0007458B"/>
    <w:rsid w:val="000752E9"/>
    <w:rsid w:val="00076CEA"/>
    <w:rsid w:val="000803AB"/>
    <w:rsid w:val="000822AF"/>
    <w:rsid w:val="00083BEB"/>
    <w:rsid w:val="00085132"/>
    <w:rsid w:val="00085F69"/>
    <w:rsid w:val="00087666"/>
    <w:rsid w:val="00093580"/>
    <w:rsid w:val="00094546"/>
    <w:rsid w:val="00095C65"/>
    <w:rsid w:val="0009618C"/>
    <w:rsid w:val="000961D2"/>
    <w:rsid w:val="000A1494"/>
    <w:rsid w:val="000A3456"/>
    <w:rsid w:val="000A4E40"/>
    <w:rsid w:val="000A6360"/>
    <w:rsid w:val="000A6EC7"/>
    <w:rsid w:val="000A7BA9"/>
    <w:rsid w:val="000B06FD"/>
    <w:rsid w:val="000B0E70"/>
    <w:rsid w:val="000B1A06"/>
    <w:rsid w:val="000B3B3B"/>
    <w:rsid w:val="000B4122"/>
    <w:rsid w:val="000C1F7C"/>
    <w:rsid w:val="000C313C"/>
    <w:rsid w:val="000C3DBF"/>
    <w:rsid w:val="000C7687"/>
    <w:rsid w:val="000D0E1D"/>
    <w:rsid w:val="000D1BD0"/>
    <w:rsid w:val="000D29A1"/>
    <w:rsid w:val="000D2FDE"/>
    <w:rsid w:val="000D71F6"/>
    <w:rsid w:val="000E12D3"/>
    <w:rsid w:val="000E218B"/>
    <w:rsid w:val="000E2E24"/>
    <w:rsid w:val="000E322A"/>
    <w:rsid w:val="000E6B27"/>
    <w:rsid w:val="000F018A"/>
    <w:rsid w:val="000F402D"/>
    <w:rsid w:val="000F5077"/>
    <w:rsid w:val="000F54B0"/>
    <w:rsid w:val="000F5D12"/>
    <w:rsid w:val="000F62C3"/>
    <w:rsid w:val="000F7CF6"/>
    <w:rsid w:val="001015E2"/>
    <w:rsid w:val="001031CF"/>
    <w:rsid w:val="00103FE7"/>
    <w:rsid w:val="001058D3"/>
    <w:rsid w:val="00105DF0"/>
    <w:rsid w:val="0010644A"/>
    <w:rsid w:val="00110C1B"/>
    <w:rsid w:val="00111B33"/>
    <w:rsid w:val="00111BFC"/>
    <w:rsid w:val="001144A1"/>
    <w:rsid w:val="00114AC5"/>
    <w:rsid w:val="00116579"/>
    <w:rsid w:val="00117F4A"/>
    <w:rsid w:val="00120740"/>
    <w:rsid w:val="001208F4"/>
    <w:rsid w:val="00121600"/>
    <w:rsid w:val="0012217B"/>
    <w:rsid w:val="00122C24"/>
    <w:rsid w:val="00122F5E"/>
    <w:rsid w:val="00126F80"/>
    <w:rsid w:val="00127839"/>
    <w:rsid w:val="00127D14"/>
    <w:rsid w:val="00130500"/>
    <w:rsid w:val="001308D4"/>
    <w:rsid w:val="00131CDF"/>
    <w:rsid w:val="00133C57"/>
    <w:rsid w:val="00133D64"/>
    <w:rsid w:val="00135940"/>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86815"/>
    <w:rsid w:val="00190DE9"/>
    <w:rsid w:val="00191A27"/>
    <w:rsid w:val="00192287"/>
    <w:rsid w:val="00194A88"/>
    <w:rsid w:val="00194C5C"/>
    <w:rsid w:val="0019600D"/>
    <w:rsid w:val="001A2DD1"/>
    <w:rsid w:val="001A3755"/>
    <w:rsid w:val="001A5951"/>
    <w:rsid w:val="001A5B4D"/>
    <w:rsid w:val="001A608E"/>
    <w:rsid w:val="001A695C"/>
    <w:rsid w:val="001B1297"/>
    <w:rsid w:val="001B177B"/>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05BD"/>
    <w:rsid w:val="001F4184"/>
    <w:rsid w:val="001F72DF"/>
    <w:rsid w:val="00200843"/>
    <w:rsid w:val="0020247E"/>
    <w:rsid w:val="00203FD3"/>
    <w:rsid w:val="00206222"/>
    <w:rsid w:val="00206B99"/>
    <w:rsid w:val="002105A1"/>
    <w:rsid w:val="002113FA"/>
    <w:rsid w:val="00211AEE"/>
    <w:rsid w:val="00211DEF"/>
    <w:rsid w:val="0021223A"/>
    <w:rsid w:val="00212CDB"/>
    <w:rsid w:val="00212D0A"/>
    <w:rsid w:val="002142F8"/>
    <w:rsid w:val="00214B69"/>
    <w:rsid w:val="002161DA"/>
    <w:rsid w:val="00216474"/>
    <w:rsid w:val="00216595"/>
    <w:rsid w:val="00220A65"/>
    <w:rsid w:val="002214CB"/>
    <w:rsid w:val="0022196F"/>
    <w:rsid w:val="00222DE0"/>
    <w:rsid w:val="00223E68"/>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2C9"/>
    <w:rsid w:val="00256B01"/>
    <w:rsid w:val="00262666"/>
    <w:rsid w:val="00263720"/>
    <w:rsid w:val="00266424"/>
    <w:rsid w:val="0026762A"/>
    <w:rsid w:val="00267A88"/>
    <w:rsid w:val="002729E4"/>
    <w:rsid w:val="00273171"/>
    <w:rsid w:val="00274366"/>
    <w:rsid w:val="00274C5D"/>
    <w:rsid w:val="002773F5"/>
    <w:rsid w:val="00277800"/>
    <w:rsid w:val="002802EC"/>
    <w:rsid w:val="002805AC"/>
    <w:rsid w:val="00280909"/>
    <w:rsid w:val="002811D0"/>
    <w:rsid w:val="00283611"/>
    <w:rsid w:val="00283967"/>
    <w:rsid w:val="00283B3F"/>
    <w:rsid w:val="002844AF"/>
    <w:rsid w:val="002870CA"/>
    <w:rsid w:val="002908C0"/>
    <w:rsid w:val="00291333"/>
    <w:rsid w:val="00291FBB"/>
    <w:rsid w:val="00292316"/>
    <w:rsid w:val="00294745"/>
    <w:rsid w:val="0029530A"/>
    <w:rsid w:val="0029542B"/>
    <w:rsid w:val="00296748"/>
    <w:rsid w:val="002A0B1C"/>
    <w:rsid w:val="002A28E5"/>
    <w:rsid w:val="002A2985"/>
    <w:rsid w:val="002A4088"/>
    <w:rsid w:val="002A411F"/>
    <w:rsid w:val="002A429C"/>
    <w:rsid w:val="002A5510"/>
    <w:rsid w:val="002A6EF0"/>
    <w:rsid w:val="002A72DF"/>
    <w:rsid w:val="002B2AF4"/>
    <w:rsid w:val="002B5C82"/>
    <w:rsid w:val="002B73F3"/>
    <w:rsid w:val="002B7422"/>
    <w:rsid w:val="002B79C4"/>
    <w:rsid w:val="002C01EA"/>
    <w:rsid w:val="002C0324"/>
    <w:rsid w:val="002C62D4"/>
    <w:rsid w:val="002C7363"/>
    <w:rsid w:val="002D1979"/>
    <w:rsid w:val="002D2BC6"/>
    <w:rsid w:val="002D491F"/>
    <w:rsid w:val="002D57F3"/>
    <w:rsid w:val="002D7BCE"/>
    <w:rsid w:val="002E07CB"/>
    <w:rsid w:val="002E0D17"/>
    <w:rsid w:val="002E26EB"/>
    <w:rsid w:val="002E796C"/>
    <w:rsid w:val="002F04E0"/>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3465"/>
    <w:rsid w:val="0031403B"/>
    <w:rsid w:val="00315C76"/>
    <w:rsid w:val="0031730E"/>
    <w:rsid w:val="00320F24"/>
    <w:rsid w:val="00321AAB"/>
    <w:rsid w:val="00321C10"/>
    <w:rsid w:val="003253CA"/>
    <w:rsid w:val="00331836"/>
    <w:rsid w:val="0033426E"/>
    <w:rsid w:val="00335EF4"/>
    <w:rsid w:val="00337583"/>
    <w:rsid w:val="00337FD2"/>
    <w:rsid w:val="0034180B"/>
    <w:rsid w:val="00342CE5"/>
    <w:rsid w:val="003462AA"/>
    <w:rsid w:val="003505C2"/>
    <w:rsid w:val="00355E72"/>
    <w:rsid w:val="00360A0B"/>
    <w:rsid w:val="00362E0E"/>
    <w:rsid w:val="003633B9"/>
    <w:rsid w:val="00364281"/>
    <w:rsid w:val="003646B9"/>
    <w:rsid w:val="003708D3"/>
    <w:rsid w:val="003731F5"/>
    <w:rsid w:val="003738E6"/>
    <w:rsid w:val="00374B3F"/>
    <w:rsid w:val="00375176"/>
    <w:rsid w:val="00376025"/>
    <w:rsid w:val="00380BAC"/>
    <w:rsid w:val="003818BD"/>
    <w:rsid w:val="00381DC3"/>
    <w:rsid w:val="00382FD0"/>
    <w:rsid w:val="003873E7"/>
    <w:rsid w:val="00387C97"/>
    <w:rsid w:val="003901C0"/>
    <w:rsid w:val="00394F84"/>
    <w:rsid w:val="003965ED"/>
    <w:rsid w:val="003A0ACC"/>
    <w:rsid w:val="003A1F55"/>
    <w:rsid w:val="003A3A38"/>
    <w:rsid w:val="003B20F0"/>
    <w:rsid w:val="003B2E9F"/>
    <w:rsid w:val="003B2FF4"/>
    <w:rsid w:val="003B373B"/>
    <w:rsid w:val="003B42A6"/>
    <w:rsid w:val="003B4BAF"/>
    <w:rsid w:val="003B68EA"/>
    <w:rsid w:val="003B6C7E"/>
    <w:rsid w:val="003B719E"/>
    <w:rsid w:val="003B7C7A"/>
    <w:rsid w:val="003C0AC1"/>
    <w:rsid w:val="003C1D10"/>
    <w:rsid w:val="003C225A"/>
    <w:rsid w:val="003C3C72"/>
    <w:rsid w:val="003C3CE8"/>
    <w:rsid w:val="003C4A93"/>
    <w:rsid w:val="003C5E3C"/>
    <w:rsid w:val="003C63BE"/>
    <w:rsid w:val="003D1EF2"/>
    <w:rsid w:val="003D5E2A"/>
    <w:rsid w:val="003D707F"/>
    <w:rsid w:val="003D7F85"/>
    <w:rsid w:val="003E0B3C"/>
    <w:rsid w:val="003E0F2A"/>
    <w:rsid w:val="003E15CF"/>
    <w:rsid w:val="003E2B2E"/>
    <w:rsid w:val="003E2C06"/>
    <w:rsid w:val="003E4484"/>
    <w:rsid w:val="003E5263"/>
    <w:rsid w:val="003E52CC"/>
    <w:rsid w:val="003E5B1E"/>
    <w:rsid w:val="003E7801"/>
    <w:rsid w:val="003E7C91"/>
    <w:rsid w:val="003F09E7"/>
    <w:rsid w:val="003F47AD"/>
    <w:rsid w:val="003F5E8A"/>
    <w:rsid w:val="00400164"/>
    <w:rsid w:val="0040457E"/>
    <w:rsid w:val="0040544A"/>
    <w:rsid w:val="00407B2F"/>
    <w:rsid w:val="00411707"/>
    <w:rsid w:val="0041349D"/>
    <w:rsid w:val="004138D3"/>
    <w:rsid w:val="004166A0"/>
    <w:rsid w:val="0041760B"/>
    <w:rsid w:val="00423A9D"/>
    <w:rsid w:val="00424229"/>
    <w:rsid w:val="00427081"/>
    <w:rsid w:val="00427C20"/>
    <w:rsid w:val="00433FAD"/>
    <w:rsid w:val="004407BC"/>
    <w:rsid w:val="004426E6"/>
    <w:rsid w:val="00444733"/>
    <w:rsid w:val="004503A6"/>
    <w:rsid w:val="00454494"/>
    <w:rsid w:val="004567C7"/>
    <w:rsid w:val="00457CC7"/>
    <w:rsid w:val="00460C86"/>
    <w:rsid w:val="004633DC"/>
    <w:rsid w:val="00464FB6"/>
    <w:rsid w:val="00467949"/>
    <w:rsid w:val="00470438"/>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AF9"/>
    <w:rsid w:val="004D316A"/>
    <w:rsid w:val="004D3ADD"/>
    <w:rsid w:val="004D5713"/>
    <w:rsid w:val="004D5934"/>
    <w:rsid w:val="004D5B73"/>
    <w:rsid w:val="004D6FEE"/>
    <w:rsid w:val="004D7564"/>
    <w:rsid w:val="004E09B4"/>
    <w:rsid w:val="004E154D"/>
    <w:rsid w:val="004E16A4"/>
    <w:rsid w:val="004E661E"/>
    <w:rsid w:val="004F03BE"/>
    <w:rsid w:val="004F311B"/>
    <w:rsid w:val="004F4970"/>
    <w:rsid w:val="004F4B8D"/>
    <w:rsid w:val="004F5821"/>
    <w:rsid w:val="004F674E"/>
    <w:rsid w:val="00501DFC"/>
    <w:rsid w:val="00501EAB"/>
    <w:rsid w:val="005043E1"/>
    <w:rsid w:val="005068F2"/>
    <w:rsid w:val="00510956"/>
    <w:rsid w:val="00510C9F"/>
    <w:rsid w:val="005115C3"/>
    <w:rsid w:val="00512FF2"/>
    <w:rsid w:val="00513C0F"/>
    <w:rsid w:val="0051428C"/>
    <w:rsid w:val="00515E05"/>
    <w:rsid w:val="00516F56"/>
    <w:rsid w:val="00517C59"/>
    <w:rsid w:val="00520000"/>
    <w:rsid w:val="00526DC4"/>
    <w:rsid w:val="005300DF"/>
    <w:rsid w:val="00531A5A"/>
    <w:rsid w:val="00531A6D"/>
    <w:rsid w:val="00531B0F"/>
    <w:rsid w:val="00531B2A"/>
    <w:rsid w:val="00531DE3"/>
    <w:rsid w:val="0053398D"/>
    <w:rsid w:val="00534C95"/>
    <w:rsid w:val="0053715D"/>
    <w:rsid w:val="00540DC3"/>
    <w:rsid w:val="005412BC"/>
    <w:rsid w:val="00541B18"/>
    <w:rsid w:val="00542671"/>
    <w:rsid w:val="00543C61"/>
    <w:rsid w:val="005443FC"/>
    <w:rsid w:val="00544A76"/>
    <w:rsid w:val="00545D35"/>
    <w:rsid w:val="0054699F"/>
    <w:rsid w:val="00547440"/>
    <w:rsid w:val="005478F9"/>
    <w:rsid w:val="00551263"/>
    <w:rsid w:val="00551897"/>
    <w:rsid w:val="00553578"/>
    <w:rsid w:val="00557727"/>
    <w:rsid w:val="005609AA"/>
    <w:rsid w:val="00563B9C"/>
    <w:rsid w:val="00565465"/>
    <w:rsid w:val="00567E8E"/>
    <w:rsid w:val="0057052D"/>
    <w:rsid w:val="005707BD"/>
    <w:rsid w:val="00571B02"/>
    <w:rsid w:val="00571FD9"/>
    <w:rsid w:val="005720EB"/>
    <w:rsid w:val="00572491"/>
    <w:rsid w:val="00573759"/>
    <w:rsid w:val="005758AC"/>
    <w:rsid w:val="00576661"/>
    <w:rsid w:val="005770F4"/>
    <w:rsid w:val="005776B9"/>
    <w:rsid w:val="00580F64"/>
    <w:rsid w:val="005817AB"/>
    <w:rsid w:val="00583EF9"/>
    <w:rsid w:val="0058450F"/>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615F"/>
    <w:rsid w:val="005C770C"/>
    <w:rsid w:val="005C7C2F"/>
    <w:rsid w:val="005D0992"/>
    <w:rsid w:val="005D1684"/>
    <w:rsid w:val="005D2E9C"/>
    <w:rsid w:val="005D3F0B"/>
    <w:rsid w:val="005D4300"/>
    <w:rsid w:val="005D436E"/>
    <w:rsid w:val="005D536A"/>
    <w:rsid w:val="005D62CD"/>
    <w:rsid w:val="005D65FC"/>
    <w:rsid w:val="005D74CC"/>
    <w:rsid w:val="005D751A"/>
    <w:rsid w:val="005E18B0"/>
    <w:rsid w:val="005E3275"/>
    <w:rsid w:val="005E40A8"/>
    <w:rsid w:val="005E5273"/>
    <w:rsid w:val="005E76E1"/>
    <w:rsid w:val="005F0B76"/>
    <w:rsid w:val="005F1575"/>
    <w:rsid w:val="005F35AE"/>
    <w:rsid w:val="005F54C5"/>
    <w:rsid w:val="005F73B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C0"/>
    <w:rsid w:val="0066139F"/>
    <w:rsid w:val="00661E08"/>
    <w:rsid w:val="0066306B"/>
    <w:rsid w:val="0066335A"/>
    <w:rsid w:val="0066407D"/>
    <w:rsid w:val="006640C5"/>
    <w:rsid w:val="00670A3B"/>
    <w:rsid w:val="00673C72"/>
    <w:rsid w:val="00674049"/>
    <w:rsid w:val="00675661"/>
    <w:rsid w:val="00681F17"/>
    <w:rsid w:val="00682164"/>
    <w:rsid w:val="006826DA"/>
    <w:rsid w:val="0068325D"/>
    <w:rsid w:val="00683DC9"/>
    <w:rsid w:val="00685A2A"/>
    <w:rsid w:val="00687B92"/>
    <w:rsid w:val="00691389"/>
    <w:rsid w:val="006921D8"/>
    <w:rsid w:val="00692778"/>
    <w:rsid w:val="00696616"/>
    <w:rsid w:val="00696F11"/>
    <w:rsid w:val="00697ECB"/>
    <w:rsid w:val="006A141D"/>
    <w:rsid w:val="006A4C24"/>
    <w:rsid w:val="006A5F24"/>
    <w:rsid w:val="006A6FE7"/>
    <w:rsid w:val="006A76FD"/>
    <w:rsid w:val="006B0379"/>
    <w:rsid w:val="006B0915"/>
    <w:rsid w:val="006B0B08"/>
    <w:rsid w:val="006B10A8"/>
    <w:rsid w:val="006B119B"/>
    <w:rsid w:val="006B26D3"/>
    <w:rsid w:val="006B3BEA"/>
    <w:rsid w:val="006B4FD6"/>
    <w:rsid w:val="006B52CD"/>
    <w:rsid w:val="006B78C5"/>
    <w:rsid w:val="006C2F23"/>
    <w:rsid w:val="006C31AF"/>
    <w:rsid w:val="006C3540"/>
    <w:rsid w:val="006D002E"/>
    <w:rsid w:val="006D1203"/>
    <w:rsid w:val="006D4142"/>
    <w:rsid w:val="006D59FC"/>
    <w:rsid w:val="006D6428"/>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609"/>
    <w:rsid w:val="00704CD1"/>
    <w:rsid w:val="0070679D"/>
    <w:rsid w:val="00707019"/>
    <w:rsid w:val="00707245"/>
    <w:rsid w:val="00712EE0"/>
    <w:rsid w:val="007166D4"/>
    <w:rsid w:val="0071716F"/>
    <w:rsid w:val="0072215B"/>
    <w:rsid w:val="0072271C"/>
    <w:rsid w:val="00722CB7"/>
    <w:rsid w:val="00722D49"/>
    <w:rsid w:val="00723286"/>
    <w:rsid w:val="00727C09"/>
    <w:rsid w:val="00732967"/>
    <w:rsid w:val="00733866"/>
    <w:rsid w:val="007372AF"/>
    <w:rsid w:val="007372F0"/>
    <w:rsid w:val="007402AF"/>
    <w:rsid w:val="00742461"/>
    <w:rsid w:val="00742758"/>
    <w:rsid w:val="0074315B"/>
    <w:rsid w:val="00745F93"/>
    <w:rsid w:val="00747AB7"/>
    <w:rsid w:val="0075155C"/>
    <w:rsid w:val="00752B02"/>
    <w:rsid w:val="00753214"/>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96DA0"/>
    <w:rsid w:val="007A0DD5"/>
    <w:rsid w:val="007A1ABA"/>
    <w:rsid w:val="007A25A8"/>
    <w:rsid w:val="007A2B3C"/>
    <w:rsid w:val="007A3117"/>
    <w:rsid w:val="007A3ECB"/>
    <w:rsid w:val="007A4CC0"/>
    <w:rsid w:val="007A5DFA"/>
    <w:rsid w:val="007B0E0D"/>
    <w:rsid w:val="007B15B5"/>
    <w:rsid w:val="007B29E4"/>
    <w:rsid w:val="007B448D"/>
    <w:rsid w:val="007B6958"/>
    <w:rsid w:val="007C0C52"/>
    <w:rsid w:val="007C3B18"/>
    <w:rsid w:val="007C3D4A"/>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4737"/>
    <w:rsid w:val="0083002A"/>
    <w:rsid w:val="00830884"/>
    <w:rsid w:val="00832757"/>
    <w:rsid w:val="00832BFA"/>
    <w:rsid w:val="00832FE5"/>
    <w:rsid w:val="0084114B"/>
    <w:rsid w:val="00841573"/>
    <w:rsid w:val="00841CA9"/>
    <w:rsid w:val="00842ED4"/>
    <w:rsid w:val="00845EA4"/>
    <w:rsid w:val="008463F7"/>
    <w:rsid w:val="00847A1D"/>
    <w:rsid w:val="00853CC4"/>
    <w:rsid w:val="008550F0"/>
    <w:rsid w:val="00855650"/>
    <w:rsid w:val="008570B6"/>
    <w:rsid w:val="00857BD3"/>
    <w:rsid w:val="00860037"/>
    <w:rsid w:val="00860FEF"/>
    <w:rsid w:val="008618D9"/>
    <w:rsid w:val="0086361E"/>
    <w:rsid w:val="008649E5"/>
    <w:rsid w:val="00864F72"/>
    <w:rsid w:val="00872310"/>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046"/>
    <w:rsid w:val="008A5670"/>
    <w:rsid w:val="008A6B4E"/>
    <w:rsid w:val="008B1D4F"/>
    <w:rsid w:val="008B2E64"/>
    <w:rsid w:val="008B2FDE"/>
    <w:rsid w:val="008B4B2E"/>
    <w:rsid w:val="008B4EBC"/>
    <w:rsid w:val="008B5E35"/>
    <w:rsid w:val="008C297E"/>
    <w:rsid w:val="008C380D"/>
    <w:rsid w:val="008C4AF8"/>
    <w:rsid w:val="008C508D"/>
    <w:rsid w:val="008C5FFD"/>
    <w:rsid w:val="008C74CA"/>
    <w:rsid w:val="008D04B8"/>
    <w:rsid w:val="008D1236"/>
    <w:rsid w:val="008D380C"/>
    <w:rsid w:val="008E051E"/>
    <w:rsid w:val="008E215F"/>
    <w:rsid w:val="008E33B1"/>
    <w:rsid w:val="008E4231"/>
    <w:rsid w:val="008E586E"/>
    <w:rsid w:val="008F01E6"/>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2AEA"/>
    <w:rsid w:val="0091304F"/>
    <w:rsid w:val="009133A9"/>
    <w:rsid w:val="009159DA"/>
    <w:rsid w:val="00920D15"/>
    <w:rsid w:val="009210A6"/>
    <w:rsid w:val="009233B3"/>
    <w:rsid w:val="00926FCD"/>
    <w:rsid w:val="00927607"/>
    <w:rsid w:val="00931E3D"/>
    <w:rsid w:val="0094005B"/>
    <w:rsid w:val="00943709"/>
    <w:rsid w:val="00943B62"/>
    <w:rsid w:val="0094607A"/>
    <w:rsid w:val="00946AD4"/>
    <w:rsid w:val="00947785"/>
    <w:rsid w:val="00951B65"/>
    <w:rsid w:val="00956CD1"/>
    <w:rsid w:val="00961C7C"/>
    <w:rsid w:val="009623FA"/>
    <w:rsid w:val="00964969"/>
    <w:rsid w:val="00964A87"/>
    <w:rsid w:val="00965794"/>
    <w:rsid w:val="00965870"/>
    <w:rsid w:val="00970BC4"/>
    <w:rsid w:val="00971DB8"/>
    <w:rsid w:val="00973D8D"/>
    <w:rsid w:val="00974002"/>
    <w:rsid w:val="009752F6"/>
    <w:rsid w:val="009758DB"/>
    <w:rsid w:val="009768B5"/>
    <w:rsid w:val="0097768E"/>
    <w:rsid w:val="00983201"/>
    <w:rsid w:val="00984197"/>
    <w:rsid w:val="00986534"/>
    <w:rsid w:val="00993B6D"/>
    <w:rsid w:val="00995692"/>
    <w:rsid w:val="00996B6C"/>
    <w:rsid w:val="00997217"/>
    <w:rsid w:val="00997F96"/>
    <w:rsid w:val="009A33AC"/>
    <w:rsid w:val="009A33BE"/>
    <w:rsid w:val="009A46BD"/>
    <w:rsid w:val="009A5AE2"/>
    <w:rsid w:val="009A5D8D"/>
    <w:rsid w:val="009A6B7C"/>
    <w:rsid w:val="009A7F4B"/>
    <w:rsid w:val="009B1106"/>
    <w:rsid w:val="009B1EAF"/>
    <w:rsid w:val="009B38C8"/>
    <w:rsid w:val="009B3FAA"/>
    <w:rsid w:val="009C4221"/>
    <w:rsid w:val="009C64F1"/>
    <w:rsid w:val="009D1344"/>
    <w:rsid w:val="009D1ED8"/>
    <w:rsid w:val="009D2FED"/>
    <w:rsid w:val="009D4A0A"/>
    <w:rsid w:val="009D6624"/>
    <w:rsid w:val="009D6659"/>
    <w:rsid w:val="009D7058"/>
    <w:rsid w:val="009E0336"/>
    <w:rsid w:val="009E10EC"/>
    <w:rsid w:val="009E2D37"/>
    <w:rsid w:val="009E3A9A"/>
    <w:rsid w:val="009E5841"/>
    <w:rsid w:val="009E728F"/>
    <w:rsid w:val="009E7B57"/>
    <w:rsid w:val="009F50FA"/>
    <w:rsid w:val="00A022D9"/>
    <w:rsid w:val="00A033BB"/>
    <w:rsid w:val="00A0357E"/>
    <w:rsid w:val="00A045F4"/>
    <w:rsid w:val="00A05B4F"/>
    <w:rsid w:val="00A10387"/>
    <w:rsid w:val="00A214FB"/>
    <w:rsid w:val="00A21B13"/>
    <w:rsid w:val="00A2508C"/>
    <w:rsid w:val="00A2572E"/>
    <w:rsid w:val="00A25FC0"/>
    <w:rsid w:val="00A262B6"/>
    <w:rsid w:val="00A26D41"/>
    <w:rsid w:val="00A27138"/>
    <w:rsid w:val="00A3229B"/>
    <w:rsid w:val="00A32922"/>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4860"/>
    <w:rsid w:val="00A7622C"/>
    <w:rsid w:val="00A77514"/>
    <w:rsid w:val="00A77949"/>
    <w:rsid w:val="00A8007D"/>
    <w:rsid w:val="00A80B43"/>
    <w:rsid w:val="00A8244C"/>
    <w:rsid w:val="00A83D36"/>
    <w:rsid w:val="00A85B97"/>
    <w:rsid w:val="00A86899"/>
    <w:rsid w:val="00A870FA"/>
    <w:rsid w:val="00A87174"/>
    <w:rsid w:val="00A923D9"/>
    <w:rsid w:val="00A93F22"/>
    <w:rsid w:val="00A94E2C"/>
    <w:rsid w:val="00A960C2"/>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0CD7"/>
    <w:rsid w:val="00AC1530"/>
    <w:rsid w:val="00AC1D64"/>
    <w:rsid w:val="00AD1E25"/>
    <w:rsid w:val="00AD38ED"/>
    <w:rsid w:val="00AD4282"/>
    <w:rsid w:val="00AD77FD"/>
    <w:rsid w:val="00AE168F"/>
    <w:rsid w:val="00AE1A7A"/>
    <w:rsid w:val="00AE4894"/>
    <w:rsid w:val="00AE5AC8"/>
    <w:rsid w:val="00AE6EEC"/>
    <w:rsid w:val="00AF5217"/>
    <w:rsid w:val="00AF6F6A"/>
    <w:rsid w:val="00B009DD"/>
    <w:rsid w:val="00B01952"/>
    <w:rsid w:val="00B023EC"/>
    <w:rsid w:val="00B049EC"/>
    <w:rsid w:val="00B04DD6"/>
    <w:rsid w:val="00B078A6"/>
    <w:rsid w:val="00B10264"/>
    <w:rsid w:val="00B10FF6"/>
    <w:rsid w:val="00B1212B"/>
    <w:rsid w:val="00B12ACE"/>
    <w:rsid w:val="00B12B88"/>
    <w:rsid w:val="00B13012"/>
    <w:rsid w:val="00B14213"/>
    <w:rsid w:val="00B15800"/>
    <w:rsid w:val="00B173E2"/>
    <w:rsid w:val="00B177F2"/>
    <w:rsid w:val="00B216FE"/>
    <w:rsid w:val="00B26BD5"/>
    <w:rsid w:val="00B26CCB"/>
    <w:rsid w:val="00B31114"/>
    <w:rsid w:val="00B31B5C"/>
    <w:rsid w:val="00B34D98"/>
    <w:rsid w:val="00B35503"/>
    <w:rsid w:val="00B3765C"/>
    <w:rsid w:val="00B37C1A"/>
    <w:rsid w:val="00B37E5F"/>
    <w:rsid w:val="00B408F8"/>
    <w:rsid w:val="00B45AA5"/>
    <w:rsid w:val="00B45C19"/>
    <w:rsid w:val="00B461BE"/>
    <w:rsid w:val="00B5088E"/>
    <w:rsid w:val="00B50EFF"/>
    <w:rsid w:val="00B513B8"/>
    <w:rsid w:val="00B517B3"/>
    <w:rsid w:val="00B51D39"/>
    <w:rsid w:val="00B53176"/>
    <w:rsid w:val="00B55C20"/>
    <w:rsid w:val="00B55FB8"/>
    <w:rsid w:val="00B61D3E"/>
    <w:rsid w:val="00B61F76"/>
    <w:rsid w:val="00B626F5"/>
    <w:rsid w:val="00B66885"/>
    <w:rsid w:val="00B7058E"/>
    <w:rsid w:val="00B70873"/>
    <w:rsid w:val="00B70EC1"/>
    <w:rsid w:val="00B7103E"/>
    <w:rsid w:val="00B71315"/>
    <w:rsid w:val="00B7173A"/>
    <w:rsid w:val="00B72FDD"/>
    <w:rsid w:val="00B737DD"/>
    <w:rsid w:val="00B73E27"/>
    <w:rsid w:val="00B74260"/>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EC2"/>
    <w:rsid w:val="00BB2686"/>
    <w:rsid w:val="00BB62D7"/>
    <w:rsid w:val="00BC0C9A"/>
    <w:rsid w:val="00BC7BD0"/>
    <w:rsid w:val="00BD249F"/>
    <w:rsid w:val="00BD3B73"/>
    <w:rsid w:val="00BD5CAE"/>
    <w:rsid w:val="00BD7C52"/>
    <w:rsid w:val="00BE01B0"/>
    <w:rsid w:val="00BE1B91"/>
    <w:rsid w:val="00BE1BBE"/>
    <w:rsid w:val="00BE32C7"/>
    <w:rsid w:val="00BE4652"/>
    <w:rsid w:val="00BE4724"/>
    <w:rsid w:val="00BE4A75"/>
    <w:rsid w:val="00BE4FDC"/>
    <w:rsid w:val="00BE5C36"/>
    <w:rsid w:val="00BE5D41"/>
    <w:rsid w:val="00BF01B4"/>
    <w:rsid w:val="00BF0DCB"/>
    <w:rsid w:val="00BF1EC0"/>
    <w:rsid w:val="00BF2AD9"/>
    <w:rsid w:val="00BF2F98"/>
    <w:rsid w:val="00BF619F"/>
    <w:rsid w:val="00BF777C"/>
    <w:rsid w:val="00C00D17"/>
    <w:rsid w:val="00C02A64"/>
    <w:rsid w:val="00C06278"/>
    <w:rsid w:val="00C06502"/>
    <w:rsid w:val="00C06661"/>
    <w:rsid w:val="00C11344"/>
    <w:rsid w:val="00C1297D"/>
    <w:rsid w:val="00C14017"/>
    <w:rsid w:val="00C148AE"/>
    <w:rsid w:val="00C14B07"/>
    <w:rsid w:val="00C1506F"/>
    <w:rsid w:val="00C22D01"/>
    <w:rsid w:val="00C22D64"/>
    <w:rsid w:val="00C2716B"/>
    <w:rsid w:val="00C31741"/>
    <w:rsid w:val="00C31A36"/>
    <w:rsid w:val="00C31CFE"/>
    <w:rsid w:val="00C32A08"/>
    <w:rsid w:val="00C33CFB"/>
    <w:rsid w:val="00C346BF"/>
    <w:rsid w:val="00C35B04"/>
    <w:rsid w:val="00C35CE7"/>
    <w:rsid w:val="00C362F6"/>
    <w:rsid w:val="00C37A09"/>
    <w:rsid w:val="00C4050E"/>
    <w:rsid w:val="00C41188"/>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1EE2"/>
    <w:rsid w:val="00C6230B"/>
    <w:rsid w:val="00C625C8"/>
    <w:rsid w:val="00C62C05"/>
    <w:rsid w:val="00C669B9"/>
    <w:rsid w:val="00C70AD4"/>
    <w:rsid w:val="00C72D55"/>
    <w:rsid w:val="00C732C5"/>
    <w:rsid w:val="00C777D7"/>
    <w:rsid w:val="00C80261"/>
    <w:rsid w:val="00C80FE1"/>
    <w:rsid w:val="00C82158"/>
    <w:rsid w:val="00C8246A"/>
    <w:rsid w:val="00C82F4F"/>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B74A9"/>
    <w:rsid w:val="00CC1DB1"/>
    <w:rsid w:val="00CC7CEF"/>
    <w:rsid w:val="00CD0468"/>
    <w:rsid w:val="00CD0546"/>
    <w:rsid w:val="00CD1491"/>
    <w:rsid w:val="00CD39B3"/>
    <w:rsid w:val="00CD64DE"/>
    <w:rsid w:val="00CE3212"/>
    <w:rsid w:val="00CE50AD"/>
    <w:rsid w:val="00CE5195"/>
    <w:rsid w:val="00CE51E4"/>
    <w:rsid w:val="00CE6D0F"/>
    <w:rsid w:val="00CE746F"/>
    <w:rsid w:val="00CF10FC"/>
    <w:rsid w:val="00CF1298"/>
    <w:rsid w:val="00CF1E45"/>
    <w:rsid w:val="00CF52A9"/>
    <w:rsid w:val="00CF5631"/>
    <w:rsid w:val="00CF5DE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6914"/>
    <w:rsid w:val="00D378CF"/>
    <w:rsid w:val="00D4263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43F7"/>
    <w:rsid w:val="00D871A9"/>
    <w:rsid w:val="00D90C0F"/>
    <w:rsid w:val="00D9154A"/>
    <w:rsid w:val="00D91AF2"/>
    <w:rsid w:val="00D93271"/>
    <w:rsid w:val="00D96319"/>
    <w:rsid w:val="00DA0CA2"/>
    <w:rsid w:val="00DA158D"/>
    <w:rsid w:val="00DA1D4C"/>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13A"/>
    <w:rsid w:val="00DE7637"/>
    <w:rsid w:val="00DF09B8"/>
    <w:rsid w:val="00DF15EE"/>
    <w:rsid w:val="00DF2313"/>
    <w:rsid w:val="00DF7B9F"/>
    <w:rsid w:val="00E006B6"/>
    <w:rsid w:val="00E013E9"/>
    <w:rsid w:val="00E02840"/>
    <w:rsid w:val="00E02932"/>
    <w:rsid w:val="00E02AC3"/>
    <w:rsid w:val="00E030C8"/>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3FE7"/>
    <w:rsid w:val="00E3623E"/>
    <w:rsid w:val="00E37775"/>
    <w:rsid w:val="00E40BC0"/>
    <w:rsid w:val="00E41A8D"/>
    <w:rsid w:val="00E427DF"/>
    <w:rsid w:val="00E43435"/>
    <w:rsid w:val="00E475A6"/>
    <w:rsid w:val="00E50C22"/>
    <w:rsid w:val="00E52305"/>
    <w:rsid w:val="00E562A1"/>
    <w:rsid w:val="00E57493"/>
    <w:rsid w:val="00E61CDE"/>
    <w:rsid w:val="00E65459"/>
    <w:rsid w:val="00E67D3C"/>
    <w:rsid w:val="00E7006D"/>
    <w:rsid w:val="00E705F5"/>
    <w:rsid w:val="00E732C4"/>
    <w:rsid w:val="00E742BA"/>
    <w:rsid w:val="00E7534E"/>
    <w:rsid w:val="00E75BB5"/>
    <w:rsid w:val="00E80E37"/>
    <w:rsid w:val="00E81233"/>
    <w:rsid w:val="00E83450"/>
    <w:rsid w:val="00E8389D"/>
    <w:rsid w:val="00E86739"/>
    <w:rsid w:val="00E867CE"/>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23E6"/>
    <w:rsid w:val="00EE3E2A"/>
    <w:rsid w:val="00EE480B"/>
    <w:rsid w:val="00EE695C"/>
    <w:rsid w:val="00EF40F1"/>
    <w:rsid w:val="00F0167C"/>
    <w:rsid w:val="00F02DE0"/>
    <w:rsid w:val="00F053FC"/>
    <w:rsid w:val="00F06CB3"/>
    <w:rsid w:val="00F079CC"/>
    <w:rsid w:val="00F07FC2"/>
    <w:rsid w:val="00F123A4"/>
    <w:rsid w:val="00F12858"/>
    <w:rsid w:val="00F1519C"/>
    <w:rsid w:val="00F16359"/>
    <w:rsid w:val="00F21698"/>
    <w:rsid w:val="00F24A07"/>
    <w:rsid w:val="00F2514D"/>
    <w:rsid w:val="00F27248"/>
    <w:rsid w:val="00F27F68"/>
    <w:rsid w:val="00F321E1"/>
    <w:rsid w:val="00F3568E"/>
    <w:rsid w:val="00F35DBE"/>
    <w:rsid w:val="00F36718"/>
    <w:rsid w:val="00F37880"/>
    <w:rsid w:val="00F42116"/>
    <w:rsid w:val="00F4377C"/>
    <w:rsid w:val="00F4392A"/>
    <w:rsid w:val="00F4491E"/>
    <w:rsid w:val="00F466A1"/>
    <w:rsid w:val="00F469C7"/>
    <w:rsid w:val="00F46C66"/>
    <w:rsid w:val="00F512B9"/>
    <w:rsid w:val="00F5177D"/>
    <w:rsid w:val="00F530D1"/>
    <w:rsid w:val="00F54463"/>
    <w:rsid w:val="00F54E38"/>
    <w:rsid w:val="00F551B0"/>
    <w:rsid w:val="00F62AA2"/>
    <w:rsid w:val="00F62D24"/>
    <w:rsid w:val="00F63216"/>
    <w:rsid w:val="00F6398A"/>
    <w:rsid w:val="00F6417B"/>
    <w:rsid w:val="00F672F3"/>
    <w:rsid w:val="00F762D5"/>
    <w:rsid w:val="00F76381"/>
    <w:rsid w:val="00F7668F"/>
    <w:rsid w:val="00F77D84"/>
    <w:rsid w:val="00F81765"/>
    <w:rsid w:val="00F82312"/>
    <w:rsid w:val="00F83C99"/>
    <w:rsid w:val="00F841EA"/>
    <w:rsid w:val="00F8426B"/>
    <w:rsid w:val="00F861A1"/>
    <w:rsid w:val="00F8623A"/>
    <w:rsid w:val="00F8652F"/>
    <w:rsid w:val="00F90B7E"/>
    <w:rsid w:val="00F90CCF"/>
    <w:rsid w:val="00F92334"/>
    <w:rsid w:val="00F972BF"/>
    <w:rsid w:val="00F97455"/>
    <w:rsid w:val="00FA0211"/>
    <w:rsid w:val="00FA0F1F"/>
    <w:rsid w:val="00FA26F7"/>
    <w:rsid w:val="00FA2BC8"/>
    <w:rsid w:val="00FA3C84"/>
    <w:rsid w:val="00FA4429"/>
    <w:rsid w:val="00FA4E53"/>
    <w:rsid w:val="00FA6243"/>
    <w:rsid w:val="00FB0E2A"/>
    <w:rsid w:val="00FB1E09"/>
    <w:rsid w:val="00FB4039"/>
    <w:rsid w:val="00FB409B"/>
    <w:rsid w:val="00FB4892"/>
    <w:rsid w:val="00FB6C65"/>
    <w:rsid w:val="00FB6DF3"/>
    <w:rsid w:val="00FC0ED3"/>
    <w:rsid w:val="00FC1289"/>
    <w:rsid w:val="00FC15D5"/>
    <w:rsid w:val="00FC28E3"/>
    <w:rsid w:val="00FC7940"/>
    <w:rsid w:val="00FD0CFA"/>
    <w:rsid w:val="00FD0F89"/>
    <w:rsid w:val="00FD41C0"/>
    <w:rsid w:val="00FD46BA"/>
    <w:rsid w:val="00FD5D4A"/>
    <w:rsid w:val="00FD7489"/>
    <w:rsid w:val="00FE09B0"/>
    <w:rsid w:val="00FE0F9D"/>
    <w:rsid w:val="00FE10E6"/>
    <w:rsid w:val="00FE1212"/>
    <w:rsid w:val="00FE1705"/>
    <w:rsid w:val="00FE48CB"/>
    <w:rsid w:val="00FE6F33"/>
    <w:rsid w:val="00FF193B"/>
    <w:rsid w:val="00FF1B37"/>
    <w:rsid w:val="00FF1D19"/>
    <w:rsid w:val="00FF24FD"/>
    <w:rsid w:val="00FF2EC3"/>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E168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AE168F"/>
    <w:rPr>
      <w:rFonts w:ascii="Arial" w:eastAsia="Times New Roman" w:hAnsi="Arial" w:cs="Times New Roman"/>
      <w:sz w:val="30"/>
      <w:szCs w:val="20"/>
      <w:lang w:val="es-ES_tradnl" w:eastAsia="es-ES"/>
    </w:rPr>
  </w:style>
  <w:style w:type="paragraph" w:customStyle="1" w:styleId="Default">
    <w:name w:val="Default"/>
    <w:rsid w:val="00AE168F"/>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Standard">
    <w:name w:val="Standard"/>
    <w:uiPriority w:val="99"/>
    <w:rsid w:val="00AE16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Sangradetextonormal">
    <w:name w:val="Body Text Indent"/>
    <w:basedOn w:val="Normal"/>
    <w:link w:val="SangradetextonormalCar"/>
    <w:uiPriority w:val="99"/>
    <w:semiHidden/>
    <w:unhideWhenUsed/>
    <w:rsid w:val="002C62D4"/>
    <w:pPr>
      <w:spacing w:after="120"/>
      <w:ind w:left="283"/>
    </w:pPr>
  </w:style>
  <w:style w:type="character" w:customStyle="1" w:styleId="SangradetextonormalCar">
    <w:name w:val="Sangría de texto normal Car"/>
    <w:basedOn w:val="Fuentedeprrafopredeter"/>
    <w:link w:val="Sangradetextonormal"/>
    <w:uiPriority w:val="99"/>
    <w:semiHidden/>
    <w:rsid w:val="002C62D4"/>
    <w:rPr>
      <w:lang w:val="es-ES"/>
    </w:rPr>
  </w:style>
  <w:style w:type="paragraph" w:styleId="Textoindependienteprimerasangra2">
    <w:name w:val="Body Text First Indent 2"/>
    <w:basedOn w:val="Sangradetextonormal"/>
    <w:link w:val="Textoindependienteprimerasangra2Car"/>
    <w:uiPriority w:val="99"/>
    <w:unhideWhenUsed/>
    <w:rsid w:val="002C62D4"/>
    <w:pPr>
      <w:spacing w:after="0" w:line="240" w:lineRule="auto"/>
      <w:ind w:left="360" w:firstLine="36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2C62D4"/>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59459392">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1BD1-487A-441B-BBC5-086B6940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8</Pages>
  <Words>2226</Words>
  <Characters>12244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56</cp:revision>
  <cp:lastPrinted>2018-12-12T19:02:00Z</cp:lastPrinted>
  <dcterms:created xsi:type="dcterms:W3CDTF">2018-08-29T07:00:00Z</dcterms:created>
  <dcterms:modified xsi:type="dcterms:W3CDTF">2018-12-12T19:02:00Z</dcterms:modified>
</cp:coreProperties>
</file>