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A2C" w:rsidRDefault="007265DF">
      <w:r>
        <w:t xml:space="preserve">   </w:t>
      </w:r>
      <w:r w:rsidR="001E7A3D">
        <w:t xml:space="preserve">  </w:t>
      </w:r>
      <w:r w:rsidR="00C5735B">
        <w:t xml:space="preserve">  </w:t>
      </w:r>
    </w:p>
    <w:p w:rsidR="00FA4732" w:rsidRDefault="00FA4732" w:rsidP="00FA4732">
      <w:pPr>
        <w:ind w:left="2127" w:right="497"/>
        <w:jc w:val="both"/>
        <w:rPr>
          <w:rFonts w:ascii="Arial" w:hAnsi="Arial" w:cs="Arial"/>
          <w:b/>
          <w:sz w:val="26"/>
          <w:szCs w:val="26"/>
        </w:rPr>
      </w:pPr>
      <w:r>
        <w:rPr>
          <w:rFonts w:ascii="Arial" w:hAnsi="Arial" w:cs="Arial"/>
          <w:b/>
          <w:sz w:val="26"/>
          <w:szCs w:val="26"/>
        </w:rPr>
        <w:t>SALA SUPERIOR DEL T</w:t>
      </w:r>
      <w:r w:rsidR="008627ED">
        <w:rPr>
          <w:rFonts w:ascii="Arial" w:hAnsi="Arial" w:cs="Arial"/>
          <w:b/>
          <w:sz w:val="26"/>
          <w:szCs w:val="26"/>
        </w:rPr>
        <w:t>RIBUNAL DE JUSTICIA ADMINISTRAT</w:t>
      </w:r>
      <w:r>
        <w:rPr>
          <w:rFonts w:ascii="Arial" w:hAnsi="Arial" w:cs="Arial"/>
          <w:b/>
          <w:sz w:val="26"/>
          <w:szCs w:val="26"/>
        </w:rPr>
        <w:t>IVA DEL ESTADO DE OAXACA.</w:t>
      </w:r>
    </w:p>
    <w:p w:rsidR="00FA4732" w:rsidRDefault="00FA4732" w:rsidP="00FA4732">
      <w:pPr>
        <w:ind w:left="2127" w:right="497"/>
        <w:jc w:val="both"/>
        <w:rPr>
          <w:rFonts w:ascii="Arial" w:hAnsi="Arial" w:cs="Arial"/>
          <w:b/>
          <w:sz w:val="26"/>
          <w:szCs w:val="26"/>
        </w:rPr>
      </w:pPr>
    </w:p>
    <w:p w:rsidR="00F46C51" w:rsidRPr="00F46C51" w:rsidRDefault="00F46C51" w:rsidP="00FA4732">
      <w:pPr>
        <w:tabs>
          <w:tab w:val="center" w:pos="4252"/>
          <w:tab w:val="right" w:pos="8504"/>
        </w:tabs>
        <w:ind w:left="2127" w:right="49" w:hanging="1134"/>
        <w:jc w:val="both"/>
        <w:rPr>
          <w:rFonts w:ascii="Arial" w:eastAsia="PMingLiU" w:hAnsi="Arial" w:cs="Arial"/>
          <w:b/>
          <w:iCs/>
          <w:caps/>
          <w:sz w:val="26"/>
          <w:szCs w:val="26"/>
          <w:lang w:val="es-PE" w:eastAsia="zh-TW"/>
        </w:rPr>
      </w:pPr>
      <w:r w:rsidRPr="00F46C51">
        <w:rPr>
          <w:rFonts w:ascii="Arial" w:eastAsia="PMingLiU" w:hAnsi="Arial" w:cs="Arial"/>
          <w:b/>
          <w:iCs/>
          <w:caps/>
          <w:sz w:val="26"/>
          <w:szCs w:val="26"/>
          <w:lang w:val="es-PE" w:eastAsia="zh-TW"/>
        </w:rPr>
        <w:t xml:space="preserve">               RECURSO DE REVISIÓN:   </w:t>
      </w:r>
      <w:r>
        <w:rPr>
          <w:rFonts w:ascii="Arial" w:eastAsia="PMingLiU" w:hAnsi="Arial" w:cs="Arial"/>
          <w:b/>
          <w:iCs/>
          <w:caps/>
          <w:sz w:val="26"/>
          <w:szCs w:val="26"/>
          <w:lang w:val="es-PE" w:eastAsia="zh-TW"/>
        </w:rPr>
        <w:t>0621</w:t>
      </w:r>
      <w:r w:rsidRPr="00F46C51">
        <w:rPr>
          <w:rFonts w:ascii="Arial" w:eastAsia="PMingLiU" w:hAnsi="Arial" w:cs="Arial"/>
          <w:b/>
          <w:iCs/>
          <w:caps/>
          <w:sz w:val="26"/>
          <w:szCs w:val="26"/>
          <w:lang w:val="es-PE" w:eastAsia="zh-TW"/>
        </w:rPr>
        <w:t>/2017</w:t>
      </w:r>
    </w:p>
    <w:p w:rsidR="00F46C51" w:rsidRPr="00F46C51" w:rsidRDefault="00F46C51" w:rsidP="00F46C51">
      <w:pPr>
        <w:tabs>
          <w:tab w:val="center" w:pos="4252"/>
          <w:tab w:val="right" w:pos="8504"/>
        </w:tabs>
        <w:ind w:left="2127" w:right="49" w:hanging="1134"/>
        <w:jc w:val="both"/>
        <w:rPr>
          <w:rFonts w:ascii="Arial" w:eastAsia="PMingLiU" w:hAnsi="Arial" w:cs="Arial"/>
          <w:b/>
          <w:iCs/>
          <w:caps/>
          <w:sz w:val="26"/>
          <w:szCs w:val="26"/>
          <w:lang w:val="es-PE" w:eastAsia="zh-TW"/>
        </w:rPr>
      </w:pPr>
    </w:p>
    <w:p w:rsidR="00F46C51" w:rsidRPr="00F46C51" w:rsidRDefault="008627ED" w:rsidP="00F46C51">
      <w:pPr>
        <w:tabs>
          <w:tab w:val="center" w:pos="4252"/>
          <w:tab w:val="right" w:pos="8504"/>
        </w:tabs>
        <w:ind w:left="2127" w:right="49" w:hanging="1134"/>
        <w:jc w:val="both"/>
        <w:rPr>
          <w:rFonts w:ascii="Arial" w:eastAsia="PMingLiU" w:hAnsi="Arial" w:cs="Arial"/>
          <w:b/>
          <w:iCs/>
          <w:caps/>
          <w:sz w:val="26"/>
          <w:szCs w:val="26"/>
          <w:lang w:val="es-PE" w:eastAsia="zh-TW"/>
        </w:rPr>
      </w:pPr>
      <w:r>
        <w:rPr>
          <w:rFonts w:ascii="Arial" w:eastAsia="PMingLiU" w:hAnsi="Arial" w:cs="Arial"/>
          <w:b/>
          <w:iCs/>
          <w:caps/>
          <w:sz w:val="26"/>
          <w:szCs w:val="26"/>
          <w:lang w:val="es-PE" w:eastAsia="zh-TW"/>
        </w:rPr>
        <w:t xml:space="preserve">               EXPEDENTE: 0256/2016</w:t>
      </w:r>
      <w:r w:rsidR="00F46C51" w:rsidRPr="00F46C51">
        <w:rPr>
          <w:rFonts w:ascii="Arial" w:eastAsia="PMingLiU" w:hAnsi="Arial" w:cs="Arial"/>
          <w:b/>
          <w:iCs/>
          <w:caps/>
          <w:sz w:val="26"/>
          <w:szCs w:val="26"/>
          <w:lang w:val="es-PE" w:eastAsia="zh-TW"/>
        </w:rPr>
        <w:t xml:space="preserve"> de la </w:t>
      </w:r>
      <w:r w:rsidR="00F46C51">
        <w:rPr>
          <w:rFonts w:ascii="Arial" w:eastAsia="PMingLiU" w:hAnsi="Arial" w:cs="Arial"/>
          <w:b/>
          <w:iCs/>
          <w:caps/>
          <w:sz w:val="26"/>
          <w:szCs w:val="26"/>
          <w:lang w:val="es-PE" w:eastAsia="zh-TW"/>
        </w:rPr>
        <w:t xml:space="preserve">PRIMERA </w:t>
      </w:r>
      <w:r w:rsidR="00F46C51" w:rsidRPr="00F46C51">
        <w:rPr>
          <w:rFonts w:ascii="Arial" w:eastAsia="PMingLiU" w:hAnsi="Arial" w:cs="Arial"/>
          <w:b/>
          <w:iCs/>
          <w:caps/>
          <w:sz w:val="26"/>
          <w:szCs w:val="26"/>
          <w:lang w:val="es-PE" w:eastAsia="zh-TW"/>
        </w:rPr>
        <w:t>sala unitaria DE PRIMERA INSTANCIA.</w:t>
      </w:r>
    </w:p>
    <w:p w:rsidR="00F46C51" w:rsidRPr="00F46C51" w:rsidRDefault="00F46C51" w:rsidP="00F46C51">
      <w:pPr>
        <w:tabs>
          <w:tab w:val="center" w:pos="4252"/>
          <w:tab w:val="right" w:pos="8504"/>
        </w:tabs>
        <w:ind w:left="2127" w:right="49" w:hanging="1134"/>
        <w:jc w:val="both"/>
        <w:rPr>
          <w:rFonts w:ascii="Arial" w:eastAsia="PMingLiU" w:hAnsi="Arial" w:cs="Arial"/>
          <w:b/>
          <w:iCs/>
          <w:caps/>
          <w:sz w:val="26"/>
          <w:szCs w:val="26"/>
          <w:lang w:val="es-PE" w:eastAsia="zh-TW"/>
        </w:rPr>
      </w:pPr>
    </w:p>
    <w:p w:rsidR="00F46C51" w:rsidRDefault="00F46C51" w:rsidP="00F46C51">
      <w:pPr>
        <w:spacing w:line="360" w:lineRule="auto"/>
        <w:ind w:left="2127" w:right="49" w:hanging="1134"/>
        <w:jc w:val="both"/>
        <w:rPr>
          <w:rFonts w:ascii="Arial" w:eastAsia="Calibri" w:hAnsi="Arial" w:cs="Arial"/>
          <w:b/>
          <w:iCs/>
          <w:caps/>
          <w:sz w:val="26"/>
          <w:szCs w:val="26"/>
          <w:lang w:val="es-PE"/>
        </w:rPr>
      </w:pPr>
      <w:r w:rsidRPr="00F46C51">
        <w:rPr>
          <w:rFonts w:ascii="Arial" w:eastAsia="Calibri" w:hAnsi="Arial" w:cs="Arial"/>
          <w:b/>
          <w:iCs/>
          <w:caps/>
          <w:sz w:val="26"/>
          <w:szCs w:val="26"/>
          <w:lang w:val="es-PE"/>
        </w:rPr>
        <w:t xml:space="preserve">               ponente: magISTRAD</w:t>
      </w:r>
      <w:r>
        <w:rPr>
          <w:rFonts w:ascii="Arial" w:eastAsia="Calibri" w:hAnsi="Arial" w:cs="Arial"/>
          <w:b/>
          <w:iCs/>
          <w:caps/>
          <w:sz w:val="26"/>
          <w:szCs w:val="26"/>
          <w:lang w:val="es-PE"/>
        </w:rPr>
        <w:t>a MARÍA ELENA VILLA DE JARQUIN.</w:t>
      </w:r>
    </w:p>
    <w:p w:rsidR="00F46C51" w:rsidRPr="00F46C51" w:rsidRDefault="00F46C51" w:rsidP="00F46C51">
      <w:pPr>
        <w:spacing w:line="360" w:lineRule="auto"/>
        <w:jc w:val="both"/>
        <w:rPr>
          <w:rFonts w:ascii="Arial" w:eastAsia="Calibri" w:hAnsi="Arial" w:cs="Arial"/>
          <w:b/>
          <w:sz w:val="24"/>
          <w:szCs w:val="24"/>
          <w:lang w:val="es-PE"/>
        </w:rPr>
      </w:pPr>
    </w:p>
    <w:p w:rsidR="00D73982" w:rsidRPr="008C2CDD" w:rsidRDefault="00263F81" w:rsidP="00432B13">
      <w:pPr>
        <w:spacing w:line="360" w:lineRule="auto"/>
        <w:jc w:val="both"/>
        <w:rPr>
          <w:rFonts w:ascii="Arial" w:eastAsia="Calibri" w:hAnsi="Arial" w:cs="Arial"/>
          <w:b/>
          <w:sz w:val="26"/>
          <w:szCs w:val="26"/>
        </w:rPr>
      </w:pPr>
      <w:r w:rsidRPr="008C2CDD">
        <w:rPr>
          <w:rFonts w:ascii="Arial" w:eastAsia="Calibri" w:hAnsi="Arial" w:cs="Arial"/>
          <w:b/>
          <w:sz w:val="26"/>
          <w:szCs w:val="26"/>
        </w:rPr>
        <w:t xml:space="preserve">OAXACA DE JUÁREZ, OAXACA, VEINTIDÓS DE MARZO DE </w:t>
      </w:r>
      <w:r w:rsidR="00076EEC" w:rsidRPr="008C2CDD">
        <w:rPr>
          <w:rFonts w:ascii="Arial" w:eastAsia="Calibri" w:hAnsi="Arial" w:cs="Arial"/>
          <w:b/>
          <w:sz w:val="26"/>
          <w:szCs w:val="26"/>
        </w:rPr>
        <w:t>DOS MIL DIECIOCHO</w:t>
      </w:r>
      <w:r w:rsidR="00D73982" w:rsidRPr="008C2CDD">
        <w:rPr>
          <w:rFonts w:ascii="Arial" w:eastAsia="Calibri" w:hAnsi="Arial" w:cs="Arial"/>
          <w:b/>
          <w:sz w:val="26"/>
          <w:szCs w:val="26"/>
        </w:rPr>
        <w:t>.</w:t>
      </w:r>
      <w:r w:rsidRPr="008C2CDD">
        <w:rPr>
          <w:rFonts w:ascii="Arial" w:eastAsia="Calibri" w:hAnsi="Arial" w:cs="Arial"/>
          <w:b/>
          <w:sz w:val="26"/>
          <w:szCs w:val="26"/>
        </w:rPr>
        <w:t xml:space="preserve"> </w:t>
      </w:r>
    </w:p>
    <w:p w:rsidR="00F46C51" w:rsidRDefault="00432B13" w:rsidP="008C2CDD">
      <w:pPr>
        <w:spacing w:line="360" w:lineRule="auto"/>
        <w:ind w:firstLine="708"/>
        <w:jc w:val="both"/>
        <w:rPr>
          <w:rFonts w:ascii="Arial" w:eastAsia="Calibri" w:hAnsi="Arial" w:cs="Arial"/>
          <w:sz w:val="26"/>
          <w:szCs w:val="26"/>
        </w:rPr>
      </w:pPr>
      <w:r w:rsidRPr="008C2CDD">
        <w:rPr>
          <w:rFonts w:ascii="Arial" w:eastAsia="Calibri" w:hAnsi="Arial" w:cs="Arial"/>
          <w:sz w:val="26"/>
          <w:szCs w:val="26"/>
        </w:rPr>
        <w:t xml:space="preserve">Por recibido el Cuaderno de Revisión </w:t>
      </w:r>
      <w:r w:rsidR="00F46C51" w:rsidRPr="008C2CDD">
        <w:rPr>
          <w:rFonts w:ascii="Arial" w:eastAsia="Calibri" w:hAnsi="Arial" w:cs="Arial"/>
          <w:b/>
          <w:sz w:val="26"/>
          <w:szCs w:val="26"/>
        </w:rPr>
        <w:t>0</w:t>
      </w:r>
      <w:r w:rsidR="00076EEC" w:rsidRPr="008C2CDD">
        <w:rPr>
          <w:rFonts w:ascii="Arial" w:eastAsia="Calibri" w:hAnsi="Arial" w:cs="Arial"/>
          <w:b/>
          <w:sz w:val="26"/>
          <w:szCs w:val="26"/>
        </w:rPr>
        <w:t>621/2017</w:t>
      </w:r>
      <w:r w:rsidRPr="008C2CDD">
        <w:rPr>
          <w:rFonts w:ascii="Arial" w:eastAsia="Calibri" w:hAnsi="Arial" w:cs="Arial"/>
          <w:sz w:val="26"/>
          <w:szCs w:val="26"/>
        </w:rPr>
        <w:t>, que remite la Secretaría General de Acuerdos, con motivo del recurso de revisión interpuesto por</w:t>
      </w:r>
      <w:r w:rsidR="008F2A35">
        <w:rPr>
          <w:rFonts w:ascii="Arial" w:eastAsia="Calibri" w:hAnsi="Arial" w:cs="Arial"/>
          <w:b/>
          <w:sz w:val="26"/>
          <w:szCs w:val="26"/>
        </w:rPr>
        <w:t xml:space="preserve"> </w:t>
      </w:r>
      <w:r w:rsidR="00E446EB">
        <w:rPr>
          <w:rFonts w:ascii="Arial" w:eastAsia="Calibri" w:hAnsi="Arial" w:cs="Arial"/>
          <w:b/>
          <w:sz w:val="26"/>
          <w:szCs w:val="26"/>
        </w:rPr>
        <w:t>**********</w:t>
      </w:r>
      <w:r w:rsidR="00D106B3" w:rsidRPr="008C2CDD">
        <w:rPr>
          <w:rFonts w:ascii="Arial" w:eastAsia="Calibri" w:hAnsi="Arial" w:cs="Arial"/>
          <w:sz w:val="26"/>
          <w:szCs w:val="26"/>
        </w:rPr>
        <w:t xml:space="preserve">, </w:t>
      </w:r>
      <w:r w:rsidR="00A93B0E" w:rsidRPr="008C2CDD">
        <w:rPr>
          <w:rFonts w:ascii="Arial" w:eastAsia="Calibri" w:hAnsi="Arial" w:cs="Arial"/>
          <w:sz w:val="26"/>
          <w:szCs w:val="26"/>
        </w:rPr>
        <w:t>del juicio natural,</w:t>
      </w:r>
      <w:r w:rsidRPr="008C2CDD">
        <w:rPr>
          <w:rFonts w:ascii="Arial" w:eastAsia="Calibri" w:hAnsi="Arial" w:cs="Arial"/>
          <w:b/>
          <w:sz w:val="26"/>
          <w:szCs w:val="26"/>
        </w:rPr>
        <w:t xml:space="preserve"> </w:t>
      </w:r>
      <w:r w:rsidRPr="008C2CDD">
        <w:rPr>
          <w:rFonts w:ascii="Arial" w:eastAsia="Calibri" w:hAnsi="Arial" w:cs="Arial"/>
          <w:sz w:val="26"/>
          <w:szCs w:val="26"/>
        </w:rPr>
        <w:t>en contra  de</w:t>
      </w:r>
      <w:r w:rsidR="005023D8" w:rsidRPr="008C2CDD">
        <w:rPr>
          <w:rFonts w:ascii="Arial" w:eastAsia="Calibri" w:hAnsi="Arial" w:cs="Arial"/>
          <w:sz w:val="26"/>
          <w:szCs w:val="26"/>
        </w:rPr>
        <w:t>l acuerdo</w:t>
      </w:r>
      <w:r w:rsidR="00D106B3" w:rsidRPr="008C2CDD">
        <w:rPr>
          <w:rFonts w:ascii="Arial" w:eastAsia="Calibri" w:hAnsi="Arial" w:cs="Arial"/>
          <w:sz w:val="26"/>
          <w:szCs w:val="26"/>
        </w:rPr>
        <w:t xml:space="preserve"> de </w:t>
      </w:r>
      <w:r w:rsidR="008C37E4" w:rsidRPr="008C2CDD">
        <w:rPr>
          <w:rFonts w:ascii="Arial" w:eastAsia="Calibri" w:hAnsi="Arial" w:cs="Arial"/>
          <w:sz w:val="26"/>
          <w:szCs w:val="26"/>
        </w:rPr>
        <w:t>veinte</w:t>
      </w:r>
      <w:r w:rsidR="00D106B3" w:rsidRPr="008C2CDD">
        <w:rPr>
          <w:rFonts w:ascii="Arial" w:eastAsia="Calibri" w:hAnsi="Arial" w:cs="Arial"/>
          <w:sz w:val="26"/>
          <w:szCs w:val="26"/>
        </w:rPr>
        <w:t xml:space="preserve"> de junio </w:t>
      </w:r>
      <w:r w:rsidR="00983828" w:rsidRPr="008C2CDD">
        <w:rPr>
          <w:rFonts w:ascii="Arial" w:eastAsia="Calibri" w:hAnsi="Arial" w:cs="Arial"/>
          <w:sz w:val="26"/>
          <w:szCs w:val="26"/>
        </w:rPr>
        <w:t>d</w:t>
      </w:r>
      <w:r w:rsidR="00A27DDC" w:rsidRPr="008C2CDD">
        <w:rPr>
          <w:rFonts w:ascii="Arial" w:eastAsia="Calibri" w:hAnsi="Arial" w:cs="Arial"/>
          <w:sz w:val="26"/>
          <w:szCs w:val="26"/>
        </w:rPr>
        <w:t>e</w:t>
      </w:r>
      <w:r w:rsidR="008C37E4" w:rsidRPr="008C2CDD">
        <w:rPr>
          <w:rFonts w:ascii="Arial" w:eastAsia="Calibri" w:hAnsi="Arial" w:cs="Arial"/>
          <w:sz w:val="26"/>
          <w:szCs w:val="26"/>
        </w:rPr>
        <w:t xml:space="preserve"> dos mil diecisiete</w:t>
      </w:r>
      <w:r w:rsidR="00811D82" w:rsidRPr="008C2CDD">
        <w:rPr>
          <w:rFonts w:ascii="Arial" w:eastAsia="Calibri" w:hAnsi="Arial" w:cs="Arial"/>
          <w:sz w:val="26"/>
          <w:szCs w:val="26"/>
        </w:rPr>
        <w:t>,</w:t>
      </w:r>
      <w:r w:rsidR="008F2A35">
        <w:rPr>
          <w:rFonts w:ascii="Arial" w:eastAsia="Calibri" w:hAnsi="Arial" w:cs="Arial"/>
          <w:sz w:val="26"/>
          <w:szCs w:val="26"/>
        </w:rPr>
        <w:t xml:space="preserve"> pronunciado</w:t>
      </w:r>
      <w:r w:rsidRPr="008C2CDD">
        <w:rPr>
          <w:rFonts w:ascii="Arial" w:eastAsia="Calibri" w:hAnsi="Arial" w:cs="Arial"/>
          <w:sz w:val="26"/>
          <w:szCs w:val="26"/>
        </w:rPr>
        <w:t xml:space="preserve"> en el </w:t>
      </w:r>
      <w:r w:rsidR="005023D8" w:rsidRPr="008C2CDD">
        <w:rPr>
          <w:rFonts w:ascii="Arial" w:eastAsia="Calibri" w:hAnsi="Arial" w:cs="Arial"/>
          <w:sz w:val="26"/>
          <w:szCs w:val="26"/>
        </w:rPr>
        <w:t>expediente principal</w:t>
      </w:r>
      <w:r w:rsidR="00D106B3" w:rsidRPr="008C2CDD">
        <w:rPr>
          <w:rFonts w:ascii="Arial" w:eastAsia="Calibri" w:hAnsi="Arial" w:cs="Arial"/>
          <w:sz w:val="26"/>
          <w:szCs w:val="26"/>
        </w:rPr>
        <w:t xml:space="preserve"> </w:t>
      </w:r>
      <w:r w:rsidR="00F46C51" w:rsidRPr="008C2CDD">
        <w:rPr>
          <w:rFonts w:ascii="Arial" w:eastAsia="Calibri" w:hAnsi="Arial" w:cs="Arial"/>
          <w:b/>
          <w:sz w:val="26"/>
          <w:szCs w:val="26"/>
        </w:rPr>
        <w:t>0</w:t>
      </w:r>
      <w:r w:rsidR="008C37E4" w:rsidRPr="008C2CDD">
        <w:rPr>
          <w:rFonts w:ascii="Arial" w:eastAsia="Calibri" w:hAnsi="Arial" w:cs="Arial"/>
          <w:b/>
          <w:sz w:val="26"/>
          <w:szCs w:val="26"/>
        </w:rPr>
        <w:t>256/2016</w:t>
      </w:r>
      <w:r w:rsidRPr="008C2CDD">
        <w:rPr>
          <w:rFonts w:ascii="Arial" w:eastAsia="Calibri" w:hAnsi="Arial" w:cs="Arial"/>
          <w:b/>
          <w:sz w:val="26"/>
          <w:szCs w:val="26"/>
        </w:rPr>
        <w:t xml:space="preserve"> </w:t>
      </w:r>
      <w:r w:rsidR="00E5209F" w:rsidRPr="008C2CDD">
        <w:rPr>
          <w:rFonts w:ascii="Arial" w:hAnsi="Arial" w:cs="Arial"/>
          <w:sz w:val="26"/>
          <w:szCs w:val="26"/>
        </w:rPr>
        <w:t xml:space="preserve">del índice de la </w:t>
      </w:r>
      <w:r w:rsidR="00002B5F" w:rsidRPr="008C2CDD">
        <w:rPr>
          <w:rFonts w:ascii="Arial" w:hAnsi="Arial" w:cs="Arial"/>
          <w:sz w:val="26"/>
          <w:szCs w:val="26"/>
        </w:rPr>
        <w:t>Primera</w:t>
      </w:r>
      <w:r w:rsidR="00D106B3" w:rsidRPr="008C2CDD">
        <w:rPr>
          <w:rFonts w:ascii="Arial" w:hAnsi="Arial" w:cs="Arial"/>
          <w:sz w:val="26"/>
          <w:szCs w:val="26"/>
        </w:rPr>
        <w:t xml:space="preserve"> </w:t>
      </w:r>
      <w:r w:rsidRPr="008C2CDD">
        <w:rPr>
          <w:rFonts w:ascii="Arial" w:hAnsi="Arial" w:cs="Arial"/>
          <w:sz w:val="26"/>
          <w:szCs w:val="26"/>
        </w:rPr>
        <w:t>Sala Unitaria de Primera Instancia de este Tribunal, promovido por</w:t>
      </w:r>
      <w:r w:rsidR="00F46C51" w:rsidRPr="008C2CDD">
        <w:rPr>
          <w:rFonts w:ascii="Arial" w:eastAsia="Calibri" w:hAnsi="Arial" w:cs="Arial"/>
          <w:b/>
          <w:sz w:val="26"/>
          <w:szCs w:val="26"/>
        </w:rPr>
        <w:t xml:space="preserve"> EL RECURRENTE</w:t>
      </w:r>
      <w:r w:rsidR="00F56B54" w:rsidRPr="008C2CDD">
        <w:rPr>
          <w:rFonts w:ascii="Arial" w:eastAsia="Calibri" w:hAnsi="Arial" w:cs="Arial"/>
          <w:b/>
          <w:sz w:val="26"/>
          <w:szCs w:val="26"/>
        </w:rPr>
        <w:t xml:space="preserve">, </w:t>
      </w:r>
      <w:r w:rsidR="00811D82" w:rsidRPr="008C2CDD">
        <w:rPr>
          <w:rFonts w:ascii="Arial" w:hAnsi="Arial" w:cs="Arial"/>
          <w:sz w:val="26"/>
          <w:szCs w:val="26"/>
        </w:rPr>
        <w:t xml:space="preserve">en </w:t>
      </w:r>
      <w:r w:rsidR="00002B5F" w:rsidRPr="008C2CDD">
        <w:rPr>
          <w:rFonts w:ascii="Arial" w:hAnsi="Arial" w:cs="Arial"/>
          <w:sz w:val="26"/>
          <w:szCs w:val="26"/>
        </w:rPr>
        <w:t>contra del</w:t>
      </w:r>
      <w:r w:rsidR="00811D82" w:rsidRPr="008C2CDD">
        <w:rPr>
          <w:rFonts w:ascii="Arial" w:eastAsia="Calibri" w:hAnsi="Arial" w:cs="Arial"/>
          <w:b/>
          <w:sz w:val="26"/>
          <w:szCs w:val="26"/>
        </w:rPr>
        <w:t xml:space="preserve"> </w:t>
      </w:r>
      <w:r w:rsidR="008C37E4" w:rsidRPr="008C2CDD">
        <w:rPr>
          <w:rFonts w:ascii="Arial" w:eastAsia="Calibri" w:hAnsi="Arial" w:cs="Arial"/>
          <w:b/>
          <w:sz w:val="26"/>
          <w:szCs w:val="26"/>
        </w:rPr>
        <w:t>D</w:t>
      </w:r>
      <w:r w:rsidR="008F2A35">
        <w:rPr>
          <w:rFonts w:ascii="Arial" w:eastAsia="Calibri" w:hAnsi="Arial" w:cs="Arial"/>
          <w:b/>
          <w:sz w:val="26"/>
          <w:szCs w:val="26"/>
        </w:rPr>
        <w:t>IRECTOR JURÍDICO DE LA SECRETARÍ</w:t>
      </w:r>
      <w:r w:rsidR="008C37E4" w:rsidRPr="008C2CDD">
        <w:rPr>
          <w:rFonts w:ascii="Arial" w:eastAsia="Calibri" w:hAnsi="Arial" w:cs="Arial"/>
          <w:b/>
          <w:sz w:val="26"/>
          <w:szCs w:val="26"/>
        </w:rPr>
        <w:t>A DE VIALIDAD Y TRANSPORTE DEL ESTADO DE OAXACA</w:t>
      </w:r>
      <w:r w:rsidR="001C33CA" w:rsidRPr="008C2CDD">
        <w:rPr>
          <w:rFonts w:ascii="Arial" w:eastAsia="Calibri" w:hAnsi="Arial" w:cs="Arial"/>
          <w:b/>
          <w:sz w:val="26"/>
          <w:szCs w:val="26"/>
        </w:rPr>
        <w:t xml:space="preserve">; </w:t>
      </w:r>
      <w:r w:rsidR="001C33CA" w:rsidRPr="008C2CDD">
        <w:rPr>
          <w:rFonts w:ascii="Arial" w:hAnsi="Arial" w:cs="Arial"/>
          <w:sz w:val="26"/>
          <w:szCs w:val="26"/>
        </w:rPr>
        <w:t>por lo que con fundamento en los artículos 207 y 208 de la reformada Ley de Justicia Administrativa para el Estado</w:t>
      </w:r>
      <w:r w:rsidR="00263F81" w:rsidRPr="008C2CDD">
        <w:rPr>
          <w:rFonts w:ascii="Arial" w:hAnsi="Arial" w:cs="Arial"/>
          <w:sz w:val="26"/>
          <w:szCs w:val="26"/>
        </w:rPr>
        <w:t xml:space="preserve"> de Oaxaca, vigente hasta el </w:t>
      </w:r>
      <w:r w:rsidR="001C33CA" w:rsidRPr="008C2CDD">
        <w:rPr>
          <w:rFonts w:ascii="Arial" w:hAnsi="Arial" w:cs="Arial"/>
          <w:sz w:val="26"/>
          <w:szCs w:val="26"/>
        </w:rPr>
        <w:t>veinte de octubre de dos mil diecisiete, se admite el presente recurso de revisión</w:t>
      </w:r>
      <w:r w:rsidRPr="008C2CDD">
        <w:rPr>
          <w:rFonts w:ascii="Arial" w:eastAsia="Calibri" w:hAnsi="Arial" w:cs="Arial"/>
          <w:sz w:val="26"/>
          <w:szCs w:val="26"/>
        </w:rPr>
        <w:t>. En consecuencia, se procede a dictar resolución en los siguientes términos:</w:t>
      </w:r>
    </w:p>
    <w:p w:rsidR="008C2CDD" w:rsidRPr="008C2CDD" w:rsidRDefault="008C2CDD" w:rsidP="008C2CDD">
      <w:pPr>
        <w:spacing w:line="360" w:lineRule="auto"/>
        <w:ind w:firstLine="708"/>
        <w:jc w:val="both"/>
        <w:rPr>
          <w:rFonts w:ascii="Arial" w:eastAsia="Calibri" w:hAnsi="Arial" w:cs="Arial"/>
          <w:sz w:val="26"/>
          <w:szCs w:val="26"/>
        </w:rPr>
      </w:pPr>
    </w:p>
    <w:p w:rsidR="00D73982" w:rsidRPr="00D73982" w:rsidRDefault="00432B13" w:rsidP="008C2CDD">
      <w:pPr>
        <w:spacing w:line="360" w:lineRule="auto"/>
        <w:jc w:val="center"/>
        <w:rPr>
          <w:rFonts w:ascii="Arial" w:eastAsia="Calibri" w:hAnsi="Arial" w:cs="Arial"/>
          <w:b/>
          <w:bCs/>
          <w:sz w:val="26"/>
          <w:szCs w:val="26"/>
        </w:rPr>
      </w:pPr>
      <w:r w:rsidRPr="00D73982">
        <w:rPr>
          <w:rFonts w:ascii="Arial" w:eastAsia="Calibri" w:hAnsi="Arial" w:cs="Arial"/>
          <w:b/>
          <w:bCs/>
          <w:sz w:val="26"/>
          <w:szCs w:val="26"/>
        </w:rPr>
        <w:t>R E S U L T A N D O</w:t>
      </w:r>
    </w:p>
    <w:p w:rsidR="00E67138" w:rsidRPr="008C2CDD" w:rsidRDefault="00432B13" w:rsidP="008C2CDD">
      <w:pPr>
        <w:spacing w:line="360" w:lineRule="auto"/>
        <w:ind w:firstLine="709"/>
        <w:jc w:val="both"/>
        <w:rPr>
          <w:rFonts w:ascii="Arial" w:eastAsia="Calibri" w:hAnsi="Arial" w:cs="Arial"/>
          <w:sz w:val="26"/>
          <w:szCs w:val="26"/>
        </w:rPr>
      </w:pPr>
      <w:r w:rsidRPr="008C2CDD">
        <w:rPr>
          <w:rFonts w:ascii="Arial" w:eastAsia="Calibri" w:hAnsi="Arial" w:cs="Arial"/>
          <w:b/>
          <w:bCs/>
          <w:sz w:val="26"/>
          <w:szCs w:val="26"/>
        </w:rPr>
        <w:t xml:space="preserve">PRIMERO. </w:t>
      </w:r>
      <w:r w:rsidR="005023D8" w:rsidRPr="008C2CDD">
        <w:rPr>
          <w:rFonts w:ascii="Arial" w:eastAsia="Calibri" w:hAnsi="Arial" w:cs="Arial"/>
          <w:sz w:val="26"/>
          <w:szCs w:val="26"/>
        </w:rPr>
        <w:t>Inconforme con el acuerdo</w:t>
      </w:r>
      <w:r w:rsidR="00263F81" w:rsidRPr="008C2CDD">
        <w:rPr>
          <w:rFonts w:ascii="Arial" w:eastAsia="Calibri" w:hAnsi="Arial" w:cs="Arial"/>
          <w:sz w:val="26"/>
          <w:szCs w:val="26"/>
        </w:rPr>
        <w:t xml:space="preserve"> de </w:t>
      </w:r>
      <w:r w:rsidR="008C37E4" w:rsidRPr="008C2CDD">
        <w:rPr>
          <w:rFonts w:ascii="Arial" w:eastAsia="Calibri" w:hAnsi="Arial" w:cs="Arial"/>
          <w:sz w:val="26"/>
          <w:szCs w:val="26"/>
        </w:rPr>
        <w:t>veinte</w:t>
      </w:r>
      <w:r w:rsidR="00D106B3" w:rsidRPr="008C2CDD">
        <w:rPr>
          <w:rFonts w:ascii="Arial" w:eastAsia="Calibri" w:hAnsi="Arial" w:cs="Arial"/>
          <w:sz w:val="26"/>
          <w:szCs w:val="26"/>
        </w:rPr>
        <w:t xml:space="preserve"> de junio </w:t>
      </w:r>
      <w:r w:rsidR="00263F81" w:rsidRPr="008C2CDD">
        <w:rPr>
          <w:rFonts w:ascii="Arial" w:eastAsia="Calibri" w:hAnsi="Arial" w:cs="Arial"/>
          <w:sz w:val="26"/>
          <w:szCs w:val="26"/>
        </w:rPr>
        <w:t>de</w:t>
      </w:r>
      <w:r w:rsidR="00E5209F" w:rsidRPr="008C2CDD">
        <w:rPr>
          <w:rFonts w:ascii="Arial" w:eastAsia="Calibri" w:hAnsi="Arial" w:cs="Arial"/>
          <w:sz w:val="26"/>
          <w:szCs w:val="26"/>
        </w:rPr>
        <w:t xml:space="preserve"> dos mi</w:t>
      </w:r>
      <w:r w:rsidR="008C37E4" w:rsidRPr="008C2CDD">
        <w:rPr>
          <w:rFonts w:ascii="Arial" w:eastAsia="Calibri" w:hAnsi="Arial" w:cs="Arial"/>
          <w:sz w:val="26"/>
          <w:szCs w:val="26"/>
        </w:rPr>
        <w:t>l diecisiete</w:t>
      </w:r>
      <w:r w:rsidR="00166D77" w:rsidRPr="008C2CDD">
        <w:rPr>
          <w:rFonts w:ascii="Arial" w:eastAsia="Calibri" w:hAnsi="Arial" w:cs="Arial"/>
          <w:sz w:val="26"/>
          <w:szCs w:val="26"/>
        </w:rPr>
        <w:t xml:space="preserve"> dictado</w:t>
      </w:r>
      <w:r w:rsidR="00E5209F" w:rsidRPr="008C2CDD">
        <w:rPr>
          <w:rFonts w:ascii="Arial" w:eastAsia="Calibri" w:hAnsi="Arial" w:cs="Arial"/>
          <w:sz w:val="26"/>
          <w:szCs w:val="26"/>
        </w:rPr>
        <w:t xml:space="preserve"> por </w:t>
      </w:r>
      <w:r w:rsidR="00166D77" w:rsidRPr="008C2CDD">
        <w:rPr>
          <w:rFonts w:ascii="Arial" w:eastAsia="Calibri" w:hAnsi="Arial" w:cs="Arial"/>
          <w:sz w:val="26"/>
          <w:szCs w:val="26"/>
        </w:rPr>
        <w:t>la Primera Sala Unitaria de Primera Instancia de este Tribunal,</w:t>
      </w:r>
      <w:r w:rsidRPr="008C2CDD">
        <w:rPr>
          <w:rFonts w:ascii="Arial" w:eastAsia="Calibri" w:hAnsi="Arial" w:cs="Arial"/>
          <w:sz w:val="26"/>
          <w:szCs w:val="26"/>
        </w:rPr>
        <w:t xml:space="preserve"> </w:t>
      </w:r>
      <w:r w:rsidR="00E446EB">
        <w:rPr>
          <w:rFonts w:ascii="Arial" w:eastAsia="Calibri" w:hAnsi="Arial" w:cs="Arial"/>
          <w:b/>
          <w:sz w:val="26"/>
          <w:szCs w:val="26"/>
        </w:rPr>
        <w:t>**********</w:t>
      </w:r>
      <w:r w:rsidR="004A06EB" w:rsidRPr="008C2CDD">
        <w:rPr>
          <w:rFonts w:ascii="Arial" w:eastAsia="Calibri" w:hAnsi="Arial" w:cs="Arial"/>
          <w:sz w:val="26"/>
          <w:szCs w:val="26"/>
        </w:rPr>
        <w:t xml:space="preserve">, </w:t>
      </w:r>
      <w:r w:rsidRPr="008C2CDD">
        <w:rPr>
          <w:rFonts w:ascii="Arial" w:eastAsia="Calibri" w:hAnsi="Arial" w:cs="Arial"/>
          <w:sz w:val="26"/>
          <w:szCs w:val="26"/>
        </w:rPr>
        <w:t xml:space="preserve">interpuso en su contra recurso de revisión. </w:t>
      </w:r>
    </w:p>
    <w:p w:rsidR="00E67138" w:rsidRPr="008C2CDD" w:rsidRDefault="00432B13" w:rsidP="00432B13">
      <w:pPr>
        <w:spacing w:line="360" w:lineRule="auto"/>
        <w:jc w:val="both"/>
        <w:rPr>
          <w:rFonts w:ascii="Arial" w:eastAsia="Calibri" w:hAnsi="Arial" w:cs="Arial"/>
          <w:bCs/>
          <w:sz w:val="26"/>
          <w:szCs w:val="26"/>
        </w:rPr>
      </w:pPr>
      <w:r w:rsidRPr="008C2CDD">
        <w:rPr>
          <w:rFonts w:ascii="Arial" w:eastAsia="Calibri" w:hAnsi="Arial" w:cs="Arial"/>
          <w:b/>
          <w:bCs/>
          <w:sz w:val="26"/>
          <w:szCs w:val="26"/>
        </w:rPr>
        <w:tab/>
        <w:t>SEGUNDO.</w:t>
      </w:r>
      <w:r w:rsidR="005023D8" w:rsidRPr="008C2CDD">
        <w:rPr>
          <w:rFonts w:ascii="Arial" w:eastAsia="Calibri" w:hAnsi="Arial" w:cs="Arial"/>
          <w:b/>
          <w:bCs/>
          <w:sz w:val="26"/>
          <w:szCs w:val="26"/>
        </w:rPr>
        <w:t xml:space="preserve"> </w:t>
      </w:r>
      <w:r w:rsidR="005023D8" w:rsidRPr="008C2CDD">
        <w:rPr>
          <w:rFonts w:ascii="Arial" w:eastAsia="Calibri" w:hAnsi="Arial" w:cs="Arial"/>
          <w:bCs/>
          <w:sz w:val="26"/>
          <w:szCs w:val="26"/>
        </w:rPr>
        <w:t>El acuerdo recurrido es del tenor literal siguiente:</w:t>
      </w:r>
      <w:r w:rsidRPr="008C2CDD">
        <w:rPr>
          <w:rFonts w:ascii="Arial" w:eastAsia="Calibri" w:hAnsi="Arial" w:cs="Arial"/>
          <w:bCs/>
          <w:sz w:val="26"/>
          <w:szCs w:val="26"/>
        </w:rPr>
        <w:t xml:space="preserve"> </w:t>
      </w:r>
    </w:p>
    <w:p w:rsidR="00E5209F" w:rsidRPr="00F46C51" w:rsidRDefault="00AC67BB" w:rsidP="00F46C51">
      <w:pPr>
        <w:widowControl w:val="0"/>
        <w:tabs>
          <w:tab w:val="left" w:pos="2835"/>
          <w:tab w:val="left" w:pos="7938"/>
        </w:tabs>
        <w:spacing w:before="240" w:line="360" w:lineRule="auto"/>
        <w:ind w:left="709" w:right="333"/>
        <w:jc w:val="both"/>
        <w:rPr>
          <w:rFonts w:ascii="Arial" w:eastAsia="Times New Roman" w:hAnsi="Arial" w:cs="Arial"/>
          <w:bCs/>
          <w:lang w:eastAsia="es-ES"/>
        </w:rPr>
      </w:pPr>
      <w:r w:rsidRPr="00F46C51">
        <w:rPr>
          <w:rFonts w:ascii="Arial" w:eastAsia="Times New Roman" w:hAnsi="Arial" w:cs="Arial"/>
          <w:b/>
          <w:bCs/>
          <w:lang w:eastAsia="es-ES"/>
        </w:rPr>
        <w:t xml:space="preserve">            </w:t>
      </w:r>
      <w:r w:rsidR="00E5209F" w:rsidRPr="00F46C51">
        <w:rPr>
          <w:rFonts w:ascii="Arial" w:eastAsia="Times New Roman" w:hAnsi="Arial" w:cs="Arial"/>
          <w:b/>
          <w:bCs/>
          <w:lang w:eastAsia="es-ES"/>
        </w:rPr>
        <w:t>“…</w:t>
      </w:r>
      <w:r w:rsidR="00AA77C7" w:rsidRPr="00F46C51">
        <w:rPr>
          <w:rFonts w:ascii="Arial" w:eastAsia="Times New Roman" w:hAnsi="Arial" w:cs="Arial"/>
          <w:bCs/>
          <w:lang w:eastAsia="es-ES"/>
        </w:rPr>
        <w:t xml:space="preserve"> Se tiene por recibido en la oficialía de partes común de este tribunal El día treinta y uno de mayo del año en curso, el escrito de </w:t>
      </w:r>
      <w:r w:rsidR="00E446EB">
        <w:rPr>
          <w:rFonts w:ascii="Arial" w:eastAsia="Times New Roman" w:hAnsi="Arial" w:cs="Arial"/>
          <w:bCs/>
          <w:lang w:eastAsia="es-ES"/>
        </w:rPr>
        <w:t>**********</w:t>
      </w:r>
      <w:r w:rsidR="00166D77" w:rsidRPr="00F46C51">
        <w:rPr>
          <w:rFonts w:ascii="Arial" w:eastAsia="Times New Roman" w:hAnsi="Arial" w:cs="Arial"/>
          <w:bCs/>
          <w:lang w:eastAsia="es-ES"/>
        </w:rPr>
        <w:t>, actor en el presente</w:t>
      </w:r>
      <w:r w:rsidR="00AA77C7" w:rsidRPr="00F46C51">
        <w:rPr>
          <w:rFonts w:ascii="Arial" w:eastAsia="Times New Roman" w:hAnsi="Arial" w:cs="Arial"/>
          <w:bCs/>
          <w:lang w:eastAsia="es-ES"/>
        </w:rPr>
        <w:t xml:space="preserve"> asunto, por medio del cual interpone el recurso de queja por defecto en el cumplimiento de sentencia dado por la autoridad demandada. </w:t>
      </w:r>
      <w:r w:rsidR="00834D23" w:rsidRPr="00F46C51">
        <w:rPr>
          <w:rFonts w:ascii="Arial" w:eastAsia="Times New Roman" w:hAnsi="Arial" w:cs="Arial"/>
          <w:bCs/>
          <w:lang w:eastAsia="es-ES"/>
        </w:rPr>
        <w:t xml:space="preserve">Visto su contenido, dígase al actor que no ha lugar a admitir a </w:t>
      </w:r>
      <w:r w:rsidR="005023D8" w:rsidRPr="00F46C51">
        <w:rPr>
          <w:rFonts w:ascii="Arial" w:eastAsia="Times New Roman" w:hAnsi="Arial" w:cs="Arial"/>
          <w:bCs/>
          <w:lang w:eastAsia="es-ES"/>
        </w:rPr>
        <w:t>trámite</w:t>
      </w:r>
      <w:r w:rsidR="00834D23" w:rsidRPr="00F46C51">
        <w:rPr>
          <w:rFonts w:ascii="Arial" w:eastAsia="Times New Roman" w:hAnsi="Arial" w:cs="Arial"/>
          <w:bCs/>
          <w:lang w:eastAsia="es-ES"/>
        </w:rPr>
        <w:t xml:space="preserve"> el recurso de queja interpuesto, en razón de que el </w:t>
      </w:r>
      <w:r w:rsidR="005023D8" w:rsidRPr="00F46C51">
        <w:rPr>
          <w:rFonts w:ascii="Arial" w:eastAsia="Times New Roman" w:hAnsi="Arial" w:cs="Arial"/>
          <w:bCs/>
          <w:lang w:eastAsia="es-ES"/>
        </w:rPr>
        <w:t>artículo</w:t>
      </w:r>
      <w:r w:rsidR="00834D23" w:rsidRPr="00F46C51">
        <w:rPr>
          <w:rFonts w:ascii="Arial" w:eastAsia="Times New Roman" w:hAnsi="Arial" w:cs="Arial"/>
          <w:bCs/>
          <w:lang w:eastAsia="es-ES"/>
        </w:rPr>
        <w:t xml:space="preserve"> 203 de la Ley de Justicia Administrativa para el Estado de Oaxaca establece “…</w:t>
      </w:r>
      <w:r w:rsidR="00166D77" w:rsidRPr="00F46C51">
        <w:rPr>
          <w:rFonts w:ascii="Arial" w:eastAsia="Times New Roman" w:hAnsi="Arial" w:cs="Arial"/>
          <w:bCs/>
          <w:lang w:eastAsia="es-ES"/>
        </w:rPr>
        <w:t xml:space="preserve"> </w:t>
      </w:r>
      <w:r w:rsidR="00834D23" w:rsidRPr="00F46C51">
        <w:rPr>
          <w:rFonts w:ascii="Arial" w:eastAsia="Times New Roman" w:hAnsi="Arial" w:cs="Arial"/>
          <w:bCs/>
          <w:lang w:eastAsia="es-ES"/>
        </w:rPr>
        <w:t xml:space="preserve">el recurso de queja se interpondrá </w:t>
      </w:r>
      <w:r w:rsidR="00166D77" w:rsidRPr="00F46C51">
        <w:rPr>
          <w:rFonts w:ascii="Arial" w:eastAsia="Times New Roman" w:hAnsi="Arial" w:cs="Arial"/>
          <w:bCs/>
          <w:lang w:eastAsia="es-ES"/>
        </w:rPr>
        <w:t xml:space="preserve">por una vez ante </w:t>
      </w:r>
      <w:r w:rsidR="00166D77" w:rsidRPr="00F46C51">
        <w:rPr>
          <w:rFonts w:ascii="Arial" w:eastAsia="Times New Roman" w:hAnsi="Arial" w:cs="Arial"/>
          <w:bCs/>
          <w:lang w:eastAsia="es-ES"/>
        </w:rPr>
        <w:lastRenderedPageBreak/>
        <w:t>el J</w:t>
      </w:r>
      <w:r w:rsidR="00834D23" w:rsidRPr="00F46C51">
        <w:rPr>
          <w:rFonts w:ascii="Arial" w:eastAsia="Times New Roman" w:hAnsi="Arial" w:cs="Arial"/>
          <w:bCs/>
          <w:lang w:eastAsia="es-ES"/>
        </w:rPr>
        <w:t>uzgado correspondiente, dentro del término de cinco días, contados a partir del día siguiente a aquel que surta efectos la notificación al interesado. O este se hubiese manifestado sabedor del acto o resolución correspondiente</w:t>
      </w:r>
      <w:r w:rsidR="005023D8" w:rsidRPr="00F46C51">
        <w:rPr>
          <w:rFonts w:ascii="Arial" w:eastAsia="Times New Roman" w:hAnsi="Arial" w:cs="Arial"/>
          <w:bCs/>
          <w:lang w:eastAsia="es-ES"/>
        </w:rPr>
        <w:t>. ...”</w:t>
      </w:r>
      <w:r w:rsidR="00F46C51">
        <w:rPr>
          <w:rFonts w:ascii="Arial" w:eastAsia="Times New Roman" w:hAnsi="Arial" w:cs="Arial"/>
          <w:bCs/>
          <w:lang w:eastAsia="es-ES"/>
        </w:rPr>
        <w:t>; ahora bien, de autos de advierte que mediante proveído de fecha uno de octubre de dos mil catorce, se tramito el recurso de queja por defectos en la ejecución dela (sic) sentencia, corriéndose traslado a la demanda (sic) para que rindiera su informe respectivo, la cual únicamente agréguese a los autos para los efectos legales correspondientes. …”</w:t>
      </w:r>
    </w:p>
    <w:p w:rsidR="00432B13" w:rsidRPr="00D73982" w:rsidRDefault="00432B13" w:rsidP="00432B13">
      <w:pPr>
        <w:widowControl w:val="0"/>
        <w:tabs>
          <w:tab w:val="left" w:pos="2835"/>
          <w:tab w:val="left" w:pos="7938"/>
        </w:tabs>
        <w:spacing w:before="240" w:line="360" w:lineRule="auto"/>
        <w:ind w:right="17"/>
        <w:jc w:val="center"/>
        <w:rPr>
          <w:rFonts w:ascii="Arial" w:eastAsia="Times New Roman" w:hAnsi="Arial" w:cs="Arial"/>
          <w:bCs/>
          <w:iCs/>
          <w:sz w:val="26"/>
          <w:szCs w:val="26"/>
          <w:lang w:eastAsia="es-ES"/>
        </w:rPr>
      </w:pPr>
      <w:r w:rsidRPr="00D73982">
        <w:rPr>
          <w:rFonts w:ascii="Arial" w:eastAsia="Times New Roman" w:hAnsi="Arial" w:cs="Arial"/>
          <w:b/>
          <w:bCs/>
          <w:sz w:val="26"/>
          <w:szCs w:val="26"/>
          <w:lang w:eastAsia="es-ES"/>
        </w:rPr>
        <w:t>C O N S I D E R A N D O</w:t>
      </w:r>
    </w:p>
    <w:p w:rsidR="004214BF" w:rsidRDefault="00263F81" w:rsidP="004214BF">
      <w:pPr>
        <w:spacing w:before="240" w:line="360" w:lineRule="auto"/>
        <w:ind w:firstLine="708"/>
        <w:jc w:val="both"/>
        <w:rPr>
          <w:rFonts w:ascii="Arial" w:hAnsi="Arial" w:cs="Arial"/>
          <w:b/>
          <w:bCs/>
          <w:sz w:val="26"/>
          <w:szCs w:val="26"/>
        </w:rPr>
      </w:pPr>
      <w:r w:rsidRPr="006E349D">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206 y 208, de la Ley de Justicia Administrativa para el Estado de Oaxaca</w:t>
      </w:r>
      <w:r w:rsidRPr="006E349D">
        <w:rPr>
          <w:rFonts w:ascii="Arial" w:hAnsi="Arial" w:cs="Arial"/>
          <w:bCs/>
          <w:iCs/>
          <w:sz w:val="26"/>
          <w:szCs w:val="26"/>
        </w:rPr>
        <w:t xml:space="preserve">, </w:t>
      </w:r>
      <w:r>
        <w:rPr>
          <w:rFonts w:ascii="Arial" w:hAnsi="Arial" w:cs="Arial"/>
          <w:bCs/>
          <w:iCs/>
          <w:sz w:val="26"/>
          <w:szCs w:val="26"/>
        </w:rPr>
        <w:t>vigente hasta el  veinte de octubre de dos mil diecisiete,</w:t>
      </w:r>
      <w:r w:rsidR="00432B13" w:rsidRPr="00D73982">
        <w:rPr>
          <w:rFonts w:ascii="Arial" w:hAnsi="Arial" w:cs="Arial"/>
          <w:bCs/>
          <w:iCs/>
          <w:sz w:val="26"/>
          <w:szCs w:val="26"/>
          <w:lang w:eastAsia="es-ES"/>
        </w:rPr>
        <w:t xml:space="preserve"> dado que se trata de un Recurso de Revis</w:t>
      </w:r>
      <w:r w:rsidR="002B4793">
        <w:rPr>
          <w:rFonts w:ascii="Arial" w:hAnsi="Arial" w:cs="Arial"/>
          <w:bCs/>
          <w:iCs/>
          <w:sz w:val="26"/>
          <w:szCs w:val="26"/>
          <w:lang w:eastAsia="es-ES"/>
        </w:rPr>
        <w:t>ión interpue</w:t>
      </w:r>
      <w:r>
        <w:rPr>
          <w:rFonts w:ascii="Arial" w:hAnsi="Arial" w:cs="Arial"/>
          <w:bCs/>
          <w:iCs/>
          <w:sz w:val="26"/>
          <w:szCs w:val="26"/>
          <w:lang w:eastAsia="es-ES"/>
        </w:rPr>
        <w:t xml:space="preserve">sto en contra del acuerdo de </w:t>
      </w:r>
      <w:r w:rsidR="002B4793">
        <w:rPr>
          <w:rFonts w:ascii="Arial" w:hAnsi="Arial" w:cs="Arial"/>
          <w:bCs/>
          <w:iCs/>
          <w:sz w:val="26"/>
          <w:szCs w:val="26"/>
          <w:lang w:eastAsia="es-ES"/>
        </w:rPr>
        <w:t xml:space="preserve">veinte </w:t>
      </w:r>
      <w:r w:rsidR="00F03A67">
        <w:rPr>
          <w:rFonts w:ascii="Arial" w:hAnsi="Arial" w:cs="Arial"/>
          <w:bCs/>
          <w:iCs/>
          <w:sz w:val="26"/>
          <w:szCs w:val="26"/>
          <w:lang w:eastAsia="es-ES"/>
        </w:rPr>
        <w:t xml:space="preserve">de junio </w:t>
      </w:r>
      <w:r>
        <w:rPr>
          <w:rFonts w:ascii="Arial" w:hAnsi="Arial" w:cs="Arial"/>
          <w:bCs/>
          <w:iCs/>
          <w:sz w:val="26"/>
          <w:szCs w:val="26"/>
          <w:lang w:eastAsia="es-ES"/>
        </w:rPr>
        <w:t xml:space="preserve">de </w:t>
      </w:r>
      <w:r w:rsidR="002B4793">
        <w:rPr>
          <w:rFonts w:ascii="Arial" w:hAnsi="Arial" w:cs="Arial"/>
          <w:bCs/>
          <w:iCs/>
          <w:sz w:val="26"/>
          <w:szCs w:val="26"/>
          <w:lang w:eastAsia="es-ES"/>
        </w:rPr>
        <w:t xml:space="preserve">dos mil diecisiete, dictado por la Primera Sala Unitaria de Primera Instancia </w:t>
      </w:r>
      <w:r w:rsidR="00432B13" w:rsidRPr="00D73982">
        <w:rPr>
          <w:rFonts w:ascii="Arial" w:hAnsi="Arial" w:cs="Arial"/>
          <w:bCs/>
          <w:iCs/>
          <w:sz w:val="26"/>
          <w:szCs w:val="26"/>
          <w:lang w:eastAsia="es-ES"/>
        </w:rPr>
        <w:t xml:space="preserve">este Tribunal, en el </w:t>
      </w:r>
      <w:r w:rsidR="002B4793">
        <w:rPr>
          <w:rFonts w:ascii="Arial" w:hAnsi="Arial" w:cs="Arial"/>
          <w:bCs/>
          <w:iCs/>
          <w:sz w:val="26"/>
          <w:szCs w:val="26"/>
          <w:lang w:eastAsia="es-ES"/>
        </w:rPr>
        <w:t xml:space="preserve">expediente principal </w:t>
      </w:r>
      <w:r w:rsidR="006D08B6" w:rsidRPr="00D73982">
        <w:rPr>
          <w:rFonts w:ascii="Arial" w:hAnsi="Arial" w:cs="Arial"/>
          <w:b/>
          <w:bCs/>
          <w:iCs/>
          <w:sz w:val="26"/>
          <w:szCs w:val="26"/>
          <w:lang w:eastAsia="es-ES"/>
        </w:rPr>
        <w:t>0</w:t>
      </w:r>
      <w:r w:rsidR="002B4793">
        <w:rPr>
          <w:rFonts w:ascii="Arial" w:hAnsi="Arial" w:cs="Arial"/>
          <w:b/>
          <w:bCs/>
          <w:iCs/>
          <w:sz w:val="26"/>
          <w:szCs w:val="26"/>
          <w:lang w:eastAsia="es-ES"/>
        </w:rPr>
        <w:t>256</w:t>
      </w:r>
      <w:r w:rsidR="00432B13" w:rsidRPr="00D73982">
        <w:rPr>
          <w:rFonts w:ascii="Arial" w:hAnsi="Arial" w:cs="Arial"/>
          <w:b/>
          <w:bCs/>
          <w:iCs/>
          <w:sz w:val="26"/>
          <w:szCs w:val="26"/>
          <w:lang w:eastAsia="es-ES"/>
        </w:rPr>
        <w:t>/2016.</w:t>
      </w:r>
      <w:r w:rsidR="004214BF" w:rsidRPr="004214BF">
        <w:rPr>
          <w:rFonts w:ascii="Arial" w:hAnsi="Arial" w:cs="Arial"/>
          <w:b/>
          <w:bCs/>
          <w:sz w:val="26"/>
          <w:szCs w:val="26"/>
        </w:rPr>
        <w:t xml:space="preserve"> </w:t>
      </w:r>
    </w:p>
    <w:p w:rsidR="002B4793" w:rsidRPr="00E57CA4" w:rsidRDefault="004214BF" w:rsidP="00263F81">
      <w:pPr>
        <w:spacing w:before="240" w:line="360" w:lineRule="auto"/>
        <w:ind w:firstLine="708"/>
        <w:jc w:val="both"/>
        <w:rPr>
          <w:rFonts w:ascii="Arial" w:hAnsi="Arial" w:cs="Arial"/>
          <w:sz w:val="26"/>
          <w:szCs w:val="26"/>
        </w:rPr>
      </w:pPr>
      <w:r w:rsidRPr="00E57CA4">
        <w:rPr>
          <w:rFonts w:ascii="Arial" w:hAnsi="Arial" w:cs="Arial"/>
          <w:b/>
          <w:bCs/>
          <w:sz w:val="26"/>
          <w:szCs w:val="26"/>
        </w:rPr>
        <w:t>SEGUNDO.</w:t>
      </w:r>
      <w:r w:rsidRPr="00E57CA4">
        <w:rPr>
          <w:rFonts w:ascii="Arial" w:hAnsi="Arial" w:cs="Arial"/>
          <w:bCs/>
          <w:sz w:val="26"/>
          <w:szCs w:val="26"/>
        </w:rPr>
        <w:t xml:space="preserve"> 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E57CA4">
        <w:rPr>
          <w:rFonts w:ascii="Arial" w:hAnsi="Arial" w:cs="Arial"/>
          <w:sz w:val="26"/>
          <w:szCs w:val="26"/>
        </w:rPr>
        <w:t>.</w:t>
      </w:r>
    </w:p>
    <w:p w:rsidR="002B4793" w:rsidRPr="009102BC" w:rsidRDefault="00562E1C" w:rsidP="002B4793">
      <w:pPr>
        <w:pStyle w:val="Sinespaciado"/>
        <w:spacing w:line="360" w:lineRule="auto"/>
        <w:jc w:val="both"/>
        <w:rPr>
          <w:rFonts w:ascii="Arial" w:hAnsi="Arial" w:cs="Arial"/>
          <w:bCs/>
          <w:color w:val="000000"/>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5680" behindDoc="0" locked="0" layoutInCell="1" allowOverlap="1" wp14:anchorId="71E2F46B" wp14:editId="2AC791CD">
                <wp:simplePos x="0" y="0"/>
                <wp:positionH relativeFrom="column">
                  <wp:posOffset>5676181</wp:posOffset>
                </wp:positionH>
                <wp:positionV relativeFrom="paragraph">
                  <wp:posOffset>388440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62E1C" w:rsidRDefault="00562E1C" w:rsidP="00562E1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E2F46B" id="_x0000_t202" coordsize="21600,21600" o:spt="202" path="m,l,21600r21600,l21600,xe">
                <v:stroke joinstyle="miter"/>
                <v:path gradientshapeok="t" o:connecttype="rect"/>
              </v:shapetype>
              <v:shape id="Cuadro de texto 1" o:spid="_x0000_s1026" type="#_x0000_t202" style="position:absolute;left:0;text-align:left;margin-left:446.95pt;margin-top:30.6pt;width:84.7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">
                <v:textbox>
                  <w:txbxContent>
                    <w:p w:rsidR="00562E1C" w:rsidRDefault="00562E1C" w:rsidP="00562E1C">
                      <w:pPr>
                        <w:rPr>
                          <w:sz w:val="16"/>
                          <w:szCs w:val="16"/>
                        </w:rPr>
                      </w:pPr>
                      <w:r>
                        <w:rPr>
                          <w:sz w:val="16"/>
                          <w:szCs w:val="16"/>
                        </w:rPr>
                        <w:t>Datos personales protegidos por el Art. 116 de la LGTAIP y el Art. 56 de la LTAIPEO</w:t>
                      </w:r>
                    </w:p>
                  </w:txbxContent>
                </v:textbox>
              </v:shape>
            </w:pict>
          </mc:Fallback>
        </mc:AlternateContent>
      </w:r>
      <w:r w:rsidR="0083381C">
        <w:rPr>
          <w:rFonts w:ascii="Arial" w:hAnsi="Arial" w:cs="Arial"/>
          <w:b/>
          <w:bCs/>
          <w:sz w:val="26"/>
          <w:szCs w:val="26"/>
        </w:rPr>
        <w:tab/>
      </w:r>
      <w:r w:rsidR="00263F81">
        <w:rPr>
          <w:rFonts w:ascii="Arial" w:hAnsi="Arial" w:cs="Arial"/>
          <w:b/>
          <w:bCs/>
          <w:sz w:val="26"/>
          <w:szCs w:val="26"/>
        </w:rPr>
        <w:t>TERCERO.</w:t>
      </w:r>
      <w:r w:rsidR="00F753EF">
        <w:rPr>
          <w:rFonts w:ascii="Arial" w:hAnsi="Arial" w:cs="Arial"/>
          <w:b/>
          <w:bCs/>
          <w:sz w:val="26"/>
          <w:szCs w:val="26"/>
        </w:rPr>
        <w:t xml:space="preserve"> </w:t>
      </w:r>
      <w:r w:rsidR="002B4793">
        <w:rPr>
          <w:rFonts w:ascii="Arial" w:hAnsi="Arial" w:cs="Arial"/>
          <w:bCs/>
          <w:color w:val="000000"/>
          <w:sz w:val="26"/>
          <w:szCs w:val="26"/>
          <w:lang w:val="es-MX"/>
        </w:rPr>
        <w:t xml:space="preserve">El proveído recurrido </w:t>
      </w:r>
      <w:r w:rsidR="002B4793" w:rsidRPr="009102BC">
        <w:rPr>
          <w:rFonts w:ascii="Arial" w:hAnsi="Arial" w:cs="Arial"/>
          <w:bCs/>
          <w:color w:val="000000"/>
          <w:sz w:val="26"/>
          <w:szCs w:val="26"/>
          <w:lang w:val="es-MX"/>
        </w:rPr>
        <w:t>corresponde a la determinación de la primera instancia en la que</w:t>
      </w:r>
      <w:r w:rsidR="00F74348">
        <w:rPr>
          <w:rFonts w:ascii="Arial" w:hAnsi="Arial" w:cs="Arial"/>
          <w:bCs/>
          <w:color w:val="000000"/>
          <w:sz w:val="26"/>
          <w:szCs w:val="26"/>
          <w:lang w:val="es-MX"/>
        </w:rPr>
        <w:t xml:space="preserve"> </w:t>
      </w:r>
      <w:r w:rsidR="008849EF">
        <w:rPr>
          <w:rFonts w:ascii="Arial" w:hAnsi="Arial" w:cs="Arial"/>
          <w:bCs/>
          <w:color w:val="000000"/>
          <w:sz w:val="26"/>
          <w:szCs w:val="26"/>
          <w:lang w:val="es-MX"/>
        </w:rPr>
        <w:t>desecho</w:t>
      </w:r>
      <w:r w:rsidR="00F74348">
        <w:rPr>
          <w:rFonts w:ascii="Arial" w:hAnsi="Arial" w:cs="Arial"/>
          <w:bCs/>
          <w:color w:val="000000"/>
          <w:sz w:val="26"/>
          <w:szCs w:val="26"/>
          <w:lang w:val="es-MX"/>
        </w:rPr>
        <w:t xml:space="preserve"> </w:t>
      </w:r>
      <w:r w:rsidR="002B4793">
        <w:rPr>
          <w:rFonts w:ascii="Arial" w:hAnsi="Arial" w:cs="Arial"/>
          <w:bCs/>
          <w:color w:val="000000"/>
          <w:sz w:val="26"/>
          <w:szCs w:val="26"/>
          <w:lang w:val="es-MX"/>
        </w:rPr>
        <w:t xml:space="preserve">el </w:t>
      </w:r>
      <w:r w:rsidR="00F74348">
        <w:rPr>
          <w:rFonts w:ascii="Arial" w:hAnsi="Arial" w:cs="Arial"/>
          <w:bCs/>
          <w:color w:val="000000"/>
          <w:sz w:val="26"/>
          <w:szCs w:val="26"/>
          <w:lang w:val="es-MX"/>
        </w:rPr>
        <w:t>recurso</w:t>
      </w:r>
      <w:r w:rsidR="002B4793">
        <w:rPr>
          <w:rFonts w:ascii="Arial" w:hAnsi="Arial" w:cs="Arial"/>
          <w:bCs/>
          <w:color w:val="000000"/>
          <w:sz w:val="26"/>
          <w:szCs w:val="26"/>
          <w:lang w:val="es-MX"/>
        </w:rPr>
        <w:t xml:space="preserve"> de queja interpuesto </w:t>
      </w:r>
      <w:r w:rsidR="00F74348">
        <w:rPr>
          <w:rFonts w:ascii="Arial" w:hAnsi="Arial" w:cs="Arial"/>
          <w:bCs/>
          <w:color w:val="000000"/>
          <w:sz w:val="26"/>
          <w:szCs w:val="26"/>
          <w:lang w:val="es-MX"/>
        </w:rPr>
        <w:t>por</w:t>
      </w:r>
      <w:r w:rsidR="002B4793">
        <w:rPr>
          <w:rFonts w:ascii="Arial" w:hAnsi="Arial" w:cs="Arial"/>
          <w:bCs/>
          <w:color w:val="000000"/>
          <w:sz w:val="26"/>
          <w:szCs w:val="26"/>
          <w:lang w:val="es-MX"/>
        </w:rPr>
        <w:t xml:space="preserve"> la parte acto</w:t>
      </w:r>
      <w:r w:rsidR="00263F81">
        <w:rPr>
          <w:rFonts w:ascii="Arial" w:hAnsi="Arial" w:cs="Arial"/>
          <w:bCs/>
          <w:color w:val="000000"/>
          <w:sz w:val="26"/>
          <w:szCs w:val="26"/>
          <w:lang w:val="es-MX"/>
        </w:rPr>
        <w:t>ra, hoy recurrente,</w:t>
      </w:r>
      <w:r w:rsidR="00F74348">
        <w:rPr>
          <w:rFonts w:ascii="Arial" w:hAnsi="Arial" w:cs="Arial"/>
          <w:bCs/>
          <w:color w:val="000000"/>
          <w:sz w:val="26"/>
          <w:szCs w:val="26"/>
          <w:lang w:val="es-MX"/>
        </w:rPr>
        <w:t xml:space="preserve"> en razón de que el </w:t>
      </w:r>
      <w:r w:rsidR="00263F81">
        <w:rPr>
          <w:rFonts w:ascii="Arial" w:hAnsi="Arial" w:cs="Arial"/>
          <w:bCs/>
          <w:color w:val="000000"/>
          <w:sz w:val="26"/>
          <w:szCs w:val="26"/>
          <w:lang w:val="es-MX"/>
        </w:rPr>
        <w:t>artículo</w:t>
      </w:r>
      <w:r w:rsidR="00F74348">
        <w:rPr>
          <w:rFonts w:ascii="Arial" w:hAnsi="Arial" w:cs="Arial"/>
          <w:bCs/>
          <w:color w:val="000000"/>
          <w:sz w:val="26"/>
          <w:szCs w:val="26"/>
          <w:lang w:val="es-MX"/>
        </w:rPr>
        <w:t xml:space="preserve"> 203 de la Ley de Justicia Administrativa para el Estado de Oaxaca, </w:t>
      </w:r>
      <w:r w:rsidR="00263F81">
        <w:rPr>
          <w:rFonts w:ascii="Arial" w:hAnsi="Arial" w:cs="Arial"/>
          <w:bCs/>
          <w:color w:val="000000"/>
          <w:sz w:val="26"/>
          <w:szCs w:val="26"/>
          <w:lang w:val="es-MX"/>
        </w:rPr>
        <w:t xml:space="preserve">vigente hasta el veinte de octubre de dos mil diecisiete, </w:t>
      </w:r>
      <w:r w:rsidR="00F74348">
        <w:rPr>
          <w:rFonts w:ascii="Arial" w:hAnsi="Arial" w:cs="Arial"/>
          <w:bCs/>
          <w:color w:val="000000"/>
          <w:sz w:val="26"/>
          <w:szCs w:val="26"/>
          <w:lang w:val="es-MX"/>
        </w:rPr>
        <w:t xml:space="preserve">establece que el recurso de queja se interpondrá </w:t>
      </w:r>
      <w:r w:rsidR="00263F81">
        <w:rPr>
          <w:rFonts w:ascii="Arial" w:hAnsi="Arial" w:cs="Arial"/>
          <w:bCs/>
          <w:color w:val="000000"/>
          <w:sz w:val="26"/>
          <w:szCs w:val="26"/>
          <w:lang w:val="es-MX"/>
        </w:rPr>
        <w:t xml:space="preserve">solo una vez </w:t>
      </w:r>
      <w:r w:rsidR="00F74348">
        <w:rPr>
          <w:rFonts w:ascii="Arial" w:hAnsi="Arial" w:cs="Arial"/>
          <w:bCs/>
          <w:color w:val="000000"/>
          <w:sz w:val="26"/>
          <w:szCs w:val="26"/>
          <w:lang w:val="es-MX"/>
        </w:rPr>
        <w:t>ante el juzgado correspondiente.</w:t>
      </w:r>
    </w:p>
    <w:p w:rsidR="002B4793" w:rsidRPr="009102BC" w:rsidRDefault="002B4793" w:rsidP="002B4793">
      <w:pPr>
        <w:pStyle w:val="Sinespaciado"/>
        <w:spacing w:line="360" w:lineRule="auto"/>
        <w:jc w:val="both"/>
        <w:rPr>
          <w:rFonts w:ascii="Arial" w:hAnsi="Arial" w:cs="Arial"/>
          <w:bCs/>
          <w:color w:val="000000"/>
          <w:sz w:val="26"/>
          <w:szCs w:val="26"/>
          <w:lang w:val="es-MX"/>
        </w:rPr>
      </w:pPr>
    </w:p>
    <w:p w:rsidR="002B4793" w:rsidRPr="009102BC" w:rsidRDefault="002B4793" w:rsidP="002B4793">
      <w:pPr>
        <w:pStyle w:val="Sinespaciado"/>
        <w:spacing w:line="360" w:lineRule="auto"/>
        <w:jc w:val="both"/>
        <w:rPr>
          <w:rFonts w:ascii="Arial" w:hAnsi="Arial" w:cs="Arial"/>
          <w:bCs/>
          <w:color w:val="000000"/>
          <w:sz w:val="26"/>
          <w:szCs w:val="26"/>
          <w:lang w:val="es-MX"/>
        </w:rPr>
      </w:pPr>
      <w:r w:rsidRPr="009102BC">
        <w:rPr>
          <w:rFonts w:ascii="Arial" w:hAnsi="Arial" w:cs="Arial"/>
          <w:bCs/>
          <w:color w:val="000000"/>
          <w:sz w:val="26"/>
          <w:szCs w:val="26"/>
          <w:lang w:val="es-MX"/>
        </w:rPr>
        <w:lastRenderedPageBreak/>
        <w:tab/>
        <w:t>Ahora, el artículo 206 de la</w:t>
      </w:r>
      <w:r w:rsidR="00263F81">
        <w:rPr>
          <w:rFonts w:ascii="Arial" w:hAnsi="Arial" w:cs="Arial"/>
          <w:bCs/>
          <w:color w:val="000000"/>
          <w:sz w:val="26"/>
          <w:szCs w:val="26"/>
          <w:lang w:val="es-MX"/>
        </w:rPr>
        <w:t xml:space="preserve"> citada</w:t>
      </w:r>
      <w:r w:rsidRPr="009102BC">
        <w:rPr>
          <w:rFonts w:ascii="Arial" w:hAnsi="Arial" w:cs="Arial"/>
          <w:bCs/>
          <w:color w:val="000000"/>
          <w:sz w:val="26"/>
          <w:szCs w:val="26"/>
          <w:lang w:val="es-MX"/>
        </w:rPr>
        <w:t xml:space="preserve"> Ley de Justicia Administrativa prevé las hipótesis en contra de las cuales procede el recurso de revisión, al tenor siguiente:</w:t>
      </w:r>
    </w:p>
    <w:p w:rsidR="002B4793" w:rsidRPr="009102BC" w:rsidRDefault="002B4793" w:rsidP="002B4793">
      <w:pPr>
        <w:pStyle w:val="Sinespaciado"/>
        <w:spacing w:line="360" w:lineRule="auto"/>
        <w:ind w:left="851" w:right="618"/>
        <w:jc w:val="both"/>
        <w:rPr>
          <w:rFonts w:ascii="Arial" w:hAnsi="Arial" w:cs="Arial"/>
          <w:bCs/>
          <w:i/>
          <w:color w:val="000000"/>
          <w:sz w:val="26"/>
          <w:szCs w:val="26"/>
          <w:lang w:val="es-MX"/>
        </w:rPr>
      </w:pPr>
      <w:r w:rsidRPr="009102BC">
        <w:rPr>
          <w:rFonts w:ascii="Arial" w:hAnsi="Arial" w:cs="Arial"/>
          <w:b/>
          <w:bCs/>
          <w:i/>
          <w:color w:val="000000"/>
          <w:sz w:val="26"/>
          <w:szCs w:val="26"/>
          <w:lang w:val="es-MX"/>
        </w:rPr>
        <w:t xml:space="preserve">“Artículo 206.- </w:t>
      </w:r>
      <w:r w:rsidRPr="009102BC">
        <w:rPr>
          <w:rFonts w:ascii="Arial" w:hAnsi="Arial" w:cs="Arial"/>
          <w:bCs/>
          <w:i/>
          <w:color w:val="000000"/>
          <w:sz w:val="26"/>
          <w:szCs w:val="26"/>
          <w:lang w:val="es-MX"/>
        </w:rPr>
        <w:t>Contra los acuerdos y resoluciones dictados por las Salas de Primera instancia, procede el recurso de revisión, cuyo conocimiento y resolución corresponde a la Sala Superior:</w:t>
      </w:r>
    </w:p>
    <w:p w:rsidR="002B4793" w:rsidRPr="009102BC" w:rsidRDefault="002B4793" w:rsidP="002B4793">
      <w:pPr>
        <w:pStyle w:val="Sinespaciado"/>
        <w:spacing w:line="360" w:lineRule="auto"/>
        <w:ind w:left="851" w:right="618"/>
        <w:jc w:val="both"/>
        <w:rPr>
          <w:rFonts w:ascii="Arial" w:hAnsi="Arial" w:cs="Arial"/>
          <w:bCs/>
          <w:i/>
          <w:color w:val="000000"/>
          <w:sz w:val="26"/>
          <w:szCs w:val="26"/>
          <w:lang w:val="es-MX"/>
        </w:rPr>
      </w:pPr>
      <w:r w:rsidRPr="009102BC">
        <w:rPr>
          <w:rFonts w:ascii="Arial" w:hAnsi="Arial" w:cs="Arial"/>
          <w:bCs/>
          <w:i/>
          <w:color w:val="000000"/>
          <w:sz w:val="26"/>
          <w:szCs w:val="26"/>
          <w:lang w:val="es-MX"/>
        </w:rPr>
        <w:t>Podrán ser impugnadas por las partes, mediante recurso de revisión:</w:t>
      </w:r>
    </w:p>
    <w:p w:rsidR="002B4793" w:rsidRPr="009102BC" w:rsidRDefault="002B4793" w:rsidP="002B4793">
      <w:pPr>
        <w:pStyle w:val="Sinespaciado"/>
        <w:numPr>
          <w:ilvl w:val="0"/>
          <w:numId w:val="4"/>
        </w:numPr>
        <w:spacing w:line="360" w:lineRule="auto"/>
        <w:ind w:left="851" w:right="618" w:firstLine="0"/>
        <w:jc w:val="both"/>
        <w:rPr>
          <w:rFonts w:ascii="Arial" w:hAnsi="Arial" w:cs="Arial"/>
          <w:i/>
          <w:sz w:val="26"/>
          <w:szCs w:val="26"/>
          <w:lang w:val="es-MX"/>
        </w:rPr>
      </w:pPr>
      <w:r w:rsidRPr="009102BC">
        <w:rPr>
          <w:rFonts w:ascii="Arial" w:hAnsi="Arial" w:cs="Arial"/>
          <w:bCs/>
          <w:i/>
          <w:color w:val="000000"/>
          <w:sz w:val="26"/>
          <w:szCs w:val="26"/>
          <w:lang w:val="es-MX"/>
        </w:rPr>
        <w:t>Los acuerdos que admitan o desechen la demanda, su contestación o ampliación;</w:t>
      </w:r>
    </w:p>
    <w:p w:rsidR="002B4793" w:rsidRPr="009102BC" w:rsidRDefault="002B4793" w:rsidP="002B4793">
      <w:pPr>
        <w:pStyle w:val="Sinespaciado"/>
        <w:numPr>
          <w:ilvl w:val="0"/>
          <w:numId w:val="4"/>
        </w:numPr>
        <w:spacing w:line="360" w:lineRule="auto"/>
        <w:ind w:left="851" w:right="618" w:firstLine="0"/>
        <w:jc w:val="both"/>
        <w:rPr>
          <w:rFonts w:ascii="Arial" w:hAnsi="Arial" w:cs="Arial"/>
          <w:i/>
          <w:sz w:val="26"/>
          <w:szCs w:val="26"/>
          <w:lang w:val="es-MX"/>
        </w:rPr>
      </w:pPr>
      <w:r w:rsidRPr="009102BC">
        <w:rPr>
          <w:rFonts w:ascii="Arial" w:hAnsi="Arial" w:cs="Arial"/>
          <w:bCs/>
          <w:i/>
          <w:color w:val="000000"/>
          <w:sz w:val="26"/>
          <w:szCs w:val="26"/>
          <w:lang w:val="es-MX"/>
        </w:rPr>
        <w:t>El acuerdo que deseche pruebas;</w:t>
      </w:r>
    </w:p>
    <w:p w:rsidR="002B4793" w:rsidRPr="009102BC" w:rsidRDefault="002B4793" w:rsidP="002B4793">
      <w:pPr>
        <w:pStyle w:val="Sinespaciado"/>
        <w:numPr>
          <w:ilvl w:val="0"/>
          <w:numId w:val="4"/>
        </w:numPr>
        <w:spacing w:line="360" w:lineRule="auto"/>
        <w:ind w:left="851" w:right="618" w:firstLine="0"/>
        <w:jc w:val="both"/>
        <w:rPr>
          <w:rFonts w:ascii="Arial" w:hAnsi="Arial" w:cs="Arial"/>
          <w:i/>
          <w:sz w:val="26"/>
          <w:szCs w:val="26"/>
          <w:lang w:val="es-MX"/>
        </w:rPr>
      </w:pPr>
      <w:r w:rsidRPr="009102BC">
        <w:rPr>
          <w:rFonts w:ascii="Arial" w:hAnsi="Arial" w:cs="Arial"/>
          <w:bCs/>
          <w:i/>
          <w:color w:val="000000"/>
          <w:sz w:val="26"/>
          <w:szCs w:val="26"/>
          <w:lang w:val="es-MX"/>
        </w:rPr>
        <w:t>El acuerdo que rechace la intervención del tercero;</w:t>
      </w:r>
    </w:p>
    <w:p w:rsidR="002B4793" w:rsidRPr="009102BC" w:rsidRDefault="002B4793" w:rsidP="002B4793">
      <w:pPr>
        <w:pStyle w:val="Sinespaciado"/>
        <w:numPr>
          <w:ilvl w:val="0"/>
          <w:numId w:val="4"/>
        </w:numPr>
        <w:spacing w:line="360" w:lineRule="auto"/>
        <w:ind w:left="851" w:right="618" w:firstLine="0"/>
        <w:jc w:val="both"/>
        <w:rPr>
          <w:rFonts w:ascii="Arial" w:hAnsi="Arial" w:cs="Arial"/>
          <w:i/>
          <w:sz w:val="26"/>
          <w:szCs w:val="26"/>
          <w:lang w:val="es-MX"/>
        </w:rPr>
      </w:pPr>
      <w:r w:rsidRPr="009102BC">
        <w:rPr>
          <w:rFonts w:ascii="Arial" w:hAnsi="Arial" w:cs="Arial"/>
          <w:bCs/>
          <w:i/>
          <w:color w:val="000000"/>
          <w:sz w:val="26"/>
          <w:szCs w:val="26"/>
          <w:lang w:val="es-MX"/>
        </w:rPr>
        <w:t>Los acuerdos que decreten, nieguen o revoquen la suspensión;</w:t>
      </w:r>
    </w:p>
    <w:p w:rsidR="002B4793" w:rsidRPr="009102BC" w:rsidRDefault="002B4793" w:rsidP="002B4793">
      <w:pPr>
        <w:pStyle w:val="Sinespaciado"/>
        <w:numPr>
          <w:ilvl w:val="0"/>
          <w:numId w:val="4"/>
        </w:numPr>
        <w:spacing w:line="360" w:lineRule="auto"/>
        <w:ind w:left="851" w:right="618" w:firstLine="0"/>
        <w:jc w:val="both"/>
        <w:rPr>
          <w:rFonts w:ascii="Arial" w:hAnsi="Arial" w:cs="Arial"/>
          <w:i/>
          <w:sz w:val="26"/>
          <w:szCs w:val="26"/>
          <w:lang w:val="es-MX"/>
        </w:rPr>
      </w:pPr>
      <w:r w:rsidRPr="009102BC">
        <w:rPr>
          <w:rFonts w:ascii="Arial" w:hAnsi="Arial" w:cs="Arial"/>
          <w:bCs/>
          <w:i/>
          <w:color w:val="000000"/>
          <w:sz w:val="26"/>
          <w:szCs w:val="26"/>
          <w:lang w:val="es-MX"/>
        </w:rPr>
        <w:t>Las resoluciones que decidan incidentes;</w:t>
      </w:r>
    </w:p>
    <w:p w:rsidR="002B4793" w:rsidRPr="009102BC" w:rsidRDefault="002B4793" w:rsidP="002B4793">
      <w:pPr>
        <w:pStyle w:val="Sinespaciado"/>
        <w:numPr>
          <w:ilvl w:val="0"/>
          <w:numId w:val="4"/>
        </w:numPr>
        <w:spacing w:line="360" w:lineRule="auto"/>
        <w:ind w:left="851" w:right="618" w:firstLine="0"/>
        <w:jc w:val="both"/>
        <w:rPr>
          <w:rFonts w:ascii="Arial" w:hAnsi="Arial" w:cs="Arial"/>
          <w:i/>
          <w:sz w:val="26"/>
          <w:szCs w:val="26"/>
          <w:lang w:val="es-MX"/>
        </w:rPr>
      </w:pPr>
      <w:r w:rsidRPr="009102BC">
        <w:rPr>
          <w:rFonts w:ascii="Arial" w:hAnsi="Arial" w:cs="Arial"/>
          <w:bCs/>
          <w:i/>
          <w:color w:val="000000"/>
          <w:sz w:val="26"/>
          <w:szCs w:val="26"/>
          <w:lang w:val="es-MX"/>
        </w:rPr>
        <w:t>Las resoluciones que decreten o nieguen el sobreseimiento;</w:t>
      </w:r>
    </w:p>
    <w:p w:rsidR="002B4793" w:rsidRPr="009102BC" w:rsidRDefault="002B4793" w:rsidP="002B4793">
      <w:pPr>
        <w:pStyle w:val="Sinespaciado"/>
        <w:numPr>
          <w:ilvl w:val="0"/>
          <w:numId w:val="4"/>
        </w:numPr>
        <w:spacing w:line="360" w:lineRule="auto"/>
        <w:ind w:left="851" w:right="618" w:firstLine="0"/>
        <w:jc w:val="both"/>
        <w:rPr>
          <w:rFonts w:ascii="Arial" w:hAnsi="Arial" w:cs="Arial"/>
          <w:i/>
          <w:sz w:val="26"/>
          <w:szCs w:val="26"/>
          <w:lang w:val="es-MX"/>
        </w:rPr>
      </w:pPr>
      <w:r w:rsidRPr="009102BC">
        <w:rPr>
          <w:rFonts w:ascii="Arial" w:hAnsi="Arial" w:cs="Arial"/>
          <w:bCs/>
          <w:i/>
          <w:color w:val="000000"/>
          <w:sz w:val="26"/>
          <w:szCs w:val="26"/>
          <w:lang w:val="es-MX"/>
        </w:rPr>
        <w:t>Las sentencias que decidan la cuestión planteada. Por violaciones cometidas durante el procedimiento del juicio, cuando hayan dejado sin defensa al recurrente y trasciendan al sentido de la sentencia; y</w:t>
      </w:r>
    </w:p>
    <w:p w:rsidR="002B4793" w:rsidRPr="009102BC" w:rsidRDefault="002B4793" w:rsidP="002B4793">
      <w:pPr>
        <w:pStyle w:val="Sinespaciado"/>
        <w:numPr>
          <w:ilvl w:val="0"/>
          <w:numId w:val="4"/>
        </w:numPr>
        <w:spacing w:line="360" w:lineRule="auto"/>
        <w:ind w:left="851" w:right="618" w:firstLine="0"/>
        <w:jc w:val="both"/>
        <w:rPr>
          <w:rFonts w:ascii="Arial" w:hAnsi="Arial" w:cs="Arial"/>
          <w:i/>
          <w:sz w:val="26"/>
          <w:szCs w:val="26"/>
          <w:lang w:val="es-MX"/>
        </w:rPr>
      </w:pPr>
      <w:r w:rsidRPr="009102BC">
        <w:rPr>
          <w:rFonts w:ascii="Arial" w:hAnsi="Arial" w:cs="Arial"/>
          <w:bCs/>
          <w:i/>
          <w:color w:val="000000"/>
          <w:sz w:val="26"/>
          <w:szCs w:val="26"/>
          <w:lang w:val="es-MX"/>
        </w:rPr>
        <w:t>Las resoluciones que pongan fin al procedimiento de ejecución de la sentencia.”</w:t>
      </w:r>
    </w:p>
    <w:p w:rsidR="002B4793" w:rsidRPr="009102BC" w:rsidRDefault="002B4793" w:rsidP="002B4793">
      <w:pPr>
        <w:pStyle w:val="Sinespaciado"/>
        <w:spacing w:line="360" w:lineRule="auto"/>
        <w:ind w:left="851" w:right="618"/>
        <w:jc w:val="both"/>
        <w:rPr>
          <w:rFonts w:ascii="Arial" w:hAnsi="Arial" w:cs="Arial"/>
          <w:bCs/>
          <w:color w:val="000000"/>
          <w:sz w:val="26"/>
          <w:szCs w:val="26"/>
          <w:lang w:val="es-MX"/>
        </w:rPr>
      </w:pPr>
    </w:p>
    <w:p w:rsidR="002B4793" w:rsidRPr="009102BC" w:rsidRDefault="002B4793" w:rsidP="00263F81">
      <w:pPr>
        <w:pStyle w:val="Sinespaciado"/>
        <w:spacing w:line="360" w:lineRule="auto"/>
        <w:ind w:right="49" w:firstLine="708"/>
        <w:jc w:val="both"/>
        <w:rPr>
          <w:rFonts w:ascii="Arial" w:hAnsi="Arial" w:cs="Arial"/>
          <w:b/>
          <w:bCs/>
          <w:color w:val="000000"/>
          <w:sz w:val="26"/>
          <w:szCs w:val="26"/>
          <w:lang w:val="es-MX"/>
        </w:rPr>
      </w:pPr>
      <w:r w:rsidRPr="009102BC">
        <w:rPr>
          <w:rFonts w:ascii="Arial" w:hAnsi="Arial" w:cs="Arial"/>
          <w:bCs/>
          <w:color w:val="000000"/>
          <w:sz w:val="26"/>
          <w:szCs w:val="26"/>
          <w:lang w:val="es-MX"/>
        </w:rPr>
        <w:t>Este artículo establece las hipótesis jurídicas en contra de las cuales procede el recurso de revisión, ninguna de las cuales es</w:t>
      </w:r>
      <w:r w:rsidR="008849EF">
        <w:rPr>
          <w:rFonts w:ascii="Arial" w:hAnsi="Arial" w:cs="Arial"/>
          <w:bCs/>
          <w:color w:val="000000"/>
          <w:sz w:val="26"/>
          <w:szCs w:val="26"/>
          <w:lang w:val="es-MX"/>
        </w:rPr>
        <w:t xml:space="preserve"> el </w:t>
      </w:r>
      <w:proofErr w:type="spellStart"/>
      <w:r w:rsidR="008849EF">
        <w:rPr>
          <w:rFonts w:ascii="Arial" w:hAnsi="Arial" w:cs="Arial"/>
          <w:bCs/>
          <w:color w:val="000000"/>
          <w:sz w:val="26"/>
          <w:szCs w:val="26"/>
          <w:lang w:val="es-MX"/>
        </w:rPr>
        <w:t>desechamiento</w:t>
      </w:r>
      <w:proofErr w:type="spellEnd"/>
      <w:r w:rsidR="008849EF">
        <w:rPr>
          <w:rFonts w:ascii="Arial" w:hAnsi="Arial" w:cs="Arial"/>
          <w:bCs/>
          <w:color w:val="000000"/>
          <w:sz w:val="26"/>
          <w:szCs w:val="26"/>
          <w:lang w:val="es-MX"/>
        </w:rPr>
        <w:t xml:space="preserve"> del recurso de queja interpuesto por la parte actora, hoy recurrente, </w:t>
      </w:r>
      <w:r w:rsidRPr="009102BC">
        <w:rPr>
          <w:rFonts w:ascii="Arial" w:hAnsi="Arial" w:cs="Arial"/>
          <w:bCs/>
          <w:color w:val="000000"/>
          <w:sz w:val="26"/>
          <w:szCs w:val="26"/>
          <w:lang w:val="es-MX"/>
        </w:rPr>
        <w:t xml:space="preserve">en consecuencia, </w:t>
      </w:r>
      <w:r w:rsidRPr="009102BC">
        <w:rPr>
          <w:rFonts w:ascii="Arial" w:hAnsi="Arial" w:cs="Arial"/>
          <w:b/>
          <w:bCs/>
          <w:color w:val="000000"/>
          <w:sz w:val="26"/>
          <w:szCs w:val="26"/>
          <w:lang w:val="es-MX"/>
        </w:rPr>
        <w:t xml:space="preserve">se </w:t>
      </w:r>
      <w:r>
        <w:rPr>
          <w:rFonts w:ascii="Arial" w:hAnsi="Arial" w:cs="Arial"/>
          <w:b/>
          <w:bCs/>
          <w:color w:val="000000"/>
          <w:sz w:val="26"/>
          <w:szCs w:val="26"/>
          <w:lang w:val="es-MX"/>
        </w:rPr>
        <w:t>desecha</w:t>
      </w:r>
      <w:r w:rsidRPr="009102BC">
        <w:rPr>
          <w:rFonts w:ascii="Arial" w:hAnsi="Arial" w:cs="Arial"/>
          <w:b/>
          <w:bCs/>
          <w:color w:val="000000"/>
          <w:sz w:val="26"/>
          <w:szCs w:val="26"/>
          <w:lang w:val="es-MX"/>
        </w:rPr>
        <w:t xml:space="preserve"> </w:t>
      </w:r>
      <w:r w:rsidRPr="009102BC">
        <w:rPr>
          <w:rFonts w:ascii="Arial" w:hAnsi="Arial" w:cs="Arial"/>
          <w:bCs/>
          <w:color w:val="000000"/>
          <w:sz w:val="26"/>
          <w:szCs w:val="26"/>
          <w:lang w:val="es-MX"/>
        </w:rPr>
        <w:t xml:space="preserve">el presente medio de defensa por </w:t>
      </w:r>
      <w:r w:rsidRPr="009102BC">
        <w:rPr>
          <w:rFonts w:ascii="Arial" w:hAnsi="Arial" w:cs="Arial"/>
          <w:b/>
          <w:bCs/>
          <w:color w:val="000000"/>
          <w:sz w:val="26"/>
          <w:szCs w:val="26"/>
          <w:lang w:val="es-MX"/>
        </w:rPr>
        <w:t>improcedente.</w:t>
      </w:r>
    </w:p>
    <w:p w:rsidR="002B4793" w:rsidRPr="009102BC" w:rsidRDefault="002B4793" w:rsidP="002B4793">
      <w:pPr>
        <w:pStyle w:val="Sinespaciado"/>
        <w:spacing w:line="360" w:lineRule="auto"/>
        <w:ind w:right="49"/>
        <w:jc w:val="both"/>
        <w:rPr>
          <w:rFonts w:ascii="Arial" w:hAnsi="Arial" w:cs="Arial"/>
          <w:sz w:val="26"/>
          <w:szCs w:val="26"/>
        </w:rPr>
      </w:pPr>
      <w:r w:rsidRPr="009102BC">
        <w:rPr>
          <w:rFonts w:ascii="Arial" w:hAnsi="Arial" w:cs="Arial"/>
          <w:b/>
          <w:bCs/>
          <w:color w:val="000000"/>
          <w:sz w:val="26"/>
          <w:szCs w:val="26"/>
          <w:lang w:val="es-MX"/>
        </w:rPr>
        <w:tab/>
      </w:r>
      <w:r w:rsidRPr="009102BC">
        <w:rPr>
          <w:rFonts w:ascii="Arial" w:hAnsi="Arial" w:cs="Arial"/>
          <w:sz w:val="26"/>
          <w:szCs w:val="26"/>
          <w:lang w:val="es-MX"/>
        </w:rPr>
        <w:t>C</w:t>
      </w:r>
      <w:proofErr w:type="spellStart"/>
      <w:r w:rsidRPr="009102BC">
        <w:rPr>
          <w:rFonts w:ascii="Arial" w:eastAsia="Calibri" w:hAnsi="Arial" w:cs="Arial"/>
          <w:sz w:val="26"/>
          <w:szCs w:val="26"/>
        </w:rPr>
        <w:t>on</w:t>
      </w:r>
      <w:proofErr w:type="spellEnd"/>
      <w:r w:rsidRPr="009102BC">
        <w:rPr>
          <w:rFonts w:ascii="Arial" w:eastAsia="Calibri" w:hAnsi="Arial" w:cs="Arial"/>
          <w:sz w:val="26"/>
          <w:szCs w:val="26"/>
        </w:rPr>
        <w:t xml:space="preserve"> fundamento en los artículos </w:t>
      </w:r>
      <w:r w:rsidRPr="009102BC">
        <w:rPr>
          <w:rFonts w:ascii="Arial" w:hAnsi="Arial" w:cs="Arial"/>
          <w:sz w:val="26"/>
          <w:szCs w:val="26"/>
        </w:rPr>
        <w:t xml:space="preserve">207 y 208 de la Ley de Justicia Administrativa para el Estado, </w:t>
      </w:r>
      <w:r w:rsidR="00263F81">
        <w:rPr>
          <w:rFonts w:ascii="Arial" w:hAnsi="Arial" w:cs="Arial"/>
          <w:sz w:val="26"/>
          <w:szCs w:val="26"/>
        </w:rPr>
        <w:t xml:space="preserve">vigente hasta el veinte de octubre de dos mil diecisiete, </w:t>
      </w:r>
      <w:r w:rsidRPr="009102BC">
        <w:rPr>
          <w:rFonts w:ascii="Arial" w:hAnsi="Arial" w:cs="Arial"/>
          <w:sz w:val="26"/>
          <w:szCs w:val="26"/>
        </w:rPr>
        <w:t>se:</w:t>
      </w:r>
    </w:p>
    <w:p w:rsidR="002B4793" w:rsidRPr="009102BC" w:rsidRDefault="002B4793" w:rsidP="002B4793">
      <w:pPr>
        <w:pStyle w:val="Sinespaciado"/>
        <w:spacing w:line="360" w:lineRule="auto"/>
        <w:jc w:val="both"/>
        <w:rPr>
          <w:rFonts w:ascii="Arial" w:hAnsi="Arial" w:cs="Arial"/>
          <w:sz w:val="26"/>
          <w:szCs w:val="26"/>
        </w:rPr>
      </w:pPr>
    </w:p>
    <w:p w:rsidR="002B4793" w:rsidRPr="009102BC" w:rsidRDefault="002B4793" w:rsidP="00263F81">
      <w:pPr>
        <w:tabs>
          <w:tab w:val="left" w:pos="1134"/>
        </w:tabs>
        <w:spacing w:line="360" w:lineRule="auto"/>
        <w:jc w:val="center"/>
        <w:rPr>
          <w:rFonts w:ascii="Arial" w:hAnsi="Arial" w:cs="Arial"/>
          <w:b/>
          <w:sz w:val="26"/>
          <w:szCs w:val="26"/>
        </w:rPr>
      </w:pPr>
      <w:r w:rsidRPr="009102BC">
        <w:rPr>
          <w:rFonts w:ascii="Arial" w:hAnsi="Arial" w:cs="Arial"/>
          <w:b/>
          <w:sz w:val="26"/>
          <w:szCs w:val="26"/>
        </w:rPr>
        <w:t>R E S U E L V E</w:t>
      </w:r>
    </w:p>
    <w:p w:rsidR="002B4793" w:rsidRPr="009102BC" w:rsidRDefault="002B4793" w:rsidP="002B4793">
      <w:pPr>
        <w:pStyle w:val="Textoindependiente21"/>
        <w:tabs>
          <w:tab w:val="left" w:pos="-1985"/>
          <w:tab w:val="left" w:pos="7938"/>
        </w:tabs>
        <w:spacing w:line="360" w:lineRule="auto"/>
        <w:ind w:right="17" w:firstLine="709"/>
        <w:rPr>
          <w:rFonts w:ascii="Arial" w:hAnsi="Arial" w:cs="Arial"/>
          <w:sz w:val="26"/>
          <w:szCs w:val="26"/>
        </w:rPr>
      </w:pPr>
      <w:r w:rsidRPr="009102BC">
        <w:rPr>
          <w:rFonts w:ascii="Arial" w:hAnsi="Arial" w:cs="Arial"/>
          <w:b/>
          <w:sz w:val="26"/>
          <w:szCs w:val="26"/>
        </w:rPr>
        <w:t>PRIMERO</w:t>
      </w:r>
      <w:r w:rsidRPr="009102BC">
        <w:rPr>
          <w:rFonts w:ascii="Arial" w:hAnsi="Arial" w:cs="Arial"/>
          <w:sz w:val="26"/>
          <w:szCs w:val="26"/>
        </w:rPr>
        <w:t xml:space="preserve">. Se </w:t>
      </w:r>
      <w:r w:rsidRPr="009102BC">
        <w:rPr>
          <w:rFonts w:ascii="Arial" w:hAnsi="Arial" w:cs="Arial"/>
          <w:b/>
          <w:sz w:val="26"/>
          <w:szCs w:val="26"/>
        </w:rPr>
        <w:t xml:space="preserve">DESECHA </w:t>
      </w:r>
      <w:r w:rsidRPr="009102BC">
        <w:rPr>
          <w:rFonts w:ascii="Arial" w:hAnsi="Arial" w:cs="Arial"/>
          <w:sz w:val="26"/>
          <w:szCs w:val="26"/>
        </w:rPr>
        <w:t xml:space="preserve">por </w:t>
      </w:r>
      <w:r w:rsidRPr="009102BC">
        <w:rPr>
          <w:rFonts w:ascii="Arial" w:hAnsi="Arial" w:cs="Arial"/>
          <w:b/>
          <w:sz w:val="26"/>
          <w:szCs w:val="26"/>
        </w:rPr>
        <w:t xml:space="preserve">IMPROCEDENTE, </w:t>
      </w:r>
      <w:r w:rsidRPr="009102BC">
        <w:rPr>
          <w:rFonts w:ascii="Arial" w:hAnsi="Arial" w:cs="Arial"/>
          <w:sz w:val="26"/>
          <w:szCs w:val="26"/>
        </w:rPr>
        <w:t xml:space="preserve">este recurso de revisión en los términos apuntados en el considerando que antecede. </w:t>
      </w:r>
    </w:p>
    <w:p w:rsidR="002B4793" w:rsidRPr="009102BC" w:rsidRDefault="002B4793" w:rsidP="002B4793">
      <w:pPr>
        <w:pStyle w:val="Textoindependiente21"/>
        <w:tabs>
          <w:tab w:val="left" w:pos="-1985"/>
          <w:tab w:val="left" w:pos="7938"/>
        </w:tabs>
        <w:spacing w:line="360" w:lineRule="auto"/>
        <w:ind w:right="17" w:firstLine="709"/>
        <w:rPr>
          <w:rFonts w:ascii="Arial" w:hAnsi="Arial" w:cs="Arial"/>
          <w:b/>
          <w:sz w:val="26"/>
          <w:szCs w:val="26"/>
        </w:rPr>
      </w:pPr>
    </w:p>
    <w:p w:rsidR="008849EF" w:rsidRDefault="002B4793" w:rsidP="008849EF">
      <w:pPr>
        <w:spacing w:before="240" w:line="360" w:lineRule="auto"/>
        <w:ind w:firstLine="708"/>
        <w:jc w:val="both"/>
        <w:rPr>
          <w:rFonts w:ascii="Arial" w:hAnsi="Arial" w:cs="Arial"/>
          <w:sz w:val="26"/>
          <w:szCs w:val="26"/>
        </w:rPr>
      </w:pPr>
      <w:r>
        <w:rPr>
          <w:rFonts w:ascii="Arial" w:hAnsi="Arial" w:cs="Arial"/>
          <w:b/>
          <w:sz w:val="26"/>
          <w:szCs w:val="26"/>
        </w:rPr>
        <w:t>SEGUNDO. NOTIFÍQUESE Y CÚ</w:t>
      </w:r>
      <w:r w:rsidRPr="009102BC">
        <w:rPr>
          <w:rFonts w:ascii="Arial" w:hAnsi="Arial" w:cs="Arial"/>
          <w:b/>
          <w:sz w:val="26"/>
          <w:szCs w:val="26"/>
        </w:rPr>
        <w:t>MPLASE,</w:t>
      </w:r>
      <w:r w:rsidRPr="009102BC">
        <w:rPr>
          <w:rFonts w:ascii="Arial" w:hAnsi="Arial" w:cs="Arial"/>
          <w:sz w:val="26"/>
          <w:szCs w:val="26"/>
        </w:rPr>
        <w:t xml:space="preserve"> con copia certificada de la presente resolución, vuelvan las constancias remitidas a la </w:t>
      </w:r>
      <w:r w:rsidR="008849EF">
        <w:rPr>
          <w:rFonts w:ascii="Arial" w:hAnsi="Arial" w:cs="Arial"/>
          <w:sz w:val="26"/>
          <w:szCs w:val="26"/>
        </w:rPr>
        <w:t xml:space="preserve">Primera </w:t>
      </w:r>
      <w:r w:rsidRPr="009102BC">
        <w:rPr>
          <w:rFonts w:ascii="Arial" w:hAnsi="Arial" w:cs="Arial"/>
          <w:sz w:val="26"/>
          <w:szCs w:val="26"/>
        </w:rPr>
        <w:t>Sala Unitaria de Primera Instancia</w:t>
      </w:r>
      <w:r>
        <w:rPr>
          <w:rFonts w:ascii="Arial" w:hAnsi="Arial" w:cs="Arial"/>
          <w:sz w:val="26"/>
          <w:szCs w:val="26"/>
        </w:rPr>
        <w:t xml:space="preserve"> y </w:t>
      </w:r>
      <w:r w:rsidRPr="00D81DA7">
        <w:rPr>
          <w:rFonts w:ascii="Arial" w:hAnsi="Arial" w:cs="Arial"/>
          <w:sz w:val="26"/>
          <w:szCs w:val="26"/>
        </w:rPr>
        <w:t>en su oportunidad archívese el cuaderno de revisión como concluido</w:t>
      </w:r>
      <w:r>
        <w:rPr>
          <w:rFonts w:ascii="Arial" w:hAnsi="Arial" w:cs="Arial"/>
          <w:sz w:val="26"/>
          <w:szCs w:val="26"/>
        </w:rPr>
        <w:t>.</w:t>
      </w:r>
    </w:p>
    <w:p w:rsidR="00263F81" w:rsidRDefault="00263F81" w:rsidP="00263F81">
      <w:pPr>
        <w:pStyle w:val="Sinespaciado"/>
        <w:spacing w:before="24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263F81" w:rsidRDefault="00263F81" w:rsidP="00263F81">
      <w:pPr>
        <w:spacing w:line="360" w:lineRule="auto"/>
        <w:jc w:val="both"/>
        <w:rPr>
          <w:rFonts w:ascii="Arial" w:hAnsi="Arial" w:cs="Arial"/>
          <w:bCs/>
          <w:sz w:val="26"/>
          <w:szCs w:val="26"/>
        </w:rPr>
      </w:pPr>
    </w:p>
    <w:p w:rsidR="00263F81" w:rsidRDefault="00263F81" w:rsidP="00263F81">
      <w:pPr>
        <w:spacing w:line="360" w:lineRule="auto"/>
        <w:jc w:val="both"/>
        <w:rPr>
          <w:rFonts w:ascii="Arial" w:hAnsi="Arial" w:cs="Arial"/>
          <w:bCs/>
          <w:sz w:val="26"/>
          <w:szCs w:val="26"/>
        </w:rPr>
      </w:pPr>
    </w:p>
    <w:p w:rsidR="00263F81" w:rsidRDefault="00263F81" w:rsidP="00263F81">
      <w:pPr>
        <w:spacing w:line="360" w:lineRule="auto"/>
        <w:ind w:firstLine="708"/>
        <w:jc w:val="both"/>
        <w:rPr>
          <w:rFonts w:ascii="Arial" w:hAnsi="Arial" w:cs="Arial"/>
          <w:bCs/>
          <w:sz w:val="26"/>
          <w:szCs w:val="26"/>
        </w:rPr>
      </w:pPr>
    </w:p>
    <w:p w:rsidR="00263F81" w:rsidRDefault="00263F81" w:rsidP="00263F81">
      <w:pPr>
        <w:jc w:val="center"/>
        <w:rPr>
          <w:rFonts w:ascii="Arial" w:hAnsi="Arial" w:cs="Arial"/>
          <w:sz w:val="26"/>
          <w:szCs w:val="26"/>
        </w:rPr>
      </w:pPr>
      <w:r>
        <w:rPr>
          <w:rFonts w:ascii="Arial" w:hAnsi="Arial" w:cs="Arial"/>
          <w:sz w:val="26"/>
          <w:szCs w:val="26"/>
        </w:rPr>
        <w:t>MAGISTRADA MARÍA ELENA VILLA DE JARQUÍN.</w:t>
      </w:r>
    </w:p>
    <w:p w:rsidR="00263F81" w:rsidRDefault="00263F81" w:rsidP="00263F81">
      <w:pPr>
        <w:jc w:val="center"/>
        <w:rPr>
          <w:rFonts w:ascii="Arial" w:hAnsi="Arial" w:cs="Arial"/>
          <w:sz w:val="26"/>
          <w:szCs w:val="26"/>
        </w:rPr>
      </w:pPr>
      <w:r>
        <w:rPr>
          <w:rFonts w:ascii="Arial" w:hAnsi="Arial" w:cs="Arial"/>
          <w:sz w:val="26"/>
          <w:szCs w:val="26"/>
        </w:rPr>
        <w:t xml:space="preserve">ENCARGADA DEL DESPACHO DE LA PRESIDENCIA </w:t>
      </w:r>
    </w:p>
    <w:p w:rsidR="00263F81" w:rsidRDefault="00263F81" w:rsidP="00263F81">
      <w:pPr>
        <w:spacing w:line="360" w:lineRule="auto"/>
        <w:rPr>
          <w:rFonts w:ascii="Arial" w:hAnsi="Arial" w:cs="Arial"/>
          <w:b/>
          <w:sz w:val="26"/>
          <w:szCs w:val="26"/>
        </w:rPr>
      </w:pPr>
    </w:p>
    <w:p w:rsidR="00263F81" w:rsidRDefault="00263F81" w:rsidP="00263F81">
      <w:pPr>
        <w:spacing w:line="360" w:lineRule="auto"/>
        <w:jc w:val="center"/>
        <w:rPr>
          <w:rFonts w:ascii="Arial" w:hAnsi="Arial" w:cs="Arial"/>
          <w:b/>
          <w:sz w:val="26"/>
          <w:szCs w:val="26"/>
        </w:rPr>
      </w:pPr>
    </w:p>
    <w:p w:rsidR="00263F81" w:rsidRDefault="00263F81" w:rsidP="00263F81">
      <w:pPr>
        <w:spacing w:line="360" w:lineRule="auto"/>
        <w:jc w:val="center"/>
        <w:rPr>
          <w:rFonts w:ascii="Arial" w:hAnsi="Arial" w:cs="Arial"/>
          <w:b/>
          <w:sz w:val="26"/>
          <w:szCs w:val="26"/>
        </w:rPr>
      </w:pPr>
    </w:p>
    <w:p w:rsidR="00263F81" w:rsidRDefault="00263F81" w:rsidP="00263F81">
      <w:pPr>
        <w:spacing w:line="360" w:lineRule="auto"/>
        <w:jc w:val="center"/>
        <w:rPr>
          <w:rFonts w:ascii="Arial" w:hAnsi="Arial" w:cs="Arial"/>
          <w:b/>
          <w:sz w:val="26"/>
          <w:szCs w:val="26"/>
        </w:rPr>
      </w:pPr>
    </w:p>
    <w:p w:rsidR="00263F81" w:rsidRPr="00263F81" w:rsidRDefault="00263F81" w:rsidP="00263F81">
      <w:pPr>
        <w:spacing w:line="360" w:lineRule="auto"/>
        <w:jc w:val="center"/>
        <w:rPr>
          <w:rFonts w:ascii="Arial" w:hAnsi="Arial" w:cs="Arial"/>
          <w:sz w:val="26"/>
          <w:szCs w:val="26"/>
        </w:rPr>
      </w:pPr>
      <w:r>
        <w:rPr>
          <w:rFonts w:ascii="Arial" w:hAnsi="Arial" w:cs="Arial"/>
          <w:sz w:val="26"/>
          <w:szCs w:val="26"/>
        </w:rPr>
        <w:t>MAGISTRADO HUGO VILLEGAS AQUINO.</w:t>
      </w:r>
    </w:p>
    <w:p w:rsidR="00263F81" w:rsidRDefault="00263F81" w:rsidP="00263F81">
      <w:pPr>
        <w:spacing w:line="360" w:lineRule="auto"/>
        <w:rPr>
          <w:rFonts w:ascii="Arial" w:hAnsi="Arial" w:cs="Arial"/>
          <w:b/>
          <w:sz w:val="16"/>
          <w:szCs w:val="16"/>
        </w:rPr>
      </w:pPr>
    </w:p>
    <w:p w:rsidR="00263F81" w:rsidRPr="00A16677" w:rsidRDefault="00263F81" w:rsidP="00263F81">
      <w:pPr>
        <w:spacing w:line="360" w:lineRule="auto"/>
        <w:rPr>
          <w:rFonts w:ascii="Arial" w:hAnsi="Arial" w:cs="Arial"/>
          <w:b/>
          <w:sz w:val="16"/>
          <w:szCs w:val="16"/>
        </w:rPr>
      </w:pPr>
    </w:p>
    <w:p w:rsidR="00263F81" w:rsidRDefault="00263F81" w:rsidP="00263F81">
      <w:pPr>
        <w:spacing w:line="360" w:lineRule="auto"/>
        <w:rPr>
          <w:rFonts w:ascii="Arial" w:hAnsi="Arial" w:cs="Arial"/>
          <w:sz w:val="26"/>
          <w:szCs w:val="26"/>
        </w:rPr>
      </w:pPr>
    </w:p>
    <w:p w:rsidR="00263F81" w:rsidRDefault="00263F81" w:rsidP="00263F81">
      <w:pPr>
        <w:spacing w:line="360" w:lineRule="auto"/>
        <w:rPr>
          <w:rFonts w:ascii="Arial" w:hAnsi="Arial" w:cs="Arial"/>
          <w:sz w:val="26"/>
          <w:szCs w:val="26"/>
        </w:rPr>
      </w:pPr>
    </w:p>
    <w:p w:rsidR="00263F81" w:rsidRDefault="00263F81" w:rsidP="00263F81">
      <w:pPr>
        <w:spacing w:line="360" w:lineRule="auto"/>
        <w:jc w:val="center"/>
        <w:rPr>
          <w:rFonts w:ascii="Arial" w:hAnsi="Arial" w:cs="Arial"/>
          <w:sz w:val="26"/>
          <w:szCs w:val="26"/>
        </w:rPr>
      </w:pPr>
    </w:p>
    <w:p w:rsidR="00263F81" w:rsidRDefault="00263F81" w:rsidP="00263F81">
      <w:pPr>
        <w:spacing w:line="360" w:lineRule="auto"/>
        <w:jc w:val="center"/>
        <w:rPr>
          <w:rFonts w:ascii="Arial" w:hAnsi="Arial" w:cs="Arial"/>
          <w:sz w:val="26"/>
          <w:szCs w:val="26"/>
        </w:rPr>
      </w:pPr>
      <w:r>
        <w:rPr>
          <w:rFonts w:ascii="Arial" w:hAnsi="Arial" w:cs="Arial"/>
          <w:sz w:val="26"/>
          <w:szCs w:val="26"/>
        </w:rPr>
        <w:t>MAGISTRADO ADRIÁN QUIROGA AVENDAÑO.</w:t>
      </w:r>
    </w:p>
    <w:p w:rsidR="00263F81" w:rsidRDefault="00263F81" w:rsidP="00263F81">
      <w:pPr>
        <w:spacing w:line="360" w:lineRule="auto"/>
        <w:rPr>
          <w:rFonts w:ascii="Arial" w:hAnsi="Arial" w:cs="Arial"/>
          <w:sz w:val="26"/>
          <w:szCs w:val="26"/>
        </w:rPr>
      </w:pPr>
    </w:p>
    <w:p w:rsidR="00263F81" w:rsidRDefault="00263F81" w:rsidP="00263F81">
      <w:pPr>
        <w:spacing w:line="360" w:lineRule="auto"/>
        <w:rPr>
          <w:rFonts w:ascii="Arial" w:hAnsi="Arial" w:cs="Arial"/>
          <w:sz w:val="26"/>
          <w:szCs w:val="26"/>
        </w:rPr>
      </w:pPr>
    </w:p>
    <w:p w:rsidR="00263F81" w:rsidRDefault="00263F81" w:rsidP="00263F81">
      <w:pPr>
        <w:spacing w:line="360" w:lineRule="auto"/>
        <w:rPr>
          <w:rFonts w:ascii="Arial" w:hAnsi="Arial" w:cs="Arial"/>
          <w:sz w:val="26"/>
          <w:szCs w:val="26"/>
        </w:rPr>
      </w:pPr>
    </w:p>
    <w:p w:rsidR="00263F81" w:rsidRDefault="00562E1C" w:rsidP="00263F81">
      <w:pPr>
        <w:spacing w:line="360" w:lineRule="auto"/>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1824" behindDoc="0" locked="0" layoutInCell="1" allowOverlap="1" wp14:anchorId="71B5AE39" wp14:editId="61E9C40E">
                <wp:simplePos x="0" y="0"/>
                <wp:positionH relativeFrom="column">
                  <wp:posOffset>5719313</wp:posOffset>
                </wp:positionH>
                <wp:positionV relativeFrom="paragraph">
                  <wp:posOffset>224095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62E1C" w:rsidRDefault="00562E1C" w:rsidP="00562E1C">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5AE39" id="Cuadro de texto 2" o:spid="_x0000_s1027" type="#_x0000_t202" style="position:absolute;margin-left:450.35pt;margin-top:17.65pt;width:84.75pt;height:5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">
                <v:textbox>
                  <w:txbxContent>
                    <w:p w:rsidR="00562E1C" w:rsidRDefault="00562E1C" w:rsidP="00562E1C">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263F81" w:rsidRDefault="00263F81" w:rsidP="00263F81">
      <w:pPr>
        <w:spacing w:line="360" w:lineRule="auto"/>
        <w:jc w:val="center"/>
        <w:rPr>
          <w:rFonts w:ascii="Arial" w:hAnsi="Arial" w:cs="Arial"/>
          <w:sz w:val="26"/>
          <w:szCs w:val="26"/>
        </w:rPr>
      </w:pPr>
      <w:r>
        <w:rPr>
          <w:rFonts w:ascii="Arial" w:hAnsi="Arial" w:cs="Arial"/>
          <w:sz w:val="26"/>
          <w:szCs w:val="26"/>
        </w:rPr>
        <w:t>MAGISTRADO ENRIQUE PACHECO MARTÍNEZ.</w:t>
      </w:r>
      <w:r w:rsidR="00562E1C" w:rsidRPr="00562E1C">
        <w:rPr>
          <w:rFonts w:ascii="Times New Roman" w:hAnsi="Times New Roman" w:cs="Times New Roman"/>
          <w:sz w:val="24"/>
          <w:szCs w:val="24"/>
          <w:lang w:eastAsia="es-MX"/>
        </w:rPr>
        <w:t xml:space="preserve"> </w:t>
      </w:r>
    </w:p>
    <w:p w:rsidR="00263F81" w:rsidRDefault="00263F81" w:rsidP="00263F81">
      <w:pPr>
        <w:spacing w:line="360" w:lineRule="auto"/>
        <w:jc w:val="center"/>
        <w:rPr>
          <w:rFonts w:ascii="Arial" w:hAnsi="Arial" w:cs="Arial"/>
          <w:sz w:val="26"/>
          <w:szCs w:val="26"/>
        </w:rPr>
      </w:pPr>
    </w:p>
    <w:p w:rsidR="00263F81" w:rsidRDefault="00263F81" w:rsidP="00263F81">
      <w:pPr>
        <w:spacing w:line="360" w:lineRule="auto"/>
        <w:jc w:val="center"/>
        <w:rPr>
          <w:rFonts w:ascii="Arial" w:hAnsi="Arial" w:cs="Arial"/>
          <w:sz w:val="26"/>
          <w:szCs w:val="26"/>
        </w:rPr>
      </w:pPr>
    </w:p>
    <w:p w:rsidR="00263F81" w:rsidRDefault="00263F81" w:rsidP="00263F81">
      <w:pPr>
        <w:spacing w:line="360" w:lineRule="auto"/>
        <w:jc w:val="center"/>
        <w:rPr>
          <w:rFonts w:ascii="Arial" w:hAnsi="Arial" w:cs="Arial"/>
          <w:sz w:val="26"/>
          <w:szCs w:val="26"/>
        </w:rPr>
      </w:pPr>
    </w:p>
    <w:p w:rsidR="00263F81" w:rsidRDefault="00263F81" w:rsidP="00263F81">
      <w:pPr>
        <w:jc w:val="center"/>
        <w:rPr>
          <w:rFonts w:ascii="Arial" w:hAnsi="Arial" w:cs="Arial"/>
          <w:sz w:val="26"/>
          <w:szCs w:val="26"/>
        </w:rPr>
      </w:pPr>
    </w:p>
    <w:p w:rsidR="00263F81" w:rsidRDefault="00263F81" w:rsidP="00263F81">
      <w:pPr>
        <w:jc w:val="center"/>
        <w:rPr>
          <w:rFonts w:ascii="Arial" w:hAnsi="Arial" w:cs="Arial"/>
          <w:sz w:val="26"/>
          <w:szCs w:val="26"/>
        </w:rPr>
      </w:pPr>
    </w:p>
    <w:p w:rsidR="00263F81" w:rsidRDefault="00263F81" w:rsidP="00263F81">
      <w:pPr>
        <w:jc w:val="center"/>
        <w:rPr>
          <w:rFonts w:ascii="Arial" w:hAnsi="Arial" w:cs="Arial"/>
          <w:sz w:val="26"/>
          <w:szCs w:val="26"/>
        </w:rPr>
      </w:pPr>
      <w:r>
        <w:rPr>
          <w:rFonts w:ascii="Arial" w:hAnsi="Arial" w:cs="Arial"/>
          <w:sz w:val="26"/>
          <w:szCs w:val="26"/>
        </w:rPr>
        <w:t>LICENCIADA SANDRA PÉREZ CRUZ.</w:t>
      </w:r>
    </w:p>
    <w:p w:rsidR="00263F81" w:rsidRDefault="00263F81" w:rsidP="00263F81">
      <w:pPr>
        <w:jc w:val="center"/>
        <w:rPr>
          <w:rFonts w:ascii="Arial" w:hAnsi="Arial" w:cs="Arial"/>
          <w:sz w:val="26"/>
          <w:szCs w:val="26"/>
        </w:rPr>
      </w:pPr>
      <w:r>
        <w:rPr>
          <w:rFonts w:ascii="Arial" w:hAnsi="Arial" w:cs="Arial"/>
          <w:sz w:val="26"/>
          <w:szCs w:val="26"/>
        </w:rPr>
        <w:t>SECRETARIA GENERAL DE ACUERDOS.</w:t>
      </w:r>
    </w:p>
    <w:p w:rsidR="00263F81" w:rsidRDefault="00263F81" w:rsidP="00263F81">
      <w:pPr>
        <w:spacing w:line="360" w:lineRule="auto"/>
        <w:ind w:firstLine="708"/>
        <w:jc w:val="both"/>
        <w:rPr>
          <w:rFonts w:ascii="Calibri" w:hAnsi="Calibri" w:cs="Times New Roman"/>
          <w:sz w:val="26"/>
          <w:szCs w:val="26"/>
        </w:rPr>
      </w:pPr>
    </w:p>
    <w:p w:rsidR="00263F81" w:rsidRDefault="00263F81" w:rsidP="00263F81">
      <w:pPr>
        <w:spacing w:line="360" w:lineRule="auto"/>
        <w:ind w:firstLine="708"/>
        <w:jc w:val="both"/>
        <w:rPr>
          <w:sz w:val="26"/>
          <w:szCs w:val="26"/>
        </w:rPr>
      </w:pPr>
    </w:p>
    <w:p w:rsidR="003E7C49" w:rsidRPr="00D73982" w:rsidRDefault="003E7C49" w:rsidP="00263F81">
      <w:pPr>
        <w:spacing w:line="360" w:lineRule="auto"/>
        <w:ind w:firstLine="708"/>
        <w:jc w:val="both"/>
        <w:rPr>
          <w:rFonts w:ascii="Arial" w:hAnsi="Arial" w:cs="Arial"/>
          <w:sz w:val="26"/>
          <w:szCs w:val="26"/>
        </w:rPr>
      </w:pPr>
    </w:p>
    <w:sectPr w:rsidR="003E7C49" w:rsidRPr="00D73982" w:rsidSect="00263F81">
      <w:headerReference w:type="even" r:id="rId7"/>
      <w:headerReference w:type="default" r:id="rId8"/>
      <w:footerReference w:type="default" r:id="rId9"/>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DF8" w:rsidRDefault="00217DF8" w:rsidP="00432B13">
      <w:r>
        <w:separator/>
      </w:r>
    </w:p>
  </w:endnote>
  <w:endnote w:type="continuationSeparator" w:id="0">
    <w:p w:rsidR="00217DF8" w:rsidRDefault="00217DF8"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1C" w:rsidRDefault="00562E1C">
    <w:pPr>
      <w:pStyle w:val="Piedepgina"/>
    </w:pPr>
    <w:r>
      <w:rPr>
        <w:noProof/>
        <w:lang w:eastAsia="es-MX"/>
      </w:rPr>
      <mc:AlternateContent>
        <mc:Choice Requires="wps">
          <w:drawing>
            <wp:anchor distT="0" distB="0" distL="114300" distR="114300" simplePos="0" relativeHeight="251654656" behindDoc="0" locked="0" layoutInCell="1" allowOverlap="1" wp14:anchorId="2AEDD4E6" wp14:editId="010D54A6">
              <wp:simplePos x="0" y="0"/>
              <wp:positionH relativeFrom="column">
                <wp:posOffset>-1699404</wp:posOffset>
              </wp:positionH>
              <wp:positionV relativeFrom="paragraph">
                <wp:posOffset>-4087986</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62E1C" w:rsidRDefault="00562E1C" w:rsidP="00562E1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DD4E6" id="_x0000_t202" coordsize="21600,21600" o:spt="202" path="m,l,21600r21600,l21600,xe">
              <v:stroke joinstyle="miter"/>
              <v:path gradientshapeok="t" o:connecttype="rect"/>
            </v:shapetype>
            <v:shape id="Cuadro de texto 4" o:spid="_x0000_s1028" type="#_x0000_t202" style="position:absolute;margin-left:-133.8pt;margin-top:-321.9pt;width:84.75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">
              <v:textbox>
                <w:txbxContent>
                  <w:p w:rsidR="00562E1C" w:rsidRDefault="00562E1C" w:rsidP="00562E1C">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DF8" w:rsidRDefault="00217DF8" w:rsidP="00432B13">
      <w:r>
        <w:separator/>
      </w:r>
    </w:p>
  </w:footnote>
  <w:footnote w:type="continuationSeparator" w:id="0">
    <w:p w:rsidR="00217DF8" w:rsidRDefault="00217DF8" w:rsidP="0043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2A6EF0" w:rsidRDefault="00411E80">
        <w:pPr>
          <w:pStyle w:val="Encabezado"/>
          <w:jc w:val="center"/>
        </w:pPr>
        <w:r>
          <w:fldChar w:fldCharType="begin"/>
        </w:r>
        <w:r>
          <w:instrText>PAGE   \* MERGEFORMAT</w:instrText>
        </w:r>
        <w:r>
          <w:fldChar w:fldCharType="separate"/>
        </w:r>
        <w:r w:rsidR="00562E1C">
          <w:rPr>
            <w:noProof/>
          </w:rPr>
          <w:t>4</w:t>
        </w:r>
        <w:r>
          <w:fldChar w:fldCharType="end"/>
        </w:r>
      </w:p>
    </w:sdtContent>
  </w:sdt>
  <w:p w:rsidR="002A6EF0" w:rsidRDefault="00562E1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927607" w:rsidRDefault="00411E80" w:rsidP="00206B99">
        <w:pPr>
          <w:pStyle w:val="Encabezado"/>
          <w:jc w:val="center"/>
          <w:rPr>
            <w:noProof/>
          </w:rPr>
        </w:pPr>
        <w:r>
          <w:fldChar w:fldCharType="begin"/>
        </w:r>
        <w:r>
          <w:instrText xml:space="preserve"> PAGE   \* MERGEFORMAT </w:instrText>
        </w:r>
        <w:r>
          <w:fldChar w:fldCharType="separate"/>
        </w:r>
        <w:r w:rsidR="00562E1C">
          <w:rPr>
            <w:noProof/>
          </w:rPr>
          <w:t>3</w:t>
        </w:r>
        <w:r>
          <w:rPr>
            <w:noProof/>
          </w:rPr>
          <w:fldChar w:fldCharType="end"/>
        </w:r>
      </w:p>
      <w:p w:rsidR="00655BA3" w:rsidRDefault="00562E1C" w:rsidP="00206B99">
        <w:pPr>
          <w:pStyle w:val="Encabezado"/>
          <w:jc w:val="center"/>
        </w:pPr>
      </w:p>
    </w:sdtContent>
  </w:sdt>
  <w:p w:rsidR="00655BA3" w:rsidRDefault="00562E1C"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02B5F"/>
    <w:rsid w:val="000101BB"/>
    <w:rsid w:val="00012469"/>
    <w:rsid w:val="00024DB6"/>
    <w:rsid w:val="00025C84"/>
    <w:rsid w:val="000274E0"/>
    <w:rsid w:val="000526F2"/>
    <w:rsid w:val="000558C0"/>
    <w:rsid w:val="00076EEC"/>
    <w:rsid w:val="00097C1D"/>
    <w:rsid w:val="000B7DFE"/>
    <w:rsid w:val="00101918"/>
    <w:rsid w:val="00112862"/>
    <w:rsid w:val="00125E2A"/>
    <w:rsid w:val="00137CF5"/>
    <w:rsid w:val="00166D77"/>
    <w:rsid w:val="00173791"/>
    <w:rsid w:val="00176DFC"/>
    <w:rsid w:val="00187A2C"/>
    <w:rsid w:val="001C33CA"/>
    <w:rsid w:val="001D678D"/>
    <w:rsid w:val="001E6A4B"/>
    <w:rsid w:val="001E7A3D"/>
    <w:rsid w:val="00217DF8"/>
    <w:rsid w:val="00221869"/>
    <w:rsid w:val="00230BE6"/>
    <w:rsid w:val="00232FB3"/>
    <w:rsid w:val="00254001"/>
    <w:rsid w:val="00263F81"/>
    <w:rsid w:val="00284C2D"/>
    <w:rsid w:val="002B4793"/>
    <w:rsid w:val="002C65AA"/>
    <w:rsid w:val="0030425E"/>
    <w:rsid w:val="00305646"/>
    <w:rsid w:val="00311FCF"/>
    <w:rsid w:val="0031347D"/>
    <w:rsid w:val="00364E64"/>
    <w:rsid w:val="003864B7"/>
    <w:rsid w:val="003929D6"/>
    <w:rsid w:val="003E5B73"/>
    <w:rsid w:val="003E7C49"/>
    <w:rsid w:val="003F4CA8"/>
    <w:rsid w:val="00411E80"/>
    <w:rsid w:val="004214BF"/>
    <w:rsid w:val="00426EB8"/>
    <w:rsid w:val="00432B13"/>
    <w:rsid w:val="0043431B"/>
    <w:rsid w:val="00441EE1"/>
    <w:rsid w:val="004777BE"/>
    <w:rsid w:val="004A06EB"/>
    <w:rsid w:val="004A4588"/>
    <w:rsid w:val="004C46AE"/>
    <w:rsid w:val="004C46DE"/>
    <w:rsid w:val="004F1786"/>
    <w:rsid w:val="005023D8"/>
    <w:rsid w:val="0052161B"/>
    <w:rsid w:val="00532D35"/>
    <w:rsid w:val="005454D5"/>
    <w:rsid w:val="005531C2"/>
    <w:rsid w:val="00561699"/>
    <w:rsid w:val="00562E1C"/>
    <w:rsid w:val="0059530D"/>
    <w:rsid w:val="005E0C5A"/>
    <w:rsid w:val="005F60D2"/>
    <w:rsid w:val="0063356C"/>
    <w:rsid w:val="00640AB3"/>
    <w:rsid w:val="00694192"/>
    <w:rsid w:val="006A1118"/>
    <w:rsid w:val="006A20D2"/>
    <w:rsid w:val="006B44F1"/>
    <w:rsid w:val="006D08B6"/>
    <w:rsid w:val="006D4BCE"/>
    <w:rsid w:val="006F2D43"/>
    <w:rsid w:val="007265DF"/>
    <w:rsid w:val="00727CF7"/>
    <w:rsid w:val="00730CF5"/>
    <w:rsid w:val="007364AB"/>
    <w:rsid w:val="00780972"/>
    <w:rsid w:val="00796B0B"/>
    <w:rsid w:val="007A0BC8"/>
    <w:rsid w:val="007C3B3C"/>
    <w:rsid w:val="007E3415"/>
    <w:rsid w:val="007F39A7"/>
    <w:rsid w:val="00811D82"/>
    <w:rsid w:val="00823FCD"/>
    <w:rsid w:val="0083381C"/>
    <w:rsid w:val="00834D23"/>
    <w:rsid w:val="00841CA9"/>
    <w:rsid w:val="008442AF"/>
    <w:rsid w:val="008627ED"/>
    <w:rsid w:val="00864A76"/>
    <w:rsid w:val="008849EF"/>
    <w:rsid w:val="008A669E"/>
    <w:rsid w:val="008A76CF"/>
    <w:rsid w:val="008C2CDD"/>
    <w:rsid w:val="008C37E4"/>
    <w:rsid w:val="008D029F"/>
    <w:rsid w:val="008D07F3"/>
    <w:rsid w:val="008D32D0"/>
    <w:rsid w:val="008D404B"/>
    <w:rsid w:val="008D5CDD"/>
    <w:rsid w:val="008D7386"/>
    <w:rsid w:val="008F2A35"/>
    <w:rsid w:val="00900C8D"/>
    <w:rsid w:val="00917300"/>
    <w:rsid w:val="00932730"/>
    <w:rsid w:val="00936B34"/>
    <w:rsid w:val="00983828"/>
    <w:rsid w:val="009B69D2"/>
    <w:rsid w:val="009E135C"/>
    <w:rsid w:val="00A27DDC"/>
    <w:rsid w:val="00A93B0E"/>
    <w:rsid w:val="00A948BA"/>
    <w:rsid w:val="00AA77C7"/>
    <w:rsid w:val="00AC67BB"/>
    <w:rsid w:val="00B00F1E"/>
    <w:rsid w:val="00B120B7"/>
    <w:rsid w:val="00B30B38"/>
    <w:rsid w:val="00B6794A"/>
    <w:rsid w:val="00B770E8"/>
    <w:rsid w:val="00B82FDB"/>
    <w:rsid w:val="00B96A30"/>
    <w:rsid w:val="00BE4838"/>
    <w:rsid w:val="00C02FCC"/>
    <w:rsid w:val="00C17C50"/>
    <w:rsid w:val="00C32A61"/>
    <w:rsid w:val="00C5735B"/>
    <w:rsid w:val="00C83982"/>
    <w:rsid w:val="00C92D85"/>
    <w:rsid w:val="00C96287"/>
    <w:rsid w:val="00CA6CF4"/>
    <w:rsid w:val="00CB4FCC"/>
    <w:rsid w:val="00CB723C"/>
    <w:rsid w:val="00CC5E78"/>
    <w:rsid w:val="00CF5C88"/>
    <w:rsid w:val="00CF6B91"/>
    <w:rsid w:val="00D106B3"/>
    <w:rsid w:val="00D23E34"/>
    <w:rsid w:val="00D24821"/>
    <w:rsid w:val="00D73982"/>
    <w:rsid w:val="00D92430"/>
    <w:rsid w:val="00D93853"/>
    <w:rsid w:val="00DA4C72"/>
    <w:rsid w:val="00DB0C05"/>
    <w:rsid w:val="00DB3757"/>
    <w:rsid w:val="00DB3F1E"/>
    <w:rsid w:val="00DC5F70"/>
    <w:rsid w:val="00DD3974"/>
    <w:rsid w:val="00DD6E7E"/>
    <w:rsid w:val="00E01DC1"/>
    <w:rsid w:val="00E030AB"/>
    <w:rsid w:val="00E1055E"/>
    <w:rsid w:val="00E23F8E"/>
    <w:rsid w:val="00E37410"/>
    <w:rsid w:val="00E446EB"/>
    <w:rsid w:val="00E46F00"/>
    <w:rsid w:val="00E5209F"/>
    <w:rsid w:val="00E63771"/>
    <w:rsid w:val="00E67138"/>
    <w:rsid w:val="00E819D4"/>
    <w:rsid w:val="00EE28A0"/>
    <w:rsid w:val="00EF497D"/>
    <w:rsid w:val="00F03A67"/>
    <w:rsid w:val="00F33ECE"/>
    <w:rsid w:val="00F40ED6"/>
    <w:rsid w:val="00F46C51"/>
    <w:rsid w:val="00F51C31"/>
    <w:rsid w:val="00F53FFF"/>
    <w:rsid w:val="00F56B54"/>
    <w:rsid w:val="00F74348"/>
    <w:rsid w:val="00F753EF"/>
    <w:rsid w:val="00F93105"/>
    <w:rsid w:val="00FA4732"/>
    <w:rsid w:val="00FE6931"/>
    <w:rsid w:val="00FF009D"/>
    <w:rsid w:val="00FF26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F91114D-6619-4067-9D40-B4E3FFFD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semiHidden/>
    <w:unhideWhenUsed/>
    <w:rsid w:val="00432B13"/>
    <w:rPr>
      <w:sz w:val="20"/>
      <w:szCs w:val="20"/>
      <w:lang w:val="es-ES"/>
    </w:rPr>
  </w:style>
  <w:style w:type="character" w:customStyle="1" w:styleId="TextonotapieCar">
    <w:name w:val="Texto nota pie Car"/>
    <w:basedOn w:val="Fuentedeprrafopredeter"/>
    <w:link w:val="Textonotapie"/>
    <w:uiPriority w:val="99"/>
    <w:semiHidden/>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Textodeglobo">
    <w:name w:val="Balloon Text"/>
    <w:basedOn w:val="Normal"/>
    <w:link w:val="TextodegloboCar"/>
    <w:uiPriority w:val="99"/>
    <w:semiHidden/>
    <w:unhideWhenUsed/>
    <w:rsid w:val="00311FCF"/>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FCF"/>
    <w:rPr>
      <w:rFonts w:ascii="Tahoma" w:hAnsi="Tahoma" w:cs="Tahoma"/>
      <w:sz w:val="16"/>
      <w:szCs w:val="16"/>
    </w:rPr>
  </w:style>
  <w:style w:type="paragraph" w:styleId="Piedepgina">
    <w:name w:val="footer"/>
    <w:basedOn w:val="Normal"/>
    <w:link w:val="PiedepginaCar"/>
    <w:uiPriority w:val="99"/>
    <w:unhideWhenUsed/>
    <w:rsid w:val="00D73982"/>
    <w:pPr>
      <w:tabs>
        <w:tab w:val="center" w:pos="4419"/>
        <w:tab w:val="right" w:pos="8838"/>
      </w:tabs>
    </w:pPr>
  </w:style>
  <w:style w:type="character" w:customStyle="1" w:styleId="PiedepginaCar">
    <w:name w:val="Pie de página Car"/>
    <w:basedOn w:val="Fuentedeprrafopredeter"/>
    <w:link w:val="Piedepgina"/>
    <w:uiPriority w:val="99"/>
    <w:rsid w:val="00D73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1022</Words>
  <Characters>5623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sony</cp:lastModifiedBy>
  <cp:revision>8</cp:revision>
  <cp:lastPrinted>2018-01-30T21:57:00Z</cp:lastPrinted>
  <dcterms:created xsi:type="dcterms:W3CDTF">2018-03-26T16:42:00Z</dcterms:created>
  <dcterms:modified xsi:type="dcterms:W3CDTF">2018-12-10T00:49:00Z</dcterms:modified>
</cp:coreProperties>
</file>