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5FD" w:rsidRDefault="00D345FD" w:rsidP="00B72297">
      <w:pPr>
        <w:ind w:left="2977" w:right="191"/>
        <w:jc w:val="both"/>
        <w:rPr>
          <w:rFonts w:ascii="Arial" w:hAnsi="Arial" w:cs="Arial"/>
          <w:b/>
          <w:sz w:val="26"/>
          <w:szCs w:val="26"/>
        </w:rPr>
      </w:pPr>
      <w:r>
        <w:rPr>
          <w:rFonts w:ascii="Arial" w:hAnsi="Arial" w:cs="Arial"/>
          <w:b/>
          <w:sz w:val="26"/>
          <w:szCs w:val="26"/>
        </w:rPr>
        <w:t>SALA SUPERIOR DEL TRIBUNAL DE JUSTICIA ADMINISTRATIVA DEL ESTADO DE OAXACA</w:t>
      </w:r>
    </w:p>
    <w:p w:rsidR="00D345FD" w:rsidRDefault="00B72297" w:rsidP="00B72297">
      <w:pPr>
        <w:ind w:left="2977" w:right="191"/>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r>
      <w:r w:rsidR="00D345FD">
        <w:rPr>
          <w:rFonts w:ascii="Arial" w:hAnsi="Arial" w:cs="Arial"/>
          <w:b/>
          <w:sz w:val="26"/>
          <w:szCs w:val="26"/>
        </w:rPr>
        <w:t>609/2017</w:t>
      </w:r>
    </w:p>
    <w:p w:rsidR="00D345FD" w:rsidRDefault="00B72297" w:rsidP="00B72297">
      <w:pPr>
        <w:ind w:left="2977" w:right="191"/>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r>
      <w:r w:rsidR="00D345FD">
        <w:rPr>
          <w:rFonts w:ascii="Arial" w:hAnsi="Arial" w:cs="Arial"/>
          <w:b/>
          <w:sz w:val="26"/>
          <w:szCs w:val="26"/>
        </w:rPr>
        <w:t>351/2016 QUINTA SALA UNITARIA DE PRIMERA INSTANCIA</w:t>
      </w:r>
    </w:p>
    <w:p w:rsidR="00D345FD" w:rsidRDefault="00D345FD" w:rsidP="00B72297">
      <w:pPr>
        <w:ind w:left="2977" w:right="191"/>
        <w:jc w:val="both"/>
        <w:rPr>
          <w:rFonts w:ascii="Arial" w:hAnsi="Arial" w:cs="Arial"/>
          <w:b/>
          <w:sz w:val="26"/>
          <w:szCs w:val="26"/>
        </w:rPr>
      </w:pPr>
      <w:r>
        <w:rPr>
          <w:rFonts w:ascii="Arial" w:hAnsi="Arial" w:cs="Arial"/>
          <w:b/>
          <w:sz w:val="26"/>
          <w:szCs w:val="26"/>
        </w:rPr>
        <w:t>PONENTE: MAGISTRADO ENRIQUE PACHECO MARTÍNEZ.</w:t>
      </w:r>
    </w:p>
    <w:p w:rsidR="00B72297" w:rsidRDefault="00B72297" w:rsidP="00B72297">
      <w:pPr>
        <w:ind w:left="2977" w:right="191"/>
        <w:jc w:val="both"/>
        <w:rPr>
          <w:rFonts w:ascii="Arial" w:hAnsi="Arial" w:cs="Arial"/>
          <w:b/>
          <w:sz w:val="26"/>
          <w:szCs w:val="26"/>
        </w:rPr>
      </w:pPr>
    </w:p>
    <w:p w:rsidR="00D345FD" w:rsidRPr="006E349D" w:rsidRDefault="00B72297" w:rsidP="00D345FD">
      <w:pPr>
        <w:spacing w:before="240" w:after="240" w:line="360" w:lineRule="auto"/>
        <w:jc w:val="both"/>
        <w:rPr>
          <w:rFonts w:ascii="Arial" w:hAnsi="Arial" w:cs="Arial"/>
          <w:b/>
          <w:sz w:val="26"/>
          <w:szCs w:val="26"/>
        </w:rPr>
      </w:pPr>
      <w:r>
        <w:rPr>
          <w:rFonts w:ascii="Arial" w:hAnsi="Arial" w:cs="Arial"/>
          <w:b/>
          <w:sz w:val="26"/>
          <w:szCs w:val="26"/>
        </w:rPr>
        <w:t xml:space="preserve">OAXACA DE JUÁREZ, OAXACA, </w:t>
      </w:r>
      <w:r w:rsidR="007E7822">
        <w:rPr>
          <w:rFonts w:ascii="Arial" w:hAnsi="Arial" w:cs="Arial"/>
          <w:b/>
          <w:sz w:val="26"/>
          <w:szCs w:val="26"/>
        </w:rPr>
        <w:t xml:space="preserve">QUINCE DE </w:t>
      </w:r>
      <w:r w:rsidR="00447D07">
        <w:rPr>
          <w:rFonts w:ascii="Arial" w:hAnsi="Arial" w:cs="Arial"/>
          <w:b/>
          <w:sz w:val="26"/>
          <w:szCs w:val="26"/>
        </w:rPr>
        <w:t>MARZO</w:t>
      </w:r>
      <w:r w:rsidR="00D345FD">
        <w:rPr>
          <w:rFonts w:ascii="Arial" w:hAnsi="Arial" w:cs="Arial"/>
          <w:b/>
          <w:sz w:val="26"/>
          <w:szCs w:val="26"/>
        </w:rPr>
        <w:t xml:space="preserve"> DE </w:t>
      </w:r>
      <w:r w:rsidR="00D345FD" w:rsidRPr="006E349D">
        <w:rPr>
          <w:rFonts w:ascii="Arial" w:hAnsi="Arial" w:cs="Arial"/>
          <w:b/>
          <w:sz w:val="26"/>
          <w:szCs w:val="26"/>
        </w:rPr>
        <w:t xml:space="preserve">DOS MIL </w:t>
      </w:r>
      <w:r w:rsidR="00D345FD">
        <w:rPr>
          <w:rFonts w:ascii="Arial" w:hAnsi="Arial" w:cs="Arial"/>
          <w:b/>
          <w:sz w:val="26"/>
          <w:szCs w:val="26"/>
        </w:rPr>
        <w:t>DIECIOCHO.</w:t>
      </w:r>
      <w:r w:rsidR="007E7822">
        <w:rPr>
          <w:rFonts w:ascii="Arial" w:hAnsi="Arial" w:cs="Arial"/>
          <w:b/>
          <w:sz w:val="26"/>
          <w:szCs w:val="26"/>
        </w:rPr>
        <w:t xml:space="preserve"> </w:t>
      </w:r>
    </w:p>
    <w:p w:rsidR="00640AE5" w:rsidRDefault="00640AE5" w:rsidP="00640AE5">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 xml:space="preserve">or recibido el Cuaderno de Revisión </w:t>
      </w:r>
      <w:r w:rsidR="00D345FD">
        <w:rPr>
          <w:rFonts w:ascii="Arial" w:hAnsi="Arial" w:cs="Arial"/>
          <w:b/>
          <w:sz w:val="26"/>
          <w:szCs w:val="26"/>
        </w:rPr>
        <w:t>609</w:t>
      </w:r>
      <w:r w:rsidRPr="00623318">
        <w:rPr>
          <w:rFonts w:ascii="Arial" w:hAnsi="Arial" w:cs="Arial"/>
          <w:b/>
          <w:sz w:val="26"/>
          <w:szCs w:val="26"/>
        </w:rPr>
        <w:t>/201</w:t>
      </w:r>
      <w:r w:rsidR="00165D8A">
        <w:rPr>
          <w:rFonts w:ascii="Arial" w:hAnsi="Arial" w:cs="Arial"/>
          <w:b/>
          <w:sz w:val="26"/>
          <w:szCs w:val="26"/>
        </w:rPr>
        <w:t>7</w:t>
      </w:r>
      <w:r w:rsidRPr="006E349D">
        <w:rPr>
          <w:rFonts w:ascii="Arial" w:hAnsi="Arial" w:cs="Arial"/>
          <w:sz w:val="26"/>
          <w:szCs w:val="26"/>
        </w:rPr>
        <w:t>, que remite la Secretaría General de Acuerdos, con motivo del recurso de revisión interpuesto por</w:t>
      </w:r>
      <w:r w:rsidRPr="00623318">
        <w:rPr>
          <w:rFonts w:ascii="Arial" w:hAnsi="Arial" w:cs="Arial"/>
          <w:sz w:val="26"/>
          <w:szCs w:val="26"/>
        </w:rPr>
        <w:t xml:space="preserve"> </w:t>
      </w:r>
      <w:r w:rsidR="00D45D49">
        <w:rPr>
          <w:rFonts w:ascii="Arial" w:hAnsi="Arial" w:cs="Arial"/>
          <w:b/>
          <w:sz w:val="26"/>
          <w:szCs w:val="26"/>
        </w:rPr>
        <w:t>**********</w:t>
      </w:r>
      <w:r w:rsidRPr="00165D8A">
        <w:rPr>
          <w:rFonts w:ascii="Arial" w:hAnsi="Arial" w:cs="Arial"/>
          <w:sz w:val="26"/>
          <w:szCs w:val="26"/>
        </w:rPr>
        <w:t>,</w:t>
      </w:r>
      <w:r w:rsidRPr="00FA5B98">
        <w:rPr>
          <w:rFonts w:ascii="Arial" w:hAnsi="Arial" w:cs="Arial"/>
          <w:sz w:val="26"/>
          <w:szCs w:val="26"/>
        </w:rPr>
        <w:t xml:space="preserve"> </w:t>
      </w:r>
      <w:r w:rsidR="00BD6390">
        <w:rPr>
          <w:rFonts w:ascii="Arial" w:hAnsi="Arial" w:cs="Arial"/>
          <w:sz w:val="26"/>
          <w:szCs w:val="26"/>
        </w:rPr>
        <w:t xml:space="preserve">en contra de la sentencia de </w:t>
      </w:r>
      <w:r w:rsidR="007E6EC4">
        <w:rPr>
          <w:rFonts w:ascii="Arial" w:hAnsi="Arial" w:cs="Arial"/>
          <w:sz w:val="26"/>
          <w:szCs w:val="26"/>
        </w:rPr>
        <w:t xml:space="preserve">once de agosto </w:t>
      </w:r>
      <w:r>
        <w:rPr>
          <w:rFonts w:ascii="Arial" w:hAnsi="Arial" w:cs="Arial"/>
          <w:sz w:val="26"/>
          <w:szCs w:val="26"/>
        </w:rPr>
        <w:t xml:space="preserve">de dos mil </w:t>
      </w:r>
      <w:r w:rsidR="00165D8A">
        <w:rPr>
          <w:rFonts w:ascii="Arial" w:hAnsi="Arial" w:cs="Arial"/>
          <w:sz w:val="26"/>
          <w:szCs w:val="26"/>
        </w:rPr>
        <w:t>diecisiete</w:t>
      </w:r>
      <w:r>
        <w:rPr>
          <w:rFonts w:ascii="Arial" w:hAnsi="Arial" w:cs="Arial"/>
          <w:sz w:val="26"/>
          <w:szCs w:val="26"/>
        </w:rPr>
        <w:t xml:space="preserve">, dictada en el expediente </w:t>
      </w:r>
      <w:r w:rsidR="007E6EC4">
        <w:rPr>
          <w:rFonts w:ascii="Arial" w:hAnsi="Arial" w:cs="Arial"/>
          <w:b/>
          <w:sz w:val="26"/>
          <w:szCs w:val="26"/>
        </w:rPr>
        <w:t>0351</w:t>
      </w:r>
      <w:r>
        <w:rPr>
          <w:rFonts w:ascii="Arial" w:hAnsi="Arial" w:cs="Arial"/>
          <w:b/>
          <w:sz w:val="26"/>
          <w:szCs w:val="26"/>
        </w:rPr>
        <w:t>/201</w:t>
      </w:r>
      <w:r w:rsidR="00165D8A">
        <w:rPr>
          <w:rFonts w:ascii="Arial" w:hAnsi="Arial" w:cs="Arial"/>
          <w:b/>
          <w:sz w:val="26"/>
          <w:szCs w:val="26"/>
        </w:rPr>
        <w:t>6</w:t>
      </w:r>
      <w:r>
        <w:rPr>
          <w:rFonts w:ascii="Arial" w:hAnsi="Arial" w:cs="Arial"/>
          <w:b/>
          <w:sz w:val="26"/>
          <w:szCs w:val="26"/>
        </w:rPr>
        <w:t>,</w:t>
      </w:r>
      <w:r>
        <w:rPr>
          <w:rFonts w:ascii="Arial" w:hAnsi="Arial" w:cs="Arial"/>
          <w:sz w:val="26"/>
          <w:szCs w:val="26"/>
        </w:rPr>
        <w:t xml:space="preserve"> de la </w:t>
      </w:r>
      <w:r w:rsidR="00165D8A">
        <w:rPr>
          <w:rFonts w:ascii="Arial" w:hAnsi="Arial" w:cs="Arial"/>
          <w:sz w:val="26"/>
          <w:szCs w:val="26"/>
        </w:rPr>
        <w:t xml:space="preserve">Quinta </w:t>
      </w:r>
      <w:r>
        <w:rPr>
          <w:rFonts w:ascii="Arial" w:hAnsi="Arial" w:cs="Arial"/>
          <w:sz w:val="26"/>
          <w:szCs w:val="26"/>
        </w:rPr>
        <w:t xml:space="preserve">Sala </w:t>
      </w:r>
      <w:r w:rsidR="00165D8A">
        <w:rPr>
          <w:rFonts w:ascii="Arial" w:hAnsi="Arial" w:cs="Arial"/>
          <w:sz w:val="26"/>
          <w:szCs w:val="26"/>
        </w:rPr>
        <w:t xml:space="preserve">Unitaria </w:t>
      </w:r>
      <w:r>
        <w:rPr>
          <w:rFonts w:ascii="Arial" w:hAnsi="Arial" w:cs="Arial"/>
          <w:sz w:val="26"/>
          <w:szCs w:val="26"/>
        </w:rPr>
        <w:t xml:space="preserve">de Primera Instancia, relativo al juicio de nulidad promovido por el </w:t>
      </w:r>
      <w:r>
        <w:rPr>
          <w:rFonts w:ascii="Arial" w:hAnsi="Arial" w:cs="Arial"/>
          <w:b/>
          <w:sz w:val="26"/>
          <w:szCs w:val="26"/>
        </w:rPr>
        <w:t>RECURRENTE</w:t>
      </w:r>
      <w:r w:rsidRPr="00165D8A">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en contra del </w:t>
      </w:r>
      <w:r>
        <w:rPr>
          <w:rFonts w:ascii="Arial" w:hAnsi="Arial" w:cs="Arial"/>
          <w:b/>
          <w:sz w:val="26"/>
          <w:szCs w:val="26"/>
        </w:rPr>
        <w:t>SECR</w:t>
      </w:r>
      <w:r w:rsidR="007E6EC4">
        <w:rPr>
          <w:rFonts w:ascii="Arial" w:hAnsi="Arial" w:cs="Arial"/>
          <w:b/>
          <w:sz w:val="26"/>
          <w:szCs w:val="26"/>
        </w:rPr>
        <w:t xml:space="preserve">ETARIO DE VIALIDAD Y TRANSPORTE, </w:t>
      </w:r>
      <w:r w:rsidR="00165D8A">
        <w:rPr>
          <w:rFonts w:ascii="Arial" w:hAnsi="Arial" w:cs="Arial"/>
          <w:b/>
          <w:sz w:val="26"/>
          <w:szCs w:val="26"/>
        </w:rPr>
        <w:t xml:space="preserve">DIRECTOR DE TRÁNSITO, ambos del </w:t>
      </w:r>
      <w:r>
        <w:rPr>
          <w:rFonts w:ascii="Arial" w:hAnsi="Arial" w:cs="Arial"/>
          <w:b/>
          <w:sz w:val="26"/>
          <w:szCs w:val="26"/>
        </w:rPr>
        <w:t>ESTADO DE OAXACA</w:t>
      </w:r>
      <w:r w:rsidR="007E6EC4">
        <w:rPr>
          <w:rFonts w:ascii="Arial" w:hAnsi="Arial" w:cs="Arial"/>
          <w:b/>
          <w:sz w:val="26"/>
          <w:szCs w:val="26"/>
        </w:rPr>
        <w:t xml:space="preserve"> y JEFE OPERATIVO DE TRÁNSITO DE LA VILLA DE ETLA, OAXACA</w:t>
      </w:r>
      <w:r w:rsidRPr="00165D8A">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por lo que con fundamento en los artículos 207 y 208 de Ley de Justicia Administrativa para el Estado de Oaxaca, </w:t>
      </w:r>
      <w:r w:rsidR="007E6EC4">
        <w:rPr>
          <w:rFonts w:ascii="Arial" w:hAnsi="Arial" w:cs="Arial"/>
          <w:bCs/>
          <w:iCs/>
          <w:sz w:val="26"/>
          <w:szCs w:val="26"/>
        </w:rPr>
        <w:t>vigente hasta el veinte de octubre de dos mil diecisiete</w:t>
      </w:r>
      <w:r w:rsidR="007E6EC4">
        <w:rPr>
          <w:rFonts w:ascii="Arial" w:hAnsi="Arial" w:cs="Arial"/>
          <w:sz w:val="26"/>
          <w:szCs w:val="26"/>
        </w:rPr>
        <w:t xml:space="preserve">, </w:t>
      </w:r>
      <w:r>
        <w:rPr>
          <w:rFonts w:ascii="Arial" w:hAnsi="Arial" w:cs="Arial"/>
          <w:sz w:val="26"/>
          <w:szCs w:val="26"/>
        </w:rPr>
        <w:t>se admite. En consecuencia, se procede a dictar resolución en los siguientes términos:</w:t>
      </w:r>
    </w:p>
    <w:p w:rsidR="00640AE5" w:rsidRDefault="00640AE5" w:rsidP="00640AE5">
      <w:pPr>
        <w:spacing w:line="360" w:lineRule="auto"/>
        <w:jc w:val="center"/>
        <w:rPr>
          <w:rFonts w:ascii="Arial" w:hAnsi="Arial" w:cs="Arial"/>
          <w:b/>
          <w:bCs/>
          <w:sz w:val="26"/>
          <w:szCs w:val="26"/>
        </w:rPr>
      </w:pPr>
      <w:r>
        <w:rPr>
          <w:rFonts w:ascii="Arial" w:hAnsi="Arial" w:cs="Arial"/>
          <w:b/>
          <w:bCs/>
          <w:sz w:val="26"/>
          <w:szCs w:val="26"/>
        </w:rPr>
        <w:t>R E S U L T A N D O</w:t>
      </w:r>
    </w:p>
    <w:p w:rsidR="00640AE5" w:rsidRDefault="00640AE5" w:rsidP="00640AE5">
      <w:pPr>
        <w:spacing w:line="360" w:lineRule="auto"/>
        <w:ind w:firstLine="708"/>
        <w:jc w:val="both"/>
        <w:rPr>
          <w:rFonts w:ascii="Arial" w:hAnsi="Arial" w:cs="Arial"/>
          <w:sz w:val="26"/>
          <w:szCs w:val="26"/>
        </w:rPr>
      </w:pPr>
      <w:r>
        <w:rPr>
          <w:rFonts w:ascii="Arial" w:hAnsi="Arial" w:cs="Arial"/>
          <w:b/>
          <w:bCs/>
          <w:sz w:val="26"/>
          <w:szCs w:val="26"/>
        </w:rPr>
        <w:t xml:space="preserve">PRIMERO. </w:t>
      </w:r>
      <w:r w:rsidR="00B72297">
        <w:rPr>
          <w:rFonts w:ascii="Arial" w:hAnsi="Arial" w:cs="Arial"/>
          <w:sz w:val="26"/>
          <w:szCs w:val="26"/>
        </w:rPr>
        <w:t>Inconforme con la sentencia de</w:t>
      </w:r>
      <w:r w:rsidR="007E6EC4">
        <w:rPr>
          <w:rFonts w:ascii="Arial" w:hAnsi="Arial" w:cs="Arial"/>
          <w:sz w:val="26"/>
          <w:szCs w:val="26"/>
        </w:rPr>
        <w:t xml:space="preserve"> once de agosto </w:t>
      </w:r>
      <w:r w:rsidR="00165D8A">
        <w:rPr>
          <w:rFonts w:ascii="Arial" w:hAnsi="Arial" w:cs="Arial"/>
          <w:sz w:val="26"/>
          <w:szCs w:val="26"/>
        </w:rPr>
        <w:t>de dos mil diecisiete</w:t>
      </w:r>
      <w:r>
        <w:rPr>
          <w:rFonts w:ascii="Arial" w:hAnsi="Arial" w:cs="Arial"/>
          <w:sz w:val="26"/>
          <w:szCs w:val="26"/>
        </w:rPr>
        <w:t xml:space="preserve">, dictada por la </w:t>
      </w:r>
      <w:r w:rsidR="00165D8A">
        <w:rPr>
          <w:rFonts w:ascii="Arial" w:hAnsi="Arial" w:cs="Arial"/>
          <w:sz w:val="26"/>
          <w:szCs w:val="26"/>
        </w:rPr>
        <w:t>Quinta Sala Unitaria de Primera Instancia</w:t>
      </w:r>
      <w:r>
        <w:rPr>
          <w:rFonts w:ascii="Arial" w:hAnsi="Arial" w:cs="Arial"/>
          <w:sz w:val="26"/>
          <w:szCs w:val="26"/>
        </w:rPr>
        <w:t xml:space="preserve">, </w:t>
      </w:r>
      <w:r w:rsidR="00D45D49">
        <w:rPr>
          <w:rFonts w:ascii="Arial" w:hAnsi="Arial" w:cs="Arial"/>
          <w:b/>
          <w:sz w:val="26"/>
          <w:szCs w:val="26"/>
        </w:rPr>
        <w:t>**********</w:t>
      </w:r>
      <w:r>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interpuso en su contra recurso de revisión. </w:t>
      </w:r>
    </w:p>
    <w:p w:rsidR="00640AE5" w:rsidRDefault="00640AE5" w:rsidP="00640AE5">
      <w:pPr>
        <w:spacing w:after="0" w:line="360" w:lineRule="auto"/>
        <w:ind w:firstLine="708"/>
        <w:jc w:val="both"/>
        <w:rPr>
          <w:rFonts w:ascii="Arial" w:hAnsi="Arial" w:cs="Arial"/>
          <w:sz w:val="26"/>
          <w:szCs w:val="26"/>
        </w:rPr>
      </w:pPr>
      <w:r>
        <w:rPr>
          <w:rFonts w:ascii="Arial" w:hAnsi="Arial" w:cs="Arial"/>
          <w:b/>
          <w:bCs/>
          <w:sz w:val="26"/>
          <w:szCs w:val="26"/>
        </w:rPr>
        <w:t xml:space="preserve">SEGUNDO. </w:t>
      </w:r>
      <w:r>
        <w:rPr>
          <w:rFonts w:ascii="Arial" w:hAnsi="Arial" w:cs="Arial"/>
          <w:sz w:val="26"/>
          <w:szCs w:val="26"/>
        </w:rPr>
        <w:t>Los puntos resolutivos de la sentencia recurrida son los siguientes:</w:t>
      </w:r>
    </w:p>
    <w:p w:rsidR="00640AE5" w:rsidRPr="008A3D91" w:rsidRDefault="00640AE5" w:rsidP="00B07D3C">
      <w:pPr>
        <w:spacing w:before="240" w:line="360" w:lineRule="auto"/>
        <w:ind w:left="1134" w:right="566"/>
        <w:jc w:val="both"/>
        <w:rPr>
          <w:rFonts w:ascii="Arial" w:eastAsia="Calibri" w:hAnsi="Arial" w:cs="Arial"/>
          <w:b/>
          <w:bCs/>
          <w:color w:val="000000" w:themeColor="text1"/>
          <w:sz w:val="24"/>
          <w:szCs w:val="24"/>
        </w:rPr>
      </w:pPr>
      <w:r w:rsidRPr="008A3D91">
        <w:rPr>
          <w:rFonts w:ascii="Arial" w:eastAsia="Calibri" w:hAnsi="Arial" w:cs="Arial"/>
          <w:bCs/>
          <w:color w:val="000000" w:themeColor="text1"/>
          <w:sz w:val="24"/>
          <w:szCs w:val="24"/>
        </w:rPr>
        <w:t>“</w:t>
      </w:r>
      <w:r w:rsidRPr="005A0530">
        <w:rPr>
          <w:rFonts w:ascii="Arial" w:eastAsia="Calibri" w:hAnsi="Arial" w:cs="Arial"/>
          <w:b/>
          <w:bCs/>
          <w:i/>
          <w:color w:val="000000" w:themeColor="text1"/>
          <w:sz w:val="24"/>
          <w:szCs w:val="24"/>
        </w:rPr>
        <w:t xml:space="preserve">PRIMERO. </w:t>
      </w:r>
      <w:r w:rsidRPr="005A0530">
        <w:rPr>
          <w:rFonts w:ascii="Arial" w:eastAsia="Calibri" w:hAnsi="Arial" w:cs="Arial"/>
          <w:bCs/>
          <w:i/>
          <w:color w:val="000000" w:themeColor="text1"/>
          <w:sz w:val="24"/>
          <w:szCs w:val="24"/>
        </w:rPr>
        <w:t xml:space="preserve">Esta </w:t>
      </w:r>
      <w:r w:rsidR="00165D8A" w:rsidRPr="005A0530">
        <w:rPr>
          <w:rFonts w:ascii="Arial" w:eastAsia="Calibri" w:hAnsi="Arial" w:cs="Arial"/>
          <w:bCs/>
          <w:i/>
          <w:color w:val="000000" w:themeColor="text1"/>
          <w:sz w:val="24"/>
          <w:szCs w:val="24"/>
        </w:rPr>
        <w:t xml:space="preserve">Quinta </w:t>
      </w:r>
      <w:r w:rsidRPr="005A0530">
        <w:rPr>
          <w:rFonts w:ascii="Arial" w:eastAsia="Calibri" w:hAnsi="Arial" w:cs="Arial"/>
          <w:bCs/>
          <w:i/>
          <w:color w:val="000000" w:themeColor="text1"/>
          <w:sz w:val="24"/>
          <w:szCs w:val="24"/>
        </w:rPr>
        <w:t xml:space="preserve">Sala </w:t>
      </w:r>
      <w:r w:rsidR="00165D8A" w:rsidRPr="005A0530">
        <w:rPr>
          <w:rFonts w:ascii="Arial" w:eastAsia="Calibri" w:hAnsi="Arial" w:cs="Arial"/>
          <w:bCs/>
          <w:i/>
          <w:color w:val="000000" w:themeColor="text1"/>
          <w:sz w:val="24"/>
          <w:szCs w:val="24"/>
        </w:rPr>
        <w:t xml:space="preserve">Unitaria </w:t>
      </w:r>
      <w:r w:rsidRPr="005A0530">
        <w:rPr>
          <w:rFonts w:ascii="Arial" w:eastAsia="Calibri" w:hAnsi="Arial" w:cs="Arial"/>
          <w:bCs/>
          <w:i/>
          <w:color w:val="000000" w:themeColor="text1"/>
          <w:sz w:val="24"/>
          <w:szCs w:val="24"/>
        </w:rPr>
        <w:t xml:space="preserve">de Primera Instancia </w:t>
      </w:r>
      <w:r w:rsidR="00165D8A" w:rsidRPr="005A0530">
        <w:rPr>
          <w:rFonts w:ascii="Arial" w:eastAsia="Calibri" w:hAnsi="Arial" w:cs="Arial"/>
          <w:bCs/>
          <w:i/>
          <w:color w:val="000000" w:themeColor="text1"/>
          <w:sz w:val="24"/>
          <w:szCs w:val="24"/>
        </w:rPr>
        <w:t xml:space="preserve">del Tribunal de lo Contencioso Administrativo y de Cuentas del Poder Judicial del Estado de Oaxaca </w:t>
      </w:r>
      <w:r w:rsidRPr="005A0530">
        <w:rPr>
          <w:rFonts w:ascii="Arial" w:eastAsia="Calibri" w:hAnsi="Arial" w:cs="Arial"/>
          <w:bCs/>
          <w:i/>
          <w:color w:val="000000" w:themeColor="text1"/>
          <w:sz w:val="24"/>
          <w:szCs w:val="24"/>
        </w:rPr>
        <w:t xml:space="preserve">fue competente para conocer y resolver del presente asunto.- - - </w:t>
      </w:r>
      <w:r w:rsidR="00165D8A" w:rsidRPr="005A0530">
        <w:rPr>
          <w:rFonts w:ascii="Arial" w:eastAsia="Calibri" w:hAnsi="Arial" w:cs="Arial"/>
          <w:bCs/>
          <w:i/>
          <w:color w:val="000000" w:themeColor="text1"/>
          <w:sz w:val="24"/>
          <w:szCs w:val="24"/>
        </w:rPr>
        <w:t xml:space="preserve">- - - - - - - - - </w:t>
      </w:r>
      <w:r w:rsidRPr="005A0530">
        <w:rPr>
          <w:rFonts w:ascii="Arial" w:eastAsia="Calibri" w:hAnsi="Arial" w:cs="Arial"/>
          <w:b/>
          <w:bCs/>
          <w:i/>
          <w:color w:val="000000" w:themeColor="text1"/>
          <w:sz w:val="24"/>
          <w:szCs w:val="24"/>
        </w:rPr>
        <w:t xml:space="preserve">SEGUNDO. </w:t>
      </w:r>
      <w:r w:rsidRPr="005A0530">
        <w:rPr>
          <w:rFonts w:ascii="Arial" w:eastAsia="Calibri" w:hAnsi="Arial" w:cs="Arial"/>
          <w:bCs/>
          <w:i/>
          <w:color w:val="000000" w:themeColor="text1"/>
          <w:sz w:val="24"/>
          <w:szCs w:val="24"/>
        </w:rPr>
        <w:t xml:space="preserve">La personalidad de las partes quedó </w:t>
      </w:r>
      <w:r w:rsidR="00165D8A" w:rsidRPr="005A0530">
        <w:rPr>
          <w:rFonts w:ascii="Arial" w:eastAsia="Calibri" w:hAnsi="Arial" w:cs="Arial"/>
          <w:bCs/>
          <w:i/>
          <w:color w:val="000000" w:themeColor="text1"/>
          <w:sz w:val="24"/>
          <w:szCs w:val="24"/>
        </w:rPr>
        <w:t xml:space="preserve">asentada </w:t>
      </w:r>
      <w:r w:rsidRPr="005A0530">
        <w:rPr>
          <w:rFonts w:ascii="Arial" w:eastAsia="Calibri" w:hAnsi="Arial" w:cs="Arial"/>
          <w:bCs/>
          <w:i/>
          <w:color w:val="000000" w:themeColor="text1"/>
          <w:sz w:val="24"/>
          <w:szCs w:val="24"/>
        </w:rPr>
        <w:t xml:space="preserve">en autos.- - - - - - - - - - - - - - - - - - - - - - - - - - - - - - - - - - - - - - </w:t>
      </w:r>
      <w:r w:rsidRPr="005A0530">
        <w:rPr>
          <w:rFonts w:ascii="Arial" w:eastAsia="Calibri" w:hAnsi="Arial" w:cs="Arial"/>
          <w:b/>
          <w:bCs/>
          <w:i/>
          <w:color w:val="000000" w:themeColor="text1"/>
          <w:sz w:val="24"/>
          <w:szCs w:val="24"/>
        </w:rPr>
        <w:lastRenderedPageBreak/>
        <w:t xml:space="preserve">TERCERO. </w:t>
      </w:r>
      <w:r w:rsidR="00165D8A" w:rsidRPr="005A0530">
        <w:rPr>
          <w:rFonts w:ascii="Arial" w:eastAsia="Calibri" w:hAnsi="Arial" w:cs="Arial"/>
          <w:bCs/>
          <w:i/>
          <w:color w:val="000000" w:themeColor="text1"/>
          <w:sz w:val="24"/>
          <w:szCs w:val="24"/>
        </w:rPr>
        <w:t>No se sobresee el presente juicio</w:t>
      </w:r>
      <w:r w:rsidR="00AC75F0">
        <w:rPr>
          <w:rFonts w:ascii="Arial" w:eastAsia="Calibri" w:hAnsi="Arial" w:cs="Arial"/>
          <w:bCs/>
          <w:i/>
          <w:color w:val="000000" w:themeColor="text1"/>
          <w:sz w:val="24"/>
          <w:szCs w:val="24"/>
        </w:rPr>
        <w:t xml:space="preserve"> respecto a las autoridades ya señaladas en el considerando CUARTO de esta sentencia</w:t>
      </w:r>
      <w:r w:rsidRPr="005A0530">
        <w:rPr>
          <w:rFonts w:ascii="Arial" w:eastAsia="Calibri" w:hAnsi="Arial" w:cs="Arial"/>
          <w:bCs/>
          <w:i/>
          <w:color w:val="000000" w:themeColor="text1"/>
          <w:sz w:val="24"/>
          <w:szCs w:val="24"/>
        </w:rPr>
        <w:t xml:space="preserve">.- - - - - - - - - - - </w:t>
      </w:r>
      <w:r w:rsidR="00AC75F0">
        <w:rPr>
          <w:rFonts w:ascii="Arial" w:eastAsia="Calibri" w:hAnsi="Arial" w:cs="Arial"/>
          <w:bCs/>
          <w:i/>
          <w:color w:val="000000" w:themeColor="text1"/>
          <w:sz w:val="24"/>
          <w:szCs w:val="24"/>
        </w:rPr>
        <w:t>- - - - - - - - - - - - - - - - - - - - - - -</w:t>
      </w:r>
      <w:r w:rsidRPr="005A0530">
        <w:rPr>
          <w:rFonts w:ascii="Arial" w:eastAsia="Calibri" w:hAnsi="Arial" w:cs="Arial"/>
          <w:b/>
          <w:bCs/>
          <w:i/>
          <w:color w:val="000000" w:themeColor="text1"/>
          <w:sz w:val="24"/>
          <w:szCs w:val="24"/>
        </w:rPr>
        <w:t xml:space="preserve">CUARTO. </w:t>
      </w:r>
      <w:r w:rsidR="00165D8A" w:rsidRPr="005A0530">
        <w:rPr>
          <w:rFonts w:ascii="Arial" w:eastAsia="Calibri" w:hAnsi="Arial" w:cs="Arial"/>
          <w:bCs/>
          <w:i/>
          <w:color w:val="000000" w:themeColor="text1"/>
          <w:sz w:val="24"/>
          <w:szCs w:val="24"/>
        </w:rPr>
        <w:t xml:space="preserve">Se declara la </w:t>
      </w:r>
      <w:r w:rsidR="00B07D3C">
        <w:rPr>
          <w:rFonts w:ascii="Arial" w:eastAsia="Calibri" w:hAnsi="Arial" w:cs="Arial"/>
          <w:bCs/>
          <w:i/>
          <w:color w:val="000000" w:themeColor="text1"/>
          <w:sz w:val="24"/>
          <w:szCs w:val="24"/>
        </w:rPr>
        <w:t xml:space="preserve">NULIDAD DE LA RESOLUCIÓN </w:t>
      </w:r>
      <w:r w:rsidR="00165D8A" w:rsidRPr="00AC75F0">
        <w:rPr>
          <w:rFonts w:ascii="Arial" w:eastAsia="Calibri" w:hAnsi="Arial" w:cs="Arial"/>
          <w:bCs/>
          <w:i/>
          <w:color w:val="000000" w:themeColor="text1"/>
          <w:sz w:val="24"/>
          <w:szCs w:val="24"/>
        </w:rPr>
        <w:t>NEGATIVA FICTA</w:t>
      </w:r>
      <w:r w:rsidR="00165D8A" w:rsidRPr="005A0530">
        <w:rPr>
          <w:rFonts w:ascii="Arial" w:eastAsia="Calibri" w:hAnsi="Arial" w:cs="Arial"/>
          <w:bCs/>
          <w:i/>
          <w:color w:val="000000" w:themeColor="text1"/>
          <w:sz w:val="24"/>
          <w:szCs w:val="24"/>
        </w:rPr>
        <w:t>, r</w:t>
      </w:r>
      <w:r w:rsidR="002C7776">
        <w:rPr>
          <w:rFonts w:ascii="Arial" w:eastAsia="Calibri" w:hAnsi="Arial" w:cs="Arial"/>
          <w:bCs/>
          <w:i/>
          <w:color w:val="000000" w:themeColor="text1"/>
          <w:sz w:val="24"/>
          <w:szCs w:val="24"/>
        </w:rPr>
        <w:t>ecaída en los escritos de fechas veintiocho de marzo de dos mil siete (28-03-2007) y nueve de noviembre de dos mil nueve (09-11-2009), por las razones ya esgrimidas en el considerando QUINTO de esta sentencia</w:t>
      </w:r>
      <w:r w:rsidR="00165D8A" w:rsidRPr="005A0530">
        <w:rPr>
          <w:rFonts w:ascii="Arial" w:eastAsia="Calibri" w:hAnsi="Arial" w:cs="Arial"/>
          <w:bCs/>
          <w:i/>
          <w:color w:val="000000" w:themeColor="text1"/>
          <w:sz w:val="24"/>
          <w:szCs w:val="24"/>
        </w:rPr>
        <w:t>.- -</w:t>
      </w:r>
      <w:r w:rsidR="00B72297">
        <w:rPr>
          <w:rFonts w:ascii="Arial" w:eastAsia="Calibri" w:hAnsi="Arial" w:cs="Arial"/>
          <w:bCs/>
          <w:i/>
          <w:color w:val="000000" w:themeColor="text1"/>
          <w:sz w:val="24"/>
          <w:szCs w:val="24"/>
        </w:rPr>
        <w:t xml:space="preserve"> - - - - - - - - - - - - - - - - - - - - - - - - - - - - - - - -</w:t>
      </w:r>
      <w:r w:rsidR="00165D8A" w:rsidRPr="005A0530">
        <w:rPr>
          <w:rFonts w:ascii="Arial" w:eastAsia="Calibri" w:hAnsi="Arial" w:cs="Arial"/>
          <w:bCs/>
          <w:i/>
          <w:color w:val="000000" w:themeColor="text1"/>
          <w:sz w:val="24"/>
          <w:szCs w:val="24"/>
        </w:rPr>
        <w:t xml:space="preserve"> </w:t>
      </w:r>
      <w:r w:rsidR="00BD6390" w:rsidRPr="005A0530">
        <w:rPr>
          <w:rFonts w:ascii="Arial" w:eastAsia="Calibri" w:hAnsi="Arial" w:cs="Arial"/>
          <w:b/>
          <w:bCs/>
          <w:i/>
          <w:color w:val="000000" w:themeColor="text1"/>
          <w:sz w:val="24"/>
          <w:szCs w:val="24"/>
        </w:rPr>
        <w:t xml:space="preserve">QUINTO. </w:t>
      </w:r>
      <w:r w:rsidR="00165D8A" w:rsidRPr="005A0530">
        <w:rPr>
          <w:rFonts w:ascii="Arial" w:eastAsia="Calibri" w:hAnsi="Arial" w:cs="Arial"/>
          <w:bCs/>
          <w:i/>
          <w:color w:val="000000" w:themeColor="text1"/>
          <w:sz w:val="24"/>
          <w:szCs w:val="24"/>
        </w:rPr>
        <w:t>Se reconoce la</w:t>
      </w:r>
      <w:r w:rsidR="00165D8A" w:rsidRPr="005A0530">
        <w:rPr>
          <w:rFonts w:ascii="Arial" w:eastAsia="Calibri" w:hAnsi="Arial" w:cs="Arial"/>
          <w:b/>
          <w:bCs/>
          <w:i/>
          <w:color w:val="000000" w:themeColor="text1"/>
          <w:sz w:val="24"/>
          <w:szCs w:val="24"/>
        </w:rPr>
        <w:t xml:space="preserve"> </w:t>
      </w:r>
      <w:r w:rsidRPr="00296FB9">
        <w:rPr>
          <w:rFonts w:ascii="Arial" w:eastAsia="Calibri" w:hAnsi="Arial" w:cs="Arial"/>
          <w:bCs/>
          <w:i/>
          <w:color w:val="000000" w:themeColor="text1"/>
          <w:sz w:val="24"/>
          <w:szCs w:val="24"/>
        </w:rPr>
        <w:t>VALIDEZ DE LA</w:t>
      </w:r>
      <w:r w:rsidR="00165D8A" w:rsidRPr="00296FB9">
        <w:rPr>
          <w:rFonts w:ascii="Arial" w:eastAsia="Calibri" w:hAnsi="Arial" w:cs="Arial"/>
          <w:bCs/>
          <w:i/>
          <w:color w:val="000000" w:themeColor="text1"/>
          <w:sz w:val="24"/>
          <w:szCs w:val="24"/>
        </w:rPr>
        <w:t xml:space="preserve"> RESOLUCIÓ</w:t>
      </w:r>
      <w:r w:rsidRPr="00296FB9">
        <w:rPr>
          <w:rFonts w:ascii="Arial" w:eastAsia="Calibri" w:hAnsi="Arial" w:cs="Arial"/>
          <w:bCs/>
          <w:i/>
          <w:color w:val="000000" w:themeColor="text1"/>
          <w:sz w:val="24"/>
          <w:szCs w:val="24"/>
        </w:rPr>
        <w:t>N NEGATIVA FICTA</w:t>
      </w:r>
      <w:r w:rsidR="00165D8A" w:rsidRPr="00296FB9">
        <w:rPr>
          <w:rFonts w:ascii="Arial" w:eastAsia="Calibri" w:hAnsi="Arial" w:cs="Arial"/>
          <w:bCs/>
          <w:i/>
          <w:color w:val="000000" w:themeColor="text1"/>
          <w:sz w:val="24"/>
          <w:szCs w:val="24"/>
        </w:rPr>
        <w:t>,</w:t>
      </w:r>
      <w:r w:rsidR="00B07D3C">
        <w:rPr>
          <w:rFonts w:ascii="Arial" w:eastAsia="Calibri" w:hAnsi="Arial" w:cs="Arial"/>
          <w:bCs/>
          <w:i/>
          <w:color w:val="000000" w:themeColor="text1"/>
          <w:sz w:val="24"/>
          <w:szCs w:val="24"/>
        </w:rPr>
        <w:t xml:space="preserve"> </w:t>
      </w:r>
      <w:r w:rsidR="00165D8A" w:rsidRPr="005A0530">
        <w:rPr>
          <w:rFonts w:ascii="Arial" w:eastAsia="Calibri" w:hAnsi="Arial" w:cs="Arial"/>
          <w:bCs/>
          <w:i/>
          <w:color w:val="000000" w:themeColor="text1"/>
          <w:sz w:val="24"/>
          <w:szCs w:val="24"/>
        </w:rPr>
        <w:t xml:space="preserve">recaída a sus escritos de fechas </w:t>
      </w:r>
      <w:r w:rsidR="00B07D3C">
        <w:rPr>
          <w:rFonts w:ascii="Arial" w:eastAsia="Calibri" w:hAnsi="Arial" w:cs="Arial"/>
          <w:bCs/>
          <w:i/>
          <w:color w:val="000000" w:themeColor="text1"/>
          <w:sz w:val="24"/>
          <w:szCs w:val="24"/>
        </w:rPr>
        <w:t xml:space="preserve">veintiocho de marzo de dos mil siete (28-03-2007) y nueve de noviembre de dos mil nueve (09-11-2009), relativos a las solicitudes del actor al resultar improcedentes de conformidad con el considerando SEXTO de esta </w:t>
      </w:r>
      <w:r w:rsidR="0002220C" w:rsidRPr="005A0530">
        <w:rPr>
          <w:rFonts w:ascii="Arial" w:eastAsia="Calibri" w:hAnsi="Arial" w:cs="Arial"/>
          <w:bCs/>
          <w:i/>
          <w:color w:val="000000" w:themeColor="text1"/>
          <w:sz w:val="24"/>
          <w:szCs w:val="24"/>
        </w:rPr>
        <w:t>sentencia</w:t>
      </w:r>
      <w:r w:rsidRPr="005A0530">
        <w:rPr>
          <w:rFonts w:ascii="Arial" w:eastAsia="Calibri" w:hAnsi="Arial" w:cs="Arial"/>
          <w:bCs/>
          <w:i/>
          <w:color w:val="000000" w:themeColor="text1"/>
          <w:sz w:val="24"/>
          <w:szCs w:val="24"/>
        </w:rPr>
        <w:t xml:space="preserve">.- </w:t>
      </w:r>
      <w:r w:rsidR="00BD6390" w:rsidRPr="005A0530">
        <w:rPr>
          <w:rFonts w:ascii="Arial" w:eastAsia="Calibri" w:hAnsi="Arial" w:cs="Arial"/>
          <w:b/>
          <w:bCs/>
          <w:i/>
          <w:color w:val="000000" w:themeColor="text1"/>
          <w:sz w:val="24"/>
          <w:szCs w:val="24"/>
        </w:rPr>
        <w:t>SEXTO</w:t>
      </w:r>
      <w:r w:rsidRPr="005A0530">
        <w:rPr>
          <w:rFonts w:ascii="Arial" w:eastAsia="Calibri" w:hAnsi="Arial" w:cs="Arial"/>
          <w:b/>
          <w:bCs/>
          <w:i/>
          <w:color w:val="000000" w:themeColor="text1"/>
          <w:sz w:val="24"/>
          <w:szCs w:val="24"/>
        </w:rPr>
        <w:t xml:space="preserve">. </w:t>
      </w:r>
      <w:r w:rsidR="008D0305" w:rsidRPr="005A0530">
        <w:rPr>
          <w:rFonts w:ascii="Arial" w:eastAsia="Calibri" w:hAnsi="Arial" w:cs="Arial"/>
          <w:bCs/>
          <w:i/>
          <w:color w:val="000000" w:themeColor="text1"/>
          <w:sz w:val="24"/>
          <w:szCs w:val="24"/>
        </w:rPr>
        <w:t xml:space="preserve">Conforme a lo dispuesto en los artículos 142 fracción I y 143 fracciones I y II de la Ley de Justicia Administrativa para el Estado, </w:t>
      </w:r>
      <w:r w:rsidRPr="00B07D3C">
        <w:rPr>
          <w:rFonts w:ascii="Arial" w:eastAsia="Calibri" w:hAnsi="Arial" w:cs="Arial"/>
          <w:bCs/>
          <w:i/>
          <w:color w:val="000000" w:themeColor="text1"/>
          <w:sz w:val="24"/>
          <w:szCs w:val="24"/>
        </w:rPr>
        <w:t>NOTIFÍQUESE PERSONALMENTE A LA PARTE ACTORA Y POR OFICIO A LA AUTORIDAD DEMANDADA.</w:t>
      </w:r>
      <w:r w:rsidR="008D0305" w:rsidRPr="00B07D3C">
        <w:rPr>
          <w:rFonts w:ascii="Arial" w:eastAsia="Calibri" w:hAnsi="Arial" w:cs="Arial"/>
          <w:bCs/>
          <w:i/>
          <w:color w:val="000000" w:themeColor="text1"/>
          <w:sz w:val="24"/>
          <w:szCs w:val="24"/>
        </w:rPr>
        <w:t xml:space="preserve"> CÚMPLASE.</w:t>
      </w:r>
      <w:r w:rsidR="00B72297">
        <w:rPr>
          <w:rFonts w:ascii="Arial" w:eastAsia="Calibri" w:hAnsi="Arial" w:cs="Arial"/>
          <w:bCs/>
          <w:i/>
          <w:color w:val="000000" w:themeColor="text1"/>
          <w:sz w:val="24"/>
          <w:szCs w:val="24"/>
        </w:rPr>
        <w:t xml:space="preserve">- - - - - - - - </w:t>
      </w:r>
      <w:proofErr w:type="gramStart"/>
      <w:r w:rsidR="008D0305" w:rsidRPr="005A0530">
        <w:rPr>
          <w:rFonts w:ascii="Arial" w:eastAsia="Calibri" w:hAnsi="Arial" w:cs="Arial"/>
          <w:bCs/>
          <w:i/>
          <w:color w:val="000000" w:themeColor="text1"/>
          <w:sz w:val="24"/>
          <w:szCs w:val="24"/>
        </w:rPr>
        <w:t xml:space="preserve">- </w:t>
      </w:r>
      <w:r w:rsidRPr="001E3F88">
        <w:rPr>
          <w:rFonts w:ascii="Arial" w:eastAsia="Calibri" w:hAnsi="Arial" w:cs="Arial"/>
          <w:bCs/>
          <w:color w:val="000000" w:themeColor="text1"/>
          <w:sz w:val="24"/>
          <w:szCs w:val="24"/>
        </w:rPr>
        <w:t>”</w:t>
      </w:r>
      <w:proofErr w:type="gramEnd"/>
    </w:p>
    <w:p w:rsidR="00640AE5" w:rsidRPr="00126E20" w:rsidRDefault="00640AE5" w:rsidP="00640AE5">
      <w:pPr>
        <w:spacing w:line="360" w:lineRule="auto"/>
        <w:ind w:left="851" w:right="616"/>
        <w:jc w:val="center"/>
        <w:rPr>
          <w:rFonts w:ascii="Arial" w:eastAsia="Calibri" w:hAnsi="Arial" w:cs="Arial"/>
          <w:b/>
          <w:bCs/>
          <w:sz w:val="26"/>
          <w:szCs w:val="26"/>
        </w:rPr>
      </w:pPr>
      <w:r w:rsidRPr="00126E20">
        <w:rPr>
          <w:rFonts w:ascii="Arial" w:eastAsia="Calibri" w:hAnsi="Arial" w:cs="Arial"/>
          <w:b/>
          <w:bCs/>
          <w:sz w:val="26"/>
          <w:szCs w:val="26"/>
        </w:rPr>
        <w:t>C O N S I D E R A N D O:</w:t>
      </w:r>
    </w:p>
    <w:p w:rsidR="00B07D3C" w:rsidRDefault="004C61C2" w:rsidP="00B07D3C">
      <w:pPr>
        <w:widowControl w:val="0"/>
        <w:spacing w:line="360" w:lineRule="auto"/>
        <w:ind w:right="18" w:firstLine="709"/>
        <w:jc w:val="both"/>
        <w:rPr>
          <w:rFonts w:ascii="Arial" w:hAnsi="Arial" w:cs="Arial"/>
          <w:b/>
          <w:bCs/>
          <w:i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7728" behindDoc="0" locked="0" layoutInCell="1" allowOverlap="1" wp14:anchorId="21AE7326" wp14:editId="3C84386B">
                <wp:simplePos x="0" y="0"/>
                <wp:positionH relativeFrom="column">
                  <wp:posOffset>5667555</wp:posOffset>
                </wp:positionH>
                <wp:positionV relativeFrom="paragraph">
                  <wp:posOffset>2700691</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C61C2" w:rsidRDefault="004C61C2" w:rsidP="004C61C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AE7326" id="_x0000_t202" coordsize="21600,21600" o:spt="202" path="m,l,21600r21600,l21600,xe">
                <v:stroke joinstyle="miter"/>
                <v:path gradientshapeok="t" o:connecttype="rect"/>
              </v:shapetype>
              <v:shape id="Cuadro de texto 1" o:spid="_x0000_s1026" type="#_x0000_t202" style="position:absolute;left:0;text-align:left;margin-left:446.25pt;margin-top:212.65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N468SjiAAAADAEAAA8AAABkcnMvZG93bnJldi54bWxM&#10;j8tOwzAQRfdI/IM1SGxQ65A2IQ1xKoQEojtoEWzdeJpE+BFsNw1/z3QFy9EcnXtvtZ6MZiP60Dsr&#10;4HaeAEPbONXbVsD77mlWAAtRWiW1syjgBwOs68uLSpbKnewbjtvYMpLYUEoBXYxDyXloOjQyzN2A&#10;ln4H542MdPqWKy9PJDeap0mScyN7SwmdHPCxw+ZrezQCiuXL+Bk2i9ePJj/oVby5G5+/vRDXV9PD&#10;PbCIU/yD4VyfqkNNnfbuaFVgmhyrNCNUwDLNFsDORJKnNG8vIEuLAnhd8f8j6l8AAAD//wMAUEsB&#10;Ai0AFAAGAAgAAAAhALaDOJL+AAAA4QEAABMAAAAAAAAAAAAAAAAAAAAAAFtDb250ZW50X1R5cGVz&#10;XS54bWxQSwECLQAUAAYACAAAACEAOP0h/9YAAACUAQAACwAAAAAAAAAAAAAAAAAvAQAAX3JlbHMv&#10;LnJlbHNQSwECLQAUAAYACAAAACEATFmYWiUCAABLBAAADgAAAAAAAAAAAAAAAAAuAgAAZHJzL2Uy&#10;b0RvYy54bWxQSwECLQAUAAYACAAAACEA3jrxKOIAAAAMAQAADwAAAAAAAAAAAAAAAAB/BAAAZHJz&#10;L2Rvd25yZXYueG1sUEsFBgAAAAAEAAQA8wAAAI4FAAAAAA==&#10;">
                <v:textbox>
                  <w:txbxContent>
                    <w:p w:rsidR="004C61C2" w:rsidRDefault="004C61C2" w:rsidP="004C61C2">
                      <w:pPr>
                        <w:rPr>
                          <w:sz w:val="16"/>
                          <w:szCs w:val="16"/>
                        </w:rPr>
                      </w:pPr>
                      <w:r>
                        <w:rPr>
                          <w:sz w:val="16"/>
                          <w:szCs w:val="16"/>
                        </w:rPr>
                        <w:t>Datos personales protegidos por el Art. 116 de la LGTAIP y el Art. 56 de la LTAIPEO</w:t>
                      </w:r>
                    </w:p>
                  </w:txbxContent>
                </v:textbox>
              </v:shape>
            </w:pict>
          </mc:Fallback>
        </mc:AlternateContent>
      </w:r>
      <w:r w:rsidR="008359E2" w:rsidRPr="006E349D">
        <w:rPr>
          <w:rFonts w:ascii="Arial" w:hAnsi="Arial" w:cs="Arial"/>
          <w:b/>
          <w:bCs/>
          <w:iCs/>
          <w:sz w:val="26"/>
          <w:szCs w:val="26"/>
        </w:rPr>
        <w:t xml:space="preserve">PRIMERO. </w:t>
      </w:r>
      <w:r w:rsidR="008359E2">
        <w:rPr>
          <w:rFonts w:ascii="Arial" w:hAnsi="Arial" w:cs="Arial"/>
          <w:bCs/>
          <w:iCs/>
          <w:sz w:val="26"/>
          <w:szCs w:val="26"/>
        </w:rPr>
        <w:t xml:space="preserve">Esta Sala Superior es competente para conocer del presente asunto, </w:t>
      </w:r>
      <w:r w:rsidR="008359E2">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B07D3C">
        <w:rPr>
          <w:rFonts w:ascii="Arial" w:hAnsi="Arial" w:cs="Arial"/>
          <w:bCs/>
          <w:iCs/>
          <w:sz w:val="26"/>
          <w:szCs w:val="26"/>
        </w:rPr>
        <w:t xml:space="preserve">; así como los diversos 86, 88, 92, 93, fracción I, 94, 201, 206 y 208, de la Ley de Justicia Administrativa para el Estado de Oaxaca, vigente hasta el </w:t>
      </w:r>
      <w:r w:rsidR="008359E2">
        <w:rPr>
          <w:rFonts w:ascii="Arial" w:hAnsi="Arial" w:cs="Arial"/>
          <w:bCs/>
          <w:iCs/>
          <w:sz w:val="26"/>
          <w:szCs w:val="26"/>
        </w:rPr>
        <w:t>veinte de octubre de</w:t>
      </w:r>
      <w:r w:rsidR="00B07D3C">
        <w:rPr>
          <w:rFonts w:ascii="Arial" w:hAnsi="Arial" w:cs="Arial"/>
          <w:bCs/>
          <w:iCs/>
          <w:sz w:val="26"/>
          <w:szCs w:val="26"/>
        </w:rPr>
        <w:t xml:space="preserve"> dos mil diecisiete,</w:t>
      </w:r>
      <w:r w:rsidR="00B07D3C">
        <w:rPr>
          <w:rFonts w:ascii="Arial" w:hAnsi="Arial" w:cs="Arial"/>
          <w:sz w:val="26"/>
          <w:szCs w:val="26"/>
        </w:rPr>
        <w:t xml:space="preserve"> </w:t>
      </w:r>
      <w:r w:rsidR="00B07D3C">
        <w:rPr>
          <w:rFonts w:ascii="Arial" w:hAnsi="Arial" w:cs="Arial"/>
          <w:bCs/>
          <w:iCs/>
          <w:sz w:val="26"/>
          <w:szCs w:val="26"/>
        </w:rPr>
        <w:t>dado que se trata de un Recurso de Revisión interpues</w:t>
      </w:r>
      <w:r w:rsidR="008359E2">
        <w:rPr>
          <w:rFonts w:ascii="Arial" w:hAnsi="Arial" w:cs="Arial"/>
          <w:bCs/>
          <w:iCs/>
          <w:sz w:val="26"/>
          <w:szCs w:val="26"/>
        </w:rPr>
        <w:t>to en contra de la sentencia de</w:t>
      </w:r>
      <w:r w:rsidR="00B07D3C">
        <w:rPr>
          <w:rFonts w:ascii="Arial" w:hAnsi="Arial" w:cs="Arial"/>
          <w:bCs/>
          <w:iCs/>
          <w:sz w:val="26"/>
          <w:szCs w:val="26"/>
        </w:rPr>
        <w:t xml:space="preserve"> once de agosto de dos mil diecisiete, dictada por la Quinta Sala Unitaria de Primera Instancia, en el expediente </w:t>
      </w:r>
      <w:r w:rsidR="00B07D3C">
        <w:rPr>
          <w:rFonts w:ascii="Arial" w:hAnsi="Arial" w:cs="Arial"/>
          <w:b/>
          <w:bCs/>
          <w:iCs/>
          <w:sz w:val="26"/>
          <w:szCs w:val="26"/>
        </w:rPr>
        <w:t>351/2016.</w:t>
      </w:r>
    </w:p>
    <w:p w:rsidR="00640AE5" w:rsidRDefault="00640AE5" w:rsidP="00640AE5">
      <w:pPr>
        <w:spacing w:line="360" w:lineRule="auto"/>
        <w:ind w:firstLine="708"/>
        <w:jc w:val="both"/>
        <w:rPr>
          <w:rFonts w:ascii="Arial" w:hAnsi="Arial" w:cs="Arial"/>
          <w:sz w:val="26"/>
          <w:szCs w:val="26"/>
        </w:rPr>
      </w:pPr>
      <w:r>
        <w:rPr>
          <w:rFonts w:ascii="Arial" w:hAnsi="Arial" w:cs="Arial"/>
          <w:b/>
          <w:bCs/>
          <w:sz w:val="26"/>
          <w:szCs w:val="26"/>
        </w:rPr>
        <w:t>SEGUNDO.</w:t>
      </w:r>
      <w:r>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Pr>
          <w:rFonts w:ascii="Arial" w:hAnsi="Arial" w:cs="Arial"/>
          <w:sz w:val="26"/>
          <w:szCs w:val="26"/>
        </w:rPr>
        <w:t>.</w:t>
      </w:r>
    </w:p>
    <w:p w:rsidR="00220092" w:rsidRDefault="00640AE5" w:rsidP="00640AE5">
      <w:pPr>
        <w:spacing w:before="240" w:line="360" w:lineRule="auto"/>
        <w:ind w:firstLine="708"/>
        <w:jc w:val="both"/>
        <w:rPr>
          <w:rFonts w:ascii="Arial" w:eastAsia="Calibri" w:hAnsi="Arial" w:cs="Arial"/>
          <w:bCs/>
          <w:sz w:val="26"/>
          <w:szCs w:val="26"/>
        </w:rPr>
      </w:pPr>
      <w:r w:rsidRPr="00126E20">
        <w:rPr>
          <w:rFonts w:ascii="Arial" w:eastAsia="Calibri" w:hAnsi="Arial" w:cs="Arial"/>
          <w:b/>
          <w:sz w:val="26"/>
          <w:szCs w:val="26"/>
        </w:rPr>
        <w:lastRenderedPageBreak/>
        <w:t>TERCERO.</w:t>
      </w:r>
      <w:r w:rsidR="00F2055A">
        <w:rPr>
          <w:rFonts w:ascii="Arial" w:eastAsia="Calibri" w:hAnsi="Arial" w:cs="Arial"/>
          <w:b/>
          <w:sz w:val="26"/>
          <w:szCs w:val="26"/>
        </w:rPr>
        <w:t xml:space="preserve"> </w:t>
      </w:r>
      <w:r w:rsidR="000E7614">
        <w:rPr>
          <w:rFonts w:ascii="Arial" w:eastAsia="Calibri" w:hAnsi="Arial" w:cs="Arial"/>
          <w:bCs/>
          <w:sz w:val="26"/>
          <w:szCs w:val="26"/>
        </w:rPr>
        <w:t xml:space="preserve">Arguye en primer término </w:t>
      </w:r>
      <w:r w:rsidR="00576DFC">
        <w:rPr>
          <w:rFonts w:ascii="Arial" w:eastAsia="Calibri" w:hAnsi="Arial" w:cs="Arial"/>
          <w:bCs/>
          <w:sz w:val="26"/>
          <w:szCs w:val="26"/>
        </w:rPr>
        <w:t xml:space="preserve">esencialmente </w:t>
      </w:r>
      <w:r w:rsidR="00F4514A">
        <w:rPr>
          <w:rFonts w:ascii="Arial" w:eastAsia="Calibri" w:hAnsi="Arial" w:cs="Arial"/>
          <w:bCs/>
          <w:sz w:val="26"/>
          <w:szCs w:val="26"/>
        </w:rPr>
        <w:t xml:space="preserve">que le agravia </w:t>
      </w:r>
      <w:r w:rsidR="00ED46AC">
        <w:rPr>
          <w:rFonts w:ascii="Arial" w:eastAsia="Calibri" w:hAnsi="Arial" w:cs="Arial"/>
          <w:bCs/>
          <w:sz w:val="26"/>
          <w:szCs w:val="26"/>
        </w:rPr>
        <w:t>la sentencia</w:t>
      </w:r>
      <w:r w:rsidR="00576DFC">
        <w:rPr>
          <w:rFonts w:ascii="Arial" w:eastAsia="Calibri" w:hAnsi="Arial" w:cs="Arial"/>
          <w:bCs/>
          <w:sz w:val="26"/>
          <w:szCs w:val="26"/>
        </w:rPr>
        <w:t>,</w:t>
      </w:r>
      <w:r w:rsidR="00ED46AC">
        <w:rPr>
          <w:rFonts w:ascii="Arial" w:eastAsia="Calibri" w:hAnsi="Arial" w:cs="Arial"/>
          <w:bCs/>
          <w:sz w:val="26"/>
          <w:szCs w:val="26"/>
        </w:rPr>
        <w:t xml:space="preserve"> porque la </w:t>
      </w:r>
      <w:r w:rsidR="00F4514A">
        <w:rPr>
          <w:rFonts w:ascii="Arial" w:eastAsia="Calibri" w:hAnsi="Arial" w:cs="Arial"/>
          <w:bCs/>
          <w:sz w:val="26"/>
          <w:szCs w:val="26"/>
        </w:rPr>
        <w:t xml:space="preserve">primera instancia </w:t>
      </w:r>
      <w:r w:rsidR="00ED46AC">
        <w:rPr>
          <w:rFonts w:ascii="Arial" w:eastAsia="Calibri" w:hAnsi="Arial" w:cs="Arial"/>
          <w:bCs/>
          <w:sz w:val="26"/>
          <w:szCs w:val="26"/>
        </w:rPr>
        <w:t xml:space="preserve">declaró acreditada la personalidad de todas las autoridades demandadas, violando lo dispuesto por el artículo 177, de la Ley de Justicia Administrativa para el Estado de Oaxaca, </w:t>
      </w:r>
      <w:r w:rsidR="00220092">
        <w:rPr>
          <w:rFonts w:ascii="Arial" w:eastAsia="Calibri" w:hAnsi="Arial" w:cs="Arial"/>
          <w:bCs/>
          <w:sz w:val="26"/>
          <w:szCs w:val="26"/>
        </w:rPr>
        <w:t xml:space="preserve">ello es así, </w:t>
      </w:r>
      <w:r w:rsidR="00576DFC">
        <w:rPr>
          <w:rFonts w:ascii="Arial" w:eastAsia="Calibri" w:hAnsi="Arial" w:cs="Arial"/>
          <w:bCs/>
          <w:sz w:val="26"/>
          <w:szCs w:val="26"/>
        </w:rPr>
        <w:t>puesto que</w:t>
      </w:r>
      <w:r w:rsidR="00220092">
        <w:rPr>
          <w:rFonts w:ascii="Arial" w:eastAsia="Calibri" w:hAnsi="Arial" w:cs="Arial"/>
          <w:bCs/>
          <w:sz w:val="26"/>
          <w:szCs w:val="26"/>
        </w:rPr>
        <w:t xml:space="preserve"> omitió analizar el nombramiento y toma de protesta del Director Jurídico de la Secretaría de Vialidad y Transporte, dejando con ello de valorar la personalidad </w:t>
      </w:r>
      <w:r w:rsidR="00183418">
        <w:rPr>
          <w:rFonts w:ascii="Arial" w:eastAsia="Calibri" w:hAnsi="Arial" w:cs="Arial"/>
          <w:bCs/>
          <w:sz w:val="26"/>
          <w:szCs w:val="26"/>
        </w:rPr>
        <w:t>de dicha autoridad</w:t>
      </w:r>
      <w:r w:rsidR="00576DFC">
        <w:rPr>
          <w:rFonts w:ascii="Arial" w:eastAsia="Calibri" w:hAnsi="Arial" w:cs="Arial"/>
          <w:bCs/>
          <w:sz w:val="26"/>
          <w:szCs w:val="26"/>
        </w:rPr>
        <w:t>, pues la copia certificada del nombramiento y toma de protesta, no es un documento idóneo para tener por acreditada la personalidad, porque el funcionario público que la certificó carece de facultades para ello, debiéndosele tener a dicha autoridad contestando la demanda en sentido afirmativo.</w:t>
      </w:r>
    </w:p>
    <w:p w:rsidR="00976256" w:rsidRDefault="00576DFC" w:rsidP="00640AE5">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Al respecto de este agravio es importante puntualizar, que en forma alguna combate las razones y fundamentos de la sentencia para declarar la validez de la resolución negativa ficta demandada, pues se concreta a alegar según su punto de vista la ausencia de valoración </w:t>
      </w:r>
      <w:r w:rsidR="00976256">
        <w:rPr>
          <w:rFonts w:ascii="Arial" w:eastAsia="Calibri" w:hAnsi="Arial" w:cs="Arial"/>
          <w:bCs/>
          <w:sz w:val="26"/>
          <w:szCs w:val="26"/>
        </w:rPr>
        <w:t xml:space="preserve">por parte de la primera instancia </w:t>
      </w:r>
      <w:r>
        <w:rPr>
          <w:rFonts w:ascii="Arial" w:eastAsia="Calibri" w:hAnsi="Arial" w:cs="Arial"/>
          <w:bCs/>
          <w:sz w:val="26"/>
          <w:szCs w:val="26"/>
        </w:rPr>
        <w:t>de la personalidad del Director Jurídico de la Secretaría de Vialidad y Transporte, para dar contestaci</w:t>
      </w:r>
      <w:r w:rsidR="00976256">
        <w:rPr>
          <w:rFonts w:ascii="Arial" w:eastAsia="Calibri" w:hAnsi="Arial" w:cs="Arial"/>
          <w:bCs/>
          <w:sz w:val="26"/>
          <w:szCs w:val="26"/>
        </w:rPr>
        <w:t>ón a la demanda</w:t>
      </w:r>
      <w:r>
        <w:rPr>
          <w:rFonts w:ascii="Arial" w:eastAsia="Calibri" w:hAnsi="Arial" w:cs="Arial"/>
          <w:bCs/>
          <w:sz w:val="26"/>
          <w:szCs w:val="26"/>
        </w:rPr>
        <w:t xml:space="preserve"> entablada en contra del Secretario </w:t>
      </w:r>
      <w:r w:rsidR="00447D07">
        <w:rPr>
          <w:rFonts w:ascii="Arial" w:eastAsia="Calibri" w:hAnsi="Arial" w:cs="Arial"/>
          <w:bCs/>
          <w:sz w:val="26"/>
          <w:szCs w:val="26"/>
        </w:rPr>
        <w:t xml:space="preserve">de </w:t>
      </w:r>
      <w:r>
        <w:rPr>
          <w:rFonts w:ascii="Arial" w:eastAsia="Calibri" w:hAnsi="Arial" w:cs="Arial"/>
          <w:bCs/>
          <w:sz w:val="26"/>
          <w:szCs w:val="26"/>
        </w:rPr>
        <w:t>dicha depen</w:t>
      </w:r>
      <w:r w:rsidR="00976256">
        <w:rPr>
          <w:rFonts w:ascii="Arial" w:eastAsia="Calibri" w:hAnsi="Arial" w:cs="Arial"/>
          <w:bCs/>
          <w:sz w:val="26"/>
          <w:szCs w:val="26"/>
        </w:rPr>
        <w:t>den</w:t>
      </w:r>
      <w:r>
        <w:rPr>
          <w:rFonts w:ascii="Arial" w:eastAsia="Calibri" w:hAnsi="Arial" w:cs="Arial"/>
          <w:bCs/>
          <w:sz w:val="26"/>
          <w:szCs w:val="26"/>
        </w:rPr>
        <w:t>cia,</w:t>
      </w:r>
      <w:r w:rsidR="00976256">
        <w:rPr>
          <w:rFonts w:ascii="Arial" w:eastAsia="Calibri" w:hAnsi="Arial" w:cs="Arial"/>
          <w:bCs/>
          <w:sz w:val="26"/>
          <w:szCs w:val="26"/>
        </w:rPr>
        <w:t xml:space="preserve"> manifestaciones que resultan </w:t>
      </w:r>
      <w:r w:rsidR="00976256" w:rsidRPr="00976256">
        <w:rPr>
          <w:rFonts w:ascii="Arial" w:eastAsia="Calibri" w:hAnsi="Arial" w:cs="Arial"/>
          <w:b/>
          <w:bCs/>
          <w:sz w:val="26"/>
          <w:szCs w:val="26"/>
        </w:rPr>
        <w:t>inatendibles</w:t>
      </w:r>
      <w:r w:rsidR="00976256">
        <w:rPr>
          <w:rFonts w:ascii="Arial" w:eastAsia="Calibri" w:hAnsi="Arial" w:cs="Arial"/>
          <w:bCs/>
          <w:sz w:val="26"/>
          <w:szCs w:val="26"/>
        </w:rPr>
        <w:t xml:space="preserve">, primero </w:t>
      </w:r>
      <w:r w:rsidR="00447D07">
        <w:rPr>
          <w:rFonts w:ascii="Arial" w:eastAsia="Calibri" w:hAnsi="Arial" w:cs="Arial"/>
          <w:bCs/>
          <w:sz w:val="26"/>
          <w:szCs w:val="26"/>
        </w:rPr>
        <w:t>por</w:t>
      </w:r>
      <w:r w:rsidR="00976256">
        <w:rPr>
          <w:rFonts w:ascii="Arial" w:eastAsia="Calibri" w:hAnsi="Arial" w:cs="Arial"/>
          <w:bCs/>
          <w:sz w:val="26"/>
          <w:szCs w:val="26"/>
        </w:rPr>
        <w:t xml:space="preserve">que como ya se dijo, en forma alguna combaten la sentencia </w:t>
      </w:r>
      <w:r w:rsidR="0079591B">
        <w:rPr>
          <w:rFonts w:ascii="Arial" w:eastAsia="Calibri" w:hAnsi="Arial" w:cs="Arial"/>
          <w:bCs/>
          <w:sz w:val="26"/>
          <w:szCs w:val="26"/>
        </w:rPr>
        <w:t>recurrida</w:t>
      </w:r>
      <w:r w:rsidR="00976256">
        <w:rPr>
          <w:rFonts w:ascii="Arial" w:eastAsia="Calibri" w:hAnsi="Arial" w:cs="Arial"/>
          <w:bCs/>
          <w:sz w:val="26"/>
          <w:szCs w:val="26"/>
        </w:rPr>
        <w:t xml:space="preserve">; y, segundo </w:t>
      </w:r>
      <w:r w:rsidR="00447D07">
        <w:rPr>
          <w:rFonts w:ascii="Arial" w:eastAsia="Calibri" w:hAnsi="Arial" w:cs="Arial"/>
          <w:bCs/>
          <w:sz w:val="26"/>
          <w:szCs w:val="26"/>
        </w:rPr>
        <w:t>ya que</w:t>
      </w:r>
      <w:r w:rsidR="00976256">
        <w:rPr>
          <w:rFonts w:ascii="Arial" w:eastAsia="Calibri" w:hAnsi="Arial" w:cs="Arial"/>
          <w:bCs/>
          <w:sz w:val="26"/>
          <w:szCs w:val="26"/>
        </w:rPr>
        <w:t xml:space="preserve"> de</w:t>
      </w:r>
      <w:r w:rsidR="0079591B">
        <w:rPr>
          <w:rFonts w:ascii="Arial" w:eastAsia="Calibri" w:hAnsi="Arial" w:cs="Arial"/>
          <w:bCs/>
          <w:sz w:val="26"/>
          <w:szCs w:val="26"/>
        </w:rPr>
        <w:t xml:space="preserve">l </w:t>
      </w:r>
      <w:r w:rsidR="00976256">
        <w:rPr>
          <w:rFonts w:ascii="Arial" w:eastAsia="Calibri" w:hAnsi="Arial" w:cs="Arial"/>
          <w:bCs/>
          <w:sz w:val="26"/>
          <w:szCs w:val="26"/>
        </w:rPr>
        <w:t>análisis a las constancias que integran el expediente de primera instancia a las que se les concede pleno valor probatorio conforme lo dispuesto por la fracción I del artículo 173 de la Ley de Justicia Administrativa para el Estado de Oaxaca, por tratarse de actuaciones judiciales, se advierte a folio (40 vuelta) que mediante proveído de 7 siete de junio de 2016 dos mil dieciséis, se tuvo por acreditada la personalidad del Director Jurídico de la Secretaría de Vialidad y Transporte, pr</w:t>
      </w:r>
      <w:r w:rsidR="00447D07">
        <w:rPr>
          <w:rFonts w:ascii="Arial" w:eastAsia="Calibri" w:hAnsi="Arial" w:cs="Arial"/>
          <w:bCs/>
          <w:sz w:val="26"/>
          <w:szCs w:val="26"/>
        </w:rPr>
        <w:t xml:space="preserve">oveído respecto del cual ningún medio de </w:t>
      </w:r>
      <w:r w:rsidR="00976256">
        <w:rPr>
          <w:rFonts w:ascii="Arial" w:eastAsia="Calibri" w:hAnsi="Arial" w:cs="Arial"/>
          <w:bCs/>
          <w:sz w:val="26"/>
          <w:szCs w:val="26"/>
        </w:rPr>
        <w:t xml:space="preserve">defensa se interpuso en su contra, lo que </w:t>
      </w:r>
      <w:r w:rsidR="00447D07">
        <w:rPr>
          <w:rFonts w:ascii="Arial" w:eastAsia="Calibri" w:hAnsi="Arial" w:cs="Arial"/>
          <w:bCs/>
          <w:sz w:val="26"/>
          <w:szCs w:val="26"/>
        </w:rPr>
        <w:t xml:space="preserve">convalida </w:t>
      </w:r>
      <w:r w:rsidR="00976256">
        <w:rPr>
          <w:rFonts w:ascii="Arial" w:eastAsia="Calibri" w:hAnsi="Arial" w:cs="Arial"/>
          <w:bCs/>
          <w:sz w:val="26"/>
          <w:szCs w:val="26"/>
        </w:rPr>
        <w:t>dicha actuación y hace evidente la aceptación por parte del recurrente de lo ahí determinado, siendo ese el momento procesal oportuno para inconformarse al respecto.</w:t>
      </w:r>
    </w:p>
    <w:p w:rsidR="00976256" w:rsidRDefault="00976256" w:rsidP="00640AE5">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Por otra parte alega</w:t>
      </w:r>
      <w:r w:rsidR="003E397E">
        <w:rPr>
          <w:rFonts w:ascii="Arial" w:eastAsia="Calibri" w:hAnsi="Arial" w:cs="Arial"/>
          <w:bCs/>
          <w:sz w:val="26"/>
          <w:szCs w:val="26"/>
        </w:rPr>
        <w:t>,</w:t>
      </w:r>
      <w:r>
        <w:rPr>
          <w:rFonts w:ascii="Arial" w:eastAsia="Calibri" w:hAnsi="Arial" w:cs="Arial"/>
          <w:bCs/>
          <w:sz w:val="26"/>
          <w:szCs w:val="26"/>
        </w:rPr>
        <w:t xml:space="preserve"> que la sentencia recurrida transgrede lo dispuesto por la fracción I y II del artículo 177, de la Ley de Justicia Administrativa para el Estado de Oaxaca, porque la primera instancia no tomó en consideración todos los hechos </w:t>
      </w:r>
      <w:r w:rsidR="005815EC">
        <w:rPr>
          <w:rFonts w:ascii="Arial" w:eastAsia="Calibri" w:hAnsi="Arial" w:cs="Arial"/>
          <w:bCs/>
          <w:sz w:val="26"/>
          <w:szCs w:val="26"/>
        </w:rPr>
        <w:t xml:space="preserve">que señaló en su </w:t>
      </w:r>
      <w:r w:rsidR="005815EC">
        <w:rPr>
          <w:rFonts w:ascii="Arial" w:eastAsia="Calibri" w:hAnsi="Arial" w:cs="Arial"/>
          <w:bCs/>
          <w:sz w:val="26"/>
          <w:szCs w:val="26"/>
        </w:rPr>
        <w:lastRenderedPageBreak/>
        <w:t>demanda</w:t>
      </w:r>
      <w:r w:rsidR="003E397E">
        <w:rPr>
          <w:rFonts w:ascii="Arial" w:eastAsia="Calibri" w:hAnsi="Arial" w:cs="Arial"/>
          <w:bCs/>
          <w:sz w:val="26"/>
          <w:szCs w:val="26"/>
        </w:rPr>
        <w:t xml:space="preserve">, pues no obstante haber considerado que se configuró la resolución negativa ficta, reconoció su validez, al estimar que la concesión que ostentó no fue publicada en el Periódico Oficial del Estado; apreciación que considera errónea, porque </w:t>
      </w:r>
      <w:r w:rsidR="00C424C9">
        <w:rPr>
          <w:rFonts w:ascii="Arial" w:eastAsia="Calibri" w:hAnsi="Arial" w:cs="Arial"/>
          <w:bCs/>
          <w:sz w:val="26"/>
          <w:szCs w:val="26"/>
        </w:rPr>
        <w:t xml:space="preserve">la demandada en ningún momento esgrimió como defensa o excepción de su parte las cuestiones que introdujo el Magistrado de Primera Instancia para reconocer la validez, lo que resulta ilegal, pues con tal introducción lo que hizo fue mejorar la defensa de la autoridad, variando de esta forma </w:t>
      </w:r>
      <w:proofErr w:type="spellStart"/>
      <w:r w:rsidR="00C424C9">
        <w:rPr>
          <w:rFonts w:ascii="Arial" w:eastAsia="Calibri" w:hAnsi="Arial" w:cs="Arial"/>
          <w:bCs/>
          <w:sz w:val="26"/>
          <w:szCs w:val="26"/>
        </w:rPr>
        <w:t>litis</w:t>
      </w:r>
      <w:proofErr w:type="spellEnd"/>
      <w:r w:rsidR="00C424C9">
        <w:rPr>
          <w:rFonts w:ascii="Arial" w:eastAsia="Calibri" w:hAnsi="Arial" w:cs="Arial"/>
          <w:bCs/>
          <w:sz w:val="26"/>
          <w:szCs w:val="26"/>
        </w:rPr>
        <w:t>, violando flagrantemente lo dispuesto por el artículo 118, de la Ley de Justicia Administrativa, al suplir la deficiencia de la queja en beneficio de la autoridad</w:t>
      </w:r>
      <w:r w:rsidR="00910B4E">
        <w:rPr>
          <w:rFonts w:ascii="Arial" w:eastAsia="Calibri" w:hAnsi="Arial" w:cs="Arial"/>
          <w:bCs/>
          <w:sz w:val="26"/>
          <w:szCs w:val="26"/>
        </w:rPr>
        <w:t>.</w:t>
      </w:r>
    </w:p>
    <w:p w:rsidR="00A7196F" w:rsidRDefault="00FE5F73" w:rsidP="00640AE5">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Esta parte de sus alegatos es </w:t>
      </w:r>
      <w:r w:rsidRPr="00FE5F73">
        <w:rPr>
          <w:rFonts w:ascii="Arial" w:eastAsia="Calibri" w:hAnsi="Arial" w:cs="Arial"/>
          <w:b/>
          <w:bCs/>
          <w:sz w:val="26"/>
          <w:szCs w:val="26"/>
        </w:rPr>
        <w:t>infundada</w:t>
      </w:r>
      <w:r w:rsidR="004C68ED" w:rsidRPr="004C68ED">
        <w:rPr>
          <w:rFonts w:ascii="Arial" w:eastAsia="Calibri" w:hAnsi="Arial" w:cs="Arial"/>
          <w:bCs/>
          <w:sz w:val="26"/>
          <w:szCs w:val="26"/>
        </w:rPr>
        <w:t xml:space="preserve">, </w:t>
      </w:r>
      <w:r w:rsidR="004C68ED">
        <w:rPr>
          <w:rFonts w:ascii="Arial" w:eastAsia="Calibri" w:hAnsi="Arial" w:cs="Arial"/>
          <w:bCs/>
          <w:sz w:val="26"/>
          <w:szCs w:val="26"/>
        </w:rPr>
        <w:t xml:space="preserve">pues contrario a su aseveración la primera instancia no varió la </w:t>
      </w:r>
      <w:proofErr w:type="spellStart"/>
      <w:r w:rsidR="004C68ED">
        <w:rPr>
          <w:rFonts w:ascii="Arial" w:eastAsia="Calibri" w:hAnsi="Arial" w:cs="Arial"/>
          <w:bCs/>
          <w:sz w:val="26"/>
          <w:szCs w:val="26"/>
        </w:rPr>
        <w:t>litis</w:t>
      </w:r>
      <w:proofErr w:type="spellEnd"/>
      <w:r w:rsidR="004C68ED">
        <w:rPr>
          <w:rFonts w:ascii="Arial" w:eastAsia="Calibri" w:hAnsi="Arial" w:cs="Arial"/>
          <w:bCs/>
          <w:sz w:val="26"/>
          <w:szCs w:val="26"/>
        </w:rPr>
        <w:t>, y muchos menos mejoró la defensa de la autoridad demandada, pues su razonamiento se basó en las argumentaciones que realizó la demandada al dar contestación a la demanda, como así lo plasm</w:t>
      </w:r>
      <w:r w:rsidR="00A7196F">
        <w:rPr>
          <w:rFonts w:ascii="Arial" w:eastAsia="Calibri" w:hAnsi="Arial" w:cs="Arial"/>
          <w:bCs/>
          <w:sz w:val="26"/>
          <w:szCs w:val="26"/>
        </w:rPr>
        <w:t>ó</w:t>
      </w:r>
      <w:r w:rsidR="004C68ED">
        <w:rPr>
          <w:rFonts w:ascii="Arial" w:eastAsia="Calibri" w:hAnsi="Arial" w:cs="Arial"/>
          <w:bCs/>
          <w:sz w:val="26"/>
          <w:szCs w:val="26"/>
        </w:rPr>
        <w:t xml:space="preserve"> el </w:t>
      </w:r>
      <w:proofErr w:type="spellStart"/>
      <w:r w:rsidR="004C68ED">
        <w:rPr>
          <w:rFonts w:ascii="Arial" w:eastAsia="Calibri" w:hAnsi="Arial" w:cs="Arial"/>
          <w:bCs/>
          <w:sz w:val="26"/>
          <w:szCs w:val="26"/>
        </w:rPr>
        <w:t>resolutor</w:t>
      </w:r>
      <w:proofErr w:type="spellEnd"/>
      <w:r w:rsidR="004C68ED">
        <w:rPr>
          <w:rFonts w:ascii="Arial" w:eastAsia="Calibri" w:hAnsi="Arial" w:cs="Arial"/>
          <w:bCs/>
          <w:sz w:val="26"/>
          <w:szCs w:val="26"/>
        </w:rPr>
        <w:t xml:space="preserve"> cuando dice:</w:t>
      </w:r>
    </w:p>
    <w:p w:rsidR="00976256" w:rsidRPr="00F22D05" w:rsidRDefault="004C61C2" w:rsidP="00A7196F">
      <w:pPr>
        <w:spacing w:before="240" w:line="360" w:lineRule="auto"/>
        <w:ind w:left="1416" w:right="333"/>
        <w:jc w:val="both"/>
        <w:rPr>
          <w:rFonts w:ascii="Arial" w:eastAsia="Calibri" w:hAnsi="Arial" w:cs="Arial"/>
          <w:bCs/>
          <w:i/>
          <w:sz w:val="24"/>
          <w:szCs w:val="24"/>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8752" behindDoc="0" locked="0" layoutInCell="1" allowOverlap="1" wp14:anchorId="60066020" wp14:editId="6FA29D10">
                <wp:simplePos x="0" y="0"/>
                <wp:positionH relativeFrom="column">
                  <wp:posOffset>5684807</wp:posOffset>
                </wp:positionH>
                <wp:positionV relativeFrom="paragraph">
                  <wp:posOffset>2640510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C61C2" w:rsidRDefault="004C61C2" w:rsidP="004C61C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66020" id="Cuadro de texto 2" o:spid="_x0000_s1027" type="#_x0000_t202" style="position:absolute;left:0;text-align:left;margin-left:447.6pt;margin-top:207.9pt;width:84.7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isEprOIAAAAMAQAADwAAAGRycy9kb3ducmV2Lnht&#10;bEyPwU7DMBBE70j8g7VIXFDrpE3SJsSpEBKI3qBFcHVjN4mw1yF20/D3bE9wXO3Tm5lyM1nDRj34&#10;zqGAeB4B01g71WEj4H3/NFsD80GiksahFvCjPWyq66tSFsqd8U2Pu9AwkqAvpIA2hL7g3NetttLP&#10;Xa+Rfkc3WBnoHBquBnkmuTV8EUUZt7JDSmhlrx9bXX/tTlbAOnkZP/12+fpRZ0eTh7vV+Pw9CHF7&#10;Mz3cAwt6Cn8wXOpTdaio08GdUHlmyJGnC0IFJHFKGy5ElCUrYAcBaZwvgVcl/z+i+gUAAP//AwBQ&#10;SwECLQAUAAYACAAAACEAtoM4kv4AAADhAQAAEwAAAAAAAAAAAAAAAAAAAAAAW0NvbnRlbnRfVHlw&#10;ZXNdLnhtbFBLAQItABQABgAIAAAAIQA4/SH/1gAAAJQBAAALAAAAAAAAAAAAAAAAAC8BAABfcmVs&#10;cy8ucmVsc1BLAQItABQABgAIAAAAIQAX5Jg8JwIAAFIEAAAOAAAAAAAAAAAAAAAAAC4CAABkcnMv&#10;ZTJvRG9jLnhtbFBLAQItABQABgAIAAAAIQCKwSms4gAAAAwBAAAPAAAAAAAAAAAAAAAAAIEEAABk&#10;cnMvZG93bnJldi54bWxQSwUGAAAAAAQABADzAAAAkAUAAAAA&#10;">
                <v:textbox>
                  <w:txbxContent>
                    <w:p w:rsidR="004C61C2" w:rsidRDefault="004C61C2" w:rsidP="004C61C2">
                      <w:pPr>
                        <w:rPr>
                          <w:sz w:val="16"/>
                          <w:szCs w:val="16"/>
                        </w:rPr>
                      </w:pPr>
                      <w:r>
                        <w:rPr>
                          <w:sz w:val="16"/>
                          <w:szCs w:val="16"/>
                        </w:rPr>
                        <w:t>Datos personales protegidos por el Art. 116 de la LGTAIP y el Art. 56 de la LTAIPEO</w:t>
                      </w:r>
                    </w:p>
                  </w:txbxContent>
                </v:textbox>
              </v:shape>
            </w:pict>
          </mc:Fallback>
        </mc:AlternateContent>
      </w:r>
      <w:r w:rsidR="004C68ED" w:rsidRPr="00F22D05">
        <w:rPr>
          <w:rFonts w:ascii="Arial" w:eastAsia="Calibri" w:hAnsi="Arial" w:cs="Arial"/>
          <w:bCs/>
          <w:sz w:val="24"/>
          <w:szCs w:val="24"/>
        </w:rPr>
        <w:t>“</w:t>
      </w:r>
      <w:r w:rsidR="004C68ED" w:rsidRPr="00F22D05">
        <w:rPr>
          <w:rFonts w:ascii="Arial" w:eastAsia="Calibri" w:hAnsi="Arial" w:cs="Arial"/>
          <w:bCs/>
          <w:i/>
          <w:sz w:val="24"/>
          <w:szCs w:val="24"/>
        </w:rPr>
        <w:t xml:space="preserve">En ese mismo sentido, el Secretario de Vialidad y Transporte, al dar contestación a la demanda mencionó que dentro de sus archivos no existe antecedente alguno de que el actor hubiese presentado expediente solicitando autorización para que se otorgue concesión para prestar el servicio público de alquiler (taxi), en la población de Magdalena </w:t>
      </w:r>
      <w:proofErr w:type="spellStart"/>
      <w:r w:rsidR="004C68ED" w:rsidRPr="00F22D05">
        <w:rPr>
          <w:rFonts w:ascii="Arial" w:eastAsia="Calibri" w:hAnsi="Arial" w:cs="Arial"/>
          <w:bCs/>
          <w:i/>
          <w:sz w:val="24"/>
          <w:szCs w:val="24"/>
        </w:rPr>
        <w:t>Apasco</w:t>
      </w:r>
      <w:proofErr w:type="spellEnd"/>
      <w:r w:rsidR="004C68ED" w:rsidRPr="00F22D05">
        <w:rPr>
          <w:rFonts w:ascii="Arial" w:eastAsia="Calibri" w:hAnsi="Arial" w:cs="Arial"/>
          <w:bCs/>
          <w:i/>
          <w:sz w:val="24"/>
          <w:szCs w:val="24"/>
        </w:rPr>
        <w:t xml:space="preserve"> </w:t>
      </w:r>
      <w:proofErr w:type="spellStart"/>
      <w:r w:rsidR="004C68ED" w:rsidRPr="00F22D05">
        <w:rPr>
          <w:rFonts w:ascii="Arial" w:eastAsia="Calibri" w:hAnsi="Arial" w:cs="Arial"/>
          <w:bCs/>
          <w:i/>
          <w:sz w:val="24"/>
          <w:szCs w:val="24"/>
        </w:rPr>
        <w:t>Etla</w:t>
      </w:r>
      <w:proofErr w:type="spellEnd"/>
      <w:r w:rsidR="004C68ED" w:rsidRPr="00F22D05">
        <w:rPr>
          <w:rFonts w:ascii="Arial" w:eastAsia="Calibri" w:hAnsi="Arial" w:cs="Arial"/>
          <w:bCs/>
          <w:i/>
          <w:sz w:val="24"/>
          <w:szCs w:val="24"/>
        </w:rPr>
        <w:t xml:space="preserve">, Oaxaca, así mismo también la multicitada autoridad menciona que no existe documento alguno, en el que conste que el actor estuviera requiriendo la Constancia de Certeza Jurídica, además de que refiere que el actor exhibe copia de su concesión la cual contiene una certificación que aparece en la parte posterior de la última hoja del título de concesión se encuentra certificada por el Jefe de la Unidad Jurídica de la entonces Secretaria de Transporte, quien ese momento no tenía facultades para certificar el título de concesión, </w:t>
      </w:r>
      <w:r w:rsidR="00A7196F" w:rsidRPr="00F22D05">
        <w:rPr>
          <w:rFonts w:ascii="Arial" w:eastAsia="Calibri" w:hAnsi="Arial" w:cs="Arial"/>
          <w:bCs/>
          <w:i/>
          <w:sz w:val="24"/>
          <w:szCs w:val="24"/>
        </w:rPr>
        <w:t xml:space="preserve">toda vez que en la Ley de Tránsito vigente en el Estado de Oaxaca y su Reglamento respectivo no existe precepto legal que lo faculte a dicho funcionario para certificar documentos de la referida Secretaría, además de que con las supuestos escritos sobre los que recae la negativa ficta, el actor este solicitando la publicación de renovación de concesión, ya que no existe </w:t>
      </w:r>
      <w:proofErr w:type="gramStart"/>
      <w:r w:rsidR="00A7196F" w:rsidRPr="00F22D05">
        <w:rPr>
          <w:rFonts w:ascii="Arial" w:eastAsia="Calibri" w:hAnsi="Arial" w:cs="Arial"/>
          <w:bCs/>
          <w:i/>
          <w:sz w:val="24"/>
          <w:szCs w:val="24"/>
        </w:rPr>
        <w:lastRenderedPageBreak/>
        <w:t>ningún</w:t>
      </w:r>
      <w:proofErr w:type="gramEnd"/>
      <w:r w:rsidR="00A7196F" w:rsidRPr="00F22D05">
        <w:rPr>
          <w:rFonts w:ascii="Arial" w:eastAsia="Calibri" w:hAnsi="Arial" w:cs="Arial"/>
          <w:bCs/>
          <w:i/>
          <w:sz w:val="24"/>
          <w:szCs w:val="24"/>
        </w:rPr>
        <w:t xml:space="preserve"> procedimiento jurídico de otorgamiento de concesión para el actor.</w:t>
      </w:r>
    </w:p>
    <w:p w:rsidR="00A7196F" w:rsidRPr="00F22D05" w:rsidRDefault="00A7196F" w:rsidP="00A7196F">
      <w:pPr>
        <w:spacing w:before="240" w:line="360" w:lineRule="auto"/>
        <w:ind w:left="1416" w:right="333"/>
        <w:jc w:val="both"/>
        <w:rPr>
          <w:rFonts w:ascii="Arial" w:eastAsia="Calibri" w:hAnsi="Arial" w:cs="Arial"/>
          <w:bCs/>
          <w:i/>
          <w:sz w:val="24"/>
          <w:szCs w:val="24"/>
        </w:rPr>
      </w:pPr>
      <w:r w:rsidRPr="00F22D05">
        <w:rPr>
          <w:rFonts w:ascii="Arial" w:eastAsia="Calibri" w:hAnsi="Arial" w:cs="Arial"/>
          <w:bCs/>
          <w:i/>
          <w:sz w:val="24"/>
          <w:szCs w:val="24"/>
        </w:rPr>
        <w:t>Continuando con este orden de ideas, la autoridad en su contestación de demanda menciona que mediante acuerdo 18, Publicado en el Periódico Oficial del Gobierno del Estado de Oaxaca el once de mayo de dos mil seis (11-05-2006), se suspendió la Publicación en el citado periódico respecto a las convocatorias para la explotación de los servicios públicos de Transporte de pasajeros o de carga…”</w:t>
      </w:r>
    </w:p>
    <w:p w:rsidR="00410C23" w:rsidRDefault="00410C23" w:rsidP="00640AE5">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Resultando del mismo </w:t>
      </w:r>
      <w:r w:rsidRPr="00410C23">
        <w:rPr>
          <w:rFonts w:ascii="Arial" w:eastAsia="Calibri" w:hAnsi="Arial" w:cs="Arial"/>
          <w:b/>
          <w:bCs/>
          <w:sz w:val="26"/>
          <w:szCs w:val="26"/>
        </w:rPr>
        <w:t>infundado</w:t>
      </w:r>
      <w:r>
        <w:rPr>
          <w:rFonts w:ascii="Arial" w:eastAsia="Calibri" w:hAnsi="Arial" w:cs="Arial"/>
          <w:bCs/>
          <w:sz w:val="26"/>
          <w:szCs w:val="26"/>
        </w:rPr>
        <w:t xml:space="preserve"> que la demandada en ningún momento esgrimió como defensa o excepción de su parte las cuestiones que dice introdujo la primera instancia para reconocer la validez, pues del análisis a la contestación se advierte que el director jurídico de la Secretaría de Vialidad y Transporte, adujó las expresiones que puntualizó el </w:t>
      </w:r>
      <w:proofErr w:type="spellStart"/>
      <w:r>
        <w:rPr>
          <w:rFonts w:ascii="Arial" w:eastAsia="Calibri" w:hAnsi="Arial" w:cs="Arial"/>
          <w:bCs/>
          <w:sz w:val="26"/>
          <w:szCs w:val="26"/>
        </w:rPr>
        <w:t>resolutor</w:t>
      </w:r>
      <w:proofErr w:type="spellEnd"/>
      <w:r>
        <w:rPr>
          <w:rFonts w:ascii="Arial" w:eastAsia="Calibri" w:hAnsi="Arial" w:cs="Arial"/>
          <w:bCs/>
          <w:sz w:val="26"/>
          <w:szCs w:val="26"/>
        </w:rPr>
        <w:t xml:space="preserve"> en su sentencia.</w:t>
      </w:r>
    </w:p>
    <w:p w:rsidR="00410C23" w:rsidRDefault="0005001C" w:rsidP="00640AE5">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Por </w:t>
      </w:r>
      <w:r w:rsidR="00D77D54">
        <w:rPr>
          <w:rFonts w:ascii="Arial" w:eastAsia="Calibri" w:hAnsi="Arial" w:cs="Arial"/>
          <w:bCs/>
          <w:sz w:val="26"/>
          <w:szCs w:val="26"/>
        </w:rPr>
        <w:t xml:space="preserve">último, </w:t>
      </w:r>
      <w:r>
        <w:rPr>
          <w:rFonts w:ascii="Arial" w:eastAsia="Calibri" w:hAnsi="Arial" w:cs="Arial"/>
          <w:bCs/>
          <w:sz w:val="26"/>
          <w:szCs w:val="26"/>
        </w:rPr>
        <w:t xml:space="preserve">arguye que </w:t>
      </w:r>
      <w:r w:rsidR="00DF2A0D">
        <w:rPr>
          <w:rFonts w:ascii="Arial" w:eastAsia="Calibri" w:hAnsi="Arial" w:cs="Arial"/>
          <w:bCs/>
          <w:sz w:val="26"/>
          <w:szCs w:val="26"/>
        </w:rPr>
        <w:t xml:space="preserve">la primera instancia realiza una incorrecta interpretación de lo dispuesto por el artículo 101 del Reglamento de la Ley de Tránsito del Estado, </w:t>
      </w:r>
      <w:r w:rsidR="00D77D54">
        <w:rPr>
          <w:rFonts w:ascii="Arial" w:eastAsia="Calibri" w:hAnsi="Arial" w:cs="Arial"/>
          <w:bCs/>
          <w:sz w:val="26"/>
          <w:szCs w:val="26"/>
        </w:rPr>
        <w:t>porque supone que la autoridad al otorgarle a su favor la concesión que ostentó, también ordenó su publicación</w:t>
      </w:r>
      <w:r w:rsidR="00CE461C">
        <w:rPr>
          <w:rFonts w:ascii="Arial" w:eastAsia="Calibri" w:hAnsi="Arial" w:cs="Arial"/>
          <w:bCs/>
          <w:sz w:val="26"/>
          <w:szCs w:val="26"/>
        </w:rPr>
        <w:t>, alegando al respecto que esto no sucedió.</w:t>
      </w:r>
    </w:p>
    <w:p w:rsidR="002E7A25" w:rsidRDefault="00CE461C" w:rsidP="00640AE5">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También alega que la primera instancia aduce que la </w:t>
      </w:r>
      <w:r w:rsidR="00604F2C">
        <w:rPr>
          <w:rFonts w:ascii="Arial" w:eastAsia="Calibri" w:hAnsi="Arial" w:cs="Arial"/>
          <w:bCs/>
          <w:sz w:val="26"/>
          <w:szCs w:val="26"/>
        </w:rPr>
        <w:t>publicación</w:t>
      </w:r>
      <w:r>
        <w:rPr>
          <w:rFonts w:ascii="Arial" w:eastAsia="Calibri" w:hAnsi="Arial" w:cs="Arial"/>
          <w:bCs/>
          <w:sz w:val="26"/>
          <w:szCs w:val="26"/>
        </w:rPr>
        <w:t xml:space="preserve"> de su concesión </w:t>
      </w:r>
      <w:r w:rsidR="000758FB">
        <w:rPr>
          <w:rFonts w:ascii="Arial" w:eastAsia="Calibri" w:hAnsi="Arial" w:cs="Arial"/>
          <w:bCs/>
          <w:sz w:val="26"/>
          <w:szCs w:val="26"/>
        </w:rPr>
        <w:t xml:space="preserve">en el Periódico Oficial </w:t>
      </w:r>
      <w:r>
        <w:rPr>
          <w:rFonts w:ascii="Arial" w:eastAsia="Calibri" w:hAnsi="Arial" w:cs="Arial"/>
          <w:bCs/>
          <w:sz w:val="26"/>
          <w:szCs w:val="26"/>
        </w:rPr>
        <w:t xml:space="preserve">le </w:t>
      </w:r>
      <w:r w:rsidR="003476B0">
        <w:rPr>
          <w:rFonts w:ascii="Arial" w:eastAsia="Calibri" w:hAnsi="Arial" w:cs="Arial"/>
          <w:bCs/>
          <w:sz w:val="26"/>
          <w:szCs w:val="26"/>
        </w:rPr>
        <w:t>correspondía</w:t>
      </w:r>
      <w:r w:rsidR="000758FB">
        <w:rPr>
          <w:rFonts w:ascii="Arial" w:eastAsia="Calibri" w:hAnsi="Arial" w:cs="Arial"/>
          <w:bCs/>
          <w:sz w:val="26"/>
          <w:szCs w:val="26"/>
        </w:rPr>
        <w:t xml:space="preserve"> a él, porque así lo establece el artículo 101 del Reglamento de la Ley de Tránsito del Estado</w:t>
      </w:r>
      <w:r w:rsidR="002E7A25">
        <w:rPr>
          <w:rFonts w:ascii="Arial" w:eastAsia="Calibri" w:hAnsi="Arial" w:cs="Arial"/>
          <w:bCs/>
          <w:sz w:val="26"/>
          <w:szCs w:val="26"/>
        </w:rPr>
        <w:t xml:space="preserve"> y clausula sexta de su concesión, pero contrario a lo determinado, de dicho artículo y clausula, no se advierte que se imponga la obligación de realizar las gestiones o trámites para la publicación de la concesión, sino lo único que se impone es la obligación de cubrir los pagos de los derechos para la publicación, porque la gestión para la publicación le es atribuible a la autoridad.</w:t>
      </w:r>
    </w:p>
    <w:p w:rsidR="00F22D05" w:rsidRDefault="00F22D05" w:rsidP="00B518C3">
      <w:pPr>
        <w:spacing w:line="360" w:lineRule="auto"/>
        <w:ind w:firstLine="709"/>
        <w:jc w:val="both"/>
        <w:rPr>
          <w:rFonts w:ascii="Arial" w:eastAsia="Calibri" w:hAnsi="Arial" w:cs="Arial"/>
          <w:bCs/>
          <w:sz w:val="26"/>
          <w:szCs w:val="26"/>
          <w:lang w:val="es-MX"/>
        </w:rPr>
      </w:pPr>
      <w:r>
        <w:rPr>
          <w:rFonts w:ascii="Arial" w:eastAsia="Calibri" w:hAnsi="Arial" w:cs="Arial"/>
          <w:bCs/>
          <w:sz w:val="26"/>
          <w:szCs w:val="26"/>
          <w:lang w:val="es-MX"/>
        </w:rPr>
        <w:t xml:space="preserve">Tales manifestaciones son </w:t>
      </w:r>
      <w:r w:rsidRPr="0022620F">
        <w:rPr>
          <w:rFonts w:ascii="Arial" w:eastAsia="Calibri" w:hAnsi="Arial" w:cs="Arial"/>
          <w:b/>
          <w:bCs/>
          <w:sz w:val="26"/>
          <w:szCs w:val="26"/>
          <w:lang w:val="es-MX"/>
        </w:rPr>
        <w:t>inoperantes</w:t>
      </w:r>
      <w:r>
        <w:rPr>
          <w:rFonts w:ascii="Arial" w:eastAsia="Calibri" w:hAnsi="Arial" w:cs="Arial"/>
          <w:bCs/>
          <w:sz w:val="26"/>
          <w:szCs w:val="26"/>
          <w:lang w:val="es-MX"/>
        </w:rPr>
        <w:t xml:space="preserve">, porque únicamente se concreta a decir que </w:t>
      </w:r>
      <w:r>
        <w:rPr>
          <w:rFonts w:ascii="Arial" w:eastAsia="Calibri" w:hAnsi="Arial" w:cs="Arial"/>
          <w:bCs/>
          <w:sz w:val="26"/>
          <w:szCs w:val="26"/>
        </w:rPr>
        <w:t>la primera instancia realiza una incorrecta interpretación de lo dispuesto por el artículo 101 del Reglamento de la Ley de Tránsito del Estado; así como, que de dicho artículo no se advierte que se imponga la obligación de realizar las gestiones o trámites para la publicación de la concesión;</w:t>
      </w:r>
      <w:r>
        <w:rPr>
          <w:rFonts w:ascii="Arial" w:eastAsia="Calibri" w:hAnsi="Arial" w:cs="Arial"/>
          <w:bCs/>
          <w:sz w:val="26"/>
          <w:szCs w:val="26"/>
          <w:lang w:val="es-MX"/>
        </w:rPr>
        <w:t xml:space="preserve"> pero sin </w:t>
      </w:r>
      <w:r w:rsidR="00B518C3">
        <w:rPr>
          <w:rFonts w:ascii="Arial" w:eastAsia="Calibri" w:hAnsi="Arial" w:cs="Arial"/>
          <w:bCs/>
          <w:sz w:val="26"/>
          <w:szCs w:val="26"/>
          <w:lang w:val="es-MX"/>
        </w:rPr>
        <w:t xml:space="preserve">combatir de manera precisa la consideración sustancial de la primera instancia </w:t>
      </w:r>
      <w:r w:rsidR="00B518C3">
        <w:rPr>
          <w:rFonts w:ascii="Arial" w:eastAsia="Calibri" w:hAnsi="Arial" w:cs="Arial"/>
          <w:bCs/>
          <w:sz w:val="26"/>
          <w:szCs w:val="26"/>
          <w:lang w:val="es-MX"/>
        </w:rPr>
        <w:lastRenderedPageBreak/>
        <w:t>consistente en que el aquí recurrente no demuestra cabalmente que haya realizado la publicación dentro del Periódico Oficial del Estado, pues debió argumentar que contrario a lo afirmado sí realizó la publicación o en su caso explicar de manera concreta el por qué no le correspondía hacerlo.</w:t>
      </w:r>
    </w:p>
    <w:p w:rsidR="00F22D05" w:rsidRPr="002B506D" w:rsidRDefault="00F22D05" w:rsidP="00F22D05">
      <w:pPr>
        <w:spacing w:line="360" w:lineRule="auto"/>
        <w:ind w:firstLine="709"/>
        <w:jc w:val="both"/>
        <w:rPr>
          <w:rFonts w:ascii="Arial" w:eastAsia="Times New Roman" w:hAnsi="Arial"/>
          <w:color w:val="000000" w:themeColor="text1"/>
          <w:sz w:val="26"/>
          <w:szCs w:val="26"/>
          <w:lang w:val="es-MX"/>
        </w:rPr>
      </w:pPr>
      <w:r w:rsidRPr="002B506D">
        <w:rPr>
          <w:rFonts w:ascii="Arial" w:hAnsi="Arial" w:cs="Arial"/>
          <w:bCs/>
          <w:color w:val="000000" w:themeColor="text1"/>
          <w:sz w:val="26"/>
          <w:szCs w:val="26"/>
          <w:lang w:val="es-MX"/>
        </w:rPr>
        <w:t xml:space="preserve">Sirve de apoyo la jurisprudencia </w:t>
      </w:r>
      <w:r w:rsidRPr="002B506D">
        <w:rPr>
          <w:rFonts w:ascii="Arial" w:eastAsia="Times New Roman" w:hAnsi="Arial"/>
          <w:color w:val="000000" w:themeColor="text1"/>
          <w:sz w:val="26"/>
          <w:szCs w:val="26"/>
          <w:lang w:val="es-MX"/>
        </w:rPr>
        <w:t>IV.3o. J/12 dictada por el Tercer Tribunal Colegiado del Cuarto Circuito, publicada en la Gaceta del Sema</w:t>
      </w:r>
      <w:r>
        <w:rPr>
          <w:rFonts w:ascii="Arial" w:eastAsia="Times New Roman" w:hAnsi="Arial"/>
          <w:color w:val="000000" w:themeColor="text1"/>
          <w:sz w:val="26"/>
          <w:szCs w:val="26"/>
          <w:lang w:val="es-MX"/>
        </w:rPr>
        <w:t xml:space="preserve">nario Judicial de la Federación, </w:t>
      </w:r>
      <w:r w:rsidRPr="002B506D">
        <w:rPr>
          <w:rFonts w:ascii="Arial" w:eastAsia="Times New Roman" w:hAnsi="Arial"/>
          <w:color w:val="000000" w:themeColor="text1"/>
          <w:sz w:val="26"/>
          <w:szCs w:val="26"/>
          <w:lang w:val="es-MX"/>
        </w:rPr>
        <w:t xml:space="preserve">en la </w:t>
      </w:r>
      <w:r>
        <w:rPr>
          <w:rFonts w:ascii="Arial" w:eastAsia="Times New Roman" w:hAnsi="Arial"/>
          <w:color w:val="000000" w:themeColor="text1"/>
          <w:sz w:val="26"/>
          <w:szCs w:val="26"/>
          <w:lang w:val="es-MX"/>
        </w:rPr>
        <w:t>O</w:t>
      </w:r>
      <w:r w:rsidRPr="002B506D">
        <w:rPr>
          <w:rFonts w:ascii="Arial" w:eastAsia="Times New Roman" w:hAnsi="Arial"/>
          <w:color w:val="000000" w:themeColor="text1"/>
          <w:sz w:val="26"/>
          <w:szCs w:val="26"/>
          <w:lang w:val="es-MX"/>
        </w:rPr>
        <w:t xml:space="preserve">ctava </w:t>
      </w:r>
      <w:r>
        <w:rPr>
          <w:rFonts w:ascii="Arial" w:eastAsia="Times New Roman" w:hAnsi="Arial"/>
          <w:color w:val="000000" w:themeColor="text1"/>
          <w:sz w:val="26"/>
          <w:szCs w:val="26"/>
          <w:lang w:val="es-MX"/>
        </w:rPr>
        <w:t>É</w:t>
      </w:r>
      <w:r w:rsidRPr="002B506D">
        <w:rPr>
          <w:rFonts w:ascii="Arial" w:eastAsia="Times New Roman" w:hAnsi="Arial"/>
          <w:color w:val="000000" w:themeColor="text1"/>
          <w:sz w:val="26"/>
          <w:szCs w:val="26"/>
          <w:lang w:val="es-MX"/>
        </w:rPr>
        <w:t>poca, Septiembre de 1992, consultable a página 57, cuyo rubro y texto son el siguiente:</w:t>
      </w:r>
    </w:p>
    <w:p w:rsidR="00F22D05" w:rsidRPr="004A2FA8" w:rsidRDefault="00F22D05" w:rsidP="00F22D05">
      <w:pPr>
        <w:spacing w:line="360" w:lineRule="auto"/>
        <w:ind w:left="1134" w:right="709"/>
        <w:jc w:val="both"/>
        <w:rPr>
          <w:rFonts w:ascii="Arial" w:hAnsi="Arial" w:cs="Arial"/>
          <w:bCs/>
          <w:i/>
          <w:color w:val="000000" w:themeColor="text1"/>
          <w:sz w:val="24"/>
          <w:szCs w:val="24"/>
          <w:lang w:val="es-MX"/>
        </w:rPr>
      </w:pPr>
      <w:r w:rsidRPr="004A2FA8">
        <w:rPr>
          <w:rFonts w:ascii="Arial" w:eastAsia="Times New Roman" w:hAnsi="Arial"/>
          <w:b/>
          <w:i/>
          <w:color w:val="000000" w:themeColor="text1"/>
          <w:sz w:val="24"/>
          <w:szCs w:val="24"/>
          <w:lang w:val="es-MX"/>
        </w:rPr>
        <w:t xml:space="preserve">“AGRAVIOS. DEBEN DE IMPUGNAR LA ILEGALIDAD DEL FALLO RECURRIDO. </w:t>
      </w:r>
      <w:r w:rsidRPr="004A2FA8">
        <w:rPr>
          <w:rFonts w:ascii="Arial" w:eastAsia="Times New Roman" w:hAnsi="Arial"/>
          <w:i/>
          <w:color w:val="000000" w:themeColor="text1"/>
          <w:sz w:val="24"/>
          <w:szCs w:val="24"/>
          <w:lang w:val="es-MX"/>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F22D05" w:rsidRDefault="00F22D05" w:rsidP="00F22D05">
      <w:pPr>
        <w:spacing w:before="240" w:line="360" w:lineRule="auto"/>
        <w:ind w:firstLine="708"/>
        <w:jc w:val="both"/>
        <w:rPr>
          <w:rFonts w:ascii="Arial" w:hAnsi="Arial" w:cs="Arial"/>
          <w:sz w:val="26"/>
          <w:szCs w:val="26"/>
        </w:rPr>
      </w:pPr>
      <w:r>
        <w:rPr>
          <w:rFonts w:ascii="Arial" w:hAnsi="Arial" w:cs="Arial"/>
          <w:sz w:val="26"/>
          <w:szCs w:val="26"/>
        </w:rPr>
        <w:t>En mérito de lo anterior, con fundamento en los artículos 207 y 208 de la Ley de Justicia Administrativa para el Estado,</w:t>
      </w:r>
      <w:r w:rsidR="00137DDF">
        <w:rPr>
          <w:rFonts w:ascii="Arial" w:hAnsi="Arial" w:cs="Arial"/>
          <w:sz w:val="26"/>
          <w:szCs w:val="26"/>
        </w:rPr>
        <w:t xml:space="preserve"> vigente hasta el veinte de octubre de dos mil diecisiete,</w:t>
      </w:r>
      <w:r>
        <w:rPr>
          <w:rFonts w:ascii="Arial" w:hAnsi="Arial" w:cs="Arial"/>
          <w:sz w:val="26"/>
          <w:szCs w:val="26"/>
        </w:rPr>
        <w:t xml:space="preserve"> se:</w:t>
      </w:r>
    </w:p>
    <w:p w:rsidR="00640AE5" w:rsidRPr="00126E20" w:rsidRDefault="00640AE5" w:rsidP="00640AE5">
      <w:pPr>
        <w:spacing w:before="240" w:line="360" w:lineRule="auto"/>
        <w:ind w:firstLine="708"/>
        <w:jc w:val="center"/>
        <w:rPr>
          <w:rFonts w:ascii="Arial" w:eastAsia="Calibri" w:hAnsi="Arial" w:cs="Arial"/>
          <w:b/>
          <w:sz w:val="26"/>
          <w:szCs w:val="26"/>
        </w:rPr>
      </w:pPr>
      <w:r w:rsidRPr="00126E20">
        <w:rPr>
          <w:rFonts w:ascii="Arial" w:eastAsia="Calibri" w:hAnsi="Arial" w:cs="Arial"/>
          <w:b/>
          <w:sz w:val="26"/>
          <w:szCs w:val="26"/>
        </w:rPr>
        <w:t>R E S U E L V E</w:t>
      </w:r>
    </w:p>
    <w:p w:rsidR="00640AE5" w:rsidRPr="00126E20" w:rsidRDefault="004C61C2" w:rsidP="00640AE5">
      <w:pPr>
        <w:spacing w:line="360" w:lineRule="auto"/>
        <w:ind w:firstLine="708"/>
        <w:jc w:val="both"/>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776" behindDoc="0" locked="0" layoutInCell="1" allowOverlap="1" wp14:anchorId="74427F3A" wp14:editId="3617D2C6">
                <wp:simplePos x="0" y="0"/>
                <wp:positionH relativeFrom="column">
                  <wp:posOffset>5633049</wp:posOffset>
                </wp:positionH>
                <wp:positionV relativeFrom="paragraph">
                  <wp:posOffset>672669</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C61C2" w:rsidRDefault="004C61C2" w:rsidP="004C61C2">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27F3A" id="Cuadro de texto 3" o:spid="_x0000_s1028" type="#_x0000_t202" style="position:absolute;left:0;text-align:left;margin-left:443.55pt;margin-top:52.95pt;width:84.75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VMfYDOEAAAAMAQAADwAAAGRycy9kb3ducmV2Lnht&#10;bEyPy07DMBBF90j8gzVIbBC1W9o0CXEqhASCHRQEWzeeJhF+BNtNw98zXcFydK/OPVNtJmvYiCH2&#10;3kmYzwQwdI3XvWslvL89XOfAYlJOK+MdSvjBCJv6/KxSpfZH94rjNrWMIC6WSkKX0lByHpsOrYoz&#10;P6CjbO+DVYnO0HId1JHg1vCFEBm3qne00KkB7ztsvrYHKyFfPo2f8fnm5aPJ9qZIV+vx8TtIeXkx&#10;3d0CSzilvzKc9EkdanLa+YPTkRli5Os5VSkQqwLYqSFWWQZsJ2EhiiXwuuL/n6h/AQAA//8DAFBL&#10;AQItABQABgAIAAAAIQC2gziS/gAAAOEBAAATAAAAAAAAAAAAAAAAAAAAAABbQ29udGVudF9UeXBl&#10;c10ueG1sUEsBAi0AFAAGAAgAAAAhADj9If/WAAAAlAEAAAsAAAAAAAAAAAAAAAAALwEAAF9yZWxz&#10;Ly5yZWxzUEsBAi0AFAAGAAgAAAAhABWpVDAnAgAAUgQAAA4AAAAAAAAAAAAAAAAALgIAAGRycy9l&#10;Mm9Eb2MueG1sUEsBAi0AFAAGAAgAAAAhAFTH2AzhAAAADAEAAA8AAAAAAAAAAAAAAAAAgQQAAGRy&#10;cy9kb3ducmV2LnhtbFBLBQYAAAAABAAEAPMAAACPBQAAAAA=&#10;">
                <v:textbox>
                  <w:txbxContent>
                    <w:p w:rsidR="004C61C2" w:rsidRDefault="004C61C2" w:rsidP="004C61C2">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640AE5">
        <w:rPr>
          <w:rFonts w:ascii="Arial" w:eastAsia="Calibri" w:hAnsi="Arial" w:cs="Arial"/>
          <w:b/>
          <w:sz w:val="26"/>
          <w:szCs w:val="26"/>
        </w:rPr>
        <w:t>PRIMERO.</w:t>
      </w:r>
      <w:r w:rsidR="00640AE5" w:rsidRPr="00126E20">
        <w:rPr>
          <w:rFonts w:ascii="Arial" w:eastAsia="Calibri" w:hAnsi="Arial" w:cs="Arial"/>
          <w:b/>
          <w:sz w:val="26"/>
          <w:szCs w:val="26"/>
        </w:rPr>
        <w:t xml:space="preserve"> </w:t>
      </w:r>
      <w:r w:rsidR="00640AE5" w:rsidRPr="00126E20">
        <w:rPr>
          <w:rFonts w:ascii="Arial" w:eastAsia="Calibri" w:hAnsi="Arial" w:cs="Arial"/>
          <w:sz w:val="26"/>
          <w:szCs w:val="26"/>
        </w:rPr>
        <w:t xml:space="preserve">Se </w:t>
      </w:r>
      <w:r w:rsidR="00640AE5">
        <w:rPr>
          <w:rFonts w:ascii="Arial" w:eastAsia="Calibri" w:hAnsi="Arial" w:cs="Arial"/>
          <w:b/>
          <w:sz w:val="26"/>
          <w:szCs w:val="26"/>
        </w:rPr>
        <w:t>CONFIRMA</w:t>
      </w:r>
      <w:r w:rsidR="00640AE5" w:rsidRPr="00126E20">
        <w:rPr>
          <w:rFonts w:ascii="Arial" w:eastAsia="Calibri" w:hAnsi="Arial" w:cs="Arial"/>
          <w:b/>
          <w:sz w:val="26"/>
          <w:szCs w:val="26"/>
        </w:rPr>
        <w:t xml:space="preserve"> </w:t>
      </w:r>
      <w:r w:rsidR="00137DDF">
        <w:rPr>
          <w:rFonts w:ascii="Arial" w:eastAsia="Calibri" w:hAnsi="Arial" w:cs="Arial"/>
          <w:sz w:val="26"/>
          <w:szCs w:val="26"/>
        </w:rPr>
        <w:t xml:space="preserve">la sentencia de </w:t>
      </w:r>
      <w:r w:rsidR="00B518C3">
        <w:rPr>
          <w:rFonts w:ascii="Arial" w:eastAsia="Calibri" w:hAnsi="Arial" w:cs="Arial"/>
          <w:sz w:val="26"/>
          <w:szCs w:val="26"/>
        </w:rPr>
        <w:t xml:space="preserve">once de agosto </w:t>
      </w:r>
      <w:r w:rsidR="00640AE5" w:rsidRPr="00126E20">
        <w:rPr>
          <w:rFonts w:ascii="Arial" w:eastAsia="Calibri" w:hAnsi="Arial" w:cs="Arial"/>
          <w:sz w:val="26"/>
          <w:szCs w:val="26"/>
        </w:rPr>
        <w:t xml:space="preserve">de dos mil </w:t>
      </w:r>
      <w:r w:rsidR="00E83158">
        <w:rPr>
          <w:rFonts w:ascii="Arial" w:eastAsia="Calibri" w:hAnsi="Arial" w:cs="Arial"/>
          <w:sz w:val="26"/>
          <w:szCs w:val="26"/>
        </w:rPr>
        <w:t>diecisiete</w:t>
      </w:r>
      <w:r w:rsidR="00640AE5" w:rsidRPr="00126E20">
        <w:rPr>
          <w:rFonts w:ascii="Arial" w:eastAsia="Calibri" w:hAnsi="Arial" w:cs="Arial"/>
          <w:sz w:val="26"/>
          <w:szCs w:val="26"/>
        </w:rPr>
        <w:t xml:space="preserve">, en los términos expuestos en </w:t>
      </w:r>
      <w:r w:rsidR="00137DDF">
        <w:rPr>
          <w:rFonts w:ascii="Arial" w:eastAsia="Calibri" w:hAnsi="Arial" w:cs="Arial"/>
          <w:sz w:val="26"/>
          <w:szCs w:val="26"/>
        </w:rPr>
        <w:t xml:space="preserve">el considerando que antecede. </w:t>
      </w:r>
    </w:p>
    <w:p w:rsidR="00137DDF" w:rsidRDefault="00E83158" w:rsidP="00E83158">
      <w:pPr>
        <w:spacing w:line="360" w:lineRule="auto"/>
        <w:ind w:firstLine="708"/>
        <w:jc w:val="both"/>
        <w:rPr>
          <w:rFonts w:ascii="Arial" w:hAnsi="Arial" w:cs="Arial"/>
          <w:sz w:val="26"/>
          <w:szCs w:val="26"/>
        </w:rPr>
      </w:pPr>
      <w:r w:rsidRPr="00CE05CC">
        <w:rPr>
          <w:rFonts w:ascii="Arial" w:hAnsi="Arial" w:cs="Arial"/>
          <w:b/>
          <w:sz w:val="26"/>
          <w:szCs w:val="26"/>
          <w:lang w:val="es-MX"/>
        </w:rPr>
        <w:t>SEGUNDO</w:t>
      </w:r>
      <w:r w:rsidRPr="00CE05CC">
        <w:rPr>
          <w:rFonts w:ascii="Arial" w:hAnsi="Arial" w:cs="Arial"/>
          <w:sz w:val="26"/>
          <w:szCs w:val="26"/>
          <w:lang w:val="es-MX"/>
        </w:rPr>
        <w:t>.</w:t>
      </w:r>
      <w:r w:rsidRPr="00CE05CC">
        <w:rPr>
          <w:rFonts w:ascii="Arial" w:hAnsi="Arial" w:cs="Arial"/>
          <w:b/>
          <w:sz w:val="26"/>
          <w:szCs w:val="26"/>
        </w:rPr>
        <w:t xml:space="preserve"> NOTIFÍQUESE Y CÚMPLASE</w:t>
      </w:r>
      <w:r w:rsidRPr="00B518C3">
        <w:rPr>
          <w:rFonts w:ascii="Arial" w:hAnsi="Arial" w:cs="Arial"/>
          <w:sz w:val="26"/>
          <w:szCs w:val="26"/>
        </w:rPr>
        <w:t>,</w:t>
      </w:r>
      <w:r w:rsidRPr="00CE05CC">
        <w:rPr>
          <w:rFonts w:ascii="Arial" w:hAnsi="Arial" w:cs="Arial"/>
          <w:sz w:val="26"/>
          <w:szCs w:val="26"/>
        </w:rPr>
        <w:t xml:space="preserve"> con copia certificada de la presente resolución, vuelvan las constancias remitidas a la </w:t>
      </w:r>
      <w:r>
        <w:rPr>
          <w:rFonts w:ascii="Arial" w:hAnsi="Arial" w:cs="Arial"/>
          <w:sz w:val="26"/>
          <w:szCs w:val="26"/>
        </w:rPr>
        <w:t xml:space="preserve">Quinta </w:t>
      </w:r>
      <w:r w:rsidRPr="00CE05CC">
        <w:rPr>
          <w:rFonts w:ascii="Arial" w:hAnsi="Arial" w:cs="Arial"/>
          <w:sz w:val="26"/>
          <w:szCs w:val="26"/>
        </w:rPr>
        <w:t>Sala Unitaria de Primera Instancia, y en su oportunidad archívese el cuade</w:t>
      </w:r>
      <w:r w:rsidR="00137DDF">
        <w:rPr>
          <w:rFonts w:ascii="Arial" w:hAnsi="Arial" w:cs="Arial"/>
          <w:sz w:val="26"/>
          <w:szCs w:val="26"/>
        </w:rPr>
        <w:t>rno de revisión como concluido.</w:t>
      </w:r>
    </w:p>
    <w:p w:rsidR="00137DDF" w:rsidRDefault="00137DDF" w:rsidP="00137DDF">
      <w:pPr>
        <w:spacing w:line="360" w:lineRule="auto"/>
        <w:ind w:right="-72" w:firstLine="708"/>
        <w:jc w:val="both"/>
        <w:rPr>
          <w:rFonts w:ascii="Arial" w:eastAsia="Arial" w:hAnsi="Arial" w:cs="Arial"/>
          <w:bCs/>
          <w:sz w:val="26"/>
          <w:szCs w:val="26"/>
        </w:rPr>
      </w:pPr>
      <w:r w:rsidRPr="00C1297D">
        <w:rPr>
          <w:rFonts w:ascii="Arial" w:hAnsi="Arial" w:cs="Arial"/>
          <w:sz w:val="26"/>
          <w:szCs w:val="26"/>
        </w:rPr>
        <w:t xml:space="preserve">Así por unanimidad de votos, lo resolvieron y firmaron los Magistrados integrantes de la Sala Superior del Tribunal de </w:t>
      </w:r>
      <w:r>
        <w:rPr>
          <w:rFonts w:ascii="Arial" w:hAnsi="Arial" w:cs="Arial"/>
          <w:sz w:val="26"/>
          <w:szCs w:val="26"/>
        </w:rPr>
        <w:t xml:space="preserve">Justicia Administrativa </w:t>
      </w:r>
      <w:r w:rsidRPr="00C1297D">
        <w:rPr>
          <w:rFonts w:ascii="Arial" w:hAnsi="Arial" w:cs="Arial"/>
          <w:sz w:val="26"/>
          <w:szCs w:val="26"/>
        </w:rPr>
        <w:t xml:space="preserve">del Estado, quienes, actúan con </w:t>
      </w:r>
      <w:r>
        <w:rPr>
          <w:rFonts w:ascii="Arial" w:hAnsi="Arial" w:cs="Arial"/>
          <w:sz w:val="26"/>
          <w:szCs w:val="26"/>
        </w:rPr>
        <w:t xml:space="preserve">la </w:t>
      </w:r>
      <w:r w:rsidRPr="00C1297D">
        <w:rPr>
          <w:rFonts w:ascii="Arial" w:hAnsi="Arial" w:cs="Arial"/>
          <w:sz w:val="26"/>
          <w:szCs w:val="26"/>
        </w:rPr>
        <w:t>Secretaria General de Acuerdos de este T</w:t>
      </w:r>
      <w:r>
        <w:rPr>
          <w:rFonts w:ascii="Arial" w:hAnsi="Arial" w:cs="Arial"/>
          <w:sz w:val="26"/>
          <w:szCs w:val="26"/>
        </w:rPr>
        <w:t>ribunal, que autoriza y da fe.</w:t>
      </w:r>
    </w:p>
    <w:p w:rsidR="00137DDF" w:rsidRPr="00F44F88" w:rsidRDefault="00137DDF" w:rsidP="00137DDF">
      <w:pPr>
        <w:spacing w:before="240" w:line="360" w:lineRule="auto"/>
        <w:jc w:val="center"/>
        <w:rPr>
          <w:rFonts w:ascii="Arial" w:eastAsia="Calibri" w:hAnsi="Arial" w:cs="Arial"/>
          <w:b/>
          <w:sz w:val="16"/>
          <w:szCs w:val="26"/>
        </w:rPr>
      </w:pPr>
      <w:r w:rsidRPr="00F44F88">
        <w:rPr>
          <w:rFonts w:ascii="Arial" w:eastAsia="Calibri" w:hAnsi="Arial" w:cs="Arial"/>
          <w:b/>
          <w:sz w:val="16"/>
          <w:szCs w:val="26"/>
        </w:rPr>
        <w:lastRenderedPageBreak/>
        <w:t>LAS PRESENTES FIRMAS CORRESP</w:t>
      </w:r>
      <w:r>
        <w:rPr>
          <w:rFonts w:ascii="Arial" w:eastAsia="Calibri" w:hAnsi="Arial" w:cs="Arial"/>
          <w:b/>
          <w:sz w:val="16"/>
          <w:szCs w:val="26"/>
        </w:rPr>
        <w:t>ONDEN AL RECURSO DE REVISIÓN 609</w:t>
      </w:r>
      <w:r w:rsidRPr="00F44F88">
        <w:rPr>
          <w:rFonts w:ascii="Arial" w:eastAsia="Calibri" w:hAnsi="Arial" w:cs="Arial"/>
          <w:b/>
          <w:sz w:val="16"/>
          <w:szCs w:val="26"/>
        </w:rPr>
        <w:t>/2017</w:t>
      </w:r>
    </w:p>
    <w:p w:rsidR="00137DDF" w:rsidRDefault="00137DDF" w:rsidP="00137DDF">
      <w:pPr>
        <w:spacing w:line="360" w:lineRule="auto"/>
        <w:ind w:right="-72"/>
        <w:jc w:val="both"/>
        <w:rPr>
          <w:rFonts w:ascii="Arial" w:eastAsia="Arial" w:hAnsi="Arial" w:cs="Arial"/>
          <w:bCs/>
          <w:sz w:val="26"/>
          <w:szCs w:val="26"/>
        </w:rPr>
      </w:pPr>
    </w:p>
    <w:p w:rsidR="00137DDF" w:rsidRDefault="00137DDF" w:rsidP="00137DDF">
      <w:pPr>
        <w:spacing w:line="360" w:lineRule="auto"/>
        <w:ind w:right="-72"/>
        <w:jc w:val="both"/>
        <w:rPr>
          <w:rFonts w:ascii="Arial" w:eastAsia="Arial" w:hAnsi="Arial" w:cs="Arial"/>
          <w:bCs/>
          <w:sz w:val="26"/>
          <w:szCs w:val="26"/>
        </w:rPr>
      </w:pPr>
    </w:p>
    <w:p w:rsidR="00137DDF" w:rsidRDefault="00137DDF" w:rsidP="00137DDF">
      <w:pPr>
        <w:spacing w:line="360" w:lineRule="auto"/>
        <w:ind w:right="-72"/>
        <w:jc w:val="both"/>
        <w:rPr>
          <w:rFonts w:ascii="Arial" w:eastAsia="Arial" w:hAnsi="Arial" w:cs="Arial"/>
          <w:bCs/>
          <w:sz w:val="26"/>
          <w:szCs w:val="26"/>
        </w:rPr>
      </w:pPr>
    </w:p>
    <w:p w:rsidR="00137DDF" w:rsidRDefault="00137DDF" w:rsidP="00137DDF">
      <w:pPr>
        <w:spacing w:after="0" w:line="240" w:lineRule="auto"/>
        <w:ind w:right="-72" w:firstLine="708"/>
        <w:jc w:val="center"/>
        <w:rPr>
          <w:rFonts w:ascii="Arial" w:eastAsia="Arial" w:hAnsi="Arial" w:cs="Arial"/>
          <w:bCs/>
          <w:sz w:val="26"/>
          <w:szCs w:val="26"/>
        </w:rPr>
      </w:pPr>
      <w:r w:rsidRPr="001B6124">
        <w:rPr>
          <w:rFonts w:ascii="Arial" w:hAnsi="Arial" w:cs="Arial"/>
          <w:sz w:val="26"/>
          <w:szCs w:val="26"/>
        </w:rPr>
        <w:t>MAGISTRADA MARÍA ELENA VILLA DE JARQUÍN</w:t>
      </w:r>
    </w:p>
    <w:p w:rsidR="00137DDF" w:rsidRPr="00506061" w:rsidRDefault="00137DDF" w:rsidP="00137DDF">
      <w:pPr>
        <w:spacing w:after="0" w:line="240" w:lineRule="auto"/>
        <w:ind w:right="-72" w:firstLine="708"/>
        <w:jc w:val="center"/>
        <w:rPr>
          <w:rFonts w:ascii="Arial" w:eastAsia="Arial" w:hAnsi="Arial" w:cs="Arial"/>
          <w:bCs/>
          <w:sz w:val="26"/>
          <w:szCs w:val="26"/>
        </w:rPr>
      </w:pPr>
      <w:r>
        <w:rPr>
          <w:rFonts w:ascii="Arial" w:hAnsi="Arial" w:cs="Arial"/>
          <w:sz w:val="26"/>
          <w:szCs w:val="26"/>
        </w:rPr>
        <w:t>ENCARGADA DEL DESPACHO DE LA PRESIDENCIA</w:t>
      </w:r>
    </w:p>
    <w:p w:rsidR="00137DDF" w:rsidRDefault="00137DDF" w:rsidP="00137DDF">
      <w:pPr>
        <w:spacing w:line="360" w:lineRule="auto"/>
        <w:rPr>
          <w:rFonts w:ascii="Arial" w:hAnsi="Arial" w:cs="Arial"/>
          <w:sz w:val="26"/>
          <w:szCs w:val="26"/>
        </w:rPr>
      </w:pPr>
    </w:p>
    <w:p w:rsidR="00137DDF" w:rsidRDefault="00137DDF" w:rsidP="00137DDF">
      <w:pPr>
        <w:spacing w:line="360" w:lineRule="auto"/>
        <w:jc w:val="center"/>
        <w:rPr>
          <w:rFonts w:ascii="Arial" w:hAnsi="Arial" w:cs="Arial"/>
          <w:sz w:val="26"/>
          <w:szCs w:val="26"/>
        </w:rPr>
      </w:pPr>
    </w:p>
    <w:p w:rsidR="00137DDF" w:rsidRPr="00E34E7A" w:rsidRDefault="00137DDF" w:rsidP="00137DDF">
      <w:pPr>
        <w:spacing w:line="360" w:lineRule="auto"/>
        <w:jc w:val="center"/>
        <w:rPr>
          <w:rFonts w:ascii="Arial" w:hAnsi="Arial" w:cs="Arial"/>
          <w:sz w:val="26"/>
          <w:szCs w:val="26"/>
        </w:rPr>
      </w:pPr>
    </w:p>
    <w:p w:rsidR="00137DDF" w:rsidRDefault="00137DDF" w:rsidP="00137DDF">
      <w:pPr>
        <w:spacing w:before="240" w:line="360" w:lineRule="auto"/>
        <w:ind w:left="142" w:firstLine="708"/>
        <w:jc w:val="center"/>
        <w:rPr>
          <w:rFonts w:ascii="Arial" w:eastAsia="Calibri" w:hAnsi="Arial" w:cs="Arial"/>
          <w:sz w:val="26"/>
          <w:szCs w:val="26"/>
        </w:rPr>
      </w:pPr>
      <w:r w:rsidRPr="001B6124">
        <w:rPr>
          <w:rFonts w:ascii="Arial" w:eastAsia="Calibri" w:hAnsi="Arial" w:cs="Arial"/>
          <w:sz w:val="26"/>
          <w:szCs w:val="26"/>
        </w:rPr>
        <w:t>MAGISTRADO HUGO VILLEGAS AQUINO</w:t>
      </w:r>
    </w:p>
    <w:p w:rsidR="00137DDF" w:rsidRDefault="00137DDF" w:rsidP="00137DDF">
      <w:pPr>
        <w:spacing w:before="240" w:line="360" w:lineRule="auto"/>
        <w:rPr>
          <w:rFonts w:ascii="Arial" w:eastAsia="Calibri" w:hAnsi="Arial" w:cs="Arial"/>
          <w:sz w:val="26"/>
          <w:szCs w:val="26"/>
        </w:rPr>
      </w:pPr>
    </w:p>
    <w:p w:rsidR="00137DDF" w:rsidRDefault="00137DDF" w:rsidP="00137DDF">
      <w:pPr>
        <w:spacing w:before="240" w:line="360" w:lineRule="auto"/>
        <w:rPr>
          <w:rFonts w:ascii="Arial" w:eastAsia="Calibri" w:hAnsi="Arial" w:cs="Arial"/>
          <w:sz w:val="26"/>
          <w:szCs w:val="26"/>
        </w:rPr>
      </w:pPr>
    </w:p>
    <w:p w:rsidR="00137DDF" w:rsidRPr="00E34E7A" w:rsidRDefault="00137DDF" w:rsidP="00137DDF">
      <w:pPr>
        <w:spacing w:before="240" w:line="360" w:lineRule="auto"/>
        <w:rPr>
          <w:rFonts w:ascii="Arial" w:eastAsia="Calibri" w:hAnsi="Arial" w:cs="Arial"/>
          <w:sz w:val="26"/>
          <w:szCs w:val="26"/>
        </w:rPr>
      </w:pPr>
    </w:p>
    <w:p w:rsidR="00137DDF" w:rsidRDefault="00137DDF" w:rsidP="00137DDF">
      <w:pPr>
        <w:spacing w:before="240" w:line="360" w:lineRule="auto"/>
        <w:ind w:left="142" w:firstLine="708"/>
        <w:jc w:val="center"/>
        <w:rPr>
          <w:rFonts w:ascii="Arial" w:eastAsia="Calibri" w:hAnsi="Arial" w:cs="Arial"/>
          <w:sz w:val="26"/>
          <w:szCs w:val="26"/>
        </w:rPr>
      </w:pPr>
      <w:r w:rsidRPr="001B6124">
        <w:rPr>
          <w:rFonts w:ascii="Arial" w:eastAsia="Calibri" w:hAnsi="Arial" w:cs="Arial"/>
          <w:sz w:val="26"/>
          <w:szCs w:val="26"/>
        </w:rPr>
        <w:t>MA</w:t>
      </w:r>
      <w:r>
        <w:rPr>
          <w:rFonts w:ascii="Arial" w:eastAsia="Calibri" w:hAnsi="Arial" w:cs="Arial"/>
          <w:sz w:val="26"/>
          <w:szCs w:val="26"/>
        </w:rPr>
        <w:t>GISTRADO ADRIÁN QUIROGA AVENDAÑO</w:t>
      </w:r>
    </w:p>
    <w:p w:rsidR="00137DDF" w:rsidRDefault="00137DDF" w:rsidP="00137DDF">
      <w:pPr>
        <w:spacing w:before="240" w:line="360" w:lineRule="auto"/>
        <w:rPr>
          <w:rFonts w:ascii="Arial" w:eastAsia="Calibri" w:hAnsi="Arial" w:cs="Arial"/>
          <w:sz w:val="26"/>
          <w:szCs w:val="26"/>
        </w:rPr>
      </w:pPr>
    </w:p>
    <w:p w:rsidR="00137DDF" w:rsidRDefault="00137DDF" w:rsidP="00137DDF">
      <w:pPr>
        <w:spacing w:before="240" w:line="360" w:lineRule="auto"/>
        <w:rPr>
          <w:rFonts w:ascii="Arial" w:eastAsia="Calibri" w:hAnsi="Arial" w:cs="Arial"/>
          <w:sz w:val="26"/>
          <w:szCs w:val="26"/>
        </w:rPr>
      </w:pPr>
    </w:p>
    <w:p w:rsidR="00137DDF" w:rsidRDefault="00137DDF" w:rsidP="00137DDF">
      <w:pPr>
        <w:spacing w:before="240" w:line="360" w:lineRule="auto"/>
        <w:rPr>
          <w:rFonts w:ascii="Arial" w:eastAsia="Calibri" w:hAnsi="Arial" w:cs="Arial"/>
          <w:sz w:val="26"/>
          <w:szCs w:val="26"/>
        </w:rPr>
      </w:pPr>
    </w:p>
    <w:p w:rsidR="00137DDF" w:rsidRDefault="00137DDF" w:rsidP="00137DDF">
      <w:pPr>
        <w:spacing w:after="0"/>
        <w:ind w:left="142" w:firstLine="708"/>
        <w:jc w:val="center"/>
        <w:rPr>
          <w:rFonts w:ascii="Arial" w:eastAsia="Calibri" w:hAnsi="Arial" w:cs="Arial"/>
          <w:sz w:val="26"/>
          <w:szCs w:val="26"/>
        </w:rPr>
      </w:pPr>
      <w:r w:rsidRPr="001B6124">
        <w:rPr>
          <w:rFonts w:ascii="Arial" w:eastAsia="Calibri" w:hAnsi="Arial" w:cs="Arial"/>
          <w:sz w:val="26"/>
          <w:szCs w:val="26"/>
        </w:rPr>
        <w:t>MAGISTRADO ENRIQUE PACHECO MARTÍNEZ</w:t>
      </w:r>
    </w:p>
    <w:p w:rsidR="00137DDF" w:rsidRDefault="00137DDF" w:rsidP="00137DDF">
      <w:pPr>
        <w:spacing w:after="0"/>
        <w:ind w:left="142" w:firstLine="708"/>
        <w:jc w:val="center"/>
        <w:rPr>
          <w:rFonts w:ascii="Arial" w:eastAsia="Calibri" w:hAnsi="Arial" w:cs="Arial"/>
          <w:sz w:val="26"/>
          <w:szCs w:val="26"/>
        </w:rPr>
      </w:pPr>
    </w:p>
    <w:p w:rsidR="00137DDF" w:rsidRDefault="00137DDF" w:rsidP="00137DDF">
      <w:pPr>
        <w:spacing w:after="0"/>
        <w:ind w:left="142" w:firstLine="708"/>
        <w:jc w:val="center"/>
        <w:rPr>
          <w:rFonts w:ascii="Arial" w:eastAsia="Calibri" w:hAnsi="Arial" w:cs="Arial"/>
          <w:sz w:val="26"/>
          <w:szCs w:val="26"/>
        </w:rPr>
      </w:pPr>
    </w:p>
    <w:p w:rsidR="00137DDF" w:rsidRDefault="00137DDF" w:rsidP="00137DDF">
      <w:pPr>
        <w:spacing w:after="0"/>
        <w:ind w:left="142" w:firstLine="708"/>
        <w:jc w:val="center"/>
        <w:rPr>
          <w:rFonts w:ascii="Arial" w:eastAsia="Calibri" w:hAnsi="Arial" w:cs="Arial"/>
          <w:sz w:val="26"/>
          <w:szCs w:val="26"/>
        </w:rPr>
      </w:pPr>
    </w:p>
    <w:p w:rsidR="00137DDF" w:rsidRDefault="00137DDF" w:rsidP="00137DDF">
      <w:pPr>
        <w:spacing w:after="0"/>
        <w:ind w:left="142" w:firstLine="708"/>
        <w:jc w:val="center"/>
        <w:rPr>
          <w:rFonts w:ascii="Arial" w:eastAsia="Calibri" w:hAnsi="Arial" w:cs="Arial"/>
          <w:sz w:val="26"/>
          <w:szCs w:val="26"/>
        </w:rPr>
      </w:pPr>
    </w:p>
    <w:p w:rsidR="00137DDF" w:rsidRDefault="00137DDF" w:rsidP="00137DDF">
      <w:pPr>
        <w:spacing w:after="0" w:line="360" w:lineRule="auto"/>
        <w:ind w:left="142" w:firstLine="708"/>
        <w:jc w:val="center"/>
        <w:rPr>
          <w:rFonts w:ascii="Arial" w:eastAsia="Calibri" w:hAnsi="Arial" w:cs="Arial"/>
          <w:sz w:val="26"/>
          <w:szCs w:val="26"/>
        </w:rPr>
      </w:pPr>
    </w:p>
    <w:p w:rsidR="00137DDF" w:rsidRPr="001B6124" w:rsidRDefault="00137DDF" w:rsidP="00137DDF">
      <w:pPr>
        <w:spacing w:after="0" w:line="360" w:lineRule="auto"/>
        <w:ind w:left="142" w:firstLine="708"/>
        <w:jc w:val="center"/>
        <w:rPr>
          <w:rFonts w:ascii="Arial" w:eastAsia="Calibri" w:hAnsi="Arial" w:cs="Arial"/>
          <w:sz w:val="26"/>
          <w:szCs w:val="26"/>
        </w:rPr>
      </w:pPr>
    </w:p>
    <w:p w:rsidR="00137DDF" w:rsidRDefault="00137DDF" w:rsidP="00137DDF">
      <w:pPr>
        <w:spacing w:after="0"/>
        <w:ind w:left="142" w:firstLine="708"/>
        <w:jc w:val="center"/>
        <w:rPr>
          <w:rFonts w:ascii="Arial" w:eastAsia="Calibri" w:hAnsi="Arial" w:cs="Arial"/>
          <w:sz w:val="26"/>
          <w:szCs w:val="26"/>
        </w:rPr>
      </w:pPr>
      <w:r>
        <w:rPr>
          <w:rFonts w:ascii="Arial" w:eastAsia="Calibri" w:hAnsi="Arial" w:cs="Arial"/>
          <w:sz w:val="26"/>
          <w:szCs w:val="26"/>
        </w:rPr>
        <w:t>LICENCIADA SANDRA PÉREZ CRUZ</w:t>
      </w:r>
    </w:p>
    <w:p w:rsidR="00137DDF" w:rsidRPr="00506061" w:rsidRDefault="00137DDF" w:rsidP="00137DDF">
      <w:pPr>
        <w:spacing w:after="0"/>
        <w:ind w:left="142" w:firstLine="708"/>
        <w:jc w:val="center"/>
        <w:rPr>
          <w:rFonts w:ascii="Arial" w:eastAsia="Calibri" w:hAnsi="Arial" w:cs="Arial"/>
          <w:sz w:val="26"/>
          <w:szCs w:val="26"/>
        </w:rPr>
      </w:pPr>
      <w:r>
        <w:rPr>
          <w:rFonts w:ascii="Arial" w:eastAsia="Calibri" w:hAnsi="Arial" w:cs="Arial"/>
          <w:sz w:val="26"/>
          <w:szCs w:val="26"/>
        </w:rPr>
        <w:t>S</w:t>
      </w:r>
      <w:r w:rsidRPr="001B6124">
        <w:rPr>
          <w:rFonts w:ascii="Arial" w:eastAsia="Calibri" w:hAnsi="Arial" w:cs="Arial"/>
          <w:sz w:val="26"/>
          <w:szCs w:val="26"/>
        </w:rPr>
        <w:t>ECRETARIA GENERAL DE ACUERDOS</w:t>
      </w:r>
    </w:p>
    <w:p w:rsidR="00137DDF" w:rsidRPr="00A579DE" w:rsidRDefault="00137DDF" w:rsidP="00137DDF">
      <w:pPr>
        <w:spacing w:line="360" w:lineRule="auto"/>
        <w:ind w:right="-356"/>
        <w:jc w:val="both"/>
        <w:rPr>
          <w:rFonts w:ascii="Arial" w:eastAsia="Calibri" w:hAnsi="Arial" w:cs="Arial"/>
          <w:sz w:val="24"/>
          <w:szCs w:val="24"/>
        </w:rPr>
      </w:pPr>
    </w:p>
    <w:p w:rsidR="00137DDF" w:rsidRPr="00CE5C32" w:rsidRDefault="00137DDF" w:rsidP="00137DDF">
      <w:pPr>
        <w:spacing w:before="240" w:line="360" w:lineRule="auto"/>
        <w:ind w:firstLine="708"/>
        <w:jc w:val="both"/>
        <w:rPr>
          <w:sz w:val="26"/>
          <w:szCs w:val="26"/>
        </w:rPr>
      </w:pPr>
    </w:p>
    <w:p w:rsidR="00E83158" w:rsidRPr="00CE05CC" w:rsidRDefault="00E83158" w:rsidP="00137DDF">
      <w:pPr>
        <w:spacing w:line="360" w:lineRule="auto"/>
        <w:ind w:firstLine="708"/>
        <w:jc w:val="both"/>
        <w:rPr>
          <w:sz w:val="26"/>
          <w:szCs w:val="26"/>
        </w:rPr>
      </w:pPr>
    </w:p>
    <w:sectPr w:rsidR="00E83158" w:rsidRPr="00CE05CC" w:rsidSect="00B72297">
      <w:headerReference w:type="even" r:id="rId8"/>
      <w:headerReference w:type="default" r:id="rId9"/>
      <w:foot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24A" w:rsidRDefault="007F524A">
      <w:pPr>
        <w:spacing w:after="0" w:line="240" w:lineRule="auto"/>
      </w:pPr>
      <w:r>
        <w:separator/>
      </w:r>
    </w:p>
  </w:endnote>
  <w:endnote w:type="continuationSeparator" w:id="0">
    <w:p w:rsidR="007F524A" w:rsidRDefault="007F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1C2" w:rsidRDefault="004C61C2">
    <w:pPr>
      <w:pStyle w:val="Piedepgina"/>
    </w:pPr>
    <w:r>
      <w:rPr>
        <w:noProof/>
        <w:lang w:val="es-MX" w:eastAsia="es-MX"/>
      </w:rPr>
      <mc:AlternateContent>
        <mc:Choice Requires="wps">
          <w:drawing>
            <wp:anchor distT="0" distB="0" distL="114300" distR="114300" simplePos="0" relativeHeight="251656704" behindDoc="0" locked="0" layoutInCell="1" allowOverlap="1" wp14:anchorId="39804083" wp14:editId="0837BD02">
              <wp:simplePos x="0" y="0"/>
              <wp:positionH relativeFrom="column">
                <wp:posOffset>-1716656</wp:posOffset>
              </wp:positionH>
              <wp:positionV relativeFrom="paragraph">
                <wp:posOffset>-3052816</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C61C2" w:rsidRDefault="004C61C2" w:rsidP="004C61C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804083" id="_x0000_t202" coordsize="21600,21600" o:spt="202" path="m,l,21600r21600,l21600,xe">
              <v:stroke joinstyle="miter"/>
              <v:path gradientshapeok="t" o:connecttype="rect"/>
            </v:shapetype>
            <v:shape id="Cuadro de texto 4" o:spid="_x0000_s1029" type="#_x0000_t202" style="position:absolute;margin-left:-135.15pt;margin-top:-240.4pt;width:84.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DT/A0LjAAAADwEAAA8AAABkcnMvZG93bnJldi54bWxM&#10;j8FOwzAQRO9I/IO1SFxQarepmhDiVAgJBLdSUHt1YzeJsNchdtPw92xPcJvRjmbflOvJWTaaIXQe&#10;JcxnApjB2usOGwmfH89JDixEhVpZj0bCjwmwrq6vSlVof8Z3M25jw6gEQ6EktDH2Beehbo1TYeZ7&#10;g3Q7+sGpSHZouB7Umcqd5QshVtypDulDq3rz1Jr6a3tyEvLl67gPb+lmV6+O9j7eZePL9yDl7c30&#10;+AAsmin+heGCT+hQEdPBn1AHZiUki0yklCW1zAWtoEwyFxd1IJVmWQq8Kvn/HdUvAAAA//8DAFBL&#10;AQItABQABgAIAAAAIQC2gziS/gAAAOEBAAATAAAAAAAAAAAAAAAAAAAAAABbQ29udGVudF9UeXBl&#10;c10ueG1sUEsBAi0AFAAGAAgAAAAhADj9If/WAAAAlAEAAAsAAAAAAAAAAAAAAAAALwEAAF9yZWxz&#10;Ly5yZWxzUEsBAi0AFAAGAAgAAAAhAMzSxCwlAgAASwQAAA4AAAAAAAAAAAAAAAAALgIAAGRycy9l&#10;Mm9Eb2MueG1sUEsBAi0AFAAGAAgAAAAhADT/A0LjAAAADwEAAA8AAAAAAAAAAAAAAAAAfwQAAGRy&#10;cy9kb3ducmV2LnhtbFBLBQYAAAAABAAEAPMAAACPBQAAAAA=&#10;">
              <v:textbox>
                <w:txbxContent>
                  <w:p w:rsidR="004C61C2" w:rsidRDefault="004C61C2" w:rsidP="004C61C2">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24A" w:rsidRDefault="007F524A">
      <w:pPr>
        <w:spacing w:after="0" w:line="240" w:lineRule="auto"/>
      </w:pPr>
      <w:r>
        <w:separator/>
      </w:r>
    </w:p>
  </w:footnote>
  <w:footnote w:type="continuationSeparator" w:id="0">
    <w:p w:rsidR="007F524A" w:rsidRDefault="007F5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2A6EF0" w:rsidRDefault="002A6EF0">
        <w:pPr>
          <w:pStyle w:val="Encabezado"/>
          <w:jc w:val="center"/>
        </w:pPr>
        <w:r>
          <w:fldChar w:fldCharType="begin"/>
        </w:r>
        <w:r>
          <w:instrText>PAGE   \* MERGEFORMAT</w:instrText>
        </w:r>
        <w:r>
          <w:fldChar w:fldCharType="separate"/>
        </w:r>
        <w:r w:rsidR="004C61C2">
          <w:rPr>
            <w:noProof/>
          </w:rPr>
          <w:t>6</w:t>
        </w:r>
        <w:r>
          <w:fldChar w:fldCharType="end"/>
        </w:r>
      </w:p>
    </w:sdtContent>
  </w:sdt>
  <w:p w:rsidR="002A6EF0" w:rsidRDefault="002A6E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927607" w:rsidRDefault="00655BA3" w:rsidP="00206B99">
        <w:pPr>
          <w:pStyle w:val="Encabezado"/>
          <w:jc w:val="center"/>
          <w:rPr>
            <w:noProof/>
          </w:rPr>
        </w:pPr>
        <w:r>
          <w:fldChar w:fldCharType="begin"/>
        </w:r>
        <w:r>
          <w:instrText xml:space="preserve"> PAGE   \* MERGEFORMAT </w:instrText>
        </w:r>
        <w:r>
          <w:fldChar w:fldCharType="separate"/>
        </w:r>
        <w:r w:rsidR="004C61C2">
          <w:rPr>
            <w:noProof/>
          </w:rPr>
          <w:t>7</w:t>
        </w:r>
        <w:r>
          <w:rPr>
            <w:noProof/>
          </w:rPr>
          <w:fldChar w:fldCharType="end"/>
        </w:r>
      </w:p>
      <w:p w:rsidR="00655BA3" w:rsidRDefault="004C61C2" w:rsidP="00206B99">
        <w:pPr>
          <w:pStyle w:val="Encabezado"/>
          <w:jc w:val="center"/>
        </w:pPr>
      </w:p>
    </w:sdtContent>
  </w:sdt>
  <w:p w:rsidR="00655BA3" w:rsidRDefault="00655BA3"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E6A3159"/>
    <w:multiLevelType w:val="hybridMultilevel"/>
    <w:tmpl w:val="9A74CCE2"/>
    <w:lvl w:ilvl="0" w:tplc="080A0009">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8D0279D"/>
    <w:multiLevelType w:val="hybridMultilevel"/>
    <w:tmpl w:val="E480BC5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2220C"/>
    <w:rsid w:val="00026C11"/>
    <w:rsid w:val="000330FB"/>
    <w:rsid w:val="0005001C"/>
    <w:rsid w:val="000616B5"/>
    <w:rsid w:val="00070777"/>
    <w:rsid w:val="000737BF"/>
    <w:rsid w:val="000758FB"/>
    <w:rsid w:val="00075D16"/>
    <w:rsid w:val="000761D6"/>
    <w:rsid w:val="00076CEA"/>
    <w:rsid w:val="00085132"/>
    <w:rsid w:val="00090608"/>
    <w:rsid w:val="000934F0"/>
    <w:rsid w:val="000B1A06"/>
    <w:rsid w:val="000B3B3B"/>
    <w:rsid w:val="000E7614"/>
    <w:rsid w:val="000F05CA"/>
    <w:rsid w:val="000F54B0"/>
    <w:rsid w:val="000F62C3"/>
    <w:rsid w:val="0010644A"/>
    <w:rsid w:val="00111BFC"/>
    <w:rsid w:val="00114AC5"/>
    <w:rsid w:val="00116579"/>
    <w:rsid w:val="00122F5E"/>
    <w:rsid w:val="00124515"/>
    <w:rsid w:val="00126F80"/>
    <w:rsid w:val="00130500"/>
    <w:rsid w:val="00131CDF"/>
    <w:rsid w:val="00136897"/>
    <w:rsid w:val="00137DDF"/>
    <w:rsid w:val="001441D3"/>
    <w:rsid w:val="00146509"/>
    <w:rsid w:val="0015351E"/>
    <w:rsid w:val="00165D8A"/>
    <w:rsid w:val="00172205"/>
    <w:rsid w:val="001729FC"/>
    <w:rsid w:val="001761CB"/>
    <w:rsid w:val="00183418"/>
    <w:rsid w:val="001851F4"/>
    <w:rsid w:val="00186977"/>
    <w:rsid w:val="00186B41"/>
    <w:rsid w:val="00192287"/>
    <w:rsid w:val="001A3755"/>
    <w:rsid w:val="001D174C"/>
    <w:rsid w:val="001D3B81"/>
    <w:rsid w:val="001D694C"/>
    <w:rsid w:val="001E3B11"/>
    <w:rsid w:val="001E60D1"/>
    <w:rsid w:val="001F72DF"/>
    <w:rsid w:val="0020247E"/>
    <w:rsid w:val="00203FD3"/>
    <w:rsid w:val="00206222"/>
    <w:rsid w:val="00206B99"/>
    <w:rsid w:val="00214B96"/>
    <w:rsid w:val="00216595"/>
    <w:rsid w:val="00220092"/>
    <w:rsid w:val="00223F75"/>
    <w:rsid w:val="00241276"/>
    <w:rsid w:val="0024497C"/>
    <w:rsid w:val="00246915"/>
    <w:rsid w:val="00247875"/>
    <w:rsid w:val="00247D11"/>
    <w:rsid w:val="00262666"/>
    <w:rsid w:val="00263720"/>
    <w:rsid w:val="00273171"/>
    <w:rsid w:val="002805AC"/>
    <w:rsid w:val="00283B3F"/>
    <w:rsid w:val="002844AF"/>
    <w:rsid w:val="00291333"/>
    <w:rsid w:val="00296748"/>
    <w:rsid w:val="00296FB9"/>
    <w:rsid w:val="002A2985"/>
    <w:rsid w:val="002A4088"/>
    <w:rsid w:val="002A6EF0"/>
    <w:rsid w:val="002B5C82"/>
    <w:rsid w:val="002B79C4"/>
    <w:rsid w:val="002C7776"/>
    <w:rsid w:val="002D11DC"/>
    <w:rsid w:val="002D1979"/>
    <w:rsid w:val="002E7A25"/>
    <w:rsid w:val="002F19AF"/>
    <w:rsid w:val="002F1F55"/>
    <w:rsid w:val="002F4F72"/>
    <w:rsid w:val="002F7173"/>
    <w:rsid w:val="002F7484"/>
    <w:rsid w:val="00304999"/>
    <w:rsid w:val="00307E06"/>
    <w:rsid w:val="00312470"/>
    <w:rsid w:val="003141C3"/>
    <w:rsid w:val="003253CA"/>
    <w:rsid w:val="00331836"/>
    <w:rsid w:val="00337583"/>
    <w:rsid w:val="0034180B"/>
    <w:rsid w:val="00342CE5"/>
    <w:rsid w:val="003476B0"/>
    <w:rsid w:val="00355E72"/>
    <w:rsid w:val="003633B9"/>
    <w:rsid w:val="003646B9"/>
    <w:rsid w:val="003708D3"/>
    <w:rsid w:val="00381DC3"/>
    <w:rsid w:val="003B373B"/>
    <w:rsid w:val="003B4BAF"/>
    <w:rsid w:val="003B6C7E"/>
    <w:rsid w:val="003E0F2A"/>
    <w:rsid w:val="003E397E"/>
    <w:rsid w:val="003E7801"/>
    <w:rsid w:val="00402AD9"/>
    <w:rsid w:val="0040573E"/>
    <w:rsid w:val="00410C23"/>
    <w:rsid w:val="00411707"/>
    <w:rsid w:val="00447D07"/>
    <w:rsid w:val="004961AD"/>
    <w:rsid w:val="00497BE1"/>
    <w:rsid w:val="004A2326"/>
    <w:rsid w:val="004A319F"/>
    <w:rsid w:val="004B748E"/>
    <w:rsid w:val="004C46D6"/>
    <w:rsid w:val="004C61C2"/>
    <w:rsid w:val="004C68ED"/>
    <w:rsid w:val="004D3ADD"/>
    <w:rsid w:val="004D5713"/>
    <w:rsid w:val="004D5934"/>
    <w:rsid w:val="004F5821"/>
    <w:rsid w:val="004F674E"/>
    <w:rsid w:val="005043E6"/>
    <w:rsid w:val="00510956"/>
    <w:rsid w:val="005115C3"/>
    <w:rsid w:val="00526DC4"/>
    <w:rsid w:val="005300DF"/>
    <w:rsid w:val="00531B2A"/>
    <w:rsid w:val="0053715D"/>
    <w:rsid w:val="00541B18"/>
    <w:rsid w:val="00553578"/>
    <w:rsid w:val="00557727"/>
    <w:rsid w:val="005609AA"/>
    <w:rsid w:val="00563B9C"/>
    <w:rsid w:val="00566614"/>
    <w:rsid w:val="005707BD"/>
    <w:rsid w:val="005720EB"/>
    <w:rsid w:val="00576DFC"/>
    <w:rsid w:val="005815EC"/>
    <w:rsid w:val="005817AB"/>
    <w:rsid w:val="00593333"/>
    <w:rsid w:val="005A0530"/>
    <w:rsid w:val="005A4480"/>
    <w:rsid w:val="005A493F"/>
    <w:rsid w:val="005B2365"/>
    <w:rsid w:val="005D65FC"/>
    <w:rsid w:val="005E40A8"/>
    <w:rsid w:val="006012BD"/>
    <w:rsid w:val="00602086"/>
    <w:rsid w:val="006031E8"/>
    <w:rsid w:val="00604F2C"/>
    <w:rsid w:val="00607309"/>
    <w:rsid w:val="00607F3D"/>
    <w:rsid w:val="00610C46"/>
    <w:rsid w:val="00630C62"/>
    <w:rsid w:val="00633FA0"/>
    <w:rsid w:val="00640AE5"/>
    <w:rsid w:val="006418C8"/>
    <w:rsid w:val="006427D9"/>
    <w:rsid w:val="00643498"/>
    <w:rsid w:val="00645E2A"/>
    <w:rsid w:val="00655BA3"/>
    <w:rsid w:val="00667F8A"/>
    <w:rsid w:val="00676D68"/>
    <w:rsid w:val="0068325D"/>
    <w:rsid w:val="006869E0"/>
    <w:rsid w:val="00692778"/>
    <w:rsid w:val="00696616"/>
    <w:rsid w:val="00696F11"/>
    <w:rsid w:val="006B0B08"/>
    <w:rsid w:val="006B10A8"/>
    <w:rsid w:val="006B476F"/>
    <w:rsid w:val="006B4FD6"/>
    <w:rsid w:val="006C2F23"/>
    <w:rsid w:val="006E09DD"/>
    <w:rsid w:val="006F2412"/>
    <w:rsid w:val="006F3398"/>
    <w:rsid w:val="00700013"/>
    <w:rsid w:val="00702862"/>
    <w:rsid w:val="00706F16"/>
    <w:rsid w:val="00707245"/>
    <w:rsid w:val="0072215B"/>
    <w:rsid w:val="00727C09"/>
    <w:rsid w:val="007561B2"/>
    <w:rsid w:val="00766389"/>
    <w:rsid w:val="007758EE"/>
    <w:rsid w:val="007806D4"/>
    <w:rsid w:val="00782019"/>
    <w:rsid w:val="007823A9"/>
    <w:rsid w:val="00792E46"/>
    <w:rsid w:val="0079591B"/>
    <w:rsid w:val="007A0DD5"/>
    <w:rsid w:val="007C4D7C"/>
    <w:rsid w:val="007D4645"/>
    <w:rsid w:val="007E32FC"/>
    <w:rsid w:val="007E6EC4"/>
    <w:rsid w:val="007E7822"/>
    <w:rsid w:val="007F524A"/>
    <w:rsid w:val="007F7F91"/>
    <w:rsid w:val="00801F35"/>
    <w:rsid w:val="008138FC"/>
    <w:rsid w:val="00831B55"/>
    <w:rsid w:val="008359E2"/>
    <w:rsid w:val="0084114B"/>
    <w:rsid w:val="00842434"/>
    <w:rsid w:val="00846154"/>
    <w:rsid w:val="0085535C"/>
    <w:rsid w:val="00862287"/>
    <w:rsid w:val="00864F72"/>
    <w:rsid w:val="00867705"/>
    <w:rsid w:val="00873D60"/>
    <w:rsid w:val="00886282"/>
    <w:rsid w:val="008946EA"/>
    <w:rsid w:val="00894D4A"/>
    <w:rsid w:val="008B1D4F"/>
    <w:rsid w:val="008B4EBC"/>
    <w:rsid w:val="008B63A8"/>
    <w:rsid w:val="008C25DC"/>
    <w:rsid w:val="008C508D"/>
    <w:rsid w:val="008D0305"/>
    <w:rsid w:val="008D1236"/>
    <w:rsid w:val="008F52F4"/>
    <w:rsid w:val="00910B4E"/>
    <w:rsid w:val="0091170B"/>
    <w:rsid w:val="009133A9"/>
    <w:rsid w:val="00926FCD"/>
    <w:rsid w:val="00927607"/>
    <w:rsid w:val="00947785"/>
    <w:rsid w:val="00947EBF"/>
    <w:rsid w:val="00964A87"/>
    <w:rsid w:val="00974204"/>
    <w:rsid w:val="00976256"/>
    <w:rsid w:val="0097768E"/>
    <w:rsid w:val="00982516"/>
    <w:rsid w:val="009A33BE"/>
    <w:rsid w:val="009B1EAF"/>
    <w:rsid w:val="009B38C8"/>
    <w:rsid w:val="009C105F"/>
    <w:rsid w:val="009C1C47"/>
    <w:rsid w:val="009D7058"/>
    <w:rsid w:val="009E0336"/>
    <w:rsid w:val="009E10EC"/>
    <w:rsid w:val="009E5F19"/>
    <w:rsid w:val="00A022D9"/>
    <w:rsid w:val="00A0357E"/>
    <w:rsid w:val="00A13016"/>
    <w:rsid w:val="00A21B13"/>
    <w:rsid w:val="00A2318B"/>
    <w:rsid w:val="00A27138"/>
    <w:rsid w:val="00A3359F"/>
    <w:rsid w:val="00A4105D"/>
    <w:rsid w:val="00A44E2F"/>
    <w:rsid w:val="00A4628E"/>
    <w:rsid w:val="00A7196F"/>
    <w:rsid w:val="00A77003"/>
    <w:rsid w:val="00A8007D"/>
    <w:rsid w:val="00A83D36"/>
    <w:rsid w:val="00A87174"/>
    <w:rsid w:val="00A94E2C"/>
    <w:rsid w:val="00A956D1"/>
    <w:rsid w:val="00AA428E"/>
    <w:rsid w:val="00AB00F1"/>
    <w:rsid w:val="00AB628D"/>
    <w:rsid w:val="00AC5D02"/>
    <w:rsid w:val="00AC75F0"/>
    <w:rsid w:val="00AD2DDF"/>
    <w:rsid w:val="00AD38ED"/>
    <w:rsid w:val="00AD4282"/>
    <w:rsid w:val="00AD77FD"/>
    <w:rsid w:val="00B049EC"/>
    <w:rsid w:val="00B04DD6"/>
    <w:rsid w:val="00B07D3C"/>
    <w:rsid w:val="00B10264"/>
    <w:rsid w:val="00B1212B"/>
    <w:rsid w:val="00B31114"/>
    <w:rsid w:val="00B37C1A"/>
    <w:rsid w:val="00B518C3"/>
    <w:rsid w:val="00B55C20"/>
    <w:rsid w:val="00B7058E"/>
    <w:rsid w:val="00B70EC1"/>
    <w:rsid w:val="00B7103E"/>
    <w:rsid w:val="00B71796"/>
    <w:rsid w:val="00B72297"/>
    <w:rsid w:val="00B72FDD"/>
    <w:rsid w:val="00B7306C"/>
    <w:rsid w:val="00B76804"/>
    <w:rsid w:val="00B87E94"/>
    <w:rsid w:val="00B90ED9"/>
    <w:rsid w:val="00B9364E"/>
    <w:rsid w:val="00BA19C9"/>
    <w:rsid w:val="00BA42E0"/>
    <w:rsid w:val="00BB2686"/>
    <w:rsid w:val="00BB3A20"/>
    <w:rsid w:val="00BD6390"/>
    <w:rsid w:val="00BD76B5"/>
    <w:rsid w:val="00BE1BBE"/>
    <w:rsid w:val="00BE4FDC"/>
    <w:rsid w:val="00BF2AD9"/>
    <w:rsid w:val="00C06502"/>
    <w:rsid w:val="00C07ADF"/>
    <w:rsid w:val="00C137C7"/>
    <w:rsid w:val="00C14B07"/>
    <w:rsid w:val="00C22D64"/>
    <w:rsid w:val="00C41357"/>
    <w:rsid w:val="00C424C9"/>
    <w:rsid w:val="00C56885"/>
    <w:rsid w:val="00C57680"/>
    <w:rsid w:val="00C57997"/>
    <w:rsid w:val="00C6230B"/>
    <w:rsid w:val="00C73091"/>
    <w:rsid w:val="00C80261"/>
    <w:rsid w:val="00C817D7"/>
    <w:rsid w:val="00C93A21"/>
    <w:rsid w:val="00C962CF"/>
    <w:rsid w:val="00CD1491"/>
    <w:rsid w:val="00CD64DE"/>
    <w:rsid w:val="00CE461C"/>
    <w:rsid w:val="00CE5C32"/>
    <w:rsid w:val="00CF6971"/>
    <w:rsid w:val="00CF70CD"/>
    <w:rsid w:val="00D00AC1"/>
    <w:rsid w:val="00D14424"/>
    <w:rsid w:val="00D16547"/>
    <w:rsid w:val="00D20368"/>
    <w:rsid w:val="00D24260"/>
    <w:rsid w:val="00D345FD"/>
    <w:rsid w:val="00D355F6"/>
    <w:rsid w:val="00D3635F"/>
    <w:rsid w:val="00D41B60"/>
    <w:rsid w:val="00D45D49"/>
    <w:rsid w:val="00D52110"/>
    <w:rsid w:val="00D52F8B"/>
    <w:rsid w:val="00D566F5"/>
    <w:rsid w:val="00D718E2"/>
    <w:rsid w:val="00D74FDC"/>
    <w:rsid w:val="00D77D54"/>
    <w:rsid w:val="00D9154A"/>
    <w:rsid w:val="00D93271"/>
    <w:rsid w:val="00D96319"/>
    <w:rsid w:val="00DA0CA2"/>
    <w:rsid w:val="00DA158D"/>
    <w:rsid w:val="00DA4B87"/>
    <w:rsid w:val="00DB0766"/>
    <w:rsid w:val="00DB4D86"/>
    <w:rsid w:val="00DC4A52"/>
    <w:rsid w:val="00DD1BAF"/>
    <w:rsid w:val="00DD4E98"/>
    <w:rsid w:val="00DD58B8"/>
    <w:rsid w:val="00DD6EB8"/>
    <w:rsid w:val="00DE0755"/>
    <w:rsid w:val="00DE209E"/>
    <w:rsid w:val="00DE5048"/>
    <w:rsid w:val="00DF2A0D"/>
    <w:rsid w:val="00E013E9"/>
    <w:rsid w:val="00E02932"/>
    <w:rsid w:val="00E12B19"/>
    <w:rsid w:val="00E16654"/>
    <w:rsid w:val="00E21CDD"/>
    <w:rsid w:val="00E33520"/>
    <w:rsid w:val="00E3623E"/>
    <w:rsid w:val="00E37775"/>
    <w:rsid w:val="00E43435"/>
    <w:rsid w:val="00E67D3C"/>
    <w:rsid w:val="00E73BF1"/>
    <w:rsid w:val="00E75BB5"/>
    <w:rsid w:val="00E83158"/>
    <w:rsid w:val="00E90E54"/>
    <w:rsid w:val="00E94929"/>
    <w:rsid w:val="00EA0E0E"/>
    <w:rsid w:val="00EA2C19"/>
    <w:rsid w:val="00EA4F63"/>
    <w:rsid w:val="00EC45FC"/>
    <w:rsid w:val="00EC4A4E"/>
    <w:rsid w:val="00EC6A8E"/>
    <w:rsid w:val="00EC6BCB"/>
    <w:rsid w:val="00ED073E"/>
    <w:rsid w:val="00ED12AC"/>
    <w:rsid w:val="00ED46AC"/>
    <w:rsid w:val="00ED6EA8"/>
    <w:rsid w:val="00F02DE0"/>
    <w:rsid w:val="00F053FC"/>
    <w:rsid w:val="00F056D2"/>
    <w:rsid w:val="00F079CC"/>
    <w:rsid w:val="00F2055A"/>
    <w:rsid w:val="00F22D05"/>
    <w:rsid w:val="00F26CE1"/>
    <w:rsid w:val="00F30F7B"/>
    <w:rsid w:val="00F313C9"/>
    <w:rsid w:val="00F35DBE"/>
    <w:rsid w:val="00F4377C"/>
    <w:rsid w:val="00F4514A"/>
    <w:rsid w:val="00F551B0"/>
    <w:rsid w:val="00F6398A"/>
    <w:rsid w:val="00F83C99"/>
    <w:rsid w:val="00F92334"/>
    <w:rsid w:val="00FA0211"/>
    <w:rsid w:val="00FA2126"/>
    <w:rsid w:val="00FA3C84"/>
    <w:rsid w:val="00FC1289"/>
    <w:rsid w:val="00FC7940"/>
    <w:rsid w:val="00FD0CFA"/>
    <w:rsid w:val="00FD46BA"/>
    <w:rsid w:val="00FD5D4A"/>
    <w:rsid w:val="00FE5F73"/>
    <w:rsid w:val="00FE73C0"/>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6EBD84C-D012-4809-BD6F-CB857DC6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719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Ttulo2Car">
    <w:name w:val="Título 2 Car"/>
    <w:basedOn w:val="Fuentedeprrafopredeter"/>
    <w:link w:val="Ttulo2"/>
    <w:uiPriority w:val="9"/>
    <w:rsid w:val="00A7196F"/>
    <w:rPr>
      <w:rFonts w:asciiTheme="majorHAnsi" w:eastAsiaTheme="majorEastAsia" w:hAnsiTheme="majorHAnsi" w:cstheme="majorBidi"/>
      <w:color w:val="365F91" w:themeColor="accent1" w:themeShade="BF"/>
      <w:sz w:val="26"/>
      <w:szCs w:val="26"/>
      <w:lang w:val="es-ES"/>
    </w:rPr>
  </w:style>
  <w:style w:type="paragraph" w:styleId="Textoindependiente">
    <w:name w:val="Body Text"/>
    <w:basedOn w:val="Normal"/>
    <w:link w:val="TextoindependienteCar"/>
    <w:uiPriority w:val="99"/>
    <w:unhideWhenUsed/>
    <w:rsid w:val="00A7196F"/>
    <w:pPr>
      <w:spacing w:after="120"/>
    </w:pPr>
  </w:style>
  <w:style w:type="character" w:customStyle="1" w:styleId="TextoindependienteCar">
    <w:name w:val="Texto independiente Car"/>
    <w:basedOn w:val="Fuentedeprrafopredeter"/>
    <w:link w:val="Textoindependiente"/>
    <w:uiPriority w:val="99"/>
    <w:rsid w:val="00A7196F"/>
    <w:rPr>
      <w:lang w:val="es-ES"/>
    </w:rPr>
  </w:style>
  <w:style w:type="paragraph" w:styleId="Textoindependienteprimerasangra">
    <w:name w:val="Body Text First Indent"/>
    <w:basedOn w:val="Textoindependiente"/>
    <w:link w:val="TextoindependienteprimerasangraCar"/>
    <w:uiPriority w:val="99"/>
    <w:unhideWhenUsed/>
    <w:rsid w:val="00A7196F"/>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7196F"/>
    <w:rPr>
      <w:lang w:val="es-ES"/>
    </w:rPr>
  </w:style>
  <w:style w:type="paragraph" w:styleId="Sangradetextonormal">
    <w:name w:val="Body Text Indent"/>
    <w:basedOn w:val="Normal"/>
    <w:link w:val="SangradetextonormalCar"/>
    <w:uiPriority w:val="99"/>
    <w:semiHidden/>
    <w:unhideWhenUsed/>
    <w:rsid w:val="00A7196F"/>
    <w:pPr>
      <w:spacing w:after="120"/>
      <w:ind w:left="283"/>
    </w:pPr>
  </w:style>
  <w:style w:type="character" w:customStyle="1" w:styleId="SangradetextonormalCar">
    <w:name w:val="Sangría de texto normal Car"/>
    <w:basedOn w:val="Fuentedeprrafopredeter"/>
    <w:link w:val="Sangradetextonormal"/>
    <w:uiPriority w:val="99"/>
    <w:semiHidden/>
    <w:rsid w:val="00A7196F"/>
    <w:rPr>
      <w:lang w:val="es-ES"/>
    </w:rPr>
  </w:style>
  <w:style w:type="paragraph" w:styleId="Textoindependienteprimerasangra2">
    <w:name w:val="Body Text First Indent 2"/>
    <w:basedOn w:val="Sangradetextonormal"/>
    <w:link w:val="Textoindependienteprimerasangra2Car"/>
    <w:uiPriority w:val="99"/>
    <w:unhideWhenUsed/>
    <w:rsid w:val="00A7196F"/>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7196F"/>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2EB77-B9B4-4002-97DA-7EE2C528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2262</TotalTime>
  <Pages>7</Pages>
  <Words>2044</Words>
  <Characters>11247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sony</cp:lastModifiedBy>
  <cp:revision>67</cp:revision>
  <cp:lastPrinted>2018-03-02T17:55:00Z</cp:lastPrinted>
  <dcterms:created xsi:type="dcterms:W3CDTF">2016-03-09T14:06:00Z</dcterms:created>
  <dcterms:modified xsi:type="dcterms:W3CDTF">2018-12-09T22:42:00Z</dcterms:modified>
</cp:coreProperties>
</file>