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704527" w:rsidRDefault="00926E14" w:rsidP="009D4BF0">
            <w:pPr>
              <w:spacing w:line="240" w:lineRule="auto"/>
              <w:ind w:left="977" w:right="639"/>
              <w:jc w:val="both"/>
              <w:rPr>
                <w:rFonts w:ascii="Arial" w:hAnsi="Arial" w:cs="Arial"/>
                <w:b/>
                <w:sz w:val="26"/>
                <w:szCs w:val="26"/>
              </w:rPr>
            </w:pPr>
            <w:r>
              <w:rPr>
                <w:rFonts w:ascii="Arial" w:hAnsi="Arial" w:cs="Arial"/>
                <w:b/>
                <w:sz w:val="26"/>
                <w:szCs w:val="26"/>
              </w:rPr>
              <w:t>SALA SUPERIOR DEL T</w:t>
            </w:r>
            <w:r w:rsidR="002D71A6">
              <w:rPr>
                <w:rFonts w:ascii="Arial" w:hAnsi="Arial" w:cs="Arial"/>
                <w:b/>
                <w:sz w:val="26"/>
                <w:szCs w:val="26"/>
              </w:rPr>
              <w:t>RIBUNAL DE JUSTICIA ADMINISTRAT</w:t>
            </w:r>
            <w:r>
              <w:rPr>
                <w:rFonts w:ascii="Arial" w:hAnsi="Arial" w:cs="Arial"/>
                <w:b/>
                <w:sz w:val="26"/>
                <w:szCs w:val="26"/>
              </w:rPr>
              <w:t>IVA DEL ESTADO DE OAXACA.</w:t>
            </w:r>
          </w:p>
          <w:p w:rsidR="00A10387" w:rsidRDefault="001144A1" w:rsidP="009D4BF0">
            <w:pPr>
              <w:pStyle w:val="Encabezado"/>
              <w:ind w:left="977" w:right="639"/>
              <w:jc w:val="both"/>
              <w:rPr>
                <w:rFonts w:ascii="Arial" w:hAnsi="Arial" w:cs="Arial"/>
                <w:b/>
                <w:iCs/>
                <w:caps/>
                <w:sz w:val="26"/>
                <w:szCs w:val="26"/>
                <w:lang w:val="es-PE"/>
              </w:rPr>
            </w:pPr>
            <w:r w:rsidRPr="000A1F0F">
              <w:rPr>
                <w:rFonts w:ascii="Arial" w:hAnsi="Arial" w:cs="Arial"/>
                <w:b/>
                <w:iCs/>
                <w:caps/>
                <w:sz w:val="26"/>
                <w:szCs w:val="26"/>
                <w:lang w:val="es-PE"/>
              </w:rPr>
              <w:t xml:space="preserve">RECURSO DE REVISIÓN:   </w:t>
            </w:r>
            <w:r w:rsidR="00845EA4">
              <w:rPr>
                <w:rFonts w:ascii="Arial" w:hAnsi="Arial" w:cs="Arial"/>
                <w:b/>
                <w:iCs/>
                <w:caps/>
                <w:sz w:val="26"/>
                <w:szCs w:val="26"/>
                <w:lang w:val="es-PE"/>
              </w:rPr>
              <w:t>0</w:t>
            </w:r>
            <w:r w:rsidR="00EC4743">
              <w:rPr>
                <w:rFonts w:ascii="Arial" w:hAnsi="Arial" w:cs="Arial"/>
                <w:b/>
                <w:iCs/>
                <w:caps/>
                <w:sz w:val="26"/>
                <w:szCs w:val="26"/>
                <w:lang w:val="es-PE"/>
              </w:rPr>
              <w:t>602</w:t>
            </w:r>
            <w:r w:rsidR="005A0A32">
              <w:rPr>
                <w:rFonts w:ascii="Arial" w:hAnsi="Arial" w:cs="Arial"/>
                <w:b/>
                <w:iCs/>
                <w:caps/>
                <w:sz w:val="26"/>
                <w:szCs w:val="26"/>
                <w:lang w:val="es-PE"/>
              </w:rPr>
              <w:t>/2017</w:t>
            </w:r>
          </w:p>
          <w:p w:rsidR="001144A1" w:rsidRPr="000A1F0F" w:rsidRDefault="001144A1" w:rsidP="009D4BF0">
            <w:pPr>
              <w:pStyle w:val="Encabezado"/>
              <w:ind w:left="977" w:right="639"/>
              <w:jc w:val="both"/>
              <w:rPr>
                <w:rFonts w:ascii="Arial" w:hAnsi="Arial" w:cs="Arial"/>
                <w:b/>
                <w:iCs/>
                <w:caps/>
                <w:sz w:val="26"/>
                <w:szCs w:val="26"/>
                <w:lang w:val="es-PE"/>
              </w:rPr>
            </w:pPr>
          </w:p>
          <w:p w:rsidR="001144A1" w:rsidRDefault="00C31CFE" w:rsidP="009D4BF0">
            <w:pPr>
              <w:pStyle w:val="Encabezado"/>
              <w:ind w:left="977" w:right="639"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sidR="00485C88">
              <w:rPr>
                <w:rFonts w:ascii="Arial" w:hAnsi="Arial" w:cs="Arial"/>
                <w:b/>
                <w:iCs/>
                <w:caps/>
                <w:sz w:val="26"/>
                <w:szCs w:val="26"/>
                <w:lang w:val="es-PE"/>
              </w:rPr>
              <w:t xml:space="preserve"> </w:t>
            </w:r>
            <w:r w:rsidR="00885CDE">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A10387">
              <w:rPr>
                <w:rFonts w:ascii="Arial" w:hAnsi="Arial" w:cs="Arial"/>
                <w:b/>
                <w:iCs/>
                <w:caps/>
                <w:sz w:val="26"/>
                <w:szCs w:val="26"/>
                <w:lang w:val="es-PE"/>
              </w:rPr>
              <w:t>0</w:t>
            </w:r>
            <w:r w:rsidR="00EC4743">
              <w:rPr>
                <w:rFonts w:ascii="Arial" w:hAnsi="Arial" w:cs="Arial"/>
                <w:b/>
                <w:iCs/>
                <w:caps/>
                <w:sz w:val="26"/>
                <w:szCs w:val="26"/>
                <w:lang w:val="es-PE"/>
              </w:rPr>
              <w:t>296</w:t>
            </w:r>
            <w:r w:rsidR="001144A1">
              <w:rPr>
                <w:rFonts w:ascii="Arial" w:hAnsi="Arial" w:cs="Arial"/>
                <w:b/>
                <w:iCs/>
                <w:caps/>
                <w:sz w:val="26"/>
                <w:szCs w:val="26"/>
                <w:lang w:val="es-PE"/>
              </w:rPr>
              <w:t xml:space="preserve">/2016 de la </w:t>
            </w:r>
            <w:r w:rsidR="00F96DBB">
              <w:rPr>
                <w:rFonts w:ascii="Arial" w:hAnsi="Arial" w:cs="Arial"/>
                <w:b/>
                <w:iCs/>
                <w:caps/>
                <w:sz w:val="26"/>
                <w:szCs w:val="26"/>
                <w:lang w:val="es-PE"/>
              </w:rPr>
              <w:t>PRIMERA</w:t>
            </w:r>
            <w:r w:rsidR="001F03C6">
              <w:rPr>
                <w:rFonts w:ascii="Arial" w:hAnsi="Arial" w:cs="Arial"/>
                <w:b/>
                <w:iCs/>
                <w:caps/>
                <w:sz w:val="26"/>
                <w:szCs w:val="26"/>
                <w:lang w:val="es-PE"/>
              </w:rPr>
              <w:t xml:space="preserve"> </w:t>
            </w:r>
            <w:r w:rsidR="00885CDE">
              <w:rPr>
                <w:rFonts w:ascii="Arial" w:hAnsi="Arial" w:cs="Arial"/>
                <w:b/>
                <w:iCs/>
                <w:caps/>
                <w:sz w:val="26"/>
                <w:szCs w:val="26"/>
                <w:lang w:val="es-PE"/>
              </w:rPr>
              <w:t xml:space="preserve">sala </w:t>
            </w:r>
            <w:r w:rsidR="001144A1">
              <w:rPr>
                <w:rFonts w:ascii="Arial" w:hAnsi="Arial" w:cs="Arial"/>
                <w:b/>
                <w:iCs/>
                <w:caps/>
                <w:sz w:val="26"/>
                <w:szCs w:val="26"/>
                <w:lang w:val="es-PE"/>
              </w:rPr>
              <w:t>unitaria DE PRIMERA INSTANCIA.</w:t>
            </w:r>
          </w:p>
          <w:p w:rsidR="001144A1" w:rsidRPr="000A1F0F" w:rsidRDefault="001144A1" w:rsidP="009D4BF0">
            <w:pPr>
              <w:pStyle w:val="Encabezado"/>
              <w:ind w:left="977" w:right="639" w:hanging="1119"/>
              <w:jc w:val="both"/>
              <w:rPr>
                <w:rFonts w:ascii="Arial" w:hAnsi="Arial" w:cs="Arial"/>
                <w:b/>
                <w:iCs/>
                <w:caps/>
                <w:sz w:val="26"/>
                <w:szCs w:val="26"/>
                <w:lang w:val="es-PE"/>
              </w:rPr>
            </w:pPr>
          </w:p>
          <w:p w:rsidR="001144A1" w:rsidRPr="000A1F0F" w:rsidRDefault="001144A1" w:rsidP="009D4BF0">
            <w:pPr>
              <w:pStyle w:val="Encabezado"/>
              <w:ind w:left="977" w:right="639"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sidR="00EC4743">
              <w:rPr>
                <w:rFonts w:ascii="Arial" w:hAnsi="Arial" w:cs="Arial"/>
                <w:b/>
                <w:iCs/>
                <w:caps/>
                <w:sz w:val="26"/>
                <w:szCs w:val="26"/>
                <w:lang w:val="es-PE"/>
              </w:rPr>
              <w:t xml:space="preserve">A </w:t>
            </w:r>
            <w:r w:rsidR="004724C0">
              <w:rPr>
                <w:rFonts w:ascii="Arial" w:hAnsi="Arial" w:cs="Arial"/>
                <w:b/>
                <w:iCs/>
                <w:sz w:val="26"/>
                <w:szCs w:val="26"/>
                <w:lang w:val="es-PE"/>
              </w:rPr>
              <w:t>MARÍA ELENA VILLA DE JARQUÍ</w:t>
            </w:r>
            <w:r w:rsidR="00EC4743">
              <w:rPr>
                <w:rFonts w:ascii="Arial" w:hAnsi="Arial" w:cs="Arial"/>
                <w:b/>
                <w:iCs/>
                <w:sz w:val="26"/>
                <w:szCs w:val="26"/>
                <w:lang w:val="es-PE"/>
              </w:rPr>
              <w:t>N.</w:t>
            </w:r>
          </w:p>
        </w:tc>
      </w:tr>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B668BB" w:rsidRDefault="001144A1" w:rsidP="00B71315">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B668BB" w:rsidRDefault="001144A1" w:rsidP="00B71315">
            <w:pPr>
              <w:tabs>
                <w:tab w:val="left" w:pos="3103"/>
              </w:tabs>
              <w:spacing w:after="0" w:line="240" w:lineRule="auto"/>
              <w:ind w:left="2961" w:hanging="2961"/>
              <w:jc w:val="both"/>
              <w:rPr>
                <w:rFonts w:ascii="Arial" w:hAnsi="Arial" w:cs="Arial"/>
                <w:b/>
                <w:i/>
                <w:iCs/>
                <w:caps/>
                <w:sz w:val="26"/>
                <w:szCs w:val="26"/>
              </w:rPr>
            </w:pPr>
          </w:p>
        </w:tc>
      </w:tr>
    </w:tbl>
    <w:p w:rsidR="00780930" w:rsidRDefault="00780930" w:rsidP="001144A1">
      <w:pPr>
        <w:spacing w:after="0" w:line="360" w:lineRule="auto"/>
        <w:jc w:val="both"/>
        <w:rPr>
          <w:rFonts w:ascii="Arial" w:hAnsi="Arial" w:cs="Arial"/>
          <w:b/>
          <w:sz w:val="26"/>
          <w:szCs w:val="26"/>
        </w:rPr>
      </w:pPr>
      <w:r>
        <w:rPr>
          <w:rFonts w:ascii="Arial" w:hAnsi="Arial" w:cs="Arial"/>
          <w:b/>
          <w:sz w:val="26"/>
          <w:szCs w:val="26"/>
        </w:rPr>
        <w:t xml:space="preserve">OAXACA DE JUÁREZ, OAXACA, OCHO </w:t>
      </w:r>
      <w:r w:rsidR="006105BC">
        <w:rPr>
          <w:rFonts w:ascii="Arial" w:hAnsi="Arial" w:cs="Arial"/>
          <w:b/>
          <w:sz w:val="26"/>
          <w:szCs w:val="26"/>
        </w:rPr>
        <w:t xml:space="preserve">DE </w:t>
      </w:r>
      <w:r w:rsidR="00610028">
        <w:rPr>
          <w:rFonts w:ascii="Arial" w:hAnsi="Arial" w:cs="Arial"/>
          <w:b/>
          <w:sz w:val="26"/>
          <w:szCs w:val="26"/>
        </w:rPr>
        <w:t xml:space="preserve">MARZO </w:t>
      </w:r>
      <w:r w:rsidR="00480D12">
        <w:rPr>
          <w:rFonts w:ascii="Arial" w:hAnsi="Arial" w:cs="Arial"/>
          <w:b/>
          <w:sz w:val="26"/>
          <w:szCs w:val="26"/>
        </w:rPr>
        <w:t xml:space="preserve">DE </w:t>
      </w:r>
      <w:r w:rsidR="00E81447">
        <w:rPr>
          <w:rFonts w:ascii="Arial" w:hAnsi="Arial" w:cs="Arial"/>
          <w:b/>
          <w:sz w:val="26"/>
          <w:szCs w:val="26"/>
        </w:rPr>
        <w:t>DOS MIL DIECIOCHO</w:t>
      </w:r>
      <w:r w:rsidR="0002236D">
        <w:rPr>
          <w:rFonts w:ascii="Arial" w:hAnsi="Arial" w:cs="Arial"/>
          <w:b/>
          <w:sz w:val="26"/>
          <w:szCs w:val="26"/>
        </w:rPr>
        <w:t>.</w:t>
      </w:r>
    </w:p>
    <w:p w:rsidR="004F4970" w:rsidRPr="00F21698" w:rsidRDefault="001144A1" w:rsidP="00780930">
      <w:pPr>
        <w:spacing w:after="0" w:line="360" w:lineRule="auto"/>
        <w:ind w:firstLine="708"/>
        <w:jc w:val="both"/>
        <w:rPr>
          <w:rFonts w:ascii="Arial" w:hAnsi="Arial" w:cs="Arial"/>
          <w:b/>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845EA4">
        <w:rPr>
          <w:rFonts w:ascii="Arial" w:hAnsi="Arial" w:cs="Arial"/>
          <w:b/>
          <w:sz w:val="26"/>
          <w:szCs w:val="26"/>
        </w:rPr>
        <w:t>0</w:t>
      </w:r>
      <w:r w:rsidR="00EC4743">
        <w:rPr>
          <w:rFonts w:ascii="Arial" w:hAnsi="Arial" w:cs="Arial"/>
          <w:b/>
          <w:sz w:val="26"/>
          <w:szCs w:val="26"/>
        </w:rPr>
        <w:t>602</w:t>
      </w:r>
      <w:r w:rsidRPr="00623318">
        <w:rPr>
          <w:rFonts w:ascii="Arial" w:hAnsi="Arial" w:cs="Arial"/>
          <w:b/>
          <w:sz w:val="26"/>
          <w:szCs w:val="26"/>
        </w:rPr>
        <w:t>/201</w:t>
      </w:r>
      <w:r w:rsidR="004E16A4">
        <w:rPr>
          <w:rFonts w:ascii="Arial" w:hAnsi="Arial" w:cs="Arial"/>
          <w:b/>
          <w:sz w:val="26"/>
          <w:szCs w:val="26"/>
        </w:rPr>
        <w:t>7</w:t>
      </w:r>
      <w:r w:rsidR="009073DD">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recurso de revisión interpuesto por</w:t>
      </w:r>
      <w:r w:rsidR="00EC4743">
        <w:rPr>
          <w:rFonts w:ascii="Arial" w:hAnsi="Arial" w:cs="Arial"/>
          <w:sz w:val="26"/>
          <w:szCs w:val="26"/>
        </w:rPr>
        <w:t xml:space="preserve"> </w:t>
      </w:r>
      <w:r w:rsidR="00144D86">
        <w:rPr>
          <w:rFonts w:ascii="Arial" w:hAnsi="Arial" w:cs="Arial"/>
          <w:b/>
          <w:sz w:val="26"/>
          <w:szCs w:val="26"/>
        </w:rPr>
        <w:t>**********</w:t>
      </w:r>
      <w:r w:rsidR="00697ECB">
        <w:rPr>
          <w:rFonts w:ascii="Arial" w:hAnsi="Arial" w:cs="Arial"/>
          <w:sz w:val="26"/>
          <w:szCs w:val="26"/>
        </w:rPr>
        <w:t xml:space="preserve">; en contra </w:t>
      </w:r>
      <w:r w:rsidR="0041349D">
        <w:rPr>
          <w:rFonts w:ascii="Arial" w:hAnsi="Arial" w:cs="Arial"/>
          <w:sz w:val="26"/>
          <w:szCs w:val="26"/>
        </w:rPr>
        <w:t xml:space="preserve">de la </w:t>
      </w:r>
      <w:r w:rsidR="009073DD">
        <w:rPr>
          <w:rFonts w:ascii="Arial" w:hAnsi="Arial" w:cs="Arial"/>
          <w:sz w:val="26"/>
          <w:szCs w:val="26"/>
        </w:rPr>
        <w:t xml:space="preserve">sentencia de </w:t>
      </w:r>
      <w:r w:rsidR="004F1460">
        <w:rPr>
          <w:rFonts w:ascii="Arial" w:hAnsi="Arial" w:cs="Arial"/>
          <w:sz w:val="26"/>
          <w:szCs w:val="26"/>
        </w:rPr>
        <w:t>veinte</w:t>
      </w:r>
      <w:r w:rsidR="00F96DBB">
        <w:rPr>
          <w:rFonts w:ascii="Arial" w:hAnsi="Arial" w:cs="Arial"/>
          <w:sz w:val="26"/>
          <w:szCs w:val="26"/>
        </w:rPr>
        <w:t xml:space="preserve"> de junio de dos mil diecisiete</w:t>
      </w:r>
      <w:r w:rsidR="009073DD">
        <w:rPr>
          <w:rFonts w:ascii="Arial" w:hAnsi="Arial" w:cs="Arial"/>
          <w:sz w:val="26"/>
          <w:szCs w:val="26"/>
        </w:rPr>
        <w:t>, dictada</w:t>
      </w:r>
      <w:r w:rsidR="00F3568E">
        <w:rPr>
          <w:rFonts w:ascii="Arial" w:hAnsi="Arial" w:cs="Arial"/>
          <w:sz w:val="26"/>
          <w:szCs w:val="26"/>
        </w:rPr>
        <w:t xml:space="preserve"> </w:t>
      </w:r>
      <w:r w:rsidR="00F3568E" w:rsidRPr="00F3568E">
        <w:rPr>
          <w:rFonts w:ascii="Arial" w:hAnsi="Arial" w:cs="Arial"/>
          <w:sz w:val="26"/>
          <w:szCs w:val="26"/>
        </w:rPr>
        <w:t xml:space="preserve">en </w:t>
      </w:r>
      <w:r w:rsidR="00697ECB">
        <w:rPr>
          <w:rFonts w:ascii="Arial" w:hAnsi="Arial" w:cs="Arial"/>
          <w:sz w:val="26"/>
          <w:szCs w:val="26"/>
        </w:rPr>
        <w:t xml:space="preserve">el </w:t>
      </w:r>
      <w:r w:rsidR="00F3568E" w:rsidRPr="00F3568E">
        <w:rPr>
          <w:rFonts w:ascii="Arial" w:hAnsi="Arial" w:cs="Arial"/>
          <w:sz w:val="26"/>
          <w:szCs w:val="26"/>
        </w:rPr>
        <w:t>expediente</w:t>
      </w:r>
      <w:r w:rsidR="001843E8">
        <w:rPr>
          <w:rFonts w:ascii="Arial" w:hAnsi="Arial" w:cs="Arial"/>
          <w:sz w:val="26"/>
          <w:szCs w:val="26"/>
        </w:rPr>
        <w:t xml:space="preserve"> </w:t>
      </w:r>
      <w:r w:rsidR="00845EA4">
        <w:rPr>
          <w:rFonts w:ascii="Arial" w:hAnsi="Arial" w:cs="Arial"/>
          <w:b/>
          <w:sz w:val="26"/>
          <w:szCs w:val="26"/>
        </w:rPr>
        <w:t>0</w:t>
      </w:r>
      <w:r w:rsidR="00EC4743">
        <w:rPr>
          <w:rFonts w:ascii="Arial" w:hAnsi="Arial" w:cs="Arial"/>
          <w:b/>
          <w:sz w:val="26"/>
          <w:szCs w:val="26"/>
        </w:rPr>
        <w:t>0296</w:t>
      </w:r>
      <w:r w:rsidR="009073DD">
        <w:rPr>
          <w:rFonts w:ascii="Arial" w:hAnsi="Arial" w:cs="Arial"/>
          <w:b/>
          <w:sz w:val="26"/>
          <w:szCs w:val="26"/>
        </w:rPr>
        <w:t>/2016</w:t>
      </w:r>
      <w:r w:rsidR="00C830CA"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F96DBB">
        <w:rPr>
          <w:rFonts w:ascii="Arial" w:hAnsi="Arial" w:cs="Arial"/>
          <w:sz w:val="26"/>
          <w:szCs w:val="26"/>
        </w:rPr>
        <w:t xml:space="preserve">Primera </w:t>
      </w:r>
      <w:r w:rsidR="00C830CA" w:rsidRPr="00C830CA">
        <w:rPr>
          <w:rFonts w:ascii="Arial" w:hAnsi="Arial" w:cs="Arial"/>
          <w:sz w:val="26"/>
          <w:szCs w:val="26"/>
        </w:rPr>
        <w:t xml:space="preserve">Sala Unitaria de Primera Instancia, relativo al juicio de nulidad promovido por </w:t>
      </w:r>
      <w:r w:rsidR="00EC4743">
        <w:rPr>
          <w:rFonts w:ascii="Arial" w:hAnsi="Arial" w:cs="Arial"/>
          <w:b/>
          <w:sz w:val="26"/>
          <w:szCs w:val="26"/>
        </w:rPr>
        <w:t>EL RECURRENTE</w:t>
      </w:r>
      <w:r w:rsidR="00EC4743" w:rsidRPr="005A0A32">
        <w:rPr>
          <w:rFonts w:ascii="Arial" w:hAnsi="Arial" w:cs="Arial"/>
          <w:b/>
          <w:sz w:val="26"/>
          <w:szCs w:val="26"/>
        </w:rPr>
        <w:t xml:space="preserve"> </w:t>
      </w:r>
      <w:r w:rsidR="00697ECB">
        <w:rPr>
          <w:rFonts w:ascii="Arial" w:hAnsi="Arial" w:cs="Arial"/>
          <w:sz w:val="26"/>
          <w:szCs w:val="26"/>
        </w:rPr>
        <w:t xml:space="preserve">en contra del </w:t>
      </w:r>
      <w:r w:rsidR="00845EA4">
        <w:rPr>
          <w:rFonts w:ascii="Arial" w:hAnsi="Arial" w:cs="Arial"/>
          <w:b/>
          <w:sz w:val="26"/>
          <w:szCs w:val="26"/>
        </w:rPr>
        <w:t>SECRETARIO</w:t>
      </w:r>
      <w:r w:rsidR="00F96DBB">
        <w:rPr>
          <w:rFonts w:ascii="Arial" w:hAnsi="Arial" w:cs="Arial"/>
          <w:b/>
          <w:sz w:val="26"/>
          <w:szCs w:val="26"/>
        </w:rPr>
        <w:t xml:space="preserve">  DE </w:t>
      </w:r>
      <w:r w:rsidR="00845EA4">
        <w:rPr>
          <w:rFonts w:ascii="Arial" w:hAnsi="Arial" w:cs="Arial"/>
          <w:b/>
          <w:sz w:val="26"/>
          <w:szCs w:val="26"/>
        </w:rPr>
        <w:t>VIALIDAD Y TRANSPORTE DEL GOBIERNO DEL ESTADO</w:t>
      </w:r>
      <w:r w:rsidR="00F96DBB">
        <w:rPr>
          <w:rFonts w:ascii="Arial" w:hAnsi="Arial" w:cs="Arial"/>
          <w:b/>
          <w:sz w:val="26"/>
          <w:szCs w:val="26"/>
        </w:rPr>
        <w:t xml:space="preserve"> Y OTRAS AUTORIDADES</w:t>
      </w:r>
      <w:r>
        <w:rPr>
          <w:rFonts w:ascii="Arial" w:hAnsi="Arial" w:cs="Arial"/>
          <w:sz w:val="26"/>
          <w:szCs w:val="26"/>
        </w:rPr>
        <w:t>;</w:t>
      </w:r>
      <w:r w:rsidRPr="00372D3D">
        <w:rPr>
          <w:rFonts w:ascii="Arial" w:hAnsi="Arial" w:cs="Arial"/>
          <w:b/>
          <w:sz w:val="26"/>
          <w:szCs w:val="26"/>
        </w:rPr>
        <w:t xml:space="preserve"> </w:t>
      </w:r>
      <w:r w:rsidRPr="00372D3D">
        <w:rPr>
          <w:rFonts w:ascii="Arial" w:hAnsi="Arial" w:cs="Arial"/>
          <w:sz w:val="26"/>
          <w:szCs w:val="26"/>
        </w:rPr>
        <w:t>por lo que con fundamento en los artículos 207 y 208, de la Ley de Justicia Administrativa para el Estado de Oaxaca,</w:t>
      </w:r>
      <w:r w:rsidR="00FE228B">
        <w:rPr>
          <w:rFonts w:ascii="Arial" w:hAnsi="Arial" w:cs="Arial"/>
          <w:sz w:val="26"/>
          <w:szCs w:val="26"/>
        </w:rPr>
        <w:t xml:space="preserve"> vigente hasta el veinte de octubre de dos mil diecisiete,</w:t>
      </w:r>
      <w:r w:rsidRPr="00372D3D">
        <w:rPr>
          <w:rFonts w:ascii="Arial" w:hAnsi="Arial" w:cs="Arial"/>
          <w:sz w:val="26"/>
          <w:szCs w:val="26"/>
        </w:rPr>
        <w:t xml:space="preserve"> se admite. En consecuencia, se procede a dictar resolu</w:t>
      </w:r>
      <w:r w:rsidR="0002236D">
        <w:rPr>
          <w:rFonts w:ascii="Arial" w:hAnsi="Arial" w:cs="Arial"/>
          <w:sz w:val="26"/>
          <w:szCs w:val="26"/>
        </w:rPr>
        <w:t>ción en los siguientes términos:</w:t>
      </w:r>
    </w:p>
    <w:p w:rsidR="004F4970" w:rsidRDefault="00D2010F" w:rsidP="00EC4743">
      <w:pPr>
        <w:spacing w:after="0" w:line="360" w:lineRule="auto"/>
        <w:jc w:val="center"/>
        <w:rPr>
          <w:rFonts w:ascii="Arial" w:hAnsi="Arial" w:cs="Arial"/>
          <w:b/>
          <w:bCs/>
          <w:sz w:val="26"/>
          <w:szCs w:val="26"/>
        </w:rPr>
      </w:pPr>
      <w:r w:rsidRPr="006105BC">
        <w:rPr>
          <w:rFonts w:ascii="Arial" w:hAnsi="Arial" w:cs="Arial"/>
          <w:b/>
          <w:bCs/>
          <w:sz w:val="26"/>
          <w:szCs w:val="26"/>
        </w:rPr>
        <w:t>R E S U L T A N D O</w:t>
      </w:r>
    </w:p>
    <w:p w:rsidR="00EC4743" w:rsidRPr="006105BC" w:rsidRDefault="00EC4743" w:rsidP="00EC4743">
      <w:pPr>
        <w:spacing w:after="0" w:line="360" w:lineRule="auto"/>
        <w:jc w:val="center"/>
        <w:rPr>
          <w:rFonts w:ascii="Arial" w:hAnsi="Arial" w:cs="Arial"/>
          <w:b/>
          <w:bCs/>
          <w:sz w:val="26"/>
          <w:szCs w:val="26"/>
        </w:rPr>
      </w:pPr>
    </w:p>
    <w:p w:rsidR="00EC4743" w:rsidRDefault="0002236D" w:rsidP="00027EBE">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697ECB">
        <w:rPr>
          <w:rFonts w:ascii="Arial" w:hAnsi="Arial" w:cs="Arial"/>
          <w:sz w:val="26"/>
          <w:szCs w:val="26"/>
        </w:rPr>
        <w:t xml:space="preserve">Inconforme con </w:t>
      </w:r>
      <w:r w:rsidR="009073DD">
        <w:rPr>
          <w:rFonts w:ascii="Arial" w:hAnsi="Arial" w:cs="Arial"/>
          <w:sz w:val="26"/>
          <w:szCs w:val="26"/>
        </w:rPr>
        <w:t xml:space="preserve">la sentencia </w:t>
      </w:r>
      <w:r w:rsidR="00EC4743">
        <w:rPr>
          <w:rFonts w:ascii="Arial" w:hAnsi="Arial" w:cs="Arial"/>
          <w:sz w:val="26"/>
          <w:szCs w:val="26"/>
        </w:rPr>
        <w:t xml:space="preserve">de </w:t>
      </w:r>
      <w:r w:rsidR="004F3240">
        <w:rPr>
          <w:rFonts w:ascii="Arial" w:hAnsi="Arial" w:cs="Arial"/>
          <w:sz w:val="26"/>
          <w:szCs w:val="26"/>
        </w:rPr>
        <w:t>veinte</w:t>
      </w:r>
      <w:r w:rsidR="00F96DBB">
        <w:rPr>
          <w:rFonts w:ascii="Arial" w:hAnsi="Arial" w:cs="Arial"/>
          <w:sz w:val="26"/>
          <w:szCs w:val="26"/>
        </w:rPr>
        <w:t xml:space="preserve"> de junio de  dos mil diecisiete, dictada </w:t>
      </w:r>
      <w:r w:rsidR="00F96DBB" w:rsidRPr="00F3568E">
        <w:rPr>
          <w:rFonts w:ascii="Arial" w:hAnsi="Arial" w:cs="Arial"/>
          <w:sz w:val="26"/>
          <w:szCs w:val="26"/>
        </w:rPr>
        <w:t xml:space="preserve">en </w:t>
      </w:r>
      <w:r w:rsidR="00F96DBB">
        <w:rPr>
          <w:rFonts w:ascii="Arial" w:hAnsi="Arial" w:cs="Arial"/>
          <w:sz w:val="26"/>
          <w:szCs w:val="26"/>
        </w:rPr>
        <w:t xml:space="preserve">el </w:t>
      </w:r>
      <w:r w:rsidR="00F96DBB" w:rsidRPr="00F3568E">
        <w:rPr>
          <w:rFonts w:ascii="Arial" w:hAnsi="Arial" w:cs="Arial"/>
          <w:sz w:val="26"/>
          <w:szCs w:val="26"/>
        </w:rPr>
        <w:t>expediente</w:t>
      </w:r>
      <w:r w:rsidR="00F96DBB">
        <w:rPr>
          <w:rFonts w:ascii="Arial" w:hAnsi="Arial" w:cs="Arial"/>
          <w:sz w:val="26"/>
          <w:szCs w:val="26"/>
        </w:rPr>
        <w:t xml:space="preserve"> </w:t>
      </w:r>
      <w:r w:rsidR="00EC4743">
        <w:rPr>
          <w:rFonts w:ascii="Arial" w:hAnsi="Arial" w:cs="Arial"/>
          <w:b/>
          <w:sz w:val="26"/>
          <w:szCs w:val="26"/>
        </w:rPr>
        <w:t>00296</w:t>
      </w:r>
      <w:r w:rsidR="00F96DBB">
        <w:rPr>
          <w:rFonts w:ascii="Arial" w:hAnsi="Arial" w:cs="Arial"/>
          <w:b/>
          <w:sz w:val="26"/>
          <w:szCs w:val="26"/>
        </w:rPr>
        <w:t>/2016</w:t>
      </w:r>
      <w:r w:rsidR="00F96DBB" w:rsidRPr="00C830CA">
        <w:rPr>
          <w:rFonts w:ascii="Arial" w:hAnsi="Arial" w:cs="Arial"/>
          <w:b/>
          <w:sz w:val="26"/>
          <w:szCs w:val="26"/>
        </w:rPr>
        <w:t xml:space="preserve"> </w:t>
      </w:r>
      <w:r w:rsidR="00F96DBB" w:rsidRPr="00C830CA">
        <w:rPr>
          <w:rFonts w:ascii="Arial" w:hAnsi="Arial" w:cs="Arial"/>
          <w:sz w:val="26"/>
          <w:szCs w:val="26"/>
        </w:rPr>
        <w:t xml:space="preserve">del índice de la </w:t>
      </w:r>
      <w:r w:rsidR="00F96DBB">
        <w:rPr>
          <w:rFonts w:ascii="Arial" w:hAnsi="Arial" w:cs="Arial"/>
          <w:sz w:val="26"/>
          <w:szCs w:val="26"/>
        </w:rPr>
        <w:t xml:space="preserve">Primera </w:t>
      </w:r>
      <w:r w:rsidR="00F96DBB" w:rsidRPr="00C830CA">
        <w:rPr>
          <w:rFonts w:ascii="Arial" w:hAnsi="Arial" w:cs="Arial"/>
          <w:sz w:val="26"/>
          <w:szCs w:val="26"/>
        </w:rPr>
        <w:t>Sal</w:t>
      </w:r>
      <w:r w:rsidR="00F96DBB">
        <w:rPr>
          <w:rFonts w:ascii="Arial" w:hAnsi="Arial" w:cs="Arial"/>
          <w:sz w:val="26"/>
          <w:szCs w:val="26"/>
        </w:rPr>
        <w:t>a Unitaria de Primera Instancia</w:t>
      </w:r>
      <w:r>
        <w:rPr>
          <w:rFonts w:ascii="Arial" w:hAnsi="Arial" w:cs="Arial"/>
          <w:sz w:val="26"/>
          <w:szCs w:val="26"/>
        </w:rPr>
        <w:t xml:space="preserve">, </w:t>
      </w:r>
      <w:r w:rsidR="00144D86">
        <w:rPr>
          <w:rFonts w:ascii="Arial" w:hAnsi="Arial" w:cs="Arial"/>
          <w:b/>
          <w:sz w:val="26"/>
          <w:szCs w:val="26"/>
        </w:rPr>
        <w:t>**********</w:t>
      </w:r>
      <w:r w:rsidR="00F96DBB" w:rsidRPr="00372D3D">
        <w:rPr>
          <w:rFonts w:ascii="Arial" w:hAnsi="Arial" w:cs="Arial"/>
          <w:sz w:val="26"/>
          <w:szCs w:val="26"/>
        </w:rPr>
        <w:t>,</w:t>
      </w:r>
      <w:r w:rsidR="00F96DBB" w:rsidRPr="00372D3D">
        <w:rPr>
          <w:rFonts w:ascii="Arial" w:hAnsi="Arial" w:cs="Arial"/>
          <w:b/>
          <w:sz w:val="26"/>
          <w:szCs w:val="26"/>
        </w:rPr>
        <w:t xml:space="preserve"> </w:t>
      </w:r>
      <w:r w:rsidR="00F3568E">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4F4970" w:rsidRDefault="006105BC" w:rsidP="000C1F7C">
      <w:pPr>
        <w:spacing w:after="0" w:line="360" w:lineRule="auto"/>
        <w:jc w:val="both"/>
        <w:rPr>
          <w:rFonts w:ascii="Arial" w:hAnsi="Arial" w:cs="Arial"/>
          <w:sz w:val="26"/>
          <w:szCs w:val="26"/>
        </w:rPr>
      </w:pPr>
      <w:r>
        <w:rPr>
          <w:rFonts w:ascii="Arial" w:hAnsi="Arial" w:cs="Arial"/>
          <w:sz w:val="26"/>
          <w:szCs w:val="26"/>
        </w:rPr>
        <w:t xml:space="preserve"> </w:t>
      </w:r>
    </w:p>
    <w:p w:rsidR="0091304F" w:rsidRDefault="001144A1" w:rsidP="00027EBE">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w:t>
      </w:r>
      <w:r w:rsidR="00AA56F2">
        <w:rPr>
          <w:rFonts w:ascii="Arial" w:hAnsi="Arial" w:cs="Arial"/>
          <w:bCs/>
          <w:sz w:val="26"/>
          <w:szCs w:val="26"/>
        </w:rPr>
        <w:t>son del tenor literal siguiente;</w:t>
      </w:r>
    </w:p>
    <w:p w:rsidR="00AA56F2" w:rsidRPr="00C830CA" w:rsidRDefault="00AA56F2" w:rsidP="000C1F7C">
      <w:pPr>
        <w:spacing w:after="0" w:line="360" w:lineRule="auto"/>
        <w:jc w:val="both"/>
        <w:rPr>
          <w:rFonts w:ascii="Arial" w:hAnsi="Arial" w:cs="Arial"/>
          <w:b/>
          <w:sz w:val="26"/>
          <w:szCs w:val="26"/>
        </w:rPr>
      </w:pPr>
    </w:p>
    <w:p w:rsidR="00EC4743" w:rsidRDefault="00C37A09" w:rsidP="00151D48">
      <w:pPr>
        <w:widowControl w:val="0"/>
        <w:tabs>
          <w:tab w:val="left" w:pos="7938"/>
        </w:tabs>
        <w:spacing w:after="0" w:line="360" w:lineRule="auto"/>
        <w:ind w:left="1134" w:right="616"/>
        <w:jc w:val="both"/>
        <w:rPr>
          <w:rFonts w:ascii="Arial" w:eastAsia="Times New Roman" w:hAnsi="Arial" w:cs="Arial"/>
          <w:bCs/>
          <w:iCs/>
          <w:lang w:eastAsia="es-ES"/>
        </w:rPr>
      </w:pPr>
      <w:r w:rsidRPr="00A8244C">
        <w:rPr>
          <w:rFonts w:ascii="Arial" w:eastAsia="Times New Roman" w:hAnsi="Arial" w:cs="Arial"/>
          <w:bCs/>
          <w:iCs/>
          <w:lang w:eastAsia="es-ES"/>
        </w:rPr>
        <w:t>“</w:t>
      </w:r>
      <w:r w:rsidRPr="00A8244C">
        <w:rPr>
          <w:rFonts w:ascii="Arial" w:eastAsia="Times New Roman" w:hAnsi="Arial" w:cs="Arial"/>
          <w:b/>
          <w:bCs/>
          <w:iCs/>
          <w:lang w:eastAsia="es-ES"/>
        </w:rPr>
        <w:t xml:space="preserve">PRIMERO.- </w:t>
      </w:r>
      <w:r w:rsidRPr="00A8244C">
        <w:rPr>
          <w:rFonts w:ascii="Arial" w:eastAsia="Times New Roman" w:hAnsi="Arial" w:cs="Arial"/>
          <w:bCs/>
          <w:iCs/>
          <w:lang w:eastAsia="es-ES"/>
        </w:rPr>
        <w:t xml:space="preserve">Esta </w:t>
      </w:r>
      <w:r w:rsidR="00D5144D">
        <w:rPr>
          <w:rFonts w:ascii="Arial" w:eastAsia="Times New Roman" w:hAnsi="Arial" w:cs="Arial"/>
          <w:bCs/>
          <w:iCs/>
          <w:lang w:eastAsia="es-ES"/>
        </w:rPr>
        <w:t xml:space="preserve">Primera </w:t>
      </w:r>
      <w:r w:rsidR="00BD5CAE" w:rsidRPr="00A8244C">
        <w:rPr>
          <w:rFonts w:ascii="Arial" w:eastAsia="Times New Roman" w:hAnsi="Arial" w:cs="Arial"/>
          <w:bCs/>
          <w:iCs/>
          <w:lang w:eastAsia="es-ES"/>
        </w:rPr>
        <w:t xml:space="preserve">Sala Unitaria </w:t>
      </w:r>
      <w:r w:rsidR="00D5144D">
        <w:rPr>
          <w:rFonts w:ascii="Arial" w:eastAsia="Times New Roman" w:hAnsi="Arial" w:cs="Arial"/>
          <w:bCs/>
          <w:iCs/>
          <w:lang w:eastAsia="es-ES"/>
        </w:rPr>
        <w:t xml:space="preserve">de Primera Instancia del Tribunal de lo Contencioso Administrativo y de Cuentas del Poder Judicial del Estado de Oaxaca, </w:t>
      </w:r>
      <w:r w:rsidR="00BD5CAE" w:rsidRPr="00A8244C">
        <w:rPr>
          <w:rFonts w:ascii="Arial" w:eastAsia="Times New Roman" w:hAnsi="Arial" w:cs="Arial"/>
          <w:bCs/>
          <w:iCs/>
          <w:lang w:eastAsia="es-ES"/>
        </w:rPr>
        <w:t>fue competente para conocer y resolver del presente asunto</w:t>
      </w:r>
      <w:r w:rsidR="00151D48" w:rsidRPr="00A8244C">
        <w:rPr>
          <w:rFonts w:ascii="Arial" w:eastAsia="Times New Roman" w:hAnsi="Arial" w:cs="Arial"/>
          <w:bCs/>
          <w:iCs/>
          <w:lang w:eastAsia="es-ES"/>
        </w:rPr>
        <w:t>.</w:t>
      </w:r>
      <w:r w:rsidR="00AA56F2">
        <w:rPr>
          <w:rFonts w:ascii="Arial" w:eastAsia="Times New Roman" w:hAnsi="Arial" w:cs="Arial"/>
          <w:bCs/>
          <w:iCs/>
          <w:lang w:eastAsia="es-ES"/>
        </w:rPr>
        <w:t xml:space="preserve"> - - - - - - - - - - - - - - - - - - - - - - - - - - - </w:t>
      </w:r>
    </w:p>
    <w:p w:rsidR="00AA56F2" w:rsidRDefault="00AA56F2" w:rsidP="00151D48">
      <w:pPr>
        <w:widowControl w:val="0"/>
        <w:tabs>
          <w:tab w:val="left" w:pos="7938"/>
        </w:tabs>
        <w:spacing w:after="0" w:line="360" w:lineRule="auto"/>
        <w:ind w:left="1134" w:right="616"/>
        <w:jc w:val="both"/>
        <w:rPr>
          <w:rFonts w:ascii="Arial" w:eastAsia="Times New Roman" w:hAnsi="Arial" w:cs="Arial"/>
          <w:bCs/>
          <w:iCs/>
          <w:lang w:eastAsia="es-ES"/>
        </w:rPr>
      </w:pPr>
    </w:p>
    <w:p w:rsidR="00AA56F2" w:rsidRDefault="00151D48" w:rsidP="00AA56F2">
      <w:pPr>
        <w:widowControl w:val="0"/>
        <w:tabs>
          <w:tab w:val="left" w:pos="7938"/>
        </w:tabs>
        <w:spacing w:after="0" w:line="360" w:lineRule="auto"/>
        <w:ind w:left="1134" w:right="616"/>
        <w:jc w:val="both"/>
        <w:rPr>
          <w:rFonts w:ascii="Arial" w:eastAsia="Times New Roman" w:hAnsi="Arial" w:cs="Arial"/>
          <w:bCs/>
          <w:iCs/>
          <w:lang w:eastAsia="es-ES"/>
        </w:rPr>
      </w:pPr>
      <w:r w:rsidRPr="00A8244C">
        <w:rPr>
          <w:rFonts w:ascii="Arial" w:eastAsia="Times New Roman" w:hAnsi="Arial" w:cs="Arial"/>
          <w:b/>
          <w:bCs/>
          <w:iCs/>
          <w:lang w:eastAsia="es-ES"/>
        </w:rPr>
        <w:lastRenderedPageBreak/>
        <w:t xml:space="preserve">SEGUNDO.- </w:t>
      </w:r>
      <w:r w:rsidR="00E55D41">
        <w:rPr>
          <w:rFonts w:ascii="Arial" w:eastAsia="Times New Roman" w:hAnsi="Arial" w:cs="Arial"/>
          <w:bCs/>
          <w:iCs/>
          <w:lang w:eastAsia="es-ES"/>
        </w:rPr>
        <w:t>Únicamente la personalidad de la parte act</w:t>
      </w:r>
      <w:r w:rsidR="00EC4743">
        <w:rPr>
          <w:rFonts w:ascii="Arial" w:eastAsia="Times New Roman" w:hAnsi="Arial" w:cs="Arial"/>
          <w:bCs/>
          <w:iCs/>
          <w:lang w:eastAsia="es-ES"/>
        </w:rPr>
        <w:t>ora quedó acreditada en autos.</w:t>
      </w:r>
      <w:r w:rsidR="00AA56F2">
        <w:rPr>
          <w:rFonts w:ascii="Arial" w:eastAsia="Times New Roman" w:hAnsi="Arial" w:cs="Arial"/>
          <w:bCs/>
          <w:iCs/>
          <w:lang w:eastAsia="es-ES"/>
        </w:rPr>
        <w:t xml:space="preserve">- - - - - - - - - - - - - - - - - - - - - - -  - - - - - - -  - - - </w:t>
      </w:r>
    </w:p>
    <w:p w:rsidR="00EC4743" w:rsidRPr="00E55D41" w:rsidRDefault="00EC4743" w:rsidP="00151D48">
      <w:pPr>
        <w:widowControl w:val="0"/>
        <w:tabs>
          <w:tab w:val="left" w:pos="7938"/>
        </w:tabs>
        <w:spacing w:after="0" w:line="360" w:lineRule="auto"/>
        <w:ind w:left="1134" w:right="616"/>
        <w:jc w:val="both"/>
        <w:rPr>
          <w:rFonts w:ascii="Arial" w:eastAsia="Times New Roman" w:hAnsi="Arial" w:cs="Arial"/>
          <w:bCs/>
          <w:iCs/>
          <w:lang w:eastAsia="es-ES"/>
        </w:rPr>
      </w:pPr>
    </w:p>
    <w:p w:rsidR="00EC4743" w:rsidRDefault="00472E19" w:rsidP="000169A3">
      <w:pPr>
        <w:widowControl w:val="0"/>
        <w:tabs>
          <w:tab w:val="left" w:pos="7938"/>
        </w:tabs>
        <w:spacing w:after="0" w:line="360" w:lineRule="auto"/>
        <w:ind w:left="1134" w:right="616"/>
        <w:jc w:val="both"/>
        <w:rPr>
          <w:rFonts w:ascii="Arial" w:eastAsia="Times New Roman" w:hAnsi="Arial" w:cs="Arial"/>
          <w:bCs/>
          <w:iCs/>
          <w:lang w:eastAsia="es-ES"/>
        </w:rPr>
      </w:pPr>
      <w:r w:rsidRPr="00A8244C">
        <w:rPr>
          <w:rFonts w:ascii="Arial" w:eastAsia="Times New Roman" w:hAnsi="Arial" w:cs="Arial"/>
          <w:b/>
          <w:bCs/>
          <w:iCs/>
          <w:lang w:eastAsia="es-ES"/>
        </w:rPr>
        <w:t xml:space="preserve">TERCERO. </w:t>
      </w:r>
      <w:r w:rsidR="00E55D41">
        <w:rPr>
          <w:rFonts w:ascii="Arial" w:eastAsia="Times New Roman" w:hAnsi="Arial" w:cs="Arial"/>
          <w:bCs/>
          <w:iCs/>
          <w:lang w:eastAsia="es-ES"/>
        </w:rPr>
        <w:t>N</w:t>
      </w:r>
      <w:r w:rsidR="00E55D41" w:rsidRPr="00E55D41">
        <w:rPr>
          <w:rFonts w:ascii="Arial" w:eastAsia="Times New Roman" w:hAnsi="Arial" w:cs="Arial"/>
          <w:bCs/>
          <w:iCs/>
          <w:lang w:eastAsia="es-ES"/>
        </w:rPr>
        <w:t xml:space="preserve">o se sobresee el </w:t>
      </w:r>
      <w:r w:rsidR="00E55D41">
        <w:rPr>
          <w:rFonts w:ascii="Arial" w:eastAsia="Times New Roman" w:hAnsi="Arial" w:cs="Arial"/>
          <w:bCs/>
          <w:iCs/>
          <w:lang w:eastAsia="es-ES"/>
        </w:rPr>
        <w:t xml:space="preserve">presente </w:t>
      </w:r>
      <w:r w:rsidR="00E55D41" w:rsidRPr="00E55D41">
        <w:rPr>
          <w:rFonts w:ascii="Arial" w:eastAsia="Times New Roman" w:hAnsi="Arial" w:cs="Arial"/>
          <w:bCs/>
          <w:iCs/>
          <w:lang w:eastAsia="es-ES"/>
        </w:rPr>
        <w:t>juicio</w:t>
      </w:r>
      <w:r w:rsidR="00EC4743">
        <w:rPr>
          <w:rFonts w:ascii="Arial" w:eastAsia="Times New Roman" w:hAnsi="Arial" w:cs="Arial"/>
          <w:bCs/>
          <w:iCs/>
          <w:lang w:eastAsia="es-ES"/>
        </w:rPr>
        <w:t>.</w:t>
      </w:r>
      <w:r w:rsidR="00AA56F2">
        <w:rPr>
          <w:rFonts w:ascii="Arial" w:eastAsia="Times New Roman" w:hAnsi="Arial" w:cs="Arial"/>
          <w:bCs/>
          <w:iCs/>
          <w:lang w:eastAsia="es-ES"/>
        </w:rPr>
        <w:t xml:space="preserve"> - - - - - - - - - - - - - - </w:t>
      </w:r>
    </w:p>
    <w:p w:rsidR="00EC4743" w:rsidRDefault="00EC4743" w:rsidP="000169A3">
      <w:pPr>
        <w:widowControl w:val="0"/>
        <w:tabs>
          <w:tab w:val="left" w:pos="7938"/>
        </w:tabs>
        <w:spacing w:after="0" w:line="360" w:lineRule="auto"/>
        <w:ind w:left="1134" w:right="616"/>
        <w:jc w:val="both"/>
        <w:rPr>
          <w:rFonts w:ascii="Arial" w:eastAsia="Times New Roman" w:hAnsi="Arial" w:cs="Arial"/>
          <w:bCs/>
          <w:iCs/>
          <w:lang w:eastAsia="es-ES"/>
        </w:rPr>
      </w:pPr>
    </w:p>
    <w:p w:rsidR="000C14E9" w:rsidRDefault="00A8244C" w:rsidP="000169A3">
      <w:pPr>
        <w:widowControl w:val="0"/>
        <w:tabs>
          <w:tab w:val="left" w:pos="7938"/>
        </w:tabs>
        <w:spacing w:after="0" w:line="360" w:lineRule="auto"/>
        <w:ind w:left="1134" w:right="616"/>
        <w:jc w:val="both"/>
        <w:rPr>
          <w:rFonts w:ascii="Arial" w:eastAsia="Times New Roman" w:hAnsi="Arial" w:cs="Arial"/>
          <w:bCs/>
          <w:iCs/>
          <w:lang w:eastAsia="es-ES"/>
        </w:rPr>
      </w:pPr>
      <w:r>
        <w:rPr>
          <w:rFonts w:ascii="Arial" w:eastAsia="Times New Roman" w:hAnsi="Arial" w:cs="Arial"/>
          <w:bCs/>
          <w:iCs/>
          <w:lang w:eastAsia="es-ES"/>
        </w:rPr>
        <w:t xml:space="preserve"> </w:t>
      </w:r>
      <w:r w:rsidR="00472E19" w:rsidRPr="00A8244C">
        <w:rPr>
          <w:rFonts w:ascii="Arial" w:eastAsia="Times New Roman" w:hAnsi="Arial" w:cs="Arial"/>
          <w:b/>
          <w:bCs/>
          <w:iCs/>
          <w:lang w:eastAsia="es-ES"/>
        </w:rPr>
        <w:t xml:space="preserve">CUARTO. </w:t>
      </w:r>
      <w:r w:rsidR="000C14E9">
        <w:rPr>
          <w:rFonts w:ascii="Arial" w:eastAsia="Times New Roman" w:hAnsi="Arial" w:cs="Arial"/>
          <w:bCs/>
          <w:iCs/>
          <w:lang w:eastAsia="es-ES"/>
        </w:rPr>
        <w:t>Se</w:t>
      </w:r>
      <w:r w:rsidR="00472E19" w:rsidRPr="000C14E9">
        <w:rPr>
          <w:rFonts w:ascii="Arial" w:eastAsia="Times New Roman" w:hAnsi="Arial" w:cs="Arial"/>
          <w:bCs/>
          <w:iCs/>
          <w:lang w:eastAsia="es-ES"/>
        </w:rPr>
        <w:t xml:space="preserve"> </w:t>
      </w:r>
      <w:r w:rsidR="00845EA4" w:rsidRPr="00A8244C">
        <w:rPr>
          <w:rFonts w:ascii="Arial" w:eastAsia="Times New Roman" w:hAnsi="Arial" w:cs="Arial"/>
          <w:b/>
          <w:bCs/>
          <w:iCs/>
          <w:lang w:eastAsia="es-ES"/>
        </w:rPr>
        <w:t>RECONOCE LA LEGALIDAD Y VALIDEZ</w:t>
      </w:r>
      <w:r w:rsidR="00845EA4" w:rsidRPr="00A8244C">
        <w:rPr>
          <w:rFonts w:ascii="Arial" w:eastAsia="Times New Roman" w:hAnsi="Arial" w:cs="Arial"/>
          <w:bCs/>
          <w:iCs/>
          <w:lang w:eastAsia="es-ES"/>
        </w:rPr>
        <w:t xml:space="preserve"> de la convocatoria </w:t>
      </w:r>
      <w:r w:rsidR="000C14E9">
        <w:rPr>
          <w:rFonts w:ascii="Arial" w:eastAsia="Times New Roman" w:hAnsi="Arial" w:cs="Arial"/>
          <w:bCs/>
          <w:iCs/>
          <w:lang w:eastAsia="es-ES"/>
        </w:rPr>
        <w:t xml:space="preserve">para participar en el procedimiento administrativo para la obtención de títulos de concesión para la prestación del servicio de transporte de pasajeros, en la modalidad de taxi, en la Ciudad de </w:t>
      </w:r>
      <w:proofErr w:type="spellStart"/>
      <w:r w:rsidR="000C14E9">
        <w:rPr>
          <w:rFonts w:ascii="Arial" w:eastAsia="Times New Roman" w:hAnsi="Arial" w:cs="Arial"/>
          <w:bCs/>
          <w:iCs/>
          <w:lang w:eastAsia="es-ES"/>
        </w:rPr>
        <w:t>Huajuapan</w:t>
      </w:r>
      <w:proofErr w:type="spellEnd"/>
      <w:r w:rsidR="000C14E9">
        <w:rPr>
          <w:rFonts w:ascii="Arial" w:eastAsia="Times New Roman" w:hAnsi="Arial" w:cs="Arial"/>
          <w:bCs/>
          <w:iCs/>
          <w:lang w:eastAsia="es-ES"/>
        </w:rPr>
        <w:t xml:space="preserve"> de León, Oaxaca de veintidós de abril de dos mil trece, hecha por el Secretario, Directora de Concesiones y Director Jurídico, todos de la Secretaría de Vialidad y Transporte del </w:t>
      </w:r>
      <w:r w:rsidR="00EC4743">
        <w:rPr>
          <w:rFonts w:ascii="Arial" w:eastAsia="Times New Roman" w:hAnsi="Arial" w:cs="Arial"/>
          <w:bCs/>
          <w:iCs/>
          <w:lang w:eastAsia="es-ES"/>
        </w:rPr>
        <w:t>Gobierno del Estado de Oaxaca.</w:t>
      </w:r>
      <w:r w:rsidR="00AA56F2">
        <w:rPr>
          <w:rFonts w:ascii="Arial" w:eastAsia="Times New Roman" w:hAnsi="Arial" w:cs="Arial"/>
          <w:bCs/>
          <w:iCs/>
          <w:lang w:eastAsia="es-ES"/>
        </w:rPr>
        <w:t xml:space="preserve"> - - - - - - - - - - - - - - - - - - - - - -</w:t>
      </w:r>
    </w:p>
    <w:p w:rsidR="00EC4743" w:rsidRDefault="00EC4743" w:rsidP="000169A3">
      <w:pPr>
        <w:widowControl w:val="0"/>
        <w:tabs>
          <w:tab w:val="left" w:pos="7938"/>
        </w:tabs>
        <w:spacing w:after="0" w:line="360" w:lineRule="auto"/>
        <w:ind w:left="1134" w:right="616"/>
        <w:jc w:val="both"/>
        <w:rPr>
          <w:rFonts w:ascii="Arial" w:eastAsia="Times New Roman" w:hAnsi="Arial" w:cs="Arial"/>
          <w:bCs/>
          <w:iCs/>
          <w:lang w:eastAsia="es-ES"/>
        </w:rPr>
      </w:pPr>
    </w:p>
    <w:p w:rsidR="006B52CD" w:rsidRDefault="00845EA4" w:rsidP="000169A3">
      <w:pPr>
        <w:widowControl w:val="0"/>
        <w:tabs>
          <w:tab w:val="left" w:pos="7938"/>
        </w:tabs>
        <w:spacing w:after="0" w:line="360" w:lineRule="auto"/>
        <w:ind w:left="1134" w:right="616"/>
        <w:jc w:val="both"/>
        <w:rPr>
          <w:rFonts w:ascii="Arial" w:eastAsia="Times New Roman" w:hAnsi="Arial" w:cs="Arial"/>
          <w:bCs/>
          <w:iCs/>
          <w:lang w:eastAsia="es-ES"/>
        </w:rPr>
      </w:pPr>
      <w:r w:rsidRPr="00A8244C">
        <w:rPr>
          <w:rFonts w:ascii="Arial" w:eastAsia="Times New Roman" w:hAnsi="Arial" w:cs="Arial"/>
          <w:b/>
          <w:bCs/>
          <w:iCs/>
          <w:lang w:eastAsia="es-ES"/>
        </w:rPr>
        <w:t>QUINTO</w:t>
      </w:r>
      <w:r w:rsidR="000169A3" w:rsidRPr="00A8244C">
        <w:rPr>
          <w:rFonts w:ascii="Arial" w:eastAsia="Times New Roman" w:hAnsi="Arial" w:cs="Arial"/>
          <w:b/>
          <w:bCs/>
          <w:iCs/>
          <w:lang w:eastAsia="es-ES"/>
        </w:rPr>
        <w:t xml:space="preserve">. </w:t>
      </w:r>
      <w:r w:rsidR="00424229" w:rsidRPr="00A8244C">
        <w:rPr>
          <w:rFonts w:ascii="Arial" w:eastAsia="Times New Roman" w:hAnsi="Arial" w:cs="Arial"/>
          <w:b/>
          <w:bCs/>
          <w:iCs/>
          <w:lang w:eastAsia="es-ES"/>
        </w:rPr>
        <w:t>NOTIFÍQUESE</w:t>
      </w:r>
      <w:r w:rsidR="00BD5CAE" w:rsidRPr="00A8244C">
        <w:rPr>
          <w:rFonts w:ascii="Arial" w:eastAsia="Times New Roman" w:hAnsi="Arial" w:cs="Arial"/>
          <w:b/>
          <w:bCs/>
          <w:iCs/>
          <w:lang w:eastAsia="es-ES"/>
        </w:rPr>
        <w:t xml:space="preserve"> </w:t>
      </w:r>
      <w:r w:rsidR="00FA0E43" w:rsidRPr="00FA0E43">
        <w:rPr>
          <w:rFonts w:ascii="Arial" w:eastAsia="Times New Roman" w:hAnsi="Arial" w:cs="Arial"/>
          <w:bCs/>
          <w:iCs/>
          <w:lang w:eastAsia="es-ES"/>
        </w:rPr>
        <w:t xml:space="preserve">personalmente a la </w:t>
      </w:r>
      <w:r w:rsidR="00FA0E43">
        <w:rPr>
          <w:rFonts w:ascii="Arial" w:eastAsia="Times New Roman" w:hAnsi="Arial" w:cs="Arial"/>
          <w:bCs/>
          <w:iCs/>
          <w:lang w:eastAsia="es-ES"/>
        </w:rPr>
        <w:t xml:space="preserve">parte </w:t>
      </w:r>
      <w:r w:rsidR="00FA0E43" w:rsidRPr="00FA0E43">
        <w:rPr>
          <w:rFonts w:ascii="Arial" w:eastAsia="Times New Roman" w:hAnsi="Arial" w:cs="Arial"/>
          <w:bCs/>
          <w:iCs/>
          <w:lang w:eastAsia="es-ES"/>
        </w:rPr>
        <w:t>actora</w:t>
      </w:r>
      <w:r w:rsidR="00FA0E43">
        <w:rPr>
          <w:rFonts w:ascii="Arial" w:eastAsia="Times New Roman" w:hAnsi="Arial" w:cs="Arial"/>
          <w:bCs/>
          <w:iCs/>
          <w:lang w:eastAsia="es-ES"/>
        </w:rPr>
        <w:t>,</w:t>
      </w:r>
      <w:r w:rsidR="00FA0E43" w:rsidRPr="00FA0E43">
        <w:rPr>
          <w:rFonts w:ascii="Arial" w:eastAsia="Times New Roman" w:hAnsi="Arial" w:cs="Arial"/>
          <w:bCs/>
          <w:iCs/>
          <w:lang w:eastAsia="es-ES"/>
        </w:rPr>
        <w:t xml:space="preserve"> por oficio a las autoridades demandadas</w:t>
      </w:r>
      <w:r w:rsidR="00FA0E43">
        <w:rPr>
          <w:rFonts w:ascii="Arial" w:eastAsia="Times New Roman" w:hAnsi="Arial" w:cs="Arial"/>
          <w:b/>
          <w:bCs/>
          <w:iCs/>
          <w:lang w:eastAsia="es-ES"/>
        </w:rPr>
        <w:t xml:space="preserve"> </w:t>
      </w:r>
      <w:r w:rsidR="00FA0E43" w:rsidRPr="00FA0E43">
        <w:rPr>
          <w:rFonts w:ascii="Arial" w:eastAsia="Times New Roman" w:hAnsi="Arial" w:cs="Arial"/>
          <w:bCs/>
          <w:iCs/>
          <w:lang w:eastAsia="es-ES"/>
        </w:rPr>
        <w:t>y</w:t>
      </w:r>
      <w:r w:rsidR="00FA0E43">
        <w:rPr>
          <w:rFonts w:ascii="Arial" w:eastAsia="Times New Roman" w:hAnsi="Arial" w:cs="Arial"/>
          <w:b/>
          <w:bCs/>
          <w:iCs/>
          <w:lang w:eastAsia="es-ES"/>
        </w:rPr>
        <w:t xml:space="preserve"> CÚMPLASE</w:t>
      </w:r>
      <w:r w:rsidR="00742758" w:rsidRPr="00A8244C">
        <w:rPr>
          <w:rFonts w:ascii="Arial" w:eastAsia="Times New Roman" w:hAnsi="Arial" w:cs="Arial"/>
          <w:bCs/>
          <w:iCs/>
          <w:lang w:eastAsia="es-ES"/>
        </w:rPr>
        <w:t>”</w:t>
      </w:r>
      <w:r w:rsidR="00AA56F2">
        <w:rPr>
          <w:rFonts w:ascii="Arial" w:eastAsia="Times New Roman" w:hAnsi="Arial" w:cs="Arial"/>
          <w:bCs/>
          <w:iCs/>
          <w:lang w:eastAsia="es-ES"/>
        </w:rPr>
        <w:t xml:space="preserve">. - - - - - - - - - </w:t>
      </w:r>
    </w:p>
    <w:p w:rsidR="00EC4743" w:rsidRPr="00A8244C" w:rsidRDefault="00EC4743" w:rsidP="000169A3">
      <w:pPr>
        <w:widowControl w:val="0"/>
        <w:tabs>
          <w:tab w:val="left" w:pos="7938"/>
        </w:tabs>
        <w:spacing w:after="0" w:line="360" w:lineRule="auto"/>
        <w:ind w:left="1134" w:right="616"/>
        <w:jc w:val="both"/>
        <w:rPr>
          <w:rFonts w:ascii="Arial" w:eastAsia="Times New Roman" w:hAnsi="Arial" w:cs="Arial"/>
          <w:b/>
          <w:bCs/>
          <w:iCs/>
          <w:lang w:eastAsia="es-ES"/>
        </w:rPr>
      </w:pPr>
    </w:p>
    <w:p w:rsidR="00E80E37" w:rsidRDefault="000C1F7C" w:rsidP="00EC4743">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p>
    <w:p w:rsidR="00EC4743" w:rsidRPr="003C63BE" w:rsidRDefault="00EC4743" w:rsidP="00EC4743">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AA56F2" w:rsidRDefault="00B63909" w:rsidP="004F4970">
      <w:pPr>
        <w:widowControl w:val="0"/>
        <w:tabs>
          <w:tab w:val="left" w:pos="7938"/>
          <w:tab w:val="left" w:pos="8222"/>
        </w:tabs>
        <w:spacing w:after="0" w:line="360" w:lineRule="auto"/>
        <w:ind w:right="49"/>
        <w:jc w:val="both"/>
        <w:rPr>
          <w:rFonts w:ascii="Arial" w:hAnsi="Arial" w:cs="Arial"/>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680" behindDoc="0" locked="0" layoutInCell="1" allowOverlap="1" wp14:anchorId="46E3C834" wp14:editId="2B843D99">
                <wp:simplePos x="0" y="0"/>
                <wp:positionH relativeFrom="column">
                  <wp:posOffset>5581291</wp:posOffset>
                </wp:positionH>
                <wp:positionV relativeFrom="paragraph">
                  <wp:posOffset>2277554</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63909" w:rsidRDefault="00B63909" w:rsidP="00B6390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3C834" id="_x0000_t202" coordsize="21600,21600" o:spt="202" path="m,l,21600r21600,l21600,xe">
                <v:stroke joinstyle="miter"/>
                <v:path gradientshapeok="t" o:connecttype="rect"/>
              </v:shapetype>
              <v:shape id="Cuadro de texto 1" o:spid="_x0000_s1026" type="#_x0000_t202" style="position:absolute;left:0;text-align:left;margin-left:439.45pt;margin-top:179.35pt;width:84.7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">
                <v:textbox>
                  <w:txbxContent>
                    <w:p w:rsidR="00B63909" w:rsidRDefault="00B63909" w:rsidP="00B63909">
                      <w:pPr>
                        <w:rPr>
                          <w:sz w:val="16"/>
                          <w:szCs w:val="16"/>
                        </w:rPr>
                      </w:pPr>
                      <w:r>
                        <w:rPr>
                          <w:sz w:val="16"/>
                          <w:szCs w:val="16"/>
                        </w:rPr>
                        <w:t>Datos personales protegidos por el Art. 116 de la LGTAIP y el Art. 56 de la LTAIPEO</w:t>
                      </w:r>
                    </w:p>
                  </w:txbxContent>
                </v:textbox>
              </v:shape>
            </w:pict>
          </mc:Fallback>
        </mc:AlternateContent>
      </w:r>
      <w:r w:rsidR="004F1460">
        <w:rPr>
          <w:rFonts w:ascii="Arial" w:hAnsi="Arial" w:cs="Arial"/>
          <w:b/>
          <w:bCs/>
          <w:iCs/>
          <w:sz w:val="26"/>
          <w:szCs w:val="26"/>
        </w:rPr>
        <w:t xml:space="preserve">           </w:t>
      </w:r>
      <w:r w:rsidR="004F1460" w:rsidRPr="006E349D">
        <w:rPr>
          <w:rFonts w:ascii="Arial" w:hAnsi="Arial" w:cs="Arial"/>
          <w:b/>
          <w:bCs/>
          <w:iCs/>
          <w:sz w:val="26"/>
          <w:szCs w:val="26"/>
        </w:rPr>
        <w:t xml:space="preserve">PRIMERO. </w:t>
      </w:r>
      <w:r w:rsidR="004F1460">
        <w:rPr>
          <w:rFonts w:ascii="Arial" w:hAnsi="Arial" w:cs="Arial"/>
          <w:bCs/>
          <w:iCs/>
          <w:sz w:val="26"/>
          <w:szCs w:val="26"/>
        </w:rPr>
        <w:t xml:space="preserve">Esta Sala Superior es competente para conocer del presente asunto, </w:t>
      </w:r>
      <w:r w:rsidR="004F1460">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A26286">
        <w:rPr>
          <w:rFonts w:ascii="Arial" w:hAnsi="Arial" w:cs="Arial"/>
          <w:bCs/>
          <w:iCs/>
          <w:sz w:val="26"/>
          <w:szCs w:val="26"/>
          <w:lang w:eastAsia="es-ES"/>
        </w:rPr>
        <w:t>,</w:t>
      </w:r>
      <w:r w:rsidR="00A26286">
        <w:rPr>
          <w:rFonts w:ascii="Arial" w:hAnsi="Arial" w:cs="Arial"/>
          <w:bCs/>
          <w:iCs/>
          <w:sz w:val="26"/>
          <w:szCs w:val="26"/>
        </w:rPr>
        <w:t xml:space="preserve"> así como los diversos 86, 88, 92, 93, fracción I, 94, 201, 206 y 208, de la Ley de Justicia Administrativa para el Estado de Oaxaca</w:t>
      </w:r>
      <w:r w:rsidR="00A26286" w:rsidRPr="006E349D">
        <w:rPr>
          <w:rFonts w:ascii="Arial" w:hAnsi="Arial" w:cs="Arial"/>
          <w:bCs/>
          <w:iCs/>
          <w:sz w:val="26"/>
          <w:szCs w:val="26"/>
        </w:rPr>
        <w:t xml:space="preserve">, </w:t>
      </w:r>
      <w:r w:rsidR="004F1460">
        <w:rPr>
          <w:rFonts w:ascii="Arial" w:hAnsi="Arial" w:cs="Arial"/>
          <w:bCs/>
          <w:iCs/>
          <w:sz w:val="26"/>
          <w:szCs w:val="26"/>
        </w:rPr>
        <w:t xml:space="preserve">vigente hasta el veinte de octubre de dos mil diecisiete, </w:t>
      </w:r>
      <w:r w:rsidR="00A26286" w:rsidRPr="006E349D">
        <w:rPr>
          <w:rFonts w:ascii="Arial" w:hAnsi="Arial" w:cs="Arial"/>
          <w:bCs/>
          <w:iCs/>
          <w:sz w:val="26"/>
          <w:szCs w:val="26"/>
        </w:rPr>
        <w:t>dado que se trata</w:t>
      </w:r>
      <w:r w:rsidR="00A26286">
        <w:rPr>
          <w:rFonts w:ascii="Arial" w:hAnsi="Arial" w:cs="Arial"/>
          <w:bCs/>
          <w:iCs/>
          <w:sz w:val="26"/>
          <w:szCs w:val="26"/>
        </w:rPr>
        <w:t xml:space="preserve"> de un </w:t>
      </w:r>
      <w:r w:rsidR="00A26286" w:rsidRPr="006E349D">
        <w:rPr>
          <w:rFonts w:ascii="Arial" w:hAnsi="Arial" w:cs="Arial"/>
          <w:bCs/>
          <w:iCs/>
          <w:sz w:val="26"/>
          <w:szCs w:val="26"/>
        </w:rPr>
        <w:t xml:space="preserve"> Recurso de Revisión interpuesto </w:t>
      </w:r>
      <w:r w:rsidR="00A26286" w:rsidRPr="002A72DF">
        <w:rPr>
          <w:rFonts w:ascii="Arial" w:hAnsi="Arial" w:cs="Arial"/>
          <w:bCs/>
          <w:iCs/>
          <w:sz w:val="26"/>
          <w:szCs w:val="26"/>
        </w:rPr>
        <w:t xml:space="preserve">en contra </w:t>
      </w:r>
      <w:r w:rsidR="004F1460">
        <w:rPr>
          <w:rFonts w:ascii="Arial" w:hAnsi="Arial" w:cs="Arial"/>
          <w:bCs/>
          <w:iCs/>
          <w:sz w:val="26"/>
          <w:szCs w:val="26"/>
        </w:rPr>
        <w:t xml:space="preserve">de la sentencia de veinte de junio de </w:t>
      </w:r>
      <w:r w:rsidR="00A26286">
        <w:rPr>
          <w:rFonts w:ascii="Arial" w:hAnsi="Arial" w:cs="Arial"/>
          <w:sz w:val="26"/>
          <w:szCs w:val="26"/>
        </w:rPr>
        <w:t xml:space="preserve">dos mil diecisiete, dictada por la Primera Sala Unitaria de Primera Instancia  </w:t>
      </w:r>
      <w:r w:rsidR="00A26286" w:rsidRPr="00F3568E">
        <w:rPr>
          <w:rFonts w:ascii="Arial" w:hAnsi="Arial" w:cs="Arial"/>
          <w:sz w:val="26"/>
          <w:szCs w:val="26"/>
        </w:rPr>
        <w:t xml:space="preserve">en </w:t>
      </w:r>
      <w:r w:rsidR="00A26286">
        <w:rPr>
          <w:rFonts w:ascii="Arial" w:hAnsi="Arial" w:cs="Arial"/>
          <w:sz w:val="26"/>
          <w:szCs w:val="26"/>
        </w:rPr>
        <w:t xml:space="preserve">el </w:t>
      </w:r>
      <w:r w:rsidR="00A26286" w:rsidRPr="00F3568E">
        <w:rPr>
          <w:rFonts w:ascii="Arial" w:hAnsi="Arial" w:cs="Arial"/>
          <w:sz w:val="26"/>
          <w:szCs w:val="26"/>
        </w:rPr>
        <w:t>expediente</w:t>
      </w:r>
      <w:r w:rsidR="00A26286">
        <w:rPr>
          <w:rFonts w:ascii="Arial" w:hAnsi="Arial" w:cs="Arial"/>
          <w:sz w:val="26"/>
          <w:szCs w:val="26"/>
        </w:rPr>
        <w:t xml:space="preserve"> </w:t>
      </w:r>
      <w:r w:rsidR="004F1460">
        <w:rPr>
          <w:rFonts w:ascii="Arial" w:hAnsi="Arial" w:cs="Arial"/>
          <w:b/>
          <w:bCs/>
          <w:iCs/>
          <w:sz w:val="26"/>
          <w:szCs w:val="26"/>
        </w:rPr>
        <w:t>296/2016.</w:t>
      </w:r>
    </w:p>
    <w:p w:rsidR="00E67967" w:rsidRDefault="005A0A32" w:rsidP="004F4970">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Cs/>
          <w:iCs/>
          <w:sz w:val="26"/>
          <w:szCs w:val="26"/>
        </w:rPr>
        <w:t xml:space="preserve"> </w:t>
      </w:r>
    </w:p>
    <w:p w:rsidR="004F4970" w:rsidRDefault="004F1460" w:rsidP="004F4970">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
          <w:bCs/>
          <w:sz w:val="26"/>
          <w:szCs w:val="26"/>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912837">
        <w:rPr>
          <w:rFonts w:ascii="Arial" w:hAnsi="Arial" w:cs="Arial"/>
          <w:bCs/>
          <w:color w:val="000000"/>
          <w:sz w:val="26"/>
          <w:szCs w:val="26"/>
          <w:lang w:val="es-MX"/>
        </w:rPr>
        <w:t>Los</w:t>
      </w:r>
      <w:r w:rsidR="00742758">
        <w:rPr>
          <w:rFonts w:ascii="Arial" w:hAnsi="Arial" w:cs="Arial"/>
          <w:bCs/>
          <w:color w:val="000000"/>
          <w:sz w:val="26"/>
          <w:szCs w:val="26"/>
          <w:lang w:val="es-MX"/>
        </w:rPr>
        <w:t xml:space="preserve"> agravio</w:t>
      </w:r>
      <w:r w:rsidR="00912837">
        <w:rPr>
          <w:rFonts w:ascii="Arial" w:hAnsi="Arial" w:cs="Arial"/>
          <w:bCs/>
          <w:color w:val="000000"/>
          <w:sz w:val="26"/>
          <w:szCs w:val="26"/>
          <w:lang w:val="es-MX"/>
        </w:rPr>
        <w:t>s</w:t>
      </w:r>
      <w:r w:rsidR="00742758">
        <w:rPr>
          <w:rFonts w:ascii="Arial" w:hAnsi="Arial" w:cs="Arial"/>
          <w:bCs/>
          <w:color w:val="000000"/>
          <w:sz w:val="26"/>
          <w:szCs w:val="26"/>
          <w:lang w:val="es-MX"/>
        </w:rPr>
        <w:t xml:space="preserve"> hecho</w:t>
      </w:r>
      <w:r w:rsidR="00912837">
        <w:rPr>
          <w:rFonts w:ascii="Arial" w:hAnsi="Arial" w:cs="Arial"/>
          <w:bCs/>
          <w:color w:val="000000"/>
          <w:sz w:val="26"/>
          <w:szCs w:val="26"/>
          <w:lang w:val="es-MX"/>
        </w:rPr>
        <w:t>s</w:t>
      </w:r>
      <w:r w:rsidR="00D63A6F" w:rsidRPr="00D63A6F">
        <w:rPr>
          <w:rFonts w:ascii="Arial" w:hAnsi="Arial" w:cs="Arial"/>
          <w:bCs/>
          <w:color w:val="000000"/>
          <w:sz w:val="26"/>
          <w:szCs w:val="26"/>
          <w:lang w:val="es-MX"/>
        </w:rPr>
        <w:t xml:space="preserve"> valer se enc</w:t>
      </w:r>
      <w:r w:rsidR="00742758">
        <w:rPr>
          <w:rFonts w:ascii="Arial" w:hAnsi="Arial" w:cs="Arial"/>
          <w:bCs/>
          <w:color w:val="000000"/>
          <w:sz w:val="26"/>
          <w:szCs w:val="26"/>
          <w:lang w:val="es-MX"/>
        </w:rPr>
        <w:t>uentra</w:t>
      </w:r>
      <w:r w:rsidR="00912837">
        <w:rPr>
          <w:rFonts w:ascii="Arial" w:hAnsi="Arial" w:cs="Arial"/>
          <w:bCs/>
          <w:color w:val="000000"/>
          <w:sz w:val="26"/>
          <w:szCs w:val="26"/>
          <w:lang w:val="es-MX"/>
        </w:rPr>
        <w:t>n</w:t>
      </w:r>
      <w:r w:rsidR="00742758">
        <w:rPr>
          <w:rFonts w:ascii="Arial" w:hAnsi="Arial" w:cs="Arial"/>
          <w:bCs/>
          <w:color w:val="000000"/>
          <w:sz w:val="26"/>
          <w:szCs w:val="26"/>
          <w:lang w:val="es-MX"/>
        </w:rPr>
        <w:t xml:space="preserve"> expuesto</w:t>
      </w:r>
      <w:r w:rsidR="00912837">
        <w:rPr>
          <w:rFonts w:ascii="Arial" w:hAnsi="Arial" w:cs="Arial"/>
          <w:bCs/>
          <w:color w:val="000000"/>
          <w:sz w:val="26"/>
          <w:szCs w:val="26"/>
          <w:lang w:val="es-MX"/>
        </w:rPr>
        <w:t>s</w:t>
      </w:r>
      <w:r w:rsidR="00302511">
        <w:rPr>
          <w:rFonts w:ascii="Arial" w:hAnsi="Arial" w:cs="Arial"/>
          <w:bCs/>
          <w:color w:val="000000"/>
          <w:sz w:val="26"/>
          <w:szCs w:val="26"/>
          <w:lang w:val="es-MX"/>
        </w:rPr>
        <w:t xml:space="preserve"> en el escrito </w:t>
      </w:r>
      <w:r w:rsidR="00D63A6F" w:rsidRPr="00D63A6F">
        <w:rPr>
          <w:rFonts w:ascii="Arial" w:hAnsi="Arial" w:cs="Arial"/>
          <w:bCs/>
          <w:color w:val="000000"/>
          <w:sz w:val="26"/>
          <w:szCs w:val="26"/>
          <w:lang w:val="es-MX"/>
        </w:rPr>
        <w:t>de</w:t>
      </w:r>
      <w:r w:rsidR="00E67967">
        <w:rPr>
          <w:rFonts w:ascii="Arial" w:hAnsi="Arial" w:cs="Arial"/>
          <w:bCs/>
          <w:color w:val="000000"/>
          <w:sz w:val="26"/>
          <w:szCs w:val="26"/>
          <w:lang w:val="es-MX"/>
        </w:rPr>
        <w:t>l</w:t>
      </w:r>
      <w:r w:rsidR="00912837">
        <w:rPr>
          <w:rFonts w:ascii="Arial" w:hAnsi="Arial" w:cs="Arial"/>
          <w:bCs/>
          <w:color w:val="000000"/>
          <w:sz w:val="26"/>
          <w:szCs w:val="26"/>
          <w:lang w:val="es-MX"/>
        </w:rPr>
        <w:t xml:space="preserve"> </w:t>
      </w:r>
      <w:r w:rsidR="00302511">
        <w:rPr>
          <w:rFonts w:ascii="Arial" w:hAnsi="Arial" w:cs="Arial"/>
          <w:bCs/>
          <w:color w:val="000000"/>
          <w:sz w:val="26"/>
          <w:szCs w:val="26"/>
          <w:lang w:val="es-MX"/>
        </w:rPr>
        <w:t>recurrente</w:t>
      </w:r>
      <w:r w:rsidR="00D63A6F" w:rsidRPr="00D63A6F">
        <w:rPr>
          <w:rFonts w:ascii="Arial" w:hAnsi="Arial" w:cs="Arial"/>
          <w:bCs/>
          <w:color w:val="000000"/>
          <w:sz w:val="26"/>
          <w:szCs w:val="26"/>
          <w:lang w:val="es-MX"/>
        </w:rPr>
        <w:t>, por lo que no ex</w:t>
      </w:r>
      <w:r w:rsidR="00742758">
        <w:rPr>
          <w:rFonts w:ascii="Arial" w:hAnsi="Arial" w:cs="Arial"/>
          <w:bCs/>
          <w:color w:val="000000"/>
          <w:sz w:val="26"/>
          <w:szCs w:val="26"/>
          <w:lang w:val="es-MX"/>
        </w:rPr>
        <w:t>iste necesidad de transcribirlo</w:t>
      </w:r>
      <w:r w:rsidR="00912837">
        <w:rPr>
          <w:rFonts w:ascii="Arial" w:hAnsi="Arial" w:cs="Arial"/>
          <w:bCs/>
          <w:color w:val="000000"/>
          <w:sz w:val="26"/>
          <w:szCs w:val="26"/>
          <w:lang w:val="es-MX"/>
        </w:rPr>
        <w:t>s</w:t>
      </w:r>
      <w:r w:rsidR="00D63A6F" w:rsidRPr="00D63A6F">
        <w:rPr>
          <w:rFonts w:ascii="Arial" w:hAnsi="Arial" w:cs="Arial"/>
          <w:bCs/>
          <w:color w:val="000000"/>
          <w:sz w:val="26"/>
          <w:szCs w:val="26"/>
          <w:lang w:val="es-MX"/>
        </w:rPr>
        <w:t>,</w:t>
      </w:r>
      <w:r w:rsidR="00AA56F2">
        <w:rPr>
          <w:rFonts w:ascii="Arial" w:hAnsi="Arial" w:cs="Arial"/>
          <w:bCs/>
          <w:color w:val="000000"/>
          <w:sz w:val="26"/>
          <w:szCs w:val="26"/>
          <w:lang w:val="es-MX"/>
        </w:rPr>
        <w:t xml:space="preserve"> al no transgredírsele derecho alguno, como tampoco se vulnera disposición expresa que imponga tal obligación. </w:t>
      </w:r>
      <w:r w:rsidR="00D63A6F" w:rsidRPr="00D63A6F">
        <w:rPr>
          <w:rFonts w:ascii="Arial" w:hAnsi="Arial" w:cs="Arial"/>
          <w:bCs/>
          <w:color w:val="000000"/>
          <w:sz w:val="26"/>
          <w:szCs w:val="26"/>
          <w:lang w:val="es-MX"/>
        </w:rPr>
        <w:t xml:space="preserve"> </w:t>
      </w:r>
    </w:p>
    <w:p w:rsidR="00AA56F2" w:rsidRDefault="003E6341" w:rsidP="003B7BE7">
      <w:pPr>
        <w:widowControl w:val="0"/>
        <w:tabs>
          <w:tab w:val="left" w:pos="7938"/>
        </w:tabs>
        <w:spacing w:before="240" w:after="0" w:line="360" w:lineRule="auto"/>
        <w:ind w:right="18"/>
        <w:jc w:val="both"/>
        <w:rPr>
          <w:rFonts w:ascii="Arial" w:hAnsi="Arial" w:cs="Arial"/>
          <w:bCs/>
          <w:color w:val="000000"/>
          <w:sz w:val="26"/>
          <w:szCs w:val="26"/>
        </w:rPr>
      </w:pPr>
      <w:r>
        <w:rPr>
          <w:rFonts w:ascii="Arial" w:eastAsia="Calibri" w:hAnsi="Arial" w:cs="Arial"/>
          <w:b/>
          <w:bCs/>
          <w:sz w:val="26"/>
          <w:szCs w:val="26"/>
        </w:rPr>
        <w:t xml:space="preserve">         </w:t>
      </w:r>
      <w:r w:rsidR="00AA0100" w:rsidRPr="00C157FE">
        <w:rPr>
          <w:rFonts w:ascii="Arial" w:eastAsia="Calibri" w:hAnsi="Arial" w:cs="Arial"/>
          <w:b/>
          <w:bCs/>
          <w:sz w:val="26"/>
          <w:szCs w:val="26"/>
        </w:rPr>
        <w:t>TERCERO.</w:t>
      </w:r>
      <w:r w:rsidR="005913ED" w:rsidRPr="00C157FE">
        <w:rPr>
          <w:rFonts w:ascii="Arial" w:eastAsia="Calibri" w:hAnsi="Arial" w:cs="Arial"/>
          <w:b/>
          <w:bCs/>
          <w:sz w:val="26"/>
          <w:szCs w:val="26"/>
        </w:rPr>
        <w:t xml:space="preserve"> </w:t>
      </w:r>
      <w:r w:rsidR="00875CD2" w:rsidRPr="00C157FE">
        <w:rPr>
          <w:rFonts w:ascii="Arial" w:hAnsi="Arial" w:cs="Arial"/>
          <w:bCs/>
          <w:color w:val="000000"/>
          <w:sz w:val="26"/>
          <w:szCs w:val="26"/>
        </w:rPr>
        <w:t xml:space="preserve">Expresa </w:t>
      </w:r>
      <w:r w:rsidR="001561BE">
        <w:rPr>
          <w:rFonts w:ascii="Arial" w:hAnsi="Arial" w:cs="Arial"/>
          <w:bCs/>
          <w:color w:val="000000"/>
          <w:sz w:val="26"/>
          <w:szCs w:val="26"/>
        </w:rPr>
        <w:t>el</w:t>
      </w:r>
      <w:r w:rsidR="00DE6690" w:rsidRPr="00C157FE">
        <w:rPr>
          <w:rFonts w:ascii="Arial" w:hAnsi="Arial" w:cs="Arial"/>
          <w:bCs/>
          <w:color w:val="000000"/>
          <w:sz w:val="26"/>
          <w:szCs w:val="26"/>
        </w:rPr>
        <w:t xml:space="preserve"> recurrente </w:t>
      </w:r>
      <w:r w:rsidR="00045A11" w:rsidRPr="00C157FE">
        <w:rPr>
          <w:rFonts w:ascii="Arial" w:hAnsi="Arial" w:cs="Arial"/>
          <w:bCs/>
          <w:color w:val="000000"/>
          <w:sz w:val="26"/>
          <w:szCs w:val="26"/>
        </w:rPr>
        <w:t xml:space="preserve">en su </w:t>
      </w:r>
      <w:r w:rsidR="00C157FE">
        <w:rPr>
          <w:rFonts w:ascii="Arial" w:hAnsi="Arial" w:cs="Arial"/>
          <w:b/>
          <w:bCs/>
          <w:color w:val="000000"/>
          <w:sz w:val="26"/>
          <w:szCs w:val="26"/>
        </w:rPr>
        <w:t xml:space="preserve">primer </w:t>
      </w:r>
      <w:r w:rsidR="00E14744" w:rsidRPr="00474E30">
        <w:rPr>
          <w:rFonts w:ascii="Arial" w:hAnsi="Arial" w:cs="Arial"/>
          <w:b/>
          <w:bCs/>
          <w:color w:val="000000"/>
          <w:sz w:val="26"/>
          <w:szCs w:val="26"/>
        </w:rPr>
        <w:t>agravio</w:t>
      </w:r>
      <w:r w:rsidR="001561BE">
        <w:rPr>
          <w:rFonts w:ascii="Arial" w:hAnsi="Arial" w:cs="Arial"/>
          <w:b/>
          <w:bCs/>
          <w:color w:val="000000"/>
          <w:sz w:val="26"/>
          <w:szCs w:val="26"/>
        </w:rPr>
        <w:t>,</w:t>
      </w:r>
      <w:r w:rsidR="00E14744">
        <w:rPr>
          <w:rFonts w:ascii="Arial" w:hAnsi="Arial" w:cs="Arial"/>
          <w:bCs/>
          <w:color w:val="000000"/>
          <w:sz w:val="26"/>
          <w:szCs w:val="26"/>
        </w:rPr>
        <w:t xml:space="preserve"> que la sentencia que impugna incumple con los principios </w:t>
      </w:r>
      <w:r w:rsidR="00675661">
        <w:rPr>
          <w:rFonts w:ascii="Arial" w:hAnsi="Arial" w:cs="Arial"/>
          <w:bCs/>
          <w:color w:val="000000"/>
          <w:sz w:val="26"/>
          <w:szCs w:val="26"/>
        </w:rPr>
        <w:t xml:space="preserve">de congruencia y </w:t>
      </w:r>
      <w:r w:rsidR="00675661">
        <w:rPr>
          <w:rFonts w:ascii="Arial" w:hAnsi="Arial" w:cs="Arial"/>
          <w:bCs/>
          <w:color w:val="000000"/>
          <w:sz w:val="26"/>
          <w:szCs w:val="26"/>
        </w:rPr>
        <w:lastRenderedPageBreak/>
        <w:t>exhaustividad</w:t>
      </w:r>
      <w:r w:rsidR="00C41A90">
        <w:rPr>
          <w:rFonts w:ascii="Arial" w:hAnsi="Arial" w:cs="Arial"/>
          <w:bCs/>
          <w:color w:val="000000"/>
          <w:sz w:val="26"/>
          <w:szCs w:val="26"/>
        </w:rPr>
        <w:t xml:space="preserve"> que toda sentencia debe contener</w:t>
      </w:r>
      <w:r w:rsidR="00675661">
        <w:rPr>
          <w:rFonts w:ascii="Arial" w:hAnsi="Arial" w:cs="Arial"/>
          <w:bCs/>
          <w:color w:val="000000"/>
          <w:sz w:val="26"/>
          <w:szCs w:val="26"/>
        </w:rPr>
        <w:t xml:space="preserve">, ya que en su escrito de demanda señaló </w:t>
      </w:r>
      <w:r w:rsidR="000D0F1B">
        <w:rPr>
          <w:rFonts w:ascii="Arial" w:hAnsi="Arial" w:cs="Arial"/>
          <w:bCs/>
          <w:color w:val="000000"/>
          <w:sz w:val="26"/>
          <w:szCs w:val="26"/>
        </w:rPr>
        <w:t>como pretensión que se declarara</w:t>
      </w:r>
      <w:r w:rsidR="00675661">
        <w:rPr>
          <w:rFonts w:ascii="Arial" w:hAnsi="Arial" w:cs="Arial"/>
          <w:bCs/>
          <w:color w:val="000000"/>
          <w:sz w:val="26"/>
          <w:szCs w:val="26"/>
        </w:rPr>
        <w:t xml:space="preserve"> la nulidad lisa y llana del procedimiento administrativo</w:t>
      </w:r>
      <w:r w:rsidR="00731CAA">
        <w:rPr>
          <w:rFonts w:ascii="Arial" w:hAnsi="Arial" w:cs="Arial"/>
          <w:bCs/>
          <w:color w:val="000000"/>
          <w:sz w:val="26"/>
          <w:szCs w:val="26"/>
        </w:rPr>
        <w:t>,</w:t>
      </w:r>
      <w:r w:rsidR="00675661">
        <w:rPr>
          <w:rFonts w:ascii="Arial" w:hAnsi="Arial" w:cs="Arial"/>
          <w:bCs/>
          <w:color w:val="000000"/>
          <w:sz w:val="26"/>
          <w:szCs w:val="26"/>
        </w:rPr>
        <w:t xml:space="preserve"> para la obtención de títulos de concesión para la prestación del servicio público de pasajeros en la modalidad de taxi, en la ciudad de </w:t>
      </w:r>
      <w:proofErr w:type="spellStart"/>
      <w:r w:rsidR="00675661">
        <w:rPr>
          <w:rFonts w:ascii="Arial" w:hAnsi="Arial" w:cs="Arial"/>
          <w:bCs/>
          <w:color w:val="000000"/>
          <w:sz w:val="26"/>
          <w:szCs w:val="26"/>
        </w:rPr>
        <w:t>Huajuapan</w:t>
      </w:r>
      <w:proofErr w:type="spellEnd"/>
      <w:r w:rsidR="00675661">
        <w:rPr>
          <w:rFonts w:ascii="Arial" w:hAnsi="Arial" w:cs="Arial"/>
          <w:bCs/>
          <w:color w:val="000000"/>
          <w:sz w:val="26"/>
          <w:szCs w:val="26"/>
        </w:rPr>
        <w:t xml:space="preserve"> de León</w:t>
      </w:r>
      <w:r w:rsidR="006D6AFE">
        <w:rPr>
          <w:rFonts w:ascii="Arial" w:hAnsi="Arial" w:cs="Arial"/>
          <w:bCs/>
          <w:color w:val="000000"/>
          <w:sz w:val="26"/>
          <w:szCs w:val="26"/>
        </w:rPr>
        <w:t>,</w:t>
      </w:r>
      <w:r w:rsidR="00675661">
        <w:rPr>
          <w:rFonts w:ascii="Arial" w:hAnsi="Arial" w:cs="Arial"/>
          <w:bCs/>
          <w:color w:val="000000"/>
          <w:sz w:val="26"/>
          <w:szCs w:val="26"/>
        </w:rPr>
        <w:t xml:space="preserve"> Oaxaca</w:t>
      </w:r>
      <w:r w:rsidR="00C41A90">
        <w:rPr>
          <w:rFonts w:ascii="Arial" w:hAnsi="Arial" w:cs="Arial"/>
          <w:bCs/>
          <w:color w:val="000000"/>
          <w:sz w:val="26"/>
          <w:szCs w:val="26"/>
        </w:rPr>
        <w:t>, emitida el veintidós de abril de dos mil trece;</w:t>
      </w:r>
      <w:r w:rsidR="00675661">
        <w:rPr>
          <w:rFonts w:ascii="Arial" w:hAnsi="Arial" w:cs="Arial"/>
          <w:bCs/>
          <w:color w:val="000000"/>
          <w:sz w:val="26"/>
          <w:szCs w:val="26"/>
        </w:rPr>
        <w:t xml:space="preserve"> </w:t>
      </w:r>
      <w:r w:rsidR="003731F5">
        <w:rPr>
          <w:rFonts w:ascii="Arial" w:hAnsi="Arial" w:cs="Arial"/>
          <w:bCs/>
          <w:color w:val="000000"/>
          <w:sz w:val="26"/>
          <w:szCs w:val="26"/>
        </w:rPr>
        <w:t>sin embargo</w:t>
      </w:r>
      <w:r w:rsidR="00C41A90">
        <w:rPr>
          <w:rFonts w:ascii="Arial" w:hAnsi="Arial" w:cs="Arial"/>
          <w:bCs/>
          <w:color w:val="000000"/>
          <w:sz w:val="26"/>
          <w:szCs w:val="26"/>
        </w:rPr>
        <w:t>,</w:t>
      </w:r>
      <w:r w:rsidR="003731F5">
        <w:rPr>
          <w:rFonts w:ascii="Arial" w:hAnsi="Arial" w:cs="Arial"/>
          <w:bCs/>
          <w:color w:val="000000"/>
          <w:sz w:val="26"/>
          <w:szCs w:val="26"/>
        </w:rPr>
        <w:t xml:space="preserve"> manifiesta</w:t>
      </w:r>
      <w:r w:rsidR="00675661">
        <w:rPr>
          <w:rFonts w:ascii="Arial" w:hAnsi="Arial" w:cs="Arial"/>
          <w:bCs/>
          <w:color w:val="000000"/>
          <w:sz w:val="26"/>
          <w:szCs w:val="26"/>
        </w:rPr>
        <w:t xml:space="preserve"> que en ninguna parte de la sentencia</w:t>
      </w:r>
      <w:r w:rsidR="003731F5">
        <w:rPr>
          <w:rFonts w:ascii="Arial" w:hAnsi="Arial" w:cs="Arial"/>
          <w:bCs/>
          <w:color w:val="000000"/>
          <w:sz w:val="26"/>
          <w:szCs w:val="26"/>
        </w:rPr>
        <w:t xml:space="preserve"> se hizo</w:t>
      </w:r>
      <w:r w:rsidR="00675661">
        <w:rPr>
          <w:rFonts w:ascii="Arial" w:hAnsi="Arial" w:cs="Arial"/>
          <w:bCs/>
          <w:color w:val="000000"/>
          <w:sz w:val="26"/>
          <w:szCs w:val="26"/>
        </w:rPr>
        <w:t xml:space="preserve"> mención y mucho menos se hizo un análisis de dicha pretensión, ni de l</w:t>
      </w:r>
      <w:r w:rsidR="003731F5">
        <w:rPr>
          <w:rFonts w:ascii="Arial" w:hAnsi="Arial" w:cs="Arial"/>
          <w:bCs/>
          <w:color w:val="000000"/>
          <w:sz w:val="26"/>
          <w:szCs w:val="26"/>
        </w:rPr>
        <w:t>os co</w:t>
      </w:r>
      <w:r w:rsidR="006D6AFE">
        <w:rPr>
          <w:rFonts w:ascii="Arial" w:hAnsi="Arial" w:cs="Arial"/>
          <w:bCs/>
          <w:color w:val="000000"/>
          <w:sz w:val="26"/>
          <w:szCs w:val="26"/>
        </w:rPr>
        <w:t>nceptos de violación que formuló</w:t>
      </w:r>
      <w:r w:rsidR="00C41A90">
        <w:rPr>
          <w:rFonts w:ascii="Arial" w:hAnsi="Arial" w:cs="Arial"/>
          <w:bCs/>
          <w:color w:val="000000"/>
          <w:sz w:val="26"/>
          <w:szCs w:val="26"/>
        </w:rPr>
        <w:t>, espec</w:t>
      </w:r>
      <w:r w:rsidR="006D6AFE">
        <w:rPr>
          <w:rFonts w:ascii="Arial" w:hAnsi="Arial" w:cs="Arial"/>
          <w:bCs/>
          <w:color w:val="000000"/>
          <w:sz w:val="26"/>
          <w:szCs w:val="26"/>
        </w:rPr>
        <w:t>íficamente respecto al argumento</w:t>
      </w:r>
      <w:r w:rsidR="00C41A90">
        <w:rPr>
          <w:rFonts w:ascii="Arial" w:hAnsi="Arial" w:cs="Arial"/>
          <w:bCs/>
          <w:color w:val="000000"/>
          <w:sz w:val="26"/>
          <w:szCs w:val="26"/>
        </w:rPr>
        <w:t xml:space="preserve"> sobre la violación de la fracción IV del artículo 7 y 10 de la Ley de Justicia Administrativa</w:t>
      </w:r>
      <w:r w:rsidR="00F224E5">
        <w:rPr>
          <w:rFonts w:ascii="Arial" w:hAnsi="Arial" w:cs="Arial"/>
          <w:bCs/>
          <w:color w:val="000000"/>
          <w:sz w:val="26"/>
          <w:szCs w:val="26"/>
        </w:rPr>
        <w:t xml:space="preserve"> para el Estado de Oaxaca. </w:t>
      </w:r>
    </w:p>
    <w:p w:rsidR="00AA56F2" w:rsidRDefault="006D6AFE" w:rsidP="003B7BE7">
      <w:pPr>
        <w:widowControl w:val="0"/>
        <w:tabs>
          <w:tab w:val="left" w:pos="7938"/>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t xml:space="preserve">          </w:t>
      </w:r>
      <w:r w:rsidR="00F224E5">
        <w:rPr>
          <w:rFonts w:ascii="Arial" w:hAnsi="Arial" w:cs="Arial"/>
          <w:bCs/>
          <w:color w:val="000000"/>
          <w:sz w:val="26"/>
          <w:szCs w:val="26"/>
        </w:rPr>
        <w:t>En su</w:t>
      </w:r>
      <w:r w:rsidR="00675661">
        <w:rPr>
          <w:rFonts w:ascii="Arial" w:hAnsi="Arial" w:cs="Arial"/>
          <w:bCs/>
          <w:color w:val="000000"/>
          <w:sz w:val="26"/>
          <w:szCs w:val="26"/>
        </w:rPr>
        <w:t xml:space="preserve"> </w:t>
      </w:r>
      <w:r w:rsidR="00C157FE">
        <w:rPr>
          <w:rFonts w:ascii="Arial" w:hAnsi="Arial" w:cs="Arial"/>
          <w:b/>
          <w:bCs/>
          <w:color w:val="000000"/>
          <w:sz w:val="26"/>
          <w:szCs w:val="26"/>
        </w:rPr>
        <w:t>segundo</w:t>
      </w:r>
      <w:r w:rsidR="00675661" w:rsidRPr="00474E30">
        <w:rPr>
          <w:rFonts w:ascii="Arial" w:hAnsi="Arial" w:cs="Arial"/>
          <w:b/>
          <w:bCs/>
          <w:color w:val="000000"/>
          <w:sz w:val="26"/>
          <w:szCs w:val="26"/>
        </w:rPr>
        <w:t xml:space="preserve"> agravio</w:t>
      </w:r>
      <w:r w:rsidR="00675661">
        <w:rPr>
          <w:rFonts w:ascii="Arial" w:hAnsi="Arial" w:cs="Arial"/>
          <w:bCs/>
          <w:color w:val="000000"/>
          <w:sz w:val="26"/>
          <w:szCs w:val="26"/>
        </w:rPr>
        <w:t>, señal</w:t>
      </w:r>
      <w:r w:rsidR="004B5C00">
        <w:rPr>
          <w:rFonts w:ascii="Arial" w:hAnsi="Arial" w:cs="Arial"/>
          <w:bCs/>
          <w:color w:val="000000"/>
          <w:sz w:val="26"/>
          <w:szCs w:val="26"/>
        </w:rPr>
        <w:t>a</w:t>
      </w:r>
      <w:r w:rsidR="00610028">
        <w:rPr>
          <w:rFonts w:ascii="Arial" w:hAnsi="Arial" w:cs="Arial"/>
          <w:bCs/>
          <w:color w:val="000000"/>
          <w:sz w:val="26"/>
          <w:szCs w:val="26"/>
        </w:rPr>
        <w:t xml:space="preserve"> que</w:t>
      </w:r>
      <w:r w:rsidR="00F224E5">
        <w:rPr>
          <w:rFonts w:ascii="Arial" w:hAnsi="Arial" w:cs="Arial"/>
          <w:bCs/>
          <w:color w:val="000000"/>
          <w:sz w:val="26"/>
          <w:szCs w:val="26"/>
        </w:rPr>
        <w:t xml:space="preserve"> la magistrada de primera instancia </w:t>
      </w:r>
      <w:r w:rsidR="00675661">
        <w:rPr>
          <w:rFonts w:ascii="Arial" w:hAnsi="Arial" w:cs="Arial"/>
          <w:bCs/>
          <w:color w:val="000000"/>
          <w:sz w:val="26"/>
          <w:szCs w:val="26"/>
        </w:rPr>
        <w:t>no analiz</w:t>
      </w:r>
      <w:r w:rsidR="00F224E5">
        <w:rPr>
          <w:rFonts w:ascii="Arial" w:hAnsi="Arial" w:cs="Arial"/>
          <w:bCs/>
          <w:color w:val="000000"/>
          <w:sz w:val="26"/>
          <w:szCs w:val="26"/>
        </w:rPr>
        <w:t>ó</w:t>
      </w:r>
      <w:r w:rsidR="00675661">
        <w:rPr>
          <w:rFonts w:ascii="Arial" w:hAnsi="Arial" w:cs="Arial"/>
          <w:bCs/>
          <w:color w:val="000000"/>
          <w:sz w:val="26"/>
          <w:szCs w:val="26"/>
        </w:rPr>
        <w:t xml:space="preserve"> su concepto de violación referente a la incompetencia de las autoridades demandadas </w:t>
      </w:r>
      <w:r w:rsidR="00254ED2">
        <w:rPr>
          <w:rFonts w:ascii="Arial" w:hAnsi="Arial" w:cs="Arial"/>
          <w:bCs/>
          <w:color w:val="000000"/>
          <w:sz w:val="26"/>
          <w:szCs w:val="26"/>
        </w:rPr>
        <w:t xml:space="preserve">para expedir la convocatoria cuya nulidad demandó en el </w:t>
      </w:r>
      <w:r w:rsidR="003731F5">
        <w:rPr>
          <w:rFonts w:ascii="Arial" w:hAnsi="Arial" w:cs="Arial"/>
          <w:bCs/>
          <w:color w:val="000000"/>
          <w:sz w:val="26"/>
          <w:szCs w:val="26"/>
        </w:rPr>
        <w:t xml:space="preserve">presente </w:t>
      </w:r>
      <w:r w:rsidR="004E661E">
        <w:rPr>
          <w:rFonts w:ascii="Arial" w:hAnsi="Arial" w:cs="Arial"/>
          <w:bCs/>
          <w:color w:val="000000"/>
          <w:sz w:val="26"/>
          <w:szCs w:val="26"/>
        </w:rPr>
        <w:t>juicio</w:t>
      </w:r>
      <w:r w:rsidR="00F224E5">
        <w:rPr>
          <w:rFonts w:ascii="Arial" w:hAnsi="Arial" w:cs="Arial"/>
          <w:bCs/>
          <w:color w:val="000000"/>
          <w:sz w:val="26"/>
          <w:szCs w:val="26"/>
        </w:rPr>
        <w:t>, contraviniendo lo dispuesto por el artículo 77 de la Ley de Justicia Administra</w:t>
      </w:r>
      <w:r w:rsidR="00AA56F2">
        <w:rPr>
          <w:rFonts w:ascii="Arial" w:hAnsi="Arial" w:cs="Arial"/>
          <w:bCs/>
          <w:color w:val="000000"/>
          <w:sz w:val="26"/>
          <w:szCs w:val="26"/>
        </w:rPr>
        <w:t>tiva para el Estado de Oaxaca.</w:t>
      </w:r>
    </w:p>
    <w:p w:rsidR="00AA56F2" w:rsidRDefault="006D6AFE" w:rsidP="003B7BE7">
      <w:pPr>
        <w:widowControl w:val="0"/>
        <w:tabs>
          <w:tab w:val="left" w:pos="7938"/>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t xml:space="preserve">         </w:t>
      </w:r>
      <w:r w:rsidR="004E661E">
        <w:rPr>
          <w:rFonts w:ascii="Arial" w:hAnsi="Arial" w:cs="Arial"/>
          <w:bCs/>
          <w:color w:val="000000"/>
          <w:sz w:val="26"/>
          <w:szCs w:val="26"/>
        </w:rPr>
        <w:t>I</w:t>
      </w:r>
      <w:r w:rsidR="00DC2863">
        <w:rPr>
          <w:rFonts w:ascii="Arial" w:hAnsi="Arial" w:cs="Arial"/>
          <w:bCs/>
          <w:color w:val="000000"/>
          <w:sz w:val="26"/>
          <w:szCs w:val="26"/>
        </w:rPr>
        <w:t xml:space="preserve">ndica que </w:t>
      </w:r>
      <w:r w:rsidR="004E661E">
        <w:rPr>
          <w:rFonts w:ascii="Arial" w:hAnsi="Arial" w:cs="Arial"/>
          <w:bCs/>
          <w:color w:val="000000"/>
          <w:sz w:val="26"/>
          <w:szCs w:val="26"/>
        </w:rPr>
        <w:t xml:space="preserve">ni </w:t>
      </w:r>
      <w:r w:rsidR="00254ED2">
        <w:rPr>
          <w:rFonts w:ascii="Arial" w:hAnsi="Arial" w:cs="Arial"/>
          <w:bCs/>
          <w:color w:val="000000"/>
          <w:sz w:val="26"/>
          <w:szCs w:val="26"/>
        </w:rPr>
        <w:t>el Secretario de Vialidad y Transporte del Gobierno del Estado, ni las autoridades demandadas Directora de Concesiones y Director Jurídico, autoridades de la Secretaría de Vialidad y Transporte del Gobierno del Estado, tienen la facultad para expedir convocatoria de transporte, conforme a lo dispuesto en los artículos 20 de la Constitución Política del Estado Libre y Soberano de Oaxaca, 40 fracción IV de la Ley Orgánica del Poder Ejecutivo del Estado y 7 Bis fracción IV de la Ley de Tránsito Reformada del Estado, así como tampoco dichos preceptos pueden ser invocados</w:t>
      </w:r>
      <w:r w:rsidR="00AA56F2">
        <w:rPr>
          <w:rFonts w:ascii="Arial" w:hAnsi="Arial" w:cs="Arial"/>
          <w:bCs/>
          <w:color w:val="000000"/>
          <w:sz w:val="26"/>
          <w:szCs w:val="26"/>
        </w:rPr>
        <w:t xml:space="preserve"> para sostener su competencia.</w:t>
      </w:r>
    </w:p>
    <w:p w:rsidR="00AA56F2" w:rsidRDefault="00C7265B" w:rsidP="003B7BE7">
      <w:pPr>
        <w:widowControl w:val="0"/>
        <w:tabs>
          <w:tab w:val="left" w:pos="7938"/>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t xml:space="preserve">            Por otra parte, </w:t>
      </w:r>
      <w:r w:rsidR="00C157FE">
        <w:rPr>
          <w:rFonts w:ascii="Arial" w:hAnsi="Arial" w:cs="Arial"/>
          <w:bCs/>
          <w:color w:val="000000"/>
          <w:sz w:val="26"/>
          <w:szCs w:val="26"/>
        </w:rPr>
        <w:t xml:space="preserve">en su </w:t>
      </w:r>
      <w:r w:rsidR="00C157FE" w:rsidRPr="00474E30">
        <w:rPr>
          <w:rFonts w:ascii="Arial" w:hAnsi="Arial" w:cs="Arial"/>
          <w:b/>
          <w:bCs/>
          <w:color w:val="000000"/>
          <w:sz w:val="26"/>
          <w:szCs w:val="26"/>
        </w:rPr>
        <w:t xml:space="preserve">agravio </w:t>
      </w:r>
      <w:r w:rsidR="00C157FE">
        <w:rPr>
          <w:rFonts w:ascii="Arial" w:hAnsi="Arial" w:cs="Arial"/>
          <w:b/>
          <w:bCs/>
          <w:color w:val="000000"/>
          <w:sz w:val="26"/>
          <w:szCs w:val="26"/>
        </w:rPr>
        <w:t>tercer</w:t>
      </w:r>
      <w:r w:rsidR="00B97565">
        <w:rPr>
          <w:rFonts w:ascii="Arial" w:hAnsi="Arial" w:cs="Arial"/>
          <w:b/>
          <w:bCs/>
          <w:color w:val="000000"/>
          <w:sz w:val="26"/>
          <w:szCs w:val="26"/>
        </w:rPr>
        <w:t>o</w:t>
      </w:r>
      <w:r w:rsidR="00C157FE">
        <w:rPr>
          <w:rFonts w:ascii="Arial" w:hAnsi="Arial" w:cs="Arial"/>
          <w:bCs/>
          <w:color w:val="000000"/>
          <w:sz w:val="26"/>
          <w:szCs w:val="26"/>
        </w:rPr>
        <w:t xml:space="preserve"> señala que le causa agravio la sentencia de </w:t>
      </w:r>
      <w:r w:rsidR="00AA56F2">
        <w:rPr>
          <w:rFonts w:ascii="Arial" w:hAnsi="Arial" w:cs="Arial"/>
          <w:bCs/>
          <w:color w:val="000000"/>
          <w:sz w:val="26"/>
          <w:szCs w:val="26"/>
        </w:rPr>
        <w:t xml:space="preserve"> </w:t>
      </w:r>
      <w:r>
        <w:rPr>
          <w:rFonts w:ascii="Arial" w:hAnsi="Arial" w:cs="Arial"/>
          <w:bCs/>
          <w:color w:val="000000"/>
          <w:sz w:val="26"/>
          <w:szCs w:val="26"/>
        </w:rPr>
        <w:t>veinte</w:t>
      </w:r>
      <w:r w:rsidR="00624F98">
        <w:rPr>
          <w:rFonts w:ascii="Arial" w:hAnsi="Arial" w:cs="Arial"/>
          <w:bCs/>
          <w:color w:val="000000"/>
          <w:sz w:val="26"/>
          <w:szCs w:val="26"/>
        </w:rPr>
        <w:t xml:space="preserve"> de junio de dos mil diecisiete</w:t>
      </w:r>
      <w:r w:rsidR="00C157FE">
        <w:rPr>
          <w:rFonts w:ascii="Arial" w:hAnsi="Arial" w:cs="Arial"/>
          <w:bCs/>
          <w:color w:val="000000"/>
          <w:sz w:val="26"/>
          <w:szCs w:val="26"/>
        </w:rPr>
        <w:t xml:space="preserve">, ya que la Primera Instancia declaró improcedente su concepto de impugnación </w:t>
      </w:r>
      <w:r w:rsidR="00175536">
        <w:rPr>
          <w:rFonts w:ascii="Arial" w:hAnsi="Arial" w:cs="Arial"/>
          <w:bCs/>
          <w:color w:val="000000"/>
          <w:sz w:val="26"/>
          <w:szCs w:val="26"/>
        </w:rPr>
        <w:t>referente a que en la convocatori</w:t>
      </w:r>
      <w:r w:rsidR="00B13F02">
        <w:rPr>
          <w:rFonts w:ascii="Arial" w:hAnsi="Arial" w:cs="Arial"/>
          <w:bCs/>
          <w:color w:val="000000"/>
          <w:sz w:val="26"/>
          <w:szCs w:val="26"/>
        </w:rPr>
        <w:t>a</w:t>
      </w:r>
      <w:r w:rsidR="00175536">
        <w:rPr>
          <w:rFonts w:ascii="Arial" w:hAnsi="Arial" w:cs="Arial"/>
          <w:bCs/>
          <w:color w:val="000000"/>
          <w:sz w:val="26"/>
          <w:szCs w:val="26"/>
        </w:rPr>
        <w:t xml:space="preserve"> impugnada, no constan las firmas autógrafas de las autoridades que la expidieron, contraviniendo lo dispuesto por el artículo 77 de la Ley de Justicia Administr</w:t>
      </w:r>
      <w:r w:rsidR="009D562A">
        <w:rPr>
          <w:rFonts w:ascii="Arial" w:hAnsi="Arial" w:cs="Arial"/>
          <w:bCs/>
          <w:color w:val="000000"/>
          <w:sz w:val="26"/>
          <w:szCs w:val="26"/>
        </w:rPr>
        <w:t>a</w:t>
      </w:r>
      <w:r w:rsidR="00AA56F2">
        <w:rPr>
          <w:rFonts w:ascii="Arial" w:hAnsi="Arial" w:cs="Arial"/>
          <w:bCs/>
          <w:color w:val="000000"/>
          <w:sz w:val="26"/>
          <w:szCs w:val="26"/>
        </w:rPr>
        <w:t>tiva para el Estado de Oaxaca</w:t>
      </w:r>
      <w:r>
        <w:rPr>
          <w:rFonts w:ascii="Arial" w:hAnsi="Arial" w:cs="Arial"/>
          <w:bCs/>
          <w:color w:val="000000"/>
          <w:sz w:val="26"/>
          <w:szCs w:val="26"/>
        </w:rPr>
        <w:t>, vigente hasta el veinte de octubre de dos mil diecisiete</w:t>
      </w:r>
      <w:r w:rsidR="00AA56F2">
        <w:rPr>
          <w:rFonts w:ascii="Arial" w:hAnsi="Arial" w:cs="Arial"/>
          <w:bCs/>
          <w:color w:val="000000"/>
          <w:sz w:val="26"/>
          <w:szCs w:val="26"/>
        </w:rPr>
        <w:t>.</w:t>
      </w:r>
    </w:p>
    <w:p w:rsidR="00AA56F2" w:rsidRDefault="00C7265B" w:rsidP="003B7BE7">
      <w:pPr>
        <w:widowControl w:val="0"/>
        <w:tabs>
          <w:tab w:val="left" w:pos="7938"/>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lastRenderedPageBreak/>
        <w:t xml:space="preserve">           </w:t>
      </w:r>
      <w:r w:rsidR="00984A95">
        <w:rPr>
          <w:rFonts w:ascii="Arial" w:hAnsi="Arial" w:cs="Arial"/>
          <w:bCs/>
          <w:color w:val="000000"/>
          <w:sz w:val="26"/>
          <w:szCs w:val="26"/>
        </w:rPr>
        <w:t>Argumenta</w:t>
      </w:r>
      <w:r w:rsidR="009D562A">
        <w:rPr>
          <w:rFonts w:ascii="Arial" w:hAnsi="Arial" w:cs="Arial"/>
          <w:bCs/>
          <w:color w:val="000000"/>
          <w:sz w:val="26"/>
          <w:szCs w:val="26"/>
        </w:rPr>
        <w:t xml:space="preserve"> que existe incongruencia en el texto de la convocatoria publicada en el Periódico Oficial y la publicada en el diario de circulación estatal (El Imparcial, el Mejor Diario de Oaxaca), ya que en el primero aparecen las firmas de las autoridades que la suscriben, en tanto que en el periódico estatal no, creando una inseguridad jurídica latente y una falta de certeza jurídica que </w:t>
      </w:r>
      <w:r w:rsidR="00D54B9F">
        <w:rPr>
          <w:rFonts w:ascii="Arial" w:hAnsi="Arial" w:cs="Arial"/>
          <w:bCs/>
          <w:color w:val="000000"/>
          <w:sz w:val="26"/>
          <w:szCs w:val="26"/>
        </w:rPr>
        <w:t xml:space="preserve">refiere, </w:t>
      </w:r>
      <w:r w:rsidR="009D562A">
        <w:rPr>
          <w:rFonts w:ascii="Arial" w:hAnsi="Arial" w:cs="Arial"/>
          <w:bCs/>
          <w:color w:val="000000"/>
          <w:sz w:val="26"/>
          <w:szCs w:val="26"/>
        </w:rPr>
        <w:t>vicia el procedimiento.</w:t>
      </w:r>
    </w:p>
    <w:p w:rsidR="00AA56F2" w:rsidRDefault="004650B5" w:rsidP="003B7BE7">
      <w:pPr>
        <w:widowControl w:val="0"/>
        <w:tabs>
          <w:tab w:val="left" w:pos="7938"/>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t xml:space="preserve">          </w:t>
      </w:r>
      <w:r w:rsidR="006D7AAA" w:rsidRPr="00C157FE">
        <w:rPr>
          <w:rFonts w:ascii="Arial" w:hAnsi="Arial" w:cs="Arial"/>
          <w:bCs/>
          <w:color w:val="000000"/>
          <w:sz w:val="26"/>
          <w:szCs w:val="26"/>
        </w:rPr>
        <w:t xml:space="preserve">En su </w:t>
      </w:r>
      <w:r w:rsidR="006D7AAA" w:rsidRPr="00C157FE">
        <w:rPr>
          <w:rFonts w:ascii="Arial" w:hAnsi="Arial" w:cs="Arial"/>
          <w:b/>
          <w:bCs/>
          <w:color w:val="000000"/>
          <w:sz w:val="26"/>
          <w:szCs w:val="26"/>
        </w:rPr>
        <w:t>cuarto agravio</w:t>
      </w:r>
      <w:r w:rsidR="006D7AAA" w:rsidRPr="00C157FE">
        <w:rPr>
          <w:rFonts w:ascii="Arial" w:hAnsi="Arial" w:cs="Arial"/>
          <w:bCs/>
          <w:color w:val="000000"/>
          <w:sz w:val="26"/>
          <w:szCs w:val="26"/>
        </w:rPr>
        <w:t xml:space="preserve">, precisa que le causa agravio la sentencia que impugna, </w:t>
      </w:r>
      <w:r w:rsidR="00B92BBA">
        <w:rPr>
          <w:rFonts w:ascii="Arial" w:hAnsi="Arial" w:cs="Arial"/>
          <w:bCs/>
          <w:color w:val="000000"/>
          <w:sz w:val="26"/>
          <w:szCs w:val="26"/>
        </w:rPr>
        <w:t>en virtud de que sin fundamento ni motivación en contravención con las fracciones I y II del artículo 177 de la Ley de Justicia Administrativa para el Estado de Oaxaca, se declara improcedente su concepto de impugnación consistente en que la convocatoria impugnada, no se sujeta a las normas de</w:t>
      </w:r>
      <w:r w:rsidR="0044228E">
        <w:rPr>
          <w:rFonts w:ascii="Arial" w:hAnsi="Arial" w:cs="Arial"/>
          <w:bCs/>
          <w:color w:val="000000"/>
          <w:sz w:val="26"/>
          <w:szCs w:val="26"/>
        </w:rPr>
        <w:t xml:space="preserve">l procedimiento administrativo </w:t>
      </w:r>
      <w:r w:rsidR="006D7AAA" w:rsidRPr="00C157FE">
        <w:rPr>
          <w:rFonts w:ascii="Arial" w:hAnsi="Arial" w:cs="Arial"/>
          <w:bCs/>
          <w:color w:val="000000"/>
          <w:sz w:val="26"/>
          <w:szCs w:val="26"/>
        </w:rPr>
        <w:t>exigibles a todas las autoridades</w:t>
      </w:r>
      <w:r w:rsidR="0044228E">
        <w:rPr>
          <w:rFonts w:ascii="Arial" w:hAnsi="Arial" w:cs="Arial"/>
          <w:bCs/>
          <w:color w:val="000000"/>
          <w:sz w:val="26"/>
          <w:szCs w:val="26"/>
        </w:rPr>
        <w:t>,</w:t>
      </w:r>
      <w:r w:rsidR="006D7AAA" w:rsidRPr="00C157FE">
        <w:rPr>
          <w:rFonts w:ascii="Arial" w:hAnsi="Arial" w:cs="Arial"/>
          <w:bCs/>
          <w:color w:val="000000"/>
          <w:sz w:val="26"/>
          <w:szCs w:val="26"/>
        </w:rPr>
        <w:t xml:space="preserve"> de acuerdo a lo dispuesto por el artículo 10 de la Ley de Justicia Administrativa para el Estado, </w:t>
      </w:r>
      <w:r w:rsidR="00B726F6">
        <w:rPr>
          <w:rFonts w:ascii="Arial" w:hAnsi="Arial" w:cs="Arial"/>
          <w:bCs/>
          <w:color w:val="000000"/>
          <w:sz w:val="26"/>
          <w:szCs w:val="26"/>
        </w:rPr>
        <w:t>por lo que infiere se violan los principios de publicidad y buena fe, ya que dicha convocatoria está dirigida a un grupo determinado de personas, transgrediéndose con ello su derecho humanos de igualdad y debido procedo que debe constreñir todos acto de</w:t>
      </w:r>
      <w:r w:rsidR="00AA56F2">
        <w:rPr>
          <w:rFonts w:ascii="Arial" w:hAnsi="Arial" w:cs="Arial"/>
          <w:bCs/>
          <w:color w:val="000000"/>
          <w:sz w:val="26"/>
          <w:szCs w:val="26"/>
        </w:rPr>
        <w:t xml:space="preserve"> autoridad.</w:t>
      </w:r>
    </w:p>
    <w:p w:rsidR="004650B5" w:rsidRPr="004650B5" w:rsidRDefault="00B63909" w:rsidP="004650B5">
      <w:pPr>
        <w:widowControl w:val="0"/>
        <w:tabs>
          <w:tab w:val="left" w:pos="7938"/>
        </w:tabs>
        <w:spacing w:before="240" w:line="360" w:lineRule="auto"/>
        <w:ind w:right="18"/>
        <w:jc w:val="both"/>
        <w:rPr>
          <w:rFonts w:ascii="Arial" w:hAnsi="Arial" w:cs="Arial"/>
          <w:bCs/>
          <w:color w:val="000000"/>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704" behindDoc="0" locked="0" layoutInCell="1" allowOverlap="1" wp14:anchorId="7821D631" wp14:editId="45230538">
                <wp:simplePos x="0" y="0"/>
                <wp:positionH relativeFrom="column">
                  <wp:posOffset>5589917</wp:posOffset>
                </wp:positionH>
                <wp:positionV relativeFrom="paragraph">
                  <wp:posOffset>1633088</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63909" w:rsidRDefault="00B63909" w:rsidP="00B6390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1D631" id="Cuadro de texto 2" o:spid="_x0000_s1027" type="#_x0000_t202" style="position:absolute;left:0;text-align:left;margin-left:440.15pt;margin-top:128.6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">
                <v:textbox>
                  <w:txbxContent>
                    <w:p w:rsidR="00B63909" w:rsidRDefault="00B63909" w:rsidP="00B63909">
                      <w:pPr>
                        <w:rPr>
                          <w:sz w:val="16"/>
                          <w:szCs w:val="16"/>
                        </w:rPr>
                      </w:pPr>
                      <w:r>
                        <w:rPr>
                          <w:sz w:val="16"/>
                          <w:szCs w:val="16"/>
                        </w:rPr>
                        <w:t>Datos personales protegidos por el Art. 116 de la LGTAIP y el Art. 56 de la LTAIPEO</w:t>
                      </w:r>
                    </w:p>
                  </w:txbxContent>
                </v:textbox>
              </v:shape>
            </w:pict>
          </mc:Fallback>
        </mc:AlternateContent>
      </w:r>
      <w:r w:rsidR="004650B5">
        <w:rPr>
          <w:rFonts w:ascii="Arial" w:hAnsi="Arial" w:cs="Arial"/>
          <w:bCs/>
          <w:color w:val="000000"/>
          <w:sz w:val="26"/>
          <w:szCs w:val="26"/>
        </w:rPr>
        <w:t xml:space="preserve">          </w:t>
      </w:r>
      <w:r w:rsidR="00F36D1A">
        <w:rPr>
          <w:rFonts w:ascii="Arial" w:hAnsi="Arial" w:cs="Arial"/>
          <w:bCs/>
          <w:color w:val="000000"/>
          <w:sz w:val="26"/>
          <w:szCs w:val="26"/>
        </w:rPr>
        <w:t xml:space="preserve">Finalmente, </w:t>
      </w:r>
      <w:r w:rsidR="00B02452">
        <w:rPr>
          <w:rFonts w:ascii="Arial" w:hAnsi="Arial" w:cs="Arial"/>
          <w:bCs/>
          <w:color w:val="000000"/>
          <w:sz w:val="26"/>
          <w:szCs w:val="26"/>
        </w:rPr>
        <w:t>r</w:t>
      </w:r>
      <w:r w:rsidR="00A7188F" w:rsidRPr="00ED5107">
        <w:rPr>
          <w:rFonts w:ascii="Arial" w:hAnsi="Arial" w:cs="Arial"/>
          <w:bCs/>
          <w:color w:val="000000"/>
          <w:sz w:val="26"/>
          <w:szCs w:val="26"/>
        </w:rPr>
        <w:t>efiere</w:t>
      </w:r>
      <w:r w:rsidR="00A7188F" w:rsidRPr="00F55D82">
        <w:rPr>
          <w:rFonts w:ascii="Arial" w:hAnsi="Arial" w:cs="Arial"/>
          <w:bCs/>
          <w:color w:val="000000"/>
          <w:sz w:val="26"/>
          <w:szCs w:val="26"/>
        </w:rPr>
        <w:t xml:space="preserve"> </w:t>
      </w:r>
      <w:r w:rsidR="00457CC7" w:rsidRPr="00F55D82">
        <w:rPr>
          <w:rFonts w:ascii="Arial" w:hAnsi="Arial" w:cs="Arial"/>
          <w:bCs/>
          <w:color w:val="000000"/>
          <w:sz w:val="26"/>
          <w:szCs w:val="26"/>
        </w:rPr>
        <w:t xml:space="preserve">en su </w:t>
      </w:r>
      <w:r w:rsidR="00457CC7" w:rsidRPr="00F55D82">
        <w:rPr>
          <w:rFonts w:ascii="Arial" w:hAnsi="Arial" w:cs="Arial"/>
          <w:b/>
          <w:bCs/>
          <w:color w:val="000000"/>
          <w:sz w:val="26"/>
          <w:szCs w:val="26"/>
        </w:rPr>
        <w:t xml:space="preserve">agravio </w:t>
      </w:r>
      <w:r w:rsidR="00B97565">
        <w:rPr>
          <w:rFonts w:ascii="Arial" w:hAnsi="Arial" w:cs="Arial"/>
          <w:b/>
          <w:bCs/>
          <w:color w:val="000000"/>
          <w:sz w:val="26"/>
          <w:szCs w:val="26"/>
        </w:rPr>
        <w:t>quinto</w:t>
      </w:r>
      <w:r w:rsidR="00F55D82">
        <w:rPr>
          <w:rFonts w:ascii="Arial" w:hAnsi="Arial" w:cs="Arial"/>
          <w:b/>
          <w:bCs/>
          <w:color w:val="000000"/>
          <w:sz w:val="26"/>
          <w:szCs w:val="26"/>
        </w:rPr>
        <w:t xml:space="preserve"> </w:t>
      </w:r>
      <w:r w:rsidR="00A7188F" w:rsidRPr="00F55D82">
        <w:rPr>
          <w:rFonts w:ascii="Arial" w:hAnsi="Arial" w:cs="Arial"/>
          <w:bCs/>
          <w:color w:val="000000"/>
          <w:sz w:val="26"/>
          <w:szCs w:val="26"/>
        </w:rPr>
        <w:t>que en la sentencia que recurre, sin fundamento ni motivación alguna</w:t>
      </w:r>
      <w:r w:rsidR="004650B5">
        <w:rPr>
          <w:rFonts w:ascii="Arial" w:hAnsi="Arial" w:cs="Arial"/>
          <w:bCs/>
          <w:color w:val="000000"/>
          <w:sz w:val="26"/>
          <w:szCs w:val="26"/>
        </w:rPr>
        <w:t>,</w:t>
      </w:r>
      <w:r w:rsidR="00A7188F" w:rsidRPr="00F55D82">
        <w:rPr>
          <w:rFonts w:ascii="Arial" w:hAnsi="Arial" w:cs="Arial"/>
          <w:bCs/>
          <w:color w:val="000000"/>
          <w:sz w:val="26"/>
          <w:szCs w:val="26"/>
        </w:rPr>
        <w:t xml:space="preserve"> la Primera Instancia declaró</w:t>
      </w:r>
      <w:r w:rsidR="00F36D1A">
        <w:rPr>
          <w:rFonts w:ascii="Arial" w:hAnsi="Arial" w:cs="Arial"/>
          <w:bCs/>
          <w:color w:val="000000"/>
          <w:sz w:val="26"/>
          <w:szCs w:val="26"/>
        </w:rPr>
        <w:t xml:space="preserve"> que no le asiste razón en su planteamiento consistente</w:t>
      </w:r>
      <w:r w:rsidR="00610028">
        <w:rPr>
          <w:rFonts w:ascii="Arial" w:hAnsi="Arial" w:cs="Arial"/>
          <w:bCs/>
          <w:color w:val="000000"/>
          <w:sz w:val="26"/>
          <w:szCs w:val="26"/>
        </w:rPr>
        <w:t xml:space="preserve"> en</w:t>
      </w:r>
      <w:r w:rsidR="00F36D1A">
        <w:rPr>
          <w:rFonts w:ascii="Arial" w:hAnsi="Arial" w:cs="Arial"/>
          <w:bCs/>
          <w:color w:val="000000"/>
          <w:sz w:val="26"/>
          <w:szCs w:val="26"/>
        </w:rPr>
        <w:t xml:space="preserve"> la </w:t>
      </w:r>
      <w:r w:rsidR="00A7188F" w:rsidRPr="00F55D82">
        <w:rPr>
          <w:rFonts w:ascii="Arial" w:hAnsi="Arial" w:cs="Arial"/>
          <w:bCs/>
          <w:color w:val="000000"/>
          <w:sz w:val="26"/>
          <w:szCs w:val="26"/>
        </w:rPr>
        <w:t xml:space="preserve"> convocatoria para participar en el procedimiento administrativo para la obtención de títulos de concesión para la prestación de transporte público, en virtud de que no se sujeta a las normas</w:t>
      </w:r>
      <w:r w:rsidR="00457CC7" w:rsidRPr="00F55D82">
        <w:rPr>
          <w:rFonts w:ascii="Arial" w:hAnsi="Arial" w:cs="Arial"/>
          <w:bCs/>
          <w:color w:val="000000"/>
          <w:sz w:val="26"/>
          <w:szCs w:val="26"/>
        </w:rPr>
        <w:t xml:space="preserve"> del procedimiento administrativo exigibles, toda vez que su publicación es confusa e</w:t>
      </w:r>
      <w:r w:rsidR="00C669B9" w:rsidRPr="00F55D82">
        <w:rPr>
          <w:rFonts w:ascii="Arial" w:hAnsi="Arial" w:cs="Arial"/>
          <w:bCs/>
          <w:color w:val="000000"/>
          <w:sz w:val="26"/>
          <w:szCs w:val="26"/>
        </w:rPr>
        <w:t>n c</w:t>
      </w:r>
      <w:r w:rsidR="00AA56F2">
        <w:rPr>
          <w:rFonts w:ascii="Arial" w:hAnsi="Arial" w:cs="Arial"/>
          <w:bCs/>
          <w:color w:val="000000"/>
          <w:sz w:val="26"/>
          <w:szCs w:val="26"/>
        </w:rPr>
        <w:t>uanto a la fecha establecida.</w:t>
      </w:r>
    </w:p>
    <w:p w:rsidR="00AA56F2" w:rsidRDefault="00AA56F2" w:rsidP="004650B5">
      <w:pPr>
        <w:pStyle w:val="Sinespaciado"/>
        <w:spacing w:after="200" w:line="360" w:lineRule="auto"/>
        <w:ind w:firstLine="708"/>
        <w:jc w:val="both"/>
        <w:rPr>
          <w:rFonts w:ascii="Arial" w:eastAsia="Times New Roman" w:hAnsi="Arial" w:cs="Arial"/>
          <w:sz w:val="26"/>
          <w:szCs w:val="26"/>
          <w:lang w:val="es-MX" w:eastAsia="es-PE"/>
        </w:rPr>
      </w:pPr>
      <w:r>
        <w:rPr>
          <w:rFonts w:ascii="Arial" w:eastAsia="Times New Roman" w:hAnsi="Arial" w:cs="Arial"/>
          <w:sz w:val="26"/>
          <w:szCs w:val="26"/>
          <w:lang w:val="es-MX" w:eastAsia="es-PE"/>
        </w:rPr>
        <w:t xml:space="preserve">Ahora bien, </w:t>
      </w:r>
      <w:r w:rsidR="004B5C00">
        <w:rPr>
          <w:rFonts w:ascii="Arial" w:eastAsia="Times New Roman" w:hAnsi="Arial" w:cs="Arial"/>
          <w:sz w:val="26"/>
          <w:szCs w:val="26"/>
          <w:lang w:val="es-MX" w:eastAsia="es-PE"/>
        </w:rPr>
        <w:t xml:space="preserve"> d</w:t>
      </w:r>
      <w:r w:rsidR="00BB62D7">
        <w:rPr>
          <w:rFonts w:ascii="Arial" w:eastAsia="Times New Roman" w:hAnsi="Arial" w:cs="Arial"/>
          <w:sz w:val="26"/>
          <w:szCs w:val="26"/>
          <w:lang w:val="es-MX" w:eastAsia="es-PE"/>
        </w:rPr>
        <w:t>el análisis de la sentencia recurrida, se advierte que en efecto n</w:t>
      </w:r>
      <w:r w:rsidR="00BE4A75">
        <w:rPr>
          <w:rFonts w:ascii="Arial" w:eastAsia="Times New Roman" w:hAnsi="Arial" w:cs="Arial"/>
          <w:sz w:val="26"/>
          <w:szCs w:val="26"/>
          <w:lang w:val="es-MX" w:eastAsia="es-PE"/>
        </w:rPr>
        <w:t xml:space="preserve">o se dijo nada respecto al argumento señalado por </w:t>
      </w:r>
      <w:r w:rsidR="000B100B">
        <w:rPr>
          <w:rFonts w:ascii="Arial" w:eastAsia="Times New Roman" w:hAnsi="Arial" w:cs="Arial"/>
          <w:sz w:val="26"/>
          <w:szCs w:val="26"/>
          <w:lang w:val="es-MX" w:eastAsia="es-PE"/>
        </w:rPr>
        <w:t>el r</w:t>
      </w:r>
      <w:r w:rsidR="00BE4A75">
        <w:rPr>
          <w:rFonts w:ascii="Arial" w:eastAsia="Times New Roman" w:hAnsi="Arial" w:cs="Arial"/>
          <w:sz w:val="26"/>
          <w:szCs w:val="26"/>
          <w:lang w:val="es-MX" w:eastAsia="es-PE"/>
        </w:rPr>
        <w:t xml:space="preserve">evisionista en su capítulo de </w:t>
      </w:r>
      <w:r w:rsidR="0014484E">
        <w:rPr>
          <w:rFonts w:ascii="Arial" w:eastAsia="Times New Roman" w:hAnsi="Arial" w:cs="Arial"/>
          <w:sz w:val="26"/>
          <w:szCs w:val="26"/>
          <w:lang w:val="es-MX" w:eastAsia="es-PE"/>
        </w:rPr>
        <w:t xml:space="preserve">PRETENSIÓN DE LA DEMANDA </w:t>
      </w:r>
      <w:r w:rsidR="00BE4A75">
        <w:rPr>
          <w:rFonts w:ascii="Arial" w:eastAsia="Times New Roman" w:hAnsi="Arial" w:cs="Arial"/>
          <w:sz w:val="26"/>
          <w:szCs w:val="26"/>
          <w:lang w:val="es-MX" w:eastAsia="es-PE"/>
        </w:rPr>
        <w:t>de nulidad, donde solicit</w:t>
      </w:r>
      <w:r w:rsidR="000B100B">
        <w:rPr>
          <w:rFonts w:ascii="Arial" w:eastAsia="Times New Roman" w:hAnsi="Arial" w:cs="Arial"/>
          <w:sz w:val="26"/>
          <w:szCs w:val="26"/>
          <w:lang w:val="es-MX" w:eastAsia="es-PE"/>
        </w:rPr>
        <w:t>ó</w:t>
      </w:r>
      <w:r w:rsidR="00BE4A75">
        <w:rPr>
          <w:rFonts w:ascii="Arial" w:eastAsia="Times New Roman" w:hAnsi="Arial" w:cs="Arial"/>
          <w:sz w:val="26"/>
          <w:szCs w:val="26"/>
          <w:lang w:val="es-MX" w:eastAsia="es-PE"/>
        </w:rPr>
        <w:t xml:space="preserve"> también la nulidad del procedimiento administrativo para la obtención de títulos de concesión para la prestación del servicio público de pasajeros en la modalidad de taxi, en la ciudad de </w:t>
      </w:r>
      <w:proofErr w:type="spellStart"/>
      <w:r w:rsidR="00BE4A75">
        <w:rPr>
          <w:rFonts w:ascii="Arial" w:eastAsia="Times New Roman" w:hAnsi="Arial" w:cs="Arial"/>
          <w:sz w:val="26"/>
          <w:szCs w:val="26"/>
          <w:lang w:val="es-MX" w:eastAsia="es-PE"/>
        </w:rPr>
        <w:t>Huajuapan</w:t>
      </w:r>
      <w:proofErr w:type="spellEnd"/>
      <w:r w:rsidR="00BE4A75">
        <w:rPr>
          <w:rFonts w:ascii="Arial" w:eastAsia="Times New Roman" w:hAnsi="Arial" w:cs="Arial"/>
          <w:sz w:val="26"/>
          <w:szCs w:val="26"/>
          <w:lang w:val="es-MX" w:eastAsia="es-PE"/>
        </w:rPr>
        <w:t xml:space="preserve"> de León, Oaxaca, a que se refiere la convocatoria impugnada, con lo que efectivamente se transgrede el </w:t>
      </w:r>
      <w:r w:rsidR="00BE4A75">
        <w:rPr>
          <w:rFonts w:ascii="Arial" w:eastAsia="Times New Roman" w:hAnsi="Arial" w:cs="Arial"/>
          <w:sz w:val="26"/>
          <w:szCs w:val="26"/>
          <w:lang w:val="es-MX" w:eastAsia="es-PE"/>
        </w:rPr>
        <w:lastRenderedPageBreak/>
        <w:t xml:space="preserve">principio de exhaustividad y congruencia que debe guardar toda sentencia, porque se dejó de atender la </w:t>
      </w:r>
      <w:proofErr w:type="spellStart"/>
      <w:r w:rsidR="00BE4A75">
        <w:rPr>
          <w:rFonts w:ascii="Arial" w:eastAsia="Times New Roman" w:hAnsi="Arial" w:cs="Arial"/>
          <w:sz w:val="26"/>
          <w:szCs w:val="26"/>
          <w:lang w:val="es-MX" w:eastAsia="es-PE"/>
        </w:rPr>
        <w:t>litis</w:t>
      </w:r>
      <w:proofErr w:type="spellEnd"/>
      <w:r w:rsidR="00BE4A75">
        <w:rPr>
          <w:rFonts w:ascii="Arial" w:eastAsia="Times New Roman" w:hAnsi="Arial" w:cs="Arial"/>
          <w:sz w:val="26"/>
          <w:szCs w:val="26"/>
          <w:lang w:val="es-MX" w:eastAsia="es-PE"/>
        </w:rPr>
        <w:t xml:space="preserve"> sometida a su consideración, de ahí que la inconfo</w:t>
      </w:r>
      <w:r>
        <w:rPr>
          <w:rFonts w:ascii="Arial" w:eastAsia="Times New Roman" w:hAnsi="Arial" w:cs="Arial"/>
          <w:sz w:val="26"/>
          <w:szCs w:val="26"/>
          <w:lang w:val="es-MX" w:eastAsia="es-PE"/>
        </w:rPr>
        <w:t xml:space="preserve">rmidad planteada sea fundada. </w:t>
      </w:r>
    </w:p>
    <w:p w:rsidR="00AA56F2" w:rsidRDefault="00832757" w:rsidP="004650B5">
      <w:pPr>
        <w:pStyle w:val="Sinespaciado"/>
        <w:spacing w:line="360" w:lineRule="auto"/>
        <w:ind w:firstLine="708"/>
        <w:jc w:val="both"/>
        <w:rPr>
          <w:rFonts w:ascii="Arial" w:eastAsia="Times New Roman" w:hAnsi="Arial" w:cs="Arial"/>
          <w:sz w:val="26"/>
          <w:szCs w:val="26"/>
          <w:lang w:val="es-MX" w:eastAsia="es-PE"/>
        </w:rPr>
      </w:pPr>
      <w:r>
        <w:rPr>
          <w:rFonts w:ascii="Arial" w:eastAsia="Times New Roman" w:hAnsi="Arial" w:cs="Arial"/>
          <w:sz w:val="26"/>
          <w:szCs w:val="26"/>
          <w:lang w:val="es-MX" w:eastAsia="es-PE"/>
        </w:rPr>
        <w:t>Es pertinente indicar que, debido a que ya existe un pronunciamiento</w:t>
      </w:r>
      <w:r w:rsidR="004650B5">
        <w:rPr>
          <w:rFonts w:ascii="Arial" w:eastAsia="Times New Roman" w:hAnsi="Arial" w:cs="Arial"/>
          <w:sz w:val="26"/>
          <w:szCs w:val="26"/>
          <w:lang w:val="es-MX" w:eastAsia="es-PE"/>
        </w:rPr>
        <w:t>,</w:t>
      </w:r>
      <w:r>
        <w:rPr>
          <w:rFonts w:ascii="Arial" w:eastAsia="Times New Roman" w:hAnsi="Arial" w:cs="Arial"/>
          <w:sz w:val="26"/>
          <w:szCs w:val="26"/>
          <w:lang w:val="es-MX" w:eastAsia="es-PE"/>
        </w:rPr>
        <w:t xml:space="preserve"> aunque incompleto respecto a la legalidad del acto impugnado, esta Sala Superior </w:t>
      </w:r>
      <w:r>
        <w:rPr>
          <w:rFonts w:ascii="Arial" w:eastAsia="Times New Roman" w:hAnsi="Arial" w:cs="Arial"/>
          <w:b/>
          <w:sz w:val="26"/>
          <w:szCs w:val="26"/>
          <w:lang w:val="es-MX" w:eastAsia="es-PE"/>
        </w:rPr>
        <w:t xml:space="preserve">reasume jurisdicción </w:t>
      </w:r>
      <w:r w:rsidR="00AA56F2">
        <w:rPr>
          <w:rFonts w:ascii="Arial" w:eastAsia="Times New Roman" w:hAnsi="Arial" w:cs="Arial"/>
          <w:sz w:val="26"/>
          <w:szCs w:val="26"/>
          <w:lang w:val="es-MX" w:eastAsia="es-PE"/>
        </w:rPr>
        <w:t>y procede en consecuencia:</w:t>
      </w:r>
    </w:p>
    <w:p w:rsidR="00832757" w:rsidRDefault="007568F4" w:rsidP="004650B5">
      <w:pPr>
        <w:pStyle w:val="Sinespaciado"/>
        <w:spacing w:line="360" w:lineRule="auto"/>
        <w:ind w:firstLine="708"/>
        <w:jc w:val="both"/>
        <w:rPr>
          <w:rFonts w:ascii="Arial" w:eastAsia="Times New Roman" w:hAnsi="Arial" w:cs="Arial"/>
          <w:sz w:val="26"/>
          <w:szCs w:val="26"/>
          <w:lang w:val="es-MX" w:eastAsia="es-PE"/>
        </w:rPr>
      </w:pPr>
      <w:r>
        <w:rPr>
          <w:rFonts w:ascii="Arial" w:eastAsia="Times New Roman" w:hAnsi="Arial" w:cs="Arial"/>
          <w:sz w:val="26"/>
          <w:szCs w:val="26"/>
          <w:lang w:val="es-MX" w:eastAsia="es-PE"/>
        </w:rPr>
        <w:t xml:space="preserve">En la sentencia se ha reconocido la validez de la Convocatoria emitida por el Secretario de Vialidad y Transporte del Estado del 22 veintidós de abril de 2013 dos mil trece, para la obtención de títulos de concesión para la prestación del servicio público de alquiler en su modalidad de taxi, en la ciudad de </w:t>
      </w:r>
      <w:proofErr w:type="spellStart"/>
      <w:r>
        <w:rPr>
          <w:rFonts w:ascii="Arial" w:eastAsia="Times New Roman" w:hAnsi="Arial" w:cs="Arial"/>
          <w:sz w:val="26"/>
          <w:szCs w:val="26"/>
          <w:lang w:val="es-MX" w:eastAsia="es-PE"/>
        </w:rPr>
        <w:t>Huajuapan</w:t>
      </w:r>
      <w:proofErr w:type="spellEnd"/>
      <w:r>
        <w:rPr>
          <w:rFonts w:ascii="Arial" w:eastAsia="Times New Roman" w:hAnsi="Arial" w:cs="Arial"/>
          <w:sz w:val="26"/>
          <w:szCs w:val="26"/>
          <w:lang w:val="es-MX" w:eastAsia="es-PE"/>
        </w:rPr>
        <w:t xml:space="preserve"> de León, Oaxaca, publicada en el Periódico </w:t>
      </w:r>
      <w:r w:rsidR="006E44A9">
        <w:rPr>
          <w:rFonts w:ascii="Arial" w:eastAsia="Times New Roman" w:hAnsi="Arial" w:cs="Arial"/>
          <w:sz w:val="26"/>
          <w:szCs w:val="26"/>
          <w:lang w:val="es-MX" w:eastAsia="es-PE"/>
        </w:rPr>
        <w:t>Oficial del Gobierno del Estado, el 27 veintisiete de abril de 2013 dos mil trece, por reunir los requisitos de validez del acto administrativo, señalados en el artículo 7 fracciones I, V y VII de la Ley de Justicia Administrativa para el Estado</w:t>
      </w:r>
      <w:r w:rsidR="004650B5">
        <w:rPr>
          <w:rFonts w:ascii="Arial" w:eastAsia="Times New Roman" w:hAnsi="Arial" w:cs="Arial"/>
          <w:sz w:val="26"/>
          <w:szCs w:val="26"/>
          <w:lang w:val="es-MX" w:eastAsia="es-PE"/>
        </w:rPr>
        <w:t>, vigente hasta el veinte de octubre de dos mil diecisiete</w:t>
      </w:r>
      <w:r w:rsidR="006E44A9">
        <w:rPr>
          <w:rFonts w:ascii="Arial" w:eastAsia="Times New Roman" w:hAnsi="Arial" w:cs="Arial"/>
          <w:sz w:val="26"/>
          <w:szCs w:val="26"/>
          <w:lang w:val="es-MX" w:eastAsia="es-PE"/>
        </w:rPr>
        <w:t xml:space="preserve">; por tanto, todo acto que provenga o derive de la </w:t>
      </w:r>
      <w:r w:rsidR="00E22360">
        <w:rPr>
          <w:rFonts w:ascii="Arial" w:eastAsia="Times New Roman" w:hAnsi="Arial" w:cs="Arial"/>
          <w:sz w:val="26"/>
          <w:szCs w:val="26"/>
          <w:lang w:val="es-MX" w:eastAsia="es-PE"/>
        </w:rPr>
        <w:t>citada</w:t>
      </w:r>
      <w:r w:rsidR="006E44A9">
        <w:rPr>
          <w:rFonts w:ascii="Arial" w:eastAsia="Times New Roman" w:hAnsi="Arial" w:cs="Arial"/>
          <w:sz w:val="26"/>
          <w:szCs w:val="26"/>
          <w:lang w:val="es-MX" w:eastAsia="es-PE"/>
        </w:rPr>
        <w:t xml:space="preserve"> convocatoria cuya validez se ha reconocido, es también válido, bajo el principio que lo accesorio sigue la </w:t>
      </w:r>
      <w:r w:rsidR="00E22360">
        <w:rPr>
          <w:rFonts w:ascii="Arial" w:eastAsia="Times New Roman" w:hAnsi="Arial" w:cs="Arial"/>
          <w:sz w:val="26"/>
          <w:szCs w:val="26"/>
          <w:lang w:val="es-MX" w:eastAsia="es-PE"/>
        </w:rPr>
        <w:t>suerte</w:t>
      </w:r>
      <w:r w:rsidR="006E44A9">
        <w:rPr>
          <w:rFonts w:ascii="Arial" w:eastAsia="Times New Roman" w:hAnsi="Arial" w:cs="Arial"/>
          <w:sz w:val="26"/>
          <w:szCs w:val="26"/>
          <w:lang w:val="es-MX" w:eastAsia="es-PE"/>
        </w:rPr>
        <w:t xml:space="preserve"> de lo principal, </w:t>
      </w:r>
      <w:r w:rsidR="00E22360">
        <w:rPr>
          <w:rFonts w:ascii="Arial" w:eastAsia="Times New Roman" w:hAnsi="Arial" w:cs="Arial"/>
          <w:sz w:val="26"/>
          <w:szCs w:val="26"/>
          <w:lang w:val="es-MX" w:eastAsia="es-PE"/>
        </w:rPr>
        <w:t>ya que de considerar lo contrario, llevaría a emitir una sentencia contradictoria; esto es, decir que es válida la convocatoria</w:t>
      </w:r>
      <w:r w:rsidR="004650B5">
        <w:rPr>
          <w:rFonts w:ascii="Arial" w:eastAsia="Times New Roman" w:hAnsi="Arial" w:cs="Arial"/>
          <w:sz w:val="26"/>
          <w:szCs w:val="26"/>
          <w:lang w:val="es-MX" w:eastAsia="es-PE"/>
        </w:rPr>
        <w:t>,</w:t>
      </w:r>
      <w:r w:rsidR="00E22360">
        <w:rPr>
          <w:rFonts w:ascii="Arial" w:eastAsia="Times New Roman" w:hAnsi="Arial" w:cs="Arial"/>
          <w:sz w:val="26"/>
          <w:szCs w:val="26"/>
          <w:lang w:val="es-MX" w:eastAsia="es-PE"/>
        </w:rPr>
        <w:t xml:space="preserve"> pero es inválido el</w:t>
      </w:r>
      <w:r w:rsidR="004650B5">
        <w:rPr>
          <w:rFonts w:ascii="Arial" w:eastAsia="Times New Roman" w:hAnsi="Arial" w:cs="Arial"/>
          <w:sz w:val="26"/>
          <w:szCs w:val="26"/>
          <w:lang w:val="es-MX" w:eastAsia="es-PE"/>
        </w:rPr>
        <w:t xml:space="preserve"> procedimiento administrativo </w:t>
      </w:r>
      <w:r w:rsidR="00E22360">
        <w:rPr>
          <w:rFonts w:ascii="Arial" w:eastAsia="Times New Roman" w:hAnsi="Arial" w:cs="Arial"/>
          <w:sz w:val="26"/>
          <w:szCs w:val="26"/>
          <w:lang w:val="es-MX" w:eastAsia="es-PE"/>
        </w:rPr>
        <w:t xml:space="preserve">que deriva de dicha convocatoria. </w:t>
      </w:r>
    </w:p>
    <w:p w:rsidR="00AA56F2" w:rsidRDefault="00AA56F2" w:rsidP="000D1BD0">
      <w:pPr>
        <w:pStyle w:val="Sinespaciado"/>
        <w:spacing w:line="360" w:lineRule="auto"/>
        <w:jc w:val="both"/>
        <w:rPr>
          <w:rFonts w:ascii="Arial" w:eastAsia="Times New Roman" w:hAnsi="Arial" w:cs="Arial"/>
          <w:sz w:val="26"/>
          <w:szCs w:val="26"/>
          <w:lang w:val="es-MX" w:eastAsia="es-PE"/>
        </w:rPr>
      </w:pPr>
    </w:p>
    <w:p w:rsidR="00AF6F6A" w:rsidRDefault="00AF6F6A" w:rsidP="004650B5">
      <w:pPr>
        <w:pStyle w:val="Sinespaciado"/>
        <w:spacing w:line="360" w:lineRule="auto"/>
        <w:ind w:firstLine="708"/>
        <w:jc w:val="both"/>
        <w:rPr>
          <w:rFonts w:ascii="Arial" w:eastAsia="Times New Roman" w:hAnsi="Arial" w:cs="Arial"/>
          <w:sz w:val="26"/>
          <w:szCs w:val="26"/>
          <w:lang w:val="es-MX" w:eastAsia="es-PE"/>
        </w:rPr>
      </w:pPr>
      <w:r>
        <w:rPr>
          <w:rFonts w:ascii="Arial" w:eastAsia="Times New Roman" w:hAnsi="Arial" w:cs="Arial"/>
          <w:sz w:val="26"/>
          <w:szCs w:val="26"/>
          <w:lang w:val="es-MX" w:eastAsia="es-PE"/>
        </w:rPr>
        <w:t xml:space="preserve">Además de lo anterior, si bien el actor señaló como pretensión en su demanda, la nulidad del procedimiento administrativo para la obtención de títulos de concesión para la prestación del servicio público de alquiler en su modalidad de taxi, en la ciudad de </w:t>
      </w:r>
      <w:proofErr w:type="spellStart"/>
      <w:r>
        <w:rPr>
          <w:rFonts w:ascii="Arial" w:eastAsia="Times New Roman" w:hAnsi="Arial" w:cs="Arial"/>
          <w:sz w:val="26"/>
          <w:szCs w:val="26"/>
          <w:lang w:val="es-MX" w:eastAsia="es-PE"/>
        </w:rPr>
        <w:t>Huajuapan</w:t>
      </w:r>
      <w:proofErr w:type="spellEnd"/>
      <w:r>
        <w:rPr>
          <w:rFonts w:ascii="Arial" w:eastAsia="Times New Roman" w:hAnsi="Arial" w:cs="Arial"/>
          <w:sz w:val="26"/>
          <w:szCs w:val="26"/>
          <w:lang w:val="es-MX" w:eastAsia="es-PE"/>
        </w:rPr>
        <w:t xml:space="preserve"> de León, Oaxaca, del escrito de demanda se desprende la omisión de la parte actora para expresar conceptos de impugnación tendientes a demostrar la ilegalidad de dicho procedimiento, lo que era necesario porque aun cuando opera la suplencia de la qu</w:t>
      </w:r>
      <w:r w:rsidR="00012F0B">
        <w:rPr>
          <w:rFonts w:ascii="Arial" w:eastAsia="Times New Roman" w:hAnsi="Arial" w:cs="Arial"/>
          <w:sz w:val="26"/>
          <w:szCs w:val="26"/>
          <w:lang w:val="es-MX" w:eastAsia="es-PE"/>
        </w:rPr>
        <w:t>eja en favor del administrado, és</w:t>
      </w:r>
      <w:r>
        <w:rPr>
          <w:rFonts w:ascii="Arial" w:eastAsia="Times New Roman" w:hAnsi="Arial" w:cs="Arial"/>
          <w:sz w:val="26"/>
          <w:szCs w:val="26"/>
          <w:lang w:val="es-MX" w:eastAsia="es-PE"/>
        </w:rPr>
        <w:t>ta solo puede ser a partir de lo expuesto en la demanda, siempre que se deduzca de los hechos como lo disponen los artículos 118 y 176 de la Ley de Justicia Administrativa par</w:t>
      </w:r>
      <w:r w:rsidR="00012F0B">
        <w:rPr>
          <w:rFonts w:ascii="Arial" w:eastAsia="Times New Roman" w:hAnsi="Arial" w:cs="Arial"/>
          <w:sz w:val="26"/>
          <w:szCs w:val="26"/>
          <w:lang w:val="es-MX" w:eastAsia="es-PE"/>
        </w:rPr>
        <w:t>a el Estado de Oaxaca</w:t>
      </w:r>
      <w:r w:rsidR="006A1C56">
        <w:rPr>
          <w:rFonts w:ascii="Arial" w:eastAsia="Times New Roman" w:hAnsi="Arial" w:cs="Arial"/>
          <w:sz w:val="26"/>
          <w:szCs w:val="26"/>
          <w:lang w:val="es-MX" w:eastAsia="es-PE"/>
        </w:rPr>
        <w:t>, vigente hasta el veinte de octubre de dos mil diecisiete</w:t>
      </w:r>
      <w:r w:rsidR="00012F0B">
        <w:rPr>
          <w:rFonts w:ascii="Arial" w:eastAsia="Times New Roman" w:hAnsi="Arial" w:cs="Arial"/>
          <w:sz w:val="26"/>
          <w:szCs w:val="26"/>
          <w:lang w:val="es-MX" w:eastAsia="es-PE"/>
        </w:rPr>
        <w:t>;</w:t>
      </w:r>
      <w:r>
        <w:rPr>
          <w:rFonts w:ascii="Arial" w:eastAsia="Times New Roman" w:hAnsi="Arial" w:cs="Arial"/>
          <w:sz w:val="26"/>
          <w:szCs w:val="26"/>
          <w:lang w:val="es-MX" w:eastAsia="es-PE"/>
        </w:rPr>
        <w:t xml:space="preserve"> </w:t>
      </w:r>
      <w:r>
        <w:rPr>
          <w:rFonts w:ascii="Arial" w:eastAsia="Times New Roman" w:hAnsi="Arial" w:cs="Arial"/>
          <w:sz w:val="26"/>
          <w:szCs w:val="26"/>
          <w:lang w:val="es-MX" w:eastAsia="es-PE"/>
        </w:rPr>
        <w:lastRenderedPageBreak/>
        <w:t>empero en el caso,</w:t>
      </w:r>
      <w:r w:rsidR="006A1C56">
        <w:rPr>
          <w:rFonts w:ascii="Arial" w:eastAsia="Times New Roman" w:hAnsi="Arial" w:cs="Arial"/>
          <w:sz w:val="26"/>
          <w:szCs w:val="26"/>
          <w:lang w:val="es-MX" w:eastAsia="es-PE"/>
        </w:rPr>
        <w:t xml:space="preserve"> solo se señaló como pretensión,</w:t>
      </w:r>
      <w:r>
        <w:rPr>
          <w:rFonts w:ascii="Arial" w:eastAsia="Times New Roman" w:hAnsi="Arial" w:cs="Arial"/>
          <w:sz w:val="26"/>
          <w:szCs w:val="26"/>
          <w:lang w:val="es-MX" w:eastAsia="es-PE"/>
        </w:rPr>
        <w:t xml:space="preserve"> </w:t>
      </w:r>
      <w:r w:rsidR="00E31D43">
        <w:rPr>
          <w:rFonts w:ascii="Arial" w:eastAsia="Times New Roman" w:hAnsi="Arial" w:cs="Arial"/>
          <w:sz w:val="26"/>
          <w:szCs w:val="26"/>
          <w:lang w:val="es-MX" w:eastAsia="es-PE"/>
        </w:rPr>
        <w:t xml:space="preserve">sin que existan otros elementos que permitan obtener o deducir las ilegalidades que el actor haya estimado, se cometieron en tal procedimiento </w:t>
      </w:r>
      <w:r w:rsidR="00004A31">
        <w:rPr>
          <w:rFonts w:ascii="Arial" w:eastAsia="Times New Roman" w:hAnsi="Arial" w:cs="Arial"/>
          <w:sz w:val="26"/>
          <w:szCs w:val="26"/>
          <w:lang w:val="es-MX" w:eastAsia="es-PE"/>
        </w:rPr>
        <w:t>y con ello impide la actividad de análisis del juzgador</w:t>
      </w:r>
      <w:r w:rsidR="008A5670">
        <w:rPr>
          <w:rFonts w:ascii="Arial" w:eastAsia="Times New Roman" w:hAnsi="Arial" w:cs="Arial"/>
          <w:sz w:val="26"/>
          <w:szCs w:val="26"/>
          <w:lang w:val="es-MX" w:eastAsia="es-PE"/>
        </w:rPr>
        <w:t>.</w:t>
      </w:r>
      <w:r w:rsidR="00012F0B">
        <w:rPr>
          <w:rFonts w:ascii="Arial" w:eastAsia="Times New Roman" w:hAnsi="Arial" w:cs="Arial"/>
          <w:sz w:val="26"/>
          <w:szCs w:val="26"/>
          <w:lang w:val="es-MX" w:eastAsia="es-PE"/>
        </w:rPr>
        <w:t xml:space="preserve"> </w:t>
      </w:r>
      <w:r w:rsidR="008A5670">
        <w:rPr>
          <w:rFonts w:ascii="Arial" w:eastAsia="Times New Roman" w:hAnsi="Arial" w:cs="Arial"/>
          <w:sz w:val="26"/>
          <w:szCs w:val="26"/>
          <w:lang w:val="es-MX" w:eastAsia="es-PE"/>
        </w:rPr>
        <w:t xml:space="preserve"> </w:t>
      </w:r>
    </w:p>
    <w:p w:rsidR="006A1C56" w:rsidRDefault="006A1C56" w:rsidP="004650B5">
      <w:pPr>
        <w:pStyle w:val="Sinespaciado"/>
        <w:spacing w:line="360" w:lineRule="auto"/>
        <w:ind w:firstLine="708"/>
        <w:jc w:val="both"/>
        <w:rPr>
          <w:rFonts w:ascii="Arial" w:eastAsia="Times New Roman" w:hAnsi="Arial" w:cs="Arial"/>
          <w:sz w:val="26"/>
          <w:szCs w:val="26"/>
          <w:lang w:val="es-MX" w:eastAsia="es-PE"/>
        </w:rPr>
      </w:pPr>
    </w:p>
    <w:p w:rsidR="00AA56F2" w:rsidRDefault="00321C10" w:rsidP="006A1C56">
      <w:pPr>
        <w:spacing w:line="360" w:lineRule="auto"/>
        <w:ind w:firstLine="708"/>
        <w:jc w:val="both"/>
        <w:rPr>
          <w:rFonts w:ascii="Arial" w:eastAsia="Times New Roman" w:hAnsi="Arial" w:cs="Arial"/>
          <w:sz w:val="26"/>
          <w:szCs w:val="26"/>
          <w:lang w:val="es-MX" w:eastAsia="es-PE"/>
        </w:rPr>
      </w:pPr>
      <w:r>
        <w:rPr>
          <w:rFonts w:ascii="Arial" w:eastAsia="Times New Roman" w:hAnsi="Arial" w:cs="Arial"/>
          <w:sz w:val="26"/>
          <w:szCs w:val="26"/>
          <w:lang w:val="es-MX" w:eastAsia="es-PE"/>
        </w:rPr>
        <w:t xml:space="preserve">Por estas razones, aun cuando </w:t>
      </w:r>
      <w:r w:rsidR="00012F0B">
        <w:rPr>
          <w:rFonts w:ascii="Arial" w:eastAsia="Times New Roman" w:hAnsi="Arial" w:cs="Arial"/>
          <w:sz w:val="26"/>
          <w:szCs w:val="26"/>
          <w:lang w:val="es-MX" w:eastAsia="es-PE"/>
        </w:rPr>
        <w:t xml:space="preserve">lo señalado en su agravio primero </w:t>
      </w:r>
      <w:r>
        <w:rPr>
          <w:rFonts w:ascii="Arial" w:eastAsia="Times New Roman" w:hAnsi="Arial" w:cs="Arial"/>
          <w:sz w:val="26"/>
          <w:szCs w:val="26"/>
          <w:lang w:val="es-MX" w:eastAsia="es-PE"/>
        </w:rPr>
        <w:t>resulta fundado, se torna inoperante</w:t>
      </w:r>
      <w:r w:rsidR="00012F0B">
        <w:rPr>
          <w:rFonts w:ascii="Arial" w:eastAsia="Times New Roman" w:hAnsi="Arial" w:cs="Arial"/>
          <w:sz w:val="26"/>
          <w:szCs w:val="26"/>
          <w:lang w:val="es-MX" w:eastAsia="es-PE"/>
        </w:rPr>
        <w:t xml:space="preserve"> por las anteriores consideraciones</w:t>
      </w:r>
      <w:r>
        <w:rPr>
          <w:rFonts w:ascii="Arial" w:eastAsia="Times New Roman" w:hAnsi="Arial" w:cs="Arial"/>
          <w:sz w:val="26"/>
          <w:szCs w:val="26"/>
          <w:lang w:val="es-MX" w:eastAsia="es-PE"/>
        </w:rPr>
        <w:t>.</w:t>
      </w:r>
    </w:p>
    <w:p w:rsidR="00AA56F2" w:rsidRDefault="00500ED6" w:rsidP="006A1C56">
      <w:pPr>
        <w:spacing w:line="360" w:lineRule="auto"/>
        <w:ind w:firstLine="708"/>
        <w:jc w:val="both"/>
        <w:rPr>
          <w:rFonts w:ascii="Arial" w:eastAsia="Calibri" w:hAnsi="Arial" w:cs="Arial"/>
          <w:bCs/>
          <w:sz w:val="26"/>
          <w:szCs w:val="26"/>
        </w:rPr>
      </w:pPr>
      <w:r>
        <w:rPr>
          <w:rFonts w:ascii="Arial" w:hAnsi="Arial" w:cs="Arial"/>
          <w:bCs/>
          <w:color w:val="000000"/>
          <w:sz w:val="26"/>
          <w:szCs w:val="26"/>
          <w:lang w:val="es-MX"/>
        </w:rPr>
        <w:t>S</w:t>
      </w:r>
      <w:proofErr w:type="spellStart"/>
      <w:r>
        <w:rPr>
          <w:rFonts w:ascii="Arial" w:eastAsia="Calibri" w:hAnsi="Arial" w:cs="Arial"/>
          <w:bCs/>
          <w:sz w:val="26"/>
          <w:szCs w:val="26"/>
        </w:rPr>
        <w:t>e</w:t>
      </w:r>
      <w:proofErr w:type="spellEnd"/>
      <w:r>
        <w:rPr>
          <w:rFonts w:ascii="Arial" w:eastAsia="Calibri" w:hAnsi="Arial" w:cs="Arial"/>
          <w:bCs/>
          <w:sz w:val="26"/>
          <w:szCs w:val="26"/>
        </w:rPr>
        <w:t xml:space="preserve"> precisa que en materia recursiva, es imperativo que se exponga la lesión sufrida, y para ello es necesario que se diga cuál es la parte de la sentencia específica que le agravia, el precepto legal violado y que explique de qué manera la juzgadora le irroga el perjuicio, sin que sea válido que haga aportaciones genéricas e hipotéticas como acontece en el presente caso, pues así lo exige la técnica procesal tratándose de recursos, sin que en el caso sea posible la suplencia de la queja, ni aun tratán</w:t>
      </w:r>
      <w:r w:rsidR="006A1C56">
        <w:rPr>
          <w:rFonts w:ascii="Arial" w:eastAsia="Calibri" w:hAnsi="Arial" w:cs="Arial"/>
          <w:bCs/>
          <w:sz w:val="26"/>
          <w:szCs w:val="26"/>
        </w:rPr>
        <w:t>dose del administrado</w:t>
      </w:r>
      <w:r w:rsidR="006167DB">
        <w:rPr>
          <w:rFonts w:ascii="Arial" w:eastAsia="Calibri" w:hAnsi="Arial" w:cs="Arial"/>
          <w:bCs/>
          <w:sz w:val="26"/>
          <w:szCs w:val="26"/>
        </w:rPr>
        <w:t>,</w:t>
      </w:r>
      <w:r w:rsidR="006A1C56">
        <w:rPr>
          <w:rFonts w:ascii="Arial" w:eastAsia="Calibri" w:hAnsi="Arial" w:cs="Arial"/>
          <w:bCs/>
          <w:sz w:val="26"/>
          <w:szCs w:val="26"/>
        </w:rPr>
        <w:t xml:space="preserve"> porque si</w:t>
      </w:r>
      <w:r>
        <w:rPr>
          <w:rFonts w:ascii="Arial" w:eastAsia="Calibri" w:hAnsi="Arial" w:cs="Arial"/>
          <w:bCs/>
          <w:sz w:val="26"/>
          <w:szCs w:val="26"/>
        </w:rPr>
        <w:t xml:space="preserve"> bien tal figura jurídica existe normada por la Ley de Justicia Administrativa para el Estado de Oaxaca, se constriñe a la primera instancia, por tanto era obligación del recurr</w:t>
      </w:r>
      <w:r w:rsidR="00AA56F2">
        <w:rPr>
          <w:rFonts w:ascii="Arial" w:eastAsia="Calibri" w:hAnsi="Arial" w:cs="Arial"/>
          <w:bCs/>
          <w:sz w:val="26"/>
          <w:szCs w:val="26"/>
        </w:rPr>
        <w:t>ente explicar el daño sufrido.</w:t>
      </w:r>
    </w:p>
    <w:p w:rsidR="00500ED6" w:rsidRPr="00AE028A" w:rsidRDefault="00B63909" w:rsidP="00500ED6">
      <w:pPr>
        <w:spacing w:line="360" w:lineRule="auto"/>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7BA5DCE1" wp14:editId="2517928F">
                <wp:simplePos x="0" y="0"/>
                <wp:positionH relativeFrom="column">
                  <wp:posOffset>5650302</wp:posOffset>
                </wp:positionH>
                <wp:positionV relativeFrom="paragraph">
                  <wp:posOffset>888580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63909" w:rsidRDefault="00B63909" w:rsidP="00B6390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5DCE1" id="Cuadro de texto 3" o:spid="_x0000_s1028" type="#_x0000_t202" style="position:absolute;left:0;text-align:left;margin-left:444.9pt;margin-top:69.9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">
                <v:textbox>
                  <w:txbxContent>
                    <w:p w:rsidR="00B63909" w:rsidRDefault="00B63909" w:rsidP="00B63909">
                      <w:pPr>
                        <w:rPr>
                          <w:sz w:val="16"/>
                          <w:szCs w:val="16"/>
                        </w:rPr>
                      </w:pPr>
                      <w:r>
                        <w:rPr>
                          <w:sz w:val="16"/>
                          <w:szCs w:val="16"/>
                        </w:rPr>
                        <w:t>Datos personales protegidos por el Art. 116 de la LGTAIP y el Art. 56 de la LTAIPEO</w:t>
                      </w:r>
                    </w:p>
                  </w:txbxContent>
                </v:textbox>
              </v:shape>
            </w:pict>
          </mc:Fallback>
        </mc:AlternateContent>
      </w:r>
      <w:r w:rsidR="00AA56F2">
        <w:rPr>
          <w:rFonts w:ascii="Arial" w:eastAsia="Calibri" w:hAnsi="Arial" w:cs="Arial"/>
          <w:bCs/>
          <w:sz w:val="26"/>
          <w:szCs w:val="26"/>
        </w:rPr>
        <w:t xml:space="preserve"> </w:t>
      </w:r>
      <w:r w:rsidR="006167DB">
        <w:rPr>
          <w:rFonts w:ascii="Arial" w:eastAsia="Calibri" w:hAnsi="Arial" w:cs="Arial"/>
          <w:bCs/>
          <w:sz w:val="26"/>
          <w:szCs w:val="26"/>
        </w:rPr>
        <w:t xml:space="preserve">           </w:t>
      </w:r>
      <w:r w:rsidR="00500ED6">
        <w:rPr>
          <w:rFonts w:ascii="Arial" w:eastAsia="Calibri" w:hAnsi="Arial" w:cs="Arial"/>
          <w:bCs/>
          <w:sz w:val="26"/>
          <w:szCs w:val="26"/>
        </w:rPr>
        <w:t xml:space="preserve">Estas consideraciones encuentran sustento en la jurisprudencia IV.3o.J/12 del Tercer Tribunal Colegiado del Cuarto Circuito dictada en la Octava Época, la cual está publicada en la Gaceta del Semanario Judicial de la Federación, número 57, de septiembre de 1992, y que es visible a página 57 con el rubro y texto del tenor literal siguiente: </w:t>
      </w:r>
    </w:p>
    <w:p w:rsidR="00AA56F2" w:rsidRDefault="00500ED6" w:rsidP="00500ED6">
      <w:pPr>
        <w:pStyle w:val="Sinespaciado"/>
        <w:spacing w:line="360" w:lineRule="auto"/>
        <w:ind w:left="709" w:right="900"/>
        <w:jc w:val="both"/>
        <w:rPr>
          <w:rFonts w:ascii="Arial" w:eastAsia="Calibri" w:hAnsi="Arial" w:cs="Arial"/>
          <w:bCs/>
        </w:rPr>
      </w:pPr>
      <w:r w:rsidRPr="00E933EB">
        <w:rPr>
          <w:rFonts w:ascii="Arial" w:eastAsia="Calibri" w:hAnsi="Arial" w:cs="Arial"/>
          <w:b/>
          <w:bCs/>
        </w:rPr>
        <w:t xml:space="preserve">“AGRAVIOS. DEBEN DE IMPUGNAR LA ILEGALIDAD DEL FALLO RECURRIDO. </w:t>
      </w:r>
      <w:r w:rsidRPr="00E933EB">
        <w:rPr>
          <w:rFonts w:ascii="Arial" w:eastAsia="Calibri" w:hAnsi="Arial" w:cs="Arial"/>
          <w:bCs/>
        </w:rPr>
        <w:t>Si el recurrente no formula ninguna objeción contra el considerando que rige el sentido del fallo y solo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la ilegalidad del fallo, señalando las violaciones que co</w:t>
      </w:r>
      <w:r w:rsidR="00AA56F2">
        <w:rPr>
          <w:rFonts w:ascii="Arial" w:eastAsia="Calibri" w:hAnsi="Arial" w:cs="Arial"/>
          <w:bCs/>
        </w:rPr>
        <w:t>metió la autoridad recurrida.”</w:t>
      </w:r>
    </w:p>
    <w:p w:rsidR="00500ED6" w:rsidRDefault="0052060E" w:rsidP="00500ED6">
      <w:pPr>
        <w:pStyle w:val="Sinespaciado"/>
        <w:spacing w:line="360" w:lineRule="auto"/>
        <w:ind w:left="709" w:right="900"/>
        <w:jc w:val="both"/>
        <w:rPr>
          <w:rFonts w:ascii="Arial" w:eastAsia="Times New Roman" w:hAnsi="Arial" w:cs="Arial"/>
          <w:sz w:val="26"/>
          <w:szCs w:val="26"/>
          <w:lang w:val="es-MX" w:eastAsia="es-PE"/>
        </w:rPr>
      </w:pPr>
      <w:r>
        <w:rPr>
          <w:rFonts w:ascii="Arial" w:eastAsia="Times New Roman" w:hAnsi="Arial" w:cs="Arial"/>
          <w:sz w:val="26"/>
          <w:szCs w:val="26"/>
          <w:lang w:val="es-MX" w:eastAsia="es-PE"/>
        </w:rPr>
        <w:t xml:space="preserve">                    </w:t>
      </w:r>
      <w:r w:rsidR="00321C10">
        <w:rPr>
          <w:rFonts w:ascii="Arial" w:eastAsia="Times New Roman" w:hAnsi="Arial" w:cs="Arial"/>
          <w:sz w:val="26"/>
          <w:szCs w:val="26"/>
          <w:lang w:val="es-MX" w:eastAsia="es-PE"/>
        </w:rPr>
        <w:t xml:space="preserve"> </w:t>
      </w:r>
    </w:p>
    <w:p w:rsidR="0070679D" w:rsidRDefault="00BB62D7" w:rsidP="006167DB">
      <w:pPr>
        <w:pStyle w:val="Sinespaciado"/>
        <w:spacing w:line="360" w:lineRule="auto"/>
        <w:ind w:firstLine="708"/>
        <w:jc w:val="both"/>
        <w:rPr>
          <w:rFonts w:ascii="Arial" w:eastAsia="Calibri" w:hAnsi="Arial" w:cs="Arial"/>
          <w:bCs/>
          <w:sz w:val="26"/>
          <w:szCs w:val="26"/>
        </w:rPr>
      </w:pPr>
      <w:r>
        <w:rPr>
          <w:rFonts w:ascii="Arial" w:eastAsia="Times New Roman" w:hAnsi="Arial" w:cs="Arial"/>
          <w:sz w:val="26"/>
          <w:szCs w:val="26"/>
          <w:lang w:val="es-MX" w:eastAsia="es-PE"/>
        </w:rPr>
        <w:lastRenderedPageBreak/>
        <w:t>Por otra parte,</w:t>
      </w:r>
      <w:r w:rsidR="00922E2A">
        <w:rPr>
          <w:rFonts w:ascii="Arial" w:eastAsia="Times New Roman" w:hAnsi="Arial" w:cs="Arial"/>
          <w:sz w:val="26"/>
          <w:szCs w:val="26"/>
          <w:lang w:val="es-MX" w:eastAsia="es-PE"/>
        </w:rPr>
        <w:t xml:space="preserve"> </w:t>
      </w:r>
      <w:r w:rsidR="00922E2A" w:rsidRPr="00922E2A">
        <w:rPr>
          <w:rFonts w:ascii="Arial" w:eastAsia="Times New Roman" w:hAnsi="Arial" w:cs="Arial"/>
          <w:sz w:val="26"/>
          <w:szCs w:val="26"/>
          <w:lang w:val="es-MX" w:eastAsia="es-PE"/>
        </w:rPr>
        <w:t>e</w:t>
      </w:r>
      <w:r w:rsidR="00B173E2" w:rsidRPr="00922E2A">
        <w:rPr>
          <w:rFonts w:ascii="Arial" w:eastAsia="Times New Roman" w:hAnsi="Arial" w:cs="Arial"/>
          <w:sz w:val="26"/>
          <w:szCs w:val="26"/>
          <w:lang w:val="es-MX" w:eastAsia="es-PE"/>
        </w:rPr>
        <w:t>n atenci</w:t>
      </w:r>
      <w:r w:rsidR="00D56F54" w:rsidRPr="00922E2A">
        <w:rPr>
          <w:rFonts w:ascii="Arial" w:eastAsia="Times New Roman" w:hAnsi="Arial" w:cs="Arial"/>
          <w:sz w:val="26"/>
          <w:szCs w:val="26"/>
          <w:lang w:val="es-MX" w:eastAsia="es-PE"/>
        </w:rPr>
        <w:t xml:space="preserve">ón </w:t>
      </w:r>
      <w:r w:rsidR="003731F5" w:rsidRPr="00922E2A">
        <w:rPr>
          <w:rFonts w:ascii="Arial" w:eastAsia="Times New Roman" w:hAnsi="Arial" w:cs="Arial"/>
          <w:sz w:val="26"/>
          <w:szCs w:val="26"/>
          <w:lang w:val="es-MX" w:eastAsia="es-PE"/>
        </w:rPr>
        <w:t>a</w:t>
      </w:r>
      <w:r w:rsidR="00D56F54" w:rsidRPr="00922E2A">
        <w:rPr>
          <w:rFonts w:ascii="Arial" w:eastAsia="Times New Roman" w:hAnsi="Arial" w:cs="Arial"/>
          <w:sz w:val="26"/>
          <w:szCs w:val="26"/>
          <w:lang w:val="es-MX" w:eastAsia="es-PE"/>
        </w:rPr>
        <w:t xml:space="preserve">l </w:t>
      </w:r>
      <w:r w:rsidR="00922E2A">
        <w:rPr>
          <w:rFonts w:ascii="Arial" w:eastAsia="Times New Roman" w:hAnsi="Arial" w:cs="Arial"/>
          <w:sz w:val="26"/>
          <w:szCs w:val="26"/>
          <w:lang w:val="es-MX" w:eastAsia="es-PE"/>
        </w:rPr>
        <w:t xml:space="preserve">segundo </w:t>
      </w:r>
      <w:r w:rsidR="00D56F54" w:rsidRPr="00922E2A">
        <w:rPr>
          <w:rFonts w:ascii="Arial" w:eastAsia="Times New Roman" w:hAnsi="Arial" w:cs="Arial"/>
          <w:sz w:val="26"/>
          <w:szCs w:val="26"/>
          <w:lang w:val="es-MX" w:eastAsia="es-PE"/>
        </w:rPr>
        <w:t>agravio</w:t>
      </w:r>
      <w:r w:rsidR="00D56F54" w:rsidRPr="00CC7CEF">
        <w:rPr>
          <w:rFonts w:ascii="Arial" w:eastAsia="Times New Roman" w:hAnsi="Arial" w:cs="Arial"/>
          <w:b/>
          <w:sz w:val="26"/>
          <w:szCs w:val="26"/>
          <w:lang w:val="es-MX" w:eastAsia="es-PE"/>
        </w:rPr>
        <w:t xml:space="preserve"> </w:t>
      </w:r>
      <w:r w:rsidR="00D56F54">
        <w:rPr>
          <w:rFonts w:ascii="Arial" w:eastAsia="Times New Roman" w:hAnsi="Arial" w:cs="Arial"/>
          <w:sz w:val="26"/>
          <w:szCs w:val="26"/>
          <w:lang w:val="es-MX" w:eastAsia="es-PE"/>
        </w:rPr>
        <w:t>que hace valer la recurrente</w:t>
      </w:r>
      <w:r w:rsidR="00CC7CEF">
        <w:rPr>
          <w:rFonts w:ascii="Arial" w:eastAsia="Times New Roman" w:hAnsi="Arial" w:cs="Arial"/>
          <w:sz w:val="26"/>
          <w:szCs w:val="26"/>
          <w:lang w:val="es-MX" w:eastAsia="es-PE"/>
        </w:rPr>
        <w:t>,</w:t>
      </w:r>
      <w:r w:rsidR="00D56F54">
        <w:rPr>
          <w:rFonts w:ascii="Arial" w:eastAsia="Times New Roman" w:hAnsi="Arial" w:cs="Arial"/>
          <w:sz w:val="26"/>
          <w:szCs w:val="26"/>
          <w:lang w:val="es-MX" w:eastAsia="es-PE"/>
        </w:rPr>
        <w:t xml:space="preserve"> esta Sala determina </w:t>
      </w:r>
      <w:r w:rsidR="00CC7CEF">
        <w:rPr>
          <w:rFonts w:ascii="Arial" w:eastAsia="Times New Roman" w:hAnsi="Arial" w:cs="Arial"/>
          <w:sz w:val="26"/>
          <w:szCs w:val="26"/>
          <w:lang w:val="es-MX" w:eastAsia="es-PE"/>
        </w:rPr>
        <w:t xml:space="preserve">que </w:t>
      </w:r>
      <w:r w:rsidR="00922E2A">
        <w:rPr>
          <w:rFonts w:ascii="Arial" w:eastAsia="Times New Roman" w:hAnsi="Arial" w:cs="Arial"/>
          <w:sz w:val="26"/>
          <w:szCs w:val="26"/>
          <w:lang w:val="es-MX" w:eastAsia="es-PE"/>
        </w:rPr>
        <w:t>el mismo</w:t>
      </w:r>
      <w:r w:rsidR="00CC7CEF">
        <w:rPr>
          <w:rFonts w:ascii="Arial" w:eastAsia="Times New Roman" w:hAnsi="Arial" w:cs="Arial"/>
          <w:sz w:val="26"/>
          <w:szCs w:val="26"/>
          <w:lang w:val="es-MX" w:eastAsia="es-PE"/>
        </w:rPr>
        <w:t xml:space="preserve"> </w:t>
      </w:r>
      <w:r w:rsidR="00C35CE7">
        <w:rPr>
          <w:rFonts w:ascii="Arial" w:eastAsia="Calibri" w:hAnsi="Arial" w:cs="Arial"/>
          <w:bCs/>
          <w:sz w:val="26"/>
          <w:szCs w:val="26"/>
        </w:rPr>
        <w:t xml:space="preserve">es </w:t>
      </w:r>
      <w:r w:rsidR="0070679D">
        <w:rPr>
          <w:rFonts w:ascii="Arial" w:eastAsia="Calibri" w:hAnsi="Arial" w:cs="Arial"/>
          <w:b/>
          <w:bCs/>
          <w:sz w:val="26"/>
          <w:szCs w:val="26"/>
        </w:rPr>
        <w:t xml:space="preserve">infundado, </w:t>
      </w:r>
      <w:r w:rsidR="0070679D">
        <w:rPr>
          <w:rFonts w:ascii="Arial" w:eastAsia="Calibri" w:hAnsi="Arial" w:cs="Arial"/>
          <w:bCs/>
          <w:sz w:val="26"/>
          <w:szCs w:val="26"/>
        </w:rPr>
        <w:t xml:space="preserve">porque la sentencia sujeta a revisión existe la siguiente consideración: </w:t>
      </w:r>
    </w:p>
    <w:p w:rsidR="00AA56F2" w:rsidRDefault="00AA56F2" w:rsidP="000D1BD0">
      <w:pPr>
        <w:pStyle w:val="Sinespaciado"/>
        <w:spacing w:line="360" w:lineRule="auto"/>
        <w:jc w:val="both"/>
        <w:rPr>
          <w:rFonts w:ascii="Arial" w:eastAsia="Calibri" w:hAnsi="Arial" w:cs="Arial"/>
          <w:bCs/>
          <w:sz w:val="26"/>
          <w:szCs w:val="26"/>
        </w:rPr>
      </w:pPr>
    </w:p>
    <w:p w:rsidR="00F874ED" w:rsidRDefault="00F874ED" w:rsidP="0070679D">
      <w:pPr>
        <w:pStyle w:val="Sinespaciado"/>
        <w:spacing w:line="360" w:lineRule="auto"/>
        <w:ind w:left="851" w:right="616"/>
        <w:jc w:val="both"/>
        <w:rPr>
          <w:rFonts w:ascii="Arial" w:eastAsia="Calibri" w:hAnsi="Arial" w:cs="Arial"/>
          <w:bCs/>
          <w:i/>
        </w:rPr>
      </w:pPr>
      <w:r w:rsidRPr="006B1107">
        <w:rPr>
          <w:rFonts w:ascii="Arial" w:eastAsia="Calibri" w:hAnsi="Arial" w:cs="Arial"/>
          <w:bCs/>
          <w:i/>
        </w:rPr>
        <w:t xml:space="preserve">“Contrario a la apreciación del actos los artículos citados como fundamento de la convocatoria y que son: 40 fracción IV de la Ley Orgánica del Poder Ejecutivo del Estado; 7 bis, 29 bis de la Ley de Tránsito Reformada; así como el 20 Constitucional en materia Local, le otorgan competencia a las demandadas para concesionar la prestación de servicios públicos o la explotación de éstos, iniciando o iniciado los procedimientos administrativos, para el otorgamiento de concesiones y permisos para la explotación del servicio público de transporte, convocando para la obtención de concesiones por medio del periódico oficial, por el periódico de mayor circulación local o estatal y avisos, por ende, es incuestionable que la convocatoria que trata de combatir fue expedida por autoridades competentes para ello, tan es así, que es del conocimiento común de los gobernados que la Secretaría de Vialidad y Transporte del Estado (es decir las autoridades aquí demandadas) es la encargada de iniciar e instruir los trámites necesarios para dar concesiones, siendo así, que esta(sic) planteamiento hecho deviene en inoperante, quedando firme que las demandadas fueron competentes para la expedición </w:t>
      </w:r>
      <w:r w:rsidR="002B5C6A">
        <w:rPr>
          <w:rFonts w:ascii="Arial" w:eastAsia="Calibri" w:hAnsi="Arial" w:cs="Arial"/>
          <w:bCs/>
          <w:i/>
        </w:rPr>
        <w:t>de la convocatoria impugnada.”</w:t>
      </w:r>
    </w:p>
    <w:p w:rsidR="00AA56F2" w:rsidRPr="006B1107" w:rsidRDefault="00AA56F2" w:rsidP="0070679D">
      <w:pPr>
        <w:pStyle w:val="Sinespaciado"/>
        <w:spacing w:line="360" w:lineRule="auto"/>
        <w:ind w:left="851" w:right="616"/>
        <w:jc w:val="both"/>
        <w:rPr>
          <w:rFonts w:ascii="Arial" w:eastAsia="Calibri" w:hAnsi="Arial" w:cs="Arial"/>
          <w:bCs/>
          <w:i/>
        </w:rPr>
      </w:pPr>
    </w:p>
    <w:p w:rsidR="0070679D" w:rsidRDefault="0070679D" w:rsidP="002B5C6A">
      <w:pPr>
        <w:pStyle w:val="Sinespaciado"/>
        <w:spacing w:line="360" w:lineRule="auto"/>
        <w:ind w:right="49" w:firstLine="708"/>
        <w:jc w:val="both"/>
        <w:rPr>
          <w:rFonts w:ascii="Arial" w:eastAsia="Calibri" w:hAnsi="Arial" w:cs="Arial"/>
          <w:bCs/>
          <w:sz w:val="26"/>
          <w:szCs w:val="26"/>
        </w:rPr>
      </w:pPr>
      <w:r>
        <w:rPr>
          <w:rFonts w:ascii="Arial" w:eastAsia="Calibri" w:hAnsi="Arial" w:cs="Arial"/>
          <w:bCs/>
          <w:sz w:val="26"/>
          <w:szCs w:val="26"/>
        </w:rPr>
        <w:t xml:space="preserve">De donde se tiene que la primera instancia, sí se pronunció respecto al tema de la competencia planteado por el inconforme. </w:t>
      </w:r>
    </w:p>
    <w:p w:rsidR="00AA56F2" w:rsidRDefault="00AA56F2" w:rsidP="0070679D">
      <w:pPr>
        <w:pStyle w:val="Sinespaciado"/>
        <w:spacing w:line="360" w:lineRule="auto"/>
        <w:ind w:right="49"/>
        <w:jc w:val="both"/>
        <w:rPr>
          <w:rFonts w:ascii="Arial" w:eastAsia="Calibri" w:hAnsi="Arial" w:cs="Arial"/>
          <w:bCs/>
          <w:sz w:val="26"/>
          <w:szCs w:val="26"/>
        </w:rPr>
      </w:pPr>
    </w:p>
    <w:p w:rsidR="00497E3B" w:rsidRDefault="00497E3B" w:rsidP="00ED6449">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w:t>
      </w:r>
      <w:r w:rsidR="004C20AC">
        <w:rPr>
          <w:rFonts w:ascii="Arial" w:eastAsia="Calibri" w:hAnsi="Arial" w:cs="Arial"/>
          <w:bCs/>
          <w:sz w:val="26"/>
          <w:szCs w:val="26"/>
        </w:rPr>
        <w:t xml:space="preserve">ese mismo contexto refiere </w:t>
      </w:r>
      <w:r w:rsidR="00C53824">
        <w:rPr>
          <w:rFonts w:ascii="Arial" w:eastAsia="Calibri" w:hAnsi="Arial" w:cs="Arial"/>
          <w:bCs/>
          <w:sz w:val="26"/>
          <w:szCs w:val="26"/>
        </w:rPr>
        <w:t>el</w:t>
      </w:r>
      <w:r w:rsidR="004C20AC">
        <w:rPr>
          <w:rFonts w:ascii="Arial" w:eastAsia="Calibri" w:hAnsi="Arial" w:cs="Arial"/>
          <w:bCs/>
          <w:sz w:val="26"/>
          <w:szCs w:val="26"/>
        </w:rPr>
        <w:t xml:space="preserve"> recurrente que la resolución del A quo es errónea, respecto a la competencia que tiene el Secretario de Vialidad y Transporte del Gobierno del Estado</w:t>
      </w:r>
      <w:r w:rsidR="00CE78E5">
        <w:rPr>
          <w:rFonts w:ascii="Arial" w:eastAsia="Calibri" w:hAnsi="Arial" w:cs="Arial"/>
          <w:bCs/>
          <w:sz w:val="26"/>
          <w:szCs w:val="26"/>
        </w:rPr>
        <w:t>,</w:t>
      </w:r>
      <w:r w:rsidR="005B74A1">
        <w:rPr>
          <w:rFonts w:ascii="Arial" w:eastAsia="Calibri" w:hAnsi="Arial" w:cs="Arial"/>
          <w:bCs/>
          <w:sz w:val="26"/>
          <w:szCs w:val="26"/>
        </w:rPr>
        <w:t xml:space="preserve"> para emitir la convocatoria impugnada</w:t>
      </w:r>
      <w:r w:rsidR="004C20AC">
        <w:rPr>
          <w:rFonts w:ascii="Arial" w:eastAsia="Calibri" w:hAnsi="Arial" w:cs="Arial"/>
          <w:bCs/>
          <w:sz w:val="26"/>
          <w:szCs w:val="26"/>
        </w:rPr>
        <w:t xml:space="preserve">, sin sostenerlo con razones lógicas </w:t>
      </w:r>
      <w:r w:rsidR="00CC7CEF">
        <w:rPr>
          <w:rFonts w:ascii="Arial" w:eastAsia="Calibri" w:hAnsi="Arial" w:cs="Arial"/>
          <w:bCs/>
          <w:sz w:val="26"/>
          <w:szCs w:val="26"/>
        </w:rPr>
        <w:t xml:space="preserve">y </w:t>
      </w:r>
      <w:r w:rsidR="004C20AC">
        <w:rPr>
          <w:rFonts w:ascii="Arial" w:eastAsia="Calibri" w:hAnsi="Arial" w:cs="Arial"/>
          <w:bCs/>
          <w:sz w:val="26"/>
          <w:szCs w:val="26"/>
        </w:rPr>
        <w:t>jurídicas del por</w:t>
      </w:r>
      <w:r w:rsidR="00C53824">
        <w:rPr>
          <w:rFonts w:ascii="Arial" w:eastAsia="Calibri" w:hAnsi="Arial" w:cs="Arial"/>
          <w:bCs/>
          <w:sz w:val="26"/>
          <w:szCs w:val="26"/>
        </w:rPr>
        <w:t xml:space="preserve"> </w:t>
      </w:r>
      <w:r w:rsidR="004C20AC">
        <w:rPr>
          <w:rFonts w:ascii="Arial" w:eastAsia="Calibri" w:hAnsi="Arial" w:cs="Arial"/>
          <w:bCs/>
          <w:sz w:val="26"/>
          <w:szCs w:val="26"/>
        </w:rPr>
        <w:t>qu</w:t>
      </w:r>
      <w:r w:rsidR="00C53824">
        <w:rPr>
          <w:rFonts w:ascii="Arial" w:eastAsia="Calibri" w:hAnsi="Arial" w:cs="Arial"/>
          <w:bCs/>
          <w:sz w:val="26"/>
          <w:szCs w:val="26"/>
        </w:rPr>
        <w:t>é</w:t>
      </w:r>
      <w:r w:rsidR="004C20AC">
        <w:rPr>
          <w:rFonts w:ascii="Arial" w:eastAsia="Calibri" w:hAnsi="Arial" w:cs="Arial"/>
          <w:bCs/>
          <w:sz w:val="26"/>
          <w:szCs w:val="26"/>
        </w:rPr>
        <w:t xml:space="preserve"> dicha determinación es errónea</w:t>
      </w:r>
      <w:r w:rsidR="00CC7CEF">
        <w:rPr>
          <w:rFonts w:ascii="Arial" w:eastAsia="Calibri" w:hAnsi="Arial" w:cs="Arial"/>
          <w:bCs/>
          <w:sz w:val="26"/>
          <w:szCs w:val="26"/>
        </w:rPr>
        <w:t>,</w:t>
      </w:r>
      <w:r w:rsidR="004C20AC">
        <w:rPr>
          <w:rFonts w:ascii="Arial" w:eastAsia="Calibri" w:hAnsi="Arial" w:cs="Arial"/>
          <w:bCs/>
          <w:sz w:val="26"/>
          <w:szCs w:val="26"/>
        </w:rPr>
        <w:t xml:space="preserve"> solo se constriñe</w:t>
      </w:r>
      <w:r w:rsidR="000F5D12">
        <w:rPr>
          <w:rFonts w:ascii="Arial" w:eastAsia="Calibri" w:hAnsi="Arial" w:cs="Arial"/>
          <w:bCs/>
          <w:sz w:val="26"/>
          <w:szCs w:val="26"/>
        </w:rPr>
        <w:t xml:space="preserve"> a decir </w:t>
      </w:r>
      <w:r w:rsidR="00CC7CEF">
        <w:rPr>
          <w:rFonts w:ascii="Arial" w:eastAsia="Calibri" w:hAnsi="Arial" w:cs="Arial"/>
          <w:bCs/>
          <w:sz w:val="26"/>
          <w:szCs w:val="26"/>
        </w:rPr>
        <w:t>en sus</w:t>
      </w:r>
      <w:r w:rsidR="000F5D12">
        <w:rPr>
          <w:rFonts w:ascii="Arial" w:eastAsia="Calibri" w:hAnsi="Arial" w:cs="Arial"/>
          <w:bCs/>
          <w:sz w:val="26"/>
          <w:szCs w:val="26"/>
        </w:rPr>
        <w:t xml:space="preserve"> </w:t>
      </w:r>
      <w:r w:rsidR="003C4A93">
        <w:rPr>
          <w:rFonts w:ascii="Arial" w:eastAsia="Calibri" w:hAnsi="Arial" w:cs="Arial"/>
          <w:bCs/>
          <w:sz w:val="26"/>
          <w:szCs w:val="26"/>
        </w:rPr>
        <w:t>manifestacio</w:t>
      </w:r>
      <w:r w:rsidR="000F5D12">
        <w:rPr>
          <w:rFonts w:ascii="Arial" w:eastAsia="Calibri" w:hAnsi="Arial" w:cs="Arial"/>
          <w:bCs/>
          <w:sz w:val="26"/>
          <w:szCs w:val="26"/>
        </w:rPr>
        <w:t>n</w:t>
      </w:r>
      <w:r w:rsidR="004C20AC">
        <w:rPr>
          <w:rFonts w:ascii="Arial" w:eastAsia="Calibri" w:hAnsi="Arial" w:cs="Arial"/>
          <w:bCs/>
          <w:sz w:val="26"/>
          <w:szCs w:val="26"/>
        </w:rPr>
        <w:t xml:space="preserve">es </w:t>
      </w:r>
      <w:r w:rsidR="000F5D12">
        <w:rPr>
          <w:rFonts w:ascii="Arial" w:eastAsia="Calibri" w:hAnsi="Arial" w:cs="Arial"/>
          <w:bCs/>
          <w:sz w:val="26"/>
          <w:szCs w:val="26"/>
        </w:rPr>
        <w:t>que debe existir un</w:t>
      </w:r>
      <w:r w:rsidR="00CC7CEF">
        <w:rPr>
          <w:rFonts w:ascii="Arial" w:eastAsia="Calibri" w:hAnsi="Arial" w:cs="Arial"/>
          <w:bCs/>
          <w:sz w:val="26"/>
          <w:szCs w:val="26"/>
        </w:rPr>
        <w:t>a</w:t>
      </w:r>
      <w:r w:rsidR="000F5D12">
        <w:rPr>
          <w:rFonts w:ascii="Arial" w:eastAsia="Calibri" w:hAnsi="Arial" w:cs="Arial"/>
          <w:bCs/>
          <w:sz w:val="26"/>
          <w:szCs w:val="26"/>
        </w:rPr>
        <w:t xml:space="preserve"> ley que expresamente le confiera esa competencia, de lo que puede advertirse que </w:t>
      </w:r>
      <w:r w:rsidR="00CC7CEF">
        <w:rPr>
          <w:rFonts w:ascii="Arial" w:eastAsia="Calibri" w:hAnsi="Arial" w:cs="Arial"/>
          <w:bCs/>
          <w:sz w:val="26"/>
          <w:szCs w:val="26"/>
        </w:rPr>
        <w:t>tales expresiones</w:t>
      </w:r>
      <w:r w:rsidR="000F5D12">
        <w:rPr>
          <w:rFonts w:ascii="Arial" w:eastAsia="Calibri" w:hAnsi="Arial" w:cs="Arial"/>
          <w:bCs/>
          <w:sz w:val="26"/>
          <w:szCs w:val="26"/>
        </w:rPr>
        <w:t xml:space="preserve"> son afirmaciones que no se puede</w:t>
      </w:r>
      <w:r w:rsidR="00CC7CEF">
        <w:rPr>
          <w:rFonts w:ascii="Arial" w:eastAsia="Calibri" w:hAnsi="Arial" w:cs="Arial"/>
          <w:bCs/>
          <w:sz w:val="26"/>
          <w:szCs w:val="26"/>
        </w:rPr>
        <w:t>n</w:t>
      </w:r>
      <w:r w:rsidR="000F5D12">
        <w:rPr>
          <w:rFonts w:ascii="Arial" w:eastAsia="Calibri" w:hAnsi="Arial" w:cs="Arial"/>
          <w:bCs/>
          <w:sz w:val="26"/>
          <w:szCs w:val="26"/>
        </w:rPr>
        <w:t xml:space="preserve"> calificar como verdaderos agravios</w:t>
      </w:r>
      <w:r w:rsidR="00AB10A6">
        <w:rPr>
          <w:rFonts w:ascii="Arial" w:eastAsia="Calibri" w:hAnsi="Arial" w:cs="Arial"/>
          <w:bCs/>
          <w:sz w:val="26"/>
          <w:szCs w:val="26"/>
        </w:rPr>
        <w:t xml:space="preserve">, por lo que dichos argumentos resultan </w:t>
      </w:r>
      <w:r w:rsidR="00AB10A6" w:rsidRPr="00AB10A6">
        <w:rPr>
          <w:rFonts w:ascii="Arial" w:eastAsia="Calibri" w:hAnsi="Arial" w:cs="Arial"/>
          <w:b/>
          <w:bCs/>
          <w:sz w:val="26"/>
          <w:szCs w:val="26"/>
        </w:rPr>
        <w:t>inoperantes</w:t>
      </w:r>
      <w:r w:rsidR="00AB10A6">
        <w:rPr>
          <w:rFonts w:ascii="Arial" w:eastAsia="Calibri" w:hAnsi="Arial" w:cs="Arial"/>
          <w:bCs/>
          <w:sz w:val="26"/>
          <w:szCs w:val="26"/>
        </w:rPr>
        <w:t>, al tratarse de afirmaciones genéricas y subjetivas que están carentes de sustento legal alguno.</w:t>
      </w:r>
    </w:p>
    <w:p w:rsidR="00AA56F2" w:rsidRDefault="0076494C" w:rsidP="00CE78E5">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 xml:space="preserve">De igual forma resulta </w:t>
      </w:r>
      <w:r>
        <w:rPr>
          <w:rFonts w:ascii="Arial" w:eastAsia="Calibri" w:hAnsi="Arial" w:cs="Arial"/>
          <w:b/>
          <w:bCs/>
          <w:sz w:val="26"/>
          <w:szCs w:val="26"/>
        </w:rPr>
        <w:t xml:space="preserve">inoperante, </w:t>
      </w:r>
      <w:r>
        <w:rPr>
          <w:rFonts w:ascii="Arial" w:eastAsia="Calibri" w:hAnsi="Arial" w:cs="Arial"/>
          <w:bCs/>
          <w:sz w:val="26"/>
          <w:szCs w:val="26"/>
        </w:rPr>
        <w:t>lo que manifiesta el recurrente en el sentido de que le afecta la sentencia de primera instancia, porq</w:t>
      </w:r>
      <w:r w:rsidR="0085735B">
        <w:rPr>
          <w:rFonts w:ascii="Arial" w:eastAsia="Calibri" w:hAnsi="Arial" w:cs="Arial"/>
          <w:bCs/>
          <w:sz w:val="26"/>
          <w:szCs w:val="26"/>
        </w:rPr>
        <w:t>ue suponiendo que el artículo 2</w:t>
      </w:r>
      <w:r>
        <w:rPr>
          <w:rFonts w:ascii="Arial" w:eastAsia="Calibri" w:hAnsi="Arial" w:cs="Arial"/>
          <w:bCs/>
          <w:sz w:val="26"/>
          <w:szCs w:val="26"/>
        </w:rPr>
        <w:t xml:space="preserve">9 bis de la Ley de Tránsito Reformada del Estado, </w:t>
      </w:r>
      <w:r w:rsidR="002E796C">
        <w:rPr>
          <w:rFonts w:ascii="Arial" w:eastAsia="Calibri" w:hAnsi="Arial" w:cs="Arial"/>
          <w:bCs/>
          <w:sz w:val="26"/>
          <w:szCs w:val="26"/>
        </w:rPr>
        <w:t>concediera</w:t>
      </w:r>
      <w:r>
        <w:rPr>
          <w:rFonts w:ascii="Arial" w:eastAsia="Calibri" w:hAnsi="Arial" w:cs="Arial"/>
          <w:bCs/>
          <w:sz w:val="26"/>
          <w:szCs w:val="26"/>
        </w:rPr>
        <w:t xml:space="preserve"> facultad al Secretario de Vialidad y Transporte del Estado, para emitir convocatorias para el otorgamiento de concesiones, tal facultad no puede ser ejercida por el citado funcionario de manera autónoma e independiente, en base a lo marcado por el artículo 89 de la Constitución Local, ya que en autos no quedó demostrado la existencia del acuerdo expreso del Gobernador, en donde le otorgue tal facultad, por lo que con ello se demuestra la incompetencia del Secretario de Vialidad y Transporte. </w:t>
      </w:r>
    </w:p>
    <w:p w:rsidR="00AA56F2" w:rsidRDefault="00AA56F2" w:rsidP="00EF7F24">
      <w:pPr>
        <w:pStyle w:val="Sinespaciado"/>
        <w:spacing w:line="360" w:lineRule="auto"/>
        <w:jc w:val="both"/>
        <w:rPr>
          <w:rFonts w:ascii="Arial" w:eastAsia="Calibri" w:hAnsi="Arial" w:cs="Arial"/>
          <w:bCs/>
          <w:sz w:val="26"/>
          <w:szCs w:val="26"/>
        </w:rPr>
      </w:pPr>
    </w:p>
    <w:p w:rsidR="00BE290F" w:rsidRDefault="003C4A93" w:rsidP="00ED6449">
      <w:pPr>
        <w:pStyle w:val="Sinespaciado"/>
        <w:spacing w:line="360" w:lineRule="auto"/>
        <w:ind w:firstLine="708"/>
        <w:jc w:val="both"/>
        <w:rPr>
          <w:rFonts w:ascii="Arial" w:hAnsi="Arial" w:cs="Arial"/>
          <w:bCs/>
          <w:color w:val="000000"/>
          <w:sz w:val="26"/>
          <w:szCs w:val="26"/>
        </w:rPr>
      </w:pPr>
      <w:r w:rsidRPr="00BD3A97">
        <w:rPr>
          <w:rFonts w:ascii="Arial" w:eastAsia="Calibri" w:hAnsi="Arial" w:cs="Arial"/>
          <w:bCs/>
          <w:sz w:val="26"/>
          <w:szCs w:val="26"/>
        </w:rPr>
        <w:t xml:space="preserve">El </w:t>
      </w:r>
      <w:r w:rsidR="003A1268" w:rsidRPr="003A1268">
        <w:rPr>
          <w:rFonts w:ascii="Arial" w:eastAsia="Calibri" w:hAnsi="Arial" w:cs="Arial"/>
          <w:b/>
          <w:bCs/>
          <w:sz w:val="26"/>
          <w:szCs w:val="26"/>
        </w:rPr>
        <w:t>tercer</w:t>
      </w:r>
      <w:r w:rsidRPr="003A1268">
        <w:rPr>
          <w:rFonts w:ascii="Arial" w:eastAsia="Calibri" w:hAnsi="Arial" w:cs="Arial"/>
          <w:b/>
          <w:bCs/>
          <w:sz w:val="26"/>
          <w:szCs w:val="26"/>
        </w:rPr>
        <w:t xml:space="preserve"> </w:t>
      </w:r>
      <w:r w:rsidR="009D4A0A" w:rsidRPr="003A1268">
        <w:rPr>
          <w:rFonts w:ascii="Arial" w:eastAsia="Calibri" w:hAnsi="Arial" w:cs="Arial"/>
          <w:b/>
          <w:bCs/>
          <w:sz w:val="26"/>
          <w:szCs w:val="26"/>
        </w:rPr>
        <w:t>agravio</w:t>
      </w:r>
      <w:r w:rsidRPr="003A1268">
        <w:rPr>
          <w:rFonts w:ascii="Arial" w:eastAsia="Calibri" w:hAnsi="Arial" w:cs="Arial"/>
          <w:b/>
          <w:bCs/>
          <w:sz w:val="26"/>
          <w:szCs w:val="26"/>
        </w:rPr>
        <w:t xml:space="preserve"> deviene </w:t>
      </w:r>
      <w:r w:rsidR="00BE5AAF">
        <w:rPr>
          <w:rFonts w:ascii="Arial" w:eastAsia="Calibri" w:hAnsi="Arial" w:cs="Arial"/>
          <w:b/>
          <w:bCs/>
          <w:sz w:val="26"/>
          <w:szCs w:val="26"/>
        </w:rPr>
        <w:t>inoperante</w:t>
      </w:r>
      <w:r w:rsidR="003A1268">
        <w:rPr>
          <w:rFonts w:ascii="Arial" w:eastAsia="Calibri" w:hAnsi="Arial" w:cs="Arial"/>
          <w:b/>
          <w:bCs/>
          <w:sz w:val="26"/>
          <w:szCs w:val="26"/>
        </w:rPr>
        <w:t>,</w:t>
      </w:r>
      <w:r w:rsidR="006E04EF">
        <w:rPr>
          <w:rFonts w:ascii="Arial" w:hAnsi="Arial" w:cs="Arial"/>
          <w:bCs/>
          <w:color w:val="000000"/>
          <w:sz w:val="26"/>
          <w:szCs w:val="26"/>
        </w:rPr>
        <w:t xml:space="preserve"> </w:t>
      </w:r>
      <w:r w:rsidR="00880B80">
        <w:rPr>
          <w:rFonts w:ascii="Arial" w:hAnsi="Arial" w:cs="Arial"/>
          <w:bCs/>
          <w:color w:val="000000"/>
          <w:sz w:val="26"/>
          <w:szCs w:val="26"/>
        </w:rPr>
        <w:t xml:space="preserve">toda vez que en la sentencia recurrida, la Magistrada de Primera Instancia </w:t>
      </w:r>
      <w:r w:rsidR="00455BEF">
        <w:rPr>
          <w:rFonts w:ascii="Arial" w:hAnsi="Arial" w:cs="Arial"/>
          <w:bCs/>
          <w:color w:val="000000"/>
          <w:sz w:val="26"/>
          <w:szCs w:val="26"/>
        </w:rPr>
        <w:t xml:space="preserve">contrario a lo que manifestó el actor, </w:t>
      </w:r>
      <w:r w:rsidR="00534D29">
        <w:rPr>
          <w:rFonts w:ascii="Arial" w:hAnsi="Arial" w:cs="Arial"/>
          <w:bCs/>
          <w:color w:val="000000"/>
          <w:sz w:val="26"/>
          <w:szCs w:val="26"/>
        </w:rPr>
        <w:t xml:space="preserve">indicó que </w:t>
      </w:r>
      <w:r w:rsidR="00F32BC4">
        <w:rPr>
          <w:rFonts w:ascii="Arial" w:hAnsi="Arial" w:cs="Arial"/>
          <w:bCs/>
          <w:color w:val="000000"/>
          <w:sz w:val="26"/>
          <w:szCs w:val="26"/>
        </w:rPr>
        <w:t xml:space="preserve">en </w:t>
      </w:r>
      <w:r w:rsidR="00880B80">
        <w:rPr>
          <w:rFonts w:ascii="Arial" w:hAnsi="Arial" w:cs="Arial"/>
          <w:bCs/>
          <w:color w:val="000000"/>
          <w:sz w:val="26"/>
          <w:szCs w:val="26"/>
        </w:rPr>
        <w:t xml:space="preserve">la </w:t>
      </w:r>
      <w:r w:rsidR="00455BEF">
        <w:rPr>
          <w:rFonts w:ascii="Arial" w:hAnsi="Arial" w:cs="Arial"/>
          <w:bCs/>
          <w:color w:val="000000"/>
          <w:sz w:val="26"/>
          <w:szCs w:val="26"/>
        </w:rPr>
        <w:t>c</w:t>
      </w:r>
      <w:r w:rsidR="00880B80">
        <w:rPr>
          <w:rFonts w:ascii="Arial" w:hAnsi="Arial" w:cs="Arial"/>
          <w:bCs/>
          <w:color w:val="000000"/>
          <w:sz w:val="26"/>
          <w:szCs w:val="26"/>
        </w:rPr>
        <w:t xml:space="preserve">onvocatoria impugnada si se encuentran visibles las firmas de las autoridades, </w:t>
      </w:r>
      <w:r w:rsidR="00F32BC4">
        <w:rPr>
          <w:rFonts w:ascii="Arial" w:hAnsi="Arial" w:cs="Arial"/>
          <w:bCs/>
          <w:color w:val="000000"/>
          <w:sz w:val="26"/>
          <w:szCs w:val="26"/>
        </w:rPr>
        <w:t xml:space="preserve">ya que de resultar </w:t>
      </w:r>
      <w:r w:rsidR="00880B80">
        <w:rPr>
          <w:rFonts w:ascii="Arial" w:hAnsi="Arial" w:cs="Arial"/>
          <w:bCs/>
          <w:color w:val="000000"/>
          <w:sz w:val="26"/>
          <w:szCs w:val="26"/>
        </w:rPr>
        <w:t xml:space="preserve"> contrario</w:t>
      </w:r>
      <w:r w:rsidR="00F32BC4">
        <w:rPr>
          <w:rFonts w:ascii="Arial" w:hAnsi="Arial" w:cs="Arial"/>
          <w:bCs/>
          <w:color w:val="000000"/>
          <w:sz w:val="26"/>
          <w:szCs w:val="26"/>
        </w:rPr>
        <w:t>,</w:t>
      </w:r>
      <w:r w:rsidR="00880B80">
        <w:rPr>
          <w:rFonts w:ascii="Arial" w:hAnsi="Arial" w:cs="Arial"/>
          <w:bCs/>
          <w:color w:val="000000"/>
          <w:sz w:val="26"/>
          <w:szCs w:val="26"/>
        </w:rPr>
        <w:t xml:space="preserve"> la misma no hubiera podido ser publicada en el periódico el Imparcial, ni mucho menos en el periódico oficial del Gobierno del Estado, pues estos medios impresos deben tener seguridad de las publicaciones que realizan, más tratándose de</w:t>
      </w:r>
      <w:r w:rsidR="00F32BC4">
        <w:rPr>
          <w:rFonts w:ascii="Arial" w:hAnsi="Arial" w:cs="Arial"/>
          <w:bCs/>
          <w:color w:val="000000"/>
          <w:sz w:val="26"/>
          <w:szCs w:val="26"/>
        </w:rPr>
        <w:t xml:space="preserve"> una dependencia gubernamental</w:t>
      </w:r>
      <w:r w:rsidR="00BE290F">
        <w:rPr>
          <w:rFonts w:ascii="Arial" w:hAnsi="Arial" w:cs="Arial"/>
          <w:bCs/>
          <w:color w:val="000000"/>
          <w:sz w:val="26"/>
          <w:szCs w:val="26"/>
        </w:rPr>
        <w:t>.</w:t>
      </w:r>
    </w:p>
    <w:p w:rsidR="00BE290F" w:rsidRDefault="00B63909" w:rsidP="00EF7F24">
      <w:pPr>
        <w:pStyle w:val="Sinespaciado"/>
        <w:spacing w:line="360" w:lineRule="auto"/>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824" behindDoc="0" locked="0" layoutInCell="1" allowOverlap="1" wp14:anchorId="6756E5F2" wp14:editId="0BC06922">
                <wp:simplePos x="0" y="0"/>
                <wp:positionH relativeFrom="column">
                  <wp:posOffset>5615796</wp:posOffset>
                </wp:positionH>
                <wp:positionV relativeFrom="paragraph">
                  <wp:posOffset>1933323</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63909" w:rsidRDefault="00B63909" w:rsidP="00B6390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6E5F2" id="Cuadro de texto 5" o:spid="_x0000_s1029" type="#_x0000_t202" style="position:absolute;left:0;text-align:left;margin-left:442.2pt;margin-top:152.25pt;width:84.7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">
                <v:textbox>
                  <w:txbxContent>
                    <w:p w:rsidR="00B63909" w:rsidRDefault="00B63909" w:rsidP="00B63909">
                      <w:pPr>
                        <w:rPr>
                          <w:sz w:val="16"/>
                          <w:szCs w:val="16"/>
                        </w:rPr>
                      </w:pPr>
                      <w:r>
                        <w:rPr>
                          <w:sz w:val="16"/>
                          <w:szCs w:val="16"/>
                        </w:rPr>
                        <w:t>Datos personales protegidos por el Art. 116 de la LGTAIP y el Art. 56 de la LTAIPEO</w:t>
                      </w:r>
                    </w:p>
                  </w:txbxContent>
                </v:textbox>
              </v:shape>
            </w:pict>
          </mc:Fallback>
        </mc:AlternateContent>
      </w:r>
      <w:r w:rsidR="00534D29">
        <w:rPr>
          <w:rFonts w:ascii="Arial" w:hAnsi="Arial" w:cs="Arial"/>
          <w:bCs/>
          <w:color w:val="000000"/>
          <w:sz w:val="26"/>
          <w:szCs w:val="26"/>
        </w:rPr>
        <w:t xml:space="preserve"> </w:t>
      </w:r>
      <w:r w:rsidR="00F32BC4">
        <w:rPr>
          <w:rFonts w:ascii="Arial" w:hAnsi="Arial" w:cs="Arial"/>
          <w:bCs/>
          <w:color w:val="000000"/>
          <w:sz w:val="26"/>
          <w:szCs w:val="26"/>
        </w:rPr>
        <w:t xml:space="preserve"> </w:t>
      </w:r>
      <w:r w:rsidR="00CE78E5">
        <w:rPr>
          <w:rFonts w:ascii="Arial" w:hAnsi="Arial" w:cs="Arial"/>
          <w:bCs/>
          <w:color w:val="000000"/>
          <w:sz w:val="26"/>
          <w:szCs w:val="26"/>
        </w:rPr>
        <w:tab/>
      </w:r>
      <w:r w:rsidR="00D43168">
        <w:rPr>
          <w:rFonts w:ascii="Arial" w:hAnsi="Arial" w:cs="Arial"/>
          <w:bCs/>
          <w:color w:val="000000"/>
          <w:sz w:val="26"/>
          <w:szCs w:val="26"/>
        </w:rPr>
        <w:t xml:space="preserve">De igual forma, </w:t>
      </w:r>
      <w:r w:rsidR="00D43168" w:rsidRPr="00C329B9">
        <w:rPr>
          <w:rFonts w:ascii="Arial" w:hAnsi="Arial" w:cs="Arial"/>
          <w:b/>
          <w:bCs/>
          <w:color w:val="000000"/>
          <w:sz w:val="26"/>
          <w:szCs w:val="26"/>
        </w:rPr>
        <w:t>resulta</w:t>
      </w:r>
      <w:r w:rsidR="00C66CB8" w:rsidRPr="00C329B9">
        <w:rPr>
          <w:rFonts w:ascii="Arial" w:hAnsi="Arial" w:cs="Arial"/>
          <w:b/>
          <w:bCs/>
          <w:color w:val="000000"/>
          <w:sz w:val="26"/>
          <w:szCs w:val="26"/>
        </w:rPr>
        <w:t>n</w:t>
      </w:r>
      <w:r w:rsidR="00D43168" w:rsidRPr="00C329B9">
        <w:rPr>
          <w:rFonts w:ascii="Arial" w:hAnsi="Arial" w:cs="Arial"/>
          <w:b/>
          <w:bCs/>
          <w:color w:val="000000"/>
          <w:sz w:val="26"/>
          <w:szCs w:val="26"/>
        </w:rPr>
        <w:t xml:space="preserve"> inoperante</w:t>
      </w:r>
      <w:r w:rsidR="00C66CB8" w:rsidRPr="00C329B9">
        <w:rPr>
          <w:rFonts w:ascii="Arial" w:hAnsi="Arial" w:cs="Arial"/>
          <w:b/>
          <w:bCs/>
          <w:color w:val="000000"/>
          <w:sz w:val="26"/>
          <w:szCs w:val="26"/>
        </w:rPr>
        <w:t>s</w:t>
      </w:r>
      <w:r w:rsidR="00D43168">
        <w:rPr>
          <w:rFonts w:ascii="Arial" w:hAnsi="Arial" w:cs="Arial"/>
          <w:bCs/>
          <w:color w:val="000000"/>
          <w:sz w:val="26"/>
          <w:szCs w:val="26"/>
        </w:rPr>
        <w:t xml:space="preserve"> los argumentos que hace </w:t>
      </w:r>
      <w:r w:rsidR="00C66CB8">
        <w:rPr>
          <w:rFonts w:ascii="Arial" w:hAnsi="Arial" w:cs="Arial"/>
          <w:bCs/>
          <w:color w:val="000000"/>
          <w:sz w:val="26"/>
          <w:szCs w:val="26"/>
        </w:rPr>
        <w:t>valer</w:t>
      </w:r>
      <w:r w:rsidR="00C329B9">
        <w:rPr>
          <w:rFonts w:ascii="Arial" w:hAnsi="Arial" w:cs="Arial"/>
          <w:bCs/>
          <w:color w:val="000000"/>
          <w:sz w:val="26"/>
          <w:szCs w:val="26"/>
        </w:rPr>
        <w:t xml:space="preserve"> el recurrente </w:t>
      </w:r>
      <w:r w:rsidR="00D43168">
        <w:rPr>
          <w:rFonts w:ascii="Arial" w:hAnsi="Arial" w:cs="Arial"/>
          <w:bCs/>
          <w:color w:val="000000"/>
          <w:sz w:val="26"/>
          <w:szCs w:val="26"/>
        </w:rPr>
        <w:t xml:space="preserve">en su </w:t>
      </w:r>
      <w:r w:rsidR="00D43168" w:rsidRPr="00C329B9">
        <w:rPr>
          <w:rFonts w:ascii="Arial" w:hAnsi="Arial" w:cs="Arial"/>
          <w:b/>
          <w:bCs/>
          <w:color w:val="000000"/>
          <w:sz w:val="26"/>
          <w:szCs w:val="26"/>
        </w:rPr>
        <w:t>agravio cuarto</w:t>
      </w:r>
      <w:r w:rsidR="00D43168">
        <w:rPr>
          <w:rFonts w:ascii="Arial" w:hAnsi="Arial" w:cs="Arial"/>
          <w:bCs/>
          <w:color w:val="000000"/>
          <w:sz w:val="26"/>
          <w:szCs w:val="26"/>
        </w:rPr>
        <w:t>, toda vez que</w:t>
      </w:r>
      <w:r w:rsidR="00F830AF">
        <w:rPr>
          <w:rFonts w:ascii="Arial" w:hAnsi="Arial" w:cs="Arial"/>
          <w:bCs/>
          <w:color w:val="000000"/>
          <w:sz w:val="26"/>
          <w:szCs w:val="26"/>
        </w:rPr>
        <w:t xml:space="preserve"> se limita a señalar que la convocatoria impugnada, no se sujeta a las normas del procedimiento administrativo exigibles a todas las autoridades de acuerdo a lo dispuesto por el artículo 10 de la Ley de Justicia Administrativa para el Estado de Oaxaca, sin indicar </w:t>
      </w:r>
      <w:r w:rsidR="00D43168">
        <w:rPr>
          <w:rFonts w:ascii="Arial" w:hAnsi="Arial" w:cs="Arial"/>
          <w:bCs/>
          <w:color w:val="000000"/>
          <w:sz w:val="26"/>
          <w:szCs w:val="26"/>
        </w:rPr>
        <w:t xml:space="preserve"> </w:t>
      </w:r>
      <w:r w:rsidR="00D43168">
        <w:rPr>
          <w:rFonts w:ascii="Arial" w:eastAsia="Calibri" w:hAnsi="Arial" w:cs="Arial"/>
          <w:bCs/>
          <w:sz w:val="26"/>
          <w:szCs w:val="26"/>
        </w:rPr>
        <w:t>los perjuicios que l</w:t>
      </w:r>
      <w:r w:rsidR="00CE78E5">
        <w:rPr>
          <w:rFonts w:ascii="Arial" w:eastAsia="Calibri" w:hAnsi="Arial" w:cs="Arial"/>
          <w:bCs/>
          <w:sz w:val="26"/>
          <w:szCs w:val="26"/>
        </w:rPr>
        <w:t>e causa la sentencia dictada el veinte</w:t>
      </w:r>
      <w:r w:rsidR="00006366">
        <w:rPr>
          <w:rFonts w:ascii="Arial" w:eastAsia="Calibri" w:hAnsi="Arial" w:cs="Arial"/>
          <w:bCs/>
          <w:sz w:val="26"/>
          <w:szCs w:val="26"/>
        </w:rPr>
        <w:t xml:space="preserve"> de junio de</w:t>
      </w:r>
      <w:r w:rsidR="00D43168">
        <w:rPr>
          <w:rFonts w:ascii="Arial" w:eastAsia="Calibri" w:hAnsi="Arial" w:cs="Arial"/>
          <w:bCs/>
          <w:sz w:val="26"/>
          <w:szCs w:val="26"/>
        </w:rPr>
        <w:t xml:space="preserve"> dos mil diecisiete</w:t>
      </w:r>
      <w:r w:rsidR="00006366">
        <w:rPr>
          <w:rFonts w:ascii="Arial" w:eastAsia="Calibri" w:hAnsi="Arial" w:cs="Arial"/>
          <w:bCs/>
          <w:sz w:val="26"/>
          <w:szCs w:val="26"/>
        </w:rPr>
        <w:t>.</w:t>
      </w:r>
    </w:p>
    <w:p w:rsidR="00BE290F" w:rsidRDefault="00C329B9" w:rsidP="00ED6449">
      <w:pPr>
        <w:pStyle w:val="Sinespaciado"/>
        <w:spacing w:line="360" w:lineRule="auto"/>
        <w:ind w:firstLine="708"/>
        <w:jc w:val="both"/>
        <w:rPr>
          <w:rFonts w:ascii="Arial" w:hAnsi="Arial" w:cs="Arial"/>
          <w:bCs/>
          <w:color w:val="000000"/>
          <w:sz w:val="26"/>
          <w:szCs w:val="26"/>
        </w:rPr>
      </w:pPr>
      <w:r>
        <w:rPr>
          <w:rFonts w:ascii="Arial" w:eastAsia="Calibri" w:hAnsi="Arial" w:cs="Arial"/>
          <w:bCs/>
          <w:sz w:val="26"/>
          <w:szCs w:val="26"/>
        </w:rPr>
        <w:t xml:space="preserve">En iguales condiciones, se califica el </w:t>
      </w:r>
      <w:r w:rsidR="00CD313D" w:rsidRPr="00C329B9">
        <w:rPr>
          <w:rFonts w:ascii="Arial" w:hAnsi="Arial" w:cs="Arial"/>
          <w:b/>
          <w:bCs/>
          <w:color w:val="000000"/>
          <w:sz w:val="26"/>
          <w:szCs w:val="26"/>
        </w:rPr>
        <w:t>agravio</w:t>
      </w:r>
      <w:r w:rsidR="00EC1642" w:rsidRPr="00C329B9">
        <w:rPr>
          <w:rFonts w:ascii="Arial" w:hAnsi="Arial" w:cs="Arial"/>
          <w:b/>
          <w:bCs/>
          <w:color w:val="000000"/>
          <w:sz w:val="26"/>
          <w:szCs w:val="26"/>
        </w:rPr>
        <w:t xml:space="preserve"> </w:t>
      </w:r>
      <w:r w:rsidR="00CD313D">
        <w:rPr>
          <w:rFonts w:ascii="Arial" w:hAnsi="Arial" w:cs="Arial"/>
          <w:b/>
          <w:bCs/>
          <w:color w:val="000000"/>
          <w:sz w:val="26"/>
          <w:szCs w:val="26"/>
          <w:lang w:val="es-MX"/>
        </w:rPr>
        <w:t>quinto</w:t>
      </w:r>
      <w:r>
        <w:rPr>
          <w:rFonts w:ascii="Arial" w:hAnsi="Arial" w:cs="Arial"/>
          <w:b/>
          <w:bCs/>
          <w:color w:val="000000"/>
          <w:sz w:val="26"/>
          <w:szCs w:val="26"/>
          <w:lang w:val="es-MX"/>
        </w:rPr>
        <w:t xml:space="preserve"> </w:t>
      </w:r>
      <w:r w:rsidRPr="00C329B9">
        <w:rPr>
          <w:rFonts w:ascii="Arial" w:hAnsi="Arial" w:cs="Arial"/>
          <w:bCs/>
          <w:color w:val="000000"/>
          <w:sz w:val="26"/>
          <w:szCs w:val="26"/>
          <w:lang w:val="es-MX"/>
        </w:rPr>
        <w:t>señalado por el recurrente,</w:t>
      </w:r>
      <w:r w:rsidR="00CD313D" w:rsidRPr="00C329B9">
        <w:rPr>
          <w:rFonts w:ascii="Arial" w:hAnsi="Arial" w:cs="Arial"/>
          <w:bCs/>
          <w:color w:val="000000"/>
          <w:sz w:val="26"/>
          <w:szCs w:val="26"/>
          <w:lang w:val="es-MX"/>
        </w:rPr>
        <w:t xml:space="preserve"> </w:t>
      </w:r>
      <w:r w:rsidRPr="00C329B9">
        <w:rPr>
          <w:rFonts w:ascii="Arial" w:hAnsi="Arial" w:cs="Arial"/>
          <w:bCs/>
          <w:color w:val="000000"/>
          <w:sz w:val="26"/>
          <w:szCs w:val="26"/>
          <w:lang w:val="es-MX"/>
        </w:rPr>
        <w:t xml:space="preserve">en el cual señala que </w:t>
      </w:r>
      <w:r w:rsidR="00FB6C65">
        <w:rPr>
          <w:rFonts w:ascii="Arial" w:hAnsi="Arial" w:cs="Arial"/>
          <w:bCs/>
          <w:color w:val="000000"/>
          <w:sz w:val="26"/>
          <w:szCs w:val="26"/>
        </w:rPr>
        <w:t>la convocatoria para participar en el procedimiento administrativo para la obtención de títulos de concesión para la prestación de transporte público</w:t>
      </w:r>
      <w:r w:rsidR="00CD313D">
        <w:rPr>
          <w:rFonts w:ascii="Arial" w:hAnsi="Arial" w:cs="Arial"/>
          <w:bCs/>
          <w:color w:val="000000"/>
          <w:sz w:val="26"/>
          <w:szCs w:val="26"/>
        </w:rPr>
        <w:t>, no</w:t>
      </w:r>
      <w:r w:rsidR="00FB6C65">
        <w:rPr>
          <w:rFonts w:ascii="Arial" w:hAnsi="Arial" w:cs="Arial"/>
          <w:bCs/>
          <w:color w:val="000000"/>
          <w:sz w:val="26"/>
          <w:szCs w:val="26"/>
        </w:rPr>
        <w:t xml:space="preserve"> se sujeta a las normas del procedimiento administrativo exigibles, </w:t>
      </w:r>
      <w:r w:rsidR="00CD313D">
        <w:rPr>
          <w:rFonts w:ascii="Arial" w:hAnsi="Arial" w:cs="Arial"/>
          <w:bCs/>
          <w:color w:val="000000"/>
          <w:sz w:val="26"/>
          <w:szCs w:val="26"/>
        </w:rPr>
        <w:t>ya que su</w:t>
      </w:r>
      <w:r w:rsidR="00FB6C65">
        <w:rPr>
          <w:rFonts w:ascii="Arial" w:hAnsi="Arial" w:cs="Arial"/>
          <w:bCs/>
          <w:color w:val="000000"/>
          <w:sz w:val="26"/>
          <w:szCs w:val="26"/>
        </w:rPr>
        <w:t xml:space="preserve"> publicación es confusa en cuanto a la fecha establecida</w:t>
      </w:r>
      <w:r w:rsidR="000D129C">
        <w:rPr>
          <w:rFonts w:ascii="Arial" w:hAnsi="Arial" w:cs="Arial"/>
          <w:bCs/>
          <w:color w:val="000000"/>
          <w:sz w:val="26"/>
          <w:szCs w:val="26"/>
        </w:rPr>
        <w:t xml:space="preserve">. </w:t>
      </w:r>
    </w:p>
    <w:p w:rsidR="00BE290F" w:rsidRDefault="000D129C" w:rsidP="00ED6449">
      <w:pPr>
        <w:pStyle w:val="Sinespaciado"/>
        <w:spacing w:line="360" w:lineRule="auto"/>
        <w:ind w:firstLine="708"/>
        <w:jc w:val="both"/>
        <w:rPr>
          <w:rFonts w:ascii="Arial" w:hAnsi="Arial" w:cs="Arial"/>
          <w:bCs/>
          <w:color w:val="000000"/>
          <w:sz w:val="26"/>
          <w:szCs w:val="26"/>
          <w:lang w:val="es-MX"/>
        </w:rPr>
      </w:pPr>
      <w:r>
        <w:rPr>
          <w:rFonts w:ascii="Arial" w:hAnsi="Arial" w:cs="Arial"/>
          <w:bCs/>
          <w:color w:val="000000"/>
          <w:sz w:val="26"/>
          <w:szCs w:val="26"/>
        </w:rPr>
        <w:t>Lo anterior</w:t>
      </w:r>
      <w:r w:rsidR="00154584">
        <w:rPr>
          <w:rFonts w:ascii="Arial" w:hAnsi="Arial" w:cs="Arial"/>
          <w:bCs/>
          <w:color w:val="000000"/>
          <w:sz w:val="26"/>
          <w:szCs w:val="26"/>
          <w:lang w:val="es-MX"/>
        </w:rPr>
        <w:t>,</w:t>
      </w:r>
      <w:r w:rsidR="00FB6C65">
        <w:rPr>
          <w:rFonts w:ascii="Arial" w:hAnsi="Arial" w:cs="Arial"/>
          <w:bCs/>
          <w:color w:val="000000"/>
          <w:sz w:val="26"/>
          <w:szCs w:val="26"/>
          <w:lang w:val="es-MX"/>
        </w:rPr>
        <w:t xml:space="preserve"> porque </w:t>
      </w:r>
      <w:r>
        <w:rPr>
          <w:rFonts w:ascii="Arial" w:hAnsi="Arial" w:cs="Arial"/>
          <w:bCs/>
          <w:color w:val="000000"/>
          <w:sz w:val="26"/>
          <w:szCs w:val="26"/>
          <w:lang w:val="es-MX"/>
        </w:rPr>
        <w:t>el</w:t>
      </w:r>
      <w:r w:rsidR="00FB6C65">
        <w:rPr>
          <w:rFonts w:ascii="Arial" w:hAnsi="Arial" w:cs="Arial"/>
          <w:bCs/>
          <w:color w:val="000000"/>
          <w:sz w:val="26"/>
          <w:szCs w:val="26"/>
          <w:lang w:val="es-MX"/>
        </w:rPr>
        <w:t xml:space="preserve"> disconforme refiere que existe confusión en las fechas </w:t>
      </w:r>
      <w:r w:rsidR="00984197">
        <w:rPr>
          <w:rFonts w:ascii="Arial" w:hAnsi="Arial" w:cs="Arial"/>
          <w:bCs/>
          <w:color w:val="000000"/>
          <w:sz w:val="26"/>
          <w:szCs w:val="26"/>
          <w:lang w:val="es-MX"/>
        </w:rPr>
        <w:t xml:space="preserve">para que los propietarios acudieran al Palacio Municipal de </w:t>
      </w:r>
      <w:proofErr w:type="spellStart"/>
      <w:r w:rsidR="00984197">
        <w:rPr>
          <w:rFonts w:ascii="Arial" w:hAnsi="Arial" w:cs="Arial"/>
          <w:bCs/>
          <w:color w:val="000000"/>
          <w:sz w:val="26"/>
          <w:szCs w:val="26"/>
          <w:lang w:val="es-MX"/>
        </w:rPr>
        <w:t>Huajuapan</w:t>
      </w:r>
      <w:proofErr w:type="spellEnd"/>
      <w:r w:rsidR="00984197">
        <w:rPr>
          <w:rFonts w:ascii="Arial" w:hAnsi="Arial" w:cs="Arial"/>
          <w:bCs/>
          <w:color w:val="000000"/>
          <w:sz w:val="26"/>
          <w:szCs w:val="26"/>
          <w:lang w:val="es-MX"/>
        </w:rPr>
        <w:t xml:space="preserve"> de León</w:t>
      </w:r>
      <w:r w:rsidR="00CE78E5">
        <w:rPr>
          <w:rFonts w:ascii="Arial" w:hAnsi="Arial" w:cs="Arial"/>
          <w:bCs/>
          <w:color w:val="000000"/>
          <w:sz w:val="26"/>
          <w:szCs w:val="26"/>
          <w:lang w:val="es-MX"/>
        </w:rPr>
        <w:t>,</w:t>
      </w:r>
      <w:r w:rsidR="00984197">
        <w:rPr>
          <w:rFonts w:ascii="Arial" w:hAnsi="Arial" w:cs="Arial"/>
          <w:bCs/>
          <w:color w:val="000000"/>
          <w:sz w:val="26"/>
          <w:szCs w:val="26"/>
          <w:lang w:val="es-MX"/>
        </w:rPr>
        <w:t xml:space="preserve"> Oaxaca; sin embargo</w:t>
      </w:r>
      <w:r w:rsidR="00CD313D">
        <w:rPr>
          <w:rFonts w:ascii="Arial" w:hAnsi="Arial" w:cs="Arial"/>
          <w:bCs/>
          <w:color w:val="000000"/>
          <w:sz w:val="26"/>
          <w:szCs w:val="26"/>
          <w:lang w:val="es-MX"/>
        </w:rPr>
        <w:t>,</w:t>
      </w:r>
      <w:r w:rsidR="00984197">
        <w:rPr>
          <w:rFonts w:ascii="Arial" w:hAnsi="Arial" w:cs="Arial"/>
          <w:bCs/>
          <w:color w:val="000000"/>
          <w:sz w:val="26"/>
          <w:szCs w:val="26"/>
          <w:lang w:val="es-MX"/>
        </w:rPr>
        <w:t xml:space="preserve"> no se advierte donde </w:t>
      </w:r>
      <w:r w:rsidR="00984197">
        <w:rPr>
          <w:rFonts w:ascii="Arial" w:hAnsi="Arial" w:cs="Arial"/>
          <w:bCs/>
          <w:color w:val="000000"/>
          <w:sz w:val="26"/>
          <w:szCs w:val="26"/>
          <w:lang w:val="es-MX"/>
        </w:rPr>
        <w:lastRenderedPageBreak/>
        <w:t>existe la confusión o la ilegalidad que manifiesta</w:t>
      </w:r>
      <w:r w:rsidR="00965794">
        <w:rPr>
          <w:rFonts w:ascii="Arial" w:hAnsi="Arial" w:cs="Arial"/>
          <w:bCs/>
          <w:color w:val="000000"/>
          <w:sz w:val="26"/>
          <w:szCs w:val="26"/>
          <w:lang w:val="es-MX"/>
        </w:rPr>
        <w:t>,</w:t>
      </w:r>
      <w:r w:rsidR="00984197">
        <w:rPr>
          <w:rFonts w:ascii="Arial" w:hAnsi="Arial" w:cs="Arial"/>
          <w:bCs/>
          <w:color w:val="000000"/>
          <w:sz w:val="26"/>
          <w:szCs w:val="26"/>
          <w:lang w:val="es-MX"/>
        </w:rPr>
        <w:t xml:space="preserve"> ya que tal como se puede observar a continuación no existe esa confusión o </w:t>
      </w:r>
      <w:r w:rsidR="00EE480B">
        <w:rPr>
          <w:rFonts w:ascii="Arial" w:hAnsi="Arial" w:cs="Arial"/>
          <w:bCs/>
          <w:color w:val="000000"/>
          <w:sz w:val="26"/>
          <w:szCs w:val="26"/>
          <w:lang w:val="es-MX"/>
        </w:rPr>
        <w:t>discrepancia</w:t>
      </w:r>
      <w:r w:rsidR="00984197">
        <w:rPr>
          <w:rFonts w:ascii="Arial" w:hAnsi="Arial" w:cs="Arial"/>
          <w:bCs/>
          <w:color w:val="000000"/>
          <w:sz w:val="26"/>
          <w:szCs w:val="26"/>
          <w:lang w:val="es-MX"/>
        </w:rPr>
        <w:t xml:space="preserve"> en el horario, </w:t>
      </w:r>
      <w:r w:rsidR="00984197" w:rsidRPr="00154584">
        <w:rPr>
          <w:rFonts w:ascii="Arial" w:hAnsi="Arial" w:cs="Arial"/>
          <w:bCs/>
          <w:color w:val="000000"/>
          <w:lang w:val="es-MX"/>
        </w:rPr>
        <w:t>“…</w:t>
      </w:r>
      <w:r w:rsidR="0082010D" w:rsidRPr="00154584">
        <w:rPr>
          <w:rFonts w:ascii="Arial" w:hAnsi="Arial" w:cs="Arial"/>
          <w:bCs/>
          <w:i/>
          <w:color w:val="000000"/>
          <w:lang w:val="es-MX"/>
        </w:rPr>
        <w:t xml:space="preserve">en virtud de que la convocatoria fue </w:t>
      </w:r>
      <w:r w:rsidR="00C446B2" w:rsidRPr="00154584">
        <w:rPr>
          <w:rFonts w:ascii="Arial" w:hAnsi="Arial" w:cs="Arial"/>
          <w:bCs/>
          <w:i/>
          <w:color w:val="000000"/>
          <w:lang w:val="es-MX"/>
        </w:rPr>
        <w:t>publicada</w:t>
      </w:r>
      <w:r w:rsidR="0082010D" w:rsidRPr="00154584">
        <w:rPr>
          <w:rFonts w:ascii="Arial" w:hAnsi="Arial" w:cs="Arial"/>
          <w:bCs/>
          <w:i/>
          <w:color w:val="000000"/>
          <w:lang w:val="es-MX"/>
        </w:rPr>
        <w:t xml:space="preserve"> en el </w:t>
      </w:r>
      <w:r w:rsidR="00B45AA5" w:rsidRPr="00154584">
        <w:rPr>
          <w:rFonts w:ascii="Arial" w:hAnsi="Arial" w:cs="Arial"/>
          <w:bCs/>
          <w:i/>
          <w:color w:val="000000"/>
          <w:lang w:val="es-MX"/>
        </w:rPr>
        <w:t>Periódico</w:t>
      </w:r>
      <w:r w:rsidR="0082010D" w:rsidRPr="00154584">
        <w:rPr>
          <w:rFonts w:ascii="Arial" w:hAnsi="Arial" w:cs="Arial"/>
          <w:bCs/>
          <w:i/>
          <w:color w:val="000000"/>
          <w:lang w:val="es-MX"/>
        </w:rPr>
        <w:t xml:space="preserve"> Oficial del </w:t>
      </w:r>
      <w:r w:rsidR="00965794" w:rsidRPr="00154584">
        <w:rPr>
          <w:rFonts w:ascii="Arial" w:hAnsi="Arial" w:cs="Arial"/>
          <w:bCs/>
          <w:i/>
          <w:color w:val="000000"/>
          <w:lang w:val="es-MX"/>
        </w:rPr>
        <w:t xml:space="preserve">gobierno (sic) </w:t>
      </w:r>
      <w:r w:rsidR="0082010D" w:rsidRPr="00154584">
        <w:rPr>
          <w:rFonts w:ascii="Arial" w:hAnsi="Arial" w:cs="Arial"/>
          <w:bCs/>
          <w:i/>
          <w:color w:val="000000"/>
          <w:lang w:val="es-MX"/>
        </w:rPr>
        <w:t xml:space="preserve">del Estado y en dicha publicación se señala que: “ la documentación deberá presentarse en el palacio municipal de </w:t>
      </w:r>
      <w:proofErr w:type="spellStart"/>
      <w:r w:rsidR="00C446B2" w:rsidRPr="00154584">
        <w:rPr>
          <w:rFonts w:ascii="Arial" w:hAnsi="Arial" w:cs="Arial"/>
          <w:bCs/>
          <w:i/>
          <w:color w:val="000000"/>
          <w:lang w:val="es-MX"/>
        </w:rPr>
        <w:t>Huaj</w:t>
      </w:r>
      <w:r w:rsidR="000961D2" w:rsidRPr="00154584">
        <w:rPr>
          <w:rFonts w:ascii="Arial" w:hAnsi="Arial" w:cs="Arial"/>
          <w:bCs/>
          <w:i/>
          <w:color w:val="000000"/>
          <w:lang w:val="es-MX"/>
        </w:rPr>
        <w:t>ua</w:t>
      </w:r>
      <w:r w:rsidR="0082010D" w:rsidRPr="00154584">
        <w:rPr>
          <w:rFonts w:ascii="Arial" w:hAnsi="Arial" w:cs="Arial"/>
          <w:bCs/>
          <w:i/>
          <w:color w:val="000000"/>
          <w:lang w:val="es-MX"/>
        </w:rPr>
        <w:t>pan</w:t>
      </w:r>
      <w:proofErr w:type="spellEnd"/>
      <w:r w:rsidR="0082010D" w:rsidRPr="00154584">
        <w:rPr>
          <w:rFonts w:ascii="Arial" w:hAnsi="Arial" w:cs="Arial"/>
          <w:bCs/>
          <w:i/>
          <w:color w:val="000000"/>
          <w:lang w:val="es-MX"/>
        </w:rPr>
        <w:t xml:space="preserve"> de </w:t>
      </w:r>
      <w:r w:rsidR="00965794" w:rsidRPr="00154584">
        <w:rPr>
          <w:rFonts w:ascii="Arial" w:hAnsi="Arial" w:cs="Arial"/>
          <w:bCs/>
          <w:i/>
          <w:color w:val="000000"/>
          <w:lang w:val="es-MX"/>
        </w:rPr>
        <w:t>León</w:t>
      </w:r>
      <w:r w:rsidR="0082010D" w:rsidRPr="00154584">
        <w:rPr>
          <w:rFonts w:ascii="Arial" w:hAnsi="Arial" w:cs="Arial"/>
          <w:bCs/>
          <w:i/>
          <w:color w:val="000000"/>
          <w:lang w:val="es-MX"/>
        </w:rPr>
        <w:t xml:space="preserve"> en un horario de 09:00 a 15:00 horas, el día 29 veintinueve de abril de 2013 dos mil trece.” (</w:t>
      </w:r>
      <w:proofErr w:type="gramStart"/>
      <w:r w:rsidR="0082010D" w:rsidRPr="00154584">
        <w:rPr>
          <w:rFonts w:ascii="Arial" w:hAnsi="Arial" w:cs="Arial"/>
          <w:bCs/>
          <w:i/>
          <w:color w:val="000000"/>
          <w:lang w:val="es-MX"/>
        </w:rPr>
        <w:t>sic</w:t>
      </w:r>
      <w:proofErr w:type="gramEnd"/>
      <w:r w:rsidR="0082010D" w:rsidRPr="00154584">
        <w:rPr>
          <w:rFonts w:ascii="Arial" w:hAnsi="Arial" w:cs="Arial"/>
          <w:bCs/>
          <w:i/>
          <w:color w:val="000000"/>
          <w:lang w:val="es-MX"/>
        </w:rPr>
        <w:t xml:space="preserve">). Y esto constituye un hecho notorio y si en el periódico el “ IMPARCIAL” se </w:t>
      </w:r>
      <w:r w:rsidR="00965794" w:rsidRPr="00154584">
        <w:rPr>
          <w:rFonts w:ascii="Arial" w:hAnsi="Arial" w:cs="Arial"/>
          <w:bCs/>
          <w:i/>
          <w:color w:val="000000"/>
          <w:lang w:val="es-MX"/>
        </w:rPr>
        <w:t>señaló</w:t>
      </w:r>
      <w:r w:rsidR="0082010D" w:rsidRPr="00154584">
        <w:rPr>
          <w:rFonts w:ascii="Arial" w:hAnsi="Arial" w:cs="Arial"/>
          <w:bCs/>
          <w:i/>
          <w:color w:val="000000"/>
          <w:lang w:val="es-MX"/>
        </w:rPr>
        <w:t xml:space="preserve"> que la documentación deberá presentarse en el palacio Municipal en un horario 09:00 a 15:00 horas, el día martes  veintinueve de abril de 2013 dos mil trece</w:t>
      </w:r>
      <w:r w:rsidR="00AE028A">
        <w:rPr>
          <w:rFonts w:ascii="Arial" w:hAnsi="Arial" w:cs="Arial"/>
          <w:bCs/>
          <w:i/>
          <w:color w:val="000000"/>
          <w:lang w:val="es-MX"/>
        </w:rPr>
        <w:t>.”</w:t>
      </w:r>
      <w:r w:rsidR="00C446B2" w:rsidRPr="00154584">
        <w:rPr>
          <w:rFonts w:ascii="Arial" w:hAnsi="Arial" w:cs="Arial"/>
          <w:bCs/>
          <w:color w:val="000000"/>
          <w:lang w:val="es-MX"/>
        </w:rPr>
        <w:t>;</w:t>
      </w:r>
      <w:r w:rsidR="00F16359" w:rsidRPr="00154584">
        <w:rPr>
          <w:rFonts w:ascii="Arial" w:hAnsi="Arial" w:cs="Arial"/>
          <w:bCs/>
          <w:color w:val="000000"/>
          <w:lang w:val="es-MX"/>
        </w:rPr>
        <w:t xml:space="preserve"> </w:t>
      </w:r>
      <w:r w:rsidR="00F16359">
        <w:rPr>
          <w:rFonts w:ascii="Arial" w:hAnsi="Arial" w:cs="Arial"/>
          <w:bCs/>
          <w:color w:val="000000"/>
          <w:sz w:val="26"/>
          <w:szCs w:val="26"/>
          <w:lang w:val="es-MX"/>
        </w:rPr>
        <w:t xml:space="preserve">transcripción de la que se advierte un error en cuanto al día de la semana que indica y que este no corresponde a la fecha que se determinó para la entrega de la documentación antes mencionada  ya que el día 29 veintinueve de abril de 2013 dos mil trece fue lunes, sin embargo </w:t>
      </w:r>
      <w:r w:rsidR="00F16359" w:rsidRPr="00F16359">
        <w:rPr>
          <w:rFonts w:ascii="Arial" w:hAnsi="Arial" w:cs="Arial"/>
          <w:bCs/>
          <w:color w:val="000000"/>
          <w:sz w:val="26"/>
          <w:szCs w:val="26"/>
          <w:lang w:val="es-MX"/>
        </w:rPr>
        <w:t xml:space="preserve">tal </w:t>
      </w:r>
      <w:r w:rsidR="00965794">
        <w:rPr>
          <w:rFonts w:ascii="Arial" w:hAnsi="Arial" w:cs="Arial"/>
          <w:bCs/>
          <w:color w:val="000000"/>
          <w:sz w:val="26"/>
          <w:szCs w:val="26"/>
          <w:lang w:val="es-MX"/>
        </w:rPr>
        <w:t>situación</w:t>
      </w:r>
      <w:r w:rsidR="00F16359" w:rsidRPr="00F16359">
        <w:rPr>
          <w:rFonts w:ascii="Arial" w:hAnsi="Arial" w:cs="Arial"/>
          <w:bCs/>
          <w:color w:val="000000"/>
          <w:sz w:val="26"/>
          <w:szCs w:val="26"/>
          <w:lang w:val="es-MX"/>
        </w:rPr>
        <w:t xml:space="preserve"> no conduce a declarar la nulidad </w:t>
      </w:r>
      <w:r w:rsidR="00F16359">
        <w:rPr>
          <w:rFonts w:ascii="Arial" w:hAnsi="Arial" w:cs="Arial"/>
          <w:bCs/>
          <w:color w:val="000000"/>
          <w:sz w:val="26"/>
          <w:szCs w:val="26"/>
          <w:lang w:val="es-MX"/>
        </w:rPr>
        <w:t>o invalidez de lo publicado en ese diario de mayor circulación</w:t>
      </w:r>
      <w:r w:rsidR="00F16359" w:rsidRPr="00F16359">
        <w:rPr>
          <w:rFonts w:ascii="Arial" w:hAnsi="Arial" w:cs="Arial"/>
          <w:bCs/>
          <w:color w:val="000000"/>
          <w:sz w:val="26"/>
          <w:szCs w:val="26"/>
          <w:lang w:val="es-MX"/>
        </w:rPr>
        <w:t xml:space="preserve">, </w:t>
      </w:r>
      <w:r w:rsidR="00F16359">
        <w:rPr>
          <w:rFonts w:ascii="Arial" w:hAnsi="Arial" w:cs="Arial"/>
          <w:bCs/>
          <w:color w:val="000000"/>
          <w:sz w:val="26"/>
          <w:szCs w:val="26"/>
          <w:lang w:val="es-MX"/>
        </w:rPr>
        <w:t xml:space="preserve">debido a que la fecha </w:t>
      </w:r>
      <w:r w:rsidR="00F16359" w:rsidRPr="006D1F81">
        <w:rPr>
          <w:rFonts w:ascii="Arial" w:hAnsi="Arial" w:cs="Arial"/>
          <w:bCs/>
          <w:i/>
          <w:color w:val="000000"/>
          <w:sz w:val="26"/>
          <w:szCs w:val="26"/>
          <w:lang w:val="es-MX"/>
        </w:rPr>
        <w:t>“</w:t>
      </w:r>
      <w:r w:rsidR="00B45AA5" w:rsidRPr="006D1F81">
        <w:rPr>
          <w:rFonts w:ascii="Arial" w:hAnsi="Arial" w:cs="Arial"/>
          <w:bCs/>
          <w:i/>
          <w:color w:val="000000"/>
          <w:sz w:val="26"/>
          <w:szCs w:val="26"/>
          <w:lang w:val="es-MX"/>
        </w:rPr>
        <w:t>veintinueve de abril</w:t>
      </w:r>
      <w:r w:rsidR="00965794" w:rsidRPr="006D1F81">
        <w:rPr>
          <w:rFonts w:ascii="Arial" w:hAnsi="Arial" w:cs="Arial"/>
          <w:bCs/>
          <w:i/>
          <w:color w:val="000000"/>
          <w:sz w:val="26"/>
          <w:szCs w:val="26"/>
          <w:lang w:val="es-MX"/>
        </w:rPr>
        <w:t xml:space="preserve"> de dos mil trece</w:t>
      </w:r>
      <w:r w:rsidR="00B45AA5" w:rsidRPr="006D1F81">
        <w:rPr>
          <w:rFonts w:ascii="Arial" w:hAnsi="Arial" w:cs="Arial"/>
          <w:bCs/>
          <w:i/>
          <w:color w:val="000000"/>
          <w:sz w:val="26"/>
          <w:szCs w:val="26"/>
          <w:lang w:val="es-MX"/>
        </w:rPr>
        <w:t>”</w:t>
      </w:r>
      <w:r w:rsidR="00B45AA5">
        <w:rPr>
          <w:rFonts w:ascii="Arial" w:hAnsi="Arial" w:cs="Arial"/>
          <w:bCs/>
          <w:color w:val="000000"/>
          <w:sz w:val="26"/>
          <w:szCs w:val="26"/>
          <w:lang w:val="es-MX"/>
        </w:rPr>
        <w:t xml:space="preserve"> es la misma fecha que se indic</w:t>
      </w:r>
      <w:r w:rsidR="00AE028A">
        <w:rPr>
          <w:rFonts w:ascii="Arial" w:hAnsi="Arial" w:cs="Arial"/>
          <w:bCs/>
          <w:color w:val="000000"/>
          <w:sz w:val="26"/>
          <w:szCs w:val="26"/>
          <w:lang w:val="es-MX"/>
        </w:rPr>
        <w:t>ó en el  Periódico Oficial del G</w:t>
      </w:r>
      <w:r w:rsidR="00B45AA5">
        <w:rPr>
          <w:rFonts w:ascii="Arial" w:hAnsi="Arial" w:cs="Arial"/>
          <w:bCs/>
          <w:color w:val="000000"/>
          <w:sz w:val="26"/>
          <w:szCs w:val="26"/>
          <w:lang w:val="es-MX"/>
        </w:rPr>
        <w:t>obierno del Estado, sin que existiera como lo dice la recurrente</w:t>
      </w:r>
      <w:r w:rsidR="00965794">
        <w:rPr>
          <w:rFonts w:ascii="Arial" w:hAnsi="Arial" w:cs="Arial"/>
          <w:bCs/>
          <w:color w:val="000000"/>
          <w:sz w:val="26"/>
          <w:szCs w:val="26"/>
          <w:lang w:val="es-MX"/>
        </w:rPr>
        <w:t>,</w:t>
      </w:r>
      <w:r w:rsidR="00B45AA5">
        <w:rPr>
          <w:rFonts w:ascii="Arial" w:hAnsi="Arial" w:cs="Arial"/>
          <w:bCs/>
          <w:color w:val="000000"/>
          <w:sz w:val="26"/>
          <w:szCs w:val="26"/>
          <w:lang w:val="es-MX"/>
        </w:rPr>
        <w:t xml:space="preserve"> una tra</w:t>
      </w:r>
      <w:r w:rsidR="00965794">
        <w:rPr>
          <w:rFonts w:ascii="Arial" w:hAnsi="Arial" w:cs="Arial"/>
          <w:bCs/>
          <w:color w:val="000000"/>
          <w:sz w:val="26"/>
          <w:szCs w:val="26"/>
          <w:lang w:val="es-MX"/>
        </w:rPr>
        <w:t>n</w:t>
      </w:r>
      <w:r w:rsidR="00B45AA5">
        <w:rPr>
          <w:rFonts w:ascii="Arial" w:hAnsi="Arial" w:cs="Arial"/>
          <w:bCs/>
          <w:color w:val="000000"/>
          <w:sz w:val="26"/>
          <w:szCs w:val="26"/>
          <w:lang w:val="es-MX"/>
        </w:rPr>
        <w:t xml:space="preserve">sgresión a la </w:t>
      </w:r>
      <w:r w:rsidR="005C2C8E">
        <w:rPr>
          <w:rFonts w:ascii="Arial" w:hAnsi="Arial" w:cs="Arial"/>
          <w:bCs/>
          <w:color w:val="000000"/>
          <w:sz w:val="26"/>
          <w:szCs w:val="26"/>
          <w:lang w:val="es-MX"/>
        </w:rPr>
        <w:t>legalidad</w:t>
      </w:r>
      <w:r w:rsidR="00B45AA5">
        <w:rPr>
          <w:rFonts w:ascii="Arial" w:hAnsi="Arial" w:cs="Arial"/>
          <w:bCs/>
          <w:color w:val="000000"/>
          <w:sz w:val="26"/>
          <w:szCs w:val="26"/>
          <w:lang w:val="es-MX"/>
        </w:rPr>
        <w:t xml:space="preserve"> y seguridad  </w:t>
      </w:r>
      <w:r w:rsidR="005C2C8E">
        <w:rPr>
          <w:rFonts w:ascii="Arial" w:hAnsi="Arial" w:cs="Arial"/>
          <w:bCs/>
          <w:color w:val="000000"/>
          <w:sz w:val="26"/>
          <w:szCs w:val="26"/>
          <w:lang w:val="es-MX"/>
        </w:rPr>
        <w:t>Jurídica</w:t>
      </w:r>
      <w:r w:rsidR="00B45AA5">
        <w:rPr>
          <w:rFonts w:ascii="Arial" w:hAnsi="Arial" w:cs="Arial"/>
          <w:bCs/>
          <w:color w:val="000000"/>
          <w:sz w:val="26"/>
          <w:szCs w:val="26"/>
          <w:lang w:val="es-MX"/>
        </w:rPr>
        <w:t xml:space="preserve"> en la publicación </w:t>
      </w:r>
      <w:r w:rsidR="00DC1DD2">
        <w:rPr>
          <w:rFonts w:ascii="Arial" w:hAnsi="Arial" w:cs="Arial"/>
          <w:bCs/>
          <w:color w:val="000000"/>
          <w:sz w:val="26"/>
          <w:szCs w:val="26"/>
          <w:lang w:val="es-MX"/>
        </w:rPr>
        <w:t>de la convocatoria, ni tampoco puede advertirse que por ese error se haya</w:t>
      </w:r>
      <w:r w:rsidR="00965794">
        <w:rPr>
          <w:rFonts w:ascii="Arial" w:hAnsi="Arial" w:cs="Arial"/>
          <w:bCs/>
          <w:color w:val="000000"/>
          <w:sz w:val="26"/>
          <w:szCs w:val="26"/>
          <w:lang w:val="es-MX"/>
        </w:rPr>
        <w:t>n</w:t>
      </w:r>
      <w:r w:rsidR="00DC1DD2">
        <w:rPr>
          <w:rFonts w:ascii="Arial" w:hAnsi="Arial" w:cs="Arial"/>
          <w:bCs/>
          <w:color w:val="000000"/>
          <w:sz w:val="26"/>
          <w:szCs w:val="26"/>
          <w:lang w:val="es-MX"/>
        </w:rPr>
        <w:t xml:space="preserve"> </w:t>
      </w:r>
      <w:r w:rsidR="00DC1DD2" w:rsidRPr="00D70AB8">
        <w:rPr>
          <w:rFonts w:ascii="Arial" w:hAnsi="Arial" w:cs="Arial"/>
          <w:bCs/>
          <w:color w:val="000000"/>
          <w:sz w:val="26"/>
          <w:szCs w:val="26"/>
          <w:lang w:val="es-MX"/>
        </w:rPr>
        <w:t>manejado distintos</w:t>
      </w:r>
      <w:r w:rsidR="00DC1DD2">
        <w:rPr>
          <w:rFonts w:ascii="Arial" w:hAnsi="Arial" w:cs="Arial"/>
          <w:bCs/>
          <w:color w:val="000000"/>
          <w:sz w:val="26"/>
          <w:szCs w:val="26"/>
          <w:lang w:val="es-MX"/>
        </w:rPr>
        <w:t xml:space="preserve"> días para una misma convocatoria, por </w:t>
      </w:r>
      <w:r w:rsidR="00965794">
        <w:rPr>
          <w:rFonts w:ascii="Arial" w:hAnsi="Arial" w:cs="Arial"/>
          <w:bCs/>
          <w:color w:val="000000"/>
          <w:sz w:val="26"/>
          <w:szCs w:val="26"/>
          <w:lang w:val="es-MX"/>
        </w:rPr>
        <w:t>ende</w:t>
      </w:r>
      <w:r w:rsidR="00DC1DD2">
        <w:rPr>
          <w:rFonts w:ascii="Arial" w:hAnsi="Arial" w:cs="Arial"/>
          <w:bCs/>
          <w:color w:val="000000"/>
          <w:sz w:val="26"/>
          <w:szCs w:val="26"/>
          <w:lang w:val="es-MX"/>
        </w:rPr>
        <w:t xml:space="preserve"> </w:t>
      </w:r>
      <w:r w:rsidR="004C489E">
        <w:rPr>
          <w:rFonts w:ascii="Arial" w:hAnsi="Arial" w:cs="Arial"/>
          <w:bCs/>
          <w:color w:val="000000"/>
          <w:sz w:val="26"/>
          <w:szCs w:val="26"/>
          <w:lang w:val="es-MX"/>
        </w:rPr>
        <w:t xml:space="preserve">lo referido por </w:t>
      </w:r>
      <w:r w:rsidR="006D1F81">
        <w:rPr>
          <w:rFonts w:ascii="Arial" w:hAnsi="Arial" w:cs="Arial"/>
          <w:bCs/>
          <w:color w:val="000000"/>
          <w:sz w:val="26"/>
          <w:szCs w:val="26"/>
          <w:lang w:val="es-MX"/>
        </w:rPr>
        <w:t>el</w:t>
      </w:r>
      <w:r w:rsidR="004C489E">
        <w:rPr>
          <w:rFonts w:ascii="Arial" w:hAnsi="Arial" w:cs="Arial"/>
          <w:bCs/>
          <w:color w:val="000000"/>
          <w:sz w:val="26"/>
          <w:szCs w:val="26"/>
          <w:lang w:val="es-MX"/>
        </w:rPr>
        <w:t xml:space="preserve"> revisionista son simples </w:t>
      </w:r>
      <w:r w:rsidR="00DC1DD2">
        <w:rPr>
          <w:rFonts w:ascii="Arial" w:hAnsi="Arial" w:cs="Arial"/>
          <w:bCs/>
          <w:color w:val="000000"/>
          <w:sz w:val="26"/>
          <w:szCs w:val="26"/>
          <w:lang w:val="es-MX"/>
        </w:rPr>
        <w:t xml:space="preserve"> manifestaciones que </w:t>
      </w:r>
      <w:r w:rsidR="004C489E">
        <w:rPr>
          <w:rFonts w:ascii="Arial" w:hAnsi="Arial" w:cs="Arial"/>
          <w:bCs/>
          <w:color w:val="000000"/>
          <w:sz w:val="26"/>
          <w:szCs w:val="26"/>
          <w:lang w:val="es-MX"/>
        </w:rPr>
        <w:t>no pueden ser considerados como agravios</w:t>
      </w:r>
      <w:r w:rsidR="005C3AA7">
        <w:rPr>
          <w:rFonts w:ascii="Arial" w:hAnsi="Arial" w:cs="Arial"/>
          <w:bCs/>
          <w:color w:val="000000"/>
          <w:sz w:val="26"/>
          <w:szCs w:val="26"/>
          <w:lang w:val="es-MX"/>
        </w:rPr>
        <w:t xml:space="preserve"> por tanto</w:t>
      </w:r>
      <w:r w:rsidR="00DC1DD2">
        <w:rPr>
          <w:rFonts w:ascii="Arial" w:hAnsi="Arial" w:cs="Arial"/>
          <w:bCs/>
          <w:color w:val="000000"/>
          <w:sz w:val="26"/>
          <w:szCs w:val="26"/>
          <w:lang w:val="es-MX"/>
        </w:rPr>
        <w:t xml:space="preserve"> </w:t>
      </w:r>
      <w:r w:rsidR="005C3AA7">
        <w:rPr>
          <w:rFonts w:ascii="Arial" w:hAnsi="Arial" w:cs="Arial"/>
          <w:bCs/>
          <w:color w:val="000000"/>
          <w:sz w:val="26"/>
          <w:szCs w:val="26"/>
          <w:lang w:val="es-MX"/>
        </w:rPr>
        <w:t>no combate</w:t>
      </w:r>
      <w:r w:rsidR="00DC1DD2">
        <w:rPr>
          <w:rFonts w:ascii="Arial" w:hAnsi="Arial" w:cs="Arial"/>
          <w:bCs/>
          <w:color w:val="000000"/>
          <w:sz w:val="26"/>
          <w:szCs w:val="26"/>
          <w:lang w:val="es-MX"/>
        </w:rPr>
        <w:t xml:space="preserve"> resolución </w:t>
      </w:r>
      <w:r w:rsidR="005C3AA7">
        <w:rPr>
          <w:rFonts w:ascii="Arial" w:hAnsi="Arial" w:cs="Arial"/>
          <w:bCs/>
          <w:color w:val="000000"/>
          <w:sz w:val="26"/>
          <w:szCs w:val="26"/>
          <w:lang w:val="es-MX"/>
        </w:rPr>
        <w:t>de alzada</w:t>
      </w:r>
      <w:r w:rsidR="00DC1DD2">
        <w:rPr>
          <w:rFonts w:ascii="Arial" w:hAnsi="Arial" w:cs="Arial"/>
          <w:bCs/>
          <w:color w:val="000000"/>
          <w:sz w:val="26"/>
          <w:szCs w:val="26"/>
          <w:lang w:val="es-MX"/>
        </w:rPr>
        <w:t>.</w:t>
      </w:r>
    </w:p>
    <w:p w:rsidR="00EF7F24" w:rsidRDefault="00EF7F24" w:rsidP="00ED6449">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Estas consideraciones encuentran sustento en la jurisprudencia IV.3o.J/12 del Tercer Tribunal Colegiado del Cuarto Circuito dictada en la Octava Época, la cual está publicada en la Gaceta del Semanario Judicial de la Federación, número 57, de septiembre de 1992, y que es visible a página 57 con el rubro y texto del tenor literal siguiente: </w:t>
      </w:r>
    </w:p>
    <w:p w:rsidR="00BE290F" w:rsidRDefault="00BE290F" w:rsidP="00EF7F24">
      <w:pPr>
        <w:pStyle w:val="Sinespaciado"/>
        <w:spacing w:line="360" w:lineRule="auto"/>
        <w:jc w:val="both"/>
        <w:rPr>
          <w:rFonts w:ascii="Arial" w:eastAsia="Calibri" w:hAnsi="Arial" w:cs="Arial"/>
          <w:bCs/>
          <w:sz w:val="26"/>
          <w:szCs w:val="26"/>
        </w:rPr>
      </w:pPr>
    </w:p>
    <w:p w:rsidR="00EF7F24" w:rsidRDefault="00EF7F24" w:rsidP="00EF7F24">
      <w:pPr>
        <w:pStyle w:val="Sinespaciado"/>
        <w:spacing w:line="360" w:lineRule="auto"/>
        <w:ind w:left="709" w:right="900"/>
        <w:jc w:val="both"/>
        <w:rPr>
          <w:rFonts w:ascii="Arial" w:eastAsia="Calibri" w:hAnsi="Arial" w:cs="Arial"/>
          <w:bCs/>
        </w:rPr>
      </w:pPr>
      <w:r w:rsidRPr="004E0B8B">
        <w:rPr>
          <w:rFonts w:ascii="Arial" w:eastAsia="Calibri" w:hAnsi="Arial" w:cs="Arial"/>
          <w:b/>
          <w:bCs/>
        </w:rPr>
        <w:t xml:space="preserve">“AGRAVIOS. DEBEN DE IMPUGNAR LA ILEGALIDAD DEL FALLO RECURRIDO. </w:t>
      </w:r>
      <w:r w:rsidRPr="004E0B8B">
        <w:rPr>
          <w:rFonts w:ascii="Arial" w:eastAsia="Calibri" w:hAnsi="Arial" w:cs="Arial"/>
          <w:bCs/>
        </w:rPr>
        <w:t>Si el recurrente no formula ninguna objeción contra el considerando que rige el sentido del fallo y solo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la ilegalidad del fallo, señalando las violaciones que co</w:t>
      </w:r>
      <w:r w:rsidR="00BE290F">
        <w:rPr>
          <w:rFonts w:ascii="Arial" w:eastAsia="Calibri" w:hAnsi="Arial" w:cs="Arial"/>
          <w:bCs/>
        </w:rPr>
        <w:t>metió la autoridad recurrida.”</w:t>
      </w:r>
    </w:p>
    <w:p w:rsidR="00BE290F" w:rsidRDefault="00BE290F" w:rsidP="00EF7F24">
      <w:pPr>
        <w:pStyle w:val="Sinespaciado"/>
        <w:spacing w:line="360" w:lineRule="auto"/>
        <w:ind w:left="709" w:right="900"/>
        <w:jc w:val="both"/>
        <w:rPr>
          <w:rFonts w:ascii="Arial" w:eastAsia="Calibri" w:hAnsi="Arial" w:cs="Arial"/>
          <w:bCs/>
          <w:sz w:val="26"/>
          <w:szCs w:val="26"/>
        </w:rPr>
      </w:pPr>
    </w:p>
    <w:p w:rsidR="00BE290F" w:rsidRDefault="00EF7F24" w:rsidP="00ED6449">
      <w:pPr>
        <w:spacing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Por otra parte, es</w:t>
      </w:r>
      <w:r w:rsidR="00906D63">
        <w:rPr>
          <w:rFonts w:ascii="Arial" w:eastAsia="Calibri" w:hAnsi="Arial" w:cs="Arial"/>
          <w:bCs/>
          <w:sz w:val="26"/>
          <w:szCs w:val="26"/>
        </w:rPr>
        <w:t xml:space="preserve"> de indicar que las expresiones</w:t>
      </w:r>
      <w:r w:rsidR="00AE028A">
        <w:rPr>
          <w:rFonts w:ascii="Arial" w:eastAsia="Calibri" w:hAnsi="Arial" w:cs="Arial"/>
          <w:bCs/>
          <w:sz w:val="26"/>
          <w:szCs w:val="26"/>
        </w:rPr>
        <w:t xml:space="preserve"> que hace el recurrente en su  agravios,</w:t>
      </w:r>
      <w:r w:rsidR="00906D63">
        <w:rPr>
          <w:rFonts w:ascii="Arial" w:eastAsia="Calibri" w:hAnsi="Arial" w:cs="Arial"/>
          <w:bCs/>
          <w:sz w:val="26"/>
          <w:szCs w:val="26"/>
        </w:rPr>
        <w:t xml:space="preserve"> son auténticas reproducciones de los conceptos de impugnación ex</w:t>
      </w:r>
      <w:r w:rsidR="00AE028A">
        <w:rPr>
          <w:rFonts w:ascii="Arial" w:eastAsia="Calibri" w:hAnsi="Arial" w:cs="Arial"/>
          <w:bCs/>
          <w:sz w:val="26"/>
          <w:szCs w:val="26"/>
        </w:rPr>
        <w:t>puestos en el libelo de demanda</w:t>
      </w:r>
      <w:r w:rsidR="00906D63">
        <w:rPr>
          <w:rFonts w:ascii="Arial" w:eastAsia="Calibri" w:hAnsi="Arial" w:cs="Arial"/>
          <w:bCs/>
          <w:sz w:val="26"/>
          <w:szCs w:val="26"/>
        </w:rPr>
        <w:t xml:space="preserve"> y que ya fueron material del análisis por la primera instancia, de donde era necesario que no se limitara a reiterar</w:t>
      </w:r>
      <w:r>
        <w:rPr>
          <w:rFonts w:ascii="Arial" w:eastAsia="Calibri" w:hAnsi="Arial" w:cs="Arial"/>
          <w:bCs/>
          <w:sz w:val="26"/>
          <w:szCs w:val="26"/>
        </w:rPr>
        <w:t xml:space="preserve">, </w:t>
      </w:r>
      <w:r w:rsidR="00906D63">
        <w:rPr>
          <w:rFonts w:ascii="Arial" w:eastAsia="Calibri" w:hAnsi="Arial" w:cs="Arial"/>
          <w:bCs/>
          <w:sz w:val="26"/>
          <w:szCs w:val="26"/>
        </w:rPr>
        <w:t>lo que ya fue analizado y sobre lo que ya existe un pronunciamiento específico, pues el estudio de la revisión se circunscribe a examinar la legalidad o no de la determinación que la autoridad jurisdiccional de origen asumió, frente a las exposiciones defensivas hechas valer, pero no a estudiar, de primera mano, el tema de disc</w:t>
      </w:r>
      <w:r w:rsidR="00BE290F">
        <w:rPr>
          <w:rFonts w:ascii="Arial" w:eastAsia="Calibri" w:hAnsi="Arial" w:cs="Arial"/>
          <w:bCs/>
          <w:sz w:val="26"/>
          <w:szCs w:val="26"/>
        </w:rPr>
        <w:t>usión en el contexto primario.</w:t>
      </w:r>
    </w:p>
    <w:p w:rsidR="00906D63" w:rsidRPr="00534D29" w:rsidRDefault="00906D63" w:rsidP="00ED6449">
      <w:pPr>
        <w:spacing w:line="360" w:lineRule="auto"/>
        <w:ind w:firstLine="708"/>
        <w:jc w:val="both"/>
        <w:rPr>
          <w:rFonts w:ascii="Arial" w:hAnsi="Arial" w:cs="Arial"/>
          <w:bCs/>
          <w:color w:val="000000"/>
          <w:sz w:val="26"/>
          <w:szCs w:val="26"/>
        </w:rPr>
      </w:pPr>
      <w:r>
        <w:rPr>
          <w:rFonts w:ascii="Arial" w:eastAsia="Calibri" w:hAnsi="Arial" w:cs="Arial"/>
          <w:bCs/>
          <w:sz w:val="26"/>
          <w:szCs w:val="26"/>
        </w:rPr>
        <w:t>Esta consideración encuentra sustento en la jurisprudencia IV.3o.A.J/20(9a) del Tercer Tribunal Colegiado en materia Administrativa del Cuarto Circuito, emitida en la Décima Época, la cual está publicada en el Semanario Judicial de la Federación y su Gaceta, en el Libro XII, de septiembr</w:t>
      </w:r>
      <w:r w:rsidR="00ED6449">
        <w:rPr>
          <w:rFonts w:ascii="Arial" w:eastAsia="Calibri" w:hAnsi="Arial" w:cs="Arial"/>
          <w:bCs/>
          <w:sz w:val="26"/>
          <w:szCs w:val="26"/>
        </w:rPr>
        <w:t>e de 2012, tomo 3 y que consult</w:t>
      </w:r>
      <w:r>
        <w:rPr>
          <w:rFonts w:ascii="Arial" w:eastAsia="Calibri" w:hAnsi="Arial" w:cs="Arial"/>
          <w:bCs/>
          <w:sz w:val="26"/>
          <w:szCs w:val="26"/>
        </w:rPr>
        <w:t>able a página 1347, bajo el rubro y text</w:t>
      </w:r>
      <w:r w:rsidR="00ED6449">
        <w:rPr>
          <w:rFonts w:ascii="Arial" w:eastAsia="Calibri" w:hAnsi="Arial" w:cs="Arial"/>
          <w:bCs/>
          <w:sz w:val="26"/>
          <w:szCs w:val="26"/>
        </w:rPr>
        <w:t>o del tenor literal siguiente:</w:t>
      </w:r>
    </w:p>
    <w:p w:rsidR="00906D63" w:rsidRDefault="00B63909" w:rsidP="00AE028A">
      <w:pPr>
        <w:pStyle w:val="Sinespaciado"/>
        <w:spacing w:line="360" w:lineRule="auto"/>
        <w:ind w:left="709" w:right="567"/>
        <w:jc w:val="both"/>
        <w:rPr>
          <w:rFonts w:ascii="Arial" w:hAnsi="Arial" w:cs="Arial"/>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2848" behindDoc="0" locked="0" layoutInCell="1" allowOverlap="1" wp14:anchorId="19DF97CA" wp14:editId="31CEE565">
                <wp:simplePos x="0" y="0"/>
                <wp:positionH relativeFrom="column">
                  <wp:posOffset>5520905</wp:posOffset>
                </wp:positionH>
                <wp:positionV relativeFrom="paragraph">
                  <wp:posOffset>2430301</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63909" w:rsidRDefault="00B63909" w:rsidP="00B63909">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F97CA" id="Cuadro de texto 6" o:spid="_x0000_s1030" type="#_x0000_t202" style="position:absolute;left:0;text-align:left;margin-left:434.7pt;margin-top:191.35pt;width:84.75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">
                <v:textbox>
                  <w:txbxContent>
                    <w:p w:rsidR="00B63909" w:rsidRDefault="00B63909" w:rsidP="00B6390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906D63" w:rsidRPr="00DD1166">
        <w:rPr>
          <w:rFonts w:ascii="Arial" w:hAnsi="Arial" w:cs="Arial"/>
          <w:sz w:val="24"/>
          <w:szCs w:val="24"/>
        </w:rPr>
        <w:t>“</w:t>
      </w:r>
      <w:r w:rsidR="00906D63" w:rsidRPr="008561A6">
        <w:rPr>
          <w:rFonts w:ascii="Arial" w:hAnsi="Arial" w:cs="Arial"/>
          <w:b/>
        </w:rPr>
        <w:t>AGRAVIOS INOPERANTES EN LA REVISIÓN. SON AQUELLOS QUE REITERAN LOS CONCEPTOS DE VIOLACIÓN, ABUNDAN SOBRE ELLOS O LOS COMPLEMENTAN, SIN COMBATIR LAS CONSIDERACIONES DE LA SENTENCIA RECURRIDA</w:t>
      </w:r>
      <w:r w:rsidR="00906D63" w:rsidRPr="008561A6">
        <w:rPr>
          <w:rFonts w:ascii="Arial" w:hAnsi="Arial" w:cs="Arial"/>
        </w:rPr>
        <w:t>. Conforme al artículo 88 de la Ley de Amparo, el recurrente debe expresar los agravios que le causa la sentencia impugnada, lo que se traduce en que tenga la carga, en los casos en que no deba suplirse la queja deficiente en términos del artículo 76 Bis de la ley de la materia, de controvertir los razonamientos jurídicos sustentados por el órgano jurisdiccional que conoció del amparo en primera instancia. Consecuentemente, son inoperantes los agravios que en el recurso de revisión reiteran los conceptos de violación formulados en la demanda, abundan sobre ellos o los complementan, sin combatir las consideracion</w:t>
      </w:r>
      <w:r w:rsidR="00BE290F">
        <w:rPr>
          <w:rFonts w:ascii="Arial" w:hAnsi="Arial" w:cs="Arial"/>
        </w:rPr>
        <w:t>es de la sentencia recurrida.”</w:t>
      </w:r>
    </w:p>
    <w:p w:rsidR="00BE290F" w:rsidRPr="008561A6" w:rsidRDefault="00BE290F" w:rsidP="00AE028A">
      <w:pPr>
        <w:pStyle w:val="Sinespaciado"/>
        <w:spacing w:line="360" w:lineRule="auto"/>
        <w:ind w:left="709" w:right="567"/>
        <w:jc w:val="both"/>
        <w:rPr>
          <w:rFonts w:ascii="Arial" w:hAnsi="Arial" w:cs="Arial"/>
        </w:rPr>
      </w:pPr>
    </w:p>
    <w:p w:rsidR="00BE290F" w:rsidRDefault="00246862" w:rsidP="00ED6449">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consecuencia, al ser los motivos de inconformidad infundados e inoperantes, lo procedente es </w:t>
      </w:r>
      <w:r>
        <w:rPr>
          <w:rFonts w:ascii="Arial" w:eastAsia="Calibri" w:hAnsi="Arial" w:cs="Arial"/>
          <w:b/>
          <w:bCs/>
          <w:sz w:val="26"/>
          <w:szCs w:val="26"/>
        </w:rPr>
        <w:t xml:space="preserve">CONFIRMAR </w:t>
      </w:r>
      <w:r>
        <w:rPr>
          <w:rFonts w:ascii="Arial" w:eastAsia="Calibri" w:hAnsi="Arial" w:cs="Arial"/>
          <w:bCs/>
          <w:sz w:val="26"/>
          <w:szCs w:val="26"/>
        </w:rPr>
        <w:t>la sentencia</w:t>
      </w:r>
      <w:r w:rsidR="00BE290F">
        <w:rPr>
          <w:rFonts w:ascii="Arial" w:eastAsia="Calibri" w:hAnsi="Arial" w:cs="Arial"/>
          <w:bCs/>
          <w:sz w:val="26"/>
          <w:szCs w:val="26"/>
        </w:rPr>
        <w:t xml:space="preserve"> materia del presente recurso.</w:t>
      </w:r>
    </w:p>
    <w:p w:rsidR="00BE290F" w:rsidRDefault="00246862" w:rsidP="00ED6449">
      <w:pPr>
        <w:pStyle w:val="Sinespaciado"/>
        <w:spacing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w:t>
      </w:r>
      <w:r w:rsidR="00BE290F">
        <w:rPr>
          <w:rFonts w:ascii="Arial" w:hAnsi="Arial" w:cs="Arial"/>
          <w:sz w:val="26"/>
          <w:szCs w:val="26"/>
        </w:rPr>
        <w:t xml:space="preserve"> el Estado, </w:t>
      </w:r>
      <w:r w:rsidR="00ED6449">
        <w:rPr>
          <w:rFonts w:ascii="Arial" w:hAnsi="Arial" w:cs="Arial"/>
          <w:sz w:val="26"/>
          <w:szCs w:val="26"/>
        </w:rPr>
        <w:t xml:space="preserve">vigente hasta el veinte de octubre de dos mil diecisiete, </w:t>
      </w:r>
      <w:r w:rsidR="00BE290F">
        <w:rPr>
          <w:rFonts w:ascii="Arial" w:hAnsi="Arial" w:cs="Arial"/>
          <w:sz w:val="26"/>
          <w:szCs w:val="26"/>
        </w:rPr>
        <w:t>se:</w:t>
      </w:r>
    </w:p>
    <w:p w:rsidR="00BE290F" w:rsidRDefault="00BE290F" w:rsidP="00154584">
      <w:pPr>
        <w:pStyle w:val="Sinespaciado"/>
        <w:spacing w:line="360" w:lineRule="auto"/>
        <w:jc w:val="both"/>
        <w:rPr>
          <w:rFonts w:ascii="Arial" w:hAnsi="Arial" w:cs="Arial"/>
          <w:sz w:val="26"/>
          <w:szCs w:val="26"/>
        </w:rPr>
      </w:pPr>
    </w:p>
    <w:p w:rsidR="00BE290F" w:rsidRDefault="00986534" w:rsidP="00ED6449">
      <w:pPr>
        <w:pStyle w:val="Sinespaciado"/>
        <w:spacing w:line="360" w:lineRule="auto"/>
        <w:jc w:val="center"/>
        <w:rPr>
          <w:rFonts w:ascii="Arial" w:hAnsi="Arial" w:cs="Arial"/>
          <w:b/>
          <w:sz w:val="24"/>
          <w:szCs w:val="24"/>
        </w:rPr>
      </w:pPr>
      <w:r w:rsidRPr="00CB6E8A">
        <w:rPr>
          <w:rFonts w:ascii="Arial" w:hAnsi="Arial" w:cs="Arial"/>
          <w:b/>
          <w:sz w:val="24"/>
          <w:szCs w:val="24"/>
        </w:rPr>
        <w:lastRenderedPageBreak/>
        <w:t>R E S U E L V E</w:t>
      </w:r>
    </w:p>
    <w:p w:rsidR="00ED6449" w:rsidRDefault="00ED6449" w:rsidP="00ED6449">
      <w:pPr>
        <w:pStyle w:val="Sinespaciado"/>
        <w:spacing w:line="360" w:lineRule="auto"/>
        <w:jc w:val="center"/>
        <w:rPr>
          <w:rFonts w:ascii="Arial" w:hAnsi="Arial" w:cs="Arial"/>
          <w:b/>
          <w:sz w:val="24"/>
          <w:szCs w:val="24"/>
        </w:rPr>
      </w:pPr>
    </w:p>
    <w:p w:rsidR="00BE290F" w:rsidRDefault="00D03B93" w:rsidP="00ED6449">
      <w:pPr>
        <w:pStyle w:val="Sinespaciado"/>
        <w:spacing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595186">
        <w:rPr>
          <w:rFonts w:ascii="Arial" w:hAnsi="Arial" w:cs="Arial"/>
          <w:b/>
          <w:color w:val="000000"/>
          <w:sz w:val="26"/>
          <w:szCs w:val="26"/>
          <w:lang w:val="es-MX"/>
        </w:rPr>
        <w:t>CONFIRMA</w:t>
      </w:r>
      <w:r>
        <w:rPr>
          <w:rFonts w:ascii="Arial" w:hAnsi="Arial" w:cs="Arial"/>
          <w:b/>
          <w:color w:val="000000"/>
          <w:sz w:val="26"/>
          <w:szCs w:val="26"/>
          <w:lang w:val="es-MX"/>
        </w:rPr>
        <w:t xml:space="preserve"> </w:t>
      </w:r>
      <w:r>
        <w:rPr>
          <w:rFonts w:ascii="Arial" w:hAnsi="Arial" w:cs="Arial"/>
          <w:color w:val="000000"/>
          <w:sz w:val="26"/>
          <w:szCs w:val="26"/>
          <w:lang w:val="es-MX"/>
        </w:rPr>
        <w:t xml:space="preserve">la </w:t>
      </w:r>
      <w:r w:rsidR="00595186">
        <w:rPr>
          <w:rFonts w:ascii="Arial" w:hAnsi="Arial" w:cs="Arial"/>
          <w:sz w:val="26"/>
          <w:szCs w:val="26"/>
          <w:lang w:val="es-MX"/>
        </w:rPr>
        <w:t>sentencia</w:t>
      </w:r>
      <w:r>
        <w:rPr>
          <w:rFonts w:ascii="Arial" w:hAnsi="Arial" w:cs="Arial"/>
          <w:sz w:val="26"/>
          <w:szCs w:val="26"/>
          <w:lang w:val="es-MX"/>
        </w:rPr>
        <w:t xml:space="preserve"> </w:t>
      </w:r>
      <w:r>
        <w:rPr>
          <w:rFonts w:ascii="Arial" w:hAnsi="Arial" w:cs="Arial"/>
          <w:color w:val="000000"/>
          <w:sz w:val="26"/>
          <w:szCs w:val="26"/>
          <w:lang w:val="es-MX"/>
        </w:rPr>
        <w:t>recurrida, p</w:t>
      </w:r>
      <w:r w:rsidR="004E154D">
        <w:rPr>
          <w:rFonts w:ascii="Arial" w:hAnsi="Arial" w:cs="Arial"/>
          <w:color w:val="000000"/>
          <w:sz w:val="26"/>
          <w:szCs w:val="26"/>
          <w:lang w:val="es-MX"/>
        </w:rPr>
        <w:t>or las razones expuestas en el C</w:t>
      </w:r>
      <w:r>
        <w:rPr>
          <w:rFonts w:ascii="Arial" w:hAnsi="Arial" w:cs="Arial"/>
          <w:color w:val="000000"/>
          <w:sz w:val="26"/>
          <w:szCs w:val="26"/>
          <w:lang w:val="es-MX"/>
        </w:rPr>
        <w:t xml:space="preserve">onsiderando </w:t>
      </w:r>
      <w:r w:rsidR="004E154D">
        <w:rPr>
          <w:rFonts w:ascii="Arial" w:hAnsi="Arial" w:cs="Arial"/>
          <w:color w:val="000000"/>
          <w:sz w:val="26"/>
          <w:szCs w:val="26"/>
          <w:lang w:val="es-MX"/>
        </w:rPr>
        <w:t>Tercero</w:t>
      </w:r>
      <w:r>
        <w:rPr>
          <w:rFonts w:ascii="Arial" w:hAnsi="Arial" w:cs="Arial"/>
          <w:color w:val="000000"/>
          <w:sz w:val="26"/>
          <w:szCs w:val="26"/>
          <w:lang w:val="es-MX"/>
        </w:rPr>
        <w:t xml:space="preserve">. </w:t>
      </w:r>
    </w:p>
    <w:p w:rsidR="00BE290F" w:rsidRDefault="00BE290F" w:rsidP="00154584">
      <w:pPr>
        <w:pStyle w:val="Sinespaciado"/>
        <w:spacing w:line="360" w:lineRule="auto"/>
        <w:jc w:val="both"/>
        <w:rPr>
          <w:rFonts w:ascii="Arial" w:hAnsi="Arial" w:cs="Arial"/>
          <w:color w:val="000000"/>
          <w:sz w:val="26"/>
          <w:szCs w:val="26"/>
          <w:lang w:val="es-MX"/>
        </w:rPr>
      </w:pPr>
    </w:p>
    <w:p w:rsidR="00BE290F" w:rsidRDefault="00D03B93" w:rsidP="00ED6449">
      <w:pPr>
        <w:pStyle w:val="Sinespaciado"/>
        <w:spacing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BE290F">
        <w:rPr>
          <w:rFonts w:ascii="Arial" w:hAnsi="Arial" w:cs="Arial"/>
          <w:sz w:val="26"/>
          <w:szCs w:val="26"/>
        </w:rPr>
        <w:t xml:space="preserve">Primera </w:t>
      </w:r>
      <w:r w:rsidR="00986534">
        <w:rPr>
          <w:rFonts w:ascii="Arial" w:hAnsi="Arial" w:cs="Arial"/>
          <w:sz w:val="26"/>
          <w:szCs w:val="26"/>
        </w:rPr>
        <w:t>Sala Unitaria de Primera Instancia de este Tribunal y en su oportunidad archívese el presente cuaderno de r</w:t>
      </w:r>
      <w:r w:rsidR="00BE290F">
        <w:rPr>
          <w:rFonts w:ascii="Arial" w:hAnsi="Arial" w:cs="Arial"/>
          <w:sz w:val="26"/>
          <w:szCs w:val="26"/>
        </w:rPr>
        <w:t>evisión como asunto concluido.</w:t>
      </w:r>
    </w:p>
    <w:p w:rsidR="00ED6449" w:rsidRDefault="00ED6449" w:rsidP="00ED6449">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rsidR="00ED6449" w:rsidRDefault="00ED6449" w:rsidP="00ED6449">
      <w:pPr>
        <w:jc w:val="both"/>
        <w:rPr>
          <w:rFonts w:ascii="Arial" w:hAnsi="Arial" w:cs="Arial"/>
          <w:sz w:val="26"/>
          <w:szCs w:val="26"/>
        </w:rPr>
      </w:pPr>
    </w:p>
    <w:p w:rsidR="00ED6449" w:rsidRDefault="00ED6449" w:rsidP="00ED6449">
      <w:pPr>
        <w:jc w:val="both"/>
        <w:rPr>
          <w:rFonts w:ascii="Arial" w:hAnsi="Arial" w:cs="Arial"/>
          <w:sz w:val="26"/>
          <w:szCs w:val="26"/>
        </w:rPr>
      </w:pPr>
    </w:p>
    <w:p w:rsidR="00ED6449" w:rsidRDefault="00ED6449" w:rsidP="00ED6449">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rsidR="00ED6449" w:rsidRDefault="00ED6449" w:rsidP="00ED6449">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ED6449" w:rsidRDefault="00ED6449" w:rsidP="00ED6449">
      <w:pPr>
        <w:spacing w:after="0" w:line="240" w:lineRule="auto"/>
        <w:jc w:val="center"/>
        <w:rPr>
          <w:rFonts w:ascii="Arial" w:eastAsia="Calibri" w:hAnsi="Arial" w:cs="Arial"/>
          <w:sz w:val="26"/>
          <w:szCs w:val="26"/>
        </w:rPr>
      </w:pPr>
    </w:p>
    <w:p w:rsidR="00ED6449" w:rsidRDefault="00ED6449" w:rsidP="00ED6449">
      <w:pPr>
        <w:spacing w:line="360" w:lineRule="auto"/>
        <w:rPr>
          <w:rFonts w:ascii="Arial" w:eastAsia="Calibri" w:hAnsi="Arial" w:cs="Arial"/>
          <w:sz w:val="26"/>
          <w:szCs w:val="26"/>
        </w:rPr>
      </w:pPr>
    </w:p>
    <w:p w:rsidR="00ED6449" w:rsidRDefault="00ED6449" w:rsidP="00ED6449">
      <w:pPr>
        <w:spacing w:line="360" w:lineRule="auto"/>
        <w:rPr>
          <w:rFonts w:ascii="Arial" w:eastAsia="Calibri" w:hAnsi="Arial" w:cs="Arial"/>
          <w:sz w:val="26"/>
          <w:szCs w:val="26"/>
        </w:rPr>
      </w:pPr>
    </w:p>
    <w:p w:rsidR="00ED6449" w:rsidRDefault="00ED6449" w:rsidP="00ED6449">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ED6449" w:rsidRDefault="00ED6449" w:rsidP="00ED6449">
      <w:pPr>
        <w:spacing w:line="360" w:lineRule="auto"/>
        <w:rPr>
          <w:rFonts w:ascii="Arial" w:eastAsia="Calibri" w:hAnsi="Arial" w:cs="Arial"/>
          <w:sz w:val="26"/>
          <w:szCs w:val="26"/>
        </w:rPr>
      </w:pPr>
    </w:p>
    <w:p w:rsidR="00ED6449" w:rsidRDefault="00ED6449" w:rsidP="00ED6449">
      <w:pPr>
        <w:spacing w:line="360" w:lineRule="auto"/>
        <w:rPr>
          <w:rFonts w:ascii="Arial" w:eastAsia="Calibri" w:hAnsi="Arial" w:cs="Arial"/>
          <w:sz w:val="26"/>
          <w:szCs w:val="26"/>
        </w:rPr>
      </w:pPr>
    </w:p>
    <w:p w:rsidR="00ED6449" w:rsidRDefault="00ED6449" w:rsidP="00ED6449">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ED6449" w:rsidRDefault="00ED6449" w:rsidP="00ED6449">
      <w:pPr>
        <w:spacing w:line="360" w:lineRule="auto"/>
        <w:rPr>
          <w:rFonts w:ascii="Arial" w:eastAsia="Calibri" w:hAnsi="Arial" w:cs="Arial"/>
          <w:sz w:val="26"/>
          <w:szCs w:val="26"/>
        </w:rPr>
      </w:pPr>
    </w:p>
    <w:p w:rsidR="00ED6449" w:rsidRDefault="00ED6449" w:rsidP="00ED6449">
      <w:pPr>
        <w:spacing w:line="360" w:lineRule="auto"/>
        <w:rPr>
          <w:rFonts w:ascii="Arial" w:eastAsia="Calibri" w:hAnsi="Arial" w:cs="Arial"/>
          <w:sz w:val="26"/>
          <w:szCs w:val="26"/>
        </w:rPr>
      </w:pPr>
    </w:p>
    <w:p w:rsidR="00ED6449" w:rsidRDefault="00ED6449" w:rsidP="00ED6449">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ED6449" w:rsidRDefault="00ED6449" w:rsidP="00ED6449">
      <w:pPr>
        <w:spacing w:line="360" w:lineRule="auto"/>
        <w:jc w:val="center"/>
        <w:rPr>
          <w:rFonts w:ascii="Arial" w:eastAsia="Calibri" w:hAnsi="Arial" w:cs="Arial"/>
          <w:sz w:val="26"/>
          <w:szCs w:val="26"/>
        </w:rPr>
      </w:pPr>
    </w:p>
    <w:p w:rsidR="00ED6449" w:rsidRDefault="00ED6449" w:rsidP="00ED6449">
      <w:pPr>
        <w:spacing w:line="360" w:lineRule="auto"/>
        <w:jc w:val="center"/>
        <w:rPr>
          <w:rFonts w:ascii="Arial" w:eastAsia="Calibri" w:hAnsi="Arial" w:cs="Arial"/>
          <w:sz w:val="26"/>
          <w:szCs w:val="26"/>
        </w:rPr>
      </w:pPr>
    </w:p>
    <w:p w:rsidR="00ED6449" w:rsidRDefault="00ED6449" w:rsidP="00ED6449">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ED6449" w:rsidRPr="005E469D" w:rsidRDefault="00ED6449" w:rsidP="00ED6449">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A96D2D" w:rsidRPr="004608B7" w:rsidRDefault="00A96D2D" w:rsidP="00ED6449">
      <w:pPr>
        <w:pStyle w:val="Sinespaciado"/>
        <w:spacing w:line="360" w:lineRule="auto"/>
        <w:ind w:firstLine="708"/>
        <w:jc w:val="both"/>
        <w:rPr>
          <w:rFonts w:ascii="Arial" w:hAnsi="Arial" w:cs="Arial"/>
          <w:sz w:val="26"/>
          <w:szCs w:val="26"/>
        </w:rPr>
      </w:pPr>
    </w:p>
    <w:sectPr w:rsidR="00A96D2D" w:rsidRPr="004608B7" w:rsidSect="009D4BF0">
      <w:headerReference w:type="even" r:id="rId8"/>
      <w:headerReference w:type="default" r:id="rId9"/>
      <w:foot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A98" w:rsidRDefault="00916A98">
      <w:pPr>
        <w:spacing w:after="0" w:line="240" w:lineRule="auto"/>
      </w:pPr>
      <w:r>
        <w:separator/>
      </w:r>
    </w:p>
  </w:endnote>
  <w:endnote w:type="continuationSeparator" w:id="0">
    <w:p w:rsidR="00916A98" w:rsidRDefault="0091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909" w:rsidRDefault="00B63909">
    <w:pPr>
      <w:pStyle w:val="Piedepgina"/>
    </w:pPr>
    <w:r>
      <w:rPr>
        <w:noProof/>
        <w:lang w:val="es-MX" w:eastAsia="es-MX"/>
      </w:rPr>
      <mc:AlternateContent>
        <mc:Choice Requires="wps">
          <w:drawing>
            <wp:anchor distT="0" distB="0" distL="114300" distR="114300" simplePos="0" relativeHeight="251654656" behindDoc="0" locked="0" layoutInCell="1" allowOverlap="1" wp14:anchorId="31A6AE12" wp14:editId="6270A77A">
              <wp:simplePos x="0" y="0"/>
              <wp:positionH relativeFrom="column">
                <wp:posOffset>-1464945</wp:posOffset>
              </wp:positionH>
              <wp:positionV relativeFrom="paragraph">
                <wp:posOffset>-3511310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63909" w:rsidRDefault="00B63909" w:rsidP="00B6390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6AE12" id="_x0000_t202" coordsize="21600,21600" o:spt="202" path="m,l,21600r21600,l21600,xe">
              <v:stroke joinstyle="miter"/>
              <v:path gradientshapeok="t" o:connecttype="rect"/>
            </v:shapetype>
            <v:shape id="Cuadro de texto 4" o:spid="_x0000_s1031" type="#_x0000_t202" style="position:absolute;margin-left:-115.35pt;margin-top:-276.5pt;width:84.7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">
              <v:textbox>
                <w:txbxContent>
                  <w:p w:rsidR="00B63909" w:rsidRDefault="00B63909" w:rsidP="00B63909">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A98" w:rsidRDefault="00916A98">
      <w:pPr>
        <w:spacing w:after="0" w:line="240" w:lineRule="auto"/>
      </w:pPr>
      <w:r>
        <w:separator/>
      </w:r>
    </w:p>
  </w:footnote>
  <w:footnote w:type="continuationSeparator" w:id="0">
    <w:p w:rsidR="00916A98" w:rsidRDefault="00916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7A2B3C" w:rsidRDefault="007A2B3C">
        <w:pPr>
          <w:pStyle w:val="Encabezado"/>
          <w:jc w:val="center"/>
        </w:pPr>
        <w:r>
          <w:fldChar w:fldCharType="begin"/>
        </w:r>
        <w:r>
          <w:instrText>PAGE   \* MERGEFORMAT</w:instrText>
        </w:r>
        <w:r>
          <w:fldChar w:fldCharType="separate"/>
        </w:r>
        <w:r w:rsidR="00B63909">
          <w:rPr>
            <w:noProof/>
          </w:rPr>
          <w:t>10</w:t>
        </w:r>
        <w:r>
          <w:fldChar w:fldCharType="end"/>
        </w:r>
      </w:p>
    </w:sdtContent>
  </w:sdt>
  <w:p w:rsidR="007A2B3C" w:rsidRDefault="007A2B3C">
    <w:pPr>
      <w:pStyle w:val="Encabezado"/>
    </w:pPr>
  </w:p>
  <w:p w:rsidR="007A2B3C" w:rsidRDefault="007A2B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B63909">
          <w:rPr>
            <w:noProof/>
          </w:rPr>
          <w:t>11</w:t>
        </w:r>
        <w:r>
          <w:rPr>
            <w:noProof/>
          </w:rPr>
          <w:fldChar w:fldCharType="end"/>
        </w:r>
      </w:p>
      <w:p w:rsidR="007A2B3C" w:rsidRDefault="00B63909" w:rsidP="00206B99">
        <w:pPr>
          <w:pStyle w:val="Encabezado"/>
          <w:jc w:val="center"/>
        </w:pPr>
      </w:p>
    </w:sdtContent>
  </w:sdt>
  <w:p w:rsidR="007A2B3C" w:rsidRDefault="007A2B3C" w:rsidP="00927607">
    <w:pPr>
      <w:pStyle w:val="Encabezado"/>
      <w:tabs>
        <w:tab w:val="left" w:pos="142"/>
      </w:tabs>
      <w:ind w:left="284"/>
    </w:pPr>
  </w:p>
  <w:p w:rsidR="007A2B3C" w:rsidRDefault="007A2B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4A31"/>
    <w:rsid w:val="00006366"/>
    <w:rsid w:val="00012F0B"/>
    <w:rsid w:val="000169A3"/>
    <w:rsid w:val="00017C09"/>
    <w:rsid w:val="00021DF1"/>
    <w:rsid w:val="0002236D"/>
    <w:rsid w:val="00026C11"/>
    <w:rsid w:val="00027EBE"/>
    <w:rsid w:val="000330FB"/>
    <w:rsid w:val="00035047"/>
    <w:rsid w:val="00035379"/>
    <w:rsid w:val="00036D01"/>
    <w:rsid w:val="000410A1"/>
    <w:rsid w:val="00041D15"/>
    <w:rsid w:val="00045A11"/>
    <w:rsid w:val="00053617"/>
    <w:rsid w:val="00053835"/>
    <w:rsid w:val="00053C13"/>
    <w:rsid w:val="0005701D"/>
    <w:rsid w:val="00057174"/>
    <w:rsid w:val="00057817"/>
    <w:rsid w:val="000612E4"/>
    <w:rsid w:val="000616B5"/>
    <w:rsid w:val="00070777"/>
    <w:rsid w:val="00071E41"/>
    <w:rsid w:val="000737BF"/>
    <w:rsid w:val="0007458B"/>
    <w:rsid w:val="00076CEA"/>
    <w:rsid w:val="000822AF"/>
    <w:rsid w:val="00083BEB"/>
    <w:rsid w:val="00085132"/>
    <w:rsid w:val="00085F69"/>
    <w:rsid w:val="00094546"/>
    <w:rsid w:val="0009618C"/>
    <w:rsid w:val="000961D2"/>
    <w:rsid w:val="000A1494"/>
    <w:rsid w:val="000A4E40"/>
    <w:rsid w:val="000A6360"/>
    <w:rsid w:val="000A6EC7"/>
    <w:rsid w:val="000A7BA9"/>
    <w:rsid w:val="000B0E70"/>
    <w:rsid w:val="000B100B"/>
    <w:rsid w:val="000B1A06"/>
    <w:rsid w:val="000B1E73"/>
    <w:rsid w:val="000B3B3B"/>
    <w:rsid w:val="000B4122"/>
    <w:rsid w:val="000C14E9"/>
    <w:rsid w:val="000C1F7C"/>
    <w:rsid w:val="000C3DBF"/>
    <w:rsid w:val="000D0E1D"/>
    <w:rsid w:val="000D0F1B"/>
    <w:rsid w:val="000D129C"/>
    <w:rsid w:val="000D1BD0"/>
    <w:rsid w:val="000D2FDE"/>
    <w:rsid w:val="000E12D3"/>
    <w:rsid w:val="000E218B"/>
    <w:rsid w:val="000E2E24"/>
    <w:rsid w:val="000F018A"/>
    <w:rsid w:val="000F0320"/>
    <w:rsid w:val="000F54B0"/>
    <w:rsid w:val="000F5D12"/>
    <w:rsid w:val="000F62C3"/>
    <w:rsid w:val="000F7CF6"/>
    <w:rsid w:val="00103FE7"/>
    <w:rsid w:val="001058D3"/>
    <w:rsid w:val="0010644A"/>
    <w:rsid w:val="00111B33"/>
    <w:rsid w:val="00111BFC"/>
    <w:rsid w:val="001144A1"/>
    <w:rsid w:val="00114AC5"/>
    <w:rsid w:val="001162F1"/>
    <w:rsid w:val="00116579"/>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4D86"/>
    <w:rsid w:val="00146509"/>
    <w:rsid w:val="00147A8B"/>
    <w:rsid w:val="00151D48"/>
    <w:rsid w:val="00152A17"/>
    <w:rsid w:val="00152D3F"/>
    <w:rsid w:val="00152EF4"/>
    <w:rsid w:val="0015351E"/>
    <w:rsid w:val="00154584"/>
    <w:rsid w:val="001561BE"/>
    <w:rsid w:val="00164061"/>
    <w:rsid w:val="00164BAD"/>
    <w:rsid w:val="00171831"/>
    <w:rsid w:val="00172205"/>
    <w:rsid w:val="00175536"/>
    <w:rsid w:val="001761CB"/>
    <w:rsid w:val="00180F55"/>
    <w:rsid w:val="001827CF"/>
    <w:rsid w:val="00182B05"/>
    <w:rsid w:val="00183B55"/>
    <w:rsid w:val="001843E8"/>
    <w:rsid w:val="00184B23"/>
    <w:rsid w:val="00191A27"/>
    <w:rsid w:val="00192287"/>
    <w:rsid w:val="00194A88"/>
    <w:rsid w:val="00194C5C"/>
    <w:rsid w:val="0019600D"/>
    <w:rsid w:val="001A2DD1"/>
    <w:rsid w:val="001A3755"/>
    <w:rsid w:val="001A5951"/>
    <w:rsid w:val="001A5B4D"/>
    <w:rsid w:val="001B1297"/>
    <w:rsid w:val="001B40F8"/>
    <w:rsid w:val="001B469D"/>
    <w:rsid w:val="001C3488"/>
    <w:rsid w:val="001C4AAC"/>
    <w:rsid w:val="001D0A5A"/>
    <w:rsid w:val="001D27A6"/>
    <w:rsid w:val="001D3519"/>
    <w:rsid w:val="001D3B81"/>
    <w:rsid w:val="001D694C"/>
    <w:rsid w:val="001D730F"/>
    <w:rsid w:val="001E0731"/>
    <w:rsid w:val="001E1758"/>
    <w:rsid w:val="001E3B11"/>
    <w:rsid w:val="001E46C2"/>
    <w:rsid w:val="001E631B"/>
    <w:rsid w:val="001F03C6"/>
    <w:rsid w:val="001F72DF"/>
    <w:rsid w:val="00200843"/>
    <w:rsid w:val="0020247E"/>
    <w:rsid w:val="00203090"/>
    <w:rsid w:val="00203FD3"/>
    <w:rsid w:val="00206222"/>
    <w:rsid w:val="00206B99"/>
    <w:rsid w:val="002113FA"/>
    <w:rsid w:val="00211AEE"/>
    <w:rsid w:val="00211DEF"/>
    <w:rsid w:val="00212CDB"/>
    <w:rsid w:val="00212D0A"/>
    <w:rsid w:val="0021420D"/>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42891"/>
    <w:rsid w:val="00243181"/>
    <w:rsid w:val="0024497C"/>
    <w:rsid w:val="00245BAC"/>
    <w:rsid w:val="00246862"/>
    <w:rsid w:val="00246915"/>
    <w:rsid w:val="00246F70"/>
    <w:rsid w:val="00247875"/>
    <w:rsid w:val="00247D11"/>
    <w:rsid w:val="00254ED2"/>
    <w:rsid w:val="00262666"/>
    <w:rsid w:val="00263720"/>
    <w:rsid w:val="00267A88"/>
    <w:rsid w:val="00273171"/>
    <w:rsid w:val="002802EC"/>
    <w:rsid w:val="0028055E"/>
    <w:rsid w:val="002805AC"/>
    <w:rsid w:val="002811D0"/>
    <w:rsid w:val="00281870"/>
    <w:rsid w:val="00283967"/>
    <w:rsid w:val="00283B3F"/>
    <w:rsid w:val="002844AF"/>
    <w:rsid w:val="002908C0"/>
    <w:rsid w:val="00291333"/>
    <w:rsid w:val="00292316"/>
    <w:rsid w:val="0029542B"/>
    <w:rsid w:val="00296748"/>
    <w:rsid w:val="002A28E5"/>
    <w:rsid w:val="002A2985"/>
    <w:rsid w:val="002A4088"/>
    <w:rsid w:val="002A411F"/>
    <w:rsid w:val="002A5510"/>
    <w:rsid w:val="002A6EF0"/>
    <w:rsid w:val="002A72DF"/>
    <w:rsid w:val="002B2AF4"/>
    <w:rsid w:val="002B5C6A"/>
    <w:rsid w:val="002B5C82"/>
    <w:rsid w:val="002B79C4"/>
    <w:rsid w:val="002C01EA"/>
    <w:rsid w:val="002C0324"/>
    <w:rsid w:val="002D1979"/>
    <w:rsid w:val="002D2BC6"/>
    <w:rsid w:val="002D71A6"/>
    <w:rsid w:val="002D7BCE"/>
    <w:rsid w:val="002E796C"/>
    <w:rsid w:val="002E7AF6"/>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33B9"/>
    <w:rsid w:val="003646B9"/>
    <w:rsid w:val="003708D3"/>
    <w:rsid w:val="003731F5"/>
    <w:rsid w:val="00375176"/>
    <w:rsid w:val="00380BAC"/>
    <w:rsid w:val="00381DC3"/>
    <w:rsid w:val="00382FD0"/>
    <w:rsid w:val="003843DE"/>
    <w:rsid w:val="00387C97"/>
    <w:rsid w:val="003965ED"/>
    <w:rsid w:val="003A1268"/>
    <w:rsid w:val="003A1F55"/>
    <w:rsid w:val="003A3A38"/>
    <w:rsid w:val="003B20F0"/>
    <w:rsid w:val="003B2E9F"/>
    <w:rsid w:val="003B2FF4"/>
    <w:rsid w:val="003B373B"/>
    <w:rsid w:val="003B4BAF"/>
    <w:rsid w:val="003B6C7E"/>
    <w:rsid w:val="003B7BE7"/>
    <w:rsid w:val="003B7C7A"/>
    <w:rsid w:val="003C0AC1"/>
    <w:rsid w:val="003C4A93"/>
    <w:rsid w:val="003C63BE"/>
    <w:rsid w:val="003D1EF2"/>
    <w:rsid w:val="003D5E2A"/>
    <w:rsid w:val="003D707F"/>
    <w:rsid w:val="003E0B3C"/>
    <w:rsid w:val="003E0F2A"/>
    <w:rsid w:val="003E15CF"/>
    <w:rsid w:val="003E52CC"/>
    <w:rsid w:val="003E5B1E"/>
    <w:rsid w:val="003E6341"/>
    <w:rsid w:val="003E7801"/>
    <w:rsid w:val="003E7C91"/>
    <w:rsid w:val="003F47AD"/>
    <w:rsid w:val="003F5E8A"/>
    <w:rsid w:val="00400164"/>
    <w:rsid w:val="0040457E"/>
    <w:rsid w:val="00411707"/>
    <w:rsid w:val="0041349D"/>
    <w:rsid w:val="004138D3"/>
    <w:rsid w:val="0041760B"/>
    <w:rsid w:val="00423A9D"/>
    <w:rsid w:val="00424229"/>
    <w:rsid w:val="00427081"/>
    <w:rsid w:val="00435286"/>
    <w:rsid w:val="004407BC"/>
    <w:rsid w:val="0044228E"/>
    <w:rsid w:val="00444733"/>
    <w:rsid w:val="004503A6"/>
    <w:rsid w:val="00454494"/>
    <w:rsid w:val="00455BEF"/>
    <w:rsid w:val="004567C7"/>
    <w:rsid w:val="00457CC7"/>
    <w:rsid w:val="004633DC"/>
    <w:rsid w:val="004650B5"/>
    <w:rsid w:val="004715AF"/>
    <w:rsid w:val="004724C0"/>
    <w:rsid w:val="00472E19"/>
    <w:rsid w:val="00474E30"/>
    <w:rsid w:val="0047763B"/>
    <w:rsid w:val="00480D12"/>
    <w:rsid w:val="00485388"/>
    <w:rsid w:val="00485C88"/>
    <w:rsid w:val="00491DA5"/>
    <w:rsid w:val="004961AD"/>
    <w:rsid w:val="00497E3B"/>
    <w:rsid w:val="004A2326"/>
    <w:rsid w:val="004A319F"/>
    <w:rsid w:val="004A4ECC"/>
    <w:rsid w:val="004B3A33"/>
    <w:rsid w:val="004B3D2E"/>
    <w:rsid w:val="004B483F"/>
    <w:rsid w:val="004B5C00"/>
    <w:rsid w:val="004B6F87"/>
    <w:rsid w:val="004B748E"/>
    <w:rsid w:val="004B74CE"/>
    <w:rsid w:val="004C0B41"/>
    <w:rsid w:val="004C10F3"/>
    <w:rsid w:val="004C20AC"/>
    <w:rsid w:val="004C3E7C"/>
    <w:rsid w:val="004C4306"/>
    <w:rsid w:val="004C456C"/>
    <w:rsid w:val="004C489E"/>
    <w:rsid w:val="004C57A9"/>
    <w:rsid w:val="004D3ADD"/>
    <w:rsid w:val="004D5713"/>
    <w:rsid w:val="004D5934"/>
    <w:rsid w:val="004D7564"/>
    <w:rsid w:val="004E154D"/>
    <w:rsid w:val="004E16A4"/>
    <w:rsid w:val="004E661E"/>
    <w:rsid w:val="004F03BE"/>
    <w:rsid w:val="004F1460"/>
    <w:rsid w:val="004F3240"/>
    <w:rsid w:val="004F4970"/>
    <w:rsid w:val="004F4B8D"/>
    <w:rsid w:val="004F5821"/>
    <w:rsid w:val="004F674E"/>
    <w:rsid w:val="00500ED6"/>
    <w:rsid w:val="00501EAB"/>
    <w:rsid w:val="005043E1"/>
    <w:rsid w:val="005068F2"/>
    <w:rsid w:val="00510956"/>
    <w:rsid w:val="00510C9F"/>
    <w:rsid w:val="005115C3"/>
    <w:rsid w:val="00512FF2"/>
    <w:rsid w:val="0051428C"/>
    <w:rsid w:val="00515E05"/>
    <w:rsid w:val="00516F56"/>
    <w:rsid w:val="00520000"/>
    <w:rsid w:val="0052060E"/>
    <w:rsid w:val="00526DC4"/>
    <w:rsid w:val="005300DF"/>
    <w:rsid w:val="00531A5A"/>
    <w:rsid w:val="00531A6D"/>
    <w:rsid w:val="00531B0F"/>
    <w:rsid w:val="00531B2A"/>
    <w:rsid w:val="00531DE3"/>
    <w:rsid w:val="00534C95"/>
    <w:rsid w:val="00534D29"/>
    <w:rsid w:val="0053715D"/>
    <w:rsid w:val="00541B18"/>
    <w:rsid w:val="00542671"/>
    <w:rsid w:val="00544A76"/>
    <w:rsid w:val="00545D35"/>
    <w:rsid w:val="005478F9"/>
    <w:rsid w:val="00551897"/>
    <w:rsid w:val="00553578"/>
    <w:rsid w:val="00557727"/>
    <w:rsid w:val="005609AA"/>
    <w:rsid w:val="00563B9C"/>
    <w:rsid w:val="00565465"/>
    <w:rsid w:val="00567E8E"/>
    <w:rsid w:val="005707BD"/>
    <w:rsid w:val="005720EB"/>
    <w:rsid w:val="00573853"/>
    <w:rsid w:val="005770F4"/>
    <w:rsid w:val="00580F64"/>
    <w:rsid w:val="005817AB"/>
    <w:rsid w:val="005903F7"/>
    <w:rsid w:val="005913ED"/>
    <w:rsid w:val="00593333"/>
    <w:rsid w:val="00594670"/>
    <w:rsid w:val="00595186"/>
    <w:rsid w:val="00597C5A"/>
    <w:rsid w:val="005A0A32"/>
    <w:rsid w:val="005A0D5F"/>
    <w:rsid w:val="005A43CB"/>
    <w:rsid w:val="005A493F"/>
    <w:rsid w:val="005B13A7"/>
    <w:rsid w:val="005B2365"/>
    <w:rsid w:val="005B74A1"/>
    <w:rsid w:val="005C0B46"/>
    <w:rsid w:val="005C2C8E"/>
    <w:rsid w:val="005C3AA7"/>
    <w:rsid w:val="005C414F"/>
    <w:rsid w:val="005C7AB9"/>
    <w:rsid w:val="005C7C2F"/>
    <w:rsid w:val="005D1684"/>
    <w:rsid w:val="005D3F0B"/>
    <w:rsid w:val="005D4300"/>
    <w:rsid w:val="005D62CD"/>
    <w:rsid w:val="005D65FC"/>
    <w:rsid w:val="005D751A"/>
    <w:rsid w:val="005E18B0"/>
    <w:rsid w:val="005E3275"/>
    <w:rsid w:val="005E40A8"/>
    <w:rsid w:val="005E5273"/>
    <w:rsid w:val="005F0B76"/>
    <w:rsid w:val="005F1575"/>
    <w:rsid w:val="005F35AE"/>
    <w:rsid w:val="006012BD"/>
    <w:rsid w:val="00602086"/>
    <w:rsid w:val="006031E8"/>
    <w:rsid w:val="0060423E"/>
    <w:rsid w:val="006062DA"/>
    <w:rsid w:val="00607309"/>
    <w:rsid w:val="00607F3D"/>
    <w:rsid w:val="00610028"/>
    <w:rsid w:val="006105BC"/>
    <w:rsid w:val="00610C46"/>
    <w:rsid w:val="00611349"/>
    <w:rsid w:val="00611DD6"/>
    <w:rsid w:val="006167DB"/>
    <w:rsid w:val="00621035"/>
    <w:rsid w:val="00621070"/>
    <w:rsid w:val="00624F98"/>
    <w:rsid w:val="00630C62"/>
    <w:rsid w:val="00633FA0"/>
    <w:rsid w:val="006345EE"/>
    <w:rsid w:val="006361ED"/>
    <w:rsid w:val="006418C8"/>
    <w:rsid w:val="006422F6"/>
    <w:rsid w:val="0064256C"/>
    <w:rsid w:val="006427D9"/>
    <w:rsid w:val="00643498"/>
    <w:rsid w:val="00645439"/>
    <w:rsid w:val="00645E2A"/>
    <w:rsid w:val="0065279D"/>
    <w:rsid w:val="00653354"/>
    <w:rsid w:val="00655BA3"/>
    <w:rsid w:val="00655D87"/>
    <w:rsid w:val="00661E08"/>
    <w:rsid w:val="0066306B"/>
    <w:rsid w:val="0066335A"/>
    <w:rsid w:val="0066407D"/>
    <w:rsid w:val="00667DA8"/>
    <w:rsid w:val="00675661"/>
    <w:rsid w:val="00681F17"/>
    <w:rsid w:val="00682164"/>
    <w:rsid w:val="006826DA"/>
    <w:rsid w:val="0068325D"/>
    <w:rsid w:val="00683DC9"/>
    <w:rsid w:val="00687B92"/>
    <w:rsid w:val="006921D8"/>
    <w:rsid w:val="00692778"/>
    <w:rsid w:val="00696616"/>
    <w:rsid w:val="00696F11"/>
    <w:rsid w:val="00697ECB"/>
    <w:rsid w:val="006A141D"/>
    <w:rsid w:val="006A1C56"/>
    <w:rsid w:val="006A4C24"/>
    <w:rsid w:val="006A5F24"/>
    <w:rsid w:val="006A6FE7"/>
    <w:rsid w:val="006B0915"/>
    <w:rsid w:val="006B0B08"/>
    <w:rsid w:val="006B10A8"/>
    <w:rsid w:val="006B1107"/>
    <w:rsid w:val="006B119B"/>
    <w:rsid w:val="006B26D3"/>
    <w:rsid w:val="006B4FD6"/>
    <w:rsid w:val="006B52CD"/>
    <w:rsid w:val="006B5B79"/>
    <w:rsid w:val="006B78C5"/>
    <w:rsid w:val="006C2F23"/>
    <w:rsid w:val="006C31AF"/>
    <w:rsid w:val="006C3540"/>
    <w:rsid w:val="006C7B72"/>
    <w:rsid w:val="006D1203"/>
    <w:rsid w:val="006D1F81"/>
    <w:rsid w:val="006D4142"/>
    <w:rsid w:val="006D6AFE"/>
    <w:rsid w:val="006D7AAA"/>
    <w:rsid w:val="006E04EF"/>
    <w:rsid w:val="006E1B16"/>
    <w:rsid w:val="006E27BA"/>
    <w:rsid w:val="006E43D3"/>
    <w:rsid w:val="006E44A9"/>
    <w:rsid w:val="006E6519"/>
    <w:rsid w:val="006F0897"/>
    <w:rsid w:val="006F0D29"/>
    <w:rsid w:val="006F2412"/>
    <w:rsid w:val="006F2AC0"/>
    <w:rsid w:val="006F5760"/>
    <w:rsid w:val="006F6BE0"/>
    <w:rsid w:val="00700013"/>
    <w:rsid w:val="00701FA5"/>
    <w:rsid w:val="00702862"/>
    <w:rsid w:val="00702D97"/>
    <w:rsid w:val="00703F64"/>
    <w:rsid w:val="00704527"/>
    <w:rsid w:val="00704CD1"/>
    <w:rsid w:val="0070679D"/>
    <w:rsid w:val="00707019"/>
    <w:rsid w:val="00707245"/>
    <w:rsid w:val="00712EE0"/>
    <w:rsid w:val="0071716F"/>
    <w:rsid w:val="0072215B"/>
    <w:rsid w:val="00723286"/>
    <w:rsid w:val="00727C09"/>
    <w:rsid w:val="00731CAA"/>
    <w:rsid w:val="00733866"/>
    <w:rsid w:val="007372AF"/>
    <w:rsid w:val="007372F0"/>
    <w:rsid w:val="007402AF"/>
    <w:rsid w:val="00742758"/>
    <w:rsid w:val="00747AB7"/>
    <w:rsid w:val="00750435"/>
    <w:rsid w:val="00752B02"/>
    <w:rsid w:val="00755251"/>
    <w:rsid w:val="007568F4"/>
    <w:rsid w:val="0075724E"/>
    <w:rsid w:val="0076494C"/>
    <w:rsid w:val="00766389"/>
    <w:rsid w:val="00771EDB"/>
    <w:rsid w:val="0077356E"/>
    <w:rsid w:val="007737E8"/>
    <w:rsid w:val="00773DC9"/>
    <w:rsid w:val="007758EE"/>
    <w:rsid w:val="0077739D"/>
    <w:rsid w:val="007806D4"/>
    <w:rsid w:val="00780930"/>
    <w:rsid w:val="0078132A"/>
    <w:rsid w:val="00782019"/>
    <w:rsid w:val="00785325"/>
    <w:rsid w:val="00790C1A"/>
    <w:rsid w:val="00790E52"/>
    <w:rsid w:val="00792E46"/>
    <w:rsid w:val="007A0DD5"/>
    <w:rsid w:val="007A1ABA"/>
    <w:rsid w:val="007A25A8"/>
    <w:rsid w:val="007A2B3C"/>
    <w:rsid w:val="007A4CC0"/>
    <w:rsid w:val="007B448D"/>
    <w:rsid w:val="007B6958"/>
    <w:rsid w:val="007C4525"/>
    <w:rsid w:val="007C4D7C"/>
    <w:rsid w:val="007C4FC7"/>
    <w:rsid w:val="007C5134"/>
    <w:rsid w:val="007C6CD3"/>
    <w:rsid w:val="007C7AD1"/>
    <w:rsid w:val="007D2543"/>
    <w:rsid w:val="007D4645"/>
    <w:rsid w:val="007D4E0F"/>
    <w:rsid w:val="007D6D8D"/>
    <w:rsid w:val="007D7972"/>
    <w:rsid w:val="007E0876"/>
    <w:rsid w:val="007E32FC"/>
    <w:rsid w:val="007E503E"/>
    <w:rsid w:val="007E6F05"/>
    <w:rsid w:val="007E7DD4"/>
    <w:rsid w:val="007F1451"/>
    <w:rsid w:val="007F3488"/>
    <w:rsid w:val="007F4057"/>
    <w:rsid w:val="007F43B4"/>
    <w:rsid w:val="007F4ED0"/>
    <w:rsid w:val="007F563B"/>
    <w:rsid w:val="007F566C"/>
    <w:rsid w:val="007F64F9"/>
    <w:rsid w:val="007F7B65"/>
    <w:rsid w:val="007F7F91"/>
    <w:rsid w:val="00801F35"/>
    <w:rsid w:val="0080399F"/>
    <w:rsid w:val="00805C67"/>
    <w:rsid w:val="00807736"/>
    <w:rsid w:val="00815878"/>
    <w:rsid w:val="0082010D"/>
    <w:rsid w:val="00821C04"/>
    <w:rsid w:val="0082792B"/>
    <w:rsid w:val="0083002A"/>
    <w:rsid w:val="00830884"/>
    <w:rsid w:val="00832757"/>
    <w:rsid w:val="00832BFA"/>
    <w:rsid w:val="00832FE5"/>
    <w:rsid w:val="0084114B"/>
    <w:rsid w:val="00841573"/>
    <w:rsid w:val="00841CA9"/>
    <w:rsid w:val="00842ED4"/>
    <w:rsid w:val="00845EA4"/>
    <w:rsid w:val="008550F0"/>
    <w:rsid w:val="00855650"/>
    <w:rsid w:val="008561A6"/>
    <w:rsid w:val="0085735B"/>
    <w:rsid w:val="00857BD3"/>
    <w:rsid w:val="00860037"/>
    <w:rsid w:val="00860FEF"/>
    <w:rsid w:val="008618D9"/>
    <w:rsid w:val="0086361E"/>
    <w:rsid w:val="008649E5"/>
    <w:rsid w:val="00864F72"/>
    <w:rsid w:val="00873D60"/>
    <w:rsid w:val="00874D05"/>
    <w:rsid w:val="00875CD2"/>
    <w:rsid w:val="00880B80"/>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380D"/>
    <w:rsid w:val="008C508D"/>
    <w:rsid w:val="008D04B8"/>
    <w:rsid w:val="008D1236"/>
    <w:rsid w:val="008E215F"/>
    <w:rsid w:val="008E4231"/>
    <w:rsid w:val="008E586E"/>
    <w:rsid w:val="008F05C2"/>
    <w:rsid w:val="008F52F4"/>
    <w:rsid w:val="008F6A42"/>
    <w:rsid w:val="008F7D31"/>
    <w:rsid w:val="009007FC"/>
    <w:rsid w:val="0090282D"/>
    <w:rsid w:val="00903388"/>
    <w:rsid w:val="00903BE5"/>
    <w:rsid w:val="00906D63"/>
    <w:rsid w:val="009073DD"/>
    <w:rsid w:val="009111EA"/>
    <w:rsid w:val="0091170B"/>
    <w:rsid w:val="00912837"/>
    <w:rsid w:val="0091304F"/>
    <w:rsid w:val="009133A9"/>
    <w:rsid w:val="009159DA"/>
    <w:rsid w:val="00916A98"/>
    <w:rsid w:val="00920D15"/>
    <w:rsid w:val="009210A6"/>
    <w:rsid w:val="00922E2A"/>
    <w:rsid w:val="00926E14"/>
    <w:rsid w:val="00926FCD"/>
    <w:rsid w:val="00927607"/>
    <w:rsid w:val="00931E3D"/>
    <w:rsid w:val="0094005B"/>
    <w:rsid w:val="00943B62"/>
    <w:rsid w:val="0094607A"/>
    <w:rsid w:val="00947785"/>
    <w:rsid w:val="00956CD1"/>
    <w:rsid w:val="00964969"/>
    <w:rsid w:val="00964A87"/>
    <w:rsid w:val="00965794"/>
    <w:rsid w:val="00965870"/>
    <w:rsid w:val="00970BC4"/>
    <w:rsid w:val="00973D8D"/>
    <w:rsid w:val="009752F6"/>
    <w:rsid w:val="009758DB"/>
    <w:rsid w:val="0097768E"/>
    <w:rsid w:val="009810EB"/>
    <w:rsid w:val="00983201"/>
    <w:rsid w:val="00984197"/>
    <w:rsid w:val="00984A95"/>
    <w:rsid w:val="00986534"/>
    <w:rsid w:val="00995692"/>
    <w:rsid w:val="00996B6C"/>
    <w:rsid w:val="00997F96"/>
    <w:rsid w:val="009A33AC"/>
    <w:rsid w:val="009A33BE"/>
    <w:rsid w:val="009A5AE2"/>
    <w:rsid w:val="009A5D8D"/>
    <w:rsid w:val="009B1106"/>
    <w:rsid w:val="009B1EAF"/>
    <w:rsid w:val="009B38C8"/>
    <w:rsid w:val="009B3FAA"/>
    <w:rsid w:val="009C4221"/>
    <w:rsid w:val="009D1ED8"/>
    <w:rsid w:val="009D4A0A"/>
    <w:rsid w:val="009D4BF0"/>
    <w:rsid w:val="009D562A"/>
    <w:rsid w:val="009D6659"/>
    <w:rsid w:val="009D7058"/>
    <w:rsid w:val="009E0336"/>
    <w:rsid w:val="009E10EC"/>
    <w:rsid w:val="009E3A9A"/>
    <w:rsid w:val="009E5841"/>
    <w:rsid w:val="009F1BB6"/>
    <w:rsid w:val="009F50FA"/>
    <w:rsid w:val="00A022D9"/>
    <w:rsid w:val="00A033BB"/>
    <w:rsid w:val="00A0357E"/>
    <w:rsid w:val="00A045F4"/>
    <w:rsid w:val="00A05B4F"/>
    <w:rsid w:val="00A10387"/>
    <w:rsid w:val="00A21B13"/>
    <w:rsid w:val="00A2508C"/>
    <w:rsid w:val="00A2572E"/>
    <w:rsid w:val="00A25FC0"/>
    <w:rsid w:val="00A26286"/>
    <w:rsid w:val="00A262B6"/>
    <w:rsid w:val="00A26D41"/>
    <w:rsid w:val="00A27138"/>
    <w:rsid w:val="00A3359F"/>
    <w:rsid w:val="00A33A89"/>
    <w:rsid w:val="00A4105D"/>
    <w:rsid w:val="00A442A4"/>
    <w:rsid w:val="00A4466C"/>
    <w:rsid w:val="00A4628E"/>
    <w:rsid w:val="00A51216"/>
    <w:rsid w:val="00A5314A"/>
    <w:rsid w:val="00A671D3"/>
    <w:rsid w:val="00A703CE"/>
    <w:rsid w:val="00A7188F"/>
    <w:rsid w:val="00A7216C"/>
    <w:rsid w:val="00A7622C"/>
    <w:rsid w:val="00A77949"/>
    <w:rsid w:val="00A8007D"/>
    <w:rsid w:val="00A80B43"/>
    <w:rsid w:val="00A8244C"/>
    <w:rsid w:val="00A83D36"/>
    <w:rsid w:val="00A85B97"/>
    <w:rsid w:val="00A87174"/>
    <w:rsid w:val="00A923D9"/>
    <w:rsid w:val="00A93F22"/>
    <w:rsid w:val="00A94E2C"/>
    <w:rsid w:val="00A96D2D"/>
    <w:rsid w:val="00A977D1"/>
    <w:rsid w:val="00AA0100"/>
    <w:rsid w:val="00AA0A4A"/>
    <w:rsid w:val="00AA119B"/>
    <w:rsid w:val="00AA27AB"/>
    <w:rsid w:val="00AA29E9"/>
    <w:rsid w:val="00AA38C5"/>
    <w:rsid w:val="00AA56F2"/>
    <w:rsid w:val="00AB00F1"/>
    <w:rsid w:val="00AB0764"/>
    <w:rsid w:val="00AB10A6"/>
    <w:rsid w:val="00AB19C6"/>
    <w:rsid w:val="00AB1E7B"/>
    <w:rsid w:val="00AB628D"/>
    <w:rsid w:val="00AB641E"/>
    <w:rsid w:val="00AC1530"/>
    <w:rsid w:val="00AC1D64"/>
    <w:rsid w:val="00AD1E25"/>
    <w:rsid w:val="00AD38ED"/>
    <w:rsid w:val="00AD4282"/>
    <w:rsid w:val="00AD77FD"/>
    <w:rsid w:val="00AE028A"/>
    <w:rsid w:val="00AE1A7A"/>
    <w:rsid w:val="00AE4894"/>
    <w:rsid w:val="00AE5AC8"/>
    <w:rsid w:val="00AF6F6A"/>
    <w:rsid w:val="00B02452"/>
    <w:rsid w:val="00B049EC"/>
    <w:rsid w:val="00B04DD6"/>
    <w:rsid w:val="00B078A6"/>
    <w:rsid w:val="00B10264"/>
    <w:rsid w:val="00B10FF6"/>
    <w:rsid w:val="00B1212B"/>
    <w:rsid w:val="00B13F02"/>
    <w:rsid w:val="00B14213"/>
    <w:rsid w:val="00B15800"/>
    <w:rsid w:val="00B173E2"/>
    <w:rsid w:val="00B177F2"/>
    <w:rsid w:val="00B26CCB"/>
    <w:rsid w:val="00B31114"/>
    <w:rsid w:val="00B31B5C"/>
    <w:rsid w:val="00B34D98"/>
    <w:rsid w:val="00B35503"/>
    <w:rsid w:val="00B37C1A"/>
    <w:rsid w:val="00B37E5F"/>
    <w:rsid w:val="00B408F8"/>
    <w:rsid w:val="00B45AA5"/>
    <w:rsid w:val="00B461BE"/>
    <w:rsid w:val="00B51D39"/>
    <w:rsid w:val="00B55C20"/>
    <w:rsid w:val="00B61D3E"/>
    <w:rsid w:val="00B61F76"/>
    <w:rsid w:val="00B626F5"/>
    <w:rsid w:val="00B63909"/>
    <w:rsid w:val="00B66885"/>
    <w:rsid w:val="00B7058E"/>
    <w:rsid w:val="00B70873"/>
    <w:rsid w:val="00B70EC1"/>
    <w:rsid w:val="00B7103E"/>
    <w:rsid w:val="00B71315"/>
    <w:rsid w:val="00B7173A"/>
    <w:rsid w:val="00B726F6"/>
    <w:rsid w:val="00B72FDD"/>
    <w:rsid w:val="00B73E27"/>
    <w:rsid w:val="00B758E5"/>
    <w:rsid w:val="00B76F62"/>
    <w:rsid w:val="00B77B2E"/>
    <w:rsid w:val="00B8098C"/>
    <w:rsid w:val="00B8390D"/>
    <w:rsid w:val="00B87E94"/>
    <w:rsid w:val="00B90D57"/>
    <w:rsid w:val="00B90ED9"/>
    <w:rsid w:val="00B92BBA"/>
    <w:rsid w:val="00B95F1A"/>
    <w:rsid w:val="00B97565"/>
    <w:rsid w:val="00BA0DB3"/>
    <w:rsid w:val="00BA0E31"/>
    <w:rsid w:val="00BA2FEE"/>
    <w:rsid w:val="00BA42E0"/>
    <w:rsid w:val="00BB1EC2"/>
    <w:rsid w:val="00BB2686"/>
    <w:rsid w:val="00BB62D7"/>
    <w:rsid w:val="00BC0C9A"/>
    <w:rsid w:val="00BC7BD0"/>
    <w:rsid w:val="00BD249F"/>
    <w:rsid w:val="00BD3A97"/>
    <w:rsid w:val="00BD5CAE"/>
    <w:rsid w:val="00BD7C52"/>
    <w:rsid w:val="00BE1BBE"/>
    <w:rsid w:val="00BE290F"/>
    <w:rsid w:val="00BE4A75"/>
    <w:rsid w:val="00BE4FDC"/>
    <w:rsid w:val="00BE5AAF"/>
    <w:rsid w:val="00BE5C36"/>
    <w:rsid w:val="00BF0DCB"/>
    <w:rsid w:val="00BF1EC0"/>
    <w:rsid w:val="00BF2AD9"/>
    <w:rsid w:val="00BF2F98"/>
    <w:rsid w:val="00C00D17"/>
    <w:rsid w:val="00C02A64"/>
    <w:rsid w:val="00C06278"/>
    <w:rsid w:val="00C06502"/>
    <w:rsid w:val="00C11344"/>
    <w:rsid w:val="00C1297D"/>
    <w:rsid w:val="00C14017"/>
    <w:rsid w:val="00C148AE"/>
    <w:rsid w:val="00C14B07"/>
    <w:rsid w:val="00C1506F"/>
    <w:rsid w:val="00C157FE"/>
    <w:rsid w:val="00C22D64"/>
    <w:rsid w:val="00C31614"/>
    <w:rsid w:val="00C31741"/>
    <w:rsid w:val="00C31CFE"/>
    <w:rsid w:val="00C329B9"/>
    <w:rsid w:val="00C33CFB"/>
    <w:rsid w:val="00C35B04"/>
    <w:rsid w:val="00C35CE7"/>
    <w:rsid w:val="00C37A09"/>
    <w:rsid w:val="00C412FF"/>
    <w:rsid w:val="00C41357"/>
    <w:rsid w:val="00C41A90"/>
    <w:rsid w:val="00C446B2"/>
    <w:rsid w:val="00C45315"/>
    <w:rsid w:val="00C46DE0"/>
    <w:rsid w:val="00C52510"/>
    <w:rsid w:val="00C53824"/>
    <w:rsid w:val="00C55168"/>
    <w:rsid w:val="00C56885"/>
    <w:rsid w:val="00C57680"/>
    <w:rsid w:val="00C57997"/>
    <w:rsid w:val="00C57DE8"/>
    <w:rsid w:val="00C607C9"/>
    <w:rsid w:val="00C6230B"/>
    <w:rsid w:val="00C669B9"/>
    <w:rsid w:val="00C66CB8"/>
    <w:rsid w:val="00C7265B"/>
    <w:rsid w:val="00C72D55"/>
    <w:rsid w:val="00C732C5"/>
    <w:rsid w:val="00C80261"/>
    <w:rsid w:val="00C80FE1"/>
    <w:rsid w:val="00C8246A"/>
    <w:rsid w:val="00C830CA"/>
    <w:rsid w:val="00C83120"/>
    <w:rsid w:val="00C84197"/>
    <w:rsid w:val="00C904A0"/>
    <w:rsid w:val="00C9115E"/>
    <w:rsid w:val="00C9167C"/>
    <w:rsid w:val="00C926A1"/>
    <w:rsid w:val="00C94AA0"/>
    <w:rsid w:val="00C95207"/>
    <w:rsid w:val="00C962CF"/>
    <w:rsid w:val="00CA1B76"/>
    <w:rsid w:val="00CA2387"/>
    <w:rsid w:val="00CA4E8C"/>
    <w:rsid w:val="00CA6573"/>
    <w:rsid w:val="00CA7887"/>
    <w:rsid w:val="00CB27A4"/>
    <w:rsid w:val="00CB621B"/>
    <w:rsid w:val="00CB6E8A"/>
    <w:rsid w:val="00CC1DB1"/>
    <w:rsid w:val="00CC7CEF"/>
    <w:rsid w:val="00CD0468"/>
    <w:rsid w:val="00CD1491"/>
    <w:rsid w:val="00CD313D"/>
    <w:rsid w:val="00CD64DE"/>
    <w:rsid w:val="00CE50AD"/>
    <w:rsid w:val="00CE51E4"/>
    <w:rsid w:val="00CE78E5"/>
    <w:rsid w:val="00CF10FC"/>
    <w:rsid w:val="00CF1E45"/>
    <w:rsid w:val="00CF6971"/>
    <w:rsid w:val="00CF7993"/>
    <w:rsid w:val="00D00AC1"/>
    <w:rsid w:val="00D014AF"/>
    <w:rsid w:val="00D03B93"/>
    <w:rsid w:val="00D12D3B"/>
    <w:rsid w:val="00D16225"/>
    <w:rsid w:val="00D16547"/>
    <w:rsid w:val="00D2010F"/>
    <w:rsid w:val="00D20368"/>
    <w:rsid w:val="00D22035"/>
    <w:rsid w:val="00D24260"/>
    <w:rsid w:val="00D24BE6"/>
    <w:rsid w:val="00D309C0"/>
    <w:rsid w:val="00D33C66"/>
    <w:rsid w:val="00D34A5A"/>
    <w:rsid w:val="00D35BF1"/>
    <w:rsid w:val="00D3635F"/>
    <w:rsid w:val="00D378CF"/>
    <w:rsid w:val="00D43168"/>
    <w:rsid w:val="00D44218"/>
    <w:rsid w:val="00D4494B"/>
    <w:rsid w:val="00D45843"/>
    <w:rsid w:val="00D45991"/>
    <w:rsid w:val="00D5144D"/>
    <w:rsid w:val="00D5482F"/>
    <w:rsid w:val="00D54B9F"/>
    <w:rsid w:val="00D566F5"/>
    <w:rsid w:val="00D56752"/>
    <w:rsid w:val="00D56F54"/>
    <w:rsid w:val="00D61244"/>
    <w:rsid w:val="00D62375"/>
    <w:rsid w:val="00D63A6F"/>
    <w:rsid w:val="00D70AB8"/>
    <w:rsid w:val="00D7104A"/>
    <w:rsid w:val="00D718E2"/>
    <w:rsid w:val="00D74FDC"/>
    <w:rsid w:val="00D77485"/>
    <w:rsid w:val="00D82506"/>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C0207"/>
    <w:rsid w:val="00DC1DD2"/>
    <w:rsid w:val="00DC2863"/>
    <w:rsid w:val="00DC638A"/>
    <w:rsid w:val="00DC68E2"/>
    <w:rsid w:val="00DC6A6C"/>
    <w:rsid w:val="00DC7E64"/>
    <w:rsid w:val="00DD1BAF"/>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F14"/>
    <w:rsid w:val="00E11F28"/>
    <w:rsid w:val="00E12B19"/>
    <w:rsid w:val="00E14744"/>
    <w:rsid w:val="00E154AB"/>
    <w:rsid w:val="00E16654"/>
    <w:rsid w:val="00E21CDD"/>
    <w:rsid w:val="00E22360"/>
    <w:rsid w:val="00E23669"/>
    <w:rsid w:val="00E25B8B"/>
    <w:rsid w:val="00E25C3E"/>
    <w:rsid w:val="00E31D43"/>
    <w:rsid w:val="00E32EEE"/>
    <w:rsid w:val="00E33520"/>
    <w:rsid w:val="00E3623E"/>
    <w:rsid w:val="00E37775"/>
    <w:rsid w:val="00E40BC0"/>
    <w:rsid w:val="00E41A8D"/>
    <w:rsid w:val="00E427DF"/>
    <w:rsid w:val="00E43435"/>
    <w:rsid w:val="00E52305"/>
    <w:rsid w:val="00E55D41"/>
    <w:rsid w:val="00E57493"/>
    <w:rsid w:val="00E61CDE"/>
    <w:rsid w:val="00E65459"/>
    <w:rsid w:val="00E67967"/>
    <w:rsid w:val="00E67D3C"/>
    <w:rsid w:val="00E7006D"/>
    <w:rsid w:val="00E75BB5"/>
    <w:rsid w:val="00E80E37"/>
    <w:rsid w:val="00E81447"/>
    <w:rsid w:val="00E83450"/>
    <w:rsid w:val="00E86739"/>
    <w:rsid w:val="00E90E54"/>
    <w:rsid w:val="00E933EB"/>
    <w:rsid w:val="00E94929"/>
    <w:rsid w:val="00E94FF3"/>
    <w:rsid w:val="00E9514D"/>
    <w:rsid w:val="00EA0F7F"/>
    <w:rsid w:val="00EA2C19"/>
    <w:rsid w:val="00EA379C"/>
    <w:rsid w:val="00EA4780"/>
    <w:rsid w:val="00EA4DC3"/>
    <w:rsid w:val="00EA4F63"/>
    <w:rsid w:val="00EA5167"/>
    <w:rsid w:val="00EA7123"/>
    <w:rsid w:val="00EB37B1"/>
    <w:rsid w:val="00EC1642"/>
    <w:rsid w:val="00EC2DA8"/>
    <w:rsid w:val="00EC45FC"/>
    <w:rsid w:val="00EC4743"/>
    <w:rsid w:val="00EC4A4E"/>
    <w:rsid w:val="00EC6A8E"/>
    <w:rsid w:val="00EC6BCB"/>
    <w:rsid w:val="00ED073E"/>
    <w:rsid w:val="00ED2E55"/>
    <w:rsid w:val="00ED5107"/>
    <w:rsid w:val="00ED54D9"/>
    <w:rsid w:val="00ED5DDA"/>
    <w:rsid w:val="00ED6449"/>
    <w:rsid w:val="00ED7D48"/>
    <w:rsid w:val="00EE3E2A"/>
    <w:rsid w:val="00EE480B"/>
    <w:rsid w:val="00EE695C"/>
    <w:rsid w:val="00EF7F24"/>
    <w:rsid w:val="00F02DE0"/>
    <w:rsid w:val="00F053FC"/>
    <w:rsid w:val="00F079CC"/>
    <w:rsid w:val="00F07FC2"/>
    <w:rsid w:val="00F123A4"/>
    <w:rsid w:val="00F16359"/>
    <w:rsid w:val="00F21698"/>
    <w:rsid w:val="00F224E5"/>
    <w:rsid w:val="00F24A07"/>
    <w:rsid w:val="00F2514D"/>
    <w:rsid w:val="00F27F68"/>
    <w:rsid w:val="00F32BC4"/>
    <w:rsid w:val="00F3568E"/>
    <w:rsid w:val="00F35DBE"/>
    <w:rsid w:val="00F36D1A"/>
    <w:rsid w:val="00F37880"/>
    <w:rsid w:val="00F42116"/>
    <w:rsid w:val="00F4377C"/>
    <w:rsid w:val="00F43892"/>
    <w:rsid w:val="00F4491E"/>
    <w:rsid w:val="00F466A1"/>
    <w:rsid w:val="00F46C66"/>
    <w:rsid w:val="00F512B9"/>
    <w:rsid w:val="00F530D1"/>
    <w:rsid w:val="00F54463"/>
    <w:rsid w:val="00F54E38"/>
    <w:rsid w:val="00F551B0"/>
    <w:rsid w:val="00F55D82"/>
    <w:rsid w:val="00F62D24"/>
    <w:rsid w:val="00F6398A"/>
    <w:rsid w:val="00F762D5"/>
    <w:rsid w:val="00F7668F"/>
    <w:rsid w:val="00F81765"/>
    <w:rsid w:val="00F830AF"/>
    <w:rsid w:val="00F83C99"/>
    <w:rsid w:val="00F841EA"/>
    <w:rsid w:val="00F8426B"/>
    <w:rsid w:val="00F8623A"/>
    <w:rsid w:val="00F8652F"/>
    <w:rsid w:val="00F874ED"/>
    <w:rsid w:val="00F90B7E"/>
    <w:rsid w:val="00F90CCF"/>
    <w:rsid w:val="00F92334"/>
    <w:rsid w:val="00F96DBB"/>
    <w:rsid w:val="00FA0211"/>
    <w:rsid w:val="00FA0E43"/>
    <w:rsid w:val="00FA0F1F"/>
    <w:rsid w:val="00FA26F7"/>
    <w:rsid w:val="00FA3C84"/>
    <w:rsid w:val="00FA4E53"/>
    <w:rsid w:val="00FB1E09"/>
    <w:rsid w:val="00FB6C65"/>
    <w:rsid w:val="00FC0ED3"/>
    <w:rsid w:val="00FC1289"/>
    <w:rsid w:val="00FC15D5"/>
    <w:rsid w:val="00FC7513"/>
    <w:rsid w:val="00FC7940"/>
    <w:rsid w:val="00FD0CFA"/>
    <w:rsid w:val="00FD0F89"/>
    <w:rsid w:val="00FD41C0"/>
    <w:rsid w:val="00FD46BA"/>
    <w:rsid w:val="00FD5D4A"/>
    <w:rsid w:val="00FD7489"/>
    <w:rsid w:val="00FE09B0"/>
    <w:rsid w:val="00FE0F9D"/>
    <w:rsid w:val="00FE10E6"/>
    <w:rsid w:val="00FE228B"/>
    <w:rsid w:val="00FE48CB"/>
    <w:rsid w:val="00FE6F33"/>
    <w:rsid w:val="00FF1D19"/>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051696C-E766-4B26-804C-745E229A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2917-DB9C-4BCE-84D2-F3477E32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Pages>
  <Words>3538</Words>
  <Characters>19462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29</cp:revision>
  <cp:lastPrinted>2018-01-19T15:29:00Z</cp:lastPrinted>
  <dcterms:created xsi:type="dcterms:W3CDTF">2018-01-19T15:31:00Z</dcterms:created>
  <dcterms:modified xsi:type="dcterms:W3CDTF">2018-12-08T22:54:00Z</dcterms:modified>
</cp:coreProperties>
</file>