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720D4C">
              <w:rPr>
                <w:rFonts w:ascii="Arial" w:eastAsia="PMingLiU" w:hAnsi="Arial" w:cs="Arial"/>
                <w:b/>
                <w:iCs/>
                <w:caps/>
                <w:sz w:val="26"/>
                <w:szCs w:val="26"/>
                <w:lang w:val="es-PE" w:eastAsia="zh-TW"/>
              </w:rPr>
              <w:t xml:space="preserve">         RECURSO DE REVISIÓN: </w:t>
            </w:r>
            <w:r w:rsidR="00520436">
              <w:rPr>
                <w:rFonts w:ascii="Arial" w:eastAsia="PMingLiU" w:hAnsi="Arial" w:cs="Arial"/>
                <w:b/>
                <w:iCs/>
                <w:caps/>
                <w:sz w:val="26"/>
                <w:szCs w:val="26"/>
                <w:lang w:val="es-PE" w:eastAsia="zh-TW"/>
              </w:rPr>
              <w:t>0060</w:t>
            </w:r>
            <w:r w:rsidR="00A811FD">
              <w:rPr>
                <w:rFonts w:ascii="Arial" w:eastAsia="PMingLiU" w:hAnsi="Arial" w:cs="Arial"/>
                <w:b/>
                <w:iCs/>
                <w:caps/>
                <w:sz w:val="26"/>
                <w:szCs w:val="26"/>
                <w:lang w:val="es-PE" w:eastAsia="zh-TW"/>
              </w:rPr>
              <w:t>/2019</w:t>
            </w:r>
            <w:r>
              <w:rPr>
                <w:rFonts w:ascii="Arial" w:eastAsia="PMingLiU" w:hAnsi="Arial" w:cs="Arial"/>
                <w:b/>
                <w:iCs/>
                <w:caps/>
                <w:sz w:val="26"/>
                <w:szCs w:val="26"/>
                <w:lang w:val="es-PE" w:eastAsia="zh-TW"/>
              </w:rPr>
              <w:t>.</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2C5A0C">
              <w:rPr>
                <w:rFonts w:ascii="Arial" w:eastAsia="PMingLiU" w:hAnsi="Arial" w:cs="Arial"/>
                <w:b/>
                <w:iCs/>
                <w:caps/>
                <w:sz w:val="26"/>
                <w:szCs w:val="26"/>
                <w:lang w:val="es-PE" w:eastAsia="zh-TW"/>
              </w:rPr>
              <w:t>0387/2016</w:t>
            </w:r>
            <w:r w:rsidR="001D6A01">
              <w:rPr>
                <w:rFonts w:ascii="Arial" w:eastAsia="PMingLiU" w:hAnsi="Arial" w:cs="Arial"/>
                <w:b/>
                <w:iCs/>
                <w:caps/>
                <w:sz w:val="26"/>
                <w:szCs w:val="26"/>
                <w:lang w:val="es-PE" w:eastAsia="zh-TW"/>
              </w:rPr>
              <w:t xml:space="preserve"> de la </w:t>
            </w:r>
            <w:r w:rsidR="002C5A0C">
              <w:rPr>
                <w:rFonts w:ascii="Arial" w:eastAsia="PMingLiU" w:hAnsi="Arial" w:cs="Arial"/>
                <w:b/>
                <w:iCs/>
                <w:caps/>
                <w:sz w:val="26"/>
                <w:szCs w:val="26"/>
                <w:lang w:val="es-PE" w:eastAsia="zh-TW"/>
              </w:rPr>
              <w:t>SEXTA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E12FB">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Pr="001872CB" w:rsidRDefault="00E00861" w:rsidP="00E228E5">
      <w:pPr>
        <w:spacing w:after="0" w:line="360" w:lineRule="auto"/>
        <w:jc w:val="both"/>
        <w:rPr>
          <w:rFonts w:ascii="Arial" w:hAnsi="Arial" w:cs="Arial"/>
          <w:b/>
          <w:sz w:val="26"/>
          <w:szCs w:val="26"/>
          <w:lang w:val="es-ES"/>
        </w:rPr>
      </w:pPr>
      <w:r>
        <w:rPr>
          <w:rFonts w:ascii="Arial" w:hAnsi="Arial" w:cs="Arial"/>
          <w:b/>
          <w:sz w:val="26"/>
          <w:szCs w:val="26"/>
          <w:lang w:val="es-ES"/>
        </w:rPr>
        <w:t xml:space="preserve">OAXACA DE JUÁREZ, OAXACA, CUATRO DE JULIO DE </w:t>
      </w:r>
      <w:r w:rsidR="00E228E5" w:rsidRPr="001872CB">
        <w:rPr>
          <w:rFonts w:ascii="Arial" w:hAnsi="Arial" w:cs="Arial"/>
          <w:b/>
          <w:sz w:val="26"/>
          <w:szCs w:val="26"/>
          <w:lang w:val="es-ES"/>
        </w:rPr>
        <w:t>DOS MIL DIEC</w:t>
      </w:r>
      <w:r w:rsidR="00C17B37">
        <w:rPr>
          <w:rFonts w:ascii="Arial" w:hAnsi="Arial" w:cs="Arial"/>
          <w:b/>
          <w:sz w:val="26"/>
          <w:szCs w:val="26"/>
          <w:lang w:val="es-ES"/>
        </w:rPr>
        <w:t>INUEVE</w:t>
      </w:r>
      <w:r>
        <w:rPr>
          <w:rFonts w:ascii="Arial" w:hAnsi="Arial" w:cs="Arial"/>
          <w:b/>
          <w:sz w:val="26"/>
          <w:szCs w:val="26"/>
          <w:lang w:val="es-ES"/>
        </w:rPr>
        <w:t>.</w:t>
      </w:r>
    </w:p>
    <w:p w:rsidR="00E00861" w:rsidRDefault="00E228E5" w:rsidP="00E00861">
      <w:pPr>
        <w:spacing w:after="0" w:line="360" w:lineRule="auto"/>
        <w:ind w:firstLine="709"/>
        <w:jc w:val="both"/>
        <w:rPr>
          <w:rFonts w:ascii="Arial" w:eastAsia="Calibri" w:hAnsi="Arial" w:cs="Arial"/>
          <w:b/>
          <w:sz w:val="26"/>
          <w:szCs w:val="26"/>
        </w:rPr>
      </w:pPr>
      <w:r w:rsidRPr="00AC5004">
        <w:rPr>
          <w:rFonts w:ascii="Arial" w:eastAsia="Calibri" w:hAnsi="Arial" w:cs="Arial"/>
          <w:sz w:val="26"/>
          <w:szCs w:val="26"/>
        </w:rPr>
        <w:t>Por recibido</w:t>
      </w:r>
      <w:r>
        <w:rPr>
          <w:rFonts w:ascii="Arial" w:eastAsia="Calibri" w:hAnsi="Arial" w:cs="Arial"/>
          <w:sz w:val="26"/>
          <w:szCs w:val="26"/>
        </w:rPr>
        <w:t xml:space="preserve"> </w:t>
      </w:r>
      <w:r w:rsidR="002C5A0C">
        <w:rPr>
          <w:rFonts w:ascii="Arial" w:eastAsia="Calibri" w:hAnsi="Arial" w:cs="Arial"/>
          <w:sz w:val="26"/>
          <w:szCs w:val="26"/>
        </w:rPr>
        <w:t>el</w:t>
      </w:r>
      <w:r w:rsidRPr="00AC5004">
        <w:rPr>
          <w:rFonts w:ascii="Arial" w:eastAsia="Calibri" w:hAnsi="Arial" w:cs="Arial"/>
          <w:sz w:val="26"/>
          <w:szCs w:val="26"/>
        </w:rPr>
        <w:t xml:space="preserve"> Cuaderno de Revisión </w:t>
      </w:r>
      <w:r w:rsidR="00520436">
        <w:rPr>
          <w:rFonts w:ascii="Arial" w:eastAsia="PMingLiU" w:hAnsi="Arial" w:cs="Arial"/>
          <w:b/>
          <w:iCs/>
          <w:caps/>
          <w:sz w:val="26"/>
          <w:szCs w:val="26"/>
          <w:lang w:val="es-PE" w:eastAsia="zh-TW"/>
        </w:rPr>
        <w:t>0060</w:t>
      </w:r>
      <w:r w:rsidR="00A811FD">
        <w:rPr>
          <w:rFonts w:ascii="Arial" w:eastAsia="PMingLiU" w:hAnsi="Arial" w:cs="Arial"/>
          <w:b/>
          <w:iCs/>
          <w:caps/>
          <w:sz w:val="26"/>
          <w:szCs w:val="26"/>
          <w:lang w:val="es-PE" w:eastAsia="zh-TW"/>
        </w:rPr>
        <w:t xml:space="preserve">/2019 </w:t>
      </w:r>
      <w:r w:rsidRPr="00AC5004">
        <w:rPr>
          <w:rFonts w:ascii="Arial" w:eastAsia="Calibri" w:hAnsi="Arial" w:cs="Arial"/>
          <w:sz w:val="26"/>
          <w:szCs w:val="26"/>
        </w:rPr>
        <w:t xml:space="preserve">que remite la Secretaría </w:t>
      </w:r>
      <w:r w:rsidR="00A811FD">
        <w:rPr>
          <w:rFonts w:ascii="Arial" w:eastAsia="Calibri" w:hAnsi="Arial" w:cs="Arial"/>
          <w:sz w:val="26"/>
          <w:szCs w:val="26"/>
        </w:rPr>
        <w:t xml:space="preserve">General de Acuerdos, con motivo </w:t>
      </w:r>
      <w:r w:rsidRPr="00AC5004">
        <w:rPr>
          <w:rFonts w:ascii="Arial" w:eastAsia="Calibri" w:hAnsi="Arial" w:cs="Arial"/>
          <w:sz w:val="26"/>
          <w:szCs w:val="26"/>
        </w:rPr>
        <w:t>de</w:t>
      </w:r>
      <w:r w:rsidR="002C5A0C">
        <w:rPr>
          <w:rFonts w:ascii="Arial" w:eastAsia="Calibri" w:hAnsi="Arial" w:cs="Arial"/>
          <w:sz w:val="26"/>
          <w:szCs w:val="26"/>
        </w:rPr>
        <w:t xml:space="preserve">l </w:t>
      </w:r>
      <w:r w:rsidRPr="00AC5004">
        <w:rPr>
          <w:rFonts w:ascii="Arial" w:eastAsia="Calibri" w:hAnsi="Arial" w:cs="Arial"/>
          <w:sz w:val="26"/>
          <w:szCs w:val="26"/>
        </w:rPr>
        <w:t>recurso de revisión interpuesto</w:t>
      </w:r>
      <w:r w:rsidR="00520436">
        <w:rPr>
          <w:rFonts w:ascii="Arial" w:eastAsia="Calibri" w:hAnsi="Arial" w:cs="Arial"/>
          <w:sz w:val="26"/>
          <w:szCs w:val="26"/>
        </w:rPr>
        <w:t xml:space="preserve"> por</w:t>
      </w:r>
      <w:r w:rsidRPr="008C3B15">
        <w:rPr>
          <w:rFonts w:ascii="Arial" w:eastAsia="Calibri" w:hAnsi="Arial" w:cs="Arial"/>
          <w:sz w:val="32"/>
          <w:szCs w:val="26"/>
        </w:rPr>
        <w:t xml:space="preserve"> </w:t>
      </w:r>
      <w:r w:rsidR="008C3B15" w:rsidRPr="008C3B15">
        <w:rPr>
          <w:rFonts w:ascii="Arial" w:eastAsia="Calibri" w:hAnsi="Arial" w:cs="Arial"/>
          <w:b/>
          <w:sz w:val="32"/>
          <w:szCs w:val="26"/>
        </w:rPr>
        <w:t>**********</w:t>
      </w:r>
      <w:r w:rsidR="0018401E" w:rsidRPr="008C3B15">
        <w:rPr>
          <w:rFonts w:ascii="Arial" w:hAnsi="Arial" w:cs="Arial"/>
          <w:b/>
          <w:bCs/>
          <w:color w:val="000000"/>
          <w:sz w:val="32"/>
          <w:szCs w:val="26"/>
        </w:rPr>
        <w:t xml:space="preserve">,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A811FD">
        <w:rPr>
          <w:rFonts w:ascii="Arial" w:eastAsia="Calibri" w:hAnsi="Arial" w:cs="Arial"/>
          <w:sz w:val="26"/>
          <w:szCs w:val="26"/>
        </w:rPr>
        <w:t xml:space="preserve">sentencia de fecha 5 cinco de </w:t>
      </w:r>
      <w:r w:rsidR="002C5A0C">
        <w:rPr>
          <w:rFonts w:ascii="Arial" w:eastAsia="Calibri" w:hAnsi="Arial" w:cs="Arial"/>
          <w:sz w:val="26"/>
          <w:szCs w:val="26"/>
        </w:rPr>
        <w:t>febrero de 2019 dos mil diecinueve</w:t>
      </w:r>
      <w:r>
        <w:rPr>
          <w:rFonts w:ascii="Arial" w:eastAsia="Calibri" w:hAnsi="Arial" w:cs="Arial"/>
          <w:sz w:val="26"/>
          <w:szCs w:val="26"/>
        </w:rPr>
        <w:t>, dictad</w:t>
      </w:r>
      <w:r w:rsidR="0018401E">
        <w:rPr>
          <w:rFonts w:ascii="Arial" w:eastAsia="Calibri" w:hAnsi="Arial" w:cs="Arial"/>
          <w:sz w:val="26"/>
          <w:szCs w:val="26"/>
        </w:rPr>
        <w:t>a</w:t>
      </w:r>
      <w:r>
        <w:rPr>
          <w:rFonts w:ascii="Arial" w:eastAsia="Calibri" w:hAnsi="Arial" w:cs="Arial"/>
          <w:sz w:val="26"/>
          <w:szCs w:val="26"/>
        </w:rPr>
        <w:t xml:space="preserve"> por </w:t>
      </w:r>
      <w:r w:rsidR="002C5A0C">
        <w:rPr>
          <w:rFonts w:ascii="Arial" w:eastAsia="Calibri" w:hAnsi="Arial" w:cs="Arial"/>
          <w:sz w:val="26"/>
          <w:szCs w:val="26"/>
        </w:rPr>
        <w:t>el</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2C5A0C">
        <w:rPr>
          <w:rFonts w:ascii="Arial" w:eastAsia="Calibri" w:hAnsi="Arial" w:cs="Arial"/>
          <w:sz w:val="26"/>
          <w:szCs w:val="26"/>
        </w:rPr>
        <w:t>o</w:t>
      </w:r>
      <w:r w:rsidR="00793AA8">
        <w:rPr>
          <w:rFonts w:ascii="Arial" w:eastAsia="Calibri" w:hAnsi="Arial" w:cs="Arial"/>
          <w:sz w:val="26"/>
          <w:szCs w:val="26"/>
        </w:rPr>
        <w:t xml:space="preserve"> de la </w:t>
      </w:r>
      <w:r w:rsidR="00A811FD">
        <w:rPr>
          <w:rFonts w:ascii="Arial" w:eastAsia="Calibri" w:hAnsi="Arial" w:cs="Arial"/>
          <w:sz w:val="26"/>
          <w:szCs w:val="26"/>
        </w:rPr>
        <w:t>S</w:t>
      </w:r>
      <w:r w:rsidR="002C5A0C">
        <w:rPr>
          <w:rFonts w:ascii="Arial" w:eastAsia="Calibri" w:hAnsi="Arial" w:cs="Arial"/>
          <w:sz w:val="26"/>
          <w:szCs w:val="26"/>
        </w:rPr>
        <w:t>exta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2C5A0C">
        <w:rPr>
          <w:rFonts w:ascii="Arial" w:eastAsia="Calibri" w:hAnsi="Arial" w:cs="Arial"/>
          <w:b/>
          <w:sz w:val="26"/>
          <w:szCs w:val="26"/>
        </w:rPr>
        <w:t>0387</w:t>
      </w:r>
      <w:r w:rsidR="00536001">
        <w:rPr>
          <w:rFonts w:ascii="Arial" w:eastAsia="Calibri" w:hAnsi="Arial" w:cs="Arial"/>
          <w:b/>
          <w:sz w:val="26"/>
          <w:szCs w:val="26"/>
        </w:rPr>
        <w:t>/201</w:t>
      </w:r>
      <w:r w:rsidR="002C5A0C">
        <w:rPr>
          <w:rFonts w:ascii="Arial" w:eastAsia="Calibri" w:hAnsi="Arial" w:cs="Arial"/>
          <w:b/>
          <w:sz w:val="26"/>
          <w:szCs w:val="26"/>
        </w:rPr>
        <w:t>6</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520436" w:rsidRPr="00520436">
        <w:rPr>
          <w:rFonts w:ascii="Arial" w:eastAsia="Calibri" w:hAnsi="Arial" w:cs="Arial"/>
          <w:sz w:val="26"/>
          <w:szCs w:val="26"/>
        </w:rPr>
        <w:t>el</w:t>
      </w:r>
      <w:r w:rsidR="00520436">
        <w:rPr>
          <w:rFonts w:ascii="Arial" w:eastAsia="Calibri" w:hAnsi="Arial" w:cs="Arial"/>
          <w:b/>
          <w:sz w:val="26"/>
          <w:szCs w:val="26"/>
        </w:rPr>
        <w:t xml:space="preserve"> RECURRENTE</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w:t>
      </w:r>
      <w:r w:rsidR="0007067E">
        <w:rPr>
          <w:rFonts w:ascii="Arial" w:eastAsia="Calibri" w:hAnsi="Arial" w:cs="Arial"/>
          <w:b/>
          <w:sz w:val="26"/>
          <w:szCs w:val="26"/>
        </w:rPr>
        <w:t>POLICÍ</w:t>
      </w:r>
      <w:r w:rsidR="00536001">
        <w:rPr>
          <w:rFonts w:ascii="Arial" w:eastAsia="Calibri" w:hAnsi="Arial" w:cs="Arial"/>
          <w:b/>
          <w:sz w:val="26"/>
          <w:szCs w:val="26"/>
        </w:rPr>
        <w:t>A</w:t>
      </w:r>
      <w:r w:rsidR="0007067E">
        <w:rPr>
          <w:rFonts w:ascii="Arial" w:eastAsia="Calibri" w:hAnsi="Arial" w:cs="Arial"/>
          <w:b/>
          <w:sz w:val="26"/>
          <w:szCs w:val="26"/>
        </w:rPr>
        <w:t xml:space="preserve"> VIAL CON NÚMERO ESTADÍ</w:t>
      </w:r>
      <w:r w:rsidR="00CB3973">
        <w:rPr>
          <w:rFonts w:ascii="Arial" w:eastAsia="Calibri" w:hAnsi="Arial" w:cs="Arial"/>
          <w:b/>
          <w:sz w:val="26"/>
          <w:szCs w:val="26"/>
        </w:rPr>
        <w:t>STICO 416</w:t>
      </w:r>
      <w:r w:rsidR="00536001">
        <w:rPr>
          <w:rFonts w:ascii="Arial" w:eastAsia="Calibri" w:hAnsi="Arial" w:cs="Arial"/>
          <w:b/>
          <w:sz w:val="26"/>
          <w:szCs w:val="26"/>
        </w:rPr>
        <w:t xml:space="preserve">, </w:t>
      </w:r>
      <w:r w:rsidR="00CB3973">
        <w:rPr>
          <w:rFonts w:ascii="Arial" w:eastAsia="Calibri" w:hAnsi="Arial" w:cs="Arial"/>
          <w:b/>
          <w:sz w:val="26"/>
          <w:szCs w:val="26"/>
        </w:rPr>
        <w:t xml:space="preserve">ADSCRITO A LA COMISIÓN </w:t>
      </w:r>
      <w:r w:rsidR="00536001">
        <w:rPr>
          <w:rFonts w:ascii="Arial" w:eastAsia="Calibri" w:hAnsi="Arial" w:cs="Arial"/>
          <w:b/>
          <w:sz w:val="26"/>
          <w:szCs w:val="26"/>
        </w:rPr>
        <w:t xml:space="preserve"> </w:t>
      </w:r>
      <w:r w:rsidR="00CB3973">
        <w:rPr>
          <w:rFonts w:ascii="Arial" w:eastAsia="Calibri" w:hAnsi="Arial" w:cs="Arial"/>
          <w:b/>
          <w:sz w:val="26"/>
          <w:szCs w:val="26"/>
        </w:rPr>
        <w:t>DE SEGURIDAD PÚBLICA</w:t>
      </w:r>
      <w:r w:rsidR="000B5AB8">
        <w:rPr>
          <w:rFonts w:ascii="Arial" w:eastAsia="Calibri" w:hAnsi="Arial" w:cs="Arial"/>
          <w:b/>
          <w:sz w:val="26"/>
          <w:szCs w:val="26"/>
        </w:rPr>
        <w:t>,</w:t>
      </w:r>
      <w:r w:rsidR="00CB3973">
        <w:rPr>
          <w:rFonts w:ascii="Arial" w:eastAsia="Calibri" w:hAnsi="Arial" w:cs="Arial"/>
          <w:b/>
          <w:sz w:val="26"/>
          <w:szCs w:val="26"/>
        </w:rPr>
        <w:t xml:space="preserve"> VIALIDAD Y PROTECCIÓN CIVIL </w:t>
      </w:r>
      <w:r w:rsidR="00536001">
        <w:rPr>
          <w:rFonts w:ascii="Arial" w:eastAsia="Calibri" w:hAnsi="Arial" w:cs="Arial"/>
          <w:b/>
          <w:sz w:val="26"/>
          <w:szCs w:val="26"/>
        </w:rPr>
        <w:t>DEL MUNICIPIO DE OA</w:t>
      </w:r>
      <w:r w:rsidR="00F359DC">
        <w:rPr>
          <w:rFonts w:ascii="Arial" w:eastAsia="Calibri" w:hAnsi="Arial" w:cs="Arial"/>
          <w:b/>
          <w:sz w:val="26"/>
          <w:szCs w:val="26"/>
        </w:rPr>
        <w:t xml:space="preserve">XACA DE JUÁREZ, Y </w:t>
      </w:r>
      <w:r w:rsidR="00CB3973">
        <w:rPr>
          <w:rFonts w:ascii="Arial" w:eastAsia="Calibri" w:hAnsi="Arial" w:cs="Arial"/>
          <w:b/>
          <w:sz w:val="26"/>
          <w:szCs w:val="26"/>
        </w:rPr>
        <w:t>DEL COMISIONADO DE SEGURIDAD PÚBLICA, VIALIDAD Y PROTECCIÓN CIVIL MUNICIPAL DE OAXACA DE JUÁREZ, OAXACA</w:t>
      </w:r>
      <w:r w:rsidR="001E3EFF">
        <w:rPr>
          <w:rFonts w:ascii="Arial" w:eastAsia="Calibri" w:hAnsi="Arial" w:cs="Arial"/>
          <w:b/>
          <w:sz w:val="26"/>
          <w:szCs w:val="26"/>
        </w:rPr>
        <w:t xml:space="preserve">, </w:t>
      </w:r>
      <w:r w:rsidRPr="00332EDF">
        <w:rPr>
          <w:rFonts w:ascii="Arial" w:hAnsi="Arial" w:cs="Arial"/>
          <w:sz w:val="26"/>
          <w:szCs w:val="26"/>
        </w:rPr>
        <w:t>p</w:t>
      </w:r>
      <w:r w:rsidRPr="00332EDF">
        <w:rPr>
          <w:rFonts w:ascii="Arial" w:eastAsia="Calibri" w:hAnsi="Arial" w:cs="Arial"/>
          <w:sz w:val="26"/>
          <w:szCs w:val="26"/>
        </w:rPr>
        <w:t>or lo que co</w:t>
      </w:r>
      <w:r w:rsidR="00EE0F0C">
        <w:rPr>
          <w:rFonts w:ascii="Arial" w:eastAsia="Calibri" w:hAnsi="Arial" w:cs="Arial"/>
          <w:sz w:val="26"/>
          <w:szCs w:val="26"/>
        </w:rPr>
        <w:t>n fundamento en los artículos 207 y 20</w:t>
      </w:r>
      <w:r w:rsidRPr="00332EDF">
        <w:rPr>
          <w:rFonts w:ascii="Arial" w:eastAsia="Calibri" w:hAnsi="Arial" w:cs="Arial"/>
          <w:sz w:val="26"/>
          <w:szCs w:val="26"/>
        </w:rPr>
        <w:t xml:space="preserve">8, de la Ley de Justicia Administrativa para el Estado de Oaxaca, </w:t>
      </w:r>
      <w:r w:rsidR="004C0922">
        <w:rPr>
          <w:rFonts w:ascii="Arial" w:eastAsia="Calibri" w:hAnsi="Arial" w:cs="Arial"/>
          <w:sz w:val="26"/>
          <w:szCs w:val="26"/>
        </w:rPr>
        <w:t xml:space="preserve">ordenamiento vigente al inicio del juicio natural, </w:t>
      </w:r>
      <w:r w:rsidRPr="00332EDF">
        <w:rPr>
          <w:rFonts w:ascii="Arial" w:eastAsia="Calibri" w:hAnsi="Arial" w:cs="Arial"/>
          <w:sz w:val="26"/>
          <w:szCs w:val="26"/>
        </w:rPr>
        <w:t>se admite</w:t>
      </w:r>
      <w:r>
        <w:rPr>
          <w:rFonts w:ascii="Arial" w:eastAsia="Calibri" w:hAnsi="Arial" w:cs="Arial"/>
          <w:sz w:val="26"/>
          <w:szCs w:val="26"/>
        </w:rPr>
        <w:t>.</w:t>
      </w:r>
      <w:r w:rsidRPr="00332EDF">
        <w:rPr>
          <w:rFonts w:ascii="Arial" w:hAnsi="Arial" w:cs="Arial"/>
          <w:sz w:val="26"/>
          <w:szCs w:val="26"/>
        </w:rPr>
        <w:t xml:space="preserve"> En consecuencia, se procede a dictar resolución en los siguientes términos</w:t>
      </w:r>
      <w:r w:rsidRPr="00332EDF">
        <w:rPr>
          <w:rFonts w:ascii="Arial" w:eastAsia="Calibri" w:hAnsi="Arial" w:cs="Arial"/>
          <w:b/>
          <w:sz w:val="26"/>
          <w:szCs w:val="26"/>
        </w:rPr>
        <w:t>.</w:t>
      </w:r>
    </w:p>
    <w:p w:rsidR="00E00861" w:rsidRDefault="00E00861" w:rsidP="00E00861">
      <w:pPr>
        <w:spacing w:after="0" w:line="360" w:lineRule="auto"/>
        <w:ind w:firstLine="709"/>
        <w:jc w:val="both"/>
        <w:rPr>
          <w:rFonts w:ascii="Arial" w:eastAsia="Calibri" w:hAnsi="Arial" w:cs="Arial"/>
          <w:sz w:val="26"/>
          <w:szCs w:val="26"/>
        </w:rPr>
      </w:pPr>
    </w:p>
    <w:p w:rsidR="00E00861" w:rsidRDefault="00E228E5" w:rsidP="00E00861">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E00861" w:rsidRDefault="00E00861" w:rsidP="00E00861">
      <w:pPr>
        <w:spacing w:after="0" w:line="360" w:lineRule="auto"/>
        <w:jc w:val="center"/>
        <w:rPr>
          <w:rFonts w:ascii="Arial" w:hAnsi="Arial" w:cs="Arial"/>
          <w:b/>
          <w:bCs/>
          <w:sz w:val="26"/>
          <w:szCs w:val="26"/>
          <w:lang w:val="es-ES"/>
        </w:rPr>
      </w:pPr>
    </w:p>
    <w:p w:rsidR="00E00861" w:rsidRDefault="00E228E5" w:rsidP="00E00861">
      <w:pPr>
        <w:spacing w:after="0" w:line="360" w:lineRule="auto"/>
        <w:ind w:firstLine="709"/>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5571DA">
        <w:rPr>
          <w:rFonts w:ascii="Arial" w:hAnsi="Arial" w:cs="Arial"/>
          <w:sz w:val="26"/>
          <w:szCs w:val="26"/>
          <w:lang w:val="es-ES"/>
        </w:rPr>
        <w:t xml:space="preserve">sentencia de </w:t>
      </w:r>
      <w:r w:rsidR="005E621B">
        <w:rPr>
          <w:rFonts w:ascii="Arial" w:eastAsia="Calibri" w:hAnsi="Arial" w:cs="Arial"/>
          <w:sz w:val="26"/>
          <w:szCs w:val="26"/>
        </w:rPr>
        <w:t>5 cinco de febrero de 2019 dos mil diecinueve</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5E621B">
        <w:rPr>
          <w:rFonts w:ascii="Arial" w:hAnsi="Arial" w:cs="Arial"/>
          <w:sz w:val="26"/>
          <w:szCs w:val="26"/>
          <w:lang w:val="es-ES"/>
        </w:rPr>
        <w:t>el</w:t>
      </w:r>
      <w:r w:rsidR="00305B9A">
        <w:rPr>
          <w:rFonts w:ascii="Arial" w:hAnsi="Arial" w:cs="Arial"/>
          <w:sz w:val="26"/>
          <w:szCs w:val="26"/>
          <w:lang w:val="es-ES"/>
        </w:rPr>
        <w:t xml:space="preserve"> Titular de la </w:t>
      </w:r>
      <w:r w:rsidR="005E621B">
        <w:rPr>
          <w:rFonts w:ascii="Arial" w:eastAsia="Calibri" w:hAnsi="Arial" w:cs="Arial"/>
          <w:sz w:val="26"/>
          <w:szCs w:val="26"/>
        </w:rPr>
        <w:t>Sexta</w:t>
      </w:r>
      <w:r w:rsidRPr="001872CB">
        <w:rPr>
          <w:rFonts w:ascii="Arial" w:hAnsi="Arial" w:cs="Arial"/>
          <w:sz w:val="26"/>
          <w:szCs w:val="26"/>
          <w:lang w:val="es-ES"/>
        </w:rPr>
        <w:t xml:space="preserve"> Sala Unitaria de Primer</w:t>
      </w:r>
      <w:r>
        <w:rPr>
          <w:rFonts w:ascii="Arial" w:hAnsi="Arial" w:cs="Arial"/>
          <w:sz w:val="26"/>
          <w:szCs w:val="26"/>
          <w:lang w:val="es-ES"/>
        </w:rPr>
        <w:t xml:space="preserve">a Instancia de este Tribunal, </w:t>
      </w:r>
      <w:r w:rsidR="008C3B15">
        <w:rPr>
          <w:rFonts w:ascii="Arial" w:eastAsia="Calibri" w:hAnsi="Arial" w:cs="Arial"/>
          <w:b/>
          <w:sz w:val="26"/>
          <w:szCs w:val="26"/>
        </w:rPr>
        <w:t>**********</w:t>
      </w:r>
      <w:r w:rsidR="00792424">
        <w:rPr>
          <w:rFonts w:ascii="Arial" w:hAnsi="Arial" w:cs="Arial"/>
          <w:b/>
          <w:bCs/>
          <w:color w:val="000000"/>
          <w:sz w:val="26"/>
          <w:szCs w:val="26"/>
        </w:rPr>
        <w:t xml:space="preserve">, </w:t>
      </w:r>
      <w:r w:rsidR="00E14490">
        <w:rPr>
          <w:rFonts w:ascii="Arial" w:hAnsi="Arial" w:cs="Arial"/>
          <w:sz w:val="26"/>
          <w:szCs w:val="26"/>
          <w:lang w:val="es-ES"/>
        </w:rPr>
        <w:t>interpuso</w:t>
      </w:r>
      <w:r>
        <w:rPr>
          <w:rFonts w:ascii="Arial" w:hAnsi="Arial" w:cs="Arial"/>
          <w:sz w:val="26"/>
          <w:szCs w:val="26"/>
          <w:lang w:val="es-ES"/>
        </w:rPr>
        <w:t xml:space="preserve"> </w:t>
      </w:r>
      <w:r w:rsidRPr="001872CB">
        <w:rPr>
          <w:rFonts w:ascii="Arial" w:hAnsi="Arial" w:cs="Arial"/>
          <w:sz w:val="26"/>
          <w:szCs w:val="26"/>
          <w:lang w:val="es-ES"/>
        </w:rPr>
        <w:t>en</w:t>
      </w:r>
      <w:r w:rsidR="00E00861">
        <w:rPr>
          <w:rFonts w:ascii="Arial" w:hAnsi="Arial" w:cs="Arial"/>
          <w:sz w:val="26"/>
          <w:szCs w:val="26"/>
          <w:lang w:val="es-ES"/>
        </w:rPr>
        <w:t xml:space="preserve"> su contra recurso de revisión.</w:t>
      </w:r>
    </w:p>
    <w:p w:rsidR="00E00861" w:rsidRDefault="008C3B15" w:rsidP="008C3B15">
      <w:pPr>
        <w:tabs>
          <w:tab w:val="left" w:pos="3355"/>
        </w:tabs>
        <w:spacing w:after="0" w:line="360" w:lineRule="auto"/>
        <w:ind w:firstLine="709"/>
        <w:jc w:val="both"/>
        <w:rPr>
          <w:rFonts w:ascii="Arial" w:hAnsi="Arial" w:cs="Arial"/>
          <w:sz w:val="26"/>
          <w:szCs w:val="26"/>
          <w:lang w:val="es-ES"/>
        </w:rPr>
      </w:pPr>
      <w:r>
        <w:rPr>
          <w:rFonts w:ascii="Arial" w:hAnsi="Arial" w:cs="Arial"/>
          <w:sz w:val="26"/>
          <w:szCs w:val="26"/>
          <w:lang w:val="es-ES"/>
        </w:rPr>
        <w:tab/>
      </w:r>
    </w:p>
    <w:p w:rsidR="00E00861" w:rsidRDefault="0028071E" w:rsidP="00E00861">
      <w:pPr>
        <w:spacing w:after="0" w:line="360" w:lineRule="auto"/>
        <w:ind w:firstLine="709"/>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345802">
        <w:rPr>
          <w:rFonts w:ascii="Arial" w:hAnsi="Arial" w:cs="Arial"/>
          <w:sz w:val="26"/>
          <w:szCs w:val="26"/>
        </w:rPr>
        <w:t>sentencia</w:t>
      </w:r>
      <w:r w:rsidR="00792424">
        <w:rPr>
          <w:rFonts w:ascii="Arial" w:hAnsi="Arial" w:cs="Arial"/>
          <w:sz w:val="26"/>
          <w:szCs w:val="26"/>
        </w:rPr>
        <w:t xml:space="preserve"> </w:t>
      </w:r>
      <w:r>
        <w:rPr>
          <w:rFonts w:ascii="Arial" w:hAnsi="Arial" w:cs="Arial"/>
          <w:sz w:val="26"/>
          <w:szCs w:val="26"/>
        </w:rPr>
        <w:t>recurrida</w:t>
      </w:r>
      <w:r w:rsidR="00345802">
        <w:rPr>
          <w:rFonts w:ascii="Arial" w:hAnsi="Arial" w:cs="Arial"/>
          <w:sz w:val="26"/>
          <w:szCs w:val="26"/>
        </w:rPr>
        <w:t>,</w:t>
      </w:r>
      <w:r w:rsidR="00E00861">
        <w:rPr>
          <w:rFonts w:ascii="Arial" w:hAnsi="Arial" w:cs="Arial"/>
          <w:sz w:val="26"/>
          <w:szCs w:val="26"/>
        </w:rPr>
        <w:t xml:space="preserve"> son los siguientes:</w:t>
      </w:r>
    </w:p>
    <w:p w:rsidR="00E00861" w:rsidRDefault="00E00861" w:rsidP="001A0AD3">
      <w:pPr>
        <w:spacing w:after="0" w:line="360" w:lineRule="auto"/>
        <w:ind w:left="1134" w:right="900"/>
        <w:jc w:val="both"/>
        <w:rPr>
          <w:rFonts w:ascii="Arial" w:hAnsi="Arial" w:cs="Arial"/>
          <w:sz w:val="26"/>
          <w:szCs w:val="26"/>
        </w:rPr>
      </w:pPr>
    </w:p>
    <w:p w:rsidR="0002147F" w:rsidRDefault="00E00861" w:rsidP="001A0AD3">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lastRenderedPageBreak/>
        <w:t xml:space="preserve"> </w:t>
      </w:r>
      <w:r w:rsidR="0028071E">
        <w:rPr>
          <w:rFonts w:ascii="Arial" w:eastAsia="Calibri" w:hAnsi="Arial" w:cs="Arial"/>
          <w:bCs/>
          <w:color w:val="000000" w:themeColor="text1"/>
        </w:rPr>
        <w:t>“</w:t>
      </w:r>
      <w:r w:rsidR="0028071E" w:rsidRPr="0002147F">
        <w:rPr>
          <w:rFonts w:ascii="Arial" w:eastAsia="Calibri" w:hAnsi="Arial" w:cs="Arial"/>
          <w:b/>
          <w:bCs/>
          <w:i/>
          <w:color w:val="000000" w:themeColor="text1"/>
        </w:rPr>
        <w:t xml:space="preserve">PRIMERO.- </w:t>
      </w:r>
      <w:r w:rsidR="0028071E" w:rsidRPr="0002147F">
        <w:rPr>
          <w:rFonts w:ascii="Arial" w:eastAsia="Calibri" w:hAnsi="Arial" w:cs="Arial"/>
          <w:bCs/>
          <w:i/>
          <w:color w:val="000000" w:themeColor="text1"/>
        </w:rPr>
        <w:t xml:space="preserve">Esta </w:t>
      </w:r>
      <w:r w:rsidR="00E14490">
        <w:rPr>
          <w:rFonts w:ascii="Arial" w:eastAsia="Calibri" w:hAnsi="Arial" w:cs="Arial"/>
          <w:bCs/>
          <w:i/>
          <w:color w:val="000000" w:themeColor="text1"/>
        </w:rPr>
        <w:t xml:space="preserve">Sexta Sala Unitaria fue competente para conocer y resolver del presente asunto.- - - - - - - - - - - - - - - - - </w:t>
      </w:r>
      <w:r w:rsidR="0002147F" w:rsidRPr="0002147F">
        <w:rPr>
          <w:rFonts w:ascii="Arial" w:eastAsia="Calibri" w:hAnsi="Arial" w:cs="Arial"/>
          <w:bCs/>
          <w:i/>
          <w:color w:val="000000" w:themeColor="text1"/>
        </w:rPr>
        <w:t xml:space="preserve">- </w:t>
      </w:r>
      <w:r w:rsidR="0028071E" w:rsidRPr="0002147F">
        <w:rPr>
          <w:rFonts w:ascii="Arial" w:eastAsia="Calibri" w:hAnsi="Arial" w:cs="Arial"/>
          <w:b/>
          <w:bCs/>
          <w:i/>
          <w:color w:val="000000" w:themeColor="text1"/>
        </w:rPr>
        <w:t>SEGUNDO.-</w:t>
      </w:r>
      <w:r w:rsidR="0002147F" w:rsidRPr="0002147F">
        <w:rPr>
          <w:rFonts w:ascii="Arial" w:eastAsia="Calibri" w:hAnsi="Arial" w:cs="Arial"/>
          <w:b/>
          <w:bCs/>
          <w:i/>
          <w:color w:val="000000" w:themeColor="text1"/>
        </w:rPr>
        <w:t xml:space="preserve"> </w:t>
      </w:r>
      <w:r w:rsidR="00E14490">
        <w:rPr>
          <w:rFonts w:ascii="Arial" w:eastAsia="Calibri" w:hAnsi="Arial" w:cs="Arial"/>
          <w:bCs/>
          <w:i/>
          <w:color w:val="000000" w:themeColor="text1"/>
        </w:rPr>
        <w:t>La personalidad del actor quedó acreditada, no así la personería de la autoridad demandada</w:t>
      </w:r>
      <w:r w:rsidR="001A0AD3">
        <w:rPr>
          <w:rFonts w:ascii="Arial" w:eastAsia="Calibri" w:hAnsi="Arial" w:cs="Arial"/>
          <w:bCs/>
          <w:i/>
          <w:color w:val="000000" w:themeColor="text1"/>
        </w:rPr>
        <w:t xml:space="preserve">.- - - - - - - - - - - - - </w:t>
      </w:r>
    </w:p>
    <w:p w:rsidR="00E14490" w:rsidRDefault="0028071E" w:rsidP="00E14490">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t>TERCERO.-</w:t>
      </w:r>
      <w:r>
        <w:rPr>
          <w:rFonts w:ascii="Arial" w:eastAsia="Calibri" w:hAnsi="Arial" w:cs="Arial"/>
          <w:bCs/>
          <w:i/>
          <w:color w:val="000000" w:themeColor="text1"/>
        </w:rPr>
        <w:t xml:space="preserve"> </w:t>
      </w:r>
      <w:r w:rsidR="00E14490">
        <w:rPr>
          <w:rFonts w:ascii="Arial" w:eastAsia="Calibri" w:hAnsi="Arial" w:cs="Arial"/>
          <w:bCs/>
          <w:i/>
          <w:color w:val="000000" w:themeColor="text1"/>
        </w:rPr>
        <w:t xml:space="preserve">No se actualizaron causales de improcedencia y sobreseimiento en el presente asunto, por lo que no se sobresee el juicio.- - - - - - - - - - - - - - - - - - - - - - - - - - - - - - - - - - - - - - - - - - </w:t>
      </w:r>
    </w:p>
    <w:p w:rsidR="00E228E5" w:rsidRDefault="00E14490" w:rsidP="008364E2">
      <w:pPr>
        <w:spacing w:after="120" w:line="360" w:lineRule="auto"/>
        <w:ind w:left="1134" w:right="758"/>
        <w:jc w:val="both"/>
        <w:rPr>
          <w:rFonts w:ascii="Arial" w:eastAsia="Calibri" w:hAnsi="Arial" w:cs="Arial"/>
          <w:bCs/>
          <w:i/>
          <w:color w:val="000000" w:themeColor="text1"/>
        </w:rPr>
      </w:pPr>
      <w:r>
        <w:rPr>
          <w:rFonts w:ascii="Arial" w:eastAsia="Calibri" w:hAnsi="Arial" w:cs="Arial"/>
          <w:b/>
          <w:bCs/>
          <w:i/>
          <w:color w:val="000000" w:themeColor="text1"/>
        </w:rPr>
        <w:t xml:space="preserve">CUARTO.- </w:t>
      </w:r>
      <w:r w:rsidR="001A0AD3">
        <w:rPr>
          <w:rFonts w:ascii="Arial" w:eastAsia="Calibri" w:hAnsi="Arial" w:cs="Arial"/>
          <w:bCs/>
          <w:i/>
          <w:color w:val="000000" w:themeColor="text1"/>
        </w:rPr>
        <w:t xml:space="preserve">Se declara la </w:t>
      </w:r>
      <w:r w:rsidR="001A0AD3" w:rsidRPr="00E14490">
        <w:rPr>
          <w:rFonts w:ascii="Arial" w:eastAsia="Calibri" w:hAnsi="Arial" w:cs="Arial"/>
          <w:b/>
          <w:bCs/>
          <w:i/>
          <w:color w:val="000000" w:themeColor="text1"/>
        </w:rPr>
        <w:t>NULIDAD LISA Y LLANA</w:t>
      </w:r>
      <w:r w:rsidR="001A0AD3">
        <w:rPr>
          <w:rFonts w:ascii="Arial" w:eastAsia="Calibri" w:hAnsi="Arial" w:cs="Arial"/>
          <w:bCs/>
          <w:i/>
          <w:color w:val="000000" w:themeColor="text1"/>
        </w:rPr>
        <w:t xml:space="preserve"> del acta de infracción de tránsito </w:t>
      </w:r>
      <w:r>
        <w:rPr>
          <w:rFonts w:ascii="Arial" w:eastAsia="Calibri" w:hAnsi="Arial" w:cs="Arial"/>
          <w:bCs/>
          <w:i/>
          <w:color w:val="000000" w:themeColor="text1"/>
        </w:rPr>
        <w:t xml:space="preserve">folio </w:t>
      </w:r>
      <w:r w:rsidR="00624B56">
        <w:rPr>
          <w:rFonts w:ascii="Arial" w:hAnsi="Arial" w:cs="Arial"/>
          <w:sz w:val="26"/>
          <w:szCs w:val="26"/>
        </w:rPr>
        <w:t>**********</w:t>
      </w:r>
      <w:r>
        <w:rPr>
          <w:rFonts w:ascii="Arial" w:eastAsia="Calibri" w:hAnsi="Arial" w:cs="Arial"/>
          <w:bCs/>
          <w:i/>
          <w:color w:val="000000" w:themeColor="text1"/>
        </w:rPr>
        <w:t xml:space="preserve"> de fecha 24 veinticuatro de junio del año 2015 dos mil quince relacionada con el vehículo particular marca </w:t>
      </w:r>
      <w:r w:rsidR="00624B56">
        <w:rPr>
          <w:rFonts w:ascii="Arial" w:hAnsi="Arial" w:cs="Arial"/>
          <w:sz w:val="26"/>
          <w:szCs w:val="26"/>
        </w:rPr>
        <w:t>**********</w:t>
      </w:r>
      <w:r>
        <w:rPr>
          <w:rFonts w:ascii="Arial" w:eastAsia="Calibri" w:hAnsi="Arial" w:cs="Arial"/>
          <w:bCs/>
          <w:i/>
          <w:color w:val="000000" w:themeColor="text1"/>
        </w:rPr>
        <w:t xml:space="preserve">, tipo </w:t>
      </w:r>
      <w:r w:rsidR="00624B56">
        <w:rPr>
          <w:rFonts w:ascii="Arial" w:hAnsi="Arial" w:cs="Arial"/>
          <w:sz w:val="26"/>
          <w:szCs w:val="26"/>
        </w:rPr>
        <w:t>**********</w:t>
      </w:r>
      <w:r w:rsidR="008364E2">
        <w:rPr>
          <w:rFonts w:ascii="Arial" w:eastAsia="Calibri" w:hAnsi="Arial" w:cs="Arial"/>
          <w:bCs/>
          <w:i/>
          <w:color w:val="000000" w:themeColor="text1"/>
        </w:rPr>
        <w:t xml:space="preserve">, placas de circulación </w:t>
      </w:r>
      <w:r w:rsidR="00624B56">
        <w:rPr>
          <w:rFonts w:ascii="Arial" w:hAnsi="Arial" w:cs="Arial"/>
          <w:sz w:val="26"/>
          <w:szCs w:val="26"/>
        </w:rPr>
        <w:t>**********</w:t>
      </w:r>
      <w:r w:rsidR="008364E2">
        <w:rPr>
          <w:rFonts w:ascii="Arial" w:eastAsia="Calibri" w:hAnsi="Arial" w:cs="Arial"/>
          <w:bCs/>
          <w:i/>
          <w:color w:val="000000" w:themeColor="text1"/>
        </w:rPr>
        <w:t xml:space="preserve">del Distrito Federal emitida por el </w:t>
      </w:r>
      <w:r w:rsidR="008364E2" w:rsidRPr="007C6FD1">
        <w:rPr>
          <w:rFonts w:ascii="Arial" w:eastAsia="Calibri" w:hAnsi="Arial" w:cs="Arial"/>
          <w:b/>
          <w:bCs/>
          <w:i/>
          <w:color w:val="000000" w:themeColor="text1"/>
        </w:rPr>
        <w:t>Policía vial con número estadístico 416, adscrito a la Comisión de Seguridad Pública, Vialidad y Protección Civil Municipal de Oaxaca de Juárez</w:t>
      </w:r>
      <w:r w:rsidR="008364E2">
        <w:rPr>
          <w:rFonts w:ascii="Arial" w:eastAsia="Calibri" w:hAnsi="Arial" w:cs="Arial"/>
          <w:bCs/>
          <w:i/>
          <w:color w:val="000000" w:themeColor="text1"/>
        </w:rPr>
        <w:t xml:space="preserve"> y en consecuencia se le restituye en el pleno goce de sus derechos afectados.- - - - - - - - - - - - - - - - - - - - - - - - - - - - - - </w:t>
      </w:r>
      <w:r w:rsidR="007C6FD1">
        <w:rPr>
          <w:rFonts w:ascii="Arial" w:eastAsia="Calibri" w:hAnsi="Arial" w:cs="Arial"/>
          <w:b/>
          <w:bCs/>
          <w:i/>
          <w:color w:val="000000" w:themeColor="text1"/>
        </w:rPr>
        <w:t xml:space="preserve">QUINTO.- Se ORDENA a la Tesorera Municipal del Municipio de Oaxaca de Juárez, Oaxaca, </w:t>
      </w:r>
      <w:r w:rsidR="007C6FD1">
        <w:rPr>
          <w:rFonts w:ascii="Arial" w:eastAsia="Calibri" w:hAnsi="Arial" w:cs="Arial"/>
          <w:bCs/>
          <w:i/>
          <w:color w:val="000000" w:themeColor="text1"/>
        </w:rPr>
        <w:t xml:space="preserve">haga la devolución al actor </w:t>
      </w:r>
      <w:r w:rsidR="00624B56" w:rsidRPr="008C3B15">
        <w:rPr>
          <w:rFonts w:ascii="Arial" w:eastAsia="Calibri" w:hAnsi="Arial" w:cs="Arial"/>
          <w:bCs/>
          <w:i/>
          <w:color w:val="000000" w:themeColor="text1"/>
          <w:sz w:val="28"/>
        </w:rPr>
        <w:t>**********</w:t>
      </w:r>
      <w:r w:rsidR="007C6FD1">
        <w:rPr>
          <w:rFonts w:ascii="Arial" w:eastAsia="Calibri" w:hAnsi="Arial" w:cs="Arial"/>
          <w:bCs/>
          <w:i/>
          <w:color w:val="000000" w:themeColor="text1"/>
        </w:rPr>
        <w:t xml:space="preserve">, </w:t>
      </w:r>
      <w:r w:rsidR="007C6FD1">
        <w:rPr>
          <w:rFonts w:ascii="Arial" w:eastAsia="Calibri" w:hAnsi="Arial" w:cs="Arial"/>
          <w:b/>
          <w:bCs/>
          <w:i/>
          <w:color w:val="000000" w:themeColor="text1"/>
        </w:rPr>
        <w:t xml:space="preserve"> de las cantidades de: $1,885.00 </w:t>
      </w:r>
      <w:r w:rsidR="007C6FD1">
        <w:rPr>
          <w:rFonts w:ascii="Arial" w:eastAsia="Calibri" w:hAnsi="Arial" w:cs="Arial"/>
          <w:bCs/>
          <w:i/>
          <w:color w:val="000000" w:themeColor="text1"/>
        </w:rPr>
        <w:t xml:space="preserve">(mil ochocientos ochenta y cinco pesos 00/100 m.n.) </w:t>
      </w:r>
      <w:r w:rsidR="007C6FD1">
        <w:rPr>
          <w:rFonts w:ascii="Arial" w:eastAsia="Calibri" w:hAnsi="Arial" w:cs="Arial"/>
          <w:b/>
          <w:bCs/>
          <w:i/>
          <w:color w:val="000000" w:themeColor="text1"/>
        </w:rPr>
        <w:t xml:space="preserve">$179.00 </w:t>
      </w:r>
      <w:r w:rsidR="007C6FD1">
        <w:rPr>
          <w:rFonts w:ascii="Arial" w:eastAsia="Calibri" w:hAnsi="Arial" w:cs="Arial"/>
          <w:bCs/>
          <w:i/>
          <w:color w:val="000000" w:themeColor="text1"/>
        </w:rPr>
        <w:t xml:space="preserve">(ciento setenta y nueve pesos 00/100 m.n.) y </w:t>
      </w:r>
      <w:r w:rsidR="007C6FD1">
        <w:rPr>
          <w:rFonts w:ascii="Arial" w:eastAsia="Calibri" w:hAnsi="Arial" w:cs="Arial"/>
          <w:b/>
          <w:bCs/>
          <w:i/>
          <w:color w:val="000000" w:themeColor="text1"/>
        </w:rPr>
        <w:t xml:space="preserve">$864.00 </w:t>
      </w:r>
      <w:r w:rsidR="007C6FD1">
        <w:rPr>
          <w:rFonts w:ascii="Arial" w:eastAsia="Calibri" w:hAnsi="Arial" w:cs="Arial"/>
          <w:bCs/>
          <w:i/>
          <w:color w:val="000000" w:themeColor="text1"/>
        </w:rPr>
        <w:t xml:space="preserve">(ochocientos sesenta y cuatro pesos 00/100 m.n.) de los recibos oficiales de pago con números de folio </w:t>
      </w:r>
      <w:r w:rsidR="00624B56" w:rsidRPr="008C3B15">
        <w:rPr>
          <w:rFonts w:ascii="Arial" w:eastAsia="Calibri" w:hAnsi="Arial" w:cs="Arial"/>
          <w:bCs/>
          <w:i/>
          <w:color w:val="000000" w:themeColor="text1"/>
          <w:sz w:val="28"/>
        </w:rPr>
        <w:t>**********</w:t>
      </w:r>
      <w:r w:rsidR="00016D1C">
        <w:rPr>
          <w:rFonts w:ascii="Arial" w:eastAsia="Calibri" w:hAnsi="Arial" w:cs="Arial"/>
          <w:b/>
          <w:bCs/>
          <w:i/>
          <w:color w:val="000000" w:themeColor="text1"/>
        </w:rPr>
        <w:t xml:space="preserve">, </w:t>
      </w:r>
      <w:r w:rsidR="00624B56" w:rsidRPr="008C3B15">
        <w:rPr>
          <w:rFonts w:ascii="Arial" w:eastAsia="Calibri" w:hAnsi="Arial" w:cs="Arial"/>
          <w:bCs/>
          <w:i/>
          <w:color w:val="000000" w:themeColor="text1"/>
          <w:sz w:val="28"/>
        </w:rPr>
        <w:t>**********</w:t>
      </w:r>
      <w:r w:rsidR="00016D1C">
        <w:rPr>
          <w:rFonts w:ascii="Arial" w:eastAsia="Calibri" w:hAnsi="Arial" w:cs="Arial"/>
          <w:b/>
          <w:bCs/>
          <w:i/>
          <w:color w:val="000000" w:themeColor="text1"/>
        </w:rPr>
        <w:t xml:space="preserve"> y </w:t>
      </w:r>
      <w:r w:rsidR="00624B56" w:rsidRPr="008C3B15">
        <w:rPr>
          <w:rFonts w:ascii="Arial" w:eastAsia="Calibri" w:hAnsi="Arial" w:cs="Arial"/>
          <w:bCs/>
          <w:i/>
          <w:color w:val="000000" w:themeColor="text1"/>
          <w:sz w:val="28"/>
        </w:rPr>
        <w:t>**********</w:t>
      </w:r>
      <w:r w:rsidR="00016D1C">
        <w:rPr>
          <w:rFonts w:ascii="Arial" w:eastAsia="Calibri" w:hAnsi="Arial" w:cs="Arial"/>
          <w:bCs/>
          <w:i/>
          <w:color w:val="000000" w:themeColor="text1"/>
        </w:rPr>
        <w:t xml:space="preserve"> todos de fechas 26 veintiséis de junio del 2015 dos mil quince.- - - - - - - - - - - - - - - - - - - - - - - - - - - - - - - - </w:t>
      </w:r>
      <w:r w:rsidR="00016D1C" w:rsidRPr="00016D1C">
        <w:rPr>
          <w:rFonts w:ascii="Arial" w:eastAsia="Calibri" w:hAnsi="Arial" w:cs="Arial"/>
          <w:b/>
          <w:bCs/>
          <w:i/>
          <w:color w:val="000000" w:themeColor="text1"/>
        </w:rPr>
        <w:t>SEXTO.-</w:t>
      </w:r>
      <w:r w:rsidR="00016D1C">
        <w:rPr>
          <w:rFonts w:ascii="Arial" w:eastAsia="Calibri" w:hAnsi="Arial" w:cs="Arial"/>
          <w:bCs/>
          <w:i/>
          <w:color w:val="000000" w:themeColor="text1"/>
        </w:rPr>
        <w:t xml:space="preserve"> Se ordena al Comisionado de Seguridad Pública y Vialidad Municipal del Municipio de Oaxaca de Juárez, que cancele cualquier registro que se haya llevado acabo del acta de infracción </w:t>
      </w:r>
      <w:r w:rsidR="00624B56" w:rsidRPr="008C3B15">
        <w:rPr>
          <w:rFonts w:ascii="Arial" w:eastAsia="Calibri" w:hAnsi="Arial" w:cs="Arial"/>
          <w:bCs/>
          <w:i/>
          <w:color w:val="000000" w:themeColor="text1"/>
          <w:sz w:val="28"/>
        </w:rPr>
        <w:t>**********</w:t>
      </w:r>
      <w:r w:rsidR="00016D1C">
        <w:rPr>
          <w:rFonts w:ascii="Arial" w:eastAsia="Calibri" w:hAnsi="Arial" w:cs="Arial"/>
          <w:bCs/>
          <w:i/>
          <w:color w:val="000000" w:themeColor="text1"/>
        </w:rPr>
        <w:t xml:space="preserve"> de fecha 24 veinticuatro de junio del 2015 dos mil quince y </w:t>
      </w:r>
      <w:r w:rsidR="00016D1C">
        <w:rPr>
          <w:rFonts w:ascii="Arial" w:eastAsia="Calibri" w:hAnsi="Arial" w:cs="Arial"/>
          <w:b/>
          <w:bCs/>
          <w:i/>
          <w:color w:val="000000" w:themeColor="text1"/>
        </w:rPr>
        <w:t>se dé de baja del sistema SAP.</w:t>
      </w:r>
      <w:r w:rsidR="00E00861">
        <w:rPr>
          <w:rFonts w:ascii="Arial" w:eastAsia="Calibri" w:hAnsi="Arial" w:cs="Arial"/>
          <w:bCs/>
          <w:i/>
          <w:color w:val="000000" w:themeColor="text1"/>
        </w:rPr>
        <w:t xml:space="preserve">- - - - - - - - - - - - - - </w:t>
      </w:r>
      <w:r w:rsidR="0007067E">
        <w:rPr>
          <w:rFonts w:ascii="Arial" w:eastAsia="Calibri" w:hAnsi="Arial" w:cs="Arial"/>
          <w:b/>
          <w:bCs/>
          <w:i/>
          <w:color w:val="000000" w:themeColor="text1"/>
        </w:rPr>
        <w:t>SÉ</w:t>
      </w:r>
      <w:r w:rsidR="00DB2741">
        <w:rPr>
          <w:rFonts w:ascii="Arial" w:eastAsia="Calibri" w:hAnsi="Arial" w:cs="Arial"/>
          <w:b/>
          <w:bCs/>
          <w:i/>
          <w:color w:val="000000" w:themeColor="text1"/>
        </w:rPr>
        <w:t>PTIMO</w:t>
      </w:r>
      <w:r w:rsidR="00832086">
        <w:rPr>
          <w:rFonts w:ascii="Arial" w:eastAsia="Calibri" w:hAnsi="Arial" w:cs="Arial"/>
          <w:b/>
          <w:bCs/>
          <w:i/>
          <w:color w:val="000000" w:themeColor="text1"/>
        </w:rPr>
        <w:t xml:space="preserve">.- </w:t>
      </w:r>
      <w:r w:rsidR="00DB2741">
        <w:rPr>
          <w:rFonts w:ascii="Arial" w:eastAsia="Calibri" w:hAnsi="Arial" w:cs="Arial"/>
          <w:b/>
          <w:bCs/>
          <w:i/>
          <w:color w:val="000000" w:themeColor="text1"/>
        </w:rPr>
        <w:t>NOTIFÍQUESE PERSONALMENTE AL ACTOR Y POR OFICIO A LAS AUTORIDADES DEMANDADAS</w:t>
      </w:r>
      <w:r w:rsidR="0007067E">
        <w:rPr>
          <w:rFonts w:ascii="Arial" w:eastAsia="Calibri" w:hAnsi="Arial" w:cs="Arial"/>
          <w:b/>
          <w:bCs/>
          <w:i/>
          <w:color w:val="000000" w:themeColor="text1"/>
        </w:rPr>
        <w:t xml:space="preserve"> </w:t>
      </w:r>
      <w:r w:rsidR="00DB2741">
        <w:rPr>
          <w:rFonts w:ascii="Arial" w:eastAsia="Calibri" w:hAnsi="Arial" w:cs="Arial"/>
          <w:b/>
          <w:bCs/>
          <w:i/>
          <w:color w:val="000000" w:themeColor="text1"/>
        </w:rPr>
        <w:t xml:space="preserve">Y A LA TESORERA MUNICIPAL DEL MUNICIPIO DE OAXACA DE JUÁREZ, OAXACA, </w:t>
      </w:r>
      <w:r w:rsidR="00DB2741">
        <w:rPr>
          <w:rFonts w:ascii="Arial" w:eastAsia="Calibri" w:hAnsi="Arial" w:cs="Arial"/>
          <w:bCs/>
          <w:i/>
          <w:color w:val="000000" w:themeColor="text1"/>
        </w:rPr>
        <w:t>con copia de la presente con fundamento en los artículos</w:t>
      </w:r>
      <w:r w:rsidR="00832086">
        <w:rPr>
          <w:rFonts w:ascii="Arial" w:eastAsia="Calibri" w:hAnsi="Arial" w:cs="Arial"/>
          <w:bCs/>
          <w:i/>
          <w:color w:val="000000" w:themeColor="text1"/>
        </w:rPr>
        <w:t xml:space="preserve"> 142 fracción I y 143 fracciones I y II, de la Ley de Justicia Administrativa para el Estado,</w:t>
      </w:r>
      <w:r w:rsidR="00832086">
        <w:rPr>
          <w:rFonts w:ascii="Arial" w:eastAsia="Calibri" w:hAnsi="Arial" w:cs="Arial"/>
          <w:b/>
          <w:bCs/>
          <w:i/>
          <w:color w:val="000000" w:themeColor="text1"/>
        </w:rPr>
        <w:t>. CÚMPLASE</w:t>
      </w:r>
      <w:r w:rsidR="00832086">
        <w:rPr>
          <w:rFonts w:ascii="Arial" w:eastAsia="Calibri" w:hAnsi="Arial" w:cs="Arial"/>
          <w:bCs/>
          <w:i/>
          <w:color w:val="000000" w:themeColor="text1"/>
        </w:rPr>
        <w:t xml:space="preserve">.- - - - - - - - - </w:t>
      </w:r>
    </w:p>
    <w:p w:rsidR="00E00861" w:rsidRDefault="00E00861" w:rsidP="00E00861">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p>
    <w:p w:rsidR="00E00861" w:rsidRDefault="00E228E5" w:rsidP="00E00861">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E00861" w:rsidRDefault="00E00861" w:rsidP="00E00861">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p>
    <w:p w:rsidR="00E00861" w:rsidRDefault="00E00861" w:rsidP="004E4E7A">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E228E5" w:rsidRPr="001872CB">
        <w:rPr>
          <w:rFonts w:ascii="Arial" w:hAnsi="Arial" w:cs="Arial"/>
          <w:b/>
          <w:bCs/>
          <w:iCs/>
          <w:sz w:val="26"/>
          <w:szCs w:val="26"/>
        </w:rPr>
        <w:t xml:space="preserve">PRIMERO. </w:t>
      </w:r>
      <w:r w:rsidR="00461A08" w:rsidRPr="00FC7072">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Local del Estado Libre y </w:t>
      </w:r>
      <w:r w:rsidR="00461A08" w:rsidRPr="00FC7072">
        <w:rPr>
          <w:rFonts w:ascii="Arial" w:hAnsi="Arial" w:cs="Arial"/>
          <w:sz w:val="26"/>
          <w:szCs w:val="26"/>
          <w:lang w:eastAsia="es-ES"/>
        </w:rPr>
        <w:lastRenderedPageBreak/>
        <w:t xml:space="preserve">Soberano de Oaxaca, </w:t>
      </w:r>
      <w:r w:rsidR="00461A08" w:rsidRPr="00FC7072">
        <w:rPr>
          <w:rFonts w:ascii="Arial" w:hAnsi="Arial" w:cs="Arial"/>
          <w:sz w:val="26"/>
          <w:szCs w:val="26"/>
        </w:rPr>
        <w:t>así como los diversos 86, 88, 92, 93, fracción I, 94, 201, 206 y 208, de la Ley de Justicia Administrativa para el Estado de Oaxaca, vigente hasta el 20 veinte de octubre de 2017 dos mil diecisiete</w:t>
      </w:r>
      <w:r w:rsidR="0090758B" w:rsidRPr="00A40958">
        <w:rPr>
          <w:rFonts w:ascii="Arial" w:eastAsia="Calibri" w:hAnsi="Arial" w:cs="Arial"/>
          <w:sz w:val="26"/>
          <w:szCs w:val="26"/>
        </w:rPr>
        <w:t>,</w:t>
      </w:r>
      <w:r w:rsidR="00461A08">
        <w:rPr>
          <w:rFonts w:ascii="Arial" w:hAnsi="Arial" w:cs="Arial"/>
          <w:bCs/>
          <w:iCs/>
          <w:sz w:val="26"/>
          <w:szCs w:val="26"/>
        </w:rPr>
        <w:t xml:space="preserve"> </w:t>
      </w:r>
      <w:r w:rsidR="00521EAF">
        <w:rPr>
          <w:rFonts w:ascii="Arial" w:hAnsi="Arial" w:cs="Arial"/>
          <w:bCs/>
          <w:iCs/>
          <w:sz w:val="26"/>
          <w:szCs w:val="26"/>
        </w:rPr>
        <w:t xml:space="preserve">y al inicio del juicio principal; </w:t>
      </w:r>
      <w:r w:rsidR="00461A08">
        <w:rPr>
          <w:rFonts w:ascii="Arial" w:hAnsi="Arial" w:cs="Arial"/>
          <w:bCs/>
          <w:iCs/>
          <w:sz w:val="26"/>
          <w:szCs w:val="26"/>
        </w:rPr>
        <w:t xml:space="preserve">dado </w:t>
      </w:r>
      <w:r w:rsidR="0090758B">
        <w:rPr>
          <w:rFonts w:ascii="Arial" w:hAnsi="Arial" w:cs="Arial"/>
          <w:bCs/>
          <w:iCs/>
          <w:sz w:val="26"/>
          <w:szCs w:val="26"/>
        </w:rPr>
        <w:t xml:space="preserve">que </w:t>
      </w:r>
      <w:r w:rsidR="0090758B" w:rsidRPr="00DB04B5">
        <w:rPr>
          <w:rFonts w:ascii="Arial" w:hAnsi="Arial" w:cs="Arial"/>
          <w:bCs/>
          <w:iCs/>
          <w:sz w:val="26"/>
          <w:szCs w:val="26"/>
        </w:rPr>
        <w:t xml:space="preserve">se trata de un Recurso de Revisión </w:t>
      </w:r>
      <w:r w:rsidR="0090758B">
        <w:rPr>
          <w:rFonts w:ascii="Arial" w:hAnsi="Arial" w:cs="Arial"/>
          <w:bCs/>
          <w:iCs/>
          <w:sz w:val="26"/>
          <w:szCs w:val="26"/>
        </w:rPr>
        <w:t xml:space="preserve">interpuesto </w:t>
      </w:r>
      <w:r w:rsidR="0090758B" w:rsidRPr="00DB04B5">
        <w:rPr>
          <w:rFonts w:ascii="Arial" w:hAnsi="Arial" w:cs="Arial"/>
          <w:bCs/>
          <w:iCs/>
          <w:sz w:val="26"/>
          <w:szCs w:val="26"/>
        </w:rPr>
        <w:t xml:space="preserve">en contra de la </w:t>
      </w:r>
      <w:r w:rsidR="00461A08">
        <w:rPr>
          <w:rFonts w:ascii="Arial" w:hAnsi="Arial" w:cs="Arial"/>
          <w:bCs/>
          <w:iCs/>
          <w:sz w:val="26"/>
          <w:szCs w:val="26"/>
        </w:rPr>
        <w:t xml:space="preserve">sentencia de </w:t>
      </w:r>
      <w:r w:rsidR="00EA48E2">
        <w:rPr>
          <w:rFonts w:ascii="Arial" w:hAnsi="Arial" w:cs="Arial"/>
          <w:bCs/>
          <w:iCs/>
          <w:sz w:val="26"/>
          <w:szCs w:val="26"/>
        </w:rPr>
        <w:t>5 cinco de febrero de 2019 dos mil diecinueve</w:t>
      </w:r>
      <w:r w:rsidR="0090758B" w:rsidRPr="00DB04B5">
        <w:rPr>
          <w:rFonts w:ascii="Arial" w:hAnsi="Arial" w:cs="Arial"/>
          <w:bCs/>
          <w:iCs/>
          <w:sz w:val="26"/>
          <w:szCs w:val="26"/>
        </w:rPr>
        <w:t xml:space="preserve">, en el expediente </w:t>
      </w:r>
      <w:r w:rsidR="00EA48E2">
        <w:rPr>
          <w:rFonts w:ascii="Arial" w:hAnsi="Arial" w:cs="Arial"/>
          <w:b/>
          <w:bCs/>
          <w:iCs/>
          <w:sz w:val="26"/>
          <w:szCs w:val="26"/>
        </w:rPr>
        <w:t>0387</w:t>
      </w:r>
      <w:r w:rsidR="0090758B">
        <w:rPr>
          <w:rFonts w:ascii="Arial" w:hAnsi="Arial" w:cs="Arial"/>
          <w:b/>
          <w:bCs/>
          <w:iCs/>
          <w:sz w:val="26"/>
          <w:szCs w:val="26"/>
        </w:rPr>
        <w:t>/</w:t>
      </w:r>
      <w:r w:rsidR="00EA48E2">
        <w:rPr>
          <w:rFonts w:ascii="Arial" w:hAnsi="Arial" w:cs="Arial"/>
          <w:b/>
          <w:bCs/>
          <w:iCs/>
          <w:sz w:val="26"/>
          <w:szCs w:val="26"/>
        </w:rPr>
        <w:t>2016</w:t>
      </w:r>
      <w:r w:rsidR="0090758B" w:rsidRPr="00DB04B5">
        <w:rPr>
          <w:rFonts w:ascii="Arial" w:hAnsi="Arial" w:cs="Arial"/>
          <w:b/>
          <w:bCs/>
          <w:iCs/>
          <w:sz w:val="26"/>
          <w:szCs w:val="26"/>
        </w:rPr>
        <w:t xml:space="preserve">, </w:t>
      </w:r>
      <w:r w:rsidR="0090758B" w:rsidRPr="00DB04B5">
        <w:rPr>
          <w:rFonts w:ascii="Arial" w:hAnsi="Arial" w:cs="Arial"/>
          <w:bCs/>
          <w:iCs/>
          <w:sz w:val="26"/>
          <w:szCs w:val="26"/>
        </w:rPr>
        <w:t xml:space="preserve">de la </w:t>
      </w:r>
      <w:r w:rsidR="00EA48E2">
        <w:rPr>
          <w:rFonts w:ascii="Arial" w:hAnsi="Arial" w:cs="Arial"/>
          <w:bCs/>
          <w:iCs/>
          <w:sz w:val="26"/>
          <w:szCs w:val="26"/>
        </w:rPr>
        <w:t>Sexta</w:t>
      </w:r>
      <w:r w:rsidR="0090758B" w:rsidRPr="00DB04B5">
        <w:rPr>
          <w:rFonts w:ascii="Arial" w:hAnsi="Arial" w:cs="Arial"/>
          <w:bCs/>
          <w:iCs/>
          <w:sz w:val="26"/>
          <w:szCs w:val="26"/>
        </w:rPr>
        <w:t xml:space="preserve"> Sala Unitaria de Primera Instancia</w:t>
      </w:r>
      <w:r>
        <w:rPr>
          <w:rFonts w:ascii="Arial" w:hAnsi="Arial" w:cs="Arial"/>
          <w:bCs/>
          <w:iCs/>
          <w:sz w:val="26"/>
          <w:szCs w:val="26"/>
        </w:rPr>
        <w:t>.</w:t>
      </w:r>
    </w:p>
    <w:p w:rsidR="00E00861" w:rsidRDefault="00E00861" w:rsidP="004E4E7A">
      <w:pPr>
        <w:widowControl w:val="0"/>
        <w:tabs>
          <w:tab w:val="left" w:pos="7938"/>
          <w:tab w:val="left" w:pos="8222"/>
        </w:tabs>
        <w:spacing w:after="0" w:line="360" w:lineRule="auto"/>
        <w:ind w:right="49"/>
        <w:jc w:val="both"/>
        <w:rPr>
          <w:rFonts w:ascii="Arial" w:hAnsi="Arial" w:cs="Arial"/>
          <w:bCs/>
          <w:iCs/>
          <w:sz w:val="26"/>
          <w:szCs w:val="26"/>
        </w:rPr>
      </w:pPr>
    </w:p>
    <w:p w:rsidR="00E00861" w:rsidRDefault="00E00861" w:rsidP="004E4E7A">
      <w:pPr>
        <w:widowControl w:val="0"/>
        <w:tabs>
          <w:tab w:val="left" w:pos="7938"/>
          <w:tab w:val="left" w:pos="8222"/>
        </w:tabs>
        <w:spacing w:after="0" w:line="360" w:lineRule="auto"/>
        <w:ind w:right="49"/>
        <w:jc w:val="both"/>
        <w:rPr>
          <w:rFonts w:ascii="Arial" w:hAnsi="Arial" w:cs="Arial"/>
          <w:bCs/>
          <w:color w:val="000000"/>
          <w:sz w:val="26"/>
          <w:szCs w:val="26"/>
        </w:rPr>
      </w:pPr>
      <w:r>
        <w:rPr>
          <w:rFonts w:ascii="Arial" w:hAnsi="Arial" w:cs="Arial"/>
          <w:bCs/>
          <w:iCs/>
          <w:sz w:val="26"/>
          <w:szCs w:val="26"/>
        </w:rPr>
        <w:t xml:space="preserve">          </w:t>
      </w:r>
      <w:r w:rsidR="00E228E5"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sidR="004E4E7A" w:rsidRPr="008A5628">
        <w:rPr>
          <w:rFonts w:ascii="Arial" w:hAnsi="Arial" w:cs="Arial"/>
          <w:bCs/>
          <w:sz w:val="26"/>
          <w:szCs w:val="26"/>
        </w:rPr>
        <w:t>Los agravios hechos valer se encuentran expuestos en el escrito del recurrente, por lo que no existe necesidad de transcribirlos, al no transgredírsele derecho alguno, como tampoco se vulnera disposición expresa que imponga tal obligación</w:t>
      </w:r>
      <w:r w:rsidR="004E4E7A">
        <w:rPr>
          <w:rFonts w:ascii="Arial" w:hAnsi="Arial" w:cs="Arial"/>
          <w:sz w:val="26"/>
          <w:szCs w:val="26"/>
        </w:rPr>
        <w:t xml:space="preserve">. </w:t>
      </w:r>
      <w:r w:rsidR="004E4E7A" w:rsidRPr="00D63A6F">
        <w:rPr>
          <w:rFonts w:ascii="Arial" w:hAnsi="Arial" w:cs="Arial"/>
          <w:bCs/>
          <w:color w:val="000000"/>
          <w:sz w:val="26"/>
          <w:szCs w:val="26"/>
        </w:rPr>
        <w:t>Se invoca en apoyo, la Tesis, con número de registro</w:t>
      </w:r>
      <w:r w:rsidR="004E4E7A">
        <w:rPr>
          <w:rFonts w:ascii="Arial" w:hAnsi="Arial" w:cs="Arial"/>
          <w:bCs/>
          <w:color w:val="000000"/>
          <w:sz w:val="26"/>
          <w:szCs w:val="26"/>
        </w:rPr>
        <w:t xml:space="preserve"> 254280, publicada en la Gaceta </w:t>
      </w:r>
      <w:r w:rsidR="004E4E7A" w:rsidRPr="00D63A6F">
        <w:rPr>
          <w:rFonts w:ascii="Arial" w:hAnsi="Arial" w:cs="Arial"/>
          <w:bCs/>
          <w:color w:val="000000"/>
          <w:sz w:val="26"/>
          <w:szCs w:val="26"/>
        </w:rPr>
        <w:t>del Semanario Judicial de la Federación, Volumen 81, Sexta Parte, Séptima  Época, pagina 23, b</w:t>
      </w:r>
      <w:r>
        <w:rPr>
          <w:rFonts w:ascii="Arial" w:hAnsi="Arial" w:cs="Arial"/>
          <w:bCs/>
          <w:color w:val="000000"/>
          <w:sz w:val="26"/>
          <w:szCs w:val="26"/>
        </w:rPr>
        <w:t>ajo el rubro y texto siguiente:</w:t>
      </w:r>
    </w:p>
    <w:p w:rsidR="004E4E7A" w:rsidRPr="00E80E37" w:rsidRDefault="004E4E7A" w:rsidP="004E4E7A">
      <w:pPr>
        <w:widowControl w:val="0"/>
        <w:tabs>
          <w:tab w:val="left" w:pos="7938"/>
          <w:tab w:val="left" w:pos="8222"/>
        </w:tabs>
        <w:spacing w:after="0" w:line="360" w:lineRule="auto"/>
        <w:ind w:right="49"/>
        <w:jc w:val="both"/>
        <w:rPr>
          <w:rFonts w:ascii="Arial" w:eastAsia="Times New Roman" w:hAnsi="Arial" w:cs="Arial"/>
          <w:bCs/>
          <w:iCs/>
          <w:lang w:eastAsia="es-ES"/>
        </w:rPr>
      </w:pPr>
    </w:p>
    <w:p w:rsidR="00E00861" w:rsidRDefault="004E4E7A" w:rsidP="004E4E7A">
      <w:pPr>
        <w:spacing w:after="0"/>
        <w:ind w:left="993" w:right="616"/>
        <w:jc w:val="both"/>
        <w:rPr>
          <w:rFonts w:ascii="Arial" w:hAnsi="Arial" w:cs="Arial"/>
          <w:bCs/>
          <w:i/>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w:t>
      </w:r>
      <w:r w:rsidR="00E00861">
        <w:rPr>
          <w:rFonts w:ascii="Arial" w:hAnsi="Arial" w:cs="Arial"/>
          <w:bCs/>
          <w:i/>
          <w:color w:val="000000"/>
        </w:rPr>
        <w:t xml:space="preserve">n cuando no transcritos(sic)”. </w:t>
      </w:r>
    </w:p>
    <w:p w:rsidR="00E1779D" w:rsidRDefault="00E1779D" w:rsidP="004E4E7A">
      <w:pPr>
        <w:jc w:val="both"/>
        <w:rPr>
          <w:rFonts w:ascii="Arial" w:eastAsia="Calibri" w:hAnsi="Arial" w:cs="Arial"/>
          <w:bCs/>
          <w:sz w:val="26"/>
          <w:szCs w:val="26"/>
          <w:lang w:eastAsia="es-MX"/>
        </w:rPr>
      </w:pPr>
    </w:p>
    <w:p w:rsidR="004C0922" w:rsidRDefault="00E00861" w:rsidP="00C86E59">
      <w:pPr>
        <w:spacing w:before="240" w:after="0" w:line="360" w:lineRule="auto"/>
        <w:jc w:val="both"/>
        <w:rPr>
          <w:rFonts w:ascii="Arial" w:hAnsi="Arial" w:cs="Arial"/>
          <w:sz w:val="26"/>
          <w:szCs w:val="26"/>
        </w:rPr>
      </w:pPr>
      <w:r>
        <w:rPr>
          <w:rFonts w:ascii="Arial" w:eastAsia="Calibri" w:hAnsi="Arial" w:cs="Arial"/>
          <w:b/>
          <w:bCs/>
          <w:sz w:val="26"/>
          <w:szCs w:val="26"/>
          <w:lang w:eastAsia="es-MX"/>
        </w:rPr>
        <w:t xml:space="preserve">          </w:t>
      </w:r>
      <w:r w:rsidR="00E1779D">
        <w:rPr>
          <w:rFonts w:ascii="Arial" w:eastAsia="Calibri" w:hAnsi="Arial" w:cs="Arial"/>
          <w:b/>
          <w:bCs/>
          <w:sz w:val="26"/>
          <w:szCs w:val="26"/>
          <w:lang w:eastAsia="es-MX"/>
        </w:rPr>
        <w:t>TERCERO</w:t>
      </w:r>
      <w:r w:rsidR="004E4E7A">
        <w:rPr>
          <w:rFonts w:ascii="Arial" w:eastAsia="Calibri" w:hAnsi="Arial" w:cs="Arial"/>
          <w:b/>
          <w:bCs/>
          <w:sz w:val="26"/>
          <w:szCs w:val="26"/>
          <w:lang w:eastAsia="es-MX"/>
        </w:rPr>
        <w:t xml:space="preserve">. </w:t>
      </w:r>
      <w:r w:rsidR="00F042DB">
        <w:rPr>
          <w:rFonts w:ascii="Arial" w:hAnsi="Arial" w:cs="Arial"/>
          <w:sz w:val="26"/>
          <w:szCs w:val="26"/>
        </w:rPr>
        <w:t>Manifiesta</w:t>
      </w:r>
      <w:r w:rsidR="00520436">
        <w:rPr>
          <w:rFonts w:ascii="Arial" w:hAnsi="Arial" w:cs="Arial"/>
          <w:sz w:val="26"/>
          <w:szCs w:val="26"/>
        </w:rPr>
        <w:t xml:space="preserve"> el inconforme </w:t>
      </w:r>
      <w:r w:rsidR="0059291F">
        <w:rPr>
          <w:rFonts w:ascii="Arial" w:hAnsi="Arial" w:cs="Arial"/>
          <w:sz w:val="26"/>
          <w:szCs w:val="26"/>
        </w:rPr>
        <w:t xml:space="preserve">en su primer agravio </w:t>
      </w:r>
      <w:r w:rsidR="00520436">
        <w:rPr>
          <w:rFonts w:ascii="Arial" w:hAnsi="Arial" w:cs="Arial"/>
          <w:sz w:val="26"/>
          <w:szCs w:val="26"/>
        </w:rPr>
        <w:t xml:space="preserve">que la sentencia que recurre es ilegal y violatoria de los artículos 1, 14, 17 </w:t>
      </w:r>
      <w:r w:rsidR="00D15F1B">
        <w:rPr>
          <w:rFonts w:ascii="Arial" w:hAnsi="Arial" w:cs="Arial"/>
          <w:sz w:val="26"/>
          <w:szCs w:val="26"/>
        </w:rPr>
        <w:t xml:space="preserve">de la Constitución Federal, 176, 177 fracción II y 179 de la Ley de Justicia Administrativa para el Estado de Oaxaca, en virtud de que violenta el principio de congruencia que todo fallo jurisdiccional debe observar, pues dice que las sentencias deben ser claras precisas y congruentes con la demanda y la contestación </w:t>
      </w:r>
      <w:r w:rsidR="00DC042D">
        <w:rPr>
          <w:rFonts w:ascii="Arial" w:hAnsi="Arial" w:cs="Arial"/>
          <w:sz w:val="26"/>
          <w:szCs w:val="26"/>
        </w:rPr>
        <w:t>de estas, con las respectivas ampliaciones</w:t>
      </w:r>
      <w:r w:rsidR="000A0EB9">
        <w:rPr>
          <w:rFonts w:ascii="Arial" w:hAnsi="Arial" w:cs="Arial"/>
          <w:sz w:val="26"/>
          <w:szCs w:val="26"/>
        </w:rPr>
        <w:t>,</w:t>
      </w:r>
      <w:r w:rsidR="00DC042D">
        <w:rPr>
          <w:rFonts w:ascii="Arial" w:hAnsi="Arial" w:cs="Arial"/>
          <w:sz w:val="26"/>
          <w:szCs w:val="26"/>
        </w:rPr>
        <w:t xml:space="preserve"> </w:t>
      </w:r>
      <w:r w:rsidR="00BE3DFF">
        <w:rPr>
          <w:rFonts w:ascii="Arial" w:hAnsi="Arial" w:cs="Arial"/>
          <w:sz w:val="26"/>
          <w:szCs w:val="26"/>
        </w:rPr>
        <w:t xml:space="preserve">y </w:t>
      </w:r>
      <w:r w:rsidR="00DC042D">
        <w:rPr>
          <w:rFonts w:ascii="Arial" w:hAnsi="Arial" w:cs="Arial"/>
          <w:sz w:val="26"/>
          <w:szCs w:val="26"/>
        </w:rPr>
        <w:t xml:space="preserve">con las pretensiones deducidas oportunamente en el pleito, </w:t>
      </w:r>
      <w:r w:rsidR="00BE3DFF">
        <w:rPr>
          <w:rFonts w:ascii="Arial" w:hAnsi="Arial" w:cs="Arial"/>
          <w:sz w:val="26"/>
          <w:szCs w:val="26"/>
        </w:rPr>
        <w:t xml:space="preserve">en las que se </w:t>
      </w:r>
      <w:r w:rsidR="00DC042D">
        <w:rPr>
          <w:rFonts w:ascii="Arial" w:hAnsi="Arial" w:cs="Arial"/>
          <w:sz w:val="26"/>
          <w:szCs w:val="26"/>
        </w:rPr>
        <w:t>c</w:t>
      </w:r>
      <w:r w:rsidR="00BE3DFF">
        <w:rPr>
          <w:rFonts w:ascii="Arial" w:hAnsi="Arial" w:cs="Arial"/>
          <w:sz w:val="26"/>
          <w:szCs w:val="26"/>
        </w:rPr>
        <w:t>ondene</w:t>
      </w:r>
      <w:r w:rsidR="00DC042D">
        <w:rPr>
          <w:rFonts w:ascii="Arial" w:hAnsi="Arial" w:cs="Arial"/>
          <w:sz w:val="26"/>
          <w:szCs w:val="26"/>
        </w:rPr>
        <w:t xml:space="preserve"> o</w:t>
      </w:r>
      <w:r w:rsidR="00BE3DFF">
        <w:rPr>
          <w:rFonts w:ascii="Arial" w:hAnsi="Arial" w:cs="Arial"/>
          <w:sz w:val="26"/>
          <w:szCs w:val="26"/>
        </w:rPr>
        <w:t xml:space="preserve"> absuelva</w:t>
      </w:r>
      <w:r w:rsidR="00DC042D">
        <w:rPr>
          <w:rFonts w:ascii="Arial" w:hAnsi="Arial" w:cs="Arial"/>
          <w:sz w:val="26"/>
          <w:szCs w:val="26"/>
        </w:rPr>
        <w:t xml:space="preserve"> al demandado</w:t>
      </w:r>
      <w:r w:rsidR="00BE3DFF">
        <w:rPr>
          <w:rFonts w:ascii="Arial" w:hAnsi="Arial" w:cs="Arial"/>
          <w:sz w:val="26"/>
          <w:szCs w:val="26"/>
        </w:rPr>
        <w:t xml:space="preserve">, y en las que se decidan </w:t>
      </w:r>
      <w:r w:rsidR="00DC042D">
        <w:rPr>
          <w:rFonts w:ascii="Arial" w:hAnsi="Arial" w:cs="Arial"/>
          <w:sz w:val="26"/>
          <w:szCs w:val="26"/>
        </w:rPr>
        <w:t>todos los puntos litigiosos qu</w:t>
      </w:r>
      <w:r w:rsidR="004C0922">
        <w:rPr>
          <w:rFonts w:ascii="Arial" w:hAnsi="Arial" w:cs="Arial"/>
          <w:sz w:val="26"/>
          <w:szCs w:val="26"/>
        </w:rPr>
        <w:t>e hayan sido objeto del debate.</w:t>
      </w:r>
    </w:p>
    <w:p w:rsidR="00E00861" w:rsidRDefault="00BE3DFF" w:rsidP="004C0922">
      <w:pPr>
        <w:spacing w:before="240" w:after="0" w:line="360" w:lineRule="auto"/>
        <w:ind w:firstLine="709"/>
        <w:jc w:val="both"/>
        <w:rPr>
          <w:rFonts w:ascii="Arial" w:hAnsi="Arial" w:cs="Arial"/>
          <w:sz w:val="26"/>
          <w:szCs w:val="26"/>
        </w:rPr>
      </w:pPr>
      <w:r>
        <w:rPr>
          <w:rFonts w:ascii="Arial" w:hAnsi="Arial" w:cs="Arial"/>
          <w:sz w:val="26"/>
          <w:szCs w:val="26"/>
        </w:rPr>
        <w:t xml:space="preserve"> </w:t>
      </w:r>
      <w:r w:rsidR="00F042DB">
        <w:rPr>
          <w:rFonts w:ascii="Arial" w:hAnsi="Arial" w:cs="Arial"/>
          <w:sz w:val="26"/>
          <w:szCs w:val="26"/>
        </w:rPr>
        <w:t>Señala</w:t>
      </w:r>
      <w:r>
        <w:rPr>
          <w:rFonts w:ascii="Arial" w:hAnsi="Arial" w:cs="Arial"/>
          <w:sz w:val="26"/>
          <w:szCs w:val="26"/>
        </w:rPr>
        <w:t xml:space="preserve"> que el artículo 17 de la Constitución Política de los Estados Unidos Mexicanos, reconoce el derecho a la tutela jurisdiccional efectiva, </w:t>
      </w:r>
      <w:r w:rsidR="006527A9">
        <w:rPr>
          <w:rFonts w:ascii="Arial" w:hAnsi="Arial" w:cs="Arial"/>
          <w:sz w:val="26"/>
          <w:szCs w:val="26"/>
        </w:rPr>
        <w:t xml:space="preserve">el cual comprende el dictado eficaz de las resoluciones, </w:t>
      </w:r>
      <w:r w:rsidR="00D83552">
        <w:rPr>
          <w:rFonts w:ascii="Arial" w:hAnsi="Arial" w:cs="Arial"/>
          <w:sz w:val="26"/>
          <w:szCs w:val="26"/>
        </w:rPr>
        <w:t xml:space="preserve">y </w:t>
      </w:r>
      <w:r w:rsidR="006527A9">
        <w:rPr>
          <w:rFonts w:ascii="Arial" w:hAnsi="Arial" w:cs="Arial"/>
          <w:sz w:val="26"/>
          <w:szCs w:val="26"/>
        </w:rPr>
        <w:t xml:space="preserve">que de dicho precepto deriva el principio de </w:t>
      </w:r>
      <w:r w:rsidR="006527A9">
        <w:rPr>
          <w:rFonts w:ascii="Arial" w:hAnsi="Arial" w:cs="Arial"/>
          <w:sz w:val="26"/>
          <w:szCs w:val="26"/>
        </w:rPr>
        <w:lastRenderedPageBreak/>
        <w:t xml:space="preserve">congruencia, el cual consiste en que las resoluciones se dicten de conformidad a la litis planteada, y que no contengan consideraciones ni afirmaciones que se contradigan </w:t>
      </w:r>
      <w:r w:rsidR="007560D2">
        <w:rPr>
          <w:rFonts w:ascii="Arial" w:hAnsi="Arial" w:cs="Arial"/>
          <w:sz w:val="26"/>
          <w:szCs w:val="26"/>
        </w:rPr>
        <w:t>entre sí o con los puntos resolutivos, asimismo dice que cuando no se afecte la igualdad entre las partes, el debido proceso u otros derechos en los juicios o procedimientos seguidos en forma de juicio, las autoridades deberán privilegiar la solución de conflictos sobre los formalismos procedime</w:t>
      </w:r>
      <w:r w:rsidR="00E00861">
        <w:rPr>
          <w:rFonts w:ascii="Arial" w:hAnsi="Arial" w:cs="Arial"/>
          <w:sz w:val="26"/>
          <w:szCs w:val="26"/>
        </w:rPr>
        <w:t>ntales.</w:t>
      </w:r>
    </w:p>
    <w:p w:rsidR="00E00861" w:rsidRDefault="00C86E59" w:rsidP="00E00861">
      <w:pPr>
        <w:spacing w:before="240" w:after="0" w:line="360" w:lineRule="auto"/>
        <w:ind w:firstLine="709"/>
        <w:jc w:val="both"/>
        <w:rPr>
          <w:rFonts w:ascii="Arial" w:hAnsi="Arial" w:cs="Arial"/>
          <w:sz w:val="26"/>
          <w:szCs w:val="26"/>
        </w:rPr>
      </w:pPr>
      <w:r>
        <w:rPr>
          <w:rFonts w:ascii="Arial" w:hAnsi="Arial" w:cs="Arial"/>
          <w:sz w:val="26"/>
          <w:szCs w:val="26"/>
        </w:rPr>
        <w:t xml:space="preserve">Dice lo anterior, </w:t>
      </w:r>
      <w:r w:rsidR="004D64C6">
        <w:rPr>
          <w:rFonts w:ascii="Arial" w:hAnsi="Arial" w:cs="Arial"/>
          <w:sz w:val="26"/>
          <w:szCs w:val="26"/>
        </w:rPr>
        <w:t>porque</w:t>
      </w:r>
      <w:r>
        <w:rPr>
          <w:rFonts w:ascii="Arial" w:hAnsi="Arial" w:cs="Arial"/>
          <w:sz w:val="26"/>
          <w:szCs w:val="26"/>
        </w:rPr>
        <w:t xml:space="preserve"> </w:t>
      </w:r>
      <w:r w:rsidR="002B7A7D">
        <w:rPr>
          <w:rFonts w:ascii="Arial" w:hAnsi="Arial" w:cs="Arial"/>
          <w:sz w:val="26"/>
          <w:szCs w:val="26"/>
        </w:rPr>
        <w:t>la Primera Instancia realizó</w:t>
      </w:r>
      <w:r w:rsidR="00C62D55">
        <w:rPr>
          <w:rFonts w:ascii="Arial" w:hAnsi="Arial" w:cs="Arial"/>
          <w:sz w:val="26"/>
          <w:szCs w:val="26"/>
        </w:rPr>
        <w:t xml:space="preserve"> un pronunciamiento vago e impreciso de la</w:t>
      </w:r>
      <w:r w:rsidR="00C62D55" w:rsidRPr="00C62D55">
        <w:rPr>
          <w:rFonts w:ascii="Arial" w:hAnsi="Arial" w:cs="Arial"/>
          <w:sz w:val="26"/>
          <w:szCs w:val="26"/>
        </w:rPr>
        <w:t xml:space="preserve"> </w:t>
      </w:r>
      <w:r w:rsidR="00C62D55">
        <w:rPr>
          <w:rFonts w:ascii="Arial" w:hAnsi="Arial" w:cs="Arial"/>
          <w:sz w:val="26"/>
          <w:szCs w:val="26"/>
        </w:rPr>
        <w:t>litis planteada</w:t>
      </w:r>
      <w:r w:rsidR="009345E1">
        <w:rPr>
          <w:rFonts w:ascii="Arial" w:hAnsi="Arial" w:cs="Arial"/>
          <w:sz w:val="26"/>
          <w:szCs w:val="26"/>
        </w:rPr>
        <w:t>, ya que en l</w:t>
      </w:r>
      <w:r w:rsidR="00C83DF7">
        <w:rPr>
          <w:rFonts w:ascii="Arial" w:hAnsi="Arial" w:cs="Arial"/>
          <w:sz w:val="26"/>
          <w:szCs w:val="26"/>
        </w:rPr>
        <w:t>a parte final del considerando c</w:t>
      </w:r>
      <w:r w:rsidR="009345E1">
        <w:rPr>
          <w:rFonts w:ascii="Arial" w:hAnsi="Arial" w:cs="Arial"/>
          <w:sz w:val="26"/>
          <w:szCs w:val="26"/>
        </w:rPr>
        <w:t xml:space="preserve">uarto del fallo que recurre, resolvió que no ha lugar </w:t>
      </w:r>
      <w:r w:rsidR="00C83DF7">
        <w:rPr>
          <w:rFonts w:ascii="Arial" w:hAnsi="Arial" w:cs="Arial"/>
          <w:sz w:val="26"/>
          <w:szCs w:val="26"/>
        </w:rPr>
        <w:t>a la devolución de las cantidades de $1,900 (mil novecientos pesos 00/100 M.N.) y $100.00 (cien pesos 00/100 M.N)</w:t>
      </w:r>
      <w:r w:rsidR="009345E1">
        <w:rPr>
          <w:rFonts w:ascii="Arial" w:hAnsi="Arial" w:cs="Arial"/>
          <w:sz w:val="26"/>
          <w:szCs w:val="26"/>
        </w:rPr>
        <w:t>, en razón de que no obra</w:t>
      </w:r>
      <w:r w:rsidR="004D64C6">
        <w:rPr>
          <w:rFonts w:ascii="Arial" w:hAnsi="Arial" w:cs="Arial"/>
          <w:sz w:val="26"/>
          <w:szCs w:val="26"/>
        </w:rPr>
        <w:t>n</w:t>
      </w:r>
      <w:r w:rsidR="009345E1">
        <w:rPr>
          <w:rFonts w:ascii="Arial" w:hAnsi="Arial" w:cs="Arial"/>
          <w:sz w:val="26"/>
          <w:szCs w:val="26"/>
        </w:rPr>
        <w:t xml:space="preserve"> en el expediente constancias, ni existen elementos probatorios que acreditaran </w:t>
      </w:r>
      <w:r w:rsidR="00C83DF7">
        <w:rPr>
          <w:rFonts w:ascii="Arial" w:hAnsi="Arial" w:cs="Arial"/>
          <w:sz w:val="26"/>
          <w:szCs w:val="26"/>
        </w:rPr>
        <w:t>su dicho, y en el considerando q</w:t>
      </w:r>
      <w:r w:rsidR="009345E1">
        <w:rPr>
          <w:rFonts w:ascii="Arial" w:hAnsi="Arial" w:cs="Arial"/>
          <w:sz w:val="26"/>
          <w:szCs w:val="26"/>
        </w:rPr>
        <w:t xml:space="preserve">uinto ordenó la devolución de las cantidades de </w:t>
      </w:r>
      <w:r w:rsidR="00C62D55">
        <w:rPr>
          <w:rFonts w:ascii="Arial" w:hAnsi="Arial" w:cs="Arial"/>
          <w:sz w:val="26"/>
          <w:szCs w:val="26"/>
        </w:rPr>
        <w:t xml:space="preserve"> </w:t>
      </w:r>
      <w:r w:rsidR="009345E1" w:rsidRPr="009345E1">
        <w:rPr>
          <w:rFonts w:ascii="Arial" w:hAnsi="Arial" w:cs="Arial"/>
          <w:sz w:val="26"/>
          <w:szCs w:val="26"/>
        </w:rPr>
        <w:t xml:space="preserve">$1,885.00 (mil ochocientos ochenta y cinco pesos 00/100 m.n.) $179.00 (ciento setenta y nueve pesos 00/100 m.n.) y $864.00 (ochocientos sesenta y cuatro pesos 00/100 m.n.) de los recibos oficiales de pago con números de folio </w:t>
      </w:r>
      <w:r w:rsidR="00624B56" w:rsidRPr="008C3B15">
        <w:rPr>
          <w:rFonts w:ascii="Arial" w:eastAsia="Calibri" w:hAnsi="Arial" w:cs="Arial"/>
          <w:bCs/>
          <w:i/>
          <w:color w:val="000000" w:themeColor="text1"/>
          <w:sz w:val="28"/>
        </w:rPr>
        <w:t>**********</w:t>
      </w:r>
      <w:r w:rsidR="009345E1" w:rsidRPr="009345E1">
        <w:rPr>
          <w:rFonts w:ascii="Arial" w:hAnsi="Arial" w:cs="Arial"/>
          <w:sz w:val="26"/>
          <w:szCs w:val="26"/>
        </w:rPr>
        <w:t xml:space="preserve">, </w:t>
      </w:r>
      <w:r w:rsidR="00624B56" w:rsidRPr="008C3B15">
        <w:rPr>
          <w:rFonts w:ascii="Arial" w:eastAsia="Calibri" w:hAnsi="Arial" w:cs="Arial"/>
          <w:bCs/>
          <w:i/>
          <w:color w:val="000000" w:themeColor="text1"/>
          <w:sz w:val="28"/>
        </w:rPr>
        <w:t>**********</w:t>
      </w:r>
      <w:r w:rsidR="009345E1" w:rsidRPr="009345E1">
        <w:rPr>
          <w:rFonts w:ascii="Arial" w:hAnsi="Arial" w:cs="Arial"/>
          <w:sz w:val="26"/>
          <w:szCs w:val="26"/>
        </w:rPr>
        <w:t xml:space="preserve"> y </w:t>
      </w:r>
      <w:r w:rsidR="00624B56" w:rsidRPr="008C3B15">
        <w:rPr>
          <w:rFonts w:ascii="Arial" w:eastAsia="Calibri" w:hAnsi="Arial" w:cs="Arial"/>
          <w:bCs/>
          <w:i/>
          <w:color w:val="000000" w:themeColor="text1"/>
          <w:sz w:val="28"/>
        </w:rPr>
        <w:t>**********</w:t>
      </w:r>
      <w:r w:rsidR="004D64C6">
        <w:rPr>
          <w:rFonts w:ascii="Arial" w:hAnsi="Arial" w:cs="Arial"/>
          <w:sz w:val="26"/>
          <w:szCs w:val="26"/>
        </w:rPr>
        <w:t>,</w:t>
      </w:r>
      <w:r w:rsidR="000B5AB8">
        <w:rPr>
          <w:rFonts w:ascii="Arial" w:hAnsi="Arial" w:cs="Arial"/>
          <w:sz w:val="26"/>
          <w:szCs w:val="26"/>
        </w:rPr>
        <w:t xml:space="preserve"> todos de fecha</w:t>
      </w:r>
      <w:r w:rsidR="009345E1" w:rsidRPr="009345E1">
        <w:rPr>
          <w:rFonts w:ascii="Arial" w:hAnsi="Arial" w:cs="Arial"/>
          <w:sz w:val="26"/>
          <w:szCs w:val="26"/>
        </w:rPr>
        <w:t xml:space="preserve"> 26 veintiséis de junio del 2015 dos mil quince</w:t>
      </w:r>
      <w:r w:rsidR="009345E1">
        <w:rPr>
          <w:rFonts w:ascii="Arial" w:hAnsi="Arial" w:cs="Arial"/>
          <w:sz w:val="26"/>
          <w:szCs w:val="26"/>
        </w:rPr>
        <w:t xml:space="preserve">; </w:t>
      </w:r>
      <w:r w:rsidR="006A419A">
        <w:rPr>
          <w:rFonts w:ascii="Arial" w:hAnsi="Arial" w:cs="Arial"/>
          <w:sz w:val="26"/>
          <w:szCs w:val="26"/>
        </w:rPr>
        <w:t>asimismo</w:t>
      </w:r>
      <w:r w:rsidR="009345E1">
        <w:rPr>
          <w:rFonts w:ascii="Arial" w:hAnsi="Arial" w:cs="Arial"/>
          <w:sz w:val="26"/>
          <w:szCs w:val="26"/>
        </w:rPr>
        <w:t xml:space="preserve"> </w:t>
      </w:r>
      <w:r w:rsidR="008F74D8">
        <w:rPr>
          <w:rFonts w:ascii="Arial" w:hAnsi="Arial" w:cs="Arial"/>
          <w:sz w:val="26"/>
          <w:szCs w:val="26"/>
        </w:rPr>
        <w:t>refiere</w:t>
      </w:r>
      <w:r w:rsidR="009345E1">
        <w:rPr>
          <w:rFonts w:ascii="Arial" w:hAnsi="Arial" w:cs="Arial"/>
          <w:sz w:val="26"/>
          <w:szCs w:val="26"/>
        </w:rPr>
        <w:t xml:space="preserve"> que en su capítulo denominado pretensiones </w:t>
      </w:r>
      <w:r w:rsidR="008F74D8">
        <w:rPr>
          <w:rFonts w:ascii="Arial" w:hAnsi="Arial" w:cs="Arial"/>
          <w:sz w:val="26"/>
          <w:szCs w:val="26"/>
        </w:rPr>
        <w:t>manifest</w:t>
      </w:r>
      <w:r w:rsidR="00D83552">
        <w:rPr>
          <w:rFonts w:ascii="Arial" w:hAnsi="Arial" w:cs="Arial"/>
          <w:sz w:val="26"/>
          <w:szCs w:val="26"/>
        </w:rPr>
        <w:t>ó que se declare</w:t>
      </w:r>
      <w:r w:rsidR="006A419A">
        <w:rPr>
          <w:rFonts w:ascii="Arial" w:hAnsi="Arial" w:cs="Arial"/>
          <w:sz w:val="26"/>
          <w:szCs w:val="26"/>
        </w:rPr>
        <w:t xml:space="preserve"> la nulidad y cancelación del acto impugnado y como consecuencia de ello se obligara a las autoridades demandadas, a restituirle el pleno goce de sus derechos indebidamente afectados, consistente</w:t>
      </w:r>
      <w:r w:rsidR="00D83552">
        <w:rPr>
          <w:rFonts w:ascii="Arial" w:hAnsi="Arial" w:cs="Arial"/>
          <w:sz w:val="26"/>
          <w:szCs w:val="26"/>
        </w:rPr>
        <w:t>s</w:t>
      </w:r>
      <w:r w:rsidR="006A419A">
        <w:rPr>
          <w:rFonts w:ascii="Arial" w:hAnsi="Arial" w:cs="Arial"/>
          <w:sz w:val="26"/>
          <w:szCs w:val="26"/>
        </w:rPr>
        <w:t xml:space="preserve"> en la devolución de las cantidades pagadas por concepto de infracción por conducir en estado de ebriedad, infracción de tránsito, encierro autos, grúa arrastre autos, expedición </w:t>
      </w:r>
      <w:r w:rsidR="006D00B8">
        <w:rPr>
          <w:rFonts w:ascii="Arial" w:hAnsi="Arial" w:cs="Arial"/>
          <w:sz w:val="26"/>
          <w:szCs w:val="26"/>
        </w:rPr>
        <w:t xml:space="preserve">de formato de liberación, etc, que en su capítulo de hechos indicó que no le fue entregado recibo alguno por los pagos realizados en cantidades </w:t>
      </w:r>
      <w:r w:rsidR="00D63BF5">
        <w:rPr>
          <w:rFonts w:ascii="Arial" w:hAnsi="Arial" w:cs="Arial"/>
          <w:sz w:val="26"/>
          <w:szCs w:val="26"/>
        </w:rPr>
        <w:t xml:space="preserve">de </w:t>
      </w:r>
      <w:r w:rsidR="006D00B8">
        <w:rPr>
          <w:rFonts w:ascii="Arial" w:hAnsi="Arial" w:cs="Arial"/>
          <w:sz w:val="26"/>
          <w:szCs w:val="26"/>
        </w:rPr>
        <w:t>$1,900 (mil novecientos pesos 00/100 M.N.) y $100.00</w:t>
      </w:r>
      <w:r w:rsidR="00E00861">
        <w:rPr>
          <w:rFonts w:ascii="Arial" w:hAnsi="Arial" w:cs="Arial"/>
          <w:sz w:val="26"/>
          <w:szCs w:val="26"/>
        </w:rPr>
        <w:t xml:space="preserve"> (cien pesos 00/100 M.N).</w:t>
      </w:r>
    </w:p>
    <w:p w:rsidR="00E00861" w:rsidRDefault="00B57D8C" w:rsidP="00E00861">
      <w:pPr>
        <w:spacing w:before="240" w:after="0" w:line="360" w:lineRule="auto"/>
        <w:ind w:firstLine="709"/>
        <w:jc w:val="both"/>
        <w:rPr>
          <w:rFonts w:ascii="Arial" w:hAnsi="Arial" w:cs="Arial"/>
          <w:sz w:val="26"/>
          <w:szCs w:val="26"/>
        </w:rPr>
      </w:pPr>
      <w:r>
        <w:rPr>
          <w:rFonts w:ascii="Arial" w:hAnsi="Arial" w:cs="Arial"/>
          <w:sz w:val="26"/>
          <w:szCs w:val="26"/>
        </w:rPr>
        <w:t>Dice</w:t>
      </w:r>
      <w:r w:rsidR="000733CE">
        <w:rPr>
          <w:rFonts w:ascii="Arial" w:hAnsi="Arial" w:cs="Arial"/>
          <w:sz w:val="26"/>
          <w:szCs w:val="26"/>
        </w:rPr>
        <w:t xml:space="preserve"> que</w:t>
      </w:r>
      <w:r w:rsidR="00B60A9B">
        <w:rPr>
          <w:rFonts w:ascii="Arial" w:hAnsi="Arial" w:cs="Arial"/>
          <w:sz w:val="26"/>
          <w:szCs w:val="26"/>
        </w:rPr>
        <w:t xml:space="preserve"> </w:t>
      </w:r>
      <w:r w:rsidR="006D00B8">
        <w:rPr>
          <w:rFonts w:ascii="Arial" w:hAnsi="Arial" w:cs="Arial"/>
          <w:sz w:val="26"/>
          <w:szCs w:val="26"/>
        </w:rPr>
        <w:t xml:space="preserve">es ilegal la determinación de la Primera Instancia </w:t>
      </w:r>
      <w:r w:rsidR="00E36C56">
        <w:rPr>
          <w:rFonts w:ascii="Arial" w:hAnsi="Arial" w:cs="Arial"/>
          <w:sz w:val="26"/>
          <w:szCs w:val="26"/>
        </w:rPr>
        <w:t>para</w:t>
      </w:r>
      <w:r w:rsidR="006D00B8">
        <w:rPr>
          <w:rFonts w:ascii="Arial" w:hAnsi="Arial" w:cs="Arial"/>
          <w:sz w:val="26"/>
          <w:szCs w:val="26"/>
        </w:rPr>
        <w:t xml:space="preserve"> negar el pago</w:t>
      </w:r>
      <w:r w:rsidR="00E36C56">
        <w:rPr>
          <w:rFonts w:ascii="Arial" w:hAnsi="Arial" w:cs="Arial"/>
          <w:sz w:val="26"/>
          <w:szCs w:val="26"/>
        </w:rPr>
        <w:t xml:space="preserve"> solicitado, pues </w:t>
      </w:r>
      <w:r>
        <w:rPr>
          <w:rFonts w:ascii="Arial" w:hAnsi="Arial" w:cs="Arial"/>
          <w:sz w:val="26"/>
          <w:szCs w:val="26"/>
        </w:rPr>
        <w:t>señala</w:t>
      </w:r>
      <w:r w:rsidR="00E36C56">
        <w:rPr>
          <w:rFonts w:ascii="Arial" w:hAnsi="Arial" w:cs="Arial"/>
          <w:sz w:val="26"/>
          <w:szCs w:val="26"/>
        </w:rPr>
        <w:t xml:space="preserve"> que pasó por inadvertido la negativa que realizo en el sentido de que no se le proporciono recibo alguno, revirtiendo con ello la carga de la prueba a </w:t>
      </w:r>
      <w:r w:rsidR="00795BA6">
        <w:rPr>
          <w:rFonts w:ascii="Arial" w:hAnsi="Arial" w:cs="Arial"/>
          <w:sz w:val="26"/>
          <w:szCs w:val="26"/>
        </w:rPr>
        <w:t xml:space="preserve">la </w:t>
      </w:r>
      <w:r w:rsidR="00E36C56">
        <w:rPr>
          <w:rFonts w:ascii="Arial" w:hAnsi="Arial" w:cs="Arial"/>
          <w:sz w:val="26"/>
          <w:szCs w:val="26"/>
        </w:rPr>
        <w:t xml:space="preserve">autoridad demandada, </w:t>
      </w:r>
      <w:r w:rsidR="000733CE">
        <w:rPr>
          <w:rFonts w:ascii="Arial" w:hAnsi="Arial" w:cs="Arial"/>
          <w:sz w:val="26"/>
          <w:szCs w:val="26"/>
        </w:rPr>
        <w:t xml:space="preserve">asimismo </w:t>
      </w:r>
      <w:r w:rsidR="00D63BF5">
        <w:rPr>
          <w:rFonts w:ascii="Arial" w:hAnsi="Arial" w:cs="Arial"/>
          <w:sz w:val="26"/>
          <w:szCs w:val="26"/>
        </w:rPr>
        <w:t xml:space="preserve">refiere </w:t>
      </w:r>
      <w:r w:rsidR="00E36C56">
        <w:rPr>
          <w:rFonts w:ascii="Arial" w:hAnsi="Arial" w:cs="Arial"/>
          <w:sz w:val="26"/>
          <w:szCs w:val="26"/>
        </w:rPr>
        <w:t xml:space="preserve">que la sala primigenia violenta el principio de estricto derecho el cual impone la obligación de examinar la resolución impugnada únicamente a la luz de las defensas que </w:t>
      </w:r>
      <w:r w:rsidR="00E36C56">
        <w:rPr>
          <w:rFonts w:ascii="Arial" w:hAnsi="Arial" w:cs="Arial"/>
          <w:sz w:val="26"/>
          <w:szCs w:val="26"/>
        </w:rPr>
        <w:lastRenderedPageBreak/>
        <w:t>esgrima el agraviado y de las excepciones</w:t>
      </w:r>
      <w:r w:rsidR="00D63BF5">
        <w:rPr>
          <w:rFonts w:ascii="Arial" w:hAnsi="Arial" w:cs="Arial"/>
          <w:sz w:val="26"/>
          <w:szCs w:val="26"/>
        </w:rPr>
        <w:t xml:space="preserve"> del demandado, sin estar permitido ir más allá de las mismas, suplir la deficienc</w:t>
      </w:r>
      <w:r w:rsidR="00E00861">
        <w:rPr>
          <w:rFonts w:ascii="Arial" w:hAnsi="Arial" w:cs="Arial"/>
          <w:sz w:val="26"/>
          <w:szCs w:val="26"/>
        </w:rPr>
        <w:t>ia de alguna de las partes.</w:t>
      </w:r>
    </w:p>
    <w:p w:rsidR="00E00861" w:rsidRDefault="00D63BF5" w:rsidP="00E00861">
      <w:pPr>
        <w:spacing w:before="240" w:after="0" w:line="360" w:lineRule="auto"/>
        <w:ind w:firstLine="709"/>
        <w:jc w:val="both"/>
        <w:rPr>
          <w:rFonts w:ascii="Arial" w:hAnsi="Arial" w:cs="Arial"/>
          <w:color w:val="000000" w:themeColor="text1"/>
          <w:sz w:val="26"/>
          <w:szCs w:val="26"/>
        </w:rPr>
      </w:pPr>
      <w:r w:rsidRPr="00D40DE1">
        <w:rPr>
          <w:rFonts w:ascii="Arial" w:hAnsi="Arial" w:cs="Arial"/>
          <w:color w:val="000000" w:themeColor="text1"/>
          <w:sz w:val="26"/>
          <w:szCs w:val="26"/>
        </w:rPr>
        <w:t>Que en su escrito de demanda expreso diversos argumentos tendentes a sostener que había realizado el pago de las cantidades de $1,900 (mil novecientos pesos 00/100 M.N.) y $100.00 (cien pesos 00/100 M.N), sin que se le hubiera proporcionado recibo alguno</w:t>
      </w:r>
      <w:r w:rsidR="00921004" w:rsidRPr="00D40DE1">
        <w:rPr>
          <w:rFonts w:ascii="Arial" w:hAnsi="Arial" w:cs="Arial"/>
          <w:color w:val="000000" w:themeColor="text1"/>
          <w:sz w:val="26"/>
          <w:szCs w:val="26"/>
        </w:rPr>
        <w:t>,</w:t>
      </w:r>
      <w:r w:rsidR="00F04EFC" w:rsidRPr="00D40DE1">
        <w:rPr>
          <w:rFonts w:ascii="Arial" w:hAnsi="Arial" w:cs="Arial"/>
          <w:color w:val="000000" w:themeColor="text1"/>
          <w:sz w:val="26"/>
          <w:szCs w:val="26"/>
        </w:rPr>
        <w:t xml:space="preserve"> y</w:t>
      </w:r>
      <w:r w:rsidR="00921004" w:rsidRPr="00D40DE1">
        <w:rPr>
          <w:rFonts w:ascii="Arial" w:hAnsi="Arial" w:cs="Arial"/>
          <w:color w:val="000000" w:themeColor="text1"/>
          <w:sz w:val="26"/>
          <w:szCs w:val="26"/>
        </w:rPr>
        <w:t xml:space="preserve"> que</w:t>
      </w:r>
      <w:r w:rsidR="00AA52B1" w:rsidRPr="00D40DE1">
        <w:rPr>
          <w:rFonts w:ascii="Arial" w:hAnsi="Arial" w:cs="Arial"/>
          <w:color w:val="000000" w:themeColor="text1"/>
          <w:sz w:val="26"/>
          <w:szCs w:val="26"/>
        </w:rPr>
        <w:t xml:space="preserve"> </w:t>
      </w:r>
      <w:r w:rsidR="00795BA6" w:rsidRPr="00D40DE1">
        <w:rPr>
          <w:rFonts w:ascii="Arial" w:hAnsi="Arial" w:cs="Arial"/>
          <w:color w:val="000000" w:themeColor="text1"/>
          <w:sz w:val="26"/>
          <w:szCs w:val="26"/>
        </w:rPr>
        <w:t>al no haber manifestado nada</w:t>
      </w:r>
      <w:r w:rsidR="0007067E">
        <w:rPr>
          <w:rFonts w:ascii="Arial" w:hAnsi="Arial" w:cs="Arial"/>
          <w:color w:val="000000" w:themeColor="text1"/>
          <w:sz w:val="26"/>
          <w:szCs w:val="26"/>
        </w:rPr>
        <w:t>,</w:t>
      </w:r>
      <w:r w:rsidR="00795BA6" w:rsidRPr="00D40DE1">
        <w:rPr>
          <w:rFonts w:ascii="Arial" w:hAnsi="Arial" w:cs="Arial"/>
          <w:color w:val="000000" w:themeColor="text1"/>
          <w:sz w:val="26"/>
          <w:szCs w:val="26"/>
        </w:rPr>
        <w:t xml:space="preserve"> la autoridad demandad</w:t>
      </w:r>
      <w:r w:rsidR="0007067E">
        <w:rPr>
          <w:rFonts w:ascii="Arial" w:hAnsi="Arial" w:cs="Arial"/>
          <w:color w:val="000000" w:themeColor="text1"/>
          <w:sz w:val="26"/>
          <w:szCs w:val="26"/>
        </w:rPr>
        <w:t>a</w:t>
      </w:r>
      <w:r w:rsidR="00795BA6" w:rsidRPr="00D40DE1">
        <w:rPr>
          <w:rFonts w:ascii="Arial" w:hAnsi="Arial" w:cs="Arial"/>
          <w:color w:val="000000" w:themeColor="text1"/>
          <w:sz w:val="26"/>
          <w:szCs w:val="26"/>
        </w:rPr>
        <w:t xml:space="preserve"> en su contestación respecto a la </w:t>
      </w:r>
      <w:r w:rsidR="00921004" w:rsidRPr="00D40DE1">
        <w:rPr>
          <w:rFonts w:ascii="Arial" w:hAnsi="Arial" w:cs="Arial"/>
          <w:color w:val="000000" w:themeColor="text1"/>
          <w:sz w:val="26"/>
          <w:szCs w:val="26"/>
        </w:rPr>
        <w:t xml:space="preserve">negativa que </w:t>
      </w:r>
      <w:r w:rsidR="00795BA6" w:rsidRPr="00D40DE1">
        <w:rPr>
          <w:rFonts w:ascii="Arial" w:hAnsi="Arial" w:cs="Arial"/>
          <w:color w:val="000000" w:themeColor="text1"/>
          <w:sz w:val="26"/>
          <w:szCs w:val="26"/>
        </w:rPr>
        <w:t>realizo, se debió tomar como cierta su manifestación</w:t>
      </w:r>
      <w:r w:rsidR="00391DEB" w:rsidRPr="00D40DE1">
        <w:rPr>
          <w:rFonts w:ascii="Arial" w:hAnsi="Arial" w:cs="Arial"/>
          <w:color w:val="000000" w:themeColor="text1"/>
          <w:sz w:val="26"/>
          <w:szCs w:val="26"/>
        </w:rPr>
        <w:t xml:space="preserve"> y condenar la devolución a la demandada</w:t>
      </w:r>
      <w:r w:rsidR="00E00861">
        <w:rPr>
          <w:rFonts w:ascii="Arial" w:hAnsi="Arial" w:cs="Arial"/>
          <w:color w:val="000000" w:themeColor="text1"/>
          <w:sz w:val="26"/>
          <w:szCs w:val="26"/>
        </w:rPr>
        <w:t>.</w:t>
      </w:r>
    </w:p>
    <w:p w:rsidR="00E00861" w:rsidRDefault="00391DEB" w:rsidP="00E00861">
      <w:pPr>
        <w:spacing w:before="240" w:after="0" w:line="360" w:lineRule="auto"/>
        <w:ind w:firstLine="709"/>
        <w:jc w:val="both"/>
        <w:rPr>
          <w:rFonts w:ascii="Arial" w:hAnsi="Arial" w:cs="Arial"/>
          <w:color w:val="000000" w:themeColor="text1"/>
          <w:sz w:val="26"/>
          <w:szCs w:val="26"/>
        </w:rPr>
      </w:pPr>
      <w:r w:rsidRPr="00D40DE1">
        <w:rPr>
          <w:rFonts w:ascii="Arial" w:hAnsi="Arial" w:cs="Arial"/>
          <w:color w:val="000000" w:themeColor="text1"/>
          <w:sz w:val="26"/>
          <w:szCs w:val="26"/>
        </w:rPr>
        <w:t xml:space="preserve">En su segundo agravio, señala que la sentencia que recurre viola el principio constitucional contenido en el artículo 17 de la Carta Magna; que si se ofrecieron pruebas para tratar de acreditar el pago realizado, pues se ofreció el expediente administrativo </w:t>
      </w:r>
      <w:r w:rsidR="00013B18" w:rsidRPr="00D40DE1">
        <w:rPr>
          <w:rFonts w:ascii="Arial" w:hAnsi="Arial" w:cs="Arial"/>
          <w:color w:val="000000" w:themeColor="text1"/>
          <w:sz w:val="26"/>
          <w:szCs w:val="26"/>
        </w:rPr>
        <w:t xml:space="preserve">en el que deberían contener entre otros documentos los pagos realizados, sin embargo dice que la parte contraria solo exhibió algunos </w:t>
      </w:r>
      <w:r w:rsidR="0059291F" w:rsidRPr="00D40DE1">
        <w:rPr>
          <w:rFonts w:ascii="Arial" w:hAnsi="Arial" w:cs="Arial"/>
          <w:color w:val="000000" w:themeColor="text1"/>
          <w:sz w:val="26"/>
          <w:szCs w:val="26"/>
        </w:rPr>
        <w:t xml:space="preserve">documentos pero no la totalidad, razón por la cual la primera instancia debió ponderar dicha circunstancia ordenando la devolución </w:t>
      </w:r>
      <w:r w:rsidR="00E00861">
        <w:rPr>
          <w:rFonts w:ascii="Arial" w:hAnsi="Arial" w:cs="Arial"/>
          <w:color w:val="000000" w:themeColor="text1"/>
          <w:sz w:val="26"/>
          <w:szCs w:val="26"/>
        </w:rPr>
        <w:t>de las cantidades solicitadas.</w:t>
      </w:r>
    </w:p>
    <w:p w:rsidR="00E00861" w:rsidRDefault="00F06C49" w:rsidP="004C0922">
      <w:pPr>
        <w:spacing w:before="240" w:after="0" w:line="360" w:lineRule="auto"/>
        <w:ind w:firstLine="709"/>
        <w:jc w:val="both"/>
        <w:rPr>
          <w:rFonts w:ascii="Arial" w:eastAsia="Calibri" w:hAnsi="Arial" w:cs="Arial"/>
          <w:bCs/>
          <w:color w:val="000000"/>
          <w:sz w:val="26"/>
          <w:szCs w:val="26"/>
        </w:rPr>
      </w:pPr>
      <w:r w:rsidRPr="00F06C49">
        <w:rPr>
          <w:rFonts w:ascii="Arial" w:eastAsia="Calibri" w:hAnsi="Arial" w:cs="Arial"/>
          <w:bCs/>
          <w:sz w:val="26"/>
          <w:szCs w:val="26"/>
        </w:rPr>
        <w:t>D</w:t>
      </w:r>
      <w:r w:rsidRPr="00F06C49">
        <w:rPr>
          <w:rFonts w:ascii="Arial" w:eastAsia="Calibri" w:hAnsi="Arial" w:cs="Arial"/>
          <w:bCs/>
          <w:color w:val="000000"/>
          <w:sz w:val="26"/>
          <w:szCs w:val="26"/>
        </w:rPr>
        <w:t>el  análisis de las constancias que integran el expediente principal, las cuales  fueron remitidas para la sustanciación del presente recurso de revisión y que hacen prueba plena en términos del artículo 173 fracción I de la</w:t>
      </w:r>
      <w:r w:rsidR="004C0922">
        <w:rPr>
          <w:rFonts w:ascii="Arial" w:eastAsia="Calibri" w:hAnsi="Arial" w:cs="Arial"/>
          <w:bCs/>
          <w:color w:val="000000"/>
          <w:sz w:val="26"/>
          <w:szCs w:val="26"/>
        </w:rPr>
        <w:t xml:space="preserve"> reformada</w:t>
      </w:r>
      <w:r w:rsidRPr="00F06C49">
        <w:rPr>
          <w:rFonts w:ascii="Arial" w:eastAsia="Calibri" w:hAnsi="Arial" w:cs="Arial"/>
          <w:bCs/>
          <w:color w:val="000000"/>
          <w:sz w:val="26"/>
          <w:szCs w:val="26"/>
        </w:rPr>
        <w:t xml:space="preserve"> Ley de Justicia Administrativa para el Estado de Oaxaca, se </w:t>
      </w:r>
      <w:r w:rsidR="008A1EDC">
        <w:rPr>
          <w:rFonts w:ascii="Arial" w:eastAsia="Calibri" w:hAnsi="Arial" w:cs="Arial"/>
          <w:bCs/>
          <w:color w:val="000000"/>
          <w:sz w:val="26"/>
          <w:szCs w:val="26"/>
        </w:rPr>
        <w:t>destaca lo siguiente</w:t>
      </w:r>
      <w:r w:rsidR="000D41DF">
        <w:rPr>
          <w:rFonts w:ascii="Arial" w:eastAsia="Calibri" w:hAnsi="Arial" w:cs="Arial"/>
          <w:bCs/>
          <w:color w:val="000000"/>
          <w:sz w:val="26"/>
          <w:szCs w:val="26"/>
        </w:rPr>
        <w:t>:</w:t>
      </w:r>
    </w:p>
    <w:p w:rsidR="004C0922" w:rsidRDefault="004C0922" w:rsidP="004C0922">
      <w:pPr>
        <w:spacing w:before="240" w:after="0" w:line="360" w:lineRule="auto"/>
        <w:ind w:firstLine="709"/>
        <w:jc w:val="both"/>
        <w:rPr>
          <w:rFonts w:ascii="Arial" w:eastAsia="Calibri" w:hAnsi="Arial" w:cs="Arial"/>
          <w:bCs/>
          <w:color w:val="000000"/>
          <w:sz w:val="26"/>
          <w:szCs w:val="26"/>
        </w:rPr>
      </w:pPr>
    </w:p>
    <w:p w:rsidR="001865A8" w:rsidRPr="001865A8" w:rsidRDefault="008A1EDC" w:rsidP="001865A8">
      <w:pPr>
        <w:numPr>
          <w:ilvl w:val="0"/>
          <w:numId w:val="4"/>
        </w:numPr>
        <w:spacing w:before="240" w:after="0" w:line="360" w:lineRule="auto"/>
        <w:contextualSpacing/>
        <w:jc w:val="both"/>
        <w:rPr>
          <w:rFonts w:ascii="Arial" w:eastAsia="Calibri" w:hAnsi="Arial" w:cs="Arial"/>
          <w:bCs/>
          <w:i/>
          <w:color w:val="000000"/>
        </w:rPr>
      </w:pPr>
      <w:r>
        <w:rPr>
          <w:rFonts w:ascii="Arial" w:eastAsia="Calibri" w:hAnsi="Arial" w:cs="Arial"/>
          <w:bCs/>
          <w:color w:val="000000"/>
          <w:sz w:val="26"/>
          <w:szCs w:val="26"/>
        </w:rPr>
        <w:t xml:space="preserve">El día 12 doce de agosto de 2015 dos mil quince, </w:t>
      </w:r>
      <w:r w:rsidR="008C3B15" w:rsidRPr="008C3B15">
        <w:rPr>
          <w:rFonts w:ascii="Arial" w:eastAsia="Calibri" w:hAnsi="Arial" w:cs="Arial"/>
          <w:b/>
          <w:bCs/>
          <w:color w:val="000000"/>
          <w:sz w:val="32"/>
          <w:szCs w:val="26"/>
        </w:rPr>
        <w:t>**********</w:t>
      </w:r>
      <w:r>
        <w:rPr>
          <w:rFonts w:ascii="Arial" w:eastAsia="Calibri" w:hAnsi="Arial" w:cs="Arial"/>
          <w:bCs/>
          <w:color w:val="000000"/>
          <w:sz w:val="26"/>
          <w:szCs w:val="26"/>
        </w:rPr>
        <w:t>, interpuso demanda de nulidad en contra del acta de i</w:t>
      </w:r>
      <w:r w:rsidR="004D64C6">
        <w:rPr>
          <w:rFonts w:ascii="Arial" w:eastAsia="Calibri" w:hAnsi="Arial" w:cs="Arial"/>
          <w:bCs/>
          <w:color w:val="000000"/>
          <w:sz w:val="26"/>
          <w:szCs w:val="26"/>
        </w:rPr>
        <w:t xml:space="preserve">nfracción con número de folio </w:t>
      </w:r>
      <w:r w:rsidR="00624B56" w:rsidRPr="008C3B15">
        <w:rPr>
          <w:rFonts w:ascii="Arial" w:eastAsia="Calibri" w:hAnsi="Arial" w:cs="Arial"/>
          <w:bCs/>
          <w:i/>
          <w:color w:val="000000" w:themeColor="text1"/>
          <w:sz w:val="28"/>
        </w:rPr>
        <w:t>**********</w:t>
      </w:r>
      <w:r>
        <w:rPr>
          <w:rFonts w:ascii="Arial" w:eastAsia="Calibri" w:hAnsi="Arial" w:cs="Arial"/>
          <w:bCs/>
          <w:color w:val="000000"/>
          <w:sz w:val="26"/>
          <w:szCs w:val="26"/>
        </w:rPr>
        <w:t xml:space="preserve">, y del supuesto resultado y/u orden </w:t>
      </w:r>
      <w:r w:rsidR="00624B56" w:rsidRPr="008C3B15">
        <w:rPr>
          <w:rFonts w:ascii="Arial" w:eastAsia="Calibri" w:hAnsi="Arial" w:cs="Arial"/>
          <w:bCs/>
          <w:i/>
          <w:color w:val="000000" w:themeColor="text1"/>
          <w:sz w:val="28"/>
        </w:rPr>
        <w:t>**********</w:t>
      </w:r>
      <w:r>
        <w:rPr>
          <w:rFonts w:ascii="Arial" w:eastAsia="Calibri" w:hAnsi="Arial" w:cs="Arial"/>
          <w:bCs/>
          <w:color w:val="000000"/>
          <w:sz w:val="26"/>
          <w:szCs w:val="26"/>
        </w:rPr>
        <w:t xml:space="preserve">, solicitando su derecho para ampliar </w:t>
      </w:r>
      <w:r w:rsidR="001865A8">
        <w:rPr>
          <w:rFonts w:ascii="Arial" w:eastAsia="Calibri" w:hAnsi="Arial" w:cs="Arial"/>
          <w:bCs/>
          <w:color w:val="000000"/>
          <w:sz w:val="26"/>
          <w:szCs w:val="26"/>
        </w:rPr>
        <w:t>la misma</w:t>
      </w:r>
      <w:r>
        <w:rPr>
          <w:rFonts w:ascii="Arial" w:eastAsia="Calibri" w:hAnsi="Arial" w:cs="Arial"/>
          <w:bCs/>
          <w:color w:val="000000"/>
          <w:sz w:val="26"/>
          <w:szCs w:val="26"/>
        </w:rPr>
        <w:t xml:space="preserve">; y como pretensión solicito: </w:t>
      </w:r>
      <w:r w:rsidRPr="00E3010E">
        <w:rPr>
          <w:rFonts w:ascii="Arial" w:eastAsia="Calibri" w:hAnsi="Arial" w:cs="Arial"/>
          <w:bCs/>
          <w:i/>
          <w:color w:val="000000"/>
        </w:rPr>
        <w:t xml:space="preserve">“1°.- La devolución de las cantidades pagadas por concepto de infracción por conducir en primer grado de ebriedad, infracción de tránsito, encierro autos, grúa arrastre autos, expedición de formato liberación, etc.; en cantidades </w:t>
      </w:r>
      <w:r w:rsidRPr="00E3010E">
        <w:rPr>
          <w:rFonts w:ascii="Arial" w:hAnsi="Arial" w:cs="Arial"/>
          <w:i/>
        </w:rPr>
        <w:t>$1,90</w:t>
      </w:r>
      <w:r w:rsidR="0007067E">
        <w:rPr>
          <w:rFonts w:ascii="Arial" w:hAnsi="Arial" w:cs="Arial"/>
          <w:i/>
        </w:rPr>
        <w:t>0</w:t>
      </w:r>
      <w:r w:rsidRPr="00E3010E">
        <w:rPr>
          <w:rFonts w:ascii="Arial" w:hAnsi="Arial" w:cs="Arial"/>
          <w:i/>
        </w:rPr>
        <w:t>.00 (mil novecientos pesos 00/100 M.N.), $1,885.00 (mil ochocientos ochenta y cinco pesos 00/100 M.N.) $179.00 (ciento setenta y nueve pesos 00/100 M.N), $864,00 (ochocientos sesenta y cuatro pesos 00/100 M.N.), $100.00 (cien pesos 00/100 M.N)</w:t>
      </w:r>
      <w:r w:rsidRPr="00E3010E">
        <w:rPr>
          <w:rFonts w:ascii="Arial" w:eastAsia="Calibri" w:hAnsi="Arial" w:cs="Arial"/>
          <w:bCs/>
          <w:i/>
          <w:color w:val="000000"/>
        </w:rPr>
        <w:t xml:space="preserve">. 2°.- La </w:t>
      </w:r>
      <w:r w:rsidRPr="00E3010E">
        <w:rPr>
          <w:rFonts w:ascii="Arial" w:eastAsia="Calibri" w:hAnsi="Arial" w:cs="Arial"/>
          <w:bCs/>
          <w:i/>
          <w:color w:val="000000"/>
        </w:rPr>
        <w:lastRenderedPageBreak/>
        <w:t>cancelación de cualquier registro y/o control, etc., llevado a cabo por la Comisaría de Vialidad o cualquier otra autoridad…”</w:t>
      </w:r>
      <w:r w:rsidR="00E00861">
        <w:rPr>
          <w:rFonts w:ascii="Arial" w:eastAsia="Calibri" w:hAnsi="Arial" w:cs="Arial"/>
          <w:bCs/>
          <w:color w:val="000000"/>
          <w:sz w:val="26"/>
          <w:szCs w:val="26"/>
        </w:rPr>
        <w:t>.</w:t>
      </w:r>
      <w:r w:rsidR="001865A8">
        <w:rPr>
          <w:rFonts w:ascii="Arial" w:eastAsia="Calibri" w:hAnsi="Arial" w:cs="Arial"/>
          <w:bCs/>
          <w:color w:val="000000"/>
          <w:sz w:val="26"/>
          <w:szCs w:val="26"/>
        </w:rPr>
        <w:t xml:space="preserve"> </w:t>
      </w:r>
    </w:p>
    <w:p w:rsidR="002E1F5A" w:rsidRPr="002E1F5A" w:rsidRDefault="001865A8" w:rsidP="00477472">
      <w:pPr>
        <w:numPr>
          <w:ilvl w:val="0"/>
          <w:numId w:val="4"/>
        </w:numPr>
        <w:spacing w:before="240" w:after="0" w:line="360" w:lineRule="auto"/>
        <w:contextualSpacing/>
        <w:jc w:val="both"/>
        <w:rPr>
          <w:rFonts w:ascii="Arial" w:eastAsia="Calibri" w:hAnsi="Arial" w:cs="Arial"/>
          <w:bCs/>
          <w:i/>
          <w:color w:val="000000"/>
        </w:rPr>
      </w:pPr>
      <w:r w:rsidRPr="001865A8">
        <w:rPr>
          <w:rFonts w:ascii="Arial" w:hAnsi="Arial" w:cs="Arial"/>
          <w:sz w:val="26"/>
          <w:szCs w:val="26"/>
        </w:rPr>
        <w:t xml:space="preserve">Por auto de 9 nueve de diciembre de 2016 dos mil dieciséis, se tuvo al Policía Vial contestando la demanda de nulidad entablada en su contra, haciendo valer sus excepciones y defensas; asimismo se le concedió a la parte </w:t>
      </w:r>
      <w:r w:rsidR="002E1F5A">
        <w:rPr>
          <w:rFonts w:ascii="Arial" w:hAnsi="Arial" w:cs="Arial"/>
          <w:sz w:val="26"/>
          <w:szCs w:val="26"/>
        </w:rPr>
        <w:t xml:space="preserve">actora </w:t>
      </w:r>
      <w:r w:rsidRPr="001865A8">
        <w:rPr>
          <w:rFonts w:ascii="Arial" w:hAnsi="Arial" w:cs="Arial"/>
          <w:sz w:val="26"/>
          <w:szCs w:val="26"/>
        </w:rPr>
        <w:t xml:space="preserve">el plazo de cinco días para que ampliara su demanda, </w:t>
      </w:r>
      <w:r w:rsidR="002E1F5A">
        <w:rPr>
          <w:rFonts w:ascii="Arial" w:hAnsi="Arial" w:cs="Arial"/>
          <w:sz w:val="26"/>
          <w:szCs w:val="26"/>
        </w:rPr>
        <w:t xml:space="preserve">esto </w:t>
      </w:r>
      <w:r w:rsidRPr="001865A8">
        <w:rPr>
          <w:rFonts w:ascii="Arial" w:hAnsi="Arial" w:cs="Arial"/>
          <w:sz w:val="26"/>
          <w:szCs w:val="26"/>
        </w:rPr>
        <w:t>en términos de los artículos 150 y 155 de la Ley de Justicia Ad</w:t>
      </w:r>
      <w:r w:rsidR="00E00861">
        <w:rPr>
          <w:rFonts w:ascii="Arial" w:hAnsi="Arial" w:cs="Arial"/>
          <w:sz w:val="26"/>
          <w:szCs w:val="26"/>
        </w:rPr>
        <w:t>ministrativa para el Estado.</w:t>
      </w:r>
    </w:p>
    <w:p w:rsidR="00E00861" w:rsidRPr="00E00861" w:rsidRDefault="001865A8" w:rsidP="00477472">
      <w:pPr>
        <w:numPr>
          <w:ilvl w:val="0"/>
          <w:numId w:val="4"/>
        </w:numPr>
        <w:spacing w:before="240" w:after="0" w:line="360" w:lineRule="auto"/>
        <w:contextualSpacing/>
        <w:jc w:val="both"/>
        <w:rPr>
          <w:rFonts w:ascii="Arial" w:eastAsia="Calibri" w:hAnsi="Arial" w:cs="Arial"/>
          <w:bCs/>
          <w:i/>
          <w:color w:val="000000"/>
        </w:rPr>
      </w:pPr>
      <w:r w:rsidRPr="001865A8">
        <w:rPr>
          <w:rFonts w:ascii="Arial" w:hAnsi="Arial" w:cs="Arial"/>
          <w:sz w:val="26"/>
          <w:szCs w:val="26"/>
        </w:rPr>
        <w:t xml:space="preserve"> </w:t>
      </w:r>
      <w:r w:rsidR="00033EB0" w:rsidRPr="005E6602">
        <w:rPr>
          <w:rFonts w:ascii="Arial" w:hAnsi="Arial" w:cs="Arial"/>
          <w:sz w:val="26"/>
          <w:szCs w:val="26"/>
        </w:rPr>
        <w:t>Mediante proveído de 18 dieciocho de septiembre de 2018 dos mil dieciocho, el Comisionado de Seguridad Pública, Vialidad y Protección Civil Municipal de Oaxaca de Juárez, dio cumplimiento al requerimiento efectuado</w:t>
      </w:r>
      <w:r w:rsidR="00033EB0">
        <w:rPr>
          <w:rFonts w:ascii="Arial" w:hAnsi="Arial" w:cs="Arial"/>
          <w:sz w:val="26"/>
          <w:szCs w:val="26"/>
        </w:rPr>
        <w:t xml:space="preserve"> en el auto de 28 veintiocho de agosto del mismo año; y </w:t>
      </w:r>
      <w:r w:rsidR="00033EB0" w:rsidRPr="005E6602">
        <w:rPr>
          <w:rFonts w:ascii="Arial" w:hAnsi="Arial" w:cs="Arial"/>
          <w:sz w:val="26"/>
          <w:szCs w:val="26"/>
        </w:rPr>
        <w:t xml:space="preserve">con copia del escrito signado por la Jueza Calificadora del Segundo Turno adscrita a la Alcaldía Municipal de Oaxaca de Juárez, se ordenó dar vista a la parte actora para que manifestara lo que a su derecho conviniera respecto a las constancias que remitió la Jueza consistentes en el expediente administrativo </w:t>
      </w:r>
      <w:r w:rsidR="00033EB0" w:rsidRPr="0007067E">
        <w:rPr>
          <w:rFonts w:ascii="Arial" w:hAnsi="Arial" w:cs="Arial"/>
          <w:b/>
          <w:sz w:val="26"/>
          <w:szCs w:val="26"/>
        </w:rPr>
        <w:t>690/2015</w:t>
      </w:r>
      <w:r w:rsidR="00033EB0" w:rsidRPr="005E6602">
        <w:rPr>
          <w:rFonts w:ascii="Arial" w:hAnsi="Arial" w:cs="Arial"/>
          <w:sz w:val="26"/>
          <w:szCs w:val="26"/>
        </w:rPr>
        <w:t>, contestando la vista el día 15 de octubre de 2018 dos mil dieciocho</w:t>
      </w:r>
      <w:r w:rsidR="00E00861">
        <w:rPr>
          <w:rFonts w:ascii="Arial" w:hAnsi="Arial" w:cs="Arial"/>
          <w:sz w:val="26"/>
          <w:szCs w:val="26"/>
        </w:rPr>
        <w:t>.</w:t>
      </w:r>
    </w:p>
    <w:p w:rsidR="00E00861" w:rsidRPr="00E00861" w:rsidRDefault="00033EB0" w:rsidP="0073432F">
      <w:pPr>
        <w:numPr>
          <w:ilvl w:val="0"/>
          <w:numId w:val="4"/>
        </w:numPr>
        <w:spacing w:before="240" w:after="0" w:line="360" w:lineRule="auto"/>
        <w:contextualSpacing/>
        <w:jc w:val="both"/>
        <w:rPr>
          <w:rFonts w:ascii="Arial" w:eastAsia="Calibri" w:hAnsi="Arial" w:cs="Arial"/>
          <w:bCs/>
          <w:i/>
          <w:color w:val="000000"/>
        </w:rPr>
      </w:pPr>
      <w:r>
        <w:rPr>
          <w:rFonts w:ascii="Arial" w:hAnsi="Arial" w:cs="Arial"/>
          <w:sz w:val="26"/>
          <w:szCs w:val="26"/>
        </w:rPr>
        <w:t>E</w:t>
      </w:r>
      <w:r w:rsidR="008A1EDC" w:rsidRPr="00033EB0">
        <w:rPr>
          <w:rFonts w:ascii="Arial" w:eastAsia="Calibri" w:hAnsi="Arial" w:cs="Arial"/>
          <w:bCs/>
          <w:color w:val="000000"/>
          <w:sz w:val="26"/>
          <w:szCs w:val="26"/>
        </w:rPr>
        <w:t xml:space="preserve">l 5 cinco de febrero de 2019 dos mil diecinueve, se </w:t>
      </w:r>
      <w:r>
        <w:rPr>
          <w:rFonts w:ascii="Arial" w:eastAsia="Calibri" w:hAnsi="Arial" w:cs="Arial"/>
          <w:bCs/>
          <w:color w:val="000000"/>
          <w:sz w:val="26"/>
          <w:szCs w:val="26"/>
        </w:rPr>
        <w:t xml:space="preserve">dictó </w:t>
      </w:r>
      <w:r w:rsidR="00885E08">
        <w:rPr>
          <w:rFonts w:ascii="Arial" w:eastAsia="Calibri" w:hAnsi="Arial" w:cs="Arial"/>
          <w:bCs/>
          <w:color w:val="000000"/>
          <w:sz w:val="26"/>
          <w:szCs w:val="26"/>
        </w:rPr>
        <w:t xml:space="preserve">la </w:t>
      </w:r>
      <w:r>
        <w:rPr>
          <w:rFonts w:ascii="Arial" w:eastAsia="Calibri" w:hAnsi="Arial" w:cs="Arial"/>
          <w:bCs/>
          <w:color w:val="000000"/>
          <w:sz w:val="26"/>
          <w:szCs w:val="26"/>
        </w:rPr>
        <w:t>sentencia</w:t>
      </w:r>
      <w:r w:rsidR="00885E08">
        <w:rPr>
          <w:rFonts w:ascii="Arial" w:eastAsia="Calibri" w:hAnsi="Arial" w:cs="Arial"/>
          <w:bCs/>
          <w:color w:val="000000"/>
          <w:sz w:val="26"/>
          <w:szCs w:val="26"/>
        </w:rPr>
        <w:t xml:space="preserve"> combatida</w:t>
      </w:r>
      <w:r w:rsidR="00652294">
        <w:rPr>
          <w:rFonts w:ascii="Arial" w:eastAsia="Calibri" w:hAnsi="Arial" w:cs="Arial"/>
          <w:bCs/>
          <w:color w:val="000000"/>
          <w:sz w:val="26"/>
          <w:szCs w:val="26"/>
        </w:rPr>
        <w:t xml:space="preserve">, en la que se encuentra la </w:t>
      </w:r>
      <w:r w:rsidR="0095276F" w:rsidRPr="00033EB0">
        <w:rPr>
          <w:rFonts w:ascii="Arial" w:eastAsia="Calibri" w:hAnsi="Arial" w:cs="Arial"/>
          <w:bCs/>
          <w:color w:val="000000"/>
          <w:sz w:val="26"/>
          <w:szCs w:val="26"/>
        </w:rPr>
        <w:t xml:space="preserve">siguiente </w:t>
      </w:r>
      <w:r w:rsidR="00D40DE1">
        <w:rPr>
          <w:rFonts w:ascii="Arial" w:eastAsia="Calibri" w:hAnsi="Arial" w:cs="Arial"/>
          <w:bCs/>
          <w:color w:val="000000"/>
          <w:sz w:val="26"/>
          <w:szCs w:val="26"/>
        </w:rPr>
        <w:t>determinación</w:t>
      </w:r>
      <w:r w:rsidR="00E00861">
        <w:rPr>
          <w:rFonts w:ascii="Arial" w:eastAsia="Calibri" w:hAnsi="Arial" w:cs="Arial"/>
          <w:bCs/>
          <w:color w:val="000000"/>
          <w:sz w:val="26"/>
          <w:szCs w:val="26"/>
        </w:rPr>
        <w:t>:</w:t>
      </w:r>
    </w:p>
    <w:p w:rsidR="00E00861" w:rsidRDefault="00E00861" w:rsidP="00F31867">
      <w:pPr>
        <w:spacing w:before="240" w:after="0" w:line="360" w:lineRule="auto"/>
        <w:ind w:left="1211"/>
        <w:contextualSpacing/>
        <w:jc w:val="both"/>
        <w:rPr>
          <w:rFonts w:ascii="Arial" w:eastAsia="Calibri" w:hAnsi="Arial" w:cs="Arial"/>
          <w:bCs/>
          <w:i/>
          <w:color w:val="000000"/>
        </w:rPr>
      </w:pPr>
      <w:r>
        <w:rPr>
          <w:rFonts w:ascii="Arial" w:eastAsia="Calibri" w:hAnsi="Arial" w:cs="Arial"/>
          <w:bCs/>
          <w:color w:val="000000"/>
          <w:sz w:val="26"/>
          <w:szCs w:val="26"/>
        </w:rPr>
        <w:t xml:space="preserve"> </w:t>
      </w:r>
      <w:r w:rsidR="0010407A">
        <w:rPr>
          <w:rFonts w:ascii="Arial" w:eastAsia="Calibri" w:hAnsi="Arial" w:cs="Arial"/>
          <w:bCs/>
          <w:color w:val="000000"/>
          <w:sz w:val="26"/>
          <w:szCs w:val="26"/>
        </w:rPr>
        <w:t>“…</w:t>
      </w:r>
      <w:r w:rsidR="00F31867" w:rsidRPr="00F31867">
        <w:rPr>
          <w:rFonts w:ascii="Arial" w:eastAsia="Calibri" w:hAnsi="Arial" w:cs="Arial"/>
          <w:bCs/>
          <w:i/>
          <w:color w:val="000000"/>
        </w:rPr>
        <w:t>En cuanto a la</w:t>
      </w:r>
      <w:r w:rsidR="00F31867">
        <w:rPr>
          <w:rFonts w:ascii="Arial" w:eastAsia="Calibri" w:hAnsi="Arial" w:cs="Arial"/>
          <w:bCs/>
          <w:i/>
          <w:color w:val="000000"/>
        </w:rPr>
        <w:t xml:space="preserve"> pretensión del actor (sic) se le devuelvan las cantidades de: $1,885.00 (mil ochocientos ochenta y cinco pesos 00/100 m.n.), $179.00 (ciento setenta y nueve pesos 00/100 m.n.) y $864.00 (ochocientos sesenta y cuatro pesos 00/100 </w:t>
      </w:r>
      <w:proofErr w:type="spellStart"/>
      <w:r w:rsidR="00F31867">
        <w:rPr>
          <w:rFonts w:ascii="Arial" w:eastAsia="Calibri" w:hAnsi="Arial" w:cs="Arial"/>
          <w:bCs/>
          <w:i/>
          <w:color w:val="000000"/>
        </w:rPr>
        <w:t>m.n</w:t>
      </w:r>
      <w:proofErr w:type="spellEnd"/>
      <w:r w:rsidR="00F31867">
        <w:rPr>
          <w:rFonts w:ascii="Arial" w:eastAsia="Calibri" w:hAnsi="Arial" w:cs="Arial"/>
          <w:bCs/>
          <w:i/>
          <w:color w:val="000000"/>
        </w:rPr>
        <w:t>) mismas que se especifican en el punto quinto de su demanda a foja 5 cinco del exp</w:t>
      </w:r>
      <w:r w:rsidR="00ED5FDD">
        <w:rPr>
          <w:rFonts w:ascii="Arial" w:eastAsia="Calibri" w:hAnsi="Arial" w:cs="Arial"/>
          <w:bCs/>
          <w:i/>
          <w:color w:val="000000"/>
        </w:rPr>
        <w:t xml:space="preserve">ediente 387/2016 del índice de esta Sala; cuyos pagos demuestro haber realizado con los recibos oficiales de pago con número de folio </w:t>
      </w:r>
      <w:r w:rsidR="00624B56" w:rsidRPr="008C3B15">
        <w:rPr>
          <w:rFonts w:ascii="Arial" w:eastAsia="Calibri" w:hAnsi="Arial" w:cs="Arial"/>
          <w:bCs/>
          <w:i/>
          <w:color w:val="000000" w:themeColor="text1"/>
          <w:sz w:val="28"/>
        </w:rPr>
        <w:t>**********</w:t>
      </w:r>
      <w:r w:rsidR="00ED5FDD">
        <w:rPr>
          <w:rFonts w:ascii="Arial" w:eastAsia="Calibri" w:hAnsi="Arial" w:cs="Arial"/>
          <w:bCs/>
          <w:i/>
          <w:color w:val="000000"/>
        </w:rPr>
        <w:t xml:space="preserve">, </w:t>
      </w:r>
      <w:r w:rsidR="00624B56" w:rsidRPr="008C3B15">
        <w:rPr>
          <w:rFonts w:ascii="Arial" w:eastAsia="Calibri" w:hAnsi="Arial" w:cs="Arial"/>
          <w:bCs/>
          <w:i/>
          <w:color w:val="000000" w:themeColor="text1"/>
          <w:sz w:val="28"/>
        </w:rPr>
        <w:t>**********</w:t>
      </w:r>
      <w:r w:rsidR="00ED5FDD">
        <w:rPr>
          <w:rFonts w:ascii="Arial" w:eastAsia="Calibri" w:hAnsi="Arial" w:cs="Arial"/>
          <w:bCs/>
          <w:i/>
          <w:color w:val="000000"/>
        </w:rPr>
        <w:t xml:space="preserve"> y </w:t>
      </w:r>
      <w:r w:rsidR="00624B56" w:rsidRPr="008C3B15">
        <w:rPr>
          <w:rFonts w:ascii="Arial" w:eastAsia="Calibri" w:hAnsi="Arial" w:cs="Arial"/>
          <w:bCs/>
          <w:i/>
          <w:color w:val="000000" w:themeColor="text1"/>
          <w:sz w:val="28"/>
        </w:rPr>
        <w:t>**********</w:t>
      </w:r>
      <w:r w:rsidR="00ED5FDD">
        <w:rPr>
          <w:rFonts w:ascii="Arial" w:eastAsia="Calibri" w:hAnsi="Arial" w:cs="Arial"/>
          <w:bCs/>
          <w:i/>
          <w:color w:val="000000"/>
        </w:rPr>
        <w:t xml:space="preserve"> todos de fecha 26 veintiséis de junio del 2015 dos mil quince expedido a su nombre por la Recaudación de Rentas de la Secretaría de Finanzas y Administración del Municipio de Oaxaca de Juárez y que desde luego se vincula al vehículo señalado en el acta de infracción impugnada</w:t>
      </w:r>
      <w:r w:rsidR="001549D5">
        <w:rPr>
          <w:rFonts w:ascii="Arial" w:eastAsia="Calibri" w:hAnsi="Arial" w:cs="Arial"/>
          <w:bCs/>
          <w:i/>
          <w:color w:val="000000"/>
        </w:rPr>
        <w:t xml:space="preserve"> como el origen del mismo; esto es, dado que las placas de circulación que obran en el documento, el nombre del actor y número de infracción figuran de manera precisa en los recibos de cuenta, vistos a folio 15 quince, 16 dieciséis y 17 diecisiete, del mismo expediente y que por tratarse de documentos emanados de autoridad fiscal, emitido dentro de sus facultades</w:t>
      </w:r>
      <w:r w:rsidR="0007067E">
        <w:rPr>
          <w:rFonts w:ascii="Arial" w:eastAsia="Calibri" w:hAnsi="Arial" w:cs="Arial"/>
          <w:bCs/>
          <w:i/>
          <w:color w:val="000000"/>
        </w:rPr>
        <w:t xml:space="preserve">, </w:t>
      </w:r>
      <w:r w:rsidR="00F615A2">
        <w:rPr>
          <w:rFonts w:ascii="Arial" w:eastAsia="Calibri" w:hAnsi="Arial" w:cs="Arial"/>
          <w:bCs/>
          <w:i/>
          <w:color w:val="000000"/>
        </w:rPr>
        <w:lastRenderedPageBreak/>
        <w:t>conforme al artículo 3 del Código Fiscal Municipal del Estado de Oaxaca para el ejercicio 2015,  produce prueba plena, conforme a lo dispuesto en el artículo 173, fracción I de la Ley que rige el proceso administrativo ya citado; respecto de su</w:t>
      </w:r>
      <w:r w:rsidR="0007067E">
        <w:rPr>
          <w:rFonts w:ascii="Arial" w:eastAsia="Calibri" w:hAnsi="Arial" w:cs="Arial"/>
          <w:bCs/>
          <w:i/>
          <w:color w:val="000000"/>
        </w:rPr>
        <w:t xml:space="preserve"> contenido y alcance</w:t>
      </w:r>
      <w:r w:rsidR="00F615A2">
        <w:rPr>
          <w:rFonts w:ascii="Arial" w:eastAsia="Calibri" w:hAnsi="Arial" w:cs="Arial"/>
          <w:bCs/>
          <w:i/>
          <w:color w:val="000000"/>
        </w:rPr>
        <w:t xml:space="preserve"> para demostrar el pago de su importe efectuado por el actor y relativo a la infracción de tránsito, (multa), puesto </w:t>
      </w:r>
      <w:r>
        <w:rPr>
          <w:rFonts w:ascii="Arial" w:eastAsia="Calibri" w:hAnsi="Arial" w:cs="Arial"/>
          <w:bCs/>
          <w:i/>
          <w:color w:val="000000"/>
        </w:rPr>
        <w:t>que esta facturado a su nombre.</w:t>
      </w:r>
    </w:p>
    <w:p w:rsidR="00E00861" w:rsidRDefault="00F615A2" w:rsidP="00E00861">
      <w:pPr>
        <w:spacing w:before="240" w:after="0" w:line="360" w:lineRule="auto"/>
        <w:ind w:left="1211" w:firstLine="207"/>
        <w:contextualSpacing/>
        <w:jc w:val="both"/>
        <w:rPr>
          <w:rFonts w:ascii="Arial" w:eastAsia="Calibri" w:hAnsi="Arial" w:cs="Arial"/>
          <w:bCs/>
          <w:i/>
          <w:color w:val="000000"/>
        </w:rPr>
      </w:pPr>
      <w:r>
        <w:rPr>
          <w:rFonts w:ascii="Arial" w:eastAsia="Calibri" w:hAnsi="Arial" w:cs="Arial"/>
          <w:bCs/>
          <w:i/>
          <w:color w:val="000000"/>
        </w:rPr>
        <w:t xml:space="preserve">Por consiguiente, siendo un acto consecuente, inmediato y directo del aquí acto impugnado, que se declaró nulo en forma lisa y llana, es por lo que resulta un efecto propio de tal declaración, procede se ordene </w:t>
      </w:r>
      <w:r w:rsidR="007B5007">
        <w:rPr>
          <w:rFonts w:ascii="Arial" w:eastAsia="Calibri" w:hAnsi="Arial" w:cs="Arial"/>
          <w:bCs/>
          <w:i/>
          <w:color w:val="000000"/>
        </w:rPr>
        <w:t>a la Tesorería Municipal del Municipio de Oaxaca de Juárez, la devolución de la cantidad indebidamente pagada….</w:t>
      </w:r>
    </w:p>
    <w:p w:rsidR="00E00861" w:rsidRDefault="0010407A" w:rsidP="00E00861">
      <w:pPr>
        <w:spacing w:before="240" w:after="0" w:line="360" w:lineRule="auto"/>
        <w:ind w:left="1211" w:firstLine="207"/>
        <w:contextualSpacing/>
        <w:jc w:val="both"/>
        <w:rPr>
          <w:rFonts w:ascii="Arial" w:eastAsia="Calibri" w:hAnsi="Arial" w:cs="Arial"/>
          <w:bCs/>
          <w:color w:val="000000"/>
          <w:sz w:val="26"/>
          <w:szCs w:val="26"/>
        </w:rPr>
      </w:pPr>
      <w:r w:rsidRPr="00884B73">
        <w:rPr>
          <w:rFonts w:ascii="Arial" w:eastAsia="Calibri" w:hAnsi="Arial" w:cs="Arial"/>
          <w:bCs/>
          <w:i/>
          <w:color w:val="000000"/>
        </w:rPr>
        <w:t xml:space="preserve">Por otra parte respecto a las cantidades de $1,900.00 (mil novecientos pesos 00/100 m.n) y $100.00 (cien pesos 00/100 m.n.) que menciona el actor en su escrito de demanda en su capítulo de hechos a foja 1 uno reverso en el presente juicio, se le dice que no ha lugar a su devolución; en virtud que de todo lo actuado en el presente </w:t>
      </w:r>
      <w:r w:rsidR="001478A6">
        <w:rPr>
          <w:rFonts w:ascii="Arial" w:eastAsia="Calibri" w:hAnsi="Arial" w:cs="Arial"/>
          <w:bCs/>
          <w:i/>
          <w:color w:val="000000"/>
        </w:rPr>
        <w:t>expediente no obran en autos constancias ni existen elementos probatorios que acrediten su dicho</w:t>
      </w:r>
      <w:r w:rsidRPr="00884B73">
        <w:rPr>
          <w:rFonts w:ascii="Arial" w:eastAsia="Calibri" w:hAnsi="Arial" w:cs="Arial"/>
          <w:bCs/>
          <w:i/>
          <w:color w:val="000000"/>
        </w:rPr>
        <w:t xml:space="preserve">, por tal motivo y atendiendo </w:t>
      </w:r>
      <w:r w:rsidR="00884B73" w:rsidRPr="00884B73">
        <w:rPr>
          <w:rFonts w:ascii="Arial" w:eastAsia="Calibri" w:hAnsi="Arial" w:cs="Arial"/>
          <w:bCs/>
          <w:i/>
          <w:color w:val="000000"/>
        </w:rPr>
        <w:t>al principio general del derecho que estipula: “Lo que no consta en los autos del pleito, no existe en el mundo”, no es procedente su pretensión</w:t>
      </w:r>
      <w:r w:rsidR="00884B73">
        <w:rPr>
          <w:rFonts w:ascii="Arial" w:eastAsia="Calibri" w:hAnsi="Arial" w:cs="Arial"/>
          <w:bCs/>
          <w:color w:val="000000"/>
          <w:sz w:val="26"/>
          <w:szCs w:val="26"/>
        </w:rPr>
        <w:t>…”.</w:t>
      </w:r>
    </w:p>
    <w:p w:rsidR="00E00861" w:rsidRDefault="00482E97" w:rsidP="00E00861">
      <w:pPr>
        <w:spacing w:before="240" w:line="360" w:lineRule="auto"/>
        <w:ind w:firstLine="567"/>
        <w:jc w:val="both"/>
        <w:rPr>
          <w:rFonts w:ascii="Arial" w:eastAsia="Calibri" w:hAnsi="Arial" w:cs="Arial"/>
          <w:bCs/>
          <w:sz w:val="26"/>
          <w:szCs w:val="26"/>
        </w:rPr>
      </w:pPr>
      <w:r>
        <w:rPr>
          <w:rFonts w:ascii="Arial" w:eastAsia="Calibri" w:hAnsi="Arial" w:cs="Arial"/>
          <w:bCs/>
          <w:sz w:val="26"/>
          <w:szCs w:val="26"/>
        </w:rPr>
        <w:t xml:space="preserve">Conforme a lo determinado en la sentencia </w:t>
      </w:r>
      <w:r w:rsidR="002B7A7D">
        <w:rPr>
          <w:rFonts w:ascii="Arial" w:eastAsia="Calibri" w:hAnsi="Arial" w:cs="Arial"/>
          <w:bCs/>
          <w:sz w:val="26"/>
          <w:szCs w:val="26"/>
        </w:rPr>
        <w:t>de 5 cinco de febrero de 2019 dos mil diecinueve</w:t>
      </w:r>
      <w:r>
        <w:rPr>
          <w:rFonts w:ascii="Arial" w:eastAsia="Calibri" w:hAnsi="Arial" w:cs="Arial"/>
          <w:bCs/>
          <w:sz w:val="26"/>
          <w:szCs w:val="26"/>
        </w:rPr>
        <w:t xml:space="preserve">, </w:t>
      </w:r>
      <w:r w:rsidR="00F31867">
        <w:rPr>
          <w:rFonts w:ascii="Arial" w:eastAsia="Calibri" w:hAnsi="Arial" w:cs="Arial"/>
          <w:bCs/>
          <w:sz w:val="26"/>
          <w:szCs w:val="26"/>
        </w:rPr>
        <w:t>se tiene que los</w:t>
      </w:r>
      <w:r w:rsidR="00C86E59">
        <w:rPr>
          <w:rFonts w:ascii="Arial" w:eastAsia="Calibri" w:hAnsi="Arial" w:cs="Arial"/>
          <w:bCs/>
          <w:sz w:val="26"/>
          <w:szCs w:val="26"/>
        </w:rPr>
        <w:t xml:space="preserve"> agravios hechos valer por el recurrente </w:t>
      </w:r>
      <w:r w:rsidR="005344D5">
        <w:rPr>
          <w:rFonts w:ascii="Arial" w:eastAsia="Calibri" w:hAnsi="Arial" w:cs="Arial"/>
          <w:bCs/>
          <w:sz w:val="26"/>
          <w:szCs w:val="26"/>
        </w:rPr>
        <w:t xml:space="preserve">resultan </w:t>
      </w:r>
      <w:r w:rsidR="00C86E59">
        <w:rPr>
          <w:rFonts w:ascii="Arial" w:eastAsia="Calibri" w:hAnsi="Arial" w:cs="Arial"/>
          <w:b/>
          <w:bCs/>
          <w:sz w:val="26"/>
          <w:szCs w:val="26"/>
        </w:rPr>
        <w:t>infundados</w:t>
      </w:r>
      <w:r w:rsidR="00B8360E">
        <w:rPr>
          <w:rFonts w:ascii="Arial" w:eastAsia="Calibri" w:hAnsi="Arial" w:cs="Arial"/>
          <w:b/>
          <w:bCs/>
          <w:sz w:val="26"/>
          <w:szCs w:val="26"/>
        </w:rPr>
        <w:t>,</w:t>
      </w:r>
      <w:r w:rsidR="00C86E59">
        <w:rPr>
          <w:rFonts w:ascii="Arial" w:eastAsia="Calibri" w:hAnsi="Arial" w:cs="Arial"/>
          <w:bCs/>
          <w:sz w:val="26"/>
          <w:szCs w:val="26"/>
        </w:rPr>
        <w:t xml:space="preserve"> </w:t>
      </w:r>
      <w:r w:rsidR="00B8360E">
        <w:rPr>
          <w:rFonts w:ascii="Arial" w:eastAsia="Calibri" w:hAnsi="Arial" w:cs="Arial"/>
          <w:bCs/>
          <w:sz w:val="26"/>
          <w:szCs w:val="26"/>
        </w:rPr>
        <w:t>esto porque</w:t>
      </w:r>
      <w:r w:rsidR="00C86E59">
        <w:rPr>
          <w:rFonts w:ascii="Arial" w:eastAsia="Calibri" w:hAnsi="Arial" w:cs="Arial"/>
          <w:bCs/>
          <w:sz w:val="26"/>
          <w:szCs w:val="26"/>
        </w:rPr>
        <w:t xml:space="preserve"> la primera instancia </w:t>
      </w:r>
      <w:r w:rsidR="00E93A0B">
        <w:rPr>
          <w:rFonts w:ascii="Arial" w:eastAsia="Calibri" w:hAnsi="Arial" w:cs="Arial"/>
          <w:bCs/>
          <w:sz w:val="26"/>
          <w:szCs w:val="26"/>
        </w:rPr>
        <w:t xml:space="preserve">para negar </w:t>
      </w:r>
      <w:r w:rsidR="00B8360E">
        <w:rPr>
          <w:rFonts w:ascii="Arial" w:eastAsia="Calibri" w:hAnsi="Arial" w:cs="Arial"/>
          <w:bCs/>
          <w:sz w:val="26"/>
          <w:szCs w:val="26"/>
        </w:rPr>
        <w:t>la devolución de</w:t>
      </w:r>
      <w:r w:rsidR="00E93A0B">
        <w:rPr>
          <w:rFonts w:ascii="Arial" w:eastAsia="Calibri" w:hAnsi="Arial" w:cs="Arial"/>
          <w:bCs/>
          <w:sz w:val="26"/>
          <w:szCs w:val="26"/>
        </w:rPr>
        <w:t xml:space="preserve"> </w:t>
      </w:r>
      <w:r w:rsidR="00B8360E">
        <w:rPr>
          <w:rFonts w:ascii="Arial" w:eastAsia="Calibri" w:hAnsi="Arial" w:cs="Arial"/>
          <w:bCs/>
          <w:sz w:val="26"/>
          <w:szCs w:val="26"/>
        </w:rPr>
        <w:t xml:space="preserve">las cantidades de </w:t>
      </w:r>
      <w:r w:rsidR="00B8360E" w:rsidRPr="00211645">
        <w:rPr>
          <w:rFonts w:ascii="Arial" w:eastAsia="Calibri" w:hAnsi="Arial" w:cs="Arial"/>
          <w:bCs/>
          <w:sz w:val="26"/>
          <w:szCs w:val="26"/>
        </w:rPr>
        <w:t>$1,900.00 (mil novecientos pesos 00/100 M.N) y $100.00 (cien pesos 00/100 M.N.)</w:t>
      </w:r>
      <w:r w:rsidR="00B8360E">
        <w:rPr>
          <w:rFonts w:ascii="Arial" w:eastAsia="Calibri" w:hAnsi="Arial" w:cs="Arial"/>
          <w:bCs/>
          <w:sz w:val="26"/>
          <w:szCs w:val="26"/>
        </w:rPr>
        <w:t xml:space="preserve">, lo hizo tomando en consideración </w:t>
      </w:r>
      <w:r w:rsidR="008E1D72">
        <w:rPr>
          <w:rFonts w:ascii="Arial" w:eastAsia="Calibri" w:hAnsi="Arial" w:cs="Arial"/>
          <w:bCs/>
          <w:sz w:val="26"/>
          <w:szCs w:val="26"/>
        </w:rPr>
        <w:t xml:space="preserve">tanto </w:t>
      </w:r>
      <w:r w:rsidR="00B8360E">
        <w:rPr>
          <w:rFonts w:ascii="Arial" w:eastAsia="Calibri" w:hAnsi="Arial" w:cs="Arial"/>
          <w:bCs/>
          <w:sz w:val="26"/>
          <w:szCs w:val="26"/>
        </w:rPr>
        <w:t>los</w:t>
      </w:r>
      <w:r w:rsidR="008E1D72">
        <w:rPr>
          <w:rFonts w:ascii="Arial" w:eastAsia="Calibri" w:hAnsi="Arial" w:cs="Arial"/>
          <w:bCs/>
          <w:sz w:val="26"/>
          <w:szCs w:val="26"/>
        </w:rPr>
        <w:t xml:space="preserve"> planteamientos formulados por las partes </w:t>
      </w:r>
      <w:r w:rsidR="00B15085">
        <w:rPr>
          <w:rFonts w:ascii="Arial" w:eastAsia="Calibri" w:hAnsi="Arial" w:cs="Arial"/>
          <w:bCs/>
          <w:sz w:val="26"/>
          <w:szCs w:val="26"/>
        </w:rPr>
        <w:t>y</w:t>
      </w:r>
      <w:r w:rsidR="008E1D72">
        <w:rPr>
          <w:rFonts w:ascii="Arial" w:eastAsia="Calibri" w:hAnsi="Arial" w:cs="Arial"/>
          <w:bCs/>
          <w:sz w:val="26"/>
          <w:szCs w:val="26"/>
        </w:rPr>
        <w:t xml:space="preserve"> las pruebas ofrecidas en el presente</w:t>
      </w:r>
      <w:r w:rsidR="00B15085">
        <w:rPr>
          <w:rFonts w:ascii="Arial" w:eastAsia="Calibri" w:hAnsi="Arial" w:cs="Arial"/>
          <w:bCs/>
          <w:sz w:val="26"/>
          <w:szCs w:val="26"/>
        </w:rPr>
        <w:t xml:space="preserve"> juicio</w:t>
      </w:r>
      <w:r w:rsidR="00B8360E">
        <w:rPr>
          <w:rFonts w:ascii="Arial" w:eastAsia="Calibri" w:hAnsi="Arial" w:cs="Arial"/>
          <w:bCs/>
          <w:sz w:val="26"/>
          <w:szCs w:val="26"/>
        </w:rPr>
        <w:t xml:space="preserve">, </w:t>
      </w:r>
      <w:r w:rsidR="00B9644B">
        <w:rPr>
          <w:rFonts w:ascii="Arial" w:eastAsia="Calibri" w:hAnsi="Arial" w:cs="Arial"/>
          <w:bCs/>
          <w:sz w:val="26"/>
          <w:szCs w:val="26"/>
        </w:rPr>
        <w:t>de ahí que</w:t>
      </w:r>
      <w:r w:rsidR="00F31758">
        <w:rPr>
          <w:rFonts w:ascii="Arial" w:eastAsia="Calibri" w:hAnsi="Arial" w:cs="Arial"/>
          <w:bCs/>
          <w:sz w:val="26"/>
          <w:szCs w:val="26"/>
        </w:rPr>
        <w:t xml:space="preserve"> tomando en cuenta tales elementos de convicción, </w:t>
      </w:r>
      <w:r w:rsidR="003938C1">
        <w:rPr>
          <w:rFonts w:ascii="Arial" w:eastAsia="Calibri" w:hAnsi="Arial" w:cs="Arial"/>
          <w:bCs/>
          <w:sz w:val="26"/>
          <w:szCs w:val="26"/>
        </w:rPr>
        <w:t xml:space="preserve">es que </w:t>
      </w:r>
      <w:r w:rsidR="00B8360E">
        <w:rPr>
          <w:rFonts w:ascii="Arial" w:eastAsia="Calibri" w:hAnsi="Arial" w:cs="Arial"/>
          <w:bCs/>
          <w:sz w:val="26"/>
          <w:szCs w:val="26"/>
        </w:rPr>
        <w:t>concluy</w:t>
      </w:r>
      <w:r w:rsidR="008E1D72">
        <w:rPr>
          <w:rFonts w:ascii="Arial" w:eastAsia="Calibri" w:hAnsi="Arial" w:cs="Arial"/>
          <w:bCs/>
          <w:sz w:val="26"/>
          <w:szCs w:val="26"/>
        </w:rPr>
        <w:t>ó</w:t>
      </w:r>
      <w:r w:rsidR="00B8360E">
        <w:rPr>
          <w:rFonts w:ascii="Arial" w:eastAsia="Calibri" w:hAnsi="Arial" w:cs="Arial"/>
          <w:bCs/>
          <w:sz w:val="26"/>
          <w:szCs w:val="26"/>
        </w:rPr>
        <w:t xml:space="preserve"> que en </w:t>
      </w:r>
      <w:r w:rsidR="006A7947">
        <w:rPr>
          <w:rFonts w:ascii="Arial" w:eastAsia="Calibri" w:hAnsi="Arial" w:cs="Arial"/>
          <w:bCs/>
          <w:sz w:val="26"/>
          <w:szCs w:val="26"/>
        </w:rPr>
        <w:t>el expediente principal no obran</w:t>
      </w:r>
      <w:r w:rsidR="00B8360E">
        <w:rPr>
          <w:rFonts w:ascii="Arial" w:eastAsia="Calibri" w:hAnsi="Arial" w:cs="Arial"/>
          <w:bCs/>
          <w:sz w:val="26"/>
          <w:szCs w:val="26"/>
        </w:rPr>
        <w:t xml:space="preserve"> </w:t>
      </w:r>
      <w:r w:rsidR="00B8360E" w:rsidRPr="00271B5A">
        <w:rPr>
          <w:rFonts w:ascii="Arial" w:eastAsia="Calibri" w:hAnsi="Arial" w:cs="Arial"/>
          <w:bCs/>
          <w:sz w:val="26"/>
          <w:szCs w:val="26"/>
        </w:rPr>
        <w:t>constancias ni existen ele</w:t>
      </w:r>
      <w:r w:rsidR="002B7A7D">
        <w:rPr>
          <w:rFonts w:ascii="Arial" w:eastAsia="Calibri" w:hAnsi="Arial" w:cs="Arial"/>
          <w:bCs/>
          <w:sz w:val="26"/>
          <w:szCs w:val="26"/>
        </w:rPr>
        <w:t>mentos probatorios que acredit</w:t>
      </w:r>
      <w:r w:rsidR="003938C1">
        <w:rPr>
          <w:rFonts w:ascii="Arial" w:eastAsia="Calibri" w:hAnsi="Arial" w:cs="Arial"/>
          <w:bCs/>
          <w:sz w:val="26"/>
          <w:szCs w:val="26"/>
        </w:rPr>
        <w:t xml:space="preserve">en </w:t>
      </w:r>
      <w:r w:rsidR="00B8360E">
        <w:rPr>
          <w:rFonts w:ascii="Arial" w:eastAsia="Calibri" w:hAnsi="Arial" w:cs="Arial"/>
          <w:bCs/>
          <w:sz w:val="26"/>
          <w:szCs w:val="26"/>
        </w:rPr>
        <w:t xml:space="preserve">que </w:t>
      </w:r>
      <w:r w:rsidR="00624B56">
        <w:rPr>
          <w:rFonts w:ascii="Arial" w:eastAsia="Calibri" w:hAnsi="Arial" w:cs="Arial"/>
          <w:b/>
          <w:bCs/>
          <w:sz w:val="32"/>
          <w:szCs w:val="26"/>
        </w:rPr>
        <w:t>**********</w:t>
      </w:r>
      <w:r w:rsidR="00B8360E">
        <w:rPr>
          <w:rFonts w:ascii="Arial" w:eastAsia="Calibri" w:hAnsi="Arial" w:cs="Arial"/>
          <w:bCs/>
          <w:sz w:val="26"/>
          <w:szCs w:val="26"/>
        </w:rPr>
        <w:t>, realizo dichos pagos</w:t>
      </w:r>
      <w:r w:rsidR="00370EA5">
        <w:rPr>
          <w:rFonts w:ascii="Arial" w:eastAsia="Calibri" w:hAnsi="Arial" w:cs="Arial"/>
          <w:bCs/>
          <w:sz w:val="26"/>
          <w:szCs w:val="26"/>
        </w:rPr>
        <w:t>.</w:t>
      </w:r>
    </w:p>
    <w:p w:rsidR="00E00861" w:rsidRDefault="003938C1" w:rsidP="00E00861">
      <w:pPr>
        <w:spacing w:before="240" w:line="360" w:lineRule="auto"/>
        <w:ind w:firstLine="567"/>
        <w:jc w:val="both"/>
        <w:rPr>
          <w:rFonts w:ascii="Arial" w:eastAsia="Calibri" w:hAnsi="Arial" w:cs="Arial"/>
          <w:bCs/>
          <w:sz w:val="26"/>
          <w:szCs w:val="26"/>
        </w:rPr>
      </w:pPr>
      <w:r>
        <w:rPr>
          <w:rFonts w:ascii="Arial" w:eastAsia="Calibri" w:hAnsi="Arial" w:cs="Arial"/>
          <w:bCs/>
          <w:sz w:val="26"/>
          <w:szCs w:val="26"/>
        </w:rPr>
        <w:t>Es por ello</w:t>
      </w:r>
      <w:r w:rsidR="00494ED8">
        <w:rPr>
          <w:rFonts w:ascii="Arial" w:eastAsia="Calibri" w:hAnsi="Arial" w:cs="Arial"/>
          <w:bCs/>
          <w:sz w:val="26"/>
          <w:szCs w:val="26"/>
        </w:rPr>
        <w:t xml:space="preserve">, </w:t>
      </w:r>
      <w:r w:rsidR="004C4F18">
        <w:rPr>
          <w:rFonts w:ascii="Arial" w:eastAsia="Calibri" w:hAnsi="Arial" w:cs="Arial"/>
          <w:bCs/>
          <w:sz w:val="26"/>
          <w:szCs w:val="26"/>
        </w:rPr>
        <w:t xml:space="preserve">que </w:t>
      </w:r>
      <w:r w:rsidR="00494ED8">
        <w:rPr>
          <w:rFonts w:ascii="Arial" w:eastAsia="Calibri" w:hAnsi="Arial" w:cs="Arial"/>
          <w:bCs/>
          <w:sz w:val="26"/>
          <w:szCs w:val="26"/>
        </w:rPr>
        <w:t xml:space="preserve">no </w:t>
      </w:r>
      <w:r>
        <w:rPr>
          <w:rFonts w:ascii="Arial" w:eastAsia="Calibri" w:hAnsi="Arial" w:cs="Arial"/>
          <w:bCs/>
          <w:sz w:val="26"/>
          <w:szCs w:val="26"/>
        </w:rPr>
        <w:t>le asista</w:t>
      </w:r>
      <w:r w:rsidR="00370EA5">
        <w:rPr>
          <w:rFonts w:ascii="Arial" w:eastAsia="Calibri" w:hAnsi="Arial" w:cs="Arial"/>
          <w:bCs/>
          <w:sz w:val="26"/>
          <w:szCs w:val="26"/>
        </w:rPr>
        <w:t xml:space="preserve"> la razón al recurrente cuando dice que la sentencia que</w:t>
      </w:r>
      <w:r w:rsidR="00776D6E">
        <w:rPr>
          <w:rFonts w:ascii="Arial" w:eastAsia="Calibri" w:hAnsi="Arial" w:cs="Arial"/>
          <w:bCs/>
          <w:sz w:val="26"/>
          <w:szCs w:val="26"/>
        </w:rPr>
        <w:t xml:space="preserve"> combate es incongruente</w:t>
      </w:r>
      <w:r w:rsidR="004C4F18">
        <w:rPr>
          <w:rFonts w:ascii="Arial" w:eastAsia="Calibri" w:hAnsi="Arial" w:cs="Arial"/>
          <w:bCs/>
          <w:sz w:val="26"/>
          <w:szCs w:val="26"/>
        </w:rPr>
        <w:t xml:space="preserve">, esto, </w:t>
      </w:r>
      <w:r w:rsidR="00494ED8">
        <w:rPr>
          <w:rFonts w:ascii="Arial" w:eastAsia="Calibri" w:hAnsi="Arial" w:cs="Arial"/>
          <w:bCs/>
          <w:sz w:val="26"/>
          <w:szCs w:val="26"/>
        </w:rPr>
        <w:t>porque</w:t>
      </w:r>
      <w:r w:rsidR="002E243C">
        <w:rPr>
          <w:rFonts w:ascii="Arial" w:eastAsia="Calibri" w:hAnsi="Arial" w:cs="Arial"/>
          <w:bCs/>
          <w:sz w:val="26"/>
          <w:szCs w:val="26"/>
        </w:rPr>
        <w:t xml:space="preserve"> si bie</w:t>
      </w:r>
      <w:r w:rsidR="004C4F18">
        <w:rPr>
          <w:rFonts w:ascii="Arial" w:eastAsia="Calibri" w:hAnsi="Arial" w:cs="Arial"/>
          <w:bCs/>
          <w:sz w:val="26"/>
          <w:szCs w:val="26"/>
        </w:rPr>
        <w:t>n es cierto</w:t>
      </w:r>
      <w:r w:rsidR="00776D6E">
        <w:rPr>
          <w:rFonts w:ascii="Arial" w:eastAsia="Calibri" w:hAnsi="Arial" w:cs="Arial"/>
          <w:bCs/>
          <w:sz w:val="26"/>
          <w:szCs w:val="26"/>
        </w:rPr>
        <w:t xml:space="preserve"> que la primera instancia declaró</w:t>
      </w:r>
      <w:r w:rsidR="002E243C">
        <w:rPr>
          <w:rFonts w:ascii="Arial" w:eastAsia="Calibri" w:hAnsi="Arial" w:cs="Arial"/>
          <w:bCs/>
          <w:sz w:val="26"/>
          <w:szCs w:val="26"/>
        </w:rPr>
        <w:t xml:space="preserve"> procedente la devolución de las cantidades </w:t>
      </w:r>
      <w:r w:rsidR="00776D6E">
        <w:rPr>
          <w:rFonts w:ascii="Arial" w:eastAsia="Calibri" w:hAnsi="Arial" w:cs="Arial"/>
          <w:bCs/>
          <w:sz w:val="26"/>
          <w:szCs w:val="26"/>
        </w:rPr>
        <w:t xml:space="preserve">amparadas en los recibos </w:t>
      </w:r>
      <w:r w:rsidR="00624B56" w:rsidRPr="008C3B15">
        <w:rPr>
          <w:rFonts w:ascii="Arial" w:eastAsia="Calibri" w:hAnsi="Arial" w:cs="Arial"/>
          <w:bCs/>
          <w:i/>
          <w:color w:val="000000" w:themeColor="text1"/>
          <w:sz w:val="28"/>
        </w:rPr>
        <w:t>**********</w:t>
      </w:r>
      <w:r w:rsidR="00776D6E" w:rsidRPr="00776D6E">
        <w:rPr>
          <w:rFonts w:ascii="Arial" w:eastAsia="Calibri" w:hAnsi="Arial" w:cs="Arial"/>
          <w:bCs/>
          <w:sz w:val="26"/>
          <w:szCs w:val="26"/>
        </w:rPr>
        <w:t xml:space="preserve">, </w:t>
      </w:r>
      <w:r w:rsidR="00624B56" w:rsidRPr="008C3B15">
        <w:rPr>
          <w:rFonts w:ascii="Arial" w:eastAsia="Calibri" w:hAnsi="Arial" w:cs="Arial"/>
          <w:bCs/>
          <w:i/>
          <w:color w:val="000000" w:themeColor="text1"/>
          <w:sz w:val="28"/>
        </w:rPr>
        <w:t>**********</w:t>
      </w:r>
      <w:r w:rsidR="00776D6E" w:rsidRPr="00776D6E">
        <w:rPr>
          <w:rFonts w:ascii="Arial" w:eastAsia="Calibri" w:hAnsi="Arial" w:cs="Arial"/>
          <w:bCs/>
          <w:sz w:val="26"/>
          <w:szCs w:val="26"/>
        </w:rPr>
        <w:t xml:space="preserve"> y </w:t>
      </w:r>
      <w:r w:rsidR="00624B56" w:rsidRPr="008C3B15">
        <w:rPr>
          <w:rFonts w:ascii="Arial" w:eastAsia="Calibri" w:hAnsi="Arial" w:cs="Arial"/>
          <w:bCs/>
          <w:i/>
          <w:color w:val="000000" w:themeColor="text1"/>
          <w:sz w:val="28"/>
        </w:rPr>
        <w:t>**********</w:t>
      </w:r>
      <w:r w:rsidR="00776D6E" w:rsidRPr="00776D6E">
        <w:rPr>
          <w:rFonts w:ascii="Arial" w:eastAsia="Calibri" w:hAnsi="Arial" w:cs="Arial"/>
          <w:bCs/>
          <w:sz w:val="26"/>
          <w:szCs w:val="26"/>
        </w:rPr>
        <w:t xml:space="preserve"> </w:t>
      </w:r>
      <w:r w:rsidR="00776D6E">
        <w:rPr>
          <w:rFonts w:ascii="Arial" w:eastAsia="Calibri" w:hAnsi="Arial" w:cs="Arial"/>
          <w:bCs/>
          <w:sz w:val="26"/>
          <w:szCs w:val="26"/>
        </w:rPr>
        <w:t>todos d</w:t>
      </w:r>
      <w:r w:rsidR="00776D6E" w:rsidRPr="00776D6E">
        <w:rPr>
          <w:rFonts w:ascii="Arial" w:eastAsia="Calibri" w:hAnsi="Arial" w:cs="Arial"/>
          <w:bCs/>
          <w:sz w:val="26"/>
          <w:szCs w:val="26"/>
        </w:rPr>
        <w:t>e fecha 26 veintiséis de junio del 2015 dos mil quince</w:t>
      </w:r>
      <w:r w:rsidR="002E243C">
        <w:rPr>
          <w:rFonts w:ascii="Arial" w:eastAsia="Calibri" w:hAnsi="Arial" w:cs="Arial"/>
          <w:bCs/>
          <w:sz w:val="26"/>
          <w:szCs w:val="26"/>
        </w:rPr>
        <w:t xml:space="preserve">, y no </w:t>
      </w:r>
      <w:r w:rsidR="00EB265D">
        <w:rPr>
          <w:rFonts w:ascii="Arial" w:eastAsia="Calibri" w:hAnsi="Arial" w:cs="Arial"/>
          <w:bCs/>
          <w:sz w:val="26"/>
          <w:szCs w:val="26"/>
        </w:rPr>
        <w:t>así</w:t>
      </w:r>
      <w:r w:rsidR="002E243C">
        <w:rPr>
          <w:rFonts w:ascii="Arial" w:eastAsia="Calibri" w:hAnsi="Arial" w:cs="Arial"/>
          <w:bCs/>
          <w:sz w:val="26"/>
          <w:szCs w:val="26"/>
        </w:rPr>
        <w:t xml:space="preserve"> </w:t>
      </w:r>
      <w:r w:rsidR="00722318">
        <w:rPr>
          <w:rFonts w:ascii="Arial" w:eastAsia="Calibri" w:hAnsi="Arial" w:cs="Arial"/>
          <w:bCs/>
          <w:sz w:val="26"/>
          <w:szCs w:val="26"/>
        </w:rPr>
        <w:t xml:space="preserve">respecto a las cantidades de </w:t>
      </w:r>
      <w:r w:rsidR="00D113F1" w:rsidRPr="00211645">
        <w:rPr>
          <w:rFonts w:ascii="Arial" w:eastAsia="Calibri" w:hAnsi="Arial" w:cs="Arial"/>
          <w:bCs/>
          <w:sz w:val="26"/>
          <w:szCs w:val="26"/>
        </w:rPr>
        <w:t>$1,900.00 (mil novecientos pesos 00/100 M.N) y $100.00 (cien pesos 00/100 M.N.)</w:t>
      </w:r>
      <w:r w:rsidR="00D113F1">
        <w:rPr>
          <w:rFonts w:ascii="Arial" w:eastAsia="Calibri" w:hAnsi="Arial" w:cs="Arial"/>
          <w:bCs/>
          <w:sz w:val="26"/>
          <w:szCs w:val="26"/>
        </w:rPr>
        <w:t>,</w:t>
      </w:r>
      <w:r w:rsidR="002E243C">
        <w:rPr>
          <w:rFonts w:ascii="Arial" w:eastAsia="Calibri" w:hAnsi="Arial" w:cs="Arial"/>
          <w:bCs/>
          <w:sz w:val="26"/>
          <w:szCs w:val="26"/>
        </w:rPr>
        <w:t xml:space="preserve"> </w:t>
      </w:r>
      <w:r w:rsidR="00722318">
        <w:rPr>
          <w:rFonts w:ascii="Arial" w:eastAsia="Calibri" w:hAnsi="Arial" w:cs="Arial"/>
          <w:bCs/>
          <w:sz w:val="26"/>
          <w:szCs w:val="26"/>
        </w:rPr>
        <w:t xml:space="preserve">también lo es que </w:t>
      </w:r>
      <w:r w:rsidR="002E243C">
        <w:rPr>
          <w:rFonts w:ascii="Arial" w:eastAsia="Calibri" w:hAnsi="Arial" w:cs="Arial"/>
          <w:bCs/>
          <w:sz w:val="26"/>
          <w:szCs w:val="26"/>
        </w:rPr>
        <w:t xml:space="preserve">dicha determinación no resulta </w:t>
      </w:r>
      <w:r w:rsidR="00D113F1">
        <w:rPr>
          <w:rFonts w:ascii="Arial" w:eastAsia="Calibri" w:hAnsi="Arial" w:cs="Arial"/>
          <w:bCs/>
          <w:sz w:val="26"/>
          <w:szCs w:val="26"/>
        </w:rPr>
        <w:t xml:space="preserve">incongruente ni mucho menos </w:t>
      </w:r>
      <w:r w:rsidR="002E243C">
        <w:rPr>
          <w:rFonts w:ascii="Arial" w:eastAsia="Calibri" w:hAnsi="Arial" w:cs="Arial"/>
          <w:bCs/>
          <w:sz w:val="26"/>
          <w:szCs w:val="26"/>
        </w:rPr>
        <w:t xml:space="preserve">contradictoria, </w:t>
      </w:r>
      <w:r w:rsidR="00D113F1">
        <w:rPr>
          <w:rFonts w:ascii="Arial" w:eastAsia="Calibri" w:hAnsi="Arial" w:cs="Arial"/>
          <w:bCs/>
          <w:sz w:val="26"/>
          <w:szCs w:val="26"/>
        </w:rPr>
        <w:t>ya que</w:t>
      </w:r>
      <w:r w:rsidR="002E243C">
        <w:rPr>
          <w:rFonts w:ascii="Arial" w:eastAsia="Calibri" w:hAnsi="Arial" w:cs="Arial"/>
          <w:bCs/>
          <w:sz w:val="26"/>
          <w:szCs w:val="26"/>
        </w:rPr>
        <w:t xml:space="preserve"> la Sala primigenia para decretar </w:t>
      </w:r>
      <w:r w:rsidR="006A4C4D">
        <w:rPr>
          <w:rFonts w:ascii="Arial" w:eastAsia="Calibri" w:hAnsi="Arial" w:cs="Arial"/>
          <w:bCs/>
          <w:sz w:val="26"/>
          <w:szCs w:val="26"/>
        </w:rPr>
        <w:t>tales devoluciones</w:t>
      </w:r>
      <w:r w:rsidR="002E243C">
        <w:rPr>
          <w:rFonts w:ascii="Arial" w:eastAsia="Calibri" w:hAnsi="Arial" w:cs="Arial"/>
          <w:bCs/>
          <w:sz w:val="26"/>
          <w:szCs w:val="26"/>
        </w:rPr>
        <w:t xml:space="preserve">, </w:t>
      </w:r>
      <w:r w:rsidR="002E243C">
        <w:rPr>
          <w:rFonts w:ascii="Arial" w:eastAsia="Calibri" w:hAnsi="Arial" w:cs="Arial"/>
          <w:bCs/>
          <w:sz w:val="26"/>
          <w:szCs w:val="26"/>
        </w:rPr>
        <w:lastRenderedPageBreak/>
        <w:t xml:space="preserve">primeramente </w:t>
      </w:r>
      <w:r w:rsidR="00D113F1">
        <w:rPr>
          <w:rFonts w:ascii="Arial" w:eastAsia="Calibri" w:hAnsi="Arial" w:cs="Arial"/>
          <w:bCs/>
          <w:sz w:val="26"/>
          <w:szCs w:val="26"/>
        </w:rPr>
        <w:t xml:space="preserve">realizo </w:t>
      </w:r>
      <w:r w:rsidR="002E243C">
        <w:rPr>
          <w:rFonts w:ascii="Arial" w:eastAsia="Calibri" w:hAnsi="Arial" w:cs="Arial"/>
          <w:bCs/>
          <w:sz w:val="26"/>
          <w:szCs w:val="26"/>
        </w:rPr>
        <w:t>una concatenación tanto de los datos plasmados en el acta de infracción</w:t>
      </w:r>
      <w:r w:rsidR="00D113F1">
        <w:rPr>
          <w:rFonts w:ascii="Arial" w:eastAsia="Calibri" w:hAnsi="Arial" w:cs="Arial"/>
          <w:bCs/>
          <w:sz w:val="26"/>
          <w:szCs w:val="26"/>
        </w:rPr>
        <w:t xml:space="preserve"> de folio</w:t>
      </w:r>
      <w:r w:rsidR="002E243C">
        <w:rPr>
          <w:rFonts w:ascii="Arial" w:eastAsia="Calibri" w:hAnsi="Arial" w:cs="Arial"/>
          <w:bCs/>
          <w:sz w:val="26"/>
          <w:szCs w:val="26"/>
        </w:rPr>
        <w:t xml:space="preserve"> </w:t>
      </w:r>
      <w:r w:rsidR="00624B56" w:rsidRPr="008C3B15">
        <w:rPr>
          <w:rFonts w:ascii="Arial" w:eastAsia="Calibri" w:hAnsi="Arial" w:cs="Arial"/>
          <w:bCs/>
          <w:i/>
          <w:color w:val="000000" w:themeColor="text1"/>
          <w:sz w:val="28"/>
        </w:rPr>
        <w:t>**********</w:t>
      </w:r>
      <w:r w:rsidR="002A736B">
        <w:rPr>
          <w:rFonts w:ascii="Arial" w:eastAsia="Calibri" w:hAnsi="Arial" w:cs="Arial"/>
          <w:bCs/>
          <w:sz w:val="26"/>
          <w:szCs w:val="26"/>
        </w:rPr>
        <w:t>, la cual fue declarada nula</w:t>
      </w:r>
      <w:r w:rsidR="00D113F1">
        <w:rPr>
          <w:rFonts w:ascii="Arial" w:eastAsia="Calibri" w:hAnsi="Arial" w:cs="Arial"/>
          <w:bCs/>
          <w:sz w:val="26"/>
          <w:szCs w:val="26"/>
        </w:rPr>
        <w:t xml:space="preserve">, </w:t>
      </w:r>
      <w:r w:rsidR="002E243C">
        <w:rPr>
          <w:rFonts w:ascii="Arial" w:eastAsia="Calibri" w:hAnsi="Arial" w:cs="Arial"/>
          <w:bCs/>
          <w:sz w:val="26"/>
          <w:szCs w:val="26"/>
        </w:rPr>
        <w:t xml:space="preserve">como de los </w:t>
      </w:r>
      <w:r w:rsidR="006A4C4D">
        <w:rPr>
          <w:rFonts w:ascii="Arial" w:eastAsia="Calibri" w:hAnsi="Arial" w:cs="Arial"/>
          <w:bCs/>
          <w:sz w:val="26"/>
          <w:szCs w:val="26"/>
        </w:rPr>
        <w:t xml:space="preserve">datos </w:t>
      </w:r>
      <w:r w:rsidR="002E243C">
        <w:rPr>
          <w:rFonts w:ascii="Arial" w:eastAsia="Calibri" w:hAnsi="Arial" w:cs="Arial"/>
          <w:bCs/>
          <w:sz w:val="26"/>
          <w:szCs w:val="26"/>
        </w:rPr>
        <w:t>plasmados en los</w:t>
      </w:r>
      <w:r w:rsidR="006A4C4D">
        <w:rPr>
          <w:rFonts w:ascii="Arial" w:eastAsia="Calibri" w:hAnsi="Arial" w:cs="Arial"/>
          <w:bCs/>
          <w:sz w:val="26"/>
          <w:szCs w:val="26"/>
        </w:rPr>
        <w:t xml:space="preserve"> recibos</w:t>
      </w:r>
      <w:r w:rsidR="002E243C">
        <w:rPr>
          <w:rFonts w:ascii="Arial" w:eastAsia="Calibri" w:hAnsi="Arial" w:cs="Arial"/>
          <w:bCs/>
          <w:sz w:val="26"/>
          <w:szCs w:val="26"/>
        </w:rPr>
        <w:t xml:space="preserve"> </w:t>
      </w:r>
      <w:r w:rsidR="00624B56" w:rsidRPr="008C3B15">
        <w:rPr>
          <w:rFonts w:ascii="Arial" w:eastAsia="Calibri" w:hAnsi="Arial" w:cs="Arial"/>
          <w:bCs/>
          <w:i/>
          <w:color w:val="000000" w:themeColor="text1"/>
          <w:sz w:val="28"/>
        </w:rPr>
        <w:t>**********</w:t>
      </w:r>
      <w:r w:rsidR="006A4C4D" w:rsidRPr="00776D6E">
        <w:rPr>
          <w:rFonts w:ascii="Arial" w:eastAsia="Calibri" w:hAnsi="Arial" w:cs="Arial"/>
          <w:bCs/>
          <w:sz w:val="26"/>
          <w:szCs w:val="26"/>
        </w:rPr>
        <w:t xml:space="preserve">, </w:t>
      </w:r>
      <w:r w:rsidR="00624B56" w:rsidRPr="008C3B15">
        <w:rPr>
          <w:rFonts w:ascii="Arial" w:eastAsia="Calibri" w:hAnsi="Arial" w:cs="Arial"/>
          <w:bCs/>
          <w:i/>
          <w:color w:val="000000" w:themeColor="text1"/>
          <w:sz w:val="28"/>
        </w:rPr>
        <w:t>**********</w:t>
      </w:r>
      <w:r w:rsidR="006A4C4D" w:rsidRPr="00776D6E">
        <w:rPr>
          <w:rFonts w:ascii="Arial" w:eastAsia="Calibri" w:hAnsi="Arial" w:cs="Arial"/>
          <w:bCs/>
          <w:sz w:val="26"/>
          <w:szCs w:val="26"/>
        </w:rPr>
        <w:t xml:space="preserve">y </w:t>
      </w:r>
      <w:r w:rsidR="00624B56" w:rsidRPr="008C3B15">
        <w:rPr>
          <w:rFonts w:ascii="Arial" w:eastAsia="Calibri" w:hAnsi="Arial" w:cs="Arial"/>
          <w:bCs/>
          <w:i/>
          <w:color w:val="000000" w:themeColor="text1"/>
          <w:sz w:val="28"/>
        </w:rPr>
        <w:t>**********</w:t>
      </w:r>
      <w:r w:rsidR="004C4F18">
        <w:rPr>
          <w:rFonts w:ascii="Arial" w:eastAsia="Calibri" w:hAnsi="Arial" w:cs="Arial"/>
          <w:bCs/>
          <w:sz w:val="26"/>
          <w:szCs w:val="26"/>
        </w:rPr>
        <w:t>, y después de ello determinó</w:t>
      </w:r>
      <w:r w:rsidR="002E243C">
        <w:rPr>
          <w:rFonts w:ascii="Arial" w:eastAsia="Calibri" w:hAnsi="Arial" w:cs="Arial"/>
          <w:bCs/>
          <w:sz w:val="26"/>
          <w:szCs w:val="26"/>
        </w:rPr>
        <w:t xml:space="preserve"> que al ser estos pagos un acto consecuente, inmediato y directo del acta de infracción impugnada, es que pr</w:t>
      </w:r>
      <w:r w:rsidR="000A6135">
        <w:rPr>
          <w:rFonts w:ascii="Arial" w:eastAsia="Calibri" w:hAnsi="Arial" w:cs="Arial"/>
          <w:bCs/>
          <w:sz w:val="26"/>
          <w:szCs w:val="26"/>
        </w:rPr>
        <w:t>oc</w:t>
      </w:r>
      <w:r w:rsidR="00E00861">
        <w:rPr>
          <w:rFonts w:ascii="Arial" w:eastAsia="Calibri" w:hAnsi="Arial" w:cs="Arial"/>
          <w:bCs/>
          <w:sz w:val="26"/>
          <w:szCs w:val="26"/>
        </w:rPr>
        <w:t>edía la devolución solicitada.</w:t>
      </w:r>
    </w:p>
    <w:p w:rsidR="00E00861" w:rsidRDefault="000A6135" w:rsidP="00E00861">
      <w:pPr>
        <w:spacing w:before="240" w:line="360" w:lineRule="auto"/>
        <w:ind w:firstLine="567"/>
        <w:jc w:val="both"/>
        <w:rPr>
          <w:rFonts w:ascii="Arial" w:eastAsia="Calibri" w:hAnsi="Arial" w:cs="Arial"/>
          <w:bCs/>
          <w:sz w:val="26"/>
          <w:szCs w:val="26"/>
        </w:rPr>
      </w:pPr>
      <w:r>
        <w:rPr>
          <w:rFonts w:ascii="Arial" w:eastAsia="Calibri" w:hAnsi="Arial" w:cs="Arial"/>
          <w:bCs/>
          <w:sz w:val="26"/>
          <w:szCs w:val="26"/>
        </w:rPr>
        <w:t>D</w:t>
      </w:r>
      <w:r w:rsidR="002E243C">
        <w:rPr>
          <w:rFonts w:ascii="Arial" w:eastAsia="Calibri" w:hAnsi="Arial" w:cs="Arial"/>
          <w:bCs/>
          <w:sz w:val="26"/>
          <w:szCs w:val="26"/>
        </w:rPr>
        <w:t>e donde</w:t>
      </w:r>
      <w:r w:rsidR="00A434C6">
        <w:rPr>
          <w:rFonts w:ascii="Arial" w:eastAsia="Calibri" w:hAnsi="Arial" w:cs="Arial"/>
          <w:bCs/>
          <w:sz w:val="26"/>
          <w:szCs w:val="26"/>
        </w:rPr>
        <w:t>,</w:t>
      </w:r>
      <w:r w:rsidR="002E243C">
        <w:rPr>
          <w:rFonts w:ascii="Arial" w:eastAsia="Calibri" w:hAnsi="Arial" w:cs="Arial"/>
          <w:bCs/>
          <w:sz w:val="26"/>
          <w:szCs w:val="26"/>
        </w:rPr>
        <w:t xml:space="preserve"> se tiene que al no haber demostrado el </w:t>
      </w:r>
      <w:r w:rsidR="00F8635B">
        <w:rPr>
          <w:rFonts w:ascii="Arial" w:eastAsia="Calibri" w:hAnsi="Arial" w:cs="Arial"/>
          <w:bCs/>
          <w:sz w:val="26"/>
          <w:szCs w:val="26"/>
        </w:rPr>
        <w:t>aquí recurrente</w:t>
      </w:r>
      <w:r w:rsidR="002E243C">
        <w:rPr>
          <w:rFonts w:ascii="Arial" w:eastAsia="Calibri" w:hAnsi="Arial" w:cs="Arial"/>
          <w:bCs/>
          <w:sz w:val="26"/>
          <w:szCs w:val="26"/>
        </w:rPr>
        <w:t xml:space="preserve"> que los pagos que realizo </w:t>
      </w:r>
      <w:r w:rsidR="00D13362">
        <w:rPr>
          <w:rFonts w:ascii="Arial" w:eastAsia="Calibri" w:hAnsi="Arial" w:cs="Arial"/>
          <w:bCs/>
          <w:sz w:val="26"/>
          <w:szCs w:val="26"/>
        </w:rPr>
        <w:t>son</w:t>
      </w:r>
      <w:r w:rsidR="002E243C">
        <w:rPr>
          <w:rFonts w:ascii="Arial" w:eastAsia="Calibri" w:hAnsi="Arial" w:cs="Arial"/>
          <w:bCs/>
          <w:sz w:val="26"/>
          <w:szCs w:val="26"/>
        </w:rPr>
        <w:t xml:space="preserve"> una consecuencia del acta de infracción </w:t>
      </w:r>
      <w:r w:rsidR="00624B56" w:rsidRPr="008C3B15">
        <w:rPr>
          <w:rFonts w:ascii="Arial" w:eastAsia="Calibri" w:hAnsi="Arial" w:cs="Arial"/>
          <w:bCs/>
          <w:i/>
          <w:color w:val="000000" w:themeColor="text1"/>
          <w:sz w:val="28"/>
        </w:rPr>
        <w:t>**********</w:t>
      </w:r>
      <w:r w:rsidR="002E243C">
        <w:rPr>
          <w:rFonts w:ascii="Arial" w:eastAsia="Calibri" w:hAnsi="Arial" w:cs="Arial"/>
          <w:bCs/>
          <w:sz w:val="26"/>
          <w:szCs w:val="26"/>
        </w:rPr>
        <w:t xml:space="preserve">, y al no haber </w:t>
      </w:r>
      <w:r w:rsidR="00E13A6A">
        <w:rPr>
          <w:rFonts w:ascii="Arial" w:eastAsia="Calibri" w:hAnsi="Arial" w:cs="Arial"/>
          <w:bCs/>
          <w:sz w:val="26"/>
          <w:szCs w:val="26"/>
        </w:rPr>
        <w:t>exhibido</w:t>
      </w:r>
      <w:r w:rsidR="00F8635B">
        <w:rPr>
          <w:rFonts w:ascii="Arial" w:eastAsia="Calibri" w:hAnsi="Arial" w:cs="Arial"/>
          <w:bCs/>
          <w:sz w:val="26"/>
          <w:szCs w:val="26"/>
        </w:rPr>
        <w:t xml:space="preserve"> los</w:t>
      </w:r>
      <w:r w:rsidR="00E13A6A">
        <w:rPr>
          <w:rFonts w:ascii="Arial" w:eastAsia="Calibri" w:hAnsi="Arial" w:cs="Arial"/>
          <w:bCs/>
          <w:sz w:val="26"/>
          <w:szCs w:val="26"/>
        </w:rPr>
        <w:t xml:space="preserve"> </w:t>
      </w:r>
      <w:r w:rsidR="00A434C6">
        <w:rPr>
          <w:rFonts w:ascii="Arial" w:eastAsia="Calibri" w:hAnsi="Arial" w:cs="Arial"/>
          <w:bCs/>
          <w:sz w:val="26"/>
          <w:szCs w:val="26"/>
        </w:rPr>
        <w:t xml:space="preserve">comprobantes de estos </w:t>
      </w:r>
      <w:r w:rsidR="007972BD">
        <w:rPr>
          <w:rFonts w:ascii="Arial" w:eastAsia="Calibri" w:hAnsi="Arial" w:cs="Arial"/>
          <w:bCs/>
          <w:sz w:val="26"/>
          <w:szCs w:val="26"/>
        </w:rPr>
        <w:t>o haber demostrado que los solicitó a la autoridad correspondiente</w:t>
      </w:r>
      <w:r w:rsidR="00DE1840">
        <w:rPr>
          <w:rFonts w:ascii="Arial" w:eastAsia="Calibri" w:hAnsi="Arial" w:cs="Arial"/>
          <w:bCs/>
          <w:sz w:val="26"/>
          <w:szCs w:val="26"/>
        </w:rPr>
        <w:t>,</w:t>
      </w:r>
      <w:r w:rsidR="002E243C">
        <w:rPr>
          <w:rFonts w:ascii="Arial" w:eastAsia="Calibri" w:hAnsi="Arial" w:cs="Arial"/>
          <w:bCs/>
          <w:sz w:val="26"/>
          <w:szCs w:val="26"/>
        </w:rPr>
        <w:t xml:space="preserve"> es que el actuar de la primera instancia sea congruente</w:t>
      </w:r>
      <w:r w:rsidR="00A64DDD">
        <w:rPr>
          <w:rFonts w:ascii="Arial" w:eastAsia="Calibri" w:hAnsi="Arial" w:cs="Arial"/>
          <w:bCs/>
          <w:sz w:val="26"/>
          <w:szCs w:val="26"/>
        </w:rPr>
        <w:t>, pues no puede condenar a la Tesorería Municipal del Municipio de Oaxaca de Juárez, a que re</w:t>
      </w:r>
      <w:r w:rsidR="00DE1840">
        <w:rPr>
          <w:rFonts w:ascii="Arial" w:eastAsia="Calibri" w:hAnsi="Arial" w:cs="Arial"/>
          <w:bCs/>
          <w:sz w:val="26"/>
          <w:szCs w:val="26"/>
        </w:rPr>
        <w:t xml:space="preserve">alice las devoluciones </w:t>
      </w:r>
      <w:r w:rsidR="001844BA">
        <w:rPr>
          <w:rFonts w:ascii="Arial" w:eastAsia="Calibri" w:hAnsi="Arial" w:cs="Arial"/>
          <w:bCs/>
          <w:sz w:val="26"/>
          <w:szCs w:val="26"/>
        </w:rPr>
        <w:t xml:space="preserve">por las cantidades de </w:t>
      </w:r>
      <w:r w:rsidR="001844BA" w:rsidRPr="00211645">
        <w:rPr>
          <w:rFonts w:ascii="Arial" w:eastAsia="Calibri" w:hAnsi="Arial" w:cs="Arial"/>
          <w:bCs/>
          <w:sz w:val="26"/>
          <w:szCs w:val="26"/>
        </w:rPr>
        <w:t>$1,900.00 (mil novecientos pesos 00/100 M.N) y $100.00 (cien pesos 00/100 M.N.)</w:t>
      </w:r>
      <w:r w:rsidR="00DE1840">
        <w:rPr>
          <w:rFonts w:ascii="Arial" w:eastAsia="Calibri" w:hAnsi="Arial" w:cs="Arial"/>
          <w:bCs/>
          <w:sz w:val="26"/>
          <w:szCs w:val="26"/>
        </w:rPr>
        <w:t xml:space="preserve">, si </w:t>
      </w:r>
      <w:r w:rsidR="001844BA">
        <w:rPr>
          <w:rFonts w:ascii="Arial" w:eastAsia="Calibri" w:hAnsi="Arial" w:cs="Arial"/>
          <w:bCs/>
          <w:sz w:val="26"/>
          <w:szCs w:val="26"/>
        </w:rPr>
        <w:t xml:space="preserve">en el presente juicio </w:t>
      </w:r>
      <w:r w:rsidR="00DE1840">
        <w:rPr>
          <w:rFonts w:ascii="Arial" w:eastAsia="Calibri" w:hAnsi="Arial" w:cs="Arial"/>
          <w:bCs/>
          <w:sz w:val="26"/>
          <w:szCs w:val="26"/>
        </w:rPr>
        <w:t>no existen los elementos y las pruebas que demuestren que dichos pagos fueron realizados ante la autoridad demandada</w:t>
      </w:r>
      <w:r>
        <w:rPr>
          <w:rFonts w:ascii="Arial" w:eastAsia="Calibri" w:hAnsi="Arial" w:cs="Arial"/>
          <w:bCs/>
          <w:sz w:val="26"/>
          <w:szCs w:val="26"/>
        </w:rPr>
        <w:t>; p</w:t>
      </w:r>
      <w:r w:rsidR="001844BA">
        <w:rPr>
          <w:rFonts w:ascii="Arial" w:eastAsia="Calibri" w:hAnsi="Arial" w:cs="Arial"/>
          <w:bCs/>
          <w:sz w:val="26"/>
          <w:szCs w:val="26"/>
        </w:rPr>
        <w:t xml:space="preserve">or tanto, </w:t>
      </w:r>
      <w:r w:rsidR="00852111" w:rsidRPr="00852111">
        <w:rPr>
          <w:rFonts w:ascii="Arial" w:eastAsia="Calibri" w:hAnsi="Arial" w:cs="Arial"/>
          <w:b/>
          <w:bCs/>
          <w:sz w:val="32"/>
          <w:szCs w:val="26"/>
        </w:rPr>
        <w:t>**********</w:t>
      </w:r>
      <w:r w:rsidR="00F8635B">
        <w:rPr>
          <w:rFonts w:ascii="Arial" w:eastAsia="Calibri" w:hAnsi="Arial" w:cs="Arial"/>
          <w:bCs/>
          <w:sz w:val="26"/>
          <w:szCs w:val="26"/>
        </w:rPr>
        <w:t xml:space="preserve">, </w:t>
      </w:r>
      <w:r>
        <w:rPr>
          <w:rFonts w:ascii="Arial" w:eastAsia="Calibri" w:hAnsi="Arial" w:cs="Arial"/>
          <w:bCs/>
          <w:sz w:val="26"/>
          <w:szCs w:val="26"/>
        </w:rPr>
        <w:t>incumplió</w:t>
      </w:r>
      <w:r w:rsidR="001844BA">
        <w:rPr>
          <w:rFonts w:ascii="Arial" w:eastAsia="Calibri" w:hAnsi="Arial" w:cs="Arial"/>
          <w:bCs/>
          <w:sz w:val="26"/>
          <w:szCs w:val="26"/>
        </w:rPr>
        <w:t xml:space="preserve"> con lo </w:t>
      </w:r>
      <w:r w:rsidR="00CE34C0">
        <w:rPr>
          <w:rFonts w:ascii="Arial" w:hAnsi="Arial" w:cs="Arial"/>
          <w:sz w:val="26"/>
          <w:szCs w:val="26"/>
        </w:rPr>
        <w:t>dispuesto por el artículo</w:t>
      </w:r>
      <w:r w:rsidR="001844BA">
        <w:rPr>
          <w:rFonts w:ascii="Arial" w:hAnsi="Arial" w:cs="Arial"/>
          <w:sz w:val="26"/>
          <w:szCs w:val="26"/>
        </w:rPr>
        <w:t xml:space="preserve"> 147 fracción IX, en relación con el </w:t>
      </w:r>
      <w:r w:rsidR="00CE34C0">
        <w:rPr>
          <w:rFonts w:ascii="Arial" w:hAnsi="Arial" w:cs="Arial"/>
          <w:sz w:val="26"/>
          <w:szCs w:val="26"/>
        </w:rPr>
        <w:t xml:space="preserve">numeral </w:t>
      </w:r>
      <w:r w:rsidR="001844BA">
        <w:rPr>
          <w:rFonts w:ascii="Arial" w:hAnsi="Arial" w:cs="Arial"/>
          <w:sz w:val="26"/>
          <w:szCs w:val="26"/>
        </w:rPr>
        <w:t xml:space="preserve">148 </w:t>
      </w:r>
      <w:r w:rsidR="00CE34C0">
        <w:rPr>
          <w:rFonts w:ascii="Arial" w:hAnsi="Arial" w:cs="Arial"/>
          <w:sz w:val="26"/>
          <w:szCs w:val="26"/>
        </w:rPr>
        <w:t>fracción</w:t>
      </w:r>
      <w:r w:rsidR="001844BA">
        <w:rPr>
          <w:rFonts w:ascii="Arial" w:hAnsi="Arial" w:cs="Arial"/>
          <w:sz w:val="26"/>
          <w:szCs w:val="26"/>
        </w:rPr>
        <w:t xml:space="preserve"> V de la Ley de Justicia Administrativa para el </w:t>
      </w:r>
      <w:r w:rsidR="00CE34C0">
        <w:rPr>
          <w:rFonts w:ascii="Arial" w:hAnsi="Arial" w:cs="Arial"/>
          <w:sz w:val="26"/>
          <w:szCs w:val="26"/>
        </w:rPr>
        <w:t>Estado de Oaxaca, los cuales</w:t>
      </w:r>
      <w:r w:rsidR="001844BA">
        <w:rPr>
          <w:rFonts w:ascii="Arial" w:hAnsi="Arial" w:cs="Arial"/>
          <w:sz w:val="26"/>
          <w:szCs w:val="26"/>
        </w:rPr>
        <w:t xml:space="preserve"> establece</w:t>
      </w:r>
      <w:r w:rsidR="00CE34C0">
        <w:rPr>
          <w:rFonts w:ascii="Arial" w:hAnsi="Arial" w:cs="Arial"/>
          <w:sz w:val="26"/>
          <w:szCs w:val="26"/>
        </w:rPr>
        <w:t>n</w:t>
      </w:r>
      <w:r w:rsidR="001844BA">
        <w:rPr>
          <w:rFonts w:ascii="Arial" w:hAnsi="Arial" w:cs="Arial"/>
          <w:sz w:val="26"/>
          <w:szCs w:val="26"/>
        </w:rPr>
        <w:t xml:space="preserve"> que en el escrito de demanda se </w:t>
      </w:r>
      <w:r>
        <w:rPr>
          <w:rFonts w:ascii="Arial" w:hAnsi="Arial" w:cs="Arial"/>
          <w:sz w:val="26"/>
          <w:szCs w:val="26"/>
        </w:rPr>
        <w:t>deberán</w:t>
      </w:r>
      <w:r w:rsidR="001844BA">
        <w:rPr>
          <w:rFonts w:ascii="Arial" w:hAnsi="Arial" w:cs="Arial"/>
          <w:sz w:val="26"/>
          <w:szCs w:val="26"/>
        </w:rPr>
        <w:t xml:space="preserve"> ofrecer la</w:t>
      </w:r>
      <w:r w:rsidR="00C9717C">
        <w:rPr>
          <w:rFonts w:ascii="Arial" w:hAnsi="Arial" w:cs="Arial"/>
          <w:sz w:val="26"/>
          <w:szCs w:val="26"/>
        </w:rPr>
        <w:t>s</w:t>
      </w:r>
      <w:r w:rsidR="001844BA">
        <w:rPr>
          <w:rFonts w:ascii="Arial" w:hAnsi="Arial" w:cs="Arial"/>
          <w:sz w:val="26"/>
          <w:szCs w:val="26"/>
        </w:rPr>
        <w:t xml:space="preserve"> pruebas que se relacionen con los hechos de la demanda</w:t>
      </w:r>
      <w:r>
        <w:rPr>
          <w:rFonts w:ascii="Arial" w:hAnsi="Arial" w:cs="Arial"/>
          <w:sz w:val="26"/>
          <w:szCs w:val="26"/>
        </w:rPr>
        <w:t xml:space="preserve"> y anexarlas a dicho e</w:t>
      </w:r>
      <w:r w:rsidR="00317C10">
        <w:rPr>
          <w:rFonts w:ascii="Arial" w:hAnsi="Arial" w:cs="Arial"/>
          <w:sz w:val="26"/>
          <w:szCs w:val="26"/>
        </w:rPr>
        <w:t>scrito</w:t>
      </w:r>
      <w:r w:rsidR="004135C0">
        <w:rPr>
          <w:rFonts w:ascii="Arial" w:hAnsi="Arial" w:cs="Arial"/>
          <w:bCs/>
          <w:sz w:val="26"/>
          <w:szCs w:val="26"/>
        </w:rPr>
        <w:t>, situación que no</w:t>
      </w:r>
      <w:r w:rsidR="00317C10">
        <w:rPr>
          <w:rFonts w:ascii="Arial" w:hAnsi="Arial" w:cs="Arial"/>
          <w:bCs/>
          <w:sz w:val="26"/>
          <w:szCs w:val="26"/>
        </w:rPr>
        <w:t xml:space="preserve"> aconteció en el presente caso; ahora</w:t>
      </w:r>
      <w:r w:rsidR="0007067E">
        <w:rPr>
          <w:rFonts w:ascii="Arial" w:hAnsi="Arial" w:cs="Arial"/>
          <w:bCs/>
          <w:sz w:val="26"/>
          <w:szCs w:val="26"/>
        </w:rPr>
        <w:t>,</w:t>
      </w:r>
      <w:r w:rsidR="00317C10">
        <w:rPr>
          <w:rFonts w:ascii="Arial" w:hAnsi="Arial" w:cs="Arial"/>
          <w:bCs/>
          <w:sz w:val="26"/>
          <w:szCs w:val="26"/>
        </w:rPr>
        <w:t xml:space="preserve"> </w:t>
      </w:r>
      <w:r>
        <w:rPr>
          <w:rFonts w:ascii="Arial" w:hAnsi="Arial" w:cs="Arial"/>
          <w:sz w:val="26"/>
          <w:szCs w:val="26"/>
        </w:rPr>
        <w:t>si bien</w:t>
      </w:r>
      <w:r w:rsidR="00317C10">
        <w:rPr>
          <w:rFonts w:ascii="Arial" w:hAnsi="Arial" w:cs="Arial"/>
          <w:sz w:val="26"/>
          <w:szCs w:val="26"/>
        </w:rPr>
        <w:t xml:space="preserve"> es cierto que</w:t>
      </w:r>
      <w:r>
        <w:rPr>
          <w:rFonts w:ascii="Arial" w:hAnsi="Arial" w:cs="Arial"/>
          <w:sz w:val="26"/>
          <w:szCs w:val="26"/>
        </w:rPr>
        <w:t xml:space="preserve"> e</w:t>
      </w:r>
      <w:r w:rsidR="00F01CF0">
        <w:rPr>
          <w:rFonts w:ascii="Arial" w:hAnsi="Arial" w:cs="Arial"/>
          <w:sz w:val="26"/>
          <w:szCs w:val="26"/>
        </w:rPr>
        <w:t>n su capítulo de pruebas</w:t>
      </w:r>
      <w:r w:rsidR="00CE34C0">
        <w:rPr>
          <w:rFonts w:ascii="Arial" w:hAnsi="Arial" w:cs="Arial"/>
          <w:sz w:val="26"/>
          <w:szCs w:val="26"/>
        </w:rPr>
        <w:t xml:space="preserve"> de su escrito inicial de demanda</w:t>
      </w:r>
      <w:r w:rsidR="00F01CF0">
        <w:rPr>
          <w:rFonts w:ascii="Arial" w:hAnsi="Arial" w:cs="Arial"/>
          <w:sz w:val="26"/>
          <w:szCs w:val="26"/>
        </w:rPr>
        <w:t xml:space="preserve"> enunció</w:t>
      </w:r>
      <w:r>
        <w:rPr>
          <w:rFonts w:ascii="Arial" w:hAnsi="Arial" w:cs="Arial"/>
          <w:sz w:val="26"/>
          <w:szCs w:val="26"/>
        </w:rPr>
        <w:t xml:space="preserve"> </w:t>
      </w:r>
      <w:r w:rsidR="004B008C">
        <w:rPr>
          <w:rFonts w:ascii="Arial" w:hAnsi="Arial" w:cs="Arial"/>
          <w:sz w:val="26"/>
          <w:szCs w:val="26"/>
        </w:rPr>
        <w:t xml:space="preserve">como prueba de su parte el </w:t>
      </w:r>
      <w:r w:rsidR="004B008C" w:rsidRPr="00AD1059">
        <w:rPr>
          <w:rFonts w:ascii="Arial" w:eastAsia="Calibri" w:hAnsi="Arial" w:cs="Arial"/>
          <w:bCs/>
          <w:sz w:val="26"/>
          <w:szCs w:val="26"/>
        </w:rPr>
        <w:t xml:space="preserve">expediente administrativo relativo a la(s) acta(s) de infracción con número </w:t>
      </w:r>
      <w:r w:rsidR="004B008C">
        <w:rPr>
          <w:rFonts w:ascii="Arial" w:eastAsia="Calibri" w:hAnsi="Arial" w:cs="Arial"/>
          <w:bCs/>
          <w:sz w:val="26"/>
          <w:szCs w:val="26"/>
        </w:rPr>
        <w:t xml:space="preserve">de folio </w:t>
      </w:r>
      <w:r w:rsidR="00624B56" w:rsidRPr="008C3B15">
        <w:rPr>
          <w:rFonts w:ascii="Arial" w:eastAsia="Calibri" w:hAnsi="Arial" w:cs="Arial"/>
          <w:bCs/>
          <w:i/>
          <w:color w:val="000000" w:themeColor="text1"/>
          <w:sz w:val="28"/>
        </w:rPr>
        <w:t>**********</w:t>
      </w:r>
      <w:r w:rsidR="00624B56">
        <w:rPr>
          <w:rFonts w:ascii="Arial" w:eastAsia="Calibri" w:hAnsi="Arial" w:cs="Arial"/>
          <w:bCs/>
          <w:i/>
          <w:color w:val="000000" w:themeColor="text1"/>
          <w:sz w:val="28"/>
        </w:rPr>
        <w:t xml:space="preserve"> </w:t>
      </w:r>
      <w:r w:rsidR="004B008C">
        <w:rPr>
          <w:rFonts w:ascii="Arial" w:eastAsia="Calibri" w:hAnsi="Arial" w:cs="Arial"/>
          <w:bCs/>
          <w:sz w:val="26"/>
          <w:szCs w:val="26"/>
        </w:rPr>
        <w:t xml:space="preserve"> y/u orden </w:t>
      </w:r>
      <w:r w:rsidR="00624B56" w:rsidRPr="008C3B15">
        <w:rPr>
          <w:rFonts w:ascii="Arial" w:eastAsia="Calibri" w:hAnsi="Arial" w:cs="Arial"/>
          <w:bCs/>
          <w:i/>
          <w:color w:val="000000" w:themeColor="text1"/>
          <w:sz w:val="28"/>
        </w:rPr>
        <w:t>**********</w:t>
      </w:r>
      <w:bookmarkStart w:id="0" w:name="_GoBack"/>
      <w:bookmarkEnd w:id="0"/>
      <w:r w:rsidR="004B008C">
        <w:rPr>
          <w:rFonts w:ascii="Arial" w:eastAsia="Calibri" w:hAnsi="Arial" w:cs="Arial"/>
          <w:bCs/>
          <w:sz w:val="26"/>
          <w:szCs w:val="26"/>
        </w:rPr>
        <w:t xml:space="preserve">, demostrando haber solicitado copias </w:t>
      </w:r>
      <w:r w:rsidR="00B12081">
        <w:rPr>
          <w:rFonts w:ascii="Arial" w:eastAsia="Calibri" w:hAnsi="Arial" w:cs="Arial"/>
          <w:bCs/>
          <w:sz w:val="26"/>
          <w:szCs w:val="26"/>
        </w:rPr>
        <w:t>de todo lo actuado en el citado expediente</w:t>
      </w:r>
      <w:r w:rsidR="00F01CF0">
        <w:rPr>
          <w:rFonts w:ascii="Arial" w:eastAsia="Calibri" w:hAnsi="Arial" w:cs="Arial"/>
          <w:bCs/>
          <w:sz w:val="26"/>
          <w:szCs w:val="26"/>
        </w:rPr>
        <w:t xml:space="preserve"> administrativo</w:t>
      </w:r>
      <w:r w:rsidR="004B008C">
        <w:rPr>
          <w:rFonts w:ascii="Arial" w:eastAsia="Calibri" w:hAnsi="Arial" w:cs="Arial"/>
          <w:bCs/>
          <w:sz w:val="26"/>
          <w:szCs w:val="26"/>
        </w:rPr>
        <w:t xml:space="preserve"> al H. Regidor de Seguridad Pública, Vialidad y Protección Civil del Municipio de Oaxaca de Juárez</w:t>
      </w:r>
      <w:r w:rsidR="00963607">
        <w:rPr>
          <w:rFonts w:ascii="Arial" w:eastAsia="Calibri" w:hAnsi="Arial" w:cs="Arial"/>
          <w:bCs/>
          <w:sz w:val="26"/>
          <w:szCs w:val="26"/>
        </w:rPr>
        <w:t>,</w:t>
      </w:r>
      <w:r w:rsidR="00D13362">
        <w:rPr>
          <w:rFonts w:ascii="Arial" w:eastAsia="Calibri" w:hAnsi="Arial" w:cs="Arial"/>
          <w:bCs/>
          <w:sz w:val="26"/>
          <w:szCs w:val="26"/>
        </w:rPr>
        <w:t xml:space="preserve"> </w:t>
      </w:r>
      <w:r w:rsidR="00ED0EE2">
        <w:rPr>
          <w:rFonts w:ascii="Arial" w:eastAsia="Calibri" w:hAnsi="Arial" w:cs="Arial"/>
          <w:bCs/>
          <w:sz w:val="26"/>
          <w:szCs w:val="26"/>
        </w:rPr>
        <w:t xml:space="preserve">el cual fue </w:t>
      </w:r>
      <w:r w:rsidR="00F01CF0">
        <w:rPr>
          <w:rFonts w:ascii="Arial" w:eastAsia="Calibri" w:hAnsi="Arial" w:cs="Arial"/>
          <w:bCs/>
          <w:sz w:val="26"/>
          <w:szCs w:val="26"/>
        </w:rPr>
        <w:t>remitido</w:t>
      </w:r>
      <w:r w:rsidR="00ED0EE2">
        <w:rPr>
          <w:rFonts w:ascii="Arial" w:eastAsia="Calibri" w:hAnsi="Arial" w:cs="Arial"/>
          <w:bCs/>
          <w:sz w:val="26"/>
          <w:szCs w:val="26"/>
        </w:rPr>
        <w:t xml:space="preserve"> a la Primera Instancia m</w:t>
      </w:r>
      <w:r w:rsidR="00C9717C">
        <w:rPr>
          <w:rFonts w:ascii="Arial" w:eastAsia="Calibri" w:hAnsi="Arial" w:cs="Arial"/>
          <w:bCs/>
          <w:sz w:val="26"/>
          <w:szCs w:val="26"/>
        </w:rPr>
        <w:t>ediante oficio CSPVM/0546/2018, de fecha 8 ocho de septiembre de 2018 dos mil dieciocho</w:t>
      </w:r>
      <w:r w:rsidR="008F0986">
        <w:rPr>
          <w:rFonts w:ascii="Arial" w:eastAsia="Calibri" w:hAnsi="Arial" w:cs="Arial"/>
          <w:bCs/>
          <w:sz w:val="26"/>
          <w:szCs w:val="26"/>
        </w:rPr>
        <w:t>,</w:t>
      </w:r>
      <w:r w:rsidR="00C9717C">
        <w:rPr>
          <w:rFonts w:ascii="Arial" w:eastAsia="Calibri" w:hAnsi="Arial" w:cs="Arial"/>
          <w:bCs/>
          <w:sz w:val="26"/>
          <w:szCs w:val="26"/>
        </w:rPr>
        <w:t xml:space="preserve"> por el Comisionado </w:t>
      </w:r>
      <w:r w:rsidR="0038787E">
        <w:rPr>
          <w:rFonts w:ascii="Arial" w:eastAsia="Calibri" w:hAnsi="Arial" w:cs="Arial"/>
          <w:bCs/>
          <w:sz w:val="26"/>
          <w:szCs w:val="26"/>
        </w:rPr>
        <w:t>de Seguridad Pública y Vialidad Municipal</w:t>
      </w:r>
      <w:r w:rsidR="004B008C" w:rsidRPr="00B539AD">
        <w:rPr>
          <w:rFonts w:ascii="Arial" w:hAnsi="Arial" w:cs="Arial"/>
          <w:sz w:val="26"/>
          <w:szCs w:val="26"/>
        </w:rPr>
        <w:t xml:space="preserve">, </w:t>
      </w:r>
      <w:r w:rsidR="00395364">
        <w:rPr>
          <w:rFonts w:ascii="Arial" w:hAnsi="Arial" w:cs="Arial"/>
          <w:sz w:val="26"/>
          <w:szCs w:val="26"/>
        </w:rPr>
        <w:t xml:space="preserve">también lo es </w:t>
      </w:r>
      <w:r w:rsidR="0038787E">
        <w:rPr>
          <w:rFonts w:ascii="Arial" w:hAnsi="Arial" w:cs="Arial"/>
          <w:sz w:val="26"/>
          <w:szCs w:val="26"/>
        </w:rPr>
        <w:t xml:space="preserve">que en dicho expediente </w:t>
      </w:r>
      <w:r w:rsidR="00395364">
        <w:rPr>
          <w:rFonts w:ascii="Arial" w:hAnsi="Arial" w:cs="Arial"/>
          <w:sz w:val="26"/>
          <w:szCs w:val="26"/>
        </w:rPr>
        <w:t xml:space="preserve">no </w:t>
      </w:r>
      <w:r w:rsidR="00395364">
        <w:rPr>
          <w:rFonts w:ascii="Arial" w:eastAsia="Calibri" w:hAnsi="Arial" w:cs="Arial"/>
          <w:bCs/>
          <w:sz w:val="26"/>
          <w:szCs w:val="26"/>
        </w:rPr>
        <w:t>obra</w:t>
      </w:r>
      <w:r w:rsidR="004B008C">
        <w:rPr>
          <w:rFonts w:ascii="Arial" w:eastAsia="Calibri" w:hAnsi="Arial" w:cs="Arial"/>
          <w:bCs/>
          <w:sz w:val="26"/>
          <w:szCs w:val="26"/>
        </w:rPr>
        <w:t>n los recibos de pago que amparen las cantidades</w:t>
      </w:r>
      <w:r w:rsidR="00D13362">
        <w:rPr>
          <w:rFonts w:ascii="Arial" w:eastAsia="Calibri" w:hAnsi="Arial" w:cs="Arial"/>
          <w:bCs/>
          <w:sz w:val="26"/>
          <w:szCs w:val="26"/>
        </w:rPr>
        <w:t xml:space="preserve"> de </w:t>
      </w:r>
      <w:r w:rsidR="00D13362" w:rsidRPr="00211645">
        <w:rPr>
          <w:rFonts w:ascii="Arial" w:eastAsia="Calibri" w:hAnsi="Arial" w:cs="Arial"/>
          <w:bCs/>
          <w:sz w:val="26"/>
          <w:szCs w:val="26"/>
        </w:rPr>
        <w:t>$1,900.00 (mil novecientos pesos 00/100 M.N) y $100.00 (cien pesos 00/100 M.N.)</w:t>
      </w:r>
      <w:r w:rsidR="00E00861">
        <w:rPr>
          <w:rFonts w:ascii="Arial" w:eastAsia="Calibri" w:hAnsi="Arial" w:cs="Arial"/>
          <w:bCs/>
          <w:sz w:val="26"/>
          <w:szCs w:val="26"/>
        </w:rPr>
        <w:t>.</w:t>
      </w:r>
    </w:p>
    <w:p w:rsidR="00E00861" w:rsidRDefault="0038787E" w:rsidP="00E00861">
      <w:pPr>
        <w:spacing w:before="240" w:line="360" w:lineRule="auto"/>
        <w:ind w:firstLine="567"/>
        <w:jc w:val="both"/>
        <w:rPr>
          <w:rFonts w:ascii="Arial" w:eastAsia="Calibri" w:hAnsi="Arial" w:cs="Arial"/>
          <w:bCs/>
          <w:sz w:val="26"/>
          <w:szCs w:val="26"/>
        </w:rPr>
      </w:pPr>
      <w:r>
        <w:rPr>
          <w:rFonts w:ascii="Arial" w:eastAsia="Calibri" w:hAnsi="Arial" w:cs="Arial"/>
          <w:bCs/>
          <w:sz w:val="26"/>
          <w:szCs w:val="26"/>
        </w:rPr>
        <w:t xml:space="preserve">De ahí que resulten </w:t>
      </w:r>
      <w:r w:rsidR="00395364">
        <w:rPr>
          <w:rFonts w:ascii="Arial" w:eastAsia="Calibri" w:hAnsi="Arial" w:cs="Arial"/>
          <w:b/>
          <w:bCs/>
          <w:sz w:val="26"/>
          <w:szCs w:val="26"/>
        </w:rPr>
        <w:t>infundadas,</w:t>
      </w:r>
      <w:r>
        <w:rPr>
          <w:rFonts w:ascii="Arial" w:eastAsia="Calibri" w:hAnsi="Arial" w:cs="Arial"/>
          <w:bCs/>
          <w:sz w:val="26"/>
          <w:szCs w:val="26"/>
        </w:rPr>
        <w:t xml:space="preserve"> las manifestaciones del recurrente ya que en el juicio no aporto elementos tendentes </w:t>
      </w:r>
      <w:r w:rsidR="008102D8">
        <w:rPr>
          <w:rFonts w:ascii="Arial" w:eastAsia="Calibri" w:hAnsi="Arial" w:cs="Arial"/>
          <w:bCs/>
          <w:sz w:val="26"/>
          <w:szCs w:val="26"/>
        </w:rPr>
        <w:t>a sostener que había realizado los</w:t>
      </w:r>
      <w:r>
        <w:rPr>
          <w:rFonts w:ascii="Arial" w:eastAsia="Calibri" w:hAnsi="Arial" w:cs="Arial"/>
          <w:bCs/>
          <w:sz w:val="26"/>
          <w:szCs w:val="26"/>
        </w:rPr>
        <w:t xml:space="preserve"> pago</w:t>
      </w:r>
      <w:r w:rsidR="00C45698">
        <w:rPr>
          <w:rFonts w:ascii="Arial" w:eastAsia="Calibri" w:hAnsi="Arial" w:cs="Arial"/>
          <w:bCs/>
          <w:sz w:val="26"/>
          <w:szCs w:val="26"/>
        </w:rPr>
        <w:t>s</w:t>
      </w:r>
      <w:r>
        <w:rPr>
          <w:rFonts w:ascii="Arial" w:eastAsia="Calibri" w:hAnsi="Arial" w:cs="Arial"/>
          <w:bCs/>
          <w:sz w:val="26"/>
          <w:szCs w:val="26"/>
        </w:rPr>
        <w:t xml:space="preserve"> </w:t>
      </w:r>
      <w:r w:rsidR="008102D8">
        <w:rPr>
          <w:rFonts w:ascii="Arial" w:eastAsia="Calibri" w:hAnsi="Arial" w:cs="Arial"/>
          <w:bCs/>
          <w:sz w:val="26"/>
          <w:szCs w:val="26"/>
        </w:rPr>
        <w:t>referidos</w:t>
      </w:r>
      <w:r>
        <w:rPr>
          <w:rFonts w:ascii="Arial" w:eastAsia="Calibri" w:hAnsi="Arial" w:cs="Arial"/>
          <w:bCs/>
          <w:sz w:val="26"/>
          <w:szCs w:val="26"/>
        </w:rPr>
        <w:t>,</w:t>
      </w:r>
      <w:r w:rsidR="008102D8">
        <w:rPr>
          <w:rFonts w:ascii="Arial" w:eastAsia="Calibri" w:hAnsi="Arial" w:cs="Arial"/>
          <w:bCs/>
          <w:sz w:val="26"/>
          <w:szCs w:val="26"/>
        </w:rPr>
        <w:t xml:space="preserve"> pues en su escrito </w:t>
      </w:r>
      <w:r w:rsidR="008102D8">
        <w:rPr>
          <w:rFonts w:ascii="Arial" w:eastAsia="Calibri" w:hAnsi="Arial" w:cs="Arial"/>
          <w:bCs/>
          <w:sz w:val="26"/>
          <w:szCs w:val="26"/>
        </w:rPr>
        <w:lastRenderedPageBreak/>
        <w:t xml:space="preserve">inicial de demanda solo señalo que al realizar el pago de las cantidades </w:t>
      </w:r>
      <w:r w:rsidR="008102D8" w:rsidRPr="00211645">
        <w:rPr>
          <w:rFonts w:ascii="Arial" w:eastAsia="Calibri" w:hAnsi="Arial" w:cs="Arial"/>
          <w:bCs/>
          <w:sz w:val="26"/>
          <w:szCs w:val="26"/>
        </w:rPr>
        <w:t>$1,900.00 (mil novecientos pesos 00/100 M.N) y $100.00 (cien pesos 00/100 M.N.)</w:t>
      </w:r>
      <w:r w:rsidR="008102D8">
        <w:rPr>
          <w:rFonts w:ascii="Arial" w:eastAsia="Calibri" w:hAnsi="Arial" w:cs="Arial"/>
          <w:bCs/>
          <w:sz w:val="26"/>
          <w:szCs w:val="26"/>
        </w:rPr>
        <w:t xml:space="preserve">, no le fue entregado recibo alguno, y en su ampliación </w:t>
      </w:r>
      <w:r w:rsidR="007C52F8">
        <w:rPr>
          <w:rFonts w:ascii="Arial" w:eastAsia="Calibri" w:hAnsi="Arial" w:cs="Arial"/>
          <w:bCs/>
          <w:sz w:val="26"/>
          <w:szCs w:val="26"/>
        </w:rPr>
        <w:t>de est</w:t>
      </w:r>
      <w:r w:rsidR="008102D8">
        <w:rPr>
          <w:rFonts w:ascii="Arial" w:eastAsia="Calibri" w:hAnsi="Arial" w:cs="Arial"/>
          <w:bCs/>
          <w:sz w:val="26"/>
          <w:szCs w:val="26"/>
        </w:rPr>
        <w:t xml:space="preserve">a no hizo manifestación alguna sobre las causas que originaron </w:t>
      </w:r>
      <w:r w:rsidR="00C449ED">
        <w:rPr>
          <w:rFonts w:ascii="Arial" w:eastAsia="Calibri" w:hAnsi="Arial" w:cs="Arial"/>
          <w:bCs/>
          <w:sz w:val="26"/>
          <w:szCs w:val="26"/>
        </w:rPr>
        <w:t xml:space="preserve">estos pagos; y al </w:t>
      </w:r>
      <w:r w:rsidR="004964FE">
        <w:rPr>
          <w:rFonts w:ascii="Arial" w:eastAsia="Calibri" w:hAnsi="Arial" w:cs="Arial"/>
          <w:bCs/>
          <w:sz w:val="26"/>
          <w:szCs w:val="26"/>
        </w:rPr>
        <w:t xml:space="preserve">encerrar su negativa una afirmación </w:t>
      </w:r>
      <w:r w:rsidR="00C45698">
        <w:rPr>
          <w:rFonts w:ascii="Arial" w:eastAsia="Calibri" w:hAnsi="Arial" w:cs="Arial"/>
          <w:bCs/>
          <w:sz w:val="26"/>
          <w:szCs w:val="26"/>
        </w:rPr>
        <w:t xml:space="preserve">consistente en que realizo los pagos de las cantidades </w:t>
      </w:r>
      <w:r w:rsidR="00C45698" w:rsidRPr="00211645">
        <w:rPr>
          <w:rFonts w:ascii="Arial" w:eastAsia="Calibri" w:hAnsi="Arial" w:cs="Arial"/>
          <w:bCs/>
          <w:sz w:val="26"/>
          <w:szCs w:val="26"/>
        </w:rPr>
        <w:t>$1,900.00 (mil novecientos pesos 00/100 M.N) y $100.00 (cien pesos 00/100 M.N.)</w:t>
      </w:r>
      <w:r w:rsidR="00C45698">
        <w:rPr>
          <w:rFonts w:ascii="Arial" w:eastAsia="Calibri" w:hAnsi="Arial" w:cs="Arial"/>
          <w:bCs/>
          <w:sz w:val="26"/>
          <w:szCs w:val="26"/>
        </w:rPr>
        <w:t xml:space="preserve">; </w:t>
      </w:r>
      <w:r w:rsidR="00BA1706">
        <w:rPr>
          <w:rFonts w:ascii="Arial" w:eastAsia="Calibri" w:hAnsi="Arial" w:cs="Arial"/>
          <w:bCs/>
          <w:sz w:val="26"/>
          <w:szCs w:val="26"/>
        </w:rPr>
        <w:t>y</w:t>
      </w:r>
      <w:r w:rsidR="00C45698">
        <w:rPr>
          <w:rFonts w:ascii="Arial" w:eastAsia="Calibri" w:hAnsi="Arial" w:cs="Arial"/>
          <w:bCs/>
          <w:sz w:val="26"/>
          <w:szCs w:val="26"/>
        </w:rPr>
        <w:t xml:space="preserve"> de acuerdo a</w:t>
      </w:r>
      <w:r w:rsidR="00BA1706">
        <w:rPr>
          <w:rFonts w:ascii="Arial" w:eastAsia="Calibri" w:hAnsi="Arial" w:cs="Arial"/>
          <w:bCs/>
          <w:sz w:val="26"/>
          <w:szCs w:val="26"/>
        </w:rPr>
        <w:t xml:space="preserve"> </w:t>
      </w:r>
      <w:r w:rsidR="00C45698">
        <w:rPr>
          <w:rFonts w:ascii="Arial" w:eastAsia="Calibri" w:hAnsi="Arial" w:cs="Arial"/>
          <w:bCs/>
          <w:sz w:val="26"/>
          <w:szCs w:val="26"/>
        </w:rPr>
        <w:t>l</w:t>
      </w:r>
      <w:r w:rsidR="00BA1706">
        <w:rPr>
          <w:rFonts w:ascii="Arial" w:eastAsia="Calibri" w:hAnsi="Arial" w:cs="Arial"/>
          <w:bCs/>
          <w:sz w:val="26"/>
          <w:szCs w:val="26"/>
        </w:rPr>
        <w:t>a fracción I del</w:t>
      </w:r>
      <w:r w:rsidR="00C45698">
        <w:rPr>
          <w:rFonts w:ascii="Arial" w:eastAsia="Calibri" w:hAnsi="Arial" w:cs="Arial"/>
          <w:bCs/>
          <w:sz w:val="26"/>
          <w:szCs w:val="26"/>
        </w:rPr>
        <w:t xml:space="preserve"> artículo 280 del </w:t>
      </w:r>
      <w:r w:rsidR="00C45698" w:rsidRPr="00C45698">
        <w:rPr>
          <w:rFonts w:ascii="Arial" w:eastAsia="Calibri" w:hAnsi="Arial" w:cs="Arial"/>
          <w:bCs/>
          <w:sz w:val="26"/>
          <w:szCs w:val="26"/>
        </w:rPr>
        <w:t>Código de Procedimientos Civiles aplicado supletoriamente</w:t>
      </w:r>
      <w:r w:rsidR="00C45698">
        <w:rPr>
          <w:rFonts w:ascii="Arial" w:eastAsia="Calibri" w:hAnsi="Arial" w:cs="Arial"/>
          <w:bCs/>
          <w:sz w:val="26"/>
          <w:szCs w:val="26"/>
        </w:rPr>
        <w:t xml:space="preserve">, en relación con los artículos </w:t>
      </w:r>
      <w:r w:rsidR="00C449ED">
        <w:rPr>
          <w:rFonts w:ascii="Arial" w:hAnsi="Arial" w:cs="Arial"/>
          <w:sz w:val="26"/>
          <w:szCs w:val="26"/>
        </w:rPr>
        <w:t xml:space="preserve">147 fracción IX, </w:t>
      </w:r>
      <w:r w:rsidR="00C45698">
        <w:rPr>
          <w:rFonts w:ascii="Arial" w:hAnsi="Arial" w:cs="Arial"/>
          <w:sz w:val="26"/>
          <w:szCs w:val="26"/>
        </w:rPr>
        <w:t>y</w:t>
      </w:r>
      <w:r w:rsidR="00C449ED">
        <w:rPr>
          <w:rFonts w:ascii="Arial" w:hAnsi="Arial" w:cs="Arial"/>
          <w:sz w:val="26"/>
          <w:szCs w:val="26"/>
        </w:rPr>
        <w:t xml:space="preserve"> 148 fracciones V de la Ley de Justicia Administrativa para el Estado de Oaxaca,</w:t>
      </w:r>
      <w:r w:rsidR="004964FE">
        <w:rPr>
          <w:rFonts w:ascii="Arial" w:hAnsi="Arial" w:cs="Arial"/>
          <w:sz w:val="26"/>
          <w:szCs w:val="26"/>
        </w:rPr>
        <w:t xml:space="preserve"> </w:t>
      </w:r>
      <w:r w:rsidR="00BA1706">
        <w:rPr>
          <w:rFonts w:ascii="Arial" w:hAnsi="Arial" w:cs="Arial"/>
          <w:sz w:val="26"/>
          <w:szCs w:val="26"/>
        </w:rPr>
        <w:t xml:space="preserve">que </w:t>
      </w:r>
      <w:r w:rsidR="00BA1706">
        <w:rPr>
          <w:rFonts w:ascii="Arial" w:hAnsi="Arial" w:cs="Arial"/>
          <w:bCs/>
          <w:sz w:val="26"/>
          <w:szCs w:val="26"/>
        </w:rPr>
        <w:t>imponen</w:t>
      </w:r>
      <w:r w:rsidR="00395364">
        <w:rPr>
          <w:rFonts w:ascii="Arial" w:hAnsi="Arial" w:cs="Arial"/>
          <w:bCs/>
          <w:sz w:val="26"/>
          <w:szCs w:val="26"/>
        </w:rPr>
        <w:t xml:space="preserve"> a la parte actora la carga de demostrar los actos que controvierte</w:t>
      </w:r>
      <w:r w:rsidR="007C52F8">
        <w:rPr>
          <w:rFonts w:ascii="Arial" w:hAnsi="Arial" w:cs="Arial"/>
          <w:bCs/>
          <w:sz w:val="26"/>
          <w:szCs w:val="26"/>
        </w:rPr>
        <w:t>, razón por la cual el aquí recurrente debió demostrar con documentos idóneos que efectivamente realizo los pagos que s</w:t>
      </w:r>
      <w:r w:rsidR="000B5AB8">
        <w:rPr>
          <w:rFonts w:ascii="Arial" w:hAnsi="Arial" w:cs="Arial"/>
          <w:bCs/>
          <w:sz w:val="26"/>
          <w:szCs w:val="26"/>
        </w:rPr>
        <w:t xml:space="preserve">eñala y al no haberlo hecho así, </w:t>
      </w:r>
      <w:r w:rsidR="007C52F8">
        <w:rPr>
          <w:rFonts w:ascii="Arial" w:hAnsi="Arial" w:cs="Arial"/>
          <w:bCs/>
          <w:sz w:val="26"/>
          <w:szCs w:val="26"/>
        </w:rPr>
        <w:t>es que la determinación contenida en la sentencia recurrida sea correcta</w:t>
      </w:r>
      <w:r w:rsidR="00C45698">
        <w:rPr>
          <w:rFonts w:ascii="Arial" w:eastAsia="Calibri" w:hAnsi="Arial" w:cs="Arial"/>
          <w:bCs/>
          <w:sz w:val="26"/>
          <w:szCs w:val="26"/>
        </w:rPr>
        <w:t>.</w:t>
      </w:r>
    </w:p>
    <w:p w:rsidR="00E00861" w:rsidRDefault="00BA1706" w:rsidP="00E00861">
      <w:pPr>
        <w:spacing w:before="240" w:line="360" w:lineRule="auto"/>
        <w:ind w:firstLine="567"/>
        <w:jc w:val="both"/>
        <w:rPr>
          <w:rFonts w:ascii="Arial" w:hAnsi="Arial" w:cs="Arial"/>
          <w:bCs/>
          <w:sz w:val="26"/>
          <w:szCs w:val="26"/>
        </w:rPr>
      </w:pPr>
      <w:r>
        <w:rPr>
          <w:rFonts w:ascii="Arial" w:hAnsi="Arial" w:cs="Arial"/>
          <w:bCs/>
          <w:sz w:val="26"/>
          <w:szCs w:val="26"/>
        </w:rPr>
        <w:t>Sirve de apoyo</w:t>
      </w:r>
      <w:r w:rsidR="00E97C75">
        <w:rPr>
          <w:rFonts w:ascii="Arial" w:hAnsi="Arial" w:cs="Arial"/>
          <w:bCs/>
          <w:sz w:val="26"/>
          <w:szCs w:val="26"/>
        </w:rPr>
        <w:t xml:space="preserve"> la Jurisprudencia de la</w:t>
      </w:r>
      <w:r w:rsidR="00E97C75" w:rsidRPr="00113BBA">
        <w:rPr>
          <w:rFonts w:ascii="Arial" w:hAnsi="Arial" w:cs="Arial"/>
          <w:bCs/>
          <w:sz w:val="26"/>
          <w:szCs w:val="26"/>
        </w:rPr>
        <w:t xml:space="preserve"> Octava Época</w:t>
      </w:r>
      <w:r w:rsidR="00E97C75">
        <w:rPr>
          <w:rFonts w:ascii="Arial" w:hAnsi="Arial" w:cs="Arial"/>
          <w:bCs/>
          <w:sz w:val="26"/>
          <w:szCs w:val="26"/>
        </w:rPr>
        <w:t xml:space="preserve">, con número de registro </w:t>
      </w:r>
      <w:r w:rsidR="00E97C75" w:rsidRPr="00113BBA">
        <w:rPr>
          <w:rFonts w:ascii="Arial" w:hAnsi="Arial" w:cs="Arial"/>
          <w:bCs/>
          <w:sz w:val="26"/>
          <w:szCs w:val="26"/>
        </w:rPr>
        <w:t>226432</w:t>
      </w:r>
      <w:r w:rsidR="00E97C75">
        <w:rPr>
          <w:rFonts w:ascii="Arial" w:hAnsi="Arial" w:cs="Arial"/>
          <w:bCs/>
          <w:sz w:val="26"/>
          <w:szCs w:val="26"/>
        </w:rPr>
        <w:t xml:space="preserve">, emitida por el </w:t>
      </w:r>
      <w:r w:rsidR="00E97C75" w:rsidRPr="00113BBA">
        <w:rPr>
          <w:rFonts w:ascii="Arial" w:hAnsi="Arial" w:cs="Arial"/>
          <w:bCs/>
          <w:sz w:val="26"/>
          <w:szCs w:val="26"/>
        </w:rPr>
        <w:t xml:space="preserve">Tercer Tribunal Colegiado </w:t>
      </w:r>
      <w:r w:rsidR="00E97C75">
        <w:rPr>
          <w:rFonts w:ascii="Arial" w:hAnsi="Arial" w:cs="Arial"/>
          <w:bCs/>
          <w:sz w:val="26"/>
          <w:szCs w:val="26"/>
        </w:rPr>
        <w:t>e</w:t>
      </w:r>
      <w:r w:rsidR="00E97C75" w:rsidRPr="00113BBA">
        <w:rPr>
          <w:rFonts w:ascii="Arial" w:hAnsi="Arial" w:cs="Arial"/>
          <w:bCs/>
          <w:sz w:val="26"/>
          <w:szCs w:val="26"/>
        </w:rPr>
        <w:t xml:space="preserve">n Materia Administrativa </w:t>
      </w:r>
      <w:r w:rsidR="00E97C75">
        <w:rPr>
          <w:rFonts w:ascii="Arial" w:hAnsi="Arial" w:cs="Arial"/>
          <w:bCs/>
          <w:sz w:val="26"/>
          <w:szCs w:val="26"/>
        </w:rPr>
        <w:t xml:space="preserve">del Primer Circuito, publicada en el </w:t>
      </w:r>
      <w:r w:rsidR="00E97C75" w:rsidRPr="00113BBA">
        <w:rPr>
          <w:rFonts w:ascii="Arial" w:hAnsi="Arial" w:cs="Arial"/>
          <w:bCs/>
          <w:sz w:val="26"/>
          <w:szCs w:val="26"/>
        </w:rPr>
        <w:t>Semanario Judicial de la Federación</w:t>
      </w:r>
      <w:r w:rsidR="00E97C75">
        <w:rPr>
          <w:rFonts w:ascii="Arial" w:hAnsi="Arial" w:cs="Arial"/>
          <w:bCs/>
          <w:sz w:val="26"/>
          <w:szCs w:val="26"/>
        </w:rPr>
        <w:t xml:space="preserve">, </w:t>
      </w:r>
      <w:r w:rsidR="00E97C75" w:rsidRPr="00113BBA">
        <w:rPr>
          <w:rFonts w:ascii="Arial" w:hAnsi="Arial" w:cs="Arial"/>
          <w:bCs/>
          <w:sz w:val="26"/>
          <w:szCs w:val="26"/>
        </w:rPr>
        <w:t>Tomo V, Segund</w:t>
      </w:r>
      <w:r w:rsidR="00E97C75">
        <w:rPr>
          <w:rFonts w:ascii="Arial" w:hAnsi="Arial" w:cs="Arial"/>
          <w:bCs/>
          <w:sz w:val="26"/>
          <w:szCs w:val="26"/>
        </w:rPr>
        <w:t>a Parte-2, Enero-Junio de 1990, visible en la página</w:t>
      </w:r>
      <w:r w:rsidR="00E97C75" w:rsidRPr="00113BBA">
        <w:rPr>
          <w:rFonts w:ascii="Arial" w:hAnsi="Arial" w:cs="Arial"/>
          <w:bCs/>
          <w:sz w:val="26"/>
          <w:szCs w:val="26"/>
        </w:rPr>
        <w:t xml:space="preserve"> 660</w:t>
      </w:r>
      <w:r w:rsidR="00E00861">
        <w:rPr>
          <w:rFonts w:ascii="Arial" w:hAnsi="Arial" w:cs="Arial"/>
          <w:bCs/>
          <w:sz w:val="26"/>
          <w:szCs w:val="26"/>
        </w:rPr>
        <w:t>, de rubro y tenor siguientes:</w:t>
      </w:r>
    </w:p>
    <w:p w:rsidR="002E2A54" w:rsidRPr="00EF3394" w:rsidRDefault="00E00861" w:rsidP="00E00861">
      <w:pPr>
        <w:spacing w:after="0" w:line="240" w:lineRule="auto"/>
        <w:ind w:left="567" w:right="616"/>
        <w:jc w:val="both"/>
        <w:rPr>
          <w:rFonts w:ascii="Arial" w:hAnsi="Arial" w:cs="Arial"/>
          <w:bCs/>
        </w:rPr>
      </w:pPr>
      <w:r w:rsidRPr="00082838">
        <w:rPr>
          <w:rFonts w:ascii="Arial" w:hAnsi="Arial" w:cs="Arial"/>
          <w:bCs/>
          <w:i/>
        </w:rPr>
        <w:t xml:space="preserve"> </w:t>
      </w:r>
      <w:r w:rsidR="00E97C75" w:rsidRPr="00082838">
        <w:rPr>
          <w:rFonts w:ascii="Arial" w:hAnsi="Arial" w:cs="Arial"/>
          <w:bCs/>
          <w:i/>
        </w:rPr>
        <w:t>“</w:t>
      </w:r>
      <w:r w:rsidR="00E97C75" w:rsidRPr="00082838">
        <w:rPr>
          <w:rFonts w:ascii="Arial" w:hAnsi="Arial" w:cs="Arial"/>
          <w:b/>
          <w:bCs/>
          <w:i/>
        </w:rPr>
        <w:t>ACTOS RECLAMADOS. ACTO NEGATIVO Y NEGATIVA DEL ACTO. SON DOS COSAS DISTINTAS. CARGA DE LA PRUEBA</w:t>
      </w:r>
      <w:r w:rsidR="00E97C75" w:rsidRPr="00082838">
        <w:rPr>
          <w:rFonts w:ascii="Arial" w:hAnsi="Arial" w:cs="Arial"/>
          <w:bCs/>
          <w:i/>
        </w:rPr>
        <w:t xml:space="preserve">. Todo acto, por definición, supone la existencia de una conducta ya sea activa o pasiva. Dentro de la clasificación de los actos reclamados se distinguen entre los positivos y los negativos, considerando a los primeros como los que implican un hacer y a los segundos como los que reflejan una omisión o abstención. Así, para diferenciarlos se atiende a su naturaleza y a los efectos que producen respecto de la realidad. Por otra parte, la esencia del acto negativo versa, exclusivamente, sobre su característica que denota la omisión o la abstención de aquella a quien se atribuye. </w:t>
      </w:r>
      <w:r w:rsidR="00E97C75" w:rsidRPr="009C38AB">
        <w:rPr>
          <w:rFonts w:ascii="Arial" w:hAnsi="Arial" w:cs="Arial"/>
          <w:bCs/>
          <w:i/>
        </w:rPr>
        <w:t>La negativa del acto, por lo contrario, no atiende a la naturaleza de aquél sino que propiamente constituye sólo una expresión sobre su existencia. En ello radica precisamente la diferencia entre un acto negativo y la negativa del acto. Como no se trata de conceptos iguales,</w:t>
      </w:r>
      <w:r w:rsidR="00E97C75" w:rsidRPr="00082838">
        <w:rPr>
          <w:rFonts w:ascii="Arial" w:hAnsi="Arial" w:cs="Arial"/>
          <w:bCs/>
          <w:i/>
        </w:rPr>
        <w:t xml:space="preserve"> la carga de la prueba en uno y otro supuesto se distribuye en forma desigual. </w:t>
      </w:r>
      <w:r w:rsidR="00E97C75" w:rsidRPr="009C38AB">
        <w:rPr>
          <w:rFonts w:ascii="Arial" w:hAnsi="Arial" w:cs="Arial"/>
          <w:bCs/>
          <w:i/>
        </w:rPr>
        <w:t>La negativa simple del acto libera a quien la formula de la necesidad de probarla, pues, lógicamente, no es factible demostrar lo que se ha negado; de tal suerte que la carga de probar recae en su contraparte.</w:t>
      </w:r>
      <w:r w:rsidR="00E97C75" w:rsidRPr="00082838">
        <w:rPr>
          <w:rFonts w:ascii="Arial" w:hAnsi="Arial" w:cs="Arial"/>
          <w:bCs/>
          <w:i/>
        </w:rPr>
        <w:t xml:space="preserve"> En otro orden de ideas</w:t>
      </w:r>
      <w:r w:rsidR="00E97C75" w:rsidRPr="009C38AB">
        <w:rPr>
          <w:rFonts w:ascii="Arial" w:hAnsi="Arial" w:cs="Arial"/>
          <w:b/>
          <w:bCs/>
          <w:i/>
        </w:rPr>
        <w:t>, si la negativa del acto no es simple sino calificada porque importa una afirmación, entonces quien la produce sí se encuentra en la necesidad de justificarla. La regla en cuestión se encuentra prevista por el artículo 82 del Código Federal de Procedimientos Civiles, de aplicación supletoria a la Ley de Amparo, al disponer que el que niega sólo está obligado a probar, entre otras hipótesis, cuando la negación envuelva la afirmación expresa de un hecho.</w:t>
      </w:r>
      <w:r w:rsidR="00E97C75" w:rsidRPr="00082838">
        <w:rPr>
          <w:rFonts w:ascii="Arial" w:hAnsi="Arial" w:cs="Arial"/>
          <w:bCs/>
          <w:i/>
        </w:rPr>
        <w:t xml:space="preserve"> En tal virtud, si el acto por su naturaleza es negativo y aquella a quien se atribuye lo niega, no corresponde a su contraparte demostrar la existencia de ese acto debido a que, ciertamente, no se encuentra en la </w:t>
      </w:r>
      <w:r w:rsidR="00E97C75" w:rsidRPr="00082838">
        <w:rPr>
          <w:rFonts w:ascii="Arial" w:hAnsi="Arial" w:cs="Arial"/>
          <w:bCs/>
          <w:i/>
        </w:rPr>
        <w:lastRenderedPageBreak/>
        <w:t>posibilidad de probar la omisión o la abstención de su contraria sino que, como la negativa expresada por ésta encierra la afirmación de que no incurrió en ellas, debe acreditarlo. En suma, como la manifestación respecto de la existencia del acto no modifica la naturaleza de éste, en tanto que se trata de cosas diferentes, debe concluirse que si las autoridades responsables en su informe niegan la existencia de los actos, esa consideración no les imprime a éstos el carácter de negativos</w:t>
      </w:r>
      <w:r w:rsidR="00E97C75" w:rsidRPr="00082838">
        <w:rPr>
          <w:rFonts w:ascii="Arial" w:hAnsi="Arial" w:cs="Arial"/>
          <w:bCs/>
        </w:rPr>
        <w:t>.”. (Énfasis añadido)</w:t>
      </w:r>
    </w:p>
    <w:p w:rsidR="00E00861" w:rsidRDefault="00BC52E6" w:rsidP="00E00861">
      <w:pPr>
        <w:spacing w:before="240" w:line="360" w:lineRule="auto"/>
        <w:ind w:firstLine="567"/>
        <w:jc w:val="both"/>
        <w:rPr>
          <w:rFonts w:ascii="Arial" w:hAnsi="Arial" w:cs="Arial"/>
          <w:sz w:val="26"/>
          <w:szCs w:val="26"/>
        </w:rPr>
      </w:pPr>
      <w:r>
        <w:rPr>
          <w:rFonts w:ascii="Arial" w:eastAsia="Calibri" w:hAnsi="Arial" w:cs="Arial"/>
          <w:bCs/>
          <w:sz w:val="26"/>
          <w:szCs w:val="26"/>
        </w:rPr>
        <w:t xml:space="preserve">En consecuencia, ante lo </w:t>
      </w:r>
      <w:r w:rsidRPr="00644639">
        <w:rPr>
          <w:rFonts w:ascii="Arial" w:eastAsia="Calibri" w:hAnsi="Arial" w:cs="Arial"/>
          <w:b/>
          <w:bCs/>
          <w:sz w:val="26"/>
          <w:szCs w:val="26"/>
        </w:rPr>
        <w:t>infundado</w:t>
      </w:r>
      <w:r>
        <w:rPr>
          <w:rFonts w:ascii="Arial" w:eastAsia="Calibri" w:hAnsi="Arial" w:cs="Arial"/>
          <w:bCs/>
          <w:sz w:val="26"/>
          <w:szCs w:val="26"/>
        </w:rPr>
        <w:t xml:space="preserve"> de</w:t>
      </w:r>
      <w:r w:rsidR="003E5E1D">
        <w:rPr>
          <w:rFonts w:ascii="Arial" w:eastAsia="Calibri" w:hAnsi="Arial" w:cs="Arial"/>
          <w:bCs/>
          <w:sz w:val="26"/>
          <w:szCs w:val="26"/>
        </w:rPr>
        <w:t xml:space="preserve"> </w:t>
      </w:r>
      <w:r>
        <w:rPr>
          <w:rFonts w:ascii="Arial" w:eastAsia="Calibri" w:hAnsi="Arial" w:cs="Arial"/>
          <w:bCs/>
          <w:sz w:val="26"/>
          <w:szCs w:val="26"/>
        </w:rPr>
        <w:t>l</w:t>
      </w:r>
      <w:r w:rsidR="003E5E1D">
        <w:rPr>
          <w:rFonts w:ascii="Arial" w:eastAsia="Calibri" w:hAnsi="Arial" w:cs="Arial"/>
          <w:bCs/>
          <w:sz w:val="26"/>
          <w:szCs w:val="26"/>
        </w:rPr>
        <w:t>os</w:t>
      </w:r>
      <w:r>
        <w:rPr>
          <w:rFonts w:ascii="Arial" w:eastAsia="Calibri" w:hAnsi="Arial" w:cs="Arial"/>
          <w:bCs/>
          <w:sz w:val="26"/>
          <w:szCs w:val="26"/>
        </w:rPr>
        <w:t xml:space="preserve"> agravio</w:t>
      </w:r>
      <w:r w:rsidR="003E5E1D">
        <w:rPr>
          <w:rFonts w:ascii="Arial" w:eastAsia="Calibri" w:hAnsi="Arial" w:cs="Arial"/>
          <w:bCs/>
          <w:sz w:val="26"/>
          <w:szCs w:val="26"/>
        </w:rPr>
        <w:t>s</w:t>
      </w:r>
      <w:r>
        <w:rPr>
          <w:rFonts w:ascii="Arial" w:eastAsia="Calibri" w:hAnsi="Arial" w:cs="Arial"/>
          <w:bCs/>
          <w:sz w:val="26"/>
          <w:szCs w:val="26"/>
        </w:rPr>
        <w:t xml:space="preserve"> planteado</w:t>
      </w:r>
      <w:r w:rsidR="003E5E1D">
        <w:rPr>
          <w:rFonts w:ascii="Arial" w:eastAsia="Calibri" w:hAnsi="Arial" w:cs="Arial"/>
          <w:bCs/>
          <w:sz w:val="26"/>
          <w:szCs w:val="26"/>
        </w:rPr>
        <w:t>s</w:t>
      </w:r>
      <w:r>
        <w:rPr>
          <w:rFonts w:ascii="Arial" w:eastAsia="Calibri" w:hAnsi="Arial" w:cs="Arial"/>
          <w:bCs/>
          <w:sz w:val="26"/>
          <w:szCs w:val="26"/>
        </w:rPr>
        <w:t xml:space="preserve">,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recurrida. </w:t>
      </w:r>
      <w:r>
        <w:rPr>
          <w:rFonts w:ascii="Arial" w:hAnsi="Arial" w:cs="Arial"/>
          <w:sz w:val="26"/>
          <w:szCs w:val="26"/>
        </w:rPr>
        <w:t>En mérito de lo anterior</w:t>
      </w:r>
      <w:r w:rsidR="00D54ECF">
        <w:rPr>
          <w:rFonts w:ascii="Arial" w:hAnsi="Arial" w:cs="Arial"/>
          <w:sz w:val="26"/>
          <w:szCs w:val="26"/>
        </w:rPr>
        <w:t xml:space="preserve">, con fundamento </w:t>
      </w:r>
      <w:r w:rsidR="00EE0FFD">
        <w:rPr>
          <w:rFonts w:ascii="Arial" w:eastAsia="Calibri" w:hAnsi="Arial" w:cs="Arial"/>
          <w:sz w:val="26"/>
          <w:szCs w:val="26"/>
        </w:rPr>
        <w:t>en los artículos 2</w:t>
      </w:r>
      <w:r w:rsidR="008D0650" w:rsidRPr="00372D3D">
        <w:rPr>
          <w:rFonts w:ascii="Arial" w:hAnsi="Arial" w:cs="Arial"/>
          <w:sz w:val="26"/>
          <w:szCs w:val="26"/>
        </w:rPr>
        <w:t xml:space="preserve">07 y 208 de la Ley de Justicia Administrativa para el Estado, </w:t>
      </w:r>
      <w:r w:rsidR="004C0922">
        <w:rPr>
          <w:rFonts w:ascii="Arial" w:hAnsi="Arial" w:cs="Arial"/>
          <w:sz w:val="26"/>
          <w:szCs w:val="26"/>
        </w:rPr>
        <w:t xml:space="preserve">ordenamiento vigente al inicio del juicio principal, </w:t>
      </w:r>
      <w:r w:rsidR="008D0650" w:rsidRPr="00372D3D">
        <w:rPr>
          <w:rFonts w:ascii="Arial" w:hAnsi="Arial" w:cs="Arial"/>
          <w:sz w:val="26"/>
          <w:szCs w:val="26"/>
        </w:rPr>
        <w:t>se:</w:t>
      </w:r>
    </w:p>
    <w:p w:rsidR="00E00861" w:rsidRDefault="00E00861" w:rsidP="00E00861">
      <w:pPr>
        <w:spacing w:before="240" w:line="360" w:lineRule="auto"/>
        <w:ind w:firstLine="567"/>
        <w:jc w:val="center"/>
        <w:rPr>
          <w:rFonts w:ascii="Arial" w:hAnsi="Arial" w:cs="Arial"/>
          <w:b/>
          <w:sz w:val="26"/>
          <w:szCs w:val="26"/>
        </w:rPr>
      </w:pPr>
      <w:r>
        <w:rPr>
          <w:rFonts w:ascii="Arial" w:hAnsi="Arial" w:cs="Arial"/>
          <w:b/>
          <w:sz w:val="26"/>
          <w:szCs w:val="26"/>
        </w:rPr>
        <w:t>R E S U E L V E</w:t>
      </w:r>
    </w:p>
    <w:p w:rsidR="00E00861" w:rsidRDefault="008D0650" w:rsidP="00E00861">
      <w:pPr>
        <w:spacing w:before="240" w:line="360" w:lineRule="auto"/>
        <w:ind w:firstLine="567"/>
        <w:jc w:val="both"/>
        <w:rPr>
          <w:rFonts w:ascii="Arial" w:hAnsi="Arial" w:cs="Arial"/>
          <w:sz w:val="26"/>
          <w:szCs w:val="26"/>
        </w:rPr>
      </w:pPr>
      <w:r w:rsidRPr="006E349D">
        <w:rPr>
          <w:rFonts w:ascii="Arial" w:hAnsi="Arial" w:cs="Arial"/>
          <w:b/>
          <w:sz w:val="26"/>
          <w:szCs w:val="26"/>
        </w:rPr>
        <w:t>PRIMERO</w:t>
      </w:r>
      <w:r w:rsidRPr="00676F3E">
        <w:rPr>
          <w:rFonts w:ascii="Arial" w:hAnsi="Arial" w:cs="Arial"/>
          <w:b/>
          <w:sz w:val="26"/>
          <w:szCs w:val="26"/>
        </w:rPr>
        <w:t>.</w:t>
      </w:r>
      <w:r w:rsidRPr="006E349D">
        <w:rPr>
          <w:rFonts w:ascii="Arial" w:hAnsi="Arial" w:cs="Arial"/>
          <w:sz w:val="26"/>
          <w:szCs w:val="26"/>
        </w:rPr>
        <w:t xml:space="preserve"> </w:t>
      </w:r>
      <w:r w:rsidR="0066237A">
        <w:rPr>
          <w:rFonts w:ascii="Arial" w:hAnsi="Arial" w:cs="Arial"/>
          <w:sz w:val="26"/>
          <w:szCs w:val="26"/>
        </w:rPr>
        <w:t xml:space="preserve">Se </w:t>
      </w:r>
      <w:r w:rsidR="0044321F">
        <w:rPr>
          <w:rFonts w:ascii="Arial" w:hAnsi="Arial" w:cs="Arial"/>
          <w:b/>
          <w:sz w:val="26"/>
          <w:szCs w:val="26"/>
        </w:rPr>
        <w:t xml:space="preserve">CONFIRMA </w:t>
      </w:r>
      <w:r w:rsidR="0044321F">
        <w:rPr>
          <w:rFonts w:ascii="Arial" w:hAnsi="Arial" w:cs="Arial"/>
          <w:sz w:val="26"/>
          <w:szCs w:val="26"/>
        </w:rPr>
        <w:t xml:space="preserve"> la sentencia de 5 cinco de febrero de 2019 dos mil diecinueve</w:t>
      </w:r>
      <w:r w:rsidR="0066237A">
        <w:rPr>
          <w:rFonts w:ascii="Arial" w:hAnsi="Arial" w:cs="Arial"/>
          <w:sz w:val="26"/>
          <w:szCs w:val="26"/>
        </w:rPr>
        <w:t>,</w:t>
      </w:r>
      <w:r w:rsidR="0044321F">
        <w:rPr>
          <w:rFonts w:ascii="Arial" w:hAnsi="Arial" w:cs="Arial"/>
          <w:sz w:val="26"/>
          <w:szCs w:val="26"/>
        </w:rPr>
        <w:t xml:space="preserve"> por las razones expuestas en el considerando </w:t>
      </w:r>
      <w:r>
        <w:rPr>
          <w:rFonts w:ascii="Arial" w:hAnsi="Arial" w:cs="Arial"/>
          <w:sz w:val="26"/>
          <w:szCs w:val="26"/>
        </w:rPr>
        <w:t xml:space="preserve"> Tercero</w:t>
      </w:r>
      <w:r w:rsidR="0044321F">
        <w:rPr>
          <w:rFonts w:ascii="Arial" w:hAnsi="Arial" w:cs="Arial"/>
          <w:sz w:val="26"/>
          <w:szCs w:val="26"/>
        </w:rPr>
        <w:t xml:space="preserve"> de esta resolución</w:t>
      </w:r>
      <w:r w:rsidR="00E00861">
        <w:rPr>
          <w:rFonts w:ascii="Arial" w:hAnsi="Arial" w:cs="Arial"/>
          <w:sz w:val="26"/>
          <w:szCs w:val="26"/>
        </w:rPr>
        <w:t>.</w:t>
      </w:r>
    </w:p>
    <w:p w:rsidR="00E00861" w:rsidRPr="003C4D9C" w:rsidRDefault="008D0650" w:rsidP="003C4D9C">
      <w:pPr>
        <w:spacing w:before="240" w:line="360" w:lineRule="auto"/>
        <w:ind w:firstLine="567"/>
        <w:jc w:val="both"/>
        <w:rPr>
          <w:rFonts w:ascii="Arial" w:hAnsi="Arial" w:cs="Arial"/>
          <w:b/>
          <w:sz w:val="26"/>
          <w:szCs w:val="26"/>
        </w:rPr>
      </w:pPr>
      <w:r>
        <w:rPr>
          <w:rFonts w:ascii="Arial" w:eastAsia="Calibri" w:hAnsi="Arial" w:cs="Arial"/>
          <w:b/>
          <w:sz w:val="26"/>
          <w:szCs w:val="26"/>
        </w:rPr>
        <w:t>SEGUNDO.</w:t>
      </w:r>
      <w:r w:rsidR="003C4D9C">
        <w:rPr>
          <w:rFonts w:ascii="Arial" w:eastAsia="Calibri" w:hAnsi="Arial" w:cs="Arial"/>
          <w:b/>
          <w:sz w:val="26"/>
          <w:szCs w:val="26"/>
        </w:rPr>
        <w:t xml:space="preserve"> </w:t>
      </w:r>
      <w:r>
        <w:rPr>
          <w:rFonts w:ascii="Arial" w:hAnsi="Arial" w:cs="Arial"/>
          <w:b/>
          <w:sz w:val="26"/>
          <w:szCs w:val="26"/>
        </w:rPr>
        <w:t xml:space="preserve">NOTIFÍQUESE Y CÚMPLASE, </w:t>
      </w:r>
      <w:r>
        <w:rPr>
          <w:rFonts w:ascii="Arial" w:hAnsi="Arial" w:cs="Arial"/>
          <w:sz w:val="26"/>
          <w:szCs w:val="26"/>
        </w:rPr>
        <w:t xml:space="preserve">remítase copia certificada de la presente resolución a la </w:t>
      </w:r>
      <w:r w:rsidR="0066237A">
        <w:rPr>
          <w:rFonts w:ascii="Arial" w:hAnsi="Arial" w:cs="Arial"/>
          <w:sz w:val="26"/>
          <w:szCs w:val="26"/>
        </w:rPr>
        <w:t>Sexta</w:t>
      </w:r>
      <w:r w:rsidR="00124484">
        <w:rPr>
          <w:rFonts w:ascii="Arial" w:hAnsi="Arial" w:cs="Arial"/>
          <w:sz w:val="26"/>
          <w:szCs w:val="26"/>
        </w:rPr>
        <w:t xml:space="preserve"> </w:t>
      </w:r>
      <w:r>
        <w:rPr>
          <w:rFonts w:ascii="Arial" w:hAnsi="Arial" w:cs="Arial"/>
          <w:sz w:val="26"/>
          <w:szCs w:val="26"/>
        </w:rPr>
        <w:t xml:space="preserve">Sala Unitaria de Primera Instancia de este Tribunal y en su oportunidad archívese el presente cuaderno de </w:t>
      </w:r>
      <w:r w:rsidR="00E00861">
        <w:rPr>
          <w:rFonts w:ascii="Arial" w:hAnsi="Arial" w:cs="Arial"/>
          <w:sz w:val="26"/>
          <w:szCs w:val="26"/>
        </w:rPr>
        <w:t>revisión como asunto concluido.</w:t>
      </w:r>
    </w:p>
    <w:p w:rsidR="00E00861" w:rsidRDefault="008D0650" w:rsidP="00E00861">
      <w:pPr>
        <w:spacing w:before="240" w:line="360" w:lineRule="auto"/>
        <w:ind w:firstLine="567"/>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w:t>
      </w:r>
      <w:r w:rsidR="00E00861">
        <w:rPr>
          <w:rFonts w:ascii="Arial" w:hAnsi="Arial" w:cs="Arial"/>
          <w:sz w:val="26"/>
          <w:szCs w:val="26"/>
        </w:rPr>
        <w:t xml:space="preserve">que autoriza y da fe. </w:t>
      </w:r>
    </w:p>
    <w:p w:rsidR="00293C36" w:rsidRDefault="008D0650" w:rsidP="00124484">
      <w:pPr>
        <w:spacing w:after="0" w:line="240" w:lineRule="auto"/>
        <w:jc w:val="center"/>
        <w:rPr>
          <w:rFonts w:ascii="Arial" w:eastAsia="Calibri" w:hAnsi="Arial" w:cs="Arial"/>
          <w:sz w:val="26"/>
          <w:szCs w:val="26"/>
        </w:rPr>
      </w:pPr>
      <w:r w:rsidRPr="00124484">
        <w:rPr>
          <w:rFonts w:ascii="Arial" w:eastAsia="Calibri" w:hAnsi="Arial" w:cs="Arial"/>
          <w:sz w:val="26"/>
          <w:szCs w:val="26"/>
        </w:rPr>
        <w:t xml:space="preserve">   </w:t>
      </w:r>
    </w:p>
    <w:p w:rsidR="00E00861" w:rsidRDefault="00E00861" w:rsidP="00124484">
      <w:pPr>
        <w:spacing w:after="0" w:line="240" w:lineRule="auto"/>
        <w:jc w:val="center"/>
        <w:rPr>
          <w:rFonts w:ascii="Arial" w:eastAsia="Calibri" w:hAnsi="Arial" w:cs="Arial"/>
          <w:sz w:val="26"/>
          <w:szCs w:val="26"/>
        </w:rPr>
      </w:pPr>
    </w:p>
    <w:p w:rsidR="00E00861" w:rsidRDefault="00E00861" w:rsidP="00124484">
      <w:pPr>
        <w:spacing w:after="0" w:line="240" w:lineRule="auto"/>
        <w:jc w:val="center"/>
        <w:rPr>
          <w:rFonts w:ascii="Arial" w:eastAsia="Calibri" w:hAnsi="Arial" w:cs="Arial"/>
          <w:sz w:val="26"/>
          <w:szCs w:val="26"/>
        </w:rPr>
      </w:pPr>
    </w:p>
    <w:p w:rsidR="003C4D9C" w:rsidRDefault="003C4D9C" w:rsidP="00124484">
      <w:pPr>
        <w:spacing w:after="0" w:line="240" w:lineRule="auto"/>
        <w:jc w:val="center"/>
        <w:rPr>
          <w:rFonts w:ascii="Arial" w:eastAsia="Calibri" w:hAnsi="Arial" w:cs="Arial"/>
          <w:sz w:val="26"/>
          <w:szCs w:val="26"/>
        </w:rPr>
      </w:pPr>
    </w:p>
    <w:p w:rsidR="00E00861" w:rsidRDefault="00E00861" w:rsidP="00124484">
      <w:pPr>
        <w:spacing w:after="0" w:line="240" w:lineRule="auto"/>
        <w:jc w:val="center"/>
        <w:rPr>
          <w:rFonts w:ascii="Arial" w:eastAsia="Calibri" w:hAnsi="Arial" w:cs="Arial"/>
          <w:sz w:val="26"/>
          <w:szCs w:val="26"/>
        </w:rPr>
      </w:pPr>
    </w:p>
    <w:p w:rsidR="00E00861" w:rsidRDefault="00E00861" w:rsidP="00E00861">
      <w:pPr>
        <w:spacing w:after="0" w:line="240" w:lineRule="auto"/>
        <w:rPr>
          <w:rFonts w:ascii="Arial" w:eastAsia="Calibri" w:hAnsi="Arial" w:cs="Arial"/>
          <w:sz w:val="26"/>
          <w:szCs w:val="26"/>
        </w:rPr>
      </w:pPr>
    </w:p>
    <w:p w:rsidR="008D0650" w:rsidRPr="00DF1EBD" w:rsidRDefault="008D0650" w:rsidP="00124484">
      <w:pPr>
        <w:spacing w:after="0" w:line="240" w:lineRule="auto"/>
        <w:jc w:val="center"/>
        <w:rPr>
          <w:rFonts w:ascii="Arial" w:eastAsia="Calibri" w:hAnsi="Arial" w:cs="Arial"/>
          <w:sz w:val="24"/>
          <w:szCs w:val="24"/>
        </w:rPr>
      </w:pPr>
      <w:r w:rsidRPr="00DF1EBD">
        <w:rPr>
          <w:rFonts w:ascii="Arial" w:eastAsia="Calibri" w:hAnsi="Arial" w:cs="Arial"/>
          <w:sz w:val="24"/>
          <w:szCs w:val="24"/>
        </w:rPr>
        <w:t>MAGISTRADO ADRIÁN QUIROGA AVENDAÑO</w:t>
      </w:r>
    </w:p>
    <w:p w:rsidR="008D0650" w:rsidRPr="00E00861" w:rsidRDefault="00E00861" w:rsidP="00124484">
      <w:pPr>
        <w:spacing w:after="0" w:line="240" w:lineRule="auto"/>
        <w:jc w:val="center"/>
        <w:rPr>
          <w:rFonts w:ascii="Arial" w:eastAsia="Calibri" w:hAnsi="Arial" w:cs="Arial"/>
          <w:sz w:val="24"/>
          <w:szCs w:val="24"/>
        </w:rPr>
      </w:pPr>
      <w:r w:rsidRPr="00E00861">
        <w:rPr>
          <w:rFonts w:ascii="Arial" w:eastAsia="Calibri" w:hAnsi="Arial" w:cs="Arial"/>
          <w:sz w:val="24"/>
          <w:szCs w:val="24"/>
        </w:rPr>
        <w:t>PRESIDENTE</w:t>
      </w:r>
      <w:r w:rsidR="0007067E" w:rsidRPr="00E00861">
        <w:rPr>
          <w:rFonts w:ascii="Arial" w:eastAsia="Calibri" w:hAnsi="Arial" w:cs="Arial"/>
          <w:sz w:val="24"/>
          <w:szCs w:val="24"/>
        </w:rPr>
        <w:t>.</w:t>
      </w:r>
    </w:p>
    <w:p w:rsidR="00E00861" w:rsidRDefault="00E00861" w:rsidP="00124484">
      <w:pPr>
        <w:spacing w:after="0" w:line="240" w:lineRule="auto"/>
        <w:jc w:val="center"/>
        <w:rPr>
          <w:rFonts w:ascii="Arial" w:eastAsia="Calibri" w:hAnsi="Arial" w:cs="Arial"/>
          <w:b/>
          <w:sz w:val="24"/>
          <w:szCs w:val="24"/>
        </w:rPr>
      </w:pPr>
    </w:p>
    <w:p w:rsidR="00E00861" w:rsidRDefault="00E00861" w:rsidP="00124484">
      <w:pPr>
        <w:spacing w:after="0" w:line="240" w:lineRule="auto"/>
        <w:jc w:val="center"/>
        <w:rPr>
          <w:rFonts w:ascii="Arial" w:eastAsia="Calibri" w:hAnsi="Arial" w:cs="Arial"/>
          <w:b/>
          <w:sz w:val="24"/>
          <w:szCs w:val="24"/>
        </w:rPr>
      </w:pPr>
    </w:p>
    <w:p w:rsidR="00E00861" w:rsidRDefault="00E00861" w:rsidP="00124484">
      <w:pPr>
        <w:spacing w:after="0" w:line="240" w:lineRule="auto"/>
        <w:jc w:val="center"/>
        <w:rPr>
          <w:rFonts w:ascii="Arial" w:eastAsia="Calibri" w:hAnsi="Arial" w:cs="Arial"/>
          <w:b/>
          <w:sz w:val="24"/>
          <w:szCs w:val="24"/>
        </w:rPr>
      </w:pPr>
    </w:p>
    <w:p w:rsidR="002622AF" w:rsidRDefault="002622AF" w:rsidP="00124484">
      <w:pPr>
        <w:spacing w:after="0" w:line="240" w:lineRule="auto"/>
        <w:jc w:val="center"/>
        <w:rPr>
          <w:rFonts w:ascii="Arial" w:eastAsia="Calibri" w:hAnsi="Arial" w:cs="Arial"/>
          <w:b/>
          <w:sz w:val="24"/>
          <w:szCs w:val="24"/>
        </w:rPr>
      </w:pPr>
    </w:p>
    <w:p w:rsidR="002622AF" w:rsidRDefault="002622AF" w:rsidP="00124484">
      <w:pPr>
        <w:spacing w:after="0" w:line="240" w:lineRule="auto"/>
        <w:jc w:val="center"/>
        <w:rPr>
          <w:rFonts w:ascii="Arial" w:eastAsia="Calibri" w:hAnsi="Arial" w:cs="Arial"/>
          <w:b/>
          <w:sz w:val="24"/>
          <w:szCs w:val="24"/>
        </w:rPr>
      </w:pPr>
    </w:p>
    <w:p w:rsidR="00E00861" w:rsidRDefault="00E00861" w:rsidP="00124484">
      <w:pPr>
        <w:spacing w:after="0" w:line="240" w:lineRule="auto"/>
        <w:jc w:val="center"/>
        <w:rPr>
          <w:rFonts w:ascii="Arial" w:eastAsia="Calibri" w:hAnsi="Arial" w:cs="Arial"/>
          <w:b/>
          <w:sz w:val="24"/>
          <w:szCs w:val="24"/>
        </w:rPr>
      </w:pPr>
    </w:p>
    <w:p w:rsidR="00E00861" w:rsidRDefault="00E00861" w:rsidP="00124484">
      <w:pPr>
        <w:spacing w:after="0" w:line="240" w:lineRule="auto"/>
        <w:jc w:val="center"/>
        <w:rPr>
          <w:rFonts w:ascii="Arial" w:eastAsia="Calibri" w:hAnsi="Arial" w:cs="Arial"/>
          <w:b/>
          <w:sz w:val="24"/>
          <w:szCs w:val="24"/>
        </w:rPr>
      </w:pPr>
    </w:p>
    <w:p w:rsidR="00E00861" w:rsidRPr="00DF1EBD" w:rsidRDefault="00E00861" w:rsidP="00124484">
      <w:pPr>
        <w:spacing w:after="0" w:line="240" w:lineRule="auto"/>
        <w:jc w:val="center"/>
        <w:rPr>
          <w:rFonts w:ascii="Arial" w:eastAsia="Calibri" w:hAnsi="Arial" w:cs="Arial"/>
          <w:b/>
          <w:sz w:val="24"/>
          <w:szCs w:val="24"/>
        </w:rPr>
      </w:pPr>
    </w:p>
    <w:p w:rsidR="00293C36" w:rsidRDefault="008D0650" w:rsidP="00293C36">
      <w:pPr>
        <w:spacing w:line="480" w:lineRule="auto"/>
        <w:jc w:val="center"/>
        <w:rPr>
          <w:rFonts w:ascii="Arial" w:eastAsia="Calibri" w:hAnsi="Arial" w:cs="Arial"/>
          <w:sz w:val="24"/>
          <w:szCs w:val="24"/>
        </w:rPr>
      </w:pPr>
      <w:r w:rsidRPr="00DF1EBD">
        <w:rPr>
          <w:rFonts w:ascii="Arial" w:eastAsia="Calibri" w:hAnsi="Arial" w:cs="Arial"/>
          <w:sz w:val="24"/>
          <w:szCs w:val="24"/>
        </w:rPr>
        <w:t>MAGISTRADO HUGO VILLEGAS AQUINO</w:t>
      </w:r>
    </w:p>
    <w:p w:rsidR="00E00861" w:rsidRDefault="00E00861" w:rsidP="00293C36">
      <w:pPr>
        <w:spacing w:line="480" w:lineRule="auto"/>
        <w:jc w:val="center"/>
        <w:rPr>
          <w:rFonts w:ascii="Arial" w:eastAsia="Calibri" w:hAnsi="Arial" w:cs="Arial"/>
          <w:sz w:val="24"/>
          <w:szCs w:val="24"/>
        </w:rPr>
      </w:pPr>
    </w:p>
    <w:p w:rsidR="003C4D9C" w:rsidRPr="002622AF" w:rsidRDefault="003C4D9C" w:rsidP="003C4D9C">
      <w:pPr>
        <w:spacing w:after="0" w:line="240" w:lineRule="auto"/>
        <w:jc w:val="center"/>
        <w:rPr>
          <w:rFonts w:ascii="Arial" w:eastAsia="Calibri" w:hAnsi="Arial" w:cs="Arial"/>
          <w:b/>
          <w:sz w:val="14"/>
          <w:szCs w:val="24"/>
        </w:rPr>
      </w:pPr>
      <w:r w:rsidRPr="002622AF">
        <w:rPr>
          <w:rFonts w:ascii="Arial" w:eastAsia="Calibri" w:hAnsi="Arial" w:cs="Arial"/>
          <w:b/>
          <w:sz w:val="14"/>
          <w:szCs w:val="24"/>
        </w:rPr>
        <w:t>LAS PRESENTES FIRMAS CORRES</w:t>
      </w:r>
      <w:r>
        <w:rPr>
          <w:rFonts w:ascii="Arial" w:eastAsia="Calibri" w:hAnsi="Arial" w:cs="Arial"/>
          <w:b/>
          <w:sz w:val="14"/>
          <w:szCs w:val="24"/>
        </w:rPr>
        <w:t>PONDEN AL RECURSO DE REVISIÓN 387</w:t>
      </w:r>
      <w:r w:rsidRPr="002622AF">
        <w:rPr>
          <w:rFonts w:ascii="Arial" w:eastAsia="Calibri" w:hAnsi="Arial" w:cs="Arial"/>
          <w:b/>
          <w:sz w:val="14"/>
          <w:szCs w:val="24"/>
        </w:rPr>
        <w:t>/201</w:t>
      </w:r>
      <w:r>
        <w:rPr>
          <w:rFonts w:ascii="Arial" w:eastAsia="Calibri" w:hAnsi="Arial" w:cs="Arial"/>
          <w:b/>
          <w:sz w:val="14"/>
          <w:szCs w:val="24"/>
        </w:rPr>
        <w:t>6</w:t>
      </w:r>
    </w:p>
    <w:p w:rsidR="00E00861" w:rsidRDefault="00E00861" w:rsidP="00293C36">
      <w:pPr>
        <w:spacing w:line="480" w:lineRule="auto"/>
        <w:jc w:val="center"/>
        <w:rPr>
          <w:rFonts w:ascii="Arial" w:eastAsia="Calibri" w:hAnsi="Arial" w:cs="Arial"/>
          <w:sz w:val="24"/>
          <w:szCs w:val="24"/>
        </w:rPr>
      </w:pPr>
    </w:p>
    <w:p w:rsidR="00E00861" w:rsidRDefault="00E00861" w:rsidP="00293C36">
      <w:pPr>
        <w:spacing w:line="480" w:lineRule="auto"/>
        <w:jc w:val="center"/>
        <w:rPr>
          <w:rFonts w:ascii="Arial" w:eastAsia="Calibri" w:hAnsi="Arial" w:cs="Arial"/>
          <w:sz w:val="24"/>
          <w:szCs w:val="24"/>
        </w:rPr>
      </w:pPr>
    </w:p>
    <w:p w:rsidR="003C4D9C" w:rsidRPr="00DF1EBD" w:rsidRDefault="003C4D9C" w:rsidP="00293C36">
      <w:pPr>
        <w:spacing w:line="480" w:lineRule="auto"/>
        <w:jc w:val="center"/>
        <w:rPr>
          <w:rFonts w:ascii="Arial" w:eastAsia="Calibri" w:hAnsi="Arial" w:cs="Arial"/>
          <w:sz w:val="24"/>
          <w:szCs w:val="24"/>
        </w:rPr>
      </w:pPr>
    </w:p>
    <w:p w:rsidR="008D0650" w:rsidRDefault="008D0650" w:rsidP="00293C36">
      <w:pPr>
        <w:spacing w:line="480" w:lineRule="auto"/>
        <w:jc w:val="center"/>
        <w:rPr>
          <w:rFonts w:ascii="Arial" w:eastAsia="Calibri" w:hAnsi="Arial" w:cs="Arial"/>
          <w:sz w:val="24"/>
          <w:szCs w:val="24"/>
        </w:rPr>
      </w:pPr>
      <w:r w:rsidRPr="00DF1EBD">
        <w:rPr>
          <w:rFonts w:ascii="Arial" w:eastAsia="Calibri" w:hAnsi="Arial" w:cs="Arial"/>
          <w:sz w:val="24"/>
          <w:szCs w:val="24"/>
        </w:rPr>
        <w:t xml:space="preserve">   MAGISTRADO ENRIQUE PACHECO MARTÍNEZ</w:t>
      </w:r>
    </w:p>
    <w:p w:rsidR="00E00861" w:rsidRDefault="00E00861" w:rsidP="00293C36">
      <w:pPr>
        <w:spacing w:line="480" w:lineRule="auto"/>
        <w:jc w:val="center"/>
        <w:rPr>
          <w:rFonts w:ascii="Arial" w:eastAsia="Calibri" w:hAnsi="Arial" w:cs="Arial"/>
          <w:sz w:val="24"/>
          <w:szCs w:val="24"/>
        </w:rPr>
      </w:pPr>
    </w:p>
    <w:p w:rsidR="00E00861" w:rsidRDefault="00E00861" w:rsidP="00293C36">
      <w:pPr>
        <w:spacing w:line="480" w:lineRule="auto"/>
        <w:jc w:val="center"/>
        <w:rPr>
          <w:rFonts w:ascii="Arial" w:eastAsia="Calibri" w:hAnsi="Arial" w:cs="Arial"/>
          <w:sz w:val="24"/>
          <w:szCs w:val="24"/>
        </w:rPr>
      </w:pPr>
    </w:p>
    <w:p w:rsidR="00E00861" w:rsidRPr="00DF1EBD" w:rsidRDefault="00E00861" w:rsidP="00293C36">
      <w:pPr>
        <w:spacing w:line="480" w:lineRule="auto"/>
        <w:jc w:val="center"/>
        <w:rPr>
          <w:rFonts w:ascii="Arial" w:eastAsia="Calibri" w:hAnsi="Arial" w:cs="Arial"/>
          <w:sz w:val="24"/>
          <w:szCs w:val="24"/>
        </w:rPr>
      </w:pPr>
    </w:p>
    <w:p w:rsidR="008D0650" w:rsidRDefault="008D0650" w:rsidP="008D0650">
      <w:pPr>
        <w:spacing w:line="480" w:lineRule="auto"/>
        <w:jc w:val="center"/>
        <w:rPr>
          <w:rFonts w:ascii="Arial" w:eastAsia="Calibri" w:hAnsi="Arial" w:cs="Arial"/>
          <w:sz w:val="24"/>
          <w:szCs w:val="24"/>
        </w:rPr>
      </w:pPr>
      <w:r w:rsidRPr="00DF1EBD">
        <w:rPr>
          <w:rFonts w:ascii="Arial" w:eastAsia="Calibri" w:hAnsi="Arial" w:cs="Arial"/>
          <w:sz w:val="24"/>
          <w:szCs w:val="24"/>
        </w:rPr>
        <w:t xml:space="preserve">    MAGISTRADA MARÍA ELENA VILLA DE JARQUÍN</w:t>
      </w:r>
    </w:p>
    <w:p w:rsidR="00E00861" w:rsidRDefault="00E00861" w:rsidP="008D0650">
      <w:pPr>
        <w:spacing w:line="480" w:lineRule="auto"/>
        <w:jc w:val="center"/>
        <w:rPr>
          <w:rFonts w:ascii="Arial" w:eastAsia="Calibri" w:hAnsi="Arial" w:cs="Arial"/>
          <w:sz w:val="24"/>
          <w:szCs w:val="24"/>
        </w:rPr>
      </w:pPr>
    </w:p>
    <w:p w:rsidR="00E00861" w:rsidRDefault="00E00861" w:rsidP="008D0650">
      <w:pPr>
        <w:spacing w:line="480" w:lineRule="auto"/>
        <w:jc w:val="center"/>
        <w:rPr>
          <w:rFonts w:ascii="Arial" w:eastAsia="Calibri" w:hAnsi="Arial" w:cs="Arial"/>
          <w:sz w:val="24"/>
          <w:szCs w:val="24"/>
        </w:rPr>
      </w:pPr>
    </w:p>
    <w:p w:rsidR="00E00861" w:rsidRPr="00DF1EBD" w:rsidRDefault="00E00861" w:rsidP="008D0650">
      <w:pPr>
        <w:spacing w:line="480" w:lineRule="auto"/>
        <w:jc w:val="center"/>
        <w:rPr>
          <w:rFonts w:ascii="Arial" w:eastAsia="Calibri" w:hAnsi="Arial" w:cs="Arial"/>
          <w:sz w:val="24"/>
          <w:szCs w:val="24"/>
        </w:rPr>
      </w:pPr>
    </w:p>
    <w:p w:rsidR="008D0650" w:rsidRDefault="008D0650" w:rsidP="008D0650">
      <w:pPr>
        <w:spacing w:line="480" w:lineRule="auto"/>
        <w:ind w:left="851" w:firstLine="142"/>
        <w:rPr>
          <w:rFonts w:ascii="Arial" w:eastAsia="Calibri" w:hAnsi="Arial" w:cs="Arial"/>
          <w:sz w:val="24"/>
          <w:szCs w:val="24"/>
        </w:rPr>
      </w:pPr>
      <w:r w:rsidRPr="00DF1EBD">
        <w:rPr>
          <w:rFonts w:ascii="Arial" w:eastAsia="Calibri" w:hAnsi="Arial" w:cs="Arial"/>
          <w:sz w:val="24"/>
          <w:szCs w:val="24"/>
        </w:rPr>
        <w:t xml:space="preserve">     MAGISTRADO MANUEL VELASCO ALCÁNTARA</w:t>
      </w:r>
    </w:p>
    <w:p w:rsidR="00E00861" w:rsidRDefault="00E00861" w:rsidP="008D0650">
      <w:pPr>
        <w:spacing w:line="480" w:lineRule="auto"/>
        <w:ind w:left="851" w:firstLine="142"/>
        <w:rPr>
          <w:rFonts w:ascii="Arial" w:eastAsia="Calibri" w:hAnsi="Arial" w:cs="Arial"/>
          <w:sz w:val="24"/>
          <w:szCs w:val="24"/>
        </w:rPr>
      </w:pPr>
    </w:p>
    <w:p w:rsidR="00E00861" w:rsidRDefault="00E00861" w:rsidP="008D0650">
      <w:pPr>
        <w:spacing w:line="480" w:lineRule="auto"/>
        <w:ind w:left="851" w:firstLine="142"/>
        <w:rPr>
          <w:rFonts w:ascii="Arial" w:eastAsia="Calibri" w:hAnsi="Arial" w:cs="Arial"/>
          <w:sz w:val="24"/>
          <w:szCs w:val="24"/>
        </w:rPr>
      </w:pPr>
    </w:p>
    <w:p w:rsidR="002622AF" w:rsidRPr="00DF1EBD" w:rsidRDefault="002622AF" w:rsidP="008D0650">
      <w:pPr>
        <w:spacing w:line="480" w:lineRule="auto"/>
        <w:ind w:left="851" w:firstLine="142"/>
        <w:rPr>
          <w:rFonts w:ascii="Arial" w:eastAsia="Calibri" w:hAnsi="Arial" w:cs="Arial"/>
          <w:sz w:val="24"/>
          <w:szCs w:val="24"/>
        </w:rPr>
      </w:pPr>
    </w:p>
    <w:p w:rsidR="00F4688C" w:rsidRPr="00DF1EBD" w:rsidRDefault="00F4688C" w:rsidP="00F4688C">
      <w:pPr>
        <w:pStyle w:val="Prrafodelista"/>
        <w:ind w:left="1429"/>
        <w:rPr>
          <w:rFonts w:ascii="Arial" w:eastAsia="Calibri" w:hAnsi="Arial" w:cs="Arial"/>
          <w:sz w:val="24"/>
          <w:szCs w:val="24"/>
        </w:rPr>
      </w:pPr>
      <w:r w:rsidRPr="00DF1EBD">
        <w:rPr>
          <w:rFonts w:ascii="Arial" w:eastAsia="Calibri" w:hAnsi="Arial" w:cs="Arial"/>
          <w:sz w:val="24"/>
          <w:szCs w:val="24"/>
        </w:rPr>
        <w:t xml:space="preserve">      </w:t>
      </w:r>
      <w:r w:rsidR="000B5AB8">
        <w:rPr>
          <w:rFonts w:ascii="Arial" w:eastAsia="Calibri" w:hAnsi="Arial" w:cs="Arial"/>
          <w:sz w:val="24"/>
          <w:szCs w:val="24"/>
        </w:rPr>
        <w:t xml:space="preserve"> LICENCIADA LETICIA GARCIA SOTO</w:t>
      </w:r>
    </w:p>
    <w:p w:rsidR="008D0650" w:rsidRPr="00DF1EBD" w:rsidRDefault="00F4688C" w:rsidP="00DF1EBD">
      <w:pPr>
        <w:pStyle w:val="Prrafodelista"/>
        <w:ind w:left="1429"/>
        <w:rPr>
          <w:rFonts w:ascii="Arial" w:eastAsia="Calibri" w:hAnsi="Arial" w:cs="Arial"/>
          <w:bCs/>
          <w:sz w:val="24"/>
          <w:szCs w:val="24"/>
        </w:rPr>
      </w:pPr>
      <w:r w:rsidRPr="00DF1EBD">
        <w:rPr>
          <w:rFonts w:ascii="Arial" w:eastAsia="Calibri" w:hAnsi="Arial" w:cs="Arial"/>
          <w:sz w:val="24"/>
          <w:szCs w:val="24"/>
        </w:rPr>
        <w:t xml:space="preserve">    SECRETARIA GENERAL DE ACUERDOS.</w:t>
      </w:r>
    </w:p>
    <w:sectPr w:rsidR="008D0650" w:rsidRPr="00DF1EBD" w:rsidSect="00E00861">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32" w:rsidRDefault="00C52232">
      <w:pPr>
        <w:spacing w:after="0" w:line="240" w:lineRule="auto"/>
      </w:pPr>
      <w:r>
        <w:separator/>
      </w:r>
    </w:p>
  </w:endnote>
  <w:endnote w:type="continuationSeparator" w:id="0">
    <w:p w:rsidR="00C52232" w:rsidRDefault="00C5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32" w:rsidRDefault="00C52232">
      <w:pPr>
        <w:spacing w:after="0" w:line="240" w:lineRule="auto"/>
      </w:pPr>
      <w:r>
        <w:separator/>
      </w:r>
    </w:p>
  </w:footnote>
  <w:footnote w:type="continuationSeparator" w:id="0">
    <w:p w:rsidR="00C52232" w:rsidRDefault="00C52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47F44" w:rsidRDefault="00047F44">
        <w:pPr>
          <w:pStyle w:val="Encabezado"/>
          <w:jc w:val="center"/>
        </w:pPr>
        <w:r>
          <w:fldChar w:fldCharType="begin"/>
        </w:r>
        <w:r>
          <w:instrText>PAGE   \* MERGEFORMAT</w:instrText>
        </w:r>
        <w:r>
          <w:fldChar w:fldCharType="separate"/>
        </w:r>
        <w:r w:rsidR="00624B56">
          <w:rPr>
            <w:noProof/>
          </w:rPr>
          <w:t>10</w:t>
        </w:r>
        <w:r>
          <w:fldChar w:fldCharType="end"/>
        </w:r>
      </w:p>
    </w:sdtContent>
  </w:sdt>
  <w:p w:rsidR="00047F44" w:rsidRDefault="008C3B15">
    <w:pPr>
      <w:pStyle w:val="Encabezado"/>
    </w:pPr>
    <w:r>
      <w:rPr>
        <w:noProof/>
        <w:lang w:val="es-MX" w:eastAsia="es-MX"/>
      </w:rPr>
      <w:drawing>
        <wp:anchor distT="0" distB="0" distL="114300" distR="114300" simplePos="0" relativeHeight="251668480" behindDoc="0" locked="0" layoutInCell="1" allowOverlap="1" wp14:anchorId="7B972D26" wp14:editId="71AC0203">
          <wp:simplePos x="0" y="0"/>
          <wp:positionH relativeFrom="column">
            <wp:posOffset>5560992</wp:posOffset>
          </wp:positionH>
          <wp:positionV relativeFrom="paragraph">
            <wp:posOffset>3923287</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47F44" w:rsidRDefault="00047F44" w:rsidP="004E12FB">
        <w:pPr>
          <w:pStyle w:val="Encabezado"/>
          <w:jc w:val="center"/>
          <w:rPr>
            <w:noProof/>
          </w:rPr>
        </w:pPr>
        <w:r>
          <w:fldChar w:fldCharType="begin"/>
        </w:r>
        <w:r>
          <w:instrText xml:space="preserve"> PAGE   \* MERGEFORMAT </w:instrText>
        </w:r>
        <w:r>
          <w:fldChar w:fldCharType="separate"/>
        </w:r>
        <w:r w:rsidR="00624B56">
          <w:rPr>
            <w:noProof/>
          </w:rPr>
          <w:t>11</w:t>
        </w:r>
        <w:r>
          <w:rPr>
            <w:noProof/>
          </w:rPr>
          <w:fldChar w:fldCharType="end"/>
        </w:r>
      </w:p>
    </w:sdtContent>
  </w:sdt>
  <w:p w:rsidR="00047F44" w:rsidRDefault="008C3B15" w:rsidP="004E12FB">
    <w:pPr>
      <w:pStyle w:val="Encabezado"/>
      <w:jc w:val="center"/>
    </w:pPr>
    <w:r>
      <w:rPr>
        <w:noProof/>
        <w:lang w:val="es-MX" w:eastAsia="es-MX"/>
      </w:rPr>
      <w:drawing>
        <wp:anchor distT="0" distB="0" distL="114300" distR="114300" simplePos="0" relativeHeight="251665408" behindDoc="0" locked="0" layoutInCell="1" allowOverlap="1" wp14:anchorId="367E177B" wp14:editId="1E57A9BE">
          <wp:simplePos x="0" y="0"/>
          <wp:positionH relativeFrom="column">
            <wp:posOffset>-1294103</wp:posOffset>
          </wp:positionH>
          <wp:positionV relativeFrom="paragraph">
            <wp:posOffset>2448033</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047F44">
      <w:rPr>
        <w:noProof/>
        <w:lang w:val="es-MX" w:eastAsia="es-MX"/>
      </w:rPr>
      <w:drawing>
        <wp:anchor distT="0" distB="0" distL="114300" distR="114300" simplePos="0" relativeHeight="251659264" behindDoc="1" locked="0" layoutInCell="1" allowOverlap="1" wp14:anchorId="2417B29F" wp14:editId="3C2C3403">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47F44" w:rsidRPr="003E6AD7">
      <w:rPr>
        <w:noProof/>
        <w:lang w:val="es-MX" w:eastAsia="es-MX"/>
      </w:rPr>
      <w:drawing>
        <wp:anchor distT="0" distB="0" distL="114300" distR="114300" simplePos="0" relativeHeight="251653120" behindDoc="0" locked="0" layoutInCell="1" allowOverlap="1" wp14:anchorId="06D41E0D" wp14:editId="12918CBA">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206776B"/>
    <w:multiLevelType w:val="hybridMultilevel"/>
    <w:tmpl w:val="269A479E"/>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654BCC"/>
    <w:multiLevelType w:val="hybridMultilevel"/>
    <w:tmpl w:val="595E005A"/>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7F5C3F92"/>
    <w:multiLevelType w:val="hybridMultilevel"/>
    <w:tmpl w:val="595E005A"/>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F"/>
    <w:rsid w:val="000058EF"/>
    <w:rsid w:val="000078A1"/>
    <w:rsid w:val="00011B1B"/>
    <w:rsid w:val="00013B18"/>
    <w:rsid w:val="00016D1C"/>
    <w:rsid w:val="0002147F"/>
    <w:rsid w:val="00022AAD"/>
    <w:rsid w:val="00025D40"/>
    <w:rsid w:val="00033EB0"/>
    <w:rsid w:val="000420F9"/>
    <w:rsid w:val="00046B1C"/>
    <w:rsid w:val="00047F44"/>
    <w:rsid w:val="000523C8"/>
    <w:rsid w:val="00054878"/>
    <w:rsid w:val="0005716D"/>
    <w:rsid w:val="00063282"/>
    <w:rsid w:val="0007067E"/>
    <w:rsid w:val="000733CE"/>
    <w:rsid w:val="000733D1"/>
    <w:rsid w:val="0008158A"/>
    <w:rsid w:val="00081CD0"/>
    <w:rsid w:val="000929E3"/>
    <w:rsid w:val="0009469A"/>
    <w:rsid w:val="000955E0"/>
    <w:rsid w:val="0009714E"/>
    <w:rsid w:val="000978BD"/>
    <w:rsid w:val="000A0EB9"/>
    <w:rsid w:val="000A6135"/>
    <w:rsid w:val="000B0483"/>
    <w:rsid w:val="000B222D"/>
    <w:rsid w:val="000B5AB8"/>
    <w:rsid w:val="000B65ED"/>
    <w:rsid w:val="000C4CA7"/>
    <w:rsid w:val="000C5335"/>
    <w:rsid w:val="000C5C9E"/>
    <w:rsid w:val="000D3B55"/>
    <w:rsid w:val="000D41DF"/>
    <w:rsid w:val="000D5365"/>
    <w:rsid w:val="000E276A"/>
    <w:rsid w:val="001003BA"/>
    <w:rsid w:val="001013D4"/>
    <w:rsid w:val="0010407A"/>
    <w:rsid w:val="00110488"/>
    <w:rsid w:val="0011662B"/>
    <w:rsid w:val="00116FF8"/>
    <w:rsid w:val="001203C0"/>
    <w:rsid w:val="001230D7"/>
    <w:rsid w:val="00124069"/>
    <w:rsid w:val="00124484"/>
    <w:rsid w:val="001334B3"/>
    <w:rsid w:val="00134A8B"/>
    <w:rsid w:val="001350A5"/>
    <w:rsid w:val="00137CAD"/>
    <w:rsid w:val="00141984"/>
    <w:rsid w:val="001478A6"/>
    <w:rsid w:val="00150A01"/>
    <w:rsid w:val="00151F6C"/>
    <w:rsid w:val="001549D5"/>
    <w:rsid w:val="00156D38"/>
    <w:rsid w:val="001578A5"/>
    <w:rsid w:val="00173471"/>
    <w:rsid w:val="001734EF"/>
    <w:rsid w:val="00173D38"/>
    <w:rsid w:val="00176401"/>
    <w:rsid w:val="0018401E"/>
    <w:rsid w:val="001844BA"/>
    <w:rsid w:val="001865A8"/>
    <w:rsid w:val="0019266C"/>
    <w:rsid w:val="001967E5"/>
    <w:rsid w:val="001A0AD3"/>
    <w:rsid w:val="001A21A7"/>
    <w:rsid w:val="001B3C47"/>
    <w:rsid w:val="001C03D5"/>
    <w:rsid w:val="001D6A01"/>
    <w:rsid w:val="001E3EFF"/>
    <w:rsid w:val="001E3FC4"/>
    <w:rsid w:val="001F00B9"/>
    <w:rsid w:val="001F6621"/>
    <w:rsid w:val="00200EB5"/>
    <w:rsid w:val="0020525E"/>
    <w:rsid w:val="00207556"/>
    <w:rsid w:val="00211645"/>
    <w:rsid w:val="00214EFB"/>
    <w:rsid w:val="00215A06"/>
    <w:rsid w:val="00216BDF"/>
    <w:rsid w:val="00217ED8"/>
    <w:rsid w:val="002241E9"/>
    <w:rsid w:val="002264D6"/>
    <w:rsid w:val="00246D6A"/>
    <w:rsid w:val="00252151"/>
    <w:rsid w:val="00261EC0"/>
    <w:rsid w:val="002622AF"/>
    <w:rsid w:val="002624FE"/>
    <w:rsid w:val="00270E6F"/>
    <w:rsid w:val="00271B5A"/>
    <w:rsid w:val="0027710C"/>
    <w:rsid w:val="0028071E"/>
    <w:rsid w:val="002911B3"/>
    <w:rsid w:val="00293C36"/>
    <w:rsid w:val="00293DA7"/>
    <w:rsid w:val="00293E21"/>
    <w:rsid w:val="002968CF"/>
    <w:rsid w:val="002972EC"/>
    <w:rsid w:val="002A2DED"/>
    <w:rsid w:val="002A6B40"/>
    <w:rsid w:val="002A736B"/>
    <w:rsid w:val="002B0A99"/>
    <w:rsid w:val="002B7A7D"/>
    <w:rsid w:val="002C5A0C"/>
    <w:rsid w:val="002D2770"/>
    <w:rsid w:val="002D2B2D"/>
    <w:rsid w:val="002D527E"/>
    <w:rsid w:val="002E1F5A"/>
    <w:rsid w:val="002E243C"/>
    <w:rsid w:val="002E2A54"/>
    <w:rsid w:val="002E2E21"/>
    <w:rsid w:val="002F419D"/>
    <w:rsid w:val="00302298"/>
    <w:rsid w:val="00305B9A"/>
    <w:rsid w:val="003076FF"/>
    <w:rsid w:val="00317C10"/>
    <w:rsid w:val="0033559F"/>
    <w:rsid w:val="00345802"/>
    <w:rsid w:val="00346024"/>
    <w:rsid w:val="00347F63"/>
    <w:rsid w:val="003522D3"/>
    <w:rsid w:val="003645A3"/>
    <w:rsid w:val="0036496C"/>
    <w:rsid w:val="00365474"/>
    <w:rsid w:val="00370EA5"/>
    <w:rsid w:val="003711BB"/>
    <w:rsid w:val="00374E51"/>
    <w:rsid w:val="00376509"/>
    <w:rsid w:val="00380B42"/>
    <w:rsid w:val="00386162"/>
    <w:rsid w:val="0038787E"/>
    <w:rsid w:val="00390696"/>
    <w:rsid w:val="00391DEB"/>
    <w:rsid w:val="003938C1"/>
    <w:rsid w:val="00395364"/>
    <w:rsid w:val="00395A3C"/>
    <w:rsid w:val="003A3B5C"/>
    <w:rsid w:val="003A5657"/>
    <w:rsid w:val="003B0E44"/>
    <w:rsid w:val="003C4D9C"/>
    <w:rsid w:val="003D4918"/>
    <w:rsid w:val="003E1B75"/>
    <w:rsid w:val="003E21D7"/>
    <w:rsid w:val="003E4707"/>
    <w:rsid w:val="003E5E1D"/>
    <w:rsid w:val="003E6BD5"/>
    <w:rsid w:val="003F7BA9"/>
    <w:rsid w:val="004127CE"/>
    <w:rsid w:val="004135C0"/>
    <w:rsid w:val="00416399"/>
    <w:rsid w:val="00433275"/>
    <w:rsid w:val="004343AD"/>
    <w:rsid w:val="0044321F"/>
    <w:rsid w:val="00444781"/>
    <w:rsid w:val="00445BE6"/>
    <w:rsid w:val="004517F5"/>
    <w:rsid w:val="0045754F"/>
    <w:rsid w:val="0046091D"/>
    <w:rsid w:val="00461A08"/>
    <w:rsid w:val="00464D85"/>
    <w:rsid w:val="0046566F"/>
    <w:rsid w:val="00470EA2"/>
    <w:rsid w:val="00472F19"/>
    <w:rsid w:val="004749C5"/>
    <w:rsid w:val="00482003"/>
    <w:rsid w:val="00482E97"/>
    <w:rsid w:val="00491D30"/>
    <w:rsid w:val="00494ED8"/>
    <w:rsid w:val="004964FE"/>
    <w:rsid w:val="004A0F48"/>
    <w:rsid w:val="004A6259"/>
    <w:rsid w:val="004A7777"/>
    <w:rsid w:val="004B008C"/>
    <w:rsid w:val="004B0484"/>
    <w:rsid w:val="004C009B"/>
    <w:rsid w:val="004C0922"/>
    <w:rsid w:val="004C4F18"/>
    <w:rsid w:val="004C7506"/>
    <w:rsid w:val="004D0AC9"/>
    <w:rsid w:val="004D64C6"/>
    <w:rsid w:val="004E12FB"/>
    <w:rsid w:val="004E4E7A"/>
    <w:rsid w:val="004F49A9"/>
    <w:rsid w:val="004F5E8C"/>
    <w:rsid w:val="005168FA"/>
    <w:rsid w:val="00520436"/>
    <w:rsid w:val="00521EAF"/>
    <w:rsid w:val="0052224A"/>
    <w:rsid w:val="0052442F"/>
    <w:rsid w:val="0052747C"/>
    <w:rsid w:val="005344D5"/>
    <w:rsid w:val="00534AB9"/>
    <w:rsid w:val="00536001"/>
    <w:rsid w:val="005365F9"/>
    <w:rsid w:val="00536D86"/>
    <w:rsid w:val="005426A1"/>
    <w:rsid w:val="00553AFB"/>
    <w:rsid w:val="005571DA"/>
    <w:rsid w:val="005572CE"/>
    <w:rsid w:val="00557A77"/>
    <w:rsid w:val="005604AC"/>
    <w:rsid w:val="00566859"/>
    <w:rsid w:val="005668A0"/>
    <w:rsid w:val="00566BB3"/>
    <w:rsid w:val="00567674"/>
    <w:rsid w:val="00572B74"/>
    <w:rsid w:val="00587E3D"/>
    <w:rsid w:val="0059291F"/>
    <w:rsid w:val="00594851"/>
    <w:rsid w:val="005A07B4"/>
    <w:rsid w:val="005A667B"/>
    <w:rsid w:val="005C05DB"/>
    <w:rsid w:val="005C22DF"/>
    <w:rsid w:val="005C623F"/>
    <w:rsid w:val="005D4261"/>
    <w:rsid w:val="005E1292"/>
    <w:rsid w:val="005E1F12"/>
    <w:rsid w:val="005E34AF"/>
    <w:rsid w:val="005E621B"/>
    <w:rsid w:val="005E6602"/>
    <w:rsid w:val="005E7108"/>
    <w:rsid w:val="005F1EC5"/>
    <w:rsid w:val="005F6C92"/>
    <w:rsid w:val="00601905"/>
    <w:rsid w:val="00605132"/>
    <w:rsid w:val="00613A6F"/>
    <w:rsid w:val="0061798C"/>
    <w:rsid w:val="006220C5"/>
    <w:rsid w:val="006221CA"/>
    <w:rsid w:val="00624B56"/>
    <w:rsid w:val="00627382"/>
    <w:rsid w:val="00635AF5"/>
    <w:rsid w:val="00637F66"/>
    <w:rsid w:val="00643726"/>
    <w:rsid w:val="00644DD2"/>
    <w:rsid w:val="0064742C"/>
    <w:rsid w:val="00652294"/>
    <w:rsid w:val="006527A9"/>
    <w:rsid w:val="006527E8"/>
    <w:rsid w:val="00653008"/>
    <w:rsid w:val="0066237A"/>
    <w:rsid w:val="00676F3E"/>
    <w:rsid w:val="00681C7C"/>
    <w:rsid w:val="00690D4D"/>
    <w:rsid w:val="006925A0"/>
    <w:rsid w:val="00695586"/>
    <w:rsid w:val="00695763"/>
    <w:rsid w:val="006A165B"/>
    <w:rsid w:val="006A419A"/>
    <w:rsid w:val="006A4C4D"/>
    <w:rsid w:val="006A51E0"/>
    <w:rsid w:val="006A639C"/>
    <w:rsid w:val="006A7947"/>
    <w:rsid w:val="006B0BB6"/>
    <w:rsid w:val="006B6A1B"/>
    <w:rsid w:val="006B7927"/>
    <w:rsid w:val="006C350D"/>
    <w:rsid w:val="006D00B8"/>
    <w:rsid w:val="006F0B86"/>
    <w:rsid w:val="006F7EFE"/>
    <w:rsid w:val="00700211"/>
    <w:rsid w:val="00703BD8"/>
    <w:rsid w:val="00712776"/>
    <w:rsid w:val="00716DB6"/>
    <w:rsid w:val="00717579"/>
    <w:rsid w:val="00720D4C"/>
    <w:rsid w:val="00722318"/>
    <w:rsid w:val="007234D2"/>
    <w:rsid w:val="00726A9D"/>
    <w:rsid w:val="00731CBE"/>
    <w:rsid w:val="007341E9"/>
    <w:rsid w:val="0073432F"/>
    <w:rsid w:val="00737551"/>
    <w:rsid w:val="00743997"/>
    <w:rsid w:val="0074554A"/>
    <w:rsid w:val="00750A5C"/>
    <w:rsid w:val="007560D2"/>
    <w:rsid w:val="00757317"/>
    <w:rsid w:val="0076761E"/>
    <w:rsid w:val="00772474"/>
    <w:rsid w:val="0077255A"/>
    <w:rsid w:val="00773798"/>
    <w:rsid w:val="00776D6E"/>
    <w:rsid w:val="0078561E"/>
    <w:rsid w:val="00787169"/>
    <w:rsid w:val="00792424"/>
    <w:rsid w:val="00793AA8"/>
    <w:rsid w:val="00793DAD"/>
    <w:rsid w:val="00795BA6"/>
    <w:rsid w:val="0079689C"/>
    <w:rsid w:val="007972BD"/>
    <w:rsid w:val="0079754B"/>
    <w:rsid w:val="007A0114"/>
    <w:rsid w:val="007A0B35"/>
    <w:rsid w:val="007A4D88"/>
    <w:rsid w:val="007B5007"/>
    <w:rsid w:val="007B5D84"/>
    <w:rsid w:val="007C15B8"/>
    <w:rsid w:val="007C36C3"/>
    <w:rsid w:val="007C4EBC"/>
    <w:rsid w:val="007C52F8"/>
    <w:rsid w:val="007C6FD1"/>
    <w:rsid w:val="007D7897"/>
    <w:rsid w:val="007E538D"/>
    <w:rsid w:val="007F0521"/>
    <w:rsid w:val="00803544"/>
    <w:rsid w:val="00804ECA"/>
    <w:rsid w:val="008102D8"/>
    <w:rsid w:val="00815027"/>
    <w:rsid w:val="00823E55"/>
    <w:rsid w:val="00832086"/>
    <w:rsid w:val="008364E2"/>
    <w:rsid w:val="008372BF"/>
    <w:rsid w:val="008377CE"/>
    <w:rsid w:val="00841E6C"/>
    <w:rsid w:val="00852111"/>
    <w:rsid w:val="0086462B"/>
    <w:rsid w:val="008655D7"/>
    <w:rsid w:val="008711F1"/>
    <w:rsid w:val="008719FF"/>
    <w:rsid w:val="00871A40"/>
    <w:rsid w:val="008739F2"/>
    <w:rsid w:val="00877DAD"/>
    <w:rsid w:val="008807E9"/>
    <w:rsid w:val="00881C30"/>
    <w:rsid w:val="008844E7"/>
    <w:rsid w:val="00884B73"/>
    <w:rsid w:val="00885E08"/>
    <w:rsid w:val="008910CD"/>
    <w:rsid w:val="008912E3"/>
    <w:rsid w:val="008A1EDC"/>
    <w:rsid w:val="008A6D9F"/>
    <w:rsid w:val="008B56E6"/>
    <w:rsid w:val="008C06DB"/>
    <w:rsid w:val="008C3B15"/>
    <w:rsid w:val="008C4994"/>
    <w:rsid w:val="008C6581"/>
    <w:rsid w:val="008D0650"/>
    <w:rsid w:val="008D3AD0"/>
    <w:rsid w:val="008D4990"/>
    <w:rsid w:val="008E1D72"/>
    <w:rsid w:val="008E65DE"/>
    <w:rsid w:val="008F0986"/>
    <w:rsid w:val="008F20E4"/>
    <w:rsid w:val="008F5FE7"/>
    <w:rsid w:val="008F74D8"/>
    <w:rsid w:val="00900080"/>
    <w:rsid w:val="00900E1B"/>
    <w:rsid w:val="0090173B"/>
    <w:rsid w:val="009021D5"/>
    <w:rsid w:val="0090758B"/>
    <w:rsid w:val="00907686"/>
    <w:rsid w:val="009111CE"/>
    <w:rsid w:val="00917A97"/>
    <w:rsid w:val="00921004"/>
    <w:rsid w:val="009227ED"/>
    <w:rsid w:val="0092441F"/>
    <w:rsid w:val="00926D4F"/>
    <w:rsid w:val="009345E1"/>
    <w:rsid w:val="009457FC"/>
    <w:rsid w:val="0095276F"/>
    <w:rsid w:val="0096006F"/>
    <w:rsid w:val="00963607"/>
    <w:rsid w:val="00965865"/>
    <w:rsid w:val="009662C3"/>
    <w:rsid w:val="00967B91"/>
    <w:rsid w:val="00967E09"/>
    <w:rsid w:val="00971B1B"/>
    <w:rsid w:val="00972250"/>
    <w:rsid w:val="0097393D"/>
    <w:rsid w:val="009763EF"/>
    <w:rsid w:val="009764EE"/>
    <w:rsid w:val="00977CF1"/>
    <w:rsid w:val="00994A6B"/>
    <w:rsid w:val="009955E6"/>
    <w:rsid w:val="009B627D"/>
    <w:rsid w:val="009C2C64"/>
    <w:rsid w:val="009C38AB"/>
    <w:rsid w:val="009C474B"/>
    <w:rsid w:val="009C62DC"/>
    <w:rsid w:val="009D04C0"/>
    <w:rsid w:val="009D5502"/>
    <w:rsid w:val="009D7737"/>
    <w:rsid w:val="009E10F0"/>
    <w:rsid w:val="009E3BEF"/>
    <w:rsid w:val="009E4A36"/>
    <w:rsid w:val="009F24D6"/>
    <w:rsid w:val="00A02819"/>
    <w:rsid w:val="00A036DA"/>
    <w:rsid w:val="00A1006A"/>
    <w:rsid w:val="00A1019C"/>
    <w:rsid w:val="00A162B2"/>
    <w:rsid w:val="00A27E95"/>
    <w:rsid w:val="00A3286B"/>
    <w:rsid w:val="00A330BD"/>
    <w:rsid w:val="00A36C47"/>
    <w:rsid w:val="00A413DA"/>
    <w:rsid w:val="00A434C6"/>
    <w:rsid w:val="00A50D6F"/>
    <w:rsid w:val="00A514D7"/>
    <w:rsid w:val="00A535DA"/>
    <w:rsid w:val="00A61DA8"/>
    <w:rsid w:val="00A62EC8"/>
    <w:rsid w:val="00A64DDD"/>
    <w:rsid w:val="00A6528C"/>
    <w:rsid w:val="00A70245"/>
    <w:rsid w:val="00A765DD"/>
    <w:rsid w:val="00A811FD"/>
    <w:rsid w:val="00A903D9"/>
    <w:rsid w:val="00A91D54"/>
    <w:rsid w:val="00AA126E"/>
    <w:rsid w:val="00AA52B1"/>
    <w:rsid w:val="00AA6C45"/>
    <w:rsid w:val="00AB5EE8"/>
    <w:rsid w:val="00AD1059"/>
    <w:rsid w:val="00AD2870"/>
    <w:rsid w:val="00AE2D6E"/>
    <w:rsid w:val="00AE3C10"/>
    <w:rsid w:val="00B061B9"/>
    <w:rsid w:val="00B06360"/>
    <w:rsid w:val="00B066D1"/>
    <w:rsid w:val="00B107D9"/>
    <w:rsid w:val="00B12081"/>
    <w:rsid w:val="00B15085"/>
    <w:rsid w:val="00B41440"/>
    <w:rsid w:val="00B539AD"/>
    <w:rsid w:val="00B57D8C"/>
    <w:rsid w:val="00B60A9B"/>
    <w:rsid w:val="00B6593A"/>
    <w:rsid w:val="00B65A7E"/>
    <w:rsid w:val="00B67459"/>
    <w:rsid w:val="00B7256F"/>
    <w:rsid w:val="00B765BD"/>
    <w:rsid w:val="00B8360E"/>
    <w:rsid w:val="00B87C4C"/>
    <w:rsid w:val="00B913BF"/>
    <w:rsid w:val="00B92BE9"/>
    <w:rsid w:val="00B9644B"/>
    <w:rsid w:val="00BA1706"/>
    <w:rsid w:val="00BA3A48"/>
    <w:rsid w:val="00BB0481"/>
    <w:rsid w:val="00BC23C3"/>
    <w:rsid w:val="00BC3C16"/>
    <w:rsid w:val="00BC52E6"/>
    <w:rsid w:val="00BD5CE0"/>
    <w:rsid w:val="00BE3DFF"/>
    <w:rsid w:val="00BE6D20"/>
    <w:rsid w:val="00BE779A"/>
    <w:rsid w:val="00BF335A"/>
    <w:rsid w:val="00BF3CFE"/>
    <w:rsid w:val="00BF676D"/>
    <w:rsid w:val="00C03091"/>
    <w:rsid w:val="00C115F1"/>
    <w:rsid w:val="00C131CD"/>
    <w:rsid w:val="00C17B37"/>
    <w:rsid w:val="00C32B44"/>
    <w:rsid w:val="00C41F96"/>
    <w:rsid w:val="00C449ED"/>
    <w:rsid w:val="00C45698"/>
    <w:rsid w:val="00C47C8F"/>
    <w:rsid w:val="00C52232"/>
    <w:rsid w:val="00C52F48"/>
    <w:rsid w:val="00C57458"/>
    <w:rsid w:val="00C608ED"/>
    <w:rsid w:val="00C62279"/>
    <w:rsid w:val="00C62D55"/>
    <w:rsid w:val="00C63CC8"/>
    <w:rsid w:val="00C83DF7"/>
    <w:rsid w:val="00C86E59"/>
    <w:rsid w:val="00C9717C"/>
    <w:rsid w:val="00CA6FB3"/>
    <w:rsid w:val="00CB3973"/>
    <w:rsid w:val="00CB4C2F"/>
    <w:rsid w:val="00CB7CD5"/>
    <w:rsid w:val="00CC1BAD"/>
    <w:rsid w:val="00CD77A5"/>
    <w:rsid w:val="00CE34C0"/>
    <w:rsid w:val="00CF4BD3"/>
    <w:rsid w:val="00D031B1"/>
    <w:rsid w:val="00D113F1"/>
    <w:rsid w:val="00D11E79"/>
    <w:rsid w:val="00D13362"/>
    <w:rsid w:val="00D15F1B"/>
    <w:rsid w:val="00D209D3"/>
    <w:rsid w:val="00D214BA"/>
    <w:rsid w:val="00D276A7"/>
    <w:rsid w:val="00D30D17"/>
    <w:rsid w:val="00D3297A"/>
    <w:rsid w:val="00D341BC"/>
    <w:rsid w:val="00D35077"/>
    <w:rsid w:val="00D40DE1"/>
    <w:rsid w:val="00D42376"/>
    <w:rsid w:val="00D42E18"/>
    <w:rsid w:val="00D42EBC"/>
    <w:rsid w:val="00D47C42"/>
    <w:rsid w:val="00D54A59"/>
    <w:rsid w:val="00D54ECF"/>
    <w:rsid w:val="00D559B8"/>
    <w:rsid w:val="00D63BF5"/>
    <w:rsid w:val="00D67D7D"/>
    <w:rsid w:val="00D70587"/>
    <w:rsid w:val="00D73B86"/>
    <w:rsid w:val="00D83552"/>
    <w:rsid w:val="00D844AB"/>
    <w:rsid w:val="00D92B23"/>
    <w:rsid w:val="00DA1F7F"/>
    <w:rsid w:val="00DB2741"/>
    <w:rsid w:val="00DC042D"/>
    <w:rsid w:val="00DC4167"/>
    <w:rsid w:val="00DD21CA"/>
    <w:rsid w:val="00DE0593"/>
    <w:rsid w:val="00DE0BB4"/>
    <w:rsid w:val="00DE14DB"/>
    <w:rsid w:val="00DE1840"/>
    <w:rsid w:val="00DF1EBD"/>
    <w:rsid w:val="00DF5802"/>
    <w:rsid w:val="00E00861"/>
    <w:rsid w:val="00E01979"/>
    <w:rsid w:val="00E13A6A"/>
    <w:rsid w:val="00E14490"/>
    <w:rsid w:val="00E176CC"/>
    <w:rsid w:val="00E1779D"/>
    <w:rsid w:val="00E228E5"/>
    <w:rsid w:val="00E2391F"/>
    <w:rsid w:val="00E24527"/>
    <w:rsid w:val="00E3010E"/>
    <w:rsid w:val="00E31137"/>
    <w:rsid w:val="00E34B2B"/>
    <w:rsid w:val="00E36C56"/>
    <w:rsid w:val="00E4036B"/>
    <w:rsid w:val="00E47ADF"/>
    <w:rsid w:val="00E50304"/>
    <w:rsid w:val="00E5038A"/>
    <w:rsid w:val="00E52030"/>
    <w:rsid w:val="00E53EBD"/>
    <w:rsid w:val="00E60B89"/>
    <w:rsid w:val="00E66955"/>
    <w:rsid w:val="00E7136D"/>
    <w:rsid w:val="00E72E63"/>
    <w:rsid w:val="00E74965"/>
    <w:rsid w:val="00E83365"/>
    <w:rsid w:val="00E84466"/>
    <w:rsid w:val="00E84A02"/>
    <w:rsid w:val="00E872CE"/>
    <w:rsid w:val="00E927F8"/>
    <w:rsid w:val="00E93A0B"/>
    <w:rsid w:val="00E94637"/>
    <w:rsid w:val="00E94945"/>
    <w:rsid w:val="00E95A7B"/>
    <w:rsid w:val="00E97C75"/>
    <w:rsid w:val="00EA3A61"/>
    <w:rsid w:val="00EA48E2"/>
    <w:rsid w:val="00EA4AA8"/>
    <w:rsid w:val="00EB10B9"/>
    <w:rsid w:val="00EB265D"/>
    <w:rsid w:val="00EB3317"/>
    <w:rsid w:val="00EB3D05"/>
    <w:rsid w:val="00EB3D76"/>
    <w:rsid w:val="00EB76A8"/>
    <w:rsid w:val="00EC56AF"/>
    <w:rsid w:val="00EC6C58"/>
    <w:rsid w:val="00ED0EE2"/>
    <w:rsid w:val="00ED5FDD"/>
    <w:rsid w:val="00EE0F0C"/>
    <w:rsid w:val="00EE0FFD"/>
    <w:rsid w:val="00EE51CB"/>
    <w:rsid w:val="00EF3394"/>
    <w:rsid w:val="00EF5B16"/>
    <w:rsid w:val="00EF7085"/>
    <w:rsid w:val="00F01CF0"/>
    <w:rsid w:val="00F042DB"/>
    <w:rsid w:val="00F04EFC"/>
    <w:rsid w:val="00F06C49"/>
    <w:rsid w:val="00F1181C"/>
    <w:rsid w:val="00F12548"/>
    <w:rsid w:val="00F14528"/>
    <w:rsid w:val="00F2221D"/>
    <w:rsid w:val="00F31758"/>
    <w:rsid w:val="00F31867"/>
    <w:rsid w:val="00F32B43"/>
    <w:rsid w:val="00F34E03"/>
    <w:rsid w:val="00F352A1"/>
    <w:rsid w:val="00F359DC"/>
    <w:rsid w:val="00F37CCF"/>
    <w:rsid w:val="00F40C32"/>
    <w:rsid w:val="00F413B4"/>
    <w:rsid w:val="00F4688C"/>
    <w:rsid w:val="00F5029C"/>
    <w:rsid w:val="00F55334"/>
    <w:rsid w:val="00F557D8"/>
    <w:rsid w:val="00F615A2"/>
    <w:rsid w:val="00F6407F"/>
    <w:rsid w:val="00F7584E"/>
    <w:rsid w:val="00F75EF3"/>
    <w:rsid w:val="00F80C77"/>
    <w:rsid w:val="00F8635B"/>
    <w:rsid w:val="00F92AF6"/>
    <w:rsid w:val="00F93ED6"/>
    <w:rsid w:val="00F93F34"/>
    <w:rsid w:val="00F94BB6"/>
    <w:rsid w:val="00F975A8"/>
    <w:rsid w:val="00FA1EC2"/>
    <w:rsid w:val="00FA638A"/>
    <w:rsid w:val="00FB0A0A"/>
    <w:rsid w:val="00FB5E30"/>
    <w:rsid w:val="00FC2162"/>
    <w:rsid w:val="00FC3678"/>
    <w:rsid w:val="00FC58EA"/>
    <w:rsid w:val="00FD010E"/>
    <w:rsid w:val="00FD1813"/>
    <w:rsid w:val="00FD3351"/>
    <w:rsid w:val="00FD6748"/>
    <w:rsid w:val="00FE5A31"/>
    <w:rsid w:val="00FE5AB1"/>
    <w:rsid w:val="00FE7301"/>
    <w:rsid w:val="00FF2BA5"/>
    <w:rsid w:val="00FF5C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98C2F-4743-4E7F-90BF-33C5B8C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Textonotapie">
    <w:name w:val="footnote text"/>
    <w:basedOn w:val="Normal"/>
    <w:link w:val="TextonotapieCar"/>
    <w:uiPriority w:val="99"/>
    <w:unhideWhenUsed/>
    <w:rsid w:val="0008158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8158A"/>
    <w:rPr>
      <w:sz w:val="20"/>
      <w:szCs w:val="20"/>
      <w:lang w:val="es-ES"/>
    </w:rPr>
  </w:style>
  <w:style w:type="character" w:styleId="Refdenotaalpie">
    <w:name w:val="footnote reference"/>
    <w:basedOn w:val="Fuentedeprrafopredeter"/>
    <w:uiPriority w:val="99"/>
    <w:semiHidden/>
    <w:unhideWhenUsed/>
    <w:rsid w:val="0008158A"/>
    <w:rPr>
      <w:vertAlign w:val="superscript"/>
    </w:rPr>
  </w:style>
  <w:style w:type="paragraph" w:styleId="Piedepgina">
    <w:name w:val="footer"/>
    <w:basedOn w:val="Normal"/>
    <w:link w:val="PiedepginaCar"/>
    <w:uiPriority w:val="99"/>
    <w:unhideWhenUsed/>
    <w:rsid w:val="00E00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BE62-4A15-4416-9679-C07B7D6A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11</Pages>
  <Words>3691</Words>
  <Characters>20302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237</cp:revision>
  <cp:lastPrinted>2019-09-17T03:38:00Z</cp:lastPrinted>
  <dcterms:created xsi:type="dcterms:W3CDTF">2019-04-01T18:22:00Z</dcterms:created>
  <dcterms:modified xsi:type="dcterms:W3CDTF">2019-09-20T20:55:00Z</dcterms:modified>
</cp:coreProperties>
</file>