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35" w:rsidRPr="007021BE" w:rsidRDefault="00FE4335" w:rsidP="00D5095F">
      <w:pPr>
        <w:ind w:left="1416"/>
        <w:jc w:val="both"/>
        <w:rPr>
          <w:rFonts w:ascii="Arial" w:hAnsi="Arial" w:cs="Arial"/>
          <w:b/>
          <w:sz w:val="24"/>
          <w:szCs w:val="24"/>
        </w:rPr>
      </w:pPr>
      <w:r w:rsidRPr="007021BE">
        <w:rPr>
          <w:rFonts w:ascii="Arial" w:hAnsi="Arial" w:cs="Arial"/>
          <w:b/>
          <w:sz w:val="24"/>
          <w:szCs w:val="24"/>
        </w:rPr>
        <w:t>QUINTA SALA UNITARIA DEL TRIBUNAL DE JUSTICIA ADMINISTRATIVA DEL ESTADO DE OAXACA.</w:t>
      </w:r>
    </w:p>
    <w:p w:rsidR="00FE4335" w:rsidRPr="007021BE" w:rsidRDefault="00FE4335" w:rsidP="00FE4335">
      <w:pPr>
        <w:pStyle w:val="corte4fondo"/>
        <w:spacing w:line="240" w:lineRule="auto"/>
        <w:ind w:left="5387" w:right="-516" w:firstLine="0"/>
        <w:rPr>
          <w:b/>
          <w:sz w:val="20"/>
        </w:rPr>
      </w:pPr>
      <w:r w:rsidRPr="007021BE">
        <w:rPr>
          <w:b/>
          <w:sz w:val="20"/>
        </w:rPr>
        <w:t xml:space="preserve"> </w:t>
      </w:r>
    </w:p>
    <w:p w:rsidR="00FE4335" w:rsidRPr="007021BE" w:rsidRDefault="00FE4335" w:rsidP="00D5095F">
      <w:pPr>
        <w:ind w:left="708" w:firstLine="708"/>
        <w:jc w:val="both"/>
        <w:rPr>
          <w:rFonts w:ascii="Arial" w:hAnsi="Arial" w:cs="Arial"/>
          <w:b/>
        </w:rPr>
      </w:pPr>
      <w:r w:rsidRPr="007021BE">
        <w:rPr>
          <w:rFonts w:ascii="Arial" w:hAnsi="Arial" w:cs="Arial"/>
          <w:b/>
          <w:sz w:val="24"/>
          <w:szCs w:val="24"/>
        </w:rPr>
        <w:t xml:space="preserve">JUICIO DE NULIDAD: </w:t>
      </w:r>
      <w:r w:rsidR="00A549FF" w:rsidRPr="007021BE">
        <w:rPr>
          <w:rFonts w:ascii="Arial" w:hAnsi="Arial" w:cs="Arial"/>
        </w:rPr>
        <w:t>0</w:t>
      </w:r>
      <w:r w:rsidRPr="007021BE">
        <w:rPr>
          <w:rFonts w:ascii="Arial" w:hAnsi="Arial" w:cs="Arial"/>
        </w:rPr>
        <w:t xml:space="preserve">060/2018                          </w:t>
      </w:r>
    </w:p>
    <w:p w:rsidR="00FE4335" w:rsidRPr="007021BE" w:rsidRDefault="00FE4335" w:rsidP="00FE4335">
      <w:pPr>
        <w:ind w:left="3828"/>
        <w:jc w:val="both"/>
        <w:rPr>
          <w:rFonts w:ascii="Arial" w:hAnsi="Arial" w:cs="Arial"/>
          <w:b/>
          <w:sz w:val="24"/>
          <w:szCs w:val="24"/>
        </w:rPr>
      </w:pPr>
    </w:p>
    <w:p w:rsidR="00FE4335" w:rsidRPr="005D65BC" w:rsidRDefault="00FE4335" w:rsidP="00D5095F">
      <w:pPr>
        <w:ind w:left="708" w:firstLine="708"/>
        <w:jc w:val="both"/>
        <w:rPr>
          <w:rFonts w:ascii="Arial" w:hAnsi="Arial" w:cs="Arial"/>
          <w:sz w:val="24"/>
          <w:szCs w:val="24"/>
        </w:rPr>
      </w:pPr>
      <w:r w:rsidRPr="00E22253">
        <w:rPr>
          <w:rFonts w:ascii="Arial" w:hAnsi="Arial" w:cs="Arial"/>
          <w:b/>
          <w:sz w:val="24"/>
          <w:szCs w:val="24"/>
        </w:rPr>
        <w:t>ACTOR</w:t>
      </w:r>
      <w:r w:rsidR="008204C8" w:rsidRPr="00E22253">
        <w:rPr>
          <w:rFonts w:ascii="Arial" w:hAnsi="Arial" w:cs="Arial"/>
          <w:b/>
          <w:sz w:val="24"/>
          <w:szCs w:val="24"/>
        </w:rPr>
        <w:t>:</w:t>
      </w:r>
      <w:r w:rsidR="008204C8">
        <w:rPr>
          <w:rFonts w:ascii="Arial" w:hAnsi="Arial" w:cs="Arial"/>
          <w:b/>
          <w:sz w:val="24"/>
          <w:szCs w:val="24"/>
        </w:rPr>
        <w:t xml:space="preserve"> </w:t>
      </w:r>
      <w:r w:rsidR="00574E3B">
        <w:rPr>
          <w:rFonts w:cs="Arial"/>
          <w:b/>
          <w:sz w:val="24"/>
          <w:szCs w:val="24"/>
        </w:rPr>
        <w:t>**********</w:t>
      </w:r>
      <w:r>
        <w:rPr>
          <w:rFonts w:ascii="Arial" w:hAnsi="Arial" w:cs="Arial"/>
          <w:sz w:val="24"/>
          <w:szCs w:val="24"/>
          <w:lang w:val="es-MX"/>
        </w:rPr>
        <w:t>.</w:t>
      </w:r>
    </w:p>
    <w:p w:rsidR="00FE4335" w:rsidRPr="00E22253" w:rsidRDefault="00FE4335" w:rsidP="00FE4335">
      <w:pPr>
        <w:ind w:left="3828" w:right="-1134"/>
        <w:jc w:val="both"/>
        <w:rPr>
          <w:rFonts w:ascii="Arial" w:hAnsi="Arial" w:cs="Arial"/>
          <w:b/>
          <w:sz w:val="24"/>
          <w:szCs w:val="24"/>
        </w:rPr>
      </w:pPr>
    </w:p>
    <w:p w:rsidR="00FE4335" w:rsidRPr="00E22253" w:rsidRDefault="00FE4335" w:rsidP="00D5095F">
      <w:pPr>
        <w:ind w:left="1416"/>
        <w:jc w:val="both"/>
        <w:rPr>
          <w:rFonts w:ascii="Arial" w:hAnsi="Arial" w:cs="Arial"/>
          <w:b/>
          <w:bCs/>
          <w:sz w:val="24"/>
          <w:szCs w:val="24"/>
          <w:lang w:val="es-MX"/>
        </w:rPr>
      </w:pPr>
      <w:r w:rsidRPr="00E22253">
        <w:rPr>
          <w:rFonts w:ascii="Arial" w:hAnsi="Arial" w:cs="Arial"/>
          <w:b/>
          <w:sz w:val="24"/>
          <w:szCs w:val="24"/>
        </w:rPr>
        <w:t xml:space="preserve">AUTORIDAD DEMANDADA: </w:t>
      </w:r>
      <w:r>
        <w:rPr>
          <w:rFonts w:ascii="Arial" w:hAnsi="Arial" w:cs="Arial"/>
          <w:sz w:val="24"/>
          <w:szCs w:val="24"/>
          <w:lang w:val="es-MX"/>
        </w:rPr>
        <w:t>DIRECTORA GENERAL DE DESARROLLO UR</w:t>
      </w:r>
      <w:r w:rsidR="00A549FF">
        <w:rPr>
          <w:rFonts w:ascii="Arial" w:hAnsi="Arial" w:cs="Arial"/>
          <w:sz w:val="24"/>
          <w:szCs w:val="24"/>
          <w:lang w:val="es-MX"/>
        </w:rPr>
        <w:t>BANO, CENTRO HISTORICO Y ECOLOGÍ</w:t>
      </w:r>
      <w:r>
        <w:rPr>
          <w:rFonts w:ascii="Arial" w:hAnsi="Arial" w:cs="Arial"/>
          <w:sz w:val="24"/>
          <w:szCs w:val="24"/>
          <w:lang w:val="es-MX"/>
        </w:rPr>
        <w:t xml:space="preserve">A DEL MUNICIPIO DE OAXACA DE JUAREZ Y OTRAS.  </w:t>
      </w:r>
    </w:p>
    <w:p w:rsidR="00FE4335" w:rsidRDefault="00FE4335" w:rsidP="00FE4335">
      <w:pPr>
        <w:ind w:left="3402"/>
        <w:jc w:val="both"/>
        <w:rPr>
          <w:rFonts w:ascii="Arial" w:hAnsi="Arial" w:cs="Arial"/>
          <w:b/>
          <w:bCs/>
          <w:sz w:val="24"/>
          <w:szCs w:val="24"/>
          <w:lang w:val="es-MX"/>
        </w:rPr>
      </w:pPr>
    </w:p>
    <w:p w:rsidR="008849D1" w:rsidRPr="00E22253" w:rsidRDefault="008849D1" w:rsidP="00FE4335">
      <w:pPr>
        <w:ind w:left="3402"/>
        <w:jc w:val="both"/>
        <w:rPr>
          <w:rFonts w:ascii="Arial" w:hAnsi="Arial" w:cs="Arial"/>
          <w:b/>
          <w:bCs/>
          <w:sz w:val="24"/>
          <w:szCs w:val="24"/>
          <w:lang w:val="es-MX"/>
        </w:rPr>
      </w:pPr>
    </w:p>
    <w:p w:rsidR="00FE4335" w:rsidRPr="00E22253" w:rsidRDefault="00FE4335" w:rsidP="00FE4335">
      <w:pPr>
        <w:ind w:left="3402"/>
        <w:jc w:val="both"/>
        <w:rPr>
          <w:rFonts w:ascii="Arial" w:hAnsi="Arial" w:cs="Arial"/>
          <w:sz w:val="24"/>
          <w:szCs w:val="24"/>
        </w:rPr>
      </w:pPr>
    </w:p>
    <w:p w:rsidR="00FE4335" w:rsidRPr="00E22253" w:rsidRDefault="00FE4335" w:rsidP="00FE4335">
      <w:pPr>
        <w:spacing w:line="360" w:lineRule="auto"/>
        <w:jc w:val="both"/>
        <w:rPr>
          <w:rFonts w:ascii="Arial" w:hAnsi="Arial" w:cs="Arial"/>
          <w:b/>
          <w:sz w:val="24"/>
          <w:szCs w:val="24"/>
        </w:rPr>
      </w:pPr>
      <w:r w:rsidRPr="00E22253">
        <w:rPr>
          <w:rFonts w:ascii="Arial" w:hAnsi="Arial" w:cs="Arial"/>
          <w:b/>
          <w:sz w:val="24"/>
          <w:szCs w:val="24"/>
        </w:rPr>
        <w:t>OAXACA DE JUÁREZ, O</w:t>
      </w:r>
      <w:r w:rsidRPr="009E7A8D">
        <w:rPr>
          <w:rFonts w:ascii="Arial" w:hAnsi="Arial" w:cs="Arial"/>
          <w:b/>
          <w:sz w:val="24"/>
          <w:szCs w:val="24"/>
        </w:rPr>
        <w:t xml:space="preserve">AXACA, A </w:t>
      </w:r>
      <w:r w:rsidR="00A549FF" w:rsidRPr="009E7A8D">
        <w:rPr>
          <w:rFonts w:ascii="Arial" w:hAnsi="Arial" w:cs="Arial"/>
          <w:b/>
          <w:sz w:val="24"/>
          <w:szCs w:val="24"/>
        </w:rPr>
        <w:t>VEINTIOCHO</w:t>
      </w:r>
      <w:r w:rsidRPr="009E7A8D">
        <w:rPr>
          <w:rFonts w:ascii="Arial" w:hAnsi="Arial" w:cs="Arial"/>
          <w:b/>
          <w:sz w:val="24"/>
          <w:szCs w:val="24"/>
        </w:rPr>
        <w:t xml:space="preserve"> DE FEBRERO DEL DOS MIL </w:t>
      </w:r>
      <w:r w:rsidR="009E7A8D" w:rsidRPr="009E7A8D">
        <w:rPr>
          <w:rFonts w:ascii="Arial" w:hAnsi="Arial" w:cs="Arial"/>
          <w:b/>
          <w:sz w:val="24"/>
          <w:szCs w:val="24"/>
        </w:rPr>
        <w:t>DIECINUEVE</w:t>
      </w:r>
      <w:r w:rsidRPr="009E7A8D">
        <w:rPr>
          <w:rFonts w:ascii="Arial" w:hAnsi="Arial" w:cs="Arial"/>
          <w:b/>
          <w:sz w:val="24"/>
          <w:szCs w:val="24"/>
        </w:rPr>
        <w:t>.</w:t>
      </w:r>
      <w:r w:rsidR="009505A6" w:rsidRPr="009E7A8D">
        <w:rPr>
          <w:rFonts w:ascii="Arial" w:hAnsi="Arial" w:cs="Arial"/>
          <w:b/>
          <w:sz w:val="24"/>
          <w:szCs w:val="24"/>
        </w:rPr>
        <w:t xml:space="preserve"> </w:t>
      </w:r>
      <w:r w:rsidR="00A549FF" w:rsidRPr="009E7A8D">
        <w:rPr>
          <w:rFonts w:ascii="Arial" w:hAnsi="Arial" w:cs="Arial"/>
          <w:b/>
          <w:sz w:val="24"/>
          <w:szCs w:val="24"/>
        </w:rPr>
        <w:t>(28</w:t>
      </w:r>
      <w:r w:rsidR="009E7A8D" w:rsidRPr="009E7A8D">
        <w:rPr>
          <w:rFonts w:ascii="Arial" w:hAnsi="Arial" w:cs="Arial"/>
          <w:b/>
          <w:sz w:val="24"/>
          <w:szCs w:val="24"/>
        </w:rPr>
        <w:t>/02/2019</w:t>
      </w:r>
      <w:r w:rsidRPr="009E7A8D">
        <w:rPr>
          <w:rFonts w:ascii="Arial" w:hAnsi="Arial" w:cs="Arial"/>
          <w:b/>
          <w:sz w:val="24"/>
          <w:szCs w:val="24"/>
        </w:rPr>
        <w:t>)</w:t>
      </w:r>
      <w:r>
        <w:rPr>
          <w:rFonts w:ascii="Arial" w:hAnsi="Arial" w:cs="Arial"/>
          <w:sz w:val="24"/>
          <w:szCs w:val="24"/>
        </w:rPr>
        <w:t>.</w:t>
      </w:r>
      <w:r w:rsidRPr="007F1062">
        <w:rPr>
          <w:rFonts w:ascii="Arial" w:hAnsi="Arial" w:cs="Arial"/>
          <w:sz w:val="24"/>
          <w:szCs w:val="24"/>
        </w:rPr>
        <w:t xml:space="preserve"> </w:t>
      </w:r>
      <w:r>
        <w:rPr>
          <w:rFonts w:ascii="Arial" w:hAnsi="Arial" w:cs="Arial"/>
          <w:sz w:val="24"/>
          <w:szCs w:val="24"/>
        </w:rPr>
        <w:t xml:space="preserve">- - - - - </w:t>
      </w:r>
    </w:p>
    <w:p w:rsidR="00FE4335" w:rsidRDefault="00FE4335" w:rsidP="00FE4335">
      <w:pPr>
        <w:spacing w:line="360" w:lineRule="auto"/>
        <w:ind w:firstLine="708"/>
        <w:jc w:val="both"/>
        <w:rPr>
          <w:rFonts w:ascii="Arial" w:hAnsi="Arial" w:cs="Arial"/>
          <w:b/>
          <w:bCs/>
          <w:sz w:val="24"/>
          <w:szCs w:val="24"/>
          <w:lang w:val="es-MX"/>
        </w:rPr>
      </w:pPr>
    </w:p>
    <w:p w:rsidR="008849D1" w:rsidRDefault="008849D1" w:rsidP="00FE4335">
      <w:pPr>
        <w:spacing w:line="360" w:lineRule="auto"/>
        <w:ind w:firstLine="708"/>
        <w:jc w:val="both"/>
        <w:rPr>
          <w:rFonts w:ascii="Arial" w:hAnsi="Arial" w:cs="Arial"/>
          <w:b/>
          <w:bCs/>
          <w:sz w:val="24"/>
          <w:szCs w:val="24"/>
          <w:lang w:val="es-MX"/>
        </w:rPr>
      </w:pPr>
    </w:p>
    <w:p w:rsidR="00FE4335" w:rsidRPr="00326B9E" w:rsidRDefault="00FE4335" w:rsidP="00FE4335">
      <w:pPr>
        <w:spacing w:line="360" w:lineRule="auto"/>
        <w:ind w:firstLine="708"/>
        <w:jc w:val="both"/>
        <w:rPr>
          <w:rFonts w:ascii="Arial" w:hAnsi="Arial" w:cs="Arial"/>
          <w:sz w:val="24"/>
          <w:szCs w:val="24"/>
          <w:lang w:val="es-MX"/>
        </w:rPr>
      </w:pPr>
      <w:r w:rsidRPr="00E22253">
        <w:rPr>
          <w:rFonts w:ascii="Arial" w:hAnsi="Arial" w:cs="Arial"/>
          <w:b/>
          <w:bCs/>
          <w:sz w:val="24"/>
          <w:szCs w:val="24"/>
          <w:lang w:val="es-MX"/>
        </w:rPr>
        <w:t>VISTOS,</w:t>
      </w:r>
      <w:r w:rsidRPr="00E22253">
        <w:rPr>
          <w:rFonts w:ascii="Arial" w:hAnsi="Arial" w:cs="Arial"/>
          <w:b/>
          <w:sz w:val="24"/>
          <w:szCs w:val="24"/>
          <w:lang w:val="es-MX"/>
        </w:rPr>
        <w:t xml:space="preserve"> </w:t>
      </w:r>
      <w:r w:rsidRPr="00E22253">
        <w:rPr>
          <w:rFonts w:ascii="Arial" w:hAnsi="Arial" w:cs="Arial"/>
          <w:sz w:val="24"/>
          <w:szCs w:val="24"/>
          <w:lang w:val="es-MX"/>
        </w:rPr>
        <w:t>para resolver los autos del juicio de nulidad de número</w:t>
      </w:r>
      <w:r w:rsidRPr="00E22253">
        <w:rPr>
          <w:rFonts w:ascii="Arial" w:hAnsi="Arial" w:cs="Arial"/>
          <w:b/>
          <w:sz w:val="24"/>
          <w:szCs w:val="24"/>
          <w:lang w:val="es-MX"/>
        </w:rPr>
        <w:t xml:space="preserve"> </w:t>
      </w:r>
      <w:r w:rsidRPr="007021BE">
        <w:rPr>
          <w:rFonts w:ascii="Arial" w:hAnsi="Arial" w:cs="Arial"/>
        </w:rPr>
        <w:t>060/2018,</w:t>
      </w:r>
      <w:r w:rsidR="00D5095F">
        <w:rPr>
          <w:rFonts w:ascii="Arial" w:hAnsi="Arial" w:cs="Arial"/>
          <w:color w:val="FF0000"/>
        </w:rPr>
        <w:t xml:space="preserve"> </w:t>
      </w:r>
      <w:r w:rsidRPr="00E22253">
        <w:rPr>
          <w:rFonts w:ascii="Arial" w:hAnsi="Arial" w:cs="Arial"/>
          <w:sz w:val="24"/>
          <w:szCs w:val="24"/>
          <w:lang w:val="es-MX"/>
        </w:rPr>
        <w:t>promovido por</w:t>
      </w:r>
      <w:r w:rsidR="00FE08A9">
        <w:rPr>
          <w:rFonts w:ascii="Arial" w:hAnsi="Arial" w:cs="Arial"/>
          <w:sz w:val="24"/>
          <w:szCs w:val="24"/>
          <w:lang w:val="es-MX"/>
        </w:rPr>
        <w:t xml:space="preserve"> </w:t>
      </w:r>
      <w:r w:rsidR="00574E3B">
        <w:rPr>
          <w:rFonts w:cs="Arial"/>
          <w:b/>
          <w:sz w:val="24"/>
          <w:szCs w:val="24"/>
        </w:rPr>
        <w:t>**********</w:t>
      </w:r>
      <w:r>
        <w:rPr>
          <w:rFonts w:ascii="Arial" w:hAnsi="Arial" w:cs="Arial"/>
          <w:sz w:val="24"/>
          <w:szCs w:val="24"/>
          <w:lang w:val="es-MX"/>
        </w:rPr>
        <w:t>, en contra de la DIRECTORA GENERAL DE DESARROLLO UR</w:t>
      </w:r>
      <w:r w:rsidR="00FE08A9">
        <w:rPr>
          <w:rFonts w:ascii="Arial" w:hAnsi="Arial" w:cs="Arial"/>
          <w:sz w:val="24"/>
          <w:szCs w:val="24"/>
          <w:lang w:val="es-MX"/>
        </w:rPr>
        <w:t>BANO, CENTRO HISTORICO Y ECOLOGÍA DEL MUNICIPIO DE OAXACA DE JUÁ</w:t>
      </w:r>
      <w:r>
        <w:rPr>
          <w:rFonts w:ascii="Arial" w:hAnsi="Arial" w:cs="Arial"/>
          <w:sz w:val="24"/>
          <w:szCs w:val="24"/>
          <w:lang w:val="es-MX"/>
        </w:rPr>
        <w:t>REZ Y OTRAS.</w:t>
      </w:r>
      <w:r w:rsidR="00B34F8C">
        <w:rPr>
          <w:rFonts w:ascii="Arial" w:hAnsi="Arial" w:cs="Arial"/>
          <w:sz w:val="24"/>
          <w:szCs w:val="24"/>
          <w:lang w:val="es-MX"/>
        </w:rPr>
        <w:t xml:space="preserve"> - - - - - - - - </w:t>
      </w:r>
      <w:r w:rsidR="00D5095F">
        <w:rPr>
          <w:rFonts w:ascii="Arial" w:hAnsi="Arial" w:cs="Arial"/>
          <w:sz w:val="24"/>
          <w:szCs w:val="24"/>
          <w:lang w:val="es-MX"/>
        </w:rPr>
        <w:t xml:space="preserve">- - - - - - - - - - - - </w:t>
      </w:r>
    </w:p>
    <w:p w:rsidR="00FE4335" w:rsidRPr="0093423B" w:rsidRDefault="00FE4335" w:rsidP="00FE4335">
      <w:pPr>
        <w:spacing w:line="360" w:lineRule="auto"/>
        <w:ind w:firstLine="708"/>
        <w:jc w:val="both"/>
        <w:rPr>
          <w:rFonts w:ascii="Arial" w:hAnsi="Arial" w:cs="Arial"/>
          <w:b/>
          <w:bCs/>
          <w:sz w:val="24"/>
          <w:szCs w:val="24"/>
          <w:lang w:val="es-MX"/>
        </w:rPr>
      </w:pPr>
      <w:r>
        <w:rPr>
          <w:rFonts w:ascii="Arial" w:hAnsi="Arial" w:cs="Arial"/>
          <w:sz w:val="24"/>
          <w:szCs w:val="24"/>
          <w:lang w:val="es-MX"/>
        </w:rPr>
        <w:t xml:space="preserve"> </w:t>
      </w:r>
      <w:r>
        <w:rPr>
          <w:rFonts w:ascii="Arial" w:hAnsi="Arial" w:cs="Arial"/>
          <w:b/>
          <w:sz w:val="24"/>
          <w:szCs w:val="24"/>
        </w:rPr>
        <w:t xml:space="preserve"> </w:t>
      </w:r>
      <w:r w:rsidRPr="00E22253">
        <w:rPr>
          <w:rFonts w:ascii="Arial" w:hAnsi="Arial" w:cs="Arial"/>
          <w:b/>
          <w:sz w:val="24"/>
          <w:szCs w:val="24"/>
        </w:rPr>
        <w:t xml:space="preserve"> </w:t>
      </w:r>
      <w:r>
        <w:rPr>
          <w:rFonts w:ascii="Arial" w:hAnsi="Arial" w:cs="Arial"/>
          <w:sz w:val="24"/>
          <w:szCs w:val="24"/>
          <w:lang w:val="es-MX"/>
        </w:rPr>
        <w:t xml:space="preserve">   </w:t>
      </w:r>
    </w:p>
    <w:p w:rsidR="00FE4335" w:rsidRDefault="00FE4335" w:rsidP="00FE4335">
      <w:pPr>
        <w:spacing w:line="360" w:lineRule="auto"/>
        <w:jc w:val="center"/>
        <w:rPr>
          <w:rFonts w:ascii="Arial" w:hAnsi="Arial" w:cs="Arial"/>
          <w:b/>
          <w:bCs/>
          <w:sz w:val="24"/>
          <w:szCs w:val="24"/>
          <w:lang w:val="es-ES"/>
        </w:rPr>
      </w:pPr>
      <w:r w:rsidRPr="00E22253">
        <w:rPr>
          <w:rFonts w:ascii="Arial" w:hAnsi="Arial" w:cs="Arial"/>
          <w:b/>
          <w:bCs/>
          <w:sz w:val="24"/>
          <w:szCs w:val="24"/>
          <w:lang w:val="es-ES"/>
        </w:rPr>
        <w:t>R E S U L T A N D O</w:t>
      </w:r>
    </w:p>
    <w:p w:rsidR="00FE4335" w:rsidRPr="00E22253" w:rsidRDefault="00FE4335" w:rsidP="00FE4335">
      <w:pPr>
        <w:spacing w:line="360" w:lineRule="auto"/>
        <w:jc w:val="center"/>
        <w:rPr>
          <w:rFonts w:ascii="Arial" w:hAnsi="Arial" w:cs="Arial"/>
          <w:b/>
          <w:sz w:val="24"/>
          <w:szCs w:val="24"/>
        </w:rPr>
      </w:pPr>
    </w:p>
    <w:p w:rsidR="00FE4335" w:rsidRPr="007021BE" w:rsidRDefault="00FE4335" w:rsidP="00F94E24">
      <w:pPr>
        <w:spacing w:line="360" w:lineRule="auto"/>
        <w:ind w:firstLine="567"/>
        <w:jc w:val="both"/>
        <w:rPr>
          <w:rFonts w:ascii="Arial" w:hAnsi="Arial" w:cs="Arial"/>
          <w:sz w:val="24"/>
          <w:szCs w:val="24"/>
          <w:lang w:val="es-MX"/>
        </w:rPr>
      </w:pPr>
      <w:r w:rsidRPr="00E22253">
        <w:rPr>
          <w:rFonts w:ascii="Arial" w:hAnsi="Arial" w:cs="Arial"/>
          <w:b/>
          <w:bCs/>
          <w:color w:val="000000"/>
          <w:sz w:val="24"/>
          <w:szCs w:val="24"/>
          <w:lang w:val="es-ES"/>
        </w:rPr>
        <w:t xml:space="preserve">PRIMERO. </w:t>
      </w:r>
      <w:r>
        <w:rPr>
          <w:rFonts w:ascii="Arial" w:hAnsi="Arial" w:cs="Arial"/>
          <w:color w:val="000000"/>
          <w:sz w:val="24"/>
          <w:szCs w:val="24"/>
          <w:lang w:val="es-MX"/>
        </w:rPr>
        <w:t>Por acuer</w:t>
      </w:r>
      <w:r w:rsidR="00550958">
        <w:rPr>
          <w:rFonts w:ascii="Arial" w:hAnsi="Arial" w:cs="Arial"/>
          <w:color w:val="000000"/>
          <w:sz w:val="24"/>
          <w:szCs w:val="24"/>
          <w:lang w:val="es-MX"/>
        </w:rPr>
        <w:t xml:space="preserve">do de fecha </w:t>
      </w:r>
      <w:r w:rsidR="00574E3B">
        <w:rPr>
          <w:rFonts w:cs="Arial"/>
          <w:b/>
          <w:sz w:val="24"/>
          <w:szCs w:val="24"/>
        </w:rPr>
        <w:t>**********</w:t>
      </w:r>
      <w:r w:rsidR="00574E3B">
        <w:rPr>
          <w:rFonts w:cs="Arial"/>
          <w:b/>
          <w:sz w:val="24"/>
          <w:szCs w:val="24"/>
        </w:rPr>
        <w:t xml:space="preserve"> </w:t>
      </w:r>
      <w:r>
        <w:rPr>
          <w:rFonts w:ascii="Arial" w:hAnsi="Arial" w:cs="Arial"/>
          <w:sz w:val="24"/>
          <w:szCs w:val="24"/>
        </w:rPr>
        <w:t xml:space="preserve">se admitió a trámite la demanda de nulidad, promovida por </w:t>
      </w:r>
      <w:r w:rsidR="00574E3B">
        <w:rPr>
          <w:rFonts w:cs="Arial"/>
          <w:b/>
          <w:sz w:val="24"/>
          <w:szCs w:val="24"/>
        </w:rPr>
        <w:t>**********</w:t>
      </w:r>
      <w:r>
        <w:rPr>
          <w:rFonts w:ascii="Arial" w:hAnsi="Arial" w:cs="Arial"/>
          <w:sz w:val="24"/>
          <w:szCs w:val="24"/>
          <w:lang w:val="es-MX"/>
        </w:rPr>
        <w:t xml:space="preserve">, </w:t>
      </w:r>
      <w:r w:rsidRPr="007021BE">
        <w:rPr>
          <w:rFonts w:ascii="Arial" w:hAnsi="Arial" w:cs="Arial"/>
          <w:sz w:val="24"/>
          <w:szCs w:val="24"/>
          <w:lang w:val="es-MX"/>
        </w:rPr>
        <w:t xml:space="preserve">contra </w:t>
      </w:r>
      <w:r w:rsidR="00A549FF" w:rsidRPr="007021BE">
        <w:rPr>
          <w:rFonts w:ascii="Arial" w:hAnsi="Arial" w:cs="Arial"/>
          <w:sz w:val="24"/>
          <w:szCs w:val="24"/>
          <w:lang w:val="es-MX"/>
        </w:rPr>
        <w:t xml:space="preserve"> de actos </w:t>
      </w:r>
      <w:r>
        <w:rPr>
          <w:rFonts w:ascii="Arial" w:hAnsi="Arial" w:cs="Arial"/>
          <w:sz w:val="24"/>
          <w:szCs w:val="24"/>
          <w:lang w:val="es-MX"/>
        </w:rPr>
        <w:t>de la DIRECTORA GENERAL DE DESARROLLO UR</w:t>
      </w:r>
      <w:r w:rsidR="00FE08A9">
        <w:rPr>
          <w:rFonts w:ascii="Arial" w:hAnsi="Arial" w:cs="Arial"/>
          <w:sz w:val="24"/>
          <w:szCs w:val="24"/>
          <w:lang w:val="es-MX"/>
        </w:rPr>
        <w:t>BANO, CENTRO HISTORICO Y ECOLOGÍ</w:t>
      </w:r>
      <w:r>
        <w:rPr>
          <w:rFonts w:ascii="Arial" w:hAnsi="Arial" w:cs="Arial"/>
          <w:sz w:val="24"/>
          <w:szCs w:val="24"/>
          <w:lang w:val="es-MX"/>
        </w:rPr>
        <w:t>A DE</w:t>
      </w:r>
      <w:r w:rsidR="00A549FF">
        <w:rPr>
          <w:rFonts w:ascii="Arial" w:hAnsi="Arial" w:cs="Arial"/>
          <w:sz w:val="24"/>
          <w:szCs w:val="24"/>
          <w:lang w:val="es-MX"/>
        </w:rPr>
        <w:t xml:space="preserve">L MUNICIPIO DE OAXACA DE JUAREZ, </w:t>
      </w:r>
      <w:r w:rsidR="004C3B15" w:rsidRPr="007021BE">
        <w:rPr>
          <w:rFonts w:ascii="Arial" w:hAnsi="Arial" w:cs="Arial"/>
          <w:sz w:val="24"/>
          <w:szCs w:val="24"/>
          <w:lang w:val="es-MX"/>
        </w:rPr>
        <w:t xml:space="preserve">respecto </w:t>
      </w:r>
      <w:r w:rsidR="008847A8" w:rsidRPr="007021BE">
        <w:rPr>
          <w:rFonts w:ascii="Arial" w:hAnsi="Arial" w:cs="Arial"/>
          <w:sz w:val="24"/>
          <w:szCs w:val="24"/>
          <w:lang w:val="es-MX"/>
        </w:rPr>
        <w:t>d</w:t>
      </w:r>
      <w:r w:rsidR="008847A8">
        <w:rPr>
          <w:rFonts w:ascii="Arial" w:hAnsi="Arial" w:cs="Arial"/>
          <w:sz w:val="24"/>
          <w:szCs w:val="24"/>
          <w:lang w:val="es-MX"/>
        </w:rPr>
        <w:t xml:space="preserve">el acto de verificación y suspensión con números de folio </w:t>
      </w:r>
      <w:r w:rsidR="00574E3B">
        <w:rPr>
          <w:rFonts w:cs="Arial"/>
          <w:b/>
          <w:sz w:val="24"/>
          <w:szCs w:val="24"/>
        </w:rPr>
        <w:t>**********</w:t>
      </w:r>
      <w:r w:rsidR="00574E3B">
        <w:rPr>
          <w:rFonts w:cs="Arial"/>
          <w:b/>
          <w:sz w:val="24"/>
          <w:szCs w:val="24"/>
        </w:rPr>
        <w:t xml:space="preserve"> </w:t>
      </w:r>
      <w:r w:rsidR="00F60823">
        <w:rPr>
          <w:rFonts w:ascii="Arial" w:hAnsi="Arial" w:cs="Arial"/>
          <w:sz w:val="24"/>
          <w:szCs w:val="24"/>
          <w:lang w:val="es-MX"/>
        </w:rPr>
        <w:t>y de la</w:t>
      </w:r>
      <w:r w:rsidR="008847A8">
        <w:rPr>
          <w:rFonts w:ascii="Arial" w:hAnsi="Arial" w:cs="Arial"/>
          <w:sz w:val="24"/>
          <w:szCs w:val="24"/>
          <w:lang w:val="es-MX"/>
        </w:rPr>
        <w:t xml:space="preserve"> orden de verificación y suspensión, la primera </w:t>
      </w:r>
      <w:r w:rsidR="00FE08A9">
        <w:rPr>
          <w:rFonts w:ascii="Arial" w:hAnsi="Arial" w:cs="Arial"/>
          <w:sz w:val="24"/>
          <w:szCs w:val="24"/>
          <w:lang w:val="es-MX"/>
        </w:rPr>
        <w:t xml:space="preserve">de ella efectuada por </w:t>
      </w:r>
      <w:r w:rsidR="00574E3B">
        <w:rPr>
          <w:rFonts w:cs="Arial"/>
          <w:b/>
          <w:sz w:val="24"/>
          <w:szCs w:val="24"/>
        </w:rPr>
        <w:t>**********</w:t>
      </w:r>
      <w:r w:rsidR="008847A8">
        <w:rPr>
          <w:rFonts w:ascii="Arial" w:hAnsi="Arial" w:cs="Arial"/>
          <w:sz w:val="24"/>
          <w:szCs w:val="24"/>
          <w:lang w:val="es-MX"/>
        </w:rPr>
        <w:t xml:space="preserve">, en su calidad de personal adscrito a la Dirección General de Desarrollo Urbano, Centro Histórico y Ecología del Municipio de Oaxaca de Juárez y la segunda por la DIRECTORA GENERAL de la citada dependencia. Y DESECHA  respecto al acta de </w:t>
      </w:r>
      <w:r w:rsidR="00FE08A9">
        <w:rPr>
          <w:rFonts w:ascii="Arial" w:hAnsi="Arial" w:cs="Arial"/>
          <w:sz w:val="24"/>
          <w:szCs w:val="24"/>
          <w:lang w:val="es-MX"/>
        </w:rPr>
        <w:t>verificación</w:t>
      </w:r>
      <w:r w:rsidR="008847A8">
        <w:rPr>
          <w:rFonts w:ascii="Arial" w:hAnsi="Arial" w:cs="Arial"/>
          <w:sz w:val="24"/>
          <w:szCs w:val="24"/>
          <w:lang w:val="es-MX"/>
        </w:rPr>
        <w:t xml:space="preserve"> y su respectiva orden de verificación con folio </w:t>
      </w:r>
      <w:r w:rsidR="00574E3B">
        <w:rPr>
          <w:rFonts w:cs="Arial"/>
          <w:b/>
          <w:sz w:val="24"/>
          <w:szCs w:val="24"/>
        </w:rPr>
        <w:t>**********</w:t>
      </w:r>
      <w:r>
        <w:rPr>
          <w:rFonts w:ascii="Arial" w:hAnsi="Arial" w:cs="Arial"/>
          <w:sz w:val="24"/>
          <w:szCs w:val="24"/>
        </w:rPr>
        <w:t xml:space="preserve">; </w:t>
      </w:r>
      <w:r w:rsidRPr="00E22253">
        <w:rPr>
          <w:rFonts w:ascii="Arial" w:hAnsi="Arial" w:cs="Arial"/>
          <w:color w:val="000000"/>
          <w:sz w:val="24"/>
          <w:szCs w:val="24"/>
          <w:lang w:val="es-ES"/>
        </w:rPr>
        <w:t xml:space="preserve">por </w:t>
      </w:r>
      <w:r>
        <w:rPr>
          <w:rFonts w:ascii="Arial" w:hAnsi="Arial" w:cs="Arial"/>
          <w:color w:val="000000"/>
          <w:sz w:val="24"/>
          <w:szCs w:val="24"/>
          <w:lang w:val="es-ES"/>
        </w:rPr>
        <w:t>lo que se ordenó</w:t>
      </w:r>
      <w:r w:rsidRPr="00E22253">
        <w:rPr>
          <w:rFonts w:ascii="Arial" w:hAnsi="Arial" w:cs="Arial"/>
          <w:color w:val="000000"/>
          <w:sz w:val="24"/>
          <w:szCs w:val="24"/>
          <w:lang w:val="es-ES"/>
        </w:rPr>
        <w:t xml:space="preserve"> </w:t>
      </w:r>
      <w:r w:rsidRPr="00E22253">
        <w:rPr>
          <w:rFonts w:ascii="Arial" w:hAnsi="Arial" w:cs="Arial"/>
          <w:color w:val="000000"/>
          <w:sz w:val="24"/>
          <w:szCs w:val="24"/>
        </w:rPr>
        <w:t>notificar, emplazar y correr traslado a</w:t>
      </w:r>
      <w:r>
        <w:rPr>
          <w:rFonts w:ascii="Arial" w:hAnsi="Arial" w:cs="Arial"/>
          <w:color w:val="000000"/>
          <w:sz w:val="24"/>
          <w:szCs w:val="24"/>
        </w:rPr>
        <w:t xml:space="preserve"> </w:t>
      </w:r>
      <w:r w:rsidRPr="00E22253">
        <w:rPr>
          <w:rFonts w:ascii="Arial" w:hAnsi="Arial" w:cs="Arial"/>
          <w:color w:val="000000"/>
          <w:sz w:val="24"/>
          <w:szCs w:val="24"/>
        </w:rPr>
        <w:t>l</w:t>
      </w:r>
      <w:r>
        <w:rPr>
          <w:rFonts w:ascii="Arial" w:hAnsi="Arial" w:cs="Arial"/>
          <w:color w:val="000000"/>
          <w:sz w:val="24"/>
          <w:szCs w:val="24"/>
        </w:rPr>
        <w:t>as</w:t>
      </w:r>
      <w:r w:rsidRPr="00E22253">
        <w:rPr>
          <w:rFonts w:ascii="Arial" w:hAnsi="Arial" w:cs="Arial"/>
          <w:color w:val="000000"/>
          <w:sz w:val="24"/>
          <w:szCs w:val="24"/>
        </w:rPr>
        <w:t xml:space="preserve"> </w:t>
      </w:r>
      <w:r>
        <w:rPr>
          <w:rFonts w:ascii="Arial" w:hAnsi="Arial" w:cs="Arial"/>
          <w:color w:val="000000"/>
          <w:sz w:val="24"/>
          <w:szCs w:val="24"/>
        </w:rPr>
        <w:t>autoridades demandad</w:t>
      </w:r>
      <w:r>
        <w:rPr>
          <w:rFonts w:ascii="Arial" w:hAnsi="Arial" w:cs="Arial"/>
          <w:bCs/>
          <w:sz w:val="24"/>
          <w:szCs w:val="24"/>
        </w:rPr>
        <w:t>as</w:t>
      </w:r>
      <w:r w:rsidRPr="00733BE9">
        <w:rPr>
          <w:rFonts w:ascii="Arial" w:hAnsi="Arial" w:cs="Arial"/>
          <w:bCs/>
          <w:sz w:val="24"/>
          <w:szCs w:val="24"/>
          <w:lang w:val="es-MX"/>
        </w:rPr>
        <w:t>,</w:t>
      </w:r>
      <w:r w:rsidRPr="00E22253">
        <w:rPr>
          <w:rFonts w:ascii="Arial" w:hAnsi="Arial" w:cs="Arial"/>
          <w:color w:val="000000"/>
          <w:sz w:val="24"/>
          <w:szCs w:val="24"/>
        </w:rPr>
        <w:t xml:space="preserve"> para que produjera</w:t>
      </w:r>
      <w:r>
        <w:rPr>
          <w:rFonts w:ascii="Arial" w:hAnsi="Arial" w:cs="Arial"/>
          <w:color w:val="000000"/>
          <w:sz w:val="24"/>
          <w:szCs w:val="24"/>
        </w:rPr>
        <w:t>n</w:t>
      </w:r>
      <w:r w:rsidRPr="00E22253">
        <w:rPr>
          <w:rFonts w:ascii="Arial" w:hAnsi="Arial" w:cs="Arial"/>
          <w:color w:val="000000"/>
          <w:sz w:val="24"/>
          <w:szCs w:val="24"/>
        </w:rPr>
        <w:t xml:space="preserve"> la contestación de la demanda, en el término de Ley, apercibid</w:t>
      </w:r>
      <w:r>
        <w:rPr>
          <w:rFonts w:ascii="Arial" w:hAnsi="Arial" w:cs="Arial"/>
          <w:color w:val="000000"/>
          <w:sz w:val="24"/>
          <w:szCs w:val="24"/>
        </w:rPr>
        <w:t xml:space="preserve">as que </w:t>
      </w:r>
      <w:r w:rsidRPr="00E22253">
        <w:rPr>
          <w:rFonts w:ascii="Arial" w:hAnsi="Arial" w:cs="Arial"/>
          <w:color w:val="000000"/>
          <w:sz w:val="24"/>
          <w:szCs w:val="24"/>
        </w:rPr>
        <w:t>de no h</w:t>
      </w:r>
      <w:r>
        <w:rPr>
          <w:rFonts w:ascii="Arial" w:hAnsi="Arial" w:cs="Arial"/>
          <w:color w:val="000000"/>
          <w:sz w:val="24"/>
          <w:szCs w:val="24"/>
        </w:rPr>
        <w:t xml:space="preserve">acerlo, se declararía </w:t>
      </w:r>
      <w:r w:rsidR="00FE08A9">
        <w:rPr>
          <w:rFonts w:ascii="Arial" w:hAnsi="Arial" w:cs="Arial"/>
          <w:color w:val="000000"/>
          <w:sz w:val="24"/>
          <w:szCs w:val="24"/>
        </w:rPr>
        <w:t>precluido</w:t>
      </w:r>
      <w:r>
        <w:rPr>
          <w:rFonts w:ascii="Arial" w:hAnsi="Arial" w:cs="Arial"/>
          <w:color w:val="000000"/>
          <w:sz w:val="24"/>
          <w:szCs w:val="24"/>
        </w:rPr>
        <w:t xml:space="preserve"> el</w:t>
      </w:r>
      <w:r w:rsidRPr="00E22253">
        <w:rPr>
          <w:rFonts w:ascii="Arial" w:hAnsi="Arial" w:cs="Arial"/>
          <w:color w:val="000000"/>
          <w:sz w:val="24"/>
          <w:szCs w:val="24"/>
        </w:rPr>
        <w:t xml:space="preserve"> derecho</w:t>
      </w:r>
      <w:r>
        <w:rPr>
          <w:rFonts w:ascii="Arial" w:hAnsi="Arial" w:cs="Arial"/>
          <w:color w:val="000000"/>
          <w:sz w:val="24"/>
          <w:szCs w:val="24"/>
        </w:rPr>
        <w:t xml:space="preserve"> respectivo</w:t>
      </w:r>
      <w:r w:rsidRPr="00E22253">
        <w:rPr>
          <w:rFonts w:ascii="Arial" w:hAnsi="Arial" w:cs="Arial"/>
          <w:color w:val="000000"/>
          <w:sz w:val="24"/>
          <w:szCs w:val="24"/>
        </w:rPr>
        <w:t>, y se le</w:t>
      </w:r>
      <w:r>
        <w:rPr>
          <w:rFonts w:ascii="Arial" w:hAnsi="Arial" w:cs="Arial"/>
          <w:color w:val="000000"/>
          <w:sz w:val="24"/>
          <w:szCs w:val="24"/>
        </w:rPr>
        <w:t>s</w:t>
      </w:r>
      <w:r w:rsidRPr="00E22253">
        <w:rPr>
          <w:rFonts w:ascii="Arial" w:hAnsi="Arial" w:cs="Arial"/>
          <w:color w:val="000000"/>
          <w:sz w:val="24"/>
          <w:szCs w:val="24"/>
        </w:rPr>
        <w:t xml:space="preserve"> tendría por contestada la demanda en sentido afirma</w:t>
      </w:r>
      <w:r>
        <w:rPr>
          <w:rFonts w:ascii="Arial" w:hAnsi="Arial" w:cs="Arial"/>
          <w:color w:val="000000"/>
          <w:sz w:val="24"/>
          <w:szCs w:val="24"/>
        </w:rPr>
        <w:t>tivo, salvo prueba en contr</w:t>
      </w:r>
      <w:r w:rsidRPr="007021BE">
        <w:rPr>
          <w:rFonts w:ascii="Arial" w:hAnsi="Arial" w:cs="Arial"/>
          <w:sz w:val="24"/>
          <w:szCs w:val="24"/>
        </w:rPr>
        <w:t xml:space="preserve">ario; se </w:t>
      </w:r>
      <w:r w:rsidRPr="007021BE">
        <w:rPr>
          <w:rFonts w:ascii="Arial" w:hAnsi="Arial" w:cs="Arial"/>
          <w:sz w:val="24"/>
          <w:szCs w:val="24"/>
          <w:lang w:val="es-ES"/>
        </w:rPr>
        <w:t>admitieron las pruebas ofreci</w:t>
      </w:r>
      <w:r w:rsidR="00F94E24" w:rsidRPr="007021BE">
        <w:rPr>
          <w:rFonts w:ascii="Arial" w:hAnsi="Arial" w:cs="Arial"/>
          <w:sz w:val="24"/>
          <w:szCs w:val="24"/>
          <w:lang w:val="es-ES"/>
        </w:rPr>
        <w:t>das por la actora</w:t>
      </w:r>
      <w:r w:rsidR="00F94E24" w:rsidRPr="007021BE">
        <w:rPr>
          <w:rFonts w:ascii="Arial" w:hAnsi="Arial" w:cs="Arial"/>
          <w:sz w:val="24"/>
          <w:szCs w:val="24"/>
        </w:rPr>
        <w:t xml:space="preserve"> </w:t>
      </w:r>
      <w:r w:rsidRPr="007021BE">
        <w:rPr>
          <w:rFonts w:ascii="Arial" w:hAnsi="Arial" w:cs="Arial"/>
          <w:sz w:val="24"/>
          <w:szCs w:val="24"/>
        </w:rPr>
        <w:t xml:space="preserve">y se ordenó </w:t>
      </w:r>
      <w:r w:rsidRPr="007021BE">
        <w:rPr>
          <w:rFonts w:ascii="Arial" w:hAnsi="Arial" w:cs="Arial"/>
          <w:sz w:val="24"/>
          <w:szCs w:val="24"/>
        </w:rPr>
        <w:lastRenderedPageBreak/>
        <w:t>tramitar por cuerda separada el cuaderno de suspensión para el trámite respectivo.</w:t>
      </w:r>
      <w:r w:rsidR="00D5095F">
        <w:rPr>
          <w:rFonts w:ascii="Arial" w:hAnsi="Arial" w:cs="Arial"/>
          <w:sz w:val="24"/>
          <w:szCs w:val="24"/>
        </w:rPr>
        <w:t xml:space="preserve"> - - - - - - - -</w:t>
      </w:r>
      <w:r w:rsidRPr="007021BE">
        <w:rPr>
          <w:rFonts w:ascii="Arial" w:hAnsi="Arial" w:cs="Arial"/>
          <w:sz w:val="24"/>
          <w:szCs w:val="24"/>
        </w:rPr>
        <w:t xml:space="preserve"> </w:t>
      </w:r>
      <w:r w:rsidR="00D5095F">
        <w:rPr>
          <w:rFonts w:ascii="Arial" w:hAnsi="Arial" w:cs="Arial"/>
          <w:color w:val="000000"/>
          <w:sz w:val="24"/>
          <w:szCs w:val="24"/>
        </w:rPr>
        <w:t>- - - - - - - - - - - - - - - - - -</w:t>
      </w:r>
      <w:r w:rsidR="00D5095F">
        <w:rPr>
          <w:rFonts w:ascii="Arial" w:hAnsi="Arial" w:cs="Arial"/>
          <w:color w:val="000000"/>
          <w:sz w:val="24"/>
          <w:szCs w:val="24"/>
        </w:rPr>
        <w:t xml:space="preserve"> </w:t>
      </w:r>
      <w:r w:rsidR="00D5095F">
        <w:rPr>
          <w:rFonts w:ascii="Arial" w:hAnsi="Arial" w:cs="Arial"/>
          <w:color w:val="000000"/>
          <w:sz w:val="24"/>
          <w:szCs w:val="24"/>
        </w:rPr>
        <w:t xml:space="preserve">- - - - </w:t>
      </w:r>
    </w:p>
    <w:p w:rsidR="00FE4335" w:rsidRPr="00A549FF" w:rsidRDefault="00FE4335" w:rsidP="00FE4335">
      <w:pPr>
        <w:spacing w:line="360" w:lineRule="auto"/>
        <w:ind w:firstLine="567"/>
        <w:jc w:val="both"/>
        <w:rPr>
          <w:rFonts w:ascii="Arial" w:hAnsi="Arial" w:cs="Arial"/>
          <w:color w:val="000000"/>
          <w:sz w:val="24"/>
          <w:szCs w:val="24"/>
          <w:lang w:val="es-MX"/>
        </w:rPr>
      </w:pPr>
    </w:p>
    <w:p w:rsidR="00FE4335" w:rsidRDefault="00FE4335" w:rsidP="00FE08A9">
      <w:pPr>
        <w:spacing w:line="360" w:lineRule="auto"/>
        <w:ind w:firstLine="567"/>
        <w:jc w:val="both"/>
        <w:rPr>
          <w:rFonts w:ascii="Arial" w:hAnsi="Arial" w:cs="Arial"/>
          <w:sz w:val="24"/>
          <w:szCs w:val="24"/>
        </w:rPr>
      </w:pPr>
      <w:r>
        <w:rPr>
          <w:rFonts w:ascii="Arial" w:hAnsi="Arial" w:cs="Arial"/>
          <w:b/>
          <w:color w:val="000000"/>
          <w:sz w:val="24"/>
          <w:szCs w:val="24"/>
        </w:rPr>
        <w:t>SEGUND</w:t>
      </w:r>
      <w:r w:rsidRPr="00E22253">
        <w:rPr>
          <w:rFonts w:ascii="Arial" w:hAnsi="Arial" w:cs="Arial"/>
          <w:b/>
          <w:color w:val="000000"/>
          <w:sz w:val="24"/>
          <w:szCs w:val="24"/>
        </w:rPr>
        <w:t xml:space="preserve">O. </w:t>
      </w:r>
      <w:r w:rsidRPr="00E22253">
        <w:rPr>
          <w:rFonts w:ascii="Arial" w:hAnsi="Arial" w:cs="Arial"/>
          <w:color w:val="000000"/>
          <w:sz w:val="24"/>
          <w:szCs w:val="24"/>
        </w:rPr>
        <w:t>Mediante proveído</w:t>
      </w:r>
      <w:r w:rsidR="004C3B15">
        <w:rPr>
          <w:rFonts w:ascii="Arial" w:hAnsi="Arial" w:cs="Arial"/>
          <w:color w:val="000000"/>
          <w:sz w:val="24"/>
          <w:szCs w:val="24"/>
        </w:rPr>
        <w:t xml:space="preserve"> </w:t>
      </w:r>
      <w:r w:rsidR="00574E3B">
        <w:rPr>
          <w:rFonts w:cs="Arial"/>
          <w:b/>
          <w:sz w:val="24"/>
          <w:szCs w:val="24"/>
        </w:rPr>
        <w:t>**********</w:t>
      </w:r>
      <w:r w:rsidR="00574E3B">
        <w:rPr>
          <w:rFonts w:cs="Arial"/>
          <w:b/>
          <w:sz w:val="24"/>
          <w:szCs w:val="24"/>
        </w:rPr>
        <w:t xml:space="preserve"> </w:t>
      </w:r>
      <w:r>
        <w:rPr>
          <w:rFonts w:ascii="Arial" w:hAnsi="Arial" w:cs="Arial"/>
          <w:color w:val="000000"/>
          <w:sz w:val="24"/>
          <w:szCs w:val="24"/>
        </w:rPr>
        <w:t xml:space="preserve">se </w:t>
      </w:r>
      <w:r w:rsidRPr="00E22253">
        <w:rPr>
          <w:rFonts w:ascii="Arial" w:hAnsi="Arial" w:cs="Arial"/>
          <w:color w:val="000000"/>
          <w:sz w:val="24"/>
          <w:szCs w:val="24"/>
        </w:rPr>
        <w:t>tuvo a</w:t>
      </w:r>
      <w:r w:rsidR="005008A5">
        <w:rPr>
          <w:rFonts w:ascii="Arial" w:hAnsi="Arial" w:cs="Arial"/>
          <w:color w:val="000000"/>
          <w:sz w:val="24"/>
          <w:szCs w:val="24"/>
        </w:rPr>
        <w:t xml:space="preserve"> las autoridades demandada</w:t>
      </w:r>
      <w:r w:rsidR="00F94E24">
        <w:rPr>
          <w:rFonts w:ascii="Arial" w:hAnsi="Arial" w:cs="Arial"/>
          <w:color w:val="000000"/>
          <w:sz w:val="24"/>
          <w:szCs w:val="24"/>
        </w:rPr>
        <w:t>s</w:t>
      </w:r>
      <w:r>
        <w:rPr>
          <w:rFonts w:ascii="Arial" w:hAnsi="Arial" w:cs="Arial"/>
          <w:sz w:val="24"/>
          <w:szCs w:val="24"/>
        </w:rPr>
        <w:t>,</w:t>
      </w:r>
      <w:r w:rsidR="004B39A1">
        <w:rPr>
          <w:rFonts w:ascii="Arial" w:hAnsi="Arial" w:cs="Arial"/>
          <w:bCs/>
          <w:sz w:val="24"/>
          <w:szCs w:val="24"/>
        </w:rPr>
        <w:t xml:space="preserve"> </w:t>
      </w:r>
      <w:r w:rsidRPr="00E22253">
        <w:rPr>
          <w:rFonts w:ascii="Arial" w:hAnsi="Arial" w:cs="Arial"/>
          <w:color w:val="000000"/>
          <w:sz w:val="24"/>
          <w:szCs w:val="24"/>
        </w:rPr>
        <w:t>contestando la demanda</w:t>
      </w:r>
      <w:r>
        <w:rPr>
          <w:rFonts w:ascii="Arial" w:hAnsi="Arial" w:cs="Arial"/>
          <w:color w:val="000000"/>
          <w:sz w:val="24"/>
          <w:szCs w:val="24"/>
        </w:rPr>
        <w:t xml:space="preserve">, quien hizo valer sus defensas; se </w:t>
      </w:r>
      <w:r w:rsidRPr="00E22253">
        <w:rPr>
          <w:rFonts w:ascii="Arial" w:hAnsi="Arial" w:cs="Arial"/>
          <w:color w:val="000000"/>
          <w:sz w:val="24"/>
          <w:szCs w:val="24"/>
        </w:rPr>
        <w:t>admiti</w:t>
      </w:r>
      <w:r>
        <w:rPr>
          <w:rFonts w:ascii="Arial" w:hAnsi="Arial" w:cs="Arial"/>
          <w:color w:val="000000"/>
          <w:sz w:val="24"/>
          <w:szCs w:val="24"/>
        </w:rPr>
        <w:t>eron</w:t>
      </w:r>
      <w:r w:rsidRPr="00E22253">
        <w:rPr>
          <w:rFonts w:ascii="Arial" w:hAnsi="Arial" w:cs="Arial"/>
          <w:color w:val="000000"/>
          <w:sz w:val="24"/>
          <w:szCs w:val="24"/>
        </w:rPr>
        <w:t xml:space="preserve"> las pruebas que ofreci</w:t>
      </w:r>
      <w:r>
        <w:rPr>
          <w:rFonts w:ascii="Arial" w:hAnsi="Arial" w:cs="Arial"/>
          <w:color w:val="000000"/>
          <w:sz w:val="24"/>
          <w:szCs w:val="24"/>
        </w:rPr>
        <w:t>ó</w:t>
      </w:r>
      <w:r w:rsidRPr="00E22253">
        <w:rPr>
          <w:rFonts w:ascii="Arial" w:hAnsi="Arial" w:cs="Arial"/>
          <w:color w:val="000000"/>
          <w:sz w:val="24"/>
          <w:szCs w:val="24"/>
        </w:rPr>
        <w:t xml:space="preserve">, </w:t>
      </w:r>
      <w:r>
        <w:rPr>
          <w:rFonts w:ascii="Arial" w:hAnsi="Arial" w:cs="Arial"/>
          <w:color w:val="000000"/>
          <w:sz w:val="24"/>
          <w:szCs w:val="24"/>
        </w:rPr>
        <w:t xml:space="preserve">y </w:t>
      </w:r>
      <w:r w:rsidRPr="00E22253">
        <w:rPr>
          <w:rFonts w:ascii="Arial" w:hAnsi="Arial" w:cs="Arial"/>
          <w:color w:val="000000"/>
          <w:sz w:val="24"/>
          <w:szCs w:val="24"/>
        </w:rPr>
        <w:t>se ordenó correr traslado a la parte actora para los efectos legales conducentes</w:t>
      </w:r>
      <w:r w:rsidR="00F94E24">
        <w:rPr>
          <w:rFonts w:ascii="Arial" w:hAnsi="Arial" w:cs="Arial"/>
          <w:color w:val="000000"/>
          <w:sz w:val="24"/>
          <w:szCs w:val="24"/>
        </w:rPr>
        <w:t xml:space="preserve">, señalando las </w:t>
      </w:r>
      <w:r w:rsidR="00574E3B">
        <w:rPr>
          <w:rFonts w:cs="Arial"/>
          <w:b/>
          <w:sz w:val="24"/>
          <w:szCs w:val="24"/>
        </w:rPr>
        <w:t>**********</w:t>
      </w:r>
      <w:r w:rsidR="00574E3B">
        <w:rPr>
          <w:rFonts w:cs="Arial"/>
          <w:b/>
          <w:sz w:val="24"/>
          <w:szCs w:val="24"/>
        </w:rPr>
        <w:t xml:space="preserve"> </w:t>
      </w:r>
      <w:r w:rsidR="00F94E24">
        <w:rPr>
          <w:rFonts w:ascii="Arial" w:hAnsi="Arial" w:cs="Arial"/>
          <w:color w:val="000000"/>
          <w:sz w:val="24"/>
          <w:szCs w:val="24"/>
        </w:rPr>
        <w:t xml:space="preserve">para la celebración de la audiencia final </w:t>
      </w:r>
      <w:r>
        <w:rPr>
          <w:rFonts w:ascii="Arial" w:hAnsi="Arial" w:cs="Arial"/>
          <w:color w:val="000000"/>
          <w:sz w:val="24"/>
          <w:szCs w:val="24"/>
        </w:rPr>
        <w:t xml:space="preserve">- - - - - - - - - - - - - - - - - - - - - </w:t>
      </w:r>
      <w:r w:rsidR="00852B0E">
        <w:rPr>
          <w:rFonts w:ascii="Arial" w:hAnsi="Arial" w:cs="Arial"/>
          <w:color w:val="000000"/>
          <w:sz w:val="24"/>
          <w:szCs w:val="24"/>
        </w:rPr>
        <w:t xml:space="preserve"> </w:t>
      </w:r>
    </w:p>
    <w:p w:rsidR="00FE4335" w:rsidRPr="00440C4B" w:rsidRDefault="00FE4335" w:rsidP="00FE08A9">
      <w:pPr>
        <w:spacing w:line="360" w:lineRule="auto"/>
        <w:ind w:right="51"/>
        <w:jc w:val="both"/>
        <w:rPr>
          <w:rFonts w:ascii="Arial" w:hAnsi="Arial" w:cs="Arial"/>
          <w:bCs/>
          <w:sz w:val="24"/>
          <w:szCs w:val="24"/>
        </w:rPr>
      </w:pPr>
    </w:p>
    <w:p w:rsidR="00FE4335" w:rsidRPr="00852B0E" w:rsidRDefault="00925B22" w:rsidP="00FE4335">
      <w:pPr>
        <w:spacing w:line="360" w:lineRule="auto"/>
        <w:ind w:right="51"/>
        <w:jc w:val="both"/>
        <w:rPr>
          <w:rFonts w:ascii="Arial" w:hAnsi="Arial" w:cs="Arial"/>
          <w:bCs/>
          <w:sz w:val="24"/>
          <w:szCs w:val="24"/>
        </w:rPr>
      </w:pPr>
      <w:r>
        <w:rPr>
          <w:rFonts w:ascii="Arial" w:hAnsi="Arial" w:cs="Arial"/>
          <w:b/>
          <w:bCs/>
          <w:sz w:val="24"/>
          <w:szCs w:val="24"/>
        </w:rPr>
        <w:t xml:space="preserve">                   TERCER</w:t>
      </w:r>
      <w:r w:rsidR="00FE4335">
        <w:rPr>
          <w:rFonts w:ascii="Arial" w:hAnsi="Arial" w:cs="Arial"/>
          <w:b/>
          <w:bCs/>
          <w:sz w:val="24"/>
          <w:szCs w:val="24"/>
        </w:rPr>
        <w:t>O</w:t>
      </w:r>
      <w:r w:rsidR="00852B0E">
        <w:rPr>
          <w:rFonts w:ascii="Arial" w:hAnsi="Arial" w:cs="Arial"/>
          <w:bCs/>
          <w:sz w:val="24"/>
          <w:szCs w:val="24"/>
        </w:rPr>
        <w:t xml:space="preserve">.- EL </w:t>
      </w:r>
      <w:r w:rsidR="00852B0E">
        <w:rPr>
          <w:rFonts w:ascii="Arial" w:hAnsi="Arial" w:cs="Arial"/>
          <w:color w:val="000000"/>
          <w:sz w:val="24"/>
          <w:szCs w:val="24"/>
        </w:rPr>
        <w:t xml:space="preserve">día </w:t>
      </w:r>
      <w:r w:rsidR="00574E3B">
        <w:rPr>
          <w:rFonts w:cs="Arial"/>
          <w:b/>
          <w:sz w:val="24"/>
          <w:szCs w:val="24"/>
        </w:rPr>
        <w:t>**********</w:t>
      </w:r>
      <w:r w:rsidR="00852B0E">
        <w:rPr>
          <w:rFonts w:ascii="Arial" w:hAnsi="Arial" w:cs="Arial"/>
          <w:color w:val="000000"/>
          <w:sz w:val="24"/>
          <w:szCs w:val="24"/>
        </w:rPr>
        <w:t xml:space="preserve">, </w:t>
      </w:r>
      <w:r w:rsidR="00FE4335" w:rsidRPr="00130D88">
        <w:rPr>
          <w:rFonts w:ascii="Arial" w:hAnsi="Arial" w:cs="Arial"/>
          <w:bCs/>
          <w:sz w:val="24"/>
          <w:szCs w:val="24"/>
        </w:rPr>
        <w:t>se llevó a cabo la audiencia final en todas sus etapas, sin la asistencia de las partes ni persona que legalmente las representara;</w:t>
      </w:r>
      <w:r w:rsidR="00FE4335">
        <w:rPr>
          <w:rFonts w:ascii="Arial" w:hAnsi="Arial" w:cs="Arial"/>
          <w:bCs/>
          <w:sz w:val="24"/>
          <w:szCs w:val="24"/>
        </w:rPr>
        <w:t xml:space="preserve"> asentando que ninguna de las partes formularon alegatos,</w:t>
      </w:r>
      <w:r w:rsidR="00FE4335" w:rsidRPr="005D0450">
        <w:rPr>
          <w:rFonts w:ascii="Arial" w:hAnsi="Arial" w:cs="Arial"/>
          <w:bCs/>
          <w:sz w:val="24"/>
          <w:szCs w:val="24"/>
        </w:rPr>
        <w:t xml:space="preserve"> </w:t>
      </w:r>
      <w:r w:rsidR="00FE4335">
        <w:rPr>
          <w:rFonts w:ascii="Arial" w:hAnsi="Arial" w:cs="Arial"/>
          <w:bCs/>
          <w:sz w:val="24"/>
          <w:szCs w:val="24"/>
        </w:rPr>
        <w:t>turnándose los autos para el dictado de</w:t>
      </w:r>
      <w:r w:rsidR="00FE4335" w:rsidRPr="00130D88">
        <w:rPr>
          <w:rFonts w:ascii="Arial" w:hAnsi="Arial" w:cs="Arial"/>
          <w:bCs/>
          <w:sz w:val="24"/>
          <w:szCs w:val="24"/>
        </w:rPr>
        <w:t xml:space="preserve"> sentencia</w:t>
      </w:r>
      <w:r w:rsidR="00FE4335">
        <w:rPr>
          <w:rFonts w:ascii="Arial" w:hAnsi="Arial" w:cs="Arial"/>
          <w:bCs/>
          <w:sz w:val="24"/>
          <w:szCs w:val="24"/>
        </w:rPr>
        <w:t xml:space="preserve">, y; - - - -  - - - - - - - - - - </w:t>
      </w:r>
    </w:p>
    <w:p w:rsidR="00FE4335" w:rsidRPr="00E22253" w:rsidRDefault="00FE4335" w:rsidP="004B39A1">
      <w:pPr>
        <w:spacing w:line="360" w:lineRule="auto"/>
        <w:rPr>
          <w:rFonts w:ascii="Arial" w:hAnsi="Arial" w:cs="Arial"/>
          <w:b/>
          <w:bCs/>
          <w:sz w:val="24"/>
          <w:szCs w:val="24"/>
        </w:rPr>
      </w:pPr>
      <w:r>
        <w:rPr>
          <w:rFonts w:ascii="Arial" w:hAnsi="Arial" w:cs="Arial"/>
          <w:b/>
          <w:bCs/>
          <w:sz w:val="24"/>
          <w:szCs w:val="24"/>
        </w:rPr>
        <w:t xml:space="preserve"> </w:t>
      </w:r>
    </w:p>
    <w:p w:rsidR="00FE4335" w:rsidRDefault="00FE4335" w:rsidP="00FE4335">
      <w:pPr>
        <w:spacing w:line="360" w:lineRule="auto"/>
        <w:ind w:right="51"/>
        <w:jc w:val="center"/>
        <w:rPr>
          <w:rFonts w:ascii="Arial" w:hAnsi="Arial" w:cs="Arial"/>
          <w:b/>
          <w:sz w:val="24"/>
          <w:szCs w:val="24"/>
          <w:lang w:val="pt-BR"/>
        </w:rPr>
      </w:pPr>
      <w:r w:rsidRPr="00130D88">
        <w:rPr>
          <w:rFonts w:ascii="Arial" w:hAnsi="Arial" w:cs="Arial"/>
          <w:b/>
          <w:sz w:val="24"/>
          <w:szCs w:val="24"/>
          <w:lang w:val="pt-BR"/>
        </w:rPr>
        <w:t>C O N S I D E R A N D O</w:t>
      </w:r>
      <w:r>
        <w:rPr>
          <w:rFonts w:ascii="Arial" w:hAnsi="Arial" w:cs="Arial"/>
          <w:b/>
          <w:sz w:val="24"/>
          <w:szCs w:val="24"/>
          <w:lang w:val="pt-BR"/>
        </w:rPr>
        <w:t>:</w:t>
      </w:r>
    </w:p>
    <w:p w:rsidR="00FE4335" w:rsidRPr="00130D88" w:rsidRDefault="00FE4335" w:rsidP="00FE4335">
      <w:pPr>
        <w:spacing w:line="360" w:lineRule="auto"/>
        <w:ind w:right="51"/>
        <w:jc w:val="center"/>
        <w:rPr>
          <w:rFonts w:ascii="Arial" w:hAnsi="Arial" w:cs="Arial"/>
          <w:b/>
          <w:sz w:val="24"/>
          <w:szCs w:val="24"/>
          <w:lang w:val="pt-BR"/>
        </w:rPr>
      </w:pPr>
    </w:p>
    <w:p w:rsidR="00A8698C" w:rsidRPr="00E50C2C" w:rsidRDefault="00FE4335" w:rsidP="00E459FD">
      <w:pPr>
        <w:spacing w:line="360" w:lineRule="auto"/>
        <w:jc w:val="both"/>
        <w:rPr>
          <w:rFonts w:ascii="Arial" w:hAnsi="Arial" w:cs="Arial"/>
          <w:sz w:val="24"/>
          <w:szCs w:val="24"/>
        </w:rPr>
      </w:pPr>
      <w:r w:rsidRPr="00130D88">
        <w:rPr>
          <w:rFonts w:ascii="Arial" w:hAnsi="Arial" w:cs="Arial"/>
          <w:b/>
          <w:sz w:val="24"/>
          <w:szCs w:val="24"/>
        </w:rPr>
        <w:t xml:space="preserve">   </w:t>
      </w:r>
      <w:r w:rsidR="00A8698C" w:rsidRPr="00E50C2C">
        <w:rPr>
          <w:rFonts w:ascii="Arial" w:hAnsi="Arial" w:cs="Arial"/>
          <w:b/>
          <w:sz w:val="24"/>
          <w:szCs w:val="24"/>
        </w:rPr>
        <w:t xml:space="preserve">PRIMERO.- </w:t>
      </w:r>
      <w:r w:rsidR="00E459FD" w:rsidRPr="006C2A48">
        <w:rPr>
          <w:rFonts w:ascii="Arial" w:hAnsi="Arial" w:cs="Arial"/>
          <w:sz w:val="24"/>
          <w:szCs w:val="24"/>
        </w:rPr>
        <w:t>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w:t>
      </w:r>
      <w:r w:rsidR="00E459FD" w:rsidRPr="006C2A48">
        <w:rPr>
          <w:rFonts w:ascii="Arial" w:hAnsi="Arial" w:cs="Arial"/>
          <w:color w:val="FF0000"/>
          <w:sz w:val="24"/>
          <w:szCs w:val="24"/>
        </w:rPr>
        <w:t xml:space="preserve"> </w:t>
      </w:r>
      <w:r w:rsidR="00E459FD" w:rsidRPr="00ED77DF">
        <w:rPr>
          <w:rFonts w:ascii="Arial" w:hAnsi="Arial" w:cs="Arial"/>
          <w:sz w:val="24"/>
          <w:szCs w:val="24"/>
        </w:rPr>
        <w:t>146 y 147 de la Ley de Procedimiento y Justicia Administrativa para el Estado de Oaxaca. - - - - - - - - - - - - - - - - - - - - - - - - - - - - - -</w:t>
      </w:r>
      <w:r w:rsidR="00E459FD">
        <w:rPr>
          <w:rFonts w:ascii="Arial" w:hAnsi="Arial" w:cs="Arial"/>
          <w:sz w:val="24"/>
          <w:szCs w:val="24"/>
        </w:rPr>
        <w:t xml:space="preserve"> </w:t>
      </w:r>
      <w:r w:rsidR="00D5095F">
        <w:rPr>
          <w:rFonts w:ascii="Arial" w:hAnsi="Arial" w:cs="Arial"/>
          <w:color w:val="000000"/>
          <w:sz w:val="24"/>
          <w:szCs w:val="24"/>
        </w:rPr>
        <w:t xml:space="preserve">- - - - - - </w:t>
      </w:r>
    </w:p>
    <w:p w:rsidR="00E459FD" w:rsidRDefault="00E459FD" w:rsidP="00E459FD">
      <w:pPr>
        <w:spacing w:line="360" w:lineRule="auto"/>
        <w:ind w:right="51"/>
        <w:jc w:val="both"/>
        <w:rPr>
          <w:rFonts w:ascii="Arial" w:hAnsi="Arial" w:cs="Arial"/>
          <w:b/>
          <w:snapToGrid w:val="0"/>
          <w:sz w:val="24"/>
          <w:szCs w:val="24"/>
        </w:rPr>
      </w:pPr>
    </w:p>
    <w:p w:rsidR="00E459FD" w:rsidRPr="006C2A48" w:rsidRDefault="00E459FD" w:rsidP="00E459FD">
      <w:pPr>
        <w:spacing w:line="360" w:lineRule="auto"/>
        <w:ind w:right="51"/>
        <w:jc w:val="both"/>
        <w:rPr>
          <w:rFonts w:ascii="Arial" w:hAnsi="Arial" w:cs="Arial"/>
          <w:sz w:val="24"/>
          <w:szCs w:val="24"/>
        </w:rPr>
      </w:pPr>
      <w:r w:rsidRPr="006C2A48">
        <w:rPr>
          <w:rFonts w:ascii="Arial" w:hAnsi="Arial" w:cs="Arial"/>
          <w:b/>
          <w:snapToGrid w:val="0"/>
          <w:sz w:val="24"/>
          <w:szCs w:val="24"/>
        </w:rPr>
        <w:t xml:space="preserve">SEGUNDO.- </w:t>
      </w:r>
      <w:r w:rsidRPr="006C2A48">
        <w:rPr>
          <w:rFonts w:ascii="Arial" w:hAnsi="Arial" w:cs="Arial"/>
          <w:sz w:val="24"/>
          <w:szCs w:val="24"/>
        </w:rPr>
        <w:t xml:space="preserve">La personalidad de las partes quedó acreditada en autos, en términos del artículo </w:t>
      </w:r>
      <w:r w:rsidRPr="00ED77DF">
        <w:rPr>
          <w:rFonts w:ascii="Arial" w:hAnsi="Arial" w:cs="Arial"/>
          <w:snapToGrid w:val="0"/>
          <w:sz w:val="24"/>
          <w:szCs w:val="24"/>
        </w:rPr>
        <w:t>150 y 151 de la Ley de Procedimiento y Justicia Administrativa para el Estado de Oaxaca</w:t>
      </w:r>
      <w:r w:rsidRPr="006C2A48">
        <w:rPr>
          <w:rFonts w:ascii="Arial" w:hAnsi="Arial" w:cs="Arial"/>
          <w:snapToGrid w:val="0"/>
          <w:sz w:val="24"/>
          <w:szCs w:val="24"/>
        </w:rPr>
        <w:t xml:space="preserve">, </w:t>
      </w:r>
      <w:r w:rsidRPr="006C2A48">
        <w:rPr>
          <w:rFonts w:ascii="Arial" w:hAnsi="Arial" w:cs="Arial"/>
          <w:sz w:val="24"/>
          <w:szCs w:val="24"/>
        </w:rPr>
        <w:t xml:space="preserve"> ya que la actora promueve por su propio derecho y la Autoridad demandada exhibió copia debidamente certificada de su nombramiento y protesta de ley, documentales que adquieren valor probatorio pleno en términos del artículo  </w:t>
      </w:r>
      <w:r w:rsidRPr="00ED77DF">
        <w:rPr>
          <w:rFonts w:ascii="Arial" w:hAnsi="Arial" w:cs="Arial"/>
          <w:sz w:val="24"/>
          <w:szCs w:val="24"/>
        </w:rPr>
        <w:t>203 fracción I, de la Ley que rige a este Tribunal,  quedando con ello acreditada</w:t>
      </w:r>
      <w:r w:rsidRPr="006C2A48">
        <w:rPr>
          <w:rFonts w:ascii="Arial" w:hAnsi="Arial" w:cs="Arial"/>
          <w:sz w:val="24"/>
          <w:szCs w:val="24"/>
        </w:rPr>
        <w:t xml:space="preserve"> la personalidad de las partes dentro del presente juicio.- - - - - - - - </w:t>
      </w:r>
      <w:r w:rsidR="00D5095F">
        <w:rPr>
          <w:rFonts w:ascii="Arial" w:hAnsi="Arial" w:cs="Arial"/>
          <w:sz w:val="24"/>
          <w:szCs w:val="24"/>
        </w:rPr>
        <w:t xml:space="preserve">- - - - - - - - - - - - - </w:t>
      </w:r>
    </w:p>
    <w:p w:rsidR="00E459FD" w:rsidRPr="006C2A48" w:rsidRDefault="00E459FD" w:rsidP="00E459FD">
      <w:pPr>
        <w:spacing w:line="360" w:lineRule="auto"/>
        <w:ind w:right="51"/>
        <w:jc w:val="both"/>
        <w:rPr>
          <w:rFonts w:ascii="Arial" w:hAnsi="Arial" w:cs="Arial"/>
          <w:snapToGrid w:val="0"/>
          <w:sz w:val="24"/>
          <w:szCs w:val="24"/>
        </w:rPr>
      </w:pPr>
    </w:p>
    <w:p w:rsidR="00FA5590" w:rsidRPr="00E459FD" w:rsidRDefault="00E459FD" w:rsidP="00E459FD">
      <w:pPr>
        <w:spacing w:line="360" w:lineRule="auto"/>
        <w:ind w:firstLine="708"/>
        <w:jc w:val="both"/>
        <w:rPr>
          <w:rFonts w:ascii="Arial" w:hAnsi="Arial" w:cs="Arial"/>
          <w:sz w:val="24"/>
          <w:szCs w:val="24"/>
        </w:rPr>
      </w:pPr>
      <w:r w:rsidRPr="006C2A48">
        <w:rPr>
          <w:rFonts w:ascii="Arial" w:hAnsi="Arial" w:cs="Arial"/>
          <w:b/>
          <w:sz w:val="24"/>
          <w:szCs w:val="24"/>
        </w:rPr>
        <w:t xml:space="preserve">TERCERO.- </w:t>
      </w:r>
      <w:r w:rsidRPr="006C2A48">
        <w:rPr>
          <w:rFonts w:ascii="Arial" w:hAnsi="Arial" w:cs="Arial"/>
          <w:sz w:val="24"/>
          <w:szCs w:val="24"/>
        </w:rPr>
        <w:t xml:space="preserve"> Previo estudio de fondo del asunto procede analizar, si en la especie se actualiza alguna causal de improcedencia del juicio de nulidad,  que se advierta oficiosamente que impida la resolución del fondo del asunto y </w:t>
      </w:r>
      <w:r w:rsidRPr="006C2A48">
        <w:rPr>
          <w:rFonts w:ascii="Arial" w:hAnsi="Arial" w:cs="Arial"/>
          <w:sz w:val="24"/>
          <w:szCs w:val="24"/>
        </w:rPr>
        <w:lastRenderedPageBreak/>
        <w:t xml:space="preserve">debiera  declararse su sobreseimiento, en términos de los artículos </w:t>
      </w:r>
      <w:r w:rsidRPr="00ED77DF">
        <w:rPr>
          <w:rFonts w:ascii="Arial" w:hAnsi="Arial" w:cs="Arial"/>
          <w:sz w:val="24"/>
          <w:szCs w:val="24"/>
        </w:rPr>
        <w:t>161 y 162 de la Ley de Procedimiento y Justicia Administrativa para el Estado de Oaxaca</w:t>
      </w:r>
      <w:r w:rsidRPr="006C2A48">
        <w:rPr>
          <w:rFonts w:ascii="Arial" w:hAnsi="Arial" w:cs="Arial"/>
          <w:color w:val="FF0000"/>
          <w:sz w:val="24"/>
          <w:szCs w:val="24"/>
        </w:rPr>
        <w:t>;</w:t>
      </w:r>
      <w:r w:rsidRPr="006C2A48">
        <w:rPr>
          <w:rFonts w:ascii="Arial" w:hAnsi="Arial" w:cs="Arial"/>
          <w:sz w:val="24"/>
          <w:szCs w:val="24"/>
        </w:rPr>
        <w:t xml:space="preserve"> esta Quinta Sala Unitaria de Primera Instancia del Tribunal de Justicia Administrativa  para el Estado de Oaxaca</w:t>
      </w:r>
      <w:r>
        <w:rPr>
          <w:rFonts w:ascii="Arial" w:hAnsi="Arial" w:cs="Arial"/>
          <w:sz w:val="24"/>
          <w:szCs w:val="24"/>
        </w:rPr>
        <w:t>, advierte que e</w:t>
      </w:r>
      <w:r w:rsidR="00E53F1C" w:rsidRPr="00AB67F6">
        <w:rPr>
          <w:rFonts w:ascii="Arial" w:hAnsi="Arial" w:cs="Arial"/>
          <w:bCs/>
          <w:sz w:val="24"/>
          <w:szCs w:val="24"/>
        </w:rPr>
        <w:t>n el</w:t>
      </w:r>
      <w:r>
        <w:rPr>
          <w:rFonts w:ascii="Arial" w:hAnsi="Arial" w:cs="Arial"/>
          <w:bCs/>
          <w:sz w:val="24"/>
          <w:szCs w:val="24"/>
        </w:rPr>
        <w:t xml:space="preserve"> presente</w:t>
      </w:r>
      <w:r w:rsidR="00E53F1C" w:rsidRPr="00AB67F6">
        <w:rPr>
          <w:rFonts w:ascii="Arial" w:hAnsi="Arial" w:cs="Arial"/>
          <w:bCs/>
          <w:sz w:val="24"/>
          <w:szCs w:val="24"/>
        </w:rPr>
        <w:t xml:space="preserve"> juicio, el acto</w:t>
      </w:r>
      <w:r w:rsidR="00E53F1C">
        <w:rPr>
          <w:rFonts w:ascii="Arial" w:hAnsi="Arial" w:cs="Arial"/>
          <w:bCs/>
          <w:sz w:val="24"/>
          <w:szCs w:val="24"/>
        </w:rPr>
        <w:t>r</w:t>
      </w:r>
      <w:r w:rsidR="00E53F1C" w:rsidRPr="00AB67F6">
        <w:rPr>
          <w:rFonts w:ascii="Arial" w:hAnsi="Arial" w:cs="Arial"/>
          <w:bCs/>
          <w:sz w:val="24"/>
          <w:szCs w:val="24"/>
        </w:rPr>
        <w:t xml:space="preserve"> </w:t>
      </w:r>
      <w:r w:rsidR="004B333D">
        <w:rPr>
          <w:rFonts w:ascii="Arial" w:hAnsi="Arial" w:cs="Arial"/>
          <w:sz w:val="24"/>
          <w:szCs w:val="24"/>
          <w:lang w:val="es-MX"/>
        </w:rPr>
        <w:t>L</w:t>
      </w:r>
      <w:r w:rsidR="00574E3B">
        <w:rPr>
          <w:rFonts w:cs="Arial"/>
          <w:b/>
          <w:sz w:val="24"/>
          <w:szCs w:val="24"/>
        </w:rPr>
        <w:t>**********</w:t>
      </w:r>
      <w:r w:rsidR="00B86123">
        <w:rPr>
          <w:rFonts w:ascii="Arial" w:hAnsi="Arial" w:cs="Arial"/>
          <w:sz w:val="24"/>
          <w:szCs w:val="24"/>
          <w:lang w:val="es-MX"/>
        </w:rPr>
        <w:t xml:space="preserve"> </w:t>
      </w:r>
      <w:r w:rsidR="004C3B15">
        <w:rPr>
          <w:rFonts w:ascii="Arial" w:hAnsi="Arial" w:cs="Arial"/>
          <w:sz w:val="24"/>
          <w:szCs w:val="24"/>
        </w:rPr>
        <w:t>promovió juicio de  nulidad</w:t>
      </w:r>
      <w:r w:rsidR="004C3B15">
        <w:rPr>
          <w:rFonts w:ascii="Arial" w:hAnsi="Arial" w:cs="Arial"/>
          <w:sz w:val="24"/>
          <w:szCs w:val="24"/>
          <w:lang w:val="es-MX"/>
        </w:rPr>
        <w:t xml:space="preserve"> </w:t>
      </w:r>
      <w:r w:rsidR="004C3B15" w:rsidRPr="007021BE">
        <w:rPr>
          <w:rFonts w:ascii="Arial" w:hAnsi="Arial" w:cs="Arial"/>
          <w:sz w:val="24"/>
          <w:szCs w:val="24"/>
          <w:lang w:val="es-MX"/>
        </w:rPr>
        <w:t>en contra de la DIRECTORA GENERAL DE DESARROLLO UR</w:t>
      </w:r>
      <w:r w:rsidR="004B333D" w:rsidRPr="007021BE">
        <w:rPr>
          <w:rFonts w:ascii="Arial" w:hAnsi="Arial" w:cs="Arial"/>
          <w:sz w:val="24"/>
          <w:szCs w:val="24"/>
          <w:lang w:val="es-MX"/>
        </w:rPr>
        <w:t>BANO, CENTRO HISTORICO Y ECOLOGÍ</w:t>
      </w:r>
      <w:r w:rsidR="004C3B15" w:rsidRPr="007021BE">
        <w:rPr>
          <w:rFonts w:ascii="Arial" w:hAnsi="Arial" w:cs="Arial"/>
          <w:sz w:val="24"/>
          <w:szCs w:val="24"/>
          <w:lang w:val="es-MX"/>
        </w:rPr>
        <w:t>A DE</w:t>
      </w:r>
      <w:r w:rsidR="004B333D" w:rsidRPr="007021BE">
        <w:rPr>
          <w:rFonts w:ascii="Arial" w:hAnsi="Arial" w:cs="Arial"/>
          <w:sz w:val="24"/>
          <w:szCs w:val="24"/>
          <w:lang w:val="es-MX"/>
        </w:rPr>
        <w:t>L MUNICIPIO DE OAXACA DE JUÁ</w:t>
      </w:r>
      <w:r w:rsidR="00B86123" w:rsidRPr="007021BE">
        <w:rPr>
          <w:rFonts w:ascii="Arial" w:hAnsi="Arial" w:cs="Arial"/>
          <w:sz w:val="24"/>
          <w:szCs w:val="24"/>
          <w:lang w:val="es-MX"/>
        </w:rPr>
        <w:t>REZ,</w:t>
      </w:r>
      <w:r w:rsidR="004C3B15" w:rsidRPr="007021BE">
        <w:rPr>
          <w:rFonts w:ascii="Arial" w:hAnsi="Arial" w:cs="Arial"/>
          <w:sz w:val="24"/>
          <w:szCs w:val="24"/>
          <w:lang w:val="es-MX"/>
        </w:rPr>
        <w:t xml:space="preserve"> respecto</w:t>
      </w:r>
      <w:r w:rsidR="004C3B15" w:rsidRPr="007021BE">
        <w:rPr>
          <w:rFonts w:ascii="Arial" w:hAnsi="Arial" w:cs="Arial"/>
          <w:color w:val="FF0000"/>
          <w:sz w:val="24"/>
          <w:szCs w:val="24"/>
          <w:lang w:val="es-MX"/>
        </w:rPr>
        <w:t xml:space="preserve"> </w:t>
      </w:r>
      <w:r w:rsidR="004C3B15" w:rsidRPr="007021BE">
        <w:rPr>
          <w:rFonts w:ascii="Arial" w:hAnsi="Arial" w:cs="Arial"/>
          <w:sz w:val="24"/>
          <w:szCs w:val="24"/>
          <w:lang w:val="es-MX"/>
        </w:rPr>
        <w:t>d</w:t>
      </w:r>
      <w:r w:rsidR="004C3B15">
        <w:rPr>
          <w:rFonts w:ascii="Arial" w:hAnsi="Arial" w:cs="Arial"/>
          <w:sz w:val="24"/>
          <w:szCs w:val="24"/>
          <w:lang w:val="es-MX"/>
        </w:rPr>
        <w:t xml:space="preserve">el acto de verificación y suspensión con números de folio </w:t>
      </w:r>
      <w:r w:rsidR="00574E3B">
        <w:rPr>
          <w:rFonts w:cs="Arial"/>
          <w:b/>
          <w:sz w:val="24"/>
          <w:szCs w:val="24"/>
        </w:rPr>
        <w:t>**********</w:t>
      </w:r>
      <w:r w:rsidR="00574E3B">
        <w:rPr>
          <w:rFonts w:cs="Arial"/>
          <w:b/>
          <w:sz w:val="24"/>
          <w:szCs w:val="24"/>
        </w:rPr>
        <w:t xml:space="preserve"> </w:t>
      </w:r>
      <w:r w:rsidR="00F60823">
        <w:rPr>
          <w:rFonts w:ascii="Arial" w:hAnsi="Arial" w:cs="Arial"/>
          <w:sz w:val="24"/>
          <w:szCs w:val="24"/>
          <w:lang w:val="es-MX"/>
        </w:rPr>
        <w:t>y de la</w:t>
      </w:r>
      <w:r w:rsidR="004C3B15">
        <w:rPr>
          <w:rFonts w:ascii="Arial" w:hAnsi="Arial" w:cs="Arial"/>
          <w:sz w:val="24"/>
          <w:szCs w:val="24"/>
          <w:lang w:val="es-MX"/>
        </w:rPr>
        <w:t xml:space="preserve"> orden de verificación y suspensión, la primera </w:t>
      </w:r>
      <w:r w:rsidR="004B333D">
        <w:rPr>
          <w:rFonts w:ascii="Arial" w:hAnsi="Arial" w:cs="Arial"/>
          <w:sz w:val="24"/>
          <w:szCs w:val="24"/>
          <w:lang w:val="es-MX"/>
        </w:rPr>
        <w:t xml:space="preserve">de ella efectuada por </w:t>
      </w:r>
      <w:r w:rsidR="00574E3B">
        <w:rPr>
          <w:rFonts w:cs="Arial"/>
          <w:b/>
          <w:sz w:val="24"/>
          <w:szCs w:val="24"/>
        </w:rPr>
        <w:t>**********</w:t>
      </w:r>
      <w:r w:rsidR="004C3B15">
        <w:rPr>
          <w:rFonts w:ascii="Arial" w:hAnsi="Arial" w:cs="Arial"/>
          <w:sz w:val="24"/>
          <w:szCs w:val="24"/>
          <w:lang w:val="es-MX"/>
        </w:rPr>
        <w:t xml:space="preserve"> en su calidad de personal adscrito a la Dirección General de Desarrollo Urbano, Centro Histórico y Ecología del Municipio de Oaxaca de Juárez y la segunda por la DIRECTORA GENERAL de la citada dependencia.</w:t>
      </w:r>
    </w:p>
    <w:p w:rsidR="00FA5590" w:rsidRPr="00D04ED8" w:rsidRDefault="00B86123" w:rsidP="00FA5590">
      <w:pPr>
        <w:spacing w:before="100" w:beforeAutospacing="1" w:after="100" w:afterAutospacing="1" w:line="360" w:lineRule="auto"/>
        <w:ind w:firstLine="708"/>
        <w:jc w:val="both"/>
        <w:rPr>
          <w:rFonts w:ascii="Arial" w:hAnsi="Arial" w:cs="Arial"/>
          <w:sz w:val="24"/>
          <w:szCs w:val="24"/>
        </w:rPr>
      </w:pPr>
      <w:r w:rsidRPr="00D04ED8">
        <w:rPr>
          <w:rFonts w:ascii="Arial" w:hAnsi="Arial" w:cs="Arial"/>
          <w:sz w:val="24"/>
          <w:szCs w:val="24"/>
        </w:rPr>
        <w:t>Las autoridades demandadas al contestar la demanda</w:t>
      </w:r>
      <w:r w:rsidR="002C76DC" w:rsidRPr="00D04ED8">
        <w:rPr>
          <w:rFonts w:ascii="Arial" w:hAnsi="Arial" w:cs="Arial"/>
          <w:sz w:val="24"/>
          <w:szCs w:val="24"/>
        </w:rPr>
        <w:t xml:space="preserve"> interpusieron </w:t>
      </w:r>
      <w:r w:rsidRPr="00D04ED8">
        <w:rPr>
          <w:rFonts w:ascii="Arial" w:hAnsi="Arial" w:cs="Arial"/>
          <w:sz w:val="24"/>
          <w:szCs w:val="24"/>
        </w:rPr>
        <w:t xml:space="preserve"> </w:t>
      </w:r>
      <w:r w:rsidR="003512FF" w:rsidRPr="00D04ED8">
        <w:rPr>
          <w:rFonts w:ascii="Arial" w:hAnsi="Arial" w:cs="Arial"/>
          <w:sz w:val="24"/>
          <w:szCs w:val="24"/>
        </w:rPr>
        <w:t>solicitaron</w:t>
      </w:r>
      <w:r w:rsidR="00FA5590" w:rsidRPr="00D04ED8">
        <w:rPr>
          <w:rFonts w:ascii="Arial" w:hAnsi="Arial" w:cs="Arial"/>
          <w:sz w:val="24"/>
          <w:szCs w:val="24"/>
        </w:rPr>
        <w:t xml:space="preserve"> el sobreseimiento del juicio, al</w:t>
      </w:r>
      <w:r w:rsidR="002C76DC" w:rsidRPr="00D04ED8">
        <w:rPr>
          <w:rFonts w:ascii="Arial" w:hAnsi="Arial" w:cs="Arial"/>
          <w:sz w:val="24"/>
          <w:szCs w:val="24"/>
        </w:rPr>
        <w:t xml:space="preserve"> considerar que se actualiza una de las causales de improcedencia</w:t>
      </w:r>
      <w:r w:rsidR="00FA5590" w:rsidRPr="00D04ED8">
        <w:rPr>
          <w:rFonts w:ascii="Arial" w:hAnsi="Arial" w:cs="Arial"/>
          <w:sz w:val="24"/>
          <w:szCs w:val="24"/>
        </w:rPr>
        <w:t xml:space="preserve"> </w:t>
      </w:r>
      <w:r w:rsidR="002C76DC" w:rsidRPr="00D04ED8">
        <w:rPr>
          <w:rFonts w:ascii="Arial" w:hAnsi="Arial" w:cs="Arial"/>
          <w:sz w:val="24"/>
          <w:szCs w:val="24"/>
        </w:rPr>
        <w:t xml:space="preserve"> asimismo, dentro de sus excepciones interpusieron la que </w:t>
      </w:r>
      <w:r w:rsidR="00FA5590" w:rsidRPr="00D04ED8">
        <w:rPr>
          <w:rFonts w:ascii="Arial" w:hAnsi="Arial" w:cs="Arial"/>
          <w:sz w:val="24"/>
          <w:szCs w:val="24"/>
        </w:rPr>
        <w:t xml:space="preserve"> el actor carece de</w:t>
      </w:r>
      <w:r w:rsidRPr="00D04ED8">
        <w:rPr>
          <w:rFonts w:ascii="Arial" w:hAnsi="Arial" w:cs="Arial"/>
          <w:sz w:val="24"/>
          <w:szCs w:val="24"/>
        </w:rPr>
        <w:t xml:space="preserve"> interés jurídico para demandar</w:t>
      </w:r>
      <w:r w:rsidR="00FB40A2" w:rsidRPr="00D04ED8">
        <w:rPr>
          <w:rFonts w:ascii="Arial" w:hAnsi="Arial" w:cs="Arial"/>
          <w:sz w:val="24"/>
          <w:szCs w:val="24"/>
        </w:rPr>
        <w:t xml:space="preserve"> la nulidad de</w:t>
      </w:r>
      <w:r w:rsidR="003512FF" w:rsidRPr="00D04ED8">
        <w:rPr>
          <w:rFonts w:ascii="Arial" w:hAnsi="Arial" w:cs="Arial"/>
          <w:sz w:val="24"/>
          <w:szCs w:val="24"/>
        </w:rPr>
        <w:t xml:space="preserve"> los actos</w:t>
      </w:r>
      <w:r w:rsidR="00FB40A2" w:rsidRPr="00D04ED8">
        <w:rPr>
          <w:rFonts w:ascii="Arial" w:hAnsi="Arial" w:cs="Arial"/>
          <w:sz w:val="24"/>
          <w:szCs w:val="24"/>
        </w:rPr>
        <w:t xml:space="preserve"> </w:t>
      </w:r>
      <w:r w:rsidR="003512FF" w:rsidRPr="00D04ED8">
        <w:rPr>
          <w:rFonts w:ascii="Arial" w:hAnsi="Arial" w:cs="Arial"/>
          <w:sz w:val="24"/>
          <w:szCs w:val="24"/>
        </w:rPr>
        <w:t>que recl</w:t>
      </w:r>
      <w:r w:rsidR="00FB40A2" w:rsidRPr="00D04ED8">
        <w:rPr>
          <w:rFonts w:ascii="Arial" w:hAnsi="Arial" w:cs="Arial"/>
          <w:sz w:val="24"/>
          <w:szCs w:val="24"/>
        </w:rPr>
        <w:t>ama.</w:t>
      </w:r>
    </w:p>
    <w:p w:rsidR="00FA5590" w:rsidRPr="00D04ED8" w:rsidRDefault="003512FF" w:rsidP="00614A20">
      <w:pPr>
        <w:spacing w:line="360" w:lineRule="auto"/>
        <w:ind w:firstLine="708"/>
        <w:jc w:val="both"/>
        <w:rPr>
          <w:rFonts w:ascii="Arial" w:hAnsi="Arial" w:cs="Arial"/>
          <w:sz w:val="24"/>
          <w:szCs w:val="24"/>
        </w:rPr>
      </w:pPr>
      <w:r w:rsidRPr="00D04ED8">
        <w:rPr>
          <w:rFonts w:ascii="Arial" w:hAnsi="Arial" w:cs="Arial"/>
          <w:sz w:val="24"/>
          <w:szCs w:val="24"/>
        </w:rPr>
        <w:t>Al respecto cabe señalar, que los</w:t>
      </w:r>
      <w:r w:rsidR="00FA5590" w:rsidRPr="00D04ED8">
        <w:rPr>
          <w:rFonts w:ascii="Arial" w:hAnsi="Arial" w:cs="Arial"/>
          <w:sz w:val="24"/>
          <w:szCs w:val="24"/>
        </w:rPr>
        <w:t xml:space="preserve"> acto</w:t>
      </w:r>
      <w:r w:rsidRPr="00D04ED8">
        <w:rPr>
          <w:rFonts w:ascii="Arial" w:hAnsi="Arial" w:cs="Arial"/>
          <w:sz w:val="24"/>
          <w:szCs w:val="24"/>
        </w:rPr>
        <w:t>s</w:t>
      </w:r>
      <w:r w:rsidR="00FA5590" w:rsidRPr="00D04ED8">
        <w:rPr>
          <w:rFonts w:ascii="Arial" w:hAnsi="Arial" w:cs="Arial"/>
          <w:sz w:val="24"/>
          <w:szCs w:val="24"/>
        </w:rPr>
        <w:t xml:space="preserve"> impugnado</w:t>
      </w:r>
      <w:r w:rsidR="005008A5" w:rsidRPr="00D04ED8">
        <w:rPr>
          <w:rFonts w:ascii="Arial" w:hAnsi="Arial" w:cs="Arial"/>
          <w:sz w:val="24"/>
          <w:szCs w:val="24"/>
        </w:rPr>
        <w:t>s</w:t>
      </w:r>
      <w:r w:rsidR="00FA5590" w:rsidRPr="00D04ED8">
        <w:rPr>
          <w:rFonts w:ascii="Arial" w:hAnsi="Arial" w:cs="Arial"/>
          <w:sz w:val="24"/>
          <w:szCs w:val="24"/>
        </w:rPr>
        <w:t xml:space="preserve"> </w:t>
      </w:r>
      <w:r w:rsidRPr="00D04ED8">
        <w:rPr>
          <w:rFonts w:ascii="Arial" w:hAnsi="Arial" w:cs="Arial"/>
          <w:sz w:val="24"/>
          <w:szCs w:val="24"/>
        </w:rPr>
        <w:t xml:space="preserve"> obran en </w:t>
      </w:r>
      <w:r w:rsidR="00FA5590" w:rsidRPr="00D04ED8">
        <w:rPr>
          <w:rFonts w:ascii="Arial" w:hAnsi="Arial" w:cs="Arial"/>
          <w:sz w:val="24"/>
          <w:szCs w:val="24"/>
        </w:rPr>
        <w:t>documental</w:t>
      </w:r>
      <w:r w:rsidRPr="00D04ED8">
        <w:rPr>
          <w:rFonts w:ascii="Arial" w:hAnsi="Arial" w:cs="Arial"/>
          <w:sz w:val="24"/>
          <w:szCs w:val="24"/>
        </w:rPr>
        <w:t>es</w:t>
      </w:r>
      <w:r w:rsidR="002C76DC" w:rsidRPr="00D04ED8">
        <w:rPr>
          <w:rFonts w:ascii="Arial" w:hAnsi="Arial" w:cs="Arial"/>
          <w:sz w:val="24"/>
          <w:szCs w:val="24"/>
        </w:rPr>
        <w:t>, que al ser elaborados</w:t>
      </w:r>
      <w:r w:rsidR="00FA5590" w:rsidRPr="00D04ED8">
        <w:rPr>
          <w:rFonts w:ascii="Arial" w:hAnsi="Arial" w:cs="Arial"/>
          <w:sz w:val="24"/>
          <w:szCs w:val="24"/>
        </w:rPr>
        <w:t xml:space="preserve"> por servidor público en ejercicio de sus funciones, se le confiere pleno valor probatorio, en términos </w:t>
      </w:r>
      <w:r w:rsidR="002C76DC" w:rsidRPr="00D04ED8">
        <w:rPr>
          <w:rFonts w:ascii="Arial" w:hAnsi="Arial" w:cs="Arial"/>
          <w:sz w:val="24"/>
          <w:szCs w:val="24"/>
        </w:rPr>
        <w:t>del artículo  203 fracción I, de la Ley que rige a este Tribunal</w:t>
      </w:r>
      <w:r w:rsidR="00FA5590" w:rsidRPr="00D04ED8">
        <w:rPr>
          <w:rFonts w:ascii="Arial" w:hAnsi="Arial" w:cs="Arial"/>
          <w:sz w:val="24"/>
          <w:szCs w:val="24"/>
        </w:rPr>
        <w:t>, misma que al haber sido exhibida en el juicio por la actora</w:t>
      </w:r>
      <w:r w:rsidRPr="00D04ED8">
        <w:rPr>
          <w:rFonts w:ascii="Arial" w:hAnsi="Arial" w:cs="Arial"/>
          <w:sz w:val="24"/>
          <w:szCs w:val="24"/>
        </w:rPr>
        <w:t xml:space="preserve"> y las autoridades demandadas con lo que se</w:t>
      </w:r>
      <w:r w:rsidR="00FA5590" w:rsidRPr="00D04ED8">
        <w:rPr>
          <w:rFonts w:ascii="Arial" w:hAnsi="Arial" w:cs="Arial"/>
          <w:sz w:val="24"/>
          <w:szCs w:val="24"/>
        </w:rPr>
        <w:t xml:space="preserve"> acreditó l</w:t>
      </w:r>
      <w:r w:rsidR="002C76DC" w:rsidRPr="00D04ED8">
        <w:rPr>
          <w:rFonts w:ascii="Arial" w:hAnsi="Arial" w:cs="Arial"/>
          <w:sz w:val="24"/>
          <w:szCs w:val="24"/>
        </w:rPr>
        <w:t>a existencia del acto impugnado</w:t>
      </w:r>
      <w:r w:rsidR="004B333D" w:rsidRPr="00D04ED8">
        <w:rPr>
          <w:rFonts w:ascii="Arial" w:hAnsi="Arial" w:cs="Arial"/>
          <w:sz w:val="24"/>
          <w:szCs w:val="24"/>
        </w:rPr>
        <w:t>, más</w:t>
      </w:r>
      <w:r w:rsidR="00B94FC7" w:rsidRPr="00D04ED8">
        <w:rPr>
          <w:rFonts w:ascii="Arial" w:hAnsi="Arial" w:cs="Arial"/>
          <w:sz w:val="24"/>
          <w:szCs w:val="24"/>
        </w:rPr>
        <w:t xml:space="preserve"> no </w:t>
      </w:r>
      <w:r w:rsidR="00FA5590" w:rsidRPr="00D04ED8">
        <w:rPr>
          <w:rFonts w:ascii="Arial" w:hAnsi="Arial" w:cs="Arial"/>
          <w:sz w:val="24"/>
          <w:szCs w:val="24"/>
        </w:rPr>
        <w:t>haber recibido afectación a su esfera personal de derechos</w:t>
      </w:r>
      <w:r w:rsidRPr="00D04ED8">
        <w:rPr>
          <w:rFonts w:ascii="Arial" w:hAnsi="Arial" w:cs="Arial"/>
          <w:sz w:val="24"/>
          <w:szCs w:val="24"/>
        </w:rPr>
        <w:t xml:space="preserve"> </w:t>
      </w:r>
      <w:r w:rsidR="00FA5590" w:rsidRPr="00D04ED8">
        <w:rPr>
          <w:rFonts w:ascii="Arial" w:hAnsi="Arial" w:cs="Arial"/>
          <w:sz w:val="24"/>
          <w:szCs w:val="24"/>
        </w:rPr>
        <w:t xml:space="preserve">derivada de la actuación de la autoridad demandada, lo que </w:t>
      </w:r>
      <w:r w:rsidR="00B94FC7" w:rsidRPr="00D04ED8">
        <w:rPr>
          <w:rFonts w:ascii="Arial" w:hAnsi="Arial" w:cs="Arial"/>
          <w:sz w:val="24"/>
          <w:szCs w:val="24"/>
        </w:rPr>
        <w:t xml:space="preserve">resulta necesario </w:t>
      </w:r>
      <w:r w:rsidR="00FA5590" w:rsidRPr="00D04ED8">
        <w:rPr>
          <w:rFonts w:ascii="Arial" w:hAnsi="Arial" w:cs="Arial"/>
          <w:sz w:val="24"/>
          <w:szCs w:val="24"/>
        </w:rPr>
        <w:t xml:space="preserve"> para  promover el juicio de nul</w:t>
      </w:r>
      <w:r w:rsidR="00B94FC7" w:rsidRPr="00D04ED8">
        <w:rPr>
          <w:rFonts w:ascii="Arial" w:hAnsi="Arial" w:cs="Arial"/>
          <w:sz w:val="24"/>
          <w:szCs w:val="24"/>
        </w:rPr>
        <w:t xml:space="preserve">idad correspondiente, por tanto, no </w:t>
      </w:r>
      <w:r w:rsidR="00FA5590" w:rsidRPr="00D04ED8">
        <w:rPr>
          <w:rFonts w:ascii="Arial" w:hAnsi="Arial" w:cs="Arial"/>
          <w:sz w:val="24"/>
          <w:szCs w:val="24"/>
        </w:rPr>
        <w:t>s</w:t>
      </w:r>
      <w:r w:rsidRPr="00D04ED8">
        <w:rPr>
          <w:rFonts w:ascii="Arial" w:hAnsi="Arial" w:cs="Arial"/>
          <w:sz w:val="24"/>
          <w:szCs w:val="24"/>
        </w:rPr>
        <w:t xml:space="preserve">e satisface el interés legítimo </w:t>
      </w:r>
      <w:r w:rsidR="00B94FC7" w:rsidRPr="00D04ED8">
        <w:rPr>
          <w:rFonts w:ascii="Arial" w:hAnsi="Arial" w:cs="Arial"/>
          <w:sz w:val="24"/>
          <w:szCs w:val="24"/>
        </w:rPr>
        <w:t xml:space="preserve">o jurídico </w:t>
      </w:r>
      <w:r w:rsidR="00FA5590" w:rsidRPr="00D04ED8">
        <w:rPr>
          <w:rFonts w:ascii="Arial" w:hAnsi="Arial" w:cs="Arial"/>
          <w:sz w:val="24"/>
          <w:szCs w:val="24"/>
        </w:rPr>
        <w:t xml:space="preserve"> de conformidad con lo establecido por</w:t>
      </w:r>
      <w:r w:rsidR="00614A20" w:rsidRPr="00D04ED8">
        <w:rPr>
          <w:rFonts w:ascii="Arial" w:hAnsi="Arial" w:cs="Arial"/>
          <w:sz w:val="24"/>
          <w:szCs w:val="24"/>
        </w:rPr>
        <w:t xml:space="preserve"> </w:t>
      </w:r>
      <w:r w:rsidR="00554ECA" w:rsidRPr="00D04ED8">
        <w:rPr>
          <w:rFonts w:ascii="Arial" w:hAnsi="Arial" w:cs="Arial"/>
          <w:sz w:val="24"/>
          <w:szCs w:val="24"/>
        </w:rPr>
        <w:t xml:space="preserve"> el artículo</w:t>
      </w:r>
      <w:r w:rsidR="00614A20" w:rsidRPr="00D04ED8">
        <w:rPr>
          <w:rFonts w:ascii="Arial" w:hAnsi="Arial" w:cs="Arial"/>
          <w:sz w:val="24"/>
          <w:szCs w:val="24"/>
        </w:rPr>
        <w:t>161 fracción II</w:t>
      </w:r>
      <w:r w:rsidR="00FA5590" w:rsidRPr="00D04ED8">
        <w:rPr>
          <w:rFonts w:ascii="Arial" w:hAnsi="Arial" w:cs="Arial"/>
          <w:sz w:val="24"/>
          <w:szCs w:val="24"/>
        </w:rPr>
        <w:t xml:space="preserve"> de la Ley de la Materia, que dispone que </w:t>
      </w:r>
      <w:r w:rsidR="00614A20" w:rsidRPr="00D04ED8">
        <w:rPr>
          <w:rFonts w:ascii="Arial" w:hAnsi="Arial" w:cs="Arial"/>
          <w:sz w:val="24"/>
          <w:szCs w:val="24"/>
        </w:rPr>
        <w:t>es improcedente el juicio ante este tribunal cuando no afecten los intereses jurídicos o legítimos del actor</w:t>
      </w:r>
      <w:r w:rsidR="005869EC">
        <w:rPr>
          <w:rFonts w:ascii="Arial" w:hAnsi="Arial" w:cs="Arial"/>
          <w:sz w:val="24"/>
          <w:szCs w:val="24"/>
        </w:rPr>
        <w:t>.</w:t>
      </w:r>
    </w:p>
    <w:p w:rsidR="00FA5590" w:rsidRPr="00D04ED8" w:rsidRDefault="00FA5590" w:rsidP="00FA5590">
      <w:pPr>
        <w:spacing w:line="360" w:lineRule="auto"/>
        <w:jc w:val="both"/>
        <w:rPr>
          <w:rFonts w:ascii="Arial" w:hAnsi="Arial" w:cs="Arial"/>
          <w:sz w:val="24"/>
          <w:szCs w:val="24"/>
        </w:rPr>
      </w:pPr>
    </w:p>
    <w:p w:rsidR="00FA5590" w:rsidRPr="00D04ED8" w:rsidRDefault="00FA5590" w:rsidP="00FA5590">
      <w:pPr>
        <w:spacing w:line="360" w:lineRule="auto"/>
        <w:jc w:val="both"/>
        <w:rPr>
          <w:rFonts w:ascii="Arial" w:hAnsi="Arial" w:cs="Arial"/>
          <w:sz w:val="24"/>
          <w:szCs w:val="24"/>
        </w:rPr>
      </w:pPr>
      <w:r w:rsidRPr="00D04ED8">
        <w:rPr>
          <w:rFonts w:ascii="Arial" w:hAnsi="Arial" w:cs="Arial"/>
          <w:sz w:val="24"/>
          <w:szCs w:val="24"/>
        </w:rPr>
        <w:t xml:space="preserve">        Lo anterior encuentra sustento legal en la Jurisprudencia de la Novena Época, emitida por la Segunda Sala de la Suprema Corte de Justicia de la Federación, publicada en el </w:t>
      </w:r>
      <w:r w:rsidRPr="00D04ED8">
        <w:rPr>
          <w:rFonts w:ascii="Arial" w:hAnsi="Arial" w:cs="Arial"/>
          <w:sz w:val="24"/>
          <w:szCs w:val="24"/>
        </w:rPr>
        <w:lastRenderedPageBreak/>
        <w:t>Semanario Judicial de la Federación y su Gaceta, tomo XVI, Diciembre de 2002, visible en la Página 241, bajo el rubro y texto siguientes:</w:t>
      </w:r>
    </w:p>
    <w:p w:rsidR="00FA5590" w:rsidRDefault="00FA5590" w:rsidP="00FA5590">
      <w:pPr>
        <w:spacing w:line="360" w:lineRule="auto"/>
        <w:jc w:val="both"/>
        <w:rPr>
          <w:rFonts w:ascii="Arial" w:hAnsi="Arial" w:cs="Arial"/>
          <w:sz w:val="24"/>
          <w:szCs w:val="24"/>
        </w:rPr>
      </w:pPr>
    </w:p>
    <w:p w:rsidR="008849D1" w:rsidRPr="00D04ED8" w:rsidRDefault="008849D1" w:rsidP="00FA5590">
      <w:pPr>
        <w:spacing w:line="360" w:lineRule="auto"/>
        <w:jc w:val="both"/>
        <w:rPr>
          <w:rFonts w:ascii="Arial" w:hAnsi="Arial" w:cs="Arial"/>
          <w:sz w:val="24"/>
          <w:szCs w:val="24"/>
        </w:rPr>
      </w:pPr>
    </w:p>
    <w:p w:rsidR="00FA5590" w:rsidRPr="00D04ED8" w:rsidRDefault="00FA5590" w:rsidP="00614A20">
      <w:pPr>
        <w:spacing w:line="276" w:lineRule="auto"/>
        <w:ind w:left="1701" w:right="1469"/>
        <w:jc w:val="both"/>
        <w:rPr>
          <w:rFonts w:ascii="Arial" w:hAnsi="Arial" w:cs="Arial"/>
          <w:sz w:val="22"/>
          <w:szCs w:val="22"/>
        </w:rPr>
      </w:pPr>
      <w:r w:rsidRPr="00D04ED8">
        <w:rPr>
          <w:rFonts w:ascii="Arial" w:hAnsi="Arial" w:cs="Arial"/>
          <w:b/>
          <w:sz w:val="22"/>
          <w:szCs w:val="22"/>
        </w:rPr>
        <w:t>“INTERÉS LEGÍTIMO E INTERÉS JURÍDICO. AMBOS TÉRMINOS TIENEN DIFERENTE CONNOTACIÓN EN EL JUICIO CONTENCIOSO ADMINISTRATIVO.</w:t>
      </w:r>
      <w:r w:rsidRPr="00D04ED8">
        <w:rPr>
          <w:rFonts w:ascii="Arial" w:hAnsi="Arial" w:cs="Arial"/>
          <w:sz w:val="22"/>
          <w:szCs w:val="22"/>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Pr="00D04ED8">
        <w:rPr>
          <w:rFonts w:ascii="Arial" w:hAnsi="Arial" w:cs="Arial"/>
          <w:sz w:val="22"/>
          <w:szCs w:val="22"/>
        </w:rPr>
        <w:t>accesar</w:t>
      </w:r>
      <w:proofErr w:type="spellEnd"/>
      <w:r w:rsidRPr="00D04ED8">
        <w:rPr>
          <w:rFonts w:ascii="Arial" w:hAnsi="Arial" w:cs="Arial"/>
          <w:sz w:val="22"/>
          <w:szCs w:val="22"/>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FA5590" w:rsidRPr="00D04ED8" w:rsidRDefault="00FA5590" w:rsidP="00E53F1C">
      <w:pPr>
        <w:spacing w:line="360" w:lineRule="auto"/>
        <w:ind w:right="-91"/>
        <w:jc w:val="both"/>
        <w:rPr>
          <w:rFonts w:ascii="Arial" w:hAnsi="Arial" w:cs="Arial"/>
          <w:bCs/>
          <w:sz w:val="24"/>
          <w:szCs w:val="24"/>
        </w:rPr>
      </w:pPr>
    </w:p>
    <w:p w:rsidR="00E53F1C" w:rsidRPr="00D04ED8" w:rsidRDefault="00E53F1C" w:rsidP="00E53F1C">
      <w:pPr>
        <w:spacing w:line="360" w:lineRule="auto"/>
        <w:ind w:right="-91"/>
        <w:jc w:val="both"/>
        <w:rPr>
          <w:rFonts w:ascii="Arial" w:hAnsi="Arial" w:cs="Arial"/>
          <w:bCs/>
          <w:sz w:val="24"/>
          <w:szCs w:val="24"/>
        </w:rPr>
      </w:pPr>
    </w:p>
    <w:p w:rsidR="00E53F1C" w:rsidRPr="00245530" w:rsidRDefault="00E53F1C" w:rsidP="00245530">
      <w:pPr>
        <w:spacing w:line="360" w:lineRule="auto"/>
        <w:ind w:firstLine="567"/>
        <w:jc w:val="both"/>
        <w:rPr>
          <w:rFonts w:ascii="Arial" w:hAnsi="Arial" w:cs="Arial"/>
          <w:sz w:val="24"/>
          <w:szCs w:val="24"/>
        </w:rPr>
      </w:pPr>
      <w:r w:rsidRPr="00D04ED8">
        <w:rPr>
          <w:rFonts w:ascii="Arial" w:hAnsi="Arial" w:cs="Arial"/>
          <w:b/>
          <w:sz w:val="24"/>
          <w:szCs w:val="24"/>
        </w:rPr>
        <w:lastRenderedPageBreak/>
        <w:t xml:space="preserve"> </w:t>
      </w:r>
      <w:r w:rsidRPr="00D04ED8">
        <w:rPr>
          <w:rFonts w:ascii="Arial" w:hAnsi="Arial" w:cs="Arial"/>
          <w:bCs/>
          <w:sz w:val="24"/>
          <w:szCs w:val="24"/>
        </w:rPr>
        <w:t xml:space="preserve">       </w:t>
      </w:r>
      <w:r w:rsidR="00B94FC7" w:rsidRPr="00D04ED8">
        <w:rPr>
          <w:rFonts w:ascii="Arial" w:hAnsi="Arial" w:cs="Arial"/>
          <w:sz w:val="24"/>
          <w:szCs w:val="24"/>
        </w:rPr>
        <w:t>En efecto</w:t>
      </w:r>
      <w:r w:rsidRPr="00D04ED8">
        <w:rPr>
          <w:rFonts w:ascii="Arial" w:hAnsi="Arial" w:cs="Arial"/>
          <w:sz w:val="24"/>
          <w:szCs w:val="24"/>
        </w:rPr>
        <w:t>, toda vez que de autos se desprende</w:t>
      </w:r>
      <w:r w:rsidRPr="00D04ED8">
        <w:rPr>
          <w:rFonts w:ascii="Arial" w:hAnsi="Arial" w:cs="Arial"/>
          <w:b/>
          <w:sz w:val="24"/>
          <w:szCs w:val="24"/>
        </w:rPr>
        <w:t>, que no existe constancia</w:t>
      </w:r>
      <w:r w:rsidRPr="00D04ED8">
        <w:rPr>
          <w:rFonts w:ascii="Arial" w:hAnsi="Arial" w:cs="Arial"/>
          <w:sz w:val="24"/>
          <w:szCs w:val="24"/>
        </w:rPr>
        <w:t xml:space="preserve"> </w:t>
      </w:r>
      <w:r w:rsidRPr="00D04ED8">
        <w:rPr>
          <w:rFonts w:ascii="Arial" w:hAnsi="Arial" w:cs="Arial"/>
          <w:b/>
          <w:sz w:val="24"/>
          <w:szCs w:val="24"/>
        </w:rPr>
        <w:t>alguna o testimonio que acrediten</w:t>
      </w:r>
      <w:r w:rsidRPr="00D04ED8">
        <w:rPr>
          <w:rFonts w:ascii="Arial" w:hAnsi="Arial" w:cs="Arial"/>
          <w:sz w:val="24"/>
          <w:szCs w:val="24"/>
        </w:rPr>
        <w:t xml:space="preserve"> que </w:t>
      </w:r>
      <w:r w:rsidR="004C0303" w:rsidRPr="00D04ED8">
        <w:rPr>
          <w:rFonts w:ascii="Arial" w:hAnsi="Arial" w:cs="Arial"/>
          <w:sz w:val="24"/>
          <w:szCs w:val="24"/>
        </w:rPr>
        <w:t xml:space="preserve"> las autoridades demandada</w:t>
      </w:r>
      <w:r w:rsidR="003512FF" w:rsidRPr="00D04ED8">
        <w:rPr>
          <w:rFonts w:ascii="Arial" w:hAnsi="Arial" w:cs="Arial"/>
          <w:sz w:val="24"/>
          <w:szCs w:val="24"/>
        </w:rPr>
        <w:t xml:space="preserve">s </w:t>
      </w:r>
      <w:r w:rsidRPr="00D04ED8">
        <w:rPr>
          <w:rFonts w:ascii="Arial" w:hAnsi="Arial" w:cs="Arial"/>
          <w:sz w:val="24"/>
          <w:szCs w:val="24"/>
        </w:rPr>
        <w:t>haya</w:t>
      </w:r>
      <w:r w:rsidR="003512FF" w:rsidRPr="00D04ED8">
        <w:rPr>
          <w:rFonts w:ascii="Arial" w:hAnsi="Arial" w:cs="Arial"/>
          <w:sz w:val="24"/>
          <w:szCs w:val="24"/>
        </w:rPr>
        <w:t>n</w:t>
      </w:r>
      <w:r w:rsidRPr="00D04ED8">
        <w:rPr>
          <w:rFonts w:ascii="Arial" w:hAnsi="Arial" w:cs="Arial"/>
          <w:sz w:val="24"/>
          <w:szCs w:val="24"/>
        </w:rPr>
        <w:t xml:space="preserve"> </w:t>
      </w:r>
      <w:r w:rsidR="00614A20" w:rsidRPr="00D04ED8">
        <w:rPr>
          <w:rFonts w:ascii="Arial" w:hAnsi="Arial" w:cs="Arial"/>
          <w:sz w:val="24"/>
          <w:szCs w:val="24"/>
        </w:rPr>
        <w:t xml:space="preserve">emitido </w:t>
      </w:r>
      <w:r w:rsidR="005008A5" w:rsidRPr="00D04ED8">
        <w:rPr>
          <w:rFonts w:ascii="Arial" w:hAnsi="Arial" w:cs="Arial"/>
          <w:sz w:val="24"/>
          <w:szCs w:val="24"/>
        </w:rPr>
        <w:t xml:space="preserve">los </w:t>
      </w:r>
      <w:r w:rsidR="00B67DEA" w:rsidRPr="00D04ED8">
        <w:rPr>
          <w:rFonts w:ascii="Arial" w:hAnsi="Arial" w:cs="Arial"/>
          <w:sz w:val="24"/>
          <w:szCs w:val="24"/>
        </w:rPr>
        <w:t>acto</w:t>
      </w:r>
      <w:r w:rsidR="003512FF" w:rsidRPr="00D04ED8">
        <w:rPr>
          <w:rFonts w:ascii="Arial" w:hAnsi="Arial" w:cs="Arial"/>
          <w:sz w:val="24"/>
          <w:szCs w:val="24"/>
        </w:rPr>
        <w:t xml:space="preserve">s </w:t>
      </w:r>
      <w:r w:rsidR="005008A5" w:rsidRPr="00D04ED8">
        <w:rPr>
          <w:rFonts w:ascii="Arial" w:hAnsi="Arial" w:cs="Arial"/>
          <w:sz w:val="24"/>
          <w:szCs w:val="24"/>
        </w:rPr>
        <w:t xml:space="preserve"> que demanda la nulidad </w:t>
      </w:r>
      <w:r w:rsidR="003512FF" w:rsidRPr="00D04ED8">
        <w:rPr>
          <w:rFonts w:ascii="Arial" w:hAnsi="Arial" w:cs="Arial"/>
          <w:sz w:val="24"/>
          <w:szCs w:val="24"/>
        </w:rPr>
        <w:t>en contra  de</w:t>
      </w:r>
      <w:r w:rsidR="004B333D" w:rsidRPr="00D04ED8">
        <w:rPr>
          <w:rFonts w:ascii="Arial" w:hAnsi="Arial" w:cs="Arial"/>
          <w:sz w:val="24"/>
          <w:szCs w:val="24"/>
        </w:rPr>
        <w:t xml:space="preserve">l </w:t>
      </w:r>
      <w:r w:rsidR="00574E3B">
        <w:rPr>
          <w:rFonts w:cs="Arial"/>
          <w:b/>
          <w:sz w:val="24"/>
          <w:szCs w:val="24"/>
        </w:rPr>
        <w:t>**********</w:t>
      </w:r>
      <w:r w:rsidR="00B67DEA" w:rsidRPr="00D04ED8">
        <w:rPr>
          <w:rFonts w:ascii="Arial" w:hAnsi="Arial" w:cs="Arial"/>
          <w:sz w:val="24"/>
          <w:szCs w:val="24"/>
        </w:rPr>
        <w:t xml:space="preserve"> ni en el domicilio que  pretende acreditar con las constancia de </w:t>
      </w:r>
      <w:r w:rsidR="00574E3B">
        <w:rPr>
          <w:rFonts w:cs="Arial"/>
          <w:b/>
          <w:sz w:val="24"/>
          <w:szCs w:val="24"/>
        </w:rPr>
        <w:t>**********</w:t>
      </w:r>
      <w:r w:rsidR="00574E3B" w:rsidRPr="00D04ED8">
        <w:rPr>
          <w:rFonts w:ascii="Arial" w:hAnsi="Arial" w:cs="Arial"/>
          <w:sz w:val="24"/>
          <w:szCs w:val="24"/>
        </w:rPr>
        <w:t xml:space="preserve"> </w:t>
      </w:r>
      <w:r w:rsidR="00B67DEA" w:rsidRPr="00D04ED8">
        <w:rPr>
          <w:rFonts w:ascii="Arial" w:hAnsi="Arial" w:cs="Arial"/>
          <w:sz w:val="24"/>
          <w:szCs w:val="24"/>
        </w:rPr>
        <w:t xml:space="preserve">(comprobante de pago de </w:t>
      </w:r>
      <w:r w:rsidR="00574E3B">
        <w:rPr>
          <w:rFonts w:cs="Arial"/>
          <w:b/>
          <w:sz w:val="24"/>
          <w:szCs w:val="24"/>
        </w:rPr>
        <w:t>**********</w:t>
      </w:r>
      <w:r w:rsidR="00574E3B">
        <w:rPr>
          <w:rFonts w:cs="Arial"/>
          <w:b/>
          <w:sz w:val="24"/>
          <w:szCs w:val="24"/>
        </w:rPr>
        <w:t xml:space="preserve"> </w:t>
      </w:r>
      <w:r w:rsidR="00B67DEA" w:rsidRPr="00D04ED8">
        <w:rPr>
          <w:rFonts w:ascii="Arial" w:hAnsi="Arial" w:cs="Arial"/>
          <w:sz w:val="24"/>
          <w:szCs w:val="24"/>
        </w:rPr>
        <w:t xml:space="preserve">a fojas 16,  y el comprobante de folio </w:t>
      </w:r>
      <w:r w:rsidR="00574E3B">
        <w:rPr>
          <w:rFonts w:cs="Arial"/>
          <w:b/>
          <w:sz w:val="24"/>
          <w:szCs w:val="24"/>
        </w:rPr>
        <w:t>**********</w:t>
      </w:r>
      <w:r w:rsidR="00B67DEA" w:rsidRPr="00D04ED8">
        <w:rPr>
          <w:rFonts w:ascii="Arial" w:hAnsi="Arial" w:cs="Arial"/>
          <w:sz w:val="24"/>
          <w:szCs w:val="24"/>
        </w:rPr>
        <w:t xml:space="preserve">, a fojas 17, del Servicio de Agua Potable y Alcantarillado de Oaxaca, (SAPAO), </w:t>
      </w:r>
      <w:r w:rsidR="003512FF" w:rsidRPr="00D04ED8">
        <w:rPr>
          <w:rFonts w:ascii="Arial" w:hAnsi="Arial" w:cs="Arial"/>
          <w:sz w:val="24"/>
          <w:szCs w:val="24"/>
        </w:rPr>
        <w:t>ya que</w:t>
      </w:r>
      <w:r w:rsidR="00B94FC7" w:rsidRPr="00D04ED8">
        <w:rPr>
          <w:rFonts w:ascii="Arial" w:hAnsi="Arial" w:cs="Arial"/>
          <w:sz w:val="24"/>
          <w:szCs w:val="24"/>
        </w:rPr>
        <w:t xml:space="preserve"> </w:t>
      </w:r>
      <w:r w:rsidR="00B67DEA" w:rsidRPr="00D04ED8">
        <w:rPr>
          <w:rFonts w:ascii="Arial" w:hAnsi="Arial" w:cs="Arial"/>
          <w:sz w:val="24"/>
          <w:szCs w:val="24"/>
        </w:rPr>
        <w:t xml:space="preserve"> </w:t>
      </w:r>
      <w:r w:rsidR="004C3B15" w:rsidRPr="00D04ED8">
        <w:rPr>
          <w:rFonts w:ascii="Arial" w:hAnsi="Arial" w:cs="Arial"/>
          <w:sz w:val="24"/>
          <w:szCs w:val="24"/>
        </w:rPr>
        <w:t>d</w:t>
      </w:r>
      <w:r w:rsidR="00B94FC7" w:rsidRPr="00D04ED8">
        <w:rPr>
          <w:rFonts w:ascii="Arial" w:hAnsi="Arial" w:cs="Arial"/>
          <w:sz w:val="24"/>
          <w:szCs w:val="24"/>
        </w:rPr>
        <w:t>e las documentales exhibidas por el actor, de la orden de verif</w:t>
      </w:r>
      <w:r w:rsidR="003D2A4F" w:rsidRPr="00D04ED8">
        <w:rPr>
          <w:rFonts w:ascii="Arial" w:hAnsi="Arial" w:cs="Arial"/>
          <w:sz w:val="24"/>
          <w:szCs w:val="24"/>
        </w:rPr>
        <w:t>icación y acta de verificación</w:t>
      </w:r>
      <w:r w:rsidR="00B94FC7" w:rsidRPr="00D04ED8">
        <w:rPr>
          <w:rFonts w:ascii="Arial" w:hAnsi="Arial" w:cs="Arial"/>
          <w:sz w:val="24"/>
          <w:szCs w:val="24"/>
        </w:rPr>
        <w:t xml:space="preserve">; las cuales hacen prueba plena en los términos del artículo </w:t>
      </w:r>
      <w:r w:rsidR="00245530" w:rsidRPr="00D04ED8">
        <w:rPr>
          <w:rFonts w:ascii="Arial" w:hAnsi="Arial" w:cs="Arial"/>
          <w:sz w:val="24"/>
          <w:szCs w:val="24"/>
        </w:rPr>
        <w:t>203</w:t>
      </w:r>
      <w:r w:rsidR="00B94FC7" w:rsidRPr="00D04ED8">
        <w:rPr>
          <w:rFonts w:ascii="Arial" w:hAnsi="Arial" w:cs="Arial"/>
          <w:sz w:val="24"/>
          <w:szCs w:val="24"/>
        </w:rPr>
        <w:t xml:space="preserve"> fracción I de la Ley que rige este Tribunal , </w:t>
      </w:r>
      <w:r w:rsidR="00B67DEA" w:rsidRPr="00D04ED8">
        <w:rPr>
          <w:rFonts w:ascii="Arial" w:hAnsi="Arial" w:cs="Arial"/>
          <w:sz w:val="24"/>
          <w:szCs w:val="24"/>
        </w:rPr>
        <w:t>r</w:t>
      </w:r>
      <w:r w:rsidR="003512FF" w:rsidRPr="00D04ED8">
        <w:rPr>
          <w:rFonts w:ascii="Arial" w:hAnsi="Arial" w:cs="Arial"/>
          <w:sz w:val="24"/>
          <w:szCs w:val="24"/>
        </w:rPr>
        <w:t xml:space="preserve">efieren a diverso domicilio </w:t>
      </w:r>
      <w:r w:rsidR="00B67DEA" w:rsidRPr="00D04ED8">
        <w:rPr>
          <w:rFonts w:ascii="Arial" w:hAnsi="Arial" w:cs="Arial"/>
          <w:sz w:val="24"/>
          <w:szCs w:val="24"/>
        </w:rPr>
        <w:t xml:space="preserve"> como lo fue </w:t>
      </w:r>
      <w:r w:rsidR="00574E3B">
        <w:rPr>
          <w:rFonts w:cs="Arial"/>
          <w:b/>
          <w:sz w:val="24"/>
          <w:szCs w:val="24"/>
        </w:rPr>
        <w:t>**********</w:t>
      </w:r>
      <w:r w:rsidR="00C8736D" w:rsidRPr="00D04ED8">
        <w:rPr>
          <w:rFonts w:ascii="Arial" w:hAnsi="Arial" w:cs="Arial"/>
          <w:sz w:val="24"/>
          <w:szCs w:val="24"/>
        </w:rPr>
        <w:t xml:space="preserve">. </w:t>
      </w:r>
      <w:r w:rsidR="00B67DEA" w:rsidRPr="00D04ED8">
        <w:rPr>
          <w:rFonts w:ascii="Arial" w:hAnsi="Arial" w:cs="Arial"/>
          <w:sz w:val="24"/>
          <w:szCs w:val="24"/>
        </w:rPr>
        <w:t>sin que el actor haya acreditado iden</w:t>
      </w:r>
      <w:r w:rsidR="00DF7768" w:rsidRPr="00D04ED8">
        <w:rPr>
          <w:rFonts w:ascii="Arial" w:hAnsi="Arial" w:cs="Arial"/>
          <w:sz w:val="24"/>
          <w:szCs w:val="24"/>
        </w:rPr>
        <w:t>tidad alguna, debido a que los actos que demanda la nulidad no van dirigidos ni al nombre especifico de</w:t>
      </w:r>
      <w:r w:rsidR="00B67DEA" w:rsidRPr="00D04ED8">
        <w:rPr>
          <w:rFonts w:ascii="Arial" w:hAnsi="Arial" w:cs="Arial"/>
          <w:sz w:val="24"/>
          <w:szCs w:val="24"/>
        </w:rPr>
        <w:t xml:space="preserve">l actor ni al domicilio </w:t>
      </w:r>
      <w:r w:rsidR="00DF7768" w:rsidRPr="00D04ED8">
        <w:rPr>
          <w:rFonts w:ascii="Arial" w:hAnsi="Arial" w:cs="Arial"/>
          <w:sz w:val="24"/>
          <w:szCs w:val="24"/>
        </w:rPr>
        <w:t xml:space="preserve">cuyos comprobantes exhibe, </w:t>
      </w:r>
      <w:r w:rsidRPr="00D04ED8">
        <w:rPr>
          <w:rFonts w:ascii="Arial" w:hAnsi="Arial" w:cs="Arial"/>
          <w:bCs/>
          <w:sz w:val="24"/>
          <w:szCs w:val="24"/>
        </w:rPr>
        <w:t>para declarar su nulidad y las consecuencias que del mismo pudieran derivar</w:t>
      </w:r>
      <w:r w:rsidRPr="00D04ED8">
        <w:rPr>
          <w:rFonts w:ascii="Arial" w:hAnsi="Arial" w:cs="Arial"/>
          <w:sz w:val="24"/>
          <w:szCs w:val="24"/>
        </w:rPr>
        <w:t>, siendo que a</w:t>
      </w:r>
      <w:r w:rsidRPr="00D04ED8">
        <w:rPr>
          <w:rFonts w:ascii="Arial" w:hAnsi="Arial" w:cs="Arial"/>
          <w:bCs/>
          <w:iCs/>
          <w:sz w:val="24"/>
          <w:szCs w:val="24"/>
        </w:rPr>
        <w:t>l actor correspondía acreditar las conductas realizada por la enjuiciada,</w:t>
      </w:r>
      <w:r w:rsidR="00B67DEA" w:rsidRPr="00D04ED8">
        <w:rPr>
          <w:rFonts w:ascii="Arial" w:hAnsi="Arial" w:cs="Arial"/>
          <w:bCs/>
          <w:iCs/>
          <w:sz w:val="24"/>
          <w:szCs w:val="24"/>
        </w:rPr>
        <w:t xml:space="preserve"> eran </w:t>
      </w:r>
      <w:r w:rsidR="00C8736D" w:rsidRPr="00D04ED8">
        <w:rPr>
          <w:rFonts w:ascii="Arial" w:hAnsi="Arial" w:cs="Arial"/>
          <w:bCs/>
          <w:iCs/>
          <w:sz w:val="24"/>
          <w:szCs w:val="24"/>
        </w:rPr>
        <w:t xml:space="preserve">a su nombre o </w:t>
      </w:r>
      <w:r w:rsidR="00B67DEA" w:rsidRPr="00D04ED8">
        <w:rPr>
          <w:rFonts w:ascii="Arial" w:hAnsi="Arial" w:cs="Arial"/>
          <w:bCs/>
          <w:iCs/>
          <w:sz w:val="24"/>
          <w:szCs w:val="24"/>
        </w:rPr>
        <w:t>en su domicilio,</w:t>
      </w:r>
      <w:r w:rsidR="00C8736D" w:rsidRPr="00D04ED8">
        <w:rPr>
          <w:rFonts w:ascii="Arial" w:hAnsi="Arial" w:cs="Arial"/>
          <w:bCs/>
          <w:iCs/>
          <w:sz w:val="24"/>
          <w:szCs w:val="24"/>
        </w:rPr>
        <w:t xml:space="preserve"> </w:t>
      </w:r>
      <w:r w:rsidRPr="00D04ED8">
        <w:rPr>
          <w:rFonts w:ascii="Arial" w:hAnsi="Arial" w:cs="Arial"/>
          <w:bCs/>
          <w:iCs/>
          <w:sz w:val="24"/>
          <w:szCs w:val="24"/>
        </w:rPr>
        <w:t xml:space="preserve"> </w:t>
      </w:r>
      <w:r w:rsidR="004B333D" w:rsidRPr="00D04ED8">
        <w:rPr>
          <w:rFonts w:ascii="Arial" w:hAnsi="Arial" w:cs="Arial"/>
          <w:bCs/>
          <w:iCs/>
          <w:sz w:val="24"/>
          <w:szCs w:val="24"/>
        </w:rPr>
        <w:t xml:space="preserve">porque </w:t>
      </w:r>
      <w:r w:rsidRPr="00D04ED8">
        <w:rPr>
          <w:rFonts w:ascii="Arial" w:hAnsi="Arial" w:cs="Arial"/>
          <w:bCs/>
          <w:iCs/>
          <w:sz w:val="24"/>
          <w:szCs w:val="24"/>
        </w:rPr>
        <w:t xml:space="preserve">él </w:t>
      </w:r>
      <w:r w:rsidR="004B333D" w:rsidRPr="00D04ED8">
        <w:rPr>
          <w:rFonts w:ascii="Arial" w:hAnsi="Arial" w:cs="Arial"/>
          <w:bCs/>
          <w:iCs/>
          <w:sz w:val="24"/>
          <w:szCs w:val="24"/>
        </w:rPr>
        <w:t xml:space="preserve">es </w:t>
      </w:r>
      <w:r w:rsidRPr="00D04ED8">
        <w:rPr>
          <w:rFonts w:ascii="Arial" w:hAnsi="Arial" w:cs="Arial"/>
          <w:bCs/>
          <w:iCs/>
          <w:sz w:val="24"/>
          <w:szCs w:val="24"/>
        </w:rPr>
        <w:t xml:space="preserve">quien  tenía la carga probatoria, conforme el </w:t>
      </w:r>
      <w:r w:rsidR="00245530" w:rsidRPr="00D04ED8">
        <w:rPr>
          <w:rFonts w:ascii="Arial" w:hAnsi="Arial" w:cs="Arial"/>
          <w:bCs/>
          <w:iCs/>
          <w:sz w:val="24"/>
          <w:szCs w:val="24"/>
        </w:rPr>
        <w:t>artículo 17</w:t>
      </w:r>
      <w:r w:rsidRPr="00D04ED8">
        <w:rPr>
          <w:rFonts w:ascii="Arial" w:hAnsi="Arial" w:cs="Arial"/>
          <w:bCs/>
          <w:iCs/>
          <w:sz w:val="24"/>
          <w:szCs w:val="24"/>
        </w:rPr>
        <w:t>7, fracción IX, de la Ley que rige a este Tribunal, de donde al no cumplir el accionante con la carga probatoria de referencia, es de concluir en la inexistencia de los actos que atribuyó a la autoridad en mención. - - - - - - - - - - - - - - - - - - - -</w:t>
      </w:r>
      <w:r w:rsidR="00245530" w:rsidRPr="00D04ED8">
        <w:rPr>
          <w:rFonts w:ascii="Arial" w:hAnsi="Arial" w:cs="Arial"/>
          <w:bCs/>
          <w:iCs/>
          <w:sz w:val="24"/>
          <w:szCs w:val="24"/>
        </w:rPr>
        <w:t xml:space="preserve"> - -</w:t>
      </w:r>
      <w:r w:rsidR="00245530">
        <w:rPr>
          <w:rFonts w:ascii="Arial" w:hAnsi="Arial" w:cs="Arial"/>
          <w:bCs/>
          <w:iCs/>
          <w:sz w:val="24"/>
          <w:szCs w:val="24"/>
        </w:rPr>
        <w:t xml:space="preserve"> </w:t>
      </w:r>
      <w:r w:rsidR="00D5095F">
        <w:rPr>
          <w:rFonts w:ascii="Arial" w:hAnsi="Arial" w:cs="Arial"/>
          <w:bCs/>
          <w:iCs/>
          <w:sz w:val="24"/>
          <w:szCs w:val="24"/>
        </w:rPr>
        <w:t xml:space="preserve">- - - - - - </w:t>
      </w:r>
    </w:p>
    <w:p w:rsidR="00E53F1C" w:rsidRDefault="00E53F1C" w:rsidP="00E53F1C">
      <w:pPr>
        <w:spacing w:line="360" w:lineRule="auto"/>
        <w:ind w:right="-91"/>
        <w:jc w:val="both"/>
        <w:rPr>
          <w:rFonts w:ascii="Arial" w:hAnsi="Arial" w:cs="Arial"/>
          <w:bCs/>
          <w:iCs/>
          <w:sz w:val="24"/>
          <w:szCs w:val="24"/>
        </w:rPr>
      </w:pPr>
    </w:p>
    <w:p w:rsidR="00E53F1C" w:rsidRPr="00D81144" w:rsidRDefault="00E53F1C" w:rsidP="00E53F1C">
      <w:pPr>
        <w:spacing w:line="360" w:lineRule="auto"/>
        <w:ind w:right="-91"/>
        <w:jc w:val="both"/>
        <w:rPr>
          <w:rFonts w:ascii="Arial" w:hAnsi="Arial" w:cs="Arial"/>
          <w:bCs/>
          <w:sz w:val="24"/>
          <w:szCs w:val="24"/>
        </w:rPr>
      </w:pPr>
      <w:r w:rsidRPr="004B78E3">
        <w:rPr>
          <w:rFonts w:ascii="Arial" w:hAnsi="Arial" w:cs="Arial"/>
          <w:bCs/>
          <w:iCs/>
          <w:sz w:val="24"/>
          <w:szCs w:val="24"/>
        </w:rPr>
        <w:t xml:space="preserve"> Sirve de apoyo la siguiente Jurisprudencia</w:t>
      </w:r>
      <w:r w:rsidRPr="004B78E3">
        <w:rPr>
          <w:rFonts w:ascii="Arial" w:hAnsi="Arial" w:cs="Arial"/>
          <w:b/>
          <w:sz w:val="24"/>
          <w:szCs w:val="24"/>
        </w:rPr>
        <w:t xml:space="preserve"> </w:t>
      </w:r>
      <w:r w:rsidRPr="004B78E3">
        <w:rPr>
          <w:rFonts w:ascii="Arial" w:hAnsi="Arial" w:cs="Arial"/>
          <w:sz w:val="24"/>
          <w:szCs w:val="24"/>
        </w:rPr>
        <w:t>Tesis VI.2o.J/308, Gaceta número 80, pág. 77; véase ejecutoria en el Semanario Judicial de la Federación, tomo XIV-Agosto, pág. 256, que a letra dice:</w:t>
      </w:r>
    </w:p>
    <w:p w:rsidR="00E53F1C" w:rsidRDefault="00E53F1C" w:rsidP="00E53F1C">
      <w:pPr>
        <w:spacing w:line="360" w:lineRule="auto"/>
        <w:jc w:val="both"/>
        <w:rPr>
          <w:rFonts w:ascii="Arial" w:hAnsi="Arial" w:cs="Arial"/>
          <w:sz w:val="24"/>
          <w:szCs w:val="24"/>
          <w:lang w:val="es-MX"/>
        </w:rPr>
      </w:pPr>
    </w:p>
    <w:p w:rsidR="008849D1" w:rsidRPr="0041088C" w:rsidRDefault="008849D1" w:rsidP="00E53F1C">
      <w:pPr>
        <w:spacing w:line="360" w:lineRule="auto"/>
        <w:jc w:val="both"/>
        <w:rPr>
          <w:rFonts w:ascii="Arial" w:hAnsi="Arial" w:cs="Arial"/>
          <w:sz w:val="24"/>
          <w:szCs w:val="24"/>
          <w:lang w:val="es-MX"/>
        </w:rPr>
      </w:pPr>
    </w:p>
    <w:p w:rsidR="00E53F1C" w:rsidRDefault="008849D1" w:rsidP="008849D1">
      <w:pPr>
        <w:spacing w:line="360" w:lineRule="auto"/>
        <w:ind w:left="1701" w:right="1469"/>
        <w:jc w:val="both"/>
        <w:rPr>
          <w:rFonts w:ascii="Arial" w:hAnsi="Arial" w:cs="Arial"/>
          <w:i/>
          <w:sz w:val="22"/>
          <w:szCs w:val="22"/>
        </w:rPr>
      </w:pPr>
      <w:r>
        <w:t xml:space="preserve"> </w:t>
      </w:r>
      <w:r w:rsidR="00E53F1C">
        <w:t>“</w:t>
      </w:r>
      <w:r w:rsidR="00E53F1C" w:rsidRPr="004B78E3">
        <w:rPr>
          <w:rFonts w:ascii="Arial" w:hAnsi="Arial" w:cs="Arial"/>
          <w:b/>
          <w:i/>
          <w:sz w:val="22"/>
          <w:szCs w:val="22"/>
        </w:rPr>
        <w:t>ACTO RECLAMADO, LA CARGA DE LA PRUEBA DEL. CORRESPONDE AL QUEJOSO</w:t>
      </w:r>
      <w:r w:rsidR="00E53F1C" w:rsidRPr="004B78E3">
        <w:rPr>
          <w:rFonts w:ascii="Arial" w:hAnsi="Arial" w:cs="Arial"/>
          <w:i/>
          <w:sz w:val="22"/>
          <w:szCs w:val="22"/>
        </w:rPr>
        <w:t xml:space="preserve">. En el juicio de amparo indirecto, la parte quejosa tiene la carga procesal de ofrecer pruebas para demostrar la violación de garantías individuales que alega, ya que, el que interpone una demanda de amparo, está obligado a establecer, directamente o mediante el informe de la autoridad </w:t>
      </w:r>
      <w:r w:rsidR="00E53F1C" w:rsidRPr="004B78E3">
        <w:rPr>
          <w:rFonts w:ascii="Arial" w:hAnsi="Arial" w:cs="Arial"/>
          <w:i/>
          <w:sz w:val="22"/>
          <w:szCs w:val="22"/>
        </w:rPr>
        <w:lastRenderedPageBreak/>
        <w:t>responsable la existencia del acto que impugna y a justificar,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p>
    <w:p w:rsidR="00E53F1C" w:rsidRPr="004B78E3" w:rsidRDefault="00E53F1C" w:rsidP="00E53F1C">
      <w:pPr>
        <w:spacing w:line="360" w:lineRule="auto"/>
        <w:ind w:left="1134" w:right="902" w:hanging="1134"/>
        <w:jc w:val="both"/>
        <w:rPr>
          <w:rFonts w:ascii="Arial" w:hAnsi="Arial" w:cs="Arial"/>
          <w:i/>
          <w:sz w:val="22"/>
          <w:szCs w:val="22"/>
        </w:rPr>
      </w:pPr>
    </w:p>
    <w:p w:rsidR="00E53F1C" w:rsidRDefault="00B94FC7" w:rsidP="00E53F1C">
      <w:pPr>
        <w:spacing w:line="360" w:lineRule="auto"/>
        <w:jc w:val="both"/>
        <w:rPr>
          <w:rFonts w:ascii="Arial" w:hAnsi="Arial" w:cs="Arial"/>
          <w:bCs/>
          <w:iCs/>
          <w:sz w:val="24"/>
          <w:szCs w:val="24"/>
        </w:rPr>
      </w:pPr>
      <w:r>
        <w:rPr>
          <w:rFonts w:ascii="Arial" w:hAnsi="Arial" w:cs="Arial"/>
          <w:bCs/>
          <w:iCs/>
          <w:sz w:val="24"/>
          <w:szCs w:val="24"/>
        </w:rPr>
        <w:t xml:space="preserve">          </w:t>
      </w:r>
    </w:p>
    <w:p w:rsidR="00E53F1C" w:rsidRPr="00D04ED8" w:rsidRDefault="00E53F1C" w:rsidP="00E53F1C">
      <w:pPr>
        <w:spacing w:line="360" w:lineRule="auto"/>
        <w:jc w:val="both"/>
        <w:rPr>
          <w:rFonts w:ascii="Arial" w:hAnsi="Arial" w:cs="Arial"/>
          <w:bCs/>
          <w:iCs/>
          <w:sz w:val="24"/>
          <w:szCs w:val="24"/>
        </w:rPr>
      </w:pPr>
      <w:r w:rsidRPr="004B78E3">
        <w:rPr>
          <w:rFonts w:ascii="Arial" w:hAnsi="Arial" w:cs="Arial"/>
          <w:bCs/>
          <w:iCs/>
          <w:sz w:val="24"/>
          <w:szCs w:val="24"/>
        </w:rPr>
        <w:t xml:space="preserve"> </w:t>
      </w:r>
      <w:r>
        <w:rPr>
          <w:rFonts w:ascii="Arial" w:hAnsi="Arial" w:cs="Arial"/>
          <w:bCs/>
          <w:iCs/>
          <w:sz w:val="24"/>
          <w:szCs w:val="24"/>
        </w:rPr>
        <w:t xml:space="preserve">          </w:t>
      </w:r>
      <w:r w:rsidRPr="004B78E3">
        <w:rPr>
          <w:rFonts w:ascii="Arial" w:hAnsi="Arial" w:cs="Arial"/>
          <w:bCs/>
          <w:iCs/>
          <w:sz w:val="24"/>
          <w:szCs w:val="24"/>
        </w:rPr>
        <w:t xml:space="preserve">En consecuencia, se actualiza la hipótesis prevista en el artículo </w:t>
      </w:r>
      <w:r w:rsidR="00554ECA" w:rsidRPr="006C2A48">
        <w:rPr>
          <w:rFonts w:ascii="Arial" w:hAnsi="Arial" w:cs="Arial"/>
          <w:sz w:val="24"/>
          <w:szCs w:val="24"/>
        </w:rPr>
        <w:t xml:space="preserve">en términos de los artículos </w:t>
      </w:r>
      <w:r w:rsidR="00554ECA" w:rsidRPr="00ED77DF">
        <w:rPr>
          <w:rFonts w:ascii="Arial" w:hAnsi="Arial" w:cs="Arial"/>
          <w:sz w:val="24"/>
          <w:szCs w:val="24"/>
        </w:rPr>
        <w:t>161 y 162 de la Ley de Procedimiento y Justicia Administrativa para el Estado de Oaxaca</w:t>
      </w:r>
      <w:r w:rsidR="00554ECA" w:rsidRPr="00D04ED8">
        <w:rPr>
          <w:rFonts w:ascii="Arial" w:hAnsi="Arial" w:cs="Arial"/>
          <w:sz w:val="24"/>
          <w:szCs w:val="24"/>
        </w:rPr>
        <w:t>;</w:t>
      </w:r>
      <w:r w:rsidRPr="00D04ED8">
        <w:rPr>
          <w:rFonts w:ascii="Arial" w:hAnsi="Arial" w:cs="Arial"/>
          <w:bCs/>
          <w:iCs/>
          <w:sz w:val="24"/>
          <w:szCs w:val="24"/>
        </w:rPr>
        <w:t xml:space="preserve"> que para su mayor compresión se transcriben:</w:t>
      </w:r>
    </w:p>
    <w:p w:rsidR="00D04ED8" w:rsidRPr="00DF7768" w:rsidRDefault="00D04ED8" w:rsidP="00E53F1C">
      <w:pPr>
        <w:spacing w:line="360" w:lineRule="auto"/>
        <w:jc w:val="both"/>
        <w:rPr>
          <w:rFonts w:ascii="Arial" w:hAnsi="Arial" w:cs="Arial"/>
          <w:bCs/>
          <w:iCs/>
          <w:color w:val="FF0000"/>
          <w:sz w:val="24"/>
          <w:szCs w:val="24"/>
        </w:rPr>
      </w:pPr>
    </w:p>
    <w:p w:rsidR="00E53F1C" w:rsidRPr="007021BE" w:rsidRDefault="00D04ED8" w:rsidP="00D04ED8">
      <w:pPr>
        <w:tabs>
          <w:tab w:val="center" w:pos="4420"/>
        </w:tabs>
        <w:spacing w:line="360" w:lineRule="auto"/>
        <w:ind w:left="1701" w:right="1469"/>
        <w:jc w:val="center"/>
        <w:rPr>
          <w:rFonts w:ascii="Arial" w:hAnsi="Arial" w:cs="Arial"/>
          <w:bCs/>
          <w:color w:val="FF0000"/>
          <w:sz w:val="24"/>
          <w:szCs w:val="24"/>
        </w:rPr>
      </w:pPr>
      <w:r w:rsidRPr="00ED77DF">
        <w:rPr>
          <w:rFonts w:ascii="Arial" w:hAnsi="Arial" w:cs="Arial"/>
          <w:sz w:val="24"/>
          <w:szCs w:val="24"/>
        </w:rPr>
        <w:t xml:space="preserve">Ley de Procedimiento y Justicia Administrativa para </w:t>
      </w:r>
      <w:r w:rsidRPr="007021BE">
        <w:rPr>
          <w:rFonts w:ascii="Arial" w:hAnsi="Arial" w:cs="Arial"/>
          <w:sz w:val="24"/>
          <w:szCs w:val="24"/>
        </w:rPr>
        <w:t>el Estado de Oaxaca</w:t>
      </w:r>
    </w:p>
    <w:p w:rsidR="00D04ED8" w:rsidRPr="007021BE" w:rsidRDefault="00D04ED8" w:rsidP="00E53F1C">
      <w:pPr>
        <w:spacing w:line="360" w:lineRule="auto"/>
        <w:ind w:left="1701" w:right="1469"/>
        <w:jc w:val="both"/>
        <w:rPr>
          <w:rFonts w:ascii="Arial" w:hAnsi="Arial" w:cs="Arial"/>
          <w:sz w:val="24"/>
          <w:szCs w:val="24"/>
        </w:rPr>
      </w:pPr>
    </w:p>
    <w:p w:rsidR="00D04ED8" w:rsidRPr="007021BE" w:rsidRDefault="00D04ED8" w:rsidP="00E53F1C">
      <w:pPr>
        <w:spacing w:line="360" w:lineRule="auto"/>
        <w:ind w:left="1701" w:right="1469"/>
        <w:jc w:val="both"/>
        <w:rPr>
          <w:rFonts w:ascii="Arial" w:hAnsi="Arial" w:cs="Arial"/>
          <w:sz w:val="24"/>
          <w:szCs w:val="24"/>
        </w:rPr>
      </w:pPr>
      <w:r w:rsidRPr="007021BE">
        <w:rPr>
          <w:rFonts w:ascii="Arial" w:hAnsi="Arial" w:cs="Arial"/>
          <w:sz w:val="24"/>
          <w:szCs w:val="24"/>
        </w:rPr>
        <w:t xml:space="preserve">ARTÍCULO 161.- Es improcedente el juicio ante el Tribunal contra actos: </w:t>
      </w:r>
    </w:p>
    <w:p w:rsidR="00D04ED8" w:rsidRPr="007021BE" w:rsidRDefault="000E7092" w:rsidP="00D04ED8">
      <w:pPr>
        <w:pStyle w:val="Prrafodelista"/>
        <w:numPr>
          <w:ilvl w:val="0"/>
          <w:numId w:val="41"/>
        </w:numPr>
        <w:spacing w:line="360" w:lineRule="auto"/>
        <w:ind w:right="1469"/>
        <w:jc w:val="both"/>
        <w:rPr>
          <w:rFonts w:ascii="Arial" w:hAnsi="Arial" w:cs="Arial"/>
          <w:sz w:val="24"/>
          <w:szCs w:val="24"/>
        </w:rPr>
      </w:pPr>
      <w:r>
        <w:rPr>
          <w:rFonts w:ascii="Arial" w:hAnsi="Arial" w:cs="Arial"/>
          <w:sz w:val="24"/>
          <w:szCs w:val="24"/>
        </w:rPr>
        <w:t>…</w:t>
      </w:r>
    </w:p>
    <w:p w:rsidR="00D04ED8" w:rsidRPr="007021BE" w:rsidRDefault="00D04ED8" w:rsidP="00D04ED8">
      <w:pPr>
        <w:spacing w:line="360" w:lineRule="auto"/>
        <w:ind w:left="1701" w:right="1469"/>
        <w:jc w:val="both"/>
        <w:rPr>
          <w:rFonts w:ascii="Arial" w:hAnsi="Arial" w:cs="Arial"/>
          <w:sz w:val="24"/>
          <w:szCs w:val="24"/>
        </w:rPr>
      </w:pPr>
    </w:p>
    <w:p w:rsidR="00D04ED8" w:rsidRPr="007021BE" w:rsidRDefault="00D04ED8" w:rsidP="000E7092">
      <w:pPr>
        <w:pStyle w:val="Prrafodelista"/>
        <w:numPr>
          <w:ilvl w:val="0"/>
          <w:numId w:val="41"/>
        </w:numPr>
        <w:spacing w:line="360" w:lineRule="auto"/>
        <w:ind w:right="1469"/>
        <w:jc w:val="both"/>
        <w:rPr>
          <w:rFonts w:ascii="Arial" w:hAnsi="Arial" w:cs="Arial"/>
          <w:sz w:val="24"/>
          <w:szCs w:val="24"/>
        </w:rPr>
      </w:pPr>
      <w:r w:rsidRPr="007021BE">
        <w:rPr>
          <w:rFonts w:ascii="Arial" w:hAnsi="Arial" w:cs="Arial"/>
          <w:sz w:val="24"/>
          <w:szCs w:val="24"/>
        </w:rPr>
        <w:t xml:space="preserve">Que no afecten los intereses jurídicos o legítimos del actor; </w:t>
      </w:r>
      <w:r w:rsidR="000E7092">
        <w:rPr>
          <w:rFonts w:ascii="Arial" w:hAnsi="Arial" w:cs="Arial"/>
          <w:sz w:val="24"/>
          <w:szCs w:val="24"/>
        </w:rPr>
        <w:t>…</w:t>
      </w:r>
    </w:p>
    <w:p w:rsidR="00D04ED8" w:rsidRPr="000E7092" w:rsidRDefault="000E7092" w:rsidP="000E7092">
      <w:pPr>
        <w:spacing w:line="360" w:lineRule="auto"/>
        <w:ind w:left="1701" w:right="1469"/>
        <w:jc w:val="both"/>
        <w:rPr>
          <w:rFonts w:ascii="Arial" w:hAnsi="Arial" w:cs="Arial"/>
          <w:sz w:val="24"/>
          <w:szCs w:val="24"/>
        </w:rPr>
      </w:pPr>
      <w:r w:rsidRPr="000E7092">
        <w:rPr>
          <w:rFonts w:ascii="Arial" w:hAnsi="Arial" w:cs="Arial"/>
          <w:sz w:val="24"/>
          <w:szCs w:val="24"/>
        </w:rPr>
        <w:t>X</w:t>
      </w:r>
      <w:r>
        <w:rPr>
          <w:rFonts w:ascii="Arial" w:hAnsi="Arial" w:cs="Arial"/>
          <w:sz w:val="24"/>
          <w:szCs w:val="24"/>
        </w:rPr>
        <w:t xml:space="preserve">.     </w:t>
      </w:r>
      <w:r w:rsidR="00D04ED8" w:rsidRPr="000E7092">
        <w:rPr>
          <w:rFonts w:ascii="Arial" w:hAnsi="Arial" w:cs="Arial"/>
          <w:sz w:val="24"/>
          <w:szCs w:val="24"/>
        </w:rPr>
        <w:t xml:space="preserve">En los demás casos en que la improcedencia resulte de alguna disposición de esta Ley o de cualquiera otra de naturaleza fiscal o administrativa. Las causales de improcedencia deben ser examinadas de oficio. </w:t>
      </w:r>
    </w:p>
    <w:p w:rsidR="00D04ED8" w:rsidRPr="007021BE" w:rsidRDefault="00D04ED8" w:rsidP="005869EC">
      <w:pPr>
        <w:pStyle w:val="Prrafodelista"/>
        <w:jc w:val="both"/>
        <w:rPr>
          <w:rFonts w:ascii="Arial" w:hAnsi="Arial" w:cs="Arial"/>
          <w:sz w:val="24"/>
          <w:szCs w:val="24"/>
        </w:rPr>
      </w:pPr>
    </w:p>
    <w:p w:rsidR="00D04ED8" w:rsidRPr="007021BE" w:rsidRDefault="00D04ED8" w:rsidP="005869EC">
      <w:pPr>
        <w:spacing w:line="360" w:lineRule="auto"/>
        <w:ind w:left="1701" w:right="1469"/>
        <w:jc w:val="both"/>
        <w:rPr>
          <w:rFonts w:ascii="Arial" w:hAnsi="Arial" w:cs="Arial"/>
          <w:sz w:val="24"/>
          <w:szCs w:val="24"/>
        </w:rPr>
      </w:pPr>
      <w:r w:rsidRPr="007021BE">
        <w:rPr>
          <w:rFonts w:ascii="Arial" w:hAnsi="Arial" w:cs="Arial"/>
          <w:sz w:val="24"/>
          <w:szCs w:val="24"/>
        </w:rPr>
        <w:t xml:space="preserve"> ARTÍCULO 162.- Procede el sobreseimiento del juicio: </w:t>
      </w:r>
    </w:p>
    <w:p w:rsidR="00D04ED8" w:rsidRPr="007021BE" w:rsidRDefault="00D04ED8" w:rsidP="00D04ED8">
      <w:pPr>
        <w:spacing w:line="360" w:lineRule="auto"/>
        <w:ind w:left="1701" w:right="1469"/>
        <w:jc w:val="both"/>
        <w:rPr>
          <w:rFonts w:ascii="Arial" w:hAnsi="Arial" w:cs="Arial"/>
          <w:sz w:val="24"/>
          <w:szCs w:val="24"/>
        </w:rPr>
      </w:pPr>
    </w:p>
    <w:p w:rsidR="00D04ED8" w:rsidRPr="007021BE" w:rsidRDefault="000E7092" w:rsidP="00D04ED8">
      <w:pPr>
        <w:pStyle w:val="Prrafodelista"/>
        <w:numPr>
          <w:ilvl w:val="0"/>
          <w:numId w:val="42"/>
        </w:numPr>
        <w:spacing w:line="360" w:lineRule="auto"/>
        <w:ind w:right="1469"/>
        <w:jc w:val="both"/>
        <w:rPr>
          <w:rFonts w:ascii="Arial" w:hAnsi="Arial" w:cs="Arial"/>
          <w:sz w:val="24"/>
          <w:szCs w:val="24"/>
        </w:rPr>
      </w:pPr>
      <w:r>
        <w:rPr>
          <w:rFonts w:ascii="Arial" w:hAnsi="Arial" w:cs="Arial"/>
          <w:sz w:val="24"/>
          <w:szCs w:val="24"/>
        </w:rPr>
        <w:lastRenderedPageBreak/>
        <w:t>…</w:t>
      </w:r>
    </w:p>
    <w:p w:rsidR="00D04ED8" w:rsidRPr="007021BE" w:rsidRDefault="00D04ED8" w:rsidP="00D04ED8">
      <w:pPr>
        <w:pStyle w:val="Prrafodelista"/>
        <w:spacing w:line="360" w:lineRule="auto"/>
        <w:ind w:left="2421" w:right="1469"/>
        <w:jc w:val="both"/>
        <w:rPr>
          <w:rFonts w:ascii="Arial" w:hAnsi="Arial" w:cs="Arial"/>
          <w:sz w:val="24"/>
          <w:szCs w:val="24"/>
        </w:rPr>
      </w:pPr>
    </w:p>
    <w:p w:rsidR="00E53F1C" w:rsidRPr="000E7092" w:rsidRDefault="00D04ED8" w:rsidP="000E7092">
      <w:pPr>
        <w:pStyle w:val="Prrafodelista"/>
        <w:numPr>
          <w:ilvl w:val="0"/>
          <w:numId w:val="42"/>
        </w:numPr>
        <w:spacing w:line="360" w:lineRule="auto"/>
        <w:ind w:right="1469"/>
        <w:jc w:val="both"/>
        <w:rPr>
          <w:rFonts w:ascii="Arial" w:hAnsi="Arial" w:cs="Arial"/>
          <w:bCs/>
          <w:i/>
          <w:sz w:val="24"/>
          <w:szCs w:val="24"/>
        </w:rPr>
      </w:pPr>
      <w:r w:rsidRPr="007021BE">
        <w:rPr>
          <w:rFonts w:ascii="Arial" w:hAnsi="Arial" w:cs="Arial"/>
          <w:sz w:val="24"/>
          <w:szCs w:val="24"/>
        </w:rPr>
        <w:t xml:space="preserve">Cuando durante la tramitación del procedimiento sobreviniere alguna de las causas de improcedencia a que se refiere el artículo anterior; </w:t>
      </w:r>
    </w:p>
    <w:p w:rsidR="000E7092" w:rsidRPr="000E7092" w:rsidRDefault="000E7092" w:rsidP="000E7092">
      <w:pPr>
        <w:pStyle w:val="Prrafodelista"/>
        <w:rPr>
          <w:rFonts w:ascii="Arial" w:hAnsi="Arial" w:cs="Arial"/>
          <w:bCs/>
          <w:i/>
          <w:sz w:val="24"/>
          <w:szCs w:val="24"/>
        </w:rPr>
      </w:pPr>
    </w:p>
    <w:p w:rsidR="000E7092" w:rsidRPr="000E7092" w:rsidRDefault="000E7092" w:rsidP="000E7092">
      <w:pPr>
        <w:spacing w:line="360" w:lineRule="auto"/>
        <w:ind w:right="1469"/>
        <w:jc w:val="both"/>
        <w:rPr>
          <w:rFonts w:ascii="Arial" w:hAnsi="Arial" w:cs="Arial"/>
          <w:bCs/>
          <w:i/>
          <w:sz w:val="24"/>
          <w:szCs w:val="24"/>
        </w:rPr>
      </w:pPr>
    </w:p>
    <w:p w:rsidR="0056704B" w:rsidRPr="00413B79" w:rsidRDefault="00E53F1C" w:rsidP="00413B79">
      <w:pPr>
        <w:spacing w:line="360" w:lineRule="auto"/>
        <w:jc w:val="both"/>
        <w:rPr>
          <w:rFonts w:ascii="Arial" w:hAnsi="Arial" w:cs="Arial"/>
          <w:bCs/>
          <w:sz w:val="24"/>
          <w:szCs w:val="24"/>
        </w:rPr>
      </w:pPr>
      <w:r w:rsidRPr="004B78E3">
        <w:rPr>
          <w:rFonts w:ascii="Arial" w:hAnsi="Arial" w:cs="Arial"/>
          <w:bCs/>
          <w:sz w:val="24"/>
          <w:szCs w:val="24"/>
        </w:rPr>
        <w:t xml:space="preserve">               De la interpretación de</w:t>
      </w:r>
      <w:r>
        <w:rPr>
          <w:rFonts w:ascii="Arial" w:hAnsi="Arial" w:cs="Arial"/>
          <w:bCs/>
          <w:sz w:val="24"/>
          <w:szCs w:val="24"/>
        </w:rPr>
        <w:t xml:space="preserve"> los </w:t>
      </w:r>
      <w:r w:rsidRPr="004B78E3">
        <w:rPr>
          <w:rFonts w:ascii="Arial" w:hAnsi="Arial" w:cs="Arial"/>
          <w:bCs/>
          <w:sz w:val="24"/>
          <w:szCs w:val="24"/>
        </w:rPr>
        <w:t>citado</w:t>
      </w:r>
      <w:r>
        <w:rPr>
          <w:rFonts w:ascii="Arial" w:hAnsi="Arial" w:cs="Arial"/>
          <w:bCs/>
          <w:sz w:val="24"/>
          <w:szCs w:val="24"/>
        </w:rPr>
        <w:t>s</w:t>
      </w:r>
      <w:r w:rsidRPr="004B78E3">
        <w:rPr>
          <w:rFonts w:ascii="Arial" w:hAnsi="Arial" w:cs="Arial"/>
          <w:bCs/>
          <w:sz w:val="24"/>
          <w:szCs w:val="24"/>
        </w:rPr>
        <w:t xml:space="preserve"> artículo</w:t>
      </w:r>
      <w:r>
        <w:rPr>
          <w:rFonts w:ascii="Arial" w:hAnsi="Arial" w:cs="Arial"/>
          <w:bCs/>
          <w:sz w:val="24"/>
          <w:szCs w:val="24"/>
        </w:rPr>
        <w:t>s</w:t>
      </w:r>
      <w:r w:rsidRPr="004B78E3">
        <w:rPr>
          <w:rFonts w:ascii="Arial" w:hAnsi="Arial" w:cs="Arial"/>
          <w:bCs/>
          <w:sz w:val="24"/>
          <w:szCs w:val="24"/>
        </w:rPr>
        <w:t xml:space="preserve"> y de las constancias de autos, se advierte que en el caso no existe</w:t>
      </w:r>
      <w:r>
        <w:rPr>
          <w:rFonts w:ascii="Arial" w:hAnsi="Arial" w:cs="Arial"/>
          <w:bCs/>
          <w:sz w:val="24"/>
          <w:szCs w:val="24"/>
        </w:rPr>
        <w:t xml:space="preserve"> los</w:t>
      </w:r>
      <w:r w:rsidRPr="004B78E3">
        <w:rPr>
          <w:rFonts w:ascii="Arial" w:hAnsi="Arial" w:cs="Arial"/>
          <w:bCs/>
          <w:sz w:val="24"/>
          <w:szCs w:val="24"/>
        </w:rPr>
        <w:t xml:space="preserve"> acto</w:t>
      </w:r>
      <w:r>
        <w:rPr>
          <w:rFonts w:ascii="Arial" w:hAnsi="Arial" w:cs="Arial"/>
          <w:bCs/>
          <w:sz w:val="24"/>
          <w:szCs w:val="24"/>
        </w:rPr>
        <w:t>s</w:t>
      </w:r>
      <w:r w:rsidRPr="004B78E3">
        <w:rPr>
          <w:rFonts w:ascii="Arial" w:hAnsi="Arial" w:cs="Arial"/>
          <w:bCs/>
          <w:sz w:val="24"/>
          <w:szCs w:val="24"/>
        </w:rPr>
        <w:t xml:space="preserve"> de naturaleza administrati</w:t>
      </w:r>
      <w:r w:rsidR="004C0303">
        <w:rPr>
          <w:rFonts w:ascii="Arial" w:hAnsi="Arial" w:cs="Arial"/>
          <w:bCs/>
          <w:sz w:val="24"/>
          <w:szCs w:val="24"/>
        </w:rPr>
        <w:t>va alguno que le sea atribuible</w:t>
      </w:r>
      <w:r w:rsidR="00DF7768">
        <w:rPr>
          <w:rFonts w:ascii="Arial" w:hAnsi="Arial" w:cs="Arial"/>
          <w:bCs/>
          <w:sz w:val="24"/>
          <w:szCs w:val="24"/>
        </w:rPr>
        <w:t xml:space="preserve"> a las autoridades enjuiciadas y que</w:t>
      </w:r>
      <w:r w:rsidR="00B94FC7">
        <w:rPr>
          <w:rFonts w:ascii="Arial" w:hAnsi="Arial" w:cs="Arial"/>
          <w:bCs/>
          <w:sz w:val="24"/>
          <w:szCs w:val="24"/>
        </w:rPr>
        <w:t xml:space="preserve"> le haya</w:t>
      </w:r>
      <w:r w:rsidR="00DF7768">
        <w:rPr>
          <w:rFonts w:ascii="Arial" w:hAnsi="Arial" w:cs="Arial"/>
          <w:bCs/>
          <w:sz w:val="24"/>
          <w:szCs w:val="24"/>
        </w:rPr>
        <w:t>n</w:t>
      </w:r>
      <w:r w:rsidR="00B94FC7">
        <w:rPr>
          <w:rFonts w:ascii="Arial" w:hAnsi="Arial" w:cs="Arial"/>
          <w:bCs/>
          <w:sz w:val="24"/>
          <w:szCs w:val="24"/>
        </w:rPr>
        <w:t xml:space="preserve"> dictado, ordenado o tratado</w:t>
      </w:r>
      <w:r w:rsidRPr="004B78E3">
        <w:rPr>
          <w:rFonts w:ascii="Arial" w:hAnsi="Arial" w:cs="Arial"/>
          <w:bCs/>
          <w:sz w:val="24"/>
          <w:szCs w:val="24"/>
        </w:rPr>
        <w:t xml:space="preserve"> de cumplir </w:t>
      </w:r>
      <w:r>
        <w:rPr>
          <w:rFonts w:ascii="Arial" w:hAnsi="Arial" w:cs="Arial"/>
          <w:bCs/>
          <w:sz w:val="24"/>
          <w:szCs w:val="24"/>
        </w:rPr>
        <w:t xml:space="preserve">los actos concretos reclamados y </w:t>
      </w:r>
      <w:r>
        <w:rPr>
          <w:rFonts w:ascii="Arial" w:hAnsi="Arial" w:cs="Arial"/>
          <w:sz w:val="24"/>
          <w:szCs w:val="24"/>
        </w:rPr>
        <w:t xml:space="preserve">al no afectar </w:t>
      </w:r>
      <w:r w:rsidRPr="00DA0070">
        <w:rPr>
          <w:rFonts w:ascii="Arial" w:hAnsi="Arial" w:cs="Arial"/>
          <w:sz w:val="24"/>
          <w:szCs w:val="24"/>
        </w:rPr>
        <w:t>intereses jurídicos o legítimos de</w:t>
      </w:r>
      <w:r>
        <w:rPr>
          <w:rFonts w:ascii="Arial" w:hAnsi="Arial" w:cs="Arial"/>
          <w:sz w:val="24"/>
          <w:szCs w:val="24"/>
        </w:rPr>
        <w:t>l actor</w:t>
      </w:r>
      <w:r>
        <w:rPr>
          <w:rFonts w:ascii="Arial" w:hAnsi="Arial" w:cs="Arial"/>
          <w:bCs/>
          <w:sz w:val="24"/>
          <w:szCs w:val="24"/>
        </w:rPr>
        <w:t xml:space="preserve">, lo procedente es </w:t>
      </w:r>
      <w:r w:rsidRPr="00360B51">
        <w:rPr>
          <w:rFonts w:ascii="Arial" w:hAnsi="Arial" w:cs="Arial"/>
          <w:b/>
          <w:bCs/>
          <w:sz w:val="24"/>
          <w:szCs w:val="24"/>
        </w:rPr>
        <w:t>SOBRESEER</w:t>
      </w:r>
      <w:r w:rsidR="002C06D7">
        <w:rPr>
          <w:rFonts w:ascii="Arial" w:hAnsi="Arial" w:cs="Arial"/>
          <w:bCs/>
          <w:sz w:val="24"/>
          <w:szCs w:val="24"/>
        </w:rPr>
        <w:t xml:space="preserve"> el juicio respecto de las autoridades demandas</w:t>
      </w:r>
      <w:r>
        <w:rPr>
          <w:rFonts w:ascii="Arial" w:hAnsi="Arial" w:cs="Arial"/>
          <w:sz w:val="24"/>
          <w:szCs w:val="24"/>
        </w:rPr>
        <w:t xml:space="preserve">.- - - - - - </w:t>
      </w:r>
      <w:r w:rsidR="00413B79">
        <w:rPr>
          <w:rFonts w:cs="Arial"/>
          <w:bCs/>
          <w:iCs/>
          <w:sz w:val="24"/>
          <w:szCs w:val="24"/>
        </w:rPr>
        <w:t xml:space="preserve">- - - - - - - - - - - - - - - - - - - - - - - - - - - - - - </w:t>
      </w:r>
      <w:r w:rsidR="002C06D7">
        <w:rPr>
          <w:rFonts w:cs="Arial"/>
          <w:bCs/>
          <w:iCs/>
          <w:sz w:val="24"/>
          <w:szCs w:val="24"/>
        </w:rPr>
        <w:t xml:space="preserve">- - </w:t>
      </w:r>
    </w:p>
    <w:p w:rsidR="0056704B" w:rsidRPr="004E1CEF" w:rsidRDefault="0056704B" w:rsidP="0056704B">
      <w:pPr>
        <w:spacing w:line="360" w:lineRule="auto"/>
        <w:ind w:firstLine="567"/>
        <w:jc w:val="both"/>
        <w:rPr>
          <w:rFonts w:ascii="Arial" w:hAnsi="Arial" w:cs="Arial"/>
          <w:sz w:val="24"/>
          <w:szCs w:val="24"/>
          <w:lang w:val="es-MX"/>
        </w:rPr>
      </w:pPr>
    </w:p>
    <w:p w:rsidR="005008A5" w:rsidRDefault="0056704B" w:rsidP="0056704B">
      <w:pPr>
        <w:autoSpaceDE w:val="0"/>
        <w:autoSpaceDN w:val="0"/>
        <w:adjustRightInd w:val="0"/>
        <w:spacing w:line="360" w:lineRule="auto"/>
        <w:ind w:right="-142" w:firstLine="426"/>
        <w:jc w:val="both"/>
        <w:rPr>
          <w:rFonts w:ascii="Arial" w:hAnsi="Arial" w:cs="Arial"/>
          <w:bCs/>
          <w:sz w:val="24"/>
          <w:szCs w:val="24"/>
          <w:lang w:val="es-MX"/>
        </w:rPr>
      </w:pPr>
      <w:r w:rsidRPr="006E3F5C">
        <w:rPr>
          <w:rFonts w:ascii="Arial" w:hAnsi="Arial" w:cs="Arial"/>
          <w:bCs/>
          <w:sz w:val="24"/>
          <w:szCs w:val="24"/>
          <w:lang w:val="es-MX"/>
        </w:rPr>
        <w:t>Fin</w:t>
      </w:r>
      <w:r>
        <w:rPr>
          <w:rFonts w:ascii="Arial" w:hAnsi="Arial" w:cs="Arial"/>
          <w:bCs/>
          <w:sz w:val="24"/>
          <w:szCs w:val="24"/>
          <w:lang w:val="es-MX"/>
        </w:rPr>
        <w:t>almente,</w:t>
      </w:r>
      <w:r w:rsidRPr="006E3F5C">
        <w:rPr>
          <w:rFonts w:ascii="Arial" w:hAnsi="Arial" w:cs="Arial"/>
          <w:bCs/>
          <w:sz w:val="24"/>
          <w:szCs w:val="24"/>
          <w:lang w:val="es-MX"/>
        </w:rPr>
        <w:t xml:space="preserve"> como se ha decretado el sobreseimiento del juicio, r</w:t>
      </w:r>
      <w:r>
        <w:rPr>
          <w:rFonts w:ascii="Arial" w:hAnsi="Arial" w:cs="Arial"/>
          <w:bCs/>
          <w:sz w:val="24"/>
          <w:szCs w:val="24"/>
          <w:lang w:val="es-MX"/>
        </w:rPr>
        <w:t xml:space="preserve">esulta innecesario el análisis </w:t>
      </w:r>
      <w:r w:rsidRPr="006E3F5C">
        <w:rPr>
          <w:rFonts w:ascii="Arial" w:hAnsi="Arial" w:cs="Arial"/>
          <w:bCs/>
          <w:sz w:val="24"/>
          <w:szCs w:val="24"/>
          <w:lang w:val="es-MX"/>
        </w:rPr>
        <w:t>de los conceptos de impugnación señalados en el escrito de demanda, pues en este supuesto se excluye la posibilidad de</w:t>
      </w:r>
      <w:r>
        <w:rPr>
          <w:rFonts w:ascii="Arial" w:hAnsi="Arial" w:cs="Arial"/>
          <w:bCs/>
          <w:sz w:val="24"/>
          <w:szCs w:val="24"/>
          <w:lang w:val="es-MX"/>
        </w:rPr>
        <w:t xml:space="preserve"> que este Juzgado emprenda</w:t>
      </w:r>
      <w:r w:rsidRPr="006E3F5C">
        <w:rPr>
          <w:rFonts w:ascii="Arial" w:hAnsi="Arial" w:cs="Arial"/>
          <w:bCs/>
          <w:sz w:val="24"/>
          <w:szCs w:val="24"/>
          <w:lang w:val="es-MX"/>
        </w:rPr>
        <w:t xml:space="preserve"> algún estudio sustancial sobre el fondo del asunto. </w:t>
      </w:r>
    </w:p>
    <w:p w:rsidR="005008A5" w:rsidRDefault="005008A5" w:rsidP="0056704B">
      <w:pPr>
        <w:autoSpaceDE w:val="0"/>
        <w:autoSpaceDN w:val="0"/>
        <w:adjustRightInd w:val="0"/>
        <w:spacing w:line="360" w:lineRule="auto"/>
        <w:ind w:right="-142" w:firstLine="426"/>
        <w:jc w:val="both"/>
        <w:rPr>
          <w:rFonts w:ascii="Arial" w:hAnsi="Arial" w:cs="Arial"/>
          <w:bCs/>
          <w:sz w:val="24"/>
          <w:szCs w:val="24"/>
          <w:lang w:val="es-MX"/>
        </w:rPr>
      </w:pPr>
    </w:p>
    <w:p w:rsidR="0056704B" w:rsidRPr="006E3F5C" w:rsidRDefault="0056704B" w:rsidP="0056704B">
      <w:pPr>
        <w:autoSpaceDE w:val="0"/>
        <w:autoSpaceDN w:val="0"/>
        <w:adjustRightInd w:val="0"/>
        <w:spacing w:line="360" w:lineRule="auto"/>
        <w:ind w:right="-142" w:firstLine="426"/>
        <w:jc w:val="both"/>
        <w:rPr>
          <w:rFonts w:ascii="Arial" w:hAnsi="Arial"/>
          <w:color w:val="000000"/>
          <w:sz w:val="24"/>
          <w:szCs w:val="24"/>
          <w:lang w:val="es-MX"/>
        </w:rPr>
      </w:pPr>
      <w:r w:rsidRPr="006E3F5C">
        <w:rPr>
          <w:rFonts w:ascii="Arial" w:hAnsi="Arial" w:cs="Arial"/>
          <w:bCs/>
          <w:sz w:val="24"/>
          <w:szCs w:val="24"/>
          <w:lang w:val="es-MX"/>
        </w:rPr>
        <w:t xml:space="preserve">La anterior determinación </w:t>
      </w:r>
      <w:r>
        <w:rPr>
          <w:rFonts w:ascii="Arial" w:hAnsi="Arial" w:cs="Arial"/>
          <w:bCs/>
          <w:sz w:val="24"/>
          <w:szCs w:val="24"/>
          <w:lang w:val="es-MX"/>
        </w:rPr>
        <w:t xml:space="preserve">cobra aplicación </w:t>
      </w:r>
      <w:r w:rsidRPr="006E3F5C">
        <w:rPr>
          <w:rFonts w:ascii="Arial" w:hAnsi="Arial" w:cs="Arial"/>
          <w:bCs/>
          <w:sz w:val="24"/>
          <w:szCs w:val="24"/>
          <w:lang w:val="es-MX"/>
        </w:rPr>
        <w:t xml:space="preserve">en la </w:t>
      </w:r>
      <w:r w:rsidRPr="006E3F5C">
        <w:rPr>
          <w:rFonts w:ascii="Arial" w:hAnsi="Arial"/>
          <w:color w:val="000000"/>
          <w:sz w:val="24"/>
          <w:szCs w:val="24"/>
          <w:lang w:val="es-MX"/>
        </w:rPr>
        <w:t xml:space="preserve">Jurisprudencia </w:t>
      </w:r>
      <w:r>
        <w:rPr>
          <w:rFonts w:ascii="Arial" w:hAnsi="Arial"/>
          <w:color w:val="000000"/>
          <w:sz w:val="24"/>
          <w:szCs w:val="24"/>
          <w:lang w:val="es-MX"/>
        </w:rPr>
        <w:t xml:space="preserve">con número de </w:t>
      </w:r>
      <w:r w:rsidRPr="006E3F5C">
        <w:rPr>
          <w:rFonts w:ascii="Arial" w:hAnsi="Arial"/>
          <w:color w:val="000000"/>
          <w:sz w:val="24"/>
          <w:szCs w:val="24"/>
          <w:lang w:val="es-MX"/>
        </w:rPr>
        <w:t xml:space="preserve">Registro: 185227, </w:t>
      </w:r>
      <w:r w:rsidRPr="006E3F5C">
        <w:rPr>
          <w:rFonts w:ascii="Arial" w:hAnsi="Arial" w:cs="Arial"/>
          <w:color w:val="000000"/>
          <w:sz w:val="24"/>
          <w:szCs w:val="24"/>
          <w:lang w:val="es-MX"/>
        </w:rPr>
        <w:t xml:space="preserve">Novena Época, </w:t>
      </w:r>
      <w:r>
        <w:rPr>
          <w:rFonts w:ascii="Arial" w:hAnsi="Arial"/>
          <w:color w:val="000000"/>
          <w:sz w:val="24"/>
          <w:szCs w:val="24"/>
          <w:lang w:val="es-MX"/>
        </w:rPr>
        <w:t>del</w:t>
      </w:r>
      <w:r w:rsidRPr="006E3F5C">
        <w:rPr>
          <w:rFonts w:ascii="Arial" w:hAnsi="Arial"/>
          <w:color w:val="000000"/>
          <w:sz w:val="24"/>
          <w:szCs w:val="24"/>
          <w:lang w:val="es-MX"/>
        </w:rPr>
        <w:t xml:space="preserve"> Segundo Tribunal Coleg</w:t>
      </w:r>
      <w:r>
        <w:rPr>
          <w:rFonts w:ascii="Arial" w:hAnsi="Arial"/>
          <w:color w:val="000000"/>
          <w:sz w:val="24"/>
          <w:szCs w:val="24"/>
          <w:lang w:val="es-MX"/>
        </w:rPr>
        <w:t>iado En Materia Administrativa d</w:t>
      </w:r>
      <w:r w:rsidRPr="006E3F5C">
        <w:rPr>
          <w:rFonts w:ascii="Arial" w:hAnsi="Arial"/>
          <w:color w:val="000000"/>
          <w:sz w:val="24"/>
          <w:szCs w:val="24"/>
          <w:lang w:val="es-MX"/>
        </w:rPr>
        <w:t>el Sexto Circuito</w:t>
      </w:r>
      <w:r>
        <w:rPr>
          <w:rFonts w:ascii="Arial" w:hAnsi="Arial"/>
          <w:color w:val="000000"/>
          <w:sz w:val="24"/>
          <w:szCs w:val="24"/>
          <w:lang w:val="es-MX"/>
        </w:rPr>
        <w:t xml:space="preserve">, </w:t>
      </w:r>
      <w:r w:rsidRPr="006E3F5C">
        <w:rPr>
          <w:rFonts w:ascii="Arial" w:hAnsi="Arial"/>
          <w:color w:val="000000"/>
          <w:sz w:val="24"/>
          <w:szCs w:val="24"/>
          <w:lang w:val="es-MX"/>
        </w:rPr>
        <w:t xml:space="preserve">Fuente: Semanario Judicial de la Federación y su Gaceta,  XVII, Enero de 2003, Tesis: VI.2o.A. J/4, visible en    Página:  1601 bajo el rubro y texto siguientes: </w:t>
      </w:r>
    </w:p>
    <w:p w:rsidR="0056704B" w:rsidRDefault="0056704B" w:rsidP="0056704B">
      <w:pPr>
        <w:autoSpaceDE w:val="0"/>
        <w:autoSpaceDN w:val="0"/>
        <w:adjustRightInd w:val="0"/>
        <w:spacing w:line="360" w:lineRule="auto"/>
        <w:jc w:val="both"/>
        <w:rPr>
          <w:rFonts w:ascii="Arial" w:hAnsi="Arial"/>
          <w:color w:val="000000"/>
          <w:sz w:val="24"/>
          <w:szCs w:val="24"/>
          <w:lang w:val="es-MX"/>
        </w:rPr>
      </w:pPr>
    </w:p>
    <w:p w:rsidR="008849D1" w:rsidRPr="006E3F5C" w:rsidRDefault="008849D1" w:rsidP="0056704B">
      <w:pPr>
        <w:autoSpaceDE w:val="0"/>
        <w:autoSpaceDN w:val="0"/>
        <w:adjustRightInd w:val="0"/>
        <w:spacing w:line="360" w:lineRule="auto"/>
        <w:jc w:val="both"/>
        <w:rPr>
          <w:rFonts w:ascii="Arial" w:hAnsi="Arial"/>
          <w:color w:val="000000"/>
          <w:sz w:val="24"/>
          <w:szCs w:val="24"/>
          <w:lang w:val="es-MX"/>
        </w:rPr>
      </w:pPr>
    </w:p>
    <w:p w:rsidR="0056704B" w:rsidRDefault="0056704B" w:rsidP="00D04ED8">
      <w:pPr>
        <w:tabs>
          <w:tab w:val="left" w:pos="7371"/>
          <w:tab w:val="left" w:pos="7797"/>
          <w:tab w:val="left" w:pos="7938"/>
        </w:tabs>
        <w:autoSpaceDE w:val="0"/>
        <w:autoSpaceDN w:val="0"/>
        <w:adjustRightInd w:val="0"/>
        <w:spacing w:line="276" w:lineRule="auto"/>
        <w:ind w:left="1701" w:right="1469"/>
        <w:jc w:val="both"/>
        <w:rPr>
          <w:rFonts w:ascii="Arial" w:hAnsi="Arial"/>
          <w:color w:val="000000"/>
          <w:sz w:val="22"/>
          <w:szCs w:val="22"/>
          <w:lang w:val="es-MX"/>
        </w:rPr>
      </w:pPr>
      <w:r w:rsidRPr="00EC7001">
        <w:rPr>
          <w:rFonts w:ascii="Arial" w:hAnsi="Arial"/>
          <w:b/>
          <w:color w:val="000000"/>
          <w:sz w:val="22"/>
          <w:szCs w:val="22"/>
          <w:lang w:val="es-MX"/>
        </w:rPr>
        <w:t xml:space="preserve">CONCEPTOS DE ANULACIÓN. LA FALTA DE SU ANÁLISIS POR LA SALA FISCAL NO RESULTA ILEGAL, SI SE SOBRESEYÓ EN EL JUICIO DE NULIDAD. </w:t>
      </w:r>
      <w:r w:rsidRPr="00EC7001">
        <w:rPr>
          <w:rFonts w:ascii="Arial" w:hAnsi="Arial"/>
          <w:color w:val="000000"/>
          <w:sz w:val="22"/>
          <w:szCs w:val="22"/>
          <w:lang w:val="es-MX"/>
        </w:rPr>
        <w:t xml:space="preserve">Cuando en la sentencia reclamada se sobresee en el juicio de origen, la Sala Fiscal se libera de la obligación de abordar el examen de los conceptos de nulidad, toda </w:t>
      </w:r>
      <w:r w:rsidRPr="00EC7001">
        <w:rPr>
          <w:rFonts w:ascii="Arial" w:hAnsi="Arial"/>
          <w:color w:val="000000"/>
          <w:sz w:val="22"/>
          <w:szCs w:val="22"/>
          <w:lang w:val="es-MX"/>
        </w:rPr>
        <w:lastRenderedPageBreak/>
        <w:t>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responsable emprenda algún estudio sustancial sobre el particular</w:t>
      </w:r>
      <w:r>
        <w:rPr>
          <w:rFonts w:ascii="Arial" w:hAnsi="Arial"/>
          <w:color w:val="000000"/>
          <w:sz w:val="22"/>
          <w:szCs w:val="22"/>
          <w:lang w:val="es-MX"/>
        </w:rPr>
        <w:t>.</w:t>
      </w:r>
    </w:p>
    <w:p w:rsidR="00F336E2" w:rsidRDefault="00F336E2" w:rsidP="00D04ED8">
      <w:pPr>
        <w:tabs>
          <w:tab w:val="left" w:pos="7371"/>
          <w:tab w:val="left" w:pos="7797"/>
          <w:tab w:val="left" w:pos="7938"/>
        </w:tabs>
        <w:autoSpaceDE w:val="0"/>
        <w:autoSpaceDN w:val="0"/>
        <w:adjustRightInd w:val="0"/>
        <w:spacing w:line="276" w:lineRule="auto"/>
        <w:ind w:left="1701" w:right="1469"/>
        <w:jc w:val="both"/>
        <w:rPr>
          <w:rFonts w:ascii="Arial" w:hAnsi="Arial"/>
          <w:color w:val="000000"/>
          <w:sz w:val="24"/>
          <w:szCs w:val="24"/>
          <w:lang w:val="es-MX"/>
        </w:rPr>
      </w:pPr>
    </w:p>
    <w:p w:rsidR="00F336E2" w:rsidRPr="00A17702" w:rsidRDefault="00F336E2" w:rsidP="00F336E2">
      <w:pPr>
        <w:spacing w:line="360" w:lineRule="auto"/>
        <w:ind w:right="51"/>
        <w:jc w:val="both"/>
        <w:rPr>
          <w:rFonts w:ascii="Arial" w:hAnsi="Arial" w:cs="Arial"/>
          <w:sz w:val="24"/>
          <w:szCs w:val="24"/>
        </w:rPr>
      </w:pPr>
      <w:r>
        <w:rPr>
          <w:rFonts w:ascii="Arial" w:hAnsi="Arial" w:cs="Arial"/>
          <w:b/>
          <w:sz w:val="24"/>
          <w:szCs w:val="24"/>
          <w:lang w:val="es-MX"/>
        </w:rPr>
        <w:t>CUARTO</w:t>
      </w:r>
      <w:r w:rsidRPr="00A17702">
        <w:rPr>
          <w:rFonts w:ascii="Arial" w:hAnsi="Arial" w:cs="Arial"/>
          <w:b/>
          <w:sz w:val="24"/>
          <w:szCs w:val="24"/>
        </w:rPr>
        <w:t>.-</w:t>
      </w:r>
      <w:r w:rsidRPr="00A17702">
        <w:rPr>
          <w:rFonts w:ascii="Arial" w:hAnsi="Arial" w:cs="Arial"/>
          <w:sz w:val="24"/>
          <w:szCs w:val="24"/>
        </w:rPr>
        <w:t xml:space="preserve"> Como la parte actora en el presente juicio,</w:t>
      </w:r>
      <w:r w:rsidRPr="00A17702">
        <w:rPr>
          <w:rFonts w:ascii="Arial" w:hAnsi="Arial" w:cs="Arial"/>
          <w:b/>
          <w:sz w:val="24"/>
          <w:szCs w:val="24"/>
        </w:rPr>
        <w:t xml:space="preserve"> </w:t>
      </w:r>
      <w:r>
        <w:rPr>
          <w:rFonts w:ascii="Arial" w:hAnsi="Arial" w:cs="Arial"/>
          <w:b/>
          <w:sz w:val="24"/>
          <w:szCs w:val="24"/>
        </w:rPr>
        <w:t>no</w:t>
      </w:r>
      <w:r w:rsidRPr="00A17702">
        <w:rPr>
          <w:rFonts w:ascii="Arial" w:hAnsi="Arial" w:cs="Arial"/>
          <w:b/>
          <w:sz w:val="24"/>
          <w:szCs w:val="24"/>
        </w:rPr>
        <w:t xml:space="preserve"> se opuso a la publicación de sus datos personales, </w:t>
      </w:r>
      <w:r w:rsidRPr="00A17702">
        <w:rPr>
          <w:rFonts w:ascii="Arial" w:hAnsi="Arial" w:cs="Arial"/>
          <w:sz w:val="24"/>
          <w:szCs w:val="24"/>
        </w:rPr>
        <w:t>aun cuando no haya ejercido ese derecho y al encontrarse obligado este juzgador a proteger dicha información</w:t>
      </w:r>
      <w:r w:rsidRPr="00A17702">
        <w:rPr>
          <w:rFonts w:ascii="Arial" w:hAnsi="Arial" w:cs="Arial"/>
          <w:b/>
          <w:sz w:val="24"/>
          <w:szCs w:val="24"/>
        </w:rPr>
        <w:t xml:space="preserve"> </w:t>
      </w:r>
      <w:r w:rsidRPr="00A17702">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A17702">
        <w:rPr>
          <w:rFonts w:ascii="Arial" w:hAnsi="Arial" w:cs="Arial"/>
          <w:b/>
          <w:sz w:val="24"/>
          <w:szCs w:val="24"/>
        </w:rPr>
        <w:t xml:space="preserve">se ordena la publicación de la sentencia, </w:t>
      </w:r>
      <w:r w:rsidRPr="00A17702">
        <w:rPr>
          <w:rFonts w:ascii="Arial" w:hAnsi="Arial" w:cs="Arial"/>
          <w:sz w:val="24"/>
          <w:szCs w:val="24"/>
        </w:rPr>
        <w:t>con  la supresión de datos personales identificables, procurándose que no se impida conocer el criterio sostenido por este órgano jurisdiccional.</w:t>
      </w:r>
      <w:r w:rsidR="00825CCF">
        <w:rPr>
          <w:rFonts w:ascii="Arial" w:hAnsi="Arial" w:cs="Arial"/>
          <w:sz w:val="24"/>
          <w:szCs w:val="24"/>
        </w:rPr>
        <w:t xml:space="preserve">- - </w:t>
      </w:r>
    </w:p>
    <w:p w:rsidR="0056704B" w:rsidRDefault="0056704B" w:rsidP="0056704B">
      <w:pPr>
        <w:spacing w:line="360" w:lineRule="auto"/>
        <w:ind w:right="-493"/>
        <w:jc w:val="both"/>
        <w:rPr>
          <w:rFonts w:ascii="Arial" w:hAnsi="Arial" w:cs="Arial"/>
          <w:sz w:val="24"/>
          <w:szCs w:val="24"/>
        </w:rPr>
      </w:pPr>
    </w:p>
    <w:p w:rsidR="00A80759" w:rsidRPr="00D04ED8" w:rsidRDefault="0056704B" w:rsidP="00D04ED8">
      <w:pPr>
        <w:spacing w:line="360" w:lineRule="auto"/>
        <w:ind w:firstLine="567"/>
        <w:jc w:val="both"/>
        <w:rPr>
          <w:rFonts w:ascii="Arial" w:hAnsi="Arial" w:cs="Arial"/>
          <w:sz w:val="24"/>
          <w:szCs w:val="24"/>
        </w:rPr>
      </w:pPr>
      <w:r>
        <w:rPr>
          <w:rFonts w:ascii="Arial" w:hAnsi="Arial" w:cs="Arial"/>
          <w:sz w:val="24"/>
          <w:szCs w:val="24"/>
        </w:rPr>
        <w:t>En mérito de lo anterior</w:t>
      </w:r>
      <w:r w:rsidRPr="001A0964">
        <w:rPr>
          <w:rFonts w:ascii="Arial" w:hAnsi="Arial" w:cs="Arial"/>
          <w:sz w:val="24"/>
          <w:szCs w:val="24"/>
        </w:rPr>
        <w:t>,</w:t>
      </w:r>
      <w:r>
        <w:rPr>
          <w:rFonts w:ascii="Arial" w:hAnsi="Arial" w:cs="Arial"/>
          <w:sz w:val="24"/>
          <w:szCs w:val="24"/>
        </w:rPr>
        <w:t xml:space="preserve"> con</w:t>
      </w:r>
      <w:r w:rsidR="000E7092">
        <w:rPr>
          <w:rFonts w:ascii="Arial" w:hAnsi="Arial" w:cs="Arial"/>
          <w:sz w:val="24"/>
          <w:szCs w:val="24"/>
        </w:rPr>
        <w:t xml:space="preserve"> fundamento en los artículos 161</w:t>
      </w:r>
      <w:r>
        <w:rPr>
          <w:rFonts w:ascii="Arial" w:hAnsi="Arial" w:cs="Arial"/>
          <w:sz w:val="24"/>
          <w:szCs w:val="24"/>
        </w:rPr>
        <w:t xml:space="preserve"> fracción </w:t>
      </w:r>
      <w:r w:rsidR="000E7092">
        <w:rPr>
          <w:rFonts w:ascii="Arial" w:hAnsi="Arial" w:cs="Arial"/>
          <w:sz w:val="24"/>
          <w:szCs w:val="24"/>
        </w:rPr>
        <w:t>II y IX y 16</w:t>
      </w:r>
      <w:r>
        <w:rPr>
          <w:rFonts w:ascii="Arial" w:hAnsi="Arial" w:cs="Arial"/>
          <w:sz w:val="24"/>
          <w:szCs w:val="24"/>
        </w:rPr>
        <w:t xml:space="preserve">2 fracción II </w:t>
      </w:r>
      <w:r w:rsidR="0062248A">
        <w:rPr>
          <w:rFonts w:ascii="Arial" w:hAnsi="Arial" w:cs="Arial"/>
          <w:sz w:val="24"/>
          <w:szCs w:val="24"/>
        </w:rPr>
        <w:t xml:space="preserve">y 207 </w:t>
      </w:r>
      <w:r>
        <w:rPr>
          <w:rFonts w:ascii="Arial" w:hAnsi="Arial" w:cs="Arial"/>
          <w:sz w:val="24"/>
          <w:szCs w:val="24"/>
        </w:rPr>
        <w:t xml:space="preserve">de la Ley de </w:t>
      </w:r>
      <w:r w:rsidR="000E7092">
        <w:rPr>
          <w:rFonts w:ascii="Arial" w:hAnsi="Arial" w:cs="Arial"/>
          <w:sz w:val="24"/>
          <w:szCs w:val="24"/>
        </w:rPr>
        <w:t xml:space="preserve"> Procedimiento y J</w:t>
      </w:r>
      <w:r>
        <w:rPr>
          <w:rFonts w:ascii="Arial" w:hAnsi="Arial" w:cs="Arial"/>
          <w:sz w:val="24"/>
          <w:szCs w:val="24"/>
        </w:rPr>
        <w:t xml:space="preserve">usticia Administrativa para el Estado, </w:t>
      </w:r>
      <w:r>
        <w:rPr>
          <w:rFonts w:ascii="Arial" w:hAnsi="Arial" w:cs="Arial"/>
          <w:b/>
          <w:sz w:val="24"/>
          <w:szCs w:val="24"/>
        </w:rPr>
        <w:t>SE</w:t>
      </w:r>
      <w:r w:rsidRPr="00692C53">
        <w:rPr>
          <w:rFonts w:ascii="Arial" w:hAnsi="Arial" w:cs="Arial"/>
          <w:b/>
          <w:sz w:val="24"/>
          <w:szCs w:val="24"/>
        </w:rPr>
        <w:t xml:space="preserve"> SOBRESEE</w:t>
      </w:r>
      <w:r>
        <w:rPr>
          <w:rFonts w:ascii="Arial" w:hAnsi="Arial" w:cs="Arial"/>
          <w:sz w:val="24"/>
          <w:szCs w:val="24"/>
        </w:rPr>
        <w:t xml:space="preserve"> en el presente juicio; y se - - - - - - - - </w:t>
      </w:r>
      <w:r w:rsidR="0062248A">
        <w:rPr>
          <w:rFonts w:ascii="Arial" w:hAnsi="Arial" w:cs="Arial"/>
          <w:sz w:val="24"/>
          <w:szCs w:val="24"/>
        </w:rPr>
        <w:t xml:space="preserve">- - - - - - - - - </w:t>
      </w:r>
    </w:p>
    <w:p w:rsidR="00A80759" w:rsidRDefault="00A80759" w:rsidP="00A80759">
      <w:pPr>
        <w:spacing w:line="360" w:lineRule="auto"/>
        <w:ind w:right="51"/>
        <w:jc w:val="both"/>
        <w:rPr>
          <w:rFonts w:ascii="Arial" w:hAnsi="Arial" w:cs="Arial"/>
          <w:color w:val="000000"/>
          <w:sz w:val="24"/>
          <w:szCs w:val="24"/>
        </w:rPr>
      </w:pPr>
    </w:p>
    <w:p w:rsidR="00A80759" w:rsidRPr="007833F6" w:rsidRDefault="00A80759" w:rsidP="00A80759">
      <w:pPr>
        <w:spacing w:line="360" w:lineRule="auto"/>
        <w:jc w:val="center"/>
        <w:rPr>
          <w:rFonts w:ascii="Arial" w:hAnsi="Arial" w:cs="Arial"/>
          <w:b/>
          <w:sz w:val="24"/>
          <w:szCs w:val="24"/>
        </w:rPr>
      </w:pPr>
    </w:p>
    <w:p w:rsidR="00A80759" w:rsidRPr="007833F6" w:rsidRDefault="00A80759" w:rsidP="00A80759">
      <w:pPr>
        <w:spacing w:line="360" w:lineRule="auto"/>
        <w:jc w:val="center"/>
        <w:rPr>
          <w:rFonts w:ascii="Arial" w:hAnsi="Arial" w:cs="Arial"/>
          <w:b/>
          <w:sz w:val="24"/>
          <w:szCs w:val="24"/>
        </w:rPr>
      </w:pPr>
      <w:r w:rsidRPr="007833F6">
        <w:rPr>
          <w:rFonts w:ascii="Arial" w:hAnsi="Arial" w:cs="Arial"/>
          <w:b/>
          <w:sz w:val="24"/>
          <w:szCs w:val="24"/>
        </w:rPr>
        <w:t>R E S U E L V E:</w:t>
      </w:r>
    </w:p>
    <w:p w:rsidR="00A80759" w:rsidRPr="007833F6" w:rsidRDefault="00A80759" w:rsidP="00A80759">
      <w:pPr>
        <w:spacing w:line="360" w:lineRule="auto"/>
        <w:jc w:val="center"/>
        <w:rPr>
          <w:rFonts w:ascii="Arial" w:hAnsi="Arial" w:cs="Arial"/>
          <w:b/>
          <w:sz w:val="24"/>
          <w:szCs w:val="24"/>
        </w:rPr>
      </w:pPr>
    </w:p>
    <w:p w:rsidR="00A80759" w:rsidRPr="007833F6" w:rsidRDefault="00DF7768" w:rsidP="00A80759">
      <w:pPr>
        <w:spacing w:line="360" w:lineRule="auto"/>
        <w:jc w:val="both"/>
        <w:rPr>
          <w:rFonts w:ascii="Arial" w:hAnsi="Arial" w:cs="Arial"/>
          <w:sz w:val="24"/>
          <w:szCs w:val="24"/>
        </w:rPr>
      </w:pPr>
      <w:r>
        <w:rPr>
          <w:rFonts w:ascii="Arial" w:hAnsi="Arial" w:cs="Arial"/>
          <w:b/>
          <w:sz w:val="24"/>
          <w:szCs w:val="24"/>
        </w:rPr>
        <w:t xml:space="preserve">           </w:t>
      </w:r>
      <w:r w:rsidRPr="00E50C2C">
        <w:rPr>
          <w:rFonts w:ascii="Arial" w:hAnsi="Arial" w:cs="Arial"/>
          <w:b/>
          <w:sz w:val="24"/>
          <w:szCs w:val="24"/>
        </w:rPr>
        <w:t xml:space="preserve">PRIMERO. </w:t>
      </w:r>
      <w:r w:rsidRPr="00E50C2C">
        <w:rPr>
          <w:rFonts w:ascii="Arial" w:hAnsi="Arial" w:cs="Arial"/>
          <w:sz w:val="24"/>
          <w:szCs w:val="24"/>
        </w:rPr>
        <w:t>Esta Quinta Sala Unitaria de Primera Instancia del Tribunal de Justicia Administrativa del Estado de Oaxaca</w:t>
      </w:r>
      <w:r>
        <w:rPr>
          <w:rFonts w:ascii="Arial" w:hAnsi="Arial" w:cs="Arial"/>
          <w:sz w:val="24"/>
          <w:szCs w:val="24"/>
        </w:rPr>
        <w:t>;</w:t>
      </w:r>
      <w:r w:rsidRPr="00E50C2C">
        <w:rPr>
          <w:rFonts w:ascii="Arial" w:hAnsi="Arial" w:cs="Arial"/>
          <w:sz w:val="24"/>
          <w:szCs w:val="24"/>
        </w:rPr>
        <w:t xml:space="preserve"> fue competente para conocer y resolver del presente asunto.- - - - - - - - - - - - - - - - - - - - - - - - - - - - - - - - - - - - - - -</w:t>
      </w:r>
      <w:r w:rsidR="00A80759" w:rsidRPr="007833F6">
        <w:rPr>
          <w:rFonts w:ascii="Arial" w:hAnsi="Arial" w:cs="Arial"/>
          <w:sz w:val="24"/>
          <w:szCs w:val="24"/>
        </w:rPr>
        <w:tab/>
      </w:r>
    </w:p>
    <w:p w:rsidR="00A80759" w:rsidRDefault="00A80759" w:rsidP="00791306">
      <w:pPr>
        <w:spacing w:line="360" w:lineRule="auto"/>
        <w:ind w:firstLine="708"/>
        <w:jc w:val="both"/>
        <w:rPr>
          <w:rFonts w:ascii="Arial" w:hAnsi="Arial" w:cs="Arial"/>
          <w:sz w:val="24"/>
          <w:szCs w:val="24"/>
        </w:rPr>
      </w:pPr>
      <w:r w:rsidRPr="007833F6">
        <w:rPr>
          <w:rFonts w:ascii="Arial" w:hAnsi="Arial" w:cs="Arial"/>
          <w:b/>
          <w:sz w:val="24"/>
          <w:szCs w:val="24"/>
        </w:rPr>
        <w:lastRenderedPageBreak/>
        <w:t>SEGUNDO</w:t>
      </w:r>
      <w:r w:rsidRPr="007833F6">
        <w:rPr>
          <w:rFonts w:ascii="Arial" w:hAnsi="Arial" w:cs="Arial"/>
          <w:sz w:val="24"/>
          <w:szCs w:val="24"/>
        </w:rPr>
        <w:t>.- La personalidad de la</w:t>
      </w:r>
      <w:r>
        <w:rPr>
          <w:rFonts w:ascii="Arial" w:hAnsi="Arial" w:cs="Arial"/>
          <w:sz w:val="24"/>
          <w:szCs w:val="24"/>
        </w:rPr>
        <w:t xml:space="preserve">s partes quedó acreditada por las razones expuestas en el considerando segundo de la presente sentencia. - - - - - - </w:t>
      </w:r>
      <w:r w:rsidR="004B333D">
        <w:rPr>
          <w:rFonts w:ascii="Arial" w:hAnsi="Arial" w:cs="Arial"/>
          <w:sz w:val="24"/>
          <w:szCs w:val="24"/>
          <w:lang w:val="es-MX"/>
        </w:rPr>
        <w:t xml:space="preserve">- - - - - - - </w:t>
      </w:r>
      <w:r w:rsidR="00D5095F">
        <w:rPr>
          <w:rFonts w:ascii="Arial" w:hAnsi="Arial" w:cs="Arial"/>
          <w:sz w:val="24"/>
          <w:szCs w:val="24"/>
          <w:lang w:val="es-MX"/>
        </w:rPr>
        <w:t xml:space="preserve">- - - - - - - </w:t>
      </w:r>
    </w:p>
    <w:p w:rsidR="00791306" w:rsidRPr="00550958" w:rsidRDefault="00791306" w:rsidP="00791306">
      <w:pPr>
        <w:spacing w:line="360" w:lineRule="auto"/>
        <w:ind w:firstLine="708"/>
        <w:jc w:val="both"/>
        <w:rPr>
          <w:rFonts w:ascii="Arial" w:hAnsi="Arial" w:cs="Arial"/>
          <w:sz w:val="24"/>
          <w:szCs w:val="24"/>
        </w:rPr>
      </w:pPr>
      <w:bookmarkStart w:id="0" w:name="_GoBack"/>
      <w:bookmarkEnd w:id="0"/>
    </w:p>
    <w:p w:rsidR="00A80759" w:rsidRDefault="00A80759" w:rsidP="00A80759">
      <w:pPr>
        <w:autoSpaceDE w:val="0"/>
        <w:autoSpaceDN w:val="0"/>
        <w:adjustRightInd w:val="0"/>
        <w:spacing w:line="360" w:lineRule="auto"/>
        <w:ind w:firstLine="708"/>
        <w:jc w:val="both"/>
        <w:rPr>
          <w:rFonts w:ascii="Arial" w:hAnsi="Arial" w:cs="Arial"/>
          <w:sz w:val="24"/>
          <w:szCs w:val="24"/>
        </w:rPr>
      </w:pPr>
      <w:r w:rsidRPr="00A3108D">
        <w:rPr>
          <w:rFonts w:ascii="Arial" w:hAnsi="Arial" w:cs="Arial"/>
          <w:b/>
          <w:sz w:val="24"/>
          <w:szCs w:val="24"/>
        </w:rPr>
        <w:t xml:space="preserve">TERCERO. </w:t>
      </w:r>
      <w:r>
        <w:rPr>
          <w:rFonts w:ascii="Arial" w:hAnsi="Arial" w:cs="Arial"/>
          <w:b/>
          <w:sz w:val="24"/>
          <w:szCs w:val="24"/>
        </w:rPr>
        <w:t xml:space="preserve"> </w:t>
      </w:r>
      <w:r>
        <w:rPr>
          <w:rFonts w:ascii="Arial" w:hAnsi="Arial" w:cs="Arial"/>
          <w:sz w:val="24"/>
          <w:szCs w:val="24"/>
        </w:rPr>
        <w:t xml:space="preserve">En atención al razonamiento expuesto en el considerando </w:t>
      </w:r>
      <w:r w:rsidR="00F336E2">
        <w:rPr>
          <w:rFonts w:ascii="Arial" w:hAnsi="Arial" w:cs="Arial"/>
          <w:color w:val="000000" w:themeColor="text1"/>
          <w:sz w:val="24"/>
          <w:szCs w:val="24"/>
        </w:rPr>
        <w:t>TERCERO de esta sentencia</w:t>
      </w:r>
      <w:r w:rsidRPr="005008A5">
        <w:rPr>
          <w:rFonts w:ascii="Arial" w:hAnsi="Arial" w:cs="Arial"/>
          <w:color w:val="000000" w:themeColor="text1"/>
          <w:sz w:val="24"/>
          <w:szCs w:val="24"/>
        </w:rPr>
        <w:t>,</w:t>
      </w:r>
      <w:r>
        <w:rPr>
          <w:rFonts w:ascii="Arial" w:hAnsi="Arial" w:cs="Arial"/>
          <w:sz w:val="24"/>
          <w:szCs w:val="24"/>
        </w:rPr>
        <w:t xml:space="preserve"> </w:t>
      </w:r>
      <w:r>
        <w:rPr>
          <w:rFonts w:ascii="Arial" w:hAnsi="Arial" w:cs="Arial"/>
          <w:b/>
          <w:bCs/>
          <w:sz w:val="24"/>
          <w:szCs w:val="24"/>
          <w:lang w:val="es-ES"/>
        </w:rPr>
        <w:t xml:space="preserve">SE SOBRESEE </w:t>
      </w:r>
      <w:r w:rsidRPr="00214156">
        <w:rPr>
          <w:rFonts w:ascii="Arial" w:hAnsi="Arial" w:cs="Arial"/>
          <w:b/>
          <w:bCs/>
          <w:sz w:val="24"/>
          <w:szCs w:val="24"/>
          <w:lang w:val="es-ES"/>
        </w:rPr>
        <w:t>EL JUICIO</w:t>
      </w:r>
      <w:r>
        <w:rPr>
          <w:rFonts w:ascii="Arial" w:hAnsi="Arial" w:cs="Arial"/>
          <w:sz w:val="24"/>
          <w:szCs w:val="24"/>
        </w:rPr>
        <w:t xml:space="preserve">. - - - - - - - - - - - - - - - - </w:t>
      </w:r>
      <w:r w:rsidR="00F336E2">
        <w:rPr>
          <w:rFonts w:ascii="Arial" w:hAnsi="Arial" w:cs="Arial"/>
          <w:sz w:val="24"/>
          <w:szCs w:val="24"/>
        </w:rPr>
        <w:t>-</w:t>
      </w:r>
      <w:r>
        <w:rPr>
          <w:rFonts w:ascii="Arial" w:hAnsi="Arial" w:cs="Arial"/>
          <w:sz w:val="24"/>
          <w:szCs w:val="24"/>
        </w:rPr>
        <w:t xml:space="preserve"> </w:t>
      </w:r>
      <w:r w:rsidR="00D5095F">
        <w:rPr>
          <w:rFonts w:ascii="Arial" w:hAnsi="Arial" w:cs="Arial"/>
          <w:sz w:val="24"/>
          <w:szCs w:val="24"/>
        </w:rPr>
        <w:t xml:space="preserve">- - - - - - - - - - </w:t>
      </w:r>
    </w:p>
    <w:p w:rsidR="00A80759" w:rsidRDefault="00A80759" w:rsidP="00A80759">
      <w:pPr>
        <w:autoSpaceDE w:val="0"/>
        <w:autoSpaceDN w:val="0"/>
        <w:adjustRightInd w:val="0"/>
        <w:spacing w:line="360" w:lineRule="auto"/>
        <w:jc w:val="both"/>
        <w:rPr>
          <w:rFonts w:ascii="Arial" w:hAnsi="Arial" w:cs="Arial"/>
          <w:b/>
          <w:sz w:val="24"/>
          <w:szCs w:val="24"/>
        </w:rPr>
      </w:pPr>
    </w:p>
    <w:p w:rsidR="00073FC6" w:rsidRDefault="00A80759" w:rsidP="00073FC6">
      <w:pPr>
        <w:spacing w:line="360" w:lineRule="auto"/>
        <w:ind w:right="51"/>
        <w:jc w:val="both"/>
        <w:rPr>
          <w:rFonts w:ascii="Arial" w:hAnsi="Arial" w:cs="Arial"/>
          <w:sz w:val="24"/>
          <w:szCs w:val="24"/>
        </w:rPr>
      </w:pPr>
      <w:r>
        <w:rPr>
          <w:rFonts w:ascii="Arial" w:hAnsi="Arial" w:cs="Arial"/>
          <w:b/>
          <w:sz w:val="24"/>
          <w:szCs w:val="24"/>
        </w:rPr>
        <w:t xml:space="preserve"> CUARTO. </w:t>
      </w:r>
      <w:r w:rsidR="00073FC6" w:rsidRPr="00191952">
        <w:rPr>
          <w:rFonts w:ascii="Arial" w:hAnsi="Arial" w:cs="Arial"/>
          <w:sz w:val="24"/>
          <w:szCs w:val="24"/>
          <w:lang w:val="es-MX"/>
        </w:rPr>
        <w:t>Conforme a lo d</w:t>
      </w:r>
      <w:r w:rsidR="00073FC6">
        <w:rPr>
          <w:rFonts w:ascii="Arial" w:hAnsi="Arial" w:cs="Arial"/>
          <w:sz w:val="24"/>
          <w:szCs w:val="24"/>
          <w:lang w:val="es-MX"/>
        </w:rPr>
        <w:t>ispuesto en los artículos</w:t>
      </w:r>
      <w:r w:rsidR="00073FC6" w:rsidRPr="00191952">
        <w:rPr>
          <w:rFonts w:ascii="Arial" w:hAnsi="Arial" w:cs="Arial"/>
          <w:sz w:val="24"/>
          <w:szCs w:val="24"/>
          <w:lang w:val="es-MX"/>
        </w:rPr>
        <w:t xml:space="preserve"> </w:t>
      </w:r>
      <w:r w:rsidR="00073FC6">
        <w:rPr>
          <w:rFonts w:ascii="Arial" w:hAnsi="Arial" w:cs="Arial"/>
          <w:sz w:val="24"/>
          <w:szCs w:val="24"/>
          <w:lang w:val="es-MX"/>
        </w:rPr>
        <w:t xml:space="preserve">172 y </w:t>
      </w:r>
      <w:r w:rsidR="00073FC6" w:rsidRPr="00191952">
        <w:rPr>
          <w:rFonts w:ascii="Arial" w:hAnsi="Arial" w:cs="Arial"/>
          <w:sz w:val="24"/>
          <w:szCs w:val="24"/>
          <w:lang w:val="es-MX"/>
        </w:rPr>
        <w:t xml:space="preserve">173 </w:t>
      </w:r>
      <w:r w:rsidR="00073FC6" w:rsidRPr="00191952">
        <w:rPr>
          <w:rFonts w:ascii="Arial" w:hAnsi="Arial" w:cs="Arial"/>
          <w:sz w:val="24"/>
          <w:szCs w:val="24"/>
        </w:rPr>
        <w:t>de la Ley de Procedimiento</w:t>
      </w:r>
      <w:r w:rsidR="00073FC6">
        <w:rPr>
          <w:rFonts w:ascii="Arial" w:hAnsi="Arial" w:cs="Arial"/>
          <w:sz w:val="24"/>
          <w:szCs w:val="24"/>
        </w:rPr>
        <w:t xml:space="preserve"> y Justicia Administrativa</w:t>
      </w:r>
      <w:r w:rsidR="00073FC6" w:rsidRPr="00191952">
        <w:rPr>
          <w:rFonts w:ascii="Arial" w:hAnsi="Arial" w:cs="Arial"/>
          <w:sz w:val="24"/>
          <w:szCs w:val="24"/>
        </w:rPr>
        <w:t xml:space="preserve"> para el Estado</w:t>
      </w:r>
      <w:r w:rsidR="00073FC6">
        <w:rPr>
          <w:rFonts w:ascii="Arial" w:hAnsi="Arial" w:cs="Arial"/>
          <w:sz w:val="24"/>
          <w:szCs w:val="24"/>
        </w:rPr>
        <w:t xml:space="preserve"> de Oaxaca</w:t>
      </w:r>
      <w:r w:rsidR="00073FC6" w:rsidRPr="00191952">
        <w:rPr>
          <w:rFonts w:ascii="Arial" w:hAnsi="Arial" w:cs="Arial"/>
          <w:b/>
          <w:sz w:val="24"/>
          <w:szCs w:val="24"/>
        </w:rPr>
        <w:t xml:space="preserve">, NOTIFÍQUESE </w:t>
      </w:r>
      <w:r w:rsidR="00073FC6" w:rsidRPr="00191952">
        <w:rPr>
          <w:rFonts w:ascii="Arial" w:hAnsi="Arial" w:cs="Arial"/>
          <w:sz w:val="24"/>
          <w:szCs w:val="24"/>
        </w:rPr>
        <w:t>personalmente a la parte actora, por oficio a la</w:t>
      </w:r>
      <w:r w:rsidR="000E7092">
        <w:rPr>
          <w:rFonts w:ascii="Arial" w:hAnsi="Arial" w:cs="Arial"/>
          <w:sz w:val="24"/>
          <w:szCs w:val="24"/>
        </w:rPr>
        <w:t>s</w:t>
      </w:r>
      <w:r w:rsidR="00073FC6" w:rsidRPr="00191952">
        <w:rPr>
          <w:rFonts w:ascii="Arial" w:hAnsi="Arial" w:cs="Arial"/>
          <w:sz w:val="24"/>
          <w:szCs w:val="24"/>
        </w:rPr>
        <w:t xml:space="preserve"> autoridad</w:t>
      </w:r>
      <w:r w:rsidR="000E7092">
        <w:rPr>
          <w:rFonts w:ascii="Arial" w:hAnsi="Arial" w:cs="Arial"/>
          <w:sz w:val="24"/>
          <w:szCs w:val="24"/>
        </w:rPr>
        <w:t>es</w:t>
      </w:r>
      <w:r w:rsidR="00073FC6">
        <w:rPr>
          <w:rFonts w:ascii="Arial" w:hAnsi="Arial" w:cs="Arial"/>
          <w:sz w:val="24"/>
          <w:szCs w:val="24"/>
        </w:rPr>
        <w:t xml:space="preserve"> demandada</w:t>
      </w:r>
      <w:r w:rsidR="000E7092">
        <w:rPr>
          <w:rFonts w:ascii="Arial" w:hAnsi="Arial" w:cs="Arial"/>
          <w:sz w:val="24"/>
          <w:szCs w:val="24"/>
        </w:rPr>
        <w:t>s</w:t>
      </w:r>
      <w:r w:rsidR="00073FC6" w:rsidRPr="00191952">
        <w:rPr>
          <w:rFonts w:ascii="Arial" w:hAnsi="Arial" w:cs="Arial"/>
          <w:sz w:val="24"/>
          <w:szCs w:val="24"/>
        </w:rPr>
        <w:t xml:space="preserve"> y </w:t>
      </w:r>
      <w:r w:rsidR="00073FC6" w:rsidRPr="00191952">
        <w:rPr>
          <w:rFonts w:ascii="Arial" w:hAnsi="Arial" w:cs="Arial"/>
          <w:b/>
          <w:sz w:val="24"/>
          <w:szCs w:val="24"/>
        </w:rPr>
        <w:t>CÚMPLASE</w:t>
      </w:r>
      <w:r w:rsidR="00073FC6" w:rsidRPr="00191952">
        <w:rPr>
          <w:rFonts w:ascii="Arial" w:hAnsi="Arial" w:cs="Arial"/>
          <w:sz w:val="24"/>
          <w:szCs w:val="24"/>
        </w:rPr>
        <w:t xml:space="preserve">.- - - - - - - - - - - - - - - </w:t>
      </w:r>
      <w:r w:rsidR="00073FC6">
        <w:rPr>
          <w:rFonts w:ascii="Arial" w:hAnsi="Arial" w:cs="Arial"/>
          <w:sz w:val="24"/>
          <w:szCs w:val="24"/>
        </w:rPr>
        <w:t>- - - - - - - - - - - - - - - -  - - - -</w:t>
      </w:r>
      <w:r w:rsidR="000E7092">
        <w:rPr>
          <w:rFonts w:ascii="Arial" w:hAnsi="Arial" w:cs="Arial"/>
          <w:sz w:val="24"/>
          <w:szCs w:val="24"/>
        </w:rPr>
        <w:t xml:space="preserve"> </w:t>
      </w:r>
    </w:p>
    <w:p w:rsidR="00073FC6" w:rsidRPr="006C2A48" w:rsidRDefault="00073FC6" w:rsidP="00073FC6">
      <w:pPr>
        <w:spacing w:line="360" w:lineRule="auto"/>
        <w:ind w:right="51"/>
        <w:jc w:val="both"/>
        <w:rPr>
          <w:rFonts w:ascii="Arial" w:hAnsi="Arial" w:cs="Arial"/>
          <w:sz w:val="24"/>
          <w:szCs w:val="24"/>
        </w:rPr>
      </w:pPr>
    </w:p>
    <w:p w:rsidR="00A80759" w:rsidRDefault="00A80759" w:rsidP="00A80759">
      <w:pPr>
        <w:spacing w:line="360" w:lineRule="auto"/>
        <w:ind w:right="49" w:firstLine="567"/>
        <w:jc w:val="both"/>
        <w:rPr>
          <w:rFonts w:ascii="Arial" w:hAnsi="Arial" w:cs="Arial"/>
          <w:sz w:val="24"/>
          <w:szCs w:val="24"/>
        </w:rPr>
      </w:pPr>
      <w:r w:rsidRPr="007833F6">
        <w:rPr>
          <w:rFonts w:ascii="Arial" w:hAnsi="Arial" w:cs="Arial"/>
          <w:sz w:val="24"/>
          <w:szCs w:val="24"/>
        </w:rPr>
        <w:t>Así lo resolvió y firma el Magistrado Licenciado Julián Hernández Carrillo, de la Quinta Sala Unitaria de Primera Instancia del Tribunal de</w:t>
      </w:r>
      <w:r w:rsidR="00825CCF">
        <w:rPr>
          <w:rFonts w:ascii="Arial" w:hAnsi="Arial" w:cs="Arial"/>
          <w:sz w:val="24"/>
          <w:szCs w:val="24"/>
        </w:rPr>
        <w:t xml:space="preserve"> Justicia Administrativa</w:t>
      </w:r>
      <w:r w:rsidRPr="007833F6">
        <w:rPr>
          <w:rFonts w:ascii="Arial" w:hAnsi="Arial" w:cs="Arial"/>
          <w:sz w:val="24"/>
          <w:szCs w:val="24"/>
        </w:rPr>
        <w:t xml:space="preserve"> del Estado de Oaxaca, quien actúa con la Licenciada Mari</w:t>
      </w:r>
      <w:r>
        <w:rPr>
          <w:rFonts w:ascii="Arial" w:hAnsi="Arial" w:cs="Arial"/>
          <w:sz w:val="24"/>
          <w:szCs w:val="24"/>
        </w:rPr>
        <w:t>ssa Ignacio Valencia, Secretaria</w:t>
      </w:r>
      <w:r w:rsidRPr="007833F6">
        <w:rPr>
          <w:rFonts w:ascii="Arial" w:hAnsi="Arial" w:cs="Arial"/>
          <w:sz w:val="24"/>
          <w:szCs w:val="24"/>
        </w:rPr>
        <w:t xml:space="preserve"> Judicial de Acuerdos, que autoriza y da fe.-  - - - -  - - - - - - - - - - -</w:t>
      </w:r>
      <w:r w:rsidR="00825CCF">
        <w:rPr>
          <w:rFonts w:ascii="Arial" w:hAnsi="Arial" w:cs="Arial"/>
          <w:sz w:val="24"/>
          <w:szCs w:val="24"/>
        </w:rPr>
        <w:t xml:space="preserve"> - - - - - </w:t>
      </w:r>
      <w:r w:rsidR="00D5095F">
        <w:rPr>
          <w:rFonts w:ascii="Arial" w:hAnsi="Arial" w:cs="Arial"/>
          <w:sz w:val="24"/>
          <w:szCs w:val="24"/>
        </w:rPr>
        <w:t xml:space="preserve">- - - - - - - - - - - - - - - - - - - - - </w:t>
      </w:r>
    </w:p>
    <w:p w:rsidR="00A80759" w:rsidRDefault="00A80759" w:rsidP="00A80759">
      <w:pPr>
        <w:spacing w:line="360" w:lineRule="auto"/>
        <w:ind w:right="49" w:firstLine="567"/>
        <w:jc w:val="both"/>
        <w:rPr>
          <w:rFonts w:ascii="Arial" w:hAnsi="Arial" w:cs="Arial"/>
          <w:sz w:val="24"/>
          <w:szCs w:val="24"/>
        </w:rPr>
      </w:pPr>
    </w:p>
    <w:p w:rsidR="00A80759" w:rsidRDefault="00A80759" w:rsidP="00A80759">
      <w:pPr>
        <w:spacing w:line="360" w:lineRule="auto"/>
        <w:ind w:right="49" w:firstLine="567"/>
        <w:jc w:val="both"/>
        <w:rPr>
          <w:rFonts w:ascii="Arial" w:hAnsi="Arial" w:cs="Arial"/>
          <w:sz w:val="24"/>
          <w:szCs w:val="24"/>
        </w:rPr>
      </w:pPr>
    </w:p>
    <w:p w:rsidR="00475BFD" w:rsidRPr="004B333D" w:rsidRDefault="00475BFD" w:rsidP="004B333D">
      <w:pPr>
        <w:spacing w:line="360" w:lineRule="auto"/>
        <w:ind w:right="51"/>
        <w:jc w:val="both"/>
        <w:rPr>
          <w:rFonts w:ascii="Arial" w:hAnsi="Arial" w:cs="Arial"/>
          <w:color w:val="000000"/>
          <w:sz w:val="24"/>
          <w:szCs w:val="24"/>
          <w:lang w:val="es-ES"/>
        </w:rPr>
      </w:pPr>
    </w:p>
    <w:sectPr w:rsidR="00475BFD" w:rsidRPr="004B333D" w:rsidSect="00D5095F">
      <w:headerReference w:type="default" r:id="rId8"/>
      <w:footerReference w:type="first" r:id="rId9"/>
      <w:pgSz w:w="12242" w:h="20163" w:code="5"/>
      <w:pgMar w:top="1134" w:right="2835" w:bottom="1134"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F5" w:rsidRDefault="003B29F5">
      <w:r>
        <w:separator/>
      </w:r>
    </w:p>
  </w:endnote>
  <w:endnote w:type="continuationSeparator" w:id="0">
    <w:p w:rsidR="003B29F5" w:rsidRDefault="003B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Baskerville">
    <w:altName w:val="Baskervil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5F" w:rsidRDefault="00D5095F">
    <w:pPr>
      <w:pStyle w:val="Piedepgina"/>
    </w:pPr>
    <w:r>
      <w:rPr>
        <w:noProof/>
        <w:lang w:val="es-MX" w:eastAsia="es-MX"/>
      </w:rPr>
      <mc:AlternateContent>
        <mc:Choice Requires="wps">
          <w:drawing>
            <wp:anchor distT="45720" distB="45720" distL="114300" distR="114300" simplePos="0" relativeHeight="251658240" behindDoc="0" locked="0" layoutInCell="1" allowOverlap="1">
              <wp:simplePos x="0" y="0"/>
              <wp:positionH relativeFrom="page">
                <wp:posOffset>181707</wp:posOffset>
              </wp:positionH>
              <wp:positionV relativeFrom="paragraph">
                <wp:posOffset>-3886493</wp:posOffset>
              </wp:positionV>
              <wp:extent cx="1285875" cy="1123950"/>
              <wp:effectExtent l="0" t="0" r="28575" b="190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D5095F" w:rsidRPr="00DF79F8" w:rsidRDefault="00D5095F" w:rsidP="00D5095F">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7" type="#_x0000_t202" style="position:absolute;margin-left:14.3pt;margin-top:-306pt;width:101.25pt;height:8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">
              <v:textbox>
                <w:txbxContent>
                  <w:p w:rsidR="00D5095F" w:rsidRPr="00DF79F8" w:rsidRDefault="00D5095F" w:rsidP="00D5095F">
                    <w:pPr>
                      <w:jc w:val="center"/>
                    </w:pPr>
                    <w:r>
                      <w:t>DATOS PERSONALES PROTEGIDOS POR EL ART.- 116 DE LA LGTAIP Y EL ART.- 56 DE LA LTAIPEO</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F5" w:rsidRDefault="003B29F5">
      <w:r>
        <w:separator/>
      </w:r>
    </w:p>
  </w:footnote>
  <w:footnote w:type="continuationSeparator" w:id="0">
    <w:p w:rsidR="003B29F5" w:rsidRDefault="003B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C5" w:rsidRPr="004F58C5" w:rsidRDefault="004F58C5">
    <w:pPr>
      <w:pStyle w:val="Encabezado"/>
      <w:jc w:val="center"/>
      <w:rPr>
        <w:rFonts w:ascii="Arial" w:hAnsi="Arial" w:cs="Arial"/>
        <w:sz w:val="18"/>
        <w:szCs w:val="18"/>
      </w:rPr>
    </w:pPr>
    <w:r w:rsidRPr="004F58C5">
      <w:rPr>
        <w:rFonts w:ascii="Arial" w:hAnsi="Arial" w:cs="Arial"/>
        <w:sz w:val="18"/>
        <w:szCs w:val="18"/>
      </w:rPr>
      <w:t>-</w:t>
    </w:r>
    <w:sdt>
      <w:sdtPr>
        <w:rPr>
          <w:rFonts w:ascii="Arial" w:hAnsi="Arial" w:cs="Arial"/>
          <w:sz w:val="18"/>
          <w:szCs w:val="18"/>
        </w:rPr>
        <w:id w:val="676693597"/>
        <w:docPartObj>
          <w:docPartGallery w:val="Page Numbers (Top of Page)"/>
          <w:docPartUnique/>
        </w:docPartObj>
      </w:sdtPr>
      <w:sdtEndPr/>
      <w:sdtContent>
        <w:r w:rsidRPr="004F58C5">
          <w:rPr>
            <w:rFonts w:ascii="Arial" w:hAnsi="Arial" w:cs="Arial"/>
            <w:sz w:val="18"/>
            <w:szCs w:val="18"/>
          </w:rPr>
          <w:t xml:space="preserve"> </w:t>
        </w:r>
        <w:r w:rsidRPr="004F58C5">
          <w:rPr>
            <w:rFonts w:ascii="Arial" w:hAnsi="Arial" w:cs="Arial"/>
            <w:sz w:val="18"/>
            <w:szCs w:val="18"/>
          </w:rPr>
          <w:fldChar w:fldCharType="begin"/>
        </w:r>
        <w:r w:rsidRPr="004F58C5">
          <w:rPr>
            <w:rFonts w:ascii="Arial" w:hAnsi="Arial" w:cs="Arial"/>
            <w:sz w:val="18"/>
            <w:szCs w:val="18"/>
          </w:rPr>
          <w:instrText>PAGE   \* MERGEFORMAT</w:instrText>
        </w:r>
        <w:r w:rsidRPr="004F58C5">
          <w:rPr>
            <w:rFonts w:ascii="Arial" w:hAnsi="Arial" w:cs="Arial"/>
            <w:sz w:val="18"/>
            <w:szCs w:val="18"/>
          </w:rPr>
          <w:fldChar w:fldCharType="separate"/>
        </w:r>
        <w:r w:rsidR="00D5095F" w:rsidRPr="00D5095F">
          <w:rPr>
            <w:rFonts w:ascii="Arial" w:hAnsi="Arial" w:cs="Arial"/>
            <w:noProof/>
            <w:sz w:val="18"/>
            <w:szCs w:val="18"/>
            <w:lang w:val="es-ES"/>
          </w:rPr>
          <w:t>9</w:t>
        </w:r>
        <w:r w:rsidRPr="004F58C5">
          <w:rPr>
            <w:rFonts w:ascii="Arial" w:hAnsi="Arial" w:cs="Arial"/>
            <w:sz w:val="18"/>
            <w:szCs w:val="18"/>
          </w:rPr>
          <w:fldChar w:fldCharType="end"/>
        </w:r>
        <w:r w:rsidRPr="004F58C5">
          <w:rPr>
            <w:rFonts w:ascii="Arial" w:hAnsi="Arial" w:cs="Arial"/>
            <w:sz w:val="18"/>
            <w:szCs w:val="18"/>
          </w:rPr>
          <w:t xml:space="preserve"> -</w:t>
        </w:r>
      </w:sdtContent>
    </w:sdt>
  </w:p>
  <w:p w:rsidR="00566904" w:rsidRDefault="00FE08A9" w:rsidP="00566904">
    <w:pPr>
      <w:pStyle w:val="Encabezado"/>
      <w:jc w:val="right"/>
      <w:rPr>
        <w:rFonts w:ascii="Arial" w:hAnsi="Arial" w:cs="Arial"/>
        <w:sz w:val="18"/>
        <w:szCs w:val="18"/>
      </w:rPr>
    </w:pPr>
    <w:r>
      <w:rPr>
        <w:rFonts w:ascii="Arial" w:hAnsi="Arial" w:cs="Arial"/>
        <w:sz w:val="18"/>
        <w:szCs w:val="18"/>
      </w:rPr>
      <w:t>EXPEDIENTE 0060/2018</w:t>
    </w:r>
  </w:p>
  <w:p w:rsidR="004F58C5" w:rsidRDefault="004F58C5" w:rsidP="00566904">
    <w:pPr>
      <w:pStyle w:val="Encabezado"/>
      <w:jc w:val="right"/>
      <w:rPr>
        <w:rFonts w:ascii="Arial" w:hAnsi="Arial" w:cs="Arial"/>
        <w:sz w:val="18"/>
        <w:szCs w:val="18"/>
      </w:rPr>
    </w:pPr>
  </w:p>
  <w:p w:rsidR="004F58C5" w:rsidRPr="004F58C5" w:rsidRDefault="00D5095F" w:rsidP="00566904">
    <w:pPr>
      <w:pStyle w:val="Encabezado"/>
      <w:jc w:val="right"/>
      <w:rPr>
        <w:rFonts w:ascii="Arial" w:hAnsi="Arial" w:cs="Arial"/>
        <w:sz w:val="18"/>
        <w:szCs w:val="18"/>
      </w:rPr>
    </w:pPr>
    <w:r>
      <w:rPr>
        <w:noProof/>
        <w:lang w:val="es-MX" w:eastAsia="es-MX"/>
      </w:rPr>
      <mc:AlternateContent>
        <mc:Choice Requires="wps">
          <w:drawing>
            <wp:anchor distT="45720" distB="45720" distL="114300" distR="114300" simplePos="0" relativeHeight="251659264" behindDoc="0" locked="0" layoutInCell="1" allowOverlap="1" wp14:anchorId="722A51F0" wp14:editId="5C964D03">
              <wp:simplePos x="0" y="0"/>
              <wp:positionH relativeFrom="page">
                <wp:align>left</wp:align>
              </wp:positionH>
              <wp:positionV relativeFrom="paragraph">
                <wp:posOffset>4986508</wp:posOffset>
              </wp:positionV>
              <wp:extent cx="1285875" cy="1123950"/>
              <wp:effectExtent l="0" t="0" r="28575" b="1905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D5095F" w:rsidRPr="00DF79F8" w:rsidRDefault="00D5095F" w:rsidP="00D5095F">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A51F0" id="_x0000_t202" coordsize="21600,21600" o:spt="202" path="m,l,21600r21600,l21600,xe">
              <v:stroke joinstyle="miter"/>
              <v:path gradientshapeok="t" o:connecttype="rect"/>
            </v:shapetype>
            <v:shape id="Cuadro de texto 1" o:spid="_x0000_s1026" type="#_x0000_t202" style="position:absolute;left:0;text-align:left;margin-left:0;margin-top:392.65pt;width:101.25pt;height:88.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">
              <v:textbox>
                <w:txbxContent>
                  <w:p w:rsidR="00D5095F" w:rsidRPr="00DF79F8" w:rsidRDefault="00D5095F" w:rsidP="00D5095F">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92B"/>
    <w:multiLevelType w:val="hybridMultilevel"/>
    <w:tmpl w:val="E29C2000"/>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52B34"/>
    <w:multiLevelType w:val="hybridMultilevel"/>
    <w:tmpl w:val="53D2F7D4"/>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F809B6"/>
    <w:multiLevelType w:val="hybridMultilevel"/>
    <w:tmpl w:val="8E54BF24"/>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3B1120"/>
    <w:multiLevelType w:val="hybridMultilevel"/>
    <w:tmpl w:val="5C7ED1CA"/>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E4088D"/>
    <w:multiLevelType w:val="hybridMultilevel"/>
    <w:tmpl w:val="9670AF1C"/>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D62F08"/>
    <w:multiLevelType w:val="hybridMultilevel"/>
    <w:tmpl w:val="A872B8FC"/>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926CE4"/>
    <w:multiLevelType w:val="hybridMultilevel"/>
    <w:tmpl w:val="383E1B96"/>
    <w:lvl w:ilvl="0" w:tplc="4E601D8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1B67D42"/>
    <w:multiLevelType w:val="hybridMultilevel"/>
    <w:tmpl w:val="3CE23DA4"/>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2A44F7"/>
    <w:multiLevelType w:val="hybridMultilevel"/>
    <w:tmpl w:val="E9A4D0A2"/>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B93BA1"/>
    <w:multiLevelType w:val="hybridMultilevel"/>
    <w:tmpl w:val="971EF230"/>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2413C4"/>
    <w:multiLevelType w:val="hybridMultilevel"/>
    <w:tmpl w:val="C98A2A90"/>
    <w:lvl w:ilvl="0" w:tplc="80C0D520">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1">
    <w:nsid w:val="2F88257C"/>
    <w:multiLevelType w:val="hybridMultilevel"/>
    <w:tmpl w:val="4DBA5980"/>
    <w:lvl w:ilvl="0" w:tplc="1A1CEC32">
      <w:start w:val="1"/>
      <w:numFmt w:val="lowerLetter"/>
      <w:lvlText w:val="%1)"/>
      <w:lvlJc w:val="left"/>
      <w:pPr>
        <w:ind w:hanging="720"/>
      </w:pPr>
      <w:rPr>
        <w:rFonts w:ascii="Arial" w:eastAsia="Comic Sans MS" w:hAnsi="Arial" w:cs="Arial" w:hint="default"/>
        <w:b/>
        <w:spacing w:val="-1"/>
        <w:w w:val="99"/>
        <w:sz w:val="18"/>
        <w:szCs w:val="18"/>
      </w:rPr>
    </w:lvl>
    <w:lvl w:ilvl="1" w:tplc="E0EC60B8">
      <w:start w:val="1"/>
      <w:numFmt w:val="bullet"/>
      <w:lvlText w:val="•"/>
      <w:lvlJc w:val="left"/>
      <w:rPr>
        <w:rFonts w:hint="default"/>
      </w:rPr>
    </w:lvl>
    <w:lvl w:ilvl="2" w:tplc="FFF8731A">
      <w:start w:val="1"/>
      <w:numFmt w:val="bullet"/>
      <w:lvlText w:val="•"/>
      <w:lvlJc w:val="left"/>
      <w:rPr>
        <w:rFonts w:hint="default"/>
      </w:rPr>
    </w:lvl>
    <w:lvl w:ilvl="3" w:tplc="1AD48550">
      <w:start w:val="1"/>
      <w:numFmt w:val="bullet"/>
      <w:lvlText w:val="•"/>
      <w:lvlJc w:val="left"/>
      <w:rPr>
        <w:rFonts w:hint="default"/>
      </w:rPr>
    </w:lvl>
    <w:lvl w:ilvl="4" w:tplc="D0BE9418">
      <w:start w:val="1"/>
      <w:numFmt w:val="bullet"/>
      <w:lvlText w:val="•"/>
      <w:lvlJc w:val="left"/>
      <w:rPr>
        <w:rFonts w:hint="default"/>
      </w:rPr>
    </w:lvl>
    <w:lvl w:ilvl="5" w:tplc="F258E2E4">
      <w:start w:val="1"/>
      <w:numFmt w:val="bullet"/>
      <w:lvlText w:val="•"/>
      <w:lvlJc w:val="left"/>
      <w:rPr>
        <w:rFonts w:hint="default"/>
      </w:rPr>
    </w:lvl>
    <w:lvl w:ilvl="6" w:tplc="CCA693D6">
      <w:start w:val="1"/>
      <w:numFmt w:val="bullet"/>
      <w:lvlText w:val="•"/>
      <w:lvlJc w:val="left"/>
      <w:rPr>
        <w:rFonts w:hint="default"/>
      </w:rPr>
    </w:lvl>
    <w:lvl w:ilvl="7" w:tplc="22B605B0">
      <w:start w:val="1"/>
      <w:numFmt w:val="bullet"/>
      <w:lvlText w:val="•"/>
      <w:lvlJc w:val="left"/>
      <w:rPr>
        <w:rFonts w:hint="default"/>
      </w:rPr>
    </w:lvl>
    <w:lvl w:ilvl="8" w:tplc="884AFF2E">
      <w:start w:val="1"/>
      <w:numFmt w:val="bullet"/>
      <w:lvlText w:val="•"/>
      <w:lvlJc w:val="left"/>
      <w:rPr>
        <w:rFonts w:hint="default"/>
      </w:rPr>
    </w:lvl>
  </w:abstractNum>
  <w:abstractNum w:abstractNumId="12">
    <w:nsid w:val="329B173F"/>
    <w:multiLevelType w:val="hybridMultilevel"/>
    <w:tmpl w:val="22D6DAA0"/>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DC4D07"/>
    <w:multiLevelType w:val="hybridMultilevel"/>
    <w:tmpl w:val="9850D61C"/>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3A0168"/>
    <w:multiLevelType w:val="hybridMultilevel"/>
    <w:tmpl w:val="51CC6394"/>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114723"/>
    <w:multiLevelType w:val="hybridMultilevel"/>
    <w:tmpl w:val="B07CF37C"/>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850308"/>
    <w:multiLevelType w:val="hybridMultilevel"/>
    <w:tmpl w:val="CCCAF368"/>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FA233F"/>
    <w:multiLevelType w:val="hybridMultilevel"/>
    <w:tmpl w:val="A30A4778"/>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6E49DA"/>
    <w:multiLevelType w:val="hybridMultilevel"/>
    <w:tmpl w:val="E48440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65180F"/>
    <w:multiLevelType w:val="hybridMultilevel"/>
    <w:tmpl w:val="3AA8AB36"/>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D22F5B"/>
    <w:multiLevelType w:val="hybridMultilevel"/>
    <w:tmpl w:val="0714D282"/>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2D7063"/>
    <w:multiLevelType w:val="hybridMultilevel"/>
    <w:tmpl w:val="3272B6F6"/>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8207FF"/>
    <w:multiLevelType w:val="hybridMultilevel"/>
    <w:tmpl w:val="ECB0AB44"/>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BE6F78"/>
    <w:multiLevelType w:val="hybridMultilevel"/>
    <w:tmpl w:val="AB4E738A"/>
    <w:lvl w:ilvl="0" w:tplc="A83A5A1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E25B13"/>
    <w:multiLevelType w:val="hybridMultilevel"/>
    <w:tmpl w:val="597C6898"/>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4E23590"/>
    <w:multiLevelType w:val="hybridMultilevel"/>
    <w:tmpl w:val="13ECCAEC"/>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C6265C"/>
    <w:multiLevelType w:val="hybridMultilevel"/>
    <w:tmpl w:val="9DA0A878"/>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632268"/>
    <w:multiLevelType w:val="hybridMultilevel"/>
    <w:tmpl w:val="5E4AA804"/>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A11C00"/>
    <w:multiLevelType w:val="hybridMultilevel"/>
    <w:tmpl w:val="B94C2690"/>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263F4F"/>
    <w:multiLevelType w:val="hybridMultilevel"/>
    <w:tmpl w:val="791EF2C4"/>
    <w:lvl w:ilvl="0" w:tplc="117285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B52060"/>
    <w:multiLevelType w:val="hybridMultilevel"/>
    <w:tmpl w:val="5A6083A6"/>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4965BB"/>
    <w:multiLevelType w:val="hybridMultilevel"/>
    <w:tmpl w:val="26B2DC44"/>
    <w:lvl w:ilvl="0" w:tplc="DBFCE852">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32">
    <w:nsid w:val="66D53449"/>
    <w:multiLevelType w:val="hybridMultilevel"/>
    <w:tmpl w:val="1B004A1A"/>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6F17AC9"/>
    <w:multiLevelType w:val="hybridMultilevel"/>
    <w:tmpl w:val="8F7CFFDC"/>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CB105BA"/>
    <w:multiLevelType w:val="hybridMultilevel"/>
    <w:tmpl w:val="AE9AC446"/>
    <w:lvl w:ilvl="0" w:tplc="333C080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DC910C0"/>
    <w:multiLevelType w:val="hybridMultilevel"/>
    <w:tmpl w:val="AFFE4384"/>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D64D2A"/>
    <w:multiLevelType w:val="hybridMultilevel"/>
    <w:tmpl w:val="791C823E"/>
    <w:lvl w:ilvl="0" w:tplc="18B6613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03C0AC6"/>
    <w:multiLevelType w:val="hybridMultilevel"/>
    <w:tmpl w:val="4F387162"/>
    <w:lvl w:ilvl="0" w:tplc="488A2484">
      <w:numFmt w:val="bullet"/>
      <w:lvlText w:val="-"/>
      <w:lvlJc w:val="left"/>
      <w:pPr>
        <w:ind w:left="1080" w:hanging="360"/>
      </w:pPr>
      <w:rPr>
        <w:rFonts w:ascii="Times New Roman" w:eastAsia="Times New Roman"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nsid w:val="77E90608"/>
    <w:multiLevelType w:val="hybridMultilevel"/>
    <w:tmpl w:val="1E74D108"/>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EC626C"/>
    <w:multiLevelType w:val="hybridMultilevel"/>
    <w:tmpl w:val="0CCA27B4"/>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715BAB"/>
    <w:multiLevelType w:val="hybridMultilevel"/>
    <w:tmpl w:val="F678F49C"/>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D73DE9"/>
    <w:multiLevelType w:val="hybridMultilevel"/>
    <w:tmpl w:val="AA4C9B02"/>
    <w:lvl w:ilvl="0" w:tplc="149AAE04">
      <w:start w:val="1"/>
      <w:numFmt w:val="upperRoman"/>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7"/>
  </w:num>
  <w:num w:numId="3">
    <w:abstractNumId w:val="34"/>
  </w:num>
  <w:num w:numId="4">
    <w:abstractNumId w:val="18"/>
  </w:num>
  <w:num w:numId="5">
    <w:abstractNumId w:val="30"/>
  </w:num>
  <w:num w:numId="6">
    <w:abstractNumId w:val="0"/>
  </w:num>
  <w:num w:numId="7">
    <w:abstractNumId w:val="19"/>
  </w:num>
  <w:num w:numId="8">
    <w:abstractNumId w:val="33"/>
  </w:num>
  <w:num w:numId="9">
    <w:abstractNumId w:val="11"/>
  </w:num>
  <w:num w:numId="10">
    <w:abstractNumId w:val="36"/>
  </w:num>
  <w:num w:numId="11">
    <w:abstractNumId w:val="41"/>
  </w:num>
  <w:num w:numId="12">
    <w:abstractNumId w:val="12"/>
  </w:num>
  <w:num w:numId="13">
    <w:abstractNumId w:val="5"/>
  </w:num>
  <w:num w:numId="14">
    <w:abstractNumId w:val="1"/>
  </w:num>
  <w:num w:numId="15">
    <w:abstractNumId w:val="27"/>
  </w:num>
  <w:num w:numId="16">
    <w:abstractNumId w:val="28"/>
  </w:num>
  <w:num w:numId="17">
    <w:abstractNumId w:val="38"/>
  </w:num>
  <w:num w:numId="18">
    <w:abstractNumId w:val="24"/>
  </w:num>
  <w:num w:numId="19">
    <w:abstractNumId w:val="40"/>
  </w:num>
  <w:num w:numId="20">
    <w:abstractNumId w:val="22"/>
  </w:num>
  <w:num w:numId="21">
    <w:abstractNumId w:val="39"/>
  </w:num>
  <w:num w:numId="22">
    <w:abstractNumId w:val="9"/>
  </w:num>
  <w:num w:numId="23">
    <w:abstractNumId w:val="14"/>
  </w:num>
  <w:num w:numId="24">
    <w:abstractNumId w:val="13"/>
  </w:num>
  <w:num w:numId="25">
    <w:abstractNumId w:val="8"/>
  </w:num>
  <w:num w:numId="26">
    <w:abstractNumId w:val="17"/>
  </w:num>
  <w:num w:numId="27">
    <w:abstractNumId w:val="7"/>
  </w:num>
  <w:num w:numId="28">
    <w:abstractNumId w:val="2"/>
  </w:num>
  <w:num w:numId="29">
    <w:abstractNumId w:val="32"/>
  </w:num>
  <w:num w:numId="30">
    <w:abstractNumId w:val="4"/>
  </w:num>
  <w:num w:numId="31">
    <w:abstractNumId w:val="26"/>
  </w:num>
  <w:num w:numId="32">
    <w:abstractNumId w:val="3"/>
  </w:num>
  <w:num w:numId="33">
    <w:abstractNumId w:val="25"/>
  </w:num>
  <w:num w:numId="34">
    <w:abstractNumId w:val="15"/>
  </w:num>
  <w:num w:numId="35">
    <w:abstractNumId w:val="16"/>
  </w:num>
  <w:num w:numId="36">
    <w:abstractNumId w:val="21"/>
  </w:num>
  <w:num w:numId="37">
    <w:abstractNumId w:val="20"/>
  </w:num>
  <w:num w:numId="38">
    <w:abstractNumId w:val="35"/>
  </w:num>
  <w:num w:numId="39">
    <w:abstractNumId w:val="29"/>
  </w:num>
  <w:num w:numId="40">
    <w:abstractNumId w:val="6"/>
  </w:num>
  <w:num w:numId="41">
    <w:abstractNumId w:val="1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0E"/>
    <w:rsid w:val="00003486"/>
    <w:rsid w:val="0000481B"/>
    <w:rsid w:val="00004913"/>
    <w:rsid w:val="00014BEE"/>
    <w:rsid w:val="00016FA8"/>
    <w:rsid w:val="000209C2"/>
    <w:rsid w:val="00021C37"/>
    <w:rsid w:val="000257D6"/>
    <w:rsid w:val="00030348"/>
    <w:rsid w:val="000306A8"/>
    <w:rsid w:val="000309F3"/>
    <w:rsid w:val="00032FEC"/>
    <w:rsid w:val="0003664B"/>
    <w:rsid w:val="00044015"/>
    <w:rsid w:val="0005013D"/>
    <w:rsid w:val="00057246"/>
    <w:rsid w:val="00057CB9"/>
    <w:rsid w:val="00061E42"/>
    <w:rsid w:val="000662EF"/>
    <w:rsid w:val="00072DAD"/>
    <w:rsid w:val="00073FC6"/>
    <w:rsid w:val="00084376"/>
    <w:rsid w:val="000854AC"/>
    <w:rsid w:val="000918FA"/>
    <w:rsid w:val="00091EF0"/>
    <w:rsid w:val="00095BE9"/>
    <w:rsid w:val="000B39CF"/>
    <w:rsid w:val="000B4C42"/>
    <w:rsid w:val="000D2C81"/>
    <w:rsid w:val="000D3D55"/>
    <w:rsid w:val="000E2E19"/>
    <w:rsid w:val="000E6F16"/>
    <w:rsid w:val="000E7092"/>
    <w:rsid w:val="000E7C43"/>
    <w:rsid w:val="000F21B7"/>
    <w:rsid w:val="000F7514"/>
    <w:rsid w:val="001010E3"/>
    <w:rsid w:val="00101D1A"/>
    <w:rsid w:val="001056F8"/>
    <w:rsid w:val="0010762D"/>
    <w:rsid w:val="00112C68"/>
    <w:rsid w:val="00117641"/>
    <w:rsid w:val="00121FAE"/>
    <w:rsid w:val="00126112"/>
    <w:rsid w:val="00132C06"/>
    <w:rsid w:val="0014531A"/>
    <w:rsid w:val="0015574B"/>
    <w:rsid w:val="00161176"/>
    <w:rsid w:val="001931BD"/>
    <w:rsid w:val="0019425D"/>
    <w:rsid w:val="001A081E"/>
    <w:rsid w:val="001B10F3"/>
    <w:rsid w:val="001C2729"/>
    <w:rsid w:val="001C5C99"/>
    <w:rsid w:val="001C642A"/>
    <w:rsid w:val="001C7264"/>
    <w:rsid w:val="001D2E72"/>
    <w:rsid w:val="001D5315"/>
    <w:rsid w:val="001D7767"/>
    <w:rsid w:val="001E3EE0"/>
    <w:rsid w:val="001E46FF"/>
    <w:rsid w:val="001E667A"/>
    <w:rsid w:val="001F554E"/>
    <w:rsid w:val="00201990"/>
    <w:rsid w:val="002076AB"/>
    <w:rsid w:val="002076C0"/>
    <w:rsid w:val="00215137"/>
    <w:rsid w:val="00216C59"/>
    <w:rsid w:val="00221095"/>
    <w:rsid w:val="00221807"/>
    <w:rsid w:val="00221C9B"/>
    <w:rsid w:val="00225172"/>
    <w:rsid w:val="00242568"/>
    <w:rsid w:val="002427D3"/>
    <w:rsid w:val="00242F56"/>
    <w:rsid w:val="00244B9C"/>
    <w:rsid w:val="00245530"/>
    <w:rsid w:val="00245730"/>
    <w:rsid w:val="00245873"/>
    <w:rsid w:val="002466F9"/>
    <w:rsid w:val="00250027"/>
    <w:rsid w:val="002523AD"/>
    <w:rsid w:val="00254FF0"/>
    <w:rsid w:val="0025613C"/>
    <w:rsid w:val="002619B7"/>
    <w:rsid w:val="0026543C"/>
    <w:rsid w:val="00266225"/>
    <w:rsid w:val="00266D27"/>
    <w:rsid w:val="0027044A"/>
    <w:rsid w:val="00273F28"/>
    <w:rsid w:val="00285CF2"/>
    <w:rsid w:val="00287A72"/>
    <w:rsid w:val="00290048"/>
    <w:rsid w:val="002904F4"/>
    <w:rsid w:val="00290A4E"/>
    <w:rsid w:val="002968E5"/>
    <w:rsid w:val="002A0C17"/>
    <w:rsid w:val="002A3108"/>
    <w:rsid w:val="002A4041"/>
    <w:rsid w:val="002B044C"/>
    <w:rsid w:val="002B6355"/>
    <w:rsid w:val="002B79AD"/>
    <w:rsid w:val="002C06D7"/>
    <w:rsid w:val="002C20B3"/>
    <w:rsid w:val="002C2791"/>
    <w:rsid w:val="002C76DC"/>
    <w:rsid w:val="002D7A42"/>
    <w:rsid w:val="002E22AC"/>
    <w:rsid w:val="002E444F"/>
    <w:rsid w:val="002F036A"/>
    <w:rsid w:val="00303EE8"/>
    <w:rsid w:val="0031359B"/>
    <w:rsid w:val="0031607A"/>
    <w:rsid w:val="0032615C"/>
    <w:rsid w:val="00326B9E"/>
    <w:rsid w:val="00330C0F"/>
    <w:rsid w:val="0033164F"/>
    <w:rsid w:val="003322CD"/>
    <w:rsid w:val="003323E7"/>
    <w:rsid w:val="00340625"/>
    <w:rsid w:val="0034285F"/>
    <w:rsid w:val="00346235"/>
    <w:rsid w:val="00350F70"/>
    <w:rsid w:val="003512FF"/>
    <w:rsid w:val="00356A1D"/>
    <w:rsid w:val="003604AA"/>
    <w:rsid w:val="00364115"/>
    <w:rsid w:val="00373FD0"/>
    <w:rsid w:val="00375CA9"/>
    <w:rsid w:val="003827EF"/>
    <w:rsid w:val="0038314A"/>
    <w:rsid w:val="0038616E"/>
    <w:rsid w:val="003922C0"/>
    <w:rsid w:val="00393801"/>
    <w:rsid w:val="003939B2"/>
    <w:rsid w:val="00394112"/>
    <w:rsid w:val="003A1337"/>
    <w:rsid w:val="003A1ED5"/>
    <w:rsid w:val="003B29F5"/>
    <w:rsid w:val="003B399F"/>
    <w:rsid w:val="003D11AB"/>
    <w:rsid w:val="003D2A4F"/>
    <w:rsid w:val="003D3984"/>
    <w:rsid w:val="003D4FFA"/>
    <w:rsid w:val="003E14F6"/>
    <w:rsid w:val="003E51AE"/>
    <w:rsid w:val="003E642F"/>
    <w:rsid w:val="003F2938"/>
    <w:rsid w:val="003F3EA9"/>
    <w:rsid w:val="003F5A4F"/>
    <w:rsid w:val="00411A71"/>
    <w:rsid w:val="00413389"/>
    <w:rsid w:val="00413B79"/>
    <w:rsid w:val="00414DAE"/>
    <w:rsid w:val="00416CE6"/>
    <w:rsid w:val="004214F7"/>
    <w:rsid w:val="00422811"/>
    <w:rsid w:val="00425967"/>
    <w:rsid w:val="00435AF1"/>
    <w:rsid w:val="004374EB"/>
    <w:rsid w:val="00442DC0"/>
    <w:rsid w:val="0044333E"/>
    <w:rsid w:val="00445B98"/>
    <w:rsid w:val="00450D0A"/>
    <w:rsid w:val="004533E1"/>
    <w:rsid w:val="004539D4"/>
    <w:rsid w:val="00454F17"/>
    <w:rsid w:val="00475BFD"/>
    <w:rsid w:val="00475EF6"/>
    <w:rsid w:val="00483DD6"/>
    <w:rsid w:val="00485432"/>
    <w:rsid w:val="00490C00"/>
    <w:rsid w:val="00493EC6"/>
    <w:rsid w:val="004A37AA"/>
    <w:rsid w:val="004B2739"/>
    <w:rsid w:val="004B333D"/>
    <w:rsid w:val="004B39A1"/>
    <w:rsid w:val="004B5E96"/>
    <w:rsid w:val="004B60B8"/>
    <w:rsid w:val="004B6109"/>
    <w:rsid w:val="004B699B"/>
    <w:rsid w:val="004B7580"/>
    <w:rsid w:val="004C0303"/>
    <w:rsid w:val="004C045D"/>
    <w:rsid w:val="004C2DFC"/>
    <w:rsid w:val="004C345C"/>
    <w:rsid w:val="004C3B15"/>
    <w:rsid w:val="004D2C8B"/>
    <w:rsid w:val="004D542C"/>
    <w:rsid w:val="004E178D"/>
    <w:rsid w:val="004E6C94"/>
    <w:rsid w:val="004E7604"/>
    <w:rsid w:val="004F1DFA"/>
    <w:rsid w:val="004F58C5"/>
    <w:rsid w:val="004F69CA"/>
    <w:rsid w:val="004F7B61"/>
    <w:rsid w:val="005008A5"/>
    <w:rsid w:val="00510C24"/>
    <w:rsid w:val="00513CBA"/>
    <w:rsid w:val="00515A1A"/>
    <w:rsid w:val="0051643F"/>
    <w:rsid w:val="00520414"/>
    <w:rsid w:val="00520D26"/>
    <w:rsid w:val="00523D7A"/>
    <w:rsid w:val="005248DC"/>
    <w:rsid w:val="00526868"/>
    <w:rsid w:val="00527D4B"/>
    <w:rsid w:val="00532A5C"/>
    <w:rsid w:val="00532BEA"/>
    <w:rsid w:val="00533CAE"/>
    <w:rsid w:val="00536484"/>
    <w:rsid w:val="00541B36"/>
    <w:rsid w:val="0054431F"/>
    <w:rsid w:val="00550958"/>
    <w:rsid w:val="00551F1D"/>
    <w:rsid w:val="005539BB"/>
    <w:rsid w:val="005539BD"/>
    <w:rsid w:val="00553A9A"/>
    <w:rsid w:val="00554B5A"/>
    <w:rsid w:val="00554ECA"/>
    <w:rsid w:val="00557133"/>
    <w:rsid w:val="00560C33"/>
    <w:rsid w:val="005622A6"/>
    <w:rsid w:val="005651BA"/>
    <w:rsid w:val="0056704B"/>
    <w:rsid w:val="00570917"/>
    <w:rsid w:val="00574E3B"/>
    <w:rsid w:val="005775AA"/>
    <w:rsid w:val="005812C9"/>
    <w:rsid w:val="00582639"/>
    <w:rsid w:val="005827C0"/>
    <w:rsid w:val="0058605C"/>
    <w:rsid w:val="005869EC"/>
    <w:rsid w:val="00590A8B"/>
    <w:rsid w:val="00590B8A"/>
    <w:rsid w:val="00592C83"/>
    <w:rsid w:val="00592D45"/>
    <w:rsid w:val="0059304A"/>
    <w:rsid w:val="00594BF0"/>
    <w:rsid w:val="00596312"/>
    <w:rsid w:val="005A030E"/>
    <w:rsid w:val="005A26FF"/>
    <w:rsid w:val="005A3E67"/>
    <w:rsid w:val="005C182B"/>
    <w:rsid w:val="005C388F"/>
    <w:rsid w:val="005D36C1"/>
    <w:rsid w:val="005D5B5B"/>
    <w:rsid w:val="005D65BC"/>
    <w:rsid w:val="005E7A2E"/>
    <w:rsid w:val="005F6A3D"/>
    <w:rsid w:val="005F7505"/>
    <w:rsid w:val="00606408"/>
    <w:rsid w:val="00606C70"/>
    <w:rsid w:val="006116D2"/>
    <w:rsid w:val="00614A20"/>
    <w:rsid w:val="0061629D"/>
    <w:rsid w:val="006200C0"/>
    <w:rsid w:val="0062248A"/>
    <w:rsid w:val="0063506E"/>
    <w:rsid w:val="00637A60"/>
    <w:rsid w:val="006444F9"/>
    <w:rsid w:val="00645F3C"/>
    <w:rsid w:val="006474EC"/>
    <w:rsid w:val="00650946"/>
    <w:rsid w:val="00655B2C"/>
    <w:rsid w:val="006614FF"/>
    <w:rsid w:val="006652A2"/>
    <w:rsid w:val="00665D4E"/>
    <w:rsid w:val="006669E1"/>
    <w:rsid w:val="0066732D"/>
    <w:rsid w:val="006708EE"/>
    <w:rsid w:val="006779FC"/>
    <w:rsid w:val="00677DC9"/>
    <w:rsid w:val="0068251C"/>
    <w:rsid w:val="00685FCF"/>
    <w:rsid w:val="00686A32"/>
    <w:rsid w:val="006910C4"/>
    <w:rsid w:val="006947A1"/>
    <w:rsid w:val="006A11AA"/>
    <w:rsid w:val="006A5A95"/>
    <w:rsid w:val="006B129E"/>
    <w:rsid w:val="006B1C7E"/>
    <w:rsid w:val="006B2D07"/>
    <w:rsid w:val="006B504D"/>
    <w:rsid w:val="006C1757"/>
    <w:rsid w:val="006C1D00"/>
    <w:rsid w:val="006C2ECA"/>
    <w:rsid w:val="006C6516"/>
    <w:rsid w:val="006D40B5"/>
    <w:rsid w:val="006D67F4"/>
    <w:rsid w:val="006D76C6"/>
    <w:rsid w:val="006E274F"/>
    <w:rsid w:val="006E51F7"/>
    <w:rsid w:val="006E5F4B"/>
    <w:rsid w:val="006F0DE2"/>
    <w:rsid w:val="00701ACA"/>
    <w:rsid w:val="007021BE"/>
    <w:rsid w:val="00711CEF"/>
    <w:rsid w:val="00712E5E"/>
    <w:rsid w:val="007133D9"/>
    <w:rsid w:val="00716695"/>
    <w:rsid w:val="0072000C"/>
    <w:rsid w:val="0072445E"/>
    <w:rsid w:val="0072577A"/>
    <w:rsid w:val="00730B2F"/>
    <w:rsid w:val="007312C4"/>
    <w:rsid w:val="00733BE9"/>
    <w:rsid w:val="00735DE0"/>
    <w:rsid w:val="00747371"/>
    <w:rsid w:val="00757622"/>
    <w:rsid w:val="00762B66"/>
    <w:rsid w:val="0076705F"/>
    <w:rsid w:val="0077116E"/>
    <w:rsid w:val="00772D8A"/>
    <w:rsid w:val="007829AE"/>
    <w:rsid w:val="007861E2"/>
    <w:rsid w:val="00787505"/>
    <w:rsid w:val="00791306"/>
    <w:rsid w:val="0079196A"/>
    <w:rsid w:val="00796BD1"/>
    <w:rsid w:val="007B078B"/>
    <w:rsid w:val="007B2E41"/>
    <w:rsid w:val="007B4FC1"/>
    <w:rsid w:val="007D12F3"/>
    <w:rsid w:val="007D692C"/>
    <w:rsid w:val="007F039E"/>
    <w:rsid w:val="007F1062"/>
    <w:rsid w:val="008025F3"/>
    <w:rsid w:val="00803805"/>
    <w:rsid w:val="0080650E"/>
    <w:rsid w:val="0081006D"/>
    <w:rsid w:val="0081008A"/>
    <w:rsid w:val="00817B33"/>
    <w:rsid w:val="008204C8"/>
    <w:rsid w:val="00822992"/>
    <w:rsid w:val="00825CCF"/>
    <w:rsid w:val="00826C0F"/>
    <w:rsid w:val="00830ACC"/>
    <w:rsid w:val="0083399B"/>
    <w:rsid w:val="00842560"/>
    <w:rsid w:val="00845944"/>
    <w:rsid w:val="008464E3"/>
    <w:rsid w:val="00852B0E"/>
    <w:rsid w:val="00853A75"/>
    <w:rsid w:val="00855E82"/>
    <w:rsid w:val="008607AA"/>
    <w:rsid w:val="00861705"/>
    <w:rsid w:val="00872A84"/>
    <w:rsid w:val="00880E33"/>
    <w:rsid w:val="008818E8"/>
    <w:rsid w:val="008845FB"/>
    <w:rsid w:val="008847A8"/>
    <w:rsid w:val="008849D1"/>
    <w:rsid w:val="0089017A"/>
    <w:rsid w:val="0089450F"/>
    <w:rsid w:val="00894A23"/>
    <w:rsid w:val="008A41CD"/>
    <w:rsid w:val="008B3B19"/>
    <w:rsid w:val="008B6713"/>
    <w:rsid w:val="008B7292"/>
    <w:rsid w:val="008C62B7"/>
    <w:rsid w:val="008C6574"/>
    <w:rsid w:val="008C6734"/>
    <w:rsid w:val="008D13A8"/>
    <w:rsid w:val="008D6E13"/>
    <w:rsid w:val="008E09FF"/>
    <w:rsid w:val="008E60D8"/>
    <w:rsid w:val="008F4C17"/>
    <w:rsid w:val="009000E9"/>
    <w:rsid w:val="0090472E"/>
    <w:rsid w:val="00905B6A"/>
    <w:rsid w:val="0090626C"/>
    <w:rsid w:val="00914D9A"/>
    <w:rsid w:val="00916520"/>
    <w:rsid w:val="0091692B"/>
    <w:rsid w:val="00925B22"/>
    <w:rsid w:val="00933840"/>
    <w:rsid w:val="0093423B"/>
    <w:rsid w:val="00934731"/>
    <w:rsid w:val="00934F30"/>
    <w:rsid w:val="00941DC1"/>
    <w:rsid w:val="0094433E"/>
    <w:rsid w:val="009466E6"/>
    <w:rsid w:val="009505A6"/>
    <w:rsid w:val="00952F1A"/>
    <w:rsid w:val="00954AD5"/>
    <w:rsid w:val="009572EB"/>
    <w:rsid w:val="00957F89"/>
    <w:rsid w:val="0096239A"/>
    <w:rsid w:val="00963E59"/>
    <w:rsid w:val="009722E4"/>
    <w:rsid w:val="00973727"/>
    <w:rsid w:val="0097506D"/>
    <w:rsid w:val="00975313"/>
    <w:rsid w:val="00975EA5"/>
    <w:rsid w:val="009775B7"/>
    <w:rsid w:val="0098378F"/>
    <w:rsid w:val="00983E06"/>
    <w:rsid w:val="00985D56"/>
    <w:rsid w:val="009902E4"/>
    <w:rsid w:val="009A0807"/>
    <w:rsid w:val="009A2204"/>
    <w:rsid w:val="009A5B18"/>
    <w:rsid w:val="009B4125"/>
    <w:rsid w:val="009B60D6"/>
    <w:rsid w:val="009B6859"/>
    <w:rsid w:val="009C1A30"/>
    <w:rsid w:val="009D04A5"/>
    <w:rsid w:val="009D0918"/>
    <w:rsid w:val="009D172B"/>
    <w:rsid w:val="009D3810"/>
    <w:rsid w:val="009D63D7"/>
    <w:rsid w:val="009D73D1"/>
    <w:rsid w:val="009D75EE"/>
    <w:rsid w:val="009E6A1A"/>
    <w:rsid w:val="009E7A8D"/>
    <w:rsid w:val="009F7B4C"/>
    <w:rsid w:val="00A02934"/>
    <w:rsid w:val="00A04DFC"/>
    <w:rsid w:val="00A24CCB"/>
    <w:rsid w:val="00A256B9"/>
    <w:rsid w:val="00A25FA6"/>
    <w:rsid w:val="00A34CEB"/>
    <w:rsid w:val="00A35BBC"/>
    <w:rsid w:val="00A35D4D"/>
    <w:rsid w:val="00A369E7"/>
    <w:rsid w:val="00A40C25"/>
    <w:rsid w:val="00A4152A"/>
    <w:rsid w:val="00A42C38"/>
    <w:rsid w:val="00A45168"/>
    <w:rsid w:val="00A5168A"/>
    <w:rsid w:val="00A5194E"/>
    <w:rsid w:val="00A51CB4"/>
    <w:rsid w:val="00A549FF"/>
    <w:rsid w:val="00A55190"/>
    <w:rsid w:val="00A55518"/>
    <w:rsid w:val="00A57382"/>
    <w:rsid w:val="00A6739E"/>
    <w:rsid w:val="00A778F8"/>
    <w:rsid w:val="00A80759"/>
    <w:rsid w:val="00A857A8"/>
    <w:rsid w:val="00A8698C"/>
    <w:rsid w:val="00A86C2B"/>
    <w:rsid w:val="00A9333F"/>
    <w:rsid w:val="00A95910"/>
    <w:rsid w:val="00AA0C92"/>
    <w:rsid w:val="00AA66F9"/>
    <w:rsid w:val="00AA7F15"/>
    <w:rsid w:val="00AB053D"/>
    <w:rsid w:val="00AB19AF"/>
    <w:rsid w:val="00AB764B"/>
    <w:rsid w:val="00AC04A9"/>
    <w:rsid w:val="00AC18AE"/>
    <w:rsid w:val="00AC2587"/>
    <w:rsid w:val="00AD005E"/>
    <w:rsid w:val="00AD05B3"/>
    <w:rsid w:val="00AD2ECE"/>
    <w:rsid w:val="00AE20DF"/>
    <w:rsid w:val="00AE5201"/>
    <w:rsid w:val="00AF0F6F"/>
    <w:rsid w:val="00AF167F"/>
    <w:rsid w:val="00AF2E47"/>
    <w:rsid w:val="00B006EE"/>
    <w:rsid w:val="00B022D8"/>
    <w:rsid w:val="00B04408"/>
    <w:rsid w:val="00B05E4B"/>
    <w:rsid w:val="00B07E83"/>
    <w:rsid w:val="00B1047C"/>
    <w:rsid w:val="00B118D8"/>
    <w:rsid w:val="00B1394D"/>
    <w:rsid w:val="00B215E6"/>
    <w:rsid w:val="00B22336"/>
    <w:rsid w:val="00B247B0"/>
    <w:rsid w:val="00B24A05"/>
    <w:rsid w:val="00B25169"/>
    <w:rsid w:val="00B31D0B"/>
    <w:rsid w:val="00B32091"/>
    <w:rsid w:val="00B349F0"/>
    <w:rsid w:val="00B34F8C"/>
    <w:rsid w:val="00B41FDB"/>
    <w:rsid w:val="00B43ACD"/>
    <w:rsid w:val="00B50988"/>
    <w:rsid w:val="00B51306"/>
    <w:rsid w:val="00B67DEA"/>
    <w:rsid w:val="00B706A7"/>
    <w:rsid w:val="00B76019"/>
    <w:rsid w:val="00B76F84"/>
    <w:rsid w:val="00B77D4A"/>
    <w:rsid w:val="00B77F42"/>
    <w:rsid w:val="00B83631"/>
    <w:rsid w:val="00B86123"/>
    <w:rsid w:val="00B908ED"/>
    <w:rsid w:val="00B94EED"/>
    <w:rsid w:val="00B94FC7"/>
    <w:rsid w:val="00B976D1"/>
    <w:rsid w:val="00BA6AD8"/>
    <w:rsid w:val="00BB23B7"/>
    <w:rsid w:val="00BB5762"/>
    <w:rsid w:val="00BB7688"/>
    <w:rsid w:val="00BC054A"/>
    <w:rsid w:val="00BC098D"/>
    <w:rsid w:val="00BD0809"/>
    <w:rsid w:val="00BD1B01"/>
    <w:rsid w:val="00BD2DBD"/>
    <w:rsid w:val="00BD5975"/>
    <w:rsid w:val="00BF38CD"/>
    <w:rsid w:val="00BF3EE5"/>
    <w:rsid w:val="00BF4874"/>
    <w:rsid w:val="00C0129E"/>
    <w:rsid w:val="00C014A3"/>
    <w:rsid w:val="00C05A73"/>
    <w:rsid w:val="00C06332"/>
    <w:rsid w:val="00C06E5F"/>
    <w:rsid w:val="00C14722"/>
    <w:rsid w:val="00C24A16"/>
    <w:rsid w:val="00C25348"/>
    <w:rsid w:val="00C2725C"/>
    <w:rsid w:val="00C27648"/>
    <w:rsid w:val="00C300FA"/>
    <w:rsid w:val="00C33035"/>
    <w:rsid w:val="00C338D1"/>
    <w:rsid w:val="00C3562C"/>
    <w:rsid w:val="00C365D5"/>
    <w:rsid w:val="00C36C0E"/>
    <w:rsid w:val="00C41302"/>
    <w:rsid w:val="00C41AB3"/>
    <w:rsid w:val="00C54EB4"/>
    <w:rsid w:val="00C65671"/>
    <w:rsid w:val="00C7214D"/>
    <w:rsid w:val="00C850F8"/>
    <w:rsid w:val="00C86F50"/>
    <w:rsid w:val="00C8736D"/>
    <w:rsid w:val="00C931EC"/>
    <w:rsid w:val="00C974CE"/>
    <w:rsid w:val="00C97ADA"/>
    <w:rsid w:val="00CA20CB"/>
    <w:rsid w:val="00CA30F1"/>
    <w:rsid w:val="00CB0DAA"/>
    <w:rsid w:val="00CC01CF"/>
    <w:rsid w:val="00CC368F"/>
    <w:rsid w:val="00CD1742"/>
    <w:rsid w:val="00CD2E54"/>
    <w:rsid w:val="00CD4FAE"/>
    <w:rsid w:val="00CE03DD"/>
    <w:rsid w:val="00CE65B1"/>
    <w:rsid w:val="00CF36A8"/>
    <w:rsid w:val="00CF5217"/>
    <w:rsid w:val="00CF5C20"/>
    <w:rsid w:val="00CF6F9D"/>
    <w:rsid w:val="00CF7C1E"/>
    <w:rsid w:val="00D00D27"/>
    <w:rsid w:val="00D04ED8"/>
    <w:rsid w:val="00D06589"/>
    <w:rsid w:val="00D1078A"/>
    <w:rsid w:val="00D116F6"/>
    <w:rsid w:val="00D13146"/>
    <w:rsid w:val="00D141DE"/>
    <w:rsid w:val="00D22F76"/>
    <w:rsid w:val="00D2745F"/>
    <w:rsid w:val="00D30AB1"/>
    <w:rsid w:val="00D319FA"/>
    <w:rsid w:val="00D361C5"/>
    <w:rsid w:val="00D37AAA"/>
    <w:rsid w:val="00D37BD7"/>
    <w:rsid w:val="00D45DA2"/>
    <w:rsid w:val="00D5070B"/>
    <w:rsid w:val="00D5095F"/>
    <w:rsid w:val="00D515AC"/>
    <w:rsid w:val="00D537D5"/>
    <w:rsid w:val="00D614FD"/>
    <w:rsid w:val="00D6324B"/>
    <w:rsid w:val="00D67C45"/>
    <w:rsid w:val="00D71B92"/>
    <w:rsid w:val="00D74BD7"/>
    <w:rsid w:val="00D74D61"/>
    <w:rsid w:val="00D85A58"/>
    <w:rsid w:val="00D87DFA"/>
    <w:rsid w:val="00D930ED"/>
    <w:rsid w:val="00D96AEB"/>
    <w:rsid w:val="00DA0C17"/>
    <w:rsid w:val="00DA1FF1"/>
    <w:rsid w:val="00DB5682"/>
    <w:rsid w:val="00DC4207"/>
    <w:rsid w:val="00DD1161"/>
    <w:rsid w:val="00DD221E"/>
    <w:rsid w:val="00DD564F"/>
    <w:rsid w:val="00DF21AB"/>
    <w:rsid w:val="00DF4B92"/>
    <w:rsid w:val="00DF7768"/>
    <w:rsid w:val="00E05A3D"/>
    <w:rsid w:val="00E06C96"/>
    <w:rsid w:val="00E111C1"/>
    <w:rsid w:val="00E154F3"/>
    <w:rsid w:val="00E24403"/>
    <w:rsid w:val="00E308F7"/>
    <w:rsid w:val="00E32554"/>
    <w:rsid w:val="00E335C4"/>
    <w:rsid w:val="00E34B6E"/>
    <w:rsid w:val="00E3601B"/>
    <w:rsid w:val="00E40DBE"/>
    <w:rsid w:val="00E413D4"/>
    <w:rsid w:val="00E429B0"/>
    <w:rsid w:val="00E435B3"/>
    <w:rsid w:val="00E459FD"/>
    <w:rsid w:val="00E51C90"/>
    <w:rsid w:val="00E53F1C"/>
    <w:rsid w:val="00E6412B"/>
    <w:rsid w:val="00E64209"/>
    <w:rsid w:val="00E660EF"/>
    <w:rsid w:val="00E75A62"/>
    <w:rsid w:val="00E849B5"/>
    <w:rsid w:val="00E858FE"/>
    <w:rsid w:val="00E86717"/>
    <w:rsid w:val="00E8771A"/>
    <w:rsid w:val="00E96909"/>
    <w:rsid w:val="00E97F4A"/>
    <w:rsid w:val="00EA7FD7"/>
    <w:rsid w:val="00EB444D"/>
    <w:rsid w:val="00EB5524"/>
    <w:rsid w:val="00EB7E55"/>
    <w:rsid w:val="00EC5A97"/>
    <w:rsid w:val="00EC7EB9"/>
    <w:rsid w:val="00ED49E5"/>
    <w:rsid w:val="00EE2464"/>
    <w:rsid w:val="00EE7D80"/>
    <w:rsid w:val="00EF00C0"/>
    <w:rsid w:val="00EF346E"/>
    <w:rsid w:val="00EF349D"/>
    <w:rsid w:val="00F00BA8"/>
    <w:rsid w:val="00F02270"/>
    <w:rsid w:val="00F12DCD"/>
    <w:rsid w:val="00F16D97"/>
    <w:rsid w:val="00F17070"/>
    <w:rsid w:val="00F1726A"/>
    <w:rsid w:val="00F2420D"/>
    <w:rsid w:val="00F30408"/>
    <w:rsid w:val="00F336E2"/>
    <w:rsid w:val="00F341D1"/>
    <w:rsid w:val="00F36881"/>
    <w:rsid w:val="00F463A6"/>
    <w:rsid w:val="00F47445"/>
    <w:rsid w:val="00F50BC9"/>
    <w:rsid w:val="00F56157"/>
    <w:rsid w:val="00F60823"/>
    <w:rsid w:val="00F61D53"/>
    <w:rsid w:val="00F625A0"/>
    <w:rsid w:val="00F6322A"/>
    <w:rsid w:val="00F638FF"/>
    <w:rsid w:val="00F7106D"/>
    <w:rsid w:val="00F85F27"/>
    <w:rsid w:val="00F94E24"/>
    <w:rsid w:val="00F95D37"/>
    <w:rsid w:val="00FA1E89"/>
    <w:rsid w:val="00FA1ECF"/>
    <w:rsid w:val="00FA5590"/>
    <w:rsid w:val="00FA5B1B"/>
    <w:rsid w:val="00FB0DEC"/>
    <w:rsid w:val="00FB40A2"/>
    <w:rsid w:val="00FC3409"/>
    <w:rsid w:val="00FC41DE"/>
    <w:rsid w:val="00FE0442"/>
    <w:rsid w:val="00FE08A9"/>
    <w:rsid w:val="00FE0D65"/>
    <w:rsid w:val="00FE3668"/>
    <w:rsid w:val="00FE4335"/>
    <w:rsid w:val="00FE507D"/>
    <w:rsid w:val="00FF2EC4"/>
    <w:rsid w:val="00FF39EF"/>
    <w:rsid w:val="00FF4D1F"/>
    <w:rsid w:val="00FF52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F15CB2-5D1D-4000-A1B0-69F0CFC2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38"/>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1"/>
    <w:qFormat/>
    <w:rsid w:val="00FC3409"/>
    <w:pPr>
      <w:keepNext/>
      <w:jc w:val="both"/>
      <w:outlineLvl w:val="0"/>
    </w:pPr>
    <w:rPr>
      <w:rFonts w:ascii="Arial" w:hAnsi="Arial" w:cs="Arial"/>
      <w:b/>
      <w:bCs/>
      <w:i/>
      <w:iCs/>
      <w:szCs w:val="22"/>
      <w:lang w:val="es-ES"/>
    </w:rPr>
  </w:style>
  <w:style w:type="paragraph" w:styleId="Ttulo2">
    <w:name w:val="heading 2"/>
    <w:basedOn w:val="Normal"/>
    <w:next w:val="Normal"/>
    <w:link w:val="Ttulo2Car"/>
    <w:uiPriority w:val="9"/>
    <w:semiHidden/>
    <w:unhideWhenUsed/>
    <w:qFormat/>
    <w:rsid w:val="00AF2E47"/>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s-ES_tradnl"/>
    </w:rPr>
  </w:style>
  <w:style w:type="paragraph" w:styleId="Ttulo3">
    <w:name w:val="heading 3"/>
    <w:basedOn w:val="Normal"/>
    <w:next w:val="Normal"/>
    <w:link w:val="Ttulo3Car"/>
    <w:uiPriority w:val="9"/>
    <w:semiHidden/>
    <w:unhideWhenUsed/>
    <w:qFormat/>
    <w:rsid w:val="00AF0F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2938"/>
    <w:pPr>
      <w:tabs>
        <w:tab w:val="center" w:pos="4419"/>
        <w:tab w:val="right" w:pos="8838"/>
      </w:tabs>
    </w:pPr>
  </w:style>
  <w:style w:type="character" w:customStyle="1" w:styleId="EncabezadoCar">
    <w:name w:val="Encabezado Car"/>
    <w:basedOn w:val="Fuentedeprrafopredeter"/>
    <w:link w:val="Encabezado"/>
    <w:uiPriority w:val="99"/>
    <w:rsid w:val="003F2938"/>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E435B3"/>
  </w:style>
  <w:style w:type="paragraph" w:styleId="Piedepgina">
    <w:name w:val="footer"/>
    <w:basedOn w:val="Normal"/>
    <w:link w:val="PiedepginaCar"/>
    <w:uiPriority w:val="99"/>
    <w:unhideWhenUsed/>
    <w:rsid w:val="00AB053D"/>
    <w:pPr>
      <w:tabs>
        <w:tab w:val="center" w:pos="4419"/>
        <w:tab w:val="right" w:pos="8838"/>
      </w:tabs>
    </w:pPr>
  </w:style>
  <w:style w:type="character" w:customStyle="1" w:styleId="PiedepginaCar">
    <w:name w:val="Pie de página Car"/>
    <w:basedOn w:val="Fuentedeprrafopredeter"/>
    <w:link w:val="Piedepgina"/>
    <w:uiPriority w:val="99"/>
    <w:rsid w:val="00AB053D"/>
    <w:rPr>
      <w:rFonts w:ascii="Times New Roman" w:eastAsia="Times New Roman" w:hAnsi="Times New Roman" w:cs="Times New Roman"/>
      <w:sz w:val="20"/>
      <w:szCs w:val="20"/>
      <w:lang w:val="es-ES_tradnl" w:eastAsia="es-ES"/>
    </w:rPr>
  </w:style>
  <w:style w:type="character" w:customStyle="1" w:styleId="corte4fondoCar">
    <w:name w:val="corte4 fondo Car"/>
    <w:basedOn w:val="Fuentedeprrafopredeter"/>
    <w:link w:val="corte4fondo"/>
    <w:locked/>
    <w:rsid w:val="003A1337"/>
    <w:rPr>
      <w:rFonts w:ascii="Arial" w:hAnsi="Arial" w:cs="Arial"/>
      <w:sz w:val="30"/>
      <w:lang w:val="es-ES_tradnl" w:eastAsia="es-ES"/>
    </w:rPr>
  </w:style>
  <w:style w:type="paragraph" w:customStyle="1" w:styleId="corte4fondo">
    <w:name w:val="corte4 fondo"/>
    <w:basedOn w:val="Normal"/>
    <w:link w:val="corte4fondoCar"/>
    <w:rsid w:val="003A1337"/>
    <w:pPr>
      <w:spacing w:line="360" w:lineRule="auto"/>
      <w:ind w:firstLine="709"/>
      <w:jc w:val="both"/>
    </w:pPr>
    <w:rPr>
      <w:rFonts w:ascii="Arial" w:eastAsiaTheme="minorHAnsi" w:hAnsi="Arial" w:cs="Arial"/>
      <w:sz w:val="30"/>
      <w:szCs w:val="22"/>
    </w:rPr>
  </w:style>
  <w:style w:type="character" w:customStyle="1" w:styleId="TextoindependienteprimerasangraCar">
    <w:name w:val="Texto independiente primera sangría Car"/>
    <w:basedOn w:val="Fuentedeprrafopredeter"/>
    <w:link w:val="Textoindependienteprimerasangra"/>
    <w:locked/>
    <w:rsid w:val="003A1337"/>
    <w:rPr>
      <w:lang w:val="es-ES_tradnl" w:eastAsia="es-ES"/>
    </w:rPr>
  </w:style>
  <w:style w:type="paragraph" w:styleId="Textoindependiente">
    <w:name w:val="Body Text"/>
    <w:basedOn w:val="Normal"/>
    <w:link w:val="TextoindependienteCar"/>
    <w:unhideWhenUsed/>
    <w:rsid w:val="003A1337"/>
    <w:pPr>
      <w:spacing w:after="120"/>
    </w:pPr>
  </w:style>
  <w:style w:type="character" w:customStyle="1" w:styleId="TextoindependienteCar">
    <w:name w:val="Texto independiente Car"/>
    <w:basedOn w:val="Fuentedeprrafopredeter"/>
    <w:link w:val="Textoindependiente"/>
    <w:rsid w:val="003A1337"/>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rsid w:val="003A1337"/>
    <w:pPr>
      <w:ind w:firstLine="210"/>
    </w:pPr>
    <w:rPr>
      <w:rFonts w:asciiTheme="minorHAnsi" w:eastAsiaTheme="minorHAnsi" w:hAnsiTheme="minorHAnsi" w:cstheme="minorBidi"/>
      <w:sz w:val="22"/>
      <w:szCs w:val="22"/>
    </w:rPr>
  </w:style>
  <w:style w:type="character" w:customStyle="1" w:styleId="TextoindependienteprimerasangraCar1">
    <w:name w:val="Texto independiente primera sangría Car1"/>
    <w:basedOn w:val="TextoindependienteCar"/>
    <w:uiPriority w:val="99"/>
    <w:semiHidden/>
    <w:rsid w:val="003A1337"/>
    <w:rPr>
      <w:rFonts w:ascii="Times New Roman" w:eastAsia="Times New Roman" w:hAnsi="Times New Roman" w:cs="Times New Roman"/>
      <w:sz w:val="20"/>
      <w:szCs w:val="20"/>
      <w:lang w:val="es-ES_tradnl" w:eastAsia="es-ES"/>
    </w:rPr>
  </w:style>
  <w:style w:type="paragraph" w:customStyle="1" w:styleId="corte3centro">
    <w:name w:val="corte3 centro"/>
    <w:basedOn w:val="Normal"/>
    <w:link w:val="corte3centroCar"/>
    <w:rsid w:val="003A1337"/>
    <w:pPr>
      <w:spacing w:line="360" w:lineRule="auto"/>
      <w:jc w:val="center"/>
    </w:pPr>
    <w:rPr>
      <w:rFonts w:ascii="Arial" w:hAnsi="Arial"/>
      <w:b/>
      <w:sz w:val="30"/>
    </w:rPr>
  </w:style>
  <w:style w:type="character" w:customStyle="1" w:styleId="corte3centroCar">
    <w:name w:val="corte3 centro Car"/>
    <w:link w:val="corte3centro"/>
    <w:rsid w:val="003A1337"/>
    <w:rPr>
      <w:rFonts w:ascii="Arial" w:eastAsia="Times New Roman" w:hAnsi="Arial" w:cs="Times New Roman"/>
      <w:b/>
      <w:sz w:val="30"/>
      <w:szCs w:val="20"/>
      <w:lang w:val="es-ES_tradnl" w:eastAsia="es-ES"/>
    </w:rPr>
  </w:style>
  <w:style w:type="paragraph" w:styleId="Prrafodelista">
    <w:name w:val="List Paragraph"/>
    <w:basedOn w:val="Normal"/>
    <w:uiPriority w:val="1"/>
    <w:qFormat/>
    <w:rsid w:val="0089450F"/>
    <w:pPr>
      <w:ind w:left="720"/>
      <w:contextualSpacing/>
    </w:pPr>
  </w:style>
  <w:style w:type="character" w:customStyle="1" w:styleId="Ttulo1Car">
    <w:name w:val="Título 1 Car"/>
    <w:basedOn w:val="Fuentedeprrafopredeter"/>
    <w:link w:val="Ttulo1"/>
    <w:rsid w:val="00FC3409"/>
    <w:rPr>
      <w:rFonts w:ascii="Arial" w:eastAsia="Times New Roman" w:hAnsi="Arial" w:cs="Arial"/>
      <w:b/>
      <w:bCs/>
      <w:i/>
      <w:iCs/>
      <w:sz w:val="20"/>
      <w:lang w:val="es-ES" w:eastAsia="es-ES"/>
    </w:rPr>
  </w:style>
  <w:style w:type="paragraph" w:customStyle="1" w:styleId="Body">
    <w:name w:val="Body"/>
    <w:basedOn w:val="Normal"/>
    <w:uiPriority w:val="1"/>
    <w:qFormat/>
    <w:rsid w:val="00393801"/>
    <w:pPr>
      <w:widowControl w:val="0"/>
    </w:pPr>
    <w:rPr>
      <w:rFonts w:ascii="Comic Sans MS" w:eastAsia="Comic Sans MS" w:hAnsi="Comic Sans MS" w:cstheme="minorBidi"/>
      <w:lang w:val="es-MX" w:eastAsia="en-US"/>
    </w:rPr>
  </w:style>
  <w:style w:type="paragraph" w:styleId="Textonotapie">
    <w:name w:val="footnote text"/>
    <w:basedOn w:val="Normal"/>
    <w:link w:val="TextonotapieCar"/>
    <w:uiPriority w:val="99"/>
    <w:semiHidden/>
    <w:unhideWhenUsed/>
    <w:rsid w:val="00393801"/>
    <w:pPr>
      <w:widowControl w:val="0"/>
    </w:pPr>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393801"/>
    <w:rPr>
      <w:sz w:val="20"/>
      <w:szCs w:val="20"/>
    </w:rPr>
  </w:style>
  <w:style w:type="character" w:styleId="Refdenotaalpie">
    <w:name w:val="footnote reference"/>
    <w:basedOn w:val="Fuentedeprrafopredeter"/>
    <w:uiPriority w:val="99"/>
    <w:semiHidden/>
    <w:unhideWhenUsed/>
    <w:rsid w:val="00393801"/>
    <w:rPr>
      <w:vertAlign w:val="superscript"/>
    </w:rPr>
  </w:style>
  <w:style w:type="paragraph" w:styleId="NormalWeb">
    <w:name w:val="Normal (Web)"/>
    <w:basedOn w:val="Normal"/>
    <w:uiPriority w:val="99"/>
    <w:unhideWhenUsed/>
    <w:rsid w:val="00394112"/>
    <w:pPr>
      <w:spacing w:before="100" w:beforeAutospacing="1" w:after="100" w:afterAutospacing="1"/>
    </w:pPr>
    <w:rPr>
      <w:sz w:val="24"/>
      <w:szCs w:val="24"/>
      <w:lang w:val="es-MX" w:eastAsia="es-MX"/>
    </w:rPr>
  </w:style>
  <w:style w:type="character" w:customStyle="1" w:styleId="Ttulo2Car">
    <w:name w:val="Título 2 Car"/>
    <w:basedOn w:val="Fuentedeprrafopredeter"/>
    <w:link w:val="Ttulo2"/>
    <w:uiPriority w:val="9"/>
    <w:semiHidden/>
    <w:rsid w:val="00AF2E47"/>
    <w:rPr>
      <w:rFonts w:asciiTheme="majorHAnsi" w:eastAsiaTheme="majorEastAsia" w:hAnsiTheme="majorHAnsi" w:cstheme="majorBidi"/>
      <w:color w:val="365F91" w:themeColor="accent1" w:themeShade="BF"/>
      <w:sz w:val="26"/>
      <w:szCs w:val="26"/>
      <w:lang w:val="es-ES_tradnl" w:eastAsia="es-ES_tradnl"/>
    </w:rPr>
  </w:style>
  <w:style w:type="paragraph" w:styleId="Textodeglobo">
    <w:name w:val="Balloon Text"/>
    <w:basedOn w:val="Normal"/>
    <w:link w:val="TextodegloboCar"/>
    <w:uiPriority w:val="99"/>
    <w:semiHidden/>
    <w:unhideWhenUsed/>
    <w:rsid w:val="00AF2E47"/>
    <w:rPr>
      <w:rFonts w:ascii="Tahoma" w:eastAsiaTheme="minorEastAsia" w:hAnsi="Tahoma" w:cs="Tahoma"/>
      <w:sz w:val="16"/>
      <w:szCs w:val="16"/>
      <w:lang w:eastAsia="es-ES_tradnl"/>
    </w:rPr>
  </w:style>
  <w:style w:type="character" w:customStyle="1" w:styleId="TextodegloboCar">
    <w:name w:val="Texto de globo Car"/>
    <w:basedOn w:val="Fuentedeprrafopredeter"/>
    <w:link w:val="Textodeglobo"/>
    <w:uiPriority w:val="99"/>
    <w:semiHidden/>
    <w:rsid w:val="00AF2E47"/>
    <w:rPr>
      <w:rFonts w:ascii="Tahoma" w:eastAsiaTheme="minorEastAsia" w:hAnsi="Tahoma" w:cs="Tahoma"/>
      <w:sz w:val="16"/>
      <w:szCs w:val="16"/>
      <w:lang w:val="es-ES_tradnl" w:eastAsia="es-ES_tradnl"/>
    </w:rPr>
  </w:style>
  <w:style w:type="table" w:styleId="Tablaconcuadrcula">
    <w:name w:val="Table Grid"/>
    <w:basedOn w:val="Tablanormal"/>
    <w:uiPriority w:val="59"/>
    <w:rsid w:val="00AF2E47"/>
    <w:pPr>
      <w:spacing w:after="0" w:line="240" w:lineRule="auto"/>
    </w:pPr>
    <w:rPr>
      <w:rFonts w:eastAsiaTheme="minorEastAsia"/>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F2E47"/>
    <w:rPr>
      <w:color w:val="333333"/>
      <w:u w:val="single"/>
    </w:rPr>
  </w:style>
  <w:style w:type="paragraph" w:styleId="Sinespaciado">
    <w:name w:val="No Spacing"/>
    <w:uiPriority w:val="1"/>
    <w:qFormat/>
    <w:rsid w:val="00AF2E47"/>
    <w:pPr>
      <w:spacing w:after="0" w:line="240" w:lineRule="auto"/>
    </w:pPr>
    <w:rPr>
      <w:rFonts w:eastAsiaTheme="minorEastAsia"/>
      <w:lang w:val="es-ES_tradnl" w:eastAsia="es-ES_tradnl"/>
    </w:rPr>
  </w:style>
  <w:style w:type="character" w:styleId="Textoennegrita">
    <w:name w:val="Strong"/>
    <w:basedOn w:val="Fuentedeprrafopredeter"/>
    <w:uiPriority w:val="22"/>
    <w:qFormat/>
    <w:rsid w:val="00AF2E47"/>
    <w:rPr>
      <w:b/>
      <w:bCs/>
    </w:rPr>
  </w:style>
  <w:style w:type="character" w:customStyle="1" w:styleId="hps">
    <w:name w:val="hps"/>
    <w:basedOn w:val="Fuentedeprrafopredeter"/>
    <w:rsid w:val="00AF2E47"/>
  </w:style>
  <w:style w:type="paragraph" w:customStyle="1" w:styleId="Cuerpo">
    <w:name w:val="Cuerpo"/>
    <w:rsid w:val="00AF2E4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s-MX"/>
    </w:rPr>
  </w:style>
  <w:style w:type="paragraph" w:customStyle="1" w:styleId="Default">
    <w:name w:val="Default"/>
    <w:rsid w:val="00AF2E47"/>
    <w:pPr>
      <w:autoSpaceDE w:val="0"/>
      <w:autoSpaceDN w:val="0"/>
      <w:adjustRightInd w:val="0"/>
      <w:spacing w:after="0" w:line="240" w:lineRule="auto"/>
    </w:pPr>
    <w:rPr>
      <w:rFonts w:ascii="Calibri" w:hAnsi="Calibri" w:cs="Calibri"/>
      <w:color w:val="000000"/>
      <w:sz w:val="24"/>
      <w:szCs w:val="24"/>
    </w:rPr>
  </w:style>
  <w:style w:type="paragraph" w:styleId="Textoindependiente2">
    <w:name w:val="Body Text 2"/>
    <w:basedOn w:val="Normal"/>
    <w:link w:val="Textoindependiente2Car"/>
    <w:uiPriority w:val="99"/>
    <w:semiHidden/>
    <w:unhideWhenUsed/>
    <w:rsid w:val="00AF2E47"/>
    <w:pPr>
      <w:spacing w:after="120" w:line="480" w:lineRule="auto"/>
    </w:pPr>
    <w:rPr>
      <w:rFonts w:asciiTheme="minorHAnsi" w:eastAsiaTheme="minorEastAsia" w:hAnsiTheme="minorHAnsi" w:cstheme="minorBidi"/>
      <w:sz w:val="22"/>
      <w:szCs w:val="22"/>
      <w:lang w:eastAsia="es-ES_tradnl"/>
    </w:rPr>
  </w:style>
  <w:style w:type="character" w:customStyle="1" w:styleId="Textoindependiente2Car">
    <w:name w:val="Texto independiente 2 Car"/>
    <w:basedOn w:val="Fuentedeprrafopredeter"/>
    <w:link w:val="Textoindependiente2"/>
    <w:uiPriority w:val="99"/>
    <w:semiHidden/>
    <w:rsid w:val="00AF2E47"/>
    <w:rPr>
      <w:rFonts w:eastAsiaTheme="minorEastAsia"/>
      <w:lang w:val="es-ES_tradnl" w:eastAsia="es-ES_tradnl"/>
    </w:rPr>
  </w:style>
  <w:style w:type="paragraph" w:styleId="Sangradetextonormal">
    <w:name w:val="Body Text Indent"/>
    <w:basedOn w:val="Normal"/>
    <w:link w:val="SangradetextonormalCar"/>
    <w:uiPriority w:val="99"/>
    <w:semiHidden/>
    <w:unhideWhenUsed/>
    <w:rsid w:val="00AF2E47"/>
    <w:pPr>
      <w:spacing w:after="120" w:line="276" w:lineRule="auto"/>
      <w:ind w:left="283"/>
    </w:pPr>
    <w:rPr>
      <w:rFonts w:asciiTheme="minorHAnsi" w:eastAsiaTheme="minorEastAsia" w:hAnsiTheme="minorHAnsi" w:cstheme="minorBidi"/>
      <w:sz w:val="22"/>
      <w:szCs w:val="22"/>
      <w:lang w:eastAsia="es-ES_tradnl"/>
    </w:rPr>
  </w:style>
  <w:style w:type="character" w:customStyle="1" w:styleId="SangradetextonormalCar">
    <w:name w:val="Sangría de texto normal Car"/>
    <w:basedOn w:val="Fuentedeprrafopredeter"/>
    <w:link w:val="Sangradetextonormal"/>
    <w:uiPriority w:val="99"/>
    <w:semiHidden/>
    <w:rsid w:val="00AF2E47"/>
    <w:rPr>
      <w:rFonts w:eastAsiaTheme="minorEastAsia"/>
      <w:lang w:val="es-ES_tradnl" w:eastAsia="es-ES_tradnl"/>
    </w:rPr>
  </w:style>
  <w:style w:type="paragraph" w:customStyle="1" w:styleId="TableParagraph">
    <w:name w:val="Table Paragraph"/>
    <w:basedOn w:val="Normal"/>
    <w:uiPriority w:val="1"/>
    <w:qFormat/>
    <w:rsid w:val="00AF2E47"/>
    <w:pPr>
      <w:widowControl w:val="0"/>
    </w:pPr>
    <w:rPr>
      <w:rFonts w:asciiTheme="minorHAnsi" w:eastAsiaTheme="minorHAnsi" w:hAnsiTheme="minorHAnsi" w:cstheme="minorBidi"/>
      <w:sz w:val="22"/>
      <w:szCs w:val="22"/>
      <w:lang w:val="es-MX" w:eastAsia="en-US"/>
    </w:rPr>
  </w:style>
  <w:style w:type="paragraph" w:customStyle="1" w:styleId="Sangra2detindependiente2">
    <w:name w:val="Sangría 2 de t. independiente2"/>
    <w:basedOn w:val="Normal"/>
    <w:rsid w:val="0089017A"/>
    <w:pPr>
      <w:spacing w:line="480" w:lineRule="auto"/>
      <w:ind w:right="51" w:firstLine="567"/>
      <w:jc w:val="both"/>
    </w:pPr>
    <w:rPr>
      <w:rFonts w:ascii="Arial" w:hAnsi="Arial"/>
      <w:sz w:val="24"/>
    </w:rPr>
  </w:style>
  <w:style w:type="paragraph" w:customStyle="1" w:styleId="Sinespaciado1">
    <w:name w:val="Sin espaciado1"/>
    <w:rsid w:val="0089017A"/>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Sangradetextonormal2">
    <w:name w:val="Sangría de texto normal2"/>
    <w:rsid w:val="00250027"/>
    <w:pPr>
      <w:widowControl w:val="0"/>
      <w:suppressAutoHyphens/>
      <w:spacing w:after="0"/>
      <w:ind w:firstLine="360"/>
    </w:pPr>
    <w:rPr>
      <w:rFonts w:ascii="Calibri" w:eastAsia="Arial Unicode MS" w:hAnsi="Calibri" w:cs="font280"/>
      <w:kern w:val="1"/>
      <w:lang w:eastAsia="ar-SA"/>
    </w:rPr>
  </w:style>
  <w:style w:type="paragraph" w:customStyle="1" w:styleId="Textoindependiente23">
    <w:name w:val="Texto independiente 23"/>
    <w:basedOn w:val="Normal"/>
    <w:rsid w:val="00250027"/>
    <w:pPr>
      <w:widowControl w:val="0"/>
      <w:spacing w:line="480" w:lineRule="auto"/>
      <w:ind w:right="51" w:firstLine="1134"/>
      <w:jc w:val="both"/>
    </w:pPr>
    <w:rPr>
      <w:rFonts w:ascii="Courier New" w:hAnsi="Courier New"/>
      <w:sz w:val="24"/>
    </w:rPr>
  </w:style>
  <w:style w:type="character" w:customStyle="1" w:styleId="A7">
    <w:name w:val="A7"/>
    <w:uiPriority w:val="99"/>
    <w:rsid w:val="00C3562C"/>
    <w:rPr>
      <w:rFonts w:cs="Baskerville"/>
      <w:color w:val="000000"/>
    </w:rPr>
  </w:style>
  <w:style w:type="paragraph" w:customStyle="1" w:styleId="Pa5">
    <w:name w:val="Pa5"/>
    <w:basedOn w:val="Normal"/>
    <w:next w:val="Normal"/>
    <w:uiPriority w:val="99"/>
    <w:rsid w:val="00C3562C"/>
    <w:pPr>
      <w:autoSpaceDE w:val="0"/>
      <w:autoSpaceDN w:val="0"/>
      <w:adjustRightInd w:val="0"/>
      <w:spacing w:line="181" w:lineRule="atLeast"/>
    </w:pPr>
    <w:rPr>
      <w:rFonts w:ascii="Baskerville" w:hAnsi="Baskerville"/>
      <w:sz w:val="24"/>
      <w:szCs w:val="24"/>
      <w:lang w:val="es-ES"/>
    </w:rPr>
  </w:style>
  <w:style w:type="character" w:customStyle="1" w:styleId="Ttulo3Car">
    <w:name w:val="Título 3 Car"/>
    <w:basedOn w:val="Fuentedeprrafopredeter"/>
    <w:link w:val="Ttulo3"/>
    <w:uiPriority w:val="9"/>
    <w:semiHidden/>
    <w:rsid w:val="00AF0F6F"/>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77823">
      <w:bodyDiv w:val="1"/>
      <w:marLeft w:val="0"/>
      <w:marRight w:val="0"/>
      <w:marTop w:val="0"/>
      <w:marBottom w:val="0"/>
      <w:divBdr>
        <w:top w:val="none" w:sz="0" w:space="0" w:color="auto"/>
        <w:left w:val="none" w:sz="0" w:space="0" w:color="auto"/>
        <w:bottom w:val="none" w:sz="0" w:space="0" w:color="auto"/>
        <w:right w:val="none" w:sz="0" w:space="0" w:color="auto"/>
      </w:divBdr>
      <w:divsChild>
        <w:div w:id="1208370224">
          <w:marLeft w:val="0"/>
          <w:marRight w:val="0"/>
          <w:marTop w:val="0"/>
          <w:marBottom w:val="0"/>
          <w:divBdr>
            <w:top w:val="none" w:sz="0" w:space="0" w:color="auto"/>
            <w:left w:val="none" w:sz="0" w:space="0" w:color="auto"/>
            <w:bottom w:val="none" w:sz="0" w:space="0" w:color="auto"/>
            <w:right w:val="none" w:sz="0" w:space="0" w:color="auto"/>
          </w:divBdr>
        </w:div>
      </w:divsChild>
    </w:div>
    <w:div w:id="1238127894">
      <w:bodyDiv w:val="1"/>
      <w:marLeft w:val="0"/>
      <w:marRight w:val="0"/>
      <w:marTop w:val="0"/>
      <w:marBottom w:val="0"/>
      <w:divBdr>
        <w:top w:val="none" w:sz="0" w:space="0" w:color="auto"/>
        <w:left w:val="none" w:sz="0" w:space="0" w:color="auto"/>
        <w:bottom w:val="none" w:sz="0" w:space="0" w:color="auto"/>
        <w:right w:val="none" w:sz="0" w:space="0" w:color="auto"/>
      </w:divBdr>
    </w:div>
    <w:div w:id="1322537335">
      <w:bodyDiv w:val="1"/>
      <w:marLeft w:val="0"/>
      <w:marRight w:val="0"/>
      <w:marTop w:val="0"/>
      <w:marBottom w:val="0"/>
      <w:divBdr>
        <w:top w:val="none" w:sz="0" w:space="0" w:color="auto"/>
        <w:left w:val="none" w:sz="0" w:space="0" w:color="auto"/>
        <w:bottom w:val="none" w:sz="0" w:space="0" w:color="auto"/>
        <w:right w:val="none" w:sz="0" w:space="0" w:color="auto"/>
      </w:divBdr>
    </w:div>
    <w:div w:id="1343126735">
      <w:bodyDiv w:val="1"/>
      <w:marLeft w:val="0"/>
      <w:marRight w:val="0"/>
      <w:marTop w:val="0"/>
      <w:marBottom w:val="0"/>
      <w:divBdr>
        <w:top w:val="none" w:sz="0" w:space="0" w:color="auto"/>
        <w:left w:val="none" w:sz="0" w:space="0" w:color="auto"/>
        <w:bottom w:val="none" w:sz="0" w:space="0" w:color="auto"/>
        <w:right w:val="none" w:sz="0" w:space="0" w:color="auto"/>
      </w:divBdr>
    </w:div>
    <w:div w:id="1710454621">
      <w:bodyDiv w:val="1"/>
      <w:marLeft w:val="0"/>
      <w:marRight w:val="0"/>
      <w:marTop w:val="0"/>
      <w:marBottom w:val="0"/>
      <w:divBdr>
        <w:top w:val="none" w:sz="0" w:space="0" w:color="auto"/>
        <w:left w:val="none" w:sz="0" w:space="0" w:color="auto"/>
        <w:bottom w:val="none" w:sz="0" w:space="0" w:color="auto"/>
        <w:right w:val="none" w:sz="0" w:space="0" w:color="auto"/>
      </w:divBdr>
    </w:div>
    <w:div w:id="1867712319">
      <w:bodyDiv w:val="1"/>
      <w:marLeft w:val="0"/>
      <w:marRight w:val="0"/>
      <w:marTop w:val="0"/>
      <w:marBottom w:val="0"/>
      <w:divBdr>
        <w:top w:val="none" w:sz="0" w:space="0" w:color="auto"/>
        <w:left w:val="none" w:sz="0" w:space="0" w:color="auto"/>
        <w:bottom w:val="none" w:sz="0" w:space="0" w:color="auto"/>
        <w:right w:val="none" w:sz="0" w:space="0" w:color="auto"/>
      </w:divBdr>
    </w:div>
    <w:div w:id="21209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C592-2041-4ED8-B9DE-8487F744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5869035</TotalTime>
  <Pages>9</Pages>
  <Words>2387</Words>
  <Characters>13133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27</cp:revision>
  <cp:lastPrinted>2019-03-04T18:23:00Z</cp:lastPrinted>
  <dcterms:created xsi:type="dcterms:W3CDTF">2019-03-01T17:51:00Z</dcterms:created>
  <dcterms:modified xsi:type="dcterms:W3CDTF">2019-07-10T15:19:00Z</dcterms:modified>
</cp:coreProperties>
</file>