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5D" w:rsidRPr="0008140C" w:rsidRDefault="0094765D" w:rsidP="0094765D">
      <w:pPr>
        <w:spacing w:line="240" w:lineRule="auto"/>
        <w:ind w:left="2124"/>
        <w:jc w:val="both"/>
        <w:rPr>
          <w:rFonts w:ascii="Arial" w:hAnsi="Arial" w:cs="Arial"/>
          <w:b/>
          <w:sz w:val="26"/>
          <w:szCs w:val="26"/>
        </w:rPr>
      </w:pPr>
      <w:r w:rsidRPr="0008140C">
        <w:rPr>
          <w:rFonts w:ascii="Arial" w:hAnsi="Arial" w:cs="Arial"/>
          <w:b/>
          <w:sz w:val="26"/>
          <w:szCs w:val="26"/>
        </w:rPr>
        <w:t>SALA SUPERIOR DEL TRIBUNAL DE LO CONTENCIOSO ADMINISTRATIVO Y DE CUENTAS DEL PODER JUDICIAL DEL ESTADO</w:t>
      </w:r>
      <w:r w:rsidR="001519B4" w:rsidRPr="0008140C">
        <w:rPr>
          <w:rFonts w:ascii="Arial" w:hAnsi="Arial" w:cs="Arial"/>
          <w:b/>
          <w:sz w:val="26"/>
          <w:szCs w:val="26"/>
        </w:rPr>
        <w:t xml:space="preserve"> DE OAXACA</w:t>
      </w:r>
    </w:p>
    <w:p w:rsidR="0094765D" w:rsidRPr="0008140C" w:rsidRDefault="0094765D" w:rsidP="0094765D">
      <w:pPr>
        <w:spacing w:line="240" w:lineRule="auto"/>
        <w:ind w:left="2124"/>
        <w:jc w:val="both"/>
        <w:rPr>
          <w:rFonts w:ascii="Arial" w:hAnsi="Arial" w:cs="Arial"/>
          <w:b/>
          <w:sz w:val="26"/>
          <w:szCs w:val="26"/>
        </w:rPr>
      </w:pPr>
      <w:r w:rsidRPr="0008140C">
        <w:rPr>
          <w:rFonts w:ascii="Arial" w:hAnsi="Arial" w:cs="Arial"/>
          <w:b/>
          <w:sz w:val="26"/>
          <w:szCs w:val="26"/>
        </w:rPr>
        <w:t>RECURSO DE REVISIÓN:</w:t>
      </w:r>
      <w:r w:rsidRPr="0008140C">
        <w:rPr>
          <w:rFonts w:ascii="Arial" w:hAnsi="Arial" w:cs="Arial"/>
          <w:b/>
          <w:sz w:val="26"/>
          <w:szCs w:val="26"/>
        </w:rPr>
        <w:tab/>
      </w:r>
      <w:r w:rsidR="00297607" w:rsidRPr="0008140C">
        <w:rPr>
          <w:rFonts w:ascii="Arial" w:hAnsi="Arial" w:cs="Arial"/>
          <w:b/>
          <w:sz w:val="26"/>
          <w:szCs w:val="26"/>
        </w:rPr>
        <w:t>590</w:t>
      </w:r>
      <w:r w:rsidR="00361729" w:rsidRPr="0008140C">
        <w:rPr>
          <w:rFonts w:ascii="Arial" w:hAnsi="Arial" w:cs="Arial"/>
          <w:b/>
          <w:sz w:val="26"/>
          <w:szCs w:val="26"/>
        </w:rPr>
        <w:t>/2017</w:t>
      </w:r>
    </w:p>
    <w:p w:rsidR="0094765D" w:rsidRPr="0008140C" w:rsidRDefault="0094765D" w:rsidP="0094765D">
      <w:pPr>
        <w:spacing w:line="240" w:lineRule="auto"/>
        <w:ind w:left="2124"/>
        <w:jc w:val="both"/>
        <w:rPr>
          <w:rFonts w:ascii="Arial" w:hAnsi="Arial" w:cs="Arial"/>
          <w:b/>
          <w:sz w:val="26"/>
          <w:szCs w:val="26"/>
        </w:rPr>
      </w:pPr>
      <w:r w:rsidRPr="0008140C">
        <w:rPr>
          <w:rFonts w:ascii="Arial" w:hAnsi="Arial" w:cs="Arial"/>
          <w:b/>
          <w:sz w:val="26"/>
          <w:szCs w:val="26"/>
        </w:rPr>
        <w:t>EXPEDIENTE:</w:t>
      </w:r>
      <w:r w:rsidRPr="0008140C">
        <w:rPr>
          <w:rFonts w:ascii="Arial" w:hAnsi="Arial" w:cs="Arial"/>
          <w:b/>
          <w:sz w:val="26"/>
          <w:szCs w:val="26"/>
        </w:rPr>
        <w:tab/>
      </w:r>
      <w:r w:rsidR="000D3B9A" w:rsidRPr="0008140C">
        <w:rPr>
          <w:rFonts w:ascii="Arial" w:hAnsi="Arial" w:cs="Arial"/>
          <w:b/>
          <w:sz w:val="26"/>
          <w:szCs w:val="26"/>
        </w:rPr>
        <w:t>478</w:t>
      </w:r>
      <w:r w:rsidR="009B1EDE" w:rsidRPr="0008140C">
        <w:rPr>
          <w:rFonts w:ascii="Arial" w:hAnsi="Arial" w:cs="Arial"/>
          <w:b/>
          <w:sz w:val="26"/>
          <w:szCs w:val="26"/>
        </w:rPr>
        <w:t>/</w:t>
      </w:r>
      <w:r w:rsidR="003407F6" w:rsidRPr="0008140C">
        <w:rPr>
          <w:rFonts w:ascii="Arial" w:hAnsi="Arial" w:cs="Arial"/>
          <w:b/>
          <w:sz w:val="26"/>
          <w:szCs w:val="26"/>
        </w:rPr>
        <w:t>2016</w:t>
      </w:r>
      <w:r w:rsidRPr="0008140C">
        <w:rPr>
          <w:rFonts w:ascii="Arial" w:hAnsi="Arial" w:cs="Arial"/>
          <w:b/>
          <w:sz w:val="26"/>
          <w:szCs w:val="26"/>
        </w:rPr>
        <w:t xml:space="preserve"> </w:t>
      </w:r>
      <w:r w:rsidR="009D7218" w:rsidRPr="0008140C">
        <w:rPr>
          <w:rFonts w:ascii="Arial" w:hAnsi="Arial" w:cs="Arial"/>
          <w:b/>
          <w:sz w:val="26"/>
          <w:szCs w:val="26"/>
        </w:rPr>
        <w:t>CUARTA</w:t>
      </w:r>
      <w:r w:rsidR="002C13DA" w:rsidRPr="0008140C">
        <w:rPr>
          <w:rFonts w:ascii="Arial" w:hAnsi="Arial" w:cs="Arial"/>
          <w:b/>
          <w:sz w:val="26"/>
          <w:szCs w:val="26"/>
        </w:rPr>
        <w:t xml:space="preserve"> </w:t>
      </w:r>
      <w:r w:rsidR="00361729" w:rsidRPr="0008140C">
        <w:rPr>
          <w:rFonts w:ascii="Arial" w:hAnsi="Arial" w:cs="Arial"/>
          <w:b/>
          <w:sz w:val="26"/>
          <w:szCs w:val="26"/>
        </w:rPr>
        <w:t>S</w:t>
      </w:r>
      <w:r w:rsidRPr="0008140C">
        <w:rPr>
          <w:rFonts w:ascii="Arial" w:hAnsi="Arial" w:cs="Arial"/>
          <w:b/>
          <w:sz w:val="26"/>
          <w:szCs w:val="26"/>
        </w:rPr>
        <w:t>ALA UNITARIA DE PRIMERA INSTANCIA</w:t>
      </w:r>
    </w:p>
    <w:p w:rsidR="0094765D" w:rsidRPr="0008140C" w:rsidRDefault="00D22E95" w:rsidP="0094765D">
      <w:pPr>
        <w:spacing w:line="240" w:lineRule="auto"/>
        <w:ind w:left="2124"/>
        <w:jc w:val="both"/>
        <w:rPr>
          <w:rFonts w:ascii="Arial" w:hAnsi="Arial" w:cs="Arial"/>
          <w:b/>
          <w:sz w:val="26"/>
          <w:szCs w:val="26"/>
        </w:rPr>
      </w:pPr>
      <w:r w:rsidRPr="0008140C">
        <w:rPr>
          <w:rFonts w:ascii="Arial" w:hAnsi="Arial" w:cs="Arial"/>
          <w:b/>
          <w:sz w:val="26"/>
          <w:szCs w:val="26"/>
        </w:rPr>
        <w:t>PONENTE: MAGISTRADA</w:t>
      </w:r>
      <w:r w:rsidR="0094765D" w:rsidRPr="0008140C">
        <w:rPr>
          <w:rFonts w:ascii="Arial" w:hAnsi="Arial" w:cs="Arial"/>
          <w:b/>
          <w:sz w:val="26"/>
          <w:szCs w:val="26"/>
        </w:rPr>
        <w:t xml:space="preserve"> </w:t>
      </w:r>
      <w:r w:rsidRPr="0008140C">
        <w:rPr>
          <w:rFonts w:ascii="Arial" w:hAnsi="Arial" w:cs="Arial"/>
          <w:b/>
          <w:sz w:val="26"/>
          <w:szCs w:val="26"/>
        </w:rPr>
        <w:t>MARÍA EUGENIA VILLANUEVA ABRAJÁN</w:t>
      </w:r>
      <w:r w:rsidR="0094765D" w:rsidRPr="0008140C">
        <w:rPr>
          <w:rFonts w:ascii="Arial" w:hAnsi="Arial" w:cs="Arial"/>
          <w:b/>
          <w:sz w:val="26"/>
          <w:szCs w:val="26"/>
        </w:rPr>
        <w:t>.</w:t>
      </w:r>
    </w:p>
    <w:p w:rsidR="0094765D" w:rsidRPr="0008140C" w:rsidRDefault="0094765D" w:rsidP="0094765D">
      <w:pPr>
        <w:spacing w:line="240" w:lineRule="auto"/>
        <w:ind w:left="2124"/>
        <w:jc w:val="both"/>
        <w:rPr>
          <w:rFonts w:ascii="Arial" w:hAnsi="Arial" w:cs="Arial"/>
          <w:b/>
          <w:sz w:val="26"/>
          <w:szCs w:val="26"/>
        </w:rPr>
      </w:pPr>
    </w:p>
    <w:p w:rsidR="0094765D" w:rsidRPr="0008140C" w:rsidRDefault="0094765D" w:rsidP="0008140C">
      <w:pPr>
        <w:spacing w:after="0" w:line="360" w:lineRule="auto"/>
        <w:jc w:val="both"/>
        <w:rPr>
          <w:rFonts w:ascii="Arial" w:hAnsi="Arial" w:cs="Arial"/>
          <w:b/>
          <w:sz w:val="26"/>
          <w:szCs w:val="26"/>
        </w:rPr>
      </w:pPr>
      <w:r w:rsidRPr="0008140C">
        <w:rPr>
          <w:rFonts w:ascii="Arial" w:hAnsi="Arial" w:cs="Arial"/>
          <w:b/>
          <w:sz w:val="26"/>
          <w:szCs w:val="26"/>
        </w:rPr>
        <w:t xml:space="preserve">OAXACA DE JUÁREZ, OAXACA A </w:t>
      </w:r>
      <w:r w:rsidR="0008140C">
        <w:rPr>
          <w:rFonts w:ascii="Arial" w:hAnsi="Arial" w:cs="Arial"/>
          <w:b/>
          <w:sz w:val="26"/>
          <w:szCs w:val="26"/>
        </w:rPr>
        <w:t xml:space="preserve">11 </w:t>
      </w:r>
      <w:r w:rsidR="00DD3BA5" w:rsidRPr="0008140C">
        <w:rPr>
          <w:rFonts w:ascii="Arial" w:hAnsi="Arial" w:cs="Arial"/>
          <w:b/>
          <w:sz w:val="26"/>
          <w:szCs w:val="26"/>
        </w:rPr>
        <w:t xml:space="preserve">ONCE </w:t>
      </w:r>
      <w:r w:rsidR="00511CCC" w:rsidRPr="0008140C">
        <w:rPr>
          <w:rFonts w:ascii="Arial" w:hAnsi="Arial" w:cs="Arial"/>
          <w:b/>
          <w:sz w:val="26"/>
          <w:szCs w:val="26"/>
        </w:rPr>
        <w:t xml:space="preserve">DE </w:t>
      </w:r>
      <w:r w:rsidR="005D5B58" w:rsidRPr="0008140C">
        <w:rPr>
          <w:rFonts w:ascii="Arial" w:hAnsi="Arial" w:cs="Arial"/>
          <w:b/>
          <w:sz w:val="26"/>
          <w:szCs w:val="26"/>
        </w:rPr>
        <w:t xml:space="preserve">ENERO </w:t>
      </w:r>
      <w:r w:rsidR="00D400AA" w:rsidRPr="0008140C">
        <w:rPr>
          <w:rFonts w:ascii="Arial" w:hAnsi="Arial" w:cs="Arial"/>
          <w:b/>
          <w:sz w:val="26"/>
          <w:szCs w:val="26"/>
        </w:rPr>
        <w:t xml:space="preserve">DE </w:t>
      </w:r>
      <w:r w:rsidRPr="0008140C">
        <w:rPr>
          <w:rFonts w:ascii="Arial" w:hAnsi="Arial" w:cs="Arial"/>
          <w:b/>
          <w:sz w:val="26"/>
          <w:szCs w:val="26"/>
        </w:rPr>
        <w:t>201</w:t>
      </w:r>
      <w:r w:rsidR="00923813" w:rsidRPr="0008140C">
        <w:rPr>
          <w:rFonts w:ascii="Arial" w:hAnsi="Arial" w:cs="Arial"/>
          <w:b/>
          <w:sz w:val="26"/>
          <w:szCs w:val="26"/>
        </w:rPr>
        <w:t>8</w:t>
      </w:r>
      <w:r w:rsidRPr="0008140C">
        <w:rPr>
          <w:rFonts w:ascii="Arial" w:hAnsi="Arial" w:cs="Arial"/>
          <w:b/>
          <w:sz w:val="26"/>
          <w:szCs w:val="26"/>
        </w:rPr>
        <w:t xml:space="preserve"> DOS MIL DIECI</w:t>
      </w:r>
      <w:r w:rsidR="00923813" w:rsidRPr="0008140C">
        <w:rPr>
          <w:rFonts w:ascii="Arial" w:hAnsi="Arial" w:cs="Arial"/>
          <w:b/>
          <w:sz w:val="26"/>
          <w:szCs w:val="26"/>
        </w:rPr>
        <w:t>OCHO</w:t>
      </w:r>
      <w:r w:rsidRPr="0008140C">
        <w:rPr>
          <w:rFonts w:ascii="Arial" w:hAnsi="Arial" w:cs="Arial"/>
          <w:b/>
          <w:sz w:val="26"/>
          <w:szCs w:val="26"/>
        </w:rPr>
        <w:t xml:space="preserve">. </w:t>
      </w:r>
    </w:p>
    <w:p w:rsidR="0094765D" w:rsidRPr="0008140C" w:rsidRDefault="0094765D" w:rsidP="0008140C">
      <w:pPr>
        <w:spacing w:after="0" w:line="360" w:lineRule="auto"/>
        <w:ind w:firstLine="708"/>
        <w:jc w:val="both"/>
        <w:rPr>
          <w:rFonts w:ascii="Arial" w:hAnsi="Arial" w:cs="Arial"/>
          <w:sz w:val="26"/>
          <w:szCs w:val="26"/>
        </w:rPr>
      </w:pPr>
      <w:r w:rsidRPr="0008140C">
        <w:rPr>
          <w:rFonts w:ascii="Arial" w:hAnsi="Arial" w:cs="Arial"/>
          <w:sz w:val="26"/>
          <w:szCs w:val="26"/>
        </w:rPr>
        <w:t xml:space="preserve">Por recibido </w:t>
      </w:r>
      <w:r w:rsidR="00D400AA" w:rsidRPr="0008140C">
        <w:rPr>
          <w:rFonts w:ascii="Arial" w:hAnsi="Arial" w:cs="Arial"/>
          <w:sz w:val="26"/>
          <w:szCs w:val="26"/>
        </w:rPr>
        <w:t>e</w:t>
      </w:r>
      <w:r w:rsidRPr="0008140C">
        <w:rPr>
          <w:rFonts w:ascii="Arial" w:hAnsi="Arial" w:cs="Arial"/>
          <w:sz w:val="26"/>
          <w:szCs w:val="26"/>
        </w:rPr>
        <w:t xml:space="preserve">l Cuaderno de Revisión </w:t>
      </w:r>
      <w:r w:rsidR="009623E0" w:rsidRPr="0008140C">
        <w:rPr>
          <w:rFonts w:ascii="Arial" w:hAnsi="Arial" w:cs="Arial"/>
          <w:b/>
          <w:sz w:val="26"/>
          <w:szCs w:val="26"/>
        </w:rPr>
        <w:t>590</w:t>
      </w:r>
      <w:r w:rsidR="00713E3D" w:rsidRPr="0008140C">
        <w:rPr>
          <w:rFonts w:ascii="Arial" w:hAnsi="Arial" w:cs="Arial"/>
          <w:b/>
          <w:sz w:val="26"/>
          <w:szCs w:val="26"/>
        </w:rPr>
        <w:t>/201</w:t>
      </w:r>
      <w:r w:rsidR="00361729" w:rsidRPr="0008140C">
        <w:rPr>
          <w:rFonts w:ascii="Arial" w:hAnsi="Arial" w:cs="Arial"/>
          <w:b/>
          <w:sz w:val="26"/>
          <w:szCs w:val="26"/>
        </w:rPr>
        <w:t>7</w:t>
      </w:r>
      <w:r w:rsidRPr="0008140C">
        <w:rPr>
          <w:rFonts w:ascii="Arial" w:hAnsi="Arial" w:cs="Arial"/>
          <w:sz w:val="26"/>
          <w:szCs w:val="26"/>
        </w:rPr>
        <w:t xml:space="preserve">, que remite la Secretaría General de Acuerdos, con motivo del recurso de revisión interpuesto por </w:t>
      </w:r>
      <w:r w:rsidR="00C9612D">
        <w:rPr>
          <w:rFonts w:ascii="Arial" w:hAnsi="Arial" w:cs="Arial"/>
          <w:b/>
          <w:sz w:val="26"/>
          <w:szCs w:val="26"/>
        </w:rPr>
        <w:t>**********</w:t>
      </w:r>
      <w:r w:rsidR="00DF4090" w:rsidRPr="0008140C">
        <w:rPr>
          <w:rFonts w:ascii="Arial" w:hAnsi="Arial" w:cs="Arial"/>
          <w:b/>
          <w:sz w:val="26"/>
          <w:szCs w:val="26"/>
        </w:rPr>
        <w:t>,</w:t>
      </w:r>
      <w:r w:rsidRPr="0008140C">
        <w:rPr>
          <w:rFonts w:ascii="Arial" w:hAnsi="Arial" w:cs="Arial"/>
          <w:sz w:val="26"/>
          <w:szCs w:val="26"/>
        </w:rPr>
        <w:t xml:space="preserve"> </w:t>
      </w:r>
      <w:r w:rsidR="00286457" w:rsidRPr="0008140C">
        <w:rPr>
          <w:rFonts w:ascii="Arial" w:hAnsi="Arial" w:cs="Arial"/>
          <w:sz w:val="26"/>
          <w:szCs w:val="26"/>
        </w:rPr>
        <w:t>en contra de</w:t>
      </w:r>
      <w:r w:rsidR="00C51877" w:rsidRPr="0008140C">
        <w:rPr>
          <w:rFonts w:ascii="Arial" w:hAnsi="Arial" w:cs="Arial"/>
          <w:sz w:val="26"/>
          <w:szCs w:val="26"/>
        </w:rPr>
        <w:t xml:space="preserve"> </w:t>
      </w:r>
      <w:r w:rsidRPr="0008140C">
        <w:rPr>
          <w:rFonts w:ascii="Arial" w:hAnsi="Arial" w:cs="Arial"/>
          <w:sz w:val="26"/>
          <w:szCs w:val="26"/>
        </w:rPr>
        <w:t>l</w:t>
      </w:r>
      <w:r w:rsidR="00C51877" w:rsidRPr="0008140C">
        <w:rPr>
          <w:rFonts w:ascii="Arial" w:hAnsi="Arial" w:cs="Arial"/>
          <w:sz w:val="26"/>
          <w:szCs w:val="26"/>
        </w:rPr>
        <w:t>a</w:t>
      </w:r>
      <w:r w:rsidR="00286457" w:rsidRPr="0008140C">
        <w:rPr>
          <w:rFonts w:ascii="Arial" w:hAnsi="Arial" w:cs="Arial"/>
          <w:sz w:val="26"/>
          <w:szCs w:val="26"/>
        </w:rPr>
        <w:t xml:space="preserve"> </w:t>
      </w:r>
      <w:r w:rsidR="00C51877" w:rsidRPr="0008140C">
        <w:rPr>
          <w:rFonts w:ascii="Arial" w:hAnsi="Arial" w:cs="Arial"/>
          <w:sz w:val="26"/>
          <w:szCs w:val="26"/>
        </w:rPr>
        <w:t xml:space="preserve">sentencia de </w:t>
      </w:r>
      <w:r w:rsidR="00DB3C0E" w:rsidRPr="0008140C">
        <w:rPr>
          <w:rFonts w:ascii="Arial" w:hAnsi="Arial" w:cs="Arial"/>
          <w:sz w:val="26"/>
          <w:szCs w:val="26"/>
        </w:rPr>
        <w:t>cinco</w:t>
      </w:r>
      <w:r w:rsidR="00041659" w:rsidRPr="0008140C">
        <w:rPr>
          <w:rFonts w:ascii="Arial" w:hAnsi="Arial" w:cs="Arial"/>
          <w:sz w:val="26"/>
          <w:szCs w:val="26"/>
        </w:rPr>
        <w:t xml:space="preserve"> </w:t>
      </w:r>
      <w:r w:rsidR="00D12112" w:rsidRPr="0008140C">
        <w:rPr>
          <w:rFonts w:ascii="Arial" w:hAnsi="Arial" w:cs="Arial"/>
          <w:sz w:val="26"/>
          <w:szCs w:val="26"/>
        </w:rPr>
        <w:t xml:space="preserve">de </w:t>
      </w:r>
      <w:r w:rsidR="00DB3C0E" w:rsidRPr="0008140C">
        <w:rPr>
          <w:rFonts w:ascii="Arial" w:hAnsi="Arial" w:cs="Arial"/>
          <w:sz w:val="26"/>
          <w:szCs w:val="26"/>
        </w:rPr>
        <w:t xml:space="preserve">abril </w:t>
      </w:r>
      <w:r w:rsidR="00D12112" w:rsidRPr="0008140C">
        <w:rPr>
          <w:rFonts w:ascii="Arial" w:hAnsi="Arial" w:cs="Arial"/>
          <w:sz w:val="26"/>
          <w:szCs w:val="26"/>
        </w:rPr>
        <w:t>de dos mil diecisiete</w:t>
      </w:r>
      <w:r w:rsidR="00286457" w:rsidRPr="0008140C">
        <w:rPr>
          <w:rFonts w:ascii="Arial" w:hAnsi="Arial" w:cs="Arial"/>
          <w:sz w:val="26"/>
          <w:szCs w:val="26"/>
        </w:rPr>
        <w:t xml:space="preserve">, dictado </w:t>
      </w:r>
      <w:r w:rsidRPr="0008140C">
        <w:rPr>
          <w:rFonts w:ascii="Arial" w:hAnsi="Arial" w:cs="Arial"/>
          <w:sz w:val="26"/>
          <w:szCs w:val="26"/>
        </w:rPr>
        <w:t xml:space="preserve">en el expediente </w:t>
      </w:r>
      <w:r w:rsidR="00590CB1" w:rsidRPr="0008140C">
        <w:rPr>
          <w:rFonts w:ascii="Arial" w:hAnsi="Arial" w:cs="Arial"/>
          <w:b/>
          <w:sz w:val="26"/>
          <w:szCs w:val="26"/>
        </w:rPr>
        <w:t>478</w:t>
      </w:r>
      <w:r w:rsidR="00E67215" w:rsidRPr="0008140C">
        <w:rPr>
          <w:rFonts w:ascii="Arial" w:hAnsi="Arial" w:cs="Arial"/>
          <w:b/>
          <w:sz w:val="26"/>
          <w:szCs w:val="26"/>
        </w:rPr>
        <w:t>/2</w:t>
      </w:r>
      <w:r w:rsidRPr="0008140C">
        <w:rPr>
          <w:rFonts w:ascii="Arial" w:hAnsi="Arial" w:cs="Arial"/>
          <w:b/>
          <w:sz w:val="26"/>
          <w:szCs w:val="26"/>
        </w:rPr>
        <w:t>01</w:t>
      </w:r>
      <w:r w:rsidR="00797ACE" w:rsidRPr="0008140C">
        <w:rPr>
          <w:rFonts w:ascii="Arial" w:hAnsi="Arial" w:cs="Arial"/>
          <w:b/>
          <w:sz w:val="26"/>
          <w:szCs w:val="26"/>
        </w:rPr>
        <w:t>6</w:t>
      </w:r>
      <w:r w:rsidRPr="0008140C">
        <w:rPr>
          <w:rFonts w:ascii="Arial" w:hAnsi="Arial" w:cs="Arial"/>
          <w:b/>
          <w:sz w:val="26"/>
          <w:szCs w:val="26"/>
        </w:rPr>
        <w:t>,</w:t>
      </w:r>
      <w:r w:rsidR="008C567D" w:rsidRPr="0008140C">
        <w:rPr>
          <w:rFonts w:ascii="Arial" w:hAnsi="Arial" w:cs="Arial"/>
          <w:sz w:val="26"/>
          <w:szCs w:val="26"/>
        </w:rPr>
        <w:t xml:space="preserve"> de la </w:t>
      </w:r>
      <w:r w:rsidR="008C6EC4" w:rsidRPr="0008140C">
        <w:rPr>
          <w:rFonts w:ascii="Arial" w:hAnsi="Arial" w:cs="Arial"/>
          <w:sz w:val="26"/>
          <w:szCs w:val="26"/>
        </w:rPr>
        <w:t>Cuarta</w:t>
      </w:r>
      <w:r w:rsidR="00965545" w:rsidRPr="0008140C">
        <w:rPr>
          <w:rFonts w:ascii="Arial" w:hAnsi="Arial" w:cs="Arial"/>
          <w:sz w:val="26"/>
          <w:szCs w:val="26"/>
        </w:rPr>
        <w:t xml:space="preserve"> </w:t>
      </w:r>
      <w:r w:rsidR="008C567D" w:rsidRPr="0008140C">
        <w:rPr>
          <w:rFonts w:ascii="Arial" w:hAnsi="Arial" w:cs="Arial"/>
          <w:sz w:val="26"/>
          <w:szCs w:val="26"/>
        </w:rPr>
        <w:t xml:space="preserve">Sala </w:t>
      </w:r>
      <w:r w:rsidRPr="0008140C">
        <w:rPr>
          <w:rFonts w:ascii="Arial" w:hAnsi="Arial" w:cs="Arial"/>
          <w:sz w:val="26"/>
          <w:szCs w:val="26"/>
        </w:rPr>
        <w:t xml:space="preserve">Unitaria de Primera Instancia, relativo al juicio de nulidad promovido por </w:t>
      </w:r>
      <w:r w:rsidR="00361729" w:rsidRPr="0008140C">
        <w:rPr>
          <w:rFonts w:ascii="Arial" w:hAnsi="Arial" w:cs="Arial"/>
          <w:sz w:val="26"/>
          <w:szCs w:val="26"/>
        </w:rPr>
        <w:t xml:space="preserve">el </w:t>
      </w:r>
      <w:r w:rsidR="00361729" w:rsidRPr="0008140C">
        <w:rPr>
          <w:rFonts w:ascii="Arial" w:hAnsi="Arial" w:cs="Arial"/>
          <w:b/>
          <w:sz w:val="26"/>
          <w:szCs w:val="26"/>
        </w:rPr>
        <w:t>RECURRENTE</w:t>
      </w:r>
      <w:r w:rsidRPr="0008140C">
        <w:rPr>
          <w:rFonts w:ascii="Arial" w:hAnsi="Arial" w:cs="Arial"/>
          <w:b/>
          <w:sz w:val="26"/>
          <w:szCs w:val="26"/>
        </w:rPr>
        <w:t xml:space="preserve">, </w:t>
      </w:r>
      <w:r w:rsidR="00C45ADF" w:rsidRPr="0008140C">
        <w:rPr>
          <w:rFonts w:ascii="Arial" w:hAnsi="Arial" w:cs="Arial"/>
          <w:sz w:val="26"/>
          <w:szCs w:val="26"/>
        </w:rPr>
        <w:t xml:space="preserve">en contra de los </w:t>
      </w:r>
      <w:r w:rsidR="00C45ADF" w:rsidRPr="0008140C">
        <w:rPr>
          <w:rFonts w:ascii="Arial" w:hAnsi="Arial" w:cs="Arial"/>
          <w:b/>
          <w:sz w:val="26"/>
          <w:szCs w:val="26"/>
        </w:rPr>
        <w:t>INTEGRANTES DE LA COMISIÓN DE CARRERA POLICIAL DEL CONSEJO ESTATAL DE DESARROLLO POLICIAL DEL ESTADO</w:t>
      </w:r>
      <w:r w:rsidR="0083246D" w:rsidRPr="0008140C">
        <w:rPr>
          <w:rFonts w:ascii="Arial" w:hAnsi="Arial" w:cs="Arial"/>
          <w:b/>
          <w:sz w:val="26"/>
          <w:szCs w:val="26"/>
        </w:rPr>
        <w:t xml:space="preserve"> DE OAXACA</w:t>
      </w:r>
      <w:r w:rsidRPr="0008140C">
        <w:rPr>
          <w:rFonts w:ascii="Arial" w:hAnsi="Arial" w:cs="Arial"/>
          <w:sz w:val="26"/>
          <w:szCs w:val="26"/>
        </w:rPr>
        <w:t>;</w:t>
      </w:r>
      <w:r w:rsidRPr="0008140C">
        <w:rPr>
          <w:rFonts w:ascii="Arial" w:hAnsi="Arial" w:cs="Arial"/>
          <w:b/>
          <w:sz w:val="26"/>
          <w:szCs w:val="26"/>
        </w:rPr>
        <w:t xml:space="preserve"> </w:t>
      </w:r>
      <w:r w:rsidRPr="0008140C">
        <w:rPr>
          <w:rFonts w:ascii="Arial" w:hAnsi="Arial" w:cs="Arial"/>
          <w:sz w:val="26"/>
          <w:szCs w:val="26"/>
        </w:rPr>
        <w:t>por lo que con fundamento en los artículos 207 y 208 de la Ley de Justicia Administrativa para el Estado de Oaxaca</w:t>
      </w:r>
      <w:r w:rsidR="005C3CA7" w:rsidRPr="0008140C">
        <w:rPr>
          <w:rFonts w:ascii="Arial" w:hAnsi="Arial" w:cs="Arial"/>
          <w:sz w:val="26"/>
          <w:szCs w:val="26"/>
        </w:rPr>
        <w:t xml:space="preserve"> vigente hasta el veinte de octubre del año retro próximo</w:t>
      </w:r>
      <w:r w:rsidRPr="0008140C">
        <w:rPr>
          <w:rFonts w:ascii="Arial" w:hAnsi="Arial" w:cs="Arial"/>
          <w:sz w:val="26"/>
          <w:szCs w:val="26"/>
        </w:rPr>
        <w:t>, se admite. En consecuencia, se procede a dictar resolución en los siguientes términos:</w:t>
      </w:r>
    </w:p>
    <w:p w:rsidR="0094765D" w:rsidRPr="0008140C" w:rsidRDefault="0094765D" w:rsidP="0008140C">
      <w:pPr>
        <w:spacing w:after="0" w:line="360" w:lineRule="auto"/>
        <w:jc w:val="center"/>
        <w:rPr>
          <w:rFonts w:ascii="Arial" w:hAnsi="Arial" w:cs="Arial"/>
          <w:b/>
          <w:bCs/>
          <w:sz w:val="26"/>
          <w:szCs w:val="26"/>
        </w:rPr>
      </w:pPr>
      <w:r w:rsidRPr="0008140C">
        <w:rPr>
          <w:rFonts w:ascii="Arial" w:hAnsi="Arial" w:cs="Arial"/>
          <w:b/>
          <w:bCs/>
          <w:sz w:val="26"/>
          <w:szCs w:val="26"/>
        </w:rPr>
        <w:t>R E S U L T A N D O</w:t>
      </w:r>
    </w:p>
    <w:p w:rsidR="0094765D" w:rsidRPr="0008140C" w:rsidRDefault="0094765D" w:rsidP="0008140C">
      <w:pPr>
        <w:spacing w:after="0" w:line="360" w:lineRule="auto"/>
        <w:ind w:firstLine="708"/>
        <w:jc w:val="both"/>
        <w:rPr>
          <w:rFonts w:ascii="Arial" w:hAnsi="Arial" w:cs="Arial"/>
          <w:sz w:val="26"/>
          <w:szCs w:val="26"/>
        </w:rPr>
      </w:pPr>
      <w:r w:rsidRPr="0008140C">
        <w:rPr>
          <w:rFonts w:ascii="Arial" w:hAnsi="Arial" w:cs="Arial"/>
          <w:b/>
          <w:bCs/>
          <w:sz w:val="26"/>
          <w:szCs w:val="26"/>
        </w:rPr>
        <w:t xml:space="preserve">PRIMERO. </w:t>
      </w:r>
      <w:r w:rsidR="00D83727" w:rsidRPr="0008140C">
        <w:rPr>
          <w:rFonts w:ascii="Arial" w:hAnsi="Arial" w:cs="Arial"/>
          <w:sz w:val="26"/>
          <w:szCs w:val="26"/>
        </w:rPr>
        <w:t xml:space="preserve">Inconforme con </w:t>
      </w:r>
      <w:r w:rsidR="00F80AEF" w:rsidRPr="0008140C">
        <w:rPr>
          <w:rFonts w:ascii="Arial" w:hAnsi="Arial" w:cs="Arial"/>
          <w:sz w:val="26"/>
          <w:szCs w:val="26"/>
        </w:rPr>
        <w:t xml:space="preserve">la sentencia de </w:t>
      </w:r>
      <w:r w:rsidR="00590E65" w:rsidRPr="0008140C">
        <w:rPr>
          <w:rFonts w:ascii="Arial" w:hAnsi="Arial" w:cs="Arial"/>
          <w:sz w:val="26"/>
          <w:szCs w:val="26"/>
        </w:rPr>
        <w:t>cinco</w:t>
      </w:r>
      <w:r w:rsidR="00F80AEF" w:rsidRPr="0008140C">
        <w:rPr>
          <w:rFonts w:ascii="Arial" w:hAnsi="Arial" w:cs="Arial"/>
          <w:sz w:val="26"/>
          <w:szCs w:val="26"/>
        </w:rPr>
        <w:t xml:space="preserve"> de </w:t>
      </w:r>
      <w:r w:rsidR="00590E65" w:rsidRPr="0008140C">
        <w:rPr>
          <w:rFonts w:ascii="Arial" w:hAnsi="Arial" w:cs="Arial"/>
          <w:sz w:val="26"/>
          <w:szCs w:val="26"/>
        </w:rPr>
        <w:t>abril</w:t>
      </w:r>
      <w:r w:rsidR="00F80AEF" w:rsidRPr="0008140C">
        <w:rPr>
          <w:rFonts w:ascii="Arial" w:hAnsi="Arial" w:cs="Arial"/>
          <w:sz w:val="26"/>
          <w:szCs w:val="26"/>
        </w:rPr>
        <w:t xml:space="preserve"> de dos mil diecisiete</w:t>
      </w:r>
      <w:r w:rsidRPr="0008140C">
        <w:rPr>
          <w:rFonts w:ascii="Arial" w:hAnsi="Arial" w:cs="Arial"/>
          <w:sz w:val="26"/>
          <w:szCs w:val="26"/>
        </w:rPr>
        <w:t>, dictad</w:t>
      </w:r>
      <w:r w:rsidR="00D83727" w:rsidRPr="0008140C">
        <w:rPr>
          <w:rFonts w:ascii="Arial" w:hAnsi="Arial" w:cs="Arial"/>
          <w:sz w:val="26"/>
          <w:szCs w:val="26"/>
        </w:rPr>
        <w:t>o</w:t>
      </w:r>
      <w:r w:rsidRPr="0008140C">
        <w:rPr>
          <w:rFonts w:ascii="Arial" w:hAnsi="Arial" w:cs="Arial"/>
          <w:sz w:val="26"/>
          <w:szCs w:val="26"/>
        </w:rPr>
        <w:t xml:space="preserve"> por </w:t>
      </w:r>
      <w:r w:rsidR="009A5E00" w:rsidRPr="0008140C">
        <w:rPr>
          <w:rFonts w:ascii="Arial" w:hAnsi="Arial" w:cs="Arial"/>
          <w:sz w:val="26"/>
          <w:szCs w:val="26"/>
        </w:rPr>
        <w:t xml:space="preserve">la </w:t>
      </w:r>
      <w:r w:rsidR="00277E57" w:rsidRPr="0008140C">
        <w:rPr>
          <w:rFonts w:ascii="Arial" w:hAnsi="Arial" w:cs="Arial"/>
          <w:sz w:val="26"/>
          <w:szCs w:val="26"/>
        </w:rPr>
        <w:t>Cuarta</w:t>
      </w:r>
      <w:r w:rsidR="00965545" w:rsidRPr="0008140C">
        <w:rPr>
          <w:rFonts w:ascii="Arial" w:hAnsi="Arial" w:cs="Arial"/>
          <w:sz w:val="26"/>
          <w:szCs w:val="26"/>
        </w:rPr>
        <w:t xml:space="preserve"> </w:t>
      </w:r>
      <w:r w:rsidR="009A5E00" w:rsidRPr="0008140C">
        <w:rPr>
          <w:rFonts w:ascii="Arial" w:hAnsi="Arial" w:cs="Arial"/>
          <w:sz w:val="26"/>
          <w:szCs w:val="26"/>
        </w:rPr>
        <w:t xml:space="preserve">Sala Unitaria </w:t>
      </w:r>
      <w:r w:rsidRPr="0008140C">
        <w:rPr>
          <w:rFonts w:ascii="Arial" w:hAnsi="Arial" w:cs="Arial"/>
          <w:sz w:val="26"/>
          <w:szCs w:val="26"/>
        </w:rPr>
        <w:t xml:space="preserve">de Primera Instancia, </w:t>
      </w:r>
      <w:r w:rsidR="00C9612D">
        <w:rPr>
          <w:rFonts w:ascii="Arial" w:hAnsi="Arial" w:cs="Arial"/>
          <w:b/>
          <w:sz w:val="26"/>
          <w:szCs w:val="26"/>
        </w:rPr>
        <w:t>**********</w:t>
      </w:r>
      <w:r w:rsidR="00E67215" w:rsidRPr="0008140C">
        <w:rPr>
          <w:rFonts w:ascii="Arial" w:hAnsi="Arial" w:cs="Arial"/>
          <w:sz w:val="26"/>
          <w:szCs w:val="26"/>
        </w:rPr>
        <w:t>,</w:t>
      </w:r>
      <w:r w:rsidRPr="0008140C">
        <w:rPr>
          <w:rFonts w:ascii="Arial" w:hAnsi="Arial" w:cs="Arial"/>
          <w:sz w:val="26"/>
          <w:szCs w:val="26"/>
        </w:rPr>
        <w:t xml:space="preserve"> interpus</w:t>
      </w:r>
      <w:r w:rsidR="00713E3D" w:rsidRPr="0008140C">
        <w:rPr>
          <w:rFonts w:ascii="Arial" w:hAnsi="Arial" w:cs="Arial"/>
          <w:sz w:val="26"/>
          <w:szCs w:val="26"/>
        </w:rPr>
        <w:t xml:space="preserve">o </w:t>
      </w:r>
      <w:r w:rsidRPr="0008140C">
        <w:rPr>
          <w:rFonts w:ascii="Arial" w:hAnsi="Arial" w:cs="Arial"/>
          <w:sz w:val="26"/>
          <w:szCs w:val="26"/>
        </w:rPr>
        <w:t>en</w:t>
      </w:r>
      <w:r w:rsidR="001519B4" w:rsidRPr="0008140C">
        <w:rPr>
          <w:rFonts w:ascii="Arial" w:hAnsi="Arial" w:cs="Arial"/>
          <w:sz w:val="26"/>
          <w:szCs w:val="26"/>
        </w:rPr>
        <w:t xml:space="preserve"> su contra recurso de revisión.</w:t>
      </w:r>
    </w:p>
    <w:p w:rsidR="0094765D" w:rsidRPr="0008140C" w:rsidRDefault="0094765D" w:rsidP="0008140C">
      <w:pPr>
        <w:spacing w:after="0" w:line="240" w:lineRule="auto"/>
        <w:ind w:firstLine="708"/>
        <w:jc w:val="both"/>
        <w:rPr>
          <w:rFonts w:ascii="Arial" w:hAnsi="Arial" w:cs="Arial"/>
          <w:sz w:val="26"/>
          <w:szCs w:val="26"/>
        </w:rPr>
      </w:pPr>
      <w:r w:rsidRPr="0008140C">
        <w:rPr>
          <w:rFonts w:ascii="Arial" w:hAnsi="Arial" w:cs="Arial"/>
          <w:b/>
          <w:bCs/>
          <w:sz w:val="26"/>
          <w:szCs w:val="26"/>
        </w:rPr>
        <w:t xml:space="preserve">SEGUNDO. </w:t>
      </w:r>
      <w:r w:rsidR="005C3CA7" w:rsidRPr="0008140C">
        <w:rPr>
          <w:rFonts w:ascii="Arial" w:hAnsi="Arial" w:cs="Arial"/>
          <w:sz w:val="26"/>
          <w:szCs w:val="26"/>
        </w:rPr>
        <w:t xml:space="preserve">Los </w:t>
      </w:r>
      <w:r w:rsidR="00C26473" w:rsidRPr="0008140C">
        <w:rPr>
          <w:rFonts w:ascii="Arial" w:hAnsi="Arial" w:cs="Arial"/>
          <w:sz w:val="26"/>
          <w:szCs w:val="26"/>
        </w:rPr>
        <w:t xml:space="preserve">puntos </w:t>
      </w:r>
      <w:r w:rsidR="00F37CAA" w:rsidRPr="0008140C">
        <w:rPr>
          <w:rFonts w:ascii="Arial" w:hAnsi="Arial" w:cs="Arial"/>
          <w:sz w:val="26"/>
          <w:szCs w:val="26"/>
        </w:rPr>
        <w:t xml:space="preserve">resolutivos de la </w:t>
      </w:r>
      <w:r w:rsidR="005C3CA7" w:rsidRPr="0008140C">
        <w:rPr>
          <w:rFonts w:ascii="Arial" w:hAnsi="Arial" w:cs="Arial"/>
          <w:sz w:val="26"/>
          <w:szCs w:val="26"/>
        </w:rPr>
        <w:t>resolución</w:t>
      </w:r>
      <w:r w:rsidR="00F37CAA" w:rsidRPr="0008140C">
        <w:rPr>
          <w:rFonts w:ascii="Arial" w:hAnsi="Arial" w:cs="Arial"/>
          <w:sz w:val="26"/>
          <w:szCs w:val="26"/>
        </w:rPr>
        <w:t xml:space="preserve"> recurrida</w:t>
      </w:r>
      <w:r w:rsidR="00D83727" w:rsidRPr="0008140C">
        <w:rPr>
          <w:rFonts w:ascii="Arial" w:hAnsi="Arial" w:cs="Arial"/>
          <w:sz w:val="26"/>
          <w:szCs w:val="26"/>
        </w:rPr>
        <w:t xml:space="preserve"> </w:t>
      </w:r>
      <w:r w:rsidR="00F37CAA" w:rsidRPr="0008140C">
        <w:rPr>
          <w:rFonts w:ascii="Arial" w:hAnsi="Arial" w:cs="Arial"/>
          <w:sz w:val="26"/>
          <w:szCs w:val="26"/>
        </w:rPr>
        <w:t>son</w:t>
      </w:r>
      <w:r w:rsidRPr="0008140C">
        <w:rPr>
          <w:rFonts w:ascii="Arial" w:hAnsi="Arial" w:cs="Arial"/>
          <w:sz w:val="26"/>
          <w:szCs w:val="26"/>
        </w:rPr>
        <w:t>:</w:t>
      </w:r>
    </w:p>
    <w:p w:rsidR="0008140C" w:rsidRDefault="0008140C" w:rsidP="0008140C">
      <w:pPr>
        <w:spacing w:line="240" w:lineRule="auto"/>
        <w:ind w:left="1276" w:right="1041"/>
        <w:jc w:val="both"/>
        <w:rPr>
          <w:rFonts w:ascii="Arial" w:eastAsia="Calibri" w:hAnsi="Arial" w:cs="Arial"/>
          <w:bCs/>
          <w:i/>
          <w:color w:val="000000" w:themeColor="text1"/>
        </w:rPr>
      </w:pPr>
      <w:r>
        <w:rPr>
          <w:rFonts w:ascii="Arial" w:eastAsia="Calibri" w:hAnsi="Arial" w:cs="Arial"/>
          <w:b/>
          <w:bCs/>
          <w:i/>
          <w:color w:val="000000" w:themeColor="text1"/>
        </w:rPr>
        <w:t>“</w:t>
      </w:r>
      <w:r w:rsidR="003E1FEE" w:rsidRPr="0008140C">
        <w:rPr>
          <w:rFonts w:ascii="Arial" w:eastAsia="Calibri" w:hAnsi="Arial" w:cs="Arial"/>
          <w:b/>
          <w:bCs/>
          <w:i/>
          <w:color w:val="000000" w:themeColor="text1"/>
        </w:rPr>
        <w:t>PRIMERO</w:t>
      </w:r>
      <w:r w:rsidR="003E1FEE" w:rsidRPr="0008140C">
        <w:rPr>
          <w:rFonts w:ascii="Arial" w:eastAsia="Calibri" w:hAnsi="Arial" w:cs="Arial"/>
          <w:bCs/>
          <w:i/>
          <w:color w:val="000000" w:themeColor="text1"/>
        </w:rPr>
        <w:t xml:space="preserve">.- </w:t>
      </w:r>
      <w:r w:rsidR="00177535" w:rsidRPr="0008140C">
        <w:rPr>
          <w:rFonts w:ascii="Arial" w:eastAsia="Calibri" w:hAnsi="Arial" w:cs="Arial"/>
          <w:bCs/>
          <w:i/>
          <w:color w:val="000000" w:themeColor="text1"/>
        </w:rPr>
        <w:t xml:space="preserve">Esta </w:t>
      </w:r>
      <w:r w:rsidR="00C60C39" w:rsidRPr="0008140C">
        <w:rPr>
          <w:rFonts w:ascii="Arial" w:eastAsia="Calibri" w:hAnsi="Arial" w:cs="Arial"/>
          <w:bCs/>
          <w:i/>
          <w:color w:val="000000" w:themeColor="text1"/>
        </w:rPr>
        <w:t>Cuarta</w:t>
      </w:r>
      <w:r w:rsidR="00177535" w:rsidRPr="0008140C">
        <w:rPr>
          <w:rFonts w:ascii="Arial" w:eastAsia="Calibri" w:hAnsi="Arial" w:cs="Arial"/>
          <w:bCs/>
          <w:i/>
          <w:color w:val="000000" w:themeColor="text1"/>
        </w:rPr>
        <w:t xml:space="preserve"> Sala Unitaria fue competente para conocer y resolver del presente asunto.</w:t>
      </w:r>
    </w:p>
    <w:p w:rsidR="00177535" w:rsidRPr="0008140C" w:rsidRDefault="00177535" w:rsidP="0008140C">
      <w:pPr>
        <w:spacing w:line="240" w:lineRule="auto"/>
        <w:ind w:left="1276" w:right="1041"/>
        <w:jc w:val="both"/>
        <w:rPr>
          <w:rFonts w:ascii="Arial" w:eastAsia="Calibri" w:hAnsi="Arial" w:cs="Arial"/>
          <w:bCs/>
          <w:i/>
          <w:color w:val="000000" w:themeColor="text1"/>
        </w:rPr>
      </w:pPr>
      <w:r w:rsidRPr="0008140C">
        <w:rPr>
          <w:rFonts w:ascii="Arial" w:eastAsia="Calibri" w:hAnsi="Arial" w:cs="Arial"/>
          <w:b/>
          <w:bCs/>
          <w:i/>
          <w:color w:val="000000" w:themeColor="text1"/>
        </w:rPr>
        <w:t>SEGUNDO</w:t>
      </w:r>
      <w:r w:rsidRPr="0008140C">
        <w:rPr>
          <w:rFonts w:ascii="Arial" w:eastAsia="Calibri" w:hAnsi="Arial" w:cs="Arial"/>
          <w:bCs/>
          <w:i/>
          <w:color w:val="000000" w:themeColor="text1"/>
        </w:rPr>
        <w:t xml:space="preserve">.- </w:t>
      </w:r>
      <w:r w:rsidR="00C112DC" w:rsidRPr="0008140C">
        <w:rPr>
          <w:rFonts w:ascii="Arial" w:eastAsia="Calibri" w:hAnsi="Arial" w:cs="Arial"/>
          <w:bCs/>
          <w:i/>
          <w:color w:val="000000" w:themeColor="text1"/>
        </w:rPr>
        <w:t>La personalidad de las partes</w:t>
      </w:r>
      <w:r w:rsidR="009C4DA4" w:rsidRPr="0008140C">
        <w:rPr>
          <w:rFonts w:ascii="Arial" w:eastAsia="Calibri" w:hAnsi="Arial" w:cs="Arial"/>
          <w:bCs/>
          <w:i/>
          <w:color w:val="000000" w:themeColor="text1"/>
        </w:rPr>
        <w:t xml:space="preserve"> quedó acreditada en autos.</w:t>
      </w:r>
    </w:p>
    <w:p w:rsidR="005C3835" w:rsidRPr="0008140C" w:rsidRDefault="009C4DA4" w:rsidP="0008140C">
      <w:pPr>
        <w:spacing w:line="240" w:lineRule="auto"/>
        <w:ind w:left="1276" w:right="1041"/>
        <w:jc w:val="both"/>
        <w:rPr>
          <w:rFonts w:ascii="Arial" w:eastAsia="Calibri" w:hAnsi="Arial" w:cs="Arial"/>
          <w:bCs/>
          <w:i/>
          <w:color w:val="000000" w:themeColor="text1"/>
        </w:rPr>
      </w:pPr>
      <w:r w:rsidRPr="0008140C">
        <w:rPr>
          <w:rFonts w:ascii="Arial" w:eastAsia="Calibri" w:hAnsi="Arial" w:cs="Arial"/>
          <w:b/>
          <w:bCs/>
          <w:i/>
          <w:color w:val="000000" w:themeColor="text1"/>
        </w:rPr>
        <w:t xml:space="preserve">TERCERO.- </w:t>
      </w:r>
      <w:r w:rsidR="0071647B" w:rsidRPr="0008140C">
        <w:rPr>
          <w:rFonts w:ascii="Arial" w:eastAsia="Calibri" w:hAnsi="Arial" w:cs="Arial"/>
          <w:bCs/>
          <w:i/>
          <w:color w:val="000000" w:themeColor="text1"/>
        </w:rPr>
        <w:t>Al actualizarse</w:t>
      </w:r>
      <w:r w:rsidR="0071647B" w:rsidRPr="0008140C">
        <w:rPr>
          <w:rFonts w:ascii="Arial" w:eastAsia="Calibri" w:hAnsi="Arial" w:cs="Arial"/>
          <w:b/>
          <w:bCs/>
          <w:i/>
          <w:color w:val="000000" w:themeColor="text1"/>
        </w:rPr>
        <w:t xml:space="preserve"> </w:t>
      </w:r>
      <w:r w:rsidR="005C3835" w:rsidRPr="0008140C">
        <w:rPr>
          <w:rFonts w:ascii="Arial" w:eastAsia="Calibri" w:hAnsi="Arial" w:cs="Arial"/>
          <w:bCs/>
          <w:i/>
          <w:color w:val="000000" w:themeColor="text1"/>
        </w:rPr>
        <w:t>la causal de improcedencia citada en el conside</w:t>
      </w:r>
      <w:r w:rsidR="00D70B4E" w:rsidRPr="0008140C">
        <w:rPr>
          <w:rFonts w:ascii="Arial" w:eastAsia="Calibri" w:hAnsi="Arial" w:cs="Arial"/>
          <w:bCs/>
          <w:i/>
          <w:color w:val="000000" w:themeColor="text1"/>
        </w:rPr>
        <w:t xml:space="preserve">rando tercero de esta sentencia, se manda </w:t>
      </w:r>
      <w:r w:rsidR="00D70B4E" w:rsidRPr="0008140C">
        <w:rPr>
          <w:rFonts w:ascii="Arial" w:eastAsia="Calibri" w:hAnsi="Arial" w:cs="Arial"/>
          <w:b/>
          <w:bCs/>
          <w:i/>
          <w:color w:val="000000" w:themeColor="text1"/>
        </w:rPr>
        <w:t>SOBRESEER EL JUICIO</w:t>
      </w:r>
      <w:r w:rsidR="00D70B4E" w:rsidRPr="0008140C">
        <w:rPr>
          <w:rFonts w:ascii="Arial" w:eastAsia="Calibri" w:hAnsi="Arial" w:cs="Arial"/>
          <w:bCs/>
          <w:i/>
          <w:color w:val="000000" w:themeColor="text1"/>
        </w:rPr>
        <w:t>.</w:t>
      </w:r>
    </w:p>
    <w:p w:rsidR="0008140C" w:rsidRDefault="00D70B4E" w:rsidP="0008140C">
      <w:pPr>
        <w:spacing w:line="240" w:lineRule="auto"/>
        <w:ind w:left="1276" w:right="1041"/>
        <w:jc w:val="both"/>
        <w:rPr>
          <w:rFonts w:ascii="Arial" w:eastAsia="Calibri" w:hAnsi="Arial" w:cs="Arial"/>
          <w:bCs/>
          <w:i/>
          <w:color w:val="000000" w:themeColor="text1"/>
        </w:rPr>
      </w:pPr>
      <w:r w:rsidRPr="0008140C">
        <w:rPr>
          <w:rFonts w:ascii="Arial" w:eastAsia="Calibri" w:hAnsi="Arial" w:cs="Arial"/>
          <w:b/>
          <w:bCs/>
          <w:i/>
          <w:color w:val="000000" w:themeColor="text1"/>
        </w:rPr>
        <w:t>CUARTO.</w:t>
      </w:r>
      <w:r w:rsidRPr="0008140C">
        <w:rPr>
          <w:rFonts w:ascii="Arial" w:eastAsia="Calibri" w:hAnsi="Arial" w:cs="Arial"/>
          <w:bCs/>
          <w:i/>
          <w:color w:val="000000" w:themeColor="text1"/>
        </w:rPr>
        <w:t xml:space="preserve">- </w:t>
      </w:r>
      <w:r w:rsidR="00171D32" w:rsidRPr="0008140C">
        <w:rPr>
          <w:rFonts w:ascii="Arial" w:eastAsia="Calibri" w:hAnsi="Arial" w:cs="Arial"/>
          <w:bCs/>
          <w:i/>
          <w:color w:val="000000" w:themeColor="text1"/>
        </w:rPr>
        <w:t>No se entra al estudio de los conceptos de impugnación como quedó precisado en el considerando cuarto de esta sentencia</w:t>
      </w:r>
      <w:r w:rsidR="0008140C">
        <w:rPr>
          <w:rFonts w:ascii="Arial" w:eastAsia="Calibri" w:hAnsi="Arial" w:cs="Arial"/>
          <w:bCs/>
          <w:i/>
          <w:color w:val="000000" w:themeColor="text1"/>
        </w:rPr>
        <w:t>”</w:t>
      </w:r>
      <w:r w:rsidR="00171D32" w:rsidRPr="0008140C">
        <w:rPr>
          <w:rFonts w:ascii="Arial" w:eastAsia="Calibri" w:hAnsi="Arial" w:cs="Arial"/>
          <w:bCs/>
          <w:i/>
          <w:color w:val="000000" w:themeColor="text1"/>
        </w:rPr>
        <w:t>.</w:t>
      </w:r>
    </w:p>
    <w:p w:rsidR="0008140C" w:rsidRPr="0008140C" w:rsidRDefault="0008140C" w:rsidP="0008140C">
      <w:pPr>
        <w:spacing w:line="240" w:lineRule="auto"/>
        <w:ind w:left="1276" w:right="1041"/>
        <w:jc w:val="both"/>
        <w:rPr>
          <w:rFonts w:ascii="Arial" w:eastAsia="Calibri" w:hAnsi="Arial" w:cs="Arial"/>
          <w:bCs/>
          <w:i/>
          <w:color w:val="000000" w:themeColor="text1"/>
        </w:rPr>
      </w:pPr>
    </w:p>
    <w:p w:rsidR="0094765D" w:rsidRPr="0008140C" w:rsidRDefault="0094765D" w:rsidP="0094765D">
      <w:pPr>
        <w:spacing w:line="360" w:lineRule="auto"/>
        <w:ind w:left="851" w:right="616"/>
        <w:jc w:val="center"/>
        <w:rPr>
          <w:rFonts w:ascii="Arial" w:eastAsia="Calibri" w:hAnsi="Arial" w:cs="Arial"/>
          <w:b/>
          <w:bCs/>
          <w:sz w:val="26"/>
          <w:szCs w:val="26"/>
        </w:rPr>
      </w:pPr>
      <w:r w:rsidRPr="0008140C">
        <w:rPr>
          <w:rFonts w:ascii="Arial" w:eastAsia="Calibri" w:hAnsi="Arial" w:cs="Arial"/>
          <w:b/>
          <w:bCs/>
          <w:sz w:val="26"/>
          <w:szCs w:val="26"/>
        </w:rPr>
        <w:t>C O N S I D E R A N D O:</w:t>
      </w:r>
    </w:p>
    <w:p w:rsidR="001B0918" w:rsidRPr="0008140C" w:rsidRDefault="0094765D" w:rsidP="001B0918">
      <w:pPr>
        <w:spacing w:before="240" w:line="360" w:lineRule="auto"/>
        <w:ind w:firstLine="708"/>
        <w:jc w:val="both"/>
        <w:rPr>
          <w:rFonts w:ascii="Arial" w:hAnsi="Arial" w:cs="Arial"/>
          <w:bCs/>
          <w:iCs/>
          <w:sz w:val="26"/>
          <w:szCs w:val="26"/>
        </w:rPr>
      </w:pPr>
      <w:r w:rsidRPr="0008140C">
        <w:rPr>
          <w:rFonts w:ascii="Arial" w:hAnsi="Arial" w:cs="Arial"/>
          <w:b/>
          <w:bCs/>
          <w:iCs/>
          <w:sz w:val="26"/>
          <w:szCs w:val="26"/>
        </w:rPr>
        <w:lastRenderedPageBreak/>
        <w:t xml:space="preserve">PRIMERO. </w:t>
      </w:r>
      <w:r w:rsidR="001B0918" w:rsidRPr="0008140C">
        <w:rPr>
          <w:rFonts w:ascii="Arial" w:hAnsi="Arial" w:cs="Arial"/>
          <w:bCs/>
          <w:iCs/>
          <w:sz w:val="26"/>
          <w:szCs w:val="26"/>
        </w:rPr>
        <w:t>Esta Sala Superior es competente para conocer del presente asunto, de conformidad con lo dispuesto por los artículos 111, fracciones I y II, de la Constitución Política del Estado Libre y Soberano de Oaxaca, 145, 146, fracciones VII y VIII, 149, fracción I, inciso b), y 151 de la Ley Orgánica del Poder Judicial del Estado de Oaxaca, así como los diversos 86, 88, 92, 93, fracción I, 94, 201, 206 y 208, de la Ley de Justicia Administrativa para el Estado de Oaxaca,</w:t>
      </w:r>
      <w:r w:rsidR="005C3CA7" w:rsidRPr="0008140C">
        <w:rPr>
          <w:rFonts w:ascii="Arial" w:hAnsi="Arial" w:cs="Arial"/>
          <w:bCs/>
          <w:iCs/>
          <w:sz w:val="26"/>
          <w:szCs w:val="26"/>
        </w:rPr>
        <w:t xml:space="preserve"> </w:t>
      </w:r>
      <w:r w:rsidR="0008140C" w:rsidRPr="0008140C">
        <w:rPr>
          <w:rFonts w:ascii="Arial" w:hAnsi="Arial" w:cs="Arial"/>
          <w:sz w:val="26"/>
          <w:szCs w:val="26"/>
        </w:rPr>
        <w:t>vigente hasta el veinte de octubre del año</w:t>
      </w:r>
      <w:r w:rsidR="0008140C">
        <w:rPr>
          <w:rFonts w:ascii="Arial" w:hAnsi="Arial" w:cs="Arial"/>
          <w:sz w:val="26"/>
          <w:szCs w:val="26"/>
        </w:rPr>
        <w:t xml:space="preserve"> dos mil diecisiete,</w:t>
      </w:r>
      <w:r w:rsidR="001B0918" w:rsidRPr="0008140C">
        <w:rPr>
          <w:rFonts w:ascii="Arial" w:hAnsi="Arial" w:cs="Arial"/>
          <w:bCs/>
          <w:iCs/>
          <w:sz w:val="26"/>
          <w:szCs w:val="26"/>
        </w:rPr>
        <w:t xml:space="preserve"> toda vez se trata de</w:t>
      </w:r>
      <w:r w:rsidR="005C3CA7" w:rsidRPr="0008140C">
        <w:rPr>
          <w:rFonts w:ascii="Arial" w:hAnsi="Arial" w:cs="Arial"/>
          <w:bCs/>
          <w:iCs/>
          <w:sz w:val="26"/>
          <w:szCs w:val="26"/>
        </w:rPr>
        <w:t xml:space="preserve"> un</w:t>
      </w:r>
      <w:r w:rsidR="001B0918" w:rsidRPr="0008140C">
        <w:rPr>
          <w:rFonts w:ascii="Arial" w:hAnsi="Arial" w:cs="Arial"/>
          <w:bCs/>
          <w:iCs/>
          <w:sz w:val="26"/>
          <w:szCs w:val="26"/>
        </w:rPr>
        <w:t xml:space="preserve"> Recurso de Revisión interpuesto en contra de</w:t>
      </w:r>
      <w:r w:rsidR="004612D5" w:rsidRPr="0008140C">
        <w:rPr>
          <w:rFonts w:ascii="Arial" w:hAnsi="Arial" w:cs="Arial"/>
          <w:bCs/>
          <w:iCs/>
          <w:sz w:val="26"/>
          <w:szCs w:val="26"/>
        </w:rPr>
        <w:t xml:space="preserve"> </w:t>
      </w:r>
      <w:r w:rsidR="001B0918" w:rsidRPr="0008140C">
        <w:rPr>
          <w:rFonts w:ascii="Arial" w:hAnsi="Arial" w:cs="Arial"/>
          <w:bCs/>
          <w:iCs/>
          <w:sz w:val="26"/>
          <w:szCs w:val="26"/>
        </w:rPr>
        <w:t>l</w:t>
      </w:r>
      <w:r w:rsidR="004612D5" w:rsidRPr="0008140C">
        <w:rPr>
          <w:rFonts w:ascii="Arial" w:hAnsi="Arial" w:cs="Arial"/>
          <w:bCs/>
          <w:iCs/>
          <w:sz w:val="26"/>
          <w:szCs w:val="26"/>
        </w:rPr>
        <w:t>a</w:t>
      </w:r>
      <w:r w:rsidR="0049422A" w:rsidRPr="0008140C">
        <w:rPr>
          <w:rFonts w:ascii="Arial" w:hAnsi="Arial" w:cs="Arial"/>
          <w:bCs/>
          <w:iCs/>
          <w:sz w:val="26"/>
          <w:szCs w:val="26"/>
        </w:rPr>
        <w:t xml:space="preserve"> </w:t>
      </w:r>
      <w:r w:rsidR="004612D5" w:rsidRPr="0008140C">
        <w:rPr>
          <w:rFonts w:ascii="Arial" w:hAnsi="Arial" w:cs="Arial"/>
          <w:bCs/>
          <w:iCs/>
          <w:sz w:val="26"/>
          <w:szCs w:val="26"/>
        </w:rPr>
        <w:t xml:space="preserve">sentencia </w:t>
      </w:r>
      <w:r w:rsidR="00DF06E3" w:rsidRPr="0008140C">
        <w:rPr>
          <w:rFonts w:ascii="Arial" w:hAnsi="Arial" w:cs="Arial"/>
          <w:bCs/>
          <w:iCs/>
          <w:sz w:val="26"/>
          <w:szCs w:val="26"/>
        </w:rPr>
        <w:t xml:space="preserve">de </w:t>
      </w:r>
      <w:r w:rsidR="003D7635" w:rsidRPr="0008140C">
        <w:rPr>
          <w:rFonts w:ascii="Arial" w:hAnsi="Arial" w:cs="Arial"/>
          <w:bCs/>
          <w:iCs/>
          <w:sz w:val="26"/>
          <w:szCs w:val="26"/>
        </w:rPr>
        <w:t>cinco</w:t>
      </w:r>
      <w:r w:rsidR="004C4CAD" w:rsidRPr="0008140C">
        <w:rPr>
          <w:rFonts w:ascii="Arial" w:hAnsi="Arial" w:cs="Arial"/>
          <w:bCs/>
          <w:iCs/>
          <w:sz w:val="26"/>
          <w:szCs w:val="26"/>
        </w:rPr>
        <w:t xml:space="preserve"> de </w:t>
      </w:r>
      <w:r w:rsidR="00227ECB" w:rsidRPr="0008140C">
        <w:rPr>
          <w:rFonts w:ascii="Arial" w:hAnsi="Arial" w:cs="Arial"/>
          <w:bCs/>
          <w:iCs/>
          <w:sz w:val="26"/>
          <w:szCs w:val="26"/>
        </w:rPr>
        <w:t>abril</w:t>
      </w:r>
      <w:r w:rsidR="004C4CAD" w:rsidRPr="0008140C">
        <w:rPr>
          <w:rFonts w:ascii="Arial" w:hAnsi="Arial" w:cs="Arial"/>
          <w:bCs/>
          <w:iCs/>
          <w:sz w:val="26"/>
          <w:szCs w:val="26"/>
        </w:rPr>
        <w:t xml:space="preserve"> de dos mil diecis</w:t>
      </w:r>
      <w:r w:rsidR="00DF06E3" w:rsidRPr="0008140C">
        <w:rPr>
          <w:rFonts w:ascii="Arial" w:hAnsi="Arial" w:cs="Arial"/>
          <w:bCs/>
          <w:iCs/>
          <w:sz w:val="26"/>
          <w:szCs w:val="26"/>
        </w:rPr>
        <w:t>i</w:t>
      </w:r>
      <w:r w:rsidR="004C4CAD" w:rsidRPr="0008140C">
        <w:rPr>
          <w:rFonts w:ascii="Arial" w:hAnsi="Arial" w:cs="Arial"/>
          <w:bCs/>
          <w:iCs/>
          <w:sz w:val="26"/>
          <w:szCs w:val="26"/>
        </w:rPr>
        <w:t>e</w:t>
      </w:r>
      <w:r w:rsidR="00DF06E3" w:rsidRPr="0008140C">
        <w:rPr>
          <w:rFonts w:ascii="Arial" w:hAnsi="Arial" w:cs="Arial"/>
          <w:bCs/>
          <w:iCs/>
          <w:sz w:val="26"/>
          <w:szCs w:val="26"/>
        </w:rPr>
        <w:t>te</w:t>
      </w:r>
      <w:r w:rsidR="001B0918" w:rsidRPr="0008140C">
        <w:rPr>
          <w:rFonts w:ascii="Arial" w:hAnsi="Arial" w:cs="Arial"/>
          <w:bCs/>
          <w:iCs/>
          <w:sz w:val="26"/>
          <w:szCs w:val="26"/>
        </w:rPr>
        <w:t xml:space="preserve"> </w:t>
      </w:r>
      <w:r w:rsidR="001B0918" w:rsidRPr="0008140C">
        <w:rPr>
          <w:rFonts w:ascii="Arial" w:hAnsi="Arial" w:cs="Arial"/>
          <w:sz w:val="26"/>
          <w:szCs w:val="26"/>
        </w:rPr>
        <w:t>(foja</w:t>
      </w:r>
      <w:r w:rsidR="006E2241" w:rsidRPr="0008140C">
        <w:rPr>
          <w:rFonts w:ascii="Arial" w:hAnsi="Arial" w:cs="Arial"/>
          <w:sz w:val="26"/>
          <w:szCs w:val="26"/>
        </w:rPr>
        <w:t>s</w:t>
      </w:r>
      <w:r w:rsidR="001B0918" w:rsidRPr="0008140C">
        <w:rPr>
          <w:rFonts w:ascii="Arial" w:hAnsi="Arial" w:cs="Arial"/>
          <w:sz w:val="26"/>
          <w:szCs w:val="26"/>
        </w:rPr>
        <w:t xml:space="preserve"> </w:t>
      </w:r>
      <w:r w:rsidR="00D205E3" w:rsidRPr="0008140C">
        <w:rPr>
          <w:rFonts w:ascii="Arial" w:hAnsi="Arial" w:cs="Arial"/>
          <w:sz w:val="26"/>
          <w:szCs w:val="26"/>
        </w:rPr>
        <w:t>93 a 96</w:t>
      </w:r>
      <w:r w:rsidR="001B0918" w:rsidRPr="0008140C">
        <w:rPr>
          <w:rFonts w:ascii="Arial" w:hAnsi="Arial" w:cs="Arial"/>
          <w:sz w:val="26"/>
          <w:szCs w:val="26"/>
        </w:rPr>
        <w:t>)</w:t>
      </w:r>
      <w:r w:rsidR="001B0918" w:rsidRPr="0008140C">
        <w:rPr>
          <w:rFonts w:ascii="Arial" w:hAnsi="Arial" w:cs="Arial"/>
          <w:bCs/>
          <w:iCs/>
          <w:sz w:val="26"/>
          <w:szCs w:val="26"/>
        </w:rPr>
        <w:t xml:space="preserve">, dictada por la </w:t>
      </w:r>
      <w:r w:rsidR="00790C8F" w:rsidRPr="0008140C">
        <w:rPr>
          <w:rFonts w:ascii="Arial" w:hAnsi="Arial" w:cs="Arial"/>
          <w:bCs/>
          <w:iCs/>
          <w:sz w:val="26"/>
          <w:szCs w:val="26"/>
        </w:rPr>
        <w:t>Cuarta</w:t>
      </w:r>
      <w:r w:rsidR="001B0918" w:rsidRPr="0008140C">
        <w:rPr>
          <w:rFonts w:ascii="Arial" w:hAnsi="Arial" w:cs="Arial"/>
          <w:bCs/>
          <w:iCs/>
          <w:sz w:val="26"/>
          <w:szCs w:val="26"/>
        </w:rPr>
        <w:t xml:space="preserve"> Sala Unitaria de Primera Instancia, en el expediente </w:t>
      </w:r>
      <w:r w:rsidR="00B15075" w:rsidRPr="0008140C">
        <w:rPr>
          <w:rFonts w:ascii="Arial" w:hAnsi="Arial" w:cs="Arial"/>
          <w:b/>
          <w:bCs/>
          <w:iCs/>
          <w:sz w:val="26"/>
          <w:szCs w:val="26"/>
        </w:rPr>
        <w:t>478</w:t>
      </w:r>
      <w:r w:rsidR="00542CD5" w:rsidRPr="0008140C">
        <w:rPr>
          <w:rFonts w:ascii="Arial" w:hAnsi="Arial" w:cs="Arial"/>
          <w:b/>
          <w:bCs/>
          <w:iCs/>
          <w:sz w:val="26"/>
          <w:szCs w:val="26"/>
        </w:rPr>
        <w:t>/2016</w:t>
      </w:r>
      <w:r w:rsidR="001B0918" w:rsidRPr="0008140C">
        <w:rPr>
          <w:rFonts w:ascii="Arial" w:hAnsi="Arial" w:cs="Arial"/>
          <w:bCs/>
          <w:iCs/>
          <w:sz w:val="26"/>
          <w:szCs w:val="26"/>
        </w:rPr>
        <w:t>.</w:t>
      </w:r>
    </w:p>
    <w:p w:rsidR="00237CA6" w:rsidRPr="0008140C" w:rsidRDefault="00237CA6" w:rsidP="001B0918">
      <w:pPr>
        <w:spacing w:before="240" w:line="360" w:lineRule="auto"/>
        <w:ind w:firstLine="708"/>
        <w:jc w:val="both"/>
        <w:rPr>
          <w:rFonts w:ascii="Arial" w:hAnsi="Arial" w:cs="Arial"/>
          <w:sz w:val="26"/>
          <w:szCs w:val="26"/>
        </w:rPr>
      </w:pPr>
      <w:r w:rsidRPr="0008140C">
        <w:rPr>
          <w:rFonts w:ascii="Arial" w:hAnsi="Arial" w:cs="Arial"/>
          <w:b/>
          <w:sz w:val="26"/>
          <w:szCs w:val="26"/>
        </w:rPr>
        <w:t>SEGUNDO</w:t>
      </w:r>
      <w:r w:rsidRPr="0008140C">
        <w:rPr>
          <w:rFonts w:ascii="Arial" w:hAnsi="Arial" w:cs="Arial"/>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 </w:t>
      </w:r>
    </w:p>
    <w:p w:rsidR="00D6123F" w:rsidRPr="00D6123F" w:rsidRDefault="00D6123F" w:rsidP="00D6123F">
      <w:pPr>
        <w:spacing w:line="360" w:lineRule="auto"/>
        <w:ind w:firstLine="709"/>
        <w:jc w:val="both"/>
        <w:rPr>
          <w:rFonts w:ascii="Arial" w:hAnsi="Arial" w:cs="Arial"/>
          <w:bCs/>
          <w:sz w:val="26"/>
          <w:szCs w:val="26"/>
          <w:lang w:val="es-MX"/>
        </w:rPr>
      </w:pPr>
      <w:r w:rsidRPr="00D6123F">
        <w:rPr>
          <w:rFonts w:ascii="Arial" w:hAnsi="Arial" w:cs="Arial"/>
          <w:b/>
          <w:bCs/>
          <w:sz w:val="26"/>
          <w:szCs w:val="26"/>
          <w:lang w:val="es-MX"/>
        </w:rPr>
        <w:t xml:space="preserve">TERCERO. </w:t>
      </w:r>
      <w:r w:rsidRPr="00D6123F">
        <w:rPr>
          <w:rFonts w:ascii="Arial" w:hAnsi="Arial" w:cs="Arial"/>
          <w:bCs/>
          <w:sz w:val="26"/>
          <w:szCs w:val="26"/>
          <w:lang w:val="es-MX"/>
        </w:rPr>
        <w:t xml:space="preserve">Manifiesta que le agravia la resolución alzada en la que el magistrado instructor sobreseyó el juicio en términos del artículo 132, fracción II de la Ley de Justicia Administrativa para el Estado al haberse actualizado la causal de improcedencia contenida en el artículo 131, fracción II de la citada Ley administrativa. </w:t>
      </w:r>
    </w:p>
    <w:p w:rsidR="00D6123F" w:rsidRPr="00D6123F" w:rsidRDefault="00354414" w:rsidP="00D6123F">
      <w:pPr>
        <w:spacing w:line="360" w:lineRule="auto"/>
        <w:ind w:firstLine="709"/>
        <w:jc w:val="both"/>
        <w:rPr>
          <w:rFonts w:ascii="Arial" w:hAnsi="Arial" w:cs="Arial"/>
          <w:bCs/>
          <w:sz w:val="26"/>
          <w:szCs w:val="26"/>
        </w:rPr>
      </w:pPr>
      <w:r>
        <w:rPr>
          <w:noProof/>
        </w:rPr>
        <mc:AlternateContent>
          <mc:Choice Requires="wps">
            <w:drawing>
              <wp:anchor distT="0" distB="0" distL="114300" distR="114300" simplePos="0" relativeHeight="251659264" behindDoc="0" locked="0" layoutInCell="1" allowOverlap="1" wp14:anchorId="14A6FBB6" wp14:editId="65134237">
                <wp:simplePos x="0" y="0"/>
                <wp:positionH relativeFrom="column">
                  <wp:posOffset>5344160</wp:posOffset>
                </wp:positionH>
                <wp:positionV relativeFrom="paragraph">
                  <wp:posOffset>1372870</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4414" w:rsidRPr="00A6596B" w:rsidRDefault="00354414" w:rsidP="0035441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0.8pt;margin-top:108.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oZQh/N8AAAAMAQAADwAAAGRycy9kb3ducmV2LnhtbEyP&#10;wU7DMAxA70j8Q2QkLoil6VC3laYTQgLBDQaCa9Z4bUXilCTryt+TnuBo+en5udpO1rARfegdSRCL&#10;DBhS43RPrYT3t4frNbAQFWllHKGEHwywrc/PKlVqd6JXHHexZUlCoVQSuhiHkvPQdGhVWLgBKe0O&#10;zlsV0+hbrr06Jbk1PM+yglvVU7rQqQHvO2y+dkcrYX3zNH6G5+XLR1MczCZercbHby/l5cV0dwss&#10;4hT/YJjzUzrUqWnvjqQDM7NDFAmVkIsiBzYTmRAC2F7CUmxWwOuK/3+i/gUAAP//AwBQSwECLQAU&#10;AAYACAAAACEAtoM4kv4AAADhAQAAEwAAAAAAAAAAAAAAAAAAAAAAW0NvbnRlbnRfVHlwZXNdLnht&#10;bFBLAQItABQABgAIAAAAIQA4/SH/1gAAAJQBAAALAAAAAAAAAAAAAAAAAC8BAABfcmVscy8ucmVs&#10;c1BLAQItABQABgAIAAAAIQDDKXygJAIAAEsEAAAOAAAAAAAAAAAAAAAAAC4CAABkcnMvZTJvRG9j&#10;LnhtbFBLAQItABQABgAIAAAAIQChlCH83wAAAAwBAAAPAAAAAAAAAAAAAAAAAH4EAABkcnMvZG93&#10;bnJldi54bWxQSwUGAAAAAAQABADzAAAAigUAAAAA&#10;">
                <v:textbox>
                  <w:txbxContent>
                    <w:p w:rsidR="00354414" w:rsidRPr="00A6596B" w:rsidRDefault="00354414" w:rsidP="00354414">
                      <w:pPr>
                        <w:rPr>
                          <w:sz w:val="16"/>
                          <w:szCs w:val="16"/>
                        </w:rPr>
                      </w:pPr>
                      <w:r>
                        <w:rPr>
                          <w:sz w:val="16"/>
                          <w:szCs w:val="16"/>
                        </w:rPr>
                        <w:t>Datos personales protegidos por el Art. 116 de la LGTAIP y el Art. 56 de la LTAIPEO</w:t>
                      </w:r>
                    </w:p>
                  </w:txbxContent>
                </v:textbox>
              </v:shape>
            </w:pict>
          </mc:Fallback>
        </mc:AlternateContent>
      </w:r>
      <w:r w:rsidR="00D6123F" w:rsidRPr="00D6123F">
        <w:rPr>
          <w:rFonts w:ascii="Arial" w:hAnsi="Arial" w:cs="Arial"/>
          <w:bCs/>
          <w:sz w:val="26"/>
          <w:szCs w:val="26"/>
        </w:rPr>
        <w:t xml:space="preserve">Agrega que la sala de origen yerra al decretar el sobreseimiento, porque contrario a lo resuelto en la resolución sí tiene interés jurídico y legítimo, virtud que el acto combatido no es la constancia de notificación de la resolución de 15 quince de julio de 2016 dos mil dieciséis; dado que el acto impugnado es ésta última resolución. Que tiene interés legítimo al ser titular de un derecho sustantivo y porque existe un vínculo en derecho fundamental como lo es el debido proceso contenido en el artículo 16 de la Constitución Federal y 7 de la Ley de Justicia Administrativa para el Estado de Oaxaca, ya que la resolución combatida le genera un agravio que es cualificado, actual, real y jurídicamente relevante, cuya anulación produciría un efecto positivo en su esfera jurídica. </w:t>
      </w:r>
    </w:p>
    <w:p w:rsidR="00D6123F" w:rsidRPr="00D6123F" w:rsidRDefault="00D6123F" w:rsidP="00D6123F">
      <w:pPr>
        <w:spacing w:line="360" w:lineRule="auto"/>
        <w:ind w:firstLine="709"/>
        <w:jc w:val="both"/>
        <w:rPr>
          <w:rFonts w:ascii="Arial" w:hAnsi="Arial" w:cs="Arial"/>
          <w:bCs/>
          <w:sz w:val="26"/>
          <w:szCs w:val="26"/>
        </w:rPr>
      </w:pPr>
      <w:r w:rsidRPr="00D6123F">
        <w:rPr>
          <w:rFonts w:ascii="Arial" w:hAnsi="Arial" w:cs="Arial"/>
          <w:bCs/>
          <w:sz w:val="26"/>
          <w:szCs w:val="26"/>
        </w:rPr>
        <w:t xml:space="preserve">También dice que la resolución alzada es ilegal porque la primera instancia tomó en cuenta lo argumentado por la demandada en el sentido de que no existe el acto reclamado, virtud que por un acuerdo dictado el 5 cinco de septiembre de 2016 dos mil dieciséis se revocaron los oficios de notificación de la resolución de 15 quince de </w:t>
      </w:r>
      <w:r w:rsidRPr="00D6123F">
        <w:rPr>
          <w:rFonts w:ascii="Arial" w:hAnsi="Arial" w:cs="Arial"/>
          <w:bCs/>
          <w:sz w:val="26"/>
          <w:szCs w:val="26"/>
        </w:rPr>
        <w:lastRenderedPageBreak/>
        <w:t xml:space="preserve">julio de 2016 dos mil dieciséis dictada dentro del expediente SSP/CEDP/E.A/023/2016, </w:t>
      </w:r>
      <w:r w:rsidRPr="00D6123F">
        <w:rPr>
          <w:rFonts w:ascii="Arial" w:hAnsi="Arial" w:cs="Arial"/>
          <w:b/>
          <w:bCs/>
          <w:sz w:val="26"/>
          <w:szCs w:val="26"/>
        </w:rPr>
        <w:t xml:space="preserve">sin embargo, </w:t>
      </w:r>
      <w:r w:rsidRPr="00D6123F">
        <w:rPr>
          <w:rFonts w:ascii="Arial" w:hAnsi="Arial" w:cs="Arial"/>
          <w:bCs/>
          <w:sz w:val="26"/>
          <w:szCs w:val="26"/>
        </w:rPr>
        <w:t xml:space="preserve">reitera, que no es posible que se decrete que el acto impugnado no existe al haberse revocado los oficios de notificación, porque no impugnó los oficios de notificación, sino que lo que combatió fue precisamente la resolución de 15 quince de julio de 2016 dos mil dieciséis, la cual le fue dada a conocer el 18 dieciocho de agosto de 2016 dos mil dieciséis y que </w:t>
      </w:r>
      <w:proofErr w:type="spellStart"/>
      <w:r w:rsidRPr="00D6123F">
        <w:rPr>
          <w:rFonts w:ascii="Arial" w:hAnsi="Arial" w:cs="Arial"/>
          <w:bCs/>
          <w:sz w:val="26"/>
          <w:szCs w:val="26"/>
        </w:rPr>
        <w:t>aun</w:t>
      </w:r>
      <w:proofErr w:type="spellEnd"/>
      <w:r w:rsidRPr="00D6123F">
        <w:rPr>
          <w:rFonts w:ascii="Arial" w:hAnsi="Arial" w:cs="Arial"/>
          <w:bCs/>
          <w:sz w:val="26"/>
          <w:szCs w:val="26"/>
        </w:rPr>
        <w:t xml:space="preserve"> subsiste y que sí afecta su esfera de derechos porque sus efectos únicamente se hayan suspendidos en el tiempo y, que esto no implica que no se le genere un agravio cualificado, actual, real y jurídicamente relevante, ya que dicha resolución ya fue emitida y conoce sus alcances. </w:t>
      </w:r>
    </w:p>
    <w:p w:rsidR="00D6123F" w:rsidRPr="00D6123F" w:rsidRDefault="00D6123F" w:rsidP="00D6123F">
      <w:pPr>
        <w:spacing w:line="360" w:lineRule="auto"/>
        <w:ind w:firstLine="709"/>
        <w:jc w:val="both"/>
        <w:rPr>
          <w:rFonts w:ascii="Arial" w:hAnsi="Arial" w:cs="Arial"/>
          <w:bCs/>
          <w:sz w:val="26"/>
          <w:szCs w:val="26"/>
        </w:rPr>
      </w:pPr>
      <w:r w:rsidRPr="00D6123F">
        <w:rPr>
          <w:rFonts w:ascii="Arial" w:hAnsi="Arial" w:cs="Arial"/>
          <w:bCs/>
          <w:sz w:val="26"/>
          <w:szCs w:val="26"/>
        </w:rPr>
        <w:t xml:space="preserve">Estas expresiones son </w:t>
      </w:r>
      <w:r w:rsidRPr="00D6123F">
        <w:rPr>
          <w:rFonts w:ascii="Arial" w:hAnsi="Arial" w:cs="Arial"/>
          <w:b/>
          <w:bCs/>
          <w:sz w:val="26"/>
          <w:szCs w:val="26"/>
        </w:rPr>
        <w:t xml:space="preserve">fundadas </w:t>
      </w:r>
      <w:r w:rsidRPr="00D6123F">
        <w:rPr>
          <w:rFonts w:ascii="Arial" w:hAnsi="Arial" w:cs="Arial"/>
          <w:bCs/>
          <w:sz w:val="26"/>
          <w:szCs w:val="26"/>
        </w:rPr>
        <w:t xml:space="preserve">como a continuación se explica. </w:t>
      </w:r>
    </w:p>
    <w:p w:rsidR="00D6123F" w:rsidRPr="00D6123F" w:rsidRDefault="00D6123F" w:rsidP="00D6123F">
      <w:pPr>
        <w:spacing w:line="360" w:lineRule="auto"/>
        <w:ind w:firstLine="709"/>
        <w:jc w:val="both"/>
        <w:rPr>
          <w:rFonts w:ascii="Arial" w:hAnsi="Arial" w:cs="Arial"/>
          <w:bCs/>
          <w:sz w:val="26"/>
          <w:szCs w:val="26"/>
        </w:rPr>
      </w:pPr>
      <w:r w:rsidRPr="00D6123F">
        <w:rPr>
          <w:rFonts w:ascii="Arial" w:hAnsi="Arial" w:cs="Arial"/>
          <w:b/>
          <w:bCs/>
          <w:sz w:val="26"/>
          <w:szCs w:val="26"/>
        </w:rPr>
        <w:t xml:space="preserve">Ahora bien, </w:t>
      </w:r>
      <w:r w:rsidRPr="00D6123F">
        <w:rPr>
          <w:rFonts w:ascii="Arial" w:hAnsi="Arial" w:cs="Arial"/>
          <w:bCs/>
          <w:sz w:val="26"/>
          <w:szCs w:val="26"/>
        </w:rPr>
        <w:t>en la resolución alzada misma que tiene pleno valor probatorio en términos del artículo 173, fracción I de la Ley de Justicia Administrativa para el Estado de Oaxaca por tratarse de una actuación judicial se tiene que la sala de origen, en la parte que interesa indicó:</w:t>
      </w:r>
    </w:p>
    <w:p w:rsidR="00D6123F" w:rsidRPr="00D6123F" w:rsidRDefault="00D6123F" w:rsidP="00D6123F">
      <w:pPr>
        <w:spacing w:line="360" w:lineRule="auto"/>
        <w:ind w:left="851" w:right="778"/>
        <w:jc w:val="both"/>
        <w:rPr>
          <w:rFonts w:ascii="Arial" w:hAnsi="Arial" w:cs="Arial"/>
          <w:bCs/>
          <w:i/>
          <w:sz w:val="24"/>
          <w:szCs w:val="24"/>
        </w:rPr>
      </w:pPr>
      <w:r w:rsidRPr="00D6123F">
        <w:rPr>
          <w:rFonts w:ascii="Arial" w:hAnsi="Arial" w:cs="Arial"/>
          <w:bCs/>
          <w:i/>
          <w:sz w:val="24"/>
          <w:szCs w:val="24"/>
        </w:rPr>
        <w:t xml:space="preserve">“…La autoridad demandada por medio de su representante, al dar contestación a la demanda, solicitó que se sobreseyera el juicio por configurarse las causales previstas en las fracciones II y IX del artículo 131, de la Ley de Justicia Administrativa para el Estado de Oaxaca. </w:t>
      </w:r>
    </w:p>
    <w:p w:rsidR="00D6123F" w:rsidRPr="00D6123F" w:rsidRDefault="00D6123F" w:rsidP="00D6123F">
      <w:pPr>
        <w:spacing w:line="360" w:lineRule="auto"/>
        <w:ind w:left="851" w:right="778"/>
        <w:jc w:val="both"/>
        <w:rPr>
          <w:rFonts w:ascii="Arial" w:hAnsi="Arial" w:cs="Arial"/>
          <w:bCs/>
          <w:i/>
          <w:sz w:val="24"/>
          <w:szCs w:val="24"/>
        </w:rPr>
      </w:pPr>
      <w:r w:rsidRPr="00D6123F">
        <w:rPr>
          <w:rFonts w:ascii="Arial" w:hAnsi="Arial" w:cs="Arial"/>
          <w:bCs/>
          <w:i/>
          <w:sz w:val="24"/>
          <w:szCs w:val="24"/>
        </w:rPr>
        <w:t>Lo referente a la causal prevista en la fracción II, la enjuiciada señaló:</w:t>
      </w:r>
    </w:p>
    <w:p w:rsidR="00D6123F" w:rsidRPr="00D6123F" w:rsidRDefault="00D6123F" w:rsidP="00D6123F">
      <w:pPr>
        <w:spacing w:line="360" w:lineRule="auto"/>
        <w:ind w:left="851" w:right="778"/>
        <w:jc w:val="both"/>
        <w:rPr>
          <w:rFonts w:ascii="Arial" w:hAnsi="Arial" w:cs="Arial"/>
          <w:bCs/>
          <w:i/>
          <w:sz w:val="24"/>
          <w:szCs w:val="24"/>
        </w:rPr>
      </w:pPr>
      <w:r w:rsidRPr="00D6123F">
        <w:rPr>
          <w:rFonts w:ascii="Arial" w:hAnsi="Arial" w:cs="Arial"/>
          <w:bCs/>
          <w:i/>
          <w:sz w:val="24"/>
          <w:szCs w:val="24"/>
        </w:rPr>
        <w:t xml:space="preserve">“…Toda vez que no afecta los intereses jurídicos o legítimos del actor, ya que el actor se le instruyó procedimiento administrativo el cual se hizo de su conocimiento mediante cédula de notificación personal, de la responsabilidad administrativa que se le imputó, compareciendo de forma voluntaria y personal a la audiencia de Ley, en la que se tuvo derecho de ofrecer y alegar lo que a su derecho convino, por lo que el quince de julio de dos mil dieciséis, se dictó resolución administrativa, la cual se le notificó en el domicilio que señaló para oír y recibir notificaciones, cumpliéndose así con las formalidades esenciales del procedimiento. Sin embargo dicha resolución no se materializó, ya que el visitador General de la Defensoría de los Derechos Humanos del Pueblo de Oaxaca, en el acta respectiva que al efecto </w:t>
      </w:r>
      <w:r w:rsidRPr="00D6123F">
        <w:rPr>
          <w:rFonts w:ascii="Arial" w:hAnsi="Arial" w:cs="Arial"/>
          <w:bCs/>
          <w:i/>
          <w:sz w:val="24"/>
          <w:szCs w:val="24"/>
        </w:rPr>
        <w:lastRenderedPageBreak/>
        <w:t>realizó el dos de septiembre de 2016 dos mil dieciséis, encontró irregularidades y violaciones en el procedimiento, derivadas de omisiones y actuaciones realizadas por el Personal Auxiliar de este Órgano Colegiado, por lo que la sanción que le correspondía no se concretó, por ende no existe afectación a los intereses jurídicos o legítimos, del ahora actor, ya que nunca se suspendió de sus funciones y actualmente presta sus servicios de manera fehaciente y cotidiana en el Cuartel General de la Policía Estatal...”</w:t>
      </w:r>
    </w:p>
    <w:p w:rsidR="00D6123F" w:rsidRPr="00D6123F" w:rsidRDefault="00D6123F" w:rsidP="00D6123F">
      <w:pPr>
        <w:spacing w:line="360" w:lineRule="auto"/>
        <w:ind w:left="851" w:right="778"/>
        <w:jc w:val="both"/>
        <w:rPr>
          <w:rFonts w:ascii="Arial" w:hAnsi="Arial" w:cs="Arial"/>
          <w:bCs/>
          <w:i/>
          <w:sz w:val="26"/>
          <w:szCs w:val="26"/>
        </w:rPr>
      </w:pPr>
      <w:r w:rsidRPr="00D6123F">
        <w:rPr>
          <w:rFonts w:ascii="Arial" w:hAnsi="Arial" w:cs="Arial"/>
          <w:bCs/>
          <w:i/>
          <w:sz w:val="26"/>
          <w:szCs w:val="26"/>
        </w:rPr>
        <w:br/>
        <w:t>Para acreditar lo anterior ofreció como pruebas:</w:t>
      </w:r>
    </w:p>
    <w:p w:rsidR="00D6123F" w:rsidRPr="00D6123F" w:rsidRDefault="00D6123F" w:rsidP="00D6123F">
      <w:pPr>
        <w:pStyle w:val="Prrafodelista"/>
        <w:numPr>
          <w:ilvl w:val="0"/>
          <w:numId w:val="11"/>
        </w:numPr>
        <w:spacing w:line="360" w:lineRule="auto"/>
        <w:ind w:left="851" w:right="778" w:firstLine="0"/>
        <w:jc w:val="both"/>
        <w:rPr>
          <w:rFonts w:ascii="Arial" w:hAnsi="Arial" w:cs="Arial"/>
          <w:bCs/>
          <w:i/>
          <w:sz w:val="26"/>
          <w:szCs w:val="26"/>
        </w:rPr>
      </w:pPr>
      <w:r w:rsidRPr="00D6123F">
        <w:rPr>
          <w:rFonts w:ascii="Arial" w:hAnsi="Arial" w:cs="Arial"/>
          <w:bCs/>
          <w:i/>
          <w:sz w:val="26"/>
          <w:szCs w:val="26"/>
        </w:rPr>
        <w:t>El acuerdo SSP/CEDP/CCP/016/2016, de 05 cinco de septiembre de 2016 dos mil dieciséis, en la parte que interesa la enjuiciada señaló:</w:t>
      </w:r>
    </w:p>
    <w:p w:rsidR="00D6123F" w:rsidRPr="00D6123F" w:rsidRDefault="00D6123F" w:rsidP="00D6123F">
      <w:pPr>
        <w:spacing w:line="360" w:lineRule="auto"/>
        <w:ind w:left="851" w:right="778"/>
        <w:jc w:val="both"/>
        <w:rPr>
          <w:rFonts w:ascii="Arial" w:hAnsi="Arial" w:cs="Arial"/>
          <w:bCs/>
          <w:i/>
          <w:sz w:val="26"/>
          <w:szCs w:val="26"/>
        </w:rPr>
      </w:pPr>
      <w:r w:rsidRPr="00D6123F">
        <w:rPr>
          <w:rFonts w:ascii="Arial" w:hAnsi="Arial" w:cs="Arial"/>
          <w:bCs/>
          <w:i/>
          <w:sz w:val="26"/>
          <w:szCs w:val="26"/>
        </w:rPr>
        <w:t>ACUERDO:</w:t>
      </w:r>
    </w:p>
    <w:p w:rsidR="00D6123F" w:rsidRPr="00D6123F" w:rsidRDefault="00D6123F" w:rsidP="00D6123F">
      <w:pPr>
        <w:spacing w:line="360" w:lineRule="auto"/>
        <w:ind w:left="851" w:right="778"/>
        <w:jc w:val="both"/>
        <w:rPr>
          <w:rFonts w:ascii="Arial" w:hAnsi="Arial" w:cs="Arial"/>
          <w:bCs/>
          <w:i/>
          <w:sz w:val="26"/>
          <w:szCs w:val="26"/>
        </w:rPr>
      </w:pPr>
      <w:r w:rsidRPr="00D6123F">
        <w:rPr>
          <w:rFonts w:ascii="Arial" w:hAnsi="Arial" w:cs="Arial"/>
          <w:bCs/>
          <w:i/>
          <w:sz w:val="26"/>
          <w:szCs w:val="26"/>
        </w:rPr>
        <w:t>(…)</w:t>
      </w:r>
    </w:p>
    <w:p w:rsidR="00D6123F" w:rsidRPr="00D6123F" w:rsidRDefault="00354414" w:rsidP="00D6123F">
      <w:pPr>
        <w:spacing w:line="360" w:lineRule="auto"/>
        <w:ind w:left="851" w:right="778"/>
        <w:jc w:val="both"/>
        <w:rPr>
          <w:rFonts w:ascii="Arial" w:hAnsi="Arial" w:cs="Arial"/>
          <w:bCs/>
          <w:i/>
          <w:sz w:val="26"/>
          <w:szCs w:val="26"/>
        </w:rPr>
      </w:pPr>
      <w:r>
        <w:rPr>
          <w:noProof/>
        </w:rPr>
        <mc:AlternateContent>
          <mc:Choice Requires="wps">
            <w:drawing>
              <wp:anchor distT="0" distB="0" distL="114300" distR="114300" simplePos="0" relativeHeight="251661312" behindDoc="0" locked="0" layoutInCell="1" allowOverlap="1" wp14:anchorId="006B441C" wp14:editId="2E2095C1">
                <wp:simplePos x="0" y="0"/>
                <wp:positionH relativeFrom="column">
                  <wp:posOffset>5229860</wp:posOffset>
                </wp:positionH>
                <wp:positionV relativeFrom="paragraph">
                  <wp:posOffset>2308860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4414" w:rsidRPr="00A6596B" w:rsidRDefault="00354414" w:rsidP="0035441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1.8pt;margin-top:181.8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ABOAm+EAAAALAQAADwAAAGRycy9kb3ducmV2Lnht&#10;bEyPwU7DMAyG70i8Q2QkLoilXadsLU0nhASC2xjTuGaN11Y0SUmyrrw93glutvzr8/eX68n0bEQf&#10;OmclpLMEGNra6c42EnYfz/crYCEqq1XvLEr4wQDr6vqqVIV2Z/uO4zY2jCA2FEpCG+NQcB7qFo0K&#10;MzegpdvReaMirb7h2qszwU3P50kiuFGdpQ+tGvCpxfprezISVovX8TO8ZZt9LY59Hu+W48u3l/L2&#10;Znp8ABZxin9huOiTOlTkdHAnqwPriTHPBEUlZOIyUCLPsxTYQcJCLFPgVcn/d6h+AQAA//8DAFBL&#10;AQItABQABgAIAAAAIQC2gziS/gAAAOEBAAATAAAAAAAAAAAAAAAAAAAAAABbQ29udGVudF9UeXBl&#10;c10ueG1sUEsBAi0AFAAGAAgAAAAhADj9If/WAAAAlAEAAAsAAAAAAAAAAAAAAAAALwEAAF9yZWxz&#10;Ly5yZWxzUEsBAi0AFAAGAAgAAAAhABfkmDwnAgAAUgQAAA4AAAAAAAAAAAAAAAAALgIAAGRycy9l&#10;Mm9Eb2MueG1sUEsBAi0AFAAGAAgAAAAhAAATgJvhAAAACwEAAA8AAAAAAAAAAAAAAAAAgQQAAGRy&#10;cy9kb3ducmV2LnhtbFBLBQYAAAAABAAEAPMAAACPBQAAAAA=&#10;">
                <v:textbox>
                  <w:txbxContent>
                    <w:p w:rsidR="00354414" w:rsidRPr="00A6596B" w:rsidRDefault="00354414" w:rsidP="00354414">
                      <w:pPr>
                        <w:rPr>
                          <w:sz w:val="16"/>
                          <w:szCs w:val="16"/>
                        </w:rPr>
                      </w:pPr>
                      <w:r>
                        <w:rPr>
                          <w:sz w:val="16"/>
                          <w:szCs w:val="16"/>
                        </w:rPr>
                        <w:t>Datos personales protegidos por el Art. 116 de la LGTAIP y el Art. 56 de la LTAIPEO</w:t>
                      </w:r>
                    </w:p>
                  </w:txbxContent>
                </v:textbox>
              </v:shape>
            </w:pict>
          </mc:Fallback>
        </mc:AlternateContent>
      </w:r>
      <w:r w:rsidR="00D6123F" w:rsidRPr="00D6123F">
        <w:rPr>
          <w:rFonts w:ascii="Arial" w:hAnsi="Arial" w:cs="Arial"/>
          <w:bCs/>
          <w:i/>
          <w:sz w:val="26"/>
          <w:szCs w:val="26"/>
        </w:rPr>
        <w:t xml:space="preserve">SEGUNDO. Ahora bien a fin de regularizar el procedimiento administrativo SSP/CEDP/CCP/016/2016, instruido a </w:t>
      </w:r>
      <w:r w:rsidR="00C9612D">
        <w:rPr>
          <w:rFonts w:ascii="Arial" w:hAnsi="Arial" w:cs="Arial"/>
          <w:bCs/>
          <w:i/>
          <w:sz w:val="26"/>
          <w:szCs w:val="26"/>
        </w:rPr>
        <w:t>**********</w:t>
      </w:r>
      <w:r w:rsidR="00D6123F" w:rsidRPr="00D6123F">
        <w:rPr>
          <w:rFonts w:ascii="Arial" w:hAnsi="Arial" w:cs="Arial"/>
          <w:bCs/>
          <w:i/>
          <w:sz w:val="26"/>
          <w:szCs w:val="26"/>
        </w:rPr>
        <w:t>, déjese sin efectos la notificación realizada al elemento en comento, así como los oficios de materialización girados a las diversas áreas de la Secretaría de Seguridad Pública del Estado para cumplir con tal determinación, ello con fundamento en el artículo 8 de la Ley de Justicia Administrativa para el Estado de Oaxaca.</w:t>
      </w:r>
    </w:p>
    <w:p w:rsidR="00D6123F" w:rsidRPr="00D6123F" w:rsidRDefault="00D6123F" w:rsidP="00D6123F">
      <w:pPr>
        <w:spacing w:line="360" w:lineRule="auto"/>
        <w:ind w:left="851" w:right="778"/>
        <w:jc w:val="both"/>
        <w:rPr>
          <w:rFonts w:ascii="Arial" w:hAnsi="Arial" w:cs="Arial"/>
          <w:bCs/>
          <w:i/>
          <w:sz w:val="26"/>
          <w:szCs w:val="26"/>
        </w:rPr>
      </w:pPr>
      <w:r w:rsidRPr="00D6123F">
        <w:rPr>
          <w:rFonts w:ascii="Arial" w:hAnsi="Arial" w:cs="Arial"/>
          <w:bCs/>
          <w:i/>
          <w:sz w:val="26"/>
          <w:szCs w:val="26"/>
        </w:rPr>
        <w:t>(…)</w:t>
      </w:r>
    </w:p>
    <w:p w:rsidR="00D6123F" w:rsidRPr="00D6123F" w:rsidRDefault="00D6123F" w:rsidP="00D6123F">
      <w:pPr>
        <w:spacing w:line="360" w:lineRule="auto"/>
        <w:ind w:left="851" w:right="778"/>
        <w:jc w:val="both"/>
        <w:rPr>
          <w:rFonts w:ascii="Arial" w:hAnsi="Arial" w:cs="Arial"/>
          <w:bCs/>
          <w:i/>
          <w:sz w:val="26"/>
          <w:szCs w:val="26"/>
        </w:rPr>
      </w:pPr>
      <w:r w:rsidRPr="00D6123F">
        <w:rPr>
          <w:rFonts w:ascii="Arial" w:hAnsi="Arial" w:cs="Arial"/>
          <w:bCs/>
          <w:i/>
          <w:sz w:val="26"/>
          <w:szCs w:val="26"/>
        </w:rPr>
        <w:t xml:space="preserve">TERCERO. En consecuencia infórmese lo antes acordado mediante oficio que al efecto se emita a las áreas administrativas y operativas de la Secretaría de Seguridad Pública, a efecto que se deje insubsistente el contenido de los oficios SSP/CEDP/CCP/317/2016, SSP/CEDP/CCP/318/2016, SSP/CEDP/CCP/319/2016, SSP/CEDP/CCP/320/2016, SSP/CEDP/CCP/321/2016, SSP/CEDP/CCP/322/2016 y SSP/CEDP/CCP/323/2016, todos de veintiséis de agosto de dos mil dieciséis, </w:t>
      </w:r>
      <w:r w:rsidRPr="00D6123F">
        <w:rPr>
          <w:rFonts w:ascii="Arial" w:hAnsi="Arial" w:cs="Arial"/>
          <w:b/>
          <w:bCs/>
          <w:i/>
          <w:sz w:val="26"/>
          <w:szCs w:val="26"/>
        </w:rPr>
        <w:t xml:space="preserve">hasta en tanto se dicte la resolución respectiva en el </w:t>
      </w:r>
      <w:r w:rsidRPr="00D6123F">
        <w:rPr>
          <w:rFonts w:ascii="Arial" w:hAnsi="Arial" w:cs="Arial"/>
          <w:b/>
          <w:bCs/>
          <w:i/>
          <w:sz w:val="26"/>
          <w:szCs w:val="26"/>
        </w:rPr>
        <w:lastRenderedPageBreak/>
        <w:t xml:space="preserve">expediente administrativo SSP/CEDP/CCP/016/2016, </w:t>
      </w:r>
      <w:r w:rsidRPr="00D6123F">
        <w:rPr>
          <w:rFonts w:ascii="Arial" w:hAnsi="Arial" w:cs="Arial"/>
          <w:bCs/>
          <w:i/>
          <w:sz w:val="26"/>
          <w:szCs w:val="26"/>
        </w:rPr>
        <w:t xml:space="preserve">instruido a </w:t>
      </w:r>
      <w:r w:rsidR="00C9612D">
        <w:rPr>
          <w:rFonts w:ascii="Arial" w:hAnsi="Arial" w:cs="Arial"/>
          <w:bCs/>
          <w:i/>
          <w:sz w:val="26"/>
          <w:szCs w:val="26"/>
        </w:rPr>
        <w:t>**********</w:t>
      </w:r>
      <w:r w:rsidRPr="00D6123F">
        <w:rPr>
          <w:rFonts w:ascii="Arial" w:hAnsi="Arial" w:cs="Arial"/>
          <w:bCs/>
          <w:i/>
          <w:sz w:val="26"/>
          <w:szCs w:val="26"/>
        </w:rPr>
        <w:t xml:space="preserve">; en ese sentido, notifíquese el contenido del siguiente acuerdo a este último domicilio que tenga señalado para este efecto, hecho lo anterior, se </w:t>
      </w:r>
      <w:r w:rsidRPr="00D6123F">
        <w:rPr>
          <w:rFonts w:ascii="Arial" w:hAnsi="Arial" w:cs="Arial"/>
          <w:b/>
          <w:bCs/>
          <w:i/>
          <w:sz w:val="26"/>
          <w:szCs w:val="26"/>
        </w:rPr>
        <w:t xml:space="preserve">incorpore al servicio que tenía asignado en el Cuartel de la Policía Estatal, </w:t>
      </w:r>
      <w:r w:rsidRPr="00D6123F">
        <w:rPr>
          <w:rFonts w:ascii="Arial" w:hAnsi="Arial" w:cs="Arial"/>
          <w:bCs/>
          <w:i/>
          <w:sz w:val="26"/>
          <w:szCs w:val="26"/>
        </w:rPr>
        <w:t>(foja 57).</w:t>
      </w:r>
    </w:p>
    <w:p w:rsidR="00D6123F" w:rsidRPr="00D6123F" w:rsidRDefault="00D6123F" w:rsidP="00D6123F">
      <w:pPr>
        <w:pStyle w:val="Prrafodelista"/>
        <w:numPr>
          <w:ilvl w:val="0"/>
          <w:numId w:val="11"/>
        </w:numPr>
        <w:spacing w:line="360" w:lineRule="auto"/>
        <w:ind w:left="851" w:right="778" w:firstLine="0"/>
        <w:jc w:val="both"/>
        <w:rPr>
          <w:rFonts w:ascii="Arial" w:hAnsi="Arial" w:cs="Arial"/>
          <w:bCs/>
          <w:i/>
          <w:sz w:val="26"/>
          <w:szCs w:val="26"/>
        </w:rPr>
      </w:pPr>
      <w:r w:rsidRPr="00D6123F">
        <w:rPr>
          <w:rFonts w:ascii="Arial" w:hAnsi="Arial" w:cs="Arial"/>
          <w:bCs/>
          <w:i/>
          <w:sz w:val="26"/>
          <w:szCs w:val="26"/>
        </w:rPr>
        <w:t>El oficio OF. No. SSP/PE/DDSR/6034/2016, de 06 de septiembre de 2016 dos mil dieciséis, en la parte relativa lo siguiente:</w:t>
      </w:r>
    </w:p>
    <w:p w:rsidR="00D6123F" w:rsidRPr="00D6123F" w:rsidRDefault="00D6123F" w:rsidP="00D6123F">
      <w:pPr>
        <w:pStyle w:val="Prrafodelista"/>
        <w:spacing w:line="360" w:lineRule="auto"/>
        <w:ind w:left="851" w:right="778"/>
        <w:jc w:val="both"/>
        <w:rPr>
          <w:rFonts w:ascii="Arial" w:hAnsi="Arial" w:cs="Arial"/>
          <w:bCs/>
          <w:i/>
          <w:sz w:val="26"/>
          <w:szCs w:val="26"/>
        </w:rPr>
      </w:pPr>
      <w:r w:rsidRPr="00D6123F">
        <w:rPr>
          <w:rFonts w:ascii="Arial" w:hAnsi="Arial" w:cs="Arial"/>
          <w:bCs/>
          <w:i/>
          <w:sz w:val="26"/>
          <w:szCs w:val="26"/>
        </w:rPr>
        <w:t xml:space="preserve">“…En atención al oficio de número SSP/CEDP/CCP/370/2016, firmado por el Licenciado Miguel Ángel Solana Velasco, Secretario de Acuerdos de la Comisión de Carrera Policial, del Consejo Estatal de Desarrollo Policial, por medio del cual informa que dentro del expediente administrativo SSP/CEDP/CCP/319/2016, mediante el cual se ordena dar cumplimiento a la resolución de fecha quince de julio de dos mil dieciséis, por tal motivo </w:t>
      </w:r>
      <w:r w:rsidRPr="00D6123F">
        <w:rPr>
          <w:rFonts w:ascii="Arial" w:hAnsi="Arial" w:cs="Arial"/>
          <w:b/>
          <w:bCs/>
          <w:i/>
          <w:sz w:val="26"/>
          <w:szCs w:val="26"/>
        </w:rPr>
        <w:t xml:space="preserve">se ordena la reincorporación de </w:t>
      </w:r>
      <w:r w:rsidR="00C9612D">
        <w:rPr>
          <w:rFonts w:ascii="Arial" w:hAnsi="Arial" w:cs="Arial"/>
          <w:b/>
          <w:bCs/>
          <w:i/>
          <w:sz w:val="26"/>
          <w:szCs w:val="26"/>
        </w:rPr>
        <w:t>**********</w:t>
      </w:r>
      <w:r w:rsidRPr="00D6123F">
        <w:rPr>
          <w:rFonts w:ascii="Arial" w:hAnsi="Arial" w:cs="Arial"/>
          <w:b/>
          <w:bCs/>
          <w:i/>
          <w:sz w:val="26"/>
          <w:szCs w:val="26"/>
        </w:rPr>
        <w:t xml:space="preserve">,  a su servicio, hasta en tanto se resuelva de manera definitiva su procedimiento administrativo, </w:t>
      </w:r>
      <w:r w:rsidRPr="00D6123F">
        <w:rPr>
          <w:rFonts w:ascii="Arial" w:hAnsi="Arial" w:cs="Arial"/>
          <w:bCs/>
          <w:i/>
          <w:sz w:val="26"/>
          <w:szCs w:val="26"/>
        </w:rPr>
        <w:t>por lo que una vez que se dicte lo procedente a derecho se le informará de manera inmediata…”</w:t>
      </w:r>
    </w:p>
    <w:p w:rsidR="00D6123F" w:rsidRPr="00D6123F" w:rsidRDefault="00D6123F" w:rsidP="00D6123F">
      <w:pPr>
        <w:pStyle w:val="Prrafodelista"/>
        <w:numPr>
          <w:ilvl w:val="0"/>
          <w:numId w:val="11"/>
        </w:numPr>
        <w:spacing w:line="360" w:lineRule="auto"/>
        <w:ind w:left="851" w:right="778" w:firstLine="0"/>
        <w:jc w:val="both"/>
        <w:rPr>
          <w:rFonts w:ascii="Arial" w:hAnsi="Arial" w:cs="Arial"/>
          <w:bCs/>
          <w:i/>
          <w:sz w:val="26"/>
          <w:szCs w:val="26"/>
        </w:rPr>
      </w:pPr>
      <w:r w:rsidRPr="00D6123F">
        <w:rPr>
          <w:rFonts w:ascii="Arial" w:hAnsi="Arial" w:cs="Arial"/>
          <w:bCs/>
          <w:i/>
          <w:sz w:val="26"/>
          <w:szCs w:val="26"/>
        </w:rPr>
        <w:t xml:space="preserve">El Escrito de 23 veintitrés de noviembre de 2016 dos mil dieciséis, firmado por el Jefe del </w:t>
      </w:r>
      <w:proofErr w:type="spellStart"/>
      <w:r w:rsidRPr="00D6123F">
        <w:rPr>
          <w:rFonts w:ascii="Arial" w:hAnsi="Arial" w:cs="Arial"/>
          <w:bCs/>
          <w:i/>
          <w:sz w:val="26"/>
          <w:szCs w:val="26"/>
        </w:rPr>
        <w:t>Depto</w:t>
      </w:r>
      <w:proofErr w:type="spellEnd"/>
      <w:r w:rsidRPr="00D6123F">
        <w:rPr>
          <w:rFonts w:ascii="Arial" w:hAnsi="Arial" w:cs="Arial"/>
          <w:bCs/>
          <w:i/>
          <w:sz w:val="26"/>
          <w:szCs w:val="26"/>
        </w:rPr>
        <w:t xml:space="preserve"> de Personal de la Policía Estatal, preciso:</w:t>
      </w:r>
    </w:p>
    <w:p w:rsidR="00D6123F" w:rsidRPr="00D6123F" w:rsidRDefault="00D6123F" w:rsidP="00D6123F">
      <w:pPr>
        <w:pStyle w:val="Prrafodelista"/>
        <w:spacing w:line="360" w:lineRule="auto"/>
        <w:ind w:left="851" w:right="778"/>
        <w:jc w:val="both"/>
        <w:rPr>
          <w:rFonts w:ascii="Arial" w:hAnsi="Arial" w:cs="Arial"/>
          <w:bCs/>
          <w:i/>
          <w:sz w:val="26"/>
          <w:szCs w:val="26"/>
        </w:rPr>
      </w:pPr>
      <w:r w:rsidRPr="00D6123F">
        <w:rPr>
          <w:rFonts w:ascii="Arial" w:hAnsi="Arial" w:cs="Arial"/>
          <w:bCs/>
          <w:i/>
          <w:sz w:val="26"/>
          <w:szCs w:val="26"/>
        </w:rPr>
        <w:t xml:space="preserve">“En atención a su oficio SSP/CEDP/CCP/1221/2016, le informo que en cumplimiento al diverso SSP/CEDP/CCP/373/2016 del índice de la Comisión de  Carrera Policial, se reincorporó a </w:t>
      </w:r>
      <w:r w:rsidR="00C9612D">
        <w:rPr>
          <w:rFonts w:ascii="Arial" w:hAnsi="Arial" w:cs="Arial"/>
          <w:bCs/>
          <w:i/>
          <w:sz w:val="26"/>
          <w:szCs w:val="26"/>
        </w:rPr>
        <w:t>**********</w:t>
      </w:r>
      <w:r w:rsidRPr="00D6123F">
        <w:rPr>
          <w:rFonts w:ascii="Arial" w:hAnsi="Arial" w:cs="Arial"/>
          <w:bCs/>
          <w:i/>
          <w:sz w:val="26"/>
          <w:szCs w:val="26"/>
        </w:rPr>
        <w:t>, a partir del siete de septiembre de la presente anualidad, al servicio y funciones, que tenía asignadas; siendo así que actualmente se encuentra activo dentro de la institución; lo anterior hasta que se indique cuando se deberá materializar la resolución de quince de julio de dos mi dieciséis, dictada en el expediente SSP/CEDP/CCP/016/2016 que le fue instaurado.”, (foja 65)</w:t>
      </w:r>
    </w:p>
    <w:p w:rsidR="00D6123F" w:rsidRPr="00D6123F" w:rsidRDefault="00D6123F" w:rsidP="00D6123F">
      <w:pPr>
        <w:pStyle w:val="Prrafodelista"/>
        <w:spacing w:line="360" w:lineRule="auto"/>
        <w:ind w:left="851" w:right="778"/>
        <w:jc w:val="both"/>
        <w:rPr>
          <w:rFonts w:ascii="Arial" w:hAnsi="Arial" w:cs="Arial"/>
          <w:bCs/>
          <w:i/>
          <w:sz w:val="26"/>
          <w:szCs w:val="26"/>
        </w:rPr>
      </w:pPr>
      <w:r w:rsidRPr="00D6123F">
        <w:rPr>
          <w:rFonts w:ascii="Arial" w:hAnsi="Arial" w:cs="Arial"/>
          <w:bCs/>
          <w:i/>
          <w:sz w:val="26"/>
          <w:szCs w:val="26"/>
        </w:rPr>
        <w:t>…</w:t>
      </w:r>
    </w:p>
    <w:p w:rsidR="00D6123F" w:rsidRPr="00D6123F" w:rsidRDefault="00D6123F" w:rsidP="00D6123F">
      <w:pPr>
        <w:pStyle w:val="Prrafodelista"/>
        <w:spacing w:line="360" w:lineRule="auto"/>
        <w:ind w:left="851" w:right="778"/>
        <w:jc w:val="both"/>
        <w:rPr>
          <w:rFonts w:ascii="Arial" w:hAnsi="Arial" w:cs="Arial"/>
          <w:bCs/>
          <w:i/>
          <w:sz w:val="26"/>
          <w:szCs w:val="26"/>
        </w:rPr>
      </w:pPr>
      <w:r w:rsidRPr="00D6123F">
        <w:rPr>
          <w:rFonts w:ascii="Arial" w:hAnsi="Arial" w:cs="Arial"/>
          <w:bCs/>
          <w:i/>
          <w:sz w:val="26"/>
          <w:szCs w:val="26"/>
        </w:rPr>
        <w:lastRenderedPageBreak/>
        <w:t xml:space="preserve">En consecuencia al haberse acreditado en autos que la resolución dictada en el expediente administrativo SSP/CEDP/CCP/016/2016, de 15 quince de julio de 2016 dos mil dieciséis, por parte de la autoridad demandada no surtió sus efectos legales la separación del cargo que venía desempeñando el actor, en razón de que a la fecha no se ha dictado aun una resolución definitiva en el expediente administrativo, como lo señala la enjuiciada, por lo tanto no se afecta el interés jurídico o legítimo de la parte actora. </w:t>
      </w:r>
    </w:p>
    <w:p w:rsidR="00D6123F" w:rsidRPr="00D6123F" w:rsidRDefault="00D6123F" w:rsidP="00D6123F">
      <w:pPr>
        <w:pStyle w:val="Prrafodelista"/>
        <w:spacing w:line="360" w:lineRule="auto"/>
        <w:ind w:left="851" w:right="778"/>
        <w:jc w:val="both"/>
        <w:rPr>
          <w:rFonts w:ascii="Arial" w:hAnsi="Arial" w:cs="Arial"/>
          <w:bCs/>
          <w:i/>
          <w:sz w:val="24"/>
          <w:szCs w:val="24"/>
        </w:rPr>
      </w:pPr>
      <w:r w:rsidRPr="00D6123F">
        <w:rPr>
          <w:rFonts w:ascii="Arial" w:hAnsi="Arial" w:cs="Arial"/>
          <w:bCs/>
          <w:i/>
          <w:sz w:val="24"/>
          <w:szCs w:val="24"/>
        </w:rPr>
        <w:t>…”</w:t>
      </w:r>
    </w:p>
    <w:p w:rsidR="00D6123F" w:rsidRPr="00D6123F" w:rsidRDefault="00D6123F" w:rsidP="00D6123F">
      <w:pPr>
        <w:pStyle w:val="Prrafodelista"/>
        <w:spacing w:line="360" w:lineRule="auto"/>
        <w:ind w:left="851" w:right="778"/>
        <w:jc w:val="both"/>
        <w:rPr>
          <w:rFonts w:ascii="Arial" w:hAnsi="Arial" w:cs="Arial"/>
          <w:bCs/>
          <w:i/>
          <w:sz w:val="24"/>
          <w:szCs w:val="24"/>
        </w:rPr>
      </w:pPr>
    </w:p>
    <w:p w:rsidR="00D6123F" w:rsidRPr="00D6123F" w:rsidRDefault="00D6123F" w:rsidP="00D6123F">
      <w:pPr>
        <w:pStyle w:val="Prrafodelista"/>
        <w:spacing w:line="360" w:lineRule="auto"/>
        <w:ind w:left="0" w:right="69"/>
        <w:jc w:val="both"/>
        <w:rPr>
          <w:rFonts w:ascii="Arial" w:hAnsi="Arial" w:cs="Arial"/>
          <w:bCs/>
          <w:sz w:val="26"/>
          <w:szCs w:val="26"/>
        </w:rPr>
      </w:pPr>
      <w:r w:rsidRPr="00D6123F">
        <w:rPr>
          <w:rFonts w:ascii="Arial" w:hAnsi="Arial" w:cs="Arial"/>
          <w:bCs/>
          <w:sz w:val="26"/>
          <w:szCs w:val="26"/>
        </w:rPr>
        <w:tab/>
        <w:t xml:space="preserve">De esta transcripción se obtiene que la sala de origen determinó sobreseer el juicio al estimar que no existe una afectación al interés jurídico o legítimo del actor, porque por acuerdo de 5 cinco de septiembre de 2016 dos mil dieciséis la enjuiciada dejó sin efectos la constancia de notificación de la resolución de 15 quince de julio de 2016 dos mil dieciséis dictada en el expediente administrativo SSP/CEDP/CCP/016/2016, lo que consideró suficiente para resolver que dicha resolución ningún perjuicio le depara al aquí disconforme porque afirma, nunca se materializó, con lo que concluyó que se actualiza la causal de improcedencia prevista en el artículo 131, fracción II de la Ley de Justicia Administrativa para el Estado de Oaxaca, consistente en la improcedencia del juicio de nulidad por actos que no afecten los intereses jurídicos o legítimos del actor y por tanto, resolvió sobreseer el juicio conforme a lo previsto por el numeral 132 fracción II de la citada ley administrativa. </w:t>
      </w:r>
    </w:p>
    <w:p w:rsidR="00D6123F" w:rsidRPr="00D6123F" w:rsidRDefault="00D6123F" w:rsidP="00D6123F">
      <w:pPr>
        <w:pStyle w:val="Prrafodelista"/>
        <w:spacing w:line="360" w:lineRule="auto"/>
        <w:ind w:left="0" w:right="69"/>
        <w:jc w:val="both"/>
        <w:rPr>
          <w:rFonts w:ascii="Arial" w:hAnsi="Arial" w:cs="Arial"/>
          <w:bCs/>
          <w:sz w:val="26"/>
          <w:szCs w:val="26"/>
        </w:rPr>
      </w:pPr>
    </w:p>
    <w:p w:rsidR="00D6123F" w:rsidRPr="00D6123F" w:rsidRDefault="00354414" w:rsidP="00D6123F">
      <w:pPr>
        <w:pStyle w:val="Prrafodelista"/>
        <w:spacing w:line="360" w:lineRule="auto"/>
        <w:ind w:left="0" w:right="69"/>
        <w:jc w:val="both"/>
        <w:rPr>
          <w:rFonts w:ascii="Arial" w:hAnsi="Arial" w:cs="Arial"/>
          <w:bCs/>
          <w:sz w:val="26"/>
          <w:szCs w:val="26"/>
        </w:rPr>
      </w:pPr>
      <w:r>
        <w:rPr>
          <w:noProof/>
        </w:rPr>
        <mc:AlternateContent>
          <mc:Choice Requires="wps">
            <w:drawing>
              <wp:anchor distT="0" distB="0" distL="114300" distR="114300" simplePos="0" relativeHeight="251663360" behindDoc="0" locked="0" layoutInCell="1" allowOverlap="1" wp14:anchorId="51583966" wp14:editId="409ED4D2">
                <wp:simplePos x="0" y="0"/>
                <wp:positionH relativeFrom="column">
                  <wp:posOffset>5401310</wp:posOffset>
                </wp:positionH>
                <wp:positionV relativeFrom="paragraph">
                  <wp:posOffset>40005</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4414" w:rsidRPr="00A6596B" w:rsidRDefault="00354414" w:rsidP="0035441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5.3pt;margin-top:3.1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FhM7arfAAAACgEAAA8AAABkcnMvZG93bnJldi54&#10;bWxMj8FOwzAMhu9IvENkJC6IJdugdKXphJBAcINtgmvWeG1F4pQk68rbk57gZuv/9flzuR6tYQP6&#10;0DmSMJ8JYEi10x01Enbbp+scWIiKtDKOUMIPBlhX52elKrQ70TsOm9iwBKFQKAltjH3BeahbtCrM&#10;XI+UsoPzVsW0+oZrr04Jbg1fCJFxqzpKF1rV42OL9dfmaCXkNy/DZ3hdvn3U2cGs4tXd8Pztpby8&#10;GB/ugUUc418ZJv2kDlVy2rsj6cBMYtyKLFUlZEtgUy4WYg5sP02rHHhV8v8vVL8AAAD//wMAUEsB&#10;Ai0AFAAGAAgAAAAhALaDOJL+AAAA4QEAABMAAAAAAAAAAAAAAAAAAAAAAFtDb250ZW50X1R5cGVz&#10;XS54bWxQSwECLQAUAAYACAAAACEAOP0h/9YAAACUAQAACwAAAAAAAAAAAAAAAAAvAQAAX3JlbHMv&#10;LnJlbHNQSwECLQAUAAYACAAAACEAF6kFDygCAABSBAAADgAAAAAAAAAAAAAAAAAuAgAAZHJzL2Uy&#10;b0RvYy54bWxQSwECLQAUAAYACAAAACEAWEztqt8AAAAKAQAADwAAAAAAAAAAAAAAAACCBAAAZHJz&#10;L2Rvd25yZXYueG1sUEsFBgAAAAAEAAQA8wAAAI4FAAAAAA==&#10;">
                <v:textbox>
                  <w:txbxContent>
                    <w:p w:rsidR="00354414" w:rsidRPr="00A6596B" w:rsidRDefault="00354414" w:rsidP="00354414">
                      <w:pPr>
                        <w:rPr>
                          <w:sz w:val="16"/>
                          <w:szCs w:val="16"/>
                        </w:rPr>
                      </w:pPr>
                      <w:r>
                        <w:rPr>
                          <w:sz w:val="16"/>
                          <w:szCs w:val="16"/>
                        </w:rPr>
                        <w:t>Datos personales protegidos por el Art. 116 de la LGTAIP y el Art. 56 de la LTAIPEO</w:t>
                      </w:r>
                    </w:p>
                  </w:txbxContent>
                </v:textbox>
              </v:shape>
            </w:pict>
          </mc:Fallback>
        </mc:AlternateContent>
      </w:r>
      <w:r w:rsidR="00D6123F" w:rsidRPr="00D6123F">
        <w:rPr>
          <w:rFonts w:ascii="Arial" w:hAnsi="Arial" w:cs="Arial"/>
          <w:bCs/>
          <w:sz w:val="26"/>
          <w:szCs w:val="26"/>
        </w:rPr>
        <w:tab/>
      </w:r>
      <w:r w:rsidR="00D6123F" w:rsidRPr="00D6123F">
        <w:rPr>
          <w:rFonts w:ascii="Arial" w:hAnsi="Arial" w:cs="Arial"/>
          <w:b/>
          <w:bCs/>
          <w:sz w:val="26"/>
          <w:szCs w:val="26"/>
        </w:rPr>
        <w:t xml:space="preserve">En los autos del juicio </w:t>
      </w:r>
      <w:r w:rsidR="00D6123F" w:rsidRPr="00D6123F">
        <w:rPr>
          <w:rFonts w:ascii="Arial" w:hAnsi="Arial" w:cs="Arial"/>
          <w:bCs/>
          <w:sz w:val="26"/>
          <w:szCs w:val="26"/>
        </w:rPr>
        <w:t xml:space="preserve">también consta el escrito de demanda de </w:t>
      </w:r>
      <w:r w:rsidR="00C9612D">
        <w:rPr>
          <w:rFonts w:ascii="Arial" w:hAnsi="Arial" w:cs="Arial"/>
          <w:bCs/>
          <w:sz w:val="26"/>
          <w:szCs w:val="26"/>
        </w:rPr>
        <w:t>**********</w:t>
      </w:r>
      <w:r w:rsidR="00D6123F" w:rsidRPr="00D6123F">
        <w:rPr>
          <w:rFonts w:ascii="Arial" w:hAnsi="Arial" w:cs="Arial"/>
          <w:bCs/>
          <w:sz w:val="26"/>
          <w:szCs w:val="26"/>
        </w:rPr>
        <w:t xml:space="preserve"> en el que señaló: </w:t>
      </w:r>
      <w:r w:rsidR="00D6123F" w:rsidRPr="00D6123F">
        <w:rPr>
          <w:rFonts w:ascii="Arial" w:hAnsi="Arial" w:cs="Arial"/>
          <w:bCs/>
          <w:i/>
          <w:sz w:val="26"/>
          <w:szCs w:val="26"/>
        </w:rPr>
        <w:t xml:space="preserve">“…estando dentro del término concedido por el numeral 136 de la Ley de Justicia Administrativa para el Estado de Oaxaca, vengo a demandar mediante Juicio Contencioso Administrativo la </w:t>
      </w:r>
      <w:r w:rsidR="00D6123F" w:rsidRPr="00D6123F">
        <w:rPr>
          <w:rFonts w:ascii="Arial" w:hAnsi="Arial" w:cs="Arial"/>
          <w:b/>
          <w:bCs/>
          <w:i/>
          <w:sz w:val="26"/>
          <w:szCs w:val="26"/>
        </w:rPr>
        <w:t xml:space="preserve">NULIDAD LISA Y LLANA </w:t>
      </w:r>
      <w:r w:rsidR="00D6123F" w:rsidRPr="00D6123F">
        <w:rPr>
          <w:rFonts w:ascii="Arial" w:hAnsi="Arial" w:cs="Arial"/>
          <w:bCs/>
          <w:i/>
          <w:sz w:val="26"/>
          <w:szCs w:val="26"/>
        </w:rPr>
        <w:t xml:space="preserve">del acto administrativo consistente en la resolución del procedimiento administrativo </w:t>
      </w:r>
      <w:r w:rsidR="00D6123F" w:rsidRPr="00D6123F">
        <w:rPr>
          <w:rFonts w:ascii="Arial" w:hAnsi="Arial" w:cs="Arial"/>
          <w:b/>
          <w:bCs/>
          <w:i/>
          <w:sz w:val="26"/>
          <w:szCs w:val="26"/>
        </w:rPr>
        <w:t xml:space="preserve">SSP/CEDP/CCP/016/2016 </w:t>
      </w:r>
      <w:r w:rsidR="00D6123F" w:rsidRPr="00D6123F">
        <w:rPr>
          <w:rFonts w:ascii="Arial" w:hAnsi="Arial" w:cs="Arial"/>
          <w:bCs/>
          <w:i/>
          <w:sz w:val="26"/>
          <w:szCs w:val="26"/>
        </w:rPr>
        <w:t xml:space="preserve">de fecha 15 de julio del año 2016 y notificado mediante cédula de notificación suscrita por el Actuario  de la Comisión de Carrera Policial, del Consejo Estatal de Desarrollo Policial de la Secretaría de Seguridad Pública del Gobierno del Estado de Oaxaca el Lic. VICTOR HUGO ROSADO ÁNGEL, de acuerdo a lo </w:t>
      </w:r>
      <w:r w:rsidR="00D6123F" w:rsidRPr="00D6123F">
        <w:rPr>
          <w:rFonts w:ascii="Arial" w:hAnsi="Arial" w:cs="Arial"/>
          <w:bCs/>
          <w:i/>
          <w:sz w:val="26"/>
          <w:szCs w:val="26"/>
        </w:rPr>
        <w:lastRenderedPageBreak/>
        <w:t>estipulado en el numeral 8 en sus cuatro fracciones de la Ley de Justicia Administrativa…”</w:t>
      </w:r>
      <w:r w:rsidR="00D6123F" w:rsidRPr="00D6123F">
        <w:rPr>
          <w:rFonts w:ascii="Arial" w:hAnsi="Arial" w:cs="Arial"/>
          <w:bCs/>
          <w:sz w:val="26"/>
          <w:szCs w:val="26"/>
        </w:rPr>
        <w:t xml:space="preserve">. </w:t>
      </w:r>
    </w:p>
    <w:p w:rsidR="00D6123F" w:rsidRPr="00D6123F" w:rsidRDefault="00D6123F" w:rsidP="00D6123F">
      <w:pPr>
        <w:pStyle w:val="Prrafodelista"/>
        <w:spacing w:line="360" w:lineRule="auto"/>
        <w:ind w:left="0" w:right="69"/>
        <w:jc w:val="both"/>
        <w:rPr>
          <w:rFonts w:ascii="Arial" w:hAnsi="Arial" w:cs="Arial"/>
          <w:bCs/>
          <w:sz w:val="26"/>
          <w:szCs w:val="26"/>
        </w:rPr>
      </w:pPr>
    </w:p>
    <w:p w:rsidR="00D6123F" w:rsidRPr="00D6123F" w:rsidRDefault="00D6123F" w:rsidP="00D6123F">
      <w:pPr>
        <w:pStyle w:val="Prrafodelista"/>
        <w:spacing w:line="360" w:lineRule="auto"/>
        <w:ind w:left="0" w:right="69"/>
        <w:jc w:val="both"/>
        <w:rPr>
          <w:rFonts w:ascii="Arial" w:hAnsi="Arial" w:cs="Arial"/>
          <w:bCs/>
          <w:sz w:val="26"/>
          <w:szCs w:val="26"/>
        </w:rPr>
      </w:pPr>
      <w:r w:rsidRPr="00D6123F">
        <w:rPr>
          <w:rFonts w:ascii="Arial" w:hAnsi="Arial" w:cs="Arial"/>
          <w:bCs/>
          <w:sz w:val="26"/>
          <w:szCs w:val="26"/>
        </w:rPr>
        <w:tab/>
      </w:r>
      <w:r w:rsidRPr="00D6123F">
        <w:rPr>
          <w:rFonts w:ascii="Arial" w:hAnsi="Arial" w:cs="Arial"/>
          <w:b/>
          <w:bCs/>
          <w:sz w:val="26"/>
          <w:szCs w:val="26"/>
        </w:rPr>
        <w:t xml:space="preserve">Como se ve, </w:t>
      </w:r>
      <w:r w:rsidRPr="00D6123F">
        <w:rPr>
          <w:rFonts w:ascii="Arial" w:hAnsi="Arial" w:cs="Arial"/>
          <w:bCs/>
          <w:sz w:val="26"/>
          <w:szCs w:val="26"/>
        </w:rPr>
        <w:t xml:space="preserve">el administrado indicó que el acto impugnado lo hace consistir en la resolución de 15 quince de julio de 2016 dos mil dieciséis dictada dentro del expediente administrativo SSP/CEDP/CCP/016/2016 y no, su constancia de notificación. </w:t>
      </w:r>
    </w:p>
    <w:p w:rsidR="00D6123F" w:rsidRPr="00D6123F" w:rsidRDefault="00D6123F" w:rsidP="00D6123F">
      <w:pPr>
        <w:pStyle w:val="Prrafodelista"/>
        <w:spacing w:line="360" w:lineRule="auto"/>
        <w:ind w:left="0" w:right="69"/>
        <w:jc w:val="both"/>
        <w:rPr>
          <w:rFonts w:ascii="Arial" w:hAnsi="Arial" w:cs="Arial"/>
          <w:bCs/>
          <w:sz w:val="26"/>
          <w:szCs w:val="26"/>
        </w:rPr>
      </w:pPr>
    </w:p>
    <w:p w:rsidR="00D6123F" w:rsidRPr="00D6123F" w:rsidRDefault="00D6123F" w:rsidP="00D6123F">
      <w:pPr>
        <w:pStyle w:val="Prrafodelista"/>
        <w:spacing w:line="360" w:lineRule="auto"/>
        <w:ind w:left="0" w:right="69"/>
        <w:jc w:val="both"/>
        <w:rPr>
          <w:rFonts w:ascii="Arial" w:hAnsi="Arial" w:cs="Arial"/>
          <w:bCs/>
          <w:sz w:val="26"/>
          <w:szCs w:val="26"/>
        </w:rPr>
      </w:pPr>
      <w:r w:rsidRPr="00D6123F">
        <w:rPr>
          <w:rFonts w:ascii="Arial" w:hAnsi="Arial" w:cs="Arial"/>
          <w:bCs/>
          <w:sz w:val="26"/>
          <w:szCs w:val="26"/>
        </w:rPr>
        <w:tab/>
        <w:t xml:space="preserve">De esta manera, aun cuando la autoridad administrativa mediante el acuerdo de 5 cinco de septiembre de 2016 dos mil dieciséis  haya ordenado dejar sin efectos la constancia de notificación por medio de la cual se dio a conocer al aquí disconforme la resolución de 15 quince de julio de 2016 dos mil dieciséis, así como haber dejado sin efectos los diversos oficios generados con motivo de dicha determinación, en manera alguna es posible concluir que no existe afectación de derechos del recurrente, por el contrario, como lo indica, la resolución impugnada y su contenido, subsisten y por ende le afectan a su interés legítimo. </w:t>
      </w:r>
    </w:p>
    <w:p w:rsidR="00D6123F" w:rsidRPr="00D6123F" w:rsidRDefault="00D6123F" w:rsidP="00D6123F">
      <w:pPr>
        <w:pStyle w:val="Prrafodelista"/>
        <w:spacing w:line="360" w:lineRule="auto"/>
        <w:ind w:left="0" w:right="69"/>
        <w:jc w:val="both"/>
        <w:rPr>
          <w:rFonts w:ascii="Arial" w:hAnsi="Arial" w:cs="Arial"/>
          <w:bCs/>
          <w:sz w:val="26"/>
          <w:szCs w:val="26"/>
        </w:rPr>
      </w:pPr>
    </w:p>
    <w:p w:rsidR="00D6123F" w:rsidRPr="00D6123F" w:rsidRDefault="00D6123F" w:rsidP="00D6123F">
      <w:pPr>
        <w:pStyle w:val="Prrafodelista"/>
        <w:spacing w:line="360" w:lineRule="auto"/>
        <w:ind w:left="0" w:right="69"/>
        <w:jc w:val="both"/>
        <w:rPr>
          <w:rFonts w:ascii="Arial" w:hAnsi="Arial" w:cs="Arial"/>
          <w:bCs/>
          <w:sz w:val="26"/>
          <w:szCs w:val="26"/>
        </w:rPr>
      </w:pPr>
      <w:r w:rsidRPr="00D6123F">
        <w:rPr>
          <w:rFonts w:ascii="Arial" w:hAnsi="Arial" w:cs="Arial"/>
          <w:bCs/>
          <w:sz w:val="26"/>
          <w:szCs w:val="26"/>
        </w:rPr>
        <w:tab/>
        <w:t xml:space="preserve">No debe dejarse de lado que la diligencia de notificación constituye un acto procesal por medio del cual se hace del conocimiento de las personas de los actos emitidos por las autoridades que pueden ser generadoras de derechos u obligaciones, y el hecho de que se invalide una notificación únicamente se deja sin efecto ese acto </w:t>
      </w:r>
      <w:r w:rsidRPr="00D6123F">
        <w:rPr>
          <w:rFonts w:ascii="Arial" w:hAnsi="Arial" w:cs="Arial"/>
          <w:b/>
          <w:bCs/>
          <w:i/>
          <w:sz w:val="26"/>
          <w:szCs w:val="26"/>
        </w:rPr>
        <w:t xml:space="preserve">formal </w:t>
      </w:r>
      <w:r w:rsidRPr="00D6123F">
        <w:rPr>
          <w:rFonts w:ascii="Arial" w:hAnsi="Arial" w:cs="Arial"/>
          <w:bCs/>
          <w:sz w:val="26"/>
          <w:szCs w:val="26"/>
        </w:rPr>
        <w:t xml:space="preserve">de conocimiento. En tal sentido, el acto que contiene los derechos u obligaciones dirigidas hacia un particular, persiste y estará en potencialidad de generar una variación en la esfera jurídica de la persona a quien está encaminada. De esta manera, la determinación que contiene el acto de molestia pervive y la desaparición del acto de notificación en manera alguna implica la desaparición del acto de autoridad, sólo </w:t>
      </w:r>
      <w:r w:rsidRPr="00D6123F">
        <w:rPr>
          <w:rFonts w:ascii="Arial" w:hAnsi="Arial" w:cs="Arial"/>
          <w:bCs/>
          <w:i/>
          <w:sz w:val="26"/>
          <w:szCs w:val="26"/>
        </w:rPr>
        <w:t xml:space="preserve">retarda </w:t>
      </w:r>
      <w:r w:rsidRPr="00D6123F">
        <w:rPr>
          <w:rFonts w:ascii="Arial" w:hAnsi="Arial" w:cs="Arial"/>
          <w:bCs/>
          <w:sz w:val="26"/>
          <w:szCs w:val="26"/>
        </w:rPr>
        <w:t xml:space="preserve">su ejecución. </w:t>
      </w:r>
    </w:p>
    <w:p w:rsidR="00D6123F" w:rsidRPr="00D6123F" w:rsidRDefault="00D6123F" w:rsidP="00D6123F">
      <w:pPr>
        <w:pStyle w:val="Prrafodelista"/>
        <w:spacing w:line="360" w:lineRule="auto"/>
        <w:ind w:left="0" w:right="69"/>
        <w:jc w:val="both"/>
        <w:rPr>
          <w:rFonts w:ascii="Arial" w:hAnsi="Arial" w:cs="Arial"/>
          <w:bCs/>
          <w:sz w:val="26"/>
          <w:szCs w:val="26"/>
        </w:rPr>
      </w:pPr>
    </w:p>
    <w:p w:rsidR="00D6123F" w:rsidRPr="00D6123F" w:rsidRDefault="00D6123F" w:rsidP="00D6123F">
      <w:pPr>
        <w:pStyle w:val="Prrafodelista"/>
        <w:spacing w:line="360" w:lineRule="auto"/>
        <w:ind w:left="0" w:right="69"/>
        <w:jc w:val="both"/>
        <w:rPr>
          <w:rFonts w:ascii="Arial" w:hAnsi="Arial" w:cs="Arial"/>
          <w:bCs/>
          <w:sz w:val="26"/>
          <w:szCs w:val="26"/>
        </w:rPr>
      </w:pPr>
      <w:r w:rsidRPr="00D6123F">
        <w:rPr>
          <w:rFonts w:ascii="Arial" w:hAnsi="Arial" w:cs="Arial"/>
          <w:bCs/>
          <w:sz w:val="26"/>
          <w:szCs w:val="26"/>
        </w:rPr>
        <w:tab/>
      </w:r>
      <w:r w:rsidRPr="00D6123F">
        <w:rPr>
          <w:rFonts w:ascii="Arial" w:hAnsi="Arial" w:cs="Arial"/>
          <w:b/>
          <w:bCs/>
          <w:sz w:val="26"/>
          <w:szCs w:val="26"/>
        </w:rPr>
        <w:t xml:space="preserve">Se agrega, </w:t>
      </w:r>
      <w:r w:rsidRPr="00D6123F">
        <w:rPr>
          <w:rFonts w:ascii="Arial" w:hAnsi="Arial" w:cs="Arial"/>
          <w:bCs/>
          <w:sz w:val="26"/>
          <w:szCs w:val="26"/>
        </w:rPr>
        <w:t xml:space="preserve">que en el caso, la sala de origen para fallar el sobreseimiento por falta de interés jurídico o legítimo del actor, debe cerciorarse por los medios legales conducentes que el acto de autoridad que dio origen al juicio de nulidad, como en el presente caso, efectivamente no produce una afectación a los intereses del actor (ya sea jurídico, ya sea legítimo), porque el sobreseimiento del </w:t>
      </w:r>
      <w:r w:rsidRPr="00D6123F">
        <w:rPr>
          <w:rFonts w:ascii="Arial" w:hAnsi="Arial" w:cs="Arial"/>
          <w:bCs/>
          <w:sz w:val="26"/>
          <w:szCs w:val="26"/>
        </w:rPr>
        <w:lastRenderedPageBreak/>
        <w:t xml:space="preserve">juicio implica el no estudio sobre el fondo de la </w:t>
      </w:r>
      <w:proofErr w:type="spellStart"/>
      <w:r w:rsidRPr="00D6123F">
        <w:rPr>
          <w:rFonts w:ascii="Arial" w:hAnsi="Arial" w:cs="Arial"/>
          <w:bCs/>
          <w:sz w:val="26"/>
          <w:szCs w:val="26"/>
        </w:rPr>
        <w:t>litis</w:t>
      </w:r>
      <w:proofErr w:type="spellEnd"/>
      <w:r w:rsidRPr="00D6123F">
        <w:rPr>
          <w:rFonts w:ascii="Arial" w:hAnsi="Arial" w:cs="Arial"/>
          <w:bCs/>
          <w:sz w:val="26"/>
          <w:szCs w:val="26"/>
        </w:rPr>
        <w:t xml:space="preserve"> planteada y para llegar a dicha conclusión debe estarse seguro de que el estudio es imposible jurídicamente, </w:t>
      </w:r>
      <w:r w:rsidRPr="00D6123F">
        <w:rPr>
          <w:rFonts w:ascii="Arial" w:hAnsi="Arial" w:cs="Arial"/>
          <w:b/>
          <w:bCs/>
          <w:sz w:val="26"/>
          <w:szCs w:val="26"/>
        </w:rPr>
        <w:t xml:space="preserve">más </w:t>
      </w:r>
      <w:r w:rsidRPr="00D6123F">
        <w:rPr>
          <w:rFonts w:ascii="Arial" w:hAnsi="Arial" w:cs="Arial"/>
          <w:bCs/>
          <w:sz w:val="26"/>
          <w:szCs w:val="26"/>
        </w:rPr>
        <w:t xml:space="preserve">en el caso que nos ocupa lo que ha quedado evidenciado es que la autoridad en sede administrativa dejó sin efectos la constancia de notificación de la resolución de 15 quince de julio de 2016 dos mil dieciséis, misma que ya conoce el actor </w:t>
      </w:r>
      <w:r w:rsidRPr="00D6123F">
        <w:rPr>
          <w:rFonts w:ascii="Arial" w:hAnsi="Arial" w:cs="Arial"/>
          <w:b/>
          <w:bCs/>
          <w:sz w:val="26"/>
          <w:szCs w:val="26"/>
        </w:rPr>
        <w:t xml:space="preserve">pero </w:t>
      </w:r>
      <w:r w:rsidRPr="00D6123F">
        <w:rPr>
          <w:rFonts w:ascii="Arial" w:hAnsi="Arial" w:cs="Arial"/>
          <w:bCs/>
          <w:sz w:val="26"/>
          <w:szCs w:val="26"/>
        </w:rPr>
        <w:t xml:space="preserve">sigue subsistiendo la resolución de 15 quince de julio de 2016 dos mil dieciséis que es el acto cuya nulidad se demandó y sobre el cual, el aquí inconforme produjo conceptos de impugnación. </w:t>
      </w:r>
    </w:p>
    <w:p w:rsidR="00D6123F" w:rsidRPr="00D6123F" w:rsidRDefault="00D6123F" w:rsidP="00D6123F">
      <w:pPr>
        <w:pStyle w:val="Prrafodelista"/>
        <w:spacing w:line="360" w:lineRule="auto"/>
        <w:ind w:left="0" w:right="69"/>
        <w:jc w:val="both"/>
        <w:rPr>
          <w:rFonts w:ascii="Arial" w:hAnsi="Arial" w:cs="Arial"/>
          <w:bCs/>
          <w:sz w:val="26"/>
          <w:szCs w:val="26"/>
        </w:rPr>
      </w:pPr>
    </w:p>
    <w:p w:rsidR="00CA66B6" w:rsidRDefault="00354414" w:rsidP="00CA66B6">
      <w:pPr>
        <w:pStyle w:val="Prrafodelista"/>
        <w:spacing w:line="360" w:lineRule="auto"/>
        <w:ind w:left="0" w:right="69"/>
        <w:jc w:val="both"/>
        <w:rPr>
          <w:rFonts w:ascii="Arial" w:hAnsi="Arial" w:cs="Arial"/>
          <w:bCs/>
          <w:sz w:val="26"/>
          <w:szCs w:val="26"/>
        </w:rPr>
      </w:pPr>
      <w:r>
        <w:rPr>
          <w:noProof/>
        </w:rPr>
        <mc:AlternateContent>
          <mc:Choice Requires="wps">
            <w:drawing>
              <wp:anchor distT="0" distB="0" distL="114300" distR="114300" simplePos="0" relativeHeight="251665408" behindDoc="0" locked="0" layoutInCell="1" allowOverlap="1" wp14:anchorId="3E6A1255" wp14:editId="064E25E4">
                <wp:simplePos x="0" y="0"/>
                <wp:positionH relativeFrom="column">
                  <wp:posOffset>5372735</wp:posOffset>
                </wp:positionH>
                <wp:positionV relativeFrom="paragraph">
                  <wp:posOffset>4845685</wp:posOffset>
                </wp:positionV>
                <wp:extent cx="1076325" cy="6572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4414" w:rsidRPr="00A6596B" w:rsidRDefault="00354414" w:rsidP="0035441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3.05pt;margin-top:381.5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ZL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Z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PdGTn7gAAAADAEAAA8AAABkcnMvZG93bnJldi54&#10;bWxMj8tOwzAQRfdI/IM1SGxQ64SCW0KcCiGB6A5aBFs3niYRfgTbTcPfM1nBbkb36syZcj1awwYM&#10;sfNOQj7PgKGrve5cI+F99zRbAYtJOa2MdyjhByOsq/OzUhXan9wbDtvUMIK4WCgJbUp9wXmsW7Qq&#10;zn2PjrKDD1YlWkPDdVAnglvDr7NMcKs6Rxda1eNji/XX9mglrG5ehs+4Wbx+1OJg7tLVcnj+DlJe&#10;XowP98ASjumvDJM+qUNFTnt/dDoyMzFETlUJS7GgYWpk+a0AtqdMCAG8Kvn/J6pfAAAA//8DAFBL&#10;AQItABQABgAIAAAAIQC2gziS/gAAAOEBAAATAAAAAAAAAAAAAAAAAAAAAABbQ29udGVudF9UeXBl&#10;c10ueG1sUEsBAi0AFAAGAAgAAAAhADj9If/WAAAAlAEAAAsAAAAAAAAAAAAAAAAALwEAAF9yZWxz&#10;Ly5yZWxzUEsBAi0AFAAGAAgAAAAhAIPtZksoAgAAUgQAAA4AAAAAAAAAAAAAAAAALgIAAGRycy9l&#10;Mm9Eb2MueG1sUEsBAi0AFAAGAAgAAAAhAPdGTn7gAAAADAEAAA8AAAAAAAAAAAAAAAAAggQAAGRy&#10;cy9kb3ducmV2LnhtbFBLBQYAAAAABAAEAPMAAACPBQAAAAA=&#10;">
                <v:textbox>
                  <w:txbxContent>
                    <w:p w:rsidR="00354414" w:rsidRPr="00A6596B" w:rsidRDefault="00354414" w:rsidP="00354414">
                      <w:pPr>
                        <w:rPr>
                          <w:sz w:val="16"/>
                          <w:szCs w:val="16"/>
                        </w:rPr>
                      </w:pPr>
                      <w:r>
                        <w:rPr>
                          <w:sz w:val="16"/>
                          <w:szCs w:val="16"/>
                        </w:rPr>
                        <w:t>Datos personales protegidos por el Art. 116 de la LGTAIP y el Art. 56 de la LTAIPEO</w:t>
                      </w:r>
                    </w:p>
                  </w:txbxContent>
                </v:textbox>
              </v:shape>
            </w:pict>
          </mc:Fallback>
        </mc:AlternateContent>
      </w:r>
      <w:r w:rsidR="00D6123F" w:rsidRPr="00D6123F">
        <w:rPr>
          <w:rFonts w:ascii="Arial" w:hAnsi="Arial" w:cs="Arial"/>
          <w:bCs/>
          <w:sz w:val="26"/>
          <w:szCs w:val="26"/>
        </w:rPr>
        <w:tab/>
        <w:t xml:space="preserve">En estas consideraciones, el sobreseimiento decretado es ilegal, porque la sala de origen dejó de atender la causa de pedir de </w:t>
      </w:r>
      <w:r w:rsidR="00C9612D">
        <w:rPr>
          <w:rFonts w:ascii="Arial" w:hAnsi="Arial" w:cs="Arial"/>
          <w:bCs/>
          <w:sz w:val="26"/>
          <w:szCs w:val="26"/>
        </w:rPr>
        <w:t>**********</w:t>
      </w:r>
      <w:r w:rsidR="00D6123F" w:rsidRPr="00D6123F">
        <w:rPr>
          <w:rFonts w:ascii="Arial" w:hAnsi="Arial" w:cs="Arial"/>
          <w:bCs/>
          <w:sz w:val="26"/>
          <w:szCs w:val="26"/>
        </w:rPr>
        <w:t xml:space="preserve"> y sólo tomó en consideración las expresiones de la parte enjuiciada las cuales tomó textualmente y en las cuales se basó para decidir la improcedencia del juicio bajo la consideración de que no se afecta el interés jurídico o legítimo del actor, perdiendo de vista que el acto impugnado no es la constancia de notificación que la autoridad demandada dejó sin efectos, </w:t>
      </w:r>
      <w:r w:rsidR="00D6123F" w:rsidRPr="00D6123F">
        <w:rPr>
          <w:rFonts w:ascii="Arial" w:hAnsi="Arial" w:cs="Arial"/>
          <w:b/>
          <w:bCs/>
          <w:sz w:val="26"/>
          <w:szCs w:val="26"/>
        </w:rPr>
        <w:t xml:space="preserve">sino </w:t>
      </w:r>
      <w:r w:rsidR="00D6123F" w:rsidRPr="00D6123F">
        <w:rPr>
          <w:rFonts w:ascii="Arial" w:hAnsi="Arial" w:cs="Arial"/>
          <w:bCs/>
          <w:sz w:val="26"/>
          <w:szCs w:val="26"/>
        </w:rPr>
        <w:t xml:space="preserve">que el acto impugnado es la resolución de </w:t>
      </w:r>
      <w:r w:rsidR="00D6123F" w:rsidRPr="00D6123F">
        <w:rPr>
          <w:rFonts w:ascii="Arial" w:hAnsi="Arial" w:cs="Arial"/>
          <w:b/>
          <w:bCs/>
          <w:sz w:val="26"/>
          <w:szCs w:val="26"/>
        </w:rPr>
        <w:t xml:space="preserve">15 quince de julio de 2016 dos mil dieciséis </w:t>
      </w:r>
      <w:r w:rsidR="00D6123F" w:rsidRPr="00D6123F">
        <w:rPr>
          <w:rFonts w:ascii="Arial" w:hAnsi="Arial" w:cs="Arial"/>
          <w:bCs/>
          <w:sz w:val="26"/>
          <w:szCs w:val="26"/>
        </w:rPr>
        <w:t xml:space="preserve">dictada por la Comisión de Carrera Policial del Consejo Estatal de Desarrollo Policial de la Secretaría de Seguridad Púbica del Estado de Oaxaca en el expediente administrativo </w:t>
      </w:r>
      <w:r w:rsidR="00D6123F" w:rsidRPr="00D6123F">
        <w:rPr>
          <w:rFonts w:ascii="Arial" w:hAnsi="Arial" w:cs="Arial"/>
          <w:b/>
          <w:bCs/>
          <w:sz w:val="26"/>
          <w:szCs w:val="26"/>
        </w:rPr>
        <w:t xml:space="preserve">SSP/DECP/CCP/016/2016, </w:t>
      </w:r>
      <w:r w:rsidR="00D6123F" w:rsidRPr="00D6123F">
        <w:rPr>
          <w:rFonts w:ascii="Arial" w:hAnsi="Arial" w:cs="Arial"/>
          <w:bCs/>
          <w:sz w:val="26"/>
          <w:szCs w:val="26"/>
        </w:rPr>
        <w:t xml:space="preserve">la cual </w:t>
      </w:r>
      <w:r w:rsidR="00D6123F" w:rsidRPr="00D6123F">
        <w:rPr>
          <w:rFonts w:ascii="Arial" w:hAnsi="Arial" w:cs="Arial"/>
          <w:b/>
          <w:bCs/>
          <w:sz w:val="26"/>
          <w:szCs w:val="26"/>
        </w:rPr>
        <w:t xml:space="preserve">subsiste </w:t>
      </w:r>
      <w:r w:rsidR="00D6123F" w:rsidRPr="00D6123F">
        <w:rPr>
          <w:rFonts w:ascii="Arial" w:hAnsi="Arial" w:cs="Arial"/>
          <w:bCs/>
          <w:sz w:val="26"/>
          <w:szCs w:val="26"/>
        </w:rPr>
        <w:t xml:space="preserve">y ya es conocida por el disconforme, de donde </w:t>
      </w:r>
      <w:r w:rsidR="00D6123F" w:rsidRPr="00D6123F">
        <w:rPr>
          <w:rFonts w:ascii="Arial" w:hAnsi="Arial" w:cs="Arial"/>
          <w:b/>
          <w:bCs/>
          <w:sz w:val="26"/>
          <w:szCs w:val="26"/>
        </w:rPr>
        <w:t xml:space="preserve">no se actualiza </w:t>
      </w:r>
      <w:r w:rsidR="00D6123F" w:rsidRPr="00D6123F">
        <w:rPr>
          <w:rFonts w:ascii="Arial" w:hAnsi="Arial" w:cs="Arial"/>
          <w:bCs/>
          <w:sz w:val="26"/>
          <w:szCs w:val="26"/>
        </w:rPr>
        <w:t xml:space="preserve">la causal de improcedencia prevista en el artículo 131 fracción II de la Ley de Justicia Administrativa para el Estado de Oaxaca y por ende no ha lugar al sobreseimiento del juicio, </w:t>
      </w:r>
      <w:r w:rsidR="00D6123F" w:rsidRPr="00D6123F">
        <w:rPr>
          <w:rFonts w:ascii="Arial" w:hAnsi="Arial" w:cs="Arial"/>
          <w:b/>
          <w:bCs/>
          <w:sz w:val="26"/>
          <w:szCs w:val="26"/>
        </w:rPr>
        <w:t xml:space="preserve">se repite </w:t>
      </w:r>
      <w:r w:rsidR="00D6123F" w:rsidRPr="00D6123F">
        <w:rPr>
          <w:rFonts w:ascii="Arial" w:hAnsi="Arial" w:cs="Arial"/>
          <w:bCs/>
          <w:sz w:val="26"/>
          <w:szCs w:val="26"/>
        </w:rPr>
        <w:t>porque con el acuerdo de 5 cinco de septiembre de 2016 dos mil dieciséis se dejaron sin efectos la constancia de notificación de 18 dieciocho de agosto de 2016 dos mil dieciséis así como el contenido de los oficios SSP/CEDP/CCP/317/2016, SSP/CEDP/CCP/3</w:t>
      </w:r>
      <w:r w:rsidR="00D6123F">
        <w:rPr>
          <w:rFonts w:ascii="Arial" w:hAnsi="Arial" w:cs="Arial"/>
          <w:bCs/>
          <w:sz w:val="26"/>
          <w:szCs w:val="26"/>
        </w:rPr>
        <w:t xml:space="preserve">18/2016, SSP/CEDP/CCP/319/2016, </w:t>
      </w:r>
      <w:r w:rsidR="00D6123F" w:rsidRPr="00D6123F">
        <w:rPr>
          <w:rFonts w:ascii="Arial" w:hAnsi="Arial" w:cs="Arial"/>
          <w:bCs/>
          <w:sz w:val="26"/>
          <w:szCs w:val="26"/>
        </w:rPr>
        <w:t xml:space="preserve">SSP/CEDP/CCP/320/2016, SSP/CEDP/CCP/321/2016, SSP/CEDP/CCP/322/2016 y SSP/CEDP/CCP/323/2016, todos de veintiséis de agosto de dos mil dieciséis, </w:t>
      </w:r>
      <w:r w:rsidR="00D6123F" w:rsidRPr="00D6123F">
        <w:rPr>
          <w:rFonts w:ascii="Arial" w:hAnsi="Arial" w:cs="Arial"/>
          <w:b/>
          <w:bCs/>
          <w:sz w:val="26"/>
          <w:szCs w:val="26"/>
        </w:rPr>
        <w:t xml:space="preserve">no así </w:t>
      </w:r>
      <w:r w:rsidR="00D6123F" w:rsidRPr="00D6123F">
        <w:rPr>
          <w:rFonts w:ascii="Arial" w:hAnsi="Arial" w:cs="Arial"/>
          <w:bCs/>
          <w:sz w:val="26"/>
          <w:szCs w:val="26"/>
        </w:rPr>
        <w:t xml:space="preserve">de la resolución impugnada, la cual persiste. </w:t>
      </w:r>
    </w:p>
    <w:p w:rsidR="001B07CB" w:rsidRPr="00CA66B6" w:rsidRDefault="008A703A" w:rsidP="00CA66B6">
      <w:pPr>
        <w:pStyle w:val="Prrafodelista"/>
        <w:spacing w:line="360" w:lineRule="auto"/>
        <w:ind w:left="0" w:right="69" w:firstLine="708"/>
        <w:jc w:val="both"/>
        <w:rPr>
          <w:rFonts w:ascii="Arial" w:hAnsi="Arial" w:cs="Arial"/>
          <w:bCs/>
          <w:sz w:val="26"/>
          <w:szCs w:val="26"/>
        </w:rPr>
      </w:pPr>
      <w:r w:rsidRPr="0008140C">
        <w:rPr>
          <w:rFonts w:ascii="Arial" w:hAnsi="Arial" w:cs="Arial"/>
          <w:bCs/>
          <w:color w:val="000000"/>
          <w:sz w:val="26"/>
          <w:szCs w:val="26"/>
          <w:lang w:val="es-MX"/>
        </w:rPr>
        <w:t>En esa tesitura y</w:t>
      </w:r>
      <w:r w:rsidR="00F64ED0" w:rsidRPr="0008140C">
        <w:rPr>
          <w:rFonts w:ascii="Arial" w:hAnsi="Arial" w:cs="Arial"/>
          <w:bCs/>
          <w:color w:val="000000"/>
          <w:sz w:val="26"/>
          <w:szCs w:val="26"/>
          <w:lang w:val="es-MX"/>
        </w:rPr>
        <w:t xml:space="preserve">, al no haberlo considerado de esta forma la </w:t>
      </w:r>
      <w:r w:rsidR="0006633A" w:rsidRPr="0008140C">
        <w:rPr>
          <w:rFonts w:ascii="Arial" w:hAnsi="Arial" w:cs="Arial"/>
          <w:bCs/>
          <w:color w:val="000000"/>
          <w:sz w:val="26"/>
          <w:szCs w:val="26"/>
          <w:lang w:val="es-MX"/>
        </w:rPr>
        <w:t xml:space="preserve">Sala </w:t>
      </w:r>
      <w:r w:rsidR="00403892" w:rsidRPr="0008140C">
        <w:rPr>
          <w:rFonts w:ascii="Arial" w:hAnsi="Arial" w:cs="Arial"/>
          <w:bCs/>
          <w:color w:val="000000"/>
          <w:sz w:val="26"/>
          <w:szCs w:val="26"/>
          <w:lang w:val="es-MX"/>
        </w:rPr>
        <w:t>u</w:t>
      </w:r>
      <w:r w:rsidR="0006633A" w:rsidRPr="0008140C">
        <w:rPr>
          <w:rFonts w:ascii="Arial" w:hAnsi="Arial" w:cs="Arial"/>
          <w:bCs/>
          <w:color w:val="000000"/>
          <w:sz w:val="26"/>
          <w:szCs w:val="26"/>
          <w:lang w:val="es-MX"/>
        </w:rPr>
        <w:t>nitaria</w:t>
      </w:r>
      <w:r w:rsidR="00F64ED0" w:rsidRPr="0008140C">
        <w:rPr>
          <w:rFonts w:ascii="Arial" w:hAnsi="Arial" w:cs="Arial"/>
          <w:bCs/>
          <w:color w:val="000000"/>
          <w:sz w:val="26"/>
          <w:szCs w:val="26"/>
          <w:lang w:val="es-MX"/>
        </w:rPr>
        <w:t xml:space="preserve"> irrogó el agravio aducido, </w:t>
      </w:r>
      <w:r w:rsidR="00F64ED0" w:rsidRPr="0008140C">
        <w:rPr>
          <w:rFonts w:ascii="Arial" w:hAnsi="Arial" w:cs="Arial"/>
          <w:sz w:val="26"/>
          <w:szCs w:val="26"/>
        </w:rPr>
        <w:t xml:space="preserve">pues ilegalmente consideró que se actualizaba </w:t>
      </w:r>
      <w:r w:rsidR="00F64ED0" w:rsidRPr="0008140C">
        <w:rPr>
          <w:rFonts w:ascii="Arial" w:eastAsia="Calibri" w:hAnsi="Arial" w:cs="Arial"/>
          <w:bCs/>
          <w:sz w:val="26"/>
          <w:szCs w:val="26"/>
        </w:rPr>
        <w:t>la causal de improced</w:t>
      </w:r>
      <w:r w:rsidR="00632E62" w:rsidRPr="0008140C">
        <w:rPr>
          <w:rFonts w:ascii="Arial" w:eastAsia="Calibri" w:hAnsi="Arial" w:cs="Arial"/>
          <w:bCs/>
          <w:sz w:val="26"/>
          <w:szCs w:val="26"/>
        </w:rPr>
        <w:t>encia prevista por la fracción I</w:t>
      </w:r>
      <w:r w:rsidR="00413239" w:rsidRPr="0008140C">
        <w:rPr>
          <w:rFonts w:ascii="Arial" w:eastAsia="Calibri" w:hAnsi="Arial" w:cs="Arial"/>
          <w:bCs/>
          <w:sz w:val="26"/>
          <w:szCs w:val="26"/>
        </w:rPr>
        <w:t>I</w:t>
      </w:r>
      <w:r w:rsidR="00F64ED0" w:rsidRPr="0008140C">
        <w:rPr>
          <w:rFonts w:ascii="Arial" w:eastAsia="Calibri" w:hAnsi="Arial" w:cs="Arial"/>
          <w:bCs/>
          <w:sz w:val="26"/>
          <w:szCs w:val="26"/>
        </w:rPr>
        <w:t xml:space="preserve">, </w:t>
      </w:r>
      <w:r w:rsidR="00F64ED0" w:rsidRPr="0008140C">
        <w:rPr>
          <w:rFonts w:ascii="Arial" w:eastAsia="Calibri" w:hAnsi="Arial" w:cs="Arial"/>
          <w:bCs/>
          <w:sz w:val="26"/>
          <w:szCs w:val="26"/>
        </w:rPr>
        <w:lastRenderedPageBreak/>
        <w:t>del artículo 131, de la Ley de Justicia Administ</w:t>
      </w:r>
      <w:r w:rsidR="003C4101" w:rsidRPr="0008140C">
        <w:rPr>
          <w:rFonts w:ascii="Arial" w:eastAsia="Calibri" w:hAnsi="Arial" w:cs="Arial"/>
          <w:bCs/>
          <w:sz w:val="26"/>
          <w:szCs w:val="26"/>
        </w:rPr>
        <w:t>rativa para el Estado de Oaxaca</w:t>
      </w:r>
      <w:r w:rsidR="001B07CB" w:rsidRPr="0008140C">
        <w:rPr>
          <w:rFonts w:ascii="Arial" w:eastAsia="Calibri" w:hAnsi="Arial" w:cs="Arial"/>
          <w:bCs/>
          <w:sz w:val="26"/>
          <w:szCs w:val="26"/>
        </w:rPr>
        <w:t>.</w:t>
      </w:r>
    </w:p>
    <w:p w:rsidR="00F64ED0" w:rsidRPr="0008140C" w:rsidRDefault="007352AE" w:rsidP="001849C3">
      <w:pPr>
        <w:pStyle w:val="Sinespaciado"/>
        <w:spacing w:before="240" w:line="360" w:lineRule="auto"/>
        <w:ind w:firstLine="708"/>
        <w:jc w:val="both"/>
        <w:rPr>
          <w:rFonts w:ascii="Arial" w:hAnsi="Arial" w:cs="Arial"/>
          <w:b/>
          <w:bCs/>
          <w:color w:val="000000"/>
          <w:sz w:val="26"/>
          <w:szCs w:val="26"/>
          <w:lang w:val="es-MX"/>
        </w:rPr>
      </w:pPr>
      <w:r w:rsidRPr="0008140C">
        <w:rPr>
          <w:rFonts w:ascii="Arial" w:hAnsi="Arial" w:cs="Arial"/>
          <w:sz w:val="26"/>
          <w:szCs w:val="26"/>
        </w:rPr>
        <w:t xml:space="preserve">Por </w:t>
      </w:r>
      <w:r w:rsidR="00403892" w:rsidRPr="0008140C">
        <w:rPr>
          <w:rFonts w:ascii="Arial" w:hAnsi="Arial" w:cs="Arial"/>
          <w:sz w:val="26"/>
          <w:szCs w:val="26"/>
        </w:rPr>
        <w:t>ello</w:t>
      </w:r>
      <w:r w:rsidRPr="0008140C">
        <w:rPr>
          <w:rFonts w:ascii="Arial" w:hAnsi="Arial" w:cs="Arial"/>
          <w:sz w:val="26"/>
          <w:szCs w:val="26"/>
        </w:rPr>
        <w:t>, a fin de reparar el agravio esgrimido</w:t>
      </w:r>
      <w:r w:rsidR="00F64ED0" w:rsidRPr="0008140C">
        <w:rPr>
          <w:rFonts w:ascii="Arial" w:hAnsi="Arial" w:cs="Arial"/>
          <w:sz w:val="26"/>
          <w:szCs w:val="26"/>
        </w:rPr>
        <w:t xml:space="preserve">, se impone </w:t>
      </w:r>
      <w:r w:rsidR="00F64ED0" w:rsidRPr="0008140C">
        <w:rPr>
          <w:rFonts w:ascii="Arial" w:hAnsi="Arial" w:cs="Arial"/>
          <w:b/>
          <w:sz w:val="26"/>
          <w:szCs w:val="26"/>
        </w:rPr>
        <w:t>REVOCAR</w:t>
      </w:r>
      <w:r w:rsidR="00F64ED0" w:rsidRPr="0008140C">
        <w:rPr>
          <w:rFonts w:ascii="Arial" w:hAnsi="Arial" w:cs="Arial"/>
          <w:sz w:val="26"/>
          <w:szCs w:val="26"/>
        </w:rPr>
        <w:t xml:space="preserve"> la resolución recurrida</w:t>
      </w:r>
      <w:r w:rsidR="005176DC" w:rsidRPr="0008140C">
        <w:rPr>
          <w:rFonts w:ascii="Arial" w:hAnsi="Arial" w:cs="Arial"/>
          <w:sz w:val="26"/>
          <w:szCs w:val="26"/>
        </w:rPr>
        <w:t xml:space="preserve"> para que </w:t>
      </w:r>
      <w:r w:rsidR="00A04B54" w:rsidRPr="0008140C">
        <w:rPr>
          <w:rFonts w:ascii="Arial" w:hAnsi="Arial" w:cs="Arial"/>
          <w:sz w:val="26"/>
          <w:szCs w:val="26"/>
        </w:rPr>
        <w:t xml:space="preserve">la sala primigenia </w:t>
      </w:r>
      <w:r w:rsidR="001849C3" w:rsidRPr="0008140C">
        <w:rPr>
          <w:rFonts w:ascii="Arial" w:hAnsi="Arial" w:cs="Arial"/>
          <w:sz w:val="26"/>
          <w:szCs w:val="26"/>
        </w:rPr>
        <w:t>entre al estudio de fondo del asunto</w:t>
      </w:r>
      <w:r w:rsidR="00FA025E" w:rsidRPr="0008140C">
        <w:rPr>
          <w:rFonts w:ascii="Arial" w:hAnsi="Arial" w:cs="Arial"/>
          <w:sz w:val="26"/>
          <w:szCs w:val="26"/>
        </w:rPr>
        <w:t xml:space="preserve"> </w:t>
      </w:r>
      <w:r w:rsidR="00D21C69" w:rsidRPr="0008140C">
        <w:rPr>
          <w:rFonts w:ascii="Arial" w:hAnsi="Arial" w:cs="Arial"/>
          <w:sz w:val="26"/>
          <w:szCs w:val="26"/>
        </w:rPr>
        <w:t xml:space="preserve">y se pronuncie </w:t>
      </w:r>
      <w:r w:rsidR="00FA025E" w:rsidRPr="0008140C">
        <w:rPr>
          <w:rFonts w:ascii="Arial" w:hAnsi="Arial" w:cs="Arial"/>
          <w:sz w:val="26"/>
          <w:szCs w:val="26"/>
        </w:rPr>
        <w:t>en cuanto a las</w:t>
      </w:r>
      <w:r w:rsidR="001849C3" w:rsidRPr="0008140C">
        <w:rPr>
          <w:rFonts w:ascii="Arial" w:hAnsi="Arial" w:cs="Arial"/>
          <w:sz w:val="26"/>
          <w:szCs w:val="26"/>
        </w:rPr>
        <w:t xml:space="preserve"> </w:t>
      </w:r>
      <w:r w:rsidR="001849C3" w:rsidRPr="0008140C">
        <w:rPr>
          <w:rFonts w:ascii="Arial" w:hAnsi="Arial" w:cs="Arial"/>
          <w:b/>
          <w:sz w:val="26"/>
          <w:szCs w:val="26"/>
        </w:rPr>
        <w:t>pretensiones</w:t>
      </w:r>
      <w:r w:rsidR="004B6C04" w:rsidRPr="0008140C">
        <w:rPr>
          <w:rFonts w:ascii="Arial" w:hAnsi="Arial" w:cs="Arial"/>
          <w:b/>
          <w:bCs/>
          <w:color w:val="000000"/>
          <w:sz w:val="26"/>
          <w:szCs w:val="26"/>
          <w:lang w:val="es-MX"/>
        </w:rPr>
        <w:t xml:space="preserve"> reclamadas por el administrado</w:t>
      </w:r>
      <w:r w:rsidR="00F64ED0" w:rsidRPr="0008140C">
        <w:rPr>
          <w:rFonts w:ascii="Arial" w:hAnsi="Arial" w:cs="Arial"/>
          <w:b/>
          <w:bCs/>
          <w:color w:val="000000"/>
          <w:sz w:val="26"/>
          <w:szCs w:val="26"/>
          <w:lang w:val="es-MX"/>
        </w:rPr>
        <w:t xml:space="preserve">, </w:t>
      </w:r>
      <w:r w:rsidR="00F64ED0" w:rsidRPr="0008140C">
        <w:rPr>
          <w:rFonts w:ascii="Arial" w:hAnsi="Arial" w:cs="Arial"/>
          <w:bCs/>
          <w:color w:val="000000"/>
          <w:sz w:val="26"/>
          <w:szCs w:val="26"/>
          <w:lang w:val="es-MX"/>
        </w:rPr>
        <w:t xml:space="preserve">sin </w:t>
      </w:r>
      <w:r w:rsidR="00F64ED0" w:rsidRPr="0008140C">
        <w:rPr>
          <w:rFonts w:ascii="Arial" w:hAnsi="Arial" w:cs="Arial"/>
          <w:sz w:val="26"/>
          <w:szCs w:val="26"/>
          <w:lang w:val="es-MX"/>
        </w:rPr>
        <w:t>que ello implique reenvío, virtud a que este órgano re</w:t>
      </w:r>
      <w:r w:rsidR="0045244F" w:rsidRPr="0008140C">
        <w:rPr>
          <w:rFonts w:ascii="Arial" w:hAnsi="Arial" w:cs="Arial"/>
          <w:sz w:val="26"/>
          <w:szCs w:val="26"/>
          <w:lang w:val="es-MX"/>
        </w:rPr>
        <w:t>visor no tiene facultades para entrar al estudio</w:t>
      </w:r>
      <w:r w:rsidR="00F64ED0" w:rsidRPr="0008140C">
        <w:rPr>
          <w:rFonts w:ascii="Arial" w:hAnsi="Arial" w:cs="Arial"/>
          <w:sz w:val="26"/>
          <w:szCs w:val="26"/>
          <w:lang w:val="es-MX"/>
        </w:rPr>
        <w:t xml:space="preserve"> de un asunto, </w:t>
      </w:r>
      <w:r w:rsidR="0045244F" w:rsidRPr="0008140C">
        <w:rPr>
          <w:rFonts w:ascii="Arial" w:hAnsi="Arial" w:cs="Arial"/>
          <w:sz w:val="26"/>
          <w:szCs w:val="26"/>
          <w:lang w:val="es-MX"/>
        </w:rPr>
        <w:t>cuando</w:t>
      </w:r>
      <w:r w:rsidR="00F64ED0" w:rsidRPr="0008140C">
        <w:rPr>
          <w:rFonts w:ascii="Arial" w:hAnsi="Arial" w:cs="Arial"/>
          <w:sz w:val="26"/>
          <w:szCs w:val="26"/>
          <w:lang w:val="es-MX"/>
        </w:rPr>
        <w:t xml:space="preserve"> el juzgador no agotó la obligación que le impone la Ley</w:t>
      </w:r>
      <w:r w:rsidR="0045244F" w:rsidRPr="0008140C">
        <w:rPr>
          <w:rFonts w:ascii="Arial" w:hAnsi="Arial" w:cs="Arial"/>
          <w:sz w:val="26"/>
          <w:szCs w:val="26"/>
          <w:lang w:val="es-MX"/>
        </w:rPr>
        <w:t>. En ese sentido, vuelvan los autos a la Sala de origen</w:t>
      </w:r>
      <w:r w:rsidR="006134A3" w:rsidRPr="0008140C">
        <w:rPr>
          <w:rFonts w:ascii="Arial" w:hAnsi="Arial" w:cs="Arial"/>
          <w:sz w:val="26"/>
          <w:szCs w:val="26"/>
          <w:lang w:val="es-MX"/>
        </w:rPr>
        <w:t>,</w:t>
      </w:r>
      <w:r w:rsidR="00F64ED0" w:rsidRPr="0008140C">
        <w:rPr>
          <w:rFonts w:ascii="Arial" w:hAnsi="Arial" w:cs="Arial"/>
          <w:sz w:val="26"/>
          <w:szCs w:val="26"/>
          <w:lang w:val="es-MX"/>
        </w:rPr>
        <w:t xml:space="preserve"> </w:t>
      </w:r>
      <w:r w:rsidR="007F00E3" w:rsidRPr="0008140C">
        <w:rPr>
          <w:rFonts w:ascii="Arial" w:hAnsi="Arial" w:cs="Arial"/>
          <w:sz w:val="26"/>
          <w:szCs w:val="26"/>
          <w:lang w:val="es-MX"/>
        </w:rPr>
        <w:t xml:space="preserve">para que </w:t>
      </w:r>
      <w:r w:rsidR="007F00E3" w:rsidRPr="0008140C">
        <w:rPr>
          <w:rFonts w:ascii="Arial" w:hAnsi="Arial" w:cs="Arial"/>
          <w:b/>
          <w:bCs/>
          <w:color w:val="000000"/>
          <w:sz w:val="26"/>
          <w:szCs w:val="26"/>
          <w:u w:val="single"/>
          <w:lang w:val="es-MX"/>
        </w:rPr>
        <w:t>a la brevedad</w:t>
      </w:r>
      <w:r w:rsidR="007F00E3" w:rsidRPr="0008140C">
        <w:rPr>
          <w:rFonts w:ascii="Arial" w:hAnsi="Arial" w:cs="Arial"/>
          <w:sz w:val="26"/>
          <w:szCs w:val="26"/>
          <w:lang w:val="es-MX"/>
        </w:rPr>
        <w:t xml:space="preserve"> resuelva </w:t>
      </w:r>
      <w:r w:rsidR="00F64ED0" w:rsidRPr="0008140C">
        <w:rPr>
          <w:rFonts w:ascii="Arial" w:hAnsi="Arial" w:cs="Arial"/>
          <w:sz w:val="26"/>
          <w:szCs w:val="26"/>
          <w:lang w:val="es-MX"/>
        </w:rPr>
        <w:t>de todas las cuestiones sometidas a su consideración, como lo dispone el artículo 177 de la Ley de Justicia Administrativa para el Estado de Oaxaca</w:t>
      </w:r>
      <w:r w:rsidR="00F64ED0" w:rsidRPr="0008140C">
        <w:rPr>
          <w:rStyle w:val="Refdenotaalpie"/>
          <w:rFonts w:ascii="Arial" w:hAnsi="Arial" w:cs="Arial"/>
          <w:sz w:val="26"/>
          <w:szCs w:val="26"/>
          <w:lang w:val="es-MX"/>
        </w:rPr>
        <w:footnoteReference w:id="1"/>
      </w:r>
      <w:r w:rsidR="00C77533">
        <w:rPr>
          <w:rFonts w:ascii="Arial" w:hAnsi="Arial" w:cs="Arial"/>
          <w:sz w:val="26"/>
          <w:szCs w:val="26"/>
          <w:lang w:val="es-MX"/>
        </w:rPr>
        <w:t xml:space="preserve">, </w:t>
      </w:r>
      <w:r w:rsidR="00C77533" w:rsidRPr="0008140C">
        <w:rPr>
          <w:rFonts w:ascii="Arial" w:hAnsi="Arial" w:cs="Arial"/>
          <w:sz w:val="26"/>
          <w:szCs w:val="26"/>
        </w:rPr>
        <w:t>vigente hasta el veinte de octubre del año</w:t>
      </w:r>
      <w:r w:rsidR="00C77533">
        <w:rPr>
          <w:rFonts w:ascii="Arial" w:hAnsi="Arial" w:cs="Arial"/>
          <w:sz w:val="26"/>
          <w:szCs w:val="26"/>
        </w:rPr>
        <w:t xml:space="preserve"> dos mil diecisiete</w:t>
      </w:r>
      <w:r w:rsidR="00F64ED0" w:rsidRPr="0008140C">
        <w:rPr>
          <w:rFonts w:ascii="Arial" w:hAnsi="Arial" w:cs="Arial"/>
          <w:sz w:val="26"/>
          <w:szCs w:val="26"/>
          <w:lang w:val="es-MX"/>
        </w:rPr>
        <w:t>.</w:t>
      </w:r>
    </w:p>
    <w:p w:rsidR="00F64ED0" w:rsidRPr="0008140C" w:rsidRDefault="00F64ED0" w:rsidP="00F64ED0">
      <w:pPr>
        <w:widowControl w:val="0"/>
        <w:autoSpaceDE w:val="0"/>
        <w:autoSpaceDN w:val="0"/>
        <w:adjustRightInd w:val="0"/>
        <w:spacing w:before="240" w:after="0" w:line="360" w:lineRule="auto"/>
        <w:ind w:firstLine="708"/>
        <w:jc w:val="both"/>
        <w:rPr>
          <w:rFonts w:ascii="Arial" w:eastAsia="Times New Roman" w:hAnsi="Arial" w:cs="Arial"/>
          <w:color w:val="000000"/>
          <w:sz w:val="26"/>
          <w:szCs w:val="26"/>
          <w:lang w:val="es-MX"/>
        </w:rPr>
      </w:pPr>
      <w:r w:rsidRPr="0008140C">
        <w:rPr>
          <w:rFonts w:ascii="Arial" w:hAnsi="Arial" w:cs="Arial"/>
          <w:bCs/>
          <w:sz w:val="26"/>
          <w:szCs w:val="26"/>
          <w:lang w:val="es-MX"/>
        </w:rPr>
        <w:t xml:space="preserve">Tiene aplicación el criterio emitido por la Sala Superior de este Tribunal, Tesis TCASS0008/2011TO.1AD, Número de Registro 8, Primera </w:t>
      </w:r>
      <w:r w:rsidRPr="0008140C">
        <w:rPr>
          <w:rFonts w:ascii="Arial" w:eastAsia="Times New Roman" w:hAnsi="Arial" w:cs="Arial"/>
          <w:color w:val="000000"/>
          <w:sz w:val="26"/>
          <w:szCs w:val="26"/>
          <w:lang w:val="es-MX"/>
        </w:rPr>
        <w:t>Época, fuente Boletín número 1 del Tribunal de lo Contencioso Administrativo para el Estado de Oaxaca, Tomo I, Enero de 2011, visible a página 8, de rubro y texto, siguientes:</w:t>
      </w:r>
    </w:p>
    <w:p w:rsidR="00F64ED0" w:rsidRPr="0008140C" w:rsidRDefault="00F64ED0" w:rsidP="0008140C">
      <w:pPr>
        <w:pStyle w:val="Pa1"/>
        <w:spacing w:before="240" w:line="240" w:lineRule="auto"/>
        <w:ind w:left="851" w:right="283"/>
        <w:jc w:val="both"/>
        <w:rPr>
          <w:rFonts w:ascii="Arial" w:eastAsia="Times New Roman" w:hAnsi="Arial" w:cs="Arial"/>
          <w:i/>
          <w:color w:val="000000"/>
          <w:sz w:val="22"/>
          <w:szCs w:val="22"/>
        </w:rPr>
      </w:pPr>
      <w:r w:rsidRPr="0008140C">
        <w:rPr>
          <w:rFonts w:ascii="Arial" w:eastAsia="Times New Roman" w:hAnsi="Arial" w:cs="Arial"/>
          <w:color w:val="000000"/>
          <w:sz w:val="22"/>
          <w:szCs w:val="22"/>
        </w:rPr>
        <w:t>“</w:t>
      </w:r>
      <w:r w:rsidRPr="0008140C">
        <w:rPr>
          <w:rFonts w:ascii="Arial" w:hAnsi="Arial" w:cs="Arial"/>
          <w:b/>
          <w:bCs/>
          <w:i/>
          <w:color w:val="000000"/>
          <w:sz w:val="22"/>
          <w:szCs w:val="22"/>
        </w:rPr>
        <w:t xml:space="preserve">SENTENCIA PARA EFECTOS. LA SALA SUPERIOR AL RESOLVER EL RECURSO DE REVISIÓN NO PUEDE DICTARLA CUANDO LA PRIMERA INSTANCIA NO </w:t>
      </w:r>
      <w:r w:rsidRPr="0008140C">
        <w:rPr>
          <w:rFonts w:ascii="Arial" w:hAnsi="Arial" w:cs="Arial"/>
          <w:b/>
          <w:bCs/>
          <w:color w:val="000000"/>
          <w:sz w:val="22"/>
          <w:szCs w:val="22"/>
        </w:rPr>
        <w:t xml:space="preserve">AGOTÓ SU JURISDICCIÓN. </w:t>
      </w:r>
      <w:r w:rsidRPr="0008140C">
        <w:rPr>
          <w:rStyle w:val="A1"/>
          <w:rFonts w:ascii="Arial" w:hAnsi="Arial" w:cs="Arial"/>
          <w:sz w:val="22"/>
          <w:szCs w:val="22"/>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08140C">
        <w:rPr>
          <w:rFonts w:ascii="Arial" w:eastAsia="Times New Roman" w:hAnsi="Arial" w:cs="Arial"/>
          <w:i/>
          <w:color w:val="000000"/>
          <w:sz w:val="22"/>
          <w:szCs w:val="22"/>
        </w:rPr>
        <w:t>.”</w:t>
      </w:r>
    </w:p>
    <w:p w:rsidR="00F64ED0" w:rsidRPr="0008140C" w:rsidRDefault="00F64ED0" w:rsidP="0008140C">
      <w:pPr>
        <w:ind w:left="851" w:right="283"/>
        <w:rPr>
          <w:rFonts w:ascii="Arial" w:hAnsi="Arial" w:cs="Arial"/>
          <w:lang w:val="es-MX" w:eastAsia="es-MX"/>
        </w:rPr>
      </w:pPr>
    </w:p>
    <w:p w:rsidR="00F64ED0" w:rsidRPr="0008140C" w:rsidRDefault="00F64ED0" w:rsidP="00F64ED0">
      <w:pPr>
        <w:pStyle w:val="Sinespaciado"/>
        <w:spacing w:before="240" w:line="360" w:lineRule="auto"/>
        <w:ind w:firstLine="708"/>
        <w:jc w:val="both"/>
        <w:rPr>
          <w:rFonts w:ascii="Arial" w:hAnsi="Arial" w:cs="Arial"/>
          <w:sz w:val="26"/>
          <w:szCs w:val="26"/>
          <w:lang w:val="es-MX"/>
        </w:rPr>
      </w:pPr>
      <w:r w:rsidRPr="0008140C">
        <w:rPr>
          <w:rFonts w:ascii="Arial" w:hAnsi="Arial" w:cs="Arial"/>
          <w:sz w:val="26"/>
          <w:szCs w:val="26"/>
          <w:lang w:val="es-MX"/>
        </w:rPr>
        <w:t>Ante tales consideraciones, con fundamento en los artículos 207 y 208 de la Ley de Justicia Administrativa para el Estado</w:t>
      </w:r>
      <w:r w:rsidR="00C77533">
        <w:rPr>
          <w:rFonts w:ascii="Arial" w:hAnsi="Arial" w:cs="Arial"/>
          <w:sz w:val="26"/>
          <w:szCs w:val="26"/>
          <w:lang w:val="es-MX"/>
        </w:rPr>
        <w:t xml:space="preserve">, </w:t>
      </w:r>
      <w:r w:rsidR="00C77533" w:rsidRPr="0008140C">
        <w:rPr>
          <w:rFonts w:ascii="Arial" w:hAnsi="Arial" w:cs="Arial"/>
          <w:sz w:val="26"/>
          <w:szCs w:val="26"/>
        </w:rPr>
        <w:t>vigente hasta el veinte de octubre del año</w:t>
      </w:r>
      <w:r w:rsidR="00C77533">
        <w:rPr>
          <w:rFonts w:ascii="Arial" w:hAnsi="Arial" w:cs="Arial"/>
          <w:sz w:val="26"/>
          <w:szCs w:val="26"/>
        </w:rPr>
        <w:t xml:space="preserve"> </w:t>
      </w:r>
      <w:proofErr w:type="spellStart"/>
      <w:r w:rsidR="00C77533">
        <w:rPr>
          <w:rFonts w:ascii="Arial" w:hAnsi="Arial" w:cs="Arial"/>
          <w:sz w:val="26"/>
          <w:szCs w:val="26"/>
        </w:rPr>
        <w:t>retroproximo</w:t>
      </w:r>
      <w:proofErr w:type="spellEnd"/>
      <w:r w:rsidRPr="0008140C">
        <w:rPr>
          <w:rFonts w:ascii="Arial" w:hAnsi="Arial" w:cs="Arial"/>
          <w:sz w:val="26"/>
          <w:szCs w:val="26"/>
          <w:lang w:val="es-MX"/>
        </w:rPr>
        <w:t>, se:</w:t>
      </w:r>
    </w:p>
    <w:p w:rsidR="00F64ED0" w:rsidRPr="0008140C" w:rsidRDefault="00F64ED0" w:rsidP="00F64ED0">
      <w:pPr>
        <w:tabs>
          <w:tab w:val="left" w:pos="1134"/>
        </w:tabs>
        <w:spacing w:before="240" w:line="360" w:lineRule="auto"/>
        <w:jc w:val="center"/>
        <w:rPr>
          <w:rFonts w:ascii="Arial" w:hAnsi="Arial" w:cs="Arial"/>
          <w:b/>
          <w:color w:val="000000"/>
          <w:sz w:val="26"/>
          <w:szCs w:val="26"/>
        </w:rPr>
      </w:pPr>
      <w:r w:rsidRPr="0008140C">
        <w:rPr>
          <w:rFonts w:ascii="Arial" w:hAnsi="Arial" w:cs="Arial"/>
          <w:b/>
          <w:color w:val="000000"/>
          <w:sz w:val="26"/>
          <w:szCs w:val="26"/>
        </w:rPr>
        <w:t>R E S U E L V E</w:t>
      </w:r>
    </w:p>
    <w:p w:rsidR="00F64ED0" w:rsidRPr="0008140C" w:rsidRDefault="00F64ED0" w:rsidP="00F64ED0">
      <w:pPr>
        <w:pStyle w:val="Textoindependiente21"/>
        <w:tabs>
          <w:tab w:val="left" w:pos="-1985"/>
          <w:tab w:val="left" w:pos="7938"/>
        </w:tabs>
        <w:spacing w:line="360" w:lineRule="auto"/>
        <w:ind w:right="17" w:firstLine="709"/>
        <w:rPr>
          <w:rFonts w:ascii="Arial" w:hAnsi="Arial" w:cs="Arial"/>
          <w:b/>
          <w:color w:val="000000"/>
          <w:sz w:val="26"/>
          <w:szCs w:val="26"/>
        </w:rPr>
      </w:pPr>
      <w:r w:rsidRPr="0008140C">
        <w:rPr>
          <w:rFonts w:ascii="Arial" w:hAnsi="Arial" w:cs="Arial"/>
          <w:b/>
          <w:color w:val="000000"/>
          <w:sz w:val="26"/>
          <w:szCs w:val="26"/>
        </w:rPr>
        <w:lastRenderedPageBreak/>
        <w:t>PRIMERO</w:t>
      </w:r>
      <w:r w:rsidRPr="0008140C">
        <w:rPr>
          <w:rFonts w:ascii="Arial" w:hAnsi="Arial" w:cs="Arial"/>
          <w:color w:val="000000"/>
          <w:sz w:val="26"/>
          <w:szCs w:val="26"/>
        </w:rPr>
        <w:t xml:space="preserve">. </w:t>
      </w:r>
      <w:r w:rsidRPr="0008140C">
        <w:rPr>
          <w:rFonts w:ascii="Arial" w:hAnsi="Arial" w:cs="Arial"/>
          <w:color w:val="000000"/>
          <w:sz w:val="26"/>
          <w:szCs w:val="26"/>
          <w:lang w:val="es-MX"/>
        </w:rPr>
        <w:t xml:space="preserve">Se </w:t>
      </w:r>
      <w:r w:rsidRPr="0008140C">
        <w:rPr>
          <w:rFonts w:ascii="Arial" w:hAnsi="Arial" w:cs="Arial"/>
          <w:b/>
          <w:color w:val="000000"/>
          <w:sz w:val="26"/>
          <w:szCs w:val="26"/>
          <w:lang w:val="es-MX"/>
        </w:rPr>
        <w:t xml:space="preserve">REVOCA </w:t>
      </w:r>
      <w:r w:rsidR="00282729" w:rsidRPr="0008140C">
        <w:rPr>
          <w:rFonts w:ascii="Arial" w:hAnsi="Arial" w:cs="Arial"/>
          <w:color w:val="000000"/>
          <w:sz w:val="26"/>
          <w:szCs w:val="26"/>
          <w:lang w:val="es-MX"/>
        </w:rPr>
        <w:t>la sentencia recurrida</w:t>
      </w:r>
      <w:r w:rsidRPr="0008140C">
        <w:rPr>
          <w:rFonts w:ascii="Arial" w:hAnsi="Arial" w:cs="Arial"/>
          <w:color w:val="000000"/>
          <w:sz w:val="26"/>
          <w:szCs w:val="26"/>
          <w:lang w:val="es-MX"/>
        </w:rPr>
        <w:t xml:space="preserve"> por las razones expuestas en el considerando que antecede. </w:t>
      </w:r>
    </w:p>
    <w:p w:rsidR="0094765D" w:rsidRDefault="00F64ED0" w:rsidP="00246C42">
      <w:pPr>
        <w:spacing w:before="240" w:line="360" w:lineRule="auto"/>
        <w:ind w:firstLine="708"/>
        <w:jc w:val="both"/>
        <w:rPr>
          <w:rFonts w:ascii="Arial" w:hAnsi="Arial" w:cs="Arial"/>
          <w:sz w:val="26"/>
          <w:szCs w:val="26"/>
        </w:rPr>
      </w:pPr>
      <w:r w:rsidRPr="0008140C">
        <w:rPr>
          <w:rFonts w:ascii="Arial" w:hAnsi="Arial" w:cs="Arial"/>
          <w:b/>
          <w:sz w:val="26"/>
          <w:szCs w:val="26"/>
        </w:rPr>
        <w:t xml:space="preserve">SEGUNDO. </w:t>
      </w:r>
      <w:r w:rsidRPr="0008140C">
        <w:rPr>
          <w:rFonts w:ascii="Arial" w:hAnsi="Arial" w:cs="Arial"/>
          <w:sz w:val="26"/>
          <w:szCs w:val="26"/>
        </w:rPr>
        <w:t xml:space="preserve">Vuelvan los autos a la Primera Instancia, a fin de que </w:t>
      </w:r>
      <w:r w:rsidR="000657E2" w:rsidRPr="0008140C">
        <w:rPr>
          <w:rFonts w:ascii="Arial" w:hAnsi="Arial" w:cs="Arial"/>
          <w:sz w:val="26"/>
          <w:szCs w:val="26"/>
        </w:rPr>
        <w:t xml:space="preserve">a la brevedad </w:t>
      </w:r>
      <w:r w:rsidRPr="0008140C">
        <w:rPr>
          <w:rFonts w:ascii="Arial" w:hAnsi="Arial" w:cs="Arial"/>
          <w:sz w:val="26"/>
          <w:szCs w:val="26"/>
        </w:rPr>
        <w:t>agote su jurisdicción</w:t>
      </w:r>
      <w:r w:rsidR="00246C42" w:rsidRPr="0008140C">
        <w:rPr>
          <w:rFonts w:ascii="Arial" w:hAnsi="Arial" w:cs="Arial"/>
          <w:sz w:val="26"/>
          <w:szCs w:val="26"/>
        </w:rPr>
        <w:t xml:space="preserve"> en los términos señalados</w:t>
      </w:r>
      <w:r w:rsidR="00C25389" w:rsidRPr="0008140C">
        <w:rPr>
          <w:rFonts w:ascii="Arial" w:hAnsi="Arial" w:cs="Arial"/>
          <w:sz w:val="26"/>
          <w:szCs w:val="26"/>
        </w:rPr>
        <w:t>.</w:t>
      </w:r>
      <w:r w:rsidR="00C56EB0" w:rsidRPr="0008140C">
        <w:rPr>
          <w:rFonts w:ascii="Arial" w:hAnsi="Arial" w:cs="Arial"/>
          <w:sz w:val="26"/>
          <w:szCs w:val="26"/>
        </w:rPr>
        <w:t xml:space="preserve"> </w:t>
      </w:r>
    </w:p>
    <w:p w:rsidR="00C77533" w:rsidRPr="0008140C" w:rsidRDefault="00C77533" w:rsidP="00C21D4B">
      <w:pPr>
        <w:spacing w:line="360" w:lineRule="auto"/>
        <w:ind w:firstLine="708"/>
        <w:jc w:val="both"/>
        <w:rPr>
          <w:rFonts w:ascii="Arial" w:hAnsi="Arial" w:cs="Arial"/>
          <w:sz w:val="26"/>
          <w:szCs w:val="26"/>
        </w:rPr>
      </w:pPr>
      <w:r w:rsidRPr="00B700AE">
        <w:rPr>
          <w:rFonts w:ascii="Arial" w:hAnsi="Arial" w:cs="Arial"/>
          <w:b/>
          <w:sz w:val="26"/>
          <w:szCs w:val="26"/>
        </w:rPr>
        <w:t>TER</w:t>
      </w:r>
      <w:r w:rsidR="00C21D4B">
        <w:rPr>
          <w:rFonts w:ascii="Arial" w:hAnsi="Arial" w:cs="Arial"/>
          <w:b/>
          <w:sz w:val="26"/>
          <w:szCs w:val="26"/>
        </w:rPr>
        <w:t>C</w:t>
      </w:r>
      <w:r w:rsidRPr="00B700AE">
        <w:rPr>
          <w:rFonts w:ascii="Arial" w:hAnsi="Arial" w:cs="Arial"/>
          <w:b/>
          <w:sz w:val="26"/>
          <w:szCs w:val="26"/>
        </w:rPr>
        <w:t>ERO. NOTIFÍQUESE Y CÚ</w:t>
      </w:r>
      <w:r>
        <w:rPr>
          <w:rFonts w:ascii="Arial" w:hAnsi="Arial" w:cs="Arial"/>
          <w:b/>
          <w:sz w:val="26"/>
          <w:szCs w:val="26"/>
        </w:rPr>
        <w:t xml:space="preserve">MPLASE, </w:t>
      </w:r>
      <w:r w:rsidRPr="0008140C">
        <w:rPr>
          <w:rFonts w:ascii="Arial" w:hAnsi="Arial" w:cs="Arial"/>
          <w:sz w:val="26"/>
          <w:szCs w:val="26"/>
        </w:rPr>
        <w:t>y en su oportunidad archívese el cuad</w:t>
      </w:r>
      <w:r w:rsidR="00C21D4B">
        <w:rPr>
          <w:rFonts w:ascii="Arial" w:hAnsi="Arial" w:cs="Arial"/>
          <w:sz w:val="26"/>
          <w:szCs w:val="26"/>
        </w:rPr>
        <w:t>erno de revisión como concluido</w:t>
      </w:r>
      <w:r w:rsidRPr="00B700AE">
        <w:rPr>
          <w:rFonts w:ascii="Arial" w:hAnsi="Arial" w:cs="Arial"/>
          <w:sz w:val="26"/>
          <w:szCs w:val="26"/>
        </w:rPr>
        <w:t xml:space="preserve">. </w:t>
      </w:r>
    </w:p>
    <w:p w:rsidR="0008140C" w:rsidRPr="00B700AE" w:rsidRDefault="0008140C" w:rsidP="0008140C">
      <w:pPr>
        <w:spacing w:line="360" w:lineRule="auto"/>
        <w:ind w:firstLine="708"/>
        <w:jc w:val="both"/>
        <w:rPr>
          <w:rFonts w:ascii="Arial" w:hAnsi="Arial" w:cs="Arial"/>
          <w:sz w:val="26"/>
          <w:szCs w:val="26"/>
        </w:rPr>
      </w:pPr>
      <w:r w:rsidRPr="00B700AE">
        <w:rPr>
          <w:rFonts w:ascii="Arial" w:eastAsia="Calibri" w:hAnsi="Arial" w:cs="Arial"/>
          <w:sz w:val="26"/>
          <w:szCs w:val="26"/>
        </w:rPr>
        <w:t xml:space="preserve">Así por unanimidad de votos, lo resolvieron y firmaron los Magistrados Integrantes de la Sala Superior del Tribunal de lo Contencioso Administrativo y de Cuentas del Poder Judicial del Estado de Oaxaca quienes actúan con la, Secretaria General de Acuerdos de este Tribunal, que autoriza y da fe. </w:t>
      </w:r>
    </w:p>
    <w:p w:rsidR="0008140C" w:rsidRPr="008D2454" w:rsidRDefault="0008140C" w:rsidP="0008140C">
      <w:pPr>
        <w:spacing w:after="0"/>
        <w:jc w:val="center"/>
        <w:rPr>
          <w:rFonts w:ascii="Arial" w:eastAsia="Calibri" w:hAnsi="Arial" w:cs="Arial"/>
          <w:sz w:val="26"/>
          <w:szCs w:val="26"/>
        </w:rPr>
      </w:pPr>
      <w:r w:rsidRPr="008D2454">
        <w:rPr>
          <w:rFonts w:ascii="Arial" w:eastAsia="Calibri" w:hAnsi="Arial" w:cs="Arial"/>
          <w:sz w:val="26"/>
          <w:szCs w:val="26"/>
        </w:rPr>
        <w:t>MAGISTRADA MARÍA EUGENIA VILLANUEVA ABRAJÁN</w:t>
      </w:r>
    </w:p>
    <w:p w:rsidR="0008140C" w:rsidRDefault="0008140C" w:rsidP="0008140C">
      <w:pPr>
        <w:spacing w:after="0"/>
        <w:jc w:val="center"/>
        <w:rPr>
          <w:rFonts w:ascii="Arial" w:eastAsia="Calibri" w:hAnsi="Arial" w:cs="Arial"/>
          <w:sz w:val="26"/>
          <w:szCs w:val="26"/>
        </w:rPr>
      </w:pPr>
      <w:r w:rsidRPr="008D2454">
        <w:rPr>
          <w:rFonts w:ascii="Arial" w:eastAsia="Calibri" w:hAnsi="Arial" w:cs="Arial"/>
          <w:sz w:val="26"/>
          <w:szCs w:val="26"/>
        </w:rPr>
        <w:t>PRESIDENTA</w:t>
      </w:r>
    </w:p>
    <w:p w:rsidR="0008140C" w:rsidRDefault="0008140C" w:rsidP="0008140C">
      <w:pPr>
        <w:jc w:val="center"/>
        <w:rPr>
          <w:rFonts w:ascii="Arial" w:eastAsia="Calibri" w:hAnsi="Arial" w:cs="Arial"/>
          <w:sz w:val="26"/>
          <w:szCs w:val="26"/>
        </w:rPr>
      </w:pPr>
    </w:p>
    <w:p w:rsidR="0008140C" w:rsidRDefault="0008140C" w:rsidP="0008140C">
      <w:pPr>
        <w:jc w:val="center"/>
        <w:rPr>
          <w:rFonts w:ascii="Arial" w:eastAsia="Calibri" w:hAnsi="Arial" w:cs="Arial"/>
          <w:sz w:val="26"/>
          <w:szCs w:val="26"/>
        </w:rPr>
      </w:pPr>
    </w:p>
    <w:p w:rsidR="0008140C" w:rsidRPr="008D2454" w:rsidRDefault="0008140C" w:rsidP="0008140C">
      <w:pPr>
        <w:jc w:val="center"/>
        <w:rPr>
          <w:rFonts w:ascii="Arial" w:eastAsia="Calibri" w:hAnsi="Arial" w:cs="Arial"/>
          <w:sz w:val="26"/>
          <w:szCs w:val="26"/>
        </w:rPr>
      </w:pPr>
    </w:p>
    <w:p w:rsidR="0008140C" w:rsidRDefault="0008140C" w:rsidP="0008140C">
      <w:pPr>
        <w:jc w:val="center"/>
        <w:rPr>
          <w:rFonts w:ascii="Arial" w:eastAsia="Calibri" w:hAnsi="Arial" w:cs="Arial"/>
          <w:sz w:val="26"/>
          <w:szCs w:val="26"/>
        </w:rPr>
      </w:pPr>
      <w:r w:rsidRPr="008D2454">
        <w:rPr>
          <w:rFonts w:ascii="Arial" w:eastAsia="Calibri" w:hAnsi="Arial" w:cs="Arial"/>
          <w:sz w:val="26"/>
          <w:szCs w:val="26"/>
        </w:rPr>
        <w:t>MAGISTRADO HUGO VILLEGAS AQUINO</w:t>
      </w:r>
    </w:p>
    <w:p w:rsidR="0008140C" w:rsidRDefault="0008140C" w:rsidP="0008140C">
      <w:pPr>
        <w:jc w:val="center"/>
        <w:rPr>
          <w:rFonts w:ascii="Arial" w:eastAsia="Calibri" w:hAnsi="Arial" w:cs="Arial"/>
          <w:sz w:val="26"/>
          <w:szCs w:val="26"/>
        </w:rPr>
      </w:pPr>
    </w:p>
    <w:p w:rsidR="0008140C" w:rsidRDefault="0008140C" w:rsidP="0008140C">
      <w:pPr>
        <w:rPr>
          <w:rFonts w:ascii="Arial" w:eastAsia="Calibri" w:hAnsi="Arial" w:cs="Arial"/>
          <w:sz w:val="26"/>
          <w:szCs w:val="26"/>
        </w:rPr>
      </w:pPr>
    </w:p>
    <w:p w:rsidR="0008140C" w:rsidRDefault="0008140C" w:rsidP="0008140C">
      <w:pPr>
        <w:rPr>
          <w:rFonts w:ascii="Arial" w:eastAsia="Calibri" w:hAnsi="Arial" w:cs="Arial"/>
          <w:sz w:val="26"/>
          <w:szCs w:val="26"/>
        </w:rPr>
      </w:pPr>
    </w:p>
    <w:p w:rsidR="0008140C" w:rsidRPr="008D2454" w:rsidRDefault="00354414" w:rsidP="0008140C">
      <w:pPr>
        <w:jc w:val="center"/>
        <w:rPr>
          <w:rFonts w:ascii="Arial" w:eastAsia="Calibri" w:hAnsi="Arial" w:cs="Arial"/>
          <w:sz w:val="26"/>
          <w:szCs w:val="26"/>
        </w:rPr>
      </w:pPr>
      <w:r>
        <w:rPr>
          <w:noProof/>
        </w:rPr>
        <mc:AlternateContent>
          <mc:Choice Requires="wps">
            <w:drawing>
              <wp:anchor distT="0" distB="0" distL="114300" distR="114300" simplePos="0" relativeHeight="251667456" behindDoc="0" locked="0" layoutInCell="1" allowOverlap="1" wp14:anchorId="0CCBEA61" wp14:editId="05EB3FB2">
                <wp:simplePos x="0" y="0"/>
                <wp:positionH relativeFrom="column">
                  <wp:posOffset>5372735</wp:posOffset>
                </wp:positionH>
                <wp:positionV relativeFrom="paragraph">
                  <wp:posOffset>335915</wp:posOffset>
                </wp:positionV>
                <wp:extent cx="1076325" cy="6572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4414" w:rsidRPr="00A6596B" w:rsidRDefault="00354414" w:rsidP="00354414">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3.05pt;margin-top:26.4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MX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ZlGkvvMFxd53FB2GNzhQs1PBvrtD8c0zi5sG7E7dOId9o0ASyWl8mZ09HXF8&#10;BKn6DygpG+wDJqChdm1UkDRhhE7Nejg1iHgwEVPmF8vXM2IqyLdcXMzoHlNA8fS6cz68U9iyeCm5&#10;owFI6HC482EMfQqJyTwaLbfamGS4XbUxjh2AhmWbviP6T2HGsr7kVwvK/XeIPH1/gmh1oKk3ui35&#10;5SkIiijbWyuJJhQBtBnvVJ2xRx2jdKOIYaiG1Ld5TBA1rlA+kLAOxyGnpaRLg+4HZz0NeMn99z04&#10;xZl5b6k5V9P5PG5EMuakJRnu3FOde8AKgip54Gy8bkLaokjV4g01sdZJ32cmR8o0uKlDxyWLm3Fu&#10;p6jnv4L1IwAAAP//AwBQSwMEFAAGAAgAAAAhAO4UBbzgAAAACwEAAA8AAABkcnMvZG93bnJldi54&#10;bWxMj8FOwzAMhu9IvENkJC5oSzvWsJWmE0ICsRtsCK5Z47UVjVOSrCtvT3qCmy3/+vz9xWY0HRvQ&#10;+daShHSeAEOqrG6plvC+f5qtgPmgSKvOEkr4QQ+b8vKiULm2Z3rDYRdqFiHkcyWhCaHPOfdVg0b5&#10;ue2R4u1onVEhrq7m2qlzhJuOL5JEcKNaih8a1eNjg9XX7mQkrJYvw6ff3r5+VOLYrcPN3fD87aS8&#10;vhof7oEFHMNfGCb9qA5ldDrYE2nPuokh0hiVkC3WwKZAkmYC2CFOmVgCLwv+v0P5CwAA//8DAFBL&#10;AQItABQABgAIAAAAIQC2gziS/gAAAOEBAAATAAAAAAAAAAAAAAAAAAAAAABbQ29udGVudF9UeXBl&#10;c10ueG1sUEsBAi0AFAAGAAgAAAAhADj9If/WAAAAlAEAAAsAAAAAAAAAAAAAAAAALwEAAF9yZWxz&#10;Ly5yZWxzUEsBAi0AFAAGAAgAAAAhAElzoxcoAgAAUgQAAA4AAAAAAAAAAAAAAAAALgIAAGRycy9l&#10;Mm9Eb2MueG1sUEsBAi0AFAAGAAgAAAAhAO4UBbzgAAAACwEAAA8AAAAAAAAAAAAAAAAAggQAAGRy&#10;cy9kb3ducmV2LnhtbFBLBQYAAAAABAAEAPMAAACPBQAAAAA=&#10;">
                <v:textbox>
                  <w:txbxContent>
                    <w:p w:rsidR="00354414" w:rsidRPr="00A6596B" w:rsidRDefault="00354414" w:rsidP="00354414">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08140C" w:rsidRDefault="0008140C" w:rsidP="0008140C">
      <w:pPr>
        <w:jc w:val="center"/>
        <w:rPr>
          <w:rFonts w:ascii="Arial" w:eastAsia="Calibri" w:hAnsi="Arial" w:cs="Arial"/>
          <w:sz w:val="26"/>
          <w:szCs w:val="26"/>
        </w:rPr>
      </w:pPr>
      <w:r w:rsidRPr="008D2454">
        <w:rPr>
          <w:rFonts w:ascii="Arial" w:eastAsia="Calibri" w:hAnsi="Arial" w:cs="Arial"/>
          <w:sz w:val="26"/>
          <w:szCs w:val="26"/>
        </w:rPr>
        <w:t>MAGISTRADA MARÍA ELENA VILLA DE JARQUÍN</w:t>
      </w:r>
    </w:p>
    <w:p w:rsidR="0008140C" w:rsidRDefault="0008140C" w:rsidP="0008140C">
      <w:pPr>
        <w:jc w:val="center"/>
        <w:rPr>
          <w:rFonts w:ascii="Arial" w:eastAsia="Calibri" w:hAnsi="Arial" w:cs="Arial"/>
          <w:sz w:val="26"/>
          <w:szCs w:val="26"/>
        </w:rPr>
      </w:pPr>
    </w:p>
    <w:p w:rsidR="0008140C" w:rsidRDefault="0008140C" w:rsidP="0008140C">
      <w:pPr>
        <w:jc w:val="center"/>
        <w:rPr>
          <w:rFonts w:ascii="Arial" w:eastAsia="Calibri" w:hAnsi="Arial" w:cs="Arial"/>
          <w:sz w:val="26"/>
          <w:szCs w:val="26"/>
        </w:rPr>
      </w:pPr>
    </w:p>
    <w:p w:rsidR="0008140C" w:rsidRDefault="0008140C" w:rsidP="0008140C">
      <w:pPr>
        <w:rPr>
          <w:rFonts w:ascii="Arial" w:eastAsia="Calibri" w:hAnsi="Arial" w:cs="Arial"/>
          <w:sz w:val="26"/>
          <w:szCs w:val="26"/>
        </w:rPr>
      </w:pPr>
    </w:p>
    <w:p w:rsidR="0008140C" w:rsidRDefault="0008140C" w:rsidP="0008140C">
      <w:pPr>
        <w:jc w:val="center"/>
        <w:rPr>
          <w:rFonts w:ascii="Arial" w:eastAsia="Calibri" w:hAnsi="Arial" w:cs="Arial"/>
          <w:sz w:val="26"/>
          <w:szCs w:val="26"/>
        </w:rPr>
      </w:pPr>
    </w:p>
    <w:p w:rsidR="0008140C" w:rsidRDefault="0008140C" w:rsidP="0008140C">
      <w:pPr>
        <w:jc w:val="center"/>
        <w:rPr>
          <w:rFonts w:ascii="Arial" w:eastAsia="Calibri" w:hAnsi="Arial" w:cs="Arial"/>
          <w:sz w:val="26"/>
          <w:szCs w:val="26"/>
        </w:rPr>
      </w:pPr>
      <w:r w:rsidRPr="008D2454">
        <w:rPr>
          <w:rFonts w:ascii="Arial" w:eastAsia="Calibri" w:hAnsi="Arial" w:cs="Arial"/>
          <w:sz w:val="26"/>
          <w:szCs w:val="26"/>
        </w:rPr>
        <w:t xml:space="preserve">MAGISTRADO ADRIÁN QUIROGA AVENDAÑO </w:t>
      </w:r>
    </w:p>
    <w:p w:rsidR="0008140C" w:rsidRDefault="0008140C" w:rsidP="0008140C">
      <w:pPr>
        <w:jc w:val="center"/>
        <w:rPr>
          <w:rFonts w:ascii="Arial" w:eastAsia="Calibri" w:hAnsi="Arial" w:cs="Arial"/>
          <w:sz w:val="26"/>
          <w:szCs w:val="26"/>
        </w:rPr>
      </w:pPr>
    </w:p>
    <w:p w:rsidR="00C21D4B" w:rsidRDefault="00C21D4B" w:rsidP="0008140C">
      <w:pPr>
        <w:jc w:val="center"/>
        <w:rPr>
          <w:rFonts w:ascii="Arial" w:eastAsia="Calibri" w:hAnsi="Arial" w:cs="Arial"/>
          <w:sz w:val="26"/>
          <w:szCs w:val="26"/>
        </w:rPr>
      </w:pPr>
    </w:p>
    <w:p w:rsidR="0008140C" w:rsidRPr="0008140C" w:rsidRDefault="0008140C" w:rsidP="0008140C">
      <w:pPr>
        <w:jc w:val="center"/>
        <w:rPr>
          <w:rFonts w:ascii="Arial" w:eastAsia="Calibri" w:hAnsi="Arial" w:cs="Arial"/>
          <w:b/>
          <w:sz w:val="16"/>
          <w:szCs w:val="26"/>
        </w:rPr>
      </w:pPr>
      <w:r w:rsidRPr="0008140C">
        <w:rPr>
          <w:rFonts w:ascii="Arial" w:eastAsia="Calibri" w:hAnsi="Arial" w:cs="Arial"/>
          <w:b/>
          <w:sz w:val="16"/>
          <w:szCs w:val="26"/>
        </w:rPr>
        <w:t>LAS PRESENTES FIRMAS CORRESPONDEN AL RECURSO DE REVISIÓN 590/2017</w:t>
      </w:r>
    </w:p>
    <w:p w:rsidR="0008140C" w:rsidRDefault="0008140C" w:rsidP="0008140C">
      <w:pPr>
        <w:jc w:val="center"/>
        <w:rPr>
          <w:rFonts w:ascii="Arial" w:eastAsia="Calibri" w:hAnsi="Arial" w:cs="Arial"/>
          <w:sz w:val="26"/>
          <w:szCs w:val="26"/>
        </w:rPr>
      </w:pPr>
    </w:p>
    <w:p w:rsidR="0008140C" w:rsidRDefault="0008140C" w:rsidP="0008140C">
      <w:pPr>
        <w:jc w:val="center"/>
        <w:rPr>
          <w:rFonts w:ascii="Arial" w:eastAsia="Calibri" w:hAnsi="Arial" w:cs="Arial"/>
          <w:sz w:val="26"/>
          <w:szCs w:val="26"/>
        </w:rPr>
      </w:pPr>
    </w:p>
    <w:p w:rsidR="0008140C" w:rsidRDefault="0008140C" w:rsidP="0008140C">
      <w:pPr>
        <w:jc w:val="center"/>
        <w:rPr>
          <w:rFonts w:ascii="Arial" w:eastAsia="Calibri" w:hAnsi="Arial" w:cs="Arial"/>
          <w:sz w:val="26"/>
          <w:szCs w:val="26"/>
        </w:rPr>
      </w:pPr>
    </w:p>
    <w:p w:rsidR="0008140C" w:rsidRPr="008D2454" w:rsidRDefault="0008140C" w:rsidP="0008140C">
      <w:pPr>
        <w:jc w:val="center"/>
        <w:rPr>
          <w:rFonts w:ascii="Arial" w:eastAsia="Calibri" w:hAnsi="Arial" w:cs="Arial"/>
          <w:sz w:val="26"/>
          <w:szCs w:val="26"/>
        </w:rPr>
      </w:pPr>
    </w:p>
    <w:p w:rsidR="0008140C" w:rsidRDefault="0008140C" w:rsidP="0008140C">
      <w:pPr>
        <w:jc w:val="center"/>
        <w:rPr>
          <w:rFonts w:ascii="Arial" w:eastAsia="Calibri" w:hAnsi="Arial" w:cs="Arial"/>
          <w:sz w:val="26"/>
          <w:szCs w:val="26"/>
        </w:rPr>
      </w:pPr>
      <w:r w:rsidRPr="008D2454">
        <w:rPr>
          <w:rFonts w:ascii="Arial" w:eastAsia="Calibri" w:hAnsi="Arial" w:cs="Arial"/>
          <w:sz w:val="26"/>
          <w:szCs w:val="26"/>
        </w:rPr>
        <w:t>MAGISTRADO ENRIQUE PACHECO MARTÍNEZ</w:t>
      </w:r>
    </w:p>
    <w:p w:rsidR="0008140C" w:rsidRDefault="0008140C" w:rsidP="0008140C">
      <w:pPr>
        <w:jc w:val="center"/>
        <w:rPr>
          <w:rFonts w:ascii="Arial" w:eastAsia="Calibri" w:hAnsi="Arial" w:cs="Arial"/>
          <w:sz w:val="26"/>
          <w:szCs w:val="26"/>
        </w:rPr>
      </w:pPr>
    </w:p>
    <w:p w:rsidR="0008140C" w:rsidRDefault="0008140C" w:rsidP="0008140C">
      <w:pPr>
        <w:jc w:val="center"/>
        <w:rPr>
          <w:rFonts w:ascii="Arial" w:eastAsia="Calibri" w:hAnsi="Arial" w:cs="Arial"/>
          <w:sz w:val="26"/>
          <w:szCs w:val="26"/>
        </w:rPr>
      </w:pPr>
    </w:p>
    <w:p w:rsidR="0008140C" w:rsidRPr="008D2454" w:rsidRDefault="0008140C" w:rsidP="0008140C">
      <w:pPr>
        <w:jc w:val="center"/>
        <w:rPr>
          <w:rFonts w:ascii="Arial" w:eastAsia="Calibri" w:hAnsi="Arial" w:cs="Arial"/>
          <w:sz w:val="26"/>
          <w:szCs w:val="26"/>
        </w:rPr>
      </w:pPr>
    </w:p>
    <w:p w:rsidR="0008140C" w:rsidRPr="008D2454" w:rsidRDefault="0008140C" w:rsidP="0008140C">
      <w:pPr>
        <w:spacing w:after="0"/>
        <w:jc w:val="center"/>
        <w:rPr>
          <w:rFonts w:ascii="Arial" w:eastAsia="Calibri" w:hAnsi="Arial" w:cs="Arial"/>
          <w:sz w:val="26"/>
          <w:szCs w:val="26"/>
        </w:rPr>
      </w:pPr>
      <w:r w:rsidRPr="008D2454">
        <w:rPr>
          <w:rFonts w:ascii="Arial" w:eastAsia="Calibri" w:hAnsi="Arial" w:cs="Arial"/>
          <w:sz w:val="26"/>
          <w:szCs w:val="26"/>
        </w:rPr>
        <w:t>LIC</w:t>
      </w:r>
      <w:r>
        <w:rPr>
          <w:rFonts w:ascii="Arial" w:eastAsia="Calibri" w:hAnsi="Arial" w:cs="Arial"/>
          <w:sz w:val="26"/>
          <w:szCs w:val="26"/>
        </w:rPr>
        <w:t>ENCIADA</w:t>
      </w:r>
      <w:r w:rsidRPr="008D2454">
        <w:rPr>
          <w:rFonts w:ascii="Arial" w:eastAsia="Calibri" w:hAnsi="Arial" w:cs="Arial"/>
          <w:sz w:val="26"/>
          <w:szCs w:val="26"/>
        </w:rPr>
        <w:t xml:space="preserve"> </w:t>
      </w:r>
      <w:r>
        <w:rPr>
          <w:rFonts w:ascii="Arial" w:eastAsia="Calibri" w:hAnsi="Arial" w:cs="Arial"/>
          <w:sz w:val="26"/>
          <w:szCs w:val="26"/>
        </w:rPr>
        <w:t>SANDRA PÉREZ CRUZ.</w:t>
      </w:r>
    </w:p>
    <w:p w:rsidR="0008140C" w:rsidRPr="00B700AE" w:rsidRDefault="0008140C" w:rsidP="0008140C">
      <w:pPr>
        <w:spacing w:after="0"/>
        <w:jc w:val="center"/>
        <w:rPr>
          <w:sz w:val="26"/>
          <w:szCs w:val="26"/>
        </w:rPr>
      </w:pPr>
      <w:r w:rsidRPr="008D2454">
        <w:rPr>
          <w:rFonts w:ascii="Arial" w:eastAsia="Calibri" w:hAnsi="Arial" w:cs="Arial"/>
          <w:sz w:val="26"/>
          <w:szCs w:val="26"/>
        </w:rPr>
        <w:t>SECRETARIA GENERAL DE ACUERDOS</w:t>
      </w:r>
    </w:p>
    <w:p w:rsidR="000A1BF3" w:rsidRPr="0008140C" w:rsidRDefault="000A1BF3" w:rsidP="0008140C">
      <w:pPr>
        <w:spacing w:after="0" w:line="360" w:lineRule="auto"/>
        <w:ind w:firstLine="708"/>
        <w:jc w:val="both"/>
        <w:rPr>
          <w:sz w:val="26"/>
          <w:szCs w:val="26"/>
        </w:rPr>
      </w:pPr>
    </w:p>
    <w:sectPr w:rsidR="000A1BF3" w:rsidRPr="0008140C" w:rsidSect="00C21D4B">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1F" w:rsidRDefault="00375A1F">
      <w:pPr>
        <w:spacing w:after="0" w:line="240" w:lineRule="auto"/>
      </w:pPr>
      <w:r>
        <w:separator/>
      </w:r>
    </w:p>
  </w:endnote>
  <w:endnote w:type="continuationSeparator" w:id="0">
    <w:p w:rsidR="00375A1F" w:rsidRDefault="0037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1F" w:rsidRDefault="00375A1F">
      <w:pPr>
        <w:spacing w:after="0" w:line="240" w:lineRule="auto"/>
      </w:pPr>
      <w:r>
        <w:separator/>
      </w:r>
    </w:p>
  </w:footnote>
  <w:footnote w:type="continuationSeparator" w:id="0">
    <w:p w:rsidR="00375A1F" w:rsidRDefault="00375A1F">
      <w:pPr>
        <w:spacing w:after="0" w:line="240" w:lineRule="auto"/>
      </w:pPr>
      <w:r>
        <w:continuationSeparator/>
      </w:r>
    </w:p>
  </w:footnote>
  <w:footnote w:id="1">
    <w:p w:rsidR="00F64ED0" w:rsidRDefault="00F64ED0" w:rsidP="00F64ED0">
      <w:pPr>
        <w:pStyle w:val="Textonotapie"/>
        <w:rPr>
          <w:lang w:val="es-MX"/>
        </w:rPr>
      </w:pPr>
      <w:r>
        <w:rPr>
          <w:rStyle w:val="Refdenotaalpie"/>
        </w:rPr>
        <w:footnoteRef/>
      </w:r>
      <w:r>
        <w:t xml:space="preserve"> </w:t>
      </w:r>
      <w:r>
        <w:rPr>
          <w:lang w:val="es-MX"/>
        </w:rPr>
        <w:t>“</w:t>
      </w:r>
      <w:r>
        <w:rPr>
          <w:b/>
          <w:lang w:val="es-MX"/>
        </w:rPr>
        <w:t xml:space="preserve">ARTICULO 177.- </w:t>
      </w:r>
      <w:r>
        <w:rPr>
          <w:lang w:val="es-MX"/>
        </w:rPr>
        <w:t>Las sentencias que emita el Tribunal, deberán de contener:</w:t>
      </w:r>
    </w:p>
    <w:p w:rsidR="00F64ED0" w:rsidRDefault="00F64ED0" w:rsidP="00F64ED0">
      <w:pPr>
        <w:pStyle w:val="Textonotapie"/>
        <w:jc w:val="both"/>
        <w:rPr>
          <w:lang w:val="es-MX"/>
        </w:rPr>
      </w:pPr>
      <w:r>
        <w:rPr>
          <w:lang w:val="es-MX"/>
        </w:rPr>
        <w:t xml:space="preserve">  I. La fijación clara y precisa de los puntos controvertidos, la exposición de las razones por las que, en su caso, se haga uso de la facultad para suplir la deficiencia de la queja, así como el examen y valoración de las pruebas que se haya rendido;</w:t>
      </w:r>
    </w:p>
    <w:p w:rsidR="00F64ED0" w:rsidRDefault="00F64ED0" w:rsidP="00F64ED0">
      <w:pPr>
        <w:pStyle w:val="Textonotapie"/>
        <w:jc w:val="both"/>
        <w:rPr>
          <w:lang w:val="es-MX"/>
        </w:rPr>
      </w:pPr>
      <w:r>
        <w:rPr>
          <w:lang w:val="es-MX"/>
        </w:rPr>
        <w:t xml:space="preserve">  II. La exposición debidamente fundada y motivada de las consideraciones en que se basa la resolución, y</w:t>
      </w:r>
    </w:p>
    <w:p w:rsidR="00F64ED0" w:rsidRPr="00CC6858" w:rsidRDefault="00F64ED0" w:rsidP="00F64ED0">
      <w:pPr>
        <w:pStyle w:val="Textonotapie"/>
        <w:jc w:val="both"/>
        <w:rPr>
          <w:lang w:val="es-MX"/>
        </w:rPr>
      </w:pPr>
      <w:r>
        <w:rPr>
          <w:lang w:val="es-MX"/>
        </w:rPr>
        <w:t xml:space="preserve">  III. Los puntos resolutivos, los que expresarán los actos o resoluciones cuya validez se reconozca o cuya nulidad se declare.”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F0" w:rsidRDefault="002A6EF0">
    <w:pPr>
      <w:pStyle w:val="Encabezado"/>
      <w:jc w:val="center"/>
    </w:pPr>
  </w:p>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A3" w:rsidRDefault="00354414" w:rsidP="00927607">
    <w:pPr>
      <w:pStyle w:val="Encabezado"/>
      <w:tabs>
        <w:tab w:val="left" w:pos="142"/>
      </w:tabs>
      <w:ind w:left="284"/>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54414" w:rsidRPr="00A6596B" w:rsidRDefault="00354414" w:rsidP="0035441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354414" w:rsidRPr="00A6596B" w:rsidRDefault="00354414" w:rsidP="00354414">
                    <w:pPr>
                      <w:rPr>
                        <w:sz w:val="16"/>
                        <w:szCs w:val="16"/>
                      </w:rPr>
                    </w:pPr>
                    <w:r>
                      <w:rPr>
                        <w:sz w:val="16"/>
                        <w:szCs w:val="16"/>
                      </w:rPr>
                      <w:t>Datos personales protegidos por el Art. 116 de la LGTAIP y el Art. 56 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2D172B"/>
    <w:multiLevelType w:val="hybridMultilevel"/>
    <w:tmpl w:val="C1AC62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21F5583"/>
    <w:multiLevelType w:val="hybridMultilevel"/>
    <w:tmpl w:val="97F06B5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BC3D68"/>
    <w:multiLevelType w:val="hybridMultilevel"/>
    <w:tmpl w:val="896A14CE"/>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2DA553CD"/>
    <w:multiLevelType w:val="hybridMultilevel"/>
    <w:tmpl w:val="756E897A"/>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30295A34"/>
    <w:multiLevelType w:val="hybridMultilevel"/>
    <w:tmpl w:val="25A811DE"/>
    <w:lvl w:ilvl="0" w:tplc="E96095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41B9129F"/>
    <w:multiLevelType w:val="hybridMultilevel"/>
    <w:tmpl w:val="1C0C530A"/>
    <w:lvl w:ilvl="0" w:tplc="1524716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3654F12"/>
    <w:multiLevelType w:val="hybridMultilevel"/>
    <w:tmpl w:val="16BEE524"/>
    <w:lvl w:ilvl="0" w:tplc="F684AC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4B7726A"/>
    <w:multiLevelType w:val="hybridMultilevel"/>
    <w:tmpl w:val="1EDA0B5E"/>
    <w:lvl w:ilvl="0" w:tplc="08CA99C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9"/>
  </w:num>
  <w:num w:numId="2">
    <w:abstractNumId w:val="3"/>
  </w:num>
  <w:num w:numId="3">
    <w:abstractNumId w:val="0"/>
  </w:num>
  <w:num w:numId="4">
    <w:abstractNumId w:val="1"/>
  </w:num>
  <w:num w:numId="5">
    <w:abstractNumId w:val="8"/>
  </w:num>
  <w:num w:numId="6">
    <w:abstractNumId w:val="6"/>
  </w:num>
  <w:num w:numId="7">
    <w:abstractNumId w:val="5"/>
  </w:num>
  <w:num w:numId="8">
    <w:abstractNumId w:val="10"/>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304"/>
    <w:rsid w:val="00003D6A"/>
    <w:rsid w:val="00004866"/>
    <w:rsid w:val="000115FF"/>
    <w:rsid w:val="00016ECA"/>
    <w:rsid w:val="000211E6"/>
    <w:rsid w:val="00026C11"/>
    <w:rsid w:val="000271D6"/>
    <w:rsid w:val="00031544"/>
    <w:rsid w:val="000318F1"/>
    <w:rsid w:val="000330FB"/>
    <w:rsid w:val="00033E55"/>
    <w:rsid w:val="00033FEB"/>
    <w:rsid w:val="0003464C"/>
    <w:rsid w:val="000356CA"/>
    <w:rsid w:val="0003570C"/>
    <w:rsid w:val="00036FA2"/>
    <w:rsid w:val="00041659"/>
    <w:rsid w:val="00042331"/>
    <w:rsid w:val="000428B6"/>
    <w:rsid w:val="00042B04"/>
    <w:rsid w:val="0005199E"/>
    <w:rsid w:val="000536B0"/>
    <w:rsid w:val="00054D06"/>
    <w:rsid w:val="000616B5"/>
    <w:rsid w:val="0006260C"/>
    <w:rsid w:val="00063D32"/>
    <w:rsid w:val="000657E2"/>
    <w:rsid w:val="00065B71"/>
    <w:rsid w:val="0006633A"/>
    <w:rsid w:val="00066E44"/>
    <w:rsid w:val="000679BC"/>
    <w:rsid w:val="00070777"/>
    <w:rsid w:val="000737BF"/>
    <w:rsid w:val="00073EC8"/>
    <w:rsid w:val="00075BC1"/>
    <w:rsid w:val="00075C37"/>
    <w:rsid w:val="00075D16"/>
    <w:rsid w:val="00075EFD"/>
    <w:rsid w:val="000760EE"/>
    <w:rsid w:val="0007612B"/>
    <w:rsid w:val="00076CEA"/>
    <w:rsid w:val="00080480"/>
    <w:rsid w:val="00080E1B"/>
    <w:rsid w:val="0008140C"/>
    <w:rsid w:val="0008187D"/>
    <w:rsid w:val="0008323F"/>
    <w:rsid w:val="00085132"/>
    <w:rsid w:val="00087167"/>
    <w:rsid w:val="000920E0"/>
    <w:rsid w:val="00095D38"/>
    <w:rsid w:val="00095F23"/>
    <w:rsid w:val="00096012"/>
    <w:rsid w:val="000A0904"/>
    <w:rsid w:val="000A1443"/>
    <w:rsid w:val="000A1BF3"/>
    <w:rsid w:val="000A2726"/>
    <w:rsid w:val="000A511A"/>
    <w:rsid w:val="000A7B72"/>
    <w:rsid w:val="000B0B3E"/>
    <w:rsid w:val="000B17F0"/>
    <w:rsid w:val="000B19F3"/>
    <w:rsid w:val="000B1A06"/>
    <w:rsid w:val="000B2583"/>
    <w:rsid w:val="000B3B3B"/>
    <w:rsid w:val="000B46C7"/>
    <w:rsid w:val="000B4C03"/>
    <w:rsid w:val="000B4FA7"/>
    <w:rsid w:val="000B5E10"/>
    <w:rsid w:val="000B70D9"/>
    <w:rsid w:val="000C1C6C"/>
    <w:rsid w:val="000C570A"/>
    <w:rsid w:val="000C5EC3"/>
    <w:rsid w:val="000D02B0"/>
    <w:rsid w:val="000D0602"/>
    <w:rsid w:val="000D1D27"/>
    <w:rsid w:val="000D393D"/>
    <w:rsid w:val="000D3B9A"/>
    <w:rsid w:val="000D47E7"/>
    <w:rsid w:val="000D60B9"/>
    <w:rsid w:val="000D7250"/>
    <w:rsid w:val="000E1F3F"/>
    <w:rsid w:val="000E32F2"/>
    <w:rsid w:val="000E70E2"/>
    <w:rsid w:val="000E78A1"/>
    <w:rsid w:val="000F032D"/>
    <w:rsid w:val="000F05CA"/>
    <w:rsid w:val="000F2A13"/>
    <w:rsid w:val="000F3BD6"/>
    <w:rsid w:val="000F53CC"/>
    <w:rsid w:val="000F54B0"/>
    <w:rsid w:val="000F62C3"/>
    <w:rsid w:val="000F674B"/>
    <w:rsid w:val="00105A1D"/>
    <w:rsid w:val="0010644A"/>
    <w:rsid w:val="00106A30"/>
    <w:rsid w:val="00111765"/>
    <w:rsid w:val="00111BFC"/>
    <w:rsid w:val="00114AC5"/>
    <w:rsid w:val="00116579"/>
    <w:rsid w:val="001215BE"/>
    <w:rsid w:val="00122F5E"/>
    <w:rsid w:val="001230B6"/>
    <w:rsid w:val="00123E35"/>
    <w:rsid w:val="00124515"/>
    <w:rsid w:val="00126F74"/>
    <w:rsid w:val="00126F80"/>
    <w:rsid w:val="00130500"/>
    <w:rsid w:val="00131CDF"/>
    <w:rsid w:val="00136897"/>
    <w:rsid w:val="00137F0A"/>
    <w:rsid w:val="001426B0"/>
    <w:rsid w:val="001441D3"/>
    <w:rsid w:val="00144AC9"/>
    <w:rsid w:val="00146123"/>
    <w:rsid w:val="00146509"/>
    <w:rsid w:val="00147D10"/>
    <w:rsid w:val="001519B4"/>
    <w:rsid w:val="00151F40"/>
    <w:rsid w:val="0015292C"/>
    <w:rsid w:val="0015351E"/>
    <w:rsid w:val="00153D93"/>
    <w:rsid w:val="00154B46"/>
    <w:rsid w:val="0016029F"/>
    <w:rsid w:val="00161D09"/>
    <w:rsid w:val="001624A3"/>
    <w:rsid w:val="00165474"/>
    <w:rsid w:val="00171D32"/>
    <w:rsid w:val="00172205"/>
    <w:rsid w:val="0017448F"/>
    <w:rsid w:val="0017587B"/>
    <w:rsid w:val="001761CB"/>
    <w:rsid w:val="00177535"/>
    <w:rsid w:val="001801D8"/>
    <w:rsid w:val="001803FF"/>
    <w:rsid w:val="001849C3"/>
    <w:rsid w:val="00184E1D"/>
    <w:rsid w:val="00190D88"/>
    <w:rsid w:val="00192287"/>
    <w:rsid w:val="001A0B1C"/>
    <w:rsid w:val="001A0CCD"/>
    <w:rsid w:val="001A3755"/>
    <w:rsid w:val="001A52BF"/>
    <w:rsid w:val="001A62B0"/>
    <w:rsid w:val="001A7B0A"/>
    <w:rsid w:val="001B00A0"/>
    <w:rsid w:val="001B07CB"/>
    <w:rsid w:val="001B0918"/>
    <w:rsid w:val="001B1C39"/>
    <w:rsid w:val="001B29A0"/>
    <w:rsid w:val="001B3BF6"/>
    <w:rsid w:val="001C3786"/>
    <w:rsid w:val="001C4022"/>
    <w:rsid w:val="001C4C3B"/>
    <w:rsid w:val="001C55DC"/>
    <w:rsid w:val="001C6BF3"/>
    <w:rsid w:val="001C6CE0"/>
    <w:rsid w:val="001D0EAA"/>
    <w:rsid w:val="001D228E"/>
    <w:rsid w:val="001D2E4C"/>
    <w:rsid w:val="001D3B81"/>
    <w:rsid w:val="001D694C"/>
    <w:rsid w:val="001D78DE"/>
    <w:rsid w:val="001E3B11"/>
    <w:rsid w:val="001E409E"/>
    <w:rsid w:val="001E4E67"/>
    <w:rsid w:val="001F0186"/>
    <w:rsid w:val="001F12C6"/>
    <w:rsid w:val="001F34BF"/>
    <w:rsid w:val="001F72DF"/>
    <w:rsid w:val="00200D8E"/>
    <w:rsid w:val="0020247E"/>
    <w:rsid w:val="002037C1"/>
    <w:rsid w:val="00203FD3"/>
    <w:rsid w:val="00205310"/>
    <w:rsid w:val="00206222"/>
    <w:rsid w:val="00206B99"/>
    <w:rsid w:val="00207572"/>
    <w:rsid w:val="00207CCC"/>
    <w:rsid w:val="0021256E"/>
    <w:rsid w:val="00214B96"/>
    <w:rsid w:val="00216595"/>
    <w:rsid w:val="002204DA"/>
    <w:rsid w:val="00221382"/>
    <w:rsid w:val="00222F31"/>
    <w:rsid w:val="00223F75"/>
    <w:rsid w:val="0022590C"/>
    <w:rsid w:val="0022781E"/>
    <w:rsid w:val="00227ECB"/>
    <w:rsid w:val="00237CA6"/>
    <w:rsid w:val="0024005B"/>
    <w:rsid w:val="00241032"/>
    <w:rsid w:val="0024133F"/>
    <w:rsid w:val="0024497C"/>
    <w:rsid w:val="00246915"/>
    <w:rsid w:val="00246C42"/>
    <w:rsid w:val="00247875"/>
    <w:rsid w:val="00247D11"/>
    <w:rsid w:val="00247DED"/>
    <w:rsid w:val="00253B13"/>
    <w:rsid w:val="002569C7"/>
    <w:rsid w:val="00257571"/>
    <w:rsid w:val="0025797A"/>
    <w:rsid w:val="00261B39"/>
    <w:rsid w:val="00262666"/>
    <w:rsid w:val="00262DED"/>
    <w:rsid w:val="00263720"/>
    <w:rsid w:val="00271A53"/>
    <w:rsid w:val="00272307"/>
    <w:rsid w:val="002724CB"/>
    <w:rsid w:val="00272C41"/>
    <w:rsid w:val="00273171"/>
    <w:rsid w:val="002735A7"/>
    <w:rsid w:val="00275C31"/>
    <w:rsid w:val="00277E57"/>
    <w:rsid w:val="002805AC"/>
    <w:rsid w:val="00281F9B"/>
    <w:rsid w:val="00282729"/>
    <w:rsid w:val="00283B3F"/>
    <w:rsid w:val="002844AF"/>
    <w:rsid w:val="00284FFB"/>
    <w:rsid w:val="00285CBF"/>
    <w:rsid w:val="00286457"/>
    <w:rsid w:val="002870B4"/>
    <w:rsid w:val="0028791F"/>
    <w:rsid w:val="00287E96"/>
    <w:rsid w:val="00291333"/>
    <w:rsid w:val="00295E52"/>
    <w:rsid w:val="0029634C"/>
    <w:rsid w:val="00296748"/>
    <w:rsid w:val="00297607"/>
    <w:rsid w:val="002A0A57"/>
    <w:rsid w:val="002A2985"/>
    <w:rsid w:val="002A4088"/>
    <w:rsid w:val="002A6EF0"/>
    <w:rsid w:val="002B1B0B"/>
    <w:rsid w:val="002B1D51"/>
    <w:rsid w:val="002B207B"/>
    <w:rsid w:val="002B3B89"/>
    <w:rsid w:val="002B5C82"/>
    <w:rsid w:val="002B79C4"/>
    <w:rsid w:val="002C087C"/>
    <w:rsid w:val="002C13DA"/>
    <w:rsid w:val="002C7C79"/>
    <w:rsid w:val="002D01F0"/>
    <w:rsid w:val="002D049C"/>
    <w:rsid w:val="002D11DC"/>
    <w:rsid w:val="002D1979"/>
    <w:rsid w:val="002D1C4B"/>
    <w:rsid w:val="002D1FB5"/>
    <w:rsid w:val="002D2C7E"/>
    <w:rsid w:val="002D40E7"/>
    <w:rsid w:val="002E1132"/>
    <w:rsid w:val="002E20D3"/>
    <w:rsid w:val="002E39F1"/>
    <w:rsid w:val="002E6783"/>
    <w:rsid w:val="002F19AF"/>
    <w:rsid w:val="002F1FA5"/>
    <w:rsid w:val="002F2497"/>
    <w:rsid w:val="002F292F"/>
    <w:rsid w:val="002F31AE"/>
    <w:rsid w:val="002F4F72"/>
    <w:rsid w:val="002F5B72"/>
    <w:rsid w:val="002F6AE9"/>
    <w:rsid w:val="002F7173"/>
    <w:rsid w:val="002F7484"/>
    <w:rsid w:val="002F7596"/>
    <w:rsid w:val="002F7E61"/>
    <w:rsid w:val="003006D7"/>
    <w:rsid w:val="00304999"/>
    <w:rsid w:val="00305466"/>
    <w:rsid w:val="003069E5"/>
    <w:rsid w:val="00307E06"/>
    <w:rsid w:val="003103F4"/>
    <w:rsid w:val="00312470"/>
    <w:rsid w:val="00316360"/>
    <w:rsid w:val="00316A3F"/>
    <w:rsid w:val="00317AE2"/>
    <w:rsid w:val="00320146"/>
    <w:rsid w:val="00321D60"/>
    <w:rsid w:val="003232BC"/>
    <w:rsid w:val="00323C25"/>
    <w:rsid w:val="003253CA"/>
    <w:rsid w:val="00331836"/>
    <w:rsid w:val="0033317E"/>
    <w:rsid w:val="003335F9"/>
    <w:rsid w:val="003337B0"/>
    <w:rsid w:val="00334DDD"/>
    <w:rsid w:val="00337583"/>
    <w:rsid w:val="003407F6"/>
    <w:rsid w:val="0034180B"/>
    <w:rsid w:val="00342CE5"/>
    <w:rsid w:val="00346FBC"/>
    <w:rsid w:val="00347DB4"/>
    <w:rsid w:val="00351AFB"/>
    <w:rsid w:val="00351BBA"/>
    <w:rsid w:val="00352C13"/>
    <w:rsid w:val="00354414"/>
    <w:rsid w:val="00355CD1"/>
    <w:rsid w:val="00355E72"/>
    <w:rsid w:val="00361729"/>
    <w:rsid w:val="003633B9"/>
    <w:rsid w:val="00363625"/>
    <w:rsid w:val="00364647"/>
    <w:rsid w:val="003646B9"/>
    <w:rsid w:val="003668B2"/>
    <w:rsid w:val="003708D3"/>
    <w:rsid w:val="00371471"/>
    <w:rsid w:val="00371A77"/>
    <w:rsid w:val="00372417"/>
    <w:rsid w:val="00375A1F"/>
    <w:rsid w:val="003770F2"/>
    <w:rsid w:val="00381DC3"/>
    <w:rsid w:val="0038337B"/>
    <w:rsid w:val="003861E1"/>
    <w:rsid w:val="00390103"/>
    <w:rsid w:val="00393728"/>
    <w:rsid w:val="003A1DEF"/>
    <w:rsid w:val="003A2164"/>
    <w:rsid w:val="003A4C91"/>
    <w:rsid w:val="003A60D0"/>
    <w:rsid w:val="003A6758"/>
    <w:rsid w:val="003B00BC"/>
    <w:rsid w:val="003B1E79"/>
    <w:rsid w:val="003B373B"/>
    <w:rsid w:val="003B394E"/>
    <w:rsid w:val="003B4BAF"/>
    <w:rsid w:val="003B6C7E"/>
    <w:rsid w:val="003B7342"/>
    <w:rsid w:val="003C200C"/>
    <w:rsid w:val="003C4101"/>
    <w:rsid w:val="003D7635"/>
    <w:rsid w:val="003E03CC"/>
    <w:rsid w:val="003E0F2A"/>
    <w:rsid w:val="003E1FEE"/>
    <w:rsid w:val="003E3CF0"/>
    <w:rsid w:val="003E5D04"/>
    <w:rsid w:val="003E7801"/>
    <w:rsid w:val="003F0310"/>
    <w:rsid w:val="003F34D9"/>
    <w:rsid w:val="003F39D6"/>
    <w:rsid w:val="003F4138"/>
    <w:rsid w:val="003F6C8B"/>
    <w:rsid w:val="0040013E"/>
    <w:rsid w:val="00400BAC"/>
    <w:rsid w:val="0040244B"/>
    <w:rsid w:val="00402759"/>
    <w:rsid w:val="00402E8B"/>
    <w:rsid w:val="00403892"/>
    <w:rsid w:val="0040389E"/>
    <w:rsid w:val="0040422C"/>
    <w:rsid w:val="0040448D"/>
    <w:rsid w:val="004062CD"/>
    <w:rsid w:val="00411707"/>
    <w:rsid w:val="00413239"/>
    <w:rsid w:val="00420A10"/>
    <w:rsid w:val="0042132B"/>
    <w:rsid w:val="004219B9"/>
    <w:rsid w:val="00423727"/>
    <w:rsid w:val="00423928"/>
    <w:rsid w:val="00424138"/>
    <w:rsid w:val="00427C9F"/>
    <w:rsid w:val="00431658"/>
    <w:rsid w:val="00431F40"/>
    <w:rsid w:val="00442700"/>
    <w:rsid w:val="00442BDA"/>
    <w:rsid w:val="00444B19"/>
    <w:rsid w:val="00445E22"/>
    <w:rsid w:val="00450E5F"/>
    <w:rsid w:val="004510CD"/>
    <w:rsid w:val="0045172E"/>
    <w:rsid w:val="0045244F"/>
    <w:rsid w:val="00453216"/>
    <w:rsid w:val="00453A12"/>
    <w:rsid w:val="004603D2"/>
    <w:rsid w:val="004610C6"/>
    <w:rsid w:val="004612D5"/>
    <w:rsid w:val="0046257F"/>
    <w:rsid w:val="00463FE8"/>
    <w:rsid w:val="00471A00"/>
    <w:rsid w:val="0047759F"/>
    <w:rsid w:val="004806B3"/>
    <w:rsid w:val="0049264A"/>
    <w:rsid w:val="0049422A"/>
    <w:rsid w:val="004961AD"/>
    <w:rsid w:val="00497339"/>
    <w:rsid w:val="004974BE"/>
    <w:rsid w:val="004A0598"/>
    <w:rsid w:val="004A1E57"/>
    <w:rsid w:val="004A2326"/>
    <w:rsid w:val="004A3166"/>
    <w:rsid w:val="004A319F"/>
    <w:rsid w:val="004B536D"/>
    <w:rsid w:val="004B582F"/>
    <w:rsid w:val="004B587E"/>
    <w:rsid w:val="004B67A5"/>
    <w:rsid w:val="004B6C04"/>
    <w:rsid w:val="004B748E"/>
    <w:rsid w:val="004C0BAC"/>
    <w:rsid w:val="004C1595"/>
    <w:rsid w:val="004C4CAD"/>
    <w:rsid w:val="004C645F"/>
    <w:rsid w:val="004C749A"/>
    <w:rsid w:val="004C78DE"/>
    <w:rsid w:val="004D0A1B"/>
    <w:rsid w:val="004D169C"/>
    <w:rsid w:val="004D3ADD"/>
    <w:rsid w:val="004D4539"/>
    <w:rsid w:val="004D48F8"/>
    <w:rsid w:val="004D5713"/>
    <w:rsid w:val="004D5934"/>
    <w:rsid w:val="004D6F13"/>
    <w:rsid w:val="004E0439"/>
    <w:rsid w:val="004E0CC9"/>
    <w:rsid w:val="004E1565"/>
    <w:rsid w:val="004F03B7"/>
    <w:rsid w:val="004F0818"/>
    <w:rsid w:val="004F5391"/>
    <w:rsid w:val="004F5821"/>
    <w:rsid w:val="004F674E"/>
    <w:rsid w:val="004F6D0C"/>
    <w:rsid w:val="00500A17"/>
    <w:rsid w:val="005029E4"/>
    <w:rsid w:val="005059DD"/>
    <w:rsid w:val="00510956"/>
    <w:rsid w:val="005115C3"/>
    <w:rsid w:val="00511CCC"/>
    <w:rsid w:val="00513114"/>
    <w:rsid w:val="005176DC"/>
    <w:rsid w:val="005224DC"/>
    <w:rsid w:val="005234AB"/>
    <w:rsid w:val="00526DC4"/>
    <w:rsid w:val="00527585"/>
    <w:rsid w:val="00527D3B"/>
    <w:rsid w:val="005300DF"/>
    <w:rsid w:val="00531B2A"/>
    <w:rsid w:val="00531B69"/>
    <w:rsid w:val="00532287"/>
    <w:rsid w:val="00532EE6"/>
    <w:rsid w:val="005330AE"/>
    <w:rsid w:val="00533EBE"/>
    <w:rsid w:val="00534CF0"/>
    <w:rsid w:val="0053715D"/>
    <w:rsid w:val="005408C1"/>
    <w:rsid w:val="00541B18"/>
    <w:rsid w:val="0054241E"/>
    <w:rsid w:val="00542CD5"/>
    <w:rsid w:val="00550F0D"/>
    <w:rsid w:val="00552EDF"/>
    <w:rsid w:val="00553578"/>
    <w:rsid w:val="00557727"/>
    <w:rsid w:val="00557F25"/>
    <w:rsid w:val="005609AA"/>
    <w:rsid w:val="00560E78"/>
    <w:rsid w:val="005621F5"/>
    <w:rsid w:val="00563860"/>
    <w:rsid w:val="00563B9C"/>
    <w:rsid w:val="00567BDB"/>
    <w:rsid w:val="0057073E"/>
    <w:rsid w:val="005707BD"/>
    <w:rsid w:val="0057208E"/>
    <w:rsid w:val="005720EB"/>
    <w:rsid w:val="00572E4D"/>
    <w:rsid w:val="00574172"/>
    <w:rsid w:val="00574700"/>
    <w:rsid w:val="00574891"/>
    <w:rsid w:val="00575B59"/>
    <w:rsid w:val="00577E0A"/>
    <w:rsid w:val="005817AB"/>
    <w:rsid w:val="005836DB"/>
    <w:rsid w:val="00583A2A"/>
    <w:rsid w:val="005865DB"/>
    <w:rsid w:val="00590CB1"/>
    <w:rsid w:val="00590CFC"/>
    <w:rsid w:val="00590E65"/>
    <w:rsid w:val="00591715"/>
    <w:rsid w:val="005924CD"/>
    <w:rsid w:val="005925F4"/>
    <w:rsid w:val="00593134"/>
    <w:rsid w:val="00593333"/>
    <w:rsid w:val="00597649"/>
    <w:rsid w:val="005A039C"/>
    <w:rsid w:val="005A2F9C"/>
    <w:rsid w:val="005A2FD8"/>
    <w:rsid w:val="005A4480"/>
    <w:rsid w:val="005A493F"/>
    <w:rsid w:val="005B2365"/>
    <w:rsid w:val="005B39B0"/>
    <w:rsid w:val="005C3437"/>
    <w:rsid w:val="005C3835"/>
    <w:rsid w:val="005C3CA7"/>
    <w:rsid w:val="005C5968"/>
    <w:rsid w:val="005D1971"/>
    <w:rsid w:val="005D257B"/>
    <w:rsid w:val="005D4CF8"/>
    <w:rsid w:val="005D5772"/>
    <w:rsid w:val="005D5B58"/>
    <w:rsid w:val="005D65FC"/>
    <w:rsid w:val="005D6DCF"/>
    <w:rsid w:val="005E07E1"/>
    <w:rsid w:val="005E0A0C"/>
    <w:rsid w:val="005E28D5"/>
    <w:rsid w:val="005E35D9"/>
    <w:rsid w:val="005E40A8"/>
    <w:rsid w:val="005F2126"/>
    <w:rsid w:val="005F2FD6"/>
    <w:rsid w:val="005F3A35"/>
    <w:rsid w:val="006012BD"/>
    <w:rsid w:val="00602086"/>
    <w:rsid w:val="006031E8"/>
    <w:rsid w:val="00606B93"/>
    <w:rsid w:val="00607309"/>
    <w:rsid w:val="00607697"/>
    <w:rsid w:val="00607F3D"/>
    <w:rsid w:val="00610C46"/>
    <w:rsid w:val="00611D94"/>
    <w:rsid w:val="006128C7"/>
    <w:rsid w:val="006134A3"/>
    <w:rsid w:val="00614EE6"/>
    <w:rsid w:val="006159A1"/>
    <w:rsid w:val="00615C90"/>
    <w:rsid w:val="00620F82"/>
    <w:rsid w:val="00622561"/>
    <w:rsid w:val="00623C9C"/>
    <w:rsid w:val="006267B2"/>
    <w:rsid w:val="00627B17"/>
    <w:rsid w:val="006301F0"/>
    <w:rsid w:val="00630C62"/>
    <w:rsid w:val="00631953"/>
    <w:rsid w:val="0063200A"/>
    <w:rsid w:val="00632E62"/>
    <w:rsid w:val="00633271"/>
    <w:rsid w:val="00633FA0"/>
    <w:rsid w:val="00634325"/>
    <w:rsid w:val="006365FE"/>
    <w:rsid w:val="00637DCC"/>
    <w:rsid w:val="0064058E"/>
    <w:rsid w:val="00640E7B"/>
    <w:rsid w:val="00641159"/>
    <w:rsid w:val="006418C8"/>
    <w:rsid w:val="006427D9"/>
    <w:rsid w:val="00643498"/>
    <w:rsid w:val="00643DDE"/>
    <w:rsid w:val="00645E2A"/>
    <w:rsid w:val="006461AC"/>
    <w:rsid w:val="00650955"/>
    <w:rsid w:val="00651462"/>
    <w:rsid w:val="00652D4F"/>
    <w:rsid w:val="006546A6"/>
    <w:rsid w:val="00655BA3"/>
    <w:rsid w:val="006607D3"/>
    <w:rsid w:val="00661542"/>
    <w:rsid w:val="00662D8D"/>
    <w:rsid w:val="0066398D"/>
    <w:rsid w:val="00664EA2"/>
    <w:rsid w:val="0066645A"/>
    <w:rsid w:val="00672F01"/>
    <w:rsid w:val="00673878"/>
    <w:rsid w:val="00676D68"/>
    <w:rsid w:val="006811D8"/>
    <w:rsid w:val="00682DDB"/>
    <w:rsid w:val="0068325D"/>
    <w:rsid w:val="00684DF8"/>
    <w:rsid w:val="00692286"/>
    <w:rsid w:val="006923E7"/>
    <w:rsid w:val="00692778"/>
    <w:rsid w:val="00696616"/>
    <w:rsid w:val="006969C3"/>
    <w:rsid w:val="00696F11"/>
    <w:rsid w:val="006A0845"/>
    <w:rsid w:val="006B08A2"/>
    <w:rsid w:val="006B0B08"/>
    <w:rsid w:val="006B0D53"/>
    <w:rsid w:val="006B10A8"/>
    <w:rsid w:val="006B112B"/>
    <w:rsid w:val="006B3194"/>
    <w:rsid w:val="006B3F6F"/>
    <w:rsid w:val="006B4FD6"/>
    <w:rsid w:val="006B6D63"/>
    <w:rsid w:val="006C0FE6"/>
    <w:rsid w:val="006C17E3"/>
    <w:rsid w:val="006C1C6A"/>
    <w:rsid w:val="006C2F23"/>
    <w:rsid w:val="006C713D"/>
    <w:rsid w:val="006C77EB"/>
    <w:rsid w:val="006D0B53"/>
    <w:rsid w:val="006D5882"/>
    <w:rsid w:val="006E1F6E"/>
    <w:rsid w:val="006E2241"/>
    <w:rsid w:val="006E5B76"/>
    <w:rsid w:val="006F2068"/>
    <w:rsid w:val="006F2412"/>
    <w:rsid w:val="006F698D"/>
    <w:rsid w:val="00700013"/>
    <w:rsid w:val="00702862"/>
    <w:rsid w:val="00702EDB"/>
    <w:rsid w:val="007056D4"/>
    <w:rsid w:val="0070573D"/>
    <w:rsid w:val="00707245"/>
    <w:rsid w:val="00711044"/>
    <w:rsid w:val="007120D9"/>
    <w:rsid w:val="00713E3D"/>
    <w:rsid w:val="00715B68"/>
    <w:rsid w:val="0071647B"/>
    <w:rsid w:val="00721F4A"/>
    <w:rsid w:val="0072215B"/>
    <w:rsid w:val="0072231C"/>
    <w:rsid w:val="0072492B"/>
    <w:rsid w:val="007253AD"/>
    <w:rsid w:val="00726630"/>
    <w:rsid w:val="00727C09"/>
    <w:rsid w:val="007312BF"/>
    <w:rsid w:val="00733EF5"/>
    <w:rsid w:val="007352AE"/>
    <w:rsid w:val="00736788"/>
    <w:rsid w:val="00741158"/>
    <w:rsid w:val="007520D6"/>
    <w:rsid w:val="007561B2"/>
    <w:rsid w:val="00757C42"/>
    <w:rsid w:val="00760B0C"/>
    <w:rsid w:val="00763180"/>
    <w:rsid w:val="00763B4E"/>
    <w:rsid w:val="00763F99"/>
    <w:rsid w:val="0076566A"/>
    <w:rsid w:val="00766389"/>
    <w:rsid w:val="00766A7C"/>
    <w:rsid w:val="007722A1"/>
    <w:rsid w:val="007722F9"/>
    <w:rsid w:val="00772B73"/>
    <w:rsid w:val="007758EE"/>
    <w:rsid w:val="007806D4"/>
    <w:rsid w:val="00781768"/>
    <w:rsid w:val="00782019"/>
    <w:rsid w:val="00782692"/>
    <w:rsid w:val="00785998"/>
    <w:rsid w:val="007862A4"/>
    <w:rsid w:val="0078696C"/>
    <w:rsid w:val="00790C8F"/>
    <w:rsid w:val="00790E77"/>
    <w:rsid w:val="00792E46"/>
    <w:rsid w:val="0079341A"/>
    <w:rsid w:val="00793CD6"/>
    <w:rsid w:val="0079638C"/>
    <w:rsid w:val="007972D4"/>
    <w:rsid w:val="00797925"/>
    <w:rsid w:val="00797ACE"/>
    <w:rsid w:val="007A021A"/>
    <w:rsid w:val="007A0DD5"/>
    <w:rsid w:val="007A3DEA"/>
    <w:rsid w:val="007B1B8E"/>
    <w:rsid w:val="007B50B4"/>
    <w:rsid w:val="007B7252"/>
    <w:rsid w:val="007C0A40"/>
    <w:rsid w:val="007C1F9F"/>
    <w:rsid w:val="007C2D5D"/>
    <w:rsid w:val="007C4680"/>
    <w:rsid w:val="007C4BB3"/>
    <w:rsid w:val="007C4D7C"/>
    <w:rsid w:val="007C5AED"/>
    <w:rsid w:val="007C70FC"/>
    <w:rsid w:val="007D4645"/>
    <w:rsid w:val="007D7899"/>
    <w:rsid w:val="007D7F93"/>
    <w:rsid w:val="007E0170"/>
    <w:rsid w:val="007E085B"/>
    <w:rsid w:val="007E32FC"/>
    <w:rsid w:val="007E5E79"/>
    <w:rsid w:val="007F00E3"/>
    <w:rsid w:val="007F07E8"/>
    <w:rsid w:val="007F18CF"/>
    <w:rsid w:val="007F284C"/>
    <w:rsid w:val="007F41BA"/>
    <w:rsid w:val="007F4289"/>
    <w:rsid w:val="007F4B5D"/>
    <w:rsid w:val="007F57B0"/>
    <w:rsid w:val="007F7F91"/>
    <w:rsid w:val="00800F21"/>
    <w:rsid w:val="00801F35"/>
    <w:rsid w:val="00803302"/>
    <w:rsid w:val="008048A6"/>
    <w:rsid w:val="008057EE"/>
    <w:rsid w:val="00806F65"/>
    <w:rsid w:val="008107A8"/>
    <w:rsid w:val="00810F13"/>
    <w:rsid w:val="0081196E"/>
    <w:rsid w:val="008136A5"/>
    <w:rsid w:val="008138FC"/>
    <w:rsid w:val="00813FB4"/>
    <w:rsid w:val="008213E3"/>
    <w:rsid w:val="0082416B"/>
    <w:rsid w:val="00831B55"/>
    <w:rsid w:val="008320D8"/>
    <w:rsid w:val="0083246D"/>
    <w:rsid w:val="008343DC"/>
    <w:rsid w:val="00834ED8"/>
    <w:rsid w:val="00835A2E"/>
    <w:rsid w:val="00835B21"/>
    <w:rsid w:val="0084114B"/>
    <w:rsid w:val="00842B2A"/>
    <w:rsid w:val="00845E8D"/>
    <w:rsid w:val="0084650E"/>
    <w:rsid w:val="00851650"/>
    <w:rsid w:val="00852373"/>
    <w:rsid w:val="0085571D"/>
    <w:rsid w:val="00857857"/>
    <w:rsid w:val="00860510"/>
    <w:rsid w:val="00864F72"/>
    <w:rsid w:val="00865BF4"/>
    <w:rsid w:val="00865D43"/>
    <w:rsid w:val="008662DD"/>
    <w:rsid w:val="00866A88"/>
    <w:rsid w:val="00867705"/>
    <w:rsid w:val="008707C3"/>
    <w:rsid w:val="00870B2F"/>
    <w:rsid w:val="008736E5"/>
    <w:rsid w:val="008738DA"/>
    <w:rsid w:val="00873D60"/>
    <w:rsid w:val="00874C23"/>
    <w:rsid w:val="008768A8"/>
    <w:rsid w:val="00881E86"/>
    <w:rsid w:val="00882699"/>
    <w:rsid w:val="0088383C"/>
    <w:rsid w:val="00884A4E"/>
    <w:rsid w:val="0088617A"/>
    <w:rsid w:val="00886DA2"/>
    <w:rsid w:val="00887316"/>
    <w:rsid w:val="008903C1"/>
    <w:rsid w:val="008904BC"/>
    <w:rsid w:val="00891F66"/>
    <w:rsid w:val="008946EA"/>
    <w:rsid w:val="00894D4A"/>
    <w:rsid w:val="00896593"/>
    <w:rsid w:val="008A089E"/>
    <w:rsid w:val="008A223E"/>
    <w:rsid w:val="008A6559"/>
    <w:rsid w:val="008A703A"/>
    <w:rsid w:val="008B1D4F"/>
    <w:rsid w:val="008B4EBC"/>
    <w:rsid w:val="008C174D"/>
    <w:rsid w:val="008C238A"/>
    <w:rsid w:val="008C508D"/>
    <w:rsid w:val="008C567D"/>
    <w:rsid w:val="008C6EC4"/>
    <w:rsid w:val="008D1236"/>
    <w:rsid w:val="008D67FA"/>
    <w:rsid w:val="008E0958"/>
    <w:rsid w:val="008E1980"/>
    <w:rsid w:val="008E2616"/>
    <w:rsid w:val="008E5235"/>
    <w:rsid w:val="008E6557"/>
    <w:rsid w:val="008E6800"/>
    <w:rsid w:val="008E7368"/>
    <w:rsid w:val="008E79F9"/>
    <w:rsid w:val="008F52F4"/>
    <w:rsid w:val="008F7B15"/>
    <w:rsid w:val="0090150B"/>
    <w:rsid w:val="0090380A"/>
    <w:rsid w:val="009053BF"/>
    <w:rsid w:val="00910DD9"/>
    <w:rsid w:val="0091170B"/>
    <w:rsid w:val="00911806"/>
    <w:rsid w:val="00912F1F"/>
    <w:rsid w:val="009133A9"/>
    <w:rsid w:val="0091460D"/>
    <w:rsid w:val="00917277"/>
    <w:rsid w:val="009211D2"/>
    <w:rsid w:val="009237B5"/>
    <w:rsid w:val="00923813"/>
    <w:rsid w:val="009246B7"/>
    <w:rsid w:val="00924BA9"/>
    <w:rsid w:val="00925D9D"/>
    <w:rsid w:val="00926FCD"/>
    <w:rsid w:val="00927607"/>
    <w:rsid w:val="0093139D"/>
    <w:rsid w:val="00935E51"/>
    <w:rsid w:val="00937188"/>
    <w:rsid w:val="0093720E"/>
    <w:rsid w:val="00941C45"/>
    <w:rsid w:val="00945AB7"/>
    <w:rsid w:val="00946A60"/>
    <w:rsid w:val="0094765D"/>
    <w:rsid w:val="00947785"/>
    <w:rsid w:val="00951270"/>
    <w:rsid w:val="00952BCF"/>
    <w:rsid w:val="00953F83"/>
    <w:rsid w:val="00957289"/>
    <w:rsid w:val="00957E8E"/>
    <w:rsid w:val="00962101"/>
    <w:rsid w:val="009623E0"/>
    <w:rsid w:val="009636E8"/>
    <w:rsid w:val="00964A87"/>
    <w:rsid w:val="00965545"/>
    <w:rsid w:val="00966E74"/>
    <w:rsid w:val="00970F97"/>
    <w:rsid w:val="00974204"/>
    <w:rsid w:val="00976B04"/>
    <w:rsid w:val="0097768E"/>
    <w:rsid w:val="009912D8"/>
    <w:rsid w:val="009A1D36"/>
    <w:rsid w:val="009A33BE"/>
    <w:rsid w:val="009A3E33"/>
    <w:rsid w:val="009A42A3"/>
    <w:rsid w:val="009A4836"/>
    <w:rsid w:val="009A49ED"/>
    <w:rsid w:val="009A5E00"/>
    <w:rsid w:val="009B089F"/>
    <w:rsid w:val="009B1EAF"/>
    <w:rsid w:val="009B1EDE"/>
    <w:rsid w:val="009B38C8"/>
    <w:rsid w:val="009B739E"/>
    <w:rsid w:val="009C1C47"/>
    <w:rsid w:val="009C2BE3"/>
    <w:rsid w:val="009C2DE9"/>
    <w:rsid w:val="009C398C"/>
    <w:rsid w:val="009C414D"/>
    <w:rsid w:val="009C4DA4"/>
    <w:rsid w:val="009C74E5"/>
    <w:rsid w:val="009D0EAA"/>
    <w:rsid w:val="009D4658"/>
    <w:rsid w:val="009D6354"/>
    <w:rsid w:val="009D7058"/>
    <w:rsid w:val="009D7218"/>
    <w:rsid w:val="009D7A48"/>
    <w:rsid w:val="009E0336"/>
    <w:rsid w:val="009E10EC"/>
    <w:rsid w:val="009E51CC"/>
    <w:rsid w:val="009E5411"/>
    <w:rsid w:val="009E6A4B"/>
    <w:rsid w:val="009E7C80"/>
    <w:rsid w:val="009F22B5"/>
    <w:rsid w:val="009F4685"/>
    <w:rsid w:val="009F5B5B"/>
    <w:rsid w:val="00A01E09"/>
    <w:rsid w:val="00A022D9"/>
    <w:rsid w:val="00A0357E"/>
    <w:rsid w:val="00A03C0D"/>
    <w:rsid w:val="00A04B54"/>
    <w:rsid w:val="00A12769"/>
    <w:rsid w:val="00A131F0"/>
    <w:rsid w:val="00A14849"/>
    <w:rsid w:val="00A16FF2"/>
    <w:rsid w:val="00A21B13"/>
    <w:rsid w:val="00A22F6D"/>
    <w:rsid w:val="00A2549D"/>
    <w:rsid w:val="00A256CA"/>
    <w:rsid w:val="00A27138"/>
    <w:rsid w:val="00A3156F"/>
    <w:rsid w:val="00A31F6D"/>
    <w:rsid w:val="00A325D0"/>
    <w:rsid w:val="00A3359F"/>
    <w:rsid w:val="00A34553"/>
    <w:rsid w:val="00A4105D"/>
    <w:rsid w:val="00A41AB5"/>
    <w:rsid w:val="00A4319A"/>
    <w:rsid w:val="00A43962"/>
    <w:rsid w:val="00A4628E"/>
    <w:rsid w:val="00A51B74"/>
    <w:rsid w:val="00A55A83"/>
    <w:rsid w:val="00A635A8"/>
    <w:rsid w:val="00A66D4D"/>
    <w:rsid w:val="00A73351"/>
    <w:rsid w:val="00A73AD0"/>
    <w:rsid w:val="00A73EBF"/>
    <w:rsid w:val="00A75101"/>
    <w:rsid w:val="00A8007D"/>
    <w:rsid w:val="00A83D36"/>
    <w:rsid w:val="00A8608F"/>
    <w:rsid w:val="00A87174"/>
    <w:rsid w:val="00A94E2C"/>
    <w:rsid w:val="00A951D8"/>
    <w:rsid w:val="00A97342"/>
    <w:rsid w:val="00AA484A"/>
    <w:rsid w:val="00AA7D83"/>
    <w:rsid w:val="00AB00F1"/>
    <w:rsid w:val="00AB077C"/>
    <w:rsid w:val="00AB4640"/>
    <w:rsid w:val="00AB4CB5"/>
    <w:rsid w:val="00AB628D"/>
    <w:rsid w:val="00AB68F0"/>
    <w:rsid w:val="00AC2E94"/>
    <w:rsid w:val="00AC62DE"/>
    <w:rsid w:val="00AC6703"/>
    <w:rsid w:val="00AD055D"/>
    <w:rsid w:val="00AD1D08"/>
    <w:rsid w:val="00AD2DDF"/>
    <w:rsid w:val="00AD38ED"/>
    <w:rsid w:val="00AD4282"/>
    <w:rsid w:val="00AD77FD"/>
    <w:rsid w:val="00AE38F8"/>
    <w:rsid w:val="00AE3FE6"/>
    <w:rsid w:val="00AE4195"/>
    <w:rsid w:val="00AE4308"/>
    <w:rsid w:val="00AE59B9"/>
    <w:rsid w:val="00AE5B99"/>
    <w:rsid w:val="00AE6825"/>
    <w:rsid w:val="00AF23CF"/>
    <w:rsid w:val="00AF3485"/>
    <w:rsid w:val="00AF7F31"/>
    <w:rsid w:val="00B03A39"/>
    <w:rsid w:val="00B044F2"/>
    <w:rsid w:val="00B049EC"/>
    <w:rsid w:val="00B04DD6"/>
    <w:rsid w:val="00B0502A"/>
    <w:rsid w:val="00B10264"/>
    <w:rsid w:val="00B109A7"/>
    <w:rsid w:val="00B1212B"/>
    <w:rsid w:val="00B12979"/>
    <w:rsid w:val="00B1403D"/>
    <w:rsid w:val="00B15075"/>
    <w:rsid w:val="00B17F60"/>
    <w:rsid w:val="00B22B83"/>
    <w:rsid w:val="00B2753F"/>
    <w:rsid w:val="00B31114"/>
    <w:rsid w:val="00B32EE2"/>
    <w:rsid w:val="00B35767"/>
    <w:rsid w:val="00B3604E"/>
    <w:rsid w:val="00B37C1A"/>
    <w:rsid w:val="00B449C9"/>
    <w:rsid w:val="00B45B54"/>
    <w:rsid w:val="00B47506"/>
    <w:rsid w:val="00B53C36"/>
    <w:rsid w:val="00B55C20"/>
    <w:rsid w:val="00B56DDE"/>
    <w:rsid w:val="00B56E6D"/>
    <w:rsid w:val="00B57B07"/>
    <w:rsid w:val="00B62056"/>
    <w:rsid w:val="00B62B72"/>
    <w:rsid w:val="00B630B1"/>
    <w:rsid w:val="00B63E73"/>
    <w:rsid w:val="00B65F3D"/>
    <w:rsid w:val="00B66911"/>
    <w:rsid w:val="00B67A96"/>
    <w:rsid w:val="00B7058E"/>
    <w:rsid w:val="00B70918"/>
    <w:rsid w:val="00B70EC1"/>
    <w:rsid w:val="00B7103E"/>
    <w:rsid w:val="00B71E12"/>
    <w:rsid w:val="00B72FDD"/>
    <w:rsid w:val="00B7448B"/>
    <w:rsid w:val="00B76804"/>
    <w:rsid w:val="00B76EA6"/>
    <w:rsid w:val="00B82B10"/>
    <w:rsid w:val="00B857E2"/>
    <w:rsid w:val="00B86BAF"/>
    <w:rsid w:val="00B87E94"/>
    <w:rsid w:val="00B90ED9"/>
    <w:rsid w:val="00B91C09"/>
    <w:rsid w:val="00B9364E"/>
    <w:rsid w:val="00B945EF"/>
    <w:rsid w:val="00BA014B"/>
    <w:rsid w:val="00BA42E0"/>
    <w:rsid w:val="00BA4EA5"/>
    <w:rsid w:val="00BA59F9"/>
    <w:rsid w:val="00BB14E5"/>
    <w:rsid w:val="00BB2686"/>
    <w:rsid w:val="00BB3748"/>
    <w:rsid w:val="00BB376E"/>
    <w:rsid w:val="00BB3A20"/>
    <w:rsid w:val="00BB5557"/>
    <w:rsid w:val="00BB56BC"/>
    <w:rsid w:val="00BB5790"/>
    <w:rsid w:val="00BB59BE"/>
    <w:rsid w:val="00BB6EB8"/>
    <w:rsid w:val="00BC1090"/>
    <w:rsid w:val="00BC1E7B"/>
    <w:rsid w:val="00BC4024"/>
    <w:rsid w:val="00BC44D9"/>
    <w:rsid w:val="00BC4D9D"/>
    <w:rsid w:val="00BC71E3"/>
    <w:rsid w:val="00BC774F"/>
    <w:rsid w:val="00BC794C"/>
    <w:rsid w:val="00BC7C1F"/>
    <w:rsid w:val="00BC7D9A"/>
    <w:rsid w:val="00BD0277"/>
    <w:rsid w:val="00BD2A14"/>
    <w:rsid w:val="00BD2E38"/>
    <w:rsid w:val="00BD4A11"/>
    <w:rsid w:val="00BD4BBC"/>
    <w:rsid w:val="00BE0935"/>
    <w:rsid w:val="00BE13E2"/>
    <w:rsid w:val="00BE1BBE"/>
    <w:rsid w:val="00BE3D16"/>
    <w:rsid w:val="00BE4FDC"/>
    <w:rsid w:val="00BE5414"/>
    <w:rsid w:val="00BF0670"/>
    <w:rsid w:val="00BF12D7"/>
    <w:rsid w:val="00BF1C1A"/>
    <w:rsid w:val="00BF2AD9"/>
    <w:rsid w:val="00BF3236"/>
    <w:rsid w:val="00BF3D52"/>
    <w:rsid w:val="00BF507F"/>
    <w:rsid w:val="00BF5849"/>
    <w:rsid w:val="00C0117E"/>
    <w:rsid w:val="00C011E8"/>
    <w:rsid w:val="00C01ABD"/>
    <w:rsid w:val="00C03734"/>
    <w:rsid w:val="00C04273"/>
    <w:rsid w:val="00C06502"/>
    <w:rsid w:val="00C07ADF"/>
    <w:rsid w:val="00C112DC"/>
    <w:rsid w:val="00C11E14"/>
    <w:rsid w:val="00C12C66"/>
    <w:rsid w:val="00C14B07"/>
    <w:rsid w:val="00C16DBC"/>
    <w:rsid w:val="00C21D4B"/>
    <w:rsid w:val="00C22D64"/>
    <w:rsid w:val="00C25389"/>
    <w:rsid w:val="00C26473"/>
    <w:rsid w:val="00C30B3F"/>
    <w:rsid w:val="00C319A3"/>
    <w:rsid w:val="00C338D5"/>
    <w:rsid w:val="00C35A2B"/>
    <w:rsid w:val="00C36E19"/>
    <w:rsid w:val="00C41357"/>
    <w:rsid w:val="00C45ADF"/>
    <w:rsid w:val="00C51877"/>
    <w:rsid w:val="00C5368D"/>
    <w:rsid w:val="00C53A5D"/>
    <w:rsid w:val="00C55153"/>
    <w:rsid w:val="00C55C70"/>
    <w:rsid w:val="00C55DCD"/>
    <w:rsid w:val="00C56740"/>
    <w:rsid w:val="00C56885"/>
    <w:rsid w:val="00C56EB0"/>
    <w:rsid w:val="00C57007"/>
    <w:rsid w:val="00C57680"/>
    <w:rsid w:val="00C57997"/>
    <w:rsid w:val="00C60C39"/>
    <w:rsid w:val="00C6230B"/>
    <w:rsid w:val="00C6312E"/>
    <w:rsid w:val="00C639A5"/>
    <w:rsid w:val="00C6563C"/>
    <w:rsid w:val="00C66CB5"/>
    <w:rsid w:val="00C70E45"/>
    <w:rsid w:val="00C75480"/>
    <w:rsid w:val="00C76FB3"/>
    <w:rsid w:val="00C7731F"/>
    <w:rsid w:val="00C77533"/>
    <w:rsid w:val="00C77964"/>
    <w:rsid w:val="00C77B65"/>
    <w:rsid w:val="00C77E5E"/>
    <w:rsid w:val="00C80261"/>
    <w:rsid w:val="00C80BE4"/>
    <w:rsid w:val="00C825D1"/>
    <w:rsid w:val="00C85A1E"/>
    <w:rsid w:val="00C85DAA"/>
    <w:rsid w:val="00C8693F"/>
    <w:rsid w:val="00C91526"/>
    <w:rsid w:val="00C920CC"/>
    <w:rsid w:val="00C92C31"/>
    <w:rsid w:val="00C93934"/>
    <w:rsid w:val="00C94C49"/>
    <w:rsid w:val="00C9612D"/>
    <w:rsid w:val="00C962CF"/>
    <w:rsid w:val="00C96E60"/>
    <w:rsid w:val="00CA0822"/>
    <w:rsid w:val="00CA155A"/>
    <w:rsid w:val="00CA3AF5"/>
    <w:rsid w:val="00CA4DBA"/>
    <w:rsid w:val="00CA66B6"/>
    <w:rsid w:val="00CB1D09"/>
    <w:rsid w:val="00CB418C"/>
    <w:rsid w:val="00CB4564"/>
    <w:rsid w:val="00CB553A"/>
    <w:rsid w:val="00CB6405"/>
    <w:rsid w:val="00CB6FB0"/>
    <w:rsid w:val="00CC0860"/>
    <w:rsid w:val="00CC0D36"/>
    <w:rsid w:val="00CC2F87"/>
    <w:rsid w:val="00CC31FC"/>
    <w:rsid w:val="00CC4348"/>
    <w:rsid w:val="00CC4634"/>
    <w:rsid w:val="00CC5320"/>
    <w:rsid w:val="00CD1491"/>
    <w:rsid w:val="00CD158B"/>
    <w:rsid w:val="00CD2471"/>
    <w:rsid w:val="00CD64DE"/>
    <w:rsid w:val="00CE0172"/>
    <w:rsid w:val="00CE04F6"/>
    <w:rsid w:val="00CE38C5"/>
    <w:rsid w:val="00CE5C32"/>
    <w:rsid w:val="00CE7866"/>
    <w:rsid w:val="00CF134D"/>
    <w:rsid w:val="00CF1538"/>
    <w:rsid w:val="00CF358D"/>
    <w:rsid w:val="00CF3DAA"/>
    <w:rsid w:val="00CF516C"/>
    <w:rsid w:val="00CF6971"/>
    <w:rsid w:val="00D00AC1"/>
    <w:rsid w:val="00D00E20"/>
    <w:rsid w:val="00D01F28"/>
    <w:rsid w:val="00D04721"/>
    <w:rsid w:val="00D1189C"/>
    <w:rsid w:val="00D12112"/>
    <w:rsid w:val="00D1278D"/>
    <w:rsid w:val="00D13ACB"/>
    <w:rsid w:val="00D14A1B"/>
    <w:rsid w:val="00D15357"/>
    <w:rsid w:val="00D15DF1"/>
    <w:rsid w:val="00D16434"/>
    <w:rsid w:val="00D16547"/>
    <w:rsid w:val="00D20368"/>
    <w:rsid w:val="00D205E3"/>
    <w:rsid w:val="00D21C69"/>
    <w:rsid w:val="00D228B9"/>
    <w:rsid w:val="00D22E95"/>
    <w:rsid w:val="00D23943"/>
    <w:rsid w:val="00D24260"/>
    <w:rsid w:val="00D25C97"/>
    <w:rsid w:val="00D26FA2"/>
    <w:rsid w:val="00D3635F"/>
    <w:rsid w:val="00D400AA"/>
    <w:rsid w:val="00D402C2"/>
    <w:rsid w:val="00D432BA"/>
    <w:rsid w:val="00D437A3"/>
    <w:rsid w:val="00D44E44"/>
    <w:rsid w:val="00D50651"/>
    <w:rsid w:val="00D51E35"/>
    <w:rsid w:val="00D520A8"/>
    <w:rsid w:val="00D52F8B"/>
    <w:rsid w:val="00D566F5"/>
    <w:rsid w:val="00D57968"/>
    <w:rsid w:val="00D6123F"/>
    <w:rsid w:val="00D618F7"/>
    <w:rsid w:val="00D62E5F"/>
    <w:rsid w:val="00D70B4E"/>
    <w:rsid w:val="00D713BF"/>
    <w:rsid w:val="00D718E2"/>
    <w:rsid w:val="00D73425"/>
    <w:rsid w:val="00D74FDC"/>
    <w:rsid w:val="00D80CF0"/>
    <w:rsid w:val="00D81C7A"/>
    <w:rsid w:val="00D83298"/>
    <w:rsid w:val="00D83335"/>
    <w:rsid w:val="00D83727"/>
    <w:rsid w:val="00D85224"/>
    <w:rsid w:val="00D86874"/>
    <w:rsid w:val="00D86BBA"/>
    <w:rsid w:val="00D903A8"/>
    <w:rsid w:val="00D90865"/>
    <w:rsid w:val="00D912DD"/>
    <w:rsid w:val="00D9154A"/>
    <w:rsid w:val="00D915AA"/>
    <w:rsid w:val="00D93271"/>
    <w:rsid w:val="00D939FA"/>
    <w:rsid w:val="00D961A6"/>
    <w:rsid w:val="00D96319"/>
    <w:rsid w:val="00DA037F"/>
    <w:rsid w:val="00DA0CA2"/>
    <w:rsid w:val="00DA158D"/>
    <w:rsid w:val="00DA3D63"/>
    <w:rsid w:val="00DA46FC"/>
    <w:rsid w:val="00DA4B87"/>
    <w:rsid w:val="00DA6E0E"/>
    <w:rsid w:val="00DB0766"/>
    <w:rsid w:val="00DB0B71"/>
    <w:rsid w:val="00DB19DB"/>
    <w:rsid w:val="00DB274B"/>
    <w:rsid w:val="00DB33CB"/>
    <w:rsid w:val="00DB3C0E"/>
    <w:rsid w:val="00DB4D86"/>
    <w:rsid w:val="00DC240F"/>
    <w:rsid w:val="00DC550C"/>
    <w:rsid w:val="00DD1BAF"/>
    <w:rsid w:val="00DD3167"/>
    <w:rsid w:val="00DD3BA5"/>
    <w:rsid w:val="00DD439D"/>
    <w:rsid w:val="00DD4E98"/>
    <w:rsid w:val="00DD5276"/>
    <w:rsid w:val="00DD58B8"/>
    <w:rsid w:val="00DD6AC0"/>
    <w:rsid w:val="00DD75E5"/>
    <w:rsid w:val="00DE1735"/>
    <w:rsid w:val="00DE222F"/>
    <w:rsid w:val="00DE31E6"/>
    <w:rsid w:val="00DE3A07"/>
    <w:rsid w:val="00DE42BA"/>
    <w:rsid w:val="00DE5048"/>
    <w:rsid w:val="00DE52CE"/>
    <w:rsid w:val="00DE7427"/>
    <w:rsid w:val="00DF0345"/>
    <w:rsid w:val="00DF06E3"/>
    <w:rsid w:val="00DF08AA"/>
    <w:rsid w:val="00DF0B3B"/>
    <w:rsid w:val="00DF1229"/>
    <w:rsid w:val="00DF1B89"/>
    <w:rsid w:val="00DF28B7"/>
    <w:rsid w:val="00DF4090"/>
    <w:rsid w:val="00DF47FF"/>
    <w:rsid w:val="00DF483E"/>
    <w:rsid w:val="00DF512A"/>
    <w:rsid w:val="00DF5475"/>
    <w:rsid w:val="00E013E9"/>
    <w:rsid w:val="00E02802"/>
    <w:rsid w:val="00E02932"/>
    <w:rsid w:val="00E041F0"/>
    <w:rsid w:val="00E12B19"/>
    <w:rsid w:val="00E14C13"/>
    <w:rsid w:val="00E154B0"/>
    <w:rsid w:val="00E16654"/>
    <w:rsid w:val="00E20A28"/>
    <w:rsid w:val="00E21CDD"/>
    <w:rsid w:val="00E33520"/>
    <w:rsid w:val="00E34624"/>
    <w:rsid w:val="00E359B6"/>
    <w:rsid w:val="00E3623E"/>
    <w:rsid w:val="00E36295"/>
    <w:rsid w:val="00E36DC1"/>
    <w:rsid w:val="00E37775"/>
    <w:rsid w:val="00E40512"/>
    <w:rsid w:val="00E40E86"/>
    <w:rsid w:val="00E42ADC"/>
    <w:rsid w:val="00E43435"/>
    <w:rsid w:val="00E443A1"/>
    <w:rsid w:val="00E44B38"/>
    <w:rsid w:val="00E46BCD"/>
    <w:rsid w:val="00E47519"/>
    <w:rsid w:val="00E52901"/>
    <w:rsid w:val="00E5370A"/>
    <w:rsid w:val="00E63AA1"/>
    <w:rsid w:val="00E63AE6"/>
    <w:rsid w:val="00E65BB3"/>
    <w:rsid w:val="00E65DAB"/>
    <w:rsid w:val="00E67215"/>
    <w:rsid w:val="00E67D3C"/>
    <w:rsid w:val="00E72EFB"/>
    <w:rsid w:val="00E75BB5"/>
    <w:rsid w:val="00E76D6D"/>
    <w:rsid w:val="00E8134E"/>
    <w:rsid w:val="00E82C52"/>
    <w:rsid w:val="00E8677C"/>
    <w:rsid w:val="00E90E54"/>
    <w:rsid w:val="00E91280"/>
    <w:rsid w:val="00E91CB6"/>
    <w:rsid w:val="00E9358F"/>
    <w:rsid w:val="00E94929"/>
    <w:rsid w:val="00E953F4"/>
    <w:rsid w:val="00EA02E7"/>
    <w:rsid w:val="00EA2C19"/>
    <w:rsid w:val="00EA2E69"/>
    <w:rsid w:val="00EA4F63"/>
    <w:rsid w:val="00EA5A02"/>
    <w:rsid w:val="00EB1DCD"/>
    <w:rsid w:val="00EB1EE7"/>
    <w:rsid w:val="00EB24D1"/>
    <w:rsid w:val="00EB66A4"/>
    <w:rsid w:val="00EC09CC"/>
    <w:rsid w:val="00EC2DE4"/>
    <w:rsid w:val="00EC409E"/>
    <w:rsid w:val="00EC45FC"/>
    <w:rsid w:val="00EC4A4E"/>
    <w:rsid w:val="00EC6A8E"/>
    <w:rsid w:val="00EC6BCB"/>
    <w:rsid w:val="00EC7C7D"/>
    <w:rsid w:val="00ED073E"/>
    <w:rsid w:val="00ED0F3F"/>
    <w:rsid w:val="00ED121C"/>
    <w:rsid w:val="00ED12AC"/>
    <w:rsid w:val="00ED7008"/>
    <w:rsid w:val="00EE31F3"/>
    <w:rsid w:val="00EE3400"/>
    <w:rsid w:val="00EE3B41"/>
    <w:rsid w:val="00EE467E"/>
    <w:rsid w:val="00EE48D0"/>
    <w:rsid w:val="00EE5DF6"/>
    <w:rsid w:val="00EE6282"/>
    <w:rsid w:val="00EE63C0"/>
    <w:rsid w:val="00EF115D"/>
    <w:rsid w:val="00EF1C19"/>
    <w:rsid w:val="00EF2BDC"/>
    <w:rsid w:val="00EF410D"/>
    <w:rsid w:val="00EF413C"/>
    <w:rsid w:val="00EF63AA"/>
    <w:rsid w:val="00EF7192"/>
    <w:rsid w:val="00EF7FDF"/>
    <w:rsid w:val="00F00E21"/>
    <w:rsid w:val="00F020BA"/>
    <w:rsid w:val="00F02DE0"/>
    <w:rsid w:val="00F053FC"/>
    <w:rsid w:val="00F055A5"/>
    <w:rsid w:val="00F07279"/>
    <w:rsid w:val="00F077D4"/>
    <w:rsid w:val="00F079CC"/>
    <w:rsid w:val="00F07B0B"/>
    <w:rsid w:val="00F10134"/>
    <w:rsid w:val="00F106EA"/>
    <w:rsid w:val="00F11616"/>
    <w:rsid w:val="00F119DF"/>
    <w:rsid w:val="00F143D3"/>
    <w:rsid w:val="00F14BE2"/>
    <w:rsid w:val="00F151BE"/>
    <w:rsid w:val="00F16403"/>
    <w:rsid w:val="00F20203"/>
    <w:rsid w:val="00F20D03"/>
    <w:rsid w:val="00F21609"/>
    <w:rsid w:val="00F260EC"/>
    <w:rsid w:val="00F26889"/>
    <w:rsid w:val="00F26CE1"/>
    <w:rsid w:val="00F30F7B"/>
    <w:rsid w:val="00F313C9"/>
    <w:rsid w:val="00F31830"/>
    <w:rsid w:val="00F35DBE"/>
    <w:rsid w:val="00F36831"/>
    <w:rsid w:val="00F36A9A"/>
    <w:rsid w:val="00F37288"/>
    <w:rsid w:val="00F37CAA"/>
    <w:rsid w:val="00F4377C"/>
    <w:rsid w:val="00F43FBC"/>
    <w:rsid w:val="00F441ED"/>
    <w:rsid w:val="00F460E1"/>
    <w:rsid w:val="00F46373"/>
    <w:rsid w:val="00F46853"/>
    <w:rsid w:val="00F54CB2"/>
    <w:rsid w:val="00F551B0"/>
    <w:rsid w:val="00F5580A"/>
    <w:rsid w:val="00F57D31"/>
    <w:rsid w:val="00F63369"/>
    <w:rsid w:val="00F6398A"/>
    <w:rsid w:val="00F64ED0"/>
    <w:rsid w:val="00F65057"/>
    <w:rsid w:val="00F66D56"/>
    <w:rsid w:val="00F7130C"/>
    <w:rsid w:val="00F72FF1"/>
    <w:rsid w:val="00F757AE"/>
    <w:rsid w:val="00F80AEF"/>
    <w:rsid w:val="00F81A19"/>
    <w:rsid w:val="00F83C99"/>
    <w:rsid w:val="00F849BB"/>
    <w:rsid w:val="00F86CA6"/>
    <w:rsid w:val="00F9204D"/>
    <w:rsid w:val="00F92334"/>
    <w:rsid w:val="00F975A9"/>
    <w:rsid w:val="00F97F46"/>
    <w:rsid w:val="00FA0211"/>
    <w:rsid w:val="00FA025E"/>
    <w:rsid w:val="00FA14B6"/>
    <w:rsid w:val="00FA2EC6"/>
    <w:rsid w:val="00FA3C84"/>
    <w:rsid w:val="00FB0775"/>
    <w:rsid w:val="00FB1E2B"/>
    <w:rsid w:val="00FB1F74"/>
    <w:rsid w:val="00FB3AFA"/>
    <w:rsid w:val="00FB611B"/>
    <w:rsid w:val="00FC1289"/>
    <w:rsid w:val="00FC4D54"/>
    <w:rsid w:val="00FC7841"/>
    <w:rsid w:val="00FC7940"/>
    <w:rsid w:val="00FC7BBF"/>
    <w:rsid w:val="00FD082D"/>
    <w:rsid w:val="00FD0CFA"/>
    <w:rsid w:val="00FD247E"/>
    <w:rsid w:val="00FD46BA"/>
    <w:rsid w:val="00FD5D4A"/>
    <w:rsid w:val="00FD702D"/>
    <w:rsid w:val="00FE1EA0"/>
    <w:rsid w:val="00FE3C39"/>
    <w:rsid w:val="00FE58E7"/>
    <w:rsid w:val="00FE7A29"/>
    <w:rsid w:val="00FF13AC"/>
    <w:rsid w:val="00FF27CF"/>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 w:type="paragraph" w:styleId="NormalWeb">
    <w:name w:val="Normal (Web)"/>
    <w:basedOn w:val="Normal"/>
    <w:uiPriority w:val="99"/>
    <w:unhideWhenUsed/>
    <w:rsid w:val="00F020B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 w:type="paragraph" w:styleId="NormalWeb">
    <w:name w:val="Normal (Web)"/>
    <w:basedOn w:val="Normal"/>
    <w:uiPriority w:val="99"/>
    <w:unhideWhenUsed/>
    <w:rsid w:val="00F020B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851">
      <w:bodyDiv w:val="1"/>
      <w:marLeft w:val="0"/>
      <w:marRight w:val="0"/>
      <w:marTop w:val="0"/>
      <w:marBottom w:val="0"/>
      <w:divBdr>
        <w:top w:val="none" w:sz="0" w:space="0" w:color="auto"/>
        <w:left w:val="none" w:sz="0" w:space="0" w:color="auto"/>
        <w:bottom w:val="none" w:sz="0" w:space="0" w:color="auto"/>
        <w:right w:val="none" w:sz="0" w:space="0" w:color="auto"/>
      </w:divBdr>
    </w:div>
    <w:div w:id="782656328">
      <w:bodyDiv w:val="1"/>
      <w:marLeft w:val="0"/>
      <w:marRight w:val="0"/>
      <w:marTop w:val="0"/>
      <w:marBottom w:val="0"/>
      <w:divBdr>
        <w:top w:val="none" w:sz="0" w:space="0" w:color="auto"/>
        <w:left w:val="none" w:sz="0" w:space="0" w:color="auto"/>
        <w:bottom w:val="none" w:sz="0" w:space="0" w:color="auto"/>
        <w:right w:val="none" w:sz="0" w:space="0" w:color="auto"/>
      </w:divBdr>
    </w:div>
    <w:div w:id="1959413629">
      <w:bodyDiv w:val="1"/>
      <w:marLeft w:val="0"/>
      <w:marRight w:val="0"/>
      <w:marTop w:val="0"/>
      <w:marBottom w:val="0"/>
      <w:divBdr>
        <w:top w:val="none" w:sz="0" w:space="0" w:color="auto"/>
        <w:left w:val="none" w:sz="0" w:space="0" w:color="auto"/>
        <w:bottom w:val="none" w:sz="0" w:space="0" w:color="auto"/>
        <w:right w:val="none" w:sz="0" w:space="0" w:color="auto"/>
      </w:divBdr>
      <w:divsChild>
        <w:div w:id="1956593415">
          <w:marLeft w:val="0"/>
          <w:marRight w:val="0"/>
          <w:marTop w:val="0"/>
          <w:marBottom w:val="0"/>
          <w:divBdr>
            <w:top w:val="none" w:sz="0" w:space="0" w:color="auto"/>
            <w:left w:val="none" w:sz="0" w:space="0" w:color="auto"/>
            <w:bottom w:val="none" w:sz="0" w:space="0" w:color="auto"/>
            <w:right w:val="none" w:sz="0" w:space="0" w:color="auto"/>
          </w:divBdr>
        </w:div>
        <w:div w:id="445850113">
          <w:marLeft w:val="0"/>
          <w:marRight w:val="0"/>
          <w:marTop w:val="0"/>
          <w:marBottom w:val="0"/>
          <w:divBdr>
            <w:top w:val="none" w:sz="0" w:space="0" w:color="auto"/>
            <w:left w:val="none" w:sz="0" w:space="0" w:color="auto"/>
            <w:bottom w:val="none" w:sz="0" w:space="0" w:color="auto"/>
            <w:right w:val="none" w:sz="0" w:space="0" w:color="auto"/>
          </w:divBdr>
        </w:div>
        <w:div w:id="110126328">
          <w:marLeft w:val="0"/>
          <w:marRight w:val="0"/>
          <w:marTop w:val="0"/>
          <w:marBottom w:val="0"/>
          <w:divBdr>
            <w:top w:val="none" w:sz="0" w:space="0" w:color="auto"/>
            <w:left w:val="none" w:sz="0" w:space="0" w:color="auto"/>
            <w:bottom w:val="none" w:sz="0" w:space="0" w:color="auto"/>
            <w:right w:val="none" w:sz="0" w:space="0" w:color="auto"/>
          </w:divBdr>
        </w:div>
        <w:div w:id="347021150">
          <w:marLeft w:val="0"/>
          <w:marRight w:val="0"/>
          <w:marTop w:val="0"/>
          <w:marBottom w:val="0"/>
          <w:divBdr>
            <w:top w:val="none" w:sz="0" w:space="0" w:color="auto"/>
            <w:left w:val="none" w:sz="0" w:space="0" w:color="auto"/>
            <w:bottom w:val="none" w:sz="0" w:space="0" w:color="auto"/>
            <w:right w:val="none" w:sz="0" w:space="0" w:color="auto"/>
          </w:divBdr>
        </w:div>
        <w:div w:id="1560898512">
          <w:marLeft w:val="0"/>
          <w:marRight w:val="0"/>
          <w:marTop w:val="0"/>
          <w:marBottom w:val="0"/>
          <w:divBdr>
            <w:top w:val="none" w:sz="0" w:space="0" w:color="auto"/>
            <w:left w:val="none" w:sz="0" w:space="0" w:color="auto"/>
            <w:bottom w:val="none" w:sz="0" w:space="0" w:color="auto"/>
            <w:right w:val="none" w:sz="0" w:space="0" w:color="auto"/>
          </w:divBdr>
        </w:div>
        <w:div w:id="903485679">
          <w:marLeft w:val="0"/>
          <w:marRight w:val="0"/>
          <w:marTop w:val="0"/>
          <w:marBottom w:val="0"/>
          <w:divBdr>
            <w:top w:val="none" w:sz="0" w:space="0" w:color="auto"/>
            <w:left w:val="none" w:sz="0" w:space="0" w:color="auto"/>
            <w:bottom w:val="none" w:sz="0" w:space="0" w:color="auto"/>
            <w:right w:val="none" w:sz="0" w:space="0" w:color="auto"/>
          </w:divBdr>
        </w:div>
        <w:div w:id="186719265">
          <w:marLeft w:val="0"/>
          <w:marRight w:val="0"/>
          <w:marTop w:val="0"/>
          <w:marBottom w:val="0"/>
          <w:divBdr>
            <w:top w:val="none" w:sz="0" w:space="0" w:color="auto"/>
            <w:left w:val="none" w:sz="0" w:space="0" w:color="auto"/>
            <w:bottom w:val="none" w:sz="0" w:space="0" w:color="auto"/>
            <w:right w:val="none" w:sz="0" w:space="0" w:color="auto"/>
          </w:divBdr>
        </w:div>
        <w:div w:id="76021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C710-C07C-42D3-BE15-A78D07B1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3083</Words>
  <Characters>16958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6</cp:revision>
  <cp:lastPrinted>2018-03-02T18:23:00Z</cp:lastPrinted>
  <dcterms:created xsi:type="dcterms:W3CDTF">2018-03-02T18:13:00Z</dcterms:created>
  <dcterms:modified xsi:type="dcterms:W3CDTF">2018-12-05T21:19:00Z</dcterms:modified>
</cp:coreProperties>
</file>