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3D2" w:rsidRDefault="00E463D2" w:rsidP="00E463D2">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E463D2" w:rsidRDefault="00E463D2" w:rsidP="00E463D2">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0587/2017</w:t>
      </w:r>
    </w:p>
    <w:p w:rsidR="00E463D2" w:rsidRDefault="00E463D2" w:rsidP="00E463D2">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0484/2016 CUARTA SALA UNITARIA DE PRIMERA INSTANCIA</w:t>
      </w:r>
    </w:p>
    <w:p w:rsidR="00E463D2" w:rsidRDefault="00E463D2" w:rsidP="00E463D2">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E463D2" w:rsidRDefault="00E463D2" w:rsidP="00E463D2">
      <w:pPr>
        <w:spacing w:line="240" w:lineRule="auto"/>
        <w:ind w:left="2124"/>
        <w:jc w:val="both"/>
        <w:rPr>
          <w:rFonts w:ascii="Arial" w:hAnsi="Arial" w:cs="Arial"/>
          <w:b/>
          <w:sz w:val="26"/>
          <w:szCs w:val="26"/>
        </w:rPr>
      </w:pPr>
    </w:p>
    <w:p w:rsidR="00506661" w:rsidRPr="006E349D" w:rsidRDefault="00EA6133" w:rsidP="00506661">
      <w:pPr>
        <w:spacing w:before="240" w:line="360" w:lineRule="auto"/>
        <w:jc w:val="both"/>
        <w:rPr>
          <w:rFonts w:ascii="Arial" w:hAnsi="Arial" w:cs="Arial"/>
          <w:b/>
          <w:sz w:val="26"/>
          <w:szCs w:val="26"/>
        </w:rPr>
      </w:pPr>
      <w:r>
        <w:rPr>
          <w:rFonts w:ascii="Arial" w:hAnsi="Arial" w:cs="Arial"/>
          <w:b/>
          <w:sz w:val="26"/>
          <w:szCs w:val="26"/>
        </w:rPr>
        <w:t xml:space="preserve">OAXACA DE JUÁREZ, OAXACA, VEINTIDÓS DE MARZO DE </w:t>
      </w:r>
      <w:r w:rsidR="00506661" w:rsidRPr="006E349D">
        <w:rPr>
          <w:rFonts w:ascii="Arial" w:hAnsi="Arial" w:cs="Arial"/>
          <w:b/>
          <w:sz w:val="26"/>
          <w:szCs w:val="26"/>
        </w:rPr>
        <w:t xml:space="preserve">DOS MIL </w:t>
      </w:r>
      <w:r w:rsidR="00506661">
        <w:rPr>
          <w:rFonts w:ascii="Arial" w:hAnsi="Arial" w:cs="Arial"/>
          <w:b/>
          <w:sz w:val="26"/>
          <w:szCs w:val="26"/>
        </w:rPr>
        <w:t>DIECIOCHO.</w:t>
      </w:r>
    </w:p>
    <w:p w:rsidR="00E463D2" w:rsidRDefault="00AB4DE9" w:rsidP="00E463D2">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Pr>
          <w:rFonts w:ascii="Arial" w:hAnsi="Arial" w:cs="Arial"/>
          <w:b/>
          <w:sz w:val="26"/>
          <w:szCs w:val="26"/>
        </w:rPr>
        <w:t>5</w:t>
      </w:r>
      <w:r w:rsidR="00E463D2">
        <w:rPr>
          <w:rFonts w:ascii="Arial" w:hAnsi="Arial" w:cs="Arial"/>
          <w:b/>
          <w:sz w:val="26"/>
          <w:szCs w:val="26"/>
        </w:rPr>
        <w:t>87</w:t>
      </w:r>
      <w:r w:rsidRPr="00623318">
        <w:rPr>
          <w:rFonts w:ascii="Arial" w:hAnsi="Arial" w:cs="Arial"/>
          <w:b/>
          <w:sz w:val="26"/>
          <w:szCs w:val="26"/>
        </w:rPr>
        <w:t>/201</w:t>
      </w:r>
      <w:r>
        <w:rPr>
          <w:rFonts w:ascii="Arial" w:hAnsi="Arial" w:cs="Arial"/>
          <w:b/>
          <w:sz w:val="26"/>
          <w:szCs w:val="26"/>
        </w:rPr>
        <w:t>7</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sidR="00E463D2" w:rsidRPr="00E463D2">
        <w:rPr>
          <w:rFonts w:ascii="Arial" w:hAnsi="Arial" w:cs="Arial"/>
          <w:b/>
          <w:sz w:val="26"/>
          <w:szCs w:val="26"/>
        </w:rPr>
        <w:t>FIDEL VÁSQUEZ VARGAS, POLICÍA SEGUNDO VÍAL, CON NÚMERO ESTADÍSTICO 493, DE LA COMISIÓN DE SEGURIDAD PÚBLICA Y VIALIDAD MUNICIPAL DE OAXACA DE JUÁREZ, OAXACA</w:t>
      </w:r>
      <w:r w:rsidRPr="005D4677">
        <w:rPr>
          <w:rFonts w:ascii="Arial" w:hAnsi="Arial" w:cs="Arial"/>
          <w:sz w:val="26"/>
          <w:szCs w:val="26"/>
        </w:rPr>
        <w:t>,</w:t>
      </w:r>
      <w:r w:rsidRPr="00FA5B98">
        <w:rPr>
          <w:rFonts w:ascii="Arial" w:hAnsi="Arial" w:cs="Arial"/>
          <w:sz w:val="26"/>
          <w:szCs w:val="26"/>
        </w:rPr>
        <w:t xml:space="preserve"> </w:t>
      </w:r>
      <w:r w:rsidR="00EA6133">
        <w:rPr>
          <w:rFonts w:ascii="Arial" w:hAnsi="Arial" w:cs="Arial"/>
          <w:sz w:val="26"/>
          <w:szCs w:val="26"/>
        </w:rPr>
        <w:t xml:space="preserve">en contra de la sentencia de veintiocho de febrero de </w:t>
      </w:r>
      <w:r w:rsidR="00787D5E">
        <w:rPr>
          <w:rFonts w:ascii="Arial" w:hAnsi="Arial" w:cs="Arial"/>
          <w:sz w:val="26"/>
          <w:szCs w:val="26"/>
        </w:rPr>
        <w:t>dos mil diecisiete, dictada</w:t>
      </w:r>
      <w:r w:rsidR="00E463D2">
        <w:rPr>
          <w:rFonts w:ascii="Arial" w:hAnsi="Arial" w:cs="Arial"/>
          <w:sz w:val="26"/>
          <w:szCs w:val="26"/>
        </w:rPr>
        <w:t xml:space="preserve"> en el expediente </w:t>
      </w:r>
      <w:r w:rsidR="00E463D2">
        <w:rPr>
          <w:rFonts w:ascii="Arial" w:hAnsi="Arial" w:cs="Arial"/>
          <w:b/>
          <w:sz w:val="26"/>
          <w:szCs w:val="26"/>
        </w:rPr>
        <w:t>0484</w:t>
      </w:r>
      <w:r w:rsidR="00E463D2" w:rsidRPr="005540FC">
        <w:rPr>
          <w:rFonts w:ascii="Arial" w:hAnsi="Arial" w:cs="Arial"/>
          <w:b/>
          <w:sz w:val="26"/>
          <w:szCs w:val="26"/>
        </w:rPr>
        <w:t>/201</w:t>
      </w:r>
      <w:r w:rsidR="00E463D2">
        <w:rPr>
          <w:rFonts w:ascii="Arial" w:hAnsi="Arial" w:cs="Arial"/>
          <w:b/>
          <w:sz w:val="26"/>
          <w:szCs w:val="26"/>
        </w:rPr>
        <w:t xml:space="preserve">6 </w:t>
      </w:r>
      <w:r w:rsidR="00E463D2">
        <w:rPr>
          <w:rFonts w:ascii="Arial" w:hAnsi="Arial" w:cs="Arial"/>
          <w:sz w:val="26"/>
          <w:szCs w:val="26"/>
        </w:rPr>
        <w:t>de la Cuarta Sala Unitaria de Primera Instancia, relativo al j</w:t>
      </w:r>
      <w:r w:rsidR="00F81A02">
        <w:rPr>
          <w:rFonts w:ascii="Arial" w:hAnsi="Arial" w:cs="Arial"/>
          <w:sz w:val="26"/>
          <w:szCs w:val="26"/>
        </w:rPr>
        <w:t xml:space="preserve">uicio de nulidad promovido por </w:t>
      </w:r>
      <w:r w:rsidR="007B5698">
        <w:rPr>
          <w:rFonts w:ascii="Arial" w:hAnsi="Arial" w:cs="Arial"/>
          <w:b/>
          <w:sz w:val="26"/>
          <w:szCs w:val="26"/>
        </w:rPr>
        <w:t>**********</w:t>
      </w:r>
      <w:r w:rsidR="00E463D2" w:rsidRPr="005D4677">
        <w:rPr>
          <w:rFonts w:ascii="Arial" w:hAnsi="Arial" w:cs="Arial"/>
          <w:sz w:val="26"/>
          <w:szCs w:val="26"/>
        </w:rPr>
        <w:t>,</w:t>
      </w:r>
      <w:r w:rsidR="00E463D2">
        <w:rPr>
          <w:rFonts w:ascii="Arial" w:hAnsi="Arial" w:cs="Arial"/>
          <w:b/>
          <w:sz w:val="26"/>
          <w:szCs w:val="26"/>
        </w:rPr>
        <w:t xml:space="preserve"> </w:t>
      </w:r>
      <w:r w:rsidR="00E463D2">
        <w:rPr>
          <w:rFonts w:ascii="Arial" w:hAnsi="Arial" w:cs="Arial"/>
          <w:sz w:val="26"/>
          <w:szCs w:val="26"/>
        </w:rPr>
        <w:t xml:space="preserve">en contra del </w:t>
      </w:r>
      <w:r w:rsidR="00E463D2">
        <w:rPr>
          <w:rFonts w:ascii="Arial" w:hAnsi="Arial" w:cs="Arial"/>
          <w:b/>
          <w:sz w:val="26"/>
          <w:szCs w:val="26"/>
        </w:rPr>
        <w:t>POLICÍA VIAL NÚMERO 493 DEL MUNICIPIO DE OAXACA DE JUÁREZ</w:t>
      </w:r>
      <w:r w:rsidR="00E463D2" w:rsidRPr="005D4677">
        <w:rPr>
          <w:rFonts w:ascii="Arial" w:hAnsi="Arial" w:cs="Arial"/>
          <w:sz w:val="26"/>
          <w:szCs w:val="26"/>
        </w:rPr>
        <w:t>;</w:t>
      </w:r>
      <w:r w:rsidR="00E463D2">
        <w:rPr>
          <w:rFonts w:ascii="Arial" w:hAnsi="Arial" w:cs="Arial"/>
          <w:b/>
          <w:sz w:val="26"/>
          <w:szCs w:val="26"/>
        </w:rPr>
        <w:t xml:space="preserve"> </w:t>
      </w:r>
      <w:r w:rsidR="00E463D2">
        <w:rPr>
          <w:rFonts w:ascii="Arial" w:hAnsi="Arial" w:cs="Arial"/>
          <w:sz w:val="26"/>
          <w:szCs w:val="26"/>
        </w:rPr>
        <w:t xml:space="preserve">por lo que con fundamento en los artículos 207 y 208 de la Ley de Justicia Administrativa para el Estado de Oaxaca, </w:t>
      </w:r>
      <w:r w:rsidR="00EA6133">
        <w:rPr>
          <w:rFonts w:ascii="Arial" w:hAnsi="Arial" w:cs="Arial"/>
          <w:bCs/>
          <w:iCs/>
          <w:sz w:val="26"/>
          <w:szCs w:val="26"/>
        </w:rPr>
        <w:t xml:space="preserve">vigente hasta el veinte de octubre de </w:t>
      </w:r>
      <w:r w:rsidR="00E463D2">
        <w:rPr>
          <w:rFonts w:ascii="Arial" w:hAnsi="Arial" w:cs="Arial"/>
          <w:bCs/>
          <w:iCs/>
          <w:sz w:val="26"/>
          <w:szCs w:val="26"/>
        </w:rPr>
        <w:t>dos mil diecisiete</w:t>
      </w:r>
      <w:r w:rsidR="00E463D2">
        <w:rPr>
          <w:rFonts w:ascii="Arial" w:hAnsi="Arial" w:cs="Arial"/>
          <w:sz w:val="26"/>
          <w:szCs w:val="26"/>
        </w:rPr>
        <w:t>, se admite. En consecuencia, se procede a dictar resolución en los siguientes términos:</w:t>
      </w:r>
    </w:p>
    <w:p w:rsidR="00E463D2" w:rsidRDefault="00E463D2" w:rsidP="00E463D2">
      <w:pPr>
        <w:spacing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AB4DE9" w:rsidRDefault="00E463D2" w:rsidP="00E463D2">
      <w:pPr>
        <w:spacing w:line="360" w:lineRule="auto"/>
        <w:ind w:firstLine="708"/>
        <w:jc w:val="both"/>
        <w:rPr>
          <w:rFonts w:ascii="Arial" w:hAnsi="Arial" w:cs="Arial"/>
          <w:sz w:val="26"/>
          <w:szCs w:val="26"/>
          <w:lang w:val="es-MX"/>
        </w:rPr>
      </w:pPr>
      <w:r>
        <w:rPr>
          <w:rFonts w:ascii="Arial" w:hAnsi="Arial" w:cs="Arial"/>
          <w:b/>
          <w:bCs/>
          <w:sz w:val="26"/>
          <w:szCs w:val="26"/>
          <w:lang w:val="es-MX"/>
        </w:rPr>
        <w:t xml:space="preserve">PRIMERO. </w:t>
      </w:r>
      <w:r>
        <w:rPr>
          <w:rFonts w:ascii="Arial" w:hAnsi="Arial" w:cs="Arial"/>
          <w:sz w:val="26"/>
          <w:szCs w:val="26"/>
          <w:lang w:val="es-MX"/>
        </w:rPr>
        <w:t>In</w:t>
      </w:r>
      <w:r w:rsidR="00EA6133">
        <w:rPr>
          <w:rFonts w:ascii="Arial" w:hAnsi="Arial" w:cs="Arial"/>
          <w:sz w:val="26"/>
          <w:szCs w:val="26"/>
          <w:lang w:val="es-MX"/>
        </w:rPr>
        <w:t xml:space="preserve">conforme con la sentencia de veintiocho de febrero de </w:t>
      </w:r>
      <w:r>
        <w:rPr>
          <w:rFonts w:ascii="Arial" w:hAnsi="Arial" w:cs="Arial"/>
          <w:sz w:val="26"/>
          <w:szCs w:val="26"/>
          <w:lang w:val="es-MX"/>
        </w:rPr>
        <w:t xml:space="preserve">dos mil diecisiete, dictada por la Cuarta Sala Unitaria de Primera Instancia, </w:t>
      </w:r>
      <w:r w:rsidRPr="00E463D2">
        <w:rPr>
          <w:rFonts w:ascii="Arial" w:hAnsi="Arial" w:cs="Arial"/>
          <w:b/>
          <w:sz w:val="26"/>
          <w:szCs w:val="26"/>
        </w:rPr>
        <w:t>FIDEL VÁSQUEZ VARGAS, POLICÍA SEGUNDO VÍAL, CON NÚMERO ESTADÍSTICO 493, DE LA COMISIÓN DE SEGURIDAD PÚBLICA Y VIALIDAD MUNICIPAL DE OAXACA DE JUÁREZ, OAXACA</w:t>
      </w:r>
      <w:r w:rsidR="00AB4DE9">
        <w:rPr>
          <w:rFonts w:ascii="Arial" w:hAnsi="Arial" w:cs="Arial"/>
          <w:sz w:val="26"/>
          <w:szCs w:val="26"/>
          <w:lang w:val="es-MX"/>
        </w:rPr>
        <w:t>,</w:t>
      </w:r>
      <w:r w:rsidR="00AB4DE9">
        <w:rPr>
          <w:rFonts w:ascii="Arial" w:hAnsi="Arial" w:cs="Arial"/>
          <w:b/>
          <w:sz w:val="26"/>
          <w:szCs w:val="26"/>
          <w:lang w:val="es-MX"/>
        </w:rPr>
        <w:t xml:space="preserve"> </w:t>
      </w:r>
      <w:r w:rsidR="00AB4DE9">
        <w:rPr>
          <w:rFonts w:ascii="Arial" w:hAnsi="Arial" w:cs="Arial"/>
          <w:sz w:val="26"/>
          <w:szCs w:val="26"/>
          <w:lang w:val="es-MX"/>
        </w:rPr>
        <w:t>interpuso en su contra recurso de revisión.</w:t>
      </w:r>
    </w:p>
    <w:p w:rsidR="00E463D2" w:rsidRDefault="00E463D2" w:rsidP="00E463D2">
      <w:pPr>
        <w:spacing w:after="0" w:line="360" w:lineRule="auto"/>
        <w:ind w:firstLine="708"/>
        <w:jc w:val="both"/>
        <w:rPr>
          <w:rFonts w:ascii="Arial" w:hAnsi="Arial" w:cs="Arial"/>
          <w:sz w:val="26"/>
          <w:szCs w:val="26"/>
          <w:lang w:val="es-MX"/>
        </w:rPr>
      </w:pPr>
      <w:r>
        <w:rPr>
          <w:rFonts w:ascii="Arial" w:hAnsi="Arial" w:cs="Arial"/>
          <w:b/>
          <w:bCs/>
          <w:sz w:val="26"/>
          <w:szCs w:val="26"/>
          <w:lang w:val="es-MX"/>
        </w:rPr>
        <w:t xml:space="preserve">SEGUNDO.- </w:t>
      </w:r>
      <w:r>
        <w:rPr>
          <w:rFonts w:ascii="Arial" w:hAnsi="Arial" w:cs="Arial"/>
          <w:sz w:val="26"/>
          <w:szCs w:val="26"/>
          <w:lang w:val="es-MX"/>
        </w:rPr>
        <w:t>Los puntos resolutivos de la sentencia recurrida son los siguientes:</w:t>
      </w:r>
    </w:p>
    <w:p w:rsidR="00E463D2" w:rsidRPr="00DA7EDC" w:rsidRDefault="00E463D2" w:rsidP="00E463D2">
      <w:pPr>
        <w:spacing w:before="240" w:line="240" w:lineRule="auto"/>
        <w:ind w:left="1134" w:right="566"/>
        <w:jc w:val="both"/>
        <w:rPr>
          <w:rFonts w:ascii="Arial" w:eastAsia="Calibri" w:hAnsi="Arial" w:cs="Arial"/>
          <w:bCs/>
          <w:i/>
          <w:color w:val="000000" w:themeColor="text1"/>
          <w:sz w:val="24"/>
          <w:szCs w:val="24"/>
        </w:rPr>
      </w:pPr>
      <w:r w:rsidRPr="00DA7EDC">
        <w:rPr>
          <w:rFonts w:ascii="Arial" w:eastAsia="Calibri" w:hAnsi="Arial" w:cs="Arial"/>
          <w:bCs/>
          <w:color w:val="000000" w:themeColor="text1"/>
          <w:sz w:val="24"/>
          <w:szCs w:val="24"/>
        </w:rPr>
        <w:t>“</w:t>
      </w:r>
      <w:r w:rsidRPr="00DA7EDC">
        <w:rPr>
          <w:rFonts w:ascii="Arial" w:eastAsia="Calibri" w:hAnsi="Arial" w:cs="Arial"/>
          <w:b/>
          <w:bCs/>
          <w:i/>
          <w:color w:val="000000" w:themeColor="text1"/>
          <w:sz w:val="24"/>
          <w:szCs w:val="24"/>
        </w:rPr>
        <w:t>PRIMERO</w:t>
      </w:r>
      <w:r w:rsidRPr="00DA7EDC">
        <w:rPr>
          <w:rFonts w:ascii="Arial" w:eastAsia="Calibri" w:hAnsi="Arial" w:cs="Arial"/>
          <w:bCs/>
          <w:i/>
          <w:color w:val="000000" w:themeColor="text1"/>
          <w:sz w:val="24"/>
          <w:szCs w:val="24"/>
        </w:rPr>
        <w:t>.- Esta Cuarta Sala Unitaria fue competente para conocer y resolver del presente asunto.</w:t>
      </w:r>
      <w:r>
        <w:rPr>
          <w:rFonts w:ascii="Arial" w:eastAsia="Calibri" w:hAnsi="Arial" w:cs="Arial"/>
          <w:bCs/>
          <w:i/>
          <w:color w:val="000000" w:themeColor="text1"/>
          <w:sz w:val="24"/>
          <w:szCs w:val="24"/>
        </w:rPr>
        <w:t xml:space="preserve">- - - - - - - - - - - - - - - - </w:t>
      </w:r>
    </w:p>
    <w:p w:rsidR="00E463D2" w:rsidRPr="00DA7EDC" w:rsidRDefault="00E463D2" w:rsidP="00E463D2">
      <w:pPr>
        <w:spacing w:before="240" w:line="240" w:lineRule="auto"/>
        <w:ind w:left="1134" w:right="566"/>
        <w:jc w:val="both"/>
        <w:rPr>
          <w:rFonts w:ascii="Arial" w:eastAsia="Calibri" w:hAnsi="Arial" w:cs="Arial"/>
          <w:bCs/>
          <w:i/>
          <w:color w:val="000000" w:themeColor="text1"/>
          <w:sz w:val="24"/>
          <w:szCs w:val="24"/>
        </w:rPr>
      </w:pPr>
      <w:r w:rsidRPr="00DA7EDC">
        <w:rPr>
          <w:rFonts w:ascii="Arial" w:eastAsia="Calibri" w:hAnsi="Arial" w:cs="Arial"/>
          <w:b/>
          <w:bCs/>
          <w:i/>
          <w:color w:val="000000" w:themeColor="text1"/>
          <w:sz w:val="24"/>
          <w:szCs w:val="24"/>
        </w:rPr>
        <w:t>SEGUNDO</w:t>
      </w:r>
      <w:r w:rsidRPr="00DA7EDC">
        <w:rPr>
          <w:rFonts w:ascii="Arial" w:eastAsia="Calibri" w:hAnsi="Arial" w:cs="Arial"/>
          <w:bCs/>
          <w:i/>
          <w:color w:val="000000" w:themeColor="text1"/>
          <w:sz w:val="24"/>
          <w:szCs w:val="24"/>
        </w:rPr>
        <w:t>.- La personalidad de las partes, quedó acreditada en autos.</w:t>
      </w:r>
      <w:r>
        <w:rPr>
          <w:rFonts w:ascii="Arial" w:eastAsia="Calibri" w:hAnsi="Arial" w:cs="Arial"/>
          <w:bCs/>
          <w:i/>
          <w:color w:val="000000" w:themeColor="text1"/>
          <w:sz w:val="24"/>
          <w:szCs w:val="24"/>
        </w:rPr>
        <w:t xml:space="preserve">- - - - - - - - - - - - - - - - - - - - - - - - - - - - - - </w:t>
      </w:r>
      <w:r w:rsidR="00EF69F0">
        <w:rPr>
          <w:rFonts w:ascii="Arial" w:eastAsia="Calibri" w:hAnsi="Arial" w:cs="Arial"/>
          <w:bCs/>
          <w:i/>
          <w:color w:val="000000" w:themeColor="text1"/>
          <w:sz w:val="24"/>
          <w:szCs w:val="24"/>
        </w:rPr>
        <w:t xml:space="preserve">- - - - - - - </w:t>
      </w:r>
    </w:p>
    <w:p w:rsidR="00E463D2" w:rsidRPr="00DA7EDC" w:rsidRDefault="00E463D2" w:rsidP="00E463D2">
      <w:pPr>
        <w:spacing w:before="240" w:line="240" w:lineRule="auto"/>
        <w:ind w:left="1134" w:right="566"/>
        <w:jc w:val="both"/>
        <w:rPr>
          <w:rFonts w:ascii="Arial" w:eastAsia="Calibri" w:hAnsi="Arial" w:cs="Arial"/>
          <w:bCs/>
          <w:i/>
          <w:color w:val="000000" w:themeColor="text1"/>
          <w:sz w:val="24"/>
          <w:szCs w:val="24"/>
        </w:rPr>
      </w:pPr>
      <w:r w:rsidRPr="00DA7EDC">
        <w:rPr>
          <w:rFonts w:ascii="Arial" w:eastAsia="Calibri" w:hAnsi="Arial" w:cs="Arial"/>
          <w:b/>
          <w:bCs/>
          <w:i/>
          <w:color w:val="000000" w:themeColor="text1"/>
          <w:sz w:val="24"/>
          <w:szCs w:val="24"/>
        </w:rPr>
        <w:lastRenderedPageBreak/>
        <w:t xml:space="preserve">TERCERO.- </w:t>
      </w:r>
      <w:r w:rsidRPr="00DA7EDC">
        <w:rPr>
          <w:rFonts w:ascii="Arial" w:eastAsia="Calibri" w:hAnsi="Arial" w:cs="Arial"/>
          <w:bCs/>
          <w:i/>
          <w:color w:val="000000" w:themeColor="text1"/>
          <w:sz w:val="24"/>
          <w:szCs w:val="24"/>
        </w:rPr>
        <w:t xml:space="preserve">Al actualizarse la causal de improcedencia se manda </w:t>
      </w:r>
      <w:r w:rsidRPr="00DA7EDC">
        <w:rPr>
          <w:rFonts w:ascii="Arial" w:eastAsia="Calibri" w:hAnsi="Arial" w:cs="Arial"/>
          <w:b/>
          <w:bCs/>
          <w:i/>
          <w:color w:val="000000" w:themeColor="text1"/>
          <w:sz w:val="24"/>
          <w:szCs w:val="24"/>
        </w:rPr>
        <w:t>SOBRESEER EL JUICIO,</w:t>
      </w:r>
      <w:r w:rsidRPr="00DA7EDC">
        <w:rPr>
          <w:rFonts w:ascii="Arial" w:eastAsia="Calibri" w:hAnsi="Arial" w:cs="Arial"/>
          <w:bCs/>
          <w:i/>
          <w:color w:val="000000" w:themeColor="text1"/>
          <w:sz w:val="24"/>
          <w:szCs w:val="24"/>
        </w:rPr>
        <w:t xml:space="preserve"> como se determinó en el considerando tercero de esta sentencia</w:t>
      </w:r>
      <w:r>
        <w:rPr>
          <w:rFonts w:ascii="Arial" w:eastAsia="Calibri" w:hAnsi="Arial" w:cs="Arial"/>
          <w:bCs/>
          <w:i/>
          <w:color w:val="000000" w:themeColor="text1"/>
          <w:sz w:val="24"/>
          <w:szCs w:val="24"/>
        </w:rPr>
        <w:t xml:space="preserve">.- - - - - - - - - - - - - - - - </w:t>
      </w:r>
    </w:p>
    <w:p w:rsidR="00E463D2" w:rsidRPr="00DA7EDC" w:rsidRDefault="00E463D2" w:rsidP="00E463D2">
      <w:pPr>
        <w:spacing w:before="240" w:line="240" w:lineRule="auto"/>
        <w:ind w:left="1134" w:right="566"/>
        <w:jc w:val="both"/>
        <w:rPr>
          <w:rFonts w:ascii="Arial" w:eastAsia="Calibri" w:hAnsi="Arial" w:cs="Arial"/>
          <w:b/>
          <w:bCs/>
          <w:i/>
          <w:color w:val="000000" w:themeColor="text1"/>
          <w:sz w:val="24"/>
          <w:szCs w:val="24"/>
        </w:rPr>
      </w:pPr>
      <w:r w:rsidRPr="00DA7EDC">
        <w:rPr>
          <w:rFonts w:ascii="Arial" w:eastAsia="Calibri" w:hAnsi="Arial" w:cs="Arial"/>
          <w:b/>
          <w:bCs/>
          <w:i/>
          <w:color w:val="000000" w:themeColor="text1"/>
          <w:sz w:val="24"/>
          <w:szCs w:val="24"/>
        </w:rPr>
        <w:t xml:space="preserve">CUARTO.- NOTIFÍQUESE PERSONALMENTE A LA ACTORA Y POR OFICIO A LA AUTORIDAD DEMANDADA, </w:t>
      </w:r>
      <w:r w:rsidRPr="00DA7EDC">
        <w:rPr>
          <w:rFonts w:ascii="Arial" w:eastAsia="Calibri" w:hAnsi="Arial" w:cs="Arial"/>
          <w:bCs/>
          <w:i/>
          <w:color w:val="000000" w:themeColor="text1"/>
          <w:sz w:val="24"/>
          <w:szCs w:val="24"/>
        </w:rPr>
        <w:t>con fundamento en los artículos 142 fracción I y 143 fracciones I y II, de la Ley de Justicia Administrativa para el Estado de Oaxaca.</w:t>
      </w:r>
      <w:r>
        <w:rPr>
          <w:rFonts w:ascii="Arial" w:eastAsia="Calibri" w:hAnsi="Arial" w:cs="Arial"/>
          <w:bCs/>
          <w:i/>
          <w:color w:val="000000" w:themeColor="text1"/>
          <w:sz w:val="24"/>
          <w:szCs w:val="24"/>
        </w:rPr>
        <w:t>- - - - - - - - - - - - - - - - - - - - - - - - -</w:t>
      </w:r>
      <w:r w:rsidRPr="00DA7EDC">
        <w:rPr>
          <w:rFonts w:ascii="Arial" w:eastAsia="Calibri" w:hAnsi="Arial" w:cs="Arial"/>
          <w:bCs/>
          <w:i/>
          <w:color w:val="000000" w:themeColor="text1"/>
          <w:sz w:val="24"/>
          <w:szCs w:val="24"/>
        </w:rPr>
        <w:t>”</w:t>
      </w:r>
    </w:p>
    <w:p w:rsidR="00E463D2" w:rsidRPr="00126E20" w:rsidRDefault="00E463D2" w:rsidP="00E463D2">
      <w:pPr>
        <w:tabs>
          <w:tab w:val="left" w:pos="2460"/>
          <w:tab w:val="center" w:pos="4253"/>
        </w:tabs>
        <w:spacing w:line="360" w:lineRule="auto"/>
        <w:ind w:left="851" w:right="616"/>
        <w:jc w:val="center"/>
        <w:rPr>
          <w:rFonts w:ascii="Arial" w:hAnsi="Arial" w:cs="Arial"/>
          <w:b/>
          <w:bCs/>
          <w:sz w:val="26"/>
          <w:szCs w:val="26"/>
        </w:rPr>
      </w:pPr>
      <w:r w:rsidRPr="00126E20">
        <w:rPr>
          <w:rFonts w:ascii="Arial" w:hAnsi="Arial" w:cs="Arial"/>
          <w:b/>
          <w:bCs/>
          <w:sz w:val="26"/>
          <w:szCs w:val="26"/>
        </w:rPr>
        <w:t>C O N S I D E R A N D O:</w:t>
      </w:r>
    </w:p>
    <w:p w:rsidR="00E463D2" w:rsidRDefault="00EA6133" w:rsidP="00E463D2">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vigente hasta el  veinte de octubre de dos mil diecisiete</w:t>
      </w:r>
      <w:r w:rsidR="00E463D2">
        <w:rPr>
          <w:rFonts w:ascii="Arial" w:hAnsi="Arial" w:cs="Arial"/>
          <w:bCs/>
          <w:iCs/>
          <w:sz w:val="26"/>
          <w:szCs w:val="26"/>
        </w:rPr>
        <w:t>,</w:t>
      </w:r>
      <w:r w:rsidR="00E463D2">
        <w:rPr>
          <w:rFonts w:ascii="Arial" w:hAnsi="Arial" w:cs="Arial"/>
          <w:sz w:val="26"/>
          <w:szCs w:val="26"/>
        </w:rPr>
        <w:t xml:space="preserve"> </w:t>
      </w:r>
      <w:r w:rsidR="00E463D2">
        <w:rPr>
          <w:rFonts w:ascii="Arial" w:hAnsi="Arial" w:cs="Arial"/>
          <w:bCs/>
          <w:iCs/>
          <w:sz w:val="26"/>
          <w:szCs w:val="26"/>
        </w:rPr>
        <w:t xml:space="preserve">dado que se trata de un Recurso de Revisión interpuesto </w:t>
      </w:r>
      <w:r>
        <w:rPr>
          <w:rFonts w:ascii="Arial" w:hAnsi="Arial" w:cs="Arial"/>
          <w:bCs/>
          <w:iCs/>
          <w:sz w:val="26"/>
          <w:szCs w:val="26"/>
        </w:rPr>
        <w:t xml:space="preserve">en contra de la sentencia de veintiocho de febrero de </w:t>
      </w:r>
      <w:r w:rsidR="0054389F">
        <w:rPr>
          <w:rFonts w:ascii="Arial" w:hAnsi="Arial" w:cs="Arial"/>
          <w:bCs/>
          <w:iCs/>
          <w:sz w:val="26"/>
          <w:szCs w:val="26"/>
        </w:rPr>
        <w:t>dos mil diecisiete, dictada</w:t>
      </w:r>
      <w:r w:rsidR="00E463D2">
        <w:rPr>
          <w:rFonts w:ascii="Arial" w:hAnsi="Arial" w:cs="Arial"/>
          <w:bCs/>
          <w:iCs/>
          <w:sz w:val="26"/>
          <w:szCs w:val="26"/>
        </w:rPr>
        <w:t xml:space="preserve"> por la Cuarta Sala Unitaria de Primera Instancia, en el expediente </w:t>
      </w:r>
      <w:r w:rsidR="00E463D2">
        <w:rPr>
          <w:rFonts w:ascii="Arial" w:hAnsi="Arial" w:cs="Arial"/>
          <w:b/>
          <w:bCs/>
          <w:iCs/>
          <w:sz w:val="26"/>
          <w:szCs w:val="26"/>
        </w:rPr>
        <w:t>0484/2016.</w:t>
      </w:r>
    </w:p>
    <w:p w:rsidR="00AB4DE9" w:rsidRDefault="00AB4DE9" w:rsidP="00AB4DE9">
      <w:pPr>
        <w:spacing w:before="240" w:line="360" w:lineRule="auto"/>
        <w:ind w:firstLine="708"/>
        <w:jc w:val="both"/>
        <w:rPr>
          <w:rFonts w:ascii="Arial" w:hAnsi="Arial" w:cs="Arial"/>
          <w:sz w:val="26"/>
          <w:szCs w:val="26"/>
          <w:lang w:val="es-MX"/>
        </w:rPr>
      </w:pPr>
      <w:r>
        <w:rPr>
          <w:rFonts w:ascii="Arial" w:hAnsi="Arial" w:cs="Arial"/>
          <w:b/>
          <w:bCs/>
          <w:sz w:val="26"/>
          <w:szCs w:val="26"/>
          <w:lang w:val="es-MX"/>
        </w:rPr>
        <w:t>SEGUNDO.</w:t>
      </w:r>
      <w:r>
        <w:rPr>
          <w:rFonts w:ascii="Arial" w:hAnsi="Arial" w:cs="Arial"/>
          <w:bCs/>
          <w:sz w:val="26"/>
          <w:szCs w:val="26"/>
          <w:lang w:val="es-MX"/>
        </w:rPr>
        <w:t xml:space="preserve"> Los agravios hechos valer se encuentran expuestos en el escrito respectivo de</w:t>
      </w:r>
      <w:r w:rsidR="00326C8C">
        <w:rPr>
          <w:rFonts w:ascii="Arial" w:hAnsi="Arial" w:cs="Arial"/>
          <w:bCs/>
          <w:sz w:val="26"/>
          <w:szCs w:val="26"/>
          <w:lang w:val="es-MX"/>
        </w:rPr>
        <w:t xml:space="preserve"> </w:t>
      </w:r>
      <w:r>
        <w:rPr>
          <w:rFonts w:ascii="Arial" w:hAnsi="Arial" w:cs="Arial"/>
          <w:bCs/>
          <w:sz w:val="26"/>
          <w:szCs w:val="26"/>
          <w:lang w:val="es-MX"/>
        </w:rPr>
        <w:t>l</w:t>
      </w:r>
      <w:r w:rsidR="00326C8C">
        <w:rPr>
          <w:rFonts w:ascii="Arial" w:hAnsi="Arial" w:cs="Arial"/>
          <w:bCs/>
          <w:sz w:val="26"/>
          <w:szCs w:val="26"/>
          <w:lang w:val="es-MX"/>
        </w:rPr>
        <w:t>a</w:t>
      </w:r>
      <w:r>
        <w:rPr>
          <w:rFonts w:ascii="Arial" w:hAnsi="Arial" w:cs="Arial"/>
          <w:bCs/>
          <w:sz w:val="26"/>
          <w:szCs w:val="26"/>
          <w:lang w:val="es-MX"/>
        </w:rPr>
        <w:t xml:space="preserve"> recurrente, por lo que no existe necesidad de transcribirlos, al no transgredírsele derecho alguno, como tampoco se vulnera disposición expresa que imponga tal obligación</w:t>
      </w:r>
      <w:r>
        <w:rPr>
          <w:rFonts w:ascii="Arial" w:hAnsi="Arial" w:cs="Arial"/>
          <w:sz w:val="26"/>
          <w:szCs w:val="26"/>
          <w:lang w:val="es-MX"/>
        </w:rPr>
        <w:t>.</w:t>
      </w:r>
    </w:p>
    <w:p w:rsidR="00E463D2" w:rsidRPr="00E463D2" w:rsidRDefault="00F75121" w:rsidP="00E463D2">
      <w:pPr>
        <w:spacing w:before="240" w:line="360" w:lineRule="auto"/>
        <w:ind w:firstLine="708"/>
        <w:jc w:val="both"/>
        <w:rPr>
          <w:rFonts w:ascii="Arial" w:hAnsi="Arial" w:cs="Arial"/>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216" behindDoc="0" locked="0" layoutInCell="1" allowOverlap="1" wp14:anchorId="75636B73" wp14:editId="021E166A">
                <wp:simplePos x="0" y="0"/>
                <wp:positionH relativeFrom="column">
                  <wp:posOffset>5581290</wp:posOffset>
                </wp:positionH>
                <wp:positionV relativeFrom="paragraph">
                  <wp:posOffset>1120631</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75121" w:rsidRDefault="00F75121" w:rsidP="00F7512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36B73" id="_x0000_t202" coordsize="21600,21600" o:spt="202" path="m,l,21600r21600,l21600,xe">
                <v:stroke joinstyle="miter"/>
                <v:path gradientshapeok="t" o:connecttype="rect"/>
              </v:shapetype>
              <v:shape id="Cuadro de texto 1" o:spid="_x0000_s1026" type="#_x0000_t202" style="position:absolute;left:0;text-align:left;margin-left:439.45pt;margin-top:88.25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">
                <v:textbox>
                  <w:txbxContent>
                    <w:p w:rsidR="00F75121" w:rsidRDefault="00F75121" w:rsidP="00F75121">
                      <w:pPr>
                        <w:rPr>
                          <w:sz w:val="16"/>
                          <w:szCs w:val="16"/>
                        </w:rPr>
                      </w:pPr>
                      <w:r>
                        <w:rPr>
                          <w:sz w:val="16"/>
                          <w:szCs w:val="16"/>
                        </w:rPr>
                        <w:t>Datos personales protegidos por el Art. 116 de la LGTAIP y el Art. 56 de la LTAIPEO</w:t>
                      </w:r>
                    </w:p>
                  </w:txbxContent>
                </v:textbox>
              </v:shape>
            </w:pict>
          </mc:Fallback>
        </mc:AlternateContent>
      </w:r>
      <w:r w:rsidR="00E463D2" w:rsidRPr="00E463D2">
        <w:rPr>
          <w:rFonts w:ascii="Arial" w:hAnsi="Arial" w:cs="Arial"/>
          <w:b/>
          <w:sz w:val="26"/>
          <w:szCs w:val="26"/>
          <w:lang w:val="es-MX"/>
        </w:rPr>
        <w:t xml:space="preserve">TERCERO. </w:t>
      </w:r>
      <w:r w:rsidR="00E463D2" w:rsidRPr="00E463D2">
        <w:rPr>
          <w:rFonts w:ascii="Arial" w:hAnsi="Arial" w:cs="Arial"/>
          <w:bCs/>
          <w:sz w:val="26"/>
          <w:szCs w:val="26"/>
          <w:lang w:val="es-MX"/>
        </w:rPr>
        <w:t xml:space="preserve">De las constancias que integran el expediente principal, así como del cuaderno del presente recurso de revisión, a las que se les otorga pleno valor probatorio conforme lo dispuesto por el artículo 173, fracción I, de la Ley de Justicia Administrativa para el Estado de Oaxaca, </w:t>
      </w:r>
      <w:r w:rsidR="00EA6133">
        <w:rPr>
          <w:rFonts w:ascii="Arial" w:hAnsi="Arial" w:cs="Arial"/>
          <w:bCs/>
          <w:sz w:val="26"/>
          <w:szCs w:val="26"/>
          <w:lang w:val="es-MX"/>
        </w:rPr>
        <w:t xml:space="preserve">vigente hasta el veinte de octubre de dos mil diecisiete, </w:t>
      </w:r>
      <w:r w:rsidR="00E463D2" w:rsidRPr="00E463D2">
        <w:rPr>
          <w:rFonts w:ascii="Arial" w:hAnsi="Arial" w:cs="Arial"/>
          <w:bCs/>
          <w:sz w:val="26"/>
          <w:szCs w:val="26"/>
          <w:lang w:val="es-MX"/>
        </w:rPr>
        <w:t xml:space="preserve">por tratarse de actuaciones judiciales, se advierte que el </w:t>
      </w:r>
      <w:r w:rsidR="00E463D2" w:rsidRPr="00E463D2">
        <w:rPr>
          <w:rFonts w:ascii="Arial" w:hAnsi="Arial" w:cs="Arial"/>
          <w:b/>
          <w:bCs/>
          <w:sz w:val="26"/>
          <w:szCs w:val="26"/>
          <w:lang w:val="es-MX"/>
        </w:rPr>
        <w:t>recurrente</w:t>
      </w:r>
      <w:r w:rsidR="00E463D2" w:rsidRPr="00E463D2">
        <w:rPr>
          <w:rFonts w:ascii="Arial" w:hAnsi="Arial" w:cs="Arial"/>
          <w:sz w:val="26"/>
          <w:szCs w:val="26"/>
        </w:rPr>
        <w:t xml:space="preserve">, </w:t>
      </w:r>
      <w:r w:rsidR="00E463D2" w:rsidRPr="00E463D2">
        <w:rPr>
          <w:rFonts w:ascii="Arial" w:hAnsi="Arial" w:cs="Arial"/>
          <w:sz w:val="26"/>
          <w:szCs w:val="26"/>
          <w:lang w:val="es-MX"/>
        </w:rPr>
        <w:t xml:space="preserve">presentó oficio del recurso de revisión en contra de la sentencia dictada el veintiocho de febrero de dos mil diecisiete, el cual fue recibido en la Oficialía de Partes Común de Primera Instancia de este Tribunal, </w:t>
      </w:r>
      <w:r w:rsidR="00E463D2" w:rsidRPr="00E463D2">
        <w:rPr>
          <w:rFonts w:ascii="Arial" w:hAnsi="Arial" w:cs="Arial"/>
          <w:b/>
          <w:sz w:val="26"/>
          <w:szCs w:val="26"/>
          <w:lang w:val="es-MX"/>
        </w:rPr>
        <w:t>el día seis de junio del mismo año</w:t>
      </w:r>
      <w:r w:rsidR="00E463D2" w:rsidRPr="00E463D2">
        <w:rPr>
          <w:rFonts w:ascii="Arial" w:hAnsi="Arial" w:cs="Arial"/>
          <w:sz w:val="26"/>
          <w:szCs w:val="26"/>
          <w:lang w:val="es-MX"/>
        </w:rPr>
        <w:t>.</w:t>
      </w:r>
    </w:p>
    <w:p w:rsidR="00E463D2" w:rsidRPr="00E463D2" w:rsidRDefault="00E463D2" w:rsidP="00E463D2">
      <w:pPr>
        <w:spacing w:before="240" w:line="360" w:lineRule="auto"/>
        <w:ind w:firstLine="708"/>
        <w:jc w:val="both"/>
        <w:rPr>
          <w:rFonts w:ascii="Arial" w:hAnsi="Arial" w:cs="Arial"/>
          <w:sz w:val="26"/>
          <w:szCs w:val="26"/>
          <w:lang w:val="es-MX"/>
        </w:rPr>
      </w:pPr>
      <w:r w:rsidRPr="00E463D2">
        <w:rPr>
          <w:rFonts w:ascii="Arial" w:hAnsi="Arial" w:cs="Arial"/>
          <w:sz w:val="26"/>
          <w:szCs w:val="26"/>
          <w:lang w:val="es-MX"/>
        </w:rPr>
        <w:t>Ahora, el artículo 207 de la</w:t>
      </w:r>
      <w:r w:rsidR="00EA6133">
        <w:rPr>
          <w:rFonts w:ascii="Arial" w:hAnsi="Arial" w:cs="Arial"/>
          <w:sz w:val="26"/>
          <w:szCs w:val="26"/>
          <w:lang w:val="es-MX"/>
        </w:rPr>
        <w:t xml:space="preserve"> citada</w:t>
      </w:r>
      <w:r w:rsidRPr="00E463D2">
        <w:rPr>
          <w:rFonts w:ascii="Arial" w:hAnsi="Arial" w:cs="Arial"/>
          <w:sz w:val="26"/>
          <w:szCs w:val="26"/>
          <w:lang w:val="es-MX"/>
        </w:rPr>
        <w:t xml:space="preserve"> Ley de Justicia Adminis</w:t>
      </w:r>
      <w:r w:rsidR="00EA6133">
        <w:rPr>
          <w:rFonts w:ascii="Arial" w:hAnsi="Arial" w:cs="Arial"/>
          <w:sz w:val="26"/>
          <w:szCs w:val="26"/>
          <w:lang w:val="es-MX"/>
        </w:rPr>
        <w:t>trativa</w:t>
      </w:r>
      <w:r w:rsidRPr="00E463D2">
        <w:rPr>
          <w:rFonts w:ascii="Arial" w:hAnsi="Arial" w:cs="Arial"/>
          <w:sz w:val="26"/>
          <w:szCs w:val="26"/>
          <w:lang w:val="es-MX"/>
        </w:rPr>
        <w:t>, establece:</w:t>
      </w:r>
    </w:p>
    <w:p w:rsidR="00E463D2" w:rsidRPr="00E463D2" w:rsidRDefault="00E463D2" w:rsidP="00E463D2">
      <w:pPr>
        <w:spacing w:before="240" w:line="240" w:lineRule="auto"/>
        <w:ind w:left="708"/>
        <w:jc w:val="both"/>
        <w:rPr>
          <w:rFonts w:ascii="Arial" w:hAnsi="Arial" w:cs="Arial"/>
          <w:i/>
          <w:sz w:val="26"/>
          <w:szCs w:val="26"/>
          <w:lang w:val="es-MX"/>
        </w:rPr>
      </w:pPr>
      <w:r w:rsidRPr="00E463D2">
        <w:rPr>
          <w:rFonts w:ascii="Arial" w:hAnsi="Arial" w:cs="Arial"/>
          <w:i/>
          <w:sz w:val="26"/>
          <w:szCs w:val="26"/>
          <w:lang w:val="es-MX"/>
        </w:rPr>
        <w:lastRenderedPageBreak/>
        <w:t>“</w:t>
      </w:r>
      <w:r w:rsidRPr="00E463D2">
        <w:rPr>
          <w:rFonts w:ascii="Arial" w:hAnsi="Arial" w:cs="Arial"/>
          <w:b/>
          <w:i/>
          <w:sz w:val="26"/>
          <w:szCs w:val="26"/>
          <w:lang w:val="es-MX"/>
        </w:rPr>
        <w:t>ARTÍCULO 207</w:t>
      </w:r>
      <w:r w:rsidRPr="00E463D2">
        <w:rPr>
          <w:rFonts w:ascii="Arial" w:hAnsi="Arial" w:cs="Arial"/>
          <w:i/>
          <w:sz w:val="26"/>
          <w:szCs w:val="26"/>
          <w:lang w:val="es-MX"/>
        </w:rPr>
        <w:t>.- El recurso de revisión se presentará por escrito con expresión de agravios ante el Juzgado que dictó el acuerdo o resolución que se impugna, dentro de los cinco días siguientes a la notificación de la resolución recurrida…”</w:t>
      </w:r>
    </w:p>
    <w:p w:rsidR="00E463D2" w:rsidRPr="00E463D2" w:rsidRDefault="00E463D2" w:rsidP="00E463D2">
      <w:pPr>
        <w:spacing w:before="240" w:line="360" w:lineRule="auto"/>
        <w:ind w:firstLine="708"/>
        <w:jc w:val="both"/>
        <w:rPr>
          <w:rFonts w:ascii="Arial" w:hAnsi="Arial" w:cs="Arial"/>
          <w:sz w:val="26"/>
          <w:szCs w:val="26"/>
          <w:lang w:val="es-MX"/>
        </w:rPr>
      </w:pPr>
      <w:r w:rsidRPr="00E463D2">
        <w:rPr>
          <w:rFonts w:ascii="Arial" w:hAnsi="Arial" w:cs="Arial"/>
          <w:sz w:val="26"/>
          <w:szCs w:val="26"/>
          <w:lang w:val="es-MX"/>
        </w:rPr>
        <w:t xml:space="preserve"> Y, el diverso artículo 140, segundo párrafo de la citada Ley, señala</w:t>
      </w:r>
      <w:r w:rsidR="005511C5">
        <w:rPr>
          <w:rFonts w:ascii="Arial" w:hAnsi="Arial" w:cs="Arial"/>
          <w:sz w:val="26"/>
          <w:szCs w:val="26"/>
          <w:lang w:val="es-MX"/>
        </w:rPr>
        <w:t>:</w:t>
      </w:r>
    </w:p>
    <w:p w:rsidR="00E463D2" w:rsidRPr="00E463D2" w:rsidRDefault="00E463D2" w:rsidP="00E463D2">
      <w:pPr>
        <w:spacing w:before="240" w:line="240" w:lineRule="auto"/>
        <w:ind w:firstLine="708"/>
        <w:jc w:val="both"/>
        <w:rPr>
          <w:rFonts w:ascii="Arial" w:hAnsi="Arial" w:cs="Arial"/>
          <w:i/>
          <w:sz w:val="26"/>
          <w:szCs w:val="26"/>
          <w:lang w:val="es-MX"/>
        </w:rPr>
      </w:pPr>
      <w:r w:rsidRPr="00E463D2">
        <w:rPr>
          <w:rFonts w:ascii="Arial" w:hAnsi="Arial" w:cs="Arial"/>
          <w:i/>
          <w:sz w:val="26"/>
          <w:szCs w:val="26"/>
          <w:lang w:val="es-MX"/>
        </w:rPr>
        <w:t xml:space="preserve"> “</w:t>
      </w:r>
      <w:r w:rsidRPr="00E463D2">
        <w:rPr>
          <w:rFonts w:ascii="Arial" w:hAnsi="Arial" w:cs="Arial"/>
          <w:b/>
          <w:i/>
          <w:sz w:val="26"/>
          <w:szCs w:val="26"/>
          <w:lang w:val="es-MX"/>
        </w:rPr>
        <w:t>ARTÍCULO 140</w:t>
      </w:r>
      <w:r w:rsidRPr="00E463D2">
        <w:rPr>
          <w:rFonts w:ascii="Arial" w:hAnsi="Arial" w:cs="Arial"/>
          <w:i/>
          <w:sz w:val="26"/>
          <w:szCs w:val="26"/>
          <w:lang w:val="es-MX"/>
        </w:rPr>
        <w:t>.-…</w:t>
      </w:r>
    </w:p>
    <w:p w:rsidR="00E463D2" w:rsidRPr="00E463D2" w:rsidRDefault="00E463D2" w:rsidP="00E463D2">
      <w:pPr>
        <w:spacing w:before="240" w:line="240" w:lineRule="auto"/>
        <w:ind w:left="708"/>
        <w:jc w:val="both"/>
        <w:rPr>
          <w:rFonts w:ascii="Arial" w:hAnsi="Arial" w:cs="Arial"/>
          <w:i/>
          <w:sz w:val="26"/>
          <w:szCs w:val="26"/>
          <w:lang w:val="es-MX"/>
        </w:rPr>
      </w:pPr>
      <w:r w:rsidRPr="00E463D2">
        <w:rPr>
          <w:rFonts w:ascii="Arial" w:hAnsi="Arial" w:cs="Arial"/>
          <w:i/>
          <w:sz w:val="26"/>
          <w:szCs w:val="26"/>
          <w:lang w:val="es-MX"/>
        </w:rPr>
        <w:t>Las notificaciones surtirán sus efectos el día hábil siguiente de aquel en que se realicen.”</w:t>
      </w:r>
    </w:p>
    <w:p w:rsidR="00E463D2" w:rsidRPr="00E463D2" w:rsidRDefault="00E463D2" w:rsidP="00E463D2">
      <w:pPr>
        <w:spacing w:before="240" w:line="360" w:lineRule="auto"/>
        <w:ind w:firstLine="708"/>
        <w:jc w:val="both"/>
        <w:rPr>
          <w:rFonts w:ascii="Arial" w:hAnsi="Arial" w:cs="Arial"/>
          <w:sz w:val="26"/>
          <w:szCs w:val="26"/>
          <w:lang w:val="es-MX"/>
        </w:rPr>
      </w:pPr>
      <w:r w:rsidRPr="00E463D2">
        <w:rPr>
          <w:rFonts w:ascii="Arial" w:hAnsi="Arial" w:cs="Arial"/>
          <w:sz w:val="26"/>
          <w:szCs w:val="26"/>
          <w:lang w:val="es-MX"/>
        </w:rPr>
        <w:t xml:space="preserve">Así, se tiene que la sentencia que recurre le fue notificada el cuatro de abril de dos mil diecisiete, como así consta en el oficio de notificación correspondiente (folio 49 del expediente principal), surtiendo efectos el cinco día hábil siguiente, por lo que </w:t>
      </w:r>
      <w:r w:rsidRPr="00E463D2">
        <w:rPr>
          <w:rFonts w:ascii="Arial" w:hAnsi="Arial" w:cs="Arial"/>
          <w:b/>
          <w:sz w:val="26"/>
          <w:szCs w:val="26"/>
          <w:lang w:val="es-MX"/>
        </w:rPr>
        <w:t>el plazo de cinco días transcurrió del</w:t>
      </w:r>
      <w:r w:rsidRPr="00E463D2">
        <w:rPr>
          <w:rFonts w:ascii="Arial" w:hAnsi="Arial" w:cs="Arial"/>
          <w:sz w:val="26"/>
          <w:szCs w:val="26"/>
          <w:lang w:val="es-MX"/>
        </w:rPr>
        <w:t xml:space="preserve"> </w:t>
      </w:r>
      <w:r w:rsidRPr="00E463D2">
        <w:rPr>
          <w:rFonts w:ascii="Arial" w:hAnsi="Arial" w:cs="Arial"/>
          <w:b/>
          <w:sz w:val="26"/>
          <w:szCs w:val="26"/>
          <w:lang w:val="es-MX"/>
        </w:rPr>
        <w:t>seis al diecinueve de abril</w:t>
      </w:r>
      <w:r w:rsidRPr="00E463D2">
        <w:rPr>
          <w:rFonts w:ascii="Arial" w:hAnsi="Arial" w:cs="Arial"/>
          <w:sz w:val="26"/>
          <w:szCs w:val="26"/>
          <w:lang w:val="es-MX"/>
        </w:rPr>
        <w:t xml:space="preserve"> de la misma anualidad, descontándose los días ocho, nueve, diez, once, doce, trece, catorce, quince, dieciséis y diecisiete de abril, por ser inhábiles, descanso obligatorio y por corresponder a sábados y domingos; lo anterior, de acuerdo al calendario oficial de</w:t>
      </w:r>
      <w:r w:rsidR="00682397">
        <w:rPr>
          <w:rFonts w:ascii="Arial" w:hAnsi="Arial" w:cs="Arial"/>
          <w:sz w:val="26"/>
          <w:szCs w:val="26"/>
          <w:lang w:val="es-MX"/>
        </w:rPr>
        <w:t>l anterior Tribunal de lo Contencioso Administrativo y de Cuentas del Poder Judicial del Estado de Oaxaca,</w:t>
      </w:r>
      <w:r w:rsidRPr="00E463D2">
        <w:rPr>
          <w:rFonts w:ascii="Arial" w:hAnsi="Arial" w:cs="Arial"/>
          <w:sz w:val="26"/>
          <w:szCs w:val="26"/>
          <w:lang w:val="es-MX"/>
        </w:rPr>
        <w:t xml:space="preserve"> y lo dispuesto en los artículos 135 y 138 de la Ley de Justicia Administrativa para el Estado de Oaxaca,</w:t>
      </w:r>
      <w:r w:rsidR="00EA6133">
        <w:rPr>
          <w:rFonts w:ascii="Arial" w:hAnsi="Arial" w:cs="Arial"/>
          <w:sz w:val="26"/>
          <w:szCs w:val="26"/>
          <w:lang w:val="es-MX"/>
        </w:rPr>
        <w:t xml:space="preserve"> vigente hasta el veinte de octubre de dos mil diecisiete,</w:t>
      </w:r>
      <w:r w:rsidRPr="00E463D2">
        <w:rPr>
          <w:rFonts w:ascii="Arial" w:hAnsi="Arial" w:cs="Arial"/>
          <w:sz w:val="26"/>
          <w:szCs w:val="26"/>
          <w:lang w:val="es-MX"/>
        </w:rPr>
        <w:t xml:space="preserve"> los cuales establecen:</w:t>
      </w:r>
    </w:p>
    <w:p w:rsidR="00E463D2" w:rsidRPr="00E463D2" w:rsidRDefault="00E463D2" w:rsidP="00E463D2">
      <w:pPr>
        <w:spacing w:before="240" w:line="240" w:lineRule="auto"/>
        <w:ind w:left="708" w:firstLine="75"/>
        <w:jc w:val="both"/>
        <w:rPr>
          <w:rFonts w:ascii="Arial" w:hAnsi="Arial" w:cs="Arial"/>
          <w:i/>
          <w:sz w:val="26"/>
          <w:szCs w:val="26"/>
          <w:lang w:val="es-MX"/>
        </w:rPr>
      </w:pPr>
      <w:r w:rsidRPr="00E463D2">
        <w:rPr>
          <w:rFonts w:ascii="Arial" w:hAnsi="Arial" w:cs="Arial"/>
          <w:i/>
          <w:sz w:val="26"/>
          <w:szCs w:val="26"/>
          <w:lang w:val="es-MX"/>
        </w:rPr>
        <w:t>“</w:t>
      </w:r>
      <w:r w:rsidRPr="00E463D2">
        <w:rPr>
          <w:rFonts w:ascii="Arial" w:hAnsi="Arial" w:cs="Arial"/>
          <w:b/>
          <w:i/>
          <w:sz w:val="26"/>
          <w:szCs w:val="26"/>
          <w:lang w:val="es-MX"/>
        </w:rPr>
        <w:t>ARTÍCULO 135</w:t>
      </w:r>
      <w:r w:rsidRPr="00E463D2">
        <w:rPr>
          <w:rFonts w:ascii="Arial" w:hAnsi="Arial" w:cs="Arial"/>
          <w:i/>
          <w:sz w:val="26"/>
          <w:szCs w:val="26"/>
          <w:lang w:val="es-MX"/>
        </w:rPr>
        <w:t>.- Son días hábiles para la promoción, substanciación y resolución del juicio contencioso administrativo, todos los días del año, con exclusión de los sábados y domingos, así como los señalados en el calendario oficial del Tribunal.</w:t>
      </w:r>
    </w:p>
    <w:p w:rsidR="00E463D2" w:rsidRPr="00E463D2" w:rsidRDefault="00E463D2" w:rsidP="00E463D2">
      <w:pPr>
        <w:spacing w:before="240" w:line="240" w:lineRule="auto"/>
        <w:ind w:left="708" w:firstLine="75"/>
        <w:jc w:val="both"/>
        <w:rPr>
          <w:rFonts w:ascii="Arial" w:hAnsi="Arial" w:cs="Arial"/>
          <w:i/>
          <w:sz w:val="26"/>
          <w:szCs w:val="26"/>
          <w:lang w:val="es-MX"/>
        </w:rPr>
      </w:pPr>
      <w:r w:rsidRPr="00E463D2">
        <w:rPr>
          <w:rFonts w:ascii="Arial" w:hAnsi="Arial" w:cs="Arial"/>
          <w:i/>
          <w:sz w:val="26"/>
          <w:szCs w:val="26"/>
          <w:lang w:val="es-MX"/>
        </w:rPr>
        <w:t>“</w:t>
      </w:r>
      <w:r w:rsidRPr="00E463D2">
        <w:rPr>
          <w:rFonts w:ascii="Arial" w:hAnsi="Arial" w:cs="Arial"/>
          <w:b/>
          <w:i/>
          <w:sz w:val="26"/>
          <w:szCs w:val="26"/>
          <w:lang w:val="es-MX"/>
        </w:rPr>
        <w:t>ARTÍCULO 138</w:t>
      </w:r>
      <w:r w:rsidRPr="00E463D2">
        <w:rPr>
          <w:rFonts w:ascii="Arial" w:hAnsi="Arial" w:cs="Arial"/>
          <w:i/>
          <w:sz w:val="26"/>
          <w:szCs w:val="26"/>
          <w:lang w:val="es-MX"/>
        </w:rPr>
        <w:t>.- Los plazos serán improrrogables y su cómputo se sujetará a las reglas siguientes:</w:t>
      </w:r>
    </w:p>
    <w:p w:rsidR="00E463D2" w:rsidRPr="00E463D2" w:rsidRDefault="00E463D2" w:rsidP="00E463D2">
      <w:pPr>
        <w:numPr>
          <w:ilvl w:val="0"/>
          <w:numId w:val="4"/>
        </w:numPr>
        <w:spacing w:before="240" w:line="240" w:lineRule="auto"/>
        <w:jc w:val="both"/>
        <w:rPr>
          <w:rFonts w:ascii="Arial" w:hAnsi="Arial" w:cs="Arial"/>
          <w:i/>
          <w:sz w:val="26"/>
          <w:szCs w:val="26"/>
          <w:lang w:val="es-MX"/>
        </w:rPr>
      </w:pPr>
      <w:r w:rsidRPr="00E463D2">
        <w:rPr>
          <w:rFonts w:ascii="Arial" w:hAnsi="Arial" w:cs="Arial"/>
          <w:i/>
          <w:sz w:val="26"/>
          <w:szCs w:val="26"/>
          <w:lang w:val="es-MX"/>
        </w:rPr>
        <w:t>Empezarán a correr a partir del día siguiente a aquél en que surta efectos la notificación y se incluirá en ellos el día del vencimiento, y</w:t>
      </w:r>
    </w:p>
    <w:p w:rsidR="00E463D2" w:rsidRPr="00E463D2" w:rsidRDefault="00E463D2" w:rsidP="00E463D2">
      <w:pPr>
        <w:numPr>
          <w:ilvl w:val="0"/>
          <w:numId w:val="4"/>
        </w:numPr>
        <w:spacing w:before="240" w:line="240" w:lineRule="auto"/>
        <w:jc w:val="both"/>
        <w:rPr>
          <w:rFonts w:ascii="Arial" w:hAnsi="Arial" w:cs="Arial"/>
          <w:i/>
          <w:sz w:val="26"/>
          <w:szCs w:val="26"/>
          <w:lang w:val="es-MX"/>
        </w:rPr>
      </w:pPr>
      <w:r w:rsidRPr="00E463D2">
        <w:rPr>
          <w:rFonts w:ascii="Arial" w:hAnsi="Arial" w:cs="Arial"/>
          <w:i/>
          <w:sz w:val="26"/>
          <w:szCs w:val="26"/>
          <w:lang w:val="es-MX"/>
        </w:rPr>
        <w:t>Los plazos se contarán por días hábiles.”</w:t>
      </w:r>
    </w:p>
    <w:p w:rsidR="00E463D2" w:rsidRPr="00E463D2" w:rsidRDefault="00E463D2" w:rsidP="00E463D2">
      <w:pPr>
        <w:spacing w:before="240" w:line="360" w:lineRule="auto"/>
        <w:ind w:firstLine="708"/>
        <w:jc w:val="both"/>
        <w:rPr>
          <w:rFonts w:ascii="Arial" w:hAnsi="Arial" w:cs="Arial"/>
          <w:b/>
          <w:sz w:val="26"/>
          <w:szCs w:val="26"/>
          <w:lang w:val="es-MX"/>
        </w:rPr>
      </w:pPr>
      <w:r w:rsidRPr="00E463D2">
        <w:rPr>
          <w:rFonts w:ascii="Arial" w:hAnsi="Arial" w:cs="Arial"/>
          <w:sz w:val="26"/>
          <w:szCs w:val="26"/>
          <w:lang w:val="es-MX"/>
        </w:rPr>
        <w:t xml:space="preserve">Por tanto, al haberse presentado el oficio del recurso de revisión </w:t>
      </w:r>
      <w:r w:rsidRPr="00E463D2">
        <w:rPr>
          <w:rFonts w:ascii="Arial" w:hAnsi="Arial" w:cs="Arial"/>
          <w:b/>
          <w:sz w:val="26"/>
          <w:szCs w:val="26"/>
          <w:u w:val="single"/>
          <w:lang w:val="es-MX"/>
        </w:rPr>
        <w:t>hasta el seis de junio de dos mil diecisiete</w:t>
      </w:r>
      <w:r w:rsidRPr="00E463D2">
        <w:rPr>
          <w:rFonts w:ascii="Arial" w:hAnsi="Arial" w:cs="Arial"/>
          <w:sz w:val="26"/>
          <w:szCs w:val="26"/>
          <w:lang w:val="es-MX"/>
        </w:rPr>
        <w:t xml:space="preserve">, como consta del sello de recepción de la Oficialía de Partes Común de Primera Instancia de este Tribunal, es evidente que se realizó fuera del plazo, que dispone el artículo 207 de la Ley en comento, lo que impone </w:t>
      </w:r>
      <w:r w:rsidRPr="00E463D2">
        <w:rPr>
          <w:rFonts w:ascii="Arial" w:hAnsi="Arial" w:cs="Arial"/>
          <w:b/>
          <w:sz w:val="26"/>
          <w:szCs w:val="26"/>
          <w:lang w:val="es-MX"/>
        </w:rPr>
        <w:t>DESECHARLO</w:t>
      </w:r>
      <w:r w:rsidRPr="00E463D2">
        <w:rPr>
          <w:rFonts w:ascii="Arial" w:hAnsi="Arial" w:cs="Arial"/>
          <w:sz w:val="26"/>
          <w:szCs w:val="26"/>
          <w:lang w:val="es-MX"/>
        </w:rPr>
        <w:t xml:space="preserve"> por </w:t>
      </w:r>
      <w:r w:rsidRPr="00E463D2">
        <w:rPr>
          <w:rFonts w:ascii="Arial" w:hAnsi="Arial" w:cs="Arial"/>
          <w:b/>
          <w:sz w:val="26"/>
          <w:szCs w:val="26"/>
          <w:lang w:val="es-MX"/>
        </w:rPr>
        <w:t>EXTEMPORÁNEO.</w:t>
      </w:r>
    </w:p>
    <w:p w:rsidR="00E463D2" w:rsidRPr="00DA7EDC" w:rsidRDefault="00E463D2" w:rsidP="00E463D2">
      <w:pPr>
        <w:pStyle w:val="Sinespaciado"/>
        <w:spacing w:before="240" w:line="360" w:lineRule="auto"/>
        <w:ind w:firstLine="708"/>
        <w:jc w:val="both"/>
        <w:rPr>
          <w:rFonts w:ascii="Arial" w:hAnsi="Arial" w:cs="Arial"/>
          <w:sz w:val="26"/>
          <w:szCs w:val="26"/>
          <w:lang w:val="es-MX"/>
        </w:rPr>
      </w:pPr>
      <w:r w:rsidRPr="00E463D2">
        <w:rPr>
          <w:rFonts w:ascii="Arial" w:hAnsi="Arial" w:cs="Arial"/>
          <w:sz w:val="26"/>
          <w:szCs w:val="26"/>
          <w:lang w:val="es-MX"/>
        </w:rPr>
        <w:lastRenderedPageBreak/>
        <w:t xml:space="preserve">En mérito de lo anterior, </w:t>
      </w:r>
      <w:r w:rsidRPr="00DA7EDC">
        <w:rPr>
          <w:rFonts w:ascii="Arial" w:hAnsi="Arial" w:cs="Arial"/>
          <w:sz w:val="26"/>
          <w:szCs w:val="26"/>
          <w:lang w:val="es-MX"/>
        </w:rPr>
        <w:t>con fundamento en los artículos 207 y 208 de la Ley de Justicia Administrativa para el Estado,</w:t>
      </w:r>
      <w:r>
        <w:rPr>
          <w:rFonts w:ascii="Arial" w:hAnsi="Arial" w:cs="Arial"/>
          <w:sz w:val="26"/>
          <w:szCs w:val="26"/>
          <w:lang w:val="es-MX"/>
        </w:rPr>
        <w:t xml:space="preserve"> </w:t>
      </w:r>
      <w:r w:rsidR="00EA6133">
        <w:rPr>
          <w:rFonts w:ascii="Arial" w:hAnsi="Arial" w:cs="Arial"/>
          <w:bCs/>
          <w:iCs/>
          <w:sz w:val="26"/>
          <w:szCs w:val="26"/>
        </w:rPr>
        <w:t xml:space="preserve">vigente hasta el veinte de octubre de </w:t>
      </w:r>
      <w:r>
        <w:rPr>
          <w:rFonts w:ascii="Arial" w:hAnsi="Arial" w:cs="Arial"/>
          <w:bCs/>
          <w:iCs/>
          <w:sz w:val="26"/>
          <w:szCs w:val="26"/>
        </w:rPr>
        <w:t>dos mil diecisiete,</w:t>
      </w:r>
      <w:r>
        <w:rPr>
          <w:rFonts w:ascii="Arial" w:hAnsi="Arial" w:cs="Arial"/>
          <w:sz w:val="26"/>
          <w:szCs w:val="26"/>
          <w:lang w:val="es-MX"/>
        </w:rPr>
        <w:t xml:space="preserve"> s</w:t>
      </w:r>
      <w:r w:rsidRPr="00DA7EDC">
        <w:rPr>
          <w:rFonts w:ascii="Arial" w:hAnsi="Arial" w:cs="Arial"/>
          <w:sz w:val="26"/>
          <w:szCs w:val="26"/>
          <w:lang w:val="es-MX"/>
        </w:rPr>
        <w:t>e:</w:t>
      </w:r>
    </w:p>
    <w:p w:rsidR="00E463D2" w:rsidRPr="00E463D2" w:rsidRDefault="00E463D2" w:rsidP="00E463D2">
      <w:pPr>
        <w:spacing w:before="240" w:line="360" w:lineRule="auto"/>
        <w:jc w:val="center"/>
        <w:rPr>
          <w:rFonts w:ascii="Arial" w:hAnsi="Arial" w:cs="Arial"/>
          <w:b/>
          <w:sz w:val="26"/>
          <w:szCs w:val="26"/>
        </w:rPr>
      </w:pPr>
      <w:r w:rsidRPr="00E463D2">
        <w:rPr>
          <w:rFonts w:ascii="Arial" w:hAnsi="Arial" w:cs="Arial"/>
          <w:b/>
          <w:sz w:val="26"/>
          <w:szCs w:val="26"/>
        </w:rPr>
        <w:t>R E S U E L V E</w:t>
      </w:r>
    </w:p>
    <w:p w:rsidR="00E463D2" w:rsidRPr="00E463D2" w:rsidRDefault="00E463D2" w:rsidP="00E463D2">
      <w:pPr>
        <w:spacing w:before="240" w:line="360" w:lineRule="auto"/>
        <w:ind w:firstLine="708"/>
        <w:jc w:val="both"/>
        <w:rPr>
          <w:rFonts w:ascii="Arial" w:hAnsi="Arial" w:cs="Arial"/>
          <w:sz w:val="26"/>
          <w:szCs w:val="26"/>
          <w:lang w:val="es-MX"/>
        </w:rPr>
      </w:pPr>
      <w:r w:rsidRPr="00E463D2">
        <w:rPr>
          <w:rFonts w:ascii="Arial" w:hAnsi="Arial" w:cs="Arial"/>
          <w:b/>
          <w:sz w:val="26"/>
          <w:szCs w:val="26"/>
        </w:rPr>
        <w:t>PRIMERO</w:t>
      </w:r>
      <w:r w:rsidRPr="00E463D2">
        <w:rPr>
          <w:rFonts w:ascii="Arial" w:hAnsi="Arial" w:cs="Arial"/>
          <w:sz w:val="26"/>
          <w:szCs w:val="26"/>
          <w:lang w:val="es-MX"/>
        </w:rPr>
        <w:t xml:space="preserve">. Se </w:t>
      </w:r>
      <w:r w:rsidRPr="00E463D2">
        <w:rPr>
          <w:rFonts w:ascii="Arial" w:hAnsi="Arial" w:cs="Arial"/>
          <w:b/>
          <w:sz w:val="26"/>
          <w:szCs w:val="26"/>
          <w:lang w:val="es-MX"/>
        </w:rPr>
        <w:t>DESECHA</w:t>
      </w:r>
      <w:r w:rsidRPr="00E463D2">
        <w:rPr>
          <w:rFonts w:ascii="Arial" w:hAnsi="Arial" w:cs="Arial"/>
          <w:sz w:val="26"/>
          <w:szCs w:val="26"/>
          <w:lang w:val="es-MX"/>
        </w:rPr>
        <w:t xml:space="preserve"> por </w:t>
      </w:r>
      <w:r w:rsidRPr="00E463D2">
        <w:rPr>
          <w:rFonts w:ascii="Arial" w:hAnsi="Arial" w:cs="Arial"/>
          <w:b/>
          <w:sz w:val="26"/>
          <w:szCs w:val="26"/>
          <w:lang w:val="es-MX"/>
        </w:rPr>
        <w:t>EXTEMPORÁNEO</w:t>
      </w:r>
      <w:r w:rsidRPr="00E463D2">
        <w:rPr>
          <w:rFonts w:ascii="Arial" w:hAnsi="Arial" w:cs="Arial"/>
          <w:sz w:val="26"/>
          <w:szCs w:val="26"/>
          <w:lang w:val="es-MX"/>
        </w:rPr>
        <w:t xml:space="preserve">, el recurso de revisión interpuesto en contra de la sentencia de veintiocho de febrero </w:t>
      </w:r>
      <w:r w:rsidRPr="00E463D2">
        <w:rPr>
          <w:rFonts w:ascii="Arial" w:hAnsi="Arial" w:cs="Arial"/>
          <w:bCs/>
          <w:iCs/>
          <w:sz w:val="26"/>
          <w:szCs w:val="26"/>
        </w:rPr>
        <w:t xml:space="preserve">de dos mil diecisiete, </w:t>
      </w:r>
      <w:r w:rsidRPr="00E463D2">
        <w:rPr>
          <w:rFonts w:ascii="Arial" w:hAnsi="Arial" w:cs="Arial"/>
          <w:sz w:val="26"/>
          <w:szCs w:val="26"/>
          <w:lang w:val="es-MX"/>
        </w:rPr>
        <w:t>por las razones expuestas en el considerando que antecede.</w:t>
      </w:r>
    </w:p>
    <w:p w:rsidR="00E463D2" w:rsidRPr="00E463D2" w:rsidRDefault="00E463D2" w:rsidP="00E463D2">
      <w:pPr>
        <w:pStyle w:val="Textoindependiente21"/>
        <w:tabs>
          <w:tab w:val="left" w:pos="7938"/>
        </w:tabs>
        <w:spacing w:before="240" w:after="240" w:line="360" w:lineRule="auto"/>
        <w:ind w:right="17" w:firstLine="709"/>
        <w:rPr>
          <w:rFonts w:ascii="Arial" w:hAnsi="Arial" w:cs="Arial"/>
          <w:sz w:val="26"/>
          <w:szCs w:val="26"/>
        </w:rPr>
      </w:pPr>
      <w:r w:rsidRPr="00E463D2">
        <w:rPr>
          <w:rFonts w:ascii="Arial" w:hAnsi="Arial" w:cs="Arial"/>
          <w:b/>
          <w:sz w:val="26"/>
          <w:szCs w:val="26"/>
        </w:rPr>
        <w:t>SEGUNDO. NOTIFÍQUESE Y CÚMPLASE,</w:t>
      </w:r>
      <w:r w:rsidRPr="00E463D2">
        <w:rPr>
          <w:rFonts w:ascii="Arial" w:hAnsi="Arial" w:cs="Arial"/>
          <w:sz w:val="26"/>
          <w:szCs w:val="26"/>
        </w:rPr>
        <w:t xml:space="preserve"> con copia certificada de la presente resolución, vuelvan las constancias remitidas a la Cuarta Sala Unitaria de Primera Instancia, y en su oportunidad archívese el cuaderno de revisión como concluido. </w:t>
      </w:r>
    </w:p>
    <w:p w:rsidR="00EA6133" w:rsidRDefault="00EA6133" w:rsidP="00EA6133">
      <w:pPr>
        <w:pStyle w:val="Sinespaciado"/>
        <w:spacing w:before="240" w:line="360" w:lineRule="auto"/>
        <w:ind w:firstLine="708"/>
        <w:jc w:val="both"/>
        <w:rPr>
          <w:rFonts w:ascii="Arial" w:eastAsia="Calibri" w:hAnsi="Arial" w:cs="Arial"/>
          <w:sz w:val="26"/>
          <w:szCs w:val="26"/>
        </w:rPr>
      </w:pPr>
      <w:r w:rsidRPr="00BA6343">
        <w:rPr>
          <w:rFonts w:ascii="Arial" w:eastAsia="Calibri"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EA6133" w:rsidRDefault="00EA6133" w:rsidP="00EA6133">
      <w:pPr>
        <w:spacing w:line="360" w:lineRule="auto"/>
        <w:jc w:val="both"/>
        <w:rPr>
          <w:rFonts w:ascii="Arial" w:eastAsia="Calibri" w:hAnsi="Arial" w:cs="Arial"/>
          <w:bCs/>
          <w:sz w:val="26"/>
          <w:szCs w:val="26"/>
        </w:rPr>
      </w:pPr>
    </w:p>
    <w:p w:rsidR="009D0DE7" w:rsidRDefault="009D0DE7" w:rsidP="00EA6133">
      <w:pPr>
        <w:spacing w:line="360" w:lineRule="auto"/>
        <w:jc w:val="both"/>
        <w:rPr>
          <w:rFonts w:ascii="Arial" w:eastAsia="Calibri" w:hAnsi="Arial" w:cs="Arial"/>
          <w:bCs/>
          <w:sz w:val="26"/>
          <w:szCs w:val="26"/>
        </w:rPr>
      </w:pPr>
    </w:p>
    <w:p w:rsidR="00EA6133" w:rsidRPr="00BA6343" w:rsidRDefault="00EA6133" w:rsidP="00EA6133">
      <w:pPr>
        <w:spacing w:line="360" w:lineRule="auto"/>
        <w:ind w:firstLine="708"/>
        <w:jc w:val="both"/>
        <w:rPr>
          <w:rFonts w:ascii="Arial" w:eastAsia="Calibri" w:hAnsi="Arial" w:cs="Arial"/>
          <w:bCs/>
          <w:sz w:val="26"/>
          <w:szCs w:val="26"/>
        </w:rPr>
      </w:pPr>
    </w:p>
    <w:p w:rsidR="00EA6133" w:rsidRDefault="00EA6133" w:rsidP="00EA6133">
      <w:pPr>
        <w:spacing w:after="0" w:line="240" w:lineRule="auto"/>
        <w:jc w:val="center"/>
        <w:rPr>
          <w:rFonts w:ascii="Arial" w:eastAsia="Calibri" w:hAnsi="Arial" w:cs="Arial"/>
          <w:sz w:val="26"/>
          <w:szCs w:val="26"/>
        </w:rPr>
      </w:pPr>
      <w:r w:rsidRPr="00BA6343">
        <w:rPr>
          <w:rFonts w:ascii="Arial" w:eastAsia="Calibri" w:hAnsi="Arial" w:cs="Arial"/>
          <w:sz w:val="26"/>
          <w:szCs w:val="26"/>
        </w:rPr>
        <w:t>MAGISTRADA MARÍA ELENA VILLA DE JARQUÍN.</w:t>
      </w:r>
    </w:p>
    <w:p w:rsidR="00EA6133" w:rsidRDefault="00EA6133" w:rsidP="00EA6133">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EA6133" w:rsidRDefault="00EA6133" w:rsidP="00EA6133">
      <w:pPr>
        <w:spacing w:line="360" w:lineRule="auto"/>
        <w:rPr>
          <w:rFonts w:ascii="Arial" w:eastAsia="Calibri" w:hAnsi="Arial" w:cs="Arial"/>
          <w:b/>
          <w:sz w:val="26"/>
          <w:szCs w:val="26"/>
        </w:rPr>
      </w:pPr>
    </w:p>
    <w:p w:rsidR="00EA6133" w:rsidRDefault="00EA6133" w:rsidP="00EA6133">
      <w:pPr>
        <w:spacing w:line="360" w:lineRule="auto"/>
        <w:jc w:val="center"/>
        <w:rPr>
          <w:rFonts w:ascii="Arial" w:eastAsia="Calibri" w:hAnsi="Arial" w:cs="Arial"/>
          <w:b/>
          <w:sz w:val="26"/>
          <w:szCs w:val="26"/>
        </w:rPr>
      </w:pPr>
    </w:p>
    <w:p w:rsidR="009D0DE7" w:rsidRDefault="00F75121" w:rsidP="00EA6133">
      <w:pPr>
        <w:spacing w:line="360" w:lineRule="auto"/>
        <w:jc w:val="center"/>
        <w:rPr>
          <w:rFonts w:ascii="Arial" w:eastAsia="Calibri" w:hAnsi="Arial" w:cs="Arial"/>
          <w:b/>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288" behindDoc="0" locked="0" layoutInCell="1" allowOverlap="1" wp14:anchorId="4A7520CA" wp14:editId="0A77B3D6">
                <wp:simplePos x="0" y="0"/>
                <wp:positionH relativeFrom="column">
                  <wp:posOffset>5598544</wp:posOffset>
                </wp:positionH>
                <wp:positionV relativeFrom="paragraph">
                  <wp:posOffset>428098</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75121" w:rsidRDefault="00F75121" w:rsidP="00F75121">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520CA" id="Cuadro de texto 2" o:spid="_x0000_s1027" type="#_x0000_t202" style="position:absolute;left:0;text-align:left;margin-left:440.85pt;margin-top:33.7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">
                <v:textbox>
                  <w:txbxContent>
                    <w:p w:rsidR="00F75121" w:rsidRDefault="00F75121" w:rsidP="00F75121">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9D0DE7" w:rsidRPr="00BA6343" w:rsidRDefault="009D0DE7" w:rsidP="00EA6133">
      <w:pPr>
        <w:spacing w:line="360" w:lineRule="auto"/>
        <w:jc w:val="center"/>
        <w:rPr>
          <w:rFonts w:ascii="Arial" w:eastAsia="Calibri" w:hAnsi="Arial" w:cs="Arial"/>
          <w:b/>
          <w:sz w:val="26"/>
          <w:szCs w:val="26"/>
        </w:rPr>
      </w:pPr>
    </w:p>
    <w:p w:rsidR="00EA6133" w:rsidRDefault="00EA6133" w:rsidP="00EA6133">
      <w:pPr>
        <w:spacing w:line="360" w:lineRule="auto"/>
        <w:jc w:val="center"/>
        <w:rPr>
          <w:rFonts w:ascii="Arial" w:eastAsia="Calibri" w:hAnsi="Arial" w:cs="Arial"/>
          <w:sz w:val="26"/>
          <w:szCs w:val="26"/>
        </w:rPr>
      </w:pPr>
      <w:r w:rsidRPr="00BA6343">
        <w:rPr>
          <w:rFonts w:ascii="Arial" w:eastAsia="Calibri" w:hAnsi="Arial" w:cs="Arial"/>
          <w:sz w:val="26"/>
          <w:szCs w:val="26"/>
        </w:rPr>
        <w:t>MAGISTRADO HUGO VILLEGAS AQUINO.</w:t>
      </w:r>
    </w:p>
    <w:p w:rsidR="00EA6133" w:rsidRDefault="00EA6133" w:rsidP="00EA6133">
      <w:pPr>
        <w:spacing w:line="360" w:lineRule="auto"/>
        <w:rPr>
          <w:rFonts w:ascii="Arial" w:eastAsia="Calibri" w:hAnsi="Arial" w:cs="Arial"/>
          <w:sz w:val="26"/>
          <w:szCs w:val="26"/>
        </w:rPr>
      </w:pPr>
    </w:p>
    <w:p w:rsidR="009D0DE7" w:rsidRDefault="009D0DE7" w:rsidP="00EA6133">
      <w:pPr>
        <w:spacing w:line="360" w:lineRule="auto"/>
        <w:rPr>
          <w:rFonts w:ascii="Arial" w:eastAsia="Calibri" w:hAnsi="Arial" w:cs="Arial"/>
          <w:sz w:val="26"/>
          <w:szCs w:val="26"/>
        </w:rPr>
      </w:pPr>
    </w:p>
    <w:p w:rsidR="00EA6133" w:rsidRPr="00BA6343" w:rsidRDefault="00EA6133" w:rsidP="00EA6133">
      <w:pPr>
        <w:spacing w:line="360" w:lineRule="auto"/>
        <w:jc w:val="center"/>
        <w:rPr>
          <w:rFonts w:ascii="Arial" w:eastAsia="Calibri" w:hAnsi="Arial" w:cs="Arial"/>
          <w:sz w:val="26"/>
          <w:szCs w:val="26"/>
        </w:rPr>
      </w:pPr>
    </w:p>
    <w:p w:rsidR="00EA6133" w:rsidRDefault="00EA6133" w:rsidP="00EA6133">
      <w:pPr>
        <w:spacing w:line="360" w:lineRule="auto"/>
        <w:jc w:val="center"/>
        <w:rPr>
          <w:rFonts w:ascii="Arial" w:eastAsia="Calibri" w:hAnsi="Arial" w:cs="Arial"/>
          <w:sz w:val="26"/>
          <w:szCs w:val="26"/>
        </w:rPr>
      </w:pPr>
      <w:r w:rsidRPr="00BA6343">
        <w:rPr>
          <w:rFonts w:ascii="Arial" w:eastAsia="Calibri" w:hAnsi="Arial" w:cs="Arial"/>
          <w:sz w:val="26"/>
          <w:szCs w:val="26"/>
        </w:rPr>
        <w:t>MAGISTRADO ADRIÁN QUIROGA AVENDAÑO.</w:t>
      </w:r>
    </w:p>
    <w:p w:rsidR="00EA6133" w:rsidRDefault="00EA6133" w:rsidP="00EA6133">
      <w:pPr>
        <w:spacing w:line="360" w:lineRule="auto"/>
        <w:jc w:val="center"/>
        <w:rPr>
          <w:rFonts w:ascii="Arial" w:eastAsia="Calibri" w:hAnsi="Arial" w:cs="Arial"/>
          <w:sz w:val="26"/>
          <w:szCs w:val="26"/>
        </w:rPr>
      </w:pPr>
    </w:p>
    <w:p w:rsidR="00EA6133" w:rsidRPr="009D0DE7" w:rsidRDefault="009D0DE7" w:rsidP="009D0DE7">
      <w:pPr>
        <w:spacing w:line="360" w:lineRule="auto"/>
        <w:jc w:val="center"/>
        <w:rPr>
          <w:rFonts w:ascii="Arial" w:eastAsia="Calibri" w:hAnsi="Arial" w:cs="Arial"/>
          <w:b/>
          <w:sz w:val="16"/>
          <w:szCs w:val="16"/>
        </w:rPr>
      </w:pPr>
      <w:r w:rsidRPr="009D0DE7">
        <w:rPr>
          <w:rFonts w:ascii="Arial" w:eastAsia="Calibri" w:hAnsi="Arial" w:cs="Arial"/>
          <w:b/>
          <w:sz w:val="16"/>
          <w:szCs w:val="16"/>
        </w:rPr>
        <w:lastRenderedPageBreak/>
        <w:t>LAS PRESENTES FIRMAS CORRESPONDEN AL RECURSO DE REVISIÓN 587/2017</w:t>
      </w:r>
    </w:p>
    <w:p w:rsidR="009D0DE7" w:rsidRDefault="009D0DE7" w:rsidP="00EA6133">
      <w:pPr>
        <w:spacing w:line="360" w:lineRule="auto"/>
        <w:rPr>
          <w:rFonts w:ascii="Arial" w:eastAsia="Calibri" w:hAnsi="Arial" w:cs="Arial"/>
          <w:sz w:val="26"/>
          <w:szCs w:val="26"/>
        </w:rPr>
      </w:pPr>
    </w:p>
    <w:p w:rsidR="009D0DE7" w:rsidRDefault="009D0DE7" w:rsidP="00EA6133">
      <w:pPr>
        <w:spacing w:line="360" w:lineRule="auto"/>
        <w:rPr>
          <w:rFonts w:ascii="Arial" w:eastAsia="Calibri" w:hAnsi="Arial" w:cs="Arial"/>
          <w:sz w:val="26"/>
          <w:szCs w:val="26"/>
        </w:rPr>
      </w:pPr>
    </w:p>
    <w:p w:rsidR="009D0DE7" w:rsidRDefault="009D0DE7" w:rsidP="00EA6133">
      <w:pPr>
        <w:spacing w:line="360" w:lineRule="auto"/>
        <w:rPr>
          <w:rFonts w:ascii="Arial" w:eastAsia="Calibri" w:hAnsi="Arial" w:cs="Arial"/>
          <w:sz w:val="26"/>
          <w:szCs w:val="26"/>
        </w:rPr>
      </w:pPr>
    </w:p>
    <w:p w:rsidR="009D0DE7" w:rsidRPr="00BA6343" w:rsidRDefault="009D0DE7" w:rsidP="00EA6133">
      <w:pPr>
        <w:spacing w:line="360" w:lineRule="auto"/>
        <w:rPr>
          <w:rFonts w:ascii="Arial" w:eastAsia="Calibri" w:hAnsi="Arial" w:cs="Arial"/>
          <w:sz w:val="26"/>
          <w:szCs w:val="26"/>
        </w:rPr>
      </w:pPr>
    </w:p>
    <w:p w:rsidR="009D0DE7" w:rsidRDefault="00EA6133" w:rsidP="009D0DE7">
      <w:pPr>
        <w:spacing w:line="360" w:lineRule="auto"/>
        <w:jc w:val="center"/>
        <w:rPr>
          <w:rFonts w:ascii="Arial" w:eastAsia="Calibri" w:hAnsi="Arial" w:cs="Arial"/>
          <w:sz w:val="26"/>
          <w:szCs w:val="26"/>
        </w:rPr>
      </w:pPr>
      <w:r w:rsidRPr="00BA6343">
        <w:rPr>
          <w:rFonts w:ascii="Arial" w:eastAsia="Calibri" w:hAnsi="Arial" w:cs="Arial"/>
          <w:sz w:val="26"/>
          <w:szCs w:val="26"/>
        </w:rPr>
        <w:t>MAGISTRADO ENRIQUE PACHECO MARTÍNEZ.</w:t>
      </w:r>
    </w:p>
    <w:p w:rsidR="009D0DE7" w:rsidRDefault="009D0DE7" w:rsidP="009D0DE7">
      <w:pPr>
        <w:spacing w:line="360" w:lineRule="auto"/>
        <w:jc w:val="center"/>
        <w:rPr>
          <w:rFonts w:ascii="Arial" w:eastAsia="Calibri" w:hAnsi="Arial" w:cs="Arial"/>
          <w:sz w:val="26"/>
          <w:szCs w:val="26"/>
        </w:rPr>
      </w:pPr>
    </w:p>
    <w:p w:rsidR="009D0DE7" w:rsidRDefault="009D0DE7" w:rsidP="009D0DE7">
      <w:pPr>
        <w:spacing w:line="360" w:lineRule="auto"/>
        <w:jc w:val="center"/>
        <w:rPr>
          <w:rFonts w:ascii="Arial" w:eastAsia="Calibri" w:hAnsi="Arial" w:cs="Arial"/>
          <w:sz w:val="26"/>
          <w:szCs w:val="26"/>
        </w:rPr>
      </w:pPr>
    </w:p>
    <w:p w:rsidR="009D0DE7" w:rsidRPr="00BA6343" w:rsidRDefault="009D0DE7" w:rsidP="009D0DE7">
      <w:pPr>
        <w:spacing w:line="360" w:lineRule="auto"/>
        <w:jc w:val="center"/>
        <w:rPr>
          <w:rFonts w:ascii="Arial" w:eastAsia="Calibri" w:hAnsi="Arial" w:cs="Arial"/>
          <w:sz w:val="26"/>
          <w:szCs w:val="26"/>
        </w:rPr>
      </w:pPr>
    </w:p>
    <w:p w:rsidR="00EA6133" w:rsidRPr="00BA6343" w:rsidRDefault="00EA6133" w:rsidP="00EA6133">
      <w:pPr>
        <w:spacing w:after="0" w:line="240" w:lineRule="auto"/>
        <w:jc w:val="center"/>
        <w:rPr>
          <w:rFonts w:ascii="Arial" w:eastAsia="Calibri" w:hAnsi="Arial" w:cs="Arial"/>
          <w:sz w:val="26"/>
          <w:szCs w:val="26"/>
        </w:rPr>
      </w:pPr>
    </w:p>
    <w:p w:rsidR="00EA6133" w:rsidRPr="00BA6343" w:rsidRDefault="00EA6133" w:rsidP="00EA6133">
      <w:pPr>
        <w:spacing w:after="0" w:line="240" w:lineRule="auto"/>
        <w:jc w:val="center"/>
        <w:rPr>
          <w:rFonts w:ascii="Arial" w:eastAsia="Calibri" w:hAnsi="Arial" w:cs="Arial"/>
          <w:sz w:val="26"/>
          <w:szCs w:val="26"/>
        </w:rPr>
      </w:pPr>
      <w:r w:rsidRPr="00BA6343">
        <w:rPr>
          <w:rFonts w:ascii="Arial" w:eastAsia="Calibri" w:hAnsi="Arial" w:cs="Arial"/>
          <w:sz w:val="26"/>
          <w:szCs w:val="26"/>
        </w:rPr>
        <w:t>LICENCIADA SANDRA PÉREZ CRUZ.</w:t>
      </w:r>
    </w:p>
    <w:p w:rsidR="00EA6133" w:rsidRPr="00BA6343" w:rsidRDefault="00EA6133" w:rsidP="00EA6133">
      <w:pPr>
        <w:spacing w:after="0" w:line="240" w:lineRule="auto"/>
        <w:jc w:val="center"/>
        <w:rPr>
          <w:rFonts w:ascii="Arial" w:eastAsia="Calibri" w:hAnsi="Arial" w:cs="Arial"/>
          <w:sz w:val="26"/>
          <w:szCs w:val="26"/>
        </w:rPr>
      </w:pPr>
      <w:r w:rsidRPr="00BA6343">
        <w:rPr>
          <w:rFonts w:ascii="Arial" w:eastAsia="Calibri" w:hAnsi="Arial" w:cs="Arial"/>
          <w:sz w:val="26"/>
          <w:szCs w:val="26"/>
        </w:rPr>
        <w:t>SECRETARIA GENERAL DE ACUERDOS.</w:t>
      </w:r>
    </w:p>
    <w:p w:rsidR="00563B9C" w:rsidRPr="00CE5C32" w:rsidRDefault="00563B9C" w:rsidP="00EA6133">
      <w:pPr>
        <w:spacing w:line="360" w:lineRule="auto"/>
        <w:ind w:firstLine="708"/>
        <w:jc w:val="both"/>
        <w:rPr>
          <w:sz w:val="26"/>
          <w:szCs w:val="26"/>
        </w:rPr>
      </w:pPr>
    </w:p>
    <w:sectPr w:rsidR="00563B9C" w:rsidRPr="00CE5C32" w:rsidSect="00EA6133">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D07" w:rsidRDefault="00F43D07">
      <w:pPr>
        <w:spacing w:after="0" w:line="240" w:lineRule="auto"/>
      </w:pPr>
      <w:r>
        <w:separator/>
      </w:r>
    </w:p>
  </w:endnote>
  <w:endnote w:type="continuationSeparator" w:id="0">
    <w:p w:rsidR="00F43D07" w:rsidRDefault="00F4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21" w:rsidRDefault="00F75121">
    <w:pPr>
      <w:pStyle w:val="Piedepgina"/>
    </w:pPr>
    <w:r>
      <w:rPr>
        <w:noProof/>
        <w:lang w:val="es-MX" w:eastAsia="es-MX"/>
      </w:rPr>
      <mc:AlternateContent>
        <mc:Choice Requires="wps">
          <w:drawing>
            <wp:anchor distT="0" distB="0" distL="114300" distR="114300" simplePos="0" relativeHeight="251656192" behindDoc="0" locked="0" layoutInCell="1" allowOverlap="1" wp14:anchorId="347DD850" wp14:editId="5AE04C34">
              <wp:simplePos x="0" y="0"/>
              <wp:positionH relativeFrom="column">
                <wp:posOffset>-1544128</wp:posOffset>
              </wp:positionH>
              <wp:positionV relativeFrom="paragraph">
                <wp:posOffset>-4622824</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75121" w:rsidRDefault="00F75121" w:rsidP="00F7512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DD850" id="_x0000_t202" coordsize="21600,21600" o:spt="202" path="m,l,21600r21600,l21600,xe">
              <v:stroke joinstyle="miter"/>
              <v:path gradientshapeok="t" o:connecttype="rect"/>
            </v:shapetype>
            <v:shape id="Cuadro de texto 4" o:spid="_x0000_s1028" type="#_x0000_t202" style="position:absolute;margin-left:-121.6pt;margin-top:-364pt;width:84.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">
              <v:textbox>
                <w:txbxContent>
                  <w:p w:rsidR="00F75121" w:rsidRDefault="00F75121" w:rsidP="00F75121">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D07" w:rsidRDefault="00F43D07">
      <w:pPr>
        <w:spacing w:after="0" w:line="240" w:lineRule="auto"/>
      </w:pPr>
      <w:r>
        <w:separator/>
      </w:r>
    </w:p>
  </w:footnote>
  <w:footnote w:type="continuationSeparator" w:id="0">
    <w:p w:rsidR="00F43D07" w:rsidRDefault="00F4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F75121">
          <w:rPr>
            <w:noProof/>
          </w:rPr>
          <w:t>4</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655BA3" w:rsidP="00206B99">
        <w:pPr>
          <w:pStyle w:val="Encabezado"/>
          <w:jc w:val="center"/>
          <w:rPr>
            <w:noProof/>
          </w:rPr>
        </w:pPr>
        <w:r>
          <w:fldChar w:fldCharType="begin"/>
        </w:r>
        <w:r>
          <w:instrText xml:space="preserve"> PAGE   \* MERGEFORMAT </w:instrText>
        </w:r>
        <w:r>
          <w:fldChar w:fldCharType="separate"/>
        </w:r>
        <w:r w:rsidR="00F75121">
          <w:rPr>
            <w:noProof/>
          </w:rPr>
          <w:t>5</w:t>
        </w:r>
        <w:r>
          <w:rPr>
            <w:noProof/>
          </w:rPr>
          <w:fldChar w:fldCharType="end"/>
        </w:r>
      </w:p>
      <w:p w:rsidR="00655BA3" w:rsidRDefault="00F75121" w:rsidP="00206B99">
        <w:pPr>
          <w:pStyle w:val="Encabezado"/>
          <w:jc w:val="center"/>
        </w:pPr>
      </w:p>
    </w:sdtContent>
  </w:sdt>
  <w:p w:rsidR="00655BA3" w:rsidRDefault="00655BA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3E24"/>
    <w:rsid w:val="00014946"/>
    <w:rsid w:val="00026C11"/>
    <w:rsid w:val="000330FB"/>
    <w:rsid w:val="00041E1D"/>
    <w:rsid w:val="000616B5"/>
    <w:rsid w:val="00070740"/>
    <w:rsid w:val="00070777"/>
    <w:rsid w:val="000715B6"/>
    <w:rsid w:val="000737BF"/>
    <w:rsid w:val="00075D16"/>
    <w:rsid w:val="00076CEA"/>
    <w:rsid w:val="00085132"/>
    <w:rsid w:val="000A5FCB"/>
    <w:rsid w:val="000B1A06"/>
    <w:rsid w:val="000B1AEB"/>
    <w:rsid w:val="000B2341"/>
    <w:rsid w:val="000B3B3B"/>
    <w:rsid w:val="000C4541"/>
    <w:rsid w:val="000C65A9"/>
    <w:rsid w:val="000F05CA"/>
    <w:rsid w:val="000F54B0"/>
    <w:rsid w:val="000F62C3"/>
    <w:rsid w:val="00102306"/>
    <w:rsid w:val="0010644A"/>
    <w:rsid w:val="00111BFC"/>
    <w:rsid w:val="00114AC5"/>
    <w:rsid w:val="00116579"/>
    <w:rsid w:val="00121290"/>
    <w:rsid w:val="00122F5E"/>
    <w:rsid w:val="00124515"/>
    <w:rsid w:val="00126F80"/>
    <w:rsid w:val="00130500"/>
    <w:rsid w:val="0013099F"/>
    <w:rsid w:val="00131CDF"/>
    <w:rsid w:val="00136897"/>
    <w:rsid w:val="00136A64"/>
    <w:rsid w:val="00141F7F"/>
    <w:rsid w:val="001441D3"/>
    <w:rsid w:val="0014588F"/>
    <w:rsid w:val="00146509"/>
    <w:rsid w:val="0015351E"/>
    <w:rsid w:val="00161A5E"/>
    <w:rsid w:val="00166D35"/>
    <w:rsid w:val="00172205"/>
    <w:rsid w:val="001761CB"/>
    <w:rsid w:val="00192287"/>
    <w:rsid w:val="001A3755"/>
    <w:rsid w:val="001B3DD3"/>
    <w:rsid w:val="001D0E88"/>
    <w:rsid w:val="001D3B81"/>
    <w:rsid w:val="001D694C"/>
    <w:rsid w:val="001E2B41"/>
    <w:rsid w:val="001E3B11"/>
    <w:rsid w:val="001F2B47"/>
    <w:rsid w:val="001F72DF"/>
    <w:rsid w:val="0020247E"/>
    <w:rsid w:val="00203FD3"/>
    <w:rsid w:val="00206222"/>
    <w:rsid w:val="00206B99"/>
    <w:rsid w:val="00214B96"/>
    <w:rsid w:val="00216595"/>
    <w:rsid w:val="00223F75"/>
    <w:rsid w:val="00231898"/>
    <w:rsid w:val="0023295B"/>
    <w:rsid w:val="0024497C"/>
    <w:rsid w:val="00246915"/>
    <w:rsid w:val="00247875"/>
    <w:rsid w:val="00247D11"/>
    <w:rsid w:val="00262666"/>
    <w:rsid w:val="00263720"/>
    <w:rsid w:val="00263BE9"/>
    <w:rsid w:val="00273171"/>
    <w:rsid w:val="002766E4"/>
    <w:rsid w:val="002805AC"/>
    <w:rsid w:val="00283B3F"/>
    <w:rsid w:val="002844AF"/>
    <w:rsid w:val="00291333"/>
    <w:rsid w:val="00296748"/>
    <w:rsid w:val="002A2985"/>
    <w:rsid w:val="002A36E9"/>
    <w:rsid w:val="002A4088"/>
    <w:rsid w:val="002A6EF0"/>
    <w:rsid w:val="002B0771"/>
    <w:rsid w:val="002B5C82"/>
    <w:rsid w:val="002B79C4"/>
    <w:rsid w:val="002D11DC"/>
    <w:rsid w:val="002D1979"/>
    <w:rsid w:val="002E5366"/>
    <w:rsid w:val="002F19AF"/>
    <w:rsid w:val="002F4F72"/>
    <w:rsid w:val="002F7173"/>
    <w:rsid w:val="002F7484"/>
    <w:rsid w:val="00300B3B"/>
    <w:rsid w:val="00304999"/>
    <w:rsid w:val="00307E06"/>
    <w:rsid w:val="00312470"/>
    <w:rsid w:val="003158D2"/>
    <w:rsid w:val="00321A47"/>
    <w:rsid w:val="00321CC2"/>
    <w:rsid w:val="003253CA"/>
    <w:rsid w:val="00326C8C"/>
    <w:rsid w:val="00331836"/>
    <w:rsid w:val="003350EA"/>
    <w:rsid w:val="00337583"/>
    <w:rsid w:val="0034180B"/>
    <w:rsid w:val="00342CE5"/>
    <w:rsid w:val="00355E72"/>
    <w:rsid w:val="00360D34"/>
    <w:rsid w:val="003633B9"/>
    <w:rsid w:val="003646B9"/>
    <w:rsid w:val="003708D3"/>
    <w:rsid w:val="0037172E"/>
    <w:rsid w:val="00376CBF"/>
    <w:rsid w:val="00381DC3"/>
    <w:rsid w:val="00386D9A"/>
    <w:rsid w:val="003B373B"/>
    <w:rsid w:val="003B3D48"/>
    <w:rsid w:val="003B4BAF"/>
    <w:rsid w:val="003B6C7E"/>
    <w:rsid w:val="003B70F8"/>
    <w:rsid w:val="003E0F2A"/>
    <w:rsid w:val="003E7801"/>
    <w:rsid w:val="003F1E10"/>
    <w:rsid w:val="003F375F"/>
    <w:rsid w:val="003F4DEB"/>
    <w:rsid w:val="00411707"/>
    <w:rsid w:val="00430B25"/>
    <w:rsid w:val="0043753E"/>
    <w:rsid w:val="004432E0"/>
    <w:rsid w:val="004713AE"/>
    <w:rsid w:val="00486A51"/>
    <w:rsid w:val="004879DD"/>
    <w:rsid w:val="0049040B"/>
    <w:rsid w:val="004961AD"/>
    <w:rsid w:val="004A16F8"/>
    <w:rsid w:val="004A2326"/>
    <w:rsid w:val="004A2FA8"/>
    <w:rsid w:val="004A319F"/>
    <w:rsid w:val="004B748E"/>
    <w:rsid w:val="004C015A"/>
    <w:rsid w:val="004C0A64"/>
    <w:rsid w:val="004C0DEE"/>
    <w:rsid w:val="004D3ADD"/>
    <w:rsid w:val="004D5713"/>
    <w:rsid w:val="004D5934"/>
    <w:rsid w:val="004D5DFE"/>
    <w:rsid w:val="004F5821"/>
    <w:rsid w:val="004F674E"/>
    <w:rsid w:val="00506661"/>
    <w:rsid w:val="00510956"/>
    <w:rsid w:val="005115C3"/>
    <w:rsid w:val="00514B2A"/>
    <w:rsid w:val="0051504D"/>
    <w:rsid w:val="00526DC4"/>
    <w:rsid w:val="005300DF"/>
    <w:rsid w:val="00531B2A"/>
    <w:rsid w:val="0053715D"/>
    <w:rsid w:val="00541B18"/>
    <w:rsid w:val="0054389F"/>
    <w:rsid w:val="00544CC9"/>
    <w:rsid w:val="005511C5"/>
    <w:rsid w:val="00553578"/>
    <w:rsid w:val="00556186"/>
    <w:rsid w:val="00557727"/>
    <w:rsid w:val="005603E1"/>
    <w:rsid w:val="005609AA"/>
    <w:rsid w:val="00563B9C"/>
    <w:rsid w:val="005672C8"/>
    <w:rsid w:val="005707BD"/>
    <w:rsid w:val="005720EB"/>
    <w:rsid w:val="005817AB"/>
    <w:rsid w:val="005900D2"/>
    <w:rsid w:val="00591091"/>
    <w:rsid w:val="00593333"/>
    <w:rsid w:val="005A118F"/>
    <w:rsid w:val="005A446B"/>
    <w:rsid w:val="005A4480"/>
    <w:rsid w:val="005A493F"/>
    <w:rsid w:val="005B2365"/>
    <w:rsid w:val="005B2CF8"/>
    <w:rsid w:val="005D0907"/>
    <w:rsid w:val="005D1708"/>
    <w:rsid w:val="005D4FEA"/>
    <w:rsid w:val="005D65FC"/>
    <w:rsid w:val="005E40A8"/>
    <w:rsid w:val="005E59F1"/>
    <w:rsid w:val="005F2B81"/>
    <w:rsid w:val="005F4A20"/>
    <w:rsid w:val="00600609"/>
    <w:rsid w:val="006012BD"/>
    <w:rsid w:val="00602086"/>
    <w:rsid w:val="006031E8"/>
    <w:rsid w:val="00607309"/>
    <w:rsid w:val="00607F3D"/>
    <w:rsid w:val="00610C46"/>
    <w:rsid w:val="00621CC7"/>
    <w:rsid w:val="00626739"/>
    <w:rsid w:val="006273E4"/>
    <w:rsid w:val="00630C62"/>
    <w:rsid w:val="00633FA0"/>
    <w:rsid w:val="006418C8"/>
    <w:rsid w:val="006427D9"/>
    <w:rsid w:val="00643498"/>
    <w:rsid w:val="00645E2A"/>
    <w:rsid w:val="006464CC"/>
    <w:rsid w:val="00650C5E"/>
    <w:rsid w:val="00655BA3"/>
    <w:rsid w:val="00665723"/>
    <w:rsid w:val="006672AD"/>
    <w:rsid w:val="0067297E"/>
    <w:rsid w:val="00676D68"/>
    <w:rsid w:val="00682397"/>
    <w:rsid w:val="0068325D"/>
    <w:rsid w:val="00692778"/>
    <w:rsid w:val="00695A2B"/>
    <w:rsid w:val="00696616"/>
    <w:rsid w:val="00696F11"/>
    <w:rsid w:val="00696F63"/>
    <w:rsid w:val="006A7ADC"/>
    <w:rsid w:val="006B0B08"/>
    <w:rsid w:val="006B10A8"/>
    <w:rsid w:val="006B4FD6"/>
    <w:rsid w:val="006C2F23"/>
    <w:rsid w:val="006D4A51"/>
    <w:rsid w:val="006E1052"/>
    <w:rsid w:val="006E6A76"/>
    <w:rsid w:val="006E6E6B"/>
    <w:rsid w:val="006F2412"/>
    <w:rsid w:val="006F2FA7"/>
    <w:rsid w:val="00700013"/>
    <w:rsid w:val="00701664"/>
    <w:rsid w:val="00702862"/>
    <w:rsid w:val="00707245"/>
    <w:rsid w:val="00711615"/>
    <w:rsid w:val="0072215B"/>
    <w:rsid w:val="00723EDE"/>
    <w:rsid w:val="007273A5"/>
    <w:rsid w:val="00727A65"/>
    <w:rsid w:val="00727C09"/>
    <w:rsid w:val="00730DEA"/>
    <w:rsid w:val="00741539"/>
    <w:rsid w:val="007561B2"/>
    <w:rsid w:val="007602AC"/>
    <w:rsid w:val="00766389"/>
    <w:rsid w:val="00766F23"/>
    <w:rsid w:val="0077297F"/>
    <w:rsid w:val="00774F18"/>
    <w:rsid w:val="007758EE"/>
    <w:rsid w:val="007806D4"/>
    <w:rsid w:val="00782019"/>
    <w:rsid w:val="00787D5E"/>
    <w:rsid w:val="00791DF1"/>
    <w:rsid w:val="00792E46"/>
    <w:rsid w:val="007A0DD5"/>
    <w:rsid w:val="007B4DA5"/>
    <w:rsid w:val="007B5698"/>
    <w:rsid w:val="007B57A7"/>
    <w:rsid w:val="007B6070"/>
    <w:rsid w:val="007C4D7C"/>
    <w:rsid w:val="007D4645"/>
    <w:rsid w:val="007E2547"/>
    <w:rsid w:val="007E32FC"/>
    <w:rsid w:val="007E474F"/>
    <w:rsid w:val="007E716B"/>
    <w:rsid w:val="007F7F91"/>
    <w:rsid w:val="00801F35"/>
    <w:rsid w:val="008138FC"/>
    <w:rsid w:val="00831B55"/>
    <w:rsid w:val="0084114B"/>
    <w:rsid w:val="00842293"/>
    <w:rsid w:val="00846554"/>
    <w:rsid w:val="00864F72"/>
    <w:rsid w:val="00865CCC"/>
    <w:rsid w:val="00866BBE"/>
    <w:rsid w:val="00867705"/>
    <w:rsid w:val="00873D60"/>
    <w:rsid w:val="00875C51"/>
    <w:rsid w:val="008813B2"/>
    <w:rsid w:val="008946EA"/>
    <w:rsid w:val="00894D4A"/>
    <w:rsid w:val="008A2AAE"/>
    <w:rsid w:val="008B1D4F"/>
    <w:rsid w:val="008B4EBC"/>
    <w:rsid w:val="008C508D"/>
    <w:rsid w:val="008C7B57"/>
    <w:rsid w:val="008D1236"/>
    <w:rsid w:val="008D3F16"/>
    <w:rsid w:val="008F52F4"/>
    <w:rsid w:val="00903F1B"/>
    <w:rsid w:val="0091170B"/>
    <w:rsid w:val="009133A9"/>
    <w:rsid w:val="00917958"/>
    <w:rsid w:val="00926FCD"/>
    <w:rsid w:val="00927607"/>
    <w:rsid w:val="009323EE"/>
    <w:rsid w:val="0093574C"/>
    <w:rsid w:val="00947785"/>
    <w:rsid w:val="00964A87"/>
    <w:rsid w:val="00970C5E"/>
    <w:rsid w:val="00971C0C"/>
    <w:rsid w:val="00973D15"/>
    <w:rsid w:val="00974204"/>
    <w:rsid w:val="0097768E"/>
    <w:rsid w:val="0098169C"/>
    <w:rsid w:val="009A33BE"/>
    <w:rsid w:val="009B1EAF"/>
    <w:rsid w:val="009B38C8"/>
    <w:rsid w:val="009C1C47"/>
    <w:rsid w:val="009D0DE7"/>
    <w:rsid w:val="009D7058"/>
    <w:rsid w:val="009E0336"/>
    <w:rsid w:val="009E10EC"/>
    <w:rsid w:val="00A022D9"/>
    <w:rsid w:val="00A0357E"/>
    <w:rsid w:val="00A20F43"/>
    <w:rsid w:val="00A21B13"/>
    <w:rsid w:val="00A21DFE"/>
    <w:rsid w:val="00A27138"/>
    <w:rsid w:val="00A3359F"/>
    <w:rsid w:val="00A36501"/>
    <w:rsid w:val="00A3690C"/>
    <w:rsid w:val="00A4105D"/>
    <w:rsid w:val="00A4628E"/>
    <w:rsid w:val="00A61673"/>
    <w:rsid w:val="00A64CF4"/>
    <w:rsid w:val="00A658CE"/>
    <w:rsid w:val="00A72E07"/>
    <w:rsid w:val="00A8007D"/>
    <w:rsid w:val="00A83D36"/>
    <w:rsid w:val="00A87174"/>
    <w:rsid w:val="00A90E6E"/>
    <w:rsid w:val="00A91148"/>
    <w:rsid w:val="00A94E2C"/>
    <w:rsid w:val="00AB00F1"/>
    <w:rsid w:val="00AB4DE9"/>
    <w:rsid w:val="00AB628D"/>
    <w:rsid w:val="00AD235B"/>
    <w:rsid w:val="00AD2DDF"/>
    <w:rsid w:val="00AD38ED"/>
    <w:rsid w:val="00AD4282"/>
    <w:rsid w:val="00AD77FD"/>
    <w:rsid w:val="00AD7F20"/>
    <w:rsid w:val="00AE3C7A"/>
    <w:rsid w:val="00AE66AD"/>
    <w:rsid w:val="00AF7816"/>
    <w:rsid w:val="00B03248"/>
    <w:rsid w:val="00B049EC"/>
    <w:rsid w:val="00B04DD6"/>
    <w:rsid w:val="00B060EA"/>
    <w:rsid w:val="00B07A79"/>
    <w:rsid w:val="00B10264"/>
    <w:rsid w:val="00B1212B"/>
    <w:rsid w:val="00B12F14"/>
    <w:rsid w:val="00B31114"/>
    <w:rsid w:val="00B314D2"/>
    <w:rsid w:val="00B37C1A"/>
    <w:rsid w:val="00B460A6"/>
    <w:rsid w:val="00B55C20"/>
    <w:rsid w:val="00B7058E"/>
    <w:rsid w:val="00B70EC1"/>
    <w:rsid w:val="00B7103E"/>
    <w:rsid w:val="00B72FDD"/>
    <w:rsid w:val="00B76804"/>
    <w:rsid w:val="00B87E94"/>
    <w:rsid w:val="00B90ED9"/>
    <w:rsid w:val="00B9364E"/>
    <w:rsid w:val="00BA42E0"/>
    <w:rsid w:val="00BB0E1B"/>
    <w:rsid w:val="00BB2686"/>
    <w:rsid w:val="00BB3A20"/>
    <w:rsid w:val="00BC1172"/>
    <w:rsid w:val="00BD0C43"/>
    <w:rsid w:val="00BD0E39"/>
    <w:rsid w:val="00BD3656"/>
    <w:rsid w:val="00BE1BBE"/>
    <w:rsid w:val="00BE4FDC"/>
    <w:rsid w:val="00BF2AD9"/>
    <w:rsid w:val="00C06502"/>
    <w:rsid w:val="00C07ADF"/>
    <w:rsid w:val="00C14B07"/>
    <w:rsid w:val="00C22D64"/>
    <w:rsid w:val="00C249BC"/>
    <w:rsid w:val="00C32FBE"/>
    <w:rsid w:val="00C360C6"/>
    <w:rsid w:val="00C41357"/>
    <w:rsid w:val="00C56885"/>
    <w:rsid w:val="00C57680"/>
    <w:rsid w:val="00C57997"/>
    <w:rsid w:val="00C6230B"/>
    <w:rsid w:val="00C6566F"/>
    <w:rsid w:val="00C677F2"/>
    <w:rsid w:val="00C76A7C"/>
    <w:rsid w:val="00C80261"/>
    <w:rsid w:val="00C85548"/>
    <w:rsid w:val="00C9510A"/>
    <w:rsid w:val="00C962CF"/>
    <w:rsid w:val="00CA3845"/>
    <w:rsid w:val="00CB0B6B"/>
    <w:rsid w:val="00CC610F"/>
    <w:rsid w:val="00CD1491"/>
    <w:rsid w:val="00CD64DE"/>
    <w:rsid w:val="00CE0E75"/>
    <w:rsid w:val="00CE5C32"/>
    <w:rsid w:val="00CF1602"/>
    <w:rsid w:val="00CF6971"/>
    <w:rsid w:val="00D00AC1"/>
    <w:rsid w:val="00D16547"/>
    <w:rsid w:val="00D20368"/>
    <w:rsid w:val="00D23422"/>
    <w:rsid w:val="00D24260"/>
    <w:rsid w:val="00D335FC"/>
    <w:rsid w:val="00D3635F"/>
    <w:rsid w:val="00D44BCB"/>
    <w:rsid w:val="00D52F8B"/>
    <w:rsid w:val="00D566F5"/>
    <w:rsid w:val="00D64959"/>
    <w:rsid w:val="00D718E2"/>
    <w:rsid w:val="00D7305D"/>
    <w:rsid w:val="00D74FDC"/>
    <w:rsid w:val="00D80D42"/>
    <w:rsid w:val="00D905C3"/>
    <w:rsid w:val="00D9154A"/>
    <w:rsid w:val="00D93271"/>
    <w:rsid w:val="00D96319"/>
    <w:rsid w:val="00DA0CA2"/>
    <w:rsid w:val="00DA158D"/>
    <w:rsid w:val="00DA16B7"/>
    <w:rsid w:val="00DA4B87"/>
    <w:rsid w:val="00DB0766"/>
    <w:rsid w:val="00DB22B5"/>
    <w:rsid w:val="00DB4D86"/>
    <w:rsid w:val="00DC5269"/>
    <w:rsid w:val="00DD1BAF"/>
    <w:rsid w:val="00DD4E98"/>
    <w:rsid w:val="00DD58B8"/>
    <w:rsid w:val="00DE5048"/>
    <w:rsid w:val="00DF4011"/>
    <w:rsid w:val="00DF6B72"/>
    <w:rsid w:val="00E013E9"/>
    <w:rsid w:val="00E02932"/>
    <w:rsid w:val="00E12B19"/>
    <w:rsid w:val="00E152C2"/>
    <w:rsid w:val="00E16654"/>
    <w:rsid w:val="00E2021C"/>
    <w:rsid w:val="00E21CDD"/>
    <w:rsid w:val="00E33520"/>
    <w:rsid w:val="00E3623E"/>
    <w:rsid w:val="00E37775"/>
    <w:rsid w:val="00E43435"/>
    <w:rsid w:val="00E463D2"/>
    <w:rsid w:val="00E51B95"/>
    <w:rsid w:val="00E659F7"/>
    <w:rsid w:val="00E67D3C"/>
    <w:rsid w:val="00E75BB5"/>
    <w:rsid w:val="00E80A78"/>
    <w:rsid w:val="00E836C7"/>
    <w:rsid w:val="00E90E54"/>
    <w:rsid w:val="00E92F27"/>
    <w:rsid w:val="00E94929"/>
    <w:rsid w:val="00EA2C19"/>
    <w:rsid w:val="00EA31F3"/>
    <w:rsid w:val="00EA4F63"/>
    <w:rsid w:val="00EA6133"/>
    <w:rsid w:val="00EB0DD5"/>
    <w:rsid w:val="00EB173F"/>
    <w:rsid w:val="00EC45FC"/>
    <w:rsid w:val="00EC4A4E"/>
    <w:rsid w:val="00EC6A8E"/>
    <w:rsid w:val="00EC6BCB"/>
    <w:rsid w:val="00ED0231"/>
    <w:rsid w:val="00ED073E"/>
    <w:rsid w:val="00ED12AC"/>
    <w:rsid w:val="00ED315C"/>
    <w:rsid w:val="00ED5E61"/>
    <w:rsid w:val="00EF69F0"/>
    <w:rsid w:val="00F02DE0"/>
    <w:rsid w:val="00F053FC"/>
    <w:rsid w:val="00F079CC"/>
    <w:rsid w:val="00F26CE1"/>
    <w:rsid w:val="00F30F7B"/>
    <w:rsid w:val="00F313C9"/>
    <w:rsid w:val="00F33C5F"/>
    <w:rsid w:val="00F35DBE"/>
    <w:rsid w:val="00F37277"/>
    <w:rsid w:val="00F40ED5"/>
    <w:rsid w:val="00F4377C"/>
    <w:rsid w:val="00F43D07"/>
    <w:rsid w:val="00F52C3B"/>
    <w:rsid w:val="00F551B0"/>
    <w:rsid w:val="00F6398A"/>
    <w:rsid w:val="00F75121"/>
    <w:rsid w:val="00F76AB3"/>
    <w:rsid w:val="00F81A02"/>
    <w:rsid w:val="00F83C99"/>
    <w:rsid w:val="00F9071D"/>
    <w:rsid w:val="00F92334"/>
    <w:rsid w:val="00F92DF2"/>
    <w:rsid w:val="00FA0211"/>
    <w:rsid w:val="00FA12FB"/>
    <w:rsid w:val="00FA3C84"/>
    <w:rsid w:val="00FC1289"/>
    <w:rsid w:val="00FC1EB5"/>
    <w:rsid w:val="00FC7940"/>
    <w:rsid w:val="00FD0CFA"/>
    <w:rsid w:val="00FD3D56"/>
    <w:rsid w:val="00FD46BA"/>
    <w:rsid w:val="00FD51E8"/>
    <w:rsid w:val="00FD5D4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0E9BF258-7390-496D-8F91-7884E331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CB0A-65CF-48D9-86F3-F127E18C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Pages>
  <Words>1175</Words>
  <Characters>6465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sony</cp:lastModifiedBy>
  <cp:revision>41</cp:revision>
  <cp:lastPrinted>2018-03-21T19:17:00Z</cp:lastPrinted>
  <dcterms:created xsi:type="dcterms:W3CDTF">2017-10-06T16:55:00Z</dcterms:created>
  <dcterms:modified xsi:type="dcterms:W3CDTF">2018-12-10T00:08:00Z</dcterms:modified>
</cp:coreProperties>
</file>