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SALA SUPERIOR DEL TRIBUNAL DE LO CONTENCIOSO ADMINISTRATIVO</w:t>
            </w:r>
            <w:r>
              <w:rPr>
                <w:rFonts w:ascii="Arial" w:hAnsi="Arial" w:cs="Arial"/>
                <w:b/>
                <w:iCs/>
                <w:caps/>
                <w:sz w:val="26"/>
                <w:szCs w:val="26"/>
              </w:rPr>
              <w:t xml:space="preserve"> y de cuentas </w:t>
            </w:r>
            <w:r w:rsidRPr="00B668BB">
              <w:rPr>
                <w:rFonts w:ascii="Arial" w:hAnsi="Arial" w:cs="Arial"/>
                <w:b/>
                <w:iCs/>
                <w:caps/>
                <w:sz w:val="26"/>
                <w:szCs w:val="26"/>
              </w:rPr>
              <w:t>DEL</w:t>
            </w:r>
            <w:r>
              <w:rPr>
                <w:rFonts w:ascii="Arial" w:hAnsi="Arial" w:cs="Arial"/>
                <w:b/>
                <w:iCs/>
                <w:caps/>
                <w:sz w:val="26"/>
                <w:szCs w:val="26"/>
              </w:rPr>
              <w:t xml:space="preserve"> PODER JUDICIAL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85C95">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A10387">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357FAC">
              <w:rPr>
                <w:rFonts w:ascii="Arial" w:hAnsi="Arial" w:cs="Arial"/>
                <w:b/>
                <w:iCs/>
                <w:caps/>
                <w:sz w:val="26"/>
                <w:szCs w:val="26"/>
                <w:lang w:val="es-PE"/>
              </w:rPr>
              <w:t>0582</w:t>
            </w:r>
            <w:r w:rsidR="0031730E">
              <w:rPr>
                <w:rFonts w:ascii="Arial" w:hAnsi="Arial" w:cs="Arial"/>
                <w:b/>
                <w:iCs/>
                <w:caps/>
                <w:sz w:val="26"/>
                <w:szCs w:val="26"/>
                <w:lang w:val="es-PE"/>
              </w:rPr>
              <w:t>/2017</w:t>
            </w:r>
          </w:p>
          <w:p w:rsidR="001144A1" w:rsidRPr="000A1F0F" w:rsidRDefault="001144A1" w:rsidP="00585C95">
            <w:pPr>
              <w:pStyle w:val="Encabezado"/>
              <w:ind w:right="51"/>
              <w:jc w:val="both"/>
              <w:rPr>
                <w:rFonts w:ascii="Arial" w:hAnsi="Arial" w:cs="Arial"/>
                <w:b/>
                <w:iCs/>
                <w:caps/>
                <w:sz w:val="26"/>
                <w:szCs w:val="26"/>
                <w:lang w:val="es-PE"/>
              </w:rPr>
            </w:pPr>
          </w:p>
          <w:p w:rsidR="001144A1" w:rsidRDefault="00C31CFE" w:rsidP="00A10387">
            <w:pPr>
              <w:pStyle w:val="Encabezado"/>
              <w:ind w:left="1119"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850614">
              <w:rPr>
                <w:rFonts w:ascii="Arial" w:hAnsi="Arial" w:cs="Arial"/>
                <w:b/>
                <w:iCs/>
                <w:caps/>
                <w:sz w:val="26"/>
                <w:szCs w:val="26"/>
                <w:lang w:val="es-PE"/>
              </w:rPr>
              <w:t xml:space="preserve"> </w:t>
            </w:r>
            <w:r w:rsidRPr="00C31CFE">
              <w:rPr>
                <w:rFonts w:ascii="Arial" w:hAnsi="Arial" w:cs="Arial"/>
                <w:b/>
                <w:iCs/>
                <w:caps/>
                <w:sz w:val="26"/>
                <w:szCs w:val="26"/>
                <w:lang w:val="es-PE"/>
              </w:rPr>
              <w:t xml:space="preserve"> </w:t>
            </w:r>
            <w:r w:rsidR="00357FAC">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357FAC">
              <w:rPr>
                <w:rFonts w:ascii="Arial" w:hAnsi="Arial" w:cs="Arial"/>
                <w:b/>
                <w:iCs/>
                <w:caps/>
                <w:sz w:val="26"/>
                <w:szCs w:val="26"/>
                <w:lang w:val="es-PE"/>
              </w:rPr>
              <w:t>301/2016</w:t>
            </w:r>
            <w:r w:rsidR="001144A1">
              <w:rPr>
                <w:rFonts w:ascii="Arial" w:hAnsi="Arial" w:cs="Arial"/>
                <w:b/>
                <w:iCs/>
                <w:caps/>
                <w:sz w:val="26"/>
                <w:szCs w:val="26"/>
                <w:lang w:val="es-PE"/>
              </w:rPr>
              <w:t xml:space="preserve"> de la </w:t>
            </w:r>
            <w:r w:rsidR="00357FAC">
              <w:rPr>
                <w:rFonts w:ascii="Arial" w:hAnsi="Arial" w:cs="Arial"/>
                <w:b/>
                <w:iCs/>
                <w:caps/>
                <w:sz w:val="26"/>
                <w:szCs w:val="26"/>
                <w:lang w:val="es-PE"/>
              </w:rPr>
              <w:t>SEXTA</w:t>
            </w:r>
            <w:r w:rsidR="000C7BB2">
              <w:rPr>
                <w:rFonts w:ascii="Arial" w:hAnsi="Arial" w:cs="Arial"/>
                <w:b/>
                <w:iCs/>
                <w:caps/>
                <w:sz w:val="26"/>
                <w:szCs w:val="26"/>
                <w:lang w:val="es-PE"/>
              </w:rPr>
              <w:t xml:space="preserve">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585C95">
            <w:pPr>
              <w:pStyle w:val="Encabezado"/>
              <w:ind w:left="1119" w:right="51" w:hanging="1119"/>
              <w:jc w:val="both"/>
              <w:rPr>
                <w:rFonts w:ascii="Arial" w:hAnsi="Arial" w:cs="Arial"/>
                <w:b/>
                <w:iCs/>
                <w:caps/>
                <w:sz w:val="26"/>
                <w:szCs w:val="26"/>
                <w:lang w:val="es-PE"/>
              </w:rPr>
            </w:pPr>
          </w:p>
          <w:p w:rsidR="001144A1" w:rsidRPr="000A1F0F" w:rsidRDefault="00482FDE" w:rsidP="00A10387">
            <w:pPr>
              <w:pStyle w:val="Encabezado"/>
              <w:ind w:left="1119" w:right="497" w:hanging="1134"/>
              <w:jc w:val="both"/>
              <w:rPr>
                <w:rFonts w:ascii="Arial" w:hAnsi="Arial" w:cs="Arial"/>
                <w:b/>
                <w:iCs/>
                <w:caps/>
                <w:sz w:val="26"/>
                <w:szCs w:val="26"/>
                <w:lang w:val="es-PE"/>
              </w:rPr>
            </w:pPr>
            <w:r>
              <w:rPr>
                <w:rFonts w:ascii="Arial" w:hAnsi="Arial" w:cs="Arial"/>
                <w:b/>
                <w:iCs/>
                <w:caps/>
                <w:sz w:val="26"/>
                <w:szCs w:val="26"/>
                <w:lang w:val="es-PE"/>
              </w:rPr>
              <w:t xml:space="preserve">               </w:t>
            </w:r>
            <w:r w:rsidR="001144A1" w:rsidRPr="000A1F0F">
              <w:rPr>
                <w:rFonts w:ascii="Arial" w:hAnsi="Arial" w:cs="Arial"/>
                <w:b/>
                <w:iCs/>
                <w:caps/>
                <w:sz w:val="26"/>
                <w:szCs w:val="26"/>
                <w:lang w:val="es-PE"/>
              </w:rPr>
              <w:t>ponente: magISTRAD</w:t>
            </w:r>
            <w:r w:rsidR="001144A1">
              <w:rPr>
                <w:rFonts w:ascii="Arial" w:hAnsi="Arial" w:cs="Arial"/>
                <w:b/>
                <w:iCs/>
                <w:caps/>
                <w:sz w:val="26"/>
                <w:szCs w:val="26"/>
                <w:lang w:val="es-PE"/>
              </w:rPr>
              <w:t xml:space="preserve">o </w:t>
            </w:r>
            <w:r w:rsidR="001144A1">
              <w:rPr>
                <w:rFonts w:ascii="Arial" w:hAnsi="Arial" w:cs="Arial"/>
                <w:b/>
                <w:iCs/>
                <w:sz w:val="26"/>
                <w:szCs w:val="26"/>
                <w:lang w:val="es-PE"/>
              </w:rPr>
              <w:t xml:space="preserve">ADRIÁN </w:t>
            </w:r>
            <w:r w:rsidR="001144A1">
              <w:rPr>
                <w:rFonts w:ascii="Arial" w:hAnsi="Arial" w:cs="Arial"/>
                <w:b/>
                <w:iCs/>
                <w:caps/>
                <w:sz w:val="26"/>
                <w:szCs w:val="26"/>
                <w:lang w:val="es-PE"/>
              </w:rPr>
              <w:t>quiroga avendaño.</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
                <w:iCs/>
                <w:caps/>
                <w:sz w:val="26"/>
                <w:szCs w:val="26"/>
              </w:rPr>
            </w:pPr>
          </w:p>
        </w:tc>
      </w:tr>
    </w:tbl>
    <w:p w:rsidR="00850614" w:rsidRDefault="00A3416A" w:rsidP="000C1F7C">
      <w:pPr>
        <w:spacing w:after="0" w:line="360" w:lineRule="auto"/>
        <w:jc w:val="both"/>
        <w:rPr>
          <w:rFonts w:ascii="Arial" w:eastAsia="Calibri" w:hAnsi="Arial" w:cs="Arial"/>
          <w:b/>
          <w:sz w:val="26"/>
          <w:szCs w:val="26"/>
        </w:rPr>
      </w:pPr>
      <w:r w:rsidRPr="00584485">
        <w:rPr>
          <w:rFonts w:ascii="Arial" w:eastAsia="Calibri" w:hAnsi="Arial" w:cs="Arial"/>
          <w:b/>
          <w:sz w:val="26"/>
          <w:szCs w:val="26"/>
        </w:rPr>
        <w:t xml:space="preserve">OAXACA DE JUÁREZ, OAXACA </w:t>
      </w:r>
      <w:r>
        <w:rPr>
          <w:rFonts w:ascii="Arial" w:eastAsia="Calibri" w:hAnsi="Arial" w:cs="Arial"/>
          <w:b/>
          <w:sz w:val="26"/>
          <w:szCs w:val="26"/>
        </w:rPr>
        <w:t xml:space="preserve">A 11 ONCE </w:t>
      </w:r>
      <w:r w:rsidRPr="00584485">
        <w:rPr>
          <w:rFonts w:ascii="Arial" w:eastAsia="Calibri" w:hAnsi="Arial" w:cs="Arial"/>
          <w:b/>
          <w:sz w:val="26"/>
          <w:szCs w:val="26"/>
        </w:rPr>
        <w:t xml:space="preserve">DE </w:t>
      </w:r>
      <w:r>
        <w:rPr>
          <w:rFonts w:ascii="Arial" w:eastAsia="Calibri" w:hAnsi="Arial" w:cs="Arial"/>
          <w:b/>
          <w:sz w:val="26"/>
          <w:szCs w:val="26"/>
        </w:rPr>
        <w:t xml:space="preserve">ENERO </w:t>
      </w:r>
      <w:r w:rsidRPr="00584485">
        <w:rPr>
          <w:rFonts w:ascii="Arial" w:eastAsia="Calibri" w:hAnsi="Arial" w:cs="Arial"/>
          <w:b/>
          <w:sz w:val="26"/>
          <w:szCs w:val="26"/>
        </w:rPr>
        <w:t>DE 201</w:t>
      </w:r>
      <w:r>
        <w:rPr>
          <w:rFonts w:ascii="Arial" w:eastAsia="Calibri" w:hAnsi="Arial" w:cs="Arial"/>
          <w:b/>
          <w:sz w:val="26"/>
          <w:szCs w:val="26"/>
        </w:rPr>
        <w:t>8</w:t>
      </w:r>
      <w:r w:rsidRPr="00584485">
        <w:rPr>
          <w:rFonts w:ascii="Arial" w:eastAsia="Calibri" w:hAnsi="Arial" w:cs="Arial"/>
          <w:b/>
          <w:sz w:val="26"/>
          <w:szCs w:val="26"/>
        </w:rPr>
        <w:t xml:space="preserve"> DOS MIL </w:t>
      </w:r>
      <w:r w:rsidR="00850614">
        <w:rPr>
          <w:rFonts w:ascii="Arial" w:eastAsia="Calibri" w:hAnsi="Arial" w:cs="Arial"/>
          <w:b/>
          <w:sz w:val="26"/>
          <w:szCs w:val="26"/>
        </w:rPr>
        <w:t>DIECIOCHO.</w:t>
      </w:r>
    </w:p>
    <w:p w:rsidR="00850614" w:rsidRDefault="00850614" w:rsidP="000C1F7C">
      <w:pPr>
        <w:spacing w:after="0" w:line="360" w:lineRule="auto"/>
        <w:jc w:val="both"/>
        <w:rPr>
          <w:rFonts w:ascii="Arial" w:eastAsia="Calibri" w:hAnsi="Arial" w:cs="Arial"/>
          <w:b/>
          <w:sz w:val="26"/>
          <w:szCs w:val="26"/>
        </w:rPr>
      </w:pPr>
    </w:p>
    <w:p w:rsidR="004F4970" w:rsidRPr="00F21698" w:rsidRDefault="00850614" w:rsidP="000C1F7C">
      <w:pPr>
        <w:spacing w:after="0" w:line="360" w:lineRule="auto"/>
        <w:jc w:val="both"/>
        <w:rPr>
          <w:rFonts w:ascii="Arial" w:hAnsi="Arial" w:cs="Arial"/>
          <w:b/>
          <w:sz w:val="26"/>
          <w:szCs w:val="26"/>
        </w:rPr>
      </w:pPr>
      <w:r>
        <w:rPr>
          <w:rFonts w:ascii="Arial" w:eastAsia="Calibri" w:hAnsi="Arial" w:cs="Arial"/>
          <w:b/>
          <w:sz w:val="26"/>
          <w:szCs w:val="26"/>
        </w:rPr>
        <w:t xml:space="preserve"> </w:t>
      </w:r>
      <w:r>
        <w:rPr>
          <w:rFonts w:ascii="Arial" w:eastAsia="Calibri" w:hAnsi="Arial" w:cs="Arial"/>
          <w:b/>
          <w:sz w:val="26"/>
          <w:szCs w:val="26"/>
        </w:rPr>
        <w:tab/>
      </w:r>
      <w:r w:rsidR="001144A1">
        <w:rPr>
          <w:rFonts w:ascii="Arial" w:hAnsi="Arial" w:cs="Arial"/>
          <w:sz w:val="26"/>
          <w:szCs w:val="26"/>
        </w:rPr>
        <w:t>P</w:t>
      </w:r>
      <w:r w:rsidR="001144A1" w:rsidRPr="006E349D">
        <w:rPr>
          <w:rFonts w:ascii="Arial" w:hAnsi="Arial" w:cs="Arial"/>
          <w:sz w:val="26"/>
          <w:szCs w:val="26"/>
        </w:rPr>
        <w:t>or recibido</w:t>
      </w:r>
      <w:r w:rsidR="00A10387">
        <w:rPr>
          <w:rFonts w:ascii="Arial" w:hAnsi="Arial" w:cs="Arial"/>
          <w:sz w:val="26"/>
          <w:szCs w:val="26"/>
        </w:rPr>
        <w:t xml:space="preserve"> el</w:t>
      </w:r>
      <w:r w:rsidR="001144A1" w:rsidRPr="006E349D">
        <w:rPr>
          <w:rFonts w:ascii="Arial" w:hAnsi="Arial" w:cs="Arial"/>
          <w:sz w:val="26"/>
          <w:szCs w:val="26"/>
        </w:rPr>
        <w:t xml:space="preserve"> Cuaderno de Revisión </w:t>
      </w:r>
      <w:r w:rsidR="00357FAC">
        <w:rPr>
          <w:rFonts w:ascii="Arial" w:hAnsi="Arial" w:cs="Arial"/>
          <w:b/>
          <w:sz w:val="26"/>
          <w:szCs w:val="26"/>
        </w:rPr>
        <w:t>0582</w:t>
      </w:r>
      <w:r w:rsidR="001144A1" w:rsidRPr="00623318">
        <w:rPr>
          <w:rFonts w:ascii="Arial" w:hAnsi="Arial" w:cs="Arial"/>
          <w:b/>
          <w:sz w:val="26"/>
          <w:szCs w:val="26"/>
        </w:rPr>
        <w:t>/201</w:t>
      </w:r>
      <w:r w:rsidR="009073DD">
        <w:rPr>
          <w:rFonts w:ascii="Arial" w:hAnsi="Arial" w:cs="Arial"/>
          <w:b/>
          <w:sz w:val="26"/>
          <w:szCs w:val="26"/>
        </w:rPr>
        <w:t xml:space="preserve">7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recurso de revisión interpuesto por</w:t>
      </w:r>
      <w:r w:rsidR="001144A1">
        <w:rPr>
          <w:rFonts w:ascii="Arial" w:hAnsi="Arial" w:cs="Arial"/>
          <w:sz w:val="26"/>
          <w:szCs w:val="26"/>
        </w:rPr>
        <w:t xml:space="preserve"> </w:t>
      </w:r>
      <w:r w:rsidR="00357FAC">
        <w:rPr>
          <w:rFonts w:ascii="Arial" w:hAnsi="Arial" w:cs="Arial"/>
          <w:sz w:val="26"/>
          <w:szCs w:val="26"/>
        </w:rPr>
        <w:t xml:space="preserve">la </w:t>
      </w:r>
      <w:r w:rsidR="00357FAC">
        <w:rPr>
          <w:rFonts w:ascii="Arial" w:hAnsi="Arial" w:cs="Arial"/>
          <w:b/>
          <w:sz w:val="26"/>
          <w:szCs w:val="26"/>
        </w:rPr>
        <w:t>DIRECTORA DE ASUNTOS JURÍDICOS, REPRESENTANTE LEGAL DEL FISCAL GENERAL DEL ESTADO DE OAXACA</w:t>
      </w:r>
      <w:r w:rsidR="00987A15">
        <w:rPr>
          <w:rFonts w:ascii="Arial" w:hAnsi="Arial" w:cs="Arial"/>
          <w:sz w:val="26"/>
          <w:szCs w:val="26"/>
        </w:rPr>
        <w:t xml:space="preserve">, </w:t>
      </w:r>
      <w:r w:rsidR="00697ECB">
        <w:rPr>
          <w:rFonts w:ascii="Arial" w:hAnsi="Arial" w:cs="Arial"/>
          <w:sz w:val="26"/>
          <w:szCs w:val="26"/>
        </w:rPr>
        <w:t xml:space="preserve"> en contra </w:t>
      </w:r>
      <w:r w:rsidR="0041349D">
        <w:rPr>
          <w:rFonts w:ascii="Arial" w:hAnsi="Arial" w:cs="Arial"/>
          <w:sz w:val="26"/>
          <w:szCs w:val="26"/>
        </w:rPr>
        <w:t xml:space="preserve">de la </w:t>
      </w:r>
      <w:r w:rsidR="000C7BB2">
        <w:rPr>
          <w:rFonts w:ascii="Arial" w:hAnsi="Arial" w:cs="Arial"/>
          <w:sz w:val="26"/>
          <w:szCs w:val="26"/>
        </w:rPr>
        <w:t xml:space="preserve">parte relativa del acuerdo de </w:t>
      </w:r>
      <w:r w:rsidR="00187B71">
        <w:rPr>
          <w:rFonts w:ascii="Arial" w:hAnsi="Arial" w:cs="Arial"/>
          <w:sz w:val="26"/>
          <w:szCs w:val="26"/>
        </w:rPr>
        <w:t>07 siete de agosto de 2017 dos mil diecisiete</w:t>
      </w:r>
      <w:r w:rsidR="002966C0">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2A5D0E">
        <w:rPr>
          <w:rFonts w:ascii="Arial" w:hAnsi="Arial" w:cs="Arial"/>
          <w:sz w:val="26"/>
          <w:szCs w:val="26"/>
        </w:rPr>
        <w:t xml:space="preserve"> </w:t>
      </w:r>
      <w:r w:rsidR="00F3568E" w:rsidRPr="00F3568E">
        <w:rPr>
          <w:rFonts w:ascii="Arial" w:hAnsi="Arial" w:cs="Arial"/>
          <w:sz w:val="26"/>
          <w:szCs w:val="26"/>
        </w:rPr>
        <w:t>expediente</w:t>
      </w:r>
      <w:r w:rsidR="001843E8">
        <w:rPr>
          <w:rFonts w:ascii="Arial" w:hAnsi="Arial" w:cs="Arial"/>
          <w:sz w:val="26"/>
          <w:szCs w:val="26"/>
        </w:rPr>
        <w:t xml:space="preserve"> </w:t>
      </w:r>
      <w:r w:rsidR="00187B71">
        <w:rPr>
          <w:rFonts w:ascii="Arial" w:hAnsi="Arial" w:cs="Arial"/>
          <w:b/>
          <w:sz w:val="26"/>
          <w:szCs w:val="26"/>
        </w:rPr>
        <w:t>0301/2016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187B71">
        <w:rPr>
          <w:rFonts w:ascii="Arial" w:hAnsi="Arial" w:cs="Arial"/>
          <w:sz w:val="26"/>
          <w:szCs w:val="26"/>
        </w:rPr>
        <w:t>Sexta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785710">
        <w:rPr>
          <w:rFonts w:ascii="Arial" w:hAnsi="Arial" w:cs="Arial"/>
          <w:b/>
          <w:sz w:val="26"/>
          <w:szCs w:val="26"/>
        </w:rPr>
        <w:t>**********</w:t>
      </w:r>
      <w:r w:rsidR="00697ECB">
        <w:rPr>
          <w:rFonts w:ascii="Arial" w:hAnsi="Arial" w:cs="Arial"/>
          <w:sz w:val="26"/>
          <w:szCs w:val="26"/>
        </w:rPr>
        <w:t xml:space="preserve">en contra del </w:t>
      </w:r>
      <w:r w:rsidR="00187B71">
        <w:rPr>
          <w:rFonts w:ascii="Arial" w:hAnsi="Arial" w:cs="Arial"/>
          <w:b/>
          <w:sz w:val="26"/>
          <w:szCs w:val="26"/>
        </w:rPr>
        <w:t>PROCURADOR GENERAL DE JUSTICIA DEL ESTADO DE OAXACA y otro</w:t>
      </w:r>
      <w:r w:rsidR="001144A1">
        <w:rPr>
          <w:rFonts w:ascii="Arial" w:hAnsi="Arial" w:cs="Arial"/>
          <w:sz w:val="26"/>
          <w:szCs w:val="26"/>
        </w:rPr>
        <w:t>;</w:t>
      </w:r>
      <w:r w:rsidR="001144A1" w:rsidRPr="00372D3D">
        <w:rPr>
          <w:rFonts w:ascii="Arial" w:hAnsi="Arial" w:cs="Arial"/>
          <w:b/>
          <w:sz w:val="26"/>
          <w:szCs w:val="26"/>
        </w:rPr>
        <w:t xml:space="preserve"> </w:t>
      </w:r>
      <w:r w:rsidR="001144A1"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vigente hasta 20 veinte de octubre de 2017 dos mil diecisiete,</w:t>
      </w:r>
      <w:r w:rsidR="001144A1" w:rsidRPr="00372D3D">
        <w:rPr>
          <w:rFonts w:ascii="Arial" w:hAnsi="Arial" w:cs="Arial"/>
          <w:sz w:val="26"/>
          <w:szCs w:val="26"/>
        </w:rPr>
        <w:t xml:space="preserve"> se admite. En consecuencia, se procede a dictar resolu</w:t>
      </w:r>
      <w:r w:rsidR="0002236D">
        <w:rPr>
          <w:rFonts w:ascii="Arial" w:hAnsi="Arial" w:cs="Arial"/>
          <w:sz w:val="26"/>
          <w:szCs w:val="26"/>
        </w:rPr>
        <w:t>ción en los siguientes términos:</w:t>
      </w:r>
    </w:p>
    <w:p w:rsidR="00850614" w:rsidRDefault="00850614" w:rsidP="006105BC">
      <w:pPr>
        <w:spacing w:after="0" w:line="360" w:lineRule="auto"/>
        <w:rPr>
          <w:rFonts w:ascii="Arial" w:hAnsi="Arial" w:cs="Arial"/>
          <w:b/>
          <w:bCs/>
          <w:sz w:val="26"/>
          <w:szCs w:val="26"/>
        </w:rPr>
      </w:pPr>
    </w:p>
    <w:p w:rsidR="004F4970" w:rsidRDefault="00D2010F" w:rsidP="00850614">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850614" w:rsidRPr="006105BC" w:rsidRDefault="00850614" w:rsidP="00850614">
      <w:pPr>
        <w:spacing w:after="0" w:line="360" w:lineRule="auto"/>
        <w:jc w:val="center"/>
        <w:rPr>
          <w:rFonts w:ascii="Arial" w:hAnsi="Arial" w:cs="Arial"/>
          <w:b/>
          <w:bCs/>
          <w:sz w:val="26"/>
          <w:szCs w:val="26"/>
        </w:rPr>
      </w:pPr>
    </w:p>
    <w:p w:rsidR="00850614" w:rsidRDefault="0002236D" w:rsidP="00850614">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697ECB">
        <w:rPr>
          <w:rFonts w:ascii="Arial" w:hAnsi="Arial" w:cs="Arial"/>
          <w:sz w:val="26"/>
          <w:szCs w:val="26"/>
        </w:rPr>
        <w:t xml:space="preserve">Inconforme con </w:t>
      </w:r>
      <w:r w:rsidR="009073DD">
        <w:rPr>
          <w:rFonts w:ascii="Arial" w:hAnsi="Arial" w:cs="Arial"/>
          <w:sz w:val="26"/>
          <w:szCs w:val="26"/>
        </w:rPr>
        <w:t xml:space="preserve">la </w:t>
      </w:r>
      <w:r w:rsidR="000C7BB2">
        <w:rPr>
          <w:rFonts w:ascii="Arial" w:hAnsi="Arial" w:cs="Arial"/>
          <w:sz w:val="26"/>
          <w:szCs w:val="26"/>
        </w:rPr>
        <w:t xml:space="preserve">parte relativa del acuerdo de </w:t>
      </w:r>
      <w:r w:rsidR="00E16D26">
        <w:rPr>
          <w:rFonts w:ascii="Arial" w:hAnsi="Arial" w:cs="Arial"/>
          <w:sz w:val="26"/>
          <w:szCs w:val="26"/>
        </w:rPr>
        <w:t>07 siete de agosto de 2017 dos mil diecisiete</w:t>
      </w:r>
      <w:r w:rsidR="0041349D">
        <w:rPr>
          <w:rFonts w:ascii="Arial" w:hAnsi="Arial" w:cs="Arial"/>
          <w:sz w:val="26"/>
          <w:szCs w:val="26"/>
        </w:rPr>
        <w:t>,</w:t>
      </w:r>
      <w:r w:rsidRPr="00372D3D">
        <w:rPr>
          <w:rFonts w:ascii="Arial" w:hAnsi="Arial" w:cs="Arial"/>
          <w:sz w:val="26"/>
          <w:szCs w:val="26"/>
        </w:rPr>
        <w:t xml:space="preserve"> dictad</w:t>
      </w:r>
      <w:r w:rsidR="0041349D">
        <w:rPr>
          <w:rFonts w:ascii="Arial" w:hAnsi="Arial" w:cs="Arial"/>
          <w:sz w:val="26"/>
          <w:szCs w:val="26"/>
        </w:rPr>
        <w:t>o</w:t>
      </w:r>
      <w:r>
        <w:rPr>
          <w:rFonts w:ascii="Arial" w:hAnsi="Arial" w:cs="Arial"/>
          <w:sz w:val="26"/>
          <w:szCs w:val="26"/>
        </w:rPr>
        <w:t xml:space="preserve"> por </w:t>
      </w:r>
      <w:r w:rsidR="00E16D26">
        <w:rPr>
          <w:rFonts w:ascii="Arial" w:hAnsi="Arial" w:cs="Arial"/>
          <w:sz w:val="26"/>
          <w:szCs w:val="26"/>
        </w:rPr>
        <w:t>el</w:t>
      </w:r>
      <w:r w:rsidR="00303020">
        <w:rPr>
          <w:rFonts w:ascii="Arial" w:hAnsi="Arial" w:cs="Arial"/>
          <w:sz w:val="26"/>
          <w:szCs w:val="26"/>
        </w:rPr>
        <w:t xml:space="preserve"> </w:t>
      </w:r>
      <w:r w:rsidR="006105BC">
        <w:rPr>
          <w:rFonts w:ascii="Arial" w:hAnsi="Arial" w:cs="Arial"/>
          <w:sz w:val="26"/>
          <w:szCs w:val="26"/>
        </w:rPr>
        <w:t xml:space="preserve">Titular de la </w:t>
      </w:r>
      <w:r w:rsidR="00E16D26">
        <w:rPr>
          <w:rFonts w:ascii="Arial" w:hAnsi="Arial" w:cs="Arial"/>
          <w:sz w:val="26"/>
          <w:szCs w:val="26"/>
        </w:rPr>
        <w:t xml:space="preserve">Sexta </w:t>
      </w:r>
      <w:r w:rsidR="006105BC">
        <w:rPr>
          <w:rFonts w:ascii="Arial" w:hAnsi="Arial" w:cs="Arial"/>
          <w:sz w:val="26"/>
          <w:szCs w:val="26"/>
        </w:rPr>
        <w:t>Sala Unitaria de Primera Instancia de este Tribunal</w:t>
      </w:r>
      <w:r>
        <w:rPr>
          <w:rFonts w:ascii="Arial" w:hAnsi="Arial" w:cs="Arial"/>
          <w:sz w:val="26"/>
          <w:szCs w:val="26"/>
        </w:rPr>
        <w:t>,</w:t>
      </w:r>
      <w:r w:rsidR="00E16D26">
        <w:rPr>
          <w:rFonts w:ascii="Arial" w:hAnsi="Arial" w:cs="Arial"/>
          <w:sz w:val="26"/>
          <w:szCs w:val="26"/>
        </w:rPr>
        <w:t xml:space="preserve"> la</w:t>
      </w:r>
      <w:r>
        <w:rPr>
          <w:rFonts w:ascii="Arial" w:hAnsi="Arial" w:cs="Arial"/>
          <w:sz w:val="26"/>
          <w:szCs w:val="26"/>
        </w:rPr>
        <w:t xml:space="preserve"> </w:t>
      </w:r>
      <w:r w:rsidR="00E16D26">
        <w:rPr>
          <w:rFonts w:ascii="Arial" w:hAnsi="Arial" w:cs="Arial"/>
          <w:b/>
          <w:sz w:val="26"/>
          <w:szCs w:val="26"/>
        </w:rPr>
        <w:t>DIRECTORA DE ASUNTOS JURÍDICOS, REPRESENTANTE LEGAL DEL FISCAL GENERAL DEL ESTADO DE OAXACA</w:t>
      </w:r>
      <w:r w:rsidRPr="00372D3D">
        <w:rPr>
          <w:rFonts w:ascii="Arial" w:hAnsi="Arial" w:cs="Arial"/>
          <w:sz w:val="26"/>
          <w:szCs w:val="26"/>
        </w:rPr>
        <w:t>,</w:t>
      </w:r>
      <w:r w:rsidRPr="00372D3D">
        <w:rPr>
          <w:rFonts w:ascii="Arial" w:hAnsi="Arial" w:cs="Arial"/>
          <w:b/>
          <w:sz w:val="26"/>
          <w:szCs w:val="26"/>
        </w:rPr>
        <w:t xml:space="preserve"> </w:t>
      </w:r>
      <w:r w:rsidR="00F3568E">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4F4970" w:rsidRDefault="00E16D26" w:rsidP="00850614">
      <w:pPr>
        <w:spacing w:after="0" w:line="360" w:lineRule="auto"/>
        <w:ind w:firstLine="708"/>
        <w:jc w:val="both"/>
        <w:rPr>
          <w:rFonts w:ascii="Arial" w:hAnsi="Arial" w:cs="Arial"/>
          <w:sz w:val="26"/>
          <w:szCs w:val="26"/>
        </w:rPr>
      </w:pPr>
      <w:r>
        <w:rPr>
          <w:rFonts w:ascii="Arial" w:hAnsi="Arial" w:cs="Arial"/>
          <w:sz w:val="26"/>
          <w:szCs w:val="26"/>
        </w:rPr>
        <w:t xml:space="preserve"> </w:t>
      </w:r>
    </w:p>
    <w:p w:rsidR="0091304F" w:rsidRPr="00C830CA" w:rsidRDefault="001144A1" w:rsidP="00850614">
      <w:pPr>
        <w:spacing w:after="0" w:line="360" w:lineRule="auto"/>
        <w:ind w:firstLine="708"/>
        <w:jc w:val="both"/>
        <w:rPr>
          <w:rFonts w:ascii="Arial" w:hAnsi="Arial" w:cs="Arial"/>
          <w:b/>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L</w:t>
      </w:r>
      <w:r w:rsidR="000C7BB2">
        <w:rPr>
          <w:rFonts w:ascii="Arial" w:hAnsi="Arial" w:cs="Arial"/>
          <w:bCs/>
          <w:sz w:val="26"/>
          <w:szCs w:val="26"/>
        </w:rPr>
        <w:t>a parte relativa del acuerdo recurrido, es del tenor literal s</w:t>
      </w:r>
      <w:r w:rsidR="00C37A09" w:rsidRPr="00C37A09">
        <w:rPr>
          <w:rFonts w:ascii="Arial" w:hAnsi="Arial" w:cs="Arial"/>
          <w:bCs/>
          <w:sz w:val="26"/>
          <w:szCs w:val="26"/>
        </w:rPr>
        <w:t xml:space="preserve">iguiente </w:t>
      </w:r>
    </w:p>
    <w:p w:rsidR="00A013A7" w:rsidRPr="009C7046" w:rsidRDefault="00575254" w:rsidP="009C7046">
      <w:pPr>
        <w:widowControl w:val="0"/>
        <w:tabs>
          <w:tab w:val="left" w:pos="7938"/>
        </w:tabs>
        <w:spacing w:after="0" w:line="360" w:lineRule="auto"/>
        <w:ind w:left="1134" w:right="616"/>
        <w:jc w:val="both"/>
        <w:rPr>
          <w:rFonts w:ascii="Arial" w:eastAsia="Times New Roman" w:hAnsi="Arial" w:cs="Arial"/>
          <w:b/>
          <w:bCs/>
          <w:iCs/>
          <w:lang w:eastAsia="es-ES"/>
        </w:rPr>
      </w:pPr>
      <w:r>
        <w:rPr>
          <w:noProof/>
        </w:rPr>
        <w:lastRenderedPageBreak/>
        <mc:AlternateContent>
          <mc:Choice Requires="wps">
            <w:drawing>
              <wp:anchor distT="0" distB="0" distL="114300" distR="114300" simplePos="0" relativeHeight="251659264" behindDoc="0" locked="0" layoutInCell="1" allowOverlap="1" wp14:anchorId="2245C00D" wp14:editId="68E56825">
                <wp:simplePos x="0" y="0"/>
                <wp:positionH relativeFrom="column">
                  <wp:posOffset>4991735</wp:posOffset>
                </wp:positionH>
                <wp:positionV relativeFrom="paragraph">
                  <wp:posOffset>6998335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254" w:rsidRPr="00A6596B" w:rsidRDefault="00575254" w:rsidP="0057525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3.05pt;margin-top:551.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">
                <v:textbox>
                  <w:txbxContent>
                    <w:p w:rsidR="00575254" w:rsidRPr="00A6596B" w:rsidRDefault="00575254" w:rsidP="00575254">
                      <w:pPr>
                        <w:rPr>
                          <w:sz w:val="16"/>
                          <w:szCs w:val="16"/>
                        </w:rPr>
                      </w:pPr>
                      <w:r>
                        <w:rPr>
                          <w:sz w:val="16"/>
                          <w:szCs w:val="16"/>
                        </w:rPr>
                        <w:t>Datos personales protegidos por el Art. 116 de la LGTAIP y el Art. 56 de la LTAIPEO</w:t>
                      </w:r>
                    </w:p>
                  </w:txbxContent>
                </v:textbox>
              </v:shape>
            </w:pict>
          </mc:Fallback>
        </mc:AlternateContent>
      </w:r>
      <w:r w:rsidR="00C37A09">
        <w:rPr>
          <w:rFonts w:ascii="Arial" w:eastAsia="Times New Roman" w:hAnsi="Arial" w:cs="Arial"/>
          <w:bCs/>
          <w:iCs/>
          <w:sz w:val="24"/>
          <w:szCs w:val="24"/>
          <w:lang w:eastAsia="es-ES"/>
        </w:rPr>
        <w:t>“</w:t>
      </w:r>
      <w:r w:rsidR="000C7BB2">
        <w:rPr>
          <w:rFonts w:ascii="Arial" w:eastAsia="Times New Roman" w:hAnsi="Arial" w:cs="Arial"/>
          <w:bCs/>
          <w:iCs/>
          <w:sz w:val="24"/>
          <w:szCs w:val="24"/>
          <w:lang w:eastAsia="es-ES"/>
        </w:rPr>
        <w:t>...</w:t>
      </w:r>
      <w:r w:rsidR="009C7046">
        <w:rPr>
          <w:rFonts w:ascii="Arial" w:eastAsia="Times New Roman" w:hAnsi="Arial" w:cs="Arial"/>
          <w:bCs/>
          <w:iCs/>
          <w:lang w:eastAsia="es-ES"/>
        </w:rPr>
        <w:t xml:space="preserve">Por otra parte, de las constancias que obran actualmente en el presente juicio de nulidad, se advierte que no obran constancias suficientes que acrediten fehacientemente los ingresos que percibía </w:t>
      </w:r>
      <w:r w:rsidR="00785710">
        <w:rPr>
          <w:rFonts w:ascii="Arial" w:eastAsia="Times New Roman" w:hAnsi="Arial" w:cs="Arial"/>
          <w:bCs/>
          <w:iCs/>
          <w:lang w:eastAsia="es-ES"/>
        </w:rPr>
        <w:t>**********</w:t>
      </w:r>
      <w:r w:rsidR="009C7046">
        <w:rPr>
          <w:rFonts w:ascii="Arial" w:eastAsia="Times New Roman" w:hAnsi="Arial" w:cs="Arial"/>
          <w:bCs/>
          <w:iCs/>
          <w:lang w:eastAsia="es-ES"/>
        </w:rPr>
        <w:t>como Agente Estatal de Investigaciones, por lo que para contar con mayores elementos de convicción para dictar una resolución apegada a derecho, con fundamento en el artículo 160 de la Ley de Justicia Administrativa para el Estado y 127 del Código de Procedimientos Civiles del Estado, aplicado de forma supletoria a la Ley invocada</w:t>
      </w:r>
      <w:r w:rsidR="00663C41">
        <w:rPr>
          <w:rFonts w:ascii="Arial" w:eastAsia="Times New Roman" w:hAnsi="Arial" w:cs="Arial"/>
          <w:bCs/>
          <w:iCs/>
          <w:lang w:eastAsia="es-ES"/>
        </w:rPr>
        <w:t xml:space="preserve">, </w:t>
      </w:r>
      <w:r w:rsidR="00663C41">
        <w:rPr>
          <w:rFonts w:ascii="Arial" w:eastAsia="Times New Roman" w:hAnsi="Arial" w:cs="Arial"/>
          <w:b/>
          <w:bCs/>
          <w:i/>
          <w:iCs/>
          <w:u w:val="single"/>
          <w:lang w:eastAsia="es-ES"/>
        </w:rPr>
        <w:t>se requiere al Oficial Mayor de la Fiscalía General del Estado de Oaxaca,</w:t>
      </w:r>
      <w:r w:rsidR="00663C41">
        <w:rPr>
          <w:rFonts w:ascii="Arial" w:eastAsia="Times New Roman" w:hAnsi="Arial" w:cs="Arial"/>
          <w:bCs/>
          <w:iCs/>
          <w:lang w:eastAsia="es-ES"/>
        </w:rPr>
        <w:t xml:space="preserve"> para que dentro del plazo de tres días hábiles contados a partir del día hábil siguiente en que surta efectos la notificación del presente proveído, presente en esta Sala las siguientes constancias en copias certificadas: </w:t>
      </w:r>
      <w:r w:rsidR="00663C41">
        <w:rPr>
          <w:rFonts w:ascii="Arial" w:eastAsia="Times New Roman" w:hAnsi="Arial" w:cs="Arial"/>
          <w:b/>
          <w:bCs/>
          <w:iCs/>
          <w:lang w:eastAsia="es-ES"/>
        </w:rPr>
        <w:t>a)</w:t>
      </w:r>
      <w:r w:rsidR="00663C41">
        <w:rPr>
          <w:rFonts w:ascii="Arial" w:eastAsia="Times New Roman" w:hAnsi="Arial" w:cs="Arial"/>
          <w:bCs/>
          <w:iCs/>
          <w:lang w:eastAsia="es-ES"/>
        </w:rPr>
        <w:t xml:space="preserve"> Documentos que acrediten el monto del salario de </w:t>
      </w:r>
      <w:r w:rsidR="00785710">
        <w:rPr>
          <w:rFonts w:ascii="Arial" w:eastAsia="Times New Roman" w:hAnsi="Arial" w:cs="Arial"/>
          <w:bCs/>
          <w:iCs/>
          <w:lang w:eastAsia="es-ES"/>
        </w:rPr>
        <w:t>**********</w:t>
      </w:r>
      <w:r w:rsidR="00663C41">
        <w:rPr>
          <w:rFonts w:ascii="Arial" w:eastAsia="Times New Roman" w:hAnsi="Arial" w:cs="Arial"/>
          <w:bCs/>
          <w:iCs/>
          <w:lang w:eastAsia="es-ES"/>
        </w:rPr>
        <w:t xml:space="preserve">, parte actora en el presente juicio, especificando cada uno de los conceptos o partidas presupuestales que integraban su salario; </w:t>
      </w:r>
      <w:r w:rsidR="00663C41">
        <w:rPr>
          <w:rFonts w:ascii="Arial" w:eastAsia="Times New Roman" w:hAnsi="Arial" w:cs="Arial"/>
          <w:b/>
          <w:bCs/>
          <w:iCs/>
          <w:lang w:eastAsia="es-ES"/>
        </w:rPr>
        <w:t xml:space="preserve">b) </w:t>
      </w:r>
      <w:r w:rsidR="00663C41">
        <w:rPr>
          <w:rFonts w:ascii="Arial" w:eastAsia="Times New Roman" w:hAnsi="Arial" w:cs="Arial"/>
          <w:bCs/>
          <w:iCs/>
          <w:lang w:eastAsia="es-ES"/>
        </w:rPr>
        <w:t xml:space="preserve">Las nóminas de último mes en que elaboró </w:t>
      </w:r>
      <w:r w:rsidR="00785710">
        <w:rPr>
          <w:rFonts w:ascii="Arial" w:eastAsia="Times New Roman" w:hAnsi="Arial" w:cs="Arial"/>
          <w:bCs/>
          <w:iCs/>
          <w:lang w:eastAsia="es-ES"/>
        </w:rPr>
        <w:t>**********</w:t>
      </w:r>
      <w:r w:rsidR="00663C41">
        <w:rPr>
          <w:rFonts w:ascii="Arial" w:eastAsia="Times New Roman" w:hAnsi="Arial" w:cs="Arial"/>
          <w:bCs/>
          <w:iCs/>
          <w:lang w:eastAsia="es-ES"/>
        </w:rPr>
        <w:t xml:space="preserve">, donde aparezca la firma de recepción del actor; </w:t>
      </w:r>
      <w:r w:rsidR="00663C41">
        <w:rPr>
          <w:rFonts w:ascii="Arial" w:eastAsia="Times New Roman" w:hAnsi="Arial" w:cs="Arial"/>
          <w:b/>
          <w:bCs/>
          <w:iCs/>
          <w:lang w:eastAsia="es-ES"/>
        </w:rPr>
        <w:t xml:space="preserve">c) </w:t>
      </w:r>
      <w:r w:rsidR="00663C41">
        <w:rPr>
          <w:rFonts w:ascii="Arial" w:eastAsia="Times New Roman" w:hAnsi="Arial" w:cs="Arial"/>
          <w:bCs/>
          <w:iCs/>
          <w:lang w:eastAsia="es-ES"/>
        </w:rPr>
        <w:t xml:space="preserve">recibos de nómina del último </w:t>
      </w:r>
      <w:r w:rsidR="00F03A82">
        <w:rPr>
          <w:rFonts w:ascii="Arial" w:eastAsia="Times New Roman" w:hAnsi="Arial" w:cs="Arial"/>
          <w:bCs/>
          <w:iCs/>
          <w:lang w:eastAsia="es-ES"/>
        </w:rPr>
        <w:t xml:space="preserve">mes en que laboró </w:t>
      </w:r>
      <w:r w:rsidR="009C7046">
        <w:rPr>
          <w:rFonts w:ascii="Arial" w:eastAsia="Times New Roman" w:hAnsi="Arial" w:cs="Arial"/>
          <w:bCs/>
          <w:iCs/>
          <w:lang w:eastAsia="es-ES"/>
        </w:rPr>
        <w:t xml:space="preserve"> </w:t>
      </w:r>
      <w:r w:rsidR="00785710">
        <w:rPr>
          <w:rFonts w:ascii="Arial" w:eastAsia="Times New Roman" w:hAnsi="Arial" w:cs="Arial"/>
          <w:bCs/>
          <w:iCs/>
          <w:lang w:eastAsia="es-ES"/>
        </w:rPr>
        <w:t>**********</w:t>
      </w:r>
      <w:r w:rsidR="00F03A82">
        <w:rPr>
          <w:rFonts w:ascii="Arial" w:eastAsia="Times New Roman" w:hAnsi="Arial" w:cs="Arial"/>
          <w:bCs/>
          <w:iCs/>
          <w:lang w:eastAsia="es-ES"/>
        </w:rPr>
        <w:t xml:space="preserve">; </w:t>
      </w:r>
      <w:r w:rsidR="00F03A82">
        <w:rPr>
          <w:rFonts w:ascii="Arial" w:eastAsia="Times New Roman" w:hAnsi="Arial" w:cs="Arial"/>
          <w:b/>
          <w:bCs/>
          <w:iCs/>
          <w:lang w:eastAsia="es-ES"/>
        </w:rPr>
        <w:t>d)</w:t>
      </w:r>
      <w:r w:rsidR="00F03A82">
        <w:rPr>
          <w:rFonts w:ascii="Arial" w:eastAsia="Times New Roman" w:hAnsi="Arial" w:cs="Arial"/>
          <w:bCs/>
          <w:iCs/>
          <w:lang w:eastAsia="es-ES"/>
        </w:rPr>
        <w:t xml:space="preserve"> comprobantes de las demás prestaciones o emolumentos extraordinarios que se le pagaban al actor, que integraban en su totalidad el salario que percibía. </w:t>
      </w:r>
      <w:r w:rsidR="00F03A82">
        <w:rPr>
          <w:rFonts w:ascii="Arial" w:eastAsia="Times New Roman" w:hAnsi="Arial" w:cs="Arial"/>
          <w:b/>
          <w:bCs/>
          <w:iCs/>
          <w:lang w:eastAsia="es-ES"/>
        </w:rPr>
        <w:t>Apercibido el Oficial Mayor de la Fiscalía General del Estado de Oaxaca, que en caso de incumplir con esta determinación se le impondrá multa de cinco hasta cien días, de acuerdo a la Unidad de Medida y Actualización (UMA), para este año 2017 dos mil diecisiete, publicado en el Diario Oficial de la Federación el 10 diez de enero del 2017 del dos mil diecisiete, que entró en vigor el 01 uno de febrero del año que transcurre, con fundamento en el artículo 124, fracción I, de la Ley de Justicia Administrativa para el Estado de Oaxaca</w:t>
      </w:r>
      <w:r w:rsidR="00712616">
        <w:rPr>
          <w:rFonts w:ascii="Arial" w:eastAsia="Times New Roman" w:hAnsi="Arial" w:cs="Arial"/>
          <w:bCs/>
          <w:iCs/>
          <w:lang w:eastAsia="es-ES"/>
        </w:rPr>
        <w:t>…</w:t>
      </w:r>
      <w:r w:rsidR="00A013A7" w:rsidRPr="00E86CC9">
        <w:rPr>
          <w:rFonts w:ascii="Arial" w:eastAsia="Times New Roman" w:hAnsi="Arial" w:cs="Arial"/>
          <w:bCs/>
          <w:iCs/>
          <w:lang w:eastAsia="es-ES"/>
        </w:rPr>
        <w:t>”-</w:t>
      </w:r>
      <w:r w:rsidR="00A013A7">
        <w:rPr>
          <w:rFonts w:ascii="Arial" w:eastAsia="Times New Roman" w:hAnsi="Arial" w:cs="Arial"/>
          <w:bCs/>
          <w:iCs/>
          <w:sz w:val="24"/>
          <w:szCs w:val="24"/>
          <w:lang w:eastAsia="es-ES"/>
        </w:rPr>
        <w:t xml:space="preserve"> - - -</w:t>
      </w:r>
      <w:r w:rsidR="009B2667">
        <w:rPr>
          <w:rFonts w:ascii="Arial" w:eastAsia="Times New Roman" w:hAnsi="Arial" w:cs="Arial"/>
          <w:bCs/>
          <w:iCs/>
          <w:sz w:val="24"/>
          <w:szCs w:val="24"/>
          <w:lang w:eastAsia="es-ES"/>
        </w:rPr>
        <w:t xml:space="preserve"> - - - - - - </w:t>
      </w:r>
      <w:r w:rsidR="00424299">
        <w:rPr>
          <w:rFonts w:ascii="Arial" w:eastAsia="Times New Roman" w:hAnsi="Arial" w:cs="Arial"/>
          <w:bCs/>
          <w:iCs/>
          <w:sz w:val="24"/>
          <w:szCs w:val="24"/>
          <w:lang w:eastAsia="es-ES"/>
        </w:rPr>
        <w:t xml:space="preserve">- - - - - - - - - - - - - - </w:t>
      </w:r>
      <w:r w:rsidR="00F03A82">
        <w:rPr>
          <w:rFonts w:ascii="Arial" w:eastAsia="Times New Roman" w:hAnsi="Arial" w:cs="Arial"/>
          <w:bCs/>
          <w:iCs/>
          <w:sz w:val="24"/>
          <w:szCs w:val="24"/>
          <w:lang w:eastAsia="es-ES"/>
        </w:rPr>
        <w:t xml:space="preserve"> </w:t>
      </w:r>
    </w:p>
    <w:p w:rsidR="00850614" w:rsidRDefault="00850614" w:rsidP="00850614">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E80E37" w:rsidRDefault="000C1F7C" w:rsidP="00850614">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850614" w:rsidRPr="003C63BE" w:rsidRDefault="00850614" w:rsidP="00850614">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850614" w:rsidRDefault="00850614"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144A1" w:rsidRPr="00E95BF9">
        <w:rPr>
          <w:rFonts w:ascii="Arial" w:hAnsi="Arial" w:cs="Arial"/>
          <w:bCs/>
          <w:iCs/>
          <w:sz w:val="26"/>
          <w:szCs w:val="26"/>
          <w:lang w:eastAsia="es-ES"/>
        </w:rPr>
        <w:t xml:space="preserve">Esta Sala Superior es competente para conocer del presente asunto, de conformidad con lo dispuesto por los artículos </w:t>
      </w:r>
      <w:r w:rsidR="001144A1">
        <w:rPr>
          <w:rFonts w:ascii="Arial" w:hAnsi="Arial" w:cs="Arial"/>
          <w:bCs/>
          <w:iCs/>
          <w:sz w:val="26"/>
          <w:szCs w:val="26"/>
          <w:lang w:eastAsia="es-ES"/>
        </w:rPr>
        <w:t>149 fracción I</w:t>
      </w:r>
      <w:r w:rsidR="0091304F">
        <w:rPr>
          <w:rFonts w:ascii="Arial" w:hAnsi="Arial" w:cs="Arial"/>
          <w:bCs/>
          <w:iCs/>
          <w:sz w:val="26"/>
          <w:szCs w:val="26"/>
          <w:lang w:eastAsia="es-ES"/>
        </w:rPr>
        <w:t>,</w:t>
      </w:r>
      <w:r w:rsidR="001144A1">
        <w:rPr>
          <w:rFonts w:ascii="Arial" w:hAnsi="Arial" w:cs="Arial"/>
          <w:bCs/>
          <w:iCs/>
          <w:sz w:val="26"/>
          <w:szCs w:val="26"/>
          <w:lang w:eastAsia="es-ES"/>
        </w:rPr>
        <w:t xml:space="preserve"> Inciso b), 151, de la Ley Orgánica del Poder Judicial del Estado, 86,</w:t>
      </w:r>
      <w:r w:rsidR="00AB1E7B">
        <w:rPr>
          <w:rFonts w:ascii="Arial" w:hAnsi="Arial" w:cs="Arial"/>
          <w:bCs/>
          <w:iCs/>
          <w:sz w:val="26"/>
          <w:szCs w:val="26"/>
          <w:lang w:eastAsia="es-ES"/>
        </w:rPr>
        <w:t xml:space="preserve"> </w:t>
      </w:r>
      <w:r w:rsidR="001144A1">
        <w:rPr>
          <w:rFonts w:ascii="Arial" w:hAnsi="Arial" w:cs="Arial"/>
          <w:bCs/>
          <w:iCs/>
          <w:sz w:val="26"/>
          <w:szCs w:val="26"/>
          <w:lang w:eastAsia="es-ES"/>
        </w:rPr>
        <w:t>93 fracción I, 94, 201,</w:t>
      </w:r>
      <w:r w:rsidR="00AB1E7B">
        <w:rPr>
          <w:rFonts w:ascii="Arial" w:hAnsi="Arial" w:cs="Arial"/>
          <w:bCs/>
          <w:iCs/>
          <w:sz w:val="26"/>
          <w:szCs w:val="26"/>
          <w:lang w:eastAsia="es-ES"/>
        </w:rPr>
        <w:t xml:space="preserve"> </w:t>
      </w:r>
      <w:r w:rsidR="001144A1">
        <w:rPr>
          <w:rFonts w:ascii="Arial" w:hAnsi="Arial" w:cs="Arial"/>
          <w:bCs/>
          <w:iCs/>
          <w:sz w:val="26"/>
          <w:szCs w:val="26"/>
          <w:lang w:eastAsia="es-ES"/>
        </w:rPr>
        <w:t>206 y 208</w:t>
      </w:r>
      <w:r w:rsidR="001144A1" w:rsidRPr="00E95BF9">
        <w:rPr>
          <w:rFonts w:ascii="Arial" w:hAnsi="Arial" w:cs="Arial"/>
          <w:bCs/>
          <w:iCs/>
          <w:sz w:val="26"/>
          <w:szCs w:val="26"/>
          <w:lang w:eastAsia="es-ES"/>
        </w:rPr>
        <w:t xml:space="preserve"> de la Ley de Justicia Administrativa para el Estado de Oaxaca</w:t>
      </w:r>
      <w:r w:rsidR="001144A1" w:rsidRPr="006E349D">
        <w:rPr>
          <w:rFonts w:ascii="Arial" w:hAnsi="Arial" w:cs="Arial"/>
          <w:bCs/>
          <w:iCs/>
          <w:sz w:val="26"/>
          <w:szCs w:val="26"/>
        </w:rPr>
        <w:t>,</w:t>
      </w:r>
      <w:r w:rsidR="00363FB3">
        <w:rPr>
          <w:rFonts w:ascii="Arial" w:hAnsi="Arial" w:cs="Arial"/>
          <w:bCs/>
          <w:iCs/>
          <w:sz w:val="26"/>
          <w:szCs w:val="26"/>
        </w:rPr>
        <w:t xml:space="preserve"> vigente hasta el 20 veinte de octubre de 2017 dos mil diecisiete,</w:t>
      </w:r>
      <w:r w:rsidR="001144A1" w:rsidRPr="006E349D">
        <w:rPr>
          <w:rFonts w:ascii="Arial" w:hAnsi="Arial" w:cs="Arial"/>
          <w:bCs/>
          <w:iCs/>
          <w:sz w:val="26"/>
          <w:szCs w:val="26"/>
        </w:rPr>
        <w:t xml:space="preserve"> 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6E6519">
        <w:rPr>
          <w:rFonts w:ascii="Arial" w:hAnsi="Arial" w:cs="Arial"/>
          <w:bCs/>
          <w:iCs/>
          <w:sz w:val="26"/>
          <w:szCs w:val="26"/>
        </w:rPr>
        <w:t xml:space="preserve">de </w:t>
      </w:r>
      <w:r w:rsidR="00424229">
        <w:rPr>
          <w:rFonts w:ascii="Arial" w:hAnsi="Arial" w:cs="Arial"/>
          <w:bCs/>
          <w:iCs/>
          <w:sz w:val="26"/>
          <w:szCs w:val="26"/>
        </w:rPr>
        <w:t xml:space="preserve">la </w:t>
      </w:r>
      <w:r w:rsidR="00324A40">
        <w:rPr>
          <w:rFonts w:ascii="Arial" w:hAnsi="Arial" w:cs="Arial"/>
          <w:bCs/>
          <w:iCs/>
          <w:sz w:val="26"/>
          <w:szCs w:val="26"/>
        </w:rPr>
        <w:t xml:space="preserve">parte relativa del acuerdo de </w:t>
      </w:r>
      <w:r w:rsidR="004D33BC">
        <w:rPr>
          <w:rFonts w:ascii="Arial" w:hAnsi="Arial" w:cs="Arial"/>
          <w:sz w:val="26"/>
          <w:szCs w:val="26"/>
        </w:rPr>
        <w:t>07 siete de agosto de 2017 dos mil diecisiete</w:t>
      </w:r>
      <w:r w:rsidR="00E41A8D">
        <w:rPr>
          <w:rFonts w:ascii="Arial" w:hAnsi="Arial" w:cs="Arial"/>
          <w:bCs/>
          <w:iCs/>
          <w:sz w:val="26"/>
          <w:szCs w:val="26"/>
        </w:rPr>
        <w:t xml:space="preserve">, </w:t>
      </w:r>
      <w:r w:rsidR="002966C0">
        <w:rPr>
          <w:rFonts w:ascii="Arial" w:hAnsi="Arial" w:cs="Arial"/>
          <w:bCs/>
          <w:iCs/>
          <w:sz w:val="26"/>
          <w:szCs w:val="26"/>
        </w:rPr>
        <w:t>dictado</w:t>
      </w:r>
      <w:r w:rsidR="00164061">
        <w:rPr>
          <w:rFonts w:ascii="Arial" w:hAnsi="Arial" w:cs="Arial"/>
          <w:bCs/>
          <w:iCs/>
          <w:sz w:val="26"/>
          <w:szCs w:val="26"/>
        </w:rPr>
        <w:t xml:space="preserve"> por </w:t>
      </w:r>
      <w:r w:rsidR="004D33BC">
        <w:rPr>
          <w:rFonts w:ascii="Arial" w:hAnsi="Arial" w:cs="Arial"/>
          <w:bCs/>
          <w:iCs/>
          <w:sz w:val="26"/>
          <w:szCs w:val="26"/>
        </w:rPr>
        <w:t>el</w:t>
      </w:r>
      <w:r w:rsidR="00E80E37">
        <w:rPr>
          <w:rFonts w:ascii="Arial" w:hAnsi="Arial" w:cs="Arial"/>
          <w:bCs/>
          <w:iCs/>
          <w:sz w:val="26"/>
          <w:szCs w:val="26"/>
        </w:rPr>
        <w:t xml:space="preserve"> </w:t>
      </w:r>
      <w:r w:rsidR="003C63BE">
        <w:rPr>
          <w:rFonts w:ascii="Arial" w:hAnsi="Arial" w:cs="Arial"/>
          <w:bCs/>
          <w:iCs/>
          <w:sz w:val="26"/>
          <w:szCs w:val="26"/>
        </w:rPr>
        <w:t xml:space="preserve">Titular de </w:t>
      </w:r>
      <w:r w:rsidR="003C63BE">
        <w:rPr>
          <w:rFonts w:ascii="Arial" w:hAnsi="Arial" w:cs="Arial"/>
          <w:bCs/>
          <w:iCs/>
          <w:sz w:val="26"/>
          <w:szCs w:val="26"/>
        </w:rPr>
        <w:lastRenderedPageBreak/>
        <w:t xml:space="preserve">la </w:t>
      </w:r>
      <w:r w:rsidR="004D33BC">
        <w:rPr>
          <w:rFonts w:ascii="Arial" w:hAnsi="Arial" w:cs="Arial"/>
          <w:bCs/>
          <w:iCs/>
          <w:sz w:val="26"/>
          <w:szCs w:val="26"/>
        </w:rPr>
        <w:t>Sexta</w:t>
      </w:r>
      <w:r w:rsidR="003C63BE">
        <w:rPr>
          <w:rFonts w:ascii="Arial" w:hAnsi="Arial" w:cs="Arial"/>
          <w:bCs/>
          <w:iCs/>
          <w:sz w:val="26"/>
          <w:szCs w:val="26"/>
        </w:rPr>
        <w:t xml:space="preserve"> 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4D33BC">
        <w:rPr>
          <w:rFonts w:ascii="Arial" w:hAnsi="Arial" w:cs="Arial"/>
          <w:b/>
          <w:bCs/>
          <w:iCs/>
          <w:sz w:val="26"/>
          <w:szCs w:val="26"/>
        </w:rPr>
        <w:t>0301/2016</w:t>
      </w:r>
      <w:r w:rsidR="001E1758">
        <w:rPr>
          <w:rFonts w:ascii="Arial" w:hAnsi="Arial" w:cs="Arial"/>
          <w:bCs/>
          <w:iCs/>
          <w:sz w:val="26"/>
          <w:szCs w:val="26"/>
        </w:rPr>
        <w:t>.</w:t>
      </w:r>
    </w:p>
    <w:p w:rsidR="00850614" w:rsidRDefault="00850614" w:rsidP="004F4970">
      <w:pPr>
        <w:widowControl w:val="0"/>
        <w:tabs>
          <w:tab w:val="left" w:pos="7938"/>
          <w:tab w:val="left" w:pos="8222"/>
        </w:tabs>
        <w:spacing w:after="0" w:line="360" w:lineRule="auto"/>
        <w:ind w:right="49"/>
        <w:jc w:val="both"/>
        <w:rPr>
          <w:rFonts w:ascii="Arial" w:hAnsi="Arial" w:cs="Arial"/>
          <w:bCs/>
          <w:iCs/>
          <w:sz w:val="26"/>
          <w:szCs w:val="26"/>
        </w:rPr>
      </w:pPr>
    </w:p>
    <w:p w:rsidR="004F4970" w:rsidRPr="003C63BE" w:rsidRDefault="00850614"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EB274A">
        <w:rPr>
          <w:rFonts w:ascii="Arial" w:hAnsi="Arial" w:cs="Arial"/>
          <w:bCs/>
          <w:color w:val="000000"/>
          <w:sz w:val="26"/>
          <w:szCs w:val="26"/>
          <w:lang w:val="es-MX"/>
        </w:rPr>
        <w:t>El agravio hecho</w:t>
      </w:r>
      <w:r w:rsidR="00D63A6F" w:rsidRPr="00D63A6F">
        <w:rPr>
          <w:rFonts w:ascii="Arial" w:hAnsi="Arial" w:cs="Arial"/>
          <w:bCs/>
          <w:color w:val="000000"/>
          <w:sz w:val="26"/>
          <w:szCs w:val="26"/>
          <w:lang w:val="es-MX"/>
        </w:rPr>
        <w:t xml:space="preserve"> valer se enc</w:t>
      </w:r>
      <w:r w:rsidR="00EB274A">
        <w:rPr>
          <w:rFonts w:ascii="Arial" w:hAnsi="Arial" w:cs="Arial"/>
          <w:bCs/>
          <w:color w:val="000000"/>
          <w:sz w:val="26"/>
          <w:szCs w:val="26"/>
          <w:lang w:val="es-MX"/>
        </w:rPr>
        <w:t>uentra expuesto</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0630BC">
        <w:rPr>
          <w:rFonts w:ascii="Arial" w:hAnsi="Arial" w:cs="Arial"/>
          <w:bCs/>
          <w:color w:val="000000"/>
          <w:sz w:val="26"/>
          <w:szCs w:val="26"/>
          <w:lang w:val="es-MX"/>
        </w:rPr>
        <w:t xml:space="preserve"> </w:t>
      </w:r>
      <w:r w:rsidR="00FB1E09">
        <w:rPr>
          <w:rFonts w:ascii="Arial" w:hAnsi="Arial" w:cs="Arial"/>
          <w:bCs/>
          <w:color w:val="000000"/>
          <w:sz w:val="26"/>
          <w:szCs w:val="26"/>
          <w:lang w:val="es-MX"/>
        </w:rPr>
        <w:t>l</w:t>
      </w:r>
      <w:r w:rsidR="000630BC">
        <w:rPr>
          <w:rFonts w:ascii="Arial" w:hAnsi="Arial" w:cs="Arial"/>
          <w:bCs/>
          <w:color w:val="000000"/>
          <w:sz w:val="26"/>
          <w:szCs w:val="26"/>
          <w:lang w:val="es-MX"/>
        </w:rPr>
        <w:t>a</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existe necesidad de</w:t>
      </w:r>
      <w:r w:rsidR="00EB274A">
        <w:rPr>
          <w:rFonts w:ascii="Arial" w:hAnsi="Arial" w:cs="Arial"/>
          <w:bCs/>
          <w:color w:val="000000"/>
          <w:sz w:val="26"/>
          <w:szCs w:val="26"/>
          <w:lang w:val="es-MX"/>
        </w:rPr>
        <w:t xml:space="preserve"> transcribirlo</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p>
    <w:p w:rsidR="004F4970" w:rsidRDefault="004F4970"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p>
    <w:p w:rsidR="00C94AA0" w:rsidRPr="00C46DE0" w:rsidRDefault="004F4970" w:rsidP="00AA0100">
      <w:pPr>
        <w:spacing w:line="360" w:lineRule="auto"/>
        <w:ind w:left="567" w:right="616"/>
        <w:jc w:val="both"/>
        <w:rPr>
          <w:rFonts w:ascii="Arial" w:hAnsi="Arial" w:cs="Arial"/>
          <w:color w:val="000000"/>
          <w:sz w:val="20"/>
          <w:szCs w:val="20"/>
          <w:lang w:val="es-MX"/>
        </w:rPr>
      </w:pPr>
      <w:r w:rsidRPr="00AA0100">
        <w:rPr>
          <w:rFonts w:ascii="Arial" w:hAnsi="Arial" w:cs="Arial"/>
          <w:b/>
          <w:bCs/>
          <w:color w:val="000000"/>
          <w:lang w:val="es-MX"/>
        </w:rPr>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Pr>
          <w:rFonts w:ascii="Arial" w:hAnsi="Arial" w:cs="Arial"/>
          <w:bCs/>
          <w:color w:val="000000"/>
          <w:lang w:val="es-MX"/>
        </w:rPr>
        <w:t>”.</w:t>
      </w:r>
    </w:p>
    <w:p w:rsidR="00850614" w:rsidRDefault="00AA0100" w:rsidP="00850614">
      <w:pPr>
        <w:spacing w:before="240" w:line="360" w:lineRule="auto"/>
        <w:ind w:firstLine="567"/>
        <w:jc w:val="both"/>
        <w:rPr>
          <w:rFonts w:ascii="Arial" w:hAnsi="Arial" w:cs="Arial"/>
          <w:bCs/>
          <w:color w:val="000000"/>
          <w:sz w:val="26"/>
          <w:szCs w:val="26"/>
        </w:rPr>
      </w:pPr>
      <w:r w:rsidRPr="00185265">
        <w:rPr>
          <w:rFonts w:ascii="Arial" w:eastAsia="Calibri" w:hAnsi="Arial" w:cs="Arial"/>
          <w:b/>
          <w:bCs/>
          <w:sz w:val="26"/>
          <w:szCs w:val="26"/>
        </w:rPr>
        <w:t>TERCERO.</w:t>
      </w:r>
      <w:r w:rsidR="00363FB3">
        <w:rPr>
          <w:rFonts w:ascii="Arial" w:eastAsia="Calibri" w:hAnsi="Arial" w:cs="Arial"/>
          <w:bCs/>
          <w:sz w:val="26"/>
          <w:szCs w:val="26"/>
        </w:rPr>
        <w:t xml:space="preserve"> </w:t>
      </w:r>
      <w:r w:rsidR="00363FB3" w:rsidRPr="00D32E5D">
        <w:rPr>
          <w:rFonts w:ascii="Arial" w:hAnsi="Arial" w:cs="Arial"/>
          <w:bCs/>
          <w:color w:val="000000"/>
          <w:sz w:val="26"/>
          <w:szCs w:val="26"/>
        </w:rPr>
        <w:t>El presente medio de impugnación lo interpone</w:t>
      </w:r>
      <w:r w:rsidR="00363FB3">
        <w:rPr>
          <w:rFonts w:ascii="Arial" w:hAnsi="Arial" w:cs="Arial"/>
          <w:bCs/>
          <w:color w:val="000000"/>
          <w:sz w:val="26"/>
          <w:szCs w:val="26"/>
        </w:rPr>
        <w:t xml:space="preserve"> </w:t>
      </w:r>
      <w:r w:rsidR="00D46A5D">
        <w:rPr>
          <w:rFonts w:ascii="Arial" w:hAnsi="Arial" w:cs="Arial"/>
          <w:bCs/>
          <w:color w:val="000000"/>
          <w:sz w:val="26"/>
          <w:szCs w:val="26"/>
        </w:rPr>
        <w:t xml:space="preserve">la </w:t>
      </w:r>
      <w:r w:rsidR="00D46A5D">
        <w:rPr>
          <w:rFonts w:ascii="Arial" w:hAnsi="Arial" w:cs="Arial"/>
          <w:b/>
          <w:sz w:val="26"/>
          <w:szCs w:val="26"/>
        </w:rPr>
        <w:t>Directora de Asuntos J</w:t>
      </w:r>
      <w:r w:rsidR="00363FB3" w:rsidRPr="00363FB3">
        <w:rPr>
          <w:rFonts w:ascii="Arial" w:hAnsi="Arial" w:cs="Arial"/>
          <w:b/>
          <w:sz w:val="26"/>
          <w:szCs w:val="26"/>
        </w:rPr>
        <w:t>urí</w:t>
      </w:r>
      <w:r w:rsidR="00D46A5D">
        <w:rPr>
          <w:rFonts w:ascii="Arial" w:hAnsi="Arial" w:cs="Arial"/>
          <w:b/>
          <w:sz w:val="26"/>
          <w:szCs w:val="26"/>
        </w:rPr>
        <w:t>dicos, representante legal del Fiscal General del Estado de O</w:t>
      </w:r>
      <w:r w:rsidR="00363FB3" w:rsidRPr="00363FB3">
        <w:rPr>
          <w:rFonts w:ascii="Arial" w:hAnsi="Arial" w:cs="Arial"/>
          <w:b/>
          <w:sz w:val="26"/>
          <w:szCs w:val="26"/>
        </w:rPr>
        <w:t>axaca</w:t>
      </w:r>
      <w:r w:rsidR="00D46A5D">
        <w:rPr>
          <w:rFonts w:ascii="Arial" w:hAnsi="Arial" w:cs="Arial"/>
          <w:bCs/>
          <w:color w:val="000000"/>
          <w:sz w:val="26"/>
          <w:szCs w:val="26"/>
        </w:rPr>
        <w:t xml:space="preserve">, de conformidad con el artículo 14 de la Ley Orgánica de la Fiscalía General del Estado; 10 fracción I, 28 fracciones I, II del Reglamento de la Ley Orgánica de la citada Fiscalía;  </w:t>
      </w:r>
      <w:r w:rsidR="00363FB3" w:rsidRPr="00467AE1">
        <w:rPr>
          <w:rFonts w:ascii="Arial" w:hAnsi="Arial" w:cs="Arial"/>
          <w:bCs/>
          <w:color w:val="000000"/>
          <w:sz w:val="26"/>
          <w:szCs w:val="26"/>
        </w:rPr>
        <w:t xml:space="preserve">personalidad que acredita con la copia debidamente certificada del documento en el que consta su nombramiento y toma de protesta de ley al cargo, en términos del artículo 120 de la Ley de Justicia Administrativa para el Estado de </w:t>
      </w:r>
      <w:r w:rsidR="00850614">
        <w:rPr>
          <w:rFonts w:ascii="Arial" w:hAnsi="Arial" w:cs="Arial"/>
          <w:bCs/>
          <w:color w:val="000000"/>
          <w:sz w:val="26"/>
          <w:szCs w:val="26"/>
        </w:rPr>
        <w:t>Oaxaca.</w:t>
      </w:r>
    </w:p>
    <w:p w:rsidR="00850614" w:rsidRDefault="00247E74" w:rsidP="00850614">
      <w:pPr>
        <w:spacing w:before="240" w:line="360" w:lineRule="auto"/>
        <w:ind w:firstLine="567"/>
        <w:jc w:val="both"/>
        <w:rPr>
          <w:rFonts w:ascii="Arial" w:hAnsi="Arial" w:cs="Arial"/>
          <w:color w:val="000000"/>
          <w:sz w:val="26"/>
          <w:szCs w:val="26"/>
        </w:rPr>
      </w:pPr>
      <w:r>
        <w:rPr>
          <w:rFonts w:ascii="Arial" w:hAnsi="Arial" w:cs="Arial"/>
          <w:color w:val="000000"/>
          <w:sz w:val="26"/>
          <w:szCs w:val="26"/>
        </w:rPr>
        <w:t>De la lectura realizada al agrav</w:t>
      </w:r>
      <w:r w:rsidR="000630BC">
        <w:rPr>
          <w:rFonts w:ascii="Arial" w:hAnsi="Arial" w:cs="Arial"/>
          <w:color w:val="000000"/>
          <w:sz w:val="26"/>
          <w:szCs w:val="26"/>
        </w:rPr>
        <w:t>io hecho valer por la</w:t>
      </w:r>
      <w:r>
        <w:rPr>
          <w:rFonts w:ascii="Arial" w:hAnsi="Arial" w:cs="Arial"/>
          <w:color w:val="000000"/>
          <w:sz w:val="26"/>
          <w:szCs w:val="26"/>
        </w:rPr>
        <w:t xml:space="preserve"> </w:t>
      </w:r>
      <w:r w:rsidR="000630BC">
        <w:rPr>
          <w:rFonts w:ascii="Arial" w:hAnsi="Arial" w:cs="Arial"/>
          <w:color w:val="000000"/>
          <w:sz w:val="26"/>
          <w:szCs w:val="26"/>
        </w:rPr>
        <w:t>recurrente, se advierte que esta</w:t>
      </w:r>
      <w:r>
        <w:rPr>
          <w:rFonts w:ascii="Arial" w:hAnsi="Arial" w:cs="Arial"/>
          <w:color w:val="000000"/>
          <w:sz w:val="26"/>
          <w:szCs w:val="26"/>
        </w:rPr>
        <w:t xml:space="preserve"> se inconforma de la determinación de la Primera Instancia en la que requiere al Oficial Mayor de la Fiscalía General del Estado, para que exhiba </w:t>
      </w:r>
      <w:r w:rsidR="00C22A36">
        <w:rPr>
          <w:rFonts w:ascii="Arial" w:hAnsi="Arial" w:cs="Arial"/>
          <w:color w:val="000000"/>
          <w:sz w:val="26"/>
          <w:szCs w:val="26"/>
        </w:rPr>
        <w:t xml:space="preserve">copias certificadas de los documentos que acrediten el monto del salario de </w:t>
      </w:r>
      <w:r w:rsidR="00785710">
        <w:rPr>
          <w:rFonts w:ascii="Arial" w:hAnsi="Arial" w:cs="Arial"/>
          <w:color w:val="000000"/>
          <w:sz w:val="26"/>
          <w:szCs w:val="26"/>
        </w:rPr>
        <w:t>**********</w:t>
      </w:r>
      <w:r w:rsidR="00C22A36">
        <w:rPr>
          <w:rFonts w:ascii="Arial" w:hAnsi="Arial" w:cs="Arial"/>
          <w:color w:val="000000"/>
          <w:sz w:val="26"/>
          <w:szCs w:val="26"/>
        </w:rPr>
        <w:t xml:space="preserve">; las nóminas del último mes en que laboró el actor, donde aparezca la firma de recepción; recibos de nómina del último mes en que laboró </w:t>
      </w:r>
      <w:r w:rsidR="00785710">
        <w:rPr>
          <w:rFonts w:ascii="Arial" w:hAnsi="Arial" w:cs="Arial"/>
          <w:color w:val="000000"/>
          <w:sz w:val="26"/>
          <w:szCs w:val="26"/>
        </w:rPr>
        <w:t>**********</w:t>
      </w:r>
      <w:r w:rsidR="00C22A36">
        <w:rPr>
          <w:rFonts w:ascii="Arial" w:hAnsi="Arial" w:cs="Arial"/>
          <w:color w:val="000000"/>
          <w:sz w:val="26"/>
          <w:szCs w:val="26"/>
        </w:rPr>
        <w:t xml:space="preserve">; comprobantes </w:t>
      </w:r>
      <w:r w:rsidR="001C52F1">
        <w:rPr>
          <w:rFonts w:ascii="Arial" w:hAnsi="Arial" w:cs="Arial"/>
          <w:color w:val="000000"/>
          <w:sz w:val="26"/>
          <w:szCs w:val="26"/>
        </w:rPr>
        <w:t xml:space="preserve">de las </w:t>
      </w:r>
      <w:r w:rsidR="001C52F1">
        <w:rPr>
          <w:rFonts w:ascii="Arial" w:hAnsi="Arial" w:cs="Arial"/>
          <w:color w:val="000000"/>
          <w:sz w:val="26"/>
          <w:szCs w:val="26"/>
        </w:rPr>
        <w:lastRenderedPageBreak/>
        <w:t>demás prestaciones o emolumentos extraordinarios que se le pagaban al actor, que integraban en su totalidad el salario que percibía</w:t>
      </w:r>
      <w:r w:rsidR="00850614">
        <w:rPr>
          <w:rFonts w:ascii="Arial" w:hAnsi="Arial" w:cs="Arial"/>
          <w:color w:val="000000"/>
          <w:sz w:val="26"/>
          <w:szCs w:val="26"/>
        </w:rPr>
        <w:t>.</w:t>
      </w:r>
    </w:p>
    <w:p w:rsidR="00247E74" w:rsidRPr="00D46A5D" w:rsidRDefault="00247E74" w:rsidP="00850614">
      <w:pPr>
        <w:spacing w:before="240" w:line="360" w:lineRule="auto"/>
        <w:ind w:firstLine="567"/>
        <w:jc w:val="both"/>
        <w:rPr>
          <w:rFonts w:ascii="Arial" w:eastAsia="Calibri" w:hAnsi="Arial" w:cs="Arial"/>
          <w:bCs/>
          <w:sz w:val="26"/>
          <w:szCs w:val="26"/>
        </w:rPr>
      </w:pPr>
      <w:r>
        <w:rPr>
          <w:rFonts w:ascii="Arial" w:hAnsi="Arial" w:cs="Arial"/>
          <w:sz w:val="26"/>
          <w:szCs w:val="26"/>
        </w:rPr>
        <w:t>El artículo 206 de la Ley de Justicia Administrativa para el Esta</w:t>
      </w:r>
      <w:r w:rsidR="00850614">
        <w:rPr>
          <w:rFonts w:ascii="Arial" w:hAnsi="Arial" w:cs="Arial"/>
          <w:sz w:val="26"/>
          <w:szCs w:val="26"/>
        </w:rPr>
        <w:t>do de Oaxaca; establece:</w:t>
      </w:r>
    </w:p>
    <w:p w:rsidR="00247E74" w:rsidRPr="00F75105" w:rsidRDefault="00247E74" w:rsidP="00247E74">
      <w:pPr>
        <w:pStyle w:val="Sinespaciado"/>
        <w:spacing w:line="360" w:lineRule="auto"/>
        <w:ind w:left="851" w:right="618"/>
        <w:jc w:val="both"/>
        <w:rPr>
          <w:rFonts w:ascii="Arial" w:hAnsi="Arial" w:cs="Arial"/>
          <w:bCs/>
          <w:i/>
          <w:color w:val="000000"/>
          <w:lang w:val="es-MX"/>
        </w:rPr>
      </w:pPr>
      <w:r w:rsidRPr="00643A6E">
        <w:rPr>
          <w:rFonts w:ascii="Arial" w:hAnsi="Arial" w:cs="Arial"/>
          <w:sz w:val="24"/>
          <w:szCs w:val="24"/>
        </w:rPr>
        <w:t>“</w:t>
      </w:r>
      <w:r w:rsidRPr="00F75105">
        <w:rPr>
          <w:rFonts w:ascii="Arial" w:hAnsi="Arial" w:cs="Arial"/>
          <w:b/>
          <w:bCs/>
          <w:i/>
          <w:color w:val="000000"/>
          <w:lang w:val="es-MX"/>
        </w:rPr>
        <w:t xml:space="preserve">“Artículo 206.- </w:t>
      </w:r>
      <w:r w:rsidRPr="00F75105">
        <w:rPr>
          <w:rFonts w:ascii="Arial" w:hAnsi="Arial" w:cs="Arial"/>
          <w:bCs/>
          <w:i/>
          <w:color w:val="000000"/>
          <w:lang w:val="es-MX"/>
        </w:rPr>
        <w:t>Contra los acuerdos y resoluciones dictados por las</w:t>
      </w:r>
      <w:r>
        <w:rPr>
          <w:rFonts w:ascii="Arial" w:hAnsi="Arial" w:cs="Arial"/>
          <w:bCs/>
          <w:i/>
          <w:color w:val="000000"/>
          <w:lang w:val="es-MX"/>
        </w:rPr>
        <w:t xml:space="preserve"> salas unitarias de primera instancia, </w:t>
      </w:r>
      <w:r w:rsidRPr="00F75105">
        <w:rPr>
          <w:rFonts w:ascii="Arial" w:hAnsi="Arial" w:cs="Arial"/>
          <w:bCs/>
          <w:i/>
          <w:color w:val="000000"/>
          <w:lang w:val="es-MX"/>
        </w:rPr>
        <w:t>procede el recurso de revisión, cuyo conocimiento y resolución</w:t>
      </w:r>
      <w:r>
        <w:rPr>
          <w:rFonts w:ascii="Arial" w:hAnsi="Arial" w:cs="Arial"/>
          <w:bCs/>
          <w:i/>
          <w:color w:val="000000"/>
          <w:lang w:val="es-MX"/>
        </w:rPr>
        <w:t xml:space="preserve"> corresponde a la Sala Superior. </w:t>
      </w:r>
    </w:p>
    <w:p w:rsidR="00247E74" w:rsidRPr="00F75105" w:rsidRDefault="00247E74" w:rsidP="00247E74">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decreten o nieguen el sobreseimiento;</w:t>
      </w:r>
    </w:p>
    <w:p w:rsidR="00247E74" w:rsidRPr="00F75105"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247E74" w:rsidRPr="00460C0E" w:rsidRDefault="00247E74" w:rsidP="00247E74">
      <w:pPr>
        <w:pStyle w:val="Sinespaciado"/>
        <w:numPr>
          <w:ilvl w:val="0"/>
          <w:numId w:val="8"/>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247E74" w:rsidRPr="00460C0E" w:rsidRDefault="00247E74" w:rsidP="00247E74">
      <w:pPr>
        <w:pStyle w:val="Sinespaciado"/>
        <w:spacing w:line="360" w:lineRule="auto"/>
        <w:ind w:left="851" w:right="618"/>
        <w:jc w:val="both"/>
        <w:rPr>
          <w:rFonts w:ascii="Arial" w:hAnsi="Arial" w:cs="Arial"/>
          <w:i/>
          <w:lang w:val="es-MX"/>
        </w:rPr>
      </w:pPr>
    </w:p>
    <w:p w:rsidR="00850614" w:rsidRDefault="00575254" w:rsidP="00850614">
      <w:pPr>
        <w:spacing w:line="360" w:lineRule="auto"/>
        <w:ind w:firstLine="708"/>
        <w:jc w:val="both"/>
        <w:rPr>
          <w:rFonts w:ascii="Arial" w:hAnsi="Arial" w:cs="Arial"/>
          <w:bCs/>
          <w:sz w:val="26"/>
          <w:szCs w:val="26"/>
        </w:rPr>
      </w:pPr>
      <w:r>
        <w:rPr>
          <w:noProof/>
        </w:rPr>
        <mc:AlternateContent>
          <mc:Choice Requires="wps">
            <w:drawing>
              <wp:anchor distT="0" distB="0" distL="114300" distR="114300" simplePos="0" relativeHeight="251661312" behindDoc="0" locked="0" layoutInCell="1" allowOverlap="1" wp14:anchorId="7514161E" wp14:editId="1EA17DA1">
                <wp:simplePos x="0" y="0"/>
                <wp:positionH relativeFrom="column">
                  <wp:posOffset>5363210</wp:posOffset>
                </wp:positionH>
                <wp:positionV relativeFrom="paragraph">
                  <wp:posOffset>2049145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254" w:rsidRPr="00A6596B" w:rsidRDefault="00575254" w:rsidP="0057525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2.3pt;margin-top:161.3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">
                <v:textbox>
                  <w:txbxContent>
                    <w:p w:rsidR="00575254" w:rsidRPr="00A6596B" w:rsidRDefault="00575254" w:rsidP="00575254">
                      <w:pPr>
                        <w:rPr>
                          <w:sz w:val="16"/>
                          <w:szCs w:val="16"/>
                        </w:rPr>
                      </w:pPr>
                      <w:r>
                        <w:rPr>
                          <w:sz w:val="16"/>
                          <w:szCs w:val="16"/>
                        </w:rPr>
                        <w:t>Datos personales protegidos por el Art. 116 de la LGTAIP y el Art. 56 de la LTAIPEO</w:t>
                      </w:r>
                    </w:p>
                  </w:txbxContent>
                </v:textbox>
              </v:shape>
            </w:pict>
          </mc:Fallback>
        </mc:AlternateContent>
      </w:r>
      <w:r w:rsidR="00B05197">
        <w:rPr>
          <w:rFonts w:ascii="Arial" w:hAnsi="Arial" w:cs="Arial"/>
          <w:bCs/>
          <w:sz w:val="26"/>
          <w:szCs w:val="26"/>
        </w:rPr>
        <w:t xml:space="preserve">Como se ve de la transcripción anterior, el presente medio de impugnación resulta improcedente, pues la determinación de la que se duele </w:t>
      </w:r>
      <w:r w:rsidR="00CE7D9E">
        <w:rPr>
          <w:rFonts w:ascii="Arial" w:hAnsi="Arial" w:cs="Arial"/>
          <w:bCs/>
          <w:sz w:val="26"/>
          <w:szCs w:val="26"/>
        </w:rPr>
        <w:t>la</w:t>
      </w:r>
      <w:r w:rsidR="00B05197">
        <w:rPr>
          <w:rFonts w:ascii="Arial" w:hAnsi="Arial" w:cs="Arial"/>
          <w:bCs/>
          <w:sz w:val="26"/>
          <w:szCs w:val="26"/>
        </w:rPr>
        <w:t xml:space="preserve"> recurrente, consistente en el requerimiento para que </w:t>
      </w:r>
      <w:r w:rsidR="00CE7D9E">
        <w:rPr>
          <w:rFonts w:ascii="Arial" w:hAnsi="Arial" w:cs="Arial"/>
          <w:bCs/>
          <w:sz w:val="26"/>
          <w:szCs w:val="26"/>
        </w:rPr>
        <w:t xml:space="preserve">el </w:t>
      </w:r>
      <w:r w:rsidR="00CE7D9E">
        <w:rPr>
          <w:rFonts w:ascii="Arial" w:hAnsi="Arial" w:cs="Arial"/>
          <w:color w:val="000000"/>
          <w:sz w:val="26"/>
          <w:szCs w:val="26"/>
        </w:rPr>
        <w:t>Oficial Mayor de la Fiscalía General del Estado</w:t>
      </w:r>
      <w:r w:rsidR="004E3CE3">
        <w:rPr>
          <w:rFonts w:ascii="Arial" w:hAnsi="Arial" w:cs="Arial"/>
          <w:bCs/>
          <w:sz w:val="26"/>
          <w:szCs w:val="26"/>
        </w:rPr>
        <w:t xml:space="preserve">, </w:t>
      </w:r>
      <w:r w:rsidR="00B05197">
        <w:rPr>
          <w:rFonts w:ascii="Arial" w:hAnsi="Arial" w:cs="Arial"/>
          <w:bCs/>
          <w:sz w:val="26"/>
          <w:szCs w:val="26"/>
        </w:rPr>
        <w:t>exhiba diversas documentales, no encuadra en ninguna de las hipótesis previstas en el mencionado artículo para su revisión en esta instancia</w:t>
      </w:r>
      <w:r w:rsidR="00B05197">
        <w:rPr>
          <w:rFonts w:ascii="Arial" w:hAnsi="Arial" w:cs="Arial"/>
          <w:color w:val="000000"/>
          <w:sz w:val="26"/>
          <w:szCs w:val="26"/>
        </w:rPr>
        <w:t>.</w:t>
      </w:r>
      <w:r w:rsidR="004E3CE3">
        <w:rPr>
          <w:rFonts w:ascii="Arial" w:hAnsi="Arial" w:cs="Arial"/>
          <w:color w:val="000000"/>
          <w:sz w:val="26"/>
          <w:szCs w:val="26"/>
        </w:rPr>
        <w:t xml:space="preserve"> </w:t>
      </w:r>
      <w:r w:rsidR="00247E74" w:rsidRPr="00C82451">
        <w:rPr>
          <w:rFonts w:ascii="Arial" w:hAnsi="Arial" w:cs="Arial"/>
          <w:bCs/>
          <w:sz w:val="26"/>
          <w:szCs w:val="26"/>
        </w:rPr>
        <w:t xml:space="preserve">Por lo </w:t>
      </w:r>
      <w:r w:rsidR="00247E74">
        <w:rPr>
          <w:rFonts w:ascii="Arial" w:hAnsi="Arial" w:cs="Arial"/>
          <w:bCs/>
          <w:sz w:val="26"/>
          <w:szCs w:val="26"/>
        </w:rPr>
        <w:t xml:space="preserve">que, en atención a lo expuesto, </w:t>
      </w:r>
      <w:r w:rsidR="00247E74" w:rsidRPr="00C82451">
        <w:rPr>
          <w:rFonts w:ascii="Arial" w:hAnsi="Arial" w:cs="Arial"/>
          <w:bCs/>
          <w:sz w:val="26"/>
          <w:szCs w:val="26"/>
        </w:rPr>
        <w:t xml:space="preserve">se </w:t>
      </w:r>
      <w:r w:rsidR="00247E74" w:rsidRPr="00C82451">
        <w:rPr>
          <w:rFonts w:ascii="Arial" w:hAnsi="Arial" w:cs="Arial"/>
          <w:b/>
          <w:bCs/>
          <w:sz w:val="26"/>
          <w:szCs w:val="26"/>
        </w:rPr>
        <w:t>DESECHA</w:t>
      </w:r>
      <w:r w:rsidR="00247E74" w:rsidRPr="00C82451">
        <w:rPr>
          <w:rFonts w:ascii="Arial" w:hAnsi="Arial" w:cs="Arial"/>
          <w:bCs/>
          <w:sz w:val="26"/>
          <w:szCs w:val="26"/>
        </w:rPr>
        <w:t xml:space="preserve"> por </w:t>
      </w:r>
      <w:r w:rsidR="00247E74" w:rsidRPr="00C82451">
        <w:rPr>
          <w:rFonts w:ascii="Arial" w:hAnsi="Arial" w:cs="Arial"/>
          <w:b/>
          <w:bCs/>
          <w:sz w:val="26"/>
          <w:szCs w:val="26"/>
        </w:rPr>
        <w:t>IMPROCEDENTE</w:t>
      </w:r>
      <w:r w:rsidR="00247E74" w:rsidRPr="00C82451">
        <w:rPr>
          <w:rFonts w:ascii="Arial" w:hAnsi="Arial" w:cs="Arial"/>
          <w:bCs/>
          <w:sz w:val="26"/>
          <w:szCs w:val="26"/>
        </w:rPr>
        <w:t xml:space="preserve"> el recurso de revisión interpuesto por</w:t>
      </w:r>
      <w:r w:rsidR="00B05197">
        <w:rPr>
          <w:rFonts w:ascii="Arial" w:hAnsi="Arial" w:cs="Arial"/>
          <w:bCs/>
          <w:sz w:val="26"/>
          <w:szCs w:val="26"/>
        </w:rPr>
        <w:t xml:space="preserve"> la</w:t>
      </w:r>
      <w:r w:rsidR="00247E74" w:rsidRPr="00C82451">
        <w:rPr>
          <w:rFonts w:ascii="Arial" w:hAnsi="Arial" w:cs="Arial"/>
          <w:bCs/>
          <w:sz w:val="26"/>
          <w:szCs w:val="26"/>
        </w:rPr>
        <w:t xml:space="preserve"> </w:t>
      </w:r>
      <w:r w:rsidR="00B05197">
        <w:rPr>
          <w:rFonts w:ascii="Arial" w:hAnsi="Arial" w:cs="Arial"/>
          <w:b/>
          <w:sz w:val="26"/>
          <w:szCs w:val="26"/>
        </w:rPr>
        <w:t>DIRECTORA DE ASUNTOS JURÍDICOS, REPRESENTANTE LEGAL DEL FISCAL GENERAL DEL ESTADO DE OAXACA</w:t>
      </w:r>
      <w:r w:rsidR="00247E74" w:rsidRPr="00C82451">
        <w:rPr>
          <w:rFonts w:ascii="Arial" w:hAnsi="Arial" w:cs="Arial"/>
          <w:bCs/>
          <w:sz w:val="26"/>
          <w:szCs w:val="26"/>
        </w:rPr>
        <w:t xml:space="preserve">, en contra </w:t>
      </w:r>
      <w:r w:rsidR="00B05197">
        <w:rPr>
          <w:rFonts w:ascii="Arial" w:hAnsi="Arial" w:cs="Arial"/>
          <w:sz w:val="26"/>
          <w:szCs w:val="26"/>
        </w:rPr>
        <w:t>la parte relativa del acuerdo de 07 siete de agosto de 2017 dos mil diecisiete</w:t>
      </w:r>
      <w:r w:rsidR="00850614">
        <w:rPr>
          <w:rFonts w:ascii="Arial" w:hAnsi="Arial" w:cs="Arial"/>
          <w:bCs/>
          <w:sz w:val="26"/>
          <w:szCs w:val="26"/>
        </w:rPr>
        <w:t>.</w:t>
      </w:r>
    </w:p>
    <w:p w:rsidR="00850614" w:rsidRDefault="00F712A9" w:rsidP="00850614">
      <w:pPr>
        <w:spacing w:line="360" w:lineRule="auto"/>
        <w:ind w:firstLine="708"/>
        <w:jc w:val="both"/>
        <w:rPr>
          <w:rFonts w:ascii="Arial" w:hAnsi="Arial" w:cs="Arial"/>
          <w:sz w:val="26"/>
          <w:szCs w:val="26"/>
        </w:rPr>
      </w:pPr>
      <w:r>
        <w:rPr>
          <w:rFonts w:ascii="Arial" w:hAnsi="Arial" w:cs="Arial"/>
          <w:bCs/>
          <w:sz w:val="26"/>
          <w:szCs w:val="26"/>
        </w:rPr>
        <w:t xml:space="preserve">Además, </w:t>
      </w:r>
      <w:r w:rsidR="00E02625">
        <w:rPr>
          <w:rFonts w:ascii="Arial" w:hAnsi="Arial" w:cs="Arial"/>
          <w:bCs/>
          <w:sz w:val="26"/>
          <w:szCs w:val="26"/>
        </w:rPr>
        <w:t>c</w:t>
      </w:r>
      <w:r w:rsidR="00426CAE">
        <w:rPr>
          <w:rFonts w:ascii="Arial" w:hAnsi="Arial" w:cs="Arial"/>
          <w:bCs/>
          <w:sz w:val="26"/>
          <w:szCs w:val="26"/>
        </w:rPr>
        <w:t>abe señalar que</w:t>
      </w:r>
      <w:r w:rsidR="00726AE9">
        <w:rPr>
          <w:rFonts w:ascii="Arial" w:hAnsi="Arial" w:cs="Arial"/>
          <w:bCs/>
          <w:sz w:val="26"/>
          <w:szCs w:val="26"/>
        </w:rPr>
        <w:t xml:space="preserve"> del análisis </w:t>
      </w:r>
      <w:r w:rsidR="00795F87">
        <w:rPr>
          <w:rFonts w:ascii="Arial" w:hAnsi="Arial" w:cs="Arial"/>
          <w:bCs/>
          <w:sz w:val="26"/>
          <w:szCs w:val="26"/>
        </w:rPr>
        <w:t>de</w:t>
      </w:r>
      <w:r w:rsidR="00726AE9">
        <w:rPr>
          <w:rFonts w:ascii="Arial" w:hAnsi="Arial" w:cs="Arial"/>
          <w:bCs/>
          <w:sz w:val="26"/>
          <w:szCs w:val="26"/>
        </w:rPr>
        <w:t>l cuadernillo de</w:t>
      </w:r>
      <w:r w:rsidR="00E02625">
        <w:rPr>
          <w:rFonts w:ascii="Arial" w:hAnsi="Arial" w:cs="Arial"/>
          <w:bCs/>
          <w:sz w:val="26"/>
          <w:szCs w:val="26"/>
        </w:rPr>
        <w:t xml:space="preserve"> copias certificadas deducidas del expediente</w:t>
      </w:r>
      <w:r w:rsidR="00795F87">
        <w:rPr>
          <w:rFonts w:ascii="Arial" w:hAnsi="Arial" w:cs="Arial"/>
          <w:bCs/>
          <w:sz w:val="26"/>
          <w:szCs w:val="26"/>
        </w:rPr>
        <w:t xml:space="preserve"> 0301/2016, el cual fue remitido para la </w:t>
      </w:r>
      <w:r w:rsidR="002124E4">
        <w:rPr>
          <w:rFonts w:ascii="Arial" w:hAnsi="Arial" w:cs="Arial"/>
          <w:bCs/>
          <w:sz w:val="26"/>
          <w:szCs w:val="26"/>
        </w:rPr>
        <w:t>sustanciación</w:t>
      </w:r>
      <w:r w:rsidR="00795F87">
        <w:rPr>
          <w:rFonts w:ascii="Arial" w:hAnsi="Arial" w:cs="Arial"/>
          <w:bCs/>
          <w:sz w:val="26"/>
          <w:szCs w:val="26"/>
        </w:rPr>
        <w:t xml:space="preserve"> del presente recurso, </w:t>
      </w:r>
      <w:r w:rsidR="004E3CE3">
        <w:rPr>
          <w:rFonts w:ascii="Arial" w:eastAsia="Calibri" w:hAnsi="Arial" w:cs="Arial"/>
          <w:bCs/>
          <w:sz w:val="26"/>
          <w:szCs w:val="26"/>
        </w:rPr>
        <w:t>mismo que</w:t>
      </w:r>
      <w:r w:rsidR="00726AE9">
        <w:rPr>
          <w:rFonts w:ascii="Arial" w:eastAsia="Calibri" w:hAnsi="Arial" w:cs="Arial"/>
          <w:bCs/>
          <w:sz w:val="26"/>
          <w:szCs w:val="26"/>
        </w:rPr>
        <w:t xml:space="preserve"> tiene</w:t>
      </w:r>
      <w:r w:rsidR="004E3CE3" w:rsidRPr="006F173F">
        <w:rPr>
          <w:rFonts w:ascii="Arial" w:eastAsia="Calibri" w:hAnsi="Arial" w:cs="Arial"/>
          <w:bCs/>
          <w:sz w:val="26"/>
          <w:szCs w:val="26"/>
        </w:rPr>
        <w:t xml:space="preserve"> pleno valor probatorio por tratarse de actuaciones judiciales en términos del artículo 173, fracción I de la Ley de Justicia Administrativa para el Estado de Oaxaca, </w:t>
      </w:r>
      <w:r w:rsidR="00726AE9">
        <w:rPr>
          <w:rFonts w:ascii="Arial" w:eastAsia="Calibri" w:hAnsi="Arial" w:cs="Arial"/>
          <w:bCs/>
          <w:sz w:val="26"/>
          <w:szCs w:val="26"/>
        </w:rPr>
        <w:t xml:space="preserve">se tiene </w:t>
      </w:r>
      <w:r w:rsidR="00850614">
        <w:rPr>
          <w:rFonts w:ascii="Arial" w:eastAsia="Calibri" w:hAnsi="Arial" w:cs="Arial"/>
          <w:bCs/>
          <w:sz w:val="26"/>
          <w:szCs w:val="26"/>
        </w:rPr>
        <w:t>que a fojas 348</w:t>
      </w:r>
      <w:r w:rsidR="004E3CE3">
        <w:rPr>
          <w:rFonts w:ascii="Arial" w:eastAsia="Calibri" w:hAnsi="Arial" w:cs="Arial"/>
          <w:bCs/>
          <w:sz w:val="26"/>
          <w:szCs w:val="26"/>
        </w:rPr>
        <w:t xml:space="preserve"> a 35</w:t>
      </w:r>
      <w:r w:rsidR="00794637">
        <w:rPr>
          <w:rFonts w:ascii="Arial" w:eastAsia="Calibri" w:hAnsi="Arial" w:cs="Arial"/>
          <w:bCs/>
          <w:sz w:val="26"/>
          <w:szCs w:val="26"/>
        </w:rPr>
        <w:t>4</w:t>
      </w:r>
      <w:r w:rsidR="004E3CE3">
        <w:rPr>
          <w:rFonts w:ascii="Arial" w:eastAsia="Calibri" w:hAnsi="Arial" w:cs="Arial"/>
          <w:bCs/>
          <w:sz w:val="26"/>
          <w:szCs w:val="26"/>
        </w:rPr>
        <w:t xml:space="preserve">, consta agregado el </w:t>
      </w:r>
      <w:r w:rsidR="004E3CE3">
        <w:rPr>
          <w:rFonts w:ascii="Arial" w:eastAsia="Calibri" w:hAnsi="Arial" w:cs="Arial"/>
          <w:bCs/>
          <w:sz w:val="26"/>
          <w:szCs w:val="26"/>
        </w:rPr>
        <w:lastRenderedPageBreak/>
        <w:t xml:space="preserve">oficio </w:t>
      </w:r>
      <w:r w:rsidR="00426CAE">
        <w:rPr>
          <w:rFonts w:ascii="Arial" w:hAnsi="Arial" w:cs="Arial"/>
          <w:bCs/>
          <w:sz w:val="26"/>
          <w:szCs w:val="26"/>
        </w:rPr>
        <w:t xml:space="preserve">FGEO/OM/2887/2017, </w:t>
      </w:r>
      <w:r w:rsidR="004E3CE3">
        <w:rPr>
          <w:rFonts w:ascii="Arial" w:hAnsi="Arial" w:cs="Arial"/>
          <w:bCs/>
          <w:sz w:val="26"/>
          <w:szCs w:val="26"/>
        </w:rPr>
        <w:t>signado por el</w:t>
      </w:r>
      <w:r w:rsidR="00426CAE">
        <w:rPr>
          <w:rFonts w:ascii="Arial" w:hAnsi="Arial" w:cs="Arial"/>
          <w:bCs/>
          <w:sz w:val="26"/>
          <w:szCs w:val="26"/>
        </w:rPr>
        <w:t xml:space="preserve"> Oficial Mayor de la Fiscalía General del Estado, </w:t>
      </w:r>
      <w:r w:rsidR="002124E4">
        <w:rPr>
          <w:rFonts w:ascii="Arial" w:hAnsi="Arial" w:cs="Arial"/>
          <w:bCs/>
          <w:sz w:val="26"/>
          <w:szCs w:val="26"/>
        </w:rPr>
        <w:t xml:space="preserve">así como el acuerdo de 07 siete de septiembre del año en curso, </w:t>
      </w:r>
      <w:r w:rsidR="00032406">
        <w:rPr>
          <w:rFonts w:ascii="Arial" w:hAnsi="Arial" w:cs="Arial"/>
          <w:bCs/>
          <w:sz w:val="26"/>
          <w:szCs w:val="26"/>
        </w:rPr>
        <w:t xml:space="preserve">en el que </w:t>
      </w:r>
      <w:r w:rsidR="00904601">
        <w:rPr>
          <w:rFonts w:ascii="Arial" w:hAnsi="Arial" w:cs="Arial"/>
          <w:bCs/>
          <w:sz w:val="26"/>
          <w:szCs w:val="26"/>
        </w:rPr>
        <w:t xml:space="preserve">se tiene </w:t>
      </w:r>
      <w:r w:rsidR="00794637">
        <w:rPr>
          <w:rFonts w:ascii="Arial" w:hAnsi="Arial" w:cs="Arial"/>
          <w:bCs/>
          <w:sz w:val="26"/>
          <w:szCs w:val="26"/>
        </w:rPr>
        <w:t xml:space="preserve">al Oficial Mayor </w:t>
      </w:r>
      <w:r w:rsidR="00904601">
        <w:rPr>
          <w:rFonts w:ascii="Arial" w:hAnsi="Arial" w:cs="Arial"/>
          <w:bCs/>
          <w:sz w:val="26"/>
          <w:szCs w:val="26"/>
        </w:rPr>
        <w:t>cumpliendo con el</w:t>
      </w:r>
      <w:r>
        <w:rPr>
          <w:rFonts w:ascii="Arial" w:hAnsi="Arial" w:cs="Arial"/>
          <w:bCs/>
          <w:sz w:val="26"/>
          <w:szCs w:val="26"/>
        </w:rPr>
        <w:t xml:space="preserve"> requerimiento recurrido en el presente medio de impugnación.</w:t>
      </w:r>
      <w:r w:rsidR="000630BC">
        <w:rPr>
          <w:rFonts w:ascii="Arial" w:hAnsi="Arial" w:cs="Arial"/>
          <w:bCs/>
          <w:sz w:val="26"/>
          <w:szCs w:val="26"/>
        </w:rPr>
        <w:t xml:space="preserve"> </w:t>
      </w:r>
      <w:r w:rsidR="00247E74" w:rsidRPr="00E242C3">
        <w:rPr>
          <w:rFonts w:ascii="Arial" w:hAnsi="Arial" w:cs="Arial"/>
          <w:bCs/>
          <w:sz w:val="26"/>
          <w:szCs w:val="26"/>
        </w:rPr>
        <w:t xml:space="preserve">En mérito de lo anterior, </w:t>
      </w:r>
      <w:r w:rsidR="000630BC">
        <w:rPr>
          <w:rFonts w:ascii="Arial" w:hAnsi="Arial" w:cs="Arial"/>
          <w:bCs/>
          <w:sz w:val="26"/>
          <w:szCs w:val="26"/>
        </w:rPr>
        <w:t xml:space="preserve">y </w:t>
      </w:r>
      <w:r w:rsidR="00247E74" w:rsidRPr="00E242C3">
        <w:rPr>
          <w:rFonts w:ascii="Arial" w:hAnsi="Arial" w:cs="Arial"/>
          <w:bCs/>
          <w:sz w:val="26"/>
          <w:szCs w:val="26"/>
        </w:rPr>
        <w:t xml:space="preserve">con </w:t>
      </w:r>
      <w:r w:rsidR="00247E74">
        <w:rPr>
          <w:rFonts w:ascii="Arial" w:hAnsi="Arial" w:cs="Arial"/>
          <w:sz w:val="26"/>
          <w:szCs w:val="26"/>
        </w:rPr>
        <w:t>fundamento en los artículos 207 y 208 de la Ley de Justicia Admini</w:t>
      </w:r>
      <w:r w:rsidR="00850614">
        <w:rPr>
          <w:rFonts w:ascii="Arial" w:hAnsi="Arial" w:cs="Arial"/>
          <w:sz w:val="26"/>
          <w:szCs w:val="26"/>
        </w:rPr>
        <w:t>strativa para el Estado, se:</w:t>
      </w:r>
    </w:p>
    <w:p w:rsidR="00850614" w:rsidRDefault="00247E74" w:rsidP="00850614">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850614" w:rsidRDefault="00247E74" w:rsidP="00850614">
      <w:pPr>
        <w:spacing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sz w:val="26"/>
          <w:szCs w:val="26"/>
          <w:lang w:val="es-MX"/>
        </w:rPr>
        <w:t xml:space="preserve">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w:t>
      </w:r>
      <w:r>
        <w:rPr>
          <w:rFonts w:ascii="Arial" w:hAnsi="Arial" w:cs="Arial"/>
          <w:color w:val="000000"/>
          <w:sz w:val="26"/>
          <w:szCs w:val="26"/>
          <w:lang w:val="es-MX"/>
        </w:rPr>
        <w:t>por las razones expuest</w:t>
      </w:r>
      <w:r w:rsidR="00850614">
        <w:rPr>
          <w:rFonts w:ascii="Arial" w:hAnsi="Arial" w:cs="Arial"/>
          <w:color w:val="000000"/>
          <w:sz w:val="26"/>
          <w:szCs w:val="26"/>
          <w:lang w:val="es-MX"/>
        </w:rPr>
        <w:t>as en el Considerando Tercero.</w:t>
      </w:r>
    </w:p>
    <w:p w:rsidR="00850614" w:rsidRDefault="00C607C9" w:rsidP="00850614">
      <w:pPr>
        <w:spacing w:line="360" w:lineRule="auto"/>
        <w:ind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F712A9">
        <w:rPr>
          <w:rFonts w:ascii="Arial" w:hAnsi="Arial" w:cs="Arial"/>
          <w:sz w:val="26"/>
          <w:szCs w:val="26"/>
        </w:rPr>
        <w:t>Sexta</w:t>
      </w:r>
      <w:r>
        <w:rPr>
          <w:rFonts w:ascii="Arial" w:hAnsi="Arial" w:cs="Arial"/>
          <w:sz w:val="26"/>
          <w:szCs w:val="26"/>
        </w:rPr>
        <w:t xml:space="preserve"> Sala Unitaria de Primera Instancia de este Tribunal y en su oportunidad archívese el presente cuaderno de r</w:t>
      </w:r>
      <w:r w:rsidR="004F4970">
        <w:rPr>
          <w:rFonts w:ascii="Arial" w:hAnsi="Arial" w:cs="Arial"/>
          <w:sz w:val="26"/>
          <w:szCs w:val="26"/>
        </w:rPr>
        <w:t>evisión como asunto concluido.</w:t>
      </w:r>
    </w:p>
    <w:p w:rsidR="00850614" w:rsidRPr="00867286" w:rsidRDefault="00850614" w:rsidP="00850614">
      <w:pPr>
        <w:spacing w:before="240" w:after="0" w:line="360" w:lineRule="auto"/>
        <w:ind w:firstLine="708"/>
        <w:jc w:val="both"/>
        <w:rPr>
          <w:rFonts w:ascii="Arial" w:eastAsia="Calibri" w:hAnsi="Arial" w:cs="Arial"/>
          <w:sz w:val="26"/>
          <w:szCs w:val="26"/>
        </w:rPr>
      </w:pPr>
      <w:r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67286">
        <w:rPr>
          <w:rFonts w:ascii="Arial" w:eastAsia="Calibri" w:hAnsi="Arial" w:cs="Arial"/>
          <w:sz w:val="26"/>
          <w:szCs w:val="26"/>
        </w:rPr>
        <w:t>Jarquín</w:t>
      </w:r>
      <w:proofErr w:type="spellEnd"/>
      <w:r w:rsidRPr="00867286">
        <w:rPr>
          <w:rFonts w:ascii="Arial" w:eastAsia="Calibri" w:hAnsi="Arial" w:cs="Arial"/>
          <w:sz w:val="26"/>
          <w:szCs w:val="26"/>
        </w:rPr>
        <w:t xml:space="preserve">, quien se encuentra de vacaciones; quienes actúan con la Secretaria General de Acuerdos de este Tribunal, que autoriza y da fe. </w:t>
      </w:r>
    </w:p>
    <w:p w:rsidR="00850614" w:rsidRPr="00867286" w:rsidRDefault="00850614" w:rsidP="00850614">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850614" w:rsidRPr="00867286" w:rsidRDefault="00850614" w:rsidP="00850614">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850614" w:rsidRPr="00867286" w:rsidRDefault="00850614" w:rsidP="00850614">
      <w:pPr>
        <w:spacing w:after="0" w:line="240" w:lineRule="auto"/>
        <w:jc w:val="center"/>
        <w:rPr>
          <w:rFonts w:ascii="Arial" w:eastAsia="Calibri" w:hAnsi="Arial" w:cs="Arial"/>
          <w:sz w:val="26"/>
          <w:szCs w:val="26"/>
        </w:rPr>
      </w:pPr>
    </w:p>
    <w:p w:rsidR="00850614" w:rsidRPr="00867286" w:rsidRDefault="00850614" w:rsidP="00850614">
      <w:pPr>
        <w:spacing w:after="0" w:line="240" w:lineRule="auto"/>
        <w:rPr>
          <w:rFonts w:ascii="Arial" w:eastAsia="Calibri" w:hAnsi="Arial" w:cs="Arial"/>
          <w:b/>
          <w:sz w:val="26"/>
          <w:szCs w:val="26"/>
        </w:rPr>
      </w:pPr>
    </w:p>
    <w:p w:rsidR="00850614" w:rsidRDefault="00850614" w:rsidP="00850614">
      <w:pPr>
        <w:spacing w:after="0" w:line="240" w:lineRule="auto"/>
        <w:jc w:val="center"/>
        <w:rPr>
          <w:rFonts w:ascii="Arial" w:eastAsia="Calibri" w:hAnsi="Arial" w:cs="Arial"/>
          <w:b/>
          <w:sz w:val="26"/>
          <w:szCs w:val="26"/>
        </w:rPr>
      </w:pPr>
    </w:p>
    <w:p w:rsidR="00850614" w:rsidRPr="00867286" w:rsidRDefault="00850614" w:rsidP="00850614">
      <w:pPr>
        <w:spacing w:after="0" w:line="240" w:lineRule="auto"/>
        <w:jc w:val="center"/>
        <w:rPr>
          <w:rFonts w:ascii="Arial" w:eastAsia="Calibri" w:hAnsi="Arial" w:cs="Arial"/>
          <w:b/>
          <w:sz w:val="26"/>
          <w:szCs w:val="26"/>
        </w:rPr>
      </w:pPr>
    </w:p>
    <w:p w:rsidR="00850614" w:rsidRPr="00867286" w:rsidRDefault="00850614" w:rsidP="00850614">
      <w:pPr>
        <w:spacing w:after="0" w:line="240" w:lineRule="auto"/>
        <w:jc w:val="center"/>
        <w:rPr>
          <w:rFonts w:ascii="Arial" w:eastAsia="Calibri" w:hAnsi="Arial" w:cs="Arial"/>
          <w:b/>
          <w:sz w:val="26"/>
          <w:szCs w:val="26"/>
        </w:rPr>
      </w:pPr>
    </w:p>
    <w:p w:rsidR="00850614" w:rsidRPr="00867286" w:rsidRDefault="00850614" w:rsidP="00850614">
      <w:pPr>
        <w:spacing w:after="0" w:line="240" w:lineRule="auto"/>
        <w:jc w:val="center"/>
        <w:rPr>
          <w:rFonts w:ascii="Arial" w:eastAsia="Calibri" w:hAnsi="Arial" w:cs="Arial"/>
          <w:b/>
          <w:sz w:val="26"/>
          <w:szCs w:val="26"/>
        </w:rPr>
      </w:pPr>
    </w:p>
    <w:p w:rsidR="00850614" w:rsidRPr="00867286" w:rsidRDefault="00850614" w:rsidP="00850614">
      <w:pPr>
        <w:spacing w:line="360" w:lineRule="auto"/>
        <w:jc w:val="center"/>
        <w:rPr>
          <w:rFonts w:ascii="Arial" w:eastAsia="Calibri" w:hAnsi="Arial" w:cs="Arial"/>
          <w:sz w:val="26"/>
          <w:szCs w:val="26"/>
        </w:rPr>
      </w:pPr>
      <w:r w:rsidRPr="00867286">
        <w:rPr>
          <w:rFonts w:ascii="Arial" w:eastAsia="Calibri" w:hAnsi="Arial" w:cs="Arial"/>
          <w:sz w:val="26"/>
          <w:szCs w:val="26"/>
        </w:rPr>
        <w:t>MAGISTRADO HUGO VILLEGAS AQUINO</w:t>
      </w:r>
    </w:p>
    <w:p w:rsidR="00850614" w:rsidRPr="00867286" w:rsidRDefault="00850614" w:rsidP="00850614">
      <w:pPr>
        <w:spacing w:line="360" w:lineRule="auto"/>
        <w:rPr>
          <w:rFonts w:ascii="Arial" w:eastAsia="Calibri" w:hAnsi="Arial" w:cs="Arial"/>
          <w:sz w:val="26"/>
          <w:szCs w:val="26"/>
        </w:rPr>
      </w:pPr>
    </w:p>
    <w:p w:rsidR="00850614" w:rsidRPr="00867286" w:rsidRDefault="00850614" w:rsidP="00850614">
      <w:pPr>
        <w:spacing w:line="360" w:lineRule="auto"/>
        <w:rPr>
          <w:rFonts w:ascii="Arial" w:eastAsia="Calibri" w:hAnsi="Arial" w:cs="Arial"/>
          <w:sz w:val="26"/>
          <w:szCs w:val="26"/>
        </w:rPr>
      </w:pPr>
    </w:p>
    <w:p w:rsidR="00850614" w:rsidRPr="00867286" w:rsidRDefault="00850614" w:rsidP="00850614">
      <w:pPr>
        <w:spacing w:after="0" w:line="240" w:lineRule="auto"/>
        <w:jc w:val="center"/>
        <w:rPr>
          <w:rFonts w:ascii="Arial" w:eastAsia="Calibri" w:hAnsi="Arial" w:cs="Arial"/>
          <w:b/>
        </w:rPr>
      </w:pPr>
    </w:p>
    <w:p w:rsidR="00850614" w:rsidRDefault="00850614" w:rsidP="00850614">
      <w:pPr>
        <w:spacing w:line="360" w:lineRule="auto"/>
        <w:jc w:val="center"/>
        <w:rPr>
          <w:rFonts w:ascii="Arial" w:eastAsia="Calibri" w:hAnsi="Arial" w:cs="Arial"/>
          <w:sz w:val="26"/>
          <w:szCs w:val="26"/>
        </w:rPr>
      </w:pPr>
      <w:r w:rsidRPr="00867286">
        <w:rPr>
          <w:rFonts w:ascii="Arial" w:eastAsia="Calibri" w:hAnsi="Arial" w:cs="Arial"/>
          <w:sz w:val="26"/>
          <w:szCs w:val="26"/>
        </w:rPr>
        <w:t xml:space="preserve">MAGISTRADO ADRIÁN QUIROGA AVENDAÑO </w:t>
      </w:r>
    </w:p>
    <w:p w:rsidR="00850614" w:rsidRPr="00850614" w:rsidRDefault="00850614" w:rsidP="00850614">
      <w:pPr>
        <w:spacing w:line="360" w:lineRule="auto"/>
        <w:jc w:val="center"/>
        <w:rPr>
          <w:rFonts w:ascii="Arial" w:eastAsia="Calibri" w:hAnsi="Arial" w:cs="Arial"/>
          <w:sz w:val="26"/>
          <w:szCs w:val="26"/>
        </w:rPr>
      </w:pPr>
      <w:r w:rsidRPr="00850614">
        <w:rPr>
          <w:rFonts w:ascii="Arial" w:eastAsia="Calibri" w:hAnsi="Arial" w:cs="Arial"/>
          <w:b/>
          <w:sz w:val="16"/>
          <w:szCs w:val="16"/>
        </w:rPr>
        <w:t>LAS PRESENTES FIRMAS CORRESPONDEN AL RECURSO DE REVISIÓN 582/2017</w:t>
      </w:r>
    </w:p>
    <w:p w:rsidR="00850614" w:rsidRDefault="00850614" w:rsidP="00850614">
      <w:pPr>
        <w:spacing w:line="360" w:lineRule="auto"/>
        <w:rPr>
          <w:rFonts w:ascii="Arial" w:eastAsia="Calibri" w:hAnsi="Arial" w:cs="Arial"/>
          <w:sz w:val="26"/>
          <w:szCs w:val="26"/>
        </w:rPr>
      </w:pPr>
    </w:p>
    <w:p w:rsidR="00850614" w:rsidRDefault="00850614" w:rsidP="00850614">
      <w:pPr>
        <w:spacing w:line="360" w:lineRule="auto"/>
        <w:rPr>
          <w:rFonts w:ascii="Arial" w:eastAsia="Calibri" w:hAnsi="Arial" w:cs="Arial"/>
          <w:sz w:val="26"/>
          <w:szCs w:val="26"/>
        </w:rPr>
      </w:pPr>
    </w:p>
    <w:p w:rsidR="00850614" w:rsidRPr="00867286" w:rsidRDefault="00850614" w:rsidP="00850614">
      <w:pPr>
        <w:spacing w:line="360" w:lineRule="auto"/>
        <w:rPr>
          <w:rFonts w:ascii="Arial" w:eastAsia="Calibri" w:hAnsi="Arial" w:cs="Arial"/>
          <w:sz w:val="26"/>
          <w:szCs w:val="26"/>
        </w:rPr>
      </w:pPr>
    </w:p>
    <w:p w:rsidR="00850614" w:rsidRPr="00867286" w:rsidRDefault="00850614" w:rsidP="00850614">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850614" w:rsidRDefault="00850614" w:rsidP="00850614">
      <w:pPr>
        <w:spacing w:line="360" w:lineRule="auto"/>
        <w:rPr>
          <w:rFonts w:ascii="Arial" w:eastAsia="Calibri" w:hAnsi="Arial" w:cs="Arial"/>
          <w:sz w:val="26"/>
          <w:szCs w:val="26"/>
        </w:rPr>
      </w:pPr>
    </w:p>
    <w:p w:rsidR="00695F9E" w:rsidRPr="00867286" w:rsidRDefault="00575254" w:rsidP="00850614">
      <w:pPr>
        <w:spacing w:line="360" w:lineRule="auto"/>
        <w:rPr>
          <w:rFonts w:ascii="Arial" w:eastAsia="Calibri" w:hAnsi="Arial" w:cs="Arial"/>
          <w:sz w:val="26"/>
          <w:szCs w:val="26"/>
        </w:rPr>
      </w:pPr>
      <w:r>
        <w:rPr>
          <w:noProof/>
        </w:rPr>
        <mc:AlternateContent>
          <mc:Choice Requires="wps">
            <w:drawing>
              <wp:anchor distT="0" distB="0" distL="114300" distR="114300" simplePos="0" relativeHeight="251663360" behindDoc="0" locked="0" layoutInCell="1" allowOverlap="1" wp14:anchorId="49E450B3" wp14:editId="56F8CA81">
                <wp:simplePos x="0" y="0"/>
                <wp:positionH relativeFrom="column">
                  <wp:posOffset>5058410</wp:posOffset>
                </wp:positionH>
                <wp:positionV relativeFrom="paragraph">
                  <wp:posOffset>314960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254" w:rsidRPr="00A6596B" w:rsidRDefault="00575254" w:rsidP="0057525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3pt;margin-top:24.8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">
                <v:textbox>
                  <w:txbxContent>
                    <w:p w:rsidR="00575254" w:rsidRPr="00A6596B" w:rsidRDefault="00575254" w:rsidP="0057525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50614" w:rsidRPr="00867286" w:rsidRDefault="00850614" w:rsidP="00850614">
      <w:pPr>
        <w:spacing w:line="360" w:lineRule="auto"/>
        <w:rPr>
          <w:rFonts w:ascii="Arial" w:eastAsia="Calibri" w:hAnsi="Arial" w:cs="Arial"/>
          <w:sz w:val="26"/>
          <w:szCs w:val="26"/>
        </w:rPr>
      </w:pPr>
    </w:p>
    <w:p w:rsidR="00850614" w:rsidRPr="00867286" w:rsidRDefault="00850614" w:rsidP="00850614">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850614" w:rsidRPr="00867286" w:rsidRDefault="00850614" w:rsidP="00850614">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850614" w:rsidRDefault="00850614" w:rsidP="00850614"/>
    <w:p w:rsidR="00E26916" w:rsidRPr="008D2454" w:rsidRDefault="00E26916" w:rsidP="00850614">
      <w:pPr>
        <w:spacing w:line="360" w:lineRule="auto"/>
        <w:ind w:firstLine="708"/>
        <w:jc w:val="both"/>
        <w:rPr>
          <w:sz w:val="26"/>
          <w:szCs w:val="26"/>
        </w:rPr>
      </w:pPr>
    </w:p>
    <w:sectPr w:rsidR="00E26916" w:rsidRPr="008D2454" w:rsidSect="00850614">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24" w:rsidRDefault="00DE0C24">
      <w:pPr>
        <w:spacing w:after="0" w:line="240" w:lineRule="auto"/>
      </w:pPr>
      <w:r>
        <w:separator/>
      </w:r>
    </w:p>
  </w:endnote>
  <w:endnote w:type="continuationSeparator" w:id="0">
    <w:p w:rsidR="00DE0C24" w:rsidRDefault="00DE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24" w:rsidRDefault="00DE0C24">
      <w:pPr>
        <w:spacing w:after="0" w:line="240" w:lineRule="auto"/>
      </w:pPr>
      <w:r>
        <w:separator/>
      </w:r>
    </w:p>
  </w:footnote>
  <w:footnote w:type="continuationSeparator" w:id="0">
    <w:p w:rsidR="00DE0C24" w:rsidRDefault="00DE0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85C95" w:rsidRDefault="00585C95">
        <w:pPr>
          <w:pStyle w:val="Encabezado"/>
          <w:jc w:val="center"/>
        </w:pPr>
        <w:r>
          <w:fldChar w:fldCharType="begin"/>
        </w:r>
        <w:r>
          <w:instrText>PAGE   \* MERGEFORMAT</w:instrText>
        </w:r>
        <w:r>
          <w:fldChar w:fldCharType="separate"/>
        </w:r>
        <w:r w:rsidR="00575254">
          <w:rPr>
            <w:noProof/>
          </w:rPr>
          <w:t>6</w:t>
        </w:r>
        <w:r>
          <w:fldChar w:fldCharType="end"/>
        </w:r>
      </w:p>
    </w:sdtContent>
  </w:sdt>
  <w:p w:rsidR="00585C95" w:rsidRDefault="00585C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85C95" w:rsidRDefault="00575254"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75254" w:rsidRPr="00A6596B" w:rsidRDefault="00575254" w:rsidP="0057525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575254" w:rsidRPr="00A6596B" w:rsidRDefault="00575254" w:rsidP="00575254">
                        <w:pPr>
                          <w:rPr>
                            <w:sz w:val="16"/>
                            <w:szCs w:val="16"/>
                          </w:rPr>
                        </w:pPr>
                        <w:r>
                          <w:rPr>
                            <w:sz w:val="16"/>
                            <w:szCs w:val="16"/>
                          </w:rPr>
                          <w:t>Datos personales protegidos por el Art. 116 de la LGTAIP y el Art. 56 de la LTAIPEO</w:t>
                        </w:r>
                      </w:p>
                    </w:txbxContent>
                  </v:textbox>
                </v:shape>
              </w:pict>
            </mc:Fallback>
          </mc:AlternateContent>
        </w:r>
        <w:r w:rsidR="00585C95">
          <w:fldChar w:fldCharType="begin"/>
        </w:r>
        <w:r w:rsidR="00585C95">
          <w:instrText xml:space="preserve"> PAGE   \* MERGEFORMAT </w:instrText>
        </w:r>
        <w:r w:rsidR="00585C95">
          <w:fldChar w:fldCharType="separate"/>
        </w:r>
        <w:r>
          <w:rPr>
            <w:noProof/>
          </w:rPr>
          <w:t>5</w:t>
        </w:r>
        <w:r w:rsidR="00585C95">
          <w:rPr>
            <w:noProof/>
          </w:rPr>
          <w:fldChar w:fldCharType="end"/>
        </w:r>
      </w:p>
      <w:p w:rsidR="00585C95" w:rsidRDefault="00575254" w:rsidP="00206B99">
        <w:pPr>
          <w:pStyle w:val="Encabezado"/>
          <w:jc w:val="center"/>
        </w:pPr>
      </w:p>
    </w:sdtContent>
  </w:sdt>
  <w:p w:rsidR="00585C95" w:rsidRDefault="00585C95"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2406"/>
    <w:rsid w:val="000330FB"/>
    <w:rsid w:val="000410A1"/>
    <w:rsid w:val="00053617"/>
    <w:rsid w:val="00053C13"/>
    <w:rsid w:val="0005701D"/>
    <w:rsid w:val="00057817"/>
    <w:rsid w:val="000616B5"/>
    <w:rsid w:val="000630BC"/>
    <w:rsid w:val="00070777"/>
    <w:rsid w:val="000737BF"/>
    <w:rsid w:val="00076CEA"/>
    <w:rsid w:val="000822AF"/>
    <w:rsid w:val="00085132"/>
    <w:rsid w:val="00085306"/>
    <w:rsid w:val="00085F69"/>
    <w:rsid w:val="00094546"/>
    <w:rsid w:val="0009618C"/>
    <w:rsid w:val="00096E9B"/>
    <w:rsid w:val="00097269"/>
    <w:rsid w:val="000A1494"/>
    <w:rsid w:val="000A1716"/>
    <w:rsid w:val="000A6360"/>
    <w:rsid w:val="000A7BA9"/>
    <w:rsid w:val="000B0E70"/>
    <w:rsid w:val="000B1A06"/>
    <w:rsid w:val="000B3B3B"/>
    <w:rsid w:val="000B4122"/>
    <w:rsid w:val="000C1F7C"/>
    <w:rsid w:val="000C3DBF"/>
    <w:rsid w:val="000C7BB2"/>
    <w:rsid w:val="000D0E1D"/>
    <w:rsid w:val="000D2FDE"/>
    <w:rsid w:val="000E12D3"/>
    <w:rsid w:val="000E218B"/>
    <w:rsid w:val="000E6880"/>
    <w:rsid w:val="000F018A"/>
    <w:rsid w:val="000F54B0"/>
    <w:rsid w:val="000F62C3"/>
    <w:rsid w:val="000F7CF6"/>
    <w:rsid w:val="00103FE7"/>
    <w:rsid w:val="0010644A"/>
    <w:rsid w:val="00111B33"/>
    <w:rsid w:val="00111BFC"/>
    <w:rsid w:val="001144A1"/>
    <w:rsid w:val="00114AC5"/>
    <w:rsid w:val="00116579"/>
    <w:rsid w:val="001208F4"/>
    <w:rsid w:val="00121600"/>
    <w:rsid w:val="0012217B"/>
    <w:rsid w:val="00122F5E"/>
    <w:rsid w:val="00126F80"/>
    <w:rsid w:val="00127D14"/>
    <w:rsid w:val="00130500"/>
    <w:rsid w:val="00131CDF"/>
    <w:rsid w:val="00136897"/>
    <w:rsid w:val="00141175"/>
    <w:rsid w:val="00142893"/>
    <w:rsid w:val="001441D3"/>
    <w:rsid w:val="00146509"/>
    <w:rsid w:val="00151D48"/>
    <w:rsid w:val="00152A17"/>
    <w:rsid w:val="00152EF4"/>
    <w:rsid w:val="0015351E"/>
    <w:rsid w:val="001543C4"/>
    <w:rsid w:val="00164061"/>
    <w:rsid w:val="00164BAD"/>
    <w:rsid w:val="00172205"/>
    <w:rsid w:val="001737D4"/>
    <w:rsid w:val="001761CB"/>
    <w:rsid w:val="0018054B"/>
    <w:rsid w:val="00180F55"/>
    <w:rsid w:val="001843E8"/>
    <w:rsid w:val="00187B71"/>
    <w:rsid w:val="00191A27"/>
    <w:rsid w:val="00192287"/>
    <w:rsid w:val="00194A88"/>
    <w:rsid w:val="001A2DD1"/>
    <w:rsid w:val="001A3755"/>
    <w:rsid w:val="001B0261"/>
    <w:rsid w:val="001B1297"/>
    <w:rsid w:val="001B40F8"/>
    <w:rsid w:val="001B469D"/>
    <w:rsid w:val="001C4AAC"/>
    <w:rsid w:val="001C52F1"/>
    <w:rsid w:val="001D0A5A"/>
    <w:rsid w:val="001D3B81"/>
    <w:rsid w:val="001D694C"/>
    <w:rsid w:val="001D730F"/>
    <w:rsid w:val="001E1758"/>
    <w:rsid w:val="001E3B11"/>
    <w:rsid w:val="001E631B"/>
    <w:rsid w:val="001F03C6"/>
    <w:rsid w:val="001F72DF"/>
    <w:rsid w:val="00200843"/>
    <w:rsid w:val="0020247E"/>
    <w:rsid w:val="00203FD3"/>
    <w:rsid w:val="00206222"/>
    <w:rsid w:val="00206B99"/>
    <w:rsid w:val="00211AEE"/>
    <w:rsid w:val="00211DEF"/>
    <w:rsid w:val="002124E4"/>
    <w:rsid w:val="00212D0A"/>
    <w:rsid w:val="00216474"/>
    <w:rsid w:val="00216595"/>
    <w:rsid w:val="00220A65"/>
    <w:rsid w:val="0022196F"/>
    <w:rsid w:val="00223F75"/>
    <w:rsid w:val="0023003B"/>
    <w:rsid w:val="00233034"/>
    <w:rsid w:val="002366C4"/>
    <w:rsid w:val="002378DE"/>
    <w:rsid w:val="00243181"/>
    <w:rsid w:val="0024497C"/>
    <w:rsid w:val="00246915"/>
    <w:rsid w:val="0024727F"/>
    <w:rsid w:val="00247875"/>
    <w:rsid w:val="00247D11"/>
    <w:rsid w:val="00247E74"/>
    <w:rsid w:val="00262666"/>
    <w:rsid w:val="00263720"/>
    <w:rsid w:val="00267A88"/>
    <w:rsid w:val="00272207"/>
    <w:rsid w:val="00273171"/>
    <w:rsid w:val="002802EC"/>
    <w:rsid w:val="002805AC"/>
    <w:rsid w:val="002811D0"/>
    <w:rsid w:val="00283967"/>
    <w:rsid w:val="00283B3F"/>
    <w:rsid w:val="002844AF"/>
    <w:rsid w:val="00291333"/>
    <w:rsid w:val="0029542B"/>
    <w:rsid w:val="002966C0"/>
    <w:rsid w:val="00296748"/>
    <w:rsid w:val="002A28E5"/>
    <w:rsid w:val="002A2915"/>
    <w:rsid w:val="002A2985"/>
    <w:rsid w:val="002A4088"/>
    <w:rsid w:val="002A411F"/>
    <w:rsid w:val="002A5510"/>
    <w:rsid w:val="002A5D0E"/>
    <w:rsid w:val="002A6EF0"/>
    <w:rsid w:val="002A72DF"/>
    <w:rsid w:val="002B2AF4"/>
    <w:rsid w:val="002B46EE"/>
    <w:rsid w:val="002B4CD7"/>
    <w:rsid w:val="002B5C82"/>
    <w:rsid w:val="002B79C4"/>
    <w:rsid w:val="002C01EA"/>
    <w:rsid w:val="002C0324"/>
    <w:rsid w:val="002D1979"/>
    <w:rsid w:val="002D2BC6"/>
    <w:rsid w:val="002E2EC3"/>
    <w:rsid w:val="002F19AF"/>
    <w:rsid w:val="002F4F72"/>
    <w:rsid w:val="002F69D0"/>
    <w:rsid w:val="002F7173"/>
    <w:rsid w:val="002F7484"/>
    <w:rsid w:val="003015D4"/>
    <w:rsid w:val="00302511"/>
    <w:rsid w:val="00302C57"/>
    <w:rsid w:val="00303020"/>
    <w:rsid w:val="003032E2"/>
    <w:rsid w:val="00304999"/>
    <w:rsid w:val="00307E06"/>
    <w:rsid w:val="00310D66"/>
    <w:rsid w:val="00311191"/>
    <w:rsid w:val="00312470"/>
    <w:rsid w:val="003124A7"/>
    <w:rsid w:val="00315C76"/>
    <w:rsid w:val="0031625C"/>
    <w:rsid w:val="0031730E"/>
    <w:rsid w:val="00324A40"/>
    <w:rsid w:val="003253CA"/>
    <w:rsid w:val="00331836"/>
    <w:rsid w:val="0033426E"/>
    <w:rsid w:val="00335EF4"/>
    <w:rsid w:val="00337583"/>
    <w:rsid w:val="0034180B"/>
    <w:rsid w:val="00342CE5"/>
    <w:rsid w:val="003462AA"/>
    <w:rsid w:val="003505C2"/>
    <w:rsid w:val="00355E72"/>
    <w:rsid w:val="00357FAC"/>
    <w:rsid w:val="003633B9"/>
    <w:rsid w:val="00363FB3"/>
    <w:rsid w:val="003646B9"/>
    <w:rsid w:val="003708D3"/>
    <w:rsid w:val="00380BAC"/>
    <w:rsid w:val="00381DC3"/>
    <w:rsid w:val="00382FD0"/>
    <w:rsid w:val="00387C97"/>
    <w:rsid w:val="003965ED"/>
    <w:rsid w:val="00396C07"/>
    <w:rsid w:val="003A1F55"/>
    <w:rsid w:val="003B20F0"/>
    <w:rsid w:val="003B2E9F"/>
    <w:rsid w:val="003B2FF4"/>
    <w:rsid w:val="003B373B"/>
    <w:rsid w:val="003B4BAF"/>
    <w:rsid w:val="003B6C7E"/>
    <w:rsid w:val="003C63BE"/>
    <w:rsid w:val="003D1EF2"/>
    <w:rsid w:val="003D5E2A"/>
    <w:rsid w:val="003E0B3C"/>
    <w:rsid w:val="003E0F2A"/>
    <w:rsid w:val="003E52CC"/>
    <w:rsid w:val="003E5B1E"/>
    <w:rsid w:val="003E7801"/>
    <w:rsid w:val="003E7C91"/>
    <w:rsid w:val="003F47AD"/>
    <w:rsid w:val="003F5E8A"/>
    <w:rsid w:val="004011A2"/>
    <w:rsid w:val="0040457E"/>
    <w:rsid w:val="004108DD"/>
    <w:rsid w:val="00411707"/>
    <w:rsid w:val="0041349D"/>
    <w:rsid w:val="004138D3"/>
    <w:rsid w:val="004205B6"/>
    <w:rsid w:val="00424229"/>
    <w:rsid w:val="00424299"/>
    <w:rsid w:val="00426CAE"/>
    <w:rsid w:val="00427081"/>
    <w:rsid w:val="00444733"/>
    <w:rsid w:val="00447287"/>
    <w:rsid w:val="004503A6"/>
    <w:rsid w:val="00454494"/>
    <w:rsid w:val="004567C7"/>
    <w:rsid w:val="004658AD"/>
    <w:rsid w:val="00482FDE"/>
    <w:rsid w:val="00485388"/>
    <w:rsid w:val="004961AD"/>
    <w:rsid w:val="004A2326"/>
    <w:rsid w:val="004A319F"/>
    <w:rsid w:val="004A4ECC"/>
    <w:rsid w:val="004B1FEB"/>
    <w:rsid w:val="004B3D2E"/>
    <w:rsid w:val="004B6F87"/>
    <w:rsid w:val="004B748E"/>
    <w:rsid w:val="004B74CE"/>
    <w:rsid w:val="004B7C7E"/>
    <w:rsid w:val="004C10F3"/>
    <w:rsid w:val="004C3E7C"/>
    <w:rsid w:val="004C4306"/>
    <w:rsid w:val="004D33BC"/>
    <w:rsid w:val="004D3ADD"/>
    <w:rsid w:val="004D5713"/>
    <w:rsid w:val="004D5934"/>
    <w:rsid w:val="004D7564"/>
    <w:rsid w:val="004E2315"/>
    <w:rsid w:val="004E3B19"/>
    <w:rsid w:val="004E3CE3"/>
    <w:rsid w:val="004F4970"/>
    <w:rsid w:val="004F5821"/>
    <w:rsid w:val="004F674E"/>
    <w:rsid w:val="004F7055"/>
    <w:rsid w:val="00504777"/>
    <w:rsid w:val="005068F2"/>
    <w:rsid w:val="00510956"/>
    <w:rsid w:val="00510C9F"/>
    <w:rsid w:val="005115C3"/>
    <w:rsid w:val="0051428C"/>
    <w:rsid w:val="00515E05"/>
    <w:rsid w:val="00526DC4"/>
    <w:rsid w:val="005300DF"/>
    <w:rsid w:val="00531A5A"/>
    <w:rsid w:val="00531A6D"/>
    <w:rsid w:val="00531B2A"/>
    <w:rsid w:val="00531DE3"/>
    <w:rsid w:val="0053715D"/>
    <w:rsid w:val="00541B18"/>
    <w:rsid w:val="00542671"/>
    <w:rsid w:val="00544A76"/>
    <w:rsid w:val="00545D35"/>
    <w:rsid w:val="005478F9"/>
    <w:rsid w:val="00551897"/>
    <w:rsid w:val="00553578"/>
    <w:rsid w:val="00557727"/>
    <w:rsid w:val="005609AA"/>
    <w:rsid w:val="00562209"/>
    <w:rsid w:val="00563B9C"/>
    <w:rsid w:val="00567E8E"/>
    <w:rsid w:val="005707BD"/>
    <w:rsid w:val="005720EB"/>
    <w:rsid w:val="00575254"/>
    <w:rsid w:val="005817AB"/>
    <w:rsid w:val="00585C95"/>
    <w:rsid w:val="005903F7"/>
    <w:rsid w:val="00590B33"/>
    <w:rsid w:val="005913ED"/>
    <w:rsid w:val="00593333"/>
    <w:rsid w:val="00594670"/>
    <w:rsid w:val="005A0D5F"/>
    <w:rsid w:val="005A493F"/>
    <w:rsid w:val="005B2365"/>
    <w:rsid w:val="005C0B46"/>
    <w:rsid w:val="005C414F"/>
    <w:rsid w:val="005C7C2F"/>
    <w:rsid w:val="005D1684"/>
    <w:rsid w:val="005D3F0B"/>
    <w:rsid w:val="005D4300"/>
    <w:rsid w:val="005D62CD"/>
    <w:rsid w:val="005D65FC"/>
    <w:rsid w:val="005D751A"/>
    <w:rsid w:val="005E40A8"/>
    <w:rsid w:val="005E5273"/>
    <w:rsid w:val="005F1575"/>
    <w:rsid w:val="005F35AE"/>
    <w:rsid w:val="006012BD"/>
    <w:rsid w:val="00602086"/>
    <w:rsid w:val="006031E8"/>
    <w:rsid w:val="0060423E"/>
    <w:rsid w:val="006062DA"/>
    <w:rsid w:val="00607309"/>
    <w:rsid w:val="00607F3D"/>
    <w:rsid w:val="006105BC"/>
    <w:rsid w:val="00610C46"/>
    <w:rsid w:val="00611C29"/>
    <w:rsid w:val="00614FD4"/>
    <w:rsid w:val="00621035"/>
    <w:rsid w:val="00621070"/>
    <w:rsid w:val="00630C62"/>
    <w:rsid w:val="00630E45"/>
    <w:rsid w:val="00633FA0"/>
    <w:rsid w:val="006345EE"/>
    <w:rsid w:val="006361ED"/>
    <w:rsid w:val="006418C8"/>
    <w:rsid w:val="006422F6"/>
    <w:rsid w:val="006427D9"/>
    <w:rsid w:val="00643498"/>
    <w:rsid w:val="00645E2A"/>
    <w:rsid w:val="0065279D"/>
    <w:rsid w:val="00653354"/>
    <w:rsid w:val="00655BA3"/>
    <w:rsid w:val="00655D87"/>
    <w:rsid w:val="00661E08"/>
    <w:rsid w:val="0066306B"/>
    <w:rsid w:val="0066335A"/>
    <w:rsid w:val="00663C41"/>
    <w:rsid w:val="006715B6"/>
    <w:rsid w:val="0068085C"/>
    <w:rsid w:val="00681F17"/>
    <w:rsid w:val="006826DA"/>
    <w:rsid w:val="0068325D"/>
    <w:rsid w:val="00683DC9"/>
    <w:rsid w:val="006921D8"/>
    <w:rsid w:val="00692778"/>
    <w:rsid w:val="00695F9E"/>
    <w:rsid w:val="00696616"/>
    <w:rsid w:val="00696F11"/>
    <w:rsid w:val="00697ECB"/>
    <w:rsid w:val="006A141D"/>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D1203"/>
    <w:rsid w:val="006D1E31"/>
    <w:rsid w:val="006D4142"/>
    <w:rsid w:val="006E43D3"/>
    <w:rsid w:val="006E6519"/>
    <w:rsid w:val="006F12BF"/>
    <w:rsid w:val="006F2412"/>
    <w:rsid w:val="006F6BE0"/>
    <w:rsid w:val="00700013"/>
    <w:rsid w:val="00701FA5"/>
    <w:rsid w:val="00702862"/>
    <w:rsid w:val="00703F9C"/>
    <w:rsid w:val="00704CD1"/>
    <w:rsid w:val="00705CCD"/>
    <w:rsid w:val="00707245"/>
    <w:rsid w:val="00712616"/>
    <w:rsid w:val="00712EE0"/>
    <w:rsid w:val="0072215B"/>
    <w:rsid w:val="00723286"/>
    <w:rsid w:val="00726AE9"/>
    <w:rsid w:val="00727C09"/>
    <w:rsid w:val="007372AF"/>
    <w:rsid w:val="007402AF"/>
    <w:rsid w:val="00747AB7"/>
    <w:rsid w:val="00752B02"/>
    <w:rsid w:val="00755251"/>
    <w:rsid w:val="00766389"/>
    <w:rsid w:val="0077356E"/>
    <w:rsid w:val="007737E8"/>
    <w:rsid w:val="007758EE"/>
    <w:rsid w:val="0077724A"/>
    <w:rsid w:val="007806D4"/>
    <w:rsid w:val="0078132A"/>
    <w:rsid w:val="00782019"/>
    <w:rsid w:val="00785710"/>
    <w:rsid w:val="00790C1A"/>
    <w:rsid w:val="00792E46"/>
    <w:rsid w:val="00794637"/>
    <w:rsid w:val="00795F87"/>
    <w:rsid w:val="007A0DD5"/>
    <w:rsid w:val="007A1ABA"/>
    <w:rsid w:val="007A25A8"/>
    <w:rsid w:val="007A6B98"/>
    <w:rsid w:val="007B34EA"/>
    <w:rsid w:val="007B42E8"/>
    <w:rsid w:val="007B6958"/>
    <w:rsid w:val="007C4D7C"/>
    <w:rsid w:val="007C4FC7"/>
    <w:rsid w:val="007C5134"/>
    <w:rsid w:val="007C6CD3"/>
    <w:rsid w:val="007C7AD1"/>
    <w:rsid w:val="007D2543"/>
    <w:rsid w:val="007D4645"/>
    <w:rsid w:val="007D4E0F"/>
    <w:rsid w:val="007D7972"/>
    <w:rsid w:val="007E32FC"/>
    <w:rsid w:val="007E503E"/>
    <w:rsid w:val="007E6F05"/>
    <w:rsid w:val="007E7DD4"/>
    <w:rsid w:val="007F3488"/>
    <w:rsid w:val="007F3897"/>
    <w:rsid w:val="007F4057"/>
    <w:rsid w:val="007F43B4"/>
    <w:rsid w:val="007F4ED0"/>
    <w:rsid w:val="007F566C"/>
    <w:rsid w:val="007F64F9"/>
    <w:rsid w:val="007F7B65"/>
    <w:rsid w:val="007F7F91"/>
    <w:rsid w:val="00801F35"/>
    <w:rsid w:val="0080399F"/>
    <w:rsid w:val="00805C67"/>
    <w:rsid w:val="00807736"/>
    <w:rsid w:val="00821C04"/>
    <w:rsid w:val="008223B5"/>
    <w:rsid w:val="0083002A"/>
    <w:rsid w:val="00832BFA"/>
    <w:rsid w:val="0084114B"/>
    <w:rsid w:val="00841CA9"/>
    <w:rsid w:val="00842ED4"/>
    <w:rsid w:val="00850614"/>
    <w:rsid w:val="008550F0"/>
    <w:rsid w:val="00855650"/>
    <w:rsid w:val="008570EE"/>
    <w:rsid w:val="00857BD3"/>
    <w:rsid w:val="00860037"/>
    <w:rsid w:val="00860FEF"/>
    <w:rsid w:val="008618D9"/>
    <w:rsid w:val="00864F72"/>
    <w:rsid w:val="00873D60"/>
    <w:rsid w:val="00874D05"/>
    <w:rsid w:val="00883E64"/>
    <w:rsid w:val="0088403D"/>
    <w:rsid w:val="008850E5"/>
    <w:rsid w:val="00885C97"/>
    <w:rsid w:val="00885CDE"/>
    <w:rsid w:val="008946EA"/>
    <w:rsid w:val="008947B5"/>
    <w:rsid w:val="00894D4A"/>
    <w:rsid w:val="00895F9A"/>
    <w:rsid w:val="00897C9D"/>
    <w:rsid w:val="008A20F1"/>
    <w:rsid w:val="008A2A09"/>
    <w:rsid w:val="008A47B2"/>
    <w:rsid w:val="008A6B4E"/>
    <w:rsid w:val="008B1D4F"/>
    <w:rsid w:val="008B2E64"/>
    <w:rsid w:val="008B4EBC"/>
    <w:rsid w:val="008C380D"/>
    <w:rsid w:val="008C508D"/>
    <w:rsid w:val="008C5A22"/>
    <w:rsid w:val="008D04B8"/>
    <w:rsid w:val="008D1236"/>
    <w:rsid w:val="008E0648"/>
    <w:rsid w:val="008E215F"/>
    <w:rsid w:val="008E4231"/>
    <w:rsid w:val="008F05C2"/>
    <w:rsid w:val="008F52F4"/>
    <w:rsid w:val="008F7D31"/>
    <w:rsid w:val="009007FC"/>
    <w:rsid w:val="00903BE5"/>
    <w:rsid w:val="00904601"/>
    <w:rsid w:val="009073DD"/>
    <w:rsid w:val="009111EA"/>
    <w:rsid w:val="0091170B"/>
    <w:rsid w:val="0091304F"/>
    <w:rsid w:val="009133A9"/>
    <w:rsid w:val="009159DA"/>
    <w:rsid w:val="009206E8"/>
    <w:rsid w:val="00920D15"/>
    <w:rsid w:val="009210A6"/>
    <w:rsid w:val="00926FCD"/>
    <w:rsid w:val="00927607"/>
    <w:rsid w:val="0094005B"/>
    <w:rsid w:val="0094022B"/>
    <w:rsid w:val="00942B4B"/>
    <w:rsid w:val="0094607A"/>
    <w:rsid w:val="00947785"/>
    <w:rsid w:val="00956CD1"/>
    <w:rsid w:val="00964A87"/>
    <w:rsid w:val="00964FB5"/>
    <w:rsid w:val="00973D8D"/>
    <w:rsid w:val="009758DB"/>
    <w:rsid w:val="0097768E"/>
    <w:rsid w:val="00983201"/>
    <w:rsid w:val="00987A15"/>
    <w:rsid w:val="0099611F"/>
    <w:rsid w:val="00996B6C"/>
    <w:rsid w:val="00997F96"/>
    <w:rsid w:val="009A33AC"/>
    <w:rsid w:val="009A33BE"/>
    <w:rsid w:val="009A5AE2"/>
    <w:rsid w:val="009A5D8D"/>
    <w:rsid w:val="009B1106"/>
    <w:rsid w:val="009B1EAF"/>
    <w:rsid w:val="009B2667"/>
    <w:rsid w:val="009B38C8"/>
    <w:rsid w:val="009B3FAA"/>
    <w:rsid w:val="009B682E"/>
    <w:rsid w:val="009C03B7"/>
    <w:rsid w:val="009C4221"/>
    <w:rsid w:val="009C4283"/>
    <w:rsid w:val="009C7046"/>
    <w:rsid w:val="009D1ED8"/>
    <w:rsid w:val="009D42F3"/>
    <w:rsid w:val="009D6659"/>
    <w:rsid w:val="009D6B97"/>
    <w:rsid w:val="009D7058"/>
    <w:rsid w:val="009E0336"/>
    <w:rsid w:val="009E10EC"/>
    <w:rsid w:val="009E3A9A"/>
    <w:rsid w:val="00A013A7"/>
    <w:rsid w:val="00A022D9"/>
    <w:rsid w:val="00A0357E"/>
    <w:rsid w:val="00A045F4"/>
    <w:rsid w:val="00A10387"/>
    <w:rsid w:val="00A21B13"/>
    <w:rsid w:val="00A25FC0"/>
    <w:rsid w:val="00A262B6"/>
    <w:rsid w:val="00A27138"/>
    <w:rsid w:val="00A3359F"/>
    <w:rsid w:val="00A33A89"/>
    <w:rsid w:val="00A3416A"/>
    <w:rsid w:val="00A4105D"/>
    <w:rsid w:val="00A442A4"/>
    <w:rsid w:val="00A4628E"/>
    <w:rsid w:val="00A67D6A"/>
    <w:rsid w:val="00A703CE"/>
    <w:rsid w:val="00A7622C"/>
    <w:rsid w:val="00A77949"/>
    <w:rsid w:val="00A8007D"/>
    <w:rsid w:val="00A80B43"/>
    <w:rsid w:val="00A83D36"/>
    <w:rsid w:val="00A85B97"/>
    <w:rsid w:val="00A87174"/>
    <w:rsid w:val="00A93F22"/>
    <w:rsid w:val="00A94E2C"/>
    <w:rsid w:val="00AA0100"/>
    <w:rsid w:val="00AA0A4A"/>
    <w:rsid w:val="00AA27AB"/>
    <w:rsid w:val="00AB00F1"/>
    <w:rsid w:val="00AB1E7B"/>
    <w:rsid w:val="00AB628D"/>
    <w:rsid w:val="00AB641E"/>
    <w:rsid w:val="00AC1D64"/>
    <w:rsid w:val="00AC498C"/>
    <w:rsid w:val="00AD1E25"/>
    <w:rsid w:val="00AD38ED"/>
    <w:rsid w:val="00AD4282"/>
    <w:rsid w:val="00AD6741"/>
    <w:rsid w:val="00AD77FD"/>
    <w:rsid w:val="00AE4894"/>
    <w:rsid w:val="00AF62C7"/>
    <w:rsid w:val="00B049EC"/>
    <w:rsid w:val="00B04DD6"/>
    <w:rsid w:val="00B05197"/>
    <w:rsid w:val="00B10264"/>
    <w:rsid w:val="00B10FF6"/>
    <w:rsid w:val="00B1212B"/>
    <w:rsid w:val="00B14213"/>
    <w:rsid w:val="00B177F2"/>
    <w:rsid w:val="00B20E7C"/>
    <w:rsid w:val="00B26CCB"/>
    <w:rsid w:val="00B31114"/>
    <w:rsid w:val="00B34D98"/>
    <w:rsid w:val="00B35503"/>
    <w:rsid w:val="00B37C1A"/>
    <w:rsid w:val="00B408F8"/>
    <w:rsid w:val="00B52039"/>
    <w:rsid w:val="00B55C20"/>
    <w:rsid w:val="00B61D3E"/>
    <w:rsid w:val="00B7058E"/>
    <w:rsid w:val="00B70873"/>
    <w:rsid w:val="00B70EC1"/>
    <w:rsid w:val="00B7103E"/>
    <w:rsid w:val="00B7173A"/>
    <w:rsid w:val="00B72FDD"/>
    <w:rsid w:val="00B73E27"/>
    <w:rsid w:val="00B835EA"/>
    <w:rsid w:val="00B8390D"/>
    <w:rsid w:val="00B87E94"/>
    <w:rsid w:val="00B908DB"/>
    <w:rsid w:val="00B90ED9"/>
    <w:rsid w:val="00B93926"/>
    <w:rsid w:val="00B95F1A"/>
    <w:rsid w:val="00BA0DB3"/>
    <w:rsid w:val="00BA2FEE"/>
    <w:rsid w:val="00BA42E0"/>
    <w:rsid w:val="00BB1EC2"/>
    <w:rsid w:val="00BB2686"/>
    <w:rsid w:val="00BB7EC0"/>
    <w:rsid w:val="00BC0C9A"/>
    <w:rsid w:val="00BC2EB3"/>
    <w:rsid w:val="00BC7BD0"/>
    <w:rsid w:val="00BD249F"/>
    <w:rsid w:val="00BE1BBE"/>
    <w:rsid w:val="00BE4FDC"/>
    <w:rsid w:val="00BE5C36"/>
    <w:rsid w:val="00BF1EC0"/>
    <w:rsid w:val="00BF2AD9"/>
    <w:rsid w:val="00BF2F98"/>
    <w:rsid w:val="00C02A64"/>
    <w:rsid w:val="00C05E19"/>
    <w:rsid w:val="00C06278"/>
    <w:rsid w:val="00C06502"/>
    <w:rsid w:val="00C11F1A"/>
    <w:rsid w:val="00C1297D"/>
    <w:rsid w:val="00C148AE"/>
    <w:rsid w:val="00C14B07"/>
    <w:rsid w:val="00C1506F"/>
    <w:rsid w:val="00C22A36"/>
    <w:rsid w:val="00C22D64"/>
    <w:rsid w:val="00C261F6"/>
    <w:rsid w:val="00C31CFE"/>
    <w:rsid w:val="00C35B04"/>
    <w:rsid w:val="00C37A09"/>
    <w:rsid w:val="00C412FF"/>
    <w:rsid w:val="00C41357"/>
    <w:rsid w:val="00C45315"/>
    <w:rsid w:val="00C46DE0"/>
    <w:rsid w:val="00C52510"/>
    <w:rsid w:val="00C53B4E"/>
    <w:rsid w:val="00C55168"/>
    <w:rsid w:val="00C56885"/>
    <w:rsid w:val="00C57680"/>
    <w:rsid w:val="00C57997"/>
    <w:rsid w:val="00C607C9"/>
    <w:rsid w:val="00C6230B"/>
    <w:rsid w:val="00C732C5"/>
    <w:rsid w:val="00C80261"/>
    <w:rsid w:val="00C80FE1"/>
    <w:rsid w:val="00C8246A"/>
    <w:rsid w:val="00C830CA"/>
    <w:rsid w:val="00C904A0"/>
    <w:rsid w:val="00C926A1"/>
    <w:rsid w:val="00C94AA0"/>
    <w:rsid w:val="00C962CF"/>
    <w:rsid w:val="00CA1B76"/>
    <w:rsid w:val="00CA319E"/>
    <w:rsid w:val="00CA4E8C"/>
    <w:rsid w:val="00CB27A4"/>
    <w:rsid w:val="00CB6E8A"/>
    <w:rsid w:val="00CC1DB1"/>
    <w:rsid w:val="00CD0468"/>
    <w:rsid w:val="00CD1491"/>
    <w:rsid w:val="00CD64DE"/>
    <w:rsid w:val="00CE50AD"/>
    <w:rsid w:val="00CE7D9E"/>
    <w:rsid w:val="00CF1E45"/>
    <w:rsid w:val="00CF3949"/>
    <w:rsid w:val="00CF6971"/>
    <w:rsid w:val="00CF7993"/>
    <w:rsid w:val="00D00AC1"/>
    <w:rsid w:val="00D014AF"/>
    <w:rsid w:val="00D16225"/>
    <w:rsid w:val="00D16547"/>
    <w:rsid w:val="00D2010F"/>
    <w:rsid w:val="00D20368"/>
    <w:rsid w:val="00D22035"/>
    <w:rsid w:val="00D24260"/>
    <w:rsid w:val="00D24BE6"/>
    <w:rsid w:val="00D309C0"/>
    <w:rsid w:val="00D33C66"/>
    <w:rsid w:val="00D3635F"/>
    <w:rsid w:val="00D4494B"/>
    <w:rsid w:val="00D46A5D"/>
    <w:rsid w:val="00D5482F"/>
    <w:rsid w:val="00D55910"/>
    <w:rsid w:val="00D566F5"/>
    <w:rsid w:val="00D62375"/>
    <w:rsid w:val="00D63A6F"/>
    <w:rsid w:val="00D718E2"/>
    <w:rsid w:val="00D73779"/>
    <w:rsid w:val="00D74FDC"/>
    <w:rsid w:val="00D82506"/>
    <w:rsid w:val="00D9154A"/>
    <w:rsid w:val="00D93271"/>
    <w:rsid w:val="00D96319"/>
    <w:rsid w:val="00DA0CA2"/>
    <w:rsid w:val="00DA158D"/>
    <w:rsid w:val="00DA4B87"/>
    <w:rsid w:val="00DB0766"/>
    <w:rsid w:val="00DB31F5"/>
    <w:rsid w:val="00DB4D86"/>
    <w:rsid w:val="00DB55B5"/>
    <w:rsid w:val="00DB5D12"/>
    <w:rsid w:val="00DC0207"/>
    <w:rsid w:val="00DC638A"/>
    <w:rsid w:val="00DC68E2"/>
    <w:rsid w:val="00DC6A6C"/>
    <w:rsid w:val="00DC7E64"/>
    <w:rsid w:val="00DD1BAF"/>
    <w:rsid w:val="00DD4CC6"/>
    <w:rsid w:val="00DD4E98"/>
    <w:rsid w:val="00DD58B8"/>
    <w:rsid w:val="00DD664B"/>
    <w:rsid w:val="00DE06FD"/>
    <w:rsid w:val="00DE0C24"/>
    <w:rsid w:val="00DE28BF"/>
    <w:rsid w:val="00DE5048"/>
    <w:rsid w:val="00DF2313"/>
    <w:rsid w:val="00E006B6"/>
    <w:rsid w:val="00E013E9"/>
    <w:rsid w:val="00E02625"/>
    <w:rsid w:val="00E02932"/>
    <w:rsid w:val="00E1020C"/>
    <w:rsid w:val="00E10F14"/>
    <w:rsid w:val="00E12B19"/>
    <w:rsid w:val="00E137B5"/>
    <w:rsid w:val="00E154AB"/>
    <w:rsid w:val="00E16654"/>
    <w:rsid w:val="00E16D26"/>
    <w:rsid w:val="00E21CDD"/>
    <w:rsid w:val="00E25B8B"/>
    <w:rsid w:val="00E26916"/>
    <w:rsid w:val="00E33520"/>
    <w:rsid w:val="00E3623E"/>
    <w:rsid w:val="00E37775"/>
    <w:rsid w:val="00E41A8D"/>
    <w:rsid w:val="00E43435"/>
    <w:rsid w:val="00E57493"/>
    <w:rsid w:val="00E61958"/>
    <w:rsid w:val="00E61CDE"/>
    <w:rsid w:val="00E67D3C"/>
    <w:rsid w:val="00E7006D"/>
    <w:rsid w:val="00E75BB5"/>
    <w:rsid w:val="00E80E37"/>
    <w:rsid w:val="00E83450"/>
    <w:rsid w:val="00E86739"/>
    <w:rsid w:val="00E86CC9"/>
    <w:rsid w:val="00E90E54"/>
    <w:rsid w:val="00E94929"/>
    <w:rsid w:val="00E94FF3"/>
    <w:rsid w:val="00E9514D"/>
    <w:rsid w:val="00E9715C"/>
    <w:rsid w:val="00EA0F7F"/>
    <w:rsid w:val="00EA2C19"/>
    <w:rsid w:val="00EA379C"/>
    <w:rsid w:val="00EA4780"/>
    <w:rsid w:val="00EA4F63"/>
    <w:rsid w:val="00EA5167"/>
    <w:rsid w:val="00EA7123"/>
    <w:rsid w:val="00EB274A"/>
    <w:rsid w:val="00EB37B1"/>
    <w:rsid w:val="00EC2DA8"/>
    <w:rsid w:val="00EC45FC"/>
    <w:rsid w:val="00EC4A4E"/>
    <w:rsid w:val="00EC6A8E"/>
    <w:rsid w:val="00EC6BCB"/>
    <w:rsid w:val="00ED073E"/>
    <w:rsid w:val="00ED2E55"/>
    <w:rsid w:val="00ED54D9"/>
    <w:rsid w:val="00ED7D48"/>
    <w:rsid w:val="00EE3E2A"/>
    <w:rsid w:val="00EE695C"/>
    <w:rsid w:val="00F02DE0"/>
    <w:rsid w:val="00F03A82"/>
    <w:rsid w:val="00F053FC"/>
    <w:rsid w:val="00F079CC"/>
    <w:rsid w:val="00F07FC2"/>
    <w:rsid w:val="00F123A4"/>
    <w:rsid w:val="00F21698"/>
    <w:rsid w:val="00F24062"/>
    <w:rsid w:val="00F3568E"/>
    <w:rsid w:val="00F35DBE"/>
    <w:rsid w:val="00F35F5D"/>
    <w:rsid w:val="00F373FA"/>
    <w:rsid w:val="00F37880"/>
    <w:rsid w:val="00F4377C"/>
    <w:rsid w:val="00F4491E"/>
    <w:rsid w:val="00F466A1"/>
    <w:rsid w:val="00F46C66"/>
    <w:rsid w:val="00F50E71"/>
    <w:rsid w:val="00F5440F"/>
    <w:rsid w:val="00F54463"/>
    <w:rsid w:val="00F54DDE"/>
    <w:rsid w:val="00F54E38"/>
    <w:rsid w:val="00F551B0"/>
    <w:rsid w:val="00F6398A"/>
    <w:rsid w:val="00F712A9"/>
    <w:rsid w:val="00F7668F"/>
    <w:rsid w:val="00F81765"/>
    <w:rsid w:val="00F83C99"/>
    <w:rsid w:val="00F8426B"/>
    <w:rsid w:val="00F8652F"/>
    <w:rsid w:val="00F873F2"/>
    <w:rsid w:val="00F90B7E"/>
    <w:rsid w:val="00F90CCF"/>
    <w:rsid w:val="00F92334"/>
    <w:rsid w:val="00F94011"/>
    <w:rsid w:val="00FA0211"/>
    <w:rsid w:val="00FA0F1F"/>
    <w:rsid w:val="00FA26F7"/>
    <w:rsid w:val="00FA3C84"/>
    <w:rsid w:val="00FB1E09"/>
    <w:rsid w:val="00FB1FD9"/>
    <w:rsid w:val="00FC0ED3"/>
    <w:rsid w:val="00FC1289"/>
    <w:rsid w:val="00FC15D5"/>
    <w:rsid w:val="00FC7940"/>
    <w:rsid w:val="00FD0CFA"/>
    <w:rsid w:val="00FD0F89"/>
    <w:rsid w:val="00FD41C0"/>
    <w:rsid w:val="00FD46BA"/>
    <w:rsid w:val="00FD5D4A"/>
    <w:rsid w:val="00FD7489"/>
    <w:rsid w:val="00FE0F9D"/>
    <w:rsid w:val="00FF481A"/>
    <w:rsid w:val="00FF63AC"/>
    <w:rsid w:val="00FF7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0ECE-9E83-4BE8-8E35-E574EB78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6</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509</cp:revision>
  <cp:lastPrinted>2018-01-16T15:54:00Z</cp:lastPrinted>
  <dcterms:created xsi:type="dcterms:W3CDTF">2016-03-08T18:41:00Z</dcterms:created>
  <dcterms:modified xsi:type="dcterms:W3CDTF">2018-12-05T20:50:00Z</dcterms:modified>
</cp:coreProperties>
</file>