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23" w:rsidRDefault="00DA598D" w:rsidP="0094765D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TRIBUNAL DE </w:t>
      </w:r>
      <w:r w:rsidR="00CD4023">
        <w:rPr>
          <w:rFonts w:ascii="Arial" w:hAnsi="Arial" w:cs="Arial"/>
          <w:b/>
          <w:sz w:val="26"/>
          <w:szCs w:val="26"/>
        </w:rPr>
        <w:t>LO CONTENCIOSO ADMINISTRATIVO Y DE CUENTAS DEL PODER JUDICIAL DEL ESTADO DE OAXACA.</w:t>
      </w:r>
    </w:p>
    <w:p w:rsidR="0094765D" w:rsidRPr="00A973A7" w:rsidRDefault="0094765D" w:rsidP="0094765D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 w:rsidRPr="00A973A7">
        <w:rPr>
          <w:rFonts w:ascii="Arial" w:hAnsi="Arial" w:cs="Arial"/>
          <w:b/>
          <w:sz w:val="26"/>
          <w:szCs w:val="26"/>
        </w:rPr>
        <w:t>RECURSO DE REVISIÓN:</w:t>
      </w:r>
      <w:r w:rsidRPr="00A973A7">
        <w:rPr>
          <w:rFonts w:ascii="Arial" w:hAnsi="Arial" w:cs="Arial"/>
          <w:b/>
          <w:sz w:val="26"/>
          <w:szCs w:val="26"/>
        </w:rPr>
        <w:tab/>
      </w:r>
      <w:r w:rsidR="00056985" w:rsidRPr="00A973A7">
        <w:rPr>
          <w:rFonts w:ascii="Arial" w:hAnsi="Arial" w:cs="Arial"/>
          <w:b/>
          <w:sz w:val="26"/>
          <w:szCs w:val="26"/>
        </w:rPr>
        <w:t>581</w:t>
      </w:r>
      <w:r w:rsidR="00361729" w:rsidRPr="00A973A7">
        <w:rPr>
          <w:rFonts w:ascii="Arial" w:hAnsi="Arial" w:cs="Arial"/>
          <w:b/>
          <w:sz w:val="26"/>
          <w:szCs w:val="26"/>
        </w:rPr>
        <w:t>/2017</w:t>
      </w:r>
    </w:p>
    <w:p w:rsidR="0094765D" w:rsidRPr="00A973A7" w:rsidRDefault="0094765D" w:rsidP="0094765D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 w:rsidRPr="00A973A7">
        <w:rPr>
          <w:rFonts w:ascii="Arial" w:hAnsi="Arial" w:cs="Arial"/>
          <w:b/>
          <w:sz w:val="26"/>
          <w:szCs w:val="26"/>
        </w:rPr>
        <w:t>EXPEDIENTE:</w:t>
      </w:r>
      <w:r w:rsidRPr="00A973A7">
        <w:rPr>
          <w:rFonts w:ascii="Arial" w:hAnsi="Arial" w:cs="Arial"/>
          <w:b/>
          <w:sz w:val="26"/>
          <w:szCs w:val="26"/>
        </w:rPr>
        <w:tab/>
      </w:r>
      <w:r w:rsidR="00056985" w:rsidRPr="00A973A7">
        <w:rPr>
          <w:rFonts w:ascii="Arial" w:hAnsi="Arial" w:cs="Arial"/>
          <w:b/>
          <w:sz w:val="26"/>
          <w:szCs w:val="26"/>
        </w:rPr>
        <w:t>378</w:t>
      </w:r>
      <w:r w:rsidR="009B1EDE" w:rsidRPr="00A973A7">
        <w:rPr>
          <w:rFonts w:ascii="Arial" w:hAnsi="Arial" w:cs="Arial"/>
          <w:b/>
          <w:sz w:val="26"/>
          <w:szCs w:val="26"/>
        </w:rPr>
        <w:t>/</w:t>
      </w:r>
      <w:r w:rsidR="00353486" w:rsidRPr="00A973A7">
        <w:rPr>
          <w:rFonts w:ascii="Arial" w:hAnsi="Arial" w:cs="Arial"/>
          <w:b/>
          <w:sz w:val="26"/>
          <w:szCs w:val="26"/>
        </w:rPr>
        <w:t>2016</w:t>
      </w:r>
      <w:r w:rsidRPr="00A973A7">
        <w:rPr>
          <w:rFonts w:ascii="Arial" w:hAnsi="Arial" w:cs="Arial"/>
          <w:b/>
          <w:sz w:val="26"/>
          <w:szCs w:val="26"/>
        </w:rPr>
        <w:t xml:space="preserve"> </w:t>
      </w:r>
      <w:r w:rsidR="00045EE5" w:rsidRPr="00A973A7">
        <w:rPr>
          <w:rFonts w:ascii="Arial" w:hAnsi="Arial" w:cs="Arial"/>
          <w:b/>
          <w:sz w:val="26"/>
          <w:szCs w:val="26"/>
        </w:rPr>
        <w:t>SEXTA</w:t>
      </w:r>
      <w:r w:rsidR="002C13DA" w:rsidRPr="00A973A7">
        <w:rPr>
          <w:rFonts w:ascii="Arial" w:hAnsi="Arial" w:cs="Arial"/>
          <w:b/>
          <w:sz w:val="26"/>
          <w:szCs w:val="26"/>
        </w:rPr>
        <w:t xml:space="preserve"> </w:t>
      </w:r>
      <w:r w:rsidR="00361729" w:rsidRPr="00A973A7">
        <w:rPr>
          <w:rFonts w:ascii="Arial" w:hAnsi="Arial" w:cs="Arial"/>
          <w:b/>
          <w:sz w:val="26"/>
          <w:szCs w:val="26"/>
        </w:rPr>
        <w:t>S</w:t>
      </w:r>
      <w:r w:rsidRPr="00A973A7">
        <w:rPr>
          <w:rFonts w:ascii="Arial" w:hAnsi="Arial" w:cs="Arial"/>
          <w:b/>
          <w:sz w:val="26"/>
          <w:szCs w:val="26"/>
        </w:rPr>
        <w:t>ALA UNITARIA DE PRIMERA INSTANCIA</w:t>
      </w:r>
    </w:p>
    <w:p w:rsidR="0094765D" w:rsidRPr="00A973A7" w:rsidRDefault="00D22E95" w:rsidP="0094765D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 w:rsidRPr="00A973A7">
        <w:rPr>
          <w:rFonts w:ascii="Arial" w:hAnsi="Arial" w:cs="Arial"/>
          <w:b/>
          <w:sz w:val="26"/>
          <w:szCs w:val="26"/>
        </w:rPr>
        <w:t>PONENTE: MAGISTRADA</w:t>
      </w:r>
      <w:r w:rsidR="0094765D" w:rsidRPr="00A973A7">
        <w:rPr>
          <w:rFonts w:ascii="Arial" w:hAnsi="Arial" w:cs="Arial"/>
          <w:b/>
          <w:sz w:val="26"/>
          <w:szCs w:val="26"/>
        </w:rPr>
        <w:t xml:space="preserve"> </w:t>
      </w:r>
      <w:r w:rsidRPr="00A973A7">
        <w:rPr>
          <w:rFonts w:ascii="Arial" w:hAnsi="Arial" w:cs="Arial"/>
          <w:b/>
          <w:sz w:val="26"/>
          <w:szCs w:val="26"/>
        </w:rPr>
        <w:t>MARÍA EUGENIA VILLANUEVA ABRAJÁN</w:t>
      </w:r>
      <w:r w:rsidR="0094765D" w:rsidRPr="00A973A7">
        <w:rPr>
          <w:rFonts w:ascii="Arial" w:hAnsi="Arial" w:cs="Arial"/>
          <w:b/>
          <w:sz w:val="26"/>
          <w:szCs w:val="26"/>
        </w:rPr>
        <w:t>.</w:t>
      </w:r>
    </w:p>
    <w:p w:rsidR="00DA598D" w:rsidRDefault="00DA598D" w:rsidP="00BD2E38">
      <w:pPr>
        <w:spacing w:line="36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DA598D" w:rsidRDefault="00DA598D" w:rsidP="00BD2E38">
      <w:pPr>
        <w:spacing w:line="36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94765D" w:rsidRPr="00A973A7" w:rsidRDefault="0094765D" w:rsidP="00DA598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A973A7">
        <w:rPr>
          <w:rFonts w:ascii="Arial" w:hAnsi="Arial" w:cs="Arial"/>
          <w:b/>
          <w:sz w:val="26"/>
          <w:szCs w:val="26"/>
        </w:rPr>
        <w:t xml:space="preserve">OAXACA DE JUÁREZ, OAXACA A </w:t>
      </w:r>
      <w:r w:rsidR="00070677" w:rsidRPr="00A973A7">
        <w:rPr>
          <w:rFonts w:ascii="Arial" w:hAnsi="Arial" w:cs="Arial"/>
          <w:b/>
          <w:sz w:val="26"/>
          <w:szCs w:val="26"/>
        </w:rPr>
        <w:t>25 VEINTICINCO</w:t>
      </w:r>
      <w:r w:rsidR="00AE59B9" w:rsidRPr="00A973A7">
        <w:rPr>
          <w:rFonts w:ascii="Arial" w:hAnsi="Arial" w:cs="Arial"/>
          <w:b/>
          <w:sz w:val="26"/>
          <w:szCs w:val="26"/>
        </w:rPr>
        <w:t xml:space="preserve"> </w:t>
      </w:r>
      <w:r w:rsidR="00511CCC" w:rsidRPr="00A973A7">
        <w:rPr>
          <w:rFonts w:ascii="Arial" w:hAnsi="Arial" w:cs="Arial"/>
          <w:b/>
          <w:sz w:val="26"/>
          <w:szCs w:val="26"/>
        </w:rPr>
        <w:t xml:space="preserve">DE </w:t>
      </w:r>
      <w:r w:rsidR="00E02541" w:rsidRPr="00A973A7">
        <w:rPr>
          <w:rFonts w:ascii="Arial" w:hAnsi="Arial" w:cs="Arial"/>
          <w:b/>
          <w:sz w:val="26"/>
          <w:szCs w:val="26"/>
        </w:rPr>
        <w:t>ENERO</w:t>
      </w:r>
      <w:r w:rsidR="00965545" w:rsidRPr="00A973A7">
        <w:rPr>
          <w:rFonts w:ascii="Arial" w:hAnsi="Arial" w:cs="Arial"/>
          <w:b/>
          <w:sz w:val="26"/>
          <w:szCs w:val="26"/>
        </w:rPr>
        <w:t xml:space="preserve"> </w:t>
      </w:r>
      <w:r w:rsidR="00D400AA" w:rsidRPr="00A973A7">
        <w:rPr>
          <w:rFonts w:ascii="Arial" w:hAnsi="Arial" w:cs="Arial"/>
          <w:b/>
          <w:sz w:val="26"/>
          <w:szCs w:val="26"/>
        </w:rPr>
        <w:t xml:space="preserve">DE </w:t>
      </w:r>
      <w:r w:rsidRPr="00A973A7">
        <w:rPr>
          <w:rFonts w:ascii="Arial" w:hAnsi="Arial" w:cs="Arial"/>
          <w:b/>
          <w:sz w:val="26"/>
          <w:szCs w:val="26"/>
        </w:rPr>
        <w:t>201</w:t>
      </w:r>
      <w:r w:rsidR="00E02541" w:rsidRPr="00A973A7">
        <w:rPr>
          <w:rFonts w:ascii="Arial" w:hAnsi="Arial" w:cs="Arial"/>
          <w:b/>
          <w:sz w:val="26"/>
          <w:szCs w:val="26"/>
        </w:rPr>
        <w:t>8</w:t>
      </w:r>
      <w:r w:rsidRPr="00A973A7">
        <w:rPr>
          <w:rFonts w:ascii="Arial" w:hAnsi="Arial" w:cs="Arial"/>
          <w:b/>
          <w:sz w:val="26"/>
          <w:szCs w:val="26"/>
        </w:rPr>
        <w:t xml:space="preserve"> DOS MIL DIECI</w:t>
      </w:r>
      <w:r w:rsidR="00E02541" w:rsidRPr="00A973A7">
        <w:rPr>
          <w:rFonts w:ascii="Arial" w:hAnsi="Arial" w:cs="Arial"/>
          <w:b/>
          <w:sz w:val="26"/>
          <w:szCs w:val="26"/>
        </w:rPr>
        <w:t>OCHO</w:t>
      </w:r>
      <w:r w:rsidRPr="00A973A7">
        <w:rPr>
          <w:rFonts w:ascii="Arial" w:hAnsi="Arial" w:cs="Arial"/>
          <w:b/>
          <w:sz w:val="26"/>
          <w:szCs w:val="26"/>
        </w:rPr>
        <w:t xml:space="preserve">. </w:t>
      </w:r>
    </w:p>
    <w:p w:rsidR="0094765D" w:rsidRPr="00A973A7" w:rsidRDefault="0094765D" w:rsidP="0049264A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973A7">
        <w:rPr>
          <w:rFonts w:ascii="Arial" w:hAnsi="Arial" w:cs="Arial"/>
          <w:sz w:val="26"/>
          <w:szCs w:val="26"/>
        </w:rPr>
        <w:t xml:space="preserve">Por recibido </w:t>
      </w:r>
      <w:r w:rsidR="00D400AA" w:rsidRPr="00A973A7">
        <w:rPr>
          <w:rFonts w:ascii="Arial" w:hAnsi="Arial" w:cs="Arial"/>
          <w:sz w:val="26"/>
          <w:szCs w:val="26"/>
        </w:rPr>
        <w:t>e</w:t>
      </w:r>
      <w:r w:rsidRPr="00A973A7">
        <w:rPr>
          <w:rFonts w:ascii="Arial" w:hAnsi="Arial" w:cs="Arial"/>
          <w:sz w:val="26"/>
          <w:szCs w:val="26"/>
        </w:rPr>
        <w:t xml:space="preserve">l Cuaderno de Revisión </w:t>
      </w:r>
      <w:r w:rsidR="00332B23" w:rsidRPr="00A973A7">
        <w:rPr>
          <w:rFonts w:ascii="Arial" w:hAnsi="Arial" w:cs="Arial"/>
          <w:b/>
          <w:sz w:val="26"/>
          <w:szCs w:val="26"/>
        </w:rPr>
        <w:t>581</w:t>
      </w:r>
      <w:r w:rsidR="00713E3D" w:rsidRPr="00A973A7">
        <w:rPr>
          <w:rFonts w:ascii="Arial" w:hAnsi="Arial" w:cs="Arial"/>
          <w:b/>
          <w:sz w:val="26"/>
          <w:szCs w:val="26"/>
        </w:rPr>
        <w:t>/201</w:t>
      </w:r>
      <w:r w:rsidR="00361729" w:rsidRPr="00A973A7">
        <w:rPr>
          <w:rFonts w:ascii="Arial" w:hAnsi="Arial" w:cs="Arial"/>
          <w:b/>
          <w:sz w:val="26"/>
          <w:szCs w:val="26"/>
        </w:rPr>
        <w:t>7</w:t>
      </w:r>
      <w:r w:rsidRPr="00A973A7">
        <w:rPr>
          <w:rFonts w:ascii="Arial" w:hAnsi="Arial" w:cs="Arial"/>
          <w:sz w:val="26"/>
          <w:szCs w:val="26"/>
        </w:rPr>
        <w:t xml:space="preserve">, que remite la Secretaría General de Acuerdos, con motivo del recurso de revisión interpuesto por </w:t>
      </w:r>
      <w:r w:rsidR="00277E44" w:rsidRPr="00A973A7">
        <w:rPr>
          <w:rFonts w:ascii="Arial" w:hAnsi="Arial" w:cs="Arial"/>
          <w:b/>
          <w:sz w:val="26"/>
          <w:szCs w:val="26"/>
        </w:rPr>
        <w:t>CELERINO ROSAS PLATAS</w:t>
      </w:r>
      <w:r w:rsidR="008D5CD5" w:rsidRPr="00A973A7">
        <w:rPr>
          <w:rFonts w:ascii="Arial" w:hAnsi="Arial" w:cs="Arial"/>
          <w:b/>
          <w:sz w:val="26"/>
          <w:szCs w:val="26"/>
        </w:rPr>
        <w:t xml:space="preserve"> DIRECTOR JURÍDICO DE LA SECRETARÍA DE LA CONTRALORÍA Y TRANSPARENCIA GUBERNAMENTAL DEL ESTADO DE OAXACA</w:t>
      </w:r>
      <w:r w:rsidRPr="00A973A7">
        <w:rPr>
          <w:rFonts w:ascii="Arial" w:hAnsi="Arial" w:cs="Arial"/>
          <w:sz w:val="26"/>
          <w:szCs w:val="26"/>
        </w:rPr>
        <w:t xml:space="preserve">, </w:t>
      </w:r>
      <w:r w:rsidR="00286457" w:rsidRPr="00A973A7">
        <w:rPr>
          <w:rFonts w:ascii="Arial" w:hAnsi="Arial" w:cs="Arial"/>
          <w:sz w:val="26"/>
          <w:szCs w:val="26"/>
        </w:rPr>
        <w:t>en contra de</w:t>
      </w:r>
      <w:r w:rsidR="00C51877" w:rsidRPr="00A973A7">
        <w:rPr>
          <w:rFonts w:ascii="Arial" w:hAnsi="Arial" w:cs="Arial"/>
          <w:sz w:val="26"/>
          <w:szCs w:val="26"/>
        </w:rPr>
        <w:t xml:space="preserve"> </w:t>
      </w:r>
      <w:r w:rsidRPr="00A973A7">
        <w:rPr>
          <w:rFonts w:ascii="Arial" w:hAnsi="Arial" w:cs="Arial"/>
          <w:sz w:val="26"/>
          <w:szCs w:val="26"/>
        </w:rPr>
        <w:t>l</w:t>
      </w:r>
      <w:r w:rsidR="00C51877" w:rsidRPr="00A973A7">
        <w:rPr>
          <w:rFonts w:ascii="Arial" w:hAnsi="Arial" w:cs="Arial"/>
          <w:sz w:val="26"/>
          <w:szCs w:val="26"/>
        </w:rPr>
        <w:t>a</w:t>
      </w:r>
      <w:r w:rsidR="00286457" w:rsidRPr="00A973A7">
        <w:rPr>
          <w:rFonts w:ascii="Arial" w:hAnsi="Arial" w:cs="Arial"/>
          <w:sz w:val="26"/>
          <w:szCs w:val="26"/>
        </w:rPr>
        <w:t xml:space="preserve"> </w:t>
      </w:r>
      <w:r w:rsidR="00C51877" w:rsidRPr="00A973A7">
        <w:rPr>
          <w:rFonts w:ascii="Arial" w:hAnsi="Arial" w:cs="Arial"/>
          <w:sz w:val="26"/>
          <w:szCs w:val="26"/>
        </w:rPr>
        <w:t xml:space="preserve">sentencia de </w:t>
      </w:r>
      <w:r w:rsidR="00CD4023">
        <w:rPr>
          <w:rFonts w:ascii="Arial" w:hAnsi="Arial" w:cs="Arial"/>
          <w:sz w:val="26"/>
          <w:szCs w:val="26"/>
        </w:rPr>
        <w:t xml:space="preserve">14 </w:t>
      </w:r>
      <w:r w:rsidR="00C9535F" w:rsidRPr="00A973A7">
        <w:rPr>
          <w:rFonts w:ascii="Arial" w:hAnsi="Arial" w:cs="Arial"/>
          <w:sz w:val="26"/>
          <w:szCs w:val="26"/>
        </w:rPr>
        <w:t xml:space="preserve">catorce de </w:t>
      </w:r>
      <w:r w:rsidR="00CC447A" w:rsidRPr="00A973A7">
        <w:rPr>
          <w:rFonts w:ascii="Arial" w:hAnsi="Arial" w:cs="Arial"/>
          <w:sz w:val="26"/>
          <w:szCs w:val="26"/>
        </w:rPr>
        <w:t>julio</w:t>
      </w:r>
      <w:r w:rsidR="00C9535F" w:rsidRPr="00A973A7">
        <w:rPr>
          <w:rFonts w:ascii="Arial" w:hAnsi="Arial" w:cs="Arial"/>
          <w:sz w:val="26"/>
          <w:szCs w:val="26"/>
        </w:rPr>
        <w:t xml:space="preserve"> de </w:t>
      </w:r>
      <w:r w:rsidR="00CD4023">
        <w:rPr>
          <w:rFonts w:ascii="Arial" w:hAnsi="Arial" w:cs="Arial"/>
          <w:sz w:val="26"/>
          <w:szCs w:val="26"/>
        </w:rPr>
        <w:t xml:space="preserve">2017 </w:t>
      </w:r>
      <w:r w:rsidR="00C9535F" w:rsidRPr="00A973A7">
        <w:rPr>
          <w:rFonts w:ascii="Arial" w:hAnsi="Arial" w:cs="Arial"/>
          <w:sz w:val="26"/>
          <w:szCs w:val="26"/>
        </w:rPr>
        <w:t>dos mil diecis</w:t>
      </w:r>
      <w:r w:rsidR="00167FF7" w:rsidRPr="00A973A7">
        <w:rPr>
          <w:rFonts w:ascii="Arial" w:hAnsi="Arial" w:cs="Arial"/>
          <w:sz w:val="26"/>
          <w:szCs w:val="26"/>
        </w:rPr>
        <w:t>iete</w:t>
      </w:r>
      <w:r w:rsidR="00286457" w:rsidRPr="00A973A7">
        <w:rPr>
          <w:rFonts w:ascii="Arial" w:hAnsi="Arial" w:cs="Arial"/>
          <w:sz w:val="26"/>
          <w:szCs w:val="26"/>
        </w:rPr>
        <w:t xml:space="preserve">, dictado </w:t>
      </w:r>
      <w:r w:rsidRPr="00A973A7">
        <w:rPr>
          <w:rFonts w:ascii="Arial" w:hAnsi="Arial" w:cs="Arial"/>
          <w:sz w:val="26"/>
          <w:szCs w:val="26"/>
        </w:rPr>
        <w:t xml:space="preserve">en el expediente </w:t>
      </w:r>
      <w:r w:rsidR="00047A76" w:rsidRPr="00A973A7">
        <w:rPr>
          <w:rFonts w:ascii="Arial" w:hAnsi="Arial" w:cs="Arial"/>
          <w:b/>
          <w:sz w:val="26"/>
          <w:szCs w:val="26"/>
        </w:rPr>
        <w:t>378</w:t>
      </w:r>
      <w:r w:rsidR="00E67215" w:rsidRPr="00A973A7">
        <w:rPr>
          <w:rFonts w:ascii="Arial" w:hAnsi="Arial" w:cs="Arial"/>
          <w:b/>
          <w:sz w:val="26"/>
          <w:szCs w:val="26"/>
        </w:rPr>
        <w:t>/2</w:t>
      </w:r>
      <w:r w:rsidRPr="00A973A7">
        <w:rPr>
          <w:rFonts w:ascii="Arial" w:hAnsi="Arial" w:cs="Arial"/>
          <w:b/>
          <w:sz w:val="26"/>
          <w:szCs w:val="26"/>
        </w:rPr>
        <w:t>01</w:t>
      </w:r>
      <w:r w:rsidR="00C05F39" w:rsidRPr="00A973A7">
        <w:rPr>
          <w:rFonts w:ascii="Arial" w:hAnsi="Arial" w:cs="Arial"/>
          <w:b/>
          <w:sz w:val="26"/>
          <w:szCs w:val="26"/>
        </w:rPr>
        <w:t>6</w:t>
      </w:r>
      <w:r w:rsidRPr="00A973A7">
        <w:rPr>
          <w:rFonts w:ascii="Arial" w:hAnsi="Arial" w:cs="Arial"/>
          <w:b/>
          <w:sz w:val="26"/>
          <w:szCs w:val="26"/>
        </w:rPr>
        <w:t>,</w:t>
      </w:r>
      <w:r w:rsidR="008C567D" w:rsidRPr="00A973A7">
        <w:rPr>
          <w:rFonts w:ascii="Arial" w:hAnsi="Arial" w:cs="Arial"/>
          <w:sz w:val="26"/>
          <w:szCs w:val="26"/>
        </w:rPr>
        <w:t xml:space="preserve"> de la </w:t>
      </w:r>
      <w:r w:rsidR="00B61691" w:rsidRPr="00A973A7">
        <w:rPr>
          <w:rFonts w:ascii="Arial" w:hAnsi="Arial" w:cs="Arial"/>
          <w:sz w:val="26"/>
          <w:szCs w:val="26"/>
        </w:rPr>
        <w:t>Sexta</w:t>
      </w:r>
      <w:r w:rsidR="00965545" w:rsidRPr="00A973A7">
        <w:rPr>
          <w:rFonts w:ascii="Arial" w:hAnsi="Arial" w:cs="Arial"/>
          <w:sz w:val="26"/>
          <w:szCs w:val="26"/>
        </w:rPr>
        <w:t xml:space="preserve"> </w:t>
      </w:r>
      <w:r w:rsidR="008C567D" w:rsidRPr="00A973A7">
        <w:rPr>
          <w:rFonts w:ascii="Arial" w:hAnsi="Arial" w:cs="Arial"/>
          <w:sz w:val="26"/>
          <w:szCs w:val="26"/>
        </w:rPr>
        <w:t xml:space="preserve">Sala </w:t>
      </w:r>
      <w:r w:rsidRPr="00A973A7">
        <w:rPr>
          <w:rFonts w:ascii="Arial" w:hAnsi="Arial" w:cs="Arial"/>
          <w:sz w:val="26"/>
          <w:szCs w:val="26"/>
        </w:rPr>
        <w:t xml:space="preserve">Unitaria de Primera Instancia, relativo al juicio de nulidad promovido por </w:t>
      </w:r>
      <w:r w:rsidR="000C50B5">
        <w:rPr>
          <w:rFonts w:ascii="Arial" w:hAnsi="Arial" w:cs="Arial"/>
          <w:b/>
          <w:sz w:val="26"/>
          <w:szCs w:val="26"/>
        </w:rPr>
        <w:t>**********</w:t>
      </w:r>
      <w:r w:rsidRPr="00A973A7">
        <w:rPr>
          <w:rFonts w:ascii="Arial" w:hAnsi="Arial" w:cs="Arial"/>
          <w:sz w:val="26"/>
          <w:szCs w:val="26"/>
        </w:rPr>
        <w:t>en contra del</w:t>
      </w:r>
      <w:r w:rsidR="001519B4" w:rsidRPr="00A973A7">
        <w:rPr>
          <w:rFonts w:ascii="Arial" w:hAnsi="Arial" w:cs="Arial"/>
          <w:sz w:val="26"/>
          <w:szCs w:val="26"/>
        </w:rPr>
        <w:t xml:space="preserve"> </w:t>
      </w:r>
      <w:r w:rsidR="003753D6" w:rsidRPr="00A973A7">
        <w:rPr>
          <w:rFonts w:ascii="Arial" w:hAnsi="Arial" w:cs="Arial"/>
          <w:b/>
          <w:sz w:val="26"/>
          <w:szCs w:val="26"/>
        </w:rPr>
        <w:t xml:space="preserve">TITULAR DE LA DIRECCIÓN DE PROCEDIMIENTOS JURÍDICOS DE LA SECRETARÍA DE LA CONTRALORÍA Y TRANSPARENCIA GUBERNAMENTAL </w:t>
      </w:r>
      <w:r w:rsidR="004F0BDF" w:rsidRPr="00A973A7">
        <w:rPr>
          <w:rFonts w:ascii="Arial" w:hAnsi="Arial" w:cs="Arial"/>
          <w:b/>
          <w:sz w:val="26"/>
          <w:szCs w:val="26"/>
        </w:rPr>
        <w:t>DEL ESTADO DE OAXACA</w:t>
      </w:r>
      <w:r w:rsidRPr="00A973A7">
        <w:rPr>
          <w:rFonts w:ascii="Arial" w:hAnsi="Arial" w:cs="Arial"/>
          <w:sz w:val="26"/>
          <w:szCs w:val="26"/>
        </w:rPr>
        <w:t>;</w:t>
      </w:r>
      <w:r w:rsidRPr="00A973A7">
        <w:rPr>
          <w:rFonts w:ascii="Arial" w:hAnsi="Arial" w:cs="Arial"/>
          <w:b/>
          <w:sz w:val="26"/>
          <w:szCs w:val="26"/>
        </w:rPr>
        <w:t xml:space="preserve"> </w:t>
      </w:r>
      <w:r w:rsidRPr="00A973A7">
        <w:rPr>
          <w:rFonts w:ascii="Arial" w:hAnsi="Arial" w:cs="Arial"/>
          <w:sz w:val="26"/>
          <w:szCs w:val="26"/>
        </w:rPr>
        <w:t xml:space="preserve">con fundamento en los artículos 207 y 208 de la Ley de Justicia Administrativa para el Estado de Oaxaca, </w:t>
      </w:r>
      <w:r w:rsidR="00CD4023">
        <w:rPr>
          <w:rFonts w:ascii="Arial" w:hAnsi="Arial" w:cs="Arial"/>
          <w:sz w:val="26"/>
          <w:szCs w:val="26"/>
        </w:rPr>
        <w:t xml:space="preserve">vigente hasta el 20 veinte de octubre de 2017 dos mil diecisiete, </w:t>
      </w:r>
      <w:r w:rsidRPr="00A973A7">
        <w:rPr>
          <w:rFonts w:ascii="Arial" w:hAnsi="Arial" w:cs="Arial"/>
          <w:sz w:val="26"/>
          <w:szCs w:val="26"/>
        </w:rPr>
        <w:t>se admite</w:t>
      </w:r>
      <w:r w:rsidR="00EC1BE1" w:rsidRPr="00A973A7">
        <w:rPr>
          <w:rFonts w:ascii="Arial" w:hAnsi="Arial" w:cs="Arial"/>
          <w:sz w:val="26"/>
          <w:szCs w:val="26"/>
        </w:rPr>
        <w:t xml:space="preserve"> el recurso de mérito y </w:t>
      </w:r>
      <w:r w:rsidRPr="00A973A7">
        <w:rPr>
          <w:rFonts w:ascii="Arial" w:hAnsi="Arial" w:cs="Arial"/>
          <w:sz w:val="26"/>
          <w:szCs w:val="26"/>
        </w:rPr>
        <w:t>se procede a dictar resolución en los siguientes términos:</w:t>
      </w:r>
    </w:p>
    <w:p w:rsidR="00DA598D" w:rsidRDefault="00DA598D" w:rsidP="0094765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DA598D" w:rsidRPr="00A973A7" w:rsidRDefault="0094765D" w:rsidP="0094765D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973A7">
        <w:rPr>
          <w:rFonts w:ascii="Arial" w:hAnsi="Arial" w:cs="Arial"/>
          <w:b/>
          <w:bCs/>
          <w:sz w:val="26"/>
          <w:szCs w:val="26"/>
        </w:rPr>
        <w:t>R E S U L T A N D O</w:t>
      </w:r>
    </w:p>
    <w:p w:rsidR="0094765D" w:rsidRPr="00A973A7" w:rsidRDefault="0094765D" w:rsidP="0094765D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973A7">
        <w:rPr>
          <w:rFonts w:ascii="Arial" w:hAnsi="Arial" w:cs="Arial"/>
          <w:b/>
          <w:bCs/>
          <w:sz w:val="26"/>
          <w:szCs w:val="26"/>
        </w:rPr>
        <w:t xml:space="preserve">PRIMERO. </w:t>
      </w:r>
      <w:r w:rsidR="00D83727" w:rsidRPr="00A973A7">
        <w:rPr>
          <w:rFonts w:ascii="Arial" w:hAnsi="Arial" w:cs="Arial"/>
          <w:sz w:val="26"/>
          <w:szCs w:val="26"/>
        </w:rPr>
        <w:t xml:space="preserve">Inconforme con </w:t>
      </w:r>
      <w:r w:rsidR="00F80AEF" w:rsidRPr="00A973A7">
        <w:rPr>
          <w:rFonts w:ascii="Arial" w:hAnsi="Arial" w:cs="Arial"/>
          <w:sz w:val="26"/>
          <w:szCs w:val="26"/>
        </w:rPr>
        <w:t xml:space="preserve">la sentencia de </w:t>
      </w:r>
      <w:r w:rsidR="00CE27E1">
        <w:rPr>
          <w:rFonts w:ascii="Arial" w:hAnsi="Arial" w:cs="Arial"/>
          <w:sz w:val="26"/>
          <w:szCs w:val="26"/>
        </w:rPr>
        <w:t xml:space="preserve">14 </w:t>
      </w:r>
      <w:r w:rsidR="0000396D" w:rsidRPr="00A973A7">
        <w:rPr>
          <w:rFonts w:ascii="Arial" w:hAnsi="Arial" w:cs="Arial"/>
          <w:sz w:val="26"/>
          <w:szCs w:val="26"/>
        </w:rPr>
        <w:t>catorce</w:t>
      </w:r>
      <w:r w:rsidR="00045D67" w:rsidRPr="00A973A7">
        <w:rPr>
          <w:rFonts w:ascii="Arial" w:hAnsi="Arial" w:cs="Arial"/>
          <w:sz w:val="26"/>
          <w:szCs w:val="26"/>
        </w:rPr>
        <w:t xml:space="preserve"> de </w:t>
      </w:r>
      <w:r w:rsidR="002A1D12" w:rsidRPr="00A973A7">
        <w:rPr>
          <w:rFonts w:ascii="Arial" w:hAnsi="Arial" w:cs="Arial"/>
          <w:sz w:val="26"/>
          <w:szCs w:val="26"/>
        </w:rPr>
        <w:t>julio</w:t>
      </w:r>
      <w:r w:rsidR="00F80AEF" w:rsidRPr="00A973A7">
        <w:rPr>
          <w:rFonts w:ascii="Arial" w:hAnsi="Arial" w:cs="Arial"/>
          <w:sz w:val="26"/>
          <w:szCs w:val="26"/>
        </w:rPr>
        <w:t xml:space="preserve"> de </w:t>
      </w:r>
      <w:r w:rsidR="00CE27E1">
        <w:rPr>
          <w:rFonts w:ascii="Arial" w:hAnsi="Arial" w:cs="Arial"/>
          <w:sz w:val="26"/>
          <w:szCs w:val="26"/>
        </w:rPr>
        <w:t xml:space="preserve">2017 </w:t>
      </w:r>
      <w:r w:rsidR="00F80AEF" w:rsidRPr="00A973A7">
        <w:rPr>
          <w:rFonts w:ascii="Arial" w:hAnsi="Arial" w:cs="Arial"/>
          <w:sz w:val="26"/>
          <w:szCs w:val="26"/>
        </w:rPr>
        <w:t>dos mil diecisiete</w:t>
      </w:r>
      <w:r w:rsidRPr="00A973A7">
        <w:rPr>
          <w:rFonts w:ascii="Arial" w:hAnsi="Arial" w:cs="Arial"/>
          <w:sz w:val="26"/>
          <w:szCs w:val="26"/>
        </w:rPr>
        <w:t>, dictad</w:t>
      </w:r>
      <w:r w:rsidR="0064303B" w:rsidRPr="00A973A7">
        <w:rPr>
          <w:rFonts w:ascii="Arial" w:hAnsi="Arial" w:cs="Arial"/>
          <w:sz w:val="26"/>
          <w:szCs w:val="26"/>
        </w:rPr>
        <w:t>a</w:t>
      </w:r>
      <w:r w:rsidRPr="00A973A7">
        <w:rPr>
          <w:rFonts w:ascii="Arial" w:hAnsi="Arial" w:cs="Arial"/>
          <w:sz w:val="26"/>
          <w:szCs w:val="26"/>
        </w:rPr>
        <w:t xml:space="preserve"> por </w:t>
      </w:r>
      <w:r w:rsidR="009A5E00" w:rsidRPr="00A973A7">
        <w:rPr>
          <w:rFonts w:ascii="Arial" w:hAnsi="Arial" w:cs="Arial"/>
          <w:sz w:val="26"/>
          <w:szCs w:val="26"/>
        </w:rPr>
        <w:t xml:space="preserve">la </w:t>
      </w:r>
      <w:r w:rsidR="002A63D4" w:rsidRPr="00A973A7">
        <w:rPr>
          <w:rFonts w:ascii="Arial" w:hAnsi="Arial" w:cs="Arial"/>
          <w:sz w:val="26"/>
          <w:szCs w:val="26"/>
        </w:rPr>
        <w:t>Sexta</w:t>
      </w:r>
      <w:r w:rsidR="00965545" w:rsidRPr="00A973A7">
        <w:rPr>
          <w:rFonts w:ascii="Arial" w:hAnsi="Arial" w:cs="Arial"/>
          <w:sz w:val="26"/>
          <w:szCs w:val="26"/>
        </w:rPr>
        <w:t xml:space="preserve"> </w:t>
      </w:r>
      <w:r w:rsidR="009A5E00" w:rsidRPr="00A973A7">
        <w:rPr>
          <w:rFonts w:ascii="Arial" w:hAnsi="Arial" w:cs="Arial"/>
          <w:sz w:val="26"/>
          <w:szCs w:val="26"/>
        </w:rPr>
        <w:t xml:space="preserve">Sala Unitaria </w:t>
      </w:r>
      <w:r w:rsidRPr="00A973A7">
        <w:rPr>
          <w:rFonts w:ascii="Arial" w:hAnsi="Arial" w:cs="Arial"/>
          <w:sz w:val="26"/>
          <w:szCs w:val="26"/>
        </w:rPr>
        <w:t xml:space="preserve">de Primera Instancia, </w:t>
      </w:r>
      <w:r w:rsidR="00BB3DE6" w:rsidRPr="00A973A7">
        <w:rPr>
          <w:rFonts w:ascii="Arial" w:hAnsi="Arial" w:cs="Arial"/>
          <w:sz w:val="26"/>
          <w:szCs w:val="26"/>
        </w:rPr>
        <w:t>el recurrente</w:t>
      </w:r>
      <w:r w:rsidR="00E67215" w:rsidRPr="00A973A7">
        <w:rPr>
          <w:rFonts w:ascii="Arial" w:hAnsi="Arial" w:cs="Arial"/>
          <w:sz w:val="26"/>
          <w:szCs w:val="26"/>
        </w:rPr>
        <w:t>,</w:t>
      </w:r>
      <w:r w:rsidRPr="00A973A7">
        <w:rPr>
          <w:rFonts w:ascii="Arial" w:hAnsi="Arial" w:cs="Arial"/>
          <w:sz w:val="26"/>
          <w:szCs w:val="26"/>
        </w:rPr>
        <w:t xml:space="preserve"> interpus</w:t>
      </w:r>
      <w:r w:rsidR="00713E3D" w:rsidRPr="00A973A7">
        <w:rPr>
          <w:rFonts w:ascii="Arial" w:hAnsi="Arial" w:cs="Arial"/>
          <w:sz w:val="26"/>
          <w:szCs w:val="26"/>
        </w:rPr>
        <w:t xml:space="preserve">o </w:t>
      </w:r>
      <w:r w:rsidRPr="00A973A7">
        <w:rPr>
          <w:rFonts w:ascii="Arial" w:hAnsi="Arial" w:cs="Arial"/>
          <w:sz w:val="26"/>
          <w:szCs w:val="26"/>
        </w:rPr>
        <w:t>en</w:t>
      </w:r>
      <w:r w:rsidR="001519B4" w:rsidRPr="00A973A7">
        <w:rPr>
          <w:rFonts w:ascii="Arial" w:hAnsi="Arial" w:cs="Arial"/>
          <w:sz w:val="26"/>
          <w:szCs w:val="26"/>
        </w:rPr>
        <w:t xml:space="preserve"> su contra recurso de revisión.</w:t>
      </w:r>
    </w:p>
    <w:p w:rsidR="0094765D" w:rsidRPr="00A973A7" w:rsidRDefault="0094765D" w:rsidP="0094765D">
      <w:pPr>
        <w:spacing w:after="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973A7">
        <w:rPr>
          <w:rFonts w:ascii="Arial" w:hAnsi="Arial" w:cs="Arial"/>
          <w:b/>
          <w:bCs/>
          <w:sz w:val="26"/>
          <w:szCs w:val="26"/>
        </w:rPr>
        <w:t xml:space="preserve">SEGUNDO. </w:t>
      </w:r>
      <w:r w:rsidR="00965545" w:rsidRPr="00A973A7">
        <w:rPr>
          <w:rFonts w:ascii="Arial" w:hAnsi="Arial" w:cs="Arial"/>
          <w:sz w:val="26"/>
          <w:szCs w:val="26"/>
        </w:rPr>
        <w:t xml:space="preserve">La parte conducente </w:t>
      </w:r>
      <w:r w:rsidR="0056165D" w:rsidRPr="00A973A7">
        <w:rPr>
          <w:rFonts w:ascii="Arial" w:hAnsi="Arial" w:cs="Arial"/>
          <w:sz w:val="26"/>
          <w:szCs w:val="26"/>
        </w:rPr>
        <w:t xml:space="preserve">de </w:t>
      </w:r>
      <w:r w:rsidR="00C26473" w:rsidRPr="00A973A7">
        <w:rPr>
          <w:rFonts w:ascii="Arial" w:hAnsi="Arial" w:cs="Arial"/>
          <w:sz w:val="26"/>
          <w:szCs w:val="26"/>
        </w:rPr>
        <w:t xml:space="preserve">los puntos </w:t>
      </w:r>
      <w:r w:rsidR="00F37CAA" w:rsidRPr="00A973A7">
        <w:rPr>
          <w:rFonts w:ascii="Arial" w:hAnsi="Arial" w:cs="Arial"/>
          <w:sz w:val="26"/>
          <w:szCs w:val="26"/>
        </w:rPr>
        <w:t>resolutivos de la sentencia recurrida</w:t>
      </w:r>
      <w:r w:rsidR="00D83727" w:rsidRPr="00A973A7">
        <w:rPr>
          <w:rFonts w:ascii="Arial" w:hAnsi="Arial" w:cs="Arial"/>
          <w:sz w:val="26"/>
          <w:szCs w:val="26"/>
        </w:rPr>
        <w:t xml:space="preserve"> </w:t>
      </w:r>
      <w:r w:rsidR="00F37CAA" w:rsidRPr="00A973A7">
        <w:rPr>
          <w:rFonts w:ascii="Arial" w:hAnsi="Arial" w:cs="Arial"/>
          <w:sz w:val="26"/>
          <w:szCs w:val="26"/>
        </w:rPr>
        <w:t>son</w:t>
      </w:r>
      <w:r w:rsidRPr="00A973A7">
        <w:rPr>
          <w:rFonts w:ascii="Arial" w:hAnsi="Arial" w:cs="Arial"/>
          <w:sz w:val="26"/>
          <w:szCs w:val="26"/>
        </w:rPr>
        <w:t>:</w:t>
      </w:r>
    </w:p>
    <w:p w:rsidR="00DA598D" w:rsidRDefault="00DA598D" w:rsidP="00951270">
      <w:pPr>
        <w:spacing w:before="240" w:line="240" w:lineRule="auto"/>
        <w:ind w:left="1134" w:right="566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:rsidR="00DA598D" w:rsidRDefault="00DA598D" w:rsidP="00951270">
      <w:pPr>
        <w:spacing w:before="240" w:line="240" w:lineRule="auto"/>
        <w:ind w:left="1134" w:right="566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:rsidR="00DA598D" w:rsidRDefault="00DA598D" w:rsidP="00951270">
      <w:pPr>
        <w:spacing w:before="240" w:line="240" w:lineRule="auto"/>
        <w:ind w:left="1134" w:right="566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:rsidR="00951270" w:rsidRPr="00DA598D" w:rsidRDefault="0094765D" w:rsidP="00951270">
      <w:pPr>
        <w:spacing w:before="240" w:line="240" w:lineRule="auto"/>
        <w:ind w:left="1134" w:right="566"/>
        <w:jc w:val="both"/>
        <w:rPr>
          <w:rFonts w:ascii="Arial" w:eastAsia="Calibri" w:hAnsi="Arial" w:cs="Arial"/>
          <w:bCs/>
          <w:i/>
          <w:color w:val="000000" w:themeColor="text1"/>
        </w:rPr>
      </w:pPr>
      <w:r w:rsidRPr="00DA598D">
        <w:rPr>
          <w:rFonts w:ascii="Arial" w:eastAsia="Calibri" w:hAnsi="Arial" w:cs="Arial"/>
          <w:b/>
          <w:bCs/>
          <w:color w:val="000000" w:themeColor="text1"/>
        </w:rPr>
        <w:t>“</w:t>
      </w:r>
      <w:r w:rsidR="00965545" w:rsidRPr="00DA598D">
        <w:rPr>
          <w:rFonts w:ascii="Arial" w:eastAsia="Calibri" w:hAnsi="Arial" w:cs="Arial"/>
          <w:b/>
          <w:bCs/>
          <w:i/>
          <w:color w:val="000000" w:themeColor="text1"/>
        </w:rPr>
        <w:t>…</w:t>
      </w:r>
      <w:r w:rsidR="003E1FEE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OAXACA DE JUÁREZ, OAXACA, A </w:t>
      </w:r>
      <w:r w:rsidR="007077A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14 CATORCE </w:t>
      </w:r>
      <w:r w:rsidR="002F6296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DE </w:t>
      </w:r>
      <w:r w:rsidR="00506D3A" w:rsidRPr="00DA598D">
        <w:rPr>
          <w:rFonts w:ascii="Arial" w:eastAsia="Calibri" w:hAnsi="Arial" w:cs="Arial"/>
          <w:b/>
          <w:bCs/>
          <w:i/>
          <w:color w:val="000000" w:themeColor="text1"/>
        </w:rPr>
        <w:t>JULIO</w:t>
      </w:r>
      <w:r w:rsidR="00951270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 DE </w:t>
      </w:r>
      <w:r w:rsidR="001B0161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2017 </w:t>
      </w:r>
      <w:r w:rsidR="00951270" w:rsidRPr="00DA598D">
        <w:rPr>
          <w:rFonts w:ascii="Arial" w:eastAsia="Calibri" w:hAnsi="Arial" w:cs="Arial"/>
          <w:b/>
          <w:bCs/>
          <w:i/>
          <w:color w:val="000000" w:themeColor="text1"/>
        </w:rPr>
        <w:t>DOS MIL DIECISIETE</w:t>
      </w:r>
      <w:r w:rsidR="00951270" w:rsidRPr="00DA598D">
        <w:rPr>
          <w:rFonts w:ascii="Arial" w:eastAsia="Calibri" w:hAnsi="Arial" w:cs="Arial"/>
          <w:bCs/>
          <w:i/>
          <w:color w:val="000000" w:themeColor="text1"/>
        </w:rPr>
        <w:t>.</w:t>
      </w:r>
    </w:p>
    <w:p w:rsidR="003E1FEE" w:rsidRPr="00DA598D" w:rsidRDefault="003E1FEE" w:rsidP="009D6354">
      <w:pPr>
        <w:spacing w:before="240" w:line="240" w:lineRule="auto"/>
        <w:ind w:left="1134" w:right="566" w:firstLine="282"/>
        <w:jc w:val="center"/>
        <w:rPr>
          <w:rFonts w:ascii="Arial" w:eastAsia="Calibri" w:hAnsi="Arial" w:cs="Arial"/>
          <w:bCs/>
          <w:i/>
          <w:color w:val="000000" w:themeColor="text1"/>
        </w:rPr>
      </w:pP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R</w:t>
      </w:r>
      <w:r w:rsidR="009D635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E</w:t>
      </w:r>
      <w:r w:rsidR="009D635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S</w:t>
      </w:r>
      <w:r w:rsidR="009D635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U</w:t>
      </w:r>
      <w:r w:rsidR="009D635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E</w:t>
      </w:r>
      <w:r w:rsidR="009D635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L</w:t>
      </w:r>
      <w:r w:rsidR="009D635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V</w:t>
      </w:r>
      <w:r w:rsidR="009D635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E</w:t>
      </w:r>
      <w:r w:rsidRPr="00DA598D">
        <w:rPr>
          <w:rFonts w:ascii="Arial" w:eastAsia="Calibri" w:hAnsi="Arial" w:cs="Arial"/>
          <w:bCs/>
          <w:i/>
          <w:color w:val="000000" w:themeColor="text1"/>
        </w:rPr>
        <w:t>.</w:t>
      </w:r>
    </w:p>
    <w:p w:rsidR="00177535" w:rsidRPr="00DA598D" w:rsidRDefault="003E1FEE" w:rsidP="00951270">
      <w:pPr>
        <w:spacing w:before="240" w:line="240" w:lineRule="auto"/>
        <w:ind w:left="1134" w:right="566" w:firstLine="282"/>
        <w:jc w:val="both"/>
        <w:rPr>
          <w:rFonts w:ascii="Arial" w:eastAsia="Calibri" w:hAnsi="Arial" w:cs="Arial"/>
          <w:bCs/>
          <w:i/>
          <w:color w:val="000000" w:themeColor="text1"/>
        </w:rPr>
      </w:pP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PRIMERO</w:t>
      </w:r>
      <w:r w:rsidRPr="00DA598D">
        <w:rPr>
          <w:rFonts w:ascii="Arial" w:eastAsia="Calibri" w:hAnsi="Arial" w:cs="Arial"/>
          <w:bCs/>
          <w:i/>
          <w:color w:val="000000" w:themeColor="text1"/>
        </w:rPr>
        <w:t xml:space="preserve">.- </w:t>
      </w:r>
      <w:r w:rsidR="00177535" w:rsidRPr="00DA598D">
        <w:rPr>
          <w:rFonts w:ascii="Arial" w:eastAsia="Calibri" w:hAnsi="Arial" w:cs="Arial"/>
          <w:bCs/>
          <w:i/>
          <w:color w:val="000000" w:themeColor="text1"/>
        </w:rPr>
        <w:t xml:space="preserve">Esta </w:t>
      </w:r>
      <w:r w:rsidR="003C2F3D" w:rsidRPr="00DA598D">
        <w:rPr>
          <w:rFonts w:ascii="Arial" w:eastAsia="Calibri" w:hAnsi="Arial" w:cs="Arial"/>
          <w:bCs/>
          <w:i/>
          <w:color w:val="000000" w:themeColor="text1"/>
        </w:rPr>
        <w:t xml:space="preserve">Sexta </w:t>
      </w:r>
      <w:r w:rsidR="00DD5CE7" w:rsidRPr="00DA598D">
        <w:rPr>
          <w:rFonts w:ascii="Arial" w:eastAsia="Calibri" w:hAnsi="Arial" w:cs="Arial"/>
          <w:bCs/>
          <w:i/>
          <w:color w:val="000000" w:themeColor="text1"/>
        </w:rPr>
        <w:t xml:space="preserve">Sala </w:t>
      </w:r>
      <w:r w:rsidR="005A5E76" w:rsidRPr="00DA598D">
        <w:rPr>
          <w:rFonts w:ascii="Arial" w:eastAsia="Calibri" w:hAnsi="Arial" w:cs="Arial"/>
          <w:bCs/>
          <w:i/>
          <w:color w:val="000000" w:themeColor="text1"/>
        </w:rPr>
        <w:t xml:space="preserve">Unitaria </w:t>
      </w:r>
      <w:r w:rsidR="00673464" w:rsidRPr="00DA598D">
        <w:rPr>
          <w:rFonts w:ascii="Arial" w:eastAsia="Calibri" w:hAnsi="Arial" w:cs="Arial"/>
          <w:bCs/>
          <w:i/>
          <w:color w:val="000000" w:themeColor="text1"/>
        </w:rPr>
        <w:t xml:space="preserve">fue competente para conocer </w:t>
      </w:r>
      <w:r w:rsidR="00177535" w:rsidRPr="00DA598D">
        <w:rPr>
          <w:rFonts w:ascii="Arial" w:eastAsia="Calibri" w:hAnsi="Arial" w:cs="Arial"/>
          <w:bCs/>
          <w:i/>
          <w:color w:val="000000" w:themeColor="text1"/>
        </w:rPr>
        <w:t xml:space="preserve">y resolver del presente </w:t>
      </w:r>
      <w:r w:rsidR="00A664D2" w:rsidRPr="00DA598D">
        <w:rPr>
          <w:rFonts w:ascii="Arial" w:eastAsia="Calibri" w:hAnsi="Arial" w:cs="Arial"/>
          <w:bCs/>
          <w:i/>
          <w:color w:val="000000" w:themeColor="text1"/>
        </w:rPr>
        <w:t>asunto</w:t>
      </w:r>
      <w:r w:rsidR="00177535" w:rsidRPr="00DA598D">
        <w:rPr>
          <w:rFonts w:ascii="Arial" w:eastAsia="Calibri" w:hAnsi="Arial" w:cs="Arial"/>
          <w:bCs/>
          <w:i/>
          <w:color w:val="000000" w:themeColor="text1"/>
        </w:rPr>
        <w:t>.</w:t>
      </w:r>
    </w:p>
    <w:p w:rsidR="00177535" w:rsidRPr="00DA598D" w:rsidRDefault="00177535" w:rsidP="00AD5B70">
      <w:pPr>
        <w:spacing w:before="240" w:line="240" w:lineRule="auto"/>
        <w:ind w:left="1134" w:right="566" w:firstLine="282"/>
        <w:jc w:val="both"/>
        <w:rPr>
          <w:rFonts w:ascii="Arial" w:eastAsia="Calibri" w:hAnsi="Arial" w:cs="Arial"/>
          <w:bCs/>
          <w:i/>
          <w:color w:val="000000" w:themeColor="text1"/>
        </w:rPr>
      </w:pP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SEGUNDO</w:t>
      </w:r>
      <w:r w:rsidRPr="00DA598D">
        <w:rPr>
          <w:rFonts w:ascii="Arial" w:eastAsia="Calibri" w:hAnsi="Arial" w:cs="Arial"/>
          <w:bCs/>
          <w:i/>
          <w:color w:val="000000" w:themeColor="text1"/>
        </w:rPr>
        <w:t xml:space="preserve">.- </w:t>
      </w:r>
      <w:r w:rsidR="005E485E" w:rsidRPr="00DA598D">
        <w:rPr>
          <w:rFonts w:ascii="Arial" w:eastAsia="Calibri" w:hAnsi="Arial" w:cs="Arial"/>
          <w:bCs/>
          <w:i/>
          <w:color w:val="000000" w:themeColor="text1"/>
        </w:rPr>
        <w:t xml:space="preserve">La personalidad de la parte actora quedó acreditada en autos, mientras que la personería </w:t>
      </w:r>
      <w:r w:rsidR="007B7C8C" w:rsidRPr="00DA598D">
        <w:rPr>
          <w:rFonts w:ascii="Arial" w:eastAsia="Calibri" w:hAnsi="Arial" w:cs="Arial"/>
          <w:bCs/>
          <w:i/>
          <w:color w:val="000000" w:themeColor="text1"/>
        </w:rPr>
        <w:t>de la parte demandada no se acreditó por las razones expuestas en el considerando segundo de la presente sentencia</w:t>
      </w:r>
      <w:r w:rsidR="009C4DA4" w:rsidRPr="00DA598D">
        <w:rPr>
          <w:rFonts w:ascii="Arial" w:eastAsia="Calibri" w:hAnsi="Arial" w:cs="Arial"/>
          <w:bCs/>
          <w:i/>
          <w:color w:val="000000" w:themeColor="text1"/>
        </w:rPr>
        <w:t>.</w:t>
      </w:r>
    </w:p>
    <w:p w:rsidR="002F639D" w:rsidRPr="00DA598D" w:rsidRDefault="009C4DA4" w:rsidP="00951270">
      <w:pPr>
        <w:spacing w:before="240" w:line="240" w:lineRule="auto"/>
        <w:ind w:left="1134" w:right="566" w:firstLine="282"/>
        <w:jc w:val="both"/>
        <w:rPr>
          <w:rFonts w:ascii="Arial" w:eastAsia="Calibri" w:hAnsi="Arial" w:cs="Arial"/>
          <w:b/>
          <w:bCs/>
          <w:i/>
          <w:color w:val="000000" w:themeColor="text1"/>
        </w:rPr>
      </w:pPr>
      <w:r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TERCERO.- </w:t>
      </w:r>
      <w:r w:rsidR="005330AE" w:rsidRPr="00DA598D">
        <w:rPr>
          <w:rFonts w:ascii="Arial" w:eastAsia="Calibri" w:hAnsi="Arial" w:cs="Arial"/>
          <w:bCs/>
          <w:i/>
          <w:color w:val="000000" w:themeColor="text1"/>
        </w:rPr>
        <w:t>Se</w:t>
      </w:r>
      <w:r w:rsidR="005A72BC" w:rsidRPr="00DA598D">
        <w:rPr>
          <w:rFonts w:ascii="Arial" w:eastAsia="Calibri" w:hAnsi="Arial" w:cs="Arial"/>
          <w:bCs/>
          <w:i/>
          <w:color w:val="000000" w:themeColor="text1"/>
        </w:rPr>
        <w:t xml:space="preserve"> </w:t>
      </w:r>
      <w:r w:rsidR="00A45979" w:rsidRPr="00DA598D">
        <w:rPr>
          <w:rFonts w:ascii="Arial" w:eastAsia="Calibri" w:hAnsi="Arial" w:cs="Arial"/>
          <w:bCs/>
          <w:i/>
          <w:color w:val="000000" w:themeColor="text1"/>
        </w:rPr>
        <w:t xml:space="preserve">declara </w:t>
      </w:r>
      <w:r w:rsidR="003D51AF" w:rsidRPr="00DA598D">
        <w:rPr>
          <w:rFonts w:ascii="Arial" w:eastAsia="Calibri" w:hAnsi="Arial" w:cs="Arial"/>
          <w:bCs/>
          <w:i/>
          <w:color w:val="000000" w:themeColor="text1"/>
        </w:rPr>
        <w:t xml:space="preserve">la </w:t>
      </w:r>
      <w:r w:rsidR="003D51AF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nulidad lisa y llana </w:t>
      </w:r>
      <w:r w:rsidR="003D51AF" w:rsidRPr="00DA598D">
        <w:rPr>
          <w:rFonts w:ascii="Arial" w:eastAsia="Calibri" w:hAnsi="Arial" w:cs="Arial"/>
          <w:bCs/>
          <w:i/>
          <w:color w:val="000000" w:themeColor="text1"/>
        </w:rPr>
        <w:t xml:space="preserve">del acto impugnado, y </w:t>
      </w:r>
      <w:r w:rsidR="003D51AF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se ordena al Director Jurídico </w:t>
      </w:r>
      <w:r w:rsidR="00681578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dependiente de la Subsecretaría de Responsabilidades </w:t>
      </w:r>
      <w:r w:rsidR="00C00082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y Transparencia </w:t>
      </w:r>
      <w:r w:rsidR="0026570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de la Secretaría de Contraloría </w:t>
      </w:r>
      <w:r w:rsidR="002A697D" w:rsidRPr="00DA598D">
        <w:rPr>
          <w:rFonts w:ascii="Arial" w:eastAsia="Calibri" w:hAnsi="Arial" w:cs="Arial"/>
          <w:b/>
          <w:bCs/>
          <w:i/>
          <w:color w:val="000000" w:themeColor="text1"/>
        </w:rPr>
        <w:t>y Transparencia Gubernamental antes Director Jurídico de la Secretaría de la Contraloría y Transparencia Gubernamental del Gobierno del Estado de Oaxaca.</w:t>
      </w:r>
    </w:p>
    <w:p w:rsidR="00E35921" w:rsidRPr="00DA598D" w:rsidRDefault="00E35921" w:rsidP="00951270">
      <w:pPr>
        <w:spacing w:before="240" w:line="240" w:lineRule="auto"/>
        <w:ind w:left="1134" w:right="566" w:firstLine="282"/>
        <w:jc w:val="both"/>
        <w:rPr>
          <w:rFonts w:ascii="Arial" w:eastAsia="Calibri" w:hAnsi="Arial" w:cs="Arial"/>
          <w:b/>
          <w:bCs/>
          <w:i/>
          <w:color w:val="000000" w:themeColor="text1"/>
        </w:rPr>
      </w:pPr>
      <w:r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I.- Dejar sin efecto </w:t>
      </w:r>
      <w:r w:rsidRPr="00DA598D">
        <w:rPr>
          <w:rFonts w:ascii="Arial" w:eastAsia="Calibri" w:hAnsi="Arial" w:cs="Arial"/>
          <w:bCs/>
          <w:i/>
          <w:color w:val="000000" w:themeColor="text1"/>
        </w:rPr>
        <w:t xml:space="preserve">la resolución de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fecha 08 ocho de julio de 2014 dos mil catorce, </w:t>
      </w:r>
      <w:r w:rsidRPr="00DA598D">
        <w:rPr>
          <w:rFonts w:ascii="Arial" w:eastAsia="Calibri" w:hAnsi="Arial" w:cs="Arial"/>
          <w:bCs/>
          <w:i/>
          <w:color w:val="000000" w:themeColor="text1"/>
        </w:rPr>
        <w:t xml:space="preserve">dictada en contra del ciudadano </w:t>
      </w:r>
      <w:r w:rsidR="00DF7A5B">
        <w:rPr>
          <w:rFonts w:ascii="Arial" w:eastAsia="Calibri" w:hAnsi="Arial" w:cs="Arial"/>
          <w:b/>
          <w:bCs/>
          <w:i/>
          <w:color w:val="000000" w:themeColor="text1"/>
        </w:rPr>
        <w:t>**********</w:t>
      </w:r>
      <w:r w:rsidRPr="00DA598D">
        <w:rPr>
          <w:rFonts w:ascii="Arial" w:eastAsia="Calibri" w:hAnsi="Arial" w:cs="Arial"/>
          <w:bCs/>
          <w:i/>
          <w:color w:val="000000" w:themeColor="text1"/>
        </w:rPr>
        <w:t xml:space="preserve">dentro del expediente administrativo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135/RA/2014,</w:t>
      </w:r>
      <w:r w:rsidRPr="00DA598D">
        <w:rPr>
          <w:rFonts w:ascii="Arial" w:eastAsia="Calibri" w:hAnsi="Arial" w:cs="Arial"/>
          <w:bCs/>
          <w:i/>
          <w:color w:val="000000" w:themeColor="text1"/>
        </w:rPr>
        <w:t xml:space="preserve"> misma que </w:t>
      </w:r>
      <w:r w:rsidRPr="00DA598D">
        <w:rPr>
          <w:rFonts w:ascii="Arial" w:eastAsia="Calibri" w:hAnsi="Arial" w:cs="Arial"/>
          <w:b/>
          <w:bCs/>
          <w:i/>
          <w:color w:val="000000" w:themeColor="text1"/>
        </w:rPr>
        <w:t>le impone la sanción consistente la inhabilitación por el término de 3 tres meses de cualquier empleo, cargo o comisión dentro del Gobierno del Estado como de los Municipios de Oaxaca.</w:t>
      </w:r>
    </w:p>
    <w:p w:rsidR="00200ADB" w:rsidRPr="00DA598D" w:rsidRDefault="00200ADB" w:rsidP="00951270">
      <w:pPr>
        <w:spacing w:before="240" w:line="240" w:lineRule="auto"/>
        <w:ind w:left="1134" w:right="566" w:firstLine="282"/>
        <w:jc w:val="both"/>
        <w:rPr>
          <w:rFonts w:ascii="Arial" w:eastAsia="Calibri" w:hAnsi="Arial" w:cs="Arial"/>
          <w:bCs/>
          <w:i/>
          <w:color w:val="000000" w:themeColor="text1"/>
        </w:rPr>
      </w:pPr>
      <w:r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II.- </w:t>
      </w:r>
      <w:r w:rsidR="009D050D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Anular y dejar sin efecto cualquier registro de la sanción </w:t>
      </w:r>
      <w:r w:rsidR="009D050D" w:rsidRPr="00DA598D">
        <w:rPr>
          <w:rFonts w:ascii="Arial" w:eastAsia="Calibri" w:hAnsi="Arial" w:cs="Arial"/>
          <w:bCs/>
          <w:i/>
          <w:color w:val="000000" w:themeColor="text1"/>
        </w:rPr>
        <w:t xml:space="preserve">dictada en contra del ciudadano </w:t>
      </w:r>
      <w:r w:rsidR="00DF7A5B">
        <w:rPr>
          <w:rFonts w:ascii="Arial" w:eastAsia="Calibri" w:hAnsi="Arial" w:cs="Arial"/>
          <w:b/>
          <w:bCs/>
          <w:i/>
          <w:color w:val="000000" w:themeColor="text1"/>
        </w:rPr>
        <w:t>**********</w:t>
      </w:r>
      <w:r w:rsidR="00FC3359" w:rsidRPr="00DA598D">
        <w:rPr>
          <w:rFonts w:ascii="Arial" w:eastAsia="Calibri" w:hAnsi="Arial" w:cs="Arial"/>
          <w:bCs/>
          <w:i/>
          <w:color w:val="000000" w:themeColor="text1"/>
        </w:rPr>
        <w:t xml:space="preserve">dentro del expediente administrativo </w:t>
      </w:r>
      <w:r w:rsidR="00FC3359" w:rsidRPr="00DA598D">
        <w:rPr>
          <w:rFonts w:ascii="Arial" w:eastAsia="Calibri" w:hAnsi="Arial" w:cs="Arial"/>
          <w:b/>
          <w:bCs/>
          <w:i/>
          <w:color w:val="000000" w:themeColor="text1"/>
        </w:rPr>
        <w:t>135/R.A/2014</w:t>
      </w:r>
      <w:r w:rsidR="000D2EED" w:rsidRPr="00DA598D">
        <w:rPr>
          <w:rFonts w:ascii="Arial" w:eastAsia="Calibri" w:hAnsi="Arial" w:cs="Arial"/>
          <w:b/>
          <w:bCs/>
          <w:i/>
          <w:color w:val="000000" w:themeColor="text1"/>
        </w:rPr>
        <w:t>.</w:t>
      </w:r>
      <w:r w:rsidR="009D050D" w:rsidRPr="00DA598D">
        <w:rPr>
          <w:rFonts w:ascii="Arial" w:eastAsia="Calibri" w:hAnsi="Arial" w:cs="Arial"/>
          <w:bCs/>
          <w:i/>
          <w:color w:val="000000" w:themeColor="text1"/>
        </w:rPr>
        <w:t xml:space="preserve"> </w:t>
      </w:r>
    </w:p>
    <w:p w:rsidR="00284FFB" w:rsidRPr="00DA598D" w:rsidRDefault="006529E5" w:rsidP="00951270">
      <w:pPr>
        <w:spacing w:before="240" w:line="240" w:lineRule="auto"/>
        <w:ind w:left="1134" w:right="566" w:firstLine="282"/>
        <w:jc w:val="both"/>
        <w:rPr>
          <w:rFonts w:ascii="Arial" w:eastAsia="Calibri" w:hAnsi="Arial" w:cs="Arial"/>
          <w:b/>
          <w:bCs/>
          <w:i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E4D3D3" wp14:editId="219F2D35">
                <wp:simplePos x="0" y="0"/>
                <wp:positionH relativeFrom="column">
                  <wp:posOffset>5454595</wp:posOffset>
                </wp:positionH>
                <wp:positionV relativeFrom="paragraph">
                  <wp:posOffset>661339</wp:posOffset>
                </wp:positionV>
                <wp:extent cx="1076325" cy="6572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E5" w:rsidRDefault="006529E5" w:rsidP="00652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D3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9.5pt;margin-top:52.05pt;width:84.75pt;height:5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">
                <v:textbox>
                  <w:txbxContent>
                    <w:p w:rsidR="006529E5" w:rsidRDefault="006529E5" w:rsidP="006529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464CF0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CUARTO.- </w:t>
      </w:r>
      <w:r w:rsidR="008107A8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NOTIFÍQUESE </w:t>
      </w:r>
      <w:r w:rsidR="00612034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PERSONALMENTE A LA ACTORA Y POR </w:t>
      </w:r>
      <w:r w:rsidR="00E1579C" w:rsidRPr="00DA598D">
        <w:rPr>
          <w:rFonts w:ascii="Arial" w:eastAsia="Calibri" w:hAnsi="Arial" w:cs="Arial"/>
          <w:b/>
          <w:bCs/>
          <w:i/>
          <w:color w:val="000000" w:themeColor="text1"/>
        </w:rPr>
        <w:t xml:space="preserve">OFICIO A LA AUTORIDAD DEMANDADA, </w:t>
      </w:r>
      <w:r w:rsidR="00E1579C" w:rsidRPr="00DA598D">
        <w:rPr>
          <w:rFonts w:ascii="Arial" w:eastAsia="Calibri" w:hAnsi="Arial" w:cs="Arial"/>
          <w:bCs/>
          <w:i/>
          <w:color w:val="000000" w:themeColor="text1"/>
        </w:rPr>
        <w:t xml:space="preserve">con fundamento en los artículos 142 fracción I y 143 fracciones I y II, de la Ley de Justicia Administrativa para el Estado de Oaxaca; </w:t>
      </w:r>
      <w:r w:rsidR="008107A8" w:rsidRPr="00DA598D">
        <w:rPr>
          <w:rFonts w:ascii="Arial" w:eastAsia="Calibri" w:hAnsi="Arial" w:cs="Arial"/>
          <w:b/>
          <w:bCs/>
          <w:i/>
          <w:color w:val="000000" w:themeColor="text1"/>
        </w:rPr>
        <w:t>CÚMPLASE.</w:t>
      </w:r>
      <w:r w:rsidR="00FF27CF" w:rsidRPr="00DA598D">
        <w:rPr>
          <w:rFonts w:ascii="Arial" w:eastAsia="Calibri" w:hAnsi="Arial" w:cs="Arial"/>
          <w:b/>
          <w:bCs/>
          <w:i/>
          <w:color w:val="000000" w:themeColor="text1"/>
        </w:rPr>
        <w:t>”</w:t>
      </w:r>
      <w:r w:rsidRPr="006529E5">
        <w:rPr>
          <w:rFonts w:ascii="Times New Roman" w:hAnsi="Times New Roman" w:cs="Times New Roman"/>
          <w:sz w:val="24"/>
          <w:szCs w:val="24"/>
          <w:lang w:val="es-MX" w:eastAsia="es-MX"/>
        </w:rPr>
        <w:t xml:space="preserve"> </w:t>
      </w:r>
    </w:p>
    <w:p w:rsidR="00DA598D" w:rsidRDefault="00DA598D" w:rsidP="0094765D">
      <w:pPr>
        <w:spacing w:line="360" w:lineRule="auto"/>
        <w:ind w:left="851" w:right="616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:rsidR="0094765D" w:rsidRPr="00A973A7" w:rsidRDefault="0094765D" w:rsidP="0094765D">
      <w:pPr>
        <w:spacing w:line="360" w:lineRule="auto"/>
        <w:ind w:left="851" w:right="616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A973A7">
        <w:rPr>
          <w:rFonts w:ascii="Arial" w:eastAsia="Calibri" w:hAnsi="Arial" w:cs="Arial"/>
          <w:b/>
          <w:bCs/>
          <w:sz w:val="26"/>
          <w:szCs w:val="26"/>
        </w:rPr>
        <w:t>C O N S I D E R A N D O:</w:t>
      </w:r>
    </w:p>
    <w:p w:rsidR="001B0918" w:rsidRPr="00A973A7" w:rsidRDefault="0094765D" w:rsidP="001B0918">
      <w:pPr>
        <w:spacing w:before="240" w:line="360" w:lineRule="auto"/>
        <w:ind w:firstLine="708"/>
        <w:jc w:val="both"/>
        <w:rPr>
          <w:rFonts w:ascii="Arial" w:hAnsi="Arial" w:cs="Arial"/>
          <w:bCs/>
          <w:iCs/>
          <w:sz w:val="26"/>
          <w:szCs w:val="26"/>
        </w:rPr>
      </w:pPr>
      <w:r w:rsidRPr="00A973A7">
        <w:rPr>
          <w:rFonts w:ascii="Arial" w:hAnsi="Arial" w:cs="Arial"/>
          <w:b/>
          <w:bCs/>
          <w:iCs/>
          <w:sz w:val="26"/>
          <w:szCs w:val="26"/>
        </w:rPr>
        <w:t xml:space="preserve">PRIMERO. </w:t>
      </w:r>
      <w:r w:rsidR="001B0918" w:rsidRPr="00A973A7">
        <w:rPr>
          <w:rFonts w:ascii="Arial" w:hAnsi="Arial" w:cs="Arial"/>
          <w:bCs/>
          <w:iCs/>
          <w:sz w:val="26"/>
          <w:szCs w:val="26"/>
        </w:rPr>
        <w:t xml:space="preserve">Esta Sala Superior es competente para conocer del presente asunto, de conformidad con lo dispuesto por los artículos 111, fracciones I y II, de la Constitución Política del Estado Libre y Soberano de Oaxaca, 145, 146, fracciones VII y VIII, 149, fracción I, inciso b), y 151 de la Ley Orgánica del Poder Judicial del Estado de Oaxaca, así como los diversos 86, 88, 92, 93, fracción I, 94, 201, 206 y 208, de la Ley de Justicia Administrativa para el Estado de Oaxaca, </w:t>
      </w:r>
      <w:r w:rsidR="00CE27E1">
        <w:rPr>
          <w:rFonts w:ascii="Arial" w:hAnsi="Arial" w:cs="Arial"/>
          <w:bCs/>
          <w:iCs/>
          <w:sz w:val="26"/>
          <w:szCs w:val="26"/>
        </w:rPr>
        <w:t xml:space="preserve">vigente hasta el 20 veinte de octubre de 2017 dos mil diecisiete, </w:t>
      </w:r>
      <w:r w:rsidR="001B0918" w:rsidRPr="00A973A7">
        <w:rPr>
          <w:rFonts w:ascii="Arial" w:hAnsi="Arial" w:cs="Arial"/>
          <w:bCs/>
          <w:iCs/>
          <w:sz w:val="26"/>
          <w:szCs w:val="26"/>
        </w:rPr>
        <w:t>toda vez se trata del Recurso de Revisión interpuesto en contra de</w:t>
      </w:r>
      <w:r w:rsidR="004612D5" w:rsidRPr="00A973A7">
        <w:rPr>
          <w:rFonts w:ascii="Arial" w:hAnsi="Arial" w:cs="Arial"/>
          <w:bCs/>
          <w:iCs/>
          <w:sz w:val="26"/>
          <w:szCs w:val="26"/>
        </w:rPr>
        <w:t xml:space="preserve"> </w:t>
      </w:r>
      <w:r w:rsidR="001B0918" w:rsidRPr="00A973A7">
        <w:rPr>
          <w:rFonts w:ascii="Arial" w:hAnsi="Arial" w:cs="Arial"/>
          <w:bCs/>
          <w:iCs/>
          <w:sz w:val="26"/>
          <w:szCs w:val="26"/>
        </w:rPr>
        <w:t>l</w:t>
      </w:r>
      <w:r w:rsidR="004612D5" w:rsidRPr="00A973A7">
        <w:rPr>
          <w:rFonts w:ascii="Arial" w:hAnsi="Arial" w:cs="Arial"/>
          <w:bCs/>
          <w:iCs/>
          <w:sz w:val="26"/>
          <w:szCs w:val="26"/>
        </w:rPr>
        <w:t>a</w:t>
      </w:r>
      <w:r w:rsidR="0049422A" w:rsidRPr="00A973A7">
        <w:rPr>
          <w:rFonts w:ascii="Arial" w:hAnsi="Arial" w:cs="Arial"/>
          <w:bCs/>
          <w:iCs/>
          <w:sz w:val="26"/>
          <w:szCs w:val="26"/>
        </w:rPr>
        <w:t xml:space="preserve"> </w:t>
      </w:r>
      <w:r w:rsidR="004612D5" w:rsidRPr="00A973A7">
        <w:rPr>
          <w:rFonts w:ascii="Arial" w:hAnsi="Arial" w:cs="Arial"/>
          <w:bCs/>
          <w:iCs/>
          <w:sz w:val="26"/>
          <w:szCs w:val="26"/>
        </w:rPr>
        <w:t xml:space="preserve">sentencia </w:t>
      </w:r>
      <w:r w:rsidR="00DF06E3" w:rsidRPr="00A973A7">
        <w:rPr>
          <w:rFonts w:ascii="Arial" w:hAnsi="Arial" w:cs="Arial"/>
          <w:bCs/>
          <w:iCs/>
          <w:sz w:val="26"/>
          <w:szCs w:val="26"/>
        </w:rPr>
        <w:t xml:space="preserve">de </w:t>
      </w:r>
      <w:r w:rsidR="00CE27E1">
        <w:rPr>
          <w:rFonts w:ascii="Arial" w:hAnsi="Arial" w:cs="Arial"/>
          <w:bCs/>
          <w:iCs/>
          <w:sz w:val="26"/>
          <w:szCs w:val="26"/>
        </w:rPr>
        <w:t xml:space="preserve">14 </w:t>
      </w:r>
      <w:r w:rsidR="00064013" w:rsidRPr="00A973A7">
        <w:rPr>
          <w:rFonts w:ascii="Arial" w:hAnsi="Arial" w:cs="Arial"/>
          <w:bCs/>
          <w:iCs/>
          <w:sz w:val="26"/>
          <w:szCs w:val="26"/>
        </w:rPr>
        <w:t>catorce</w:t>
      </w:r>
      <w:r w:rsidR="002D384E" w:rsidRPr="00A973A7">
        <w:rPr>
          <w:rFonts w:ascii="Arial" w:hAnsi="Arial" w:cs="Arial"/>
          <w:bCs/>
          <w:iCs/>
          <w:sz w:val="26"/>
          <w:szCs w:val="26"/>
        </w:rPr>
        <w:t xml:space="preserve"> de </w:t>
      </w:r>
      <w:r w:rsidR="00757F8F" w:rsidRPr="00A973A7">
        <w:rPr>
          <w:rFonts w:ascii="Arial" w:hAnsi="Arial" w:cs="Arial"/>
          <w:bCs/>
          <w:iCs/>
          <w:sz w:val="26"/>
          <w:szCs w:val="26"/>
        </w:rPr>
        <w:t xml:space="preserve">julio </w:t>
      </w:r>
      <w:r w:rsidR="004C4CAD" w:rsidRPr="00A973A7">
        <w:rPr>
          <w:rFonts w:ascii="Arial" w:hAnsi="Arial" w:cs="Arial"/>
          <w:bCs/>
          <w:iCs/>
          <w:sz w:val="26"/>
          <w:szCs w:val="26"/>
        </w:rPr>
        <w:t xml:space="preserve">de </w:t>
      </w:r>
      <w:r w:rsidR="00CE27E1">
        <w:rPr>
          <w:rFonts w:ascii="Arial" w:hAnsi="Arial" w:cs="Arial"/>
          <w:bCs/>
          <w:iCs/>
          <w:sz w:val="26"/>
          <w:szCs w:val="26"/>
        </w:rPr>
        <w:t xml:space="preserve">2017 </w:t>
      </w:r>
      <w:r w:rsidR="004C4CAD" w:rsidRPr="00A973A7">
        <w:rPr>
          <w:rFonts w:ascii="Arial" w:hAnsi="Arial" w:cs="Arial"/>
          <w:bCs/>
          <w:iCs/>
          <w:sz w:val="26"/>
          <w:szCs w:val="26"/>
        </w:rPr>
        <w:t>dos mil diecis</w:t>
      </w:r>
      <w:r w:rsidR="00DF06E3" w:rsidRPr="00A973A7">
        <w:rPr>
          <w:rFonts w:ascii="Arial" w:hAnsi="Arial" w:cs="Arial"/>
          <w:bCs/>
          <w:iCs/>
          <w:sz w:val="26"/>
          <w:szCs w:val="26"/>
        </w:rPr>
        <w:t>i</w:t>
      </w:r>
      <w:r w:rsidR="004C4CAD" w:rsidRPr="00A973A7">
        <w:rPr>
          <w:rFonts w:ascii="Arial" w:hAnsi="Arial" w:cs="Arial"/>
          <w:bCs/>
          <w:iCs/>
          <w:sz w:val="26"/>
          <w:szCs w:val="26"/>
        </w:rPr>
        <w:t>e</w:t>
      </w:r>
      <w:r w:rsidR="00DF06E3" w:rsidRPr="00A973A7">
        <w:rPr>
          <w:rFonts w:ascii="Arial" w:hAnsi="Arial" w:cs="Arial"/>
          <w:bCs/>
          <w:iCs/>
          <w:sz w:val="26"/>
          <w:szCs w:val="26"/>
        </w:rPr>
        <w:t>te</w:t>
      </w:r>
      <w:r w:rsidR="001B0918" w:rsidRPr="00A973A7">
        <w:rPr>
          <w:rFonts w:ascii="Arial" w:hAnsi="Arial" w:cs="Arial"/>
          <w:bCs/>
          <w:iCs/>
          <w:sz w:val="26"/>
          <w:szCs w:val="26"/>
        </w:rPr>
        <w:t xml:space="preserve"> </w:t>
      </w:r>
      <w:r w:rsidR="001B0918" w:rsidRPr="00A973A7">
        <w:rPr>
          <w:rFonts w:ascii="Arial" w:hAnsi="Arial" w:cs="Arial"/>
          <w:sz w:val="26"/>
          <w:szCs w:val="26"/>
        </w:rPr>
        <w:t>(foja</w:t>
      </w:r>
      <w:r w:rsidR="006E2241" w:rsidRPr="00A973A7">
        <w:rPr>
          <w:rFonts w:ascii="Arial" w:hAnsi="Arial" w:cs="Arial"/>
          <w:sz w:val="26"/>
          <w:szCs w:val="26"/>
        </w:rPr>
        <w:t>s</w:t>
      </w:r>
      <w:r w:rsidR="001B0918" w:rsidRPr="00A973A7">
        <w:rPr>
          <w:rFonts w:ascii="Arial" w:hAnsi="Arial" w:cs="Arial"/>
          <w:sz w:val="26"/>
          <w:szCs w:val="26"/>
        </w:rPr>
        <w:t xml:space="preserve"> </w:t>
      </w:r>
      <w:r w:rsidR="00D57097" w:rsidRPr="00A973A7">
        <w:rPr>
          <w:rFonts w:ascii="Arial" w:hAnsi="Arial" w:cs="Arial"/>
          <w:sz w:val="26"/>
          <w:szCs w:val="26"/>
        </w:rPr>
        <w:t>1</w:t>
      </w:r>
      <w:r w:rsidR="006041A5" w:rsidRPr="00A973A7">
        <w:rPr>
          <w:rFonts w:ascii="Arial" w:hAnsi="Arial" w:cs="Arial"/>
          <w:sz w:val="26"/>
          <w:szCs w:val="26"/>
        </w:rPr>
        <w:t>1</w:t>
      </w:r>
      <w:r w:rsidR="00D57097" w:rsidRPr="00A973A7">
        <w:rPr>
          <w:rFonts w:ascii="Arial" w:hAnsi="Arial" w:cs="Arial"/>
          <w:sz w:val="26"/>
          <w:szCs w:val="26"/>
        </w:rPr>
        <w:t xml:space="preserve">4 </w:t>
      </w:r>
      <w:r w:rsidR="006E2241" w:rsidRPr="00A973A7">
        <w:rPr>
          <w:rFonts w:ascii="Arial" w:hAnsi="Arial" w:cs="Arial"/>
          <w:sz w:val="26"/>
          <w:szCs w:val="26"/>
        </w:rPr>
        <w:t xml:space="preserve">a </w:t>
      </w:r>
      <w:r w:rsidR="00D57097" w:rsidRPr="00A973A7">
        <w:rPr>
          <w:rFonts w:ascii="Arial" w:hAnsi="Arial" w:cs="Arial"/>
          <w:sz w:val="26"/>
          <w:szCs w:val="26"/>
        </w:rPr>
        <w:t>1</w:t>
      </w:r>
      <w:r w:rsidR="006041A5" w:rsidRPr="00A973A7">
        <w:rPr>
          <w:rFonts w:ascii="Arial" w:hAnsi="Arial" w:cs="Arial"/>
          <w:sz w:val="26"/>
          <w:szCs w:val="26"/>
        </w:rPr>
        <w:t>19</w:t>
      </w:r>
      <w:r w:rsidR="001B0918" w:rsidRPr="00A973A7">
        <w:rPr>
          <w:rFonts w:ascii="Arial" w:hAnsi="Arial" w:cs="Arial"/>
          <w:sz w:val="26"/>
          <w:szCs w:val="26"/>
        </w:rPr>
        <w:t>)</w:t>
      </w:r>
      <w:r w:rsidR="001B0918" w:rsidRPr="00A973A7">
        <w:rPr>
          <w:rFonts w:ascii="Arial" w:hAnsi="Arial" w:cs="Arial"/>
          <w:bCs/>
          <w:iCs/>
          <w:sz w:val="26"/>
          <w:szCs w:val="26"/>
        </w:rPr>
        <w:t xml:space="preserve">, dictada por la </w:t>
      </w:r>
      <w:r w:rsidR="00A85997" w:rsidRPr="00A973A7">
        <w:rPr>
          <w:rFonts w:ascii="Arial" w:hAnsi="Arial" w:cs="Arial"/>
          <w:bCs/>
          <w:iCs/>
          <w:sz w:val="26"/>
          <w:szCs w:val="26"/>
        </w:rPr>
        <w:t>Sexta</w:t>
      </w:r>
      <w:r w:rsidR="001B0918" w:rsidRPr="00A973A7">
        <w:rPr>
          <w:rFonts w:ascii="Arial" w:hAnsi="Arial" w:cs="Arial"/>
          <w:bCs/>
          <w:iCs/>
          <w:sz w:val="26"/>
          <w:szCs w:val="26"/>
        </w:rPr>
        <w:t xml:space="preserve"> Sala Unitaria de Primera Instancia, en el expediente </w:t>
      </w:r>
      <w:r w:rsidR="007310D3" w:rsidRPr="00A973A7">
        <w:rPr>
          <w:rFonts w:ascii="Arial" w:hAnsi="Arial" w:cs="Arial"/>
          <w:b/>
          <w:bCs/>
          <w:iCs/>
          <w:sz w:val="26"/>
          <w:szCs w:val="26"/>
        </w:rPr>
        <w:t>378</w:t>
      </w:r>
      <w:r w:rsidR="00175267" w:rsidRPr="00A973A7">
        <w:rPr>
          <w:rFonts w:ascii="Arial" w:hAnsi="Arial" w:cs="Arial"/>
          <w:b/>
          <w:bCs/>
          <w:iCs/>
          <w:sz w:val="26"/>
          <w:szCs w:val="26"/>
        </w:rPr>
        <w:t>/2016</w:t>
      </w:r>
      <w:r w:rsidR="00CE27E1">
        <w:rPr>
          <w:rFonts w:ascii="Arial" w:hAnsi="Arial" w:cs="Arial"/>
          <w:b/>
          <w:bCs/>
          <w:iCs/>
          <w:sz w:val="26"/>
          <w:szCs w:val="26"/>
        </w:rPr>
        <w:t>.</w:t>
      </w:r>
      <w:r w:rsidR="006E351A" w:rsidRPr="00A973A7">
        <w:rPr>
          <w:rFonts w:ascii="Arial" w:hAnsi="Arial" w:cs="Arial"/>
          <w:b/>
          <w:bCs/>
          <w:iCs/>
          <w:sz w:val="26"/>
          <w:szCs w:val="26"/>
        </w:rPr>
        <w:t xml:space="preserve"> </w:t>
      </w:r>
    </w:p>
    <w:p w:rsidR="00237CA6" w:rsidRPr="00A973A7" w:rsidRDefault="00237CA6" w:rsidP="001B0918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A973A7">
        <w:rPr>
          <w:rFonts w:ascii="Arial" w:hAnsi="Arial" w:cs="Arial"/>
          <w:b/>
          <w:sz w:val="26"/>
          <w:szCs w:val="26"/>
        </w:rPr>
        <w:lastRenderedPageBreak/>
        <w:t>SEGUNDO</w:t>
      </w:r>
      <w:r w:rsidRPr="00A973A7">
        <w:rPr>
          <w:rFonts w:ascii="Arial" w:hAnsi="Arial" w:cs="Arial"/>
          <w:sz w:val="26"/>
          <w:szCs w:val="26"/>
        </w:rPr>
        <w:t xml:space="preserve">. Los agravios hechos valer </w:t>
      </w:r>
      <w:r w:rsidR="00DC4335" w:rsidRPr="00A973A7">
        <w:rPr>
          <w:rFonts w:ascii="Arial" w:hAnsi="Arial" w:cs="Arial"/>
          <w:sz w:val="26"/>
          <w:szCs w:val="26"/>
        </w:rPr>
        <w:t xml:space="preserve">por el recurrente </w:t>
      </w:r>
      <w:r w:rsidRPr="00A973A7">
        <w:rPr>
          <w:rFonts w:ascii="Arial" w:hAnsi="Arial" w:cs="Arial"/>
          <w:sz w:val="26"/>
          <w:szCs w:val="26"/>
        </w:rPr>
        <w:t xml:space="preserve">se encuentran expuestos en el escrito respectivo </w:t>
      </w:r>
      <w:r w:rsidR="00C216BD" w:rsidRPr="00A973A7">
        <w:rPr>
          <w:rFonts w:ascii="Arial" w:hAnsi="Arial" w:cs="Arial"/>
          <w:sz w:val="26"/>
          <w:szCs w:val="26"/>
        </w:rPr>
        <w:t xml:space="preserve">y </w:t>
      </w:r>
      <w:r w:rsidRPr="00A973A7">
        <w:rPr>
          <w:rFonts w:ascii="Arial" w:hAnsi="Arial" w:cs="Arial"/>
          <w:sz w:val="26"/>
          <w:szCs w:val="26"/>
        </w:rPr>
        <w:t xml:space="preserve">no existe necesidad de transcribirlos, como tampoco se vulnera disposición expresa que imponga tal obligación. </w:t>
      </w:r>
    </w:p>
    <w:p w:rsidR="00DC0EC5" w:rsidRPr="00A973A7" w:rsidRDefault="000A169B" w:rsidP="00DD5F5E">
      <w:pPr>
        <w:spacing w:before="240" w:line="360" w:lineRule="auto"/>
        <w:ind w:firstLine="708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A973A7">
        <w:rPr>
          <w:rFonts w:ascii="Arial" w:hAnsi="Arial" w:cs="Arial"/>
          <w:b/>
          <w:sz w:val="26"/>
          <w:szCs w:val="26"/>
          <w:lang w:val="es-MX"/>
        </w:rPr>
        <w:t xml:space="preserve">TERCERO. </w:t>
      </w:r>
      <w:r w:rsidR="00D05B54" w:rsidRPr="00A973A7">
        <w:rPr>
          <w:rFonts w:ascii="Arial" w:hAnsi="Arial" w:cs="Arial"/>
          <w:sz w:val="26"/>
          <w:szCs w:val="26"/>
          <w:lang w:val="es-MX"/>
        </w:rPr>
        <w:t>Es</w:t>
      </w:r>
      <w:r w:rsidRPr="00A973A7">
        <w:rPr>
          <w:rFonts w:ascii="Arial" w:hAnsi="Arial" w:cs="Arial"/>
          <w:sz w:val="26"/>
          <w:szCs w:val="26"/>
          <w:lang w:val="es-MX"/>
        </w:rPr>
        <w:t xml:space="preserve"> </w:t>
      </w:r>
      <w:r w:rsidRPr="00A973A7">
        <w:rPr>
          <w:rFonts w:ascii="Arial" w:hAnsi="Arial" w:cs="Arial"/>
          <w:b/>
          <w:sz w:val="26"/>
          <w:szCs w:val="26"/>
          <w:lang w:val="es-MX"/>
        </w:rPr>
        <w:t>in</w:t>
      </w:r>
      <w:r w:rsidR="00D05B54" w:rsidRPr="00A973A7">
        <w:rPr>
          <w:rFonts w:ascii="Arial" w:hAnsi="Arial" w:cs="Arial"/>
          <w:b/>
          <w:sz w:val="26"/>
          <w:szCs w:val="26"/>
          <w:lang w:val="es-MX"/>
        </w:rPr>
        <w:t>operante</w:t>
      </w:r>
      <w:r w:rsidRPr="00A973A7">
        <w:rPr>
          <w:rFonts w:ascii="Arial" w:hAnsi="Arial" w:cs="Arial"/>
          <w:sz w:val="26"/>
          <w:szCs w:val="26"/>
          <w:lang w:val="es-MX"/>
        </w:rPr>
        <w:t xml:space="preserve"> </w:t>
      </w:r>
      <w:r w:rsidR="00D05B54" w:rsidRPr="00A973A7">
        <w:rPr>
          <w:rFonts w:ascii="Arial" w:hAnsi="Arial" w:cs="Arial"/>
          <w:sz w:val="26"/>
          <w:szCs w:val="26"/>
          <w:lang w:val="es-MX"/>
        </w:rPr>
        <w:t>el motivo de inconformidad hecho</w:t>
      </w:r>
      <w:r w:rsidR="00DD5F5E" w:rsidRPr="00A973A7">
        <w:rPr>
          <w:rFonts w:ascii="Arial" w:hAnsi="Arial" w:cs="Arial"/>
          <w:sz w:val="26"/>
          <w:szCs w:val="26"/>
          <w:lang w:val="es-MX"/>
        </w:rPr>
        <w:t xml:space="preserve"> valer, toda vez en </w:t>
      </w:r>
      <w:r w:rsidR="00D05B54" w:rsidRPr="00A973A7">
        <w:rPr>
          <w:rFonts w:ascii="Arial" w:hAnsi="Arial" w:cs="Arial"/>
          <w:bCs/>
          <w:sz w:val="26"/>
          <w:szCs w:val="26"/>
          <w:lang w:val="es-MX"/>
        </w:rPr>
        <w:t xml:space="preserve">su agravio único </w:t>
      </w: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el inconforme </w:t>
      </w:r>
      <w:r w:rsidR="00D65C5F" w:rsidRPr="00A973A7">
        <w:rPr>
          <w:rFonts w:ascii="Arial" w:hAnsi="Arial" w:cs="Arial"/>
          <w:bCs/>
          <w:sz w:val="26"/>
          <w:szCs w:val="26"/>
          <w:lang w:val="es-MX"/>
        </w:rPr>
        <w:t xml:space="preserve">combate </w:t>
      </w:r>
      <w:r w:rsidR="00D05B54" w:rsidRPr="00A973A7">
        <w:rPr>
          <w:rFonts w:ascii="Arial" w:hAnsi="Arial" w:cs="Arial"/>
          <w:bCs/>
          <w:sz w:val="26"/>
          <w:szCs w:val="26"/>
          <w:lang w:val="es-MX"/>
        </w:rPr>
        <w:t xml:space="preserve">la sentencia </w:t>
      </w:r>
      <w:r w:rsidR="00D65C5F" w:rsidRPr="00A973A7">
        <w:rPr>
          <w:rFonts w:ascii="Arial" w:hAnsi="Arial" w:cs="Arial"/>
          <w:bCs/>
          <w:sz w:val="26"/>
          <w:szCs w:val="26"/>
          <w:lang w:val="es-MX"/>
        </w:rPr>
        <w:t xml:space="preserve">en su </w:t>
      </w:r>
      <w:r w:rsidR="00D65C5F" w:rsidRPr="00A973A7">
        <w:rPr>
          <w:rFonts w:ascii="Arial" w:hAnsi="Arial" w:cs="Arial"/>
          <w:b/>
          <w:bCs/>
          <w:sz w:val="26"/>
          <w:szCs w:val="26"/>
          <w:lang w:val="es-MX"/>
        </w:rPr>
        <w:t>considerando tercero</w:t>
      </w:r>
      <w:r w:rsidR="00D65C5F" w:rsidRPr="00A973A7">
        <w:rPr>
          <w:rFonts w:ascii="Arial" w:hAnsi="Arial" w:cs="Arial"/>
          <w:bCs/>
          <w:sz w:val="26"/>
          <w:szCs w:val="26"/>
          <w:lang w:val="es-MX"/>
        </w:rPr>
        <w:t xml:space="preserve"> en relación con el punto </w:t>
      </w:r>
      <w:r w:rsidR="00D65C5F" w:rsidRPr="00A973A7">
        <w:rPr>
          <w:rFonts w:ascii="Arial" w:hAnsi="Arial" w:cs="Arial"/>
          <w:b/>
          <w:bCs/>
          <w:sz w:val="26"/>
          <w:szCs w:val="26"/>
          <w:lang w:val="es-MX"/>
        </w:rPr>
        <w:t>resolutivo</w:t>
      </w:r>
      <w:r w:rsidR="00D65C5F" w:rsidRPr="00A973A7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D65C5F" w:rsidRPr="00A973A7">
        <w:rPr>
          <w:rFonts w:ascii="Arial" w:hAnsi="Arial" w:cs="Arial"/>
          <w:b/>
          <w:bCs/>
          <w:sz w:val="26"/>
          <w:szCs w:val="26"/>
          <w:lang w:val="es-MX"/>
        </w:rPr>
        <w:t>tercero</w:t>
      </w:r>
      <w:r w:rsidR="00D65C5F" w:rsidRPr="00A973A7">
        <w:rPr>
          <w:rFonts w:ascii="Arial" w:hAnsi="Arial" w:cs="Arial"/>
          <w:bCs/>
          <w:sz w:val="26"/>
          <w:szCs w:val="26"/>
          <w:lang w:val="es-MX"/>
        </w:rPr>
        <w:t>.</w:t>
      </w:r>
    </w:p>
    <w:p w:rsidR="00D76F20" w:rsidRPr="00A973A7" w:rsidRDefault="00721F5C" w:rsidP="000A169B">
      <w:pPr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Se hace alusión que </w:t>
      </w:r>
      <w:r w:rsidR="00D23EA3" w:rsidRPr="00A973A7">
        <w:rPr>
          <w:rFonts w:ascii="Arial" w:hAnsi="Arial" w:cs="Arial"/>
          <w:bCs/>
          <w:sz w:val="26"/>
          <w:szCs w:val="26"/>
          <w:lang w:val="es-MX"/>
        </w:rPr>
        <w:t>la resolución de ocho de julio de dos mil catorce</w:t>
      </w:r>
      <w:r w:rsidR="00F924FA" w:rsidRPr="00A973A7">
        <w:rPr>
          <w:rFonts w:ascii="Arial" w:hAnsi="Arial" w:cs="Arial"/>
          <w:bCs/>
          <w:sz w:val="26"/>
          <w:szCs w:val="26"/>
          <w:lang w:val="es-MX"/>
        </w:rPr>
        <w:t>,</w:t>
      </w:r>
      <w:r w:rsidR="00D23EA3" w:rsidRPr="00A973A7">
        <w:rPr>
          <w:rFonts w:ascii="Arial" w:hAnsi="Arial" w:cs="Arial"/>
          <w:bCs/>
          <w:sz w:val="26"/>
          <w:szCs w:val="26"/>
          <w:lang w:val="es-MX"/>
        </w:rPr>
        <w:t xml:space="preserve"> dictada en el expediente de responsabilidades administrativas 135/RA/2014, carece de fundamentación y motivación </w:t>
      </w:r>
      <w:r w:rsidR="00F924FA" w:rsidRPr="00A973A7">
        <w:rPr>
          <w:rFonts w:ascii="Arial" w:hAnsi="Arial" w:cs="Arial"/>
          <w:bCs/>
          <w:sz w:val="26"/>
          <w:szCs w:val="26"/>
          <w:lang w:val="es-MX"/>
        </w:rPr>
        <w:t>trasgrediendo los elementos de validez del artículo 7, fracción V, de la Ley de Justicia Administrativa</w:t>
      </w:r>
      <w:r w:rsidR="00674B0E" w:rsidRPr="00A973A7">
        <w:rPr>
          <w:rFonts w:ascii="Arial" w:hAnsi="Arial" w:cs="Arial"/>
          <w:bCs/>
          <w:sz w:val="26"/>
          <w:szCs w:val="26"/>
          <w:lang w:val="es-MX"/>
        </w:rPr>
        <w:t>, por ello se declaró la nulidad lisa y llana.</w:t>
      </w:r>
    </w:p>
    <w:p w:rsidR="00FC5E89" w:rsidRPr="00A973A7" w:rsidRDefault="00D76F20" w:rsidP="000A169B">
      <w:pPr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No se tomó en consideración que en el procedimiento administrativo se encuentra acreditada la calidad de servidor público de </w:t>
      </w:r>
      <w:r w:rsidR="000C50B5">
        <w:rPr>
          <w:rFonts w:ascii="Arial" w:hAnsi="Arial" w:cs="Arial"/>
          <w:bCs/>
          <w:sz w:val="26"/>
          <w:szCs w:val="26"/>
          <w:lang w:val="es-MX"/>
        </w:rPr>
        <w:t>**********</w:t>
      </w:r>
      <w:r w:rsidRPr="00A973A7">
        <w:rPr>
          <w:rFonts w:ascii="Arial" w:hAnsi="Arial" w:cs="Arial"/>
          <w:bCs/>
          <w:sz w:val="26"/>
          <w:szCs w:val="26"/>
          <w:lang w:val="es-MX"/>
        </w:rPr>
        <w:t>como Médico General Tipo A,</w:t>
      </w:r>
      <w:r w:rsidR="005423F8" w:rsidRPr="00A973A7">
        <w:rPr>
          <w:rFonts w:ascii="Arial" w:hAnsi="Arial" w:cs="Arial"/>
          <w:bCs/>
          <w:sz w:val="26"/>
          <w:szCs w:val="26"/>
          <w:lang w:val="es-MX"/>
        </w:rPr>
        <w:t xml:space="preserve"> contaba con </w:t>
      </w:r>
      <w:r w:rsidR="00721F5C" w:rsidRPr="00A973A7">
        <w:rPr>
          <w:rFonts w:ascii="Arial" w:hAnsi="Arial" w:cs="Arial"/>
          <w:bCs/>
          <w:sz w:val="26"/>
          <w:szCs w:val="26"/>
          <w:lang w:val="es-MX"/>
        </w:rPr>
        <w:t>cédula y título profesional de Médico Cirujano</w:t>
      </w:r>
      <w:r w:rsidR="00D5396B" w:rsidRPr="00A973A7">
        <w:rPr>
          <w:rFonts w:ascii="Arial" w:hAnsi="Arial" w:cs="Arial"/>
          <w:bCs/>
          <w:sz w:val="26"/>
          <w:szCs w:val="26"/>
          <w:lang w:val="es-MX"/>
        </w:rPr>
        <w:t xml:space="preserve">, </w:t>
      </w:r>
      <w:r w:rsidR="007B440D" w:rsidRPr="00A973A7">
        <w:rPr>
          <w:rFonts w:ascii="Arial" w:hAnsi="Arial" w:cs="Arial"/>
          <w:bCs/>
          <w:sz w:val="26"/>
          <w:szCs w:val="26"/>
          <w:lang w:val="es-MX"/>
        </w:rPr>
        <w:t>y que con su actuar puso en riesgo la vida de la madre y el producto al dilatar la atención médica.</w:t>
      </w:r>
    </w:p>
    <w:p w:rsidR="000168C9" w:rsidRPr="00A973A7" w:rsidRDefault="00FC5E89" w:rsidP="000A169B">
      <w:pPr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Alega que desde su punto de vista la resolución </w:t>
      </w:r>
      <w:r w:rsidR="003B1C2F" w:rsidRPr="00A973A7">
        <w:rPr>
          <w:rFonts w:ascii="Arial" w:hAnsi="Arial" w:cs="Arial"/>
          <w:bCs/>
          <w:sz w:val="26"/>
          <w:szCs w:val="26"/>
          <w:lang w:val="es-MX"/>
        </w:rPr>
        <w:t xml:space="preserve">sí está debidamente fundada y motivada ya que </w:t>
      </w: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se </w:t>
      </w:r>
      <w:r w:rsidR="00C71829" w:rsidRPr="00A973A7">
        <w:rPr>
          <w:rFonts w:ascii="Arial" w:hAnsi="Arial" w:cs="Arial"/>
          <w:bCs/>
          <w:sz w:val="26"/>
          <w:szCs w:val="26"/>
          <w:lang w:val="es-MX"/>
        </w:rPr>
        <w:t xml:space="preserve">sancionó </w:t>
      </w: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al actor </w:t>
      </w:r>
      <w:r w:rsidR="004F4F01" w:rsidRPr="00A973A7">
        <w:rPr>
          <w:rFonts w:ascii="Arial" w:hAnsi="Arial" w:cs="Arial"/>
          <w:bCs/>
          <w:sz w:val="26"/>
          <w:szCs w:val="26"/>
          <w:lang w:val="es-MX"/>
        </w:rPr>
        <w:t xml:space="preserve">cuando estaba adscrito al Hospital General de Ciudad Ixtepec, Oaxaca, </w:t>
      </w:r>
      <w:r w:rsidR="003110A7" w:rsidRPr="00A973A7">
        <w:rPr>
          <w:rFonts w:ascii="Arial" w:hAnsi="Arial" w:cs="Arial"/>
          <w:bCs/>
          <w:sz w:val="26"/>
          <w:szCs w:val="26"/>
          <w:lang w:val="es-MX"/>
        </w:rPr>
        <w:t xml:space="preserve">dependiente de los </w:t>
      </w:r>
      <w:r w:rsidR="00D74881" w:rsidRPr="00A973A7">
        <w:rPr>
          <w:rFonts w:ascii="Arial" w:hAnsi="Arial" w:cs="Arial"/>
          <w:bCs/>
          <w:sz w:val="26"/>
          <w:szCs w:val="26"/>
          <w:lang w:val="es-MX"/>
        </w:rPr>
        <w:t xml:space="preserve">Servicios </w:t>
      </w:r>
      <w:r w:rsidR="003110A7" w:rsidRPr="00A973A7">
        <w:rPr>
          <w:rFonts w:ascii="Arial" w:hAnsi="Arial" w:cs="Arial"/>
          <w:bCs/>
          <w:sz w:val="26"/>
          <w:szCs w:val="26"/>
          <w:lang w:val="es-MX"/>
        </w:rPr>
        <w:t>de Salud de Oaxaca</w:t>
      </w:r>
      <w:r w:rsidR="00D74881" w:rsidRPr="00A973A7">
        <w:rPr>
          <w:rFonts w:ascii="Arial" w:hAnsi="Arial" w:cs="Arial"/>
          <w:bCs/>
          <w:sz w:val="26"/>
          <w:szCs w:val="26"/>
          <w:lang w:val="es-MX"/>
        </w:rPr>
        <w:t xml:space="preserve">, </w:t>
      </w:r>
      <w:r w:rsidR="000168C9" w:rsidRPr="00A973A7">
        <w:rPr>
          <w:rFonts w:ascii="Arial" w:hAnsi="Arial" w:cs="Arial"/>
          <w:bCs/>
          <w:sz w:val="26"/>
          <w:szCs w:val="26"/>
          <w:lang w:val="es-MX"/>
        </w:rPr>
        <w:t>por las faltas administrativas consistentes en:</w:t>
      </w:r>
    </w:p>
    <w:p w:rsidR="00815E52" w:rsidRPr="00A973A7" w:rsidRDefault="00815E52" w:rsidP="00815E52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  <w:i/>
          <w:sz w:val="26"/>
          <w:szCs w:val="26"/>
          <w:lang w:val="es-MX"/>
        </w:rPr>
      </w:pPr>
      <w:r w:rsidRPr="00A973A7">
        <w:rPr>
          <w:rFonts w:ascii="Arial" w:hAnsi="Arial" w:cs="Arial"/>
          <w:bCs/>
          <w:i/>
          <w:sz w:val="26"/>
          <w:szCs w:val="26"/>
          <w:lang w:val="es-MX"/>
        </w:rPr>
        <w:t>No cumplir con la máxima diligencia el servicio que le fue encomendado al haber enviado a la paciente María del Carmen Estrada Díaz a un Hospital particular provocándole con ello problemas económicos.</w:t>
      </w:r>
    </w:p>
    <w:p w:rsidR="00FC1DA5" w:rsidRPr="00A973A7" w:rsidRDefault="00815E52" w:rsidP="00815E52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bCs/>
          <w:i/>
          <w:sz w:val="26"/>
          <w:szCs w:val="26"/>
          <w:lang w:val="es-MX"/>
        </w:rPr>
      </w:pPr>
      <w:r w:rsidRPr="00A973A7">
        <w:rPr>
          <w:rFonts w:ascii="Arial" w:hAnsi="Arial" w:cs="Arial"/>
          <w:bCs/>
          <w:i/>
          <w:sz w:val="26"/>
          <w:szCs w:val="26"/>
          <w:lang w:val="es-MX"/>
        </w:rPr>
        <w:t xml:space="preserve">Incumplimiento de la Norma Oficial Mexicana, al respecto de una paciente obstétrica y de las guías de manejo clínico, al haber puesto en riesgo la vida del binomio (madre y feto), enviando a la paciente </w:t>
      </w:r>
      <w:r w:rsidR="00DF7A5B">
        <w:rPr>
          <w:rFonts w:ascii="Arial" w:hAnsi="Arial" w:cs="Arial"/>
          <w:bCs/>
          <w:i/>
          <w:sz w:val="26"/>
          <w:szCs w:val="26"/>
          <w:lang w:val="es-MX"/>
        </w:rPr>
        <w:t>**********</w:t>
      </w:r>
      <w:r w:rsidRPr="00A973A7">
        <w:rPr>
          <w:rFonts w:ascii="Arial" w:hAnsi="Arial" w:cs="Arial"/>
          <w:bCs/>
          <w:i/>
          <w:sz w:val="26"/>
          <w:szCs w:val="26"/>
          <w:lang w:val="es-MX"/>
        </w:rPr>
        <w:t>a un Hospital particular.</w:t>
      </w:r>
    </w:p>
    <w:p w:rsidR="00FC1DA5" w:rsidRPr="00A973A7" w:rsidRDefault="00FC1DA5" w:rsidP="00FC1DA5">
      <w:pPr>
        <w:pStyle w:val="Prrafodelista"/>
        <w:spacing w:line="240" w:lineRule="auto"/>
        <w:ind w:left="1069"/>
        <w:jc w:val="both"/>
        <w:rPr>
          <w:rFonts w:ascii="Arial" w:hAnsi="Arial" w:cs="Arial"/>
          <w:bCs/>
          <w:i/>
          <w:sz w:val="26"/>
          <w:szCs w:val="26"/>
          <w:lang w:val="es-MX"/>
        </w:rPr>
      </w:pPr>
    </w:p>
    <w:p w:rsidR="009B2779" w:rsidRPr="00A973A7" w:rsidRDefault="00FC1DA5" w:rsidP="00246571">
      <w:pPr>
        <w:spacing w:line="360" w:lineRule="auto"/>
        <w:ind w:firstLine="708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Por otra parte alega que </w:t>
      </w:r>
      <w:r w:rsidR="00385E7C" w:rsidRPr="00A973A7">
        <w:rPr>
          <w:rFonts w:ascii="Arial" w:hAnsi="Arial" w:cs="Arial"/>
          <w:bCs/>
          <w:sz w:val="26"/>
          <w:szCs w:val="26"/>
          <w:lang w:val="es-MX"/>
        </w:rPr>
        <w:t xml:space="preserve">la </w:t>
      </w:r>
      <w:r w:rsidR="00246571" w:rsidRPr="00A973A7">
        <w:rPr>
          <w:rFonts w:ascii="Arial" w:hAnsi="Arial" w:cs="Arial"/>
          <w:bCs/>
          <w:sz w:val="26"/>
          <w:szCs w:val="26"/>
          <w:lang w:val="es-MX"/>
        </w:rPr>
        <w:t xml:space="preserve">autoridad demandada si </w:t>
      </w:r>
      <w:r w:rsidR="00D52D92" w:rsidRPr="00A973A7">
        <w:rPr>
          <w:rFonts w:ascii="Arial" w:hAnsi="Arial" w:cs="Arial"/>
          <w:bCs/>
          <w:sz w:val="26"/>
          <w:szCs w:val="26"/>
          <w:lang w:val="es-MX"/>
        </w:rPr>
        <w:t xml:space="preserve">es </w:t>
      </w:r>
      <w:r w:rsidR="00385E7C" w:rsidRPr="00A973A7">
        <w:rPr>
          <w:rFonts w:ascii="Arial" w:hAnsi="Arial" w:cs="Arial"/>
          <w:bCs/>
          <w:sz w:val="26"/>
          <w:szCs w:val="26"/>
          <w:lang w:val="es-MX"/>
        </w:rPr>
        <w:t>competen</w:t>
      </w:r>
      <w:r w:rsidR="00D52D92" w:rsidRPr="00A973A7">
        <w:rPr>
          <w:rFonts w:ascii="Arial" w:hAnsi="Arial" w:cs="Arial"/>
          <w:bCs/>
          <w:sz w:val="26"/>
          <w:szCs w:val="26"/>
          <w:lang w:val="es-MX"/>
        </w:rPr>
        <w:t xml:space="preserve">te </w:t>
      </w:r>
      <w:r w:rsidR="00385E7C" w:rsidRPr="00A973A7">
        <w:rPr>
          <w:rFonts w:ascii="Arial" w:hAnsi="Arial" w:cs="Arial"/>
          <w:bCs/>
          <w:sz w:val="26"/>
          <w:szCs w:val="26"/>
          <w:lang w:val="es-MX"/>
        </w:rPr>
        <w:t xml:space="preserve">para </w:t>
      </w:r>
      <w:r w:rsidR="00D52D92" w:rsidRPr="00A973A7">
        <w:rPr>
          <w:rFonts w:ascii="Arial" w:hAnsi="Arial" w:cs="Arial"/>
          <w:bCs/>
          <w:sz w:val="26"/>
          <w:szCs w:val="26"/>
          <w:lang w:val="es-MX"/>
        </w:rPr>
        <w:t xml:space="preserve">sancionar </w:t>
      </w:r>
      <w:r w:rsidR="00DB563C" w:rsidRPr="00A973A7">
        <w:rPr>
          <w:rFonts w:ascii="Arial" w:hAnsi="Arial" w:cs="Arial"/>
          <w:bCs/>
          <w:sz w:val="26"/>
          <w:szCs w:val="26"/>
          <w:lang w:val="es-MX"/>
        </w:rPr>
        <w:t xml:space="preserve">al actor de acuerdo a la Ley de Responsabilidades de los Servidores Públicos del Estado y Municipios de Oaxaca, el Reglamento Interno de la Secretaría </w:t>
      </w:r>
      <w:r w:rsidR="00E849C7" w:rsidRPr="00A973A7">
        <w:rPr>
          <w:rFonts w:ascii="Arial" w:hAnsi="Arial" w:cs="Arial"/>
          <w:bCs/>
          <w:sz w:val="26"/>
          <w:szCs w:val="26"/>
          <w:lang w:val="es-MX"/>
        </w:rPr>
        <w:t>de la Contraloría y Transparencia Gubernamental del Estado</w:t>
      </w:r>
      <w:r w:rsidR="00102AAF" w:rsidRPr="00A973A7">
        <w:rPr>
          <w:rFonts w:ascii="Arial" w:hAnsi="Arial" w:cs="Arial"/>
          <w:bCs/>
          <w:sz w:val="26"/>
          <w:szCs w:val="26"/>
          <w:lang w:val="es-MX"/>
        </w:rPr>
        <w:t>, así como la Ley de Justicia Administ</w:t>
      </w:r>
      <w:r w:rsidR="006B3AE0" w:rsidRPr="00A973A7">
        <w:rPr>
          <w:rFonts w:ascii="Arial" w:hAnsi="Arial" w:cs="Arial"/>
          <w:bCs/>
          <w:sz w:val="26"/>
          <w:szCs w:val="26"/>
          <w:lang w:val="es-MX"/>
        </w:rPr>
        <w:t>rativa para el Estado de Oaxaca</w:t>
      </w:r>
      <w:r w:rsidR="00695260" w:rsidRPr="00A973A7">
        <w:rPr>
          <w:rFonts w:ascii="Arial" w:hAnsi="Arial" w:cs="Arial"/>
          <w:bCs/>
          <w:sz w:val="26"/>
          <w:szCs w:val="26"/>
          <w:lang w:val="es-MX"/>
        </w:rPr>
        <w:t xml:space="preserve">; aunado a que se valoraron </w:t>
      </w:r>
      <w:r w:rsidR="00695260" w:rsidRPr="00A973A7">
        <w:rPr>
          <w:rFonts w:ascii="Arial" w:hAnsi="Arial" w:cs="Arial"/>
          <w:bCs/>
          <w:sz w:val="26"/>
          <w:szCs w:val="26"/>
          <w:lang w:val="es-MX"/>
        </w:rPr>
        <w:lastRenderedPageBreak/>
        <w:t xml:space="preserve">todas las constancias, </w:t>
      </w:r>
      <w:r w:rsidR="00747A2E" w:rsidRPr="00A973A7">
        <w:rPr>
          <w:rFonts w:ascii="Arial" w:hAnsi="Arial" w:cs="Arial"/>
          <w:bCs/>
          <w:sz w:val="26"/>
          <w:szCs w:val="26"/>
          <w:lang w:val="es-MX"/>
        </w:rPr>
        <w:t xml:space="preserve">por ello insiste que </w:t>
      </w:r>
      <w:r w:rsidR="006B3AE0" w:rsidRPr="00A973A7">
        <w:rPr>
          <w:rFonts w:ascii="Arial" w:hAnsi="Arial" w:cs="Arial"/>
          <w:bCs/>
          <w:sz w:val="26"/>
          <w:szCs w:val="26"/>
          <w:lang w:val="es-MX"/>
        </w:rPr>
        <w:t xml:space="preserve">se encuentra </w:t>
      </w:r>
      <w:r w:rsidR="0002699F" w:rsidRPr="00A973A7">
        <w:rPr>
          <w:rFonts w:ascii="Arial" w:hAnsi="Arial" w:cs="Arial"/>
          <w:bCs/>
          <w:sz w:val="26"/>
          <w:szCs w:val="26"/>
          <w:lang w:val="es-MX"/>
        </w:rPr>
        <w:t>fundada y motivada.</w:t>
      </w:r>
    </w:p>
    <w:p w:rsidR="00D05B54" w:rsidRPr="00A973A7" w:rsidRDefault="00D258B8" w:rsidP="00D866A1">
      <w:pPr>
        <w:spacing w:line="360" w:lineRule="auto"/>
        <w:ind w:firstLine="708"/>
        <w:jc w:val="both"/>
        <w:rPr>
          <w:rFonts w:ascii="Arial" w:hAnsi="Arial" w:cs="Arial"/>
          <w:bCs/>
          <w:i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Para el caso de que </w:t>
      </w:r>
      <w:r w:rsidR="00CA7CDF" w:rsidRPr="00A973A7">
        <w:rPr>
          <w:rFonts w:ascii="Arial" w:hAnsi="Arial" w:cs="Arial"/>
          <w:bCs/>
          <w:sz w:val="26"/>
          <w:szCs w:val="26"/>
          <w:lang w:val="es-MX"/>
        </w:rPr>
        <w:t>en la resolución administrativa se desprendieran deficiencias</w:t>
      </w:r>
      <w:r w:rsidR="00ED0F91" w:rsidRPr="00A973A7">
        <w:rPr>
          <w:rFonts w:ascii="Arial" w:hAnsi="Arial" w:cs="Arial"/>
          <w:bCs/>
          <w:sz w:val="26"/>
          <w:szCs w:val="26"/>
          <w:lang w:val="es-MX"/>
        </w:rPr>
        <w:t>;</w:t>
      </w:r>
      <w:r w:rsidR="00CA7CDF" w:rsidRPr="00A973A7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ED0F91" w:rsidRPr="00A973A7">
        <w:rPr>
          <w:rFonts w:ascii="Arial" w:hAnsi="Arial" w:cs="Arial"/>
          <w:bCs/>
          <w:sz w:val="26"/>
          <w:szCs w:val="26"/>
          <w:lang w:val="es-MX"/>
        </w:rPr>
        <w:t xml:space="preserve">la sentencia </w:t>
      </w:r>
      <w:r w:rsidR="00611D1A" w:rsidRPr="00A973A7">
        <w:rPr>
          <w:rFonts w:ascii="Arial" w:hAnsi="Arial" w:cs="Arial"/>
          <w:bCs/>
          <w:sz w:val="26"/>
          <w:szCs w:val="26"/>
          <w:lang w:val="es-MX"/>
        </w:rPr>
        <w:t xml:space="preserve">por indebida fundamentación y motivación </w:t>
      </w:r>
      <w:r w:rsidR="00ED0F91" w:rsidRPr="00A973A7">
        <w:rPr>
          <w:rFonts w:ascii="Arial" w:hAnsi="Arial" w:cs="Arial"/>
          <w:bCs/>
          <w:sz w:val="26"/>
          <w:szCs w:val="26"/>
          <w:lang w:val="es-MX"/>
        </w:rPr>
        <w:t>debió de emiti</w:t>
      </w:r>
      <w:r w:rsidR="00611D1A" w:rsidRPr="00A973A7">
        <w:rPr>
          <w:rFonts w:ascii="Arial" w:hAnsi="Arial" w:cs="Arial"/>
          <w:bCs/>
          <w:sz w:val="26"/>
          <w:szCs w:val="26"/>
          <w:lang w:val="es-MX"/>
        </w:rPr>
        <w:t xml:space="preserve">rse </w:t>
      </w:r>
      <w:r w:rsidR="0008689A" w:rsidRPr="00A973A7">
        <w:rPr>
          <w:rFonts w:ascii="Arial" w:hAnsi="Arial" w:cs="Arial"/>
          <w:bCs/>
          <w:sz w:val="26"/>
          <w:szCs w:val="26"/>
          <w:lang w:val="es-MX"/>
        </w:rPr>
        <w:t>para efectos y no lisa y llana</w:t>
      </w:r>
      <w:r w:rsidR="00786660" w:rsidRPr="00A973A7">
        <w:rPr>
          <w:rFonts w:ascii="Arial" w:hAnsi="Arial" w:cs="Arial"/>
          <w:bCs/>
          <w:sz w:val="26"/>
          <w:szCs w:val="26"/>
          <w:lang w:val="es-MX"/>
        </w:rPr>
        <w:t>.</w:t>
      </w:r>
      <w:r w:rsidR="007D2A33" w:rsidRPr="00A973A7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786660" w:rsidRPr="00A973A7">
        <w:rPr>
          <w:rFonts w:ascii="Arial" w:hAnsi="Arial" w:cs="Arial"/>
          <w:bCs/>
          <w:sz w:val="26"/>
          <w:szCs w:val="26"/>
          <w:lang w:val="es-MX"/>
        </w:rPr>
        <w:t>Cita como apoyo los criterios de rubros:</w:t>
      </w:r>
      <w:r w:rsidR="009D11CE" w:rsidRPr="00A973A7">
        <w:rPr>
          <w:rFonts w:ascii="Arial" w:hAnsi="Arial" w:cs="Arial"/>
          <w:bCs/>
          <w:i/>
          <w:sz w:val="26"/>
          <w:szCs w:val="26"/>
          <w:lang w:val="es-MX"/>
        </w:rPr>
        <w:t xml:space="preserve"> </w:t>
      </w:r>
      <w:r w:rsidR="007D2A33" w:rsidRPr="00A973A7">
        <w:rPr>
          <w:rFonts w:ascii="Arial" w:hAnsi="Arial" w:cs="Arial"/>
          <w:bCs/>
          <w:i/>
          <w:sz w:val="26"/>
          <w:szCs w:val="26"/>
          <w:lang w:val="es-MX"/>
        </w:rPr>
        <w:t>“</w:t>
      </w:r>
      <w:r w:rsidR="00D866A1" w:rsidRPr="00A973A7">
        <w:rPr>
          <w:rFonts w:ascii="Arial" w:hAnsi="Arial" w:cs="Arial"/>
          <w:bCs/>
          <w:i/>
          <w:sz w:val="26"/>
          <w:szCs w:val="26"/>
          <w:lang w:val="es-MX"/>
        </w:rPr>
        <w:t>NULIDAD PARA EFECTOS PREVISTA EN EL CÓDIGO FISCAL DE LA FEDERACIÓN. SUPUESTOS Y CONSECUENCIAS”, “</w:t>
      </w:r>
      <w:r w:rsidR="00FE2553" w:rsidRPr="00A973A7">
        <w:rPr>
          <w:rFonts w:ascii="Arial" w:hAnsi="Arial" w:cs="Arial"/>
          <w:bCs/>
          <w:i/>
          <w:sz w:val="26"/>
          <w:szCs w:val="26"/>
          <w:lang w:val="es-MX"/>
        </w:rPr>
        <w:t xml:space="preserve">FACULTAD DE COMPROBACIÓN. FALTA DE FUNDAMENTACIÓN Y MOTIVACIÓN, LLEVA A DECRETAR LA NULIDAD PARA EFECTOS Y NO LISA Y LLANA”, </w:t>
      </w:r>
      <w:r w:rsidR="009D2F0D" w:rsidRPr="00A973A7">
        <w:rPr>
          <w:rFonts w:ascii="Arial" w:hAnsi="Arial" w:cs="Arial"/>
          <w:bCs/>
          <w:i/>
          <w:sz w:val="26"/>
          <w:szCs w:val="26"/>
          <w:lang w:val="es-MX"/>
        </w:rPr>
        <w:t xml:space="preserve">“SENTENCIAS DE NULIDAD FISCAL PARA EFECTOS. EL ARTÍCULO 239, FRACCIÓN III, ÚLTIMO PÁRRAFO, DEL CÓDIGO FISCAL DE LA FEDERACIÓN, QUE ESTABLECE ESE SENTIDO ANTE LA ACTUALIZACIÓN DE LA AUSENCIA DE </w:t>
      </w:r>
      <w:r w:rsidR="0077059C" w:rsidRPr="00A973A7">
        <w:rPr>
          <w:rFonts w:ascii="Arial" w:hAnsi="Arial" w:cs="Arial"/>
          <w:bCs/>
          <w:i/>
          <w:sz w:val="26"/>
          <w:szCs w:val="26"/>
          <w:lang w:val="es-MX"/>
        </w:rPr>
        <w:t>FUNDAMENTACIÓN Y MOTIVACIÓN DE LA RESOLUCIÓN IMPUGNADA, NO VIOLA LA GARANTÍA DE LEGALIDAD CONSAGRADA EN EL ARTÍCULO 16 CONSTITUCIONAL”</w:t>
      </w:r>
      <w:r w:rsidR="005E749B" w:rsidRPr="00A973A7">
        <w:rPr>
          <w:rFonts w:ascii="Arial" w:hAnsi="Arial" w:cs="Arial"/>
          <w:bCs/>
          <w:i/>
          <w:sz w:val="26"/>
          <w:szCs w:val="26"/>
          <w:lang w:val="es-MX"/>
        </w:rPr>
        <w:t xml:space="preserve"> y “INSTRUMENTAL DE ACTUACIONES EN EL PROCEDIMIENTO LABORAL, AÚN CUANDO NO SE HAYA OFRECIDO COMO PRUEBA, LA JUNTA, AL DICTAR EL LAUDO, SEBE EXAMINARSE TODAS LAS CONSTANCIAS QUE INTEGRAN EL EXPEDIENTE”</w:t>
      </w:r>
      <w:r w:rsidR="005E749B" w:rsidRPr="00A973A7">
        <w:rPr>
          <w:rFonts w:ascii="Arial" w:hAnsi="Arial" w:cs="Arial"/>
          <w:bCs/>
          <w:sz w:val="26"/>
          <w:szCs w:val="26"/>
          <w:lang w:val="es-MX"/>
        </w:rPr>
        <w:t>.</w:t>
      </w:r>
    </w:p>
    <w:p w:rsidR="00972964" w:rsidRPr="00A973A7" w:rsidRDefault="006529E5" w:rsidP="000A169B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9B7EE4" wp14:editId="1E5FC31A">
                <wp:simplePos x="0" y="0"/>
                <wp:positionH relativeFrom="column">
                  <wp:posOffset>5438693</wp:posOffset>
                </wp:positionH>
                <wp:positionV relativeFrom="paragraph">
                  <wp:posOffset>1692247</wp:posOffset>
                </wp:positionV>
                <wp:extent cx="1076325" cy="6572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E5" w:rsidRDefault="006529E5" w:rsidP="00652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7EE4" id="Cuadro de texto 2" o:spid="_x0000_s1027" type="#_x0000_t202" style="position:absolute;left:0;text-align:left;margin-left:428.25pt;margin-top:133.25pt;width:84.7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">
                <v:textbox>
                  <w:txbxContent>
                    <w:p w:rsidR="006529E5" w:rsidRDefault="006529E5" w:rsidP="006529E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</w:p>
                  </w:txbxContent>
                </v:textbox>
              </v:shape>
            </w:pict>
          </mc:Fallback>
        </mc:AlternateContent>
      </w:r>
      <w:r w:rsidR="000A169B" w:rsidRPr="00A973A7">
        <w:rPr>
          <w:rFonts w:ascii="Arial" w:hAnsi="Arial" w:cs="Arial"/>
          <w:bCs/>
          <w:sz w:val="26"/>
          <w:szCs w:val="26"/>
          <w:lang w:val="es-MX"/>
        </w:rPr>
        <w:tab/>
        <w:t xml:space="preserve">Los anteriores argumentos son </w:t>
      </w:r>
      <w:r w:rsidR="000A169B" w:rsidRPr="00A973A7">
        <w:rPr>
          <w:rFonts w:ascii="Arial" w:hAnsi="Arial" w:cs="Arial"/>
          <w:b/>
          <w:bCs/>
          <w:sz w:val="26"/>
          <w:szCs w:val="26"/>
          <w:lang w:val="es-MX"/>
        </w:rPr>
        <w:t>inoperantes</w:t>
      </w:r>
      <w:r w:rsidR="000A169B" w:rsidRPr="00A973A7">
        <w:rPr>
          <w:rFonts w:ascii="Arial" w:hAnsi="Arial" w:cs="Arial"/>
          <w:bCs/>
          <w:sz w:val="26"/>
          <w:szCs w:val="26"/>
          <w:lang w:val="es-MX"/>
        </w:rPr>
        <w:t xml:space="preserve">, pues de manera alguna se destinan a combatir la materia del presente recurso de revisión, esto es, los motivos y fundamentos dados por la primera instancia </w:t>
      </w:r>
      <w:r w:rsidR="001451E1" w:rsidRPr="00A973A7">
        <w:rPr>
          <w:rFonts w:ascii="Arial" w:hAnsi="Arial" w:cs="Arial"/>
          <w:bCs/>
          <w:sz w:val="26"/>
          <w:szCs w:val="26"/>
          <w:lang w:val="es-MX"/>
        </w:rPr>
        <w:t xml:space="preserve">en el </w:t>
      </w:r>
      <w:r w:rsidR="001451E1" w:rsidRPr="00A973A7">
        <w:rPr>
          <w:rFonts w:ascii="Arial" w:hAnsi="Arial" w:cs="Arial"/>
          <w:b/>
          <w:bCs/>
          <w:sz w:val="26"/>
          <w:szCs w:val="26"/>
          <w:u w:val="single"/>
          <w:lang w:val="es-MX"/>
        </w:rPr>
        <w:t xml:space="preserve">considerando </w:t>
      </w:r>
      <w:r w:rsidR="00FD2AE3" w:rsidRPr="00A973A7">
        <w:rPr>
          <w:rFonts w:ascii="Arial" w:hAnsi="Arial" w:cs="Arial"/>
          <w:b/>
          <w:bCs/>
          <w:sz w:val="26"/>
          <w:szCs w:val="26"/>
          <w:u w:val="single"/>
          <w:lang w:val="es-MX"/>
        </w:rPr>
        <w:t>sexto</w:t>
      </w:r>
      <w:r w:rsidR="00FD2AE3" w:rsidRPr="00A973A7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="00150FB1" w:rsidRPr="00A973A7">
        <w:rPr>
          <w:rFonts w:ascii="Arial" w:hAnsi="Arial" w:cs="Arial"/>
          <w:bCs/>
          <w:sz w:val="26"/>
          <w:szCs w:val="26"/>
          <w:lang w:val="es-MX"/>
        </w:rPr>
        <w:t xml:space="preserve">en donde se determinó que </w:t>
      </w:r>
      <w:r w:rsidR="00972964" w:rsidRPr="00A973A7">
        <w:rPr>
          <w:rFonts w:ascii="Arial" w:hAnsi="Arial" w:cs="Arial"/>
          <w:bCs/>
          <w:sz w:val="26"/>
          <w:szCs w:val="26"/>
          <w:lang w:val="es-MX"/>
        </w:rPr>
        <w:t>la resolución impugnada por el actor est</w:t>
      </w:r>
      <w:r w:rsidR="00E96A3B" w:rsidRPr="00A973A7">
        <w:rPr>
          <w:rFonts w:ascii="Arial" w:hAnsi="Arial" w:cs="Arial"/>
          <w:bCs/>
          <w:sz w:val="26"/>
          <w:szCs w:val="26"/>
          <w:lang w:val="es-MX"/>
        </w:rPr>
        <w:t>á indebidamente fundada</w:t>
      </w:r>
      <w:r w:rsidR="00972964" w:rsidRPr="00A973A7">
        <w:rPr>
          <w:rFonts w:ascii="Arial" w:hAnsi="Arial" w:cs="Arial"/>
          <w:bCs/>
          <w:sz w:val="26"/>
          <w:szCs w:val="26"/>
          <w:lang w:val="es-MX"/>
        </w:rPr>
        <w:t xml:space="preserve"> y motivada en el sentido de que </w:t>
      </w:r>
      <w:r w:rsidR="00E80B40" w:rsidRPr="00A973A7">
        <w:rPr>
          <w:rFonts w:ascii="Arial" w:hAnsi="Arial" w:cs="Arial"/>
          <w:bCs/>
          <w:sz w:val="26"/>
          <w:szCs w:val="26"/>
          <w:lang w:val="es-MX"/>
        </w:rPr>
        <w:t xml:space="preserve">no se especificó el dispositivo jurídico del que emana el servicio encomendado </w:t>
      </w:r>
      <w:r w:rsidR="00926412" w:rsidRPr="00A973A7">
        <w:rPr>
          <w:rFonts w:ascii="Arial" w:hAnsi="Arial" w:cs="Arial"/>
          <w:bCs/>
          <w:sz w:val="26"/>
          <w:szCs w:val="26"/>
          <w:lang w:val="es-MX"/>
        </w:rPr>
        <w:t>y si dicho servicio se encuentra en el contrato eventual suscrito p</w:t>
      </w:r>
      <w:r w:rsidR="00E56238" w:rsidRPr="00A973A7">
        <w:rPr>
          <w:rFonts w:ascii="Arial" w:hAnsi="Arial" w:cs="Arial"/>
          <w:bCs/>
          <w:sz w:val="26"/>
          <w:szCs w:val="26"/>
          <w:lang w:val="es-MX"/>
        </w:rPr>
        <w:t>ara que sirviera</w:t>
      </w:r>
      <w:r w:rsidR="00926412" w:rsidRPr="00A973A7">
        <w:rPr>
          <w:rFonts w:ascii="Arial" w:hAnsi="Arial" w:cs="Arial"/>
          <w:bCs/>
          <w:sz w:val="26"/>
          <w:szCs w:val="26"/>
          <w:lang w:val="es-MX"/>
        </w:rPr>
        <w:t xml:space="preserve"> de base o parámetro para determinar el incumplimiento</w:t>
      </w:r>
      <w:r w:rsidR="002663C3" w:rsidRPr="00A973A7">
        <w:rPr>
          <w:rFonts w:ascii="Arial" w:hAnsi="Arial" w:cs="Arial"/>
          <w:bCs/>
          <w:sz w:val="26"/>
          <w:szCs w:val="26"/>
          <w:lang w:val="es-MX"/>
        </w:rPr>
        <w:t>.</w:t>
      </w:r>
    </w:p>
    <w:p w:rsidR="002663C3" w:rsidRPr="00A973A7" w:rsidRDefault="002663C3" w:rsidP="000A169B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ab/>
        <w:t xml:space="preserve">También </w:t>
      </w:r>
      <w:r w:rsidR="000B7837" w:rsidRPr="00A973A7">
        <w:rPr>
          <w:rFonts w:ascii="Arial" w:hAnsi="Arial" w:cs="Arial"/>
          <w:bCs/>
          <w:sz w:val="26"/>
          <w:szCs w:val="26"/>
          <w:lang w:val="es-MX"/>
        </w:rPr>
        <w:t xml:space="preserve">se advirtió </w:t>
      </w:r>
      <w:r w:rsidR="00E54949" w:rsidRPr="00A973A7">
        <w:rPr>
          <w:rFonts w:ascii="Arial" w:hAnsi="Arial" w:cs="Arial"/>
          <w:bCs/>
          <w:sz w:val="26"/>
          <w:szCs w:val="26"/>
          <w:lang w:val="es-MX"/>
        </w:rPr>
        <w:t>incongruencia entre la calificación de la falta grave y los criterios para calificarla</w:t>
      </w:r>
      <w:r w:rsidR="00552E85" w:rsidRPr="00A973A7">
        <w:rPr>
          <w:rFonts w:ascii="Arial" w:hAnsi="Arial" w:cs="Arial"/>
          <w:bCs/>
          <w:sz w:val="26"/>
          <w:szCs w:val="26"/>
          <w:lang w:val="es-MX"/>
        </w:rPr>
        <w:t xml:space="preserve">, ya que </w:t>
      </w:r>
      <w:r w:rsidR="0048190C" w:rsidRPr="00A973A7">
        <w:rPr>
          <w:rFonts w:ascii="Arial" w:hAnsi="Arial" w:cs="Arial"/>
          <w:bCs/>
          <w:sz w:val="26"/>
          <w:szCs w:val="26"/>
          <w:lang w:val="es-MX"/>
        </w:rPr>
        <w:t xml:space="preserve">la demandada </w:t>
      </w:r>
      <w:r w:rsidR="006928AC" w:rsidRPr="00A973A7">
        <w:rPr>
          <w:rFonts w:ascii="Arial" w:hAnsi="Arial" w:cs="Arial"/>
          <w:bCs/>
          <w:sz w:val="26"/>
          <w:szCs w:val="26"/>
          <w:lang w:val="es-MX"/>
        </w:rPr>
        <w:t>no esgrimió e invocó dispositivos jurídicos de la falta atribuida</w:t>
      </w:r>
      <w:r w:rsidR="00095A27" w:rsidRPr="00A973A7">
        <w:rPr>
          <w:rFonts w:ascii="Arial" w:hAnsi="Arial" w:cs="Arial"/>
          <w:bCs/>
          <w:sz w:val="26"/>
          <w:szCs w:val="26"/>
          <w:lang w:val="es-MX"/>
        </w:rPr>
        <w:t xml:space="preserve">; aunado a que en el punto VII del considerando en análisis la autoridad señaló lo siguiente: </w:t>
      </w:r>
      <w:r w:rsidR="00095A27" w:rsidRPr="00A973A7">
        <w:rPr>
          <w:rFonts w:ascii="Arial" w:hAnsi="Arial" w:cs="Arial"/>
          <w:b/>
          <w:bCs/>
          <w:i/>
          <w:sz w:val="26"/>
          <w:szCs w:val="26"/>
          <w:lang w:val="es-MX"/>
        </w:rPr>
        <w:t>“</w:t>
      </w:r>
      <w:r w:rsidR="00EA489E" w:rsidRPr="00A973A7">
        <w:rPr>
          <w:rFonts w:ascii="Arial" w:hAnsi="Arial" w:cs="Arial"/>
          <w:b/>
          <w:bCs/>
          <w:i/>
          <w:sz w:val="26"/>
          <w:szCs w:val="26"/>
          <w:lang w:val="es-MX"/>
        </w:rPr>
        <w:t>EL MONTO DEL BENEFICIO, DAÑO O PERJUICIO ECONÓMICO DERIVADO DEL INCUMPLIMIENTO DE OBLIGACIONES, no existe”</w:t>
      </w:r>
      <w:r w:rsidR="00EA489E" w:rsidRPr="00A973A7">
        <w:rPr>
          <w:rFonts w:ascii="Arial" w:hAnsi="Arial" w:cs="Arial"/>
          <w:bCs/>
          <w:sz w:val="26"/>
          <w:szCs w:val="26"/>
          <w:lang w:val="es-MX"/>
        </w:rPr>
        <w:t>,</w:t>
      </w:r>
      <w:r w:rsidR="00E71107" w:rsidRPr="00A973A7">
        <w:rPr>
          <w:rFonts w:ascii="Arial" w:hAnsi="Arial" w:cs="Arial"/>
          <w:bCs/>
          <w:sz w:val="26"/>
          <w:szCs w:val="26"/>
          <w:lang w:val="es-MX"/>
        </w:rPr>
        <w:t xml:space="preserve"> consideraciones por las cuales la primera instancia arribó a </w:t>
      </w:r>
      <w:r w:rsidR="00E71107" w:rsidRPr="00A973A7">
        <w:rPr>
          <w:rFonts w:ascii="Arial" w:hAnsi="Arial" w:cs="Arial"/>
          <w:bCs/>
          <w:sz w:val="26"/>
          <w:szCs w:val="26"/>
          <w:lang w:val="es-MX"/>
        </w:rPr>
        <w:lastRenderedPageBreak/>
        <w:t xml:space="preserve">determinar una nulidad lisa y llana </w:t>
      </w:r>
      <w:r w:rsidR="00BC2049" w:rsidRPr="00A973A7">
        <w:rPr>
          <w:rFonts w:ascii="Arial" w:hAnsi="Arial" w:cs="Arial"/>
          <w:bCs/>
          <w:sz w:val="26"/>
          <w:szCs w:val="26"/>
          <w:lang w:val="es-MX"/>
        </w:rPr>
        <w:t xml:space="preserve">para dejar sin efecto la resolución de fecha ocho de julio de dos mil catorce, dictada en contra del ciudadano </w:t>
      </w:r>
      <w:r w:rsidR="00DF7A5B">
        <w:rPr>
          <w:rFonts w:ascii="Arial" w:hAnsi="Arial" w:cs="Arial"/>
          <w:bCs/>
          <w:sz w:val="26"/>
          <w:szCs w:val="26"/>
          <w:lang w:val="es-MX"/>
        </w:rPr>
        <w:t>**********</w:t>
      </w:r>
      <w:r w:rsidR="00BC2049" w:rsidRPr="00A973A7">
        <w:rPr>
          <w:rFonts w:ascii="Arial" w:hAnsi="Arial" w:cs="Arial"/>
          <w:bCs/>
          <w:sz w:val="26"/>
          <w:szCs w:val="26"/>
          <w:lang w:val="es-MX"/>
        </w:rPr>
        <w:t>, en el expediente administrativo 135/RA/2014, misma que le impuso la sanción consistente en la inhabilitación por el término de tres meses de cualquier empleo, cargo o comisión dentro del Gobierno del Estado como de los Municipios de Oaxaca</w:t>
      </w:r>
      <w:r w:rsidR="00E536E3" w:rsidRPr="00A973A7">
        <w:rPr>
          <w:rFonts w:ascii="Arial" w:hAnsi="Arial" w:cs="Arial"/>
          <w:bCs/>
          <w:sz w:val="26"/>
          <w:szCs w:val="26"/>
          <w:lang w:val="es-MX"/>
        </w:rPr>
        <w:t>.</w:t>
      </w:r>
    </w:p>
    <w:p w:rsidR="000A169B" w:rsidRPr="00A973A7" w:rsidRDefault="008173C5" w:rsidP="000A169B">
      <w:pPr>
        <w:spacing w:line="360" w:lineRule="auto"/>
        <w:jc w:val="both"/>
        <w:rPr>
          <w:rFonts w:ascii="Arial" w:hAnsi="Arial" w:cs="Arial"/>
          <w:bCs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ab/>
      </w:r>
      <w:r w:rsidR="00B711CD" w:rsidRPr="00A973A7">
        <w:rPr>
          <w:rFonts w:ascii="Arial" w:hAnsi="Arial" w:cs="Arial"/>
          <w:bCs/>
          <w:sz w:val="26"/>
          <w:szCs w:val="26"/>
          <w:lang w:val="es-MX"/>
        </w:rPr>
        <w:t xml:space="preserve">Se precisa que el considerando </w:t>
      </w:r>
      <w:r w:rsidR="00E616DD" w:rsidRPr="00A973A7">
        <w:rPr>
          <w:rFonts w:ascii="Arial" w:hAnsi="Arial" w:cs="Arial"/>
          <w:bCs/>
          <w:sz w:val="26"/>
          <w:szCs w:val="26"/>
          <w:lang w:val="es-MX"/>
        </w:rPr>
        <w:t>tercero de la sentencia que recurre no le causa ningún agravio ya que se refiere a las causales de improcedencia y sobreseimiento en donde no se advirtió ninguna de ellas</w:t>
      </w:r>
      <w:r w:rsidR="00EF7C9D" w:rsidRPr="00A973A7">
        <w:rPr>
          <w:rFonts w:ascii="Arial" w:hAnsi="Arial" w:cs="Arial"/>
          <w:bCs/>
          <w:sz w:val="26"/>
          <w:szCs w:val="26"/>
          <w:lang w:val="es-MX"/>
        </w:rPr>
        <w:t>.</w:t>
      </w:r>
      <w:r w:rsidR="00FF4838" w:rsidRPr="00A973A7">
        <w:rPr>
          <w:rFonts w:ascii="Arial" w:hAnsi="Arial" w:cs="Arial"/>
          <w:bCs/>
          <w:sz w:val="26"/>
          <w:szCs w:val="26"/>
          <w:lang w:val="es-MX"/>
        </w:rPr>
        <w:t xml:space="preserve"> Se reitera no controvirtió </w:t>
      </w:r>
      <w:r w:rsidR="00187355" w:rsidRPr="00A973A7">
        <w:rPr>
          <w:rFonts w:ascii="Arial" w:hAnsi="Arial" w:cs="Arial"/>
          <w:bCs/>
          <w:sz w:val="26"/>
          <w:szCs w:val="26"/>
          <w:lang w:val="es-MX"/>
        </w:rPr>
        <w:t xml:space="preserve">el considerando sexto que contiene </w:t>
      </w:r>
      <w:r w:rsidR="009E4C39" w:rsidRPr="00A973A7">
        <w:rPr>
          <w:rFonts w:ascii="Arial" w:hAnsi="Arial" w:cs="Arial"/>
          <w:bCs/>
          <w:sz w:val="26"/>
          <w:szCs w:val="26"/>
          <w:lang w:val="es-MX"/>
        </w:rPr>
        <w:t>esencialmente el estudio de la indebida fundamentación y motivación de la resolución administrativa en donde se decretó su nulidad lisa y llana.</w:t>
      </w:r>
    </w:p>
    <w:p w:rsidR="000A169B" w:rsidRPr="00A973A7" w:rsidRDefault="000A169B" w:rsidP="000A169B">
      <w:pPr>
        <w:spacing w:line="360" w:lineRule="auto"/>
        <w:ind w:firstLine="709"/>
        <w:jc w:val="both"/>
        <w:rPr>
          <w:rFonts w:ascii="Arial" w:eastAsia="Times New Roman" w:hAnsi="Arial"/>
          <w:color w:val="000000"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 xml:space="preserve">Sirve de apoyo a lo anterior la jurisprudencia </w:t>
      </w:r>
      <w:r w:rsidRPr="00A973A7">
        <w:rPr>
          <w:rFonts w:ascii="Arial" w:eastAsia="Times New Roman" w:hAnsi="Arial"/>
          <w:color w:val="000000"/>
          <w:sz w:val="26"/>
          <w:szCs w:val="26"/>
          <w:lang w:val="es-MX"/>
        </w:rPr>
        <w:t>IV.3o. J/12 dictada por el Tercer Tribunal Colegiado del Cuarto Circuito, en la octava época, publicada en la Gaceta del Semanario Judicial de la Federación 57 en Septiembre de 1992, consultable a página 57, cuyo rubro y texto son del tenor siguiente:</w:t>
      </w:r>
    </w:p>
    <w:p w:rsidR="00DA598D" w:rsidRPr="00CE27E1" w:rsidRDefault="000A169B" w:rsidP="00CE27E1">
      <w:pPr>
        <w:spacing w:line="240" w:lineRule="auto"/>
        <w:ind w:left="1134" w:right="709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DA598D">
        <w:rPr>
          <w:rFonts w:ascii="Arial" w:eastAsia="Times New Roman" w:hAnsi="Arial"/>
          <w:b/>
          <w:color w:val="000000"/>
          <w:sz w:val="24"/>
          <w:szCs w:val="24"/>
          <w:lang w:val="es-MX"/>
        </w:rPr>
        <w:t>“</w:t>
      </w:r>
      <w:r w:rsidRPr="00DA598D">
        <w:rPr>
          <w:rFonts w:ascii="Arial" w:eastAsia="Times New Roman" w:hAnsi="Arial"/>
          <w:b/>
          <w:i/>
          <w:color w:val="000000"/>
          <w:sz w:val="24"/>
          <w:szCs w:val="24"/>
          <w:lang w:val="es-MX"/>
        </w:rPr>
        <w:t xml:space="preserve">AGRAVIOS. DEBEN DE IMPUGNAR LA ILEGALIDAD DEL FALLO RECURRIDO. </w:t>
      </w:r>
      <w:r w:rsidRPr="00DA598D">
        <w:rPr>
          <w:rFonts w:ascii="Arial" w:eastAsia="Times New Roman" w:hAnsi="Arial"/>
          <w:i/>
          <w:color w:val="000000"/>
          <w:sz w:val="24"/>
          <w:szCs w:val="24"/>
          <w:lang w:val="es-MX"/>
        </w:rPr>
        <w:t>Si el recurrente no formula ninguna objeción contra el considerando que rige el sentido del fallo y sólo hace el señalamiento de las disposiciones legales que estima se infringieron por la responsable, sus expresiones no pueden considerarse como un auténtico y verdadero agravio, pues para que se estime que dichos argumentos reúnen los requisitos que la técnica procesal señala al efecto, debió precisar y exponer los argumentos y razonamientos tendientes a impugnar la ilegalidad del fallo, señalando las violaciones que cometió la autoridad recurrida.</w:t>
      </w:r>
      <w:r w:rsidRPr="00DA598D">
        <w:rPr>
          <w:rFonts w:ascii="Arial" w:eastAsia="Times New Roman" w:hAnsi="Arial"/>
          <w:color w:val="000000"/>
          <w:sz w:val="24"/>
          <w:szCs w:val="24"/>
          <w:lang w:val="es-MX"/>
        </w:rPr>
        <w:t>”</w:t>
      </w:r>
    </w:p>
    <w:p w:rsidR="000A169B" w:rsidRPr="00A973A7" w:rsidRDefault="000A169B" w:rsidP="000A169B">
      <w:pPr>
        <w:spacing w:before="240" w:line="360" w:lineRule="auto"/>
        <w:ind w:firstLine="709"/>
        <w:jc w:val="both"/>
        <w:rPr>
          <w:rFonts w:ascii="Arial" w:hAnsi="Arial" w:cs="Arial"/>
          <w:sz w:val="26"/>
          <w:szCs w:val="26"/>
          <w:lang w:val="es-MX"/>
        </w:rPr>
      </w:pPr>
      <w:r w:rsidRPr="00A973A7">
        <w:rPr>
          <w:rFonts w:ascii="Arial" w:hAnsi="Arial" w:cs="Arial"/>
          <w:bCs/>
          <w:sz w:val="26"/>
          <w:szCs w:val="26"/>
          <w:lang w:val="es-MX"/>
        </w:rPr>
        <w:t>En consecuencia, al no irrogar agravio alguno al revisionista la resolución sujeta a revisión, procede</w:t>
      </w:r>
      <w:r w:rsidR="00CE27E1">
        <w:rPr>
          <w:rFonts w:ascii="Arial" w:hAnsi="Arial" w:cs="Arial"/>
          <w:bCs/>
          <w:sz w:val="26"/>
          <w:szCs w:val="26"/>
          <w:lang w:val="es-MX"/>
        </w:rPr>
        <w:t xml:space="preserve"> a</w:t>
      </w:r>
      <w:r w:rsidR="00463D84" w:rsidRPr="00A973A7">
        <w:rPr>
          <w:rFonts w:ascii="Arial" w:hAnsi="Arial" w:cs="Arial"/>
          <w:bCs/>
          <w:sz w:val="26"/>
          <w:szCs w:val="26"/>
          <w:lang w:val="es-MX"/>
        </w:rPr>
        <w:t xml:space="preserve"> </w:t>
      </w:r>
      <w:r w:rsidRPr="00A973A7">
        <w:rPr>
          <w:rFonts w:ascii="Arial" w:hAnsi="Arial" w:cs="Arial"/>
          <w:b/>
          <w:sz w:val="26"/>
          <w:szCs w:val="26"/>
        </w:rPr>
        <w:t>CONFIRMARLA</w:t>
      </w:r>
      <w:r w:rsidRPr="00A973A7">
        <w:rPr>
          <w:rFonts w:ascii="Arial" w:hAnsi="Arial" w:cs="Arial"/>
          <w:sz w:val="26"/>
          <w:szCs w:val="26"/>
        </w:rPr>
        <w:t xml:space="preserve"> y </w:t>
      </w:r>
      <w:r w:rsidRPr="00A973A7">
        <w:rPr>
          <w:rFonts w:ascii="Arial" w:hAnsi="Arial" w:cs="Arial"/>
          <w:sz w:val="26"/>
          <w:szCs w:val="26"/>
          <w:lang w:val="es-MX"/>
        </w:rPr>
        <w:t xml:space="preserve">con fundamento en los artículos 207 y 208 de la Ley de Justicia Administrativa para el Estado, </w:t>
      </w:r>
      <w:r w:rsidR="00CE27E1">
        <w:rPr>
          <w:rFonts w:ascii="Arial" w:hAnsi="Arial" w:cs="Arial"/>
          <w:sz w:val="26"/>
          <w:szCs w:val="26"/>
          <w:lang w:val="es-MX"/>
        </w:rPr>
        <w:t xml:space="preserve">vigente hasta el 20 veinte de octubre de 2017 dos mil diecisiete, </w:t>
      </w:r>
      <w:r w:rsidRPr="00A973A7">
        <w:rPr>
          <w:rFonts w:ascii="Arial" w:hAnsi="Arial" w:cs="Arial"/>
          <w:sz w:val="26"/>
          <w:szCs w:val="26"/>
          <w:lang w:val="es-MX"/>
        </w:rPr>
        <w:t>se:</w:t>
      </w:r>
    </w:p>
    <w:p w:rsidR="000A169B" w:rsidRPr="00A973A7" w:rsidRDefault="000A169B" w:rsidP="000A169B">
      <w:pPr>
        <w:tabs>
          <w:tab w:val="left" w:pos="1134"/>
        </w:tabs>
        <w:spacing w:before="24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A973A7">
        <w:rPr>
          <w:rFonts w:ascii="Arial" w:hAnsi="Arial" w:cs="Arial"/>
          <w:b/>
          <w:sz w:val="26"/>
          <w:szCs w:val="26"/>
        </w:rPr>
        <w:t>R E S U E L V E</w:t>
      </w:r>
    </w:p>
    <w:p w:rsidR="000A169B" w:rsidRPr="00A973A7" w:rsidRDefault="000A169B" w:rsidP="000A169B">
      <w:pPr>
        <w:spacing w:after="0" w:line="360" w:lineRule="auto"/>
        <w:ind w:firstLine="708"/>
        <w:jc w:val="both"/>
        <w:rPr>
          <w:rFonts w:ascii="Arial" w:hAnsi="Arial" w:cs="Arial"/>
          <w:b/>
          <w:sz w:val="26"/>
          <w:szCs w:val="26"/>
          <w:lang w:val="es-MX"/>
        </w:rPr>
      </w:pPr>
      <w:r w:rsidRPr="00A973A7">
        <w:rPr>
          <w:rFonts w:ascii="Arial" w:hAnsi="Arial" w:cs="Arial"/>
          <w:b/>
          <w:sz w:val="26"/>
          <w:szCs w:val="26"/>
          <w:lang w:val="es-MX"/>
        </w:rPr>
        <w:t xml:space="preserve">PRIMERO.- </w:t>
      </w:r>
      <w:r w:rsidRPr="00A973A7">
        <w:rPr>
          <w:rFonts w:ascii="Arial" w:hAnsi="Arial" w:cs="Arial"/>
          <w:sz w:val="26"/>
          <w:szCs w:val="26"/>
          <w:lang w:val="es-MX"/>
        </w:rPr>
        <w:t xml:space="preserve">Se </w:t>
      </w:r>
      <w:r w:rsidRPr="00A973A7">
        <w:rPr>
          <w:rFonts w:ascii="Arial" w:hAnsi="Arial" w:cs="Arial"/>
          <w:b/>
          <w:sz w:val="26"/>
          <w:szCs w:val="26"/>
          <w:lang w:val="es-MX"/>
        </w:rPr>
        <w:t xml:space="preserve">CONFIRMA </w:t>
      </w:r>
      <w:r w:rsidRPr="00A973A7">
        <w:rPr>
          <w:rFonts w:ascii="Arial" w:hAnsi="Arial" w:cs="Arial"/>
          <w:sz w:val="26"/>
          <w:szCs w:val="26"/>
          <w:lang w:val="es-MX"/>
        </w:rPr>
        <w:t xml:space="preserve">la resolución recurrida, por las razones expuestas en el considerando que antecede. </w:t>
      </w:r>
    </w:p>
    <w:p w:rsidR="0094765D" w:rsidRPr="00A973A7" w:rsidRDefault="0094765D" w:rsidP="005D6DCF">
      <w:pPr>
        <w:pStyle w:val="Textoindependiente21"/>
        <w:tabs>
          <w:tab w:val="left" w:pos="7938"/>
        </w:tabs>
        <w:spacing w:before="240" w:after="240" w:line="360" w:lineRule="auto"/>
        <w:ind w:right="17" w:firstLine="709"/>
        <w:rPr>
          <w:rFonts w:ascii="Arial" w:hAnsi="Arial" w:cs="Arial"/>
          <w:sz w:val="26"/>
          <w:szCs w:val="26"/>
        </w:rPr>
      </w:pPr>
      <w:r w:rsidRPr="00A973A7">
        <w:rPr>
          <w:rFonts w:ascii="Arial" w:hAnsi="Arial" w:cs="Arial"/>
          <w:b/>
          <w:sz w:val="26"/>
          <w:szCs w:val="26"/>
        </w:rPr>
        <w:t>SEGUNDO. NOTIFÍQUESE Y CÚMPLASE,</w:t>
      </w:r>
      <w:r w:rsidRPr="00A973A7">
        <w:rPr>
          <w:rFonts w:ascii="Arial" w:hAnsi="Arial" w:cs="Arial"/>
          <w:sz w:val="26"/>
          <w:szCs w:val="26"/>
        </w:rPr>
        <w:t xml:space="preserve"> </w:t>
      </w:r>
      <w:r w:rsidR="00C25389" w:rsidRPr="00A973A7">
        <w:rPr>
          <w:rFonts w:ascii="Arial" w:hAnsi="Arial" w:cs="Arial"/>
          <w:sz w:val="26"/>
          <w:szCs w:val="26"/>
        </w:rPr>
        <w:t xml:space="preserve">con copia certificada </w:t>
      </w:r>
      <w:r w:rsidR="00C25389" w:rsidRPr="00A973A7">
        <w:rPr>
          <w:rFonts w:ascii="Arial" w:hAnsi="Arial" w:cs="Arial"/>
          <w:sz w:val="26"/>
          <w:szCs w:val="26"/>
        </w:rPr>
        <w:lastRenderedPageBreak/>
        <w:t xml:space="preserve">de la presente resolución, vuelvan las constancias remitidas a la </w:t>
      </w:r>
      <w:r w:rsidR="001D0C12" w:rsidRPr="00A973A7">
        <w:rPr>
          <w:rFonts w:ascii="Arial" w:hAnsi="Arial" w:cs="Arial"/>
          <w:sz w:val="26"/>
          <w:szCs w:val="26"/>
        </w:rPr>
        <w:t>Sexta</w:t>
      </w:r>
      <w:r w:rsidR="00D961A6" w:rsidRPr="00A973A7">
        <w:rPr>
          <w:rFonts w:ascii="Arial" w:hAnsi="Arial" w:cs="Arial"/>
          <w:sz w:val="26"/>
          <w:szCs w:val="26"/>
        </w:rPr>
        <w:t xml:space="preserve"> </w:t>
      </w:r>
      <w:r w:rsidR="00C25389" w:rsidRPr="00A973A7">
        <w:rPr>
          <w:rFonts w:ascii="Arial" w:hAnsi="Arial" w:cs="Arial"/>
          <w:sz w:val="26"/>
          <w:szCs w:val="26"/>
        </w:rPr>
        <w:t>Sala Unitaria de Primera Instancia, y en su oportunidad archívese el cuaderno de revisión como concluido.</w:t>
      </w:r>
      <w:r w:rsidR="00C56EB0" w:rsidRPr="00A973A7">
        <w:rPr>
          <w:rFonts w:ascii="Arial" w:hAnsi="Arial" w:cs="Arial"/>
          <w:sz w:val="26"/>
          <w:szCs w:val="26"/>
        </w:rPr>
        <w:t xml:space="preserve"> </w:t>
      </w:r>
    </w:p>
    <w:p w:rsidR="0011062B" w:rsidRPr="0011062B" w:rsidRDefault="0011062B" w:rsidP="00CE27E1">
      <w:pPr>
        <w:spacing w:after="0" w:line="360" w:lineRule="auto"/>
        <w:ind w:firstLine="708"/>
        <w:jc w:val="both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 xml:space="preserve">Así por unanimidad de votos, lo resolvieron y firmaron los Magistrados integrantes de la Sala Superior del Tribunal </w:t>
      </w:r>
      <w:r>
        <w:rPr>
          <w:rFonts w:ascii="Arial" w:eastAsia="Calibri" w:hAnsi="Arial" w:cs="Arial"/>
          <w:sz w:val="26"/>
          <w:szCs w:val="26"/>
        </w:rPr>
        <w:t>de</w:t>
      </w:r>
      <w:r w:rsidR="00CE27E1">
        <w:rPr>
          <w:rFonts w:ascii="Arial" w:eastAsia="Calibri" w:hAnsi="Arial" w:cs="Arial"/>
          <w:sz w:val="26"/>
          <w:szCs w:val="26"/>
        </w:rPr>
        <w:t xml:space="preserve"> lo Contencioso Administrativo y de Cuentas del Poder Judicial del Estado de Oaxaca</w:t>
      </w:r>
      <w:r w:rsidRPr="0011062B">
        <w:rPr>
          <w:rFonts w:ascii="Arial" w:eastAsia="Calibri" w:hAnsi="Arial" w:cs="Arial"/>
          <w:sz w:val="26"/>
          <w:szCs w:val="26"/>
        </w:rPr>
        <w:t>; quienes actúan con la Secretaria General de Acuerdos de este Tribunal, que autoriza y da fe.</w:t>
      </w: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>MAGISTRADA MARÍA EUGENIA VILLANUEVA ABRAJÁN</w:t>
      </w: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>PRESIDENTA</w:t>
      </w: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>MAGISTRADO HUGO VILLEGAS AQUINO</w:t>
      </w: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7E6255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E6255" w:rsidRPr="0011062B" w:rsidRDefault="007E6255" w:rsidP="007E6255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>MAGISTRADA MARÍA ELENA VILLA DE JARQUÍN</w:t>
      </w: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Pr="0011062B" w:rsidRDefault="007E6255" w:rsidP="007E625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>MAGISTRADO ADRIÁN QUIROGA AVENDAÑO</w:t>
      </w:r>
    </w:p>
    <w:p w:rsidR="007E6255" w:rsidRPr="0011062B" w:rsidRDefault="007E6255" w:rsidP="007E625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Pr="0011062B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Pr="0011062B" w:rsidRDefault="006529E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2AA337" wp14:editId="71C434D1">
                <wp:simplePos x="0" y="0"/>
                <wp:positionH relativeFrom="column">
                  <wp:posOffset>5502303</wp:posOffset>
                </wp:positionH>
                <wp:positionV relativeFrom="paragraph">
                  <wp:posOffset>193730</wp:posOffset>
                </wp:positionV>
                <wp:extent cx="1076325" cy="657225"/>
                <wp:effectExtent l="0" t="0" r="2857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9E5" w:rsidRDefault="006529E5" w:rsidP="006529E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Datos personales protegidos por el Art. 116 de la LGTAIP y el Art. 56 de la LTAIPEO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AA337" id="Cuadro de texto 3" o:spid="_x0000_s1028" type="#_x0000_t202" style="position:absolute;left:0;text-align:left;margin-left:433.25pt;margin-top:15.25pt;width:84.75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">
                <v:textbox>
                  <w:txbxContent>
                    <w:p w:rsidR="006529E5" w:rsidRDefault="006529E5" w:rsidP="006529E5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Datos personales protegidos por el Art. 116 de la LGTAIP y el Art. 56 de la LTAIPEO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7E6255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7E6255" w:rsidRPr="0011062B" w:rsidRDefault="007E6255" w:rsidP="007E6255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>MAGISTRADO ENRIQUE PACHECO MARTÍNEZ</w:t>
      </w: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E27E1" w:rsidRDefault="00CE27E1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6255" w:rsidRDefault="007E6255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CE27E1" w:rsidRDefault="00CE27E1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11062B" w:rsidRPr="0011062B" w:rsidRDefault="0011062B" w:rsidP="0011062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>LICENCIADA  SANDRA PÉREZ CRUZ,</w:t>
      </w:r>
    </w:p>
    <w:p w:rsidR="000A1BF3" w:rsidRPr="007E6255" w:rsidRDefault="0011062B" w:rsidP="007E625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11062B">
        <w:rPr>
          <w:rFonts w:ascii="Arial" w:eastAsia="Calibri" w:hAnsi="Arial" w:cs="Arial"/>
          <w:sz w:val="26"/>
          <w:szCs w:val="26"/>
        </w:rPr>
        <w:t>SECRETARIA GENERAL DE ACUERDOS</w:t>
      </w:r>
    </w:p>
    <w:sectPr w:rsidR="000A1BF3" w:rsidRPr="007E6255" w:rsidSect="00A973A7">
      <w:headerReference w:type="even" r:id="rId8"/>
      <w:headerReference w:type="default" r:id="rId9"/>
      <w:footerReference w:type="default" r:id="rId10"/>
      <w:pgSz w:w="12240" w:h="20160" w:code="5"/>
      <w:pgMar w:top="141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91" w:rsidRDefault="00E36291">
      <w:pPr>
        <w:spacing w:after="0" w:line="240" w:lineRule="auto"/>
      </w:pPr>
      <w:r>
        <w:separator/>
      </w:r>
    </w:p>
  </w:endnote>
  <w:endnote w:type="continuationSeparator" w:id="0">
    <w:p w:rsidR="00E36291" w:rsidRDefault="00E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E5" w:rsidRDefault="006529E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7B5B3C1" wp14:editId="20BDC9A8">
              <wp:simplePos x="0" y="0"/>
              <wp:positionH relativeFrom="column">
                <wp:posOffset>-1645920</wp:posOffset>
              </wp:positionH>
              <wp:positionV relativeFrom="paragraph">
                <wp:posOffset>-3262520</wp:posOffset>
              </wp:positionV>
              <wp:extent cx="1076325" cy="657225"/>
              <wp:effectExtent l="0" t="0" r="28575" b="28575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9E5" w:rsidRDefault="006529E5" w:rsidP="006529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Datos personales protegidos por el Art. 116 de la LGTAIP y el Art. 56 de la LTAIPEO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5B3C1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9" type="#_x0000_t202" style="position:absolute;margin-left:-129.6pt;margin-top:-256.9pt;width:84.75pt;height: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">
              <v:textbox>
                <w:txbxContent>
                  <w:p w:rsidR="006529E5" w:rsidRDefault="006529E5" w:rsidP="006529E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Datos personales protegidos por el Art. 116 de la LGTAIP y el Art. 56 de la LTAIPEO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91" w:rsidRDefault="00E36291">
      <w:pPr>
        <w:spacing w:after="0" w:line="240" w:lineRule="auto"/>
      </w:pPr>
      <w:r>
        <w:separator/>
      </w:r>
    </w:p>
  </w:footnote>
  <w:footnote w:type="continuationSeparator" w:id="0">
    <w:p w:rsidR="00E36291" w:rsidRDefault="00E3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026526"/>
      <w:docPartObj>
        <w:docPartGallery w:val="Page Numbers (Top of Page)"/>
        <w:docPartUnique/>
      </w:docPartObj>
    </w:sdtPr>
    <w:sdtEndPr/>
    <w:sdtContent>
      <w:p w:rsidR="002A6EF0" w:rsidRDefault="002A6EF0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9E5">
          <w:rPr>
            <w:noProof/>
          </w:rPr>
          <w:t>6</w:t>
        </w:r>
        <w:r>
          <w:fldChar w:fldCharType="end"/>
        </w:r>
      </w:p>
    </w:sdtContent>
  </w:sdt>
  <w:p w:rsidR="002A6EF0" w:rsidRDefault="002A6E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8657"/>
      <w:docPartObj>
        <w:docPartGallery w:val="Page Numbers (Top of Page)"/>
        <w:docPartUnique/>
      </w:docPartObj>
    </w:sdtPr>
    <w:sdtEndPr/>
    <w:sdtContent>
      <w:p w:rsidR="00927607" w:rsidRDefault="00655BA3" w:rsidP="00206B99">
        <w:pPr>
          <w:pStyle w:val="Encabezado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9E5">
          <w:rPr>
            <w:noProof/>
          </w:rPr>
          <w:t>5</w:t>
        </w:r>
        <w:r>
          <w:rPr>
            <w:noProof/>
          </w:rPr>
          <w:fldChar w:fldCharType="end"/>
        </w:r>
      </w:p>
      <w:p w:rsidR="00655BA3" w:rsidRDefault="006529E5" w:rsidP="00206B99">
        <w:pPr>
          <w:pStyle w:val="Encabezado"/>
          <w:jc w:val="center"/>
        </w:pPr>
      </w:p>
    </w:sdtContent>
  </w:sdt>
  <w:p w:rsidR="00655BA3" w:rsidRDefault="00655BA3" w:rsidP="00927607">
    <w:pPr>
      <w:pStyle w:val="Encabezado"/>
      <w:tabs>
        <w:tab w:val="left" w:pos="142"/>
      </w:tabs>
      <w:ind w:left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AB1"/>
    <w:multiLevelType w:val="hybridMultilevel"/>
    <w:tmpl w:val="653E76D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2D172B"/>
    <w:multiLevelType w:val="hybridMultilevel"/>
    <w:tmpl w:val="C1AC624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61A65"/>
    <w:multiLevelType w:val="hybridMultilevel"/>
    <w:tmpl w:val="A3CEB7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D68"/>
    <w:multiLevelType w:val="hybridMultilevel"/>
    <w:tmpl w:val="896A14CE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A553CD"/>
    <w:multiLevelType w:val="hybridMultilevel"/>
    <w:tmpl w:val="756E897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295A34"/>
    <w:multiLevelType w:val="hybridMultilevel"/>
    <w:tmpl w:val="25A811DE"/>
    <w:lvl w:ilvl="0" w:tplc="E96095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F752C5"/>
    <w:multiLevelType w:val="hybridMultilevel"/>
    <w:tmpl w:val="052CC3A8"/>
    <w:lvl w:ilvl="0" w:tplc="A7C4A9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654F12"/>
    <w:multiLevelType w:val="hybridMultilevel"/>
    <w:tmpl w:val="16BEE524"/>
    <w:lvl w:ilvl="0" w:tplc="F684AC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A14296"/>
    <w:multiLevelType w:val="hybridMultilevel"/>
    <w:tmpl w:val="021C61FE"/>
    <w:lvl w:ilvl="0" w:tplc="503A10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417ABA"/>
    <w:multiLevelType w:val="hybridMultilevel"/>
    <w:tmpl w:val="0CD8F508"/>
    <w:lvl w:ilvl="0" w:tplc="F56E10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AE7394"/>
    <w:multiLevelType w:val="hybridMultilevel"/>
    <w:tmpl w:val="3D240AFA"/>
    <w:lvl w:ilvl="0" w:tplc="78609784">
      <w:start w:val="1"/>
      <w:numFmt w:val="lowerLetter"/>
      <w:lvlText w:val="%1)"/>
      <w:lvlJc w:val="left"/>
      <w:pPr>
        <w:ind w:left="1758" w:hanging="105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B7726A"/>
    <w:multiLevelType w:val="hybridMultilevel"/>
    <w:tmpl w:val="1EDA0B5E"/>
    <w:lvl w:ilvl="0" w:tplc="08CA99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B17742"/>
    <w:multiLevelType w:val="hybridMultilevel"/>
    <w:tmpl w:val="620CD7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1"/>
    <w:rsid w:val="00000304"/>
    <w:rsid w:val="0000396D"/>
    <w:rsid w:val="00003D6A"/>
    <w:rsid w:val="000115FF"/>
    <w:rsid w:val="000148A5"/>
    <w:rsid w:val="00015095"/>
    <w:rsid w:val="00015346"/>
    <w:rsid w:val="00015EE4"/>
    <w:rsid w:val="000168C9"/>
    <w:rsid w:val="00016ECA"/>
    <w:rsid w:val="00022A42"/>
    <w:rsid w:val="0002699F"/>
    <w:rsid w:val="00026C11"/>
    <w:rsid w:val="000271D6"/>
    <w:rsid w:val="0003185C"/>
    <w:rsid w:val="000318F1"/>
    <w:rsid w:val="000330FB"/>
    <w:rsid w:val="0003464C"/>
    <w:rsid w:val="00041659"/>
    <w:rsid w:val="000428B6"/>
    <w:rsid w:val="00042B04"/>
    <w:rsid w:val="00045D67"/>
    <w:rsid w:val="00045EE5"/>
    <w:rsid w:val="00047A76"/>
    <w:rsid w:val="00047EA4"/>
    <w:rsid w:val="0005199E"/>
    <w:rsid w:val="0005343E"/>
    <w:rsid w:val="000536B0"/>
    <w:rsid w:val="00054D06"/>
    <w:rsid w:val="00054ECE"/>
    <w:rsid w:val="00056985"/>
    <w:rsid w:val="000600A4"/>
    <w:rsid w:val="000616B5"/>
    <w:rsid w:val="0006260C"/>
    <w:rsid w:val="000633B3"/>
    <w:rsid w:val="00063D32"/>
    <w:rsid w:val="00064013"/>
    <w:rsid w:val="00065B71"/>
    <w:rsid w:val="00070677"/>
    <w:rsid w:val="00070777"/>
    <w:rsid w:val="000725BE"/>
    <w:rsid w:val="000737BF"/>
    <w:rsid w:val="00075BC1"/>
    <w:rsid w:val="00075D16"/>
    <w:rsid w:val="000760EE"/>
    <w:rsid w:val="0007612B"/>
    <w:rsid w:val="00076CEA"/>
    <w:rsid w:val="00080480"/>
    <w:rsid w:val="0008187D"/>
    <w:rsid w:val="0008323F"/>
    <w:rsid w:val="00085132"/>
    <w:rsid w:val="000855DA"/>
    <w:rsid w:val="0008689A"/>
    <w:rsid w:val="00087167"/>
    <w:rsid w:val="000920E0"/>
    <w:rsid w:val="00095A27"/>
    <w:rsid w:val="00095BE1"/>
    <w:rsid w:val="00095D38"/>
    <w:rsid w:val="00095F23"/>
    <w:rsid w:val="00096012"/>
    <w:rsid w:val="000A0904"/>
    <w:rsid w:val="000A169B"/>
    <w:rsid w:val="000A1BF3"/>
    <w:rsid w:val="000A511A"/>
    <w:rsid w:val="000A7B72"/>
    <w:rsid w:val="000B17F0"/>
    <w:rsid w:val="000B19F3"/>
    <w:rsid w:val="000B1A06"/>
    <w:rsid w:val="000B3B3B"/>
    <w:rsid w:val="000B46C7"/>
    <w:rsid w:val="000B4C03"/>
    <w:rsid w:val="000B4FA7"/>
    <w:rsid w:val="000B5E10"/>
    <w:rsid w:val="000B70D9"/>
    <w:rsid w:val="000B7837"/>
    <w:rsid w:val="000C2B49"/>
    <w:rsid w:val="000C50B5"/>
    <w:rsid w:val="000C570A"/>
    <w:rsid w:val="000C5EC3"/>
    <w:rsid w:val="000D1D27"/>
    <w:rsid w:val="000D2EED"/>
    <w:rsid w:val="000D3A36"/>
    <w:rsid w:val="000D47E7"/>
    <w:rsid w:val="000D5DF9"/>
    <w:rsid w:val="000E0D45"/>
    <w:rsid w:val="000E1F3F"/>
    <w:rsid w:val="000E32F2"/>
    <w:rsid w:val="000E474F"/>
    <w:rsid w:val="000E687A"/>
    <w:rsid w:val="000E78A1"/>
    <w:rsid w:val="000F05CA"/>
    <w:rsid w:val="000F0DB7"/>
    <w:rsid w:val="000F0E01"/>
    <w:rsid w:val="000F2A13"/>
    <w:rsid w:val="000F3BD6"/>
    <w:rsid w:val="000F407C"/>
    <w:rsid w:val="000F512B"/>
    <w:rsid w:val="000F54B0"/>
    <w:rsid w:val="000F62C3"/>
    <w:rsid w:val="000F674B"/>
    <w:rsid w:val="000F6B4D"/>
    <w:rsid w:val="00100F94"/>
    <w:rsid w:val="00102AAF"/>
    <w:rsid w:val="00105A1D"/>
    <w:rsid w:val="0010644A"/>
    <w:rsid w:val="00106A30"/>
    <w:rsid w:val="00106FCA"/>
    <w:rsid w:val="001078B9"/>
    <w:rsid w:val="0011062B"/>
    <w:rsid w:val="00111765"/>
    <w:rsid w:val="00111BFC"/>
    <w:rsid w:val="0011358D"/>
    <w:rsid w:val="001143F8"/>
    <w:rsid w:val="00114AC5"/>
    <w:rsid w:val="00115F2C"/>
    <w:rsid w:val="00116579"/>
    <w:rsid w:val="00122F5E"/>
    <w:rsid w:val="00123E35"/>
    <w:rsid w:val="00124515"/>
    <w:rsid w:val="00125FFB"/>
    <w:rsid w:val="00126F80"/>
    <w:rsid w:val="00130500"/>
    <w:rsid w:val="00131705"/>
    <w:rsid w:val="00131CDF"/>
    <w:rsid w:val="00134F73"/>
    <w:rsid w:val="00136897"/>
    <w:rsid w:val="00137F0A"/>
    <w:rsid w:val="00140CC9"/>
    <w:rsid w:val="001441D3"/>
    <w:rsid w:val="00144AC9"/>
    <w:rsid w:val="001451E1"/>
    <w:rsid w:val="00145359"/>
    <w:rsid w:val="00146509"/>
    <w:rsid w:val="00150FB1"/>
    <w:rsid w:val="001519B4"/>
    <w:rsid w:val="00151F40"/>
    <w:rsid w:val="001522B8"/>
    <w:rsid w:val="0015292C"/>
    <w:rsid w:val="0015351E"/>
    <w:rsid w:val="00153D93"/>
    <w:rsid w:val="00154B46"/>
    <w:rsid w:val="001570EA"/>
    <w:rsid w:val="00157B3C"/>
    <w:rsid w:val="0016029F"/>
    <w:rsid w:val="00161D09"/>
    <w:rsid w:val="001624A3"/>
    <w:rsid w:val="00165474"/>
    <w:rsid w:val="00167FF7"/>
    <w:rsid w:val="00172205"/>
    <w:rsid w:val="00173EC4"/>
    <w:rsid w:val="0017448F"/>
    <w:rsid w:val="00174FC8"/>
    <w:rsid w:val="00175267"/>
    <w:rsid w:val="00175313"/>
    <w:rsid w:val="001756CF"/>
    <w:rsid w:val="0017587B"/>
    <w:rsid w:val="001761CB"/>
    <w:rsid w:val="00177535"/>
    <w:rsid w:val="001801D8"/>
    <w:rsid w:val="00184E1D"/>
    <w:rsid w:val="00187355"/>
    <w:rsid w:val="00192287"/>
    <w:rsid w:val="001929A7"/>
    <w:rsid w:val="00193E3F"/>
    <w:rsid w:val="00195A3D"/>
    <w:rsid w:val="001A0B1C"/>
    <w:rsid w:val="001A0CCD"/>
    <w:rsid w:val="001A3755"/>
    <w:rsid w:val="001A52BF"/>
    <w:rsid w:val="001A62B0"/>
    <w:rsid w:val="001A710C"/>
    <w:rsid w:val="001A745A"/>
    <w:rsid w:val="001B00A0"/>
    <w:rsid w:val="001B0161"/>
    <w:rsid w:val="001B0918"/>
    <w:rsid w:val="001B1C39"/>
    <w:rsid w:val="001B29A0"/>
    <w:rsid w:val="001B2FDB"/>
    <w:rsid w:val="001B3BF6"/>
    <w:rsid w:val="001B5BBF"/>
    <w:rsid w:val="001C3786"/>
    <w:rsid w:val="001C4022"/>
    <w:rsid w:val="001C4C3B"/>
    <w:rsid w:val="001C540A"/>
    <w:rsid w:val="001C55DC"/>
    <w:rsid w:val="001C6BF3"/>
    <w:rsid w:val="001D0C12"/>
    <w:rsid w:val="001D0EAA"/>
    <w:rsid w:val="001D2E4C"/>
    <w:rsid w:val="001D3B81"/>
    <w:rsid w:val="001D694C"/>
    <w:rsid w:val="001D7AB8"/>
    <w:rsid w:val="001E0509"/>
    <w:rsid w:val="001E3B11"/>
    <w:rsid w:val="001E4C4C"/>
    <w:rsid w:val="001E4E67"/>
    <w:rsid w:val="001F0186"/>
    <w:rsid w:val="001F12C6"/>
    <w:rsid w:val="001F34BF"/>
    <w:rsid w:val="001F72DF"/>
    <w:rsid w:val="00200ADB"/>
    <w:rsid w:val="00200D8E"/>
    <w:rsid w:val="0020247E"/>
    <w:rsid w:val="002037C1"/>
    <w:rsid w:val="00203FD3"/>
    <w:rsid w:val="0020446D"/>
    <w:rsid w:val="00205310"/>
    <w:rsid w:val="00206222"/>
    <w:rsid w:val="00206B99"/>
    <w:rsid w:val="00207572"/>
    <w:rsid w:val="00207CCC"/>
    <w:rsid w:val="0021256E"/>
    <w:rsid w:val="00213B5D"/>
    <w:rsid w:val="00214B96"/>
    <w:rsid w:val="00215C2A"/>
    <w:rsid w:val="00216595"/>
    <w:rsid w:val="002204DA"/>
    <w:rsid w:val="00223F75"/>
    <w:rsid w:val="0022781E"/>
    <w:rsid w:val="002318DB"/>
    <w:rsid w:val="00237CA6"/>
    <w:rsid w:val="00241032"/>
    <w:rsid w:val="0024133F"/>
    <w:rsid w:val="0024497C"/>
    <w:rsid w:val="00246571"/>
    <w:rsid w:val="00246915"/>
    <w:rsid w:val="00247875"/>
    <w:rsid w:val="00247D11"/>
    <w:rsid w:val="00257571"/>
    <w:rsid w:val="002600DB"/>
    <w:rsid w:val="00261B39"/>
    <w:rsid w:val="00262666"/>
    <w:rsid w:val="00262DED"/>
    <w:rsid w:val="00263720"/>
    <w:rsid w:val="00265704"/>
    <w:rsid w:val="002663C3"/>
    <w:rsid w:val="002667A6"/>
    <w:rsid w:val="00271A53"/>
    <w:rsid w:val="00272307"/>
    <w:rsid w:val="00272C41"/>
    <w:rsid w:val="00273171"/>
    <w:rsid w:val="002735A7"/>
    <w:rsid w:val="00275C31"/>
    <w:rsid w:val="00277E44"/>
    <w:rsid w:val="002805AC"/>
    <w:rsid w:val="00283B3F"/>
    <w:rsid w:val="002844AF"/>
    <w:rsid w:val="00284FFB"/>
    <w:rsid w:val="00285CBF"/>
    <w:rsid w:val="00286457"/>
    <w:rsid w:val="002870B4"/>
    <w:rsid w:val="0028791F"/>
    <w:rsid w:val="00287E96"/>
    <w:rsid w:val="00291333"/>
    <w:rsid w:val="00296748"/>
    <w:rsid w:val="002A0DF6"/>
    <w:rsid w:val="002A1D12"/>
    <w:rsid w:val="002A2985"/>
    <w:rsid w:val="002A4088"/>
    <w:rsid w:val="002A63D4"/>
    <w:rsid w:val="002A658C"/>
    <w:rsid w:val="002A697D"/>
    <w:rsid w:val="002A6EF0"/>
    <w:rsid w:val="002B1ACF"/>
    <w:rsid w:val="002B1B0B"/>
    <w:rsid w:val="002B207B"/>
    <w:rsid w:val="002B5C82"/>
    <w:rsid w:val="002B6C4E"/>
    <w:rsid w:val="002B79C4"/>
    <w:rsid w:val="002C087C"/>
    <w:rsid w:val="002C13DA"/>
    <w:rsid w:val="002C1555"/>
    <w:rsid w:val="002C4D60"/>
    <w:rsid w:val="002C5CB8"/>
    <w:rsid w:val="002C7C79"/>
    <w:rsid w:val="002D049C"/>
    <w:rsid w:val="002D11DC"/>
    <w:rsid w:val="002D1979"/>
    <w:rsid w:val="002D2C7E"/>
    <w:rsid w:val="002D384E"/>
    <w:rsid w:val="002D40E7"/>
    <w:rsid w:val="002D509E"/>
    <w:rsid w:val="002E1132"/>
    <w:rsid w:val="002E39F1"/>
    <w:rsid w:val="002E4A35"/>
    <w:rsid w:val="002E6783"/>
    <w:rsid w:val="002F19AF"/>
    <w:rsid w:val="002F1FA5"/>
    <w:rsid w:val="002F2497"/>
    <w:rsid w:val="002F26F7"/>
    <w:rsid w:val="002F292F"/>
    <w:rsid w:val="002F31AE"/>
    <w:rsid w:val="002F4F72"/>
    <w:rsid w:val="002F6296"/>
    <w:rsid w:val="002F639D"/>
    <w:rsid w:val="002F6AE9"/>
    <w:rsid w:val="002F7173"/>
    <w:rsid w:val="002F7484"/>
    <w:rsid w:val="002F7596"/>
    <w:rsid w:val="002F7E61"/>
    <w:rsid w:val="00304999"/>
    <w:rsid w:val="00305466"/>
    <w:rsid w:val="00307E06"/>
    <w:rsid w:val="003110A7"/>
    <w:rsid w:val="00311246"/>
    <w:rsid w:val="00311EBA"/>
    <w:rsid w:val="00312470"/>
    <w:rsid w:val="003126F5"/>
    <w:rsid w:val="00316A3F"/>
    <w:rsid w:val="00320146"/>
    <w:rsid w:val="00321D60"/>
    <w:rsid w:val="00323C25"/>
    <w:rsid w:val="003253CA"/>
    <w:rsid w:val="00326374"/>
    <w:rsid w:val="00331836"/>
    <w:rsid w:val="00332B23"/>
    <w:rsid w:val="003335F9"/>
    <w:rsid w:val="003337B0"/>
    <w:rsid w:val="00334705"/>
    <w:rsid w:val="00334DDD"/>
    <w:rsid w:val="00337583"/>
    <w:rsid w:val="0034180B"/>
    <w:rsid w:val="00342CE5"/>
    <w:rsid w:val="0034373D"/>
    <w:rsid w:val="00344AF5"/>
    <w:rsid w:val="00346FBC"/>
    <w:rsid w:val="00347DB4"/>
    <w:rsid w:val="00350B2D"/>
    <w:rsid w:val="00351AFB"/>
    <w:rsid w:val="00351BBA"/>
    <w:rsid w:val="00352C13"/>
    <w:rsid w:val="00353486"/>
    <w:rsid w:val="00355CD1"/>
    <w:rsid w:val="00355E72"/>
    <w:rsid w:val="00361729"/>
    <w:rsid w:val="003633B9"/>
    <w:rsid w:val="00363625"/>
    <w:rsid w:val="003646B9"/>
    <w:rsid w:val="003668B2"/>
    <w:rsid w:val="003708D3"/>
    <w:rsid w:val="00371471"/>
    <w:rsid w:val="003725EB"/>
    <w:rsid w:val="003739B1"/>
    <w:rsid w:val="003753D6"/>
    <w:rsid w:val="00377BE7"/>
    <w:rsid w:val="00381DC3"/>
    <w:rsid w:val="0038337B"/>
    <w:rsid w:val="00385E7C"/>
    <w:rsid w:val="003861E1"/>
    <w:rsid w:val="00387294"/>
    <w:rsid w:val="00390103"/>
    <w:rsid w:val="00393728"/>
    <w:rsid w:val="003A1DEF"/>
    <w:rsid w:val="003A4C91"/>
    <w:rsid w:val="003A6758"/>
    <w:rsid w:val="003A75D8"/>
    <w:rsid w:val="003B00BC"/>
    <w:rsid w:val="003B03C1"/>
    <w:rsid w:val="003B1C2F"/>
    <w:rsid w:val="003B373B"/>
    <w:rsid w:val="003B4BAF"/>
    <w:rsid w:val="003B6A2E"/>
    <w:rsid w:val="003B6C7E"/>
    <w:rsid w:val="003B7342"/>
    <w:rsid w:val="003C1025"/>
    <w:rsid w:val="003C200C"/>
    <w:rsid w:val="003C2F3D"/>
    <w:rsid w:val="003D51AF"/>
    <w:rsid w:val="003E0978"/>
    <w:rsid w:val="003E0F2A"/>
    <w:rsid w:val="003E1FEE"/>
    <w:rsid w:val="003E5357"/>
    <w:rsid w:val="003E7801"/>
    <w:rsid w:val="003F0310"/>
    <w:rsid w:val="003F39D6"/>
    <w:rsid w:val="003F4138"/>
    <w:rsid w:val="0040013E"/>
    <w:rsid w:val="004019C1"/>
    <w:rsid w:val="0040244B"/>
    <w:rsid w:val="00402759"/>
    <w:rsid w:val="0040389E"/>
    <w:rsid w:val="0040448D"/>
    <w:rsid w:val="004062CD"/>
    <w:rsid w:val="0041030D"/>
    <w:rsid w:val="00411707"/>
    <w:rsid w:val="00411A6A"/>
    <w:rsid w:val="0041785F"/>
    <w:rsid w:val="0042132B"/>
    <w:rsid w:val="004219B9"/>
    <w:rsid w:val="004228BA"/>
    <w:rsid w:val="00423727"/>
    <w:rsid w:val="00424138"/>
    <w:rsid w:val="00424E0F"/>
    <w:rsid w:val="0042623E"/>
    <w:rsid w:val="00431F40"/>
    <w:rsid w:val="00440FFF"/>
    <w:rsid w:val="00442BDA"/>
    <w:rsid w:val="004458C6"/>
    <w:rsid w:val="00445E22"/>
    <w:rsid w:val="00450E5F"/>
    <w:rsid w:val="0045172E"/>
    <w:rsid w:val="00453216"/>
    <w:rsid w:val="004535C5"/>
    <w:rsid w:val="00453A12"/>
    <w:rsid w:val="004571D6"/>
    <w:rsid w:val="004610C6"/>
    <w:rsid w:val="004612D5"/>
    <w:rsid w:val="00463D84"/>
    <w:rsid w:val="00463FE8"/>
    <w:rsid w:val="00464CF0"/>
    <w:rsid w:val="0046583D"/>
    <w:rsid w:val="00466D23"/>
    <w:rsid w:val="0047759F"/>
    <w:rsid w:val="004806B3"/>
    <w:rsid w:val="004818E5"/>
    <w:rsid w:val="0048190C"/>
    <w:rsid w:val="00484C51"/>
    <w:rsid w:val="00485CE6"/>
    <w:rsid w:val="0049264A"/>
    <w:rsid w:val="004940DD"/>
    <w:rsid w:val="0049422A"/>
    <w:rsid w:val="004961AD"/>
    <w:rsid w:val="00497339"/>
    <w:rsid w:val="004A1E57"/>
    <w:rsid w:val="004A2326"/>
    <w:rsid w:val="004A3166"/>
    <w:rsid w:val="004A319F"/>
    <w:rsid w:val="004B536D"/>
    <w:rsid w:val="004B582F"/>
    <w:rsid w:val="004B587E"/>
    <w:rsid w:val="004B67A5"/>
    <w:rsid w:val="004B709B"/>
    <w:rsid w:val="004B748E"/>
    <w:rsid w:val="004C0BAC"/>
    <w:rsid w:val="004C2B4C"/>
    <w:rsid w:val="004C4CAD"/>
    <w:rsid w:val="004C645F"/>
    <w:rsid w:val="004D0A1B"/>
    <w:rsid w:val="004D3ADD"/>
    <w:rsid w:val="004D4539"/>
    <w:rsid w:val="004D48F8"/>
    <w:rsid w:val="004D5713"/>
    <w:rsid w:val="004D5934"/>
    <w:rsid w:val="004D6F13"/>
    <w:rsid w:val="004D7E10"/>
    <w:rsid w:val="004E0439"/>
    <w:rsid w:val="004E0792"/>
    <w:rsid w:val="004E0CC9"/>
    <w:rsid w:val="004E1565"/>
    <w:rsid w:val="004E273D"/>
    <w:rsid w:val="004E556C"/>
    <w:rsid w:val="004F03B7"/>
    <w:rsid w:val="004F0818"/>
    <w:rsid w:val="004F0BDF"/>
    <w:rsid w:val="004F4F01"/>
    <w:rsid w:val="004F5821"/>
    <w:rsid w:val="004F674E"/>
    <w:rsid w:val="004F67A7"/>
    <w:rsid w:val="004F6D0C"/>
    <w:rsid w:val="00501B26"/>
    <w:rsid w:val="005059DD"/>
    <w:rsid w:val="00505FAE"/>
    <w:rsid w:val="00506D3A"/>
    <w:rsid w:val="00510956"/>
    <w:rsid w:val="00510D3E"/>
    <w:rsid w:val="00511351"/>
    <w:rsid w:val="005115C3"/>
    <w:rsid w:val="00511CCC"/>
    <w:rsid w:val="00513114"/>
    <w:rsid w:val="005224DC"/>
    <w:rsid w:val="00523DB9"/>
    <w:rsid w:val="00526DC4"/>
    <w:rsid w:val="00527585"/>
    <w:rsid w:val="00527D3B"/>
    <w:rsid w:val="005300DF"/>
    <w:rsid w:val="005311D9"/>
    <w:rsid w:val="00531B2A"/>
    <w:rsid w:val="00531B69"/>
    <w:rsid w:val="00531FDD"/>
    <w:rsid w:val="00532EE6"/>
    <w:rsid w:val="005330AE"/>
    <w:rsid w:val="00533EBE"/>
    <w:rsid w:val="0053715D"/>
    <w:rsid w:val="005408C1"/>
    <w:rsid w:val="00541B18"/>
    <w:rsid w:val="005423F8"/>
    <w:rsid w:val="0054241E"/>
    <w:rsid w:val="00547D4E"/>
    <w:rsid w:val="00550F0D"/>
    <w:rsid w:val="00552E85"/>
    <w:rsid w:val="00553578"/>
    <w:rsid w:val="005535CD"/>
    <w:rsid w:val="00556D82"/>
    <w:rsid w:val="00557727"/>
    <w:rsid w:val="00557F89"/>
    <w:rsid w:val="005609AA"/>
    <w:rsid w:val="00560E78"/>
    <w:rsid w:val="005612C3"/>
    <w:rsid w:val="0056165D"/>
    <w:rsid w:val="005621F5"/>
    <w:rsid w:val="00562A79"/>
    <w:rsid w:val="00563860"/>
    <w:rsid w:val="00563B9C"/>
    <w:rsid w:val="005647AE"/>
    <w:rsid w:val="00567BDB"/>
    <w:rsid w:val="005707BD"/>
    <w:rsid w:val="00570E81"/>
    <w:rsid w:val="005720EB"/>
    <w:rsid w:val="00574172"/>
    <w:rsid w:val="00574700"/>
    <w:rsid w:val="00574891"/>
    <w:rsid w:val="005756D6"/>
    <w:rsid w:val="00575B59"/>
    <w:rsid w:val="00577E0A"/>
    <w:rsid w:val="005817AB"/>
    <w:rsid w:val="00583A2A"/>
    <w:rsid w:val="00591715"/>
    <w:rsid w:val="005924CD"/>
    <w:rsid w:val="005926EA"/>
    <w:rsid w:val="00593333"/>
    <w:rsid w:val="00594442"/>
    <w:rsid w:val="0059500E"/>
    <w:rsid w:val="005A039C"/>
    <w:rsid w:val="005A2F9C"/>
    <w:rsid w:val="005A2FD8"/>
    <w:rsid w:val="005A4480"/>
    <w:rsid w:val="005A493F"/>
    <w:rsid w:val="005A5E76"/>
    <w:rsid w:val="005A72BC"/>
    <w:rsid w:val="005B2365"/>
    <w:rsid w:val="005B39B0"/>
    <w:rsid w:val="005B58DA"/>
    <w:rsid w:val="005C1702"/>
    <w:rsid w:val="005C3437"/>
    <w:rsid w:val="005C5968"/>
    <w:rsid w:val="005D0019"/>
    <w:rsid w:val="005D42B4"/>
    <w:rsid w:val="005D5772"/>
    <w:rsid w:val="005D65FC"/>
    <w:rsid w:val="005D6DCF"/>
    <w:rsid w:val="005E07E1"/>
    <w:rsid w:val="005E0A0C"/>
    <w:rsid w:val="005E35D9"/>
    <w:rsid w:val="005E40A8"/>
    <w:rsid w:val="005E451D"/>
    <w:rsid w:val="005E485E"/>
    <w:rsid w:val="005E49E3"/>
    <w:rsid w:val="005E749B"/>
    <w:rsid w:val="005F1CE6"/>
    <w:rsid w:val="005F2126"/>
    <w:rsid w:val="005F2FD6"/>
    <w:rsid w:val="005F3A35"/>
    <w:rsid w:val="006012BD"/>
    <w:rsid w:val="00602086"/>
    <w:rsid w:val="006031E8"/>
    <w:rsid w:val="006041A5"/>
    <w:rsid w:val="00606B93"/>
    <w:rsid w:val="00607309"/>
    <w:rsid w:val="00607697"/>
    <w:rsid w:val="00607F3D"/>
    <w:rsid w:val="00610A5E"/>
    <w:rsid w:val="00610C46"/>
    <w:rsid w:val="00611D1A"/>
    <w:rsid w:val="00611D94"/>
    <w:rsid w:val="00612034"/>
    <w:rsid w:val="006128C7"/>
    <w:rsid w:val="00614EE6"/>
    <w:rsid w:val="006159A1"/>
    <w:rsid w:val="00615C90"/>
    <w:rsid w:val="00620994"/>
    <w:rsid w:val="00620CF0"/>
    <w:rsid w:val="00622561"/>
    <w:rsid w:val="006267B2"/>
    <w:rsid w:val="00626ABD"/>
    <w:rsid w:val="00627B17"/>
    <w:rsid w:val="006301F0"/>
    <w:rsid w:val="00630C62"/>
    <w:rsid w:val="00631FD3"/>
    <w:rsid w:val="0063200A"/>
    <w:rsid w:val="00633271"/>
    <w:rsid w:val="00633FA0"/>
    <w:rsid w:val="00634325"/>
    <w:rsid w:val="006365FE"/>
    <w:rsid w:val="00637DCC"/>
    <w:rsid w:val="00641159"/>
    <w:rsid w:val="006418C8"/>
    <w:rsid w:val="006427D9"/>
    <w:rsid w:val="0064303B"/>
    <w:rsid w:val="00643498"/>
    <w:rsid w:val="00643DDE"/>
    <w:rsid w:val="00645E2A"/>
    <w:rsid w:val="006461AC"/>
    <w:rsid w:val="00651462"/>
    <w:rsid w:val="006521E2"/>
    <w:rsid w:val="006529E5"/>
    <w:rsid w:val="00652D4F"/>
    <w:rsid w:val="0065599D"/>
    <w:rsid w:val="00655BA3"/>
    <w:rsid w:val="006607D3"/>
    <w:rsid w:val="00662D8D"/>
    <w:rsid w:val="0066398D"/>
    <w:rsid w:val="00664EA2"/>
    <w:rsid w:val="0066645A"/>
    <w:rsid w:val="00666DBD"/>
    <w:rsid w:val="006677F7"/>
    <w:rsid w:val="00672B3A"/>
    <w:rsid w:val="00672F01"/>
    <w:rsid w:val="00673464"/>
    <w:rsid w:val="00673878"/>
    <w:rsid w:val="00674B0E"/>
    <w:rsid w:val="00674C49"/>
    <w:rsid w:val="00676D68"/>
    <w:rsid w:val="006811D8"/>
    <w:rsid w:val="00681578"/>
    <w:rsid w:val="0068325D"/>
    <w:rsid w:val="00692286"/>
    <w:rsid w:val="006923E7"/>
    <w:rsid w:val="00692778"/>
    <w:rsid w:val="006928AC"/>
    <w:rsid w:val="00693EDF"/>
    <w:rsid w:val="00695260"/>
    <w:rsid w:val="00696616"/>
    <w:rsid w:val="006969C3"/>
    <w:rsid w:val="00696F11"/>
    <w:rsid w:val="006A11F7"/>
    <w:rsid w:val="006A2711"/>
    <w:rsid w:val="006A4030"/>
    <w:rsid w:val="006A5418"/>
    <w:rsid w:val="006A64B5"/>
    <w:rsid w:val="006B0B08"/>
    <w:rsid w:val="006B0D53"/>
    <w:rsid w:val="006B10A8"/>
    <w:rsid w:val="006B112B"/>
    <w:rsid w:val="006B3194"/>
    <w:rsid w:val="006B3AE0"/>
    <w:rsid w:val="006B3F6F"/>
    <w:rsid w:val="006B4FD6"/>
    <w:rsid w:val="006B7F26"/>
    <w:rsid w:val="006C0FE6"/>
    <w:rsid w:val="006C17E3"/>
    <w:rsid w:val="006C1C6A"/>
    <w:rsid w:val="006C2AAF"/>
    <w:rsid w:val="006C2F23"/>
    <w:rsid w:val="006C347B"/>
    <w:rsid w:val="006D0B53"/>
    <w:rsid w:val="006D1277"/>
    <w:rsid w:val="006D31D6"/>
    <w:rsid w:val="006D5882"/>
    <w:rsid w:val="006D78DA"/>
    <w:rsid w:val="006E1F6E"/>
    <w:rsid w:val="006E2241"/>
    <w:rsid w:val="006E351A"/>
    <w:rsid w:val="006F2412"/>
    <w:rsid w:val="006F698D"/>
    <w:rsid w:val="00700013"/>
    <w:rsid w:val="00702862"/>
    <w:rsid w:val="00702EDB"/>
    <w:rsid w:val="007031FB"/>
    <w:rsid w:val="007056D4"/>
    <w:rsid w:val="0070573D"/>
    <w:rsid w:val="00707245"/>
    <w:rsid w:val="007077A4"/>
    <w:rsid w:val="00711044"/>
    <w:rsid w:val="00713E3D"/>
    <w:rsid w:val="00714BFA"/>
    <w:rsid w:val="007159B5"/>
    <w:rsid w:val="00715B68"/>
    <w:rsid w:val="00715EC8"/>
    <w:rsid w:val="007178C4"/>
    <w:rsid w:val="00717AEA"/>
    <w:rsid w:val="00721F4A"/>
    <w:rsid w:val="00721F5C"/>
    <w:rsid w:val="0072215B"/>
    <w:rsid w:val="0072231C"/>
    <w:rsid w:val="007253AD"/>
    <w:rsid w:val="00726630"/>
    <w:rsid w:val="00727C09"/>
    <w:rsid w:val="007310D3"/>
    <w:rsid w:val="007312BF"/>
    <w:rsid w:val="00732EFC"/>
    <w:rsid w:val="00733EF5"/>
    <w:rsid w:val="00736788"/>
    <w:rsid w:val="0074394B"/>
    <w:rsid w:val="00745736"/>
    <w:rsid w:val="00747A2E"/>
    <w:rsid w:val="007561B2"/>
    <w:rsid w:val="00757F8F"/>
    <w:rsid w:val="007609CD"/>
    <w:rsid w:val="00763180"/>
    <w:rsid w:val="00763B4E"/>
    <w:rsid w:val="00763F99"/>
    <w:rsid w:val="00766389"/>
    <w:rsid w:val="00766A7C"/>
    <w:rsid w:val="0077059C"/>
    <w:rsid w:val="007722A1"/>
    <w:rsid w:val="007722F9"/>
    <w:rsid w:val="007758EE"/>
    <w:rsid w:val="007806D4"/>
    <w:rsid w:val="00781768"/>
    <w:rsid w:val="00782019"/>
    <w:rsid w:val="00782692"/>
    <w:rsid w:val="0078504C"/>
    <w:rsid w:val="00785998"/>
    <w:rsid w:val="007862A4"/>
    <w:rsid w:val="00786660"/>
    <w:rsid w:val="0078696C"/>
    <w:rsid w:val="00790E77"/>
    <w:rsid w:val="0079144D"/>
    <w:rsid w:val="00792314"/>
    <w:rsid w:val="00792E46"/>
    <w:rsid w:val="0079638C"/>
    <w:rsid w:val="007972D4"/>
    <w:rsid w:val="00797925"/>
    <w:rsid w:val="007A01E0"/>
    <w:rsid w:val="007A021A"/>
    <w:rsid w:val="007A0DD5"/>
    <w:rsid w:val="007A3DEA"/>
    <w:rsid w:val="007B1B8E"/>
    <w:rsid w:val="007B440D"/>
    <w:rsid w:val="007B50B4"/>
    <w:rsid w:val="007B7252"/>
    <w:rsid w:val="007B7C8C"/>
    <w:rsid w:val="007C0A40"/>
    <w:rsid w:val="007C1F9F"/>
    <w:rsid w:val="007C2D5D"/>
    <w:rsid w:val="007C4680"/>
    <w:rsid w:val="007C4BB3"/>
    <w:rsid w:val="007C4D7C"/>
    <w:rsid w:val="007C5AED"/>
    <w:rsid w:val="007C63EA"/>
    <w:rsid w:val="007C70FC"/>
    <w:rsid w:val="007D2A33"/>
    <w:rsid w:val="007D4645"/>
    <w:rsid w:val="007D63CD"/>
    <w:rsid w:val="007D65A2"/>
    <w:rsid w:val="007D7899"/>
    <w:rsid w:val="007D7F93"/>
    <w:rsid w:val="007E0170"/>
    <w:rsid w:val="007E085B"/>
    <w:rsid w:val="007E32FC"/>
    <w:rsid w:val="007E6255"/>
    <w:rsid w:val="007F18CF"/>
    <w:rsid w:val="007F4289"/>
    <w:rsid w:val="007F4B5D"/>
    <w:rsid w:val="007F57B0"/>
    <w:rsid w:val="007F7B50"/>
    <w:rsid w:val="007F7F91"/>
    <w:rsid w:val="00801F35"/>
    <w:rsid w:val="00803302"/>
    <w:rsid w:val="008048A6"/>
    <w:rsid w:val="008057EE"/>
    <w:rsid w:val="00806453"/>
    <w:rsid w:val="008107A8"/>
    <w:rsid w:val="0081196E"/>
    <w:rsid w:val="008136A5"/>
    <w:rsid w:val="008138FC"/>
    <w:rsid w:val="00813FB4"/>
    <w:rsid w:val="00815E52"/>
    <w:rsid w:val="008173C5"/>
    <w:rsid w:val="0082416B"/>
    <w:rsid w:val="00824546"/>
    <w:rsid w:val="00830E87"/>
    <w:rsid w:val="00831B55"/>
    <w:rsid w:val="0083246D"/>
    <w:rsid w:val="008343DC"/>
    <w:rsid w:val="00834ED8"/>
    <w:rsid w:val="00835B21"/>
    <w:rsid w:val="00837B52"/>
    <w:rsid w:val="0084114B"/>
    <w:rsid w:val="00842B2A"/>
    <w:rsid w:val="00845E8D"/>
    <w:rsid w:val="0084650E"/>
    <w:rsid w:val="00851650"/>
    <w:rsid w:val="00852373"/>
    <w:rsid w:val="00852513"/>
    <w:rsid w:val="00860510"/>
    <w:rsid w:val="008625D1"/>
    <w:rsid w:val="00864F72"/>
    <w:rsid w:val="00865BF4"/>
    <w:rsid w:val="008662DD"/>
    <w:rsid w:val="00866A88"/>
    <w:rsid w:val="00867705"/>
    <w:rsid w:val="008707C3"/>
    <w:rsid w:val="00870B2F"/>
    <w:rsid w:val="008736E5"/>
    <w:rsid w:val="008738DA"/>
    <w:rsid w:val="00873D60"/>
    <w:rsid w:val="008768A8"/>
    <w:rsid w:val="00880981"/>
    <w:rsid w:val="00881E86"/>
    <w:rsid w:val="00882699"/>
    <w:rsid w:val="0088383C"/>
    <w:rsid w:val="00884864"/>
    <w:rsid w:val="00884A4E"/>
    <w:rsid w:val="0088617A"/>
    <w:rsid w:val="00887316"/>
    <w:rsid w:val="008903C1"/>
    <w:rsid w:val="008904BC"/>
    <w:rsid w:val="00893418"/>
    <w:rsid w:val="008946EA"/>
    <w:rsid w:val="00894D4A"/>
    <w:rsid w:val="00896593"/>
    <w:rsid w:val="008A089E"/>
    <w:rsid w:val="008A223E"/>
    <w:rsid w:val="008A6559"/>
    <w:rsid w:val="008B1314"/>
    <w:rsid w:val="008B1D4F"/>
    <w:rsid w:val="008B4EBC"/>
    <w:rsid w:val="008B6741"/>
    <w:rsid w:val="008C086A"/>
    <w:rsid w:val="008C174D"/>
    <w:rsid w:val="008C238A"/>
    <w:rsid w:val="008C508D"/>
    <w:rsid w:val="008C567D"/>
    <w:rsid w:val="008D1236"/>
    <w:rsid w:val="008D357A"/>
    <w:rsid w:val="008D5CD5"/>
    <w:rsid w:val="008D67FA"/>
    <w:rsid w:val="008D71ED"/>
    <w:rsid w:val="008E0958"/>
    <w:rsid w:val="008E0A99"/>
    <w:rsid w:val="008E1980"/>
    <w:rsid w:val="008E2616"/>
    <w:rsid w:val="008E6557"/>
    <w:rsid w:val="008E6A58"/>
    <w:rsid w:val="008E7368"/>
    <w:rsid w:val="008E79F9"/>
    <w:rsid w:val="008F52F4"/>
    <w:rsid w:val="008F71CB"/>
    <w:rsid w:val="0090150B"/>
    <w:rsid w:val="009055F5"/>
    <w:rsid w:val="00910DD9"/>
    <w:rsid w:val="0091170B"/>
    <w:rsid w:val="00912F1F"/>
    <w:rsid w:val="009133A9"/>
    <w:rsid w:val="0091460D"/>
    <w:rsid w:val="00917277"/>
    <w:rsid w:val="009211D2"/>
    <w:rsid w:val="00922488"/>
    <w:rsid w:val="009237B5"/>
    <w:rsid w:val="009246B7"/>
    <w:rsid w:val="00924BA9"/>
    <w:rsid w:val="009251AE"/>
    <w:rsid w:val="00925D9D"/>
    <w:rsid w:val="009262EC"/>
    <w:rsid w:val="00926412"/>
    <w:rsid w:val="00926BE4"/>
    <w:rsid w:val="00926FCD"/>
    <w:rsid w:val="00927607"/>
    <w:rsid w:val="00927E97"/>
    <w:rsid w:val="0093139D"/>
    <w:rsid w:val="00932250"/>
    <w:rsid w:val="00934788"/>
    <w:rsid w:val="00941C45"/>
    <w:rsid w:val="00941D1A"/>
    <w:rsid w:val="00945AB7"/>
    <w:rsid w:val="009468B2"/>
    <w:rsid w:val="00946A60"/>
    <w:rsid w:val="0094765D"/>
    <w:rsid w:val="00947785"/>
    <w:rsid w:val="00951270"/>
    <w:rsid w:val="00951436"/>
    <w:rsid w:val="00952BCF"/>
    <w:rsid w:val="00957289"/>
    <w:rsid w:val="009636E8"/>
    <w:rsid w:val="00964A87"/>
    <w:rsid w:val="00964B66"/>
    <w:rsid w:val="00965545"/>
    <w:rsid w:val="00966E74"/>
    <w:rsid w:val="00967D15"/>
    <w:rsid w:val="00970F97"/>
    <w:rsid w:val="00972964"/>
    <w:rsid w:val="0097389B"/>
    <w:rsid w:val="00974204"/>
    <w:rsid w:val="00976B04"/>
    <w:rsid w:val="0097768E"/>
    <w:rsid w:val="0098273C"/>
    <w:rsid w:val="00995EC8"/>
    <w:rsid w:val="009A09A5"/>
    <w:rsid w:val="009A1D36"/>
    <w:rsid w:val="009A33BE"/>
    <w:rsid w:val="009A42A3"/>
    <w:rsid w:val="009A4836"/>
    <w:rsid w:val="009A5E00"/>
    <w:rsid w:val="009B089F"/>
    <w:rsid w:val="009B1EAF"/>
    <w:rsid w:val="009B1EDE"/>
    <w:rsid w:val="009B2779"/>
    <w:rsid w:val="009B329E"/>
    <w:rsid w:val="009B38C8"/>
    <w:rsid w:val="009B590C"/>
    <w:rsid w:val="009B739E"/>
    <w:rsid w:val="009C1C47"/>
    <w:rsid w:val="009C2BE3"/>
    <w:rsid w:val="009C2DE9"/>
    <w:rsid w:val="009C398C"/>
    <w:rsid w:val="009C414D"/>
    <w:rsid w:val="009C4DA4"/>
    <w:rsid w:val="009C4EF2"/>
    <w:rsid w:val="009C6FD2"/>
    <w:rsid w:val="009C74E5"/>
    <w:rsid w:val="009D050D"/>
    <w:rsid w:val="009D11CE"/>
    <w:rsid w:val="009D20E3"/>
    <w:rsid w:val="009D295D"/>
    <w:rsid w:val="009D2F0D"/>
    <w:rsid w:val="009D4658"/>
    <w:rsid w:val="009D6354"/>
    <w:rsid w:val="009D7058"/>
    <w:rsid w:val="009D7942"/>
    <w:rsid w:val="009D7A48"/>
    <w:rsid w:val="009E0336"/>
    <w:rsid w:val="009E10EC"/>
    <w:rsid w:val="009E1369"/>
    <w:rsid w:val="009E307E"/>
    <w:rsid w:val="009E4C0D"/>
    <w:rsid w:val="009E4C39"/>
    <w:rsid w:val="009E51CC"/>
    <w:rsid w:val="009E6A4B"/>
    <w:rsid w:val="009E7C80"/>
    <w:rsid w:val="009F22AC"/>
    <w:rsid w:val="009F4685"/>
    <w:rsid w:val="009F6B26"/>
    <w:rsid w:val="00A01E09"/>
    <w:rsid w:val="00A022D9"/>
    <w:rsid w:val="00A0357E"/>
    <w:rsid w:val="00A03C0D"/>
    <w:rsid w:val="00A12769"/>
    <w:rsid w:val="00A130AE"/>
    <w:rsid w:val="00A14849"/>
    <w:rsid w:val="00A16E52"/>
    <w:rsid w:val="00A16FF2"/>
    <w:rsid w:val="00A21B13"/>
    <w:rsid w:val="00A22F6D"/>
    <w:rsid w:val="00A2549D"/>
    <w:rsid w:val="00A27138"/>
    <w:rsid w:val="00A3156F"/>
    <w:rsid w:val="00A325D0"/>
    <w:rsid w:val="00A3359F"/>
    <w:rsid w:val="00A34553"/>
    <w:rsid w:val="00A4105D"/>
    <w:rsid w:val="00A41AB5"/>
    <w:rsid w:val="00A4319A"/>
    <w:rsid w:val="00A43962"/>
    <w:rsid w:val="00A45979"/>
    <w:rsid w:val="00A4628E"/>
    <w:rsid w:val="00A47C34"/>
    <w:rsid w:val="00A503E0"/>
    <w:rsid w:val="00A508E1"/>
    <w:rsid w:val="00A543D5"/>
    <w:rsid w:val="00A62AAF"/>
    <w:rsid w:val="00A635A8"/>
    <w:rsid w:val="00A664D2"/>
    <w:rsid w:val="00A66D4D"/>
    <w:rsid w:val="00A705B6"/>
    <w:rsid w:val="00A73351"/>
    <w:rsid w:val="00A73AD0"/>
    <w:rsid w:val="00A76491"/>
    <w:rsid w:val="00A775C9"/>
    <w:rsid w:val="00A8007D"/>
    <w:rsid w:val="00A83D36"/>
    <w:rsid w:val="00A85997"/>
    <w:rsid w:val="00A8608F"/>
    <w:rsid w:val="00A87174"/>
    <w:rsid w:val="00A94E2C"/>
    <w:rsid w:val="00A951D8"/>
    <w:rsid w:val="00A97342"/>
    <w:rsid w:val="00A973A7"/>
    <w:rsid w:val="00A97F9A"/>
    <w:rsid w:val="00AA0D59"/>
    <w:rsid w:val="00AA3284"/>
    <w:rsid w:val="00AA484A"/>
    <w:rsid w:val="00AA7D83"/>
    <w:rsid w:val="00AB00F1"/>
    <w:rsid w:val="00AB077C"/>
    <w:rsid w:val="00AB628D"/>
    <w:rsid w:val="00AB68F0"/>
    <w:rsid w:val="00AC2156"/>
    <w:rsid w:val="00AC236C"/>
    <w:rsid w:val="00AC2E94"/>
    <w:rsid w:val="00AC57A7"/>
    <w:rsid w:val="00AC62DE"/>
    <w:rsid w:val="00AC6703"/>
    <w:rsid w:val="00AD055D"/>
    <w:rsid w:val="00AD1654"/>
    <w:rsid w:val="00AD1D08"/>
    <w:rsid w:val="00AD2DDF"/>
    <w:rsid w:val="00AD38ED"/>
    <w:rsid w:val="00AD4282"/>
    <w:rsid w:val="00AD5B70"/>
    <w:rsid w:val="00AD743C"/>
    <w:rsid w:val="00AD77FD"/>
    <w:rsid w:val="00AE280F"/>
    <w:rsid w:val="00AE3432"/>
    <w:rsid w:val="00AE389C"/>
    <w:rsid w:val="00AE38F8"/>
    <w:rsid w:val="00AE3ACB"/>
    <w:rsid w:val="00AE3FE6"/>
    <w:rsid w:val="00AE4308"/>
    <w:rsid w:val="00AE59B9"/>
    <w:rsid w:val="00AE5B99"/>
    <w:rsid w:val="00AE6825"/>
    <w:rsid w:val="00AF3485"/>
    <w:rsid w:val="00AF6EE2"/>
    <w:rsid w:val="00B002C8"/>
    <w:rsid w:val="00B022DB"/>
    <w:rsid w:val="00B03A39"/>
    <w:rsid w:val="00B044F2"/>
    <w:rsid w:val="00B049EC"/>
    <w:rsid w:val="00B04DD6"/>
    <w:rsid w:val="00B0502A"/>
    <w:rsid w:val="00B10264"/>
    <w:rsid w:val="00B109A7"/>
    <w:rsid w:val="00B1212B"/>
    <w:rsid w:val="00B12979"/>
    <w:rsid w:val="00B12FEB"/>
    <w:rsid w:val="00B1403D"/>
    <w:rsid w:val="00B22B83"/>
    <w:rsid w:val="00B234A4"/>
    <w:rsid w:val="00B243B8"/>
    <w:rsid w:val="00B2753F"/>
    <w:rsid w:val="00B30E57"/>
    <w:rsid w:val="00B31114"/>
    <w:rsid w:val="00B32305"/>
    <w:rsid w:val="00B32EE2"/>
    <w:rsid w:val="00B33A3D"/>
    <w:rsid w:val="00B37C1A"/>
    <w:rsid w:val="00B40389"/>
    <w:rsid w:val="00B449C9"/>
    <w:rsid w:val="00B45B54"/>
    <w:rsid w:val="00B47506"/>
    <w:rsid w:val="00B53C36"/>
    <w:rsid w:val="00B55C20"/>
    <w:rsid w:val="00B56DDE"/>
    <w:rsid w:val="00B61691"/>
    <w:rsid w:val="00B62056"/>
    <w:rsid w:val="00B63582"/>
    <w:rsid w:val="00B65F3D"/>
    <w:rsid w:val="00B66911"/>
    <w:rsid w:val="00B7058E"/>
    <w:rsid w:val="00B70918"/>
    <w:rsid w:val="00B70EC1"/>
    <w:rsid w:val="00B7103E"/>
    <w:rsid w:val="00B711CD"/>
    <w:rsid w:val="00B71E12"/>
    <w:rsid w:val="00B72FDD"/>
    <w:rsid w:val="00B7448B"/>
    <w:rsid w:val="00B765B2"/>
    <w:rsid w:val="00B76804"/>
    <w:rsid w:val="00B76EA6"/>
    <w:rsid w:val="00B77CCE"/>
    <w:rsid w:val="00B77F89"/>
    <w:rsid w:val="00B81638"/>
    <w:rsid w:val="00B82B10"/>
    <w:rsid w:val="00B86BAF"/>
    <w:rsid w:val="00B87E94"/>
    <w:rsid w:val="00B9029E"/>
    <w:rsid w:val="00B90ED9"/>
    <w:rsid w:val="00B91C09"/>
    <w:rsid w:val="00B9364E"/>
    <w:rsid w:val="00B945EF"/>
    <w:rsid w:val="00BA42E0"/>
    <w:rsid w:val="00BA59F9"/>
    <w:rsid w:val="00BB076D"/>
    <w:rsid w:val="00BB2686"/>
    <w:rsid w:val="00BB3748"/>
    <w:rsid w:val="00BB376E"/>
    <w:rsid w:val="00BB3A20"/>
    <w:rsid w:val="00BB3DE6"/>
    <w:rsid w:val="00BB5557"/>
    <w:rsid w:val="00BB56BC"/>
    <w:rsid w:val="00BB6EB8"/>
    <w:rsid w:val="00BC039A"/>
    <w:rsid w:val="00BC1090"/>
    <w:rsid w:val="00BC2049"/>
    <w:rsid w:val="00BC4024"/>
    <w:rsid w:val="00BC4D9D"/>
    <w:rsid w:val="00BC71E3"/>
    <w:rsid w:val="00BC774F"/>
    <w:rsid w:val="00BC794C"/>
    <w:rsid w:val="00BC7D9A"/>
    <w:rsid w:val="00BD0277"/>
    <w:rsid w:val="00BD2A14"/>
    <w:rsid w:val="00BD2E38"/>
    <w:rsid w:val="00BD4A11"/>
    <w:rsid w:val="00BD4BBC"/>
    <w:rsid w:val="00BE0935"/>
    <w:rsid w:val="00BE13E2"/>
    <w:rsid w:val="00BE1BBE"/>
    <w:rsid w:val="00BE305E"/>
    <w:rsid w:val="00BE4FDC"/>
    <w:rsid w:val="00BE5414"/>
    <w:rsid w:val="00BF0670"/>
    <w:rsid w:val="00BF12D7"/>
    <w:rsid w:val="00BF2AD9"/>
    <w:rsid w:val="00BF3236"/>
    <w:rsid w:val="00BF3D52"/>
    <w:rsid w:val="00BF507F"/>
    <w:rsid w:val="00C00082"/>
    <w:rsid w:val="00C0117E"/>
    <w:rsid w:val="00C03734"/>
    <w:rsid w:val="00C05F39"/>
    <w:rsid w:val="00C06502"/>
    <w:rsid w:val="00C07ADF"/>
    <w:rsid w:val="00C11E14"/>
    <w:rsid w:val="00C12C66"/>
    <w:rsid w:val="00C14B07"/>
    <w:rsid w:val="00C15553"/>
    <w:rsid w:val="00C16DBC"/>
    <w:rsid w:val="00C17F27"/>
    <w:rsid w:val="00C216BD"/>
    <w:rsid w:val="00C22D64"/>
    <w:rsid w:val="00C25389"/>
    <w:rsid w:val="00C26473"/>
    <w:rsid w:val="00C308CA"/>
    <w:rsid w:val="00C30B3F"/>
    <w:rsid w:val="00C319A3"/>
    <w:rsid w:val="00C338D5"/>
    <w:rsid w:val="00C35A2B"/>
    <w:rsid w:val="00C36E19"/>
    <w:rsid w:val="00C37210"/>
    <w:rsid w:val="00C41053"/>
    <w:rsid w:val="00C41357"/>
    <w:rsid w:val="00C414EF"/>
    <w:rsid w:val="00C5161D"/>
    <w:rsid w:val="00C51877"/>
    <w:rsid w:val="00C526DE"/>
    <w:rsid w:val="00C5384E"/>
    <w:rsid w:val="00C53A5D"/>
    <w:rsid w:val="00C55153"/>
    <w:rsid w:val="00C55C70"/>
    <w:rsid w:val="00C56203"/>
    <w:rsid w:val="00C56740"/>
    <w:rsid w:val="00C56885"/>
    <w:rsid w:val="00C56EB0"/>
    <w:rsid w:val="00C57680"/>
    <w:rsid w:val="00C57997"/>
    <w:rsid w:val="00C61D0D"/>
    <w:rsid w:val="00C6230B"/>
    <w:rsid w:val="00C6312E"/>
    <w:rsid w:val="00C639A5"/>
    <w:rsid w:val="00C648DB"/>
    <w:rsid w:val="00C6563C"/>
    <w:rsid w:val="00C70E45"/>
    <w:rsid w:val="00C71234"/>
    <w:rsid w:val="00C71829"/>
    <w:rsid w:val="00C75480"/>
    <w:rsid w:val="00C76FB3"/>
    <w:rsid w:val="00C77964"/>
    <w:rsid w:val="00C77E5E"/>
    <w:rsid w:val="00C80261"/>
    <w:rsid w:val="00C825D1"/>
    <w:rsid w:val="00C825FD"/>
    <w:rsid w:val="00C85A1E"/>
    <w:rsid w:val="00C8693F"/>
    <w:rsid w:val="00C91526"/>
    <w:rsid w:val="00C920CC"/>
    <w:rsid w:val="00C92C31"/>
    <w:rsid w:val="00C94C49"/>
    <w:rsid w:val="00C9535F"/>
    <w:rsid w:val="00C962CF"/>
    <w:rsid w:val="00C96B07"/>
    <w:rsid w:val="00C96E60"/>
    <w:rsid w:val="00CA0822"/>
    <w:rsid w:val="00CA155A"/>
    <w:rsid w:val="00CA7B9F"/>
    <w:rsid w:val="00CA7CDF"/>
    <w:rsid w:val="00CB1D09"/>
    <w:rsid w:val="00CB418C"/>
    <w:rsid w:val="00CB4564"/>
    <w:rsid w:val="00CB553A"/>
    <w:rsid w:val="00CB6168"/>
    <w:rsid w:val="00CB6405"/>
    <w:rsid w:val="00CB6FB0"/>
    <w:rsid w:val="00CC0860"/>
    <w:rsid w:val="00CC0D36"/>
    <w:rsid w:val="00CC2F87"/>
    <w:rsid w:val="00CC4348"/>
    <w:rsid w:val="00CC447A"/>
    <w:rsid w:val="00CC4634"/>
    <w:rsid w:val="00CC5320"/>
    <w:rsid w:val="00CD0D41"/>
    <w:rsid w:val="00CD1491"/>
    <w:rsid w:val="00CD2471"/>
    <w:rsid w:val="00CD4023"/>
    <w:rsid w:val="00CD64DE"/>
    <w:rsid w:val="00CE0172"/>
    <w:rsid w:val="00CE27E1"/>
    <w:rsid w:val="00CE5C32"/>
    <w:rsid w:val="00CE7866"/>
    <w:rsid w:val="00CF134D"/>
    <w:rsid w:val="00CF1538"/>
    <w:rsid w:val="00CF2914"/>
    <w:rsid w:val="00CF358D"/>
    <w:rsid w:val="00CF3DAA"/>
    <w:rsid w:val="00CF516C"/>
    <w:rsid w:val="00CF6971"/>
    <w:rsid w:val="00D00AC1"/>
    <w:rsid w:val="00D01F28"/>
    <w:rsid w:val="00D04721"/>
    <w:rsid w:val="00D048CC"/>
    <w:rsid w:val="00D05B54"/>
    <w:rsid w:val="00D06947"/>
    <w:rsid w:val="00D1189C"/>
    <w:rsid w:val="00D12112"/>
    <w:rsid w:val="00D1278D"/>
    <w:rsid w:val="00D13ACB"/>
    <w:rsid w:val="00D14A1B"/>
    <w:rsid w:val="00D15DF1"/>
    <w:rsid w:val="00D16434"/>
    <w:rsid w:val="00D16547"/>
    <w:rsid w:val="00D20368"/>
    <w:rsid w:val="00D228B9"/>
    <w:rsid w:val="00D22E95"/>
    <w:rsid w:val="00D23060"/>
    <w:rsid w:val="00D23943"/>
    <w:rsid w:val="00D23EA3"/>
    <w:rsid w:val="00D24260"/>
    <w:rsid w:val="00D24647"/>
    <w:rsid w:val="00D24A9A"/>
    <w:rsid w:val="00D258B8"/>
    <w:rsid w:val="00D26312"/>
    <w:rsid w:val="00D26FA2"/>
    <w:rsid w:val="00D3635F"/>
    <w:rsid w:val="00D400AA"/>
    <w:rsid w:val="00D402C2"/>
    <w:rsid w:val="00D40904"/>
    <w:rsid w:val="00D432BA"/>
    <w:rsid w:val="00D437A3"/>
    <w:rsid w:val="00D50651"/>
    <w:rsid w:val="00D51E35"/>
    <w:rsid w:val="00D520A8"/>
    <w:rsid w:val="00D52D92"/>
    <w:rsid w:val="00D52F8B"/>
    <w:rsid w:val="00D53394"/>
    <w:rsid w:val="00D5396B"/>
    <w:rsid w:val="00D5650D"/>
    <w:rsid w:val="00D566F5"/>
    <w:rsid w:val="00D57097"/>
    <w:rsid w:val="00D62C62"/>
    <w:rsid w:val="00D62E5F"/>
    <w:rsid w:val="00D65C5F"/>
    <w:rsid w:val="00D6741A"/>
    <w:rsid w:val="00D67843"/>
    <w:rsid w:val="00D718E2"/>
    <w:rsid w:val="00D725F2"/>
    <w:rsid w:val="00D72DF2"/>
    <w:rsid w:val="00D73425"/>
    <w:rsid w:val="00D74881"/>
    <w:rsid w:val="00D74FDC"/>
    <w:rsid w:val="00D76F20"/>
    <w:rsid w:val="00D80CF0"/>
    <w:rsid w:val="00D81A72"/>
    <w:rsid w:val="00D81C7A"/>
    <w:rsid w:val="00D83335"/>
    <w:rsid w:val="00D83727"/>
    <w:rsid w:val="00D85224"/>
    <w:rsid w:val="00D866A1"/>
    <w:rsid w:val="00D86790"/>
    <w:rsid w:val="00D86874"/>
    <w:rsid w:val="00D86BBA"/>
    <w:rsid w:val="00D903A8"/>
    <w:rsid w:val="00D90865"/>
    <w:rsid w:val="00D90F6C"/>
    <w:rsid w:val="00D912DD"/>
    <w:rsid w:val="00D9154A"/>
    <w:rsid w:val="00D93271"/>
    <w:rsid w:val="00D939FA"/>
    <w:rsid w:val="00D961A6"/>
    <w:rsid w:val="00D96319"/>
    <w:rsid w:val="00DA037F"/>
    <w:rsid w:val="00DA0CA2"/>
    <w:rsid w:val="00DA158D"/>
    <w:rsid w:val="00DA46FC"/>
    <w:rsid w:val="00DA4B87"/>
    <w:rsid w:val="00DA598D"/>
    <w:rsid w:val="00DB0766"/>
    <w:rsid w:val="00DB0B71"/>
    <w:rsid w:val="00DB274B"/>
    <w:rsid w:val="00DB33CB"/>
    <w:rsid w:val="00DB4D86"/>
    <w:rsid w:val="00DB563C"/>
    <w:rsid w:val="00DB6408"/>
    <w:rsid w:val="00DC0EC5"/>
    <w:rsid w:val="00DC240F"/>
    <w:rsid w:val="00DC4335"/>
    <w:rsid w:val="00DD0C8F"/>
    <w:rsid w:val="00DD1BAF"/>
    <w:rsid w:val="00DD2890"/>
    <w:rsid w:val="00DD3167"/>
    <w:rsid w:val="00DD4E98"/>
    <w:rsid w:val="00DD58B8"/>
    <w:rsid w:val="00DD5CE7"/>
    <w:rsid w:val="00DD5F5E"/>
    <w:rsid w:val="00DD6AC0"/>
    <w:rsid w:val="00DD75E5"/>
    <w:rsid w:val="00DE1735"/>
    <w:rsid w:val="00DE222F"/>
    <w:rsid w:val="00DE31E6"/>
    <w:rsid w:val="00DE3A07"/>
    <w:rsid w:val="00DE42BA"/>
    <w:rsid w:val="00DE5048"/>
    <w:rsid w:val="00DE52CE"/>
    <w:rsid w:val="00DE6607"/>
    <w:rsid w:val="00DE7B70"/>
    <w:rsid w:val="00DF0345"/>
    <w:rsid w:val="00DF06E3"/>
    <w:rsid w:val="00DF08AA"/>
    <w:rsid w:val="00DF0B3B"/>
    <w:rsid w:val="00DF1229"/>
    <w:rsid w:val="00DF14D9"/>
    <w:rsid w:val="00DF1B89"/>
    <w:rsid w:val="00DF28B7"/>
    <w:rsid w:val="00DF4090"/>
    <w:rsid w:val="00DF47FF"/>
    <w:rsid w:val="00DF483E"/>
    <w:rsid w:val="00DF7A5B"/>
    <w:rsid w:val="00E013E9"/>
    <w:rsid w:val="00E02541"/>
    <w:rsid w:val="00E02932"/>
    <w:rsid w:val="00E041F0"/>
    <w:rsid w:val="00E06134"/>
    <w:rsid w:val="00E125D7"/>
    <w:rsid w:val="00E12B19"/>
    <w:rsid w:val="00E14C13"/>
    <w:rsid w:val="00E1579C"/>
    <w:rsid w:val="00E16654"/>
    <w:rsid w:val="00E20A28"/>
    <w:rsid w:val="00E21CDD"/>
    <w:rsid w:val="00E27D10"/>
    <w:rsid w:val="00E33520"/>
    <w:rsid w:val="00E3434F"/>
    <w:rsid w:val="00E34624"/>
    <w:rsid w:val="00E35921"/>
    <w:rsid w:val="00E359B6"/>
    <w:rsid w:val="00E3623E"/>
    <w:rsid w:val="00E36291"/>
    <w:rsid w:val="00E36295"/>
    <w:rsid w:val="00E36DC1"/>
    <w:rsid w:val="00E37775"/>
    <w:rsid w:val="00E40512"/>
    <w:rsid w:val="00E40E86"/>
    <w:rsid w:val="00E43435"/>
    <w:rsid w:val="00E443A1"/>
    <w:rsid w:val="00E445C3"/>
    <w:rsid w:val="00E46BCD"/>
    <w:rsid w:val="00E47519"/>
    <w:rsid w:val="00E52901"/>
    <w:rsid w:val="00E536E3"/>
    <w:rsid w:val="00E5370A"/>
    <w:rsid w:val="00E53805"/>
    <w:rsid w:val="00E54949"/>
    <w:rsid w:val="00E56238"/>
    <w:rsid w:val="00E616DD"/>
    <w:rsid w:val="00E63AA1"/>
    <w:rsid w:val="00E63AE6"/>
    <w:rsid w:val="00E65BB3"/>
    <w:rsid w:val="00E65DAB"/>
    <w:rsid w:val="00E67215"/>
    <w:rsid w:val="00E67D3C"/>
    <w:rsid w:val="00E71107"/>
    <w:rsid w:val="00E72EFB"/>
    <w:rsid w:val="00E75BB5"/>
    <w:rsid w:val="00E76D6D"/>
    <w:rsid w:val="00E80B40"/>
    <w:rsid w:val="00E82B57"/>
    <w:rsid w:val="00E82C52"/>
    <w:rsid w:val="00E842CF"/>
    <w:rsid w:val="00E849C7"/>
    <w:rsid w:val="00E8677C"/>
    <w:rsid w:val="00E901D2"/>
    <w:rsid w:val="00E90E54"/>
    <w:rsid w:val="00E93285"/>
    <w:rsid w:val="00E94929"/>
    <w:rsid w:val="00E953F4"/>
    <w:rsid w:val="00E96A3B"/>
    <w:rsid w:val="00E9768D"/>
    <w:rsid w:val="00EA2C19"/>
    <w:rsid w:val="00EA489E"/>
    <w:rsid w:val="00EA4F63"/>
    <w:rsid w:val="00EA5A02"/>
    <w:rsid w:val="00EB0C58"/>
    <w:rsid w:val="00EB1EE7"/>
    <w:rsid w:val="00EB24D1"/>
    <w:rsid w:val="00EB66A4"/>
    <w:rsid w:val="00EB6800"/>
    <w:rsid w:val="00EB7CE7"/>
    <w:rsid w:val="00EC040D"/>
    <w:rsid w:val="00EC0CF6"/>
    <w:rsid w:val="00EC1BE1"/>
    <w:rsid w:val="00EC409E"/>
    <w:rsid w:val="00EC45FC"/>
    <w:rsid w:val="00EC4A4E"/>
    <w:rsid w:val="00EC6A8E"/>
    <w:rsid w:val="00EC6BCB"/>
    <w:rsid w:val="00EC7C7D"/>
    <w:rsid w:val="00ED073E"/>
    <w:rsid w:val="00ED0F3F"/>
    <w:rsid w:val="00ED0F91"/>
    <w:rsid w:val="00ED12AC"/>
    <w:rsid w:val="00ED36F9"/>
    <w:rsid w:val="00ED7008"/>
    <w:rsid w:val="00EE1175"/>
    <w:rsid w:val="00EE31F3"/>
    <w:rsid w:val="00EE34A3"/>
    <w:rsid w:val="00EE467E"/>
    <w:rsid w:val="00EE5DF6"/>
    <w:rsid w:val="00EE6282"/>
    <w:rsid w:val="00EF115D"/>
    <w:rsid w:val="00EF1C19"/>
    <w:rsid w:val="00EF2BDC"/>
    <w:rsid w:val="00EF413C"/>
    <w:rsid w:val="00EF63AA"/>
    <w:rsid w:val="00EF7192"/>
    <w:rsid w:val="00EF76ED"/>
    <w:rsid w:val="00EF7C9D"/>
    <w:rsid w:val="00EF7FDF"/>
    <w:rsid w:val="00F020BA"/>
    <w:rsid w:val="00F02DE0"/>
    <w:rsid w:val="00F053FC"/>
    <w:rsid w:val="00F055A5"/>
    <w:rsid w:val="00F07279"/>
    <w:rsid w:val="00F077D4"/>
    <w:rsid w:val="00F079CC"/>
    <w:rsid w:val="00F07B0B"/>
    <w:rsid w:val="00F10134"/>
    <w:rsid w:val="00F101BE"/>
    <w:rsid w:val="00F106EA"/>
    <w:rsid w:val="00F143D3"/>
    <w:rsid w:val="00F151BE"/>
    <w:rsid w:val="00F15F3B"/>
    <w:rsid w:val="00F16403"/>
    <w:rsid w:val="00F16EB8"/>
    <w:rsid w:val="00F21609"/>
    <w:rsid w:val="00F260EC"/>
    <w:rsid w:val="00F26889"/>
    <w:rsid w:val="00F26CE1"/>
    <w:rsid w:val="00F30F7B"/>
    <w:rsid w:val="00F313C9"/>
    <w:rsid w:val="00F314A1"/>
    <w:rsid w:val="00F31830"/>
    <w:rsid w:val="00F3407F"/>
    <w:rsid w:val="00F35DBE"/>
    <w:rsid w:val="00F36831"/>
    <w:rsid w:val="00F37CAA"/>
    <w:rsid w:val="00F414B7"/>
    <w:rsid w:val="00F42961"/>
    <w:rsid w:val="00F4377C"/>
    <w:rsid w:val="00F441ED"/>
    <w:rsid w:val="00F444F6"/>
    <w:rsid w:val="00F46853"/>
    <w:rsid w:val="00F51B5C"/>
    <w:rsid w:val="00F54535"/>
    <w:rsid w:val="00F54CB2"/>
    <w:rsid w:val="00F551B0"/>
    <w:rsid w:val="00F5580A"/>
    <w:rsid w:val="00F57D31"/>
    <w:rsid w:val="00F63369"/>
    <w:rsid w:val="00F6398A"/>
    <w:rsid w:val="00F66D56"/>
    <w:rsid w:val="00F7130C"/>
    <w:rsid w:val="00F72FF1"/>
    <w:rsid w:val="00F757AE"/>
    <w:rsid w:val="00F75C48"/>
    <w:rsid w:val="00F80AEF"/>
    <w:rsid w:val="00F82796"/>
    <w:rsid w:val="00F83C99"/>
    <w:rsid w:val="00F849BB"/>
    <w:rsid w:val="00F86CA6"/>
    <w:rsid w:val="00F92334"/>
    <w:rsid w:val="00F924FA"/>
    <w:rsid w:val="00F9398C"/>
    <w:rsid w:val="00F94BB9"/>
    <w:rsid w:val="00F9672F"/>
    <w:rsid w:val="00F96D28"/>
    <w:rsid w:val="00F975A9"/>
    <w:rsid w:val="00F97F46"/>
    <w:rsid w:val="00FA0211"/>
    <w:rsid w:val="00FA14B6"/>
    <w:rsid w:val="00FA3C84"/>
    <w:rsid w:val="00FB0775"/>
    <w:rsid w:val="00FB1DE8"/>
    <w:rsid w:val="00FB1E2B"/>
    <w:rsid w:val="00FB1F74"/>
    <w:rsid w:val="00FB3A1E"/>
    <w:rsid w:val="00FB3AFA"/>
    <w:rsid w:val="00FB611B"/>
    <w:rsid w:val="00FB673D"/>
    <w:rsid w:val="00FC1289"/>
    <w:rsid w:val="00FC1DA5"/>
    <w:rsid w:val="00FC3359"/>
    <w:rsid w:val="00FC4D54"/>
    <w:rsid w:val="00FC5E89"/>
    <w:rsid w:val="00FC7940"/>
    <w:rsid w:val="00FC7BBF"/>
    <w:rsid w:val="00FD0408"/>
    <w:rsid w:val="00FD082D"/>
    <w:rsid w:val="00FD0CFA"/>
    <w:rsid w:val="00FD247E"/>
    <w:rsid w:val="00FD2AE3"/>
    <w:rsid w:val="00FD46BA"/>
    <w:rsid w:val="00FD5D4A"/>
    <w:rsid w:val="00FD702D"/>
    <w:rsid w:val="00FE2553"/>
    <w:rsid w:val="00FE3797"/>
    <w:rsid w:val="00FE3C39"/>
    <w:rsid w:val="00FE58E7"/>
    <w:rsid w:val="00FE5C6E"/>
    <w:rsid w:val="00FE6C04"/>
    <w:rsid w:val="00FE7A29"/>
    <w:rsid w:val="00FF13AC"/>
    <w:rsid w:val="00FF27CF"/>
    <w:rsid w:val="00FF483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60C9A40-2682-40BF-BDDD-CF73A012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1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1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19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21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FA0211"/>
    <w:pPr>
      <w:widowControl w:val="0"/>
      <w:spacing w:after="0" w:line="480" w:lineRule="auto"/>
      <w:ind w:right="51" w:firstLine="1134"/>
      <w:jc w:val="both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FA0211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FA0211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FA0211"/>
    <w:pPr>
      <w:ind w:left="720"/>
      <w:contextualSpacing/>
    </w:pPr>
  </w:style>
  <w:style w:type="paragraph" w:styleId="Sinespaciado">
    <w:name w:val="No Spacing"/>
    <w:uiPriority w:val="1"/>
    <w:qFormat/>
    <w:rsid w:val="00FA0211"/>
    <w:pPr>
      <w:spacing w:after="0" w:line="240" w:lineRule="auto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02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0211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A021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6BA"/>
    <w:rPr>
      <w:rFonts w:ascii="Tahoma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B1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6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B99"/>
    <w:rPr>
      <w:lang w:val="es-ES"/>
    </w:rPr>
  </w:style>
  <w:style w:type="character" w:styleId="Textoennegrita">
    <w:name w:val="Strong"/>
    <w:basedOn w:val="Fuentedeprrafopredeter"/>
    <w:qFormat/>
    <w:rsid w:val="0094765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4219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4219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19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19B9"/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219B9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219B9"/>
    <w:rPr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1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19B9"/>
    <w:rPr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219B9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219B9"/>
    <w:rPr>
      <w:lang w:val="es-ES"/>
    </w:rPr>
  </w:style>
  <w:style w:type="paragraph" w:customStyle="1" w:styleId="Pa1">
    <w:name w:val="Pa1"/>
    <w:basedOn w:val="Normal"/>
    <w:next w:val="Normal"/>
    <w:uiPriority w:val="99"/>
    <w:rsid w:val="0024133F"/>
    <w:pPr>
      <w:autoSpaceDE w:val="0"/>
      <w:autoSpaceDN w:val="0"/>
      <w:adjustRightInd w:val="0"/>
      <w:spacing w:after="0" w:line="241" w:lineRule="atLeast"/>
    </w:pPr>
    <w:rPr>
      <w:rFonts w:ascii="Times New Roman" w:eastAsia="Calibri" w:hAnsi="Times New Roman" w:cs="Times New Roman"/>
      <w:sz w:val="24"/>
      <w:szCs w:val="24"/>
      <w:lang w:val="es-MX" w:eastAsia="es-MX"/>
    </w:rPr>
  </w:style>
  <w:style w:type="character" w:customStyle="1" w:styleId="A1">
    <w:name w:val="A1"/>
    <w:uiPriority w:val="99"/>
    <w:rsid w:val="0024133F"/>
    <w:rPr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0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arCar">
    <w:name w:val="Car Car"/>
    <w:basedOn w:val="Normal"/>
    <w:rsid w:val="00485CE6"/>
    <w:pPr>
      <w:spacing w:after="160" w:line="240" w:lineRule="exact"/>
      <w:jc w:val="right"/>
    </w:pPr>
    <w:rPr>
      <w:rFonts w:ascii="Verdana" w:eastAsia="Times New Roman" w:hAnsi="Verdana" w:cs="Verdana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304A-5324-4A52-9348-7B3B22CC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1706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TCA-Personal</dc:creator>
  <cp:lastModifiedBy>sony</cp:lastModifiedBy>
  <cp:revision>10</cp:revision>
  <cp:lastPrinted>2018-01-08T20:31:00Z</cp:lastPrinted>
  <dcterms:created xsi:type="dcterms:W3CDTF">2018-01-08T20:32:00Z</dcterms:created>
  <dcterms:modified xsi:type="dcterms:W3CDTF">2018-12-08T19:10:00Z</dcterms:modified>
</cp:coreProperties>
</file>