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SALA SUPERIOR DEL TRIBUNAL DE LO CONTENCIOSO ADMINISTRATIVO Y DE CUENTAS DEL PODER JUDICIAL DEL ESTADO</w:t>
      </w:r>
      <w:r w:rsidR="00CF1602">
        <w:rPr>
          <w:rFonts w:ascii="Arial" w:hAnsi="Arial" w:cs="Arial"/>
          <w:b/>
          <w:sz w:val="26"/>
          <w:szCs w:val="26"/>
        </w:rPr>
        <w:t xml:space="preserve"> DE OAXACA</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w:t>
      </w:r>
      <w:r w:rsidR="000C268C">
        <w:rPr>
          <w:rFonts w:ascii="Arial" w:hAnsi="Arial" w:cs="Arial"/>
          <w:b/>
          <w:sz w:val="26"/>
          <w:szCs w:val="26"/>
        </w:rPr>
        <w:t>5</w:t>
      </w:r>
      <w:r w:rsidR="00357CFC">
        <w:rPr>
          <w:rFonts w:ascii="Arial" w:hAnsi="Arial" w:cs="Arial"/>
          <w:b/>
          <w:sz w:val="26"/>
          <w:szCs w:val="26"/>
        </w:rPr>
        <w:t>7</w:t>
      </w:r>
      <w:r w:rsidR="000C268C">
        <w:rPr>
          <w:rFonts w:ascii="Arial" w:hAnsi="Arial" w:cs="Arial"/>
          <w:b/>
          <w:sz w:val="26"/>
          <w:szCs w:val="26"/>
        </w:rPr>
        <w:t>3</w:t>
      </w:r>
      <w:r w:rsidR="002710E4">
        <w:rPr>
          <w:rFonts w:ascii="Arial" w:hAnsi="Arial" w:cs="Arial"/>
          <w:b/>
          <w:sz w:val="26"/>
          <w:szCs w:val="26"/>
        </w:rPr>
        <w:t>/</w:t>
      </w:r>
      <w:r>
        <w:rPr>
          <w:rFonts w:ascii="Arial" w:hAnsi="Arial" w:cs="Arial"/>
          <w:b/>
          <w:sz w:val="26"/>
          <w:szCs w:val="26"/>
        </w:rPr>
        <w:t>201</w:t>
      </w:r>
      <w:r w:rsidR="005D4677">
        <w:rPr>
          <w:rFonts w:ascii="Arial" w:hAnsi="Arial" w:cs="Arial"/>
          <w:b/>
          <w:sz w:val="26"/>
          <w:szCs w:val="26"/>
        </w:rPr>
        <w:t>7</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357CFC">
        <w:rPr>
          <w:rFonts w:ascii="Arial" w:hAnsi="Arial" w:cs="Arial"/>
          <w:b/>
          <w:sz w:val="26"/>
          <w:szCs w:val="26"/>
        </w:rPr>
        <w:t>288</w:t>
      </w:r>
      <w:r>
        <w:rPr>
          <w:rFonts w:ascii="Arial" w:hAnsi="Arial" w:cs="Arial"/>
          <w:b/>
          <w:sz w:val="26"/>
          <w:szCs w:val="26"/>
        </w:rPr>
        <w:t xml:space="preserve">/2016 </w:t>
      </w:r>
      <w:r w:rsidR="00357CFC">
        <w:rPr>
          <w:rFonts w:ascii="Arial" w:hAnsi="Arial" w:cs="Arial"/>
          <w:b/>
          <w:sz w:val="26"/>
          <w:szCs w:val="26"/>
        </w:rPr>
        <w:t>SEGUNDA</w:t>
      </w:r>
      <w:r w:rsidR="007C19D3">
        <w:rPr>
          <w:rFonts w:ascii="Arial" w:hAnsi="Arial" w:cs="Arial"/>
          <w:b/>
          <w:sz w:val="26"/>
          <w:szCs w:val="26"/>
        </w:rPr>
        <w:t xml:space="preserve"> </w:t>
      </w:r>
      <w:r>
        <w:rPr>
          <w:rFonts w:ascii="Arial" w:hAnsi="Arial" w:cs="Arial"/>
          <w:b/>
          <w:sz w:val="26"/>
          <w:szCs w:val="26"/>
        </w:rPr>
        <w:t>SALA UNITARIA DE PRIMERA INSTANCIA</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333374" w:rsidRDefault="00333374" w:rsidP="00E2412D">
      <w:pPr>
        <w:spacing w:line="240" w:lineRule="auto"/>
        <w:ind w:left="2124"/>
        <w:jc w:val="both"/>
        <w:rPr>
          <w:rFonts w:ascii="Arial" w:hAnsi="Arial" w:cs="Arial"/>
          <w:b/>
          <w:sz w:val="26"/>
          <w:szCs w:val="26"/>
        </w:rPr>
      </w:pPr>
    </w:p>
    <w:p w:rsidR="0060398F" w:rsidRDefault="0060398F" w:rsidP="0060398F">
      <w:pPr>
        <w:spacing w:line="360" w:lineRule="auto"/>
        <w:jc w:val="both"/>
        <w:rPr>
          <w:rFonts w:ascii="Arial" w:hAnsi="Arial" w:cs="Arial"/>
          <w:b/>
          <w:sz w:val="26"/>
          <w:szCs w:val="26"/>
        </w:rPr>
      </w:pPr>
      <w:r>
        <w:rPr>
          <w:rFonts w:ascii="Arial" w:hAnsi="Arial" w:cs="Arial"/>
          <w:b/>
          <w:sz w:val="26"/>
          <w:szCs w:val="26"/>
        </w:rPr>
        <w:t xml:space="preserve">OAXACA DE JUÁREZ, OAXACA A </w:t>
      </w:r>
      <w:r w:rsidR="00376C42">
        <w:rPr>
          <w:rFonts w:ascii="Arial" w:hAnsi="Arial" w:cs="Arial"/>
          <w:b/>
          <w:sz w:val="26"/>
          <w:szCs w:val="26"/>
        </w:rPr>
        <w:t xml:space="preserve">11 ONCE </w:t>
      </w:r>
      <w:r>
        <w:rPr>
          <w:rFonts w:ascii="Arial" w:hAnsi="Arial" w:cs="Arial"/>
          <w:b/>
          <w:sz w:val="26"/>
          <w:szCs w:val="26"/>
        </w:rPr>
        <w:t>DE ENERO DE 201</w:t>
      </w:r>
      <w:r w:rsidR="00F01506">
        <w:rPr>
          <w:rFonts w:ascii="Arial" w:hAnsi="Arial" w:cs="Arial"/>
          <w:b/>
          <w:sz w:val="26"/>
          <w:szCs w:val="26"/>
        </w:rPr>
        <w:t>8 DOS MIL DIECIOCHO.</w:t>
      </w:r>
    </w:p>
    <w:p w:rsidR="008138FC" w:rsidRDefault="008138FC" w:rsidP="009C15F4">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sidR="000C268C">
        <w:rPr>
          <w:rFonts w:ascii="Arial" w:hAnsi="Arial" w:cs="Arial"/>
          <w:b/>
          <w:sz w:val="26"/>
          <w:szCs w:val="26"/>
        </w:rPr>
        <w:t>5</w:t>
      </w:r>
      <w:r w:rsidR="00357CFC">
        <w:rPr>
          <w:rFonts w:ascii="Arial" w:hAnsi="Arial" w:cs="Arial"/>
          <w:b/>
          <w:sz w:val="26"/>
          <w:szCs w:val="26"/>
        </w:rPr>
        <w:t>7</w:t>
      </w:r>
      <w:r w:rsidR="000C268C">
        <w:rPr>
          <w:rFonts w:ascii="Arial" w:hAnsi="Arial" w:cs="Arial"/>
          <w:b/>
          <w:sz w:val="26"/>
          <w:szCs w:val="26"/>
        </w:rPr>
        <w:t>3</w:t>
      </w:r>
      <w:r w:rsidRPr="00623318">
        <w:rPr>
          <w:rFonts w:ascii="Arial" w:hAnsi="Arial" w:cs="Arial"/>
          <w:b/>
          <w:sz w:val="26"/>
          <w:szCs w:val="26"/>
        </w:rPr>
        <w:t>/201</w:t>
      </w:r>
      <w:r w:rsidR="005D4677">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CE7BB9">
        <w:rPr>
          <w:rFonts w:ascii="Arial" w:hAnsi="Arial" w:cs="Arial"/>
          <w:b/>
          <w:sz w:val="26"/>
          <w:szCs w:val="26"/>
        </w:rPr>
        <w:t>**********</w:t>
      </w:r>
      <w:r w:rsidRPr="005D4677">
        <w:rPr>
          <w:rFonts w:ascii="Arial" w:hAnsi="Arial" w:cs="Arial"/>
          <w:sz w:val="26"/>
          <w:szCs w:val="26"/>
        </w:rPr>
        <w:t>,</w:t>
      </w:r>
      <w:r w:rsidRPr="00FA5B98">
        <w:rPr>
          <w:rFonts w:ascii="Arial" w:hAnsi="Arial" w:cs="Arial"/>
          <w:sz w:val="26"/>
          <w:szCs w:val="26"/>
        </w:rPr>
        <w:t xml:space="preserve"> </w:t>
      </w:r>
      <w:r w:rsidR="00294A09">
        <w:rPr>
          <w:rFonts w:ascii="Arial" w:hAnsi="Arial" w:cs="Arial"/>
          <w:sz w:val="26"/>
          <w:szCs w:val="26"/>
        </w:rPr>
        <w:t>en contra de</w:t>
      </w:r>
      <w:r w:rsidR="005E2DCF">
        <w:rPr>
          <w:rFonts w:ascii="Arial" w:hAnsi="Arial" w:cs="Arial"/>
          <w:sz w:val="26"/>
          <w:szCs w:val="26"/>
        </w:rPr>
        <w:t xml:space="preserve"> </w:t>
      </w:r>
      <w:r>
        <w:rPr>
          <w:rFonts w:ascii="Arial" w:hAnsi="Arial" w:cs="Arial"/>
          <w:sz w:val="26"/>
          <w:szCs w:val="26"/>
        </w:rPr>
        <w:t>l</w:t>
      </w:r>
      <w:r w:rsidR="005E2DCF">
        <w:rPr>
          <w:rFonts w:ascii="Arial" w:hAnsi="Arial" w:cs="Arial"/>
          <w:sz w:val="26"/>
          <w:szCs w:val="26"/>
        </w:rPr>
        <w:t>a parte relativa del</w:t>
      </w:r>
      <w:r w:rsidR="00A44623">
        <w:rPr>
          <w:rFonts w:ascii="Arial" w:hAnsi="Arial" w:cs="Arial"/>
          <w:sz w:val="26"/>
          <w:szCs w:val="26"/>
        </w:rPr>
        <w:t xml:space="preserve"> </w:t>
      </w:r>
      <w:r w:rsidR="002710E4">
        <w:rPr>
          <w:rFonts w:ascii="Arial" w:hAnsi="Arial" w:cs="Arial"/>
          <w:sz w:val="26"/>
          <w:szCs w:val="26"/>
        </w:rPr>
        <w:t xml:space="preserve">auto de </w:t>
      </w:r>
      <w:r w:rsidR="00357CFC">
        <w:rPr>
          <w:rFonts w:ascii="Arial" w:hAnsi="Arial" w:cs="Arial"/>
          <w:sz w:val="26"/>
          <w:szCs w:val="26"/>
        </w:rPr>
        <w:t xml:space="preserve">16 dieciséis de mayo </w:t>
      </w:r>
      <w:r w:rsidR="00294A09">
        <w:rPr>
          <w:rFonts w:ascii="Arial" w:hAnsi="Arial" w:cs="Arial"/>
          <w:sz w:val="26"/>
          <w:szCs w:val="26"/>
        </w:rPr>
        <w:t>de 201</w:t>
      </w:r>
      <w:r w:rsidR="005D4677">
        <w:rPr>
          <w:rFonts w:ascii="Arial" w:hAnsi="Arial" w:cs="Arial"/>
          <w:sz w:val="26"/>
          <w:szCs w:val="26"/>
        </w:rPr>
        <w:t>7</w:t>
      </w:r>
      <w:r w:rsidR="00294A09">
        <w:rPr>
          <w:rFonts w:ascii="Arial" w:hAnsi="Arial" w:cs="Arial"/>
          <w:sz w:val="26"/>
          <w:szCs w:val="26"/>
        </w:rPr>
        <w:t xml:space="preserve"> dos mil </w:t>
      </w:r>
      <w:r w:rsidR="002710E4">
        <w:rPr>
          <w:rFonts w:ascii="Arial" w:hAnsi="Arial" w:cs="Arial"/>
          <w:sz w:val="26"/>
          <w:szCs w:val="26"/>
        </w:rPr>
        <w:t>diecis</w:t>
      </w:r>
      <w:r w:rsidR="005D4677">
        <w:rPr>
          <w:rFonts w:ascii="Arial" w:hAnsi="Arial" w:cs="Arial"/>
          <w:sz w:val="26"/>
          <w:szCs w:val="26"/>
        </w:rPr>
        <w:t>iete</w:t>
      </w:r>
      <w:r w:rsidR="00294A09">
        <w:rPr>
          <w:rFonts w:ascii="Arial" w:hAnsi="Arial" w:cs="Arial"/>
          <w:sz w:val="26"/>
          <w:szCs w:val="26"/>
        </w:rPr>
        <w:t>, dictado</w:t>
      </w:r>
      <w:r>
        <w:rPr>
          <w:rFonts w:ascii="Arial" w:hAnsi="Arial" w:cs="Arial"/>
          <w:sz w:val="26"/>
          <w:szCs w:val="26"/>
        </w:rPr>
        <w:t xml:space="preserve"> en el expediente </w:t>
      </w:r>
      <w:r w:rsidR="005D4677">
        <w:rPr>
          <w:rFonts w:ascii="Arial" w:hAnsi="Arial" w:cs="Arial"/>
          <w:b/>
          <w:sz w:val="26"/>
          <w:szCs w:val="26"/>
        </w:rPr>
        <w:t>0</w:t>
      </w:r>
      <w:r w:rsidR="00357CFC">
        <w:rPr>
          <w:rFonts w:ascii="Arial" w:hAnsi="Arial" w:cs="Arial"/>
          <w:b/>
          <w:sz w:val="26"/>
          <w:szCs w:val="26"/>
        </w:rPr>
        <w:t>288</w:t>
      </w:r>
      <w:r w:rsidR="005540FC" w:rsidRPr="005540FC">
        <w:rPr>
          <w:rFonts w:ascii="Arial" w:hAnsi="Arial" w:cs="Arial"/>
          <w:b/>
          <w:sz w:val="26"/>
          <w:szCs w:val="26"/>
        </w:rPr>
        <w:t>/201</w:t>
      </w:r>
      <w:r w:rsidR="002710E4">
        <w:rPr>
          <w:rFonts w:ascii="Arial" w:hAnsi="Arial" w:cs="Arial"/>
          <w:b/>
          <w:sz w:val="26"/>
          <w:szCs w:val="26"/>
        </w:rPr>
        <w:t>6</w:t>
      </w:r>
      <w:r w:rsidR="005540FC">
        <w:rPr>
          <w:rFonts w:ascii="Arial" w:hAnsi="Arial" w:cs="Arial"/>
          <w:b/>
          <w:sz w:val="26"/>
          <w:szCs w:val="26"/>
        </w:rPr>
        <w:t xml:space="preserve"> </w:t>
      </w:r>
      <w:r w:rsidR="005540FC">
        <w:rPr>
          <w:rFonts w:ascii="Arial" w:hAnsi="Arial" w:cs="Arial"/>
          <w:sz w:val="26"/>
          <w:szCs w:val="26"/>
        </w:rPr>
        <w:t>de</w:t>
      </w:r>
      <w:r w:rsidR="002710E4">
        <w:rPr>
          <w:rFonts w:ascii="Arial" w:hAnsi="Arial" w:cs="Arial"/>
          <w:sz w:val="26"/>
          <w:szCs w:val="26"/>
        </w:rPr>
        <w:t xml:space="preserve"> </w:t>
      </w:r>
      <w:r w:rsidR="005540FC">
        <w:rPr>
          <w:rFonts w:ascii="Arial" w:hAnsi="Arial" w:cs="Arial"/>
          <w:sz w:val="26"/>
          <w:szCs w:val="26"/>
        </w:rPr>
        <w:t>l</w:t>
      </w:r>
      <w:r w:rsidR="002710E4">
        <w:rPr>
          <w:rFonts w:ascii="Arial" w:hAnsi="Arial" w:cs="Arial"/>
          <w:sz w:val="26"/>
          <w:szCs w:val="26"/>
        </w:rPr>
        <w:t xml:space="preserve">a </w:t>
      </w:r>
      <w:r w:rsidR="00357CFC">
        <w:rPr>
          <w:rFonts w:ascii="Arial" w:hAnsi="Arial" w:cs="Arial"/>
          <w:sz w:val="26"/>
          <w:szCs w:val="26"/>
        </w:rPr>
        <w:t xml:space="preserve">Segunda </w:t>
      </w:r>
      <w:r w:rsidR="002710E4">
        <w:rPr>
          <w:rFonts w:ascii="Arial" w:hAnsi="Arial" w:cs="Arial"/>
          <w:sz w:val="26"/>
          <w:szCs w:val="26"/>
        </w:rPr>
        <w:t xml:space="preserve">Sala Unitaria </w:t>
      </w:r>
      <w:r>
        <w:rPr>
          <w:rFonts w:ascii="Arial" w:hAnsi="Arial" w:cs="Arial"/>
          <w:sz w:val="26"/>
          <w:szCs w:val="26"/>
        </w:rPr>
        <w:t>de Primera Instancia, relativo al jui</w:t>
      </w:r>
      <w:r w:rsidR="005D4677">
        <w:rPr>
          <w:rFonts w:ascii="Arial" w:hAnsi="Arial" w:cs="Arial"/>
          <w:sz w:val="26"/>
          <w:szCs w:val="26"/>
        </w:rPr>
        <w:t>cio de nulidad promovido por</w:t>
      </w:r>
      <w:r w:rsidR="00A61673">
        <w:rPr>
          <w:rFonts w:ascii="Arial" w:hAnsi="Arial" w:cs="Arial"/>
          <w:sz w:val="26"/>
          <w:szCs w:val="26"/>
        </w:rPr>
        <w:t xml:space="preserve"> </w:t>
      </w:r>
      <w:r w:rsidR="00357CFC">
        <w:rPr>
          <w:rFonts w:ascii="Arial" w:hAnsi="Arial" w:cs="Arial"/>
          <w:sz w:val="26"/>
          <w:szCs w:val="26"/>
        </w:rPr>
        <w:t xml:space="preserve">el </w:t>
      </w:r>
      <w:r w:rsidR="00357CFC" w:rsidRPr="00357CFC">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en contra de</w:t>
      </w:r>
      <w:r w:rsidR="00C32FBE">
        <w:rPr>
          <w:rFonts w:ascii="Arial" w:hAnsi="Arial" w:cs="Arial"/>
          <w:sz w:val="26"/>
          <w:szCs w:val="26"/>
        </w:rPr>
        <w:t>l</w:t>
      </w:r>
      <w:r w:rsidR="00A61673">
        <w:rPr>
          <w:rFonts w:ascii="Arial" w:hAnsi="Arial" w:cs="Arial"/>
          <w:sz w:val="26"/>
          <w:szCs w:val="26"/>
        </w:rPr>
        <w:t xml:space="preserve"> </w:t>
      </w:r>
      <w:r w:rsidR="00357CFC" w:rsidRPr="00357CFC">
        <w:rPr>
          <w:rFonts w:ascii="Arial" w:hAnsi="Arial" w:cs="Arial"/>
          <w:b/>
          <w:sz w:val="26"/>
          <w:szCs w:val="26"/>
        </w:rPr>
        <w:t>DIRECTOR JURÍDICO DE LA SECRETARÍA</w:t>
      </w:r>
      <w:r w:rsidR="00357CFC">
        <w:rPr>
          <w:rFonts w:ascii="Arial" w:hAnsi="Arial" w:cs="Arial"/>
          <w:sz w:val="26"/>
          <w:szCs w:val="26"/>
        </w:rPr>
        <w:t xml:space="preserve"> </w:t>
      </w:r>
      <w:r w:rsidR="0010169A">
        <w:rPr>
          <w:rFonts w:ascii="Arial" w:hAnsi="Arial" w:cs="Arial"/>
          <w:b/>
          <w:sz w:val="26"/>
          <w:szCs w:val="26"/>
        </w:rPr>
        <w:t>D</w:t>
      </w:r>
      <w:r w:rsidR="005E2DCF">
        <w:rPr>
          <w:rFonts w:ascii="Arial" w:hAnsi="Arial" w:cs="Arial"/>
          <w:b/>
          <w:sz w:val="26"/>
          <w:szCs w:val="26"/>
        </w:rPr>
        <w:t>E VIALIDAD Y TRANSPORTE DEL PODER EJECUTIVO DEL ESTADO DE 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por lo que con fundamento en los artículos 207 y 208 de la reforma</w:t>
      </w:r>
      <w:r w:rsidR="00ED315C">
        <w:rPr>
          <w:rFonts w:ascii="Arial" w:hAnsi="Arial" w:cs="Arial"/>
          <w:sz w:val="26"/>
          <w:szCs w:val="26"/>
        </w:rPr>
        <w:t>da</w:t>
      </w:r>
      <w:r>
        <w:rPr>
          <w:rFonts w:ascii="Arial" w:hAnsi="Arial" w:cs="Arial"/>
          <w:sz w:val="26"/>
          <w:szCs w:val="26"/>
        </w:rPr>
        <w:t xml:space="preserve"> Ley de Justicia Administrativa para el Estado de Oaxaca,</w:t>
      </w:r>
      <w:r w:rsidR="00993F62">
        <w:rPr>
          <w:rFonts w:ascii="Arial" w:hAnsi="Arial" w:cs="Arial"/>
          <w:sz w:val="26"/>
          <w:szCs w:val="26"/>
        </w:rPr>
        <w:t xml:space="preserve"> </w:t>
      </w:r>
      <w:r w:rsidR="00993F62">
        <w:rPr>
          <w:rFonts w:ascii="Arial" w:hAnsi="Arial" w:cs="Arial"/>
          <w:bCs/>
          <w:iCs/>
          <w:sz w:val="26"/>
          <w:szCs w:val="26"/>
        </w:rPr>
        <w:t>vigente hasta el 20 veinte de octubre de 2017 dos mil diecisiete,</w:t>
      </w:r>
      <w:r>
        <w:rPr>
          <w:rFonts w:ascii="Arial" w:hAnsi="Arial" w:cs="Arial"/>
          <w:sz w:val="26"/>
          <w:szCs w:val="26"/>
        </w:rPr>
        <w:t xml:space="preserve"> se admite. En consecuencia, se procede a dictar resolución en los siguientes términos:</w:t>
      </w:r>
    </w:p>
    <w:p w:rsidR="008138FC" w:rsidRDefault="008138FC" w:rsidP="009C15F4">
      <w:pPr>
        <w:spacing w:line="360" w:lineRule="auto"/>
        <w:jc w:val="center"/>
        <w:rPr>
          <w:rFonts w:ascii="Arial" w:hAnsi="Arial" w:cs="Arial"/>
          <w:b/>
          <w:bCs/>
          <w:sz w:val="26"/>
          <w:szCs w:val="26"/>
        </w:rPr>
      </w:pPr>
      <w:r>
        <w:rPr>
          <w:rFonts w:ascii="Arial" w:hAnsi="Arial" w:cs="Arial"/>
          <w:b/>
          <w:bCs/>
          <w:sz w:val="26"/>
          <w:szCs w:val="26"/>
        </w:rPr>
        <w:t>R E S U L T A N D O</w:t>
      </w:r>
    </w:p>
    <w:p w:rsidR="008138FC" w:rsidRDefault="008138FC" w:rsidP="009C15F4">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w:t>
      </w:r>
      <w:r w:rsidR="005E2DCF">
        <w:rPr>
          <w:rFonts w:ascii="Arial" w:hAnsi="Arial" w:cs="Arial"/>
          <w:sz w:val="26"/>
          <w:szCs w:val="26"/>
        </w:rPr>
        <w:t>la parte relativa d</w:t>
      </w:r>
      <w:r w:rsidR="00AB6EF4">
        <w:rPr>
          <w:rFonts w:ascii="Arial" w:hAnsi="Arial" w:cs="Arial"/>
          <w:sz w:val="26"/>
          <w:szCs w:val="26"/>
        </w:rPr>
        <w:t>el</w:t>
      </w:r>
      <w:r w:rsidR="00294A09">
        <w:rPr>
          <w:rFonts w:ascii="Arial" w:hAnsi="Arial" w:cs="Arial"/>
          <w:sz w:val="26"/>
          <w:szCs w:val="26"/>
        </w:rPr>
        <w:t xml:space="preserve"> </w:t>
      </w:r>
      <w:r w:rsidR="002710E4">
        <w:rPr>
          <w:rFonts w:ascii="Arial" w:hAnsi="Arial" w:cs="Arial"/>
          <w:sz w:val="26"/>
          <w:szCs w:val="26"/>
        </w:rPr>
        <w:t xml:space="preserve">auto </w:t>
      </w:r>
      <w:r w:rsidR="00294A09">
        <w:rPr>
          <w:rFonts w:ascii="Arial" w:hAnsi="Arial" w:cs="Arial"/>
          <w:sz w:val="26"/>
          <w:szCs w:val="26"/>
        </w:rPr>
        <w:t xml:space="preserve">de </w:t>
      </w:r>
      <w:r w:rsidR="00357CFC">
        <w:rPr>
          <w:rFonts w:ascii="Arial" w:hAnsi="Arial" w:cs="Arial"/>
          <w:sz w:val="26"/>
          <w:szCs w:val="26"/>
        </w:rPr>
        <w:t xml:space="preserve">16 dieciséis de </w:t>
      </w:r>
      <w:r w:rsidR="000C268C">
        <w:rPr>
          <w:rFonts w:ascii="Arial" w:hAnsi="Arial" w:cs="Arial"/>
          <w:sz w:val="26"/>
          <w:szCs w:val="26"/>
        </w:rPr>
        <w:t>mayo</w:t>
      </w:r>
      <w:r w:rsidR="005E2DCF">
        <w:rPr>
          <w:rFonts w:ascii="Arial" w:hAnsi="Arial" w:cs="Arial"/>
          <w:sz w:val="26"/>
          <w:szCs w:val="26"/>
        </w:rPr>
        <w:t xml:space="preserve"> </w:t>
      </w:r>
      <w:r w:rsidR="002710E4">
        <w:rPr>
          <w:rFonts w:ascii="Arial" w:hAnsi="Arial" w:cs="Arial"/>
          <w:sz w:val="26"/>
          <w:szCs w:val="26"/>
        </w:rPr>
        <w:t>de 201</w:t>
      </w:r>
      <w:r w:rsidR="005D4677">
        <w:rPr>
          <w:rFonts w:ascii="Arial" w:hAnsi="Arial" w:cs="Arial"/>
          <w:sz w:val="26"/>
          <w:szCs w:val="26"/>
        </w:rPr>
        <w:t>7</w:t>
      </w:r>
      <w:r w:rsidR="002710E4">
        <w:rPr>
          <w:rFonts w:ascii="Arial" w:hAnsi="Arial" w:cs="Arial"/>
          <w:sz w:val="26"/>
          <w:szCs w:val="26"/>
        </w:rPr>
        <w:t xml:space="preserve"> dos mil diecis</w:t>
      </w:r>
      <w:r w:rsidR="005D4677">
        <w:rPr>
          <w:rFonts w:ascii="Arial" w:hAnsi="Arial" w:cs="Arial"/>
          <w:sz w:val="26"/>
          <w:szCs w:val="26"/>
        </w:rPr>
        <w:t>iete</w:t>
      </w:r>
      <w:r>
        <w:rPr>
          <w:rFonts w:ascii="Arial" w:hAnsi="Arial" w:cs="Arial"/>
          <w:sz w:val="26"/>
          <w:szCs w:val="26"/>
        </w:rPr>
        <w:t>, dic</w:t>
      </w:r>
      <w:r w:rsidR="00294A09">
        <w:rPr>
          <w:rFonts w:ascii="Arial" w:hAnsi="Arial" w:cs="Arial"/>
          <w:sz w:val="26"/>
          <w:szCs w:val="26"/>
        </w:rPr>
        <w:t xml:space="preserve">tado </w:t>
      </w:r>
      <w:r>
        <w:rPr>
          <w:rFonts w:ascii="Arial" w:hAnsi="Arial" w:cs="Arial"/>
          <w:sz w:val="26"/>
          <w:szCs w:val="26"/>
        </w:rPr>
        <w:t xml:space="preserve">por </w:t>
      </w:r>
      <w:r w:rsidR="002710E4">
        <w:rPr>
          <w:rFonts w:ascii="Arial" w:hAnsi="Arial" w:cs="Arial"/>
          <w:sz w:val="26"/>
          <w:szCs w:val="26"/>
        </w:rPr>
        <w:t xml:space="preserve">la </w:t>
      </w:r>
      <w:r w:rsidR="00357CFC">
        <w:rPr>
          <w:rFonts w:ascii="Arial" w:hAnsi="Arial" w:cs="Arial"/>
          <w:sz w:val="26"/>
          <w:szCs w:val="26"/>
        </w:rPr>
        <w:t xml:space="preserve">Segunda </w:t>
      </w:r>
      <w:r w:rsidR="002710E4">
        <w:rPr>
          <w:rFonts w:ascii="Arial" w:hAnsi="Arial" w:cs="Arial"/>
          <w:sz w:val="26"/>
          <w:szCs w:val="26"/>
        </w:rPr>
        <w:t xml:space="preserve">Sala Unitaria </w:t>
      </w:r>
      <w:r w:rsidR="00F575BF">
        <w:rPr>
          <w:rFonts w:ascii="Arial" w:hAnsi="Arial" w:cs="Arial"/>
          <w:sz w:val="26"/>
          <w:szCs w:val="26"/>
        </w:rPr>
        <w:t>de Primera Instancia</w:t>
      </w:r>
      <w:r>
        <w:rPr>
          <w:rFonts w:ascii="Arial" w:hAnsi="Arial" w:cs="Arial"/>
          <w:sz w:val="26"/>
          <w:szCs w:val="26"/>
        </w:rPr>
        <w:t xml:space="preserve">, </w:t>
      </w:r>
      <w:r w:rsidR="00CE7BB9">
        <w:rPr>
          <w:rFonts w:ascii="Arial" w:hAnsi="Arial" w:cs="Arial"/>
          <w:b/>
          <w:sz w:val="26"/>
          <w:szCs w:val="26"/>
        </w:rPr>
        <w:t>**********</w:t>
      </w:r>
      <w:r w:rsidR="00294A09" w:rsidRPr="005D4677">
        <w:rPr>
          <w:rFonts w:ascii="Arial" w:hAnsi="Arial" w:cs="Arial"/>
          <w:sz w:val="26"/>
          <w:szCs w:val="26"/>
        </w:rPr>
        <w:t>,</w:t>
      </w:r>
      <w:r w:rsidR="00294A09">
        <w:rPr>
          <w:rFonts w:ascii="Arial" w:hAnsi="Arial" w:cs="Arial"/>
          <w:b/>
          <w:sz w:val="26"/>
          <w:szCs w:val="26"/>
        </w:rPr>
        <w:t xml:space="preserve"> </w:t>
      </w:r>
      <w:r>
        <w:rPr>
          <w:rFonts w:ascii="Arial" w:hAnsi="Arial" w:cs="Arial"/>
          <w:sz w:val="26"/>
          <w:szCs w:val="26"/>
        </w:rPr>
        <w:t>interpuso en</w:t>
      </w:r>
      <w:r w:rsidR="002710E4">
        <w:rPr>
          <w:rFonts w:ascii="Arial" w:hAnsi="Arial" w:cs="Arial"/>
          <w:sz w:val="26"/>
          <w:szCs w:val="26"/>
        </w:rPr>
        <w:t xml:space="preserve"> su contra recurso de revisión.</w:t>
      </w:r>
    </w:p>
    <w:p w:rsidR="00333374" w:rsidRPr="00333374" w:rsidRDefault="008138FC" w:rsidP="00333374">
      <w:pPr>
        <w:spacing w:before="240" w:line="360" w:lineRule="auto"/>
        <w:ind w:left="1134" w:right="566"/>
        <w:jc w:val="both"/>
        <w:rPr>
          <w:rFonts w:ascii="Arial" w:eastAsia="Calibri" w:hAnsi="Arial" w:cs="Arial"/>
          <w:bCs/>
          <w:color w:val="000000" w:themeColor="text1"/>
        </w:rPr>
      </w:pPr>
      <w:r>
        <w:rPr>
          <w:rFonts w:ascii="Arial" w:hAnsi="Arial" w:cs="Arial"/>
          <w:b/>
          <w:bCs/>
          <w:sz w:val="26"/>
          <w:szCs w:val="26"/>
        </w:rPr>
        <w:t xml:space="preserve">SEGUNDO. </w:t>
      </w:r>
      <w:r w:rsidR="00AB6EF4">
        <w:rPr>
          <w:rFonts w:ascii="Arial" w:hAnsi="Arial" w:cs="Arial"/>
          <w:bCs/>
          <w:sz w:val="26"/>
          <w:szCs w:val="26"/>
        </w:rPr>
        <w:t>La parte conducente de</w:t>
      </w:r>
      <w:r w:rsidR="002710E4">
        <w:rPr>
          <w:rFonts w:ascii="Arial" w:hAnsi="Arial" w:cs="Arial"/>
          <w:sz w:val="26"/>
          <w:szCs w:val="26"/>
        </w:rPr>
        <w:t xml:space="preserve">l auto </w:t>
      </w:r>
      <w:r w:rsidR="00294A09">
        <w:rPr>
          <w:rFonts w:ascii="Arial" w:hAnsi="Arial" w:cs="Arial"/>
          <w:sz w:val="26"/>
          <w:szCs w:val="26"/>
        </w:rPr>
        <w:t>recurrido e</w:t>
      </w:r>
      <w:r>
        <w:rPr>
          <w:rFonts w:ascii="Arial" w:hAnsi="Arial" w:cs="Arial"/>
          <w:sz w:val="26"/>
          <w:szCs w:val="26"/>
        </w:rPr>
        <w:t>s</w:t>
      </w:r>
      <w:r w:rsidR="00294A09">
        <w:rPr>
          <w:rFonts w:ascii="Arial" w:hAnsi="Arial" w:cs="Arial"/>
          <w:sz w:val="26"/>
          <w:szCs w:val="26"/>
        </w:rPr>
        <w:t xml:space="preserve"> e</w:t>
      </w:r>
      <w:r>
        <w:rPr>
          <w:rFonts w:ascii="Arial" w:hAnsi="Arial" w:cs="Arial"/>
          <w:sz w:val="26"/>
          <w:szCs w:val="26"/>
        </w:rPr>
        <w:t>l</w:t>
      </w:r>
      <w:r w:rsidR="00294A09">
        <w:rPr>
          <w:rFonts w:ascii="Arial" w:hAnsi="Arial" w:cs="Arial"/>
          <w:sz w:val="26"/>
          <w:szCs w:val="26"/>
        </w:rPr>
        <w:t xml:space="preserve"> siguiente</w:t>
      </w:r>
      <w:r>
        <w:rPr>
          <w:rFonts w:ascii="Arial" w:hAnsi="Arial" w:cs="Arial"/>
          <w:sz w:val="26"/>
          <w:szCs w:val="26"/>
        </w:rPr>
        <w:t>:</w:t>
      </w:r>
      <w:r w:rsidR="00333374" w:rsidRPr="00333374">
        <w:rPr>
          <w:rFonts w:ascii="Arial" w:eastAsia="Calibri" w:hAnsi="Arial" w:cs="Arial"/>
          <w:bCs/>
          <w:color w:val="000000" w:themeColor="text1"/>
        </w:rPr>
        <w:t xml:space="preserve"> “…</w:t>
      </w:r>
      <w:r w:rsidR="00333374" w:rsidRPr="00333374">
        <w:rPr>
          <w:rFonts w:ascii="Arial" w:eastAsia="Calibri" w:hAnsi="Arial" w:cs="Arial"/>
          <w:bCs/>
          <w:i/>
          <w:color w:val="000000" w:themeColor="text1"/>
        </w:rPr>
        <w:t xml:space="preserve">Por otra parte, recibida la promoción el 4 cuatro del mes y año en el que se actúa de la autoridad Directora Jurídica de la Secretaría de Vialidad y Transporte del Gobierno del Estado, quien promueve con las facultades que le confiere el artículo 17 fracción V del Reglamento Interno de la Secretaría de Vialidad y Transporte, y que en cumplimiento al auto que antecede datado 4 cuatro del mismo mes y año en el que se actúa, adjunta copia de </w:t>
      </w:r>
      <w:r w:rsidR="00333374" w:rsidRPr="00333374">
        <w:rPr>
          <w:rFonts w:ascii="Arial" w:eastAsia="Calibri" w:hAnsi="Arial" w:cs="Arial"/>
          <w:bCs/>
          <w:i/>
          <w:color w:val="000000" w:themeColor="text1"/>
        </w:rPr>
        <w:lastRenderedPageBreak/>
        <w:t xml:space="preserve">su nombramiento y toma de protesta al cargo, debidamente certificadas por el Director Jurídico de la Secretaría de Administración, conforme a las atribuciones que marca el artículo 12 fracción XVIII del reglamento Interno de la Secretaría de Administración, por estar expedido su nombramiento por el Titular de esa Secretaría, la cual produce prueba plena en términos del artículo 173 fracción I de la ley de Justicia Administrativa, por estar certificada por funcionario público en ejercicio de sus funciones; en tal circunstancia, en términos del artículo  117 y 120 de la Ley de la materia, acredita la personería con la que se ostenta; en consecuencia, dese la intervención legal que le corresponde, sin que haya lugar al cotejo que solita de dicho documento, virtud a que presenta copia certificada y no original para el análisis comparativo; el tan circunstancia se tienen por hechas sus manifestaciones de su ocurso presentado el 26 veintiséis de septiembre del año retro próximo…- - - - - - - - - - - - - - - - - - </w:t>
      </w:r>
      <w:r w:rsidR="00333374" w:rsidRPr="00333374">
        <w:rPr>
          <w:rFonts w:ascii="Arial" w:eastAsia="Calibri" w:hAnsi="Arial" w:cs="Arial"/>
          <w:bCs/>
          <w:color w:val="000000" w:themeColor="text1"/>
        </w:rPr>
        <w:t>”</w:t>
      </w:r>
    </w:p>
    <w:p w:rsidR="008138FC" w:rsidRDefault="008138FC" w:rsidP="009C15F4">
      <w:pPr>
        <w:spacing w:after="0" w:line="360" w:lineRule="auto"/>
        <w:ind w:firstLine="708"/>
        <w:jc w:val="both"/>
        <w:rPr>
          <w:rFonts w:ascii="Arial" w:hAnsi="Arial" w:cs="Arial"/>
          <w:sz w:val="26"/>
          <w:szCs w:val="26"/>
        </w:rPr>
      </w:pPr>
    </w:p>
    <w:p w:rsidR="008138FC" w:rsidRPr="00126E20" w:rsidRDefault="008138FC" w:rsidP="00B47191">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8138FC" w:rsidRDefault="001345CB" w:rsidP="009F7D7F">
      <w:pPr>
        <w:spacing w:before="240" w:line="360" w:lineRule="auto"/>
        <w:ind w:firstLine="708"/>
        <w:jc w:val="both"/>
        <w:rPr>
          <w:rFonts w:ascii="Arial" w:hAnsi="Arial" w:cs="Arial"/>
          <w:b/>
          <w:bCs/>
          <w:iCs/>
          <w:sz w:val="26"/>
          <w:szCs w:val="26"/>
        </w:rPr>
      </w:pPr>
      <w:r>
        <w:rPr>
          <w:noProof/>
        </w:rPr>
        <mc:AlternateContent>
          <mc:Choice Requires="wps">
            <w:drawing>
              <wp:anchor distT="0" distB="0" distL="114300" distR="114300" simplePos="0" relativeHeight="251659264" behindDoc="0" locked="0" layoutInCell="1" allowOverlap="1" wp14:anchorId="3A178980" wp14:editId="3402BCB5">
                <wp:simplePos x="0" y="0"/>
                <wp:positionH relativeFrom="column">
                  <wp:posOffset>5344160</wp:posOffset>
                </wp:positionH>
                <wp:positionV relativeFrom="paragraph">
                  <wp:posOffset>2938780</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345CB" w:rsidRPr="00A6596B" w:rsidRDefault="001345CB" w:rsidP="001345C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0.8pt;margin-top:231.4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HoBLA+AAAAAMAQAADwAAAGRycy9kb3ducmV2LnhtbEyP&#10;wU7DMBBE70j8g7VIXBB10hZTQpwKIYHgBm0FVzfeJhH2OthuGv4e5wTH1T69mSnXozVsQB86RxLy&#10;WQYMqXa6o0bCbvt0vQIWoiKtjCOU8IMB1tX5WakK7U70jsMmNixJKBRKQhtjX3Ae6hatCjPXI6Xf&#10;wXmrYjp9w7VXpyS3hs+zTHCrOkoJrerxscX6a3O0ElbLl+EzvC7ePmpxMHfx6nZ4/vZSXl6MD/fA&#10;Io7xD4apfqoOVeq0d0fSgZnJkYuESliKedowEVme58D2Em6EWACvSv5/RPULAAD//wMAUEsBAi0A&#10;FAAGAAgAAAAhALaDOJL+AAAA4QEAABMAAAAAAAAAAAAAAAAAAAAAAFtDb250ZW50X1R5cGVzXS54&#10;bWxQSwECLQAUAAYACAAAACEAOP0h/9YAAACUAQAACwAAAAAAAAAAAAAAAAAvAQAAX3JlbHMvLnJl&#10;bHNQSwECLQAUAAYACAAAACEAwyl8oCQCAABLBAAADgAAAAAAAAAAAAAAAAAuAgAAZHJzL2Uyb0Rv&#10;Yy54bWxQSwECLQAUAAYACAAAACEAHoBLA+AAAAAMAQAADwAAAAAAAAAAAAAAAAB+BAAAZHJzL2Rv&#10;d25yZXYueG1sUEsFBgAAAAAEAAQA8wAAAIsFAAAAAA==&#10;">
                <v:textbox>
                  <w:txbxContent>
                    <w:p w:rsidR="001345CB" w:rsidRPr="00A6596B" w:rsidRDefault="001345CB" w:rsidP="001345CB">
                      <w:pPr>
                        <w:rPr>
                          <w:sz w:val="16"/>
                          <w:szCs w:val="16"/>
                        </w:rPr>
                      </w:pPr>
                      <w:r>
                        <w:rPr>
                          <w:sz w:val="16"/>
                          <w:szCs w:val="16"/>
                        </w:rPr>
                        <w:t>Datos personales protegidos por el Art. 116 de la LGTAIP y el Art. 56 de la LTAIPEO</w:t>
                      </w:r>
                    </w:p>
                  </w:txbxContent>
                </v:textbox>
              </v:shape>
            </w:pict>
          </mc:Fallback>
        </mc:AlternateContent>
      </w:r>
      <w:r w:rsidR="00376C42">
        <w:rPr>
          <w:rFonts w:ascii="Arial" w:hAnsi="Arial" w:cs="Arial"/>
          <w:b/>
          <w:bCs/>
          <w:iCs/>
          <w:sz w:val="26"/>
          <w:szCs w:val="26"/>
        </w:rPr>
        <w:t xml:space="preserve">PRIMERO. </w:t>
      </w:r>
      <w:r w:rsidR="00376C42">
        <w:rPr>
          <w:rFonts w:ascii="Arial" w:hAnsi="Arial" w:cs="Arial"/>
          <w:bCs/>
          <w:iCs/>
          <w:sz w:val="26"/>
          <w:szCs w:val="26"/>
        </w:rPr>
        <w:t xml:space="preserve">Esta Sala Superior es competente para conocer del presente asunto, de conformidad con lo dispuesto por los artículos 149, fracción I, inciso b) y 151 de la Ley Orgánica del Poder Judicial del Estado de Oaxaca, así como los diversos 86, 88, 92, 93, fracción I, 94, 201, 206 y 208, de la Ley de Justicia Administrativa para el Estado de Oaxaca, </w:t>
      </w:r>
      <w:r w:rsidR="00C520BE">
        <w:rPr>
          <w:rFonts w:ascii="Arial" w:hAnsi="Arial" w:cs="Arial"/>
          <w:bCs/>
          <w:iCs/>
          <w:sz w:val="26"/>
          <w:szCs w:val="26"/>
        </w:rPr>
        <w:t>vigente hasta el 20 veinte de octubre de 2017 dos mil diecisiete</w:t>
      </w:r>
      <w:r w:rsidR="00376C42">
        <w:rPr>
          <w:rFonts w:ascii="Arial" w:hAnsi="Arial" w:cs="Arial"/>
          <w:bCs/>
          <w:iCs/>
          <w:sz w:val="26"/>
          <w:szCs w:val="26"/>
        </w:rPr>
        <w:t xml:space="preserve">, </w:t>
      </w:r>
      <w:r w:rsidR="008138FC">
        <w:rPr>
          <w:rFonts w:ascii="Arial" w:hAnsi="Arial" w:cs="Arial"/>
          <w:bCs/>
          <w:iCs/>
          <w:sz w:val="26"/>
          <w:szCs w:val="26"/>
        </w:rPr>
        <w:t>dado que se trata de un Recurso de Re</w:t>
      </w:r>
      <w:r w:rsidR="00C4356D">
        <w:rPr>
          <w:rFonts w:ascii="Arial" w:hAnsi="Arial" w:cs="Arial"/>
          <w:bCs/>
          <w:iCs/>
          <w:sz w:val="26"/>
          <w:szCs w:val="26"/>
        </w:rPr>
        <w:t>visión interpuesto en contra de</w:t>
      </w:r>
      <w:r w:rsidR="0022161C">
        <w:rPr>
          <w:rFonts w:ascii="Arial" w:hAnsi="Arial" w:cs="Arial"/>
          <w:bCs/>
          <w:iCs/>
          <w:sz w:val="26"/>
          <w:szCs w:val="26"/>
        </w:rPr>
        <w:t xml:space="preserve"> </w:t>
      </w:r>
      <w:r w:rsidR="008138FC">
        <w:rPr>
          <w:rFonts w:ascii="Arial" w:hAnsi="Arial" w:cs="Arial"/>
          <w:bCs/>
          <w:iCs/>
          <w:sz w:val="26"/>
          <w:szCs w:val="26"/>
        </w:rPr>
        <w:t>l</w:t>
      </w:r>
      <w:r w:rsidR="0022161C">
        <w:rPr>
          <w:rFonts w:ascii="Arial" w:hAnsi="Arial" w:cs="Arial"/>
          <w:bCs/>
          <w:iCs/>
          <w:sz w:val="26"/>
          <w:szCs w:val="26"/>
        </w:rPr>
        <w:t>a parte relativa del</w:t>
      </w:r>
      <w:r w:rsidR="00C4356D">
        <w:rPr>
          <w:rFonts w:ascii="Arial" w:hAnsi="Arial" w:cs="Arial"/>
          <w:bCs/>
          <w:iCs/>
          <w:sz w:val="26"/>
          <w:szCs w:val="26"/>
        </w:rPr>
        <w:t xml:space="preserve"> </w:t>
      </w:r>
      <w:r w:rsidR="003C2105">
        <w:rPr>
          <w:rFonts w:ascii="Arial" w:hAnsi="Arial" w:cs="Arial"/>
          <w:bCs/>
          <w:iCs/>
          <w:sz w:val="26"/>
          <w:szCs w:val="26"/>
        </w:rPr>
        <w:t xml:space="preserve">auto de </w:t>
      </w:r>
      <w:r w:rsidR="007303ED">
        <w:rPr>
          <w:rFonts w:ascii="Arial" w:hAnsi="Arial" w:cs="Arial"/>
          <w:bCs/>
          <w:iCs/>
          <w:sz w:val="26"/>
          <w:szCs w:val="26"/>
        </w:rPr>
        <w:t xml:space="preserve">16 dieciséis de </w:t>
      </w:r>
      <w:r w:rsidR="002843BE">
        <w:rPr>
          <w:rFonts w:ascii="Arial" w:hAnsi="Arial" w:cs="Arial"/>
          <w:bCs/>
          <w:iCs/>
          <w:sz w:val="26"/>
          <w:szCs w:val="26"/>
        </w:rPr>
        <w:t xml:space="preserve">mayo </w:t>
      </w:r>
      <w:r w:rsidR="003C2105">
        <w:rPr>
          <w:rFonts w:ascii="Arial" w:hAnsi="Arial" w:cs="Arial"/>
          <w:bCs/>
          <w:iCs/>
          <w:sz w:val="26"/>
          <w:szCs w:val="26"/>
        </w:rPr>
        <w:t>d</w:t>
      </w:r>
      <w:r w:rsidR="00C4356D">
        <w:rPr>
          <w:rFonts w:ascii="Arial" w:hAnsi="Arial" w:cs="Arial"/>
          <w:bCs/>
          <w:iCs/>
          <w:sz w:val="26"/>
          <w:szCs w:val="26"/>
        </w:rPr>
        <w:t>e 201</w:t>
      </w:r>
      <w:r w:rsidR="00852732">
        <w:rPr>
          <w:rFonts w:ascii="Arial" w:hAnsi="Arial" w:cs="Arial"/>
          <w:bCs/>
          <w:iCs/>
          <w:sz w:val="26"/>
          <w:szCs w:val="26"/>
        </w:rPr>
        <w:t>7</w:t>
      </w:r>
      <w:r w:rsidR="00C4356D">
        <w:rPr>
          <w:rFonts w:ascii="Arial" w:hAnsi="Arial" w:cs="Arial"/>
          <w:bCs/>
          <w:iCs/>
          <w:sz w:val="26"/>
          <w:szCs w:val="26"/>
        </w:rPr>
        <w:t xml:space="preserve"> dos mil </w:t>
      </w:r>
      <w:r w:rsidR="003C2105">
        <w:rPr>
          <w:rFonts w:ascii="Arial" w:hAnsi="Arial" w:cs="Arial"/>
          <w:bCs/>
          <w:iCs/>
          <w:sz w:val="26"/>
          <w:szCs w:val="26"/>
        </w:rPr>
        <w:t>diecis</w:t>
      </w:r>
      <w:r w:rsidR="00852732">
        <w:rPr>
          <w:rFonts w:ascii="Arial" w:hAnsi="Arial" w:cs="Arial"/>
          <w:bCs/>
          <w:iCs/>
          <w:sz w:val="26"/>
          <w:szCs w:val="26"/>
        </w:rPr>
        <w:t>iete</w:t>
      </w:r>
      <w:r w:rsidR="00C4356D">
        <w:rPr>
          <w:rFonts w:ascii="Arial" w:hAnsi="Arial" w:cs="Arial"/>
          <w:bCs/>
          <w:iCs/>
          <w:sz w:val="26"/>
          <w:szCs w:val="26"/>
        </w:rPr>
        <w:t xml:space="preserve">, dictado </w:t>
      </w:r>
      <w:r w:rsidR="009F7D7F">
        <w:rPr>
          <w:rFonts w:ascii="Arial" w:hAnsi="Arial" w:cs="Arial"/>
          <w:bCs/>
          <w:iCs/>
          <w:sz w:val="26"/>
          <w:szCs w:val="26"/>
        </w:rPr>
        <w:t xml:space="preserve">por </w:t>
      </w:r>
      <w:r w:rsidR="003C2105">
        <w:rPr>
          <w:rFonts w:ascii="Arial" w:hAnsi="Arial" w:cs="Arial"/>
          <w:bCs/>
          <w:iCs/>
          <w:sz w:val="26"/>
          <w:szCs w:val="26"/>
        </w:rPr>
        <w:t xml:space="preserve">la </w:t>
      </w:r>
      <w:r w:rsidR="007303ED">
        <w:rPr>
          <w:rFonts w:ascii="Arial" w:hAnsi="Arial" w:cs="Arial"/>
          <w:bCs/>
          <w:iCs/>
          <w:sz w:val="26"/>
          <w:szCs w:val="26"/>
        </w:rPr>
        <w:t>Segunda</w:t>
      </w:r>
      <w:r w:rsidR="003C2105">
        <w:rPr>
          <w:rFonts w:ascii="Arial" w:hAnsi="Arial" w:cs="Arial"/>
          <w:bCs/>
          <w:iCs/>
          <w:sz w:val="26"/>
          <w:szCs w:val="26"/>
        </w:rPr>
        <w:t xml:space="preserve"> Sala Unitaria </w:t>
      </w:r>
      <w:r w:rsidR="00D74012">
        <w:rPr>
          <w:rFonts w:ascii="Arial" w:hAnsi="Arial" w:cs="Arial"/>
          <w:bCs/>
          <w:iCs/>
          <w:sz w:val="26"/>
          <w:szCs w:val="26"/>
        </w:rPr>
        <w:t>de Primera Instancia</w:t>
      </w:r>
      <w:r w:rsidR="008138FC">
        <w:rPr>
          <w:rFonts w:ascii="Arial" w:hAnsi="Arial" w:cs="Arial"/>
          <w:bCs/>
          <w:iCs/>
          <w:sz w:val="26"/>
          <w:szCs w:val="26"/>
        </w:rPr>
        <w:t xml:space="preserve">, en el expediente </w:t>
      </w:r>
      <w:r w:rsidR="00C32FBE">
        <w:rPr>
          <w:rFonts w:ascii="Arial" w:hAnsi="Arial" w:cs="Arial"/>
          <w:b/>
          <w:bCs/>
          <w:iCs/>
          <w:sz w:val="26"/>
          <w:szCs w:val="26"/>
        </w:rPr>
        <w:t>0</w:t>
      </w:r>
      <w:r w:rsidR="007303ED">
        <w:rPr>
          <w:rFonts w:ascii="Arial" w:hAnsi="Arial" w:cs="Arial"/>
          <w:b/>
          <w:bCs/>
          <w:iCs/>
          <w:sz w:val="26"/>
          <w:szCs w:val="26"/>
        </w:rPr>
        <w:t>288</w:t>
      </w:r>
      <w:r w:rsidR="003C2105">
        <w:rPr>
          <w:rFonts w:ascii="Arial" w:hAnsi="Arial" w:cs="Arial"/>
          <w:b/>
          <w:bCs/>
          <w:iCs/>
          <w:sz w:val="26"/>
          <w:szCs w:val="26"/>
        </w:rPr>
        <w:t>/</w:t>
      </w:r>
      <w:r w:rsidR="00D74012">
        <w:rPr>
          <w:rFonts w:ascii="Arial" w:hAnsi="Arial" w:cs="Arial"/>
          <w:b/>
          <w:bCs/>
          <w:iCs/>
          <w:sz w:val="26"/>
          <w:szCs w:val="26"/>
        </w:rPr>
        <w:t>2016</w:t>
      </w:r>
      <w:r w:rsidR="008138FC">
        <w:rPr>
          <w:rFonts w:ascii="Arial" w:hAnsi="Arial" w:cs="Arial"/>
          <w:b/>
          <w:bCs/>
          <w:iCs/>
          <w:sz w:val="26"/>
          <w:szCs w:val="26"/>
        </w:rPr>
        <w:t>.</w:t>
      </w:r>
    </w:p>
    <w:p w:rsidR="0058562B" w:rsidRDefault="0058562B" w:rsidP="007303ED">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Pr>
          <w:rFonts w:ascii="Arial" w:hAnsi="Arial" w:cs="Arial"/>
          <w:color w:val="000000"/>
          <w:sz w:val="26"/>
          <w:szCs w:val="26"/>
        </w:rPr>
        <w:t xml:space="preserve">El recurrente se inconforma de la </w:t>
      </w:r>
      <w:r w:rsidR="00852732">
        <w:rPr>
          <w:rFonts w:ascii="Arial" w:hAnsi="Arial" w:cs="Arial"/>
          <w:color w:val="000000"/>
          <w:sz w:val="26"/>
          <w:szCs w:val="26"/>
        </w:rPr>
        <w:t xml:space="preserve">parte del acuerdo </w:t>
      </w:r>
      <w:r>
        <w:rPr>
          <w:rFonts w:ascii="Arial" w:hAnsi="Arial" w:cs="Arial"/>
          <w:color w:val="000000"/>
          <w:sz w:val="26"/>
          <w:szCs w:val="26"/>
        </w:rPr>
        <w:t xml:space="preserve">de </w:t>
      </w:r>
      <w:r w:rsidR="007303ED">
        <w:rPr>
          <w:rFonts w:ascii="Arial" w:hAnsi="Arial" w:cs="Arial"/>
          <w:color w:val="000000"/>
          <w:sz w:val="26"/>
          <w:szCs w:val="26"/>
        </w:rPr>
        <w:t xml:space="preserve">16 dieciséis de mayo </w:t>
      </w:r>
      <w:r w:rsidR="00852732">
        <w:rPr>
          <w:rFonts w:ascii="Arial" w:hAnsi="Arial" w:cs="Arial"/>
          <w:color w:val="000000"/>
          <w:sz w:val="26"/>
          <w:szCs w:val="26"/>
        </w:rPr>
        <w:t>de 2017</w:t>
      </w:r>
      <w:r>
        <w:rPr>
          <w:rFonts w:ascii="Arial" w:hAnsi="Arial" w:cs="Arial"/>
          <w:color w:val="000000"/>
          <w:sz w:val="26"/>
          <w:szCs w:val="26"/>
        </w:rPr>
        <w:t xml:space="preserve"> dos mil diecis</w:t>
      </w:r>
      <w:r w:rsidR="00852732">
        <w:rPr>
          <w:rFonts w:ascii="Arial" w:hAnsi="Arial" w:cs="Arial"/>
          <w:color w:val="000000"/>
          <w:sz w:val="26"/>
          <w:szCs w:val="26"/>
        </w:rPr>
        <w:t>iete</w:t>
      </w:r>
      <w:r>
        <w:rPr>
          <w:rFonts w:ascii="Arial" w:hAnsi="Arial" w:cs="Arial"/>
          <w:color w:val="000000"/>
          <w:sz w:val="26"/>
          <w:szCs w:val="26"/>
        </w:rPr>
        <w:t xml:space="preserve">, en la que la primera instancia </w:t>
      </w:r>
      <w:r w:rsidR="007303ED">
        <w:rPr>
          <w:rFonts w:ascii="Arial" w:hAnsi="Arial" w:cs="Arial"/>
          <w:color w:val="000000"/>
          <w:sz w:val="26"/>
          <w:szCs w:val="26"/>
        </w:rPr>
        <w:t>tuvo por reconocida la personalidad de la Directora Jurídica de la Secretaría de Vialidad y Transporte del Estado, ordena darle la intervención legal que le corresponde y la tiene por hechas las manifestaciones que expone en ocurso d</w:t>
      </w:r>
      <w:r w:rsidR="00333374">
        <w:rPr>
          <w:rFonts w:ascii="Arial" w:hAnsi="Arial" w:cs="Arial"/>
          <w:color w:val="000000"/>
          <w:sz w:val="26"/>
          <w:szCs w:val="26"/>
        </w:rPr>
        <w:t>e 2 dos de mayo del año 2017 dos mil diecisiete</w:t>
      </w:r>
      <w:r>
        <w:rPr>
          <w:rFonts w:ascii="Arial" w:hAnsi="Arial" w:cs="Arial"/>
          <w:color w:val="000000"/>
          <w:sz w:val="26"/>
          <w:szCs w:val="26"/>
        </w:rPr>
        <w:t>.</w:t>
      </w:r>
    </w:p>
    <w:p w:rsidR="0058562B" w:rsidRDefault="0058562B" w:rsidP="0058562B">
      <w:pPr>
        <w:spacing w:before="240" w:line="360" w:lineRule="auto"/>
        <w:ind w:firstLine="708"/>
        <w:jc w:val="both"/>
        <w:rPr>
          <w:rFonts w:ascii="Arial" w:hAnsi="Arial" w:cs="Arial"/>
          <w:sz w:val="26"/>
          <w:szCs w:val="26"/>
        </w:rPr>
      </w:pPr>
      <w:r>
        <w:rPr>
          <w:rFonts w:ascii="Arial" w:hAnsi="Arial" w:cs="Arial"/>
          <w:sz w:val="26"/>
          <w:szCs w:val="26"/>
        </w:rPr>
        <w:t>El artículo 206 de la Ley de Justicia Administrativa para el Estado de Oaxaca; establece:</w:t>
      </w:r>
    </w:p>
    <w:p w:rsidR="0058562B" w:rsidRPr="00333374" w:rsidRDefault="0058562B" w:rsidP="0058562B">
      <w:pPr>
        <w:spacing w:before="240" w:line="360" w:lineRule="auto"/>
        <w:ind w:left="851" w:right="778"/>
        <w:jc w:val="both"/>
        <w:rPr>
          <w:rFonts w:ascii="Arial" w:hAnsi="Arial" w:cs="Arial"/>
          <w:i/>
        </w:rPr>
      </w:pPr>
      <w:r w:rsidRPr="00333374">
        <w:rPr>
          <w:rFonts w:ascii="Arial" w:hAnsi="Arial" w:cs="Arial"/>
        </w:rPr>
        <w:lastRenderedPageBreak/>
        <w:t>“</w:t>
      </w:r>
      <w:r w:rsidRPr="00333374">
        <w:rPr>
          <w:rFonts w:ascii="Arial" w:hAnsi="Arial" w:cs="Arial"/>
          <w:b/>
          <w:i/>
        </w:rPr>
        <w:t>Artículo 206</w:t>
      </w:r>
      <w:r w:rsidRPr="00333374">
        <w:rPr>
          <w:rFonts w:ascii="Arial" w:hAnsi="Arial" w:cs="Arial"/>
          <w:i/>
        </w:rPr>
        <w:t xml:space="preserve">.- Contra los acuerdos y resoluciones dictados por los Jueces de Primera Instancia, procede el recurso de revisión, cuyo conocimiento y resolución corresponde a la Sala Superior. </w:t>
      </w:r>
    </w:p>
    <w:p w:rsidR="0058562B" w:rsidRPr="00333374" w:rsidRDefault="0058562B" w:rsidP="0058562B">
      <w:pPr>
        <w:spacing w:line="360" w:lineRule="auto"/>
        <w:ind w:left="851" w:right="778"/>
        <w:jc w:val="both"/>
        <w:rPr>
          <w:rFonts w:ascii="Arial" w:hAnsi="Arial" w:cs="Arial"/>
          <w:i/>
        </w:rPr>
      </w:pPr>
      <w:r w:rsidRPr="00333374">
        <w:rPr>
          <w:rFonts w:ascii="Arial" w:hAnsi="Arial" w:cs="Arial"/>
          <w:i/>
        </w:rPr>
        <w:t>Podrán ser impugnados por las partes, mediante recurso de revisión:</w:t>
      </w:r>
    </w:p>
    <w:p w:rsidR="0058562B" w:rsidRPr="00333374" w:rsidRDefault="0058562B" w:rsidP="0058562B">
      <w:pPr>
        <w:spacing w:line="360" w:lineRule="auto"/>
        <w:ind w:left="851" w:right="778"/>
        <w:jc w:val="both"/>
        <w:rPr>
          <w:rFonts w:ascii="Arial" w:hAnsi="Arial" w:cs="Arial"/>
          <w:i/>
          <w:lang w:val="es-MX"/>
        </w:rPr>
      </w:pPr>
      <w:r w:rsidRPr="00333374">
        <w:rPr>
          <w:rFonts w:ascii="Arial" w:hAnsi="Arial" w:cs="Arial"/>
          <w:i/>
        </w:rPr>
        <w:t xml:space="preserve">I. </w:t>
      </w:r>
      <w:r w:rsidRPr="00333374">
        <w:rPr>
          <w:rFonts w:ascii="Arial" w:hAnsi="Arial" w:cs="Arial"/>
          <w:i/>
          <w:lang w:val="es-MX"/>
        </w:rPr>
        <w:t>Los acuerdos que admitan o desechen la demanda, su contestación o ampliación;</w:t>
      </w:r>
    </w:p>
    <w:p w:rsidR="0058562B" w:rsidRPr="00333374" w:rsidRDefault="0058562B" w:rsidP="0058562B">
      <w:pPr>
        <w:spacing w:line="360" w:lineRule="auto"/>
        <w:ind w:left="851" w:right="778"/>
        <w:jc w:val="both"/>
        <w:rPr>
          <w:rFonts w:ascii="Arial" w:hAnsi="Arial" w:cs="Arial"/>
          <w:i/>
          <w:lang w:val="es-MX"/>
        </w:rPr>
      </w:pPr>
      <w:r w:rsidRPr="00333374">
        <w:rPr>
          <w:rFonts w:ascii="Arial" w:hAnsi="Arial" w:cs="Arial"/>
          <w:i/>
          <w:lang w:val="es-MX"/>
        </w:rPr>
        <w:t>II. El acuerdo que deseche pruebas;</w:t>
      </w:r>
    </w:p>
    <w:p w:rsidR="0058562B" w:rsidRPr="00333374" w:rsidRDefault="0058562B" w:rsidP="0058562B">
      <w:pPr>
        <w:spacing w:line="360" w:lineRule="auto"/>
        <w:ind w:left="851" w:right="778"/>
        <w:jc w:val="both"/>
        <w:rPr>
          <w:rFonts w:ascii="Arial" w:hAnsi="Arial" w:cs="Arial"/>
          <w:i/>
          <w:lang w:val="es-MX"/>
        </w:rPr>
      </w:pPr>
      <w:r w:rsidRPr="00333374">
        <w:rPr>
          <w:rFonts w:ascii="Arial" w:hAnsi="Arial" w:cs="Arial"/>
          <w:i/>
          <w:lang w:val="es-MX"/>
        </w:rPr>
        <w:t>III. El acuerdo que rechace la intervención del tercero;</w:t>
      </w:r>
    </w:p>
    <w:p w:rsidR="0058562B" w:rsidRPr="00333374" w:rsidRDefault="0058562B" w:rsidP="0058562B">
      <w:pPr>
        <w:spacing w:line="360" w:lineRule="auto"/>
        <w:ind w:left="851" w:right="778"/>
        <w:jc w:val="both"/>
        <w:rPr>
          <w:rFonts w:ascii="Arial" w:hAnsi="Arial" w:cs="Arial"/>
          <w:i/>
          <w:lang w:val="es-MX"/>
        </w:rPr>
      </w:pPr>
      <w:r w:rsidRPr="00333374">
        <w:rPr>
          <w:rFonts w:ascii="Arial" w:hAnsi="Arial" w:cs="Arial"/>
          <w:i/>
          <w:lang w:val="es-MX"/>
        </w:rPr>
        <w:t>IV. Los acuerdos que decreten, nieguen o revoquen la suspensión;</w:t>
      </w:r>
    </w:p>
    <w:p w:rsidR="0058562B" w:rsidRPr="00333374" w:rsidRDefault="0058562B" w:rsidP="0058562B">
      <w:pPr>
        <w:spacing w:line="360" w:lineRule="auto"/>
        <w:ind w:left="851" w:right="778"/>
        <w:jc w:val="both"/>
        <w:rPr>
          <w:rFonts w:ascii="Arial" w:hAnsi="Arial" w:cs="Arial"/>
          <w:i/>
          <w:lang w:val="es-MX"/>
        </w:rPr>
      </w:pPr>
      <w:r w:rsidRPr="00333374">
        <w:rPr>
          <w:rFonts w:ascii="Arial" w:hAnsi="Arial" w:cs="Arial"/>
          <w:i/>
          <w:lang w:val="es-MX"/>
        </w:rPr>
        <w:t>V. Las resoluciones que decidan incidentes;</w:t>
      </w:r>
    </w:p>
    <w:p w:rsidR="0058562B" w:rsidRPr="00333374" w:rsidRDefault="0058562B" w:rsidP="0058562B">
      <w:pPr>
        <w:spacing w:line="360" w:lineRule="auto"/>
        <w:ind w:left="851" w:right="778"/>
        <w:jc w:val="both"/>
        <w:rPr>
          <w:rFonts w:ascii="Arial" w:hAnsi="Arial" w:cs="Arial"/>
          <w:i/>
          <w:lang w:val="es-MX"/>
        </w:rPr>
      </w:pPr>
      <w:r w:rsidRPr="00333374">
        <w:rPr>
          <w:rFonts w:ascii="Arial" w:hAnsi="Arial" w:cs="Arial"/>
          <w:i/>
          <w:lang w:val="es-MX"/>
        </w:rPr>
        <w:t>VI. Las resoluciones que decreten o nieguen el sobreseimiento;</w:t>
      </w:r>
    </w:p>
    <w:p w:rsidR="0058562B" w:rsidRPr="00333374" w:rsidRDefault="0058562B" w:rsidP="0058562B">
      <w:pPr>
        <w:spacing w:line="360" w:lineRule="auto"/>
        <w:ind w:left="851" w:right="778"/>
        <w:jc w:val="both"/>
        <w:rPr>
          <w:rFonts w:ascii="Arial" w:hAnsi="Arial" w:cs="Arial"/>
          <w:i/>
          <w:lang w:val="es-MX"/>
        </w:rPr>
      </w:pPr>
      <w:r w:rsidRPr="00333374">
        <w:rPr>
          <w:rFonts w:ascii="Arial" w:hAnsi="Arial" w:cs="Arial"/>
          <w:i/>
          <w:lang w:val="es-MX"/>
        </w:rPr>
        <w:t>VII. Las sentencias que decidan la cuestión planteada. Por violaciones cometidas durante el procedimiento del juicio, cuando hayan dejado sin defensa al recurrente y trasciendan al sentido de la sentencia; y</w:t>
      </w:r>
    </w:p>
    <w:p w:rsidR="0058562B" w:rsidRPr="00333374" w:rsidRDefault="0058562B" w:rsidP="0058562B">
      <w:pPr>
        <w:spacing w:line="360" w:lineRule="auto"/>
        <w:ind w:left="851" w:right="778"/>
        <w:jc w:val="both"/>
        <w:rPr>
          <w:rFonts w:ascii="Arial" w:hAnsi="Arial" w:cs="Arial"/>
          <w:lang w:val="es-MX"/>
        </w:rPr>
      </w:pPr>
      <w:r w:rsidRPr="00333374">
        <w:rPr>
          <w:rFonts w:ascii="Arial" w:hAnsi="Arial" w:cs="Arial"/>
          <w:i/>
          <w:lang w:val="es-MX"/>
        </w:rPr>
        <w:t>VIII. Las resoluciones que pongan fin al procedimiento de ejecución de la sentencia.</w:t>
      </w:r>
      <w:r w:rsidRPr="00333374">
        <w:rPr>
          <w:rFonts w:ascii="Arial" w:hAnsi="Arial" w:cs="Arial"/>
          <w:lang w:val="es-MX"/>
        </w:rPr>
        <w:t>”</w:t>
      </w:r>
    </w:p>
    <w:p w:rsidR="0058562B" w:rsidRDefault="0058562B" w:rsidP="007303ED">
      <w:pPr>
        <w:spacing w:before="240" w:line="360" w:lineRule="auto"/>
        <w:ind w:firstLine="708"/>
        <w:jc w:val="both"/>
        <w:rPr>
          <w:rFonts w:ascii="Arial" w:hAnsi="Arial" w:cs="Arial"/>
          <w:color w:val="000000"/>
          <w:sz w:val="26"/>
          <w:szCs w:val="26"/>
        </w:rPr>
      </w:pPr>
      <w:r>
        <w:rPr>
          <w:rFonts w:ascii="Arial" w:hAnsi="Arial" w:cs="Arial"/>
          <w:bCs/>
          <w:sz w:val="26"/>
          <w:szCs w:val="26"/>
        </w:rPr>
        <w:t>Como se ve de la transcripción anterior, el presente medio de impugnación resulta improcedente, pues la determinaci</w:t>
      </w:r>
      <w:r w:rsidR="00852732">
        <w:rPr>
          <w:rFonts w:ascii="Arial" w:hAnsi="Arial" w:cs="Arial"/>
          <w:bCs/>
          <w:sz w:val="26"/>
          <w:szCs w:val="26"/>
        </w:rPr>
        <w:t>ó</w:t>
      </w:r>
      <w:r>
        <w:rPr>
          <w:rFonts w:ascii="Arial" w:hAnsi="Arial" w:cs="Arial"/>
          <w:bCs/>
          <w:sz w:val="26"/>
          <w:szCs w:val="26"/>
        </w:rPr>
        <w:t xml:space="preserve">n </w:t>
      </w:r>
      <w:r w:rsidR="00D436E4">
        <w:rPr>
          <w:rFonts w:ascii="Arial" w:hAnsi="Arial" w:cs="Arial"/>
          <w:bCs/>
          <w:sz w:val="26"/>
          <w:szCs w:val="26"/>
        </w:rPr>
        <w:t>de la que se duele el recurrente</w:t>
      </w:r>
      <w:r>
        <w:rPr>
          <w:rFonts w:ascii="Arial" w:hAnsi="Arial" w:cs="Arial"/>
          <w:bCs/>
          <w:sz w:val="26"/>
          <w:szCs w:val="26"/>
        </w:rPr>
        <w:t xml:space="preserve">, </w:t>
      </w:r>
      <w:r w:rsidR="00076188">
        <w:rPr>
          <w:rFonts w:ascii="Arial" w:hAnsi="Arial" w:cs="Arial"/>
          <w:bCs/>
          <w:sz w:val="26"/>
          <w:szCs w:val="26"/>
        </w:rPr>
        <w:t xml:space="preserve">consistente en </w:t>
      </w:r>
      <w:r w:rsidR="007303ED">
        <w:rPr>
          <w:rFonts w:ascii="Arial" w:hAnsi="Arial" w:cs="Arial"/>
          <w:color w:val="000000"/>
          <w:sz w:val="26"/>
          <w:szCs w:val="26"/>
        </w:rPr>
        <w:t>tener por reconocida la personalidad de la Directora Jurídica de la Secretaría de Vialidad y Transporte, ordenar darle la intervenci</w:t>
      </w:r>
      <w:r w:rsidR="00333374">
        <w:rPr>
          <w:rFonts w:ascii="Arial" w:hAnsi="Arial" w:cs="Arial"/>
          <w:color w:val="000000"/>
          <w:sz w:val="26"/>
          <w:szCs w:val="26"/>
        </w:rPr>
        <w:t xml:space="preserve">ón legal que le corresponde y </w:t>
      </w:r>
      <w:r w:rsidR="007303ED">
        <w:rPr>
          <w:rFonts w:ascii="Arial" w:hAnsi="Arial" w:cs="Arial"/>
          <w:color w:val="000000"/>
          <w:sz w:val="26"/>
          <w:szCs w:val="26"/>
        </w:rPr>
        <w:t xml:space="preserve"> tenerla por hechas las manifestaciones que expone en ocurso de 2 dos de mayo del año</w:t>
      </w:r>
      <w:r w:rsidR="00333374">
        <w:rPr>
          <w:rFonts w:ascii="Arial" w:hAnsi="Arial" w:cs="Arial"/>
          <w:color w:val="000000"/>
          <w:sz w:val="26"/>
          <w:szCs w:val="26"/>
        </w:rPr>
        <w:t xml:space="preserve"> 2017 dos mil diecisiete</w:t>
      </w:r>
      <w:r w:rsidR="007303ED">
        <w:rPr>
          <w:rFonts w:ascii="Arial" w:hAnsi="Arial" w:cs="Arial"/>
          <w:color w:val="000000"/>
          <w:sz w:val="26"/>
          <w:szCs w:val="26"/>
        </w:rPr>
        <w:t xml:space="preserve">, </w:t>
      </w:r>
      <w:r>
        <w:rPr>
          <w:rFonts w:ascii="Arial" w:hAnsi="Arial" w:cs="Arial"/>
          <w:bCs/>
          <w:sz w:val="26"/>
          <w:szCs w:val="26"/>
        </w:rPr>
        <w:t>no encuadra en ninguna de las hipótesis previstas en el mencionado artículo para su revisión en esta instancia</w:t>
      </w:r>
      <w:r>
        <w:rPr>
          <w:rFonts w:ascii="Arial" w:hAnsi="Arial" w:cs="Arial"/>
          <w:color w:val="000000"/>
          <w:sz w:val="26"/>
          <w:szCs w:val="26"/>
        </w:rPr>
        <w:t>.</w:t>
      </w:r>
    </w:p>
    <w:p w:rsidR="0058562B" w:rsidRDefault="0058562B" w:rsidP="0058562B">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con fundamento en el aludido artículo 206 y diverso 208 de la Ley que rige a este Tribunal,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el recurso de revisión interpuesto por</w:t>
      </w:r>
      <w:r w:rsidR="00333374">
        <w:rPr>
          <w:rFonts w:ascii="Arial" w:hAnsi="Arial" w:cs="Arial"/>
          <w:b/>
          <w:sz w:val="26"/>
          <w:szCs w:val="26"/>
        </w:rPr>
        <w:t xml:space="preserve"> </w:t>
      </w:r>
      <w:r w:rsidR="00CE7BB9">
        <w:rPr>
          <w:rFonts w:ascii="Arial" w:hAnsi="Arial" w:cs="Arial"/>
          <w:b/>
          <w:sz w:val="26"/>
          <w:szCs w:val="26"/>
        </w:rPr>
        <w:t>**********</w:t>
      </w:r>
      <w:r>
        <w:rPr>
          <w:rFonts w:ascii="Arial" w:hAnsi="Arial" w:cs="Arial"/>
          <w:sz w:val="26"/>
          <w:szCs w:val="26"/>
        </w:rPr>
        <w:t xml:space="preserve">, </w:t>
      </w:r>
      <w:r w:rsidRPr="0070243B">
        <w:rPr>
          <w:rFonts w:ascii="Arial" w:hAnsi="Arial" w:cs="Arial"/>
          <w:sz w:val="26"/>
          <w:szCs w:val="26"/>
        </w:rPr>
        <w:t>en c</w:t>
      </w:r>
      <w:r w:rsidRPr="00F403FE">
        <w:rPr>
          <w:rFonts w:ascii="Arial" w:hAnsi="Arial" w:cs="Arial"/>
          <w:sz w:val="26"/>
          <w:szCs w:val="26"/>
        </w:rPr>
        <w:t>ontra de</w:t>
      </w:r>
      <w:r w:rsidR="00D436E4">
        <w:rPr>
          <w:rFonts w:ascii="Arial" w:hAnsi="Arial" w:cs="Arial"/>
          <w:sz w:val="26"/>
          <w:szCs w:val="26"/>
        </w:rPr>
        <w:t xml:space="preserve"> </w:t>
      </w:r>
      <w:r>
        <w:rPr>
          <w:rFonts w:ascii="Arial" w:hAnsi="Arial" w:cs="Arial"/>
          <w:sz w:val="26"/>
          <w:szCs w:val="26"/>
        </w:rPr>
        <w:t>l</w:t>
      </w:r>
      <w:r w:rsidR="00D436E4">
        <w:rPr>
          <w:rFonts w:ascii="Arial" w:hAnsi="Arial" w:cs="Arial"/>
          <w:sz w:val="26"/>
          <w:szCs w:val="26"/>
        </w:rPr>
        <w:t>a</w:t>
      </w:r>
      <w:r>
        <w:rPr>
          <w:rFonts w:ascii="Arial" w:hAnsi="Arial" w:cs="Arial"/>
          <w:sz w:val="26"/>
          <w:szCs w:val="26"/>
        </w:rPr>
        <w:t xml:space="preserve"> </w:t>
      </w:r>
      <w:r w:rsidR="00D436E4">
        <w:rPr>
          <w:rFonts w:ascii="Arial" w:hAnsi="Arial" w:cs="Arial"/>
          <w:sz w:val="26"/>
          <w:szCs w:val="26"/>
        </w:rPr>
        <w:t xml:space="preserve">parte relativa </w:t>
      </w:r>
      <w:r>
        <w:rPr>
          <w:rFonts w:ascii="Arial" w:hAnsi="Arial" w:cs="Arial"/>
          <w:sz w:val="26"/>
          <w:szCs w:val="26"/>
        </w:rPr>
        <w:t>de</w:t>
      </w:r>
      <w:r w:rsidR="00D436E4">
        <w:rPr>
          <w:rFonts w:ascii="Arial" w:hAnsi="Arial" w:cs="Arial"/>
          <w:sz w:val="26"/>
          <w:szCs w:val="26"/>
        </w:rPr>
        <w:t xml:space="preserve">l auto de </w:t>
      </w:r>
      <w:r w:rsidR="00DB704C">
        <w:rPr>
          <w:rFonts w:ascii="Arial" w:hAnsi="Arial" w:cs="Arial"/>
          <w:sz w:val="26"/>
          <w:szCs w:val="26"/>
        </w:rPr>
        <w:t xml:space="preserve">16 dieciséis </w:t>
      </w:r>
      <w:r w:rsidR="0022161C">
        <w:rPr>
          <w:rFonts w:ascii="Arial" w:hAnsi="Arial" w:cs="Arial"/>
          <w:sz w:val="26"/>
          <w:szCs w:val="26"/>
        </w:rPr>
        <w:t xml:space="preserve">de </w:t>
      </w:r>
      <w:r w:rsidR="00076188">
        <w:rPr>
          <w:rFonts w:ascii="Arial" w:hAnsi="Arial" w:cs="Arial"/>
          <w:sz w:val="26"/>
          <w:szCs w:val="26"/>
        </w:rPr>
        <w:t xml:space="preserve">mayo </w:t>
      </w:r>
      <w:r w:rsidR="00D436E4">
        <w:rPr>
          <w:rFonts w:ascii="Arial" w:hAnsi="Arial" w:cs="Arial"/>
          <w:sz w:val="26"/>
          <w:szCs w:val="26"/>
        </w:rPr>
        <w:t xml:space="preserve">de 2017 </w:t>
      </w:r>
      <w:r>
        <w:rPr>
          <w:rFonts w:ascii="Arial" w:hAnsi="Arial" w:cs="Arial"/>
          <w:sz w:val="26"/>
          <w:szCs w:val="26"/>
        </w:rPr>
        <w:t>dos mil diecis</w:t>
      </w:r>
      <w:r w:rsidR="00D436E4">
        <w:rPr>
          <w:rFonts w:ascii="Arial" w:hAnsi="Arial" w:cs="Arial"/>
          <w:sz w:val="26"/>
          <w:szCs w:val="26"/>
        </w:rPr>
        <w:t>iete</w:t>
      </w:r>
      <w:r>
        <w:rPr>
          <w:rFonts w:ascii="Arial" w:hAnsi="Arial" w:cs="Arial"/>
          <w:sz w:val="26"/>
          <w:szCs w:val="26"/>
        </w:rPr>
        <w:t>.</w:t>
      </w:r>
    </w:p>
    <w:p w:rsidR="00333374" w:rsidRPr="00333374" w:rsidRDefault="0058562B" w:rsidP="00333374">
      <w:pPr>
        <w:spacing w:line="360" w:lineRule="auto"/>
        <w:ind w:firstLine="708"/>
        <w:jc w:val="both"/>
        <w:rPr>
          <w:rFonts w:ascii="Arial" w:hAnsi="Arial" w:cs="Arial"/>
          <w:sz w:val="26"/>
          <w:szCs w:val="26"/>
        </w:rPr>
      </w:pPr>
      <w:r>
        <w:rPr>
          <w:rFonts w:ascii="Arial" w:hAnsi="Arial" w:cs="Arial"/>
          <w:sz w:val="26"/>
          <w:szCs w:val="26"/>
        </w:rPr>
        <w:t xml:space="preserve">En mérito de lo anterior, con fundamento en los artículos 207 y 208 de la Ley de Justicia Administrativa para el Estado, </w:t>
      </w:r>
      <w:r w:rsidR="00993F62">
        <w:rPr>
          <w:rFonts w:ascii="Arial" w:hAnsi="Arial" w:cs="Arial"/>
          <w:bCs/>
          <w:iCs/>
          <w:sz w:val="26"/>
          <w:szCs w:val="26"/>
        </w:rPr>
        <w:t xml:space="preserve">vigente hasta el 20 veinte de octubre de 2017 dos mil diecisiete, </w:t>
      </w:r>
      <w:r>
        <w:rPr>
          <w:rFonts w:ascii="Arial" w:hAnsi="Arial" w:cs="Arial"/>
          <w:sz w:val="26"/>
          <w:szCs w:val="26"/>
        </w:rPr>
        <w:t>se:</w:t>
      </w:r>
    </w:p>
    <w:p w:rsidR="0058562B" w:rsidRDefault="0058562B" w:rsidP="0058562B">
      <w:pPr>
        <w:tabs>
          <w:tab w:val="left" w:pos="1134"/>
        </w:tabs>
        <w:spacing w:line="360" w:lineRule="auto"/>
        <w:jc w:val="center"/>
        <w:rPr>
          <w:rFonts w:ascii="Arial" w:hAnsi="Arial" w:cs="Arial"/>
          <w:b/>
          <w:sz w:val="26"/>
          <w:szCs w:val="26"/>
        </w:rPr>
      </w:pPr>
      <w:r>
        <w:rPr>
          <w:rFonts w:ascii="Arial" w:hAnsi="Arial" w:cs="Arial"/>
          <w:b/>
          <w:sz w:val="26"/>
          <w:szCs w:val="26"/>
        </w:rPr>
        <w:lastRenderedPageBreak/>
        <w:t>R E S U E L V E</w:t>
      </w:r>
    </w:p>
    <w:p w:rsidR="0058562B" w:rsidRDefault="0058562B" w:rsidP="0058562B">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las razones expuestas en el considerando que </w:t>
      </w:r>
      <w:r w:rsidR="00333374">
        <w:rPr>
          <w:rFonts w:ascii="Arial" w:hAnsi="Arial" w:cs="Arial"/>
          <w:sz w:val="26"/>
          <w:szCs w:val="26"/>
          <w:lang w:val="es-MX"/>
        </w:rPr>
        <w:t xml:space="preserve">antecede. </w:t>
      </w:r>
    </w:p>
    <w:p w:rsidR="008138FC" w:rsidRDefault="002E5366" w:rsidP="009C15F4">
      <w:pPr>
        <w:spacing w:before="240" w:line="360" w:lineRule="auto"/>
        <w:ind w:firstLine="708"/>
        <w:jc w:val="both"/>
        <w:rPr>
          <w:rFonts w:ascii="Arial" w:hAnsi="Arial" w:cs="Arial"/>
          <w:sz w:val="26"/>
          <w:szCs w:val="26"/>
        </w:rPr>
      </w:pPr>
      <w:r>
        <w:rPr>
          <w:rFonts w:ascii="Arial" w:hAnsi="Arial" w:cs="Arial"/>
          <w:b/>
          <w:sz w:val="26"/>
          <w:szCs w:val="26"/>
          <w:lang w:val="es-MX"/>
        </w:rPr>
        <w:t>SEGUNDO</w:t>
      </w:r>
      <w:r w:rsidR="00BC1172">
        <w:rPr>
          <w:rFonts w:ascii="Arial" w:hAnsi="Arial" w:cs="Arial"/>
          <w:sz w:val="26"/>
          <w:szCs w:val="26"/>
          <w:lang w:val="es-MX"/>
        </w:rPr>
        <w:t>.</w:t>
      </w:r>
      <w:r w:rsidR="008138FC">
        <w:rPr>
          <w:rFonts w:ascii="Arial" w:hAnsi="Arial" w:cs="Arial"/>
          <w:b/>
          <w:sz w:val="26"/>
          <w:szCs w:val="26"/>
        </w:rPr>
        <w:t xml:space="preserve"> </w:t>
      </w:r>
      <w:r w:rsidR="008138FC" w:rsidRPr="007B1E95">
        <w:rPr>
          <w:rFonts w:ascii="Arial" w:hAnsi="Arial" w:cs="Arial"/>
          <w:b/>
          <w:sz w:val="26"/>
          <w:szCs w:val="26"/>
        </w:rPr>
        <w:t>N</w:t>
      </w:r>
      <w:r w:rsidR="008138FC" w:rsidRPr="006E349D">
        <w:rPr>
          <w:rFonts w:ascii="Arial" w:hAnsi="Arial" w:cs="Arial"/>
          <w:b/>
          <w:sz w:val="26"/>
          <w:szCs w:val="26"/>
        </w:rPr>
        <w:t>OTIFÍQUESE</w:t>
      </w:r>
      <w:r w:rsidR="008138FC">
        <w:rPr>
          <w:rFonts w:ascii="Arial" w:hAnsi="Arial" w:cs="Arial"/>
          <w:b/>
          <w:sz w:val="26"/>
          <w:szCs w:val="26"/>
        </w:rPr>
        <w:t xml:space="preserve"> Y CÚMPLASE</w:t>
      </w:r>
      <w:r w:rsidR="008138FC" w:rsidRPr="006E349D">
        <w:rPr>
          <w:rFonts w:ascii="Arial" w:hAnsi="Arial" w:cs="Arial"/>
          <w:b/>
          <w:sz w:val="26"/>
          <w:szCs w:val="26"/>
        </w:rPr>
        <w:t>,</w:t>
      </w:r>
      <w:r w:rsidR="008138FC" w:rsidRPr="006E349D">
        <w:rPr>
          <w:rFonts w:ascii="Arial" w:hAnsi="Arial" w:cs="Arial"/>
          <w:sz w:val="26"/>
          <w:szCs w:val="26"/>
        </w:rPr>
        <w:t xml:space="preserve"> </w:t>
      </w:r>
      <w:r w:rsidR="008138FC">
        <w:rPr>
          <w:rFonts w:ascii="Arial" w:hAnsi="Arial" w:cs="Arial"/>
          <w:sz w:val="26"/>
          <w:szCs w:val="26"/>
        </w:rPr>
        <w:t xml:space="preserve">con copia certificada de la presente resolución, vuelvan las constancias remitidas a la </w:t>
      </w:r>
      <w:r w:rsidR="007303ED">
        <w:rPr>
          <w:rFonts w:ascii="Arial" w:hAnsi="Arial" w:cs="Arial"/>
          <w:sz w:val="26"/>
          <w:szCs w:val="26"/>
        </w:rPr>
        <w:t xml:space="preserve">Segunda </w:t>
      </w:r>
      <w:r w:rsidR="008138FC">
        <w:rPr>
          <w:rFonts w:ascii="Arial" w:hAnsi="Arial" w:cs="Arial"/>
          <w:sz w:val="26"/>
          <w:szCs w:val="26"/>
        </w:rPr>
        <w:t xml:space="preserve">Sala Unitaria de Primera Instancia, </w:t>
      </w:r>
      <w:r w:rsidR="008138FC" w:rsidRPr="00D81DA7">
        <w:rPr>
          <w:rFonts w:ascii="Arial" w:hAnsi="Arial" w:cs="Arial"/>
          <w:sz w:val="26"/>
          <w:szCs w:val="26"/>
        </w:rPr>
        <w:t>y en su oportunidad archívese el cuaderno</w:t>
      </w:r>
      <w:r w:rsidR="00333374">
        <w:rPr>
          <w:rFonts w:ascii="Arial" w:hAnsi="Arial" w:cs="Arial"/>
          <w:sz w:val="26"/>
          <w:szCs w:val="26"/>
        </w:rPr>
        <w:t xml:space="preserve"> de revisión como concluido.</w:t>
      </w:r>
    </w:p>
    <w:p w:rsidR="00333374" w:rsidRPr="00867286" w:rsidRDefault="00333374" w:rsidP="00333374">
      <w:pPr>
        <w:spacing w:before="240" w:after="0" w:line="360" w:lineRule="auto"/>
        <w:ind w:firstLine="708"/>
        <w:jc w:val="both"/>
        <w:rPr>
          <w:rFonts w:ascii="Arial" w:eastAsia="Calibri" w:hAnsi="Arial" w:cs="Arial"/>
          <w:sz w:val="26"/>
          <w:szCs w:val="26"/>
        </w:rPr>
      </w:pPr>
      <w:r w:rsidRPr="00867286">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Pr="00867286">
        <w:rPr>
          <w:rFonts w:ascii="Arial" w:eastAsia="Calibri" w:hAnsi="Arial" w:cs="Arial"/>
          <w:sz w:val="26"/>
          <w:szCs w:val="26"/>
        </w:rPr>
        <w:t>Jarquín</w:t>
      </w:r>
      <w:proofErr w:type="spellEnd"/>
      <w:r w:rsidRPr="00867286">
        <w:rPr>
          <w:rFonts w:ascii="Arial" w:eastAsia="Calibri" w:hAnsi="Arial" w:cs="Arial"/>
          <w:sz w:val="26"/>
          <w:szCs w:val="26"/>
        </w:rPr>
        <w:t xml:space="preserve">, quien se encuentra de vacaciones; quienes actúan con la Secretaria General de Acuerdos de este Tribunal, que autoriza y da fe. </w:t>
      </w:r>
    </w:p>
    <w:p w:rsidR="00333374" w:rsidRPr="00867286" w:rsidRDefault="00333374" w:rsidP="00333374">
      <w:pPr>
        <w:spacing w:after="0" w:line="240" w:lineRule="auto"/>
        <w:jc w:val="center"/>
        <w:rPr>
          <w:rFonts w:ascii="Arial" w:eastAsia="Calibri" w:hAnsi="Arial" w:cs="Arial"/>
          <w:sz w:val="26"/>
          <w:szCs w:val="26"/>
        </w:rPr>
      </w:pPr>
      <w:r w:rsidRPr="00867286">
        <w:rPr>
          <w:rFonts w:ascii="Arial" w:eastAsia="Calibri" w:hAnsi="Arial" w:cs="Arial"/>
          <w:sz w:val="26"/>
          <w:szCs w:val="26"/>
        </w:rPr>
        <w:t>MAGISTRADA MARÍA EUGENIA VILLANUEVA ABRAJÁN</w:t>
      </w:r>
    </w:p>
    <w:p w:rsidR="00333374" w:rsidRPr="00867286" w:rsidRDefault="00333374" w:rsidP="00333374">
      <w:pPr>
        <w:spacing w:after="0" w:line="240" w:lineRule="auto"/>
        <w:jc w:val="center"/>
        <w:rPr>
          <w:rFonts w:ascii="Arial" w:eastAsia="Calibri" w:hAnsi="Arial" w:cs="Arial"/>
          <w:sz w:val="26"/>
          <w:szCs w:val="26"/>
        </w:rPr>
      </w:pPr>
      <w:r w:rsidRPr="00867286">
        <w:rPr>
          <w:rFonts w:ascii="Arial" w:eastAsia="Calibri" w:hAnsi="Arial" w:cs="Arial"/>
          <w:sz w:val="26"/>
          <w:szCs w:val="26"/>
        </w:rPr>
        <w:t>PRESIDENTA</w:t>
      </w:r>
    </w:p>
    <w:p w:rsidR="00333374" w:rsidRPr="00867286" w:rsidRDefault="00333374" w:rsidP="00333374">
      <w:pPr>
        <w:spacing w:after="0" w:line="240" w:lineRule="auto"/>
        <w:jc w:val="center"/>
        <w:rPr>
          <w:rFonts w:ascii="Arial" w:eastAsia="Calibri" w:hAnsi="Arial" w:cs="Arial"/>
          <w:sz w:val="26"/>
          <w:szCs w:val="26"/>
        </w:rPr>
      </w:pPr>
    </w:p>
    <w:p w:rsidR="00333374" w:rsidRPr="00867286" w:rsidRDefault="00333374" w:rsidP="00333374">
      <w:pPr>
        <w:spacing w:after="0" w:line="240" w:lineRule="auto"/>
        <w:rPr>
          <w:rFonts w:ascii="Arial" w:eastAsia="Calibri" w:hAnsi="Arial" w:cs="Arial"/>
          <w:b/>
          <w:sz w:val="26"/>
          <w:szCs w:val="26"/>
        </w:rPr>
      </w:pPr>
    </w:p>
    <w:p w:rsidR="00333374" w:rsidRPr="00867286" w:rsidRDefault="00333374" w:rsidP="00333374">
      <w:pPr>
        <w:spacing w:after="0" w:line="240" w:lineRule="auto"/>
        <w:jc w:val="center"/>
        <w:rPr>
          <w:rFonts w:ascii="Arial" w:eastAsia="Calibri" w:hAnsi="Arial" w:cs="Arial"/>
          <w:b/>
          <w:sz w:val="26"/>
          <w:szCs w:val="26"/>
        </w:rPr>
      </w:pPr>
    </w:p>
    <w:p w:rsidR="00333374" w:rsidRPr="00867286" w:rsidRDefault="00333374" w:rsidP="00333374">
      <w:pPr>
        <w:spacing w:after="0" w:line="240" w:lineRule="auto"/>
        <w:jc w:val="center"/>
        <w:rPr>
          <w:rFonts w:ascii="Arial" w:eastAsia="Calibri" w:hAnsi="Arial" w:cs="Arial"/>
          <w:b/>
          <w:sz w:val="26"/>
          <w:szCs w:val="26"/>
        </w:rPr>
      </w:pPr>
    </w:p>
    <w:p w:rsidR="00333374" w:rsidRPr="00867286" w:rsidRDefault="00333374" w:rsidP="00333374">
      <w:pPr>
        <w:spacing w:after="0" w:line="240" w:lineRule="auto"/>
        <w:jc w:val="center"/>
        <w:rPr>
          <w:rFonts w:ascii="Arial" w:eastAsia="Calibri" w:hAnsi="Arial" w:cs="Arial"/>
          <w:b/>
          <w:sz w:val="26"/>
          <w:szCs w:val="26"/>
        </w:rPr>
      </w:pPr>
    </w:p>
    <w:p w:rsidR="00333374" w:rsidRPr="00867286" w:rsidRDefault="00333374" w:rsidP="00333374">
      <w:pPr>
        <w:spacing w:line="360" w:lineRule="auto"/>
        <w:jc w:val="center"/>
        <w:rPr>
          <w:rFonts w:ascii="Arial" w:eastAsia="Calibri" w:hAnsi="Arial" w:cs="Arial"/>
          <w:sz w:val="26"/>
          <w:szCs w:val="26"/>
        </w:rPr>
      </w:pPr>
      <w:r w:rsidRPr="00867286">
        <w:rPr>
          <w:rFonts w:ascii="Arial" w:eastAsia="Calibri" w:hAnsi="Arial" w:cs="Arial"/>
          <w:sz w:val="26"/>
          <w:szCs w:val="26"/>
        </w:rPr>
        <w:t>MAGISTRADO HUGO VILLEGAS AQUINO</w:t>
      </w:r>
    </w:p>
    <w:p w:rsidR="00333374" w:rsidRPr="00867286" w:rsidRDefault="00333374" w:rsidP="00333374">
      <w:pPr>
        <w:spacing w:line="360" w:lineRule="auto"/>
        <w:rPr>
          <w:rFonts w:ascii="Arial" w:eastAsia="Calibri" w:hAnsi="Arial" w:cs="Arial"/>
          <w:sz w:val="26"/>
          <w:szCs w:val="26"/>
        </w:rPr>
      </w:pPr>
    </w:p>
    <w:p w:rsidR="00333374" w:rsidRPr="00867286" w:rsidRDefault="00333374" w:rsidP="00333374">
      <w:pPr>
        <w:spacing w:line="360" w:lineRule="auto"/>
        <w:rPr>
          <w:rFonts w:ascii="Arial" w:eastAsia="Calibri" w:hAnsi="Arial" w:cs="Arial"/>
          <w:sz w:val="26"/>
          <w:szCs w:val="26"/>
        </w:rPr>
      </w:pPr>
    </w:p>
    <w:p w:rsidR="00333374" w:rsidRPr="00867286" w:rsidRDefault="00333374" w:rsidP="00333374">
      <w:pPr>
        <w:spacing w:after="0" w:line="240" w:lineRule="auto"/>
        <w:jc w:val="center"/>
        <w:rPr>
          <w:rFonts w:ascii="Arial" w:eastAsia="Calibri" w:hAnsi="Arial" w:cs="Arial"/>
          <w:b/>
        </w:rPr>
      </w:pPr>
    </w:p>
    <w:p w:rsidR="00333374" w:rsidRPr="00867286" w:rsidRDefault="001345CB" w:rsidP="00333374">
      <w:pPr>
        <w:spacing w:line="360" w:lineRule="auto"/>
        <w:jc w:val="center"/>
        <w:rPr>
          <w:rFonts w:ascii="Arial" w:eastAsia="Calibri" w:hAnsi="Arial" w:cs="Arial"/>
          <w:sz w:val="26"/>
          <w:szCs w:val="26"/>
        </w:rPr>
      </w:pPr>
      <w:r>
        <w:rPr>
          <w:noProof/>
        </w:rPr>
        <mc:AlternateContent>
          <mc:Choice Requires="wps">
            <w:drawing>
              <wp:anchor distT="0" distB="0" distL="114300" distR="114300" simplePos="0" relativeHeight="251661312" behindDoc="0" locked="0" layoutInCell="1" allowOverlap="1" wp14:anchorId="78B0E5E0" wp14:editId="356FB910">
                <wp:simplePos x="0" y="0"/>
                <wp:positionH relativeFrom="column">
                  <wp:posOffset>5115560</wp:posOffset>
                </wp:positionH>
                <wp:positionV relativeFrom="paragraph">
                  <wp:posOffset>35560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345CB" w:rsidRPr="00A6596B" w:rsidRDefault="001345CB" w:rsidP="001345C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2.8pt;margin-top:2.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dUHbcd8AAAAJAQAADwAAAGRycy9kb3ducmV2Lnht&#10;bEyPy07DMBBF90j8gzVIbBC1AzRtQpwKIYFgB20FWzeeJhF+BNtNw98zXcFqNLpXZ85Uq8kaNmKI&#10;vXcSspkAhq7xunethO3m6XoJLCbltDLeoYQfjLCqz88qVWp/dO84rlPLCOJiqSR0KQ0l57Hp0Ko4&#10;8wM6yvY+WJVoDS3XQR0Jbg2/ESLnVvWOLnRqwMcOm6/1wUpY3r2Mn/H19u2jyfemSFeL8fk7SHl5&#10;MT3cA0s4pb8ynPRJHWpy2vmD05EZYoh5TlUJp0F5sZhnwHZUFEUGvK74/w/qXwAAAP//AwBQSwEC&#10;LQAUAAYACAAAACEAtoM4kv4AAADhAQAAEwAAAAAAAAAAAAAAAAAAAAAAW0NvbnRlbnRfVHlwZXNd&#10;LnhtbFBLAQItABQABgAIAAAAIQA4/SH/1gAAAJQBAAALAAAAAAAAAAAAAAAAAC8BAABfcmVscy8u&#10;cmVsc1BLAQItABQABgAIAAAAIQAX5Jg8JwIAAFIEAAAOAAAAAAAAAAAAAAAAAC4CAABkcnMvZTJv&#10;RG9jLnhtbFBLAQItABQABgAIAAAAIQB1Qdtx3wAAAAkBAAAPAAAAAAAAAAAAAAAAAIEEAABkcnMv&#10;ZG93bnJldi54bWxQSwUGAAAAAAQABADzAAAAjQUAAAAA&#10;">
                <v:textbox>
                  <w:txbxContent>
                    <w:p w:rsidR="001345CB" w:rsidRPr="00A6596B" w:rsidRDefault="001345CB" w:rsidP="001345C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333374" w:rsidRPr="00867286">
        <w:rPr>
          <w:rFonts w:ascii="Arial" w:eastAsia="Calibri" w:hAnsi="Arial" w:cs="Arial"/>
          <w:sz w:val="26"/>
          <w:szCs w:val="26"/>
        </w:rPr>
        <w:t xml:space="preserve">MAGISTRADO ADRIÁN QUIROGA AVENDAÑO </w:t>
      </w:r>
    </w:p>
    <w:p w:rsidR="00333374" w:rsidRPr="00867286" w:rsidRDefault="00333374" w:rsidP="00333374">
      <w:pPr>
        <w:spacing w:line="360" w:lineRule="auto"/>
        <w:rPr>
          <w:rFonts w:ascii="Arial" w:eastAsia="Calibri" w:hAnsi="Arial" w:cs="Arial"/>
          <w:sz w:val="26"/>
          <w:szCs w:val="26"/>
        </w:rPr>
      </w:pPr>
    </w:p>
    <w:p w:rsidR="00333374" w:rsidRPr="00867286" w:rsidRDefault="00333374" w:rsidP="00333374">
      <w:pPr>
        <w:spacing w:line="360" w:lineRule="auto"/>
        <w:rPr>
          <w:rFonts w:ascii="Arial" w:eastAsia="Calibri" w:hAnsi="Arial" w:cs="Arial"/>
          <w:sz w:val="26"/>
          <w:szCs w:val="26"/>
        </w:rPr>
      </w:pPr>
    </w:p>
    <w:p w:rsidR="00333374" w:rsidRPr="00867286" w:rsidRDefault="00333374" w:rsidP="00333374">
      <w:pPr>
        <w:spacing w:line="360" w:lineRule="auto"/>
        <w:rPr>
          <w:rFonts w:ascii="Arial" w:eastAsia="Calibri" w:hAnsi="Arial" w:cs="Arial"/>
          <w:sz w:val="26"/>
          <w:szCs w:val="26"/>
        </w:rPr>
      </w:pPr>
    </w:p>
    <w:p w:rsidR="00333374" w:rsidRPr="00867286" w:rsidRDefault="00333374" w:rsidP="00333374">
      <w:pPr>
        <w:spacing w:line="360" w:lineRule="auto"/>
        <w:jc w:val="center"/>
        <w:rPr>
          <w:rFonts w:ascii="Arial" w:eastAsia="Calibri" w:hAnsi="Arial" w:cs="Arial"/>
          <w:sz w:val="26"/>
          <w:szCs w:val="26"/>
        </w:rPr>
      </w:pPr>
      <w:r w:rsidRPr="00867286">
        <w:rPr>
          <w:rFonts w:ascii="Arial" w:eastAsia="Calibri" w:hAnsi="Arial" w:cs="Arial"/>
          <w:sz w:val="26"/>
          <w:szCs w:val="26"/>
        </w:rPr>
        <w:t>MAGISTRADO ENRIQUE PACHECO MARTÍNEZ</w:t>
      </w:r>
    </w:p>
    <w:p w:rsidR="00333374" w:rsidRPr="00867286" w:rsidRDefault="00333374" w:rsidP="00333374">
      <w:pPr>
        <w:spacing w:line="360" w:lineRule="auto"/>
        <w:rPr>
          <w:rFonts w:ascii="Arial" w:eastAsia="Calibri" w:hAnsi="Arial" w:cs="Arial"/>
          <w:sz w:val="26"/>
          <w:szCs w:val="26"/>
        </w:rPr>
      </w:pPr>
    </w:p>
    <w:p w:rsidR="00333374" w:rsidRPr="00867286" w:rsidRDefault="00333374" w:rsidP="00333374">
      <w:pPr>
        <w:spacing w:line="360" w:lineRule="auto"/>
        <w:rPr>
          <w:rFonts w:ascii="Arial" w:eastAsia="Calibri" w:hAnsi="Arial" w:cs="Arial"/>
          <w:sz w:val="26"/>
          <w:szCs w:val="26"/>
        </w:rPr>
      </w:pPr>
    </w:p>
    <w:p w:rsidR="00333374" w:rsidRPr="00867286" w:rsidRDefault="00333374" w:rsidP="00333374">
      <w:pPr>
        <w:spacing w:after="0" w:line="240" w:lineRule="auto"/>
        <w:jc w:val="center"/>
        <w:rPr>
          <w:rFonts w:ascii="Arial" w:eastAsia="Calibri" w:hAnsi="Arial" w:cs="Arial"/>
          <w:sz w:val="26"/>
          <w:szCs w:val="26"/>
        </w:rPr>
      </w:pPr>
      <w:r w:rsidRPr="00867286">
        <w:rPr>
          <w:rFonts w:ascii="Arial" w:eastAsia="Calibri" w:hAnsi="Arial" w:cs="Arial"/>
          <w:sz w:val="26"/>
          <w:szCs w:val="26"/>
        </w:rPr>
        <w:t>LICENCIADA SANDRA PÉREZ CRUZ,</w:t>
      </w:r>
    </w:p>
    <w:p w:rsidR="00333374" w:rsidRPr="00867286" w:rsidRDefault="00333374" w:rsidP="00333374">
      <w:pPr>
        <w:spacing w:after="0" w:line="240" w:lineRule="auto"/>
        <w:jc w:val="center"/>
        <w:rPr>
          <w:rFonts w:ascii="Arial" w:eastAsia="Calibri" w:hAnsi="Arial" w:cs="Arial"/>
          <w:sz w:val="26"/>
          <w:szCs w:val="26"/>
        </w:rPr>
      </w:pPr>
      <w:r w:rsidRPr="00867286">
        <w:rPr>
          <w:rFonts w:ascii="Arial" w:eastAsia="Calibri" w:hAnsi="Arial" w:cs="Arial"/>
          <w:sz w:val="26"/>
          <w:szCs w:val="26"/>
        </w:rPr>
        <w:t>SECRETARIA GENERAL DE ACUERDOS</w:t>
      </w:r>
    </w:p>
    <w:p w:rsidR="00333374" w:rsidRDefault="00333374" w:rsidP="00333374"/>
    <w:p w:rsidR="00AB6EF4" w:rsidRPr="00CE5C32" w:rsidRDefault="00AB6EF4" w:rsidP="00333374">
      <w:pPr>
        <w:spacing w:line="360" w:lineRule="auto"/>
        <w:ind w:firstLine="708"/>
        <w:jc w:val="both"/>
        <w:rPr>
          <w:sz w:val="26"/>
          <w:szCs w:val="26"/>
        </w:rPr>
      </w:pPr>
    </w:p>
    <w:sectPr w:rsidR="00AB6EF4" w:rsidRPr="00CE5C32" w:rsidSect="00F01506">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D3" w:rsidRDefault="000A54D3">
      <w:pPr>
        <w:spacing w:after="0" w:line="240" w:lineRule="auto"/>
      </w:pPr>
      <w:r>
        <w:separator/>
      </w:r>
    </w:p>
  </w:endnote>
  <w:endnote w:type="continuationSeparator" w:id="0">
    <w:p w:rsidR="000A54D3" w:rsidRDefault="000A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D3" w:rsidRDefault="000A54D3">
      <w:pPr>
        <w:spacing w:after="0" w:line="240" w:lineRule="auto"/>
      </w:pPr>
      <w:r>
        <w:separator/>
      </w:r>
    </w:p>
  </w:footnote>
  <w:footnote w:type="continuationSeparator" w:id="0">
    <w:p w:rsidR="000A54D3" w:rsidRDefault="000A5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382B68" w:rsidRDefault="00382B68">
        <w:pPr>
          <w:pStyle w:val="Encabezado"/>
          <w:jc w:val="center"/>
        </w:pPr>
        <w:r>
          <w:fldChar w:fldCharType="begin"/>
        </w:r>
        <w:r>
          <w:instrText>PAGE   \* MERGEFORMAT</w:instrText>
        </w:r>
        <w:r>
          <w:fldChar w:fldCharType="separate"/>
        </w:r>
        <w:r w:rsidR="001345CB">
          <w:rPr>
            <w:noProof/>
          </w:rPr>
          <w:t>4</w:t>
        </w:r>
        <w:r>
          <w:fldChar w:fldCharType="end"/>
        </w:r>
      </w:p>
    </w:sdtContent>
  </w:sdt>
  <w:p w:rsidR="00382B68" w:rsidRDefault="00382B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382B68" w:rsidRDefault="001345CB" w:rsidP="00206B99">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345CB" w:rsidRPr="00A6596B" w:rsidRDefault="001345CB" w:rsidP="001345C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1345CB" w:rsidRPr="00A6596B" w:rsidRDefault="001345CB" w:rsidP="001345CB">
                        <w:pPr>
                          <w:rPr>
                            <w:sz w:val="16"/>
                            <w:szCs w:val="16"/>
                          </w:rPr>
                        </w:pPr>
                        <w:r>
                          <w:rPr>
                            <w:sz w:val="16"/>
                            <w:szCs w:val="16"/>
                          </w:rPr>
                          <w:t>Datos personales protegidos por el Art. 116 de la LGTAIP y el Art. 56 de la LTAIPEO</w:t>
                        </w:r>
                      </w:p>
                    </w:txbxContent>
                  </v:textbox>
                </v:shape>
              </w:pict>
            </mc:Fallback>
          </mc:AlternateContent>
        </w:r>
        <w:r w:rsidR="00382B68">
          <w:fldChar w:fldCharType="begin"/>
        </w:r>
        <w:r w:rsidR="00382B68">
          <w:instrText xml:space="preserve"> PAGE   \* MERGEFORMAT </w:instrText>
        </w:r>
        <w:r w:rsidR="00382B68">
          <w:fldChar w:fldCharType="separate"/>
        </w:r>
        <w:r>
          <w:rPr>
            <w:noProof/>
          </w:rPr>
          <w:t>3</w:t>
        </w:r>
        <w:r w:rsidR="00382B68">
          <w:rPr>
            <w:noProof/>
          </w:rPr>
          <w:fldChar w:fldCharType="end"/>
        </w:r>
      </w:p>
      <w:p w:rsidR="00382B68" w:rsidRDefault="001345CB" w:rsidP="00206B99">
        <w:pPr>
          <w:pStyle w:val="Encabezado"/>
          <w:jc w:val="center"/>
        </w:pPr>
      </w:p>
    </w:sdtContent>
  </w:sdt>
  <w:p w:rsidR="00382B68" w:rsidRDefault="00382B68"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5DC8"/>
    <w:rsid w:val="00026C11"/>
    <w:rsid w:val="000330FB"/>
    <w:rsid w:val="0003393F"/>
    <w:rsid w:val="00041E1D"/>
    <w:rsid w:val="00046308"/>
    <w:rsid w:val="00047E1C"/>
    <w:rsid w:val="000523D2"/>
    <w:rsid w:val="00056CF4"/>
    <w:rsid w:val="000616B5"/>
    <w:rsid w:val="00066E02"/>
    <w:rsid w:val="00070740"/>
    <w:rsid w:val="00070777"/>
    <w:rsid w:val="000715B6"/>
    <w:rsid w:val="000737BF"/>
    <w:rsid w:val="0007477D"/>
    <w:rsid w:val="00075D16"/>
    <w:rsid w:val="00076188"/>
    <w:rsid w:val="00076CEA"/>
    <w:rsid w:val="00084476"/>
    <w:rsid w:val="00085132"/>
    <w:rsid w:val="000901E8"/>
    <w:rsid w:val="000A54D3"/>
    <w:rsid w:val="000A6CB9"/>
    <w:rsid w:val="000B1A06"/>
    <w:rsid w:val="000B2341"/>
    <w:rsid w:val="000B26D9"/>
    <w:rsid w:val="000B3B3B"/>
    <w:rsid w:val="000C268C"/>
    <w:rsid w:val="000C4541"/>
    <w:rsid w:val="000D576D"/>
    <w:rsid w:val="000E3C6E"/>
    <w:rsid w:val="000F05CA"/>
    <w:rsid w:val="000F54B0"/>
    <w:rsid w:val="000F62C3"/>
    <w:rsid w:val="0010169A"/>
    <w:rsid w:val="0010644A"/>
    <w:rsid w:val="00111BFC"/>
    <w:rsid w:val="00111D26"/>
    <w:rsid w:val="00114AC5"/>
    <w:rsid w:val="00116579"/>
    <w:rsid w:val="00122F5E"/>
    <w:rsid w:val="00123F0C"/>
    <w:rsid w:val="00124515"/>
    <w:rsid w:val="00126F80"/>
    <w:rsid w:val="00130500"/>
    <w:rsid w:val="0013099F"/>
    <w:rsid w:val="00131CDF"/>
    <w:rsid w:val="001345CB"/>
    <w:rsid w:val="00136897"/>
    <w:rsid w:val="00143189"/>
    <w:rsid w:val="001441D3"/>
    <w:rsid w:val="0014588F"/>
    <w:rsid w:val="00146509"/>
    <w:rsid w:val="00146DD7"/>
    <w:rsid w:val="0015351E"/>
    <w:rsid w:val="00161A5E"/>
    <w:rsid w:val="00166D35"/>
    <w:rsid w:val="00172205"/>
    <w:rsid w:val="00175708"/>
    <w:rsid w:val="00175BD1"/>
    <w:rsid w:val="001761CB"/>
    <w:rsid w:val="00185043"/>
    <w:rsid w:val="00192287"/>
    <w:rsid w:val="001A3755"/>
    <w:rsid w:val="001B4A01"/>
    <w:rsid w:val="001D2CD1"/>
    <w:rsid w:val="001D3B81"/>
    <w:rsid w:val="001D694C"/>
    <w:rsid w:val="001E3B11"/>
    <w:rsid w:val="001E7B44"/>
    <w:rsid w:val="001F106F"/>
    <w:rsid w:val="001F72DF"/>
    <w:rsid w:val="0020247E"/>
    <w:rsid w:val="00203FD3"/>
    <w:rsid w:val="00206222"/>
    <w:rsid w:val="00206B99"/>
    <w:rsid w:val="002116FC"/>
    <w:rsid w:val="00214B96"/>
    <w:rsid w:val="00216595"/>
    <w:rsid w:val="0022161C"/>
    <w:rsid w:val="00223F75"/>
    <w:rsid w:val="00224AC5"/>
    <w:rsid w:val="00231898"/>
    <w:rsid w:val="0024497C"/>
    <w:rsid w:val="00246915"/>
    <w:rsid w:val="00247875"/>
    <w:rsid w:val="00247D11"/>
    <w:rsid w:val="00257891"/>
    <w:rsid w:val="00262666"/>
    <w:rsid w:val="00263720"/>
    <w:rsid w:val="00263BE9"/>
    <w:rsid w:val="002645BF"/>
    <w:rsid w:val="002710E4"/>
    <w:rsid w:val="00273171"/>
    <w:rsid w:val="002805AC"/>
    <w:rsid w:val="00282568"/>
    <w:rsid w:val="00283B3F"/>
    <w:rsid w:val="002843BE"/>
    <w:rsid w:val="002844AF"/>
    <w:rsid w:val="00291333"/>
    <w:rsid w:val="00291994"/>
    <w:rsid w:val="00294A09"/>
    <w:rsid w:val="00294D50"/>
    <w:rsid w:val="00296748"/>
    <w:rsid w:val="002A0784"/>
    <w:rsid w:val="002A2985"/>
    <w:rsid w:val="002A4088"/>
    <w:rsid w:val="002A6D8E"/>
    <w:rsid w:val="002A6EF0"/>
    <w:rsid w:val="002B0771"/>
    <w:rsid w:val="002B5C82"/>
    <w:rsid w:val="002B79C4"/>
    <w:rsid w:val="002D11DC"/>
    <w:rsid w:val="002D1979"/>
    <w:rsid w:val="002E0354"/>
    <w:rsid w:val="002E5366"/>
    <w:rsid w:val="002F19AF"/>
    <w:rsid w:val="002F4F72"/>
    <w:rsid w:val="002F7173"/>
    <w:rsid w:val="002F7484"/>
    <w:rsid w:val="00300B3B"/>
    <w:rsid w:val="00304999"/>
    <w:rsid w:val="00307E06"/>
    <w:rsid w:val="003114CC"/>
    <w:rsid w:val="00312470"/>
    <w:rsid w:val="00321CC2"/>
    <w:rsid w:val="00323C11"/>
    <w:rsid w:val="00324E82"/>
    <w:rsid w:val="003253CA"/>
    <w:rsid w:val="00331836"/>
    <w:rsid w:val="00333374"/>
    <w:rsid w:val="003350EA"/>
    <w:rsid w:val="00337583"/>
    <w:rsid w:val="0034097E"/>
    <w:rsid w:val="0034180B"/>
    <w:rsid w:val="003422AB"/>
    <w:rsid w:val="00342CE5"/>
    <w:rsid w:val="0034697B"/>
    <w:rsid w:val="00355E72"/>
    <w:rsid w:val="00357CFC"/>
    <w:rsid w:val="003633B9"/>
    <w:rsid w:val="003646B9"/>
    <w:rsid w:val="003708D3"/>
    <w:rsid w:val="00376C42"/>
    <w:rsid w:val="00376CBF"/>
    <w:rsid w:val="00381DC3"/>
    <w:rsid w:val="00382B68"/>
    <w:rsid w:val="00386D9A"/>
    <w:rsid w:val="003A28FC"/>
    <w:rsid w:val="003A6AF3"/>
    <w:rsid w:val="003B373B"/>
    <w:rsid w:val="003B4BAF"/>
    <w:rsid w:val="003B6C7E"/>
    <w:rsid w:val="003B70F8"/>
    <w:rsid w:val="003C2105"/>
    <w:rsid w:val="003D3DE7"/>
    <w:rsid w:val="003E0F2A"/>
    <w:rsid w:val="003E7801"/>
    <w:rsid w:val="00411707"/>
    <w:rsid w:val="00411871"/>
    <w:rsid w:val="00411AEB"/>
    <w:rsid w:val="0041246D"/>
    <w:rsid w:val="004335FB"/>
    <w:rsid w:val="0043753E"/>
    <w:rsid w:val="004410D3"/>
    <w:rsid w:val="00465C92"/>
    <w:rsid w:val="004713AE"/>
    <w:rsid w:val="00486A51"/>
    <w:rsid w:val="004961AD"/>
    <w:rsid w:val="00496E28"/>
    <w:rsid w:val="004A16F8"/>
    <w:rsid w:val="004A2326"/>
    <w:rsid w:val="004A319F"/>
    <w:rsid w:val="004B748E"/>
    <w:rsid w:val="004C015A"/>
    <w:rsid w:val="004C2D18"/>
    <w:rsid w:val="004D0AB8"/>
    <w:rsid w:val="004D3ADD"/>
    <w:rsid w:val="004D530E"/>
    <w:rsid w:val="004D5713"/>
    <w:rsid w:val="004D5934"/>
    <w:rsid w:val="004F5821"/>
    <w:rsid w:val="004F674E"/>
    <w:rsid w:val="00510956"/>
    <w:rsid w:val="005115C3"/>
    <w:rsid w:val="0051284C"/>
    <w:rsid w:val="00513C64"/>
    <w:rsid w:val="00514973"/>
    <w:rsid w:val="00514B2A"/>
    <w:rsid w:val="005209EE"/>
    <w:rsid w:val="00526DC4"/>
    <w:rsid w:val="005300DF"/>
    <w:rsid w:val="00531B2A"/>
    <w:rsid w:val="0053715D"/>
    <w:rsid w:val="00541B18"/>
    <w:rsid w:val="0054294C"/>
    <w:rsid w:val="00544A4A"/>
    <w:rsid w:val="00544CC9"/>
    <w:rsid w:val="00553578"/>
    <w:rsid w:val="005540FC"/>
    <w:rsid w:val="00557727"/>
    <w:rsid w:val="005609AA"/>
    <w:rsid w:val="00563B9C"/>
    <w:rsid w:val="005707BD"/>
    <w:rsid w:val="00570D1A"/>
    <w:rsid w:val="005720EB"/>
    <w:rsid w:val="005817AB"/>
    <w:rsid w:val="0058562B"/>
    <w:rsid w:val="00591091"/>
    <w:rsid w:val="00593333"/>
    <w:rsid w:val="0059594D"/>
    <w:rsid w:val="005A118F"/>
    <w:rsid w:val="005A4256"/>
    <w:rsid w:val="005A4480"/>
    <w:rsid w:val="005A493F"/>
    <w:rsid w:val="005B2365"/>
    <w:rsid w:val="005B666D"/>
    <w:rsid w:val="005D1708"/>
    <w:rsid w:val="005D4677"/>
    <w:rsid w:val="005D4FEA"/>
    <w:rsid w:val="005D65FC"/>
    <w:rsid w:val="005E2DCF"/>
    <w:rsid w:val="005E40A8"/>
    <w:rsid w:val="005E557E"/>
    <w:rsid w:val="005F2B81"/>
    <w:rsid w:val="005F35D0"/>
    <w:rsid w:val="006012BD"/>
    <w:rsid w:val="00602086"/>
    <w:rsid w:val="00602F67"/>
    <w:rsid w:val="006031E8"/>
    <w:rsid w:val="0060398F"/>
    <w:rsid w:val="00607309"/>
    <w:rsid w:val="00607F3D"/>
    <w:rsid w:val="00610C46"/>
    <w:rsid w:val="00616204"/>
    <w:rsid w:val="00621CC7"/>
    <w:rsid w:val="00630C62"/>
    <w:rsid w:val="00633FA0"/>
    <w:rsid w:val="0063546E"/>
    <w:rsid w:val="006418C8"/>
    <w:rsid w:val="006427D9"/>
    <w:rsid w:val="00643498"/>
    <w:rsid w:val="00645E2A"/>
    <w:rsid w:val="006475E4"/>
    <w:rsid w:val="00655BA3"/>
    <w:rsid w:val="00660AE6"/>
    <w:rsid w:val="00663AB9"/>
    <w:rsid w:val="00665723"/>
    <w:rsid w:val="0067698D"/>
    <w:rsid w:val="00676D68"/>
    <w:rsid w:val="0068325D"/>
    <w:rsid w:val="00692778"/>
    <w:rsid w:val="00696616"/>
    <w:rsid w:val="00696F11"/>
    <w:rsid w:val="006A7ADC"/>
    <w:rsid w:val="006B0B08"/>
    <w:rsid w:val="006B10A8"/>
    <w:rsid w:val="006B41D3"/>
    <w:rsid w:val="006B4FD6"/>
    <w:rsid w:val="006B751D"/>
    <w:rsid w:val="006C2F23"/>
    <w:rsid w:val="006D6628"/>
    <w:rsid w:val="006E0E61"/>
    <w:rsid w:val="006E6E6B"/>
    <w:rsid w:val="006F2412"/>
    <w:rsid w:val="006F2FA7"/>
    <w:rsid w:val="00700013"/>
    <w:rsid w:val="00702862"/>
    <w:rsid w:val="00703D83"/>
    <w:rsid w:val="00707245"/>
    <w:rsid w:val="00720681"/>
    <w:rsid w:val="0072215B"/>
    <w:rsid w:val="00723EDE"/>
    <w:rsid w:val="007273A5"/>
    <w:rsid w:val="00727C09"/>
    <w:rsid w:val="007303ED"/>
    <w:rsid w:val="00747DC2"/>
    <w:rsid w:val="007525A4"/>
    <w:rsid w:val="007561B2"/>
    <w:rsid w:val="00762C4B"/>
    <w:rsid w:val="00766389"/>
    <w:rsid w:val="007758EE"/>
    <w:rsid w:val="007806D4"/>
    <w:rsid w:val="00781C7B"/>
    <w:rsid w:val="00782019"/>
    <w:rsid w:val="00792E46"/>
    <w:rsid w:val="007A0DD5"/>
    <w:rsid w:val="007A53A7"/>
    <w:rsid w:val="007B40E3"/>
    <w:rsid w:val="007B4DA5"/>
    <w:rsid w:val="007B57A7"/>
    <w:rsid w:val="007B6070"/>
    <w:rsid w:val="007C065F"/>
    <w:rsid w:val="007C19D3"/>
    <w:rsid w:val="007C4D7C"/>
    <w:rsid w:val="007D0CBE"/>
    <w:rsid w:val="007D4645"/>
    <w:rsid w:val="007D535F"/>
    <w:rsid w:val="007D5B71"/>
    <w:rsid w:val="007E2547"/>
    <w:rsid w:val="007E32FC"/>
    <w:rsid w:val="007F7F91"/>
    <w:rsid w:val="00801F35"/>
    <w:rsid w:val="008138FC"/>
    <w:rsid w:val="00830CE8"/>
    <w:rsid w:val="00831B55"/>
    <w:rsid w:val="0084114B"/>
    <w:rsid w:val="00846554"/>
    <w:rsid w:val="00852732"/>
    <w:rsid w:val="00857624"/>
    <w:rsid w:val="00864F72"/>
    <w:rsid w:val="00866994"/>
    <w:rsid w:val="00866BBE"/>
    <w:rsid w:val="00867705"/>
    <w:rsid w:val="00873D60"/>
    <w:rsid w:val="0087432D"/>
    <w:rsid w:val="00875C51"/>
    <w:rsid w:val="008813B2"/>
    <w:rsid w:val="00883E96"/>
    <w:rsid w:val="00884154"/>
    <w:rsid w:val="008946EA"/>
    <w:rsid w:val="00894D4A"/>
    <w:rsid w:val="008B1D4F"/>
    <w:rsid w:val="008B4EBC"/>
    <w:rsid w:val="008C508D"/>
    <w:rsid w:val="008C7B57"/>
    <w:rsid w:val="008D1236"/>
    <w:rsid w:val="008D3F16"/>
    <w:rsid w:val="008E53C7"/>
    <w:rsid w:val="008F52F4"/>
    <w:rsid w:val="00903F1B"/>
    <w:rsid w:val="0091170B"/>
    <w:rsid w:val="009133A9"/>
    <w:rsid w:val="009231FE"/>
    <w:rsid w:val="00926FCD"/>
    <w:rsid w:val="00927607"/>
    <w:rsid w:val="0093150C"/>
    <w:rsid w:val="009323EE"/>
    <w:rsid w:val="00934D8D"/>
    <w:rsid w:val="00947785"/>
    <w:rsid w:val="00960AEC"/>
    <w:rsid w:val="00964A87"/>
    <w:rsid w:val="00970C5E"/>
    <w:rsid w:val="00971C0C"/>
    <w:rsid w:val="00973D15"/>
    <w:rsid w:val="00974204"/>
    <w:rsid w:val="0097768E"/>
    <w:rsid w:val="00993F62"/>
    <w:rsid w:val="0099421E"/>
    <w:rsid w:val="009A33BE"/>
    <w:rsid w:val="009B1EAF"/>
    <w:rsid w:val="009B38C8"/>
    <w:rsid w:val="009C15F4"/>
    <w:rsid w:val="009C1C47"/>
    <w:rsid w:val="009D7058"/>
    <w:rsid w:val="009E0336"/>
    <w:rsid w:val="009E10EC"/>
    <w:rsid w:val="009E2A94"/>
    <w:rsid w:val="009E558C"/>
    <w:rsid w:val="009F7D7F"/>
    <w:rsid w:val="00A022D9"/>
    <w:rsid w:val="00A0357E"/>
    <w:rsid w:val="00A17A06"/>
    <w:rsid w:val="00A20F43"/>
    <w:rsid w:val="00A21B13"/>
    <w:rsid w:val="00A23F14"/>
    <w:rsid w:val="00A27138"/>
    <w:rsid w:val="00A325F0"/>
    <w:rsid w:val="00A3359F"/>
    <w:rsid w:val="00A344BB"/>
    <w:rsid w:val="00A36501"/>
    <w:rsid w:val="00A3690C"/>
    <w:rsid w:val="00A4105D"/>
    <w:rsid w:val="00A44571"/>
    <w:rsid w:val="00A44623"/>
    <w:rsid w:val="00A4628E"/>
    <w:rsid w:val="00A478E9"/>
    <w:rsid w:val="00A61673"/>
    <w:rsid w:val="00A638E6"/>
    <w:rsid w:val="00A64CF4"/>
    <w:rsid w:val="00A72E07"/>
    <w:rsid w:val="00A8007D"/>
    <w:rsid w:val="00A83D36"/>
    <w:rsid w:val="00A87174"/>
    <w:rsid w:val="00A90E6E"/>
    <w:rsid w:val="00A91148"/>
    <w:rsid w:val="00A94E2C"/>
    <w:rsid w:val="00AA7F6D"/>
    <w:rsid w:val="00AB00F1"/>
    <w:rsid w:val="00AB4EBB"/>
    <w:rsid w:val="00AB628D"/>
    <w:rsid w:val="00AB6EF4"/>
    <w:rsid w:val="00AD2DDF"/>
    <w:rsid w:val="00AD38ED"/>
    <w:rsid w:val="00AD4282"/>
    <w:rsid w:val="00AD77FD"/>
    <w:rsid w:val="00AD7F20"/>
    <w:rsid w:val="00AF16B8"/>
    <w:rsid w:val="00AF7816"/>
    <w:rsid w:val="00B03AB8"/>
    <w:rsid w:val="00B049EC"/>
    <w:rsid w:val="00B04DD6"/>
    <w:rsid w:val="00B10264"/>
    <w:rsid w:val="00B1212B"/>
    <w:rsid w:val="00B15FA7"/>
    <w:rsid w:val="00B217D8"/>
    <w:rsid w:val="00B2587F"/>
    <w:rsid w:val="00B31114"/>
    <w:rsid w:val="00B37C1A"/>
    <w:rsid w:val="00B4154B"/>
    <w:rsid w:val="00B4631B"/>
    <w:rsid w:val="00B47191"/>
    <w:rsid w:val="00B52757"/>
    <w:rsid w:val="00B55C20"/>
    <w:rsid w:val="00B6541E"/>
    <w:rsid w:val="00B7058E"/>
    <w:rsid w:val="00B70EC1"/>
    <w:rsid w:val="00B7103E"/>
    <w:rsid w:val="00B72FDD"/>
    <w:rsid w:val="00B76804"/>
    <w:rsid w:val="00B87E94"/>
    <w:rsid w:val="00B90ED9"/>
    <w:rsid w:val="00B91640"/>
    <w:rsid w:val="00B9364E"/>
    <w:rsid w:val="00BA0CFF"/>
    <w:rsid w:val="00BA42E0"/>
    <w:rsid w:val="00BB0E1B"/>
    <w:rsid w:val="00BB2686"/>
    <w:rsid w:val="00BB3A20"/>
    <w:rsid w:val="00BC1172"/>
    <w:rsid w:val="00BD0E39"/>
    <w:rsid w:val="00BD3656"/>
    <w:rsid w:val="00BE1BBE"/>
    <w:rsid w:val="00BE4FDC"/>
    <w:rsid w:val="00BF2AD9"/>
    <w:rsid w:val="00C06502"/>
    <w:rsid w:val="00C07ADF"/>
    <w:rsid w:val="00C11E88"/>
    <w:rsid w:val="00C14B07"/>
    <w:rsid w:val="00C21AB4"/>
    <w:rsid w:val="00C22D64"/>
    <w:rsid w:val="00C32393"/>
    <w:rsid w:val="00C32FBE"/>
    <w:rsid w:val="00C360C6"/>
    <w:rsid w:val="00C41357"/>
    <w:rsid w:val="00C4356D"/>
    <w:rsid w:val="00C520BE"/>
    <w:rsid w:val="00C52AB6"/>
    <w:rsid w:val="00C536AA"/>
    <w:rsid w:val="00C56885"/>
    <w:rsid w:val="00C57680"/>
    <w:rsid w:val="00C57997"/>
    <w:rsid w:val="00C6230B"/>
    <w:rsid w:val="00C80261"/>
    <w:rsid w:val="00C81091"/>
    <w:rsid w:val="00C831C3"/>
    <w:rsid w:val="00C9510A"/>
    <w:rsid w:val="00C962CF"/>
    <w:rsid w:val="00CB0B6B"/>
    <w:rsid w:val="00CB50E1"/>
    <w:rsid w:val="00CC610F"/>
    <w:rsid w:val="00CD1491"/>
    <w:rsid w:val="00CD4B0E"/>
    <w:rsid w:val="00CD64DE"/>
    <w:rsid w:val="00CE0E75"/>
    <w:rsid w:val="00CE1321"/>
    <w:rsid w:val="00CE5C32"/>
    <w:rsid w:val="00CE7BB9"/>
    <w:rsid w:val="00CF1602"/>
    <w:rsid w:val="00CF197F"/>
    <w:rsid w:val="00CF6971"/>
    <w:rsid w:val="00D00AC1"/>
    <w:rsid w:val="00D00B42"/>
    <w:rsid w:val="00D16547"/>
    <w:rsid w:val="00D20368"/>
    <w:rsid w:val="00D23422"/>
    <w:rsid w:val="00D24260"/>
    <w:rsid w:val="00D3635F"/>
    <w:rsid w:val="00D436E4"/>
    <w:rsid w:val="00D45D98"/>
    <w:rsid w:val="00D52F8B"/>
    <w:rsid w:val="00D566F5"/>
    <w:rsid w:val="00D718E2"/>
    <w:rsid w:val="00D7224E"/>
    <w:rsid w:val="00D72E0C"/>
    <w:rsid w:val="00D7305D"/>
    <w:rsid w:val="00D74012"/>
    <w:rsid w:val="00D74FDC"/>
    <w:rsid w:val="00D80D42"/>
    <w:rsid w:val="00D9154A"/>
    <w:rsid w:val="00D93271"/>
    <w:rsid w:val="00D96319"/>
    <w:rsid w:val="00DA0CA2"/>
    <w:rsid w:val="00DA158D"/>
    <w:rsid w:val="00DA16B7"/>
    <w:rsid w:val="00DA4B87"/>
    <w:rsid w:val="00DB0766"/>
    <w:rsid w:val="00DB0F68"/>
    <w:rsid w:val="00DB4D86"/>
    <w:rsid w:val="00DB704C"/>
    <w:rsid w:val="00DC5269"/>
    <w:rsid w:val="00DD006E"/>
    <w:rsid w:val="00DD1BAF"/>
    <w:rsid w:val="00DD4E98"/>
    <w:rsid w:val="00DD58B8"/>
    <w:rsid w:val="00DE5048"/>
    <w:rsid w:val="00DF6B72"/>
    <w:rsid w:val="00E0126B"/>
    <w:rsid w:val="00E013E9"/>
    <w:rsid w:val="00E02932"/>
    <w:rsid w:val="00E04931"/>
    <w:rsid w:val="00E12B19"/>
    <w:rsid w:val="00E16654"/>
    <w:rsid w:val="00E2021C"/>
    <w:rsid w:val="00E21CDD"/>
    <w:rsid w:val="00E2412D"/>
    <w:rsid w:val="00E33520"/>
    <w:rsid w:val="00E3623E"/>
    <w:rsid w:val="00E37775"/>
    <w:rsid w:val="00E43435"/>
    <w:rsid w:val="00E659F7"/>
    <w:rsid w:val="00E67D3C"/>
    <w:rsid w:val="00E7497C"/>
    <w:rsid w:val="00E75BB5"/>
    <w:rsid w:val="00E806C7"/>
    <w:rsid w:val="00E80A78"/>
    <w:rsid w:val="00E817F1"/>
    <w:rsid w:val="00E836C7"/>
    <w:rsid w:val="00E87051"/>
    <w:rsid w:val="00E90E54"/>
    <w:rsid w:val="00E92F27"/>
    <w:rsid w:val="00E94929"/>
    <w:rsid w:val="00EA2C19"/>
    <w:rsid w:val="00EA31F3"/>
    <w:rsid w:val="00EA4F63"/>
    <w:rsid w:val="00EB0DD5"/>
    <w:rsid w:val="00EC45FC"/>
    <w:rsid w:val="00EC4A4E"/>
    <w:rsid w:val="00EC6A8E"/>
    <w:rsid w:val="00EC6BCB"/>
    <w:rsid w:val="00EC7D67"/>
    <w:rsid w:val="00ED073E"/>
    <w:rsid w:val="00ED12AC"/>
    <w:rsid w:val="00ED315C"/>
    <w:rsid w:val="00ED7BB5"/>
    <w:rsid w:val="00EF3560"/>
    <w:rsid w:val="00EF3878"/>
    <w:rsid w:val="00F01506"/>
    <w:rsid w:val="00F02DE0"/>
    <w:rsid w:val="00F053FC"/>
    <w:rsid w:val="00F079CC"/>
    <w:rsid w:val="00F14D3D"/>
    <w:rsid w:val="00F166F9"/>
    <w:rsid w:val="00F16DE1"/>
    <w:rsid w:val="00F26CE1"/>
    <w:rsid w:val="00F3056C"/>
    <w:rsid w:val="00F30F7B"/>
    <w:rsid w:val="00F313C9"/>
    <w:rsid w:val="00F35DBE"/>
    <w:rsid w:val="00F41164"/>
    <w:rsid w:val="00F4377C"/>
    <w:rsid w:val="00F52C3B"/>
    <w:rsid w:val="00F5408D"/>
    <w:rsid w:val="00F551B0"/>
    <w:rsid w:val="00F575BF"/>
    <w:rsid w:val="00F6398A"/>
    <w:rsid w:val="00F65610"/>
    <w:rsid w:val="00F66A08"/>
    <w:rsid w:val="00F83C99"/>
    <w:rsid w:val="00F84E4D"/>
    <w:rsid w:val="00F85092"/>
    <w:rsid w:val="00F87114"/>
    <w:rsid w:val="00F902CA"/>
    <w:rsid w:val="00F92334"/>
    <w:rsid w:val="00F92DF2"/>
    <w:rsid w:val="00F9578E"/>
    <w:rsid w:val="00FA0211"/>
    <w:rsid w:val="00FA12FB"/>
    <w:rsid w:val="00FA3C84"/>
    <w:rsid w:val="00FC0A65"/>
    <w:rsid w:val="00FC1289"/>
    <w:rsid w:val="00FC1EB5"/>
    <w:rsid w:val="00FC7940"/>
    <w:rsid w:val="00FD0CFA"/>
    <w:rsid w:val="00FD3D56"/>
    <w:rsid w:val="00FD46BA"/>
    <w:rsid w:val="00FD5D4A"/>
    <w:rsid w:val="00FF312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red">
    <w:name w:val="red"/>
    <w:basedOn w:val="Fuentedeprrafopredeter"/>
    <w:rsid w:val="00931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red">
    <w:name w:val="red"/>
    <w:basedOn w:val="Fuentedeprrafopredeter"/>
    <w:rsid w:val="0093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0237">
      <w:bodyDiv w:val="1"/>
      <w:marLeft w:val="0"/>
      <w:marRight w:val="0"/>
      <w:marTop w:val="0"/>
      <w:marBottom w:val="0"/>
      <w:divBdr>
        <w:top w:val="none" w:sz="0" w:space="0" w:color="auto"/>
        <w:left w:val="none" w:sz="0" w:space="0" w:color="auto"/>
        <w:bottom w:val="none" w:sz="0" w:space="0" w:color="auto"/>
        <w:right w:val="none" w:sz="0" w:space="0" w:color="auto"/>
      </w:divBdr>
    </w:div>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1264266689">
      <w:bodyDiv w:val="1"/>
      <w:marLeft w:val="0"/>
      <w:marRight w:val="0"/>
      <w:marTop w:val="0"/>
      <w:marBottom w:val="0"/>
      <w:divBdr>
        <w:top w:val="none" w:sz="0" w:space="0" w:color="auto"/>
        <w:left w:val="none" w:sz="0" w:space="0" w:color="auto"/>
        <w:bottom w:val="none" w:sz="0" w:space="0" w:color="auto"/>
        <w:right w:val="none" w:sz="0" w:space="0" w:color="auto"/>
      </w:divBdr>
      <w:divsChild>
        <w:div w:id="1097143255">
          <w:marLeft w:val="0"/>
          <w:marRight w:val="0"/>
          <w:marTop w:val="0"/>
          <w:marBottom w:val="0"/>
          <w:divBdr>
            <w:top w:val="none" w:sz="0" w:space="0" w:color="auto"/>
            <w:left w:val="none" w:sz="0" w:space="0" w:color="auto"/>
            <w:bottom w:val="none" w:sz="0" w:space="0" w:color="auto"/>
            <w:right w:val="none" w:sz="0" w:space="0" w:color="auto"/>
          </w:divBdr>
        </w:div>
        <w:div w:id="799961011">
          <w:marLeft w:val="0"/>
          <w:marRight w:val="0"/>
          <w:marTop w:val="0"/>
          <w:marBottom w:val="0"/>
          <w:divBdr>
            <w:top w:val="none" w:sz="0" w:space="0" w:color="auto"/>
            <w:left w:val="none" w:sz="0" w:space="0" w:color="auto"/>
            <w:bottom w:val="none" w:sz="0" w:space="0" w:color="auto"/>
            <w:right w:val="none" w:sz="0" w:space="0" w:color="auto"/>
          </w:divBdr>
        </w:div>
      </w:divsChild>
    </w:div>
    <w:div w:id="17766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CBDA-36B0-49C4-A364-3571A021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4</Pages>
  <Words>1082</Words>
  <Characters>5952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170</cp:revision>
  <cp:lastPrinted>2017-12-05T19:58:00Z</cp:lastPrinted>
  <dcterms:created xsi:type="dcterms:W3CDTF">2016-03-09T14:06:00Z</dcterms:created>
  <dcterms:modified xsi:type="dcterms:W3CDTF">2018-12-05T20:56:00Z</dcterms:modified>
</cp:coreProperties>
</file>