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8FC" w:rsidRDefault="008138FC" w:rsidP="008138FC">
      <w:pPr>
        <w:spacing w:line="240" w:lineRule="auto"/>
        <w:ind w:left="2124"/>
        <w:jc w:val="both"/>
        <w:rPr>
          <w:rFonts w:ascii="Arial" w:hAnsi="Arial" w:cs="Arial"/>
          <w:b/>
          <w:sz w:val="26"/>
          <w:szCs w:val="26"/>
        </w:rPr>
      </w:pPr>
      <w:r>
        <w:rPr>
          <w:rFonts w:ascii="Arial" w:hAnsi="Arial" w:cs="Arial"/>
          <w:b/>
          <w:sz w:val="26"/>
          <w:szCs w:val="26"/>
        </w:rPr>
        <w:t xml:space="preserve">SALA SUPERIOR DEL TRIBUNAL DE </w:t>
      </w:r>
      <w:r w:rsidR="003575B2">
        <w:rPr>
          <w:rFonts w:ascii="Arial" w:hAnsi="Arial" w:cs="Arial"/>
          <w:b/>
          <w:sz w:val="26"/>
          <w:szCs w:val="26"/>
        </w:rPr>
        <w:t xml:space="preserve">JUSTICIA ADMINISTRATIVA </w:t>
      </w:r>
      <w:r>
        <w:rPr>
          <w:rFonts w:ascii="Arial" w:hAnsi="Arial" w:cs="Arial"/>
          <w:b/>
          <w:sz w:val="26"/>
          <w:szCs w:val="26"/>
        </w:rPr>
        <w:t>DEL ESTADO</w:t>
      </w:r>
      <w:r w:rsidR="00CF1602">
        <w:rPr>
          <w:rFonts w:ascii="Arial" w:hAnsi="Arial" w:cs="Arial"/>
          <w:b/>
          <w:sz w:val="26"/>
          <w:szCs w:val="26"/>
        </w:rPr>
        <w:t xml:space="preserve"> DE OAXACA</w:t>
      </w:r>
    </w:p>
    <w:p w:rsidR="008138FC" w:rsidRDefault="008138FC" w:rsidP="008138FC">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w:t>
      </w:r>
      <w:r w:rsidR="002C279F">
        <w:rPr>
          <w:rFonts w:ascii="Arial" w:hAnsi="Arial" w:cs="Arial"/>
          <w:b/>
          <w:sz w:val="26"/>
          <w:szCs w:val="26"/>
        </w:rPr>
        <w:t>567</w:t>
      </w:r>
      <w:r w:rsidR="00185671">
        <w:rPr>
          <w:rFonts w:ascii="Arial" w:hAnsi="Arial" w:cs="Arial"/>
          <w:b/>
          <w:sz w:val="26"/>
          <w:szCs w:val="26"/>
        </w:rPr>
        <w:t>/</w:t>
      </w:r>
      <w:r>
        <w:rPr>
          <w:rFonts w:ascii="Arial" w:hAnsi="Arial" w:cs="Arial"/>
          <w:b/>
          <w:sz w:val="26"/>
          <w:szCs w:val="26"/>
        </w:rPr>
        <w:t>201</w:t>
      </w:r>
      <w:r w:rsidR="00D335FC">
        <w:rPr>
          <w:rFonts w:ascii="Arial" w:hAnsi="Arial" w:cs="Arial"/>
          <w:b/>
          <w:sz w:val="26"/>
          <w:szCs w:val="26"/>
        </w:rPr>
        <w:t>7</w:t>
      </w:r>
    </w:p>
    <w:p w:rsidR="008138FC" w:rsidRDefault="008138FC" w:rsidP="008138FC">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B03B95">
        <w:rPr>
          <w:rFonts w:ascii="Arial" w:hAnsi="Arial" w:cs="Arial"/>
          <w:b/>
          <w:sz w:val="26"/>
          <w:szCs w:val="26"/>
        </w:rPr>
        <w:t>2</w:t>
      </w:r>
      <w:r w:rsidR="002C279F">
        <w:rPr>
          <w:rFonts w:ascii="Arial" w:hAnsi="Arial" w:cs="Arial"/>
          <w:b/>
          <w:sz w:val="26"/>
          <w:szCs w:val="26"/>
        </w:rPr>
        <w:t>2</w:t>
      </w:r>
      <w:r w:rsidR="00B03B95">
        <w:rPr>
          <w:rFonts w:ascii="Arial" w:hAnsi="Arial" w:cs="Arial"/>
          <w:b/>
          <w:sz w:val="26"/>
          <w:szCs w:val="26"/>
        </w:rPr>
        <w:t>0</w:t>
      </w:r>
      <w:r>
        <w:rPr>
          <w:rFonts w:ascii="Arial" w:hAnsi="Arial" w:cs="Arial"/>
          <w:b/>
          <w:sz w:val="26"/>
          <w:szCs w:val="26"/>
        </w:rPr>
        <w:t xml:space="preserve">/2016 </w:t>
      </w:r>
      <w:r w:rsidR="002C279F">
        <w:rPr>
          <w:rFonts w:ascii="Arial" w:hAnsi="Arial" w:cs="Arial"/>
          <w:b/>
          <w:sz w:val="26"/>
          <w:szCs w:val="26"/>
        </w:rPr>
        <w:t>TERCERA</w:t>
      </w:r>
      <w:r w:rsidR="00592210">
        <w:rPr>
          <w:rFonts w:ascii="Arial" w:hAnsi="Arial" w:cs="Arial"/>
          <w:b/>
          <w:sz w:val="26"/>
          <w:szCs w:val="26"/>
        </w:rPr>
        <w:t xml:space="preserve"> </w:t>
      </w:r>
      <w:r>
        <w:rPr>
          <w:rFonts w:ascii="Arial" w:hAnsi="Arial" w:cs="Arial"/>
          <w:b/>
          <w:sz w:val="26"/>
          <w:szCs w:val="26"/>
        </w:rPr>
        <w:t>SALA UNITARIA DE PRIMERA INSTANCIA</w:t>
      </w:r>
    </w:p>
    <w:p w:rsidR="008138FC" w:rsidRDefault="008138FC" w:rsidP="008138FC">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C76A7C" w:rsidRDefault="00C76A7C" w:rsidP="008138FC">
      <w:pPr>
        <w:spacing w:line="240" w:lineRule="auto"/>
        <w:ind w:left="2124"/>
        <w:jc w:val="both"/>
        <w:rPr>
          <w:rFonts w:ascii="Arial" w:hAnsi="Arial" w:cs="Arial"/>
          <w:b/>
          <w:sz w:val="26"/>
          <w:szCs w:val="26"/>
        </w:rPr>
      </w:pPr>
    </w:p>
    <w:p w:rsidR="00AA3EA6" w:rsidRDefault="005A3C59" w:rsidP="00AA3EA6">
      <w:pPr>
        <w:spacing w:before="240" w:line="360" w:lineRule="auto"/>
        <w:jc w:val="both"/>
        <w:rPr>
          <w:rFonts w:ascii="Arial" w:hAnsi="Arial" w:cs="Arial"/>
          <w:b/>
          <w:sz w:val="26"/>
          <w:szCs w:val="26"/>
        </w:rPr>
      </w:pPr>
      <w:r>
        <w:rPr>
          <w:rFonts w:ascii="Arial" w:hAnsi="Arial" w:cs="Arial"/>
          <w:b/>
          <w:sz w:val="26"/>
          <w:szCs w:val="26"/>
        </w:rPr>
        <w:t>OAXACA DE JUÁREZ, OAXACA, OCHO DE MARZO DE DOS MIL DIECIOCHO.</w:t>
      </w:r>
    </w:p>
    <w:p w:rsidR="00730DEA" w:rsidRDefault="00730DEA" w:rsidP="00F66EB6">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w:t>
      </w:r>
      <w:r w:rsidR="00B03B95">
        <w:rPr>
          <w:rFonts w:ascii="Arial" w:hAnsi="Arial" w:cs="Arial"/>
          <w:b/>
          <w:sz w:val="26"/>
          <w:szCs w:val="26"/>
        </w:rPr>
        <w:t>5</w:t>
      </w:r>
      <w:r w:rsidR="002C279F">
        <w:rPr>
          <w:rFonts w:ascii="Arial" w:hAnsi="Arial" w:cs="Arial"/>
          <w:b/>
          <w:sz w:val="26"/>
          <w:szCs w:val="26"/>
        </w:rPr>
        <w:t>67</w:t>
      </w:r>
      <w:r w:rsidR="00B314D2">
        <w:rPr>
          <w:rFonts w:ascii="Arial" w:hAnsi="Arial" w:cs="Arial"/>
          <w:b/>
          <w:sz w:val="26"/>
          <w:szCs w:val="26"/>
        </w:rPr>
        <w:t>/201</w:t>
      </w:r>
      <w:r w:rsidR="00D335FC">
        <w:rPr>
          <w:rFonts w:ascii="Arial" w:hAnsi="Arial" w:cs="Arial"/>
          <w:b/>
          <w:sz w:val="26"/>
          <w:szCs w:val="26"/>
        </w:rPr>
        <w:t>7</w:t>
      </w:r>
      <w:r>
        <w:rPr>
          <w:rFonts w:ascii="Arial" w:hAnsi="Arial" w:cs="Arial"/>
          <w:sz w:val="26"/>
          <w:szCs w:val="26"/>
        </w:rPr>
        <w:t>, que remite la Secretaría General de Acuerdos, con motivo del recur</w:t>
      </w:r>
      <w:r w:rsidR="00B314D2">
        <w:rPr>
          <w:rFonts w:ascii="Arial" w:hAnsi="Arial" w:cs="Arial"/>
          <w:sz w:val="26"/>
          <w:szCs w:val="26"/>
        </w:rPr>
        <w:t xml:space="preserve">so de revisión interpuesto por </w:t>
      </w:r>
      <w:r w:rsidR="005D7C7A">
        <w:rPr>
          <w:rFonts w:ascii="Arial" w:hAnsi="Arial" w:cs="Arial"/>
          <w:b/>
          <w:sz w:val="26"/>
          <w:szCs w:val="26"/>
        </w:rPr>
        <w:t>**********</w:t>
      </w:r>
      <w:r w:rsidR="002C279F">
        <w:rPr>
          <w:rFonts w:ascii="Arial" w:hAnsi="Arial" w:cs="Arial"/>
          <w:b/>
          <w:sz w:val="26"/>
          <w:szCs w:val="26"/>
        </w:rPr>
        <w:t>, Autorizado Legal de la parte actora</w:t>
      </w:r>
      <w:r w:rsidR="00CA3845" w:rsidRPr="00CA3845">
        <w:rPr>
          <w:rFonts w:ascii="Arial" w:hAnsi="Arial" w:cs="Arial"/>
          <w:sz w:val="26"/>
          <w:szCs w:val="26"/>
        </w:rPr>
        <w:t>,</w:t>
      </w:r>
      <w:r w:rsidR="00CA3845">
        <w:rPr>
          <w:rFonts w:ascii="Arial" w:hAnsi="Arial" w:cs="Arial"/>
          <w:b/>
          <w:sz w:val="26"/>
          <w:szCs w:val="26"/>
        </w:rPr>
        <w:t xml:space="preserve"> </w:t>
      </w:r>
      <w:r>
        <w:rPr>
          <w:rFonts w:ascii="Arial" w:eastAsia="Calibri" w:hAnsi="Arial" w:cs="Arial"/>
          <w:sz w:val="26"/>
          <w:szCs w:val="26"/>
        </w:rPr>
        <w:t xml:space="preserve">en contra de la </w:t>
      </w:r>
      <w:r w:rsidR="002C279F">
        <w:rPr>
          <w:rFonts w:ascii="Arial" w:eastAsia="Calibri" w:hAnsi="Arial" w:cs="Arial"/>
          <w:sz w:val="26"/>
          <w:szCs w:val="26"/>
        </w:rPr>
        <w:t xml:space="preserve">resolución </w:t>
      </w:r>
      <w:r>
        <w:rPr>
          <w:rFonts w:ascii="Arial" w:eastAsia="Calibri" w:hAnsi="Arial" w:cs="Arial"/>
          <w:sz w:val="26"/>
          <w:szCs w:val="26"/>
        </w:rPr>
        <w:t xml:space="preserve">de </w:t>
      </w:r>
      <w:r w:rsidR="002C279F">
        <w:rPr>
          <w:rFonts w:ascii="Arial" w:eastAsia="Calibri" w:hAnsi="Arial" w:cs="Arial"/>
          <w:sz w:val="26"/>
          <w:szCs w:val="26"/>
        </w:rPr>
        <w:t xml:space="preserve">treinta y uno de agosto </w:t>
      </w:r>
      <w:r w:rsidR="00CA3845">
        <w:rPr>
          <w:rFonts w:ascii="Arial" w:eastAsia="Calibri" w:hAnsi="Arial" w:cs="Arial"/>
          <w:sz w:val="26"/>
          <w:szCs w:val="26"/>
        </w:rPr>
        <w:t xml:space="preserve">de </w:t>
      </w:r>
      <w:r>
        <w:rPr>
          <w:rFonts w:ascii="Arial" w:eastAsia="Calibri" w:hAnsi="Arial" w:cs="Arial"/>
          <w:sz w:val="26"/>
          <w:szCs w:val="26"/>
        </w:rPr>
        <w:t xml:space="preserve">dos mil </w:t>
      </w:r>
      <w:r w:rsidR="00CA3845">
        <w:rPr>
          <w:rFonts w:ascii="Arial" w:eastAsia="Calibri" w:hAnsi="Arial" w:cs="Arial"/>
          <w:sz w:val="26"/>
          <w:szCs w:val="26"/>
        </w:rPr>
        <w:t>diecis</w:t>
      </w:r>
      <w:r w:rsidR="00B03B95">
        <w:rPr>
          <w:rFonts w:ascii="Arial" w:eastAsia="Calibri" w:hAnsi="Arial" w:cs="Arial"/>
          <w:sz w:val="26"/>
          <w:szCs w:val="26"/>
        </w:rPr>
        <w:t>iete</w:t>
      </w:r>
      <w:r>
        <w:rPr>
          <w:rFonts w:ascii="Arial" w:eastAsia="Calibri" w:hAnsi="Arial" w:cs="Arial"/>
          <w:sz w:val="26"/>
          <w:szCs w:val="26"/>
        </w:rPr>
        <w:t xml:space="preserve">, </w:t>
      </w:r>
      <w:r w:rsidR="00865CCC">
        <w:rPr>
          <w:rFonts w:ascii="Arial" w:hAnsi="Arial" w:cs="Arial"/>
          <w:sz w:val="26"/>
          <w:szCs w:val="26"/>
        </w:rPr>
        <w:t xml:space="preserve">dictada en el expediente </w:t>
      </w:r>
      <w:r w:rsidR="002C279F">
        <w:rPr>
          <w:rFonts w:ascii="Arial" w:hAnsi="Arial" w:cs="Arial"/>
          <w:b/>
          <w:sz w:val="26"/>
          <w:szCs w:val="26"/>
        </w:rPr>
        <w:t>0220</w:t>
      </w:r>
      <w:r w:rsidR="00865CCC">
        <w:rPr>
          <w:rFonts w:ascii="Arial" w:hAnsi="Arial" w:cs="Arial"/>
          <w:b/>
          <w:sz w:val="26"/>
          <w:szCs w:val="26"/>
        </w:rPr>
        <w:t>/201</w:t>
      </w:r>
      <w:r w:rsidR="00D335FC">
        <w:rPr>
          <w:rFonts w:ascii="Arial" w:hAnsi="Arial" w:cs="Arial"/>
          <w:b/>
          <w:sz w:val="26"/>
          <w:szCs w:val="26"/>
        </w:rPr>
        <w:t>6</w:t>
      </w:r>
      <w:r w:rsidR="00865CCC" w:rsidRPr="00B03B95">
        <w:rPr>
          <w:rFonts w:ascii="Arial" w:hAnsi="Arial" w:cs="Arial"/>
          <w:sz w:val="26"/>
          <w:szCs w:val="26"/>
        </w:rPr>
        <w:t>,</w:t>
      </w:r>
      <w:r w:rsidR="00865CCC">
        <w:rPr>
          <w:rFonts w:ascii="Arial" w:hAnsi="Arial" w:cs="Arial"/>
          <w:sz w:val="26"/>
          <w:szCs w:val="26"/>
        </w:rPr>
        <w:t xml:space="preserve"> </w:t>
      </w:r>
      <w:r w:rsidR="00CA3845">
        <w:rPr>
          <w:rFonts w:ascii="Arial" w:hAnsi="Arial" w:cs="Arial"/>
          <w:sz w:val="26"/>
          <w:szCs w:val="26"/>
        </w:rPr>
        <w:t xml:space="preserve">de la </w:t>
      </w:r>
      <w:r w:rsidR="002C279F">
        <w:rPr>
          <w:rFonts w:ascii="Arial" w:hAnsi="Arial" w:cs="Arial"/>
          <w:sz w:val="26"/>
          <w:szCs w:val="26"/>
        </w:rPr>
        <w:t>Tercera</w:t>
      </w:r>
      <w:r w:rsidR="00B03B95">
        <w:rPr>
          <w:rFonts w:ascii="Arial" w:hAnsi="Arial" w:cs="Arial"/>
          <w:sz w:val="26"/>
          <w:szCs w:val="26"/>
        </w:rPr>
        <w:t xml:space="preserve"> </w:t>
      </w:r>
      <w:r w:rsidR="00865CCC">
        <w:rPr>
          <w:rFonts w:ascii="Arial" w:hAnsi="Arial" w:cs="Arial"/>
          <w:sz w:val="26"/>
          <w:szCs w:val="26"/>
        </w:rPr>
        <w:t>Sala Unitaria de Primera Instancia</w:t>
      </w:r>
      <w:r>
        <w:rPr>
          <w:rFonts w:ascii="Arial" w:eastAsia="Calibri" w:hAnsi="Arial" w:cs="Arial"/>
          <w:sz w:val="26"/>
          <w:szCs w:val="26"/>
        </w:rPr>
        <w:t xml:space="preserve">, </w:t>
      </w:r>
      <w:r>
        <w:rPr>
          <w:rFonts w:ascii="Arial" w:hAnsi="Arial" w:cs="Arial"/>
          <w:sz w:val="26"/>
          <w:szCs w:val="26"/>
        </w:rPr>
        <w:t xml:space="preserve">relativo al juicio de nulidad promovido por </w:t>
      </w:r>
      <w:r w:rsidR="002C279F">
        <w:rPr>
          <w:rFonts w:ascii="Arial" w:hAnsi="Arial" w:cs="Arial"/>
          <w:b/>
          <w:sz w:val="26"/>
          <w:szCs w:val="26"/>
        </w:rPr>
        <w:t>HERIBERTO RODRÍGUEZ MARTÍNEZ</w:t>
      </w:r>
      <w:r>
        <w:rPr>
          <w:rFonts w:ascii="Arial" w:eastAsia="Calibri" w:hAnsi="Arial" w:cs="Arial"/>
          <w:b/>
          <w:sz w:val="26"/>
          <w:szCs w:val="26"/>
        </w:rPr>
        <w:t xml:space="preserve">, </w:t>
      </w:r>
      <w:r>
        <w:rPr>
          <w:rFonts w:ascii="Arial" w:eastAsia="Calibri" w:hAnsi="Arial" w:cs="Arial"/>
          <w:sz w:val="26"/>
          <w:szCs w:val="26"/>
        </w:rPr>
        <w:t xml:space="preserve">en contra del </w:t>
      </w:r>
      <w:r w:rsidR="002C279F" w:rsidRPr="002C279F">
        <w:rPr>
          <w:rFonts w:ascii="Arial" w:eastAsia="Calibri" w:hAnsi="Arial" w:cs="Arial"/>
          <w:b/>
          <w:sz w:val="26"/>
          <w:szCs w:val="26"/>
        </w:rPr>
        <w:t>PROCURADOR GENERAL DE JUSTICIA</w:t>
      </w:r>
      <w:r w:rsidR="002C279F">
        <w:rPr>
          <w:rFonts w:ascii="Arial" w:eastAsia="Calibri" w:hAnsi="Arial" w:cs="Arial"/>
          <w:sz w:val="26"/>
          <w:szCs w:val="26"/>
        </w:rPr>
        <w:t xml:space="preserve"> </w:t>
      </w:r>
      <w:r w:rsidR="001F1359" w:rsidRPr="000633FD">
        <w:rPr>
          <w:rFonts w:ascii="Arial" w:eastAsia="Calibri" w:hAnsi="Arial" w:cs="Arial"/>
          <w:b/>
          <w:sz w:val="26"/>
          <w:szCs w:val="26"/>
        </w:rPr>
        <w:t>DEL ESTADO DE OAXACA</w:t>
      </w:r>
      <w:r w:rsidRPr="00CA3845">
        <w:rPr>
          <w:rFonts w:ascii="Arial" w:eastAsia="Calibri" w:hAnsi="Arial" w:cs="Arial"/>
          <w:sz w:val="26"/>
          <w:szCs w:val="26"/>
        </w:rPr>
        <w:t xml:space="preserve">, </w:t>
      </w:r>
      <w:r>
        <w:rPr>
          <w:rFonts w:ascii="Arial" w:eastAsia="Calibri" w:hAnsi="Arial" w:cs="Arial"/>
          <w:sz w:val="26"/>
          <w:szCs w:val="26"/>
        </w:rPr>
        <w:t xml:space="preserve">por lo que con fundamento en los artículos 207 y 208, de la Ley de Justicia Administrativa para el Estado de Oaxaca, </w:t>
      </w:r>
      <w:r w:rsidR="00FB169F">
        <w:rPr>
          <w:rFonts w:ascii="Arial" w:hAnsi="Arial" w:cs="Arial"/>
          <w:bCs/>
          <w:iCs/>
          <w:sz w:val="26"/>
          <w:szCs w:val="26"/>
        </w:rPr>
        <w:t>vigente hasta el</w:t>
      </w:r>
      <w:r w:rsidR="005A3C59">
        <w:rPr>
          <w:rFonts w:ascii="Arial" w:hAnsi="Arial" w:cs="Arial"/>
          <w:bCs/>
          <w:iCs/>
          <w:sz w:val="26"/>
          <w:szCs w:val="26"/>
        </w:rPr>
        <w:t xml:space="preserve"> </w:t>
      </w:r>
      <w:r w:rsidR="00FB169F">
        <w:rPr>
          <w:rFonts w:ascii="Arial" w:hAnsi="Arial" w:cs="Arial"/>
          <w:bCs/>
          <w:iCs/>
          <w:sz w:val="26"/>
          <w:szCs w:val="26"/>
        </w:rPr>
        <w:t xml:space="preserve">veinte de octubre de dos mil diecisiete, </w:t>
      </w:r>
      <w:r>
        <w:rPr>
          <w:rFonts w:ascii="Arial" w:eastAsia="Calibri" w:hAnsi="Arial" w:cs="Arial"/>
          <w:sz w:val="26"/>
          <w:szCs w:val="26"/>
        </w:rPr>
        <w:t>se admite. En consecuencia, se procede a dictar resolución en los siguientes términos:</w:t>
      </w:r>
    </w:p>
    <w:p w:rsidR="00730DEA" w:rsidRDefault="00730DEA" w:rsidP="00730DEA">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730DEA" w:rsidRDefault="00730DEA" w:rsidP="00730DEA">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w:t>
      </w:r>
      <w:r w:rsidR="00752114">
        <w:rPr>
          <w:rFonts w:ascii="Arial" w:hAnsi="Arial" w:cs="Arial"/>
          <w:sz w:val="26"/>
          <w:szCs w:val="26"/>
        </w:rPr>
        <w:t>resolución de</w:t>
      </w:r>
      <w:r w:rsidR="002C279F">
        <w:rPr>
          <w:rFonts w:ascii="Arial" w:hAnsi="Arial" w:cs="Arial"/>
          <w:sz w:val="26"/>
          <w:szCs w:val="26"/>
        </w:rPr>
        <w:t xml:space="preserve"> treinta y un</w:t>
      </w:r>
      <w:r w:rsidR="006A4AFD">
        <w:rPr>
          <w:rFonts w:ascii="Arial" w:hAnsi="Arial" w:cs="Arial"/>
          <w:sz w:val="26"/>
          <w:szCs w:val="26"/>
        </w:rPr>
        <w:t>o</w:t>
      </w:r>
      <w:r w:rsidR="002C279F">
        <w:rPr>
          <w:rFonts w:ascii="Arial" w:hAnsi="Arial" w:cs="Arial"/>
          <w:sz w:val="26"/>
          <w:szCs w:val="26"/>
        </w:rPr>
        <w:t xml:space="preserve"> de agosto </w:t>
      </w:r>
      <w:r w:rsidR="00752114">
        <w:rPr>
          <w:rFonts w:ascii="Arial" w:eastAsia="Calibri" w:hAnsi="Arial" w:cs="Arial"/>
          <w:sz w:val="26"/>
          <w:szCs w:val="26"/>
        </w:rPr>
        <w:t>de</w:t>
      </w:r>
      <w:r w:rsidR="00CA3845">
        <w:rPr>
          <w:rFonts w:ascii="Arial" w:eastAsia="Calibri" w:hAnsi="Arial" w:cs="Arial"/>
          <w:sz w:val="26"/>
          <w:szCs w:val="26"/>
        </w:rPr>
        <w:t xml:space="preserve"> </w:t>
      </w:r>
      <w:r>
        <w:rPr>
          <w:rFonts w:ascii="Arial" w:eastAsia="Calibri" w:hAnsi="Arial" w:cs="Arial"/>
          <w:sz w:val="26"/>
          <w:szCs w:val="26"/>
        </w:rPr>
        <w:t>dos mil</w:t>
      </w:r>
      <w:r w:rsidR="00CA3845">
        <w:rPr>
          <w:rFonts w:ascii="Arial" w:eastAsia="Calibri" w:hAnsi="Arial" w:cs="Arial"/>
          <w:sz w:val="26"/>
          <w:szCs w:val="26"/>
        </w:rPr>
        <w:t xml:space="preserve"> diecis</w:t>
      </w:r>
      <w:r w:rsidR="001F1359">
        <w:rPr>
          <w:rFonts w:ascii="Arial" w:eastAsia="Calibri" w:hAnsi="Arial" w:cs="Arial"/>
          <w:sz w:val="26"/>
          <w:szCs w:val="26"/>
        </w:rPr>
        <w:t>iete</w:t>
      </w:r>
      <w:r w:rsidR="002C279F">
        <w:rPr>
          <w:rFonts w:ascii="Arial" w:hAnsi="Arial" w:cs="Arial"/>
          <w:sz w:val="26"/>
          <w:szCs w:val="26"/>
        </w:rPr>
        <w:t xml:space="preserve">, dictada </w:t>
      </w:r>
      <w:r w:rsidR="00865CCC">
        <w:rPr>
          <w:rFonts w:ascii="Arial" w:hAnsi="Arial" w:cs="Arial"/>
          <w:sz w:val="26"/>
          <w:szCs w:val="26"/>
        </w:rPr>
        <w:t xml:space="preserve">por </w:t>
      </w:r>
      <w:r w:rsidR="00CA3845">
        <w:rPr>
          <w:rFonts w:ascii="Arial" w:hAnsi="Arial" w:cs="Arial"/>
          <w:sz w:val="26"/>
          <w:szCs w:val="26"/>
        </w:rPr>
        <w:t xml:space="preserve">la </w:t>
      </w:r>
      <w:r w:rsidR="002C279F">
        <w:rPr>
          <w:rFonts w:ascii="Arial" w:hAnsi="Arial" w:cs="Arial"/>
          <w:sz w:val="26"/>
          <w:szCs w:val="26"/>
        </w:rPr>
        <w:t>Tercera</w:t>
      </w:r>
      <w:r w:rsidR="001F1359">
        <w:rPr>
          <w:rFonts w:ascii="Arial" w:hAnsi="Arial" w:cs="Arial"/>
          <w:sz w:val="26"/>
          <w:szCs w:val="26"/>
        </w:rPr>
        <w:t xml:space="preserve"> </w:t>
      </w:r>
      <w:r w:rsidR="00CA3845">
        <w:rPr>
          <w:rFonts w:ascii="Arial" w:hAnsi="Arial" w:cs="Arial"/>
          <w:sz w:val="26"/>
          <w:szCs w:val="26"/>
        </w:rPr>
        <w:t xml:space="preserve">Sala Unitaria de Primera Instancia </w:t>
      </w:r>
      <w:r w:rsidR="005D7C7A">
        <w:rPr>
          <w:rFonts w:ascii="Arial" w:hAnsi="Arial" w:cs="Arial"/>
          <w:b/>
          <w:sz w:val="26"/>
          <w:szCs w:val="26"/>
        </w:rPr>
        <w:t>**********</w:t>
      </w:r>
      <w:r w:rsidR="002C279F">
        <w:rPr>
          <w:rFonts w:ascii="Arial" w:hAnsi="Arial" w:cs="Arial"/>
          <w:b/>
          <w:sz w:val="26"/>
          <w:szCs w:val="26"/>
        </w:rPr>
        <w:t>, Autorizado Legal de la parte actora</w:t>
      </w:r>
      <w:r w:rsidR="00CA3845" w:rsidRPr="00CA3845">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w:t>
      </w:r>
      <w:r w:rsidR="00F66EB6">
        <w:rPr>
          <w:rFonts w:ascii="Arial" w:hAnsi="Arial" w:cs="Arial"/>
          <w:sz w:val="26"/>
          <w:szCs w:val="26"/>
        </w:rPr>
        <w:t xml:space="preserve"> su contra recurso de revisión.</w:t>
      </w:r>
    </w:p>
    <w:p w:rsidR="00730DEA" w:rsidRDefault="00730DEA" w:rsidP="00730DEA">
      <w:pPr>
        <w:spacing w:after="0"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 xml:space="preserve">Los puntos resolutivos de la </w:t>
      </w:r>
      <w:r w:rsidR="002C279F">
        <w:rPr>
          <w:rFonts w:ascii="Arial" w:eastAsia="Calibri" w:hAnsi="Arial" w:cs="Arial"/>
          <w:sz w:val="26"/>
          <w:szCs w:val="26"/>
        </w:rPr>
        <w:t xml:space="preserve">resolución </w:t>
      </w:r>
      <w:r>
        <w:rPr>
          <w:rFonts w:ascii="Arial" w:eastAsia="Calibri" w:hAnsi="Arial" w:cs="Arial"/>
          <w:sz w:val="26"/>
          <w:szCs w:val="26"/>
        </w:rPr>
        <w:t>recurrida son los siguientes:</w:t>
      </w:r>
    </w:p>
    <w:p w:rsidR="00730DEA" w:rsidRDefault="00730DEA" w:rsidP="001960F9">
      <w:pPr>
        <w:pStyle w:val="Textoindependiente21"/>
        <w:tabs>
          <w:tab w:val="left" w:pos="7938"/>
        </w:tabs>
        <w:spacing w:before="240" w:line="360" w:lineRule="auto"/>
        <w:ind w:left="1134" w:right="616" w:firstLine="0"/>
        <w:rPr>
          <w:rFonts w:ascii="Arial" w:hAnsi="Arial" w:cs="Arial"/>
          <w:b/>
          <w:bCs/>
          <w:iCs/>
          <w:szCs w:val="24"/>
        </w:rPr>
      </w:pPr>
      <w:r w:rsidRPr="00D335FC">
        <w:rPr>
          <w:rFonts w:ascii="Arial" w:hAnsi="Arial" w:cs="Arial"/>
          <w:bCs/>
          <w:iCs/>
          <w:szCs w:val="24"/>
        </w:rPr>
        <w:t>“</w:t>
      </w:r>
      <w:r w:rsidRPr="00C95C49">
        <w:rPr>
          <w:rFonts w:ascii="Arial" w:hAnsi="Arial" w:cs="Arial"/>
          <w:b/>
          <w:bCs/>
          <w:i/>
          <w:iCs/>
          <w:szCs w:val="24"/>
        </w:rPr>
        <w:t>PRIMERO.</w:t>
      </w:r>
      <w:r w:rsidR="00C95C49">
        <w:rPr>
          <w:rFonts w:ascii="Arial" w:hAnsi="Arial" w:cs="Arial"/>
          <w:b/>
          <w:bCs/>
          <w:i/>
          <w:iCs/>
          <w:szCs w:val="24"/>
        </w:rPr>
        <w:t>-</w:t>
      </w:r>
      <w:r w:rsidRPr="00C95C49">
        <w:rPr>
          <w:rFonts w:ascii="Arial" w:hAnsi="Arial" w:cs="Arial"/>
          <w:b/>
          <w:bCs/>
          <w:i/>
          <w:iCs/>
          <w:szCs w:val="24"/>
        </w:rPr>
        <w:t xml:space="preserve"> </w:t>
      </w:r>
      <w:r w:rsidR="00865CCC" w:rsidRPr="00C95C49">
        <w:rPr>
          <w:rFonts w:ascii="Arial" w:hAnsi="Arial" w:cs="Arial"/>
          <w:bCs/>
          <w:i/>
          <w:iCs/>
          <w:szCs w:val="24"/>
        </w:rPr>
        <w:t>Est</w:t>
      </w:r>
      <w:r w:rsidR="00CA3845" w:rsidRPr="00C95C49">
        <w:rPr>
          <w:rFonts w:ascii="Arial" w:hAnsi="Arial" w:cs="Arial"/>
          <w:bCs/>
          <w:i/>
          <w:iCs/>
          <w:szCs w:val="24"/>
        </w:rPr>
        <w:t xml:space="preserve">a </w:t>
      </w:r>
      <w:r w:rsidR="002C279F">
        <w:rPr>
          <w:rFonts w:ascii="Arial" w:hAnsi="Arial" w:cs="Arial"/>
          <w:bCs/>
          <w:i/>
          <w:iCs/>
          <w:szCs w:val="24"/>
        </w:rPr>
        <w:t xml:space="preserve">Tercera </w:t>
      </w:r>
      <w:r w:rsidR="00F66EB6" w:rsidRPr="00C95C49">
        <w:rPr>
          <w:rFonts w:ascii="Arial" w:hAnsi="Arial" w:cs="Arial"/>
          <w:bCs/>
          <w:i/>
          <w:iCs/>
          <w:szCs w:val="24"/>
        </w:rPr>
        <w:t xml:space="preserve">Sala Unitaria </w:t>
      </w:r>
      <w:r w:rsidR="001960F9" w:rsidRPr="00C95C49">
        <w:rPr>
          <w:rFonts w:ascii="Arial" w:hAnsi="Arial" w:cs="Arial"/>
          <w:bCs/>
          <w:i/>
          <w:iCs/>
          <w:szCs w:val="24"/>
        </w:rPr>
        <w:t xml:space="preserve">de Primera Instancia del Tribunal de lo Contencioso Administrativo y de Cuentas del Poder Judicial del Estado, </w:t>
      </w:r>
      <w:r w:rsidR="00C95C49">
        <w:rPr>
          <w:rFonts w:ascii="Arial" w:hAnsi="Arial" w:cs="Arial"/>
          <w:bCs/>
          <w:i/>
          <w:iCs/>
          <w:szCs w:val="24"/>
        </w:rPr>
        <w:t xml:space="preserve">fue </w:t>
      </w:r>
      <w:r w:rsidR="00F66EB6" w:rsidRPr="00C95C49">
        <w:rPr>
          <w:rFonts w:ascii="Arial" w:hAnsi="Arial" w:cs="Arial"/>
          <w:bCs/>
          <w:i/>
          <w:iCs/>
          <w:szCs w:val="24"/>
        </w:rPr>
        <w:t xml:space="preserve">competente para conocer y resolver del presente </w:t>
      </w:r>
      <w:r w:rsidR="00C95C49">
        <w:rPr>
          <w:rFonts w:ascii="Arial" w:hAnsi="Arial" w:cs="Arial"/>
          <w:bCs/>
          <w:i/>
          <w:iCs/>
          <w:szCs w:val="24"/>
        </w:rPr>
        <w:t>asunto</w:t>
      </w:r>
      <w:r w:rsidRPr="00C95C49">
        <w:rPr>
          <w:rFonts w:ascii="Arial" w:hAnsi="Arial" w:cs="Arial"/>
          <w:bCs/>
          <w:i/>
          <w:iCs/>
          <w:szCs w:val="24"/>
        </w:rPr>
        <w:t>.</w:t>
      </w:r>
      <w:r w:rsidR="00865CCC" w:rsidRPr="00C95C49">
        <w:rPr>
          <w:rFonts w:ascii="Arial" w:hAnsi="Arial" w:cs="Arial"/>
          <w:bCs/>
          <w:i/>
          <w:iCs/>
          <w:szCs w:val="24"/>
        </w:rPr>
        <w:t>- - -</w:t>
      </w:r>
      <w:r w:rsidR="00D44BCB" w:rsidRPr="00C95C49">
        <w:rPr>
          <w:rFonts w:ascii="Arial" w:hAnsi="Arial" w:cs="Arial"/>
          <w:bCs/>
          <w:i/>
          <w:iCs/>
          <w:szCs w:val="24"/>
        </w:rPr>
        <w:t xml:space="preserve"> - - - - - - </w:t>
      </w:r>
      <w:r w:rsidR="00752114">
        <w:rPr>
          <w:rFonts w:ascii="Arial" w:hAnsi="Arial" w:cs="Arial"/>
          <w:bCs/>
          <w:i/>
          <w:iCs/>
          <w:szCs w:val="24"/>
        </w:rPr>
        <w:t xml:space="preserve">- - - - - - - - - - - - - </w:t>
      </w:r>
      <w:r w:rsidRPr="00C95C49">
        <w:rPr>
          <w:rFonts w:ascii="Arial" w:hAnsi="Arial" w:cs="Arial"/>
          <w:b/>
          <w:bCs/>
          <w:i/>
          <w:iCs/>
          <w:szCs w:val="24"/>
        </w:rPr>
        <w:t>SEGUNDO.</w:t>
      </w:r>
      <w:r w:rsidR="00C95C49">
        <w:rPr>
          <w:rFonts w:ascii="Arial" w:hAnsi="Arial" w:cs="Arial"/>
          <w:b/>
          <w:bCs/>
          <w:i/>
          <w:iCs/>
          <w:szCs w:val="24"/>
        </w:rPr>
        <w:t>-</w:t>
      </w:r>
      <w:r w:rsidRPr="00C95C49">
        <w:rPr>
          <w:rFonts w:ascii="Arial" w:hAnsi="Arial" w:cs="Arial"/>
          <w:b/>
          <w:bCs/>
          <w:i/>
          <w:iCs/>
          <w:szCs w:val="24"/>
        </w:rPr>
        <w:t xml:space="preserve"> </w:t>
      </w:r>
      <w:r w:rsidR="002C279F">
        <w:rPr>
          <w:rFonts w:ascii="Arial" w:hAnsi="Arial" w:cs="Arial"/>
          <w:bCs/>
          <w:i/>
          <w:iCs/>
          <w:szCs w:val="24"/>
        </w:rPr>
        <w:t>L</w:t>
      </w:r>
      <w:r w:rsidR="00C95C49">
        <w:rPr>
          <w:rFonts w:ascii="Arial" w:hAnsi="Arial" w:cs="Arial"/>
          <w:bCs/>
          <w:i/>
          <w:iCs/>
          <w:szCs w:val="24"/>
        </w:rPr>
        <w:t>a personalidad de la</w:t>
      </w:r>
      <w:r w:rsidR="002C279F">
        <w:rPr>
          <w:rFonts w:ascii="Arial" w:hAnsi="Arial" w:cs="Arial"/>
          <w:bCs/>
          <w:i/>
          <w:iCs/>
          <w:szCs w:val="24"/>
        </w:rPr>
        <w:t xml:space="preserve">s partes </w:t>
      </w:r>
      <w:r w:rsidR="00C95C49">
        <w:rPr>
          <w:rFonts w:ascii="Arial" w:hAnsi="Arial" w:cs="Arial"/>
          <w:bCs/>
          <w:i/>
          <w:iCs/>
          <w:szCs w:val="24"/>
        </w:rPr>
        <w:t>quedó acreditada en autos</w:t>
      </w:r>
      <w:r w:rsidRPr="00C95C49">
        <w:rPr>
          <w:rFonts w:ascii="Arial" w:hAnsi="Arial" w:cs="Arial"/>
          <w:bCs/>
          <w:i/>
          <w:iCs/>
          <w:szCs w:val="24"/>
        </w:rPr>
        <w:t xml:space="preserve">.- </w:t>
      </w:r>
      <w:r w:rsidR="00C95C49">
        <w:rPr>
          <w:rFonts w:ascii="Arial" w:hAnsi="Arial" w:cs="Arial"/>
          <w:bCs/>
          <w:i/>
          <w:iCs/>
          <w:szCs w:val="24"/>
        </w:rPr>
        <w:t xml:space="preserve">- - - - - - - - - - - - - - - - - - - - - - - - - - - - - </w:t>
      </w:r>
      <w:r w:rsidR="002C279F">
        <w:rPr>
          <w:rFonts w:ascii="Arial" w:hAnsi="Arial" w:cs="Arial"/>
          <w:bCs/>
          <w:i/>
          <w:iCs/>
          <w:szCs w:val="24"/>
        </w:rPr>
        <w:t xml:space="preserve">- - - - - - - - </w:t>
      </w:r>
      <w:r w:rsidRPr="00C95C49">
        <w:rPr>
          <w:rFonts w:ascii="Arial" w:hAnsi="Arial" w:cs="Arial"/>
          <w:b/>
          <w:bCs/>
          <w:i/>
          <w:iCs/>
          <w:szCs w:val="24"/>
        </w:rPr>
        <w:t>TERCERO.</w:t>
      </w:r>
      <w:r w:rsidR="00C95C49">
        <w:rPr>
          <w:rFonts w:ascii="Arial" w:hAnsi="Arial" w:cs="Arial"/>
          <w:b/>
          <w:bCs/>
          <w:i/>
          <w:iCs/>
          <w:szCs w:val="24"/>
        </w:rPr>
        <w:t>-</w:t>
      </w:r>
      <w:r w:rsidR="001960F9" w:rsidRPr="00C95C49">
        <w:rPr>
          <w:rFonts w:ascii="Arial" w:hAnsi="Arial" w:cs="Arial"/>
          <w:b/>
          <w:bCs/>
          <w:i/>
          <w:iCs/>
          <w:szCs w:val="24"/>
        </w:rPr>
        <w:t xml:space="preserve"> </w:t>
      </w:r>
      <w:r w:rsidR="002C279F">
        <w:rPr>
          <w:rFonts w:ascii="Arial" w:hAnsi="Arial" w:cs="Arial"/>
          <w:bCs/>
          <w:i/>
          <w:iCs/>
          <w:szCs w:val="24"/>
        </w:rPr>
        <w:t xml:space="preserve">Se declara la </w:t>
      </w:r>
      <w:r w:rsidR="002C279F" w:rsidRPr="002C279F">
        <w:rPr>
          <w:rFonts w:ascii="Arial" w:hAnsi="Arial" w:cs="Arial"/>
          <w:b/>
          <w:bCs/>
          <w:i/>
          <w:iCs/>
          <w:szCs w:val="24"/>
        </w:rPr>
        <w:t>PRESCRIPCIÓN DE LA ACCIÓN</w:t>
      </w:r>
      <w:r w:rsidR="002C279F">
        <w:rPr>
          <w:rFonts w:ascii="Arial" w:hAnsi="Arial" w:cs="Arial"/>
          <w:b/>
          <w:bCs/>
          <w:i/>
          <w:iCs/>
          <w:szCs w:val="24"/>
        </w:rPr>
        <w:t xml:space="preserve"> </w:t>
      </w:r>
      <w:r w:rsidR="002C279F">
        <w:rPr>
          <w:rFonts w:ascii="Arial" w:hAnsi="Arial" w:cs="Arial"/>
          <w:bCs/>
          <w:i/>
          <w:iCs/>
          <w:szCs w:val="24"/>
        </w:rPr>
        <w:t xml:space="preserve">emprendida por el actor de este juicio para el pago de una </w:t>
      </w:r>
      <w:r w:rsidR="002C279F">
        <w:rPr>
          <w:rFonts w:ascii="Arial" w:hAnsi="Arial" w:cs="Arial"/>
          <w:bCs/>
          <w:i/>
          <w:iCs/>
          <w:szCs w:val="24"/>
        </w:rPr>
        <w:lastRenderedPageBreak/>
        <w:t>indemnización por el daño material que aduce en su escrito inicial de demanda, por las razones jurídicas expresadas en el último considerando de esta resolución.</w:t>
      </w:r>
      <w:r w:rsidR="00C95C49">
        <w:rPr>
          <w:rFonts w:ascii="Arial" w:hAnsi="Arial" w:cs="Arial"/>
          <w:bCs/>
          <w:i/>
          <w:iCs/>
          <w:szCs w:val="24"/>
        </w:rPr>
        <w:t xml:space="preserve">- - - - - - - - - - - - </w:t>
      </w:r>
      <w:r w:rsidR="00C95C49">
        <w:rPr>
          <w:rFonts w:ascii="Arial" w:hAnsi="Arial" w:cs="Arial"/>
          <w:b/>
          <w:bCs/>
          <w:i/>
          <w:iCs/>
          <w:szCs w:val="24"/>
        </w:rPr>
        <w:t xml:space="preserve">CUARTO.- </w:t>
      </w:r>
      <w:r w:rsidR="002C279F">
        <w:rPr>
          <w:rFonts w:ascii="Arial" w:hAnsi="Arial" w:cs="Arial"/>
          <w:bCs/>
          <w:i/>
          <w:iCs/>
          <w:szCs w:val="24"/>
        </w:rPr>
        <w:t xml:space="preserve">Conforme a lo dispuesto en los artículos 142, fracción I, y 143, fracciones I y II, de la Ley de Justicia Administrativa para el Estado, </w:t>
      </w:r>
      <w:r w:rsidR="00AE3C7A" w:rsidRPr="00C95C49">
        <w:rPr>
          <w:rFonts w:ascii="Arial" w:hAnsi="Arial" w:cs="Arial"/>
          <w:b/>
          <w:bCs/>
          <w:i/>
          <w:iCs/>
          <w:szCs w:val="24"/>
        </w:rPr>
        <w:t xml:space="preserve">NOTIFÍQUESE </w:t>
      </w:r>
      <w:r w:rsidR="002C279F" w:rsidRPr="002C279F">
        <w:rPr>
          <w:rFonts w:ascii="Arial" w:hAnsi="Arial" w:cs="Arial"/>
          <w:b/>
          <w:bCs/>
          <w:i/>
          <w:iCs/>
          <w:szCs w:val="24"/>
        </w:rPr>
        <w:t>PERSONALMENTE A LA PARTE ACTORA</w:t>
      </w:r>
      <w:r w:rsidR="002C279F">
        <w:rPr>
          <w:rFonts w:ascii="Arial" w:hAnsi="Arial" w:cs="Arial"/>
          <w:b/>
          <w:bCs/>
          <w:i/>
          <w:iCs/>
          <w:szCs w:val="24"/>
        </w:rPr>
        <w:t>,</w:t>
      </w:r>
      <w:r w:rsidR="002C279F" w:rsidRPr="00C95C49">
        <w:rPr>
          <w:rFonts w:ascii="Arial" w:hAnsi="Arial" w:cs="Arial"/>
          <w:bCs/>
          <w:i/>
          <w:iCs/>
          <w:szCs w:val="24"/>
        </w:rPr>
        <w:t xml:space="preserve"> </w:t>
      </w:r>
      <w:r w:rsidR="002C279F" w:rsidRPr="002C279F">
        <w:rPr>
          <w:rFonts w:ascii="Arial" w:hAnsi="Arial" w:cs="Arial"/>
          <w:b/>
          <w:bCs/>
          <w:i/>
          <w:iCs/>
          <w:szCs w:val="24"/>
        </w:rPr>
        <w:t>Y POR OFICIO</w:t>
      </w:r>
      <w:r w:rsidR="002C279F" w:rsidRPr="00C95C49">
        <w:rPr>
          <w:rFonts w:ascii="Arial" w:hAnsi="Arial" w:cs="Arial"/>
          <w:bCs/>
          <w:i/>
          <w:iCs/>
          <w:szCs w:val="24"/>
        </w:rPr>
        <w:t xml:space="preserve"> </w:t>
      </w:r>
      <w:r w:rsidR="002C279F" w:rsidRPr="002C279F">
        <w:rPr>
          <w:rFonts w:ascii="Arial" w:hAnsi="Arial" w:cs="Arial"/>
          <w:b/>
          <w:bCs/>
          <w:i/>
          <w:iCs/>
          <w:szCs w:val="24"/>
        </w:rPr>
        <w:t>A LA AUTORIDAD DEMANDADA.</w:t>
      </w:r>
      <w:r w:rsidR="00C95C49">
        <w:rPr>
          <w:rFonts w:ascii="Arial" w:hAnsi="Arial" w:cs="Arial"/>
          <w:bCs/>
          <w:i/>
          <w:iCs/>
          <w:szCs w:val="24"/>
        </w:rPr>
        <w:t xml:space="preserve"> </w:t>
      </w:r>
      <w:r w:rsidR="00C95C49">
        <w:rPr>
          <w:rFonts w:ascii="Arial" w:hAnsi="Arial" w:cs="Arial"/>
          <w:b/>
          <w:bCs/>
          <w:i/>
          <w:iCs/>
          <w:szCs w:val="24"/>
        </w:rPr>
        <w:t>CÚMPLASE</w:t>
      </w:r>
      <w:r w:rsidRPr="00C95C49">
        <w:rPr>
          <w:rFonts w:ascii="Arial" w:hAnsi="Arial" w:cs="Arial"/>
          <w:b/>
          <w:bCs/>
          <w:i/>
          <w:iCs/>
          <w:szCs w:val="24"/>
        </w:rPr>
        <w:t>.</w:t>
      </w:r>
      <w:r w:rsidR="00752114">
        <w:rPr>
          <w:rFonts w:ascii="Arial" w:hAnsi="Arial" w:cs="Arial"/>
          <w:bCs/>
          <w:i/>
          <w:iCs/>
          <w:szCs w:val="24"/>
        </w:rPr>
        <w:t xml:space="preserve">- </w:t>
      </w:r>
      <w:proofErr w:type="gramStart"/>
      <w:r w:rsidR="00752114">
        <w:rPr>
          <w:rFonts w:ascii="Arial" w:hAnsi="Arial" w:cs="Arial"/>
          <w:bCs/>
          <w:i/>
          <w:iCs/>
          <w:szCs w:val="24"/>
        </w:rPr>
        <w:t>-</w:t>
      </w:r>
      <w:r w:rsidR="002C279F">
        <w:rPr>
          <w:rFonts w:ascii="Arial" w:hAnsi="Arial" w:cs="Arial"/>
          <w:bCs/>
          <w:i/>
          <w:iCs/>
          <w:szCs w:val="24"/>
        </w:rPr>
        <w:t xml:space="preserve"> </w:t>
      </w:r>
      <w:r w:rsidR="00AE3C7A" w:rsidRPr="00AE3C7A">
        <w:rPr>
          <w:rFonts w:ascii="Arial" w:hAnsi="Arial" w:cs="Arial"/>
          <w:bCs/>
          <w:iCs/>
          <w:szCs w:val="24"/>
        </w:rPr>
        <w:t>”</w:t>
      </w:r>
      <w:proofErr w:type="gramEnd"/>
    </w:p>
    <w:p w:rsidR="00730DEA" w:rsidRDefault="00730DEA" w:rsidP="00730DEA">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730DEA" w:rsidRDefault="00CF4109" w:rsidP="00730DEA">
      <w:pPr>
        <w:widowControl w:val="0"/>
        <w:tabs>
          <w:tab w:val="left" w:pos="7938"/>
        </w:tabs>
        <w:spacing w:before="240" w:after="0" w:line="360" w:lineRule="auto"/>
        <w:ind w:right="18" w:firstLine="709"/>
        <w:jc w:val="both"/>
        <w:rPr>
          <w:rFonts w:ascii="Arial" w:hAnsi="Arial" w:cs="Arial"/>
          <w:sz w:val="26"/>
          <w:szCs w:val="26"/>
          <w:lang w:val="es-MX" w:eastAsia="es-ES"/>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w:t>
      </w:r>
      <w:r w:rsidR="003575B2">
        <w:rPr>
          <w:rFonts w:ascii="Arial" w:hAnsi="Arial" w:cs="Arial"/>
          <w:bCs/>
          <w:iCs/>
          <w:sz w:val="26"/>
          <w:szCs w:val="26"/>
        </w:rPr>
        <w:t>así como los diversos 86, 88, 92, 93, fracción I, 94, 201, 206 y 208, de la Ley de Justicia Administrativa para el Estado</w:t>
      </w:r>
      <w:r>
        <w:rPr>
          <w:rFonts w:ascii="Arial" w:hAnsi="Arial" w:cs="Arial"/>
          <w:bCs/>
          <w:iCs/>
          <w:sz w:val="26"/>
          <w:szCs w:val="26"/>
        </w:rPr>
        <w:t xml:space="preserve"> de Oaxaca, vigente hasta el veinte de octubre de </w:t>
      </w:r>
      <w:r w:rsidR="003575B2">
        <w:rPr>
          <w:rFonts w:ascii="Arial" w:hAnsi="Arial" w:cs="Arial"/>
          <w:bCs/>
          <w:iCs/>
          <w:sz w:val="26"/>
          <w:szCs w:val="26"/>
        </w:rPr>
        <w:t>dos mil diecisiete,</w:t>
      </w:r>
      <w:r w:rsidR="003575B2">
        <w:rPr>
          <w:rFonts w:ascii="Arial" w:hAnsi="Arial" w:cs="Arial"/>
          <w:sz w:val="26"/>
          <w:szCs w:val="26"/>
        </w:rPr>
        <w:t xml:space="preserve"> </w:t>
      </w:r>
      <w:r w:rsidR="00DB2BCC">
        <w:rPr>
          <w:rFonts w:ascii="Arial" w:hAnsi="Arial" w:cs="Arial"/>
          <w:bCs/>
          <w:iCs/>
          <w:sz w:val="26"/>
          <w:szCs w:val="26"/>
        </w:rPr>
        <w:t xml:space="preserve">dado que se trata de un Recurso de Revisión interpuesto en contra </w:t>
      </w:r>
      <w:r w:rsidR="00730DEA">
        <w:rPr>
          <w:rFonts w:ascii="Arial" w:hAnsi="Arial" w:cs="Arial"/>
          <w:bCs/>
          <w:iCs/>
          <w:sz w:val="26"/>
          <w:szCs w:val="26"/>
          <w:lang w:eastAsia="es-ES"/>
        </w:rPr>
        <w:t xml:space="preserve">de la </w:t>
      </w:r>
      <w:r>
        <w:rPr>
          <w:rFonts w:ascii="Arial" w:hAnsi="Arial" w:cs="Arial"/>
          <w:sz w:val="26"/>
          <w:szCs w:val="26"/>
          <w:lang w:eastAsia="es-ES"/>
        </w:rPr>
        <w:t xml:space="preserve">resolución de </w:t>
      </w:r>
      <w:r w:rsidR="002C279F">
        <w:rPr>
          <w:rFonts w:ascii="Arial" w:hAnsi="Arial" w:cs="Arial"/>
          <w:sz w:val="26"/>
          <w:szCs w:val="26"/>
          <w:lang w:eastAsia="es-ES"/>
        </w:rPr>
        <w:t xml:space="preserve">treinta y uno de agosto </w:t>
      </w:r>
      <w:r w:rsidR="00C95C49">
        <w:rPr>
          <w:rFonts w:ascii="Arial" w:hAnsi="Arial" w:cs="Arial"/>
          <w:sz w:val="26"/>
          <w:szCs w:val="26"/>
          <w:lang w:eastAsia="es-ES"/>
        </w:rPr>
        <w:t xml:space="preserve">de </w:t>
      </w:r>
      <w:r w:rsidR="00730DEA">
        <w:rPr>
          <w:rFonts w:ascii="Arial" w:hAnsi="Arial" w:cs="Arial"/>
          <w:sz w:val="26"/>
          <w:szCs w:val="26"/>
          <w:lang w:eastAsia="es-ES"/>
        </w:rPr>
        <w:t xml:space="preserve">dos mil </w:t>
      </w:r>
      <w:r w:rsidR="00D44BCB">
        <w:rPr>
          <w:rFonts w:ascii="Arial" w:hAnsi="Arial" w:cs="Arial"/>
          <w:sz w:val="26"/>
          <w:szCs w:val="26"/>
          <w:lang w:eastAsia="es-ES"/>
        </w:rPr>
        <w:t>diecis</w:t>
      </w:r>
      <w:r w:rsidR="00C95C49">
        <w:rPr>
          <w:rFonts w:ascii="Arial" w:hAnsi="Arial" w:cs="Arial"/>
          <w:sz w:val="26"/>
          <w:szCs w:val="26"/>
          <w:lang w:eastAsia="es-ES"/>
        </w:rPr>
        <w:t>iete,</w:t>
      </w:r>
      <w:r w:rsidR="00730DEA">
        <w:rPr>
          <w:rFonts w:ascii="Arial" w:hAnsi="Arial" w:cs="Arial"/>
          <w:sz w:val="26"/>
          <w:szCs w:val="26"/>
          <w:lang w:eastAsia="es-ES"/>
        </w:rPr>
        <w:t xml:space="preserve"> </w:t>
      </w:r>
      <w:r w:rsidR="00730DEA">
        <w:rPr>
          <w:rFonts w:ascii="Arial" w:hAnsi="Arial" w:cs="Arial"/>
          <w:bCs/>
          <w:iCs/>
          <w:sz w:val="26"/>
          <w:szCs w:val="26"/>
          <w:lang w:eastAsia="es-ES"/>
        </w:rPr>
        <w:t xml:space="preserve">dictada por </w:t>
      </w:r>
      <w:r w:rsidR="00D44BCB">
        <w:rPr>
          <w:rFonts w:ascii="Arial" w:hAnsi="Arial" w:cs="Arial"/>
          <w:bCs/>
          <w:iCs/>
          <w:sz w:val="26"/>
          <w:szCs w:val="26"/>
          <w:lang w:eastAsia="es-ES"/>
        </w:rPr>
        <w:t xml:space="preserve">la </w:t>
      </w:r>
      <w:r w:rsidR="002C279F">
        <w:rPr>
          <w:rFonts w:ascii="Arial" w:hAnsi="Arial" w:cs="Arial"/>
          <w:bCs/>
          <w:iCs/>
          <w:sz w:val="26"/>
          <w:szCs w:val="26"/>
          <w:lang w:eastAsia="es-ES"/>
        </w:rPr>
        <w:t>Tercera</w:t>
      </w:r>
      <w:r w:rsidR="00C95C49">
        <w:rPr>
          <w:rFonts w:ascii="Arial" w:hAnsi="Arial" w:cs="Arial"/>
          <w:bCs/>
          <w:iCs/>
          <w:sz w:val="26"/>
          <w:szCs w:val="26"/>
          <w:lang w:eastAsia="es-ES"/>
        </w:rPr>
        <w:t xml:space="preserve"> </w:t>
      </w:r>
      <w:r w:rsidR="00D44BCB">
        <w:rPr>
          <w:rFonts w:ascii="Arial" w:hAnsi="Arial" w:cs="Arial"/>
          <w:bCs/>
          <w:iCs/>
          <w:sz w:val="26"/>
          <w:szCs w:val="26"/>
          <w:lang w:eastAsia="es-ES"/>
        </w:rPr>
        <w:t xml:space="preserve">Sala Unitaria </w:t>
      </w:r>
      <w:r w:rsidR="00730DEA">
        <w:rPr>
          <w:rFonts w:ascii="Arial" w:hAnsi="Arial" w:cs="Arial"/>
          <w:bCs/>
          <w:iCs/>
          <w:sz w:val="26"/>
          <w:szCs w:val="26"/>
          <w:lang w:eastAsia="es-ES"/>
        </w:rPr>
        <w:t xml:space="preserve">de Primera Instancia de este Tribunal, en el Juicio </w:t>
      </w:r>
      <w:r w:rsidR="00AE3C7A" w:rsidRPr="00AE3C7A">
        <w:rPr>
          <w:rFonts w:ascii="Arial" w:hAnsi="Arial" w:cs="Arial"/>
          <w:b/>
          <w:bCs/>
          <w:iCs/>
          <w:sz w:val="26"/>
          <w:szCs w:val="26"/>
          <w:lang w:eastAsia="es-ES"/>
        </w:rPr>
        <w:t>0</w:t>
      </w:r>
      <w:r w:rsidR="002C279F">
        <w:rPr>
          <w:rFonts w:ascii="Arial" w:hAnsi="Arial" w:cs="Arial"/>
          <w:b/>
          <w:bCs/>
          <w:iCs/>
          <w:sz w:val="26"/>
          <w:szCs w:val="26"/>
          <w:lang w:eastAsia="es-ES"/>
        </w:rPr>
        <w:t>220</w:t>
      </w:r>
      <w:r w:rsidR="00AE3C7A" w:rsidRPr="00AE3C7A">
        <w:rPr>
          <w:rFonts w:ascii="Arial" w:hAnsi="Arial" w:cs="Arial"/>
          <w:b/>
          <w:bCs/>
          <w:iCs/>
          <w:sz w:val="26"/>
          <w:szCs w:val="26"/>
          <w:lang w:eastAsia="es-ES"/>
        </w:rPr>
        <w:t>/2016</w:t>
      </w:r>
      <w:r w:rsidR="00730DEA">
        <w:rPr>
          <w:rFonts w:ascii="Arial" w:hAnsi="Arial" w:cs="Arial"/>
          <w:b/>
          <w:bCs/>
          <w:iCs/>
          <w:sz w:val="26"/>
          <w:szCs w:val="26"/>
          <w:lang w:eastAsia="es-ES"/>
        </w:rPr>
        <w:t>.</w:t>
      </w:r>
    </w:p>
    <w:p w:rsidR="00730DEA" w:rsidRDefault="00F323D6" w:rsidP="00730DEA">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0EAC297E" wp14:editId="7DC09226">
                <wp:simplePos x="0" y="0"/>
                <wp:positionH relativeFrom="column">
                  <wp:posOffset>5391510</wp:posOffset>
                </wp:positionH>
                <wp:positionV relativeFrom="paragraph">
                  <wp:posOffset>548832</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323D6" w:rsidRDefault="00F323D6" w:rsidP="00F323D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C297E" id="_x0000_t202" coordsize="21600,21600" o:spt="202" path="m,l,21600r21600,l21600,xe">
                <v:stroke joinstyle="miter"/>
                <v:path gradientshapeok="t" o:connecttype="rect"/>
              </v:shapetype>
              <v:shape id="Cuadro de texto 1" o:spid="_x0000_s1026" type="#_x0000_t202" style="position:absolute;left:0;text-align:left;margin-left:424.55pt;margin-top:43.2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">
                <v:textbox>
                  <w:txbxContent>
                    <w:p w:rsidR="00F323D6" w:rsidRDefault="00F323D6" w:rsidP="00F323D6">
                      <w:pPr>
                        <w:rPr>
                          <w:sz w:val="16"/>
                          <w:szCs w:val="16"/>
                        </w:rPr>
                      </w:pPr>
                      <w:r>
                        <w:rPr>
                          <w:sz w:val="16"/>
                          <w:szCs w:val="16"/>
                        </w:rPr>
                        <w:t>Datos personales protegidos por el Art. 116 de la LGTAIP y el Art. 56 de la LTAIPEO</w:t>
                      </w:r>
                    </w:p>
                  </w:txbxContent>
                </v:textbox>
              </v:shape>
            </w:pict>
          </mc:Fallback>
        </mc:AlternateContent>
      </w:r>
      <w:r w:rsidR="00730DEA">
        <w:rPr>
          <w:rFonts w:ascii="Arial" w:hAnsi="Arial" w:cs="Arial"/>
          <w:b/>
          <w:bCs/>
          <w:sz w:val="26"/>
          <w:szCs w:val="26"/>
        </w:rPr>
        <w:t>SEGUNDO.</w:t>
      </w:r>
      <w:r w:rsidR="00730DEA">
        <w:rPr>
          <w:rFonts w:ascii="Arial" w:hAnsi="Arial" w:cs="Arial"/>
          <w:bCs/>
          <w:sz w:val="26"/>
          <w:szCs w:val="26"/>
        </w:rPr>
        <w:t xml:space="preserve"> Los agravios hechos valer se encuentran expues</w:t>
      </w:r>
      <w:r w:rsidR="00D44BCB">
        <w:rPr>
          <w:rFonts w:ascii="Arial" w:hAnsi="Arial" w:cs="Arial"/>
          <w:bCs/>
          <w:sz w:val="26"/>
          <w:szCs w:val="26"/>
        </w:rPr>
        <w:t>tos en el escrito respectivo de</w:t>
      </w:r>
      <w:r w:rsidR="00730DEA">
        <w:rPr>
          <w:rFonts w:ascii="Arial" w:hAnsi="Arial" w:cs="Arial"/>
          <w:bCs/>
          <w:sz w:val="26"/>
          <w:szCs w:val="26"/>
        </w:rPr>
        <w:t>l recurrente, por lo que no existe necesidad de transcribirlos, al no transgredírsele derecho alguno, como tampoco se vulnera disposición expresa que imponga tal obligación</w:t>
      </w:r>
      <w:r w:rsidR="00730DEA">
        <w:rPr>
          <w:rFonts w:ascii="Arial" w:hAnsi="Arial" w:cs="Arial"/>
          <w:sz w:val="26"/>
          <w:szCs w:val="26"/>
        </w:rPr>
        <w:t>.</w:t>
      </w:r>
    </w:p>
    <w:p w:rsidR="00483738" w:rsidRDefault="00730DEA" w:rsidP="00903142">
      <w:pPr>
        <w:spacing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w:t>
      </w:r>
      <w:r w:rsidR="00D44BCB">
        <w:rPr>
          <w:rFonts w:ascii="Arial" w:eastAsia="Calibri" w:hAnsi="Arial" w:cs="Arial"/>
          <w:bCs/>
          <w:sz w:val="26"/>
          <w:szCs w:val="26"/>
        </w:rPr>
        <w:t xml:space="preserve"> </w:t>
      </w:r>
      <w:r w:rsidR="00165F21">
        <w:rPr>
          <w:rFonts w:ascii="Arial" w:eastAsia="Calibri" w:hAnsi="Arial" w:cs="Arial"/>
          <w:bCs/>
          <w:sz w:val="26"/>
          <w:szCs w:val="26"/>
        </w:rPr>
        <w:t xml:space="preserve">Son </w:t>
      </w:r>
      <w:r w:rsidR="00165F21" w:rsidRPr="00165F21">
        <w:rPr>
          <w:rFonts w:ascii="Arial" w:eastAsia="Calibri" w:hAnsi="Arial" w:cs="Arial"/>
          <w:b/>
          <w:bCs/>
          <w:sz w:val="26"/>
          <w:szCs w:val="26"/>
        </w:rPr>
        <w:t>sustancialmente fundados</w:t>
      </w:r>
      <w:r w:rsidR="00165F21">
        <w:rPr>
          <w:rFonts w:ascii="Arial" w:eastAsia="Calibri" w:hAnsi="Arial" w:cs="Arial"/>
          <w:bCs/>
          <w:sz w:val="26"/>
          <w:szCs w:val="26"/>
        </w:rPr>
        <w:t xml:space="preserve"> aquellos agravios del inconforme en los que </w:t>
      </w:r>
      <w:r w:rsidR="00903142">
        <w:rPr>
          <w:rFonts w:ascii="Arial" w:eastAsia="Calibri" w:hAnsi="Arial" w:cs="Arial"/>
          <w:bCs/>
          <w:sz w:val="26"/>
          <w:szCs w:val="26"/>
        </w:rPr>
        <w:t xml:space="preserve">alega, </w:t>
      </w:r>
      <w:r w:rsidR="00F14406">
        <w:rPr>
          <w:rFonts w:ascii="Arial" w:eastAsia="Calibri" w:hAnsi="Arial" w:cs="Arial"/>
          <w:bCs/>
          <w:sz w:val="26"/>
          <w:szCs w:val="26"/>
        </w:rPr>
        <w:t xml:space="preserve">que </w:t>
      </w:r>
      <w:r w:rsidR="00903142">
        <w:rPr>
          <w:rFonts w:ascii="Arial" w:eastAsia="Calibri" w:hAnsi="Arial" w:cs="Arial"/>
          <w:bCs/>
          <w:sz w:val="26"/>
          <w:szCs w:val="26"/>
        </w:rPr>
        <w:t>aún no empieza a correr el término para la prescripción como lo determinó la primera instancia; es así, porque como lo argumentó desde su escrito inicial de demanda, se dolió del hecho de que la autoridad demandada lo desposeyera de su vehículo de motor, el cual no se lo han regresado, y que por ello, tal situación encaja en lo dispuesto por el artículo 25, de la Ley Federal de Responsabilidad Patrimonial del Estado, en la parte que dice: “</w:t>
      </w:r>
      <w:r w:rsidR="00903142" w:rsidRPr="00903142">
        <w:rPr>
          <w:rFonts w:ascii="Arial" w:eastAsia="Calibri" w:hAnsi="Arial" w:cs="Arial"/>
          <w:bCs/>
          <w:i/>
          <w:sz w:val="24"/>
          <w:szCs w:val="24"/>
        </w:rPr>
        <w:t>o a partir del momento en que hubiesen cesado sus efectos lesivos, si fueren de carácter continuo</w:t>
      </w:r>
      <w:r w:rsidR="00903142">
        <w:rPr>
          <w:rFonts w:ascii="Arial" w:eastAsia="Calibri" w:hAnsi="Arial" w:cs="Arial"/>
          <w:bCs/>
          <w:sz w:val="26"/>
          <w:szCs w:val="26"/>
        </w:rPr>
        <w:t xml:space="preserve">”; y toda vez que, aún no le devuelven su vehículo, es </w:t>
      </w:r>
      <w:r w:rsidR="00903142">
        <w:rPr>
          <w:rFonts w:ascii="Arial" w:eastAsia="Calibri" w:hAnsi="Arial" w:cs="Arial"/>
          <w:bCs/>
          <w:sz w:val="26"/>
          <w:szCs w:val="26"/>
        </w:rPr>
        <w:lastRenderedPageBreak/>
        <w:t>por lo que no ha empezado a correr el término para la prescripción.</w:t>
      </w:r>
      <w:r w:rsidR="00575482">
        <w:rPr>
          <w:rFonts w:ascii="Arial" w:eastAsia="Calibri" w:hAnsi="Arial" w:cs="Arial"/>
          <w:bCs/>
          <w:sz w:val="26"/>
          <w:szCs w:val="26"/>
        </w:rPr>
        <w:t xml:space="preserve"> </w:t>
      </w:r>
      <w:r w:rsidR="00903142">
        <w:rPr>
          <w:rFonts w:ascii="Arial" w:eastAsia="Calibri" w:hAnsi="Arial" w:cs="Arial"/>
          <w:bCs/>
          <w:sz w:val="26"/>
          <w:szCs w:val="26"/>
        </w:rPr>
        <w:t xml:space="preserve">Se apoya en </w:t>
      </w:r>
      <w:r w:rsidR="00575482">
        <w:rPr>
          <w:rFonts w:ascii="Arial" w:eastAsia="Calibri" w:hAnsi="Arial" w:cs="Arial"/>
          <w:bCs/>
          <w:sz w:val="26"/>
          <w:szCs w:val="26"/>
        </w:rPr>
        <w:t>el criterio de rubro: “</w:t>
      </w:r>
      <w:r w:rsidR="00903142">
        <w:rPr>
          <w:rFonts w:ascii="Arial" w:eastAsia="Calibri" w:hAnsi="Arial" w:cs="Arial"/>
          <w:bCs/>
          <w:i/>
        </w:rPr>
        <w:t>RESPONSABILIDAD PATRIMONIAL DEL ESTADO. EL PLAZO PARA RECLAMAR LOS DAÑOS OCASIONADOS CUENTA A PARTIR DE QUE CESAN LOS EFECTOS LESIVOS</w:t>
      </w:r>
      <w:r w:rsidR="00575482" w:rsidRPr="00575482">
        <w:rPr>
          <w:rFonts w:ascii="Arial" w:eastAsia="Calibri" w:hAnsi="Arial" w:cs="Arial"/>
          <w:bCs/>
        </w:rPr>
        <w:t>.</w:t>
      </w:r>
      <w:r w:rsidR="00C40995">
        <w:rPr>
          <w:rFonts w:ascii="Arial" w:eastAsia="Calibri" w:hAnsi="Arial" w:cs="Arial"/>
          <w:bCs/>
          <w:sz w:val="26"/>
          <w:szCs w:val="26"/>
        </w:rPr>
        <w:t>”</w:t>
      </w:r>
    </w:p>
    <w:p w:rsidR="007772CC" w:rsidRDefault="007772CC" w:rsidP="00ED1563">
      <w:pPr>
        <w:tabs>
          <w:tab w:val="left" w:pos="1210"/>
        </w:tabs>
        <w:spacing w:line="360" w:lineRule="auto"/>
        <w:ind w:firstLine="709"/>
        <w:jc w:val="both"/>
        <w:rPr>
          <w:rFonts w:ascii="Arial" w:hAnsi="Arial" w:cs="Arial"/>
          <w:bCs/>
          <w:iCs/>
          <w:sz w:val="26"/>
          <w:szCs w:val="26"/>
        </w:rPr>
      </w:pPr>
      <w:r>
        <w:rPr>
          <w:rFonts w:ascii="Arial" w:eastAsia="Calibri" w:hAnsi="Arial" w:cs="Arial"/>
          <w:bCs/>
          <w:sz w:val="26"/>
          <w:szCs w:val="26"/>
        </w:rPr>
        <w:t xml:space="preserve">Del análisis a las constancias que integran el expediente de primera instancia, a las que se le concede pleno valor probatorio conforme lo dispuesto por el artículo 173, fracción I, de la Ley de Justicia Administrativa para el Estado de Oaxaca, </w:t>
      </w:r>
      <w:r>
        <w:rPr>
          <w:rFonts w:ascii="Arial" w:hAnsi="Arial" w:cs="Arial"/>
          <w:bCs/>
          <w:iCs/>
          <w:sz w:val="26"/>
          <w:szCs w:val="26"/>
        </w:rPr>
        <w:t>vigente hasta el 20 veinte de octubre de 2017 dos mil diecisiete, por tratarse de actuaciones judiciales, se destaca que:</w:t>
      </w:r>
    </w:p>
    <w:p w:rsidR="007772CC" w:rsidRDefault="007772CC" w:rsidP="007772CC">
      <w:pPr>
        <w:spacing w:line="360" w:lineRule="auto"/>
        <w:jc w:val="both"/>
        <w:rPr>
          <w:rFonts w:ascii="Arial" w:hAnsi="Arial" w:cs="Arial"/>
          <w:bCs/>
          <w:iCs/>
          <w:sz w:val="26"/>
          <w:szCs w:val="26"/>
        </w:rPr>
      </w:pPr>
      <w:r>
        <w:rPr>
          <w:rFonts w:ascii="Arial" w:hAnsi="Arial" w:cs="Arial"/>
          <w:bCs/>
          <w:iCs/>
          <w:sz w:val="26"/>
          <w:szCs w:val="26"/>
        </w:rPr>
        <w:tab/>
        <w:t>El actor mediante escrito de 21 veintiuno de abril de 2015 dos mil quince, demandó la nulidad de la negativa ficta recaída a su recurso de reconsideración interpuesto ante la autoridad demandada y solicitó indemnización por los daños y perjuicios sufridos ante el desposeimiento de su vehículo. (Folios 1 y 2)</w:t>
      </w:r>
    </w:p>
    <w:p w:rsidR="00612043" w:rsidRDefault="007772CC" w:rsidP="007772CC">
      <w:pPr>
        <w:spacing w:line="360" w:lineRule="auto"/>
        <w:jc w:val="both"/>
        <w:rPr>
          <w:rFonts w:ascii="Arial" w:hAnsi="Arial" w:cs="Arial"/>
          <w:bCs/>
          <w:iCs/>
          <w:sz w:val="26"/>
          <w:szCs w:val="26"/>
        </w:rPr>
      </w:pPr>
      <w:r>
        <w:rPr>
          <w:rFonts w:ascii="Arial" w:hAnsi="Arial" w:cs="Arial"/>
          <w:bCs/>
          <w:iCs/>
          <w:sz w:val="26"/>
          <w:szCs w:val="26"/>
        </w:rPr>
        <w:tab/>
        <w:t xml:space="preserve">Que la demandada </w:t>
      </w:r>
      <w:r w:rsidR="007968B3">
        <w:rPr>
          <w:rFonts w:ascii="Arial" w:hAnsi="Arial" w:cs="Arial"/>
          <w:bCs/>
          <w:iCs/>
          <w:sz w:val="26"/>
          <w:szCs w:val="26"/>
        </w:rPr>
        <w:t xml:space="preserve">aceptó </w:t>
      </w:r>
      <w:r w:rsidR="00612043">
        <w:rPr>
          <w:rFonts w:ascii="Arial" w:hAnsi="Arial" w:cs="Arial"/>
          <w:bCs/>
          <w:iCs/>
          <w:sz w:val="26"/>
          <w:szCs w:val="26"/>
        </w:rPr>
        <w:t xml:space="preserve">haber entregado el vehículo que dice el actor es de su propiedad a diversa persona; como se desprende de resolución de 8 ocho de agosto de 2012 dos mil doce, </w:t>
      </w:r>
      <w:r w:rsidR="007968B3">
        <w:rPr>
          <w:rFonts w:ascii="Arial" w:hAnsi="Arial" w:cs="Arial"/>
          <w:bCs/>
          <w:iCs/>
          <w:sz w:val="26"/>
          <w:szCs w:val="26"/>
        </w:rPr>
        <w:t>en la que determinó realizar la devolución en forma lisa y llana al ciudadano Apolinar Héctor Sánchez, en su carácter de Representante Legal de Oficina Coordinadora de Riesgos Asegurados, Sociedad Civil, de la unidad d</w:t>
      </w:r>
      <w:r w:rsidR="00D80902">
        <w:rPr>
          <w:rFonts w:ascii="Arial" w:hAnsi="Arial" w:cs="Arial"/>
          <w:bCs/>
          <w:iCs/>
          <w:sz w:val="26"/>
          <w:szCs w:val="26"/>
        </w:rPr>
        <w:t xml:space="preserve">e motor </w:t>
      </w:r>
      <w:r w:rsidR="005D7C7A">
        <w:rPr>
          <w:rFonts w:ascii="Arial" w:hAnsi="Arial" w:cs="Arial"/>
          <w:bCs/>
          <w:iCs/>
          <w:sz w:val="26"/>
          <w:szCs w:val="26"/>
        </w:rPr>
        <w:t>**********</w:t>
      </w:r>
      <w:r w:rsidR="007968B3">
        <w:rPr>
          <w:rFonts w:ascii="Arial" w:hAnsi="Arial" w:cs="Arial"/>
          <w:bCs/>
          <w:iCs/>
          <w:sz w:val="26"/>
          <w:szCs w:val="26"/>
        </w:rPr>
        <w:t>, (</w:t>
      </w:r>
      <w:r w:rsidR="00612043">
        <w:rPr>
          <w:rFonts w:ascii="Arial" w:hAnsi="Arial" w:cs="Arial"/>
          <w:bCs/>
          <w:iCs/>
          <w:sz w:val="26"/>
          <w:szCs w:val="26"/>
        </w:rPr>
        <w:t>folio</w:t>
      </w:r>
      <w:r w:rsidR="007968B3">
        <w:rPr>
          <w:rFonts w:ascii="Arial" w:hAnsi="Arial" w:cs="Arial"/>
          <w:bCs/>
          <w:iCs/>
          <w:sz w:val="26"/>
          <w:szCs w:val="26"/>
        </w:rPr>
        <w:t>s</w:t>
      </w:r>
      <w:r w:rsidR="00612043">
        <w:rPr>
          <w:rFonts w:ascii="Arial" w:hAnsi="Arial" w:cs="Arial"/>
          <w:bCs/>
          <w:iCs/>
          <w:sz w:val="26"/>
          <w:szCs w:val="26"/>
        </w:rPr>
        <w:t xml:space="preserve"> 217 a 220)</w:t>
      </w:r>
      <w:r w:rsidR="00D80902">
        <w:rPr>
          <w:rFonts w:ascii="Arial" w:hAnsi="Arial" w:cs="Arial"/>
          <w:bCs/>
          <w:iCs/>
          <w:sz w:val="26"/>
          <w:szCs w:val="26"/>
        </w:rPr>
        <w:t xml:space="preserve">; así como con </w:t>
      </w:r>
      <w:r w:rsidR="00DB5A69">
        <w:rPr>
          <w:rFonts w:ascii="Arial" w:hAnsi="Arial" w:cs="Arial"/>
          <w:bCs/>
          <w:iCs/>
          <w:sz w:val="26"/>
          <w:szCs w:val="26"/>
        </w:rPr>
        <w:t>d</w:t>
      </w:r>
      <w:r w:rsidR="00D80902">
        <w:rPr>
          <w:rFonts w:ascii="Arial" w:hAnsi="Arial" w:cs="Arial"/>
          <w:bCs/>
          <w:iCs/>
          <w:sz w:val="26"/>
          <w:szCs w:val="26"/>
        </w:rPr>
        <w:t>el</w:t>
      </w:r>
      <w:r w:rsidR="00612043">
        <w:rPr>
          <w:rFonts w:ascii="Arial" w:hAnsi="Arial" w:cs="Arial"/>
          <w:bCs/>
          <w:iCs/>
          <w:sz w:val="26"/>
          <w:szCs w:val="26"/>
        </w:rPr>
        <w:t xml:space="preserve"> informe que rindió ante la autoridad federal </w:t>
      </w:r>
      <w:r w:rsidR="007968B3">
        <w:rPr>
          <w:rFonts w:ascii="Arial" w:hAnsi="Arial" w:cs="Arial"/>
          <w:bCs/>
          <w:iCs/>
          <w:sz w:val="26"/>
          <w:szCs w:val="26"/>
        </w:rPr>
        <w:t>Juez Cuarto de Distrito en el Estado, en el que hizo del conocimiento tal situación, (folios 310 y 311).</w:t>
      </w:r>
    </w:p>
    <w:p w:rsidR="006F5BEE" w:rsidRDefault="007968B3" w:rsidP="001E4A03">
      <w:pPr>
        <w:spacing w:line="360" w:lineRule="auto"/>
        <w:jc w:val="both"/>
        <w:rPr>
          <w:rFonts w:ascii="Arial" w:hAnsi="Arial" w:cs="Arial"/>
          <w:bCs/>
          <w:iCs/>
          <w:sz w:val="26"/>
          <w:szCs w:val="26"/>
        </w:rPr>
      </w:pPr>
      <w:r>
        <w:rPr>
          <w:rFonts w:ascii="Arial" w:hAnsi="Arial" w:cs="Arial"/>
          <w:bCs/>
          <w:iCs/>
          <w:sz w:val="26"/>
          <w:szCs w:val="26"/>
        </w:rPr>
        <w:tab/>
        <w:t xml:space="preserve">Lo anterior hace patente, </w:t>
      </w:r>
      <w:r w:rsidR="007B660C">
        <w:rPr>
          <w:rFonts w:ascii="Arial" w:hAnsi="Arial" w:cs="Arial"/>
          <w:bCs/>
          <w:iCs/>
          <w:sz w:val="26"/>
          <w:szCs w:val="26"/>
        </w:rPr>
        <w:t>que la lesión patrimonial destacada por el artículo 25, de la Ley Federal de Responsabilidad Patrimonial del Estado, citada por la primera instancia como fundamento y con la que convino el aquí recurrente</w:t>
      </w:r>
      <w:r w:rsidR="00655638">
        <w:rPr>
          <w:rFonts w:ascii="Arial" w:hAnsi="Arial" w:cs="Arial"/>
          <w:bCs/>
          <w:iCs/>
          <w:sz w:val="26"/>
          <w:szCs w:val="26"/>
        </w:rPr>
        <w:t xml:space="preserve">, </w:t>
      </w:r>
      <w:r w:rsidR="0058164D">
        <w:rPr>
          <w:rFonts w:ascii="Arial" w:hAnsi="Arial" w:cs="Arial"/>
          <w:bCs/>
          <w:iCs/>
          <w:sz w:val="26"/>
          <w:szCs w:val="26"/>
        </w:rPr>
        <w:t xml:space="preserve">resulta ser de carácter continuo, pues a la fecha </w:t>
      </w:r>
      <w:r w:rsidR="001E4A03">
        <w:rPr>
          <w:rFonts w:ascii="Arial" w:hAnsi="Arial" w:cs="Arial"/>
          <w:bCs/>
          <w:iCs/>
          <w:sz w:val="26"/>
          <w:szCs w:val="26"/>
        </w:rPr>
        <w:t xml:space="preserve">no le ha sido devuelto al actor </w:t>
      </w:r>
      <w:r>
        <w:rPr>
          <w:rFonts w:ascii="Arial" w:hAnsi="Arial" w:cs="Arial"/>
          <w:bCs/>
          <w:iCs/>
          <w:sz w:val="26"/>
          <w:szCs w:val="26"/>
        </w:rPr>
        <w:t>el vehículo que afirma es de su propiedad</w:t>
      </w:r>
      <w:r w:rsidR="006F5BEE">
        <w:rPr>
          <w:rFonts w:ascii="Arial" w:hAnsi="Arial" w:cs="Arial"/>
          <w:bCs/>
          <w:iCs/>
          <w:sz w:val="26"/>
          <w:szCs w:val="26"/>
        </w:rPr>
        <w:t xml:space="preserve">; actualizándose de esta manera la </w:t>
      </w:r>
      <w:r w:rsidR="00DB5A69">
        <w:rPr>
          <w:rFonts w:ascii="Arial" w:hAnsi="Arial" w:cs="Arial"/>
          <w:bCs/>
          <w:iCs/>
          <w:sz w:val="26"/>
          <w:szCs w:val="26"/>
        </w:rPr>
        <w:t>a</w:t>
      </w:r>
      <w:r w:rsidR="006F5BEE">
        <w:rPr>
          <w:rFonts w:ascii="Arial" w:hAnsi="Arial" w:cs="Arial"/>
          <w:bCs/>
          <w:iCs/>
          <w:sz w:val="26"/>
          <w:szCs w:val="26"/>
        </w:rPr>
        <w:t>un no prescripción del derecho a reclamar la indemnización correspondiente; de ahí que resulte errónea la determinación de la primera instancia al considerar que ya prescribió la acción para el pago de una indemnización por el daño material que dice el actor le fue causado ante el desposeimiento de su vehículo de motor, el cual fue entregado a diversa persona.</w:t>
      </w:r>
    </w:p>
    <w:p w:rsidR="00512316" w:rsidRDefault="00512316" w:rsidP="001E4A03">
      <w:pPr>
        <w:spacing w:line="360" w:lineRule="auto"/>
        <w:jc w:val="both"/>
        <w:rPr>
          <w:rFonts w:ascii="Arial" w:hAnsi="Arial" w:cs="Arial"/>
          <w:bCs/>
          <w:iCs/>
          <w:sz w:val="26"/>
          <w:szCs w:val="26"/>
        </w:rPr>
      </w:pPr>
      <w:r>
        <w:rPr>
          <w:rFonts w:ascii="Arial" w:hAnsi="Arial" w:cs="Arial"/>
          <w:bCs/>
          <w:iCs/>
          <w:sz w:val="26"/>
          <w:szCs w:val="26"/>
        </w:rPr>
        <w:lastRenderedPageBreak/>
        <w:tab/>
        <w:t xml:space="preserve">Esta determinación llevó a la primera instancia, a omitir el análisis del fondo de la </w:t>
      </w:r>
      <w:proofErr w:type="spellStart"/>
      <w:r>
        <w:rPr>
          <w:rFonts w:ascii="Arial" w:hAnsi="Arial" w:cs="Arial"/>
          <w:bCs/>
          <w:iCs/>
          <w:sz w:val="26"/>
          <w:szCs w:val="26"/>
        </w:rPr>
        <w:t>litis</w:t>
      </w:r>
      <w:proofErr w:type="spellEnd"/>
      <w:r>
        <w:rPr>
          <w:rFonts w:ascii="Arial" w:hAnsi="Arial" w:cs="Arial"/>
          <w:bCs/>
          <w:iCs/>
          <w:sz w:val="26"/>
          <w:szCs w:val="26"/>
        </w:rPr>
        <w:t xml:space="preserve"> planteada, pues como ya quedó precisado se dirigió a realizar el estudio de los requisitos de </w:t>
      </w:r>
      <w:proofErr w:type="spellStart"/>
      <w:r>
        <w:rPr>
          <w:rFonts w:ascii="Arial" w:hAnsi="Arial" w:cs="Arial"/>
          <w:bCs/>
          <w:iCs/>
          <w:sz w:val="26"/>
          <w:szCs w:val="26"/>
        </w:rPr>
        <w:t>procedibilidad</w:t>
      </w:r>
      <w:proofErr w:type="spellEnd"/>
      <w:r>
        <w:rPr>
          <w:rFonts w:ascii="Arial" w:hAnsi="Arial" w:cs="Arial"/>
          <w:bCs/>
          <w:iCs/>
          <w:sz w:val="26"/>
          <w:szCs w:val="26"/>
        </w:rPr>
        <w:t xml:space="preserve"> del caso.</w:t>
      </w:r>
    </w:p>
    <w:p w:rsidR="00CA5EEA" w:rsidRDefault="00512316" w:rsidP="00512316">
      <w:pPr>
        <w:spacing w:line="360" w:lineRule="auto"/>
        <w:ind w:firstLine="708"/>
        <w:jc w:val="both"/>
        <w:rPr>
          <w:rFonts w:ascii="Arial" w:hAnsi="Arial" w:cs="Arial"/>
          <w:bCs/>
          <w:iCs/>
          <w:sz w:val="26"/>
          <w:szCs w:val="26"/>
        </w:rPr>
      </w:pPr>
      <w:r>
        <w:rPr>
          <w:rFonts w:ascii="Arial" w:hAnsi="Arial" w:cs="Arial"/>
          <w:bCs/>
          <w:iCs/>
          <w:sz w:val="26"/>
          <w:szCs w:val="26"/>
        </w:rPr>
        <w:t xml:space="preserve">Al respecto, </w:t>
      </w:r>
      <w:r w:rsidR="00D80902">
        <w:rPr>
          <w:rFonts w:ascii="Arial" w:hAnsi="Arial" w:cs="Arial"/>
          <w:bCs/>
          <w:iCs/>
          <w:sz w:val="26"/>
          <w:szCs w:val="26"/>
        </w:rPr>
        <w:t xml:space="preserve">resulta </w:t>
      </w:r>
      <w:r>
        <w:rPr>
          <w:rFonts w:ascii="Arial" w:hAnsi="Arial" w:cs="Arial"/>
          <w:bCs/>
          <w:iCs/>
          <w:sz w:val="26"/>
          <w:szCs w:val="26"/>
        </w:rPr>
        <w:t>vita</w:t>
      </w:r>
      <w:r w:rsidR="00CA5EEA">
        <w:rPr>
          <w:rFonts w:ascii="Arial" w:hAnsi="Arial" w:cs="Arial"/>
          <w:bCs/>
          <w:iCs/>
          <w:sz w:val="26"/>
          <w:szCs w:val="26"/>
        </w:rPr>
        <w:t>l</w:t>
      </w:r>
      <w:r>
        <w:rPr>
          <w:rFonts w:ascii="Arial" w:hAnsi="Arial" w:cs="Arial"/>
          <w:bCs/>
          <w:iCs/>
          <w:sz w:val="26"/>
          <w:szCs w:val="26"/>
        </w:rPr>
        <w:t xml:space="preserve"> resaltar que del análisis </w:t>
      </w:r>
      <w:r w:rsidR="00DB5A69">
        <w:rPr>
          <w:rFonts w:ascii="Arial" w:hAnsi="Arial" w:cs="Arial"/>
          <w:bCs/>
          <w:iCs/>
          <w:sz w:val="26"/>
          <w:szCs w:val="26"/>
        </w:rPr>
        <w:t xml:space="preserve">de </w:t>
      </w:r>
      <w:r>
        <w:rPr>
          <w:rFonts w:ascii="Arial" w:hAnsi="Arial" w:cs="Arial"/>
          <w:bCs/>
          <w:iCs/>
          <w:sz w:val="26"/>
          <w:szCs w:val="26"/>
        </w:rPr>
        <w:t xml:space="preserve">constancias </w:t>
      </w:r>
      <w:r w:rsidR="00DB5A69">
        <w:rPr>
          <w:rFonts w:ascii="Arial" w:hAnsi="Arial" w:cs="Arial"/>
          <w:bCs/>
          <w:iCs/>
          <w:sz w:val="26"/>
          <w:szCs w:val="26"/>
        </w:rPr>
        <w:t xml:space="preserve">de autos, </w:t>
      </w:r>
      <w:r>
        <w:rPr>
          <w:rFonts w:ascii="Arial" w:hAnsi="Arial" w:cs="Arial"/>
          <w:bCs/>
          <w:iCs/>
          <w:sz w:val="26"/>
          <w:szCs w:val="26"/>
        </w:rPr>
        <w:t xml:space="preserve">a las que ya se les ha otorgado pleno valor probatorio, se advierte, resolución de 16 dieciséis de marzo de 2017 dos mil diecisiete, </w:t>
      </w:r>
      <w:r w:rsidR="00D80902">
        <w:rPr>
          <w:rFonts w:ascii="Arial" w:hAnsi="Arial" w:cs="Arial"/>
          <w:bCs/>
          <w:iCs/>
          <w:sz w:val="26"/>
          <w:szCs w:val="26"/>
        </w:rPr>
        <w:t xml:space="preserve">(fojas 469 a 475) </w:t>
      </w:r>
      <w:r>
        <w:rPr>
          <w:rFonts w:ascii="Arial" w:hAnsi="Arial" w:cs="Arial"/>
          <w:bCs/>
          <w:iCs/>
          <w:sz w:val="26"/>
          <w:szCs w:val="26"/>
        </w:rPr>
        <w:t>emitida por esta Sala Superior, en la que se determin</w:t>
      </w:r>
      <w:r w:rsidR="00CA5EEA">
        <w:rPr>
          <w:rFonts w:ascii="Arial" w:hAnsi="Arial" w:cs="Arial"/>
          <w:bCs/>
          <w:iCs/>
          <w:sz w:val="26"/>
          <w:szCs w:val="26"/>
        </w:rPr>
        <w:t>ó revocar sentencia de 19 diecinueve de septiembre de 2016 dos mil dieciséis, que se había sobreseído el juicio, ordenándose a la primera instancia, que “</w:t>
      </w:r>
      <w:r w:rsidR="00CA5EEA" w:rsidRPr="00CA5EEA">
        <w:rPr>
          <w:rFonts w:ascii="Arial" w:hAnsi="Arial" w:cs="Arial"/>
          <w:bCs/>
          <w:i/>
          <w:iCs/>
          <w:sz w:val="24"/>
          <w:szCs w:val="24"/>
        </w:rPr>
        <w:t xml:space="preserve">en libertad de jurisdicción indiqué al actor, a qué requisitos mínimos de </w:t>
      </w:r>
      <w:proofErr w:type="spellStart"/>
      <w:r w:rsidR="00CA5EEA" w:rsidRPr="00CA5EEA">
        <w:rPr>
          <w:rFonts w:ascii="Arial" w:hAnsi="Arial" w:cs="Arial"/>
          <w:bCs/>
          <w:i/>
          <w:iCs/>
          <w:sz w:val="24"/>
          <w:szCs w:val="24"/>
        </w:rPr>
        <w:t>procedibilidad</w:t>
      </w:r>
      <w:proofErr w:type="spellEnd"/>
      <w:r w:rsidR="00CA5EEA" w:rsidRPr="00CA5EEA">
        <w:rPr>
          <w:rFonts w:ascii="Arial" w:hAnsi="Arial" w:cs="Arial"/>
          <w:bCs/>
          <w:i/>
          <w:iCs/>
          <w:sz w:val="24"/>
          <w:szCs w:val="24"/>
        </w:rPr>
        <w:t xml:space="preserve"> se refiere, así como indique el fundamento legal que establece tales requisitos mínimos de </w:t>
      </w:r>
      <w:proofErr w:type="spellStart"/>
      <w:r w:rsidR="00CA5EEA" w:rsidRPr="00CA5EEA">
        <w:rPr>
          <w:rFonts w:ascii="Arial" w:hAnsi="Arial" w:cs="Arial"/>
          <w:bCs/>
          <w:i/>
          <w:iCs/>
          <w:sz w:val="24"/>
          <w:szCs w:val="24"/>
        </w:rPr>
        <w:t>procedibilidad</w:t>
      </w:r>
      <w:proofErr w:type="spellEnd"/>
      <w:r w:rsidR="00CA5EEA" w:rsidRPr="00CA5EEA">
        <w:rPr>
          <w:rFonts w:ascii="Arial" w:hAnsi="Arial" w:cs="Arial"/>
          <w:bCs/>
          <w:i/>
          <w:iCs/>
          <w:sz w:val="24"/>
          <w:szCs w:val="24"/>
        </w:rPr>
        <w:t xml:space="preserve"> y exponga circunstanciadamente las razones específicas, causas inmediatas o razones particulares por las que considera que no se reúnen los requisitos mínimos de </w:t>
      </w:r>
      <w:proofErr w:type="spellStart"/>
      <w:r w:rsidR="00CA5EEA" w:rsidRPr="00CA5EEA">
        <w:rPr>
          <w:rFonts w:ascii="Arial" w:hAnsi="Arial" w:cs="Arial"/>
          <w:bCs/>
          <w:i/>
          <w:iCs/>
          <w:sz w:val="24"/>
          <w:szCs w:val="24"/>
        </w:rPr>
        <w:t>procedibilidad</w:t>
      </w:r>
      <w:proofErr w:type="spellEnd"/>
      <w:r w:rsidR="00CA5EEA" w:rsidRPr="00CA5EEA">
        <w:rPr>
          <w:rFonts w:ascii="Arial" w:hAnsi="Arial" w:cs="Arial"/>
          <w:bCs/>
          <w:i/>
          <w:iCs/>
          <w:sz w:val="24"/>
          <w:szCs w:val="24"/>
        </w:rPr>
        <w:t xml:space="preserve"> a qué refiere</w:t>
      </w:r>
      <w:r w:rsidR="00CA5EEA">
        <w:rPr>
          <w:rFonts w:ascii="Arial" w:hAnsi="Arial" w:cs="Arial"/>
          <w:bCs/>
          <w:iCs/>
          <w:sz w:val="26"/>
          <w:szCs w:val="26"/>
        </w:rPr>
        <w:t>.”; del mismo modo, se ordenó también “</w:t>
      </w:r>
      <w:r w:rsidR="00CA5EEA" w:rsidRPr="00CA5EEA">
        <w:rPr>
          <w:rFonts w:ascii="Arial" w:hAnsi="Arial" w:cs="Arial"/>
          <w:bCs/>
          <w:i/>
          <w:iCs/>
          <w:sz w:val="24"/>
          <w:szCs w:val="24"/>
        </w:rPr>
        <w:t>analizar la resolución de 14 catorce de agosto de 2015 dos mil quince, dictada dentro del expediente administrativo 1/2015 del índice de la autoridad demandada así como su constancia de notificación, pues tales actos, también fueron demandados por el actor vía ampliación de demanda y constituyen actos administrativos que resuelven un</w:t>
      </w:r>
      <w:r w:rsidR="006A4AFD">
        <w:rPr>
          <w:rFonts w:ascii="Arial" w:hAnsi="Arial" w:cs="Arial"/>
          <w:bCs/>
          <w:i/>
          <w:iCs/>
          <w:sz w:val="24"/>
          <w:szCs w:val="24"/>
        </w:rPr>
        <w:t>a</w:t>
      </w:r>
      <w:r w:rsidR="00CA5EEA" w:rsidRPr="00CA5EEA">
        <w:rPr>
          <w:rFonts w:ascii="Arial" w:hAnsi="Arial" w:cs="Arial"/>
          <w:bCs/>
          <w:i/>
          <w:iCs/>
          <w:sz w:val="24"/>
          <w:szCs w:val="24"/>
        </w:rPr>
        <w:t xml:space="preserve"> petición que fue formulada a la autoridad en sede administrativa, esto es así porque la resolución de que se habla constituye la determinación que recayó al procedimiento de recurso en sede administrativa</w:t>
      </w:r>
      <w:r w:rsidR="00CA5EEA">
        <w:rPr>
          <w:rFonts w:ascii="Arial" w:hAnsi="Arial" w:cs="Arial"/>
          <w:bCs/>
          <w:iCs/>
          <w:sz w:val="26"/>
          <w:szCs w:val="26"/>
        </w:rPr>
        <w:t>”.</w:t>
      </w:r>
    </w:p>
    <w:p w:rsidR="00CA5EEA" w:rsidRDefault="00F323D6" w:rsidP="00512316">
      <w:pPr>
        <w:spacing w:line="360" w:lineRule="auto"/>
        <w:ind w:firstLine="708"/>
        <w:jc w:val="both"/>
        <w:rPr>
          <w:rFonts w:ascii="Arial" w:hAnsi="Arial" w:cs="Arial"/>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7B4AE899" wp14:editId="03CA2A40">
                <wp:simplePos x="0" y="0"/>
                <wp:positionH relativeFrom="column">
                  <wp:posOffset>5391509</wp:posOffset>
                </wp:positionH>
                <wp:positionV relativeFrom="paragraph">
                  <wp:posOffset>1147625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323D6" w:rsidRDefault="00F323D6" w:rsidP="00F323D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AE899" id="Cuadro de texto 2" o:spid="_x0000_s1027" type="#_x0000_t202" style="position:absolute;left:0;text-align:left;margin-left:424.55pt;margin-top:90.35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">
                <v:textbox>
                  <w:txbxContent>
                    <w:p w:rsidR="00F323D6" w:rsidRDefault="00F323D6" w:rsidP="00F323D6">
                      <w:pPr>
                        <w:rPr>
                          <w:sz w:val="16"/>
                          <w:szCs w:val="16"/>
                        </w:rPr>
                      </w:pPr>
                      <w:r>
                        <w:rPr>
                          <w:sz w:val="16"/>
                          <w:szCs w:val="16"/>
                        </w:rPr>
                        <w:t>Datos personales protegidos por el Art. 116 de la LGTAIP y el Art. 56 de la LTAIPEO</w:t>
                      </w:r>
                    </w:p>
                  </w:txbxContent>
                </v:textbox>
              </v:shape>
            </w:pict>
          </mc:Fallback>
        </mc:AlternateContent>
      </w:r>
      <w:r w:rsidR="00CA5EEA">
        <w:rPr>
          <w:rFonts w:ascii="Arial" w:hAnsi="Arial" w:cs="Arial"/>
          <w:bCs/>
          <w:iCs/>
          <w:sz w:val="26"/>
          <w:szCs w:val="26"/>
        </w:rPr>
        <w:t>Así</w:t>
      </w:r>
      <w:r w:rsidR="00D80902">
        <w:rPr>
          <w:rFonts w:ascii="Arial" w:hAnsi="Arial" w:cs="Arial"/>
          <w:bCs/>
          <w:iCs/>
          <w:sz w:val="26"/>
          <w:szCs w:val="26"/>
        </w:rPr>
        <w:t>,</w:t>
      </w:r>
      <w:r w:rsidR="00CA5EEA">
        <w:rPr>
          <w:rFonts w:ascii="Arial" w:hAnsi="Arial" w:cs="Arial"/>
          <w:bCs/>
          <w:iCs/>
          <w:sz w:val="26"/>
          <w:szCs w:val="26"/>
        </w:rPr>
        <w:t xml:space="preserve"> de esta nueva resolución que hoy se analiza y la cual se declara ilegal ante la errónea apreciación de la primera instancia para determinar la prescripción de la acción para reclamar </w:t>
      </w:r>
      <w:r w:rsidR="00DB5A69">
        <w:rPr>
          <w:rFonts w:ascii="Arial" w:hAnsi="Arial" w:cs="Arial"/>
          <w:bCs/>
          <w:iCs/>
          <w:sz w:val="26"/>
          <w:szCs w:val="26"/>
        </w:rPr>
        <w:t xml:space="preserve">una indemnización; se advierte </w:t>
      </w:r>
      <w:r w:rsidR="00CA5EEA">
        <w:rPr>
          <w:rFonts w:ascii="Arial" w:hAnsi="Arial" w:cs="Arial"/>
          <w:bCs/>
          <w:iCs/>
          <w:sz w:val="26"/>
          <w:szCs w:val="26"/>
        </w:rPr>
        <w:t xml:space="preserve">omisión por parte de la </w:t>
      </w:r>
      <w:proofErr w:type="spellStart"/>
      <w:r w:rsidR="00CA5EEA">
        <w:rPr>
          <w:rFonts w:ascii="Arial" w:hAnsi="Arial" w:cs="Arial"/>
          <w:bCs/>
          <w:iCs/>
          <w:sz w:val="26"/>
          <w:szCs w:val="26"/>
        </w:rPr>
        <w:t>resolutora</w:t>
      </w:r>
      <w:proofErr w:type="spellEnd"/>
      <w:r w:rsidR="00CA5EEA">
        <w:rPr>
          <w:rFonts w:ascii="Arial" w:hAnsi="Arial" w:cs="Arial"/>
          <w:bCs/>
          <w:iCs/>
          <w:sz w:val="26"/>
          <w:szCs w:val="26"/>
        </w:rPr>
        <w:t xml:space="preserve"> de acatar en s</w:t>
      </w:r>
      <w:r w:rsidR="00CF4109">
        <w:rPr>
          <w:rFonts w:ascii="Arial" w:hAnsi="Arial" w:cs="Arial"/>
          <w:bCs/>
          <w:iCs/>
          <w:sz w:val="26"/>
          <w:szCs w:val="26"/>
        </w:rPr>
        <w:t>u totalidad la resolución de dieciséis de marzo de</w:t>
      </w:r>
      <w:r w:rsidR="00CA5EEA">
        <w:rPr>
          <w:rFonts w:ascii="Arial" w:hAnsi="Arial" w:cs="Arial"/>
          <w:bCs/>
          <w:iCs/>
          <w:sz w:val="26"/>
          <w:szCs w:val="26"/>
        </w:rPr>
        <w:t xml:space="preserve"> dos mil diecisiete, en la que se le conminó analizar la </w:t>
      </w:r>
      <w:r w:rsidR="00DB5A69">
        <w:rPr>
          <w:rFonts w:ascii="Arial" w:hAnsi="Arial" w:cs="Arial"/>
          <w:bCs/>
          <w:iCs/>
          <w:sz w:val="26"/>
          <w:szCs w:val="26"/>
        </w:rPr>
        <w:t xml:space="preserve">diversa </w:t>
      </w:r>
      <w:r w:rsidR="00CA5EEA">
        <w:rPr>
          <w:rFonts w:ascii="Arial" w:hAnsi="Arial" w:cs="Arial"/>
          <w:bCs/>
          <w:iCs/>
          <w:sz w:val="26"/>
          <w:szCs w:val="26"/>
        </w:rPr>
        <w:t xml:space="preserve">resolución de </w:t>
      </w:r>
      <w:r w:rsidR="00CA5EEA" w:rsidRPr="00CA5EEA">
        <w:rPr>
          <w:rFonts w:ascii="Arial" w:hAnsi="Arial" w:cs="Arial"/>
          <w:bCs/>
          <w:iCs/>
          <w:sz w:val="26"/>
          <w:szCs w:val="26"/>
        </w:rPr>
        <w:t>catorce de agosto de dos mil quince</w:t>
      </w:r>
      <w:r w:rsidR="00CA5EEA">
        <w:rPr>
          <w:rFonts w:ascii="Arial" w:hAnsi="Arial" w:cs="Arial"/>
          <w:bCs/>
          <w:iCs/>
          <w:sz w:val="26"/>
          <w:szCs w:val="26"/>
        </w:rPr>
        <w:t xml:space="preserve"> y su notificación.</w:t>
      </w:r>
    </w:p>
    <w:p w:rsidR="00661C65" w:rsidRDefault="00CA5EEA" w:rsidP="00512316">
      <w:pPr>
        <w:spacing w:line="360" w:lineRule="auto"/>
        <w:ind w:firstLine="708"/>
        <w:jc w:val="both"/>
        <w:rPr>
          <w:rFonts w:ascii="Arial" w:hAnsi="Arial" w:cs="Arial"/>
          <w:bCs/>
          <w:iCs/>
          <w:sz w:val="26"/>
          <w:szCs w:val="26"/>
        </w:rPr>
      </w:pPr>
      <w:r>
        <w:rPr>
          <w:rFonts w:ascii="Arial" w:hAnsi="Arial" w:cs="Arial"/>
          <w:bCs/>
          <w:iCs/>
          <w:sz w:val="26"/>
          <w:szCs w:val="26"/>
        </w:rPr>
        <w:t>Lo que así se debió acatar en atención</w:t>
      </w:r>
      <w:r w:rsidR="00661C65">
        <w:rPr>
          <w:rFonts w:ascii="Arial" w:hAnsi="Arial" w:cs="Arial"/>
          <w:bCs/>
          <w:iCs/>
          <w:sz w:val="26"/>
          <w:szCs w:val="26"/>
        </w:rPr>
        <w:t xml:space="preserve"> a </w:t>
      </w:r>
      <w:r w:rsidR="00225B1D">
        <w:rPr>
          <w:rFonts w:ascii="Arial" w:hAnsi="Arial" w:cs="Arial"/>
          <w:bCs/>
          <w:iCs/>
          <w:sz w:val="26"/>
          <w:szCs w:val="26"/>
        </w:rPr>
        <w:t xml:space="preserve">que, el actor por escrito de catorce de diciembre de </w:t>
      </w:r>
      <w:r w:rsidR="00661C65">
        <w:rPr>
          <w:rFonts w:ascii="Arial" w:hAnsi="Arial" w:cs="Arial"/>
          <w:bCs/>
          <w:iCs/>
          <w:sz w:val="26"/>
          <w:szCs w:val="26"/>
        </w:rPr>
        <w:t>dos mil quince (folios 60 a 63) ampli</w:t>
      </w:r>
      <w:r w:rsidR="00CE3125">
        <w:rPr>
          <w:rFonts w:ascii="Arial" w:hAnsi="Arial" w:cs="Arial"/>
          <w:bCs/>
          <w:iCs/>
          <w:sz w:val="26"/>
          <w:szCs w:val="26"/>
        </w:rPr>
        <w:t>ó</w:t>
      </w:r>
      <w:r w:rsidR="00661C65">
        <w:rPr>
          <w:rFonts w:ascii="Arial" w:hAnsi="Arial" w:cs="Arial"/>
          <w:bCs/>
          <w:iCs/>
          <w:sz w:val="26"/>
          <w:szCs w:val="26"/>
        </w:rPr>
        <w:t xml:space="preserve"> su demanda de nulidad, señalando en dicho ocurso como actos reclamados la referida resolución y su respectiva notificación; teniéndole la primera instancia por auto de veintidós de abril de dos mil dieciséis </w:t>
      </w:r>
      <w:r w:rsidR="00CE3125">
        <w:rPr>
          <w:rFonts w:ascii="Arial" w:hAnsi="Arial" w:cs="Arial"/>
          <w:bCs/>
          <w:iCs/>
          <w:sz w:val="26"/>
          <w:szCs w:val="26"/>
        </w:rPr>
        <w:t xml:space="preserve">(folio 1119) </w:t>
      </w:r>
      <w:r w:rsidR="00661C65">
        <w:rPr>
          <w:rFonts w:ascii="Arial" w:hAnsi="Arial" w:cs="Arial"/>
          <w:bCs/>
          <w:iCs/>
          <w:sz w:val="26"/>
          <w:szCs w:val="26"/>
        </w:rPr>
        <w:t xml:space="preserve">ampliando su demanda, </w:t>
      </w:r>
      <w:r w:rsidR="00CE3125">
        <w:rPr>
          <w:rFonts w:ascii="Arial" w:hAnsi="Arial" w:cs="Arial"/>
          <w:bCs/>
          <w:iCs/>
          <w:sz w:val="26"/>
          <w:szCs w:val="26"/>
        </w:rPr>
        <w:t>admitidas sus</w:t>
      </w:r>
      <w:r w:rsidR="00661C65">
        <w:rPr>
          <w:rFonts w:ascii="Arial" w:hAnsi="Arial" w:cs="Arial"/>
          <w:bCs/>
          <w:iCs/>
          <w:sz w:val="26"/>
          <w:szCs w:val="26"/>
        </w:rPr>
        <w:t xml:space="preserve"> pruebas </w:t>
      </w:r>
      <w:r w:rsidR="00CE3125">
        <w:rPr>
          <w:rFonts w:ascii="Arial" w:hAnsi="Arial" w:cs="Arial"/>
          <w:bCs/>
          <w:iCs/>
          <w:sz w:val="26"/>
          <w:szCs w:val="26"/>
        </w:rPr>
        <w:t xml:space="preserve">y </w:t>
      </w:r>
      <w:r w:rsidR="00CE3125">
        <w:rPr>
          <w:rFonts w:ascii="Arial" w:hAnsi="Arial" w:cs="Arial"/>
          <w:bCs/>
          <w:iCs/>
          <w:sz w:val="26"/>
          <w:szCs w:val="26"/>
        </w:rPr>
        <w:lastRenderedPageBreak/>
        <w:t>ordenó correr traslado a la autoridad demandada para que contestara dicha ampliación.</w:t>
      </w:r>
    </w:p>
    <w:p w:rsidR="009976C0" w:rsidRDefault="009976C0" w:rsidP="00512316">
      <w:pPr>
        <w:spacing w:line="360" w:lineRule="auto"/>
        <w:ind w:firstLine="708"/>
        <w:jc w:val="both"/>
        <w:rPr>
          <w:rFonts w:ascii="Arial" w:hAnsi="Arial" w:cs="Arial"/>
          <w:bCs/>
          <w:iCs/>
          <w:sz w:val="26"/>
          <w:szCs w:val="26"/>
        </w:rPr>
      </w:pPr>
      <w:r>
        <w:rPr>
          <w:rFonts w:ascii="Arial" w:hAnsi="Arial" w:cs="Arial"/>
          <w:bCs/>
          <w:iCs/>
          <w:sz w:val="26"/>
          <w:szCs w:val="26"/>
        </w:rPr>
        <w:t xml:space="preserve">Esto hace evidente, que si bien inicialmente se demandó la nulidad de la negativa ficta recaída a un recurso de reclamación, ante el silencio de la autoridad demandada; posteriormente se evidenció la existencia de la respuesta ficta a tal reclamación, </w:t>
      </w:r>
      <w:r w:rsidR="00D80902">
        <w:rPr>
          <w:rFonts w:ascii="Arial" w:hAnsi="Arial" w:cs="Arial"/>
          <w:bCs/>
          <w:iCs/>
          <w:sz w:val="26"/>
          <w:szCs w:val="26"/>
        </w:rPr>
        <w:t>por lo que debe analizarse dicha resolución, como así fue ordenado por esta Sala Superior.</w:t>
      </w:r>
    </w:p>
    <w:p w:rsidR="00512316" w:rsidRDefault="00512316" w:rsidP="00512316">
      <w:pPr>
        <w:pStyle w:val="Sinespaciado"/>
        <w:spacing w:before="240" w:line="360" w:lineRule="auto"/>
        <w:ind w:firstLine="708"/>
        <w:jc w:val="both"/>
        <w:rPr>
          <w:rFonts w:ascii="Arial" w:hAnsi="Arial" w:cs="Arial"/>
          <w:sz w:val="26"/>
          <w:szCs w:val="26"/>
        </w:rPr>
      </w:pPr>
      <w:r>
        <w:rPr>
          <w:rFonts w:ascii="Arial" w:hAnsi="Arial" w:cs="Arial"/>
          <w:sz w:val="26"/>
          <w:szCs w:val="26"/>
        </w:rPr>
        <w:t>Por tanto, a fin de reparar</w:t>
      </w:r>
      <w:r w:rsidR="00D80902">
        <w:rPr>
          <w:rFonts w:ascii="Arial" w:hAnsi="Arial" w:cs="Arial"/>
          <w:sz w:val="26"/>
          <w:szCs w:val="26"/>
        </w:rPr>
        <w:t xml:space="preserve"> el agravio causado, </w:t>
      </w:r>
      <w:r>
        <w:rPr>
          <w:rFonts w:ascii="Arial" w:hAnsi="Arial" w:cs="Arial"/>
          <w:sz w:val="26"/>
          <w:szCs w:val="26"/>
        </w:rPr>
        <w:t xml:space="preserve">se impone </w:t>
      </w:r>
      <w:r>
        <w:rPr>
          <w:rFonts w:ascii="Arial" w:hAnsi="Arial" w:cs="Arial"/>
          <w:b/>
          <w:sz w:val="26"/>
          <w:szCs w:val="26"/>
        </w:rPr>
        <w:t>REVOCAR</w:t>
      </w:r>
      <w:r>
        <w:rPr>
          <w:rFonts w:ascii="Arial" w:hAnsi="Arial" w:cs="Arial"/>
          <w:sz w:val="26"/>
          <w:szCs w:val="26"/>
        </w:rPr>
        <w:t xml:space="preserve"> la resolución recurrida, para dejar sin efecto la declaración de </w:t>
      </w:r>
      <w:r w:rsidR="00D80902">
        <w:rPr>
          <w:rFonts w:ascii="Arial" w:hAnsi="Arial" w:cs="Arial"/>
          <w:sz w:val="26"/>
          <w:szCs w:val="26"/>
        </w:rPr>
        <w:t xml:space="preserve">prescripción de la acción </w:t>
      </w:r>
      <w:r>
        <w:rPr>
          <w:rFonts w:ascii="Arial" w:hAnsi="Arial" w:cs="Arial"/>
          <w:sz w:val="26"/>
          <w:szCs w:val="26"/>
        </w:rPr>
        <w:t xml:space="preserve">y puesto que, como consecuencia, se dejó de analizar </w:t>
      </w:r>
      <w:r w:rsidR="00D80902">
        <w:rPr>
          <w:rFonts w:ascii="Arial" w:hAnsi="Arial" w:cs="Arial"/>
          <w:sz w:val="26"/>
          <w:szCs w:val="26"/>
        </w:rPr>
        <w:t xml:space="preserve">el fondo del asunto planteado, </w:t>
      </w:r>
      <w:r>
        <w:rPr>
          <w:rFonts w:ascii="Arial" w:hAnsi="Arial" w:cs="Arial"/>
          <w:sz w:val="26"/>
          <w:szCs w:val="26"/>
        </w:rPr>
        <w:t>l</w:t>
      </w:r>
      <w:r w:rsidR="00D80902">
        <w:rPr>
          <w:rFonts w:ascii="Arial" w:hAnsi="Arial" w:cs="Arial"/>
          <w:sz w:val="26"/>
          <w:szCs w:val="26"/>
        </w:rPr>
        <w:t xml:space="preserve">a Sala Unitaria </w:t>
      </w:r>
      <w:r>
        <w:rPr>
          <w:rFonts w:ascii="Arial" w:hAnsi="Arial" w:cs="Arial"/>
          <w:sz w:val="26"/>
          <w:szCs w:val="26"/>
        </w:rPr>
        <w:t>de Primera Instancia debe agotar su jurisdicción</w:t>
      </w:r>
      <w:r w:rsidR="00D80902">
        <w:rPr>
          <w:rFonts w:ascii="Arial" w:hAnsi="Arial" w:cs="Arial"/>
          <w:sz w:val="26"/>
          <w:szCs w:val="26"/>
        </w:rPr>
        <w:t xml:space="preserve">, como le fue </w:t>
      </w:r>
      <w:r w:rsidR="00225B1D">
        <w:rPr>
          <w:rFonts w:ascii="Arial" w:hAnsi="Arial" w:cs="Arial"/>
          <w:sz w:val="26"/>
          <w:szCs w:val="26"/>
        </w:rPr>
        <w:t>ordenado mediante resolución de</w:t>
      </w:r>
      <w:r w:rsidR="00D80902">
        <w:rPr>
          <w:rFonts w:ascii="Arial" w:hAnsi="Arial" w:cs="Arial"/>
          <w:bCs/>
          <w:iCs/>
          <w:sz w:val="26"/>
          <w:szCs w:val="26"/>
        </w:rPr>
        <w:t xml:space="preserve"> dieciséis de marzo de dos mil diecisiete,</w:t>
      </w:r>
      <w:r>
        <w:rPr>
          <w:rFonts w:ascii="Arial" w:hAnsi="Arial" w:cs="Arial"/>
          <w:sz w:val="26"/>
          <w:szCs w:val="26"/>
        </w:rPr>
        <w:t xml:space="preserve"> resolvi</w:t>
      </w:r>
      <w:r w:rsidR="00D80902">
        <w:rPr>
          <w:rFonts w:ascii="Arial" w:hAnsi="Arial" w:cs="Arial"/>
          <w:sz w:val="26"/>
          <w:szCs w:val="26"/>
        </w:rPr>
        <w:t>endo lo que en derecho proceda</w:t>
      </w:r>
      <w:r>
        <w:rPr>
          <w:rFonts w:ascii="Arial" w:hAnsi="Arial" w:cs="Arial"/>
          <w:bCs/>
          <w:color w:val="000000"/>
          <w:sz w:val="26"/>
          <w:szCs w:val="26"/>
          <w:lang w:val="es-MX"/>
        </w:rPr>
        <w:t>.</w:t>
      </w:r>
    </w:p>
    <w:p w:rsidR="00512316" w:rsidRDefault="00512316" w:rsidP="00512316">
      <w:pPr>
        <w:pStyle w:val="Sinespaciado"/>
        <w:spacing w:before="240" w:line="360" w:lineRule="auto"/>
        <w:ind w:firstLine="708"/>
        <w:jc w:val="both"/>
        <w:rPr>
          <w:rFonts w:ascii="Arial" w:hAnsi="Arial" w:cs="Arial"/>
          <w:bCs/>
          <w:sz w:val="26"/>
          <w:szCs w:val="26"/>
          <w:lang w:val="es-MX"/>
        </w:rPr>
      </w:pPr>
      <w:r>
        <w:rPr>
          <w:rFonts w:ascii="Arial" w:hAnsi="Arial" w:cs="Arial"/>
          <w:bCs/>
          <w:color w:val="000000"/>
          <w:sz w:val="26"/>
          <w:szCs w:val="26"/>
          <w:lang w:val="es-MX"/>
        </w:rPr>
        <w:t xml:space="preserve">Por tanto, deben volver los autos a la primera instancia, sin </w:t>
      </w:r>
      <w:r w:rsidRPr="00B7080A">
        <w:rPr>
          <w:rFonts w:ascii="Arial" w:hAnsi="Arial" w:cs="Arial"/>
          <w:sz w:val="26"/>
          <w:szCs w:val="26"/>
          <w:lang w:val="es-MX"/>
        </w:rPr>
        <w:t>que ello implique reenv</w:t>
      </w:r>
      <w:r>
        <w:rPr>
          <w:rFonts w:ascii="Arial" w:hAnsi="Arial" w:cs="Arial"/>
          <w:sz w:val="26"/>
          <w:szCs w:val="26"/>
          <w:lang w:val="es-MX"/>
        </w:rPr>
        <w:t>ío</w:t>
      </w:r>
      <w:r w:rsidRPr="00B7080A">
        <w:rPr>
          <w:rFonts w:ascii="Arial" w:hAnsi="Arial" w:cs="Arial"/>
          <w:sz w:val="26"/>
          <w:szCs w:val="26"/>
          <w:lang w:val="es-MX"/>
        </w:rPr>
        <w:t>,</w:t>
      </w:r>
      <w:r>
        <w:rPr>
          <w:rFonts w:ascii="Arial" w:hAnsi="Arial" w:cs="Arial"/>
          <w:sz w:val="26"/>
          <w:szCs w:val="26"/>
          <w:lang w:val="es-MX"/>
        </w:rPr>
        <w:t xml:space="preserve"> </w:t>
      </w:r>
      <w:r w:rsidRPr="00B7080A">
        <w:rPr>
          <w:rFonts w:ascii="Arial" w:hAnsi="Arial" w:cs="Arial"/>
          <w:sz w:val="26"/>
          <w:szCs w:val="26"/>
          <w:lang w:val="es-MX"/>
        </w:rPr>
        <w:t>virtud a que</w:t>
      </w:r>
      <w:r w:rsidRPr="00E118DE">
        <w:rPr>
          <w:rFonts w:ascii="Arial" w:hAnsi="Arial" w:cs="Arial"/>
          <w:sz w:val="26"/>
          <w:szCs w:val="26"/>
          <w:lang w:val="es-MX"/>
        </w:rPr>
        <w:t xml:space="preserve"> este órgano revisor no tiene facultades para pronunciarse de un asunto, donde </w:t>
      </w:r>
      <w:r>
        <w:rPr>
          <w:rFonts w:ascii="Arial" w:hAnsi="Arial" w:cs="Arial"/>
          <w:sz w:val="26"/>
          <w:szCs w:val="26"/>
          <w:lang w:val="es-MX"/>
        </w:rPr>
        <w:t>e</w:t>
      </w:r>
      <w:r w:rsidRPr="00E118DE">
        <w:rPr>
          <w:rFonts w:ascii="Arial" w:hAnsi="Arial" w:cs="Arial"/>
          <w:sz w:val="26"/>
          <w:szCs w:val="26"/>
          <w:lang w:val="es-MX"/>
        </w:rPr>
        <w:t xml:space="preserve">l juzgador no agotó </w:t>
      </w:r>
      <w:r>
        <w:rPr>
          <w:rFonts w:ascii="Arial" w:hAnsi="Arial" w:cs="Arial"/>
          <w:sz w:val="26"/>
          <w:szCs w:val="26"/>
          <w:lang w:val="es-MX"/>
        </w:rPr>
        <w:t>la obligación que le impone la L</w:t>
      </w:r>
      <w:r w:rsidRPr="00E118DE">
        <w:rPr>
          <w:rFonts w:ascii="Arial" w:hAnsi="Arial" w:cs="Arial"/>
          <w:sz w:val="26"/>
          <w:szCs w:val="26"/>
          <w:lang w:val="es-MX"/>
        </w:rPr>
        <w:t>ey para resolver acerca de todas las cuestione</w:t>
      </w:r>
      <w:r>
        <w:rPr>
          <w:rFonts w:ascii="Arial" w:hAnsi="Arial" w:cs="Arial"/>
          <w:sz w:val="26"/>
          <w:szCs w:val="26"/>
          <w:lang w:val="es-MX"/>
        </w:rPr>
        <w:t>s sometidas a su consideración, como lo dispone el artículo 177 de la Ley de Justicia Administrativa para el Estado de Oaxaca</w:t>
      </w:r>
      <w:r>
        <w:rPr>
          <w:rStyle w:val="Refdenotaalpie"/>
          <w:rFonts w:ascii="Arial" w:hAnsi="Arial" w:cs="Arial"/>
          <w:sz w:val="26"/>
          <w:szCs w:val="26"/>
          <w:lang w:val="es-MX"/>
        </w:rPr>
        <w:footnoteReference w:id="1"/>
      </w:r>
      <w:r w:rsidR="006A4AFD">
        <w:rPr>
          <w:rFonts w:ascii="Arial" w:hAnsi="Arial" w:cs="Arial"/>
          <w:sz w:val="26"/>
          <w:szCs w:val="26"/>
          <w:lang w:val="es-MX"/>
        </w:rPr>
        <w:t xml:space="preserve">, </w:t>
      </w:r>
      <w:r w:rsidR="006A4AFD">
        <w:rPr>
          <w:rFonts w:ascii="Arial" w:hAnsi="Arial" w:cs="Arial"/>
          <w:bCs/>
          <w:iCs/>
          <w:sz w:val="26"/>
          <w:szCs w:val="26"/>
        </w:rPr>
        <w:t>vigente hasta el 20 veinte de octubre de 2017 dos mil diecisiete</w:t>
      </w:r>
      <w:r>
        <w:rPr>
          <w:rFonts w:ascii="Arial" w:hAnsi="Arial" w:cs="Arial"/>
          <w:sz w:val="26"/>
          <w:szCs w:val="26"/>
          <w:lang w:val="es-MX"/>
        </w:rPr>
        <w:t>.</w:t>
      </w:r>
    </w:p>
    <w:p w:rsidR="00512316" w:rsidRDefault="00512316" w:rsidP="00512316">
      <w:pPr>
        <w:widowControl w:val="0"/>
        <w:autoSpaceDE w:val="0"/>
        <w:autoSpaceDN w:val="0"/>
        <w:adjustRightInd w:val="0"/>
        <w:spacing w:before="240" w:after="0" w:line="360" w:lineRule="auto"/>
        <w:ind w:firstLine="708"/>
        <w:jc w:val="both"/>
        <w:rPr>
          <w:rFonts w:ascii="Arial" w:eastAsia="Times New Roman" w:hAnsi="Arial"/>
          <w:color w:val="000000"/>
          <w:sz w:val="26"/>
          <w:szCs w:val="26"/>
          <w:lang w:val="es-MX"/>
        </w:rPr>
      </w:pPr>
      <w:r w:rsidRPr="00364D00">
        <w:rPr>
          <w:rFonts w:ascii="Arial" w:hAnsi="Arial" w:cs="Arial"/>
          <w:bCs/>
          <w:sz w:val="26"/>
          <w:szCs w:val="26"/>
          <w:lang w:val="es-MX"/>
        </w:rPr>
        <w:t xml:space="preserve">Tiene aplicación </w:t>
      </w:r>
      <w:r>
        <w:rPr>
          <w:rFonts w:ascii="Arial" w:hAnsi="Arial" w:cs="Arial"/>
          <w:bCs/>
          <w:sz w:val="26"/>
          <w:szCs w:val="26"/>
          <w:lang w:val="es-MX"/>
        </w:rPr>
        <w:t xml:space="preserve">el criterio emitido por la Sala Superior de este Tribunal, Tesis TCASS0008/2011TO.1AD, Número de Registro 8, Primera </w:t>
      </w:r>
      <w:r w:rsidRPr="00364D00">
        <w:rPr>
          <w:rFonts w:ascii="Arial" w:eastAsia="Times New Roman" w:hAnsi="Arial" w:cs="Arial"/>
          <w:color w:val="000000"/>
          <w:sz w:val="26"/>
          <w:szCs w:val="26"/>
          <w:lang w:val="es-MX"/>
        </w:rPr>
        <w:t xml:space="preserve">Época, </w:t>
      </w:r>
      <w:r>
        <w:rPr>
          <w:rFonts w:ascii="Arial" w:eastAsia="Times New Roman" w:hAnsi="Arial" w:cs="Arial"/>
          <w:color w:val="000000"/>
          <w:sz w:val="26"/>
          <w:szCs w:val="26"/>
          <w:lang w:val="es-MX"/>
        </w:rPr>
        <w:t xml:space="preserve">fuente Boletín número 1 </w:t>
      </w:r>
      <w:r>
        <w:rPr>
          <w:rFonts w:ascii="Arial" w:eastAsia="Times New Roman" w:hAnsi="Arial"/>
          <w:color w:val="000000"/>
          <w:sz w:val="26"/>
          <w:szCs w:val="26"/>
          <w:lang w:val="es-MX"/>
        </w:rPr>
        <w:t>del</w:t>
      </w:r>
      <w:r w:rsidRPr="00364D00">
        <w:rPr>
          <w:rFonts w:ascii="Arial" w:eastAsia="Times New Roman" w:hAnsi="Arial"/>
          <w:color w:val="000000"/>
          <w:sz w:val="26"/>
          <w:szCs w:val="26"/>
          <w:lang w:val="es-MX"/>
        </w:rPr>
        <w:t xml:space="preserve"> </w:t>
      </w:r>
      <w:r>
        <w:rPr>
          <w:rFonts w:ascii="Arial" w:eastAsia="Times New Roman" w:hAnsi="Arial"/>
          <w:color w:val="000000"/>
          <w:sz w:val="26"/>
          <w:szCs w:val="26"/>
          <w:lang w:val="es-MX"/>
        </w:rPr>
        <w:t>Tribunal de lo Contencioso Administrativo para el Estado de Oaxaca</w:t>
      </w:r>
      <w:r w:rsidRPr="00364D00">
        <w:rPr>
          <w:rFonts w:ascii="Arial" w:eastAsia="Times New Roman" w:hAnsi="Arial"/>
          <w:color w:val="000000"/>
          <w:sz w:val="26"/>
          <w:szCs w:val="26"/>
          <w:lang w:val="es-MX"/>
        </w:rPr>
        <w:t xml:space="preserve">, </w:t>
      </w:r>
      <w:r>
        <w:rPr>
          <w:rFonts w:ascii="Arial" w:eastAsia="Times New Roman" w:hAnsi="Arial"/>
          <w:color w:val="000000"/>
          <w:sz w:val="26"/>
          <w:szCs w:val="26"/>
          <w:lang w:val="es-MX"/>
        </w:rPr>
        <w:t>Tomo</w:t>
      </w:r>
      <w:r w:rsidRPr="00364D00">
        <w:rPr>
          <w:rFonts w:ascii="Arial" w:eastAsia="Times New Roman" w:hAnsi="Arial"/>
          <w:color w:val="000000"/>
          <w:sz w:val="26"/>
          <w:szCs w:val="26"/>
          <w:lang w:val="es-MX"/>
        </w:rPr>
        <w:t xml:space="preserve"> I, </w:t>
      </w:r>
      <w:r>
        <w:rPr>
          <w:rFonts w:ascii="Arial" w:eastAsia="Times New Roman" w:hAnsi="Arial"/>
          <w:color w:val="000000"/>
          <w:sz w:val="26"/>
          <w:szCs w:val="26"/>
          <w:lang w:val="es-MX"/>
        </w:rPr>
        <w:t>Enero</w:t>
      </w:r>
      <w:r w:rsidRPr="00364D00">
        <w:rPr>
          <w:rFonts w:ascii="Arial" w:eastAsia="Times New Roman" w:hAnsi="Arial"/>
          <w:color w:val="000000"/>
          <w:sz w:val="26"/>
          <w:szCs w:val="26"/>
          <w:lang w:val="es-MX"/>
        </w:rPr>
        <w:t xml:space="preserve"> de </w:t>
      </w:r>
      <w:r>
        <w:rPr>
          <w:rFonts w:ascii="Arial" w:eastAsia="Times New Roman" w:hAnsi="Arial"/>
          <w:color w:val="000000"/>
          <w:sz w:val="26"/>
          <w:szCs w:val="26"/>
          <w:lang w:val="es-MX"/>
        </w:rPr>
        <w:t>20</w:t>
      </w:r>
      <w:r w:rsidRPr="00364D00">
        <w:rPr>
          <w:rFonts w:ascii="Arial" w:eastAsia="Times New Roman" w:hAnsi="Arial"/>
          <w:color w:val="000000"/>
          <w:sz w:val="26"/>
          <w:szCs w:val="26"/>
          <w:lang w:val="es-MX"/>
        </w:rPr>
        <w:t xml:space="preserve">11, </w:t>
      </w:r>
      <w:r>
        <w:rPr>
          <w:rFonts w:ascii="Arial" w:eastAsia="Times New Roman" w:hAnsi="Arial"/>
          <w:color w:val="000000"/>
          <w:sz w:val="26"/>
          <w:szCs w:val="26"/>
          <w:lang w:val="es-MX"/>
        </w:rPr>
        <w:t>visible a página</w:t>
      </w:r>
      <w:r w:rsidRPr="00364D00">
        <w:rPr>
          <w:rFonts w:ascii="Arial" w:eastAsia="Times New Roman" w:hAnsi="Arial"/>
          <w:color w:val="000000"/>
          <w:sz w:val="26"/>
          <w:szCs w:val="26"/>
          <w:lang w:val="es-MX"/>
        </w:rPr>
        <w:t xml:space="preserve"> </w:t>
      </w:r>
      <w:r>
        <w:rPr>
          <w:rFonts w:ascii="Arial" w:eastAsia="Times New Roman" w:hAnsi="Arial"/>
          <w:color w:val="000000"/>
          <w:sz w:val="26"/>
          <w:szCs w:val="26"/>
          <w:lang w:val="es-MX"/>
        </w:rPr>
        <w:t>8, de rubro y texto, siguientes:</w:t>
      </w:r>
    </w:p>
    <w:p w:rsidR="00512316" w:rsidRPr="001D4D84" w:rsidRDefault="00512316" w:rsidP="00512316">
      <w:pPr>
        <w:pStyle w:val="Pa1"/>
        <w:spacing w:before="240" w:line="360" w:lineRule="auto"/>
        <w:ind w:left="1134" w:right="709"/>
        <w:jc w:val="both"/>
        <w:rPr>
          <w:rFonts w:ascii="Arial" w:hAnsi="Arial" w:cs="Arial"/>
          <w:i/>
          <w:color w:val="000000"/>
        </w:rPr>
      </w:pPr>
      <w:r w:rsidRPr="00AF6692">
        <w:rPr>
          <w:rFonts w:ascii="Arial" w:eastAsia="Times New Roman" w:hAnsi="Arial" w:cs="Arial"/>
          <w:color w:val="000000"/>
        </w:rPr>
        <w:t>“</w:t>
      </w:r>
      <w:r w:rsidRPr="00DB5A69">
        <w:rPr>
          <w:rFonts w:ascii="Arial" w:hAnsi="Arial" w:cs="Arial"/>
          <w:b/>
          <w:bCs/>
          <w:i/>
          <w:color w:val="000000"/>
        </w:rPr>
        <w:t xml:space="preserve">SENTENCIA PARA EFECTOS. LA SALA SUPERIOR AL RESOLVER EL RECURSO DE REVISIÓN NO PUEDE DICTARLA CUANDO LA PRIMERA INSTANCIA NO </w:t>
      </w:r>
      <w:r w:rsidRPr="00DB5A69">
        <w:rPr>
          <w:rFonts w:ascii="Arial" w:hAnsi="Arial" w:cs="Arial"/>
          <w:b/>
          <w:bCs/>
          <w:color w:val="000000"/>
        </w:rPr>
        <w:t xml:space="preserve">AGOTÓ SU JURISDICCIÓN. </w:t>
      </w:r>
      <w:r w:rsidRPr="00DB5A69">
        <w:rPr>
          <w:rStyle w:val="A1"/>
          <w:rFonts w:ascii="Arial" w:hAnsi="Arial" w:cs="Arial"/>
          <w:sz w:val="24"/>
          <w:szCs w:val="24"/>
        </w:rPr>
        <w:t xml:space="preserve">Conforme al artículo 177 </w:t>
      </w:r>
      <w:r w:rsidRPr="00DB5A69">
        <w:rPr>
          <w:rStyle w:val="A1"/>
          <w:rFonts w:ascii="Arial" w:hAnsi="Arial" w:cs="Arial"/>
          <w:sz w:val="24"/>
          <w:szCs w:val="24"/>
        </w:rPr>
        <w:lastRenderedPageBreak/>
        <w:t>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DB5A69">
        <w:rPr>
          <w:rFonts w:ascii="Arial" w:eastAsia="Times New Roman" w:hAnsi="Arial" w:cs="Arial"/>
          <w:i/>
          <w:color w:val="000000"/>
        </w:rPr>
        <w:t>.</w:t>
      </w:r>
      <w:r w:rsidRPr="001D4D84">
        <w:rPr>
          <w:rFonts w:ascii="Arial" w:eastAsia="Times New Roman" w:hAnsi="Arial" w:cs="Arial"/>
          <w:i/>
          <w:color w:val="000000"/>
        </w:rPr>
        <w:t>”</w:t>
      </w:r>
    </w:p>
    <w:p w:rsidR="00512316" w:rsidRDefault="00512316" w:rsidP="00512316">
      <w:pPr>
        <w:pStyle w:val="Sinespaciado"/>
        <w:spacing w:before="240" w:line="360" w:lineRule="auto"/>
        <w:ind w:firstLine="708"/>
        <w:jc w:val="both"/>
        <w:rPr>
          <w:rFonts w:ascii="Arial" w:hAnsi="Arial" w:cs="Arial"/>
          <w:color w:val="000000"/>
          <w:sz w:val="26"/>
          <w:szCs w:val="26"/>
        </w:rPr>
      </w:pPr>
      <w:r>
        <w:rPr>
          <w:rFonts w:ascii="Arial" w:hAnsi="Arial" w:cs="Arial"/>
          <w:sz w:val="26"/>
          <w:szCs w:val="26"/>
          <w:lang w:val="es-MX"/>
        </w:rPr>
        <w:t xml:space="preserve">Ante tales consideraciones, con fundamento en los artículos 207 y 208 de la Ley de Justicia Administrativa para el Estado, </w:t>
      </w:r>
      <w:r w:rsidR="00296415">
        <w:rPr>
          <w:rFonts w:ascii="Arial" w:hAnsi="Arial" w:cs="Arial"/>
          <w:bCs/>
          <w:iCs/>
          <w:sz w:val="26"/>
          <w:szCs w:val="26"/>
        </w:rPr>
        <w:t>vigente hasta el 20 veinte de octubre de 2017 dos mil diecisiete</w:t>
      </w:r>
      <w:r w:rsidR="00296415">
        <w:rPr>
          <w:rFonts w:ascii="Arial" w:hAnsi="Arial" w:cs="Arial"/>
          <w:sz w:val="26"/>
          <w:szCs w:val="26"/>
          <w:lang w:val="es-MX"/>
        </w:rPr>
        <w:t xml:space="preserve">, </w:t>
      </w:r>
      <w:r>
        <w:rPr>
          <w:rFonts w:ascii="Arial" w:hAnsi="Arial" w:cs="Arial"/>
          <w:sz w:val="26"/>
          <w:szCs w:val="26"/>
          <w:lang w:val="es-MX"/>
        </w:rPr>
        <w:t>se:</w:t>
      </w:r>
    </w:p>
    <w:p w:rsidR="00512316" w:rsidRDefault="00512316" w:rsidP="00512316">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225B1D" w:rsidRDefault="00512316" w:rsidP="00512316">
      <w:pPr>
        <w:pStyle w:val="Textoindependiente21"/>
        <w:tabs>
          <w:tab w:val="left" w:pos="-1985"/>
          <w:tab w:val="left" w:pos="7938"/>
        </w:tabs>
        <w:spacing w:line="360" w:lineRule="auto"/>
        <w:ind w:right="17" w:firstLine="709"/>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REVOCA </w:t>
      </w:r>
      <w:r w:rsidR="00D80902">
        <w:rPr>
          <w:rFonts w:ascii="Arial" w:hAnsi="Arial" w:cs="Arial"/>
          <w:color w:val="000000"/>
          <w:sz w:val="26"/>
          <w:szCs w:val="26"/>
          <w:lang w:val="es-MX"/>
        </w:rPr>
        <w:t xml:space="preserve">la resolución </w:t>
      </w:r>
      <w:r>
        <w:rPr>
          <w:rFonts w:ascii="Arial" w:hAnsi="Arial" w:cs="Arial"/>
          <w:color w:val="000000"/>
          <w:sz w:val="26"/>
          <w:szCs w:val="26"/>
          <w:lang w:val="es-MX"/>
        </w:rPr>
        <w:t xml:space="preserve">recurrida, por las razones expuestas en el considerando que antecede. </w:t>
      </w:r>
    </w:p>
    <w:p w:rsidR="00225B1D" w:rsidRDefault="00512316" w:rsidP="00512316">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DB114B">
        <w:rPr>
          <w:rFonts w:ascii="Arial" w:hAnsi="Arial" w:cs="Arial"/>
          <w:sz w:val="26"/>
          <w:szCs w:val="26"/>
        </w:rPr>
        <w:t xml:space="preserve">Vuelvan los autos a la </w:t>
      </w:r>
      <w:r>
        <w:rPr>
          <w:rFonts w:ascii="Arial" w:hAnsi="Arial" w:cs="Arial"/>
          <w:sz w:val="26"/>
          <w:szCs w:val="26"/>
        </w:rPr>
        <w:t>Primera Instancia</w:t>
      </w:r>
      <w:r w:rsidRPr="00DB114B">
        <w:rPr>
          <w:rFonts w:ascii="Arial" w:hAnsi="Arial" w:cs="Arial"/>
          <w:sz w:val="26"/>
          <w:szCs w:val="26"/>
        </w:rPr>
        <w:t>, a fin de que agote su jurisdicción</w:t>
      </w:r>
      <w:r w:rsidR="00225B1D">
        <w:rPr>
          <w:rFonts w:ascii="Arial" w:hAnsi="Arial" w:cs="Arial"/>
          <w:sz w:val="26"/>
          <w:szCs w:val="26"/>
        </w:rPr>
        <w:t xml:space="preserve"> en los términos señalados.</w:t>
      </w:r>
    </w:p>
    <w:p w:rsidR="00225B1D" w:rsidRDefault="006A4AFD" w:rsidP="008138FC">
      <w:pPr>
        <w:spacing w:before="240" w:line="360" w:lineRule="auto"/>
        <w:ind w:firstLine="708"/>
        <w:jc w:val="both"/>
        <w:rPr>
          <w:rFonts w:ascii="Arial" w:hAnsi="Arial" w:cs="Arial"/>
          <w:sz w:val="26"/>
          <w:szCs w:val="26"/>
        </w:rPr>
      </w:pPr>
      <w:r>
        <w:rPr>
          <w:rFonts w:ascii="Arial" w:hAnsi="Arial" w:cs="Arial"/>
          <w:b/>
          <w:sz w:val="26"/>
          <w:szCs w:val="26"/>
          <w:lang w:val="es-MX"/>
        </w:rPr>
        <w:t>TERCERO</w:t>
      </w:r>
      <w:r w:rsidR="00BC1172">
        <w:rPr>
          <w:rFonts w:ascii="Arial" w:hAnsi="Arial" w:cs="Arial"/>
          <w:sz w:val="26"/>
          <w:szCs w:val="26"/>
          <w:lang w:val="es-MX"/>
        </w:rPr>
        <w:t>.</w:t>
      </w:r>
      <w:r w:rsidR="008138FC">
        <w:rPr>
          <w:rFonts w:ascii="Arial" w:hAnsi="Arial" w:cs="Arial"/>
          <w:b/>
          <w:sz w:val="26"/>
          <w:szCs w:val="26"/>
        </w:rPr>
        <w:t xml:space="preserve"> </w:t>
      </w:r>
      <w:r w:rsidR="008138FC" w:rsidRPr="007B1E95">
        <w:rPr>
          <w:rFonts w:ascii="Arial" w:hAnsi="Arial" w:cs="Arial"/>
          <w:b/>
          <w:sz w:val="26"/>
          <w:szCs w:val="26"/>
        </w:rPr>
        <w:t>N</w:t>
      </w:r>
      <w:r w:rsidR="008138FC" w:rsidRPr="006E349D">
        <w:rPr>
          <w:rFonts w:ascii="Arial" w:hAnsi="Arial" w:cs="Arial"/>
          <w:b/>
          <w:sz w:val="26"/>
          <w:szCs w:val="26"/>
        </w:rPr>
        <w:t>OTIFÍQUESE</w:t>
      </w:r>
      <w:r w:rsidR="008138FC">
        <w:rPr>
          <w:rFonts w:ascii="Arial" w:hAnsi="Arial" w:cs="Arial"/>
          <w:b/>
          <w:sz w:val="26"/>
          <w:szCs w:val="26"/>
        </w:rPr>
        <w:t xml:space="preserve"> Y CÚMPLASE</w:t>
      </w:r>
      <w:r w:rsidR="008138FC" w:rsidRPr="006E349D">
        <w:rPr>
          <w:rFonts w:ascii="Arial" w:hAnsi="Arial" w:cs="Arial"/>
          <w:b/>
          <w:sz w:val="26"/>
          <w:szCs w:val="26"/>
        </w:rPr>
        <w:t>,</w:t>
      </w:r>
      <w:r w:rsidR="008138FC" w:rsidRPr="006E349D">
        <w:rPr>
          <w:rFonts w:ascii="Arial" w:hAnsi="Arial" w:cs="Arial"/>
          <w:sz w:val="26"/>
          <w:szCs w:val="26"/>
        </w:rPr>
        <w:t xml:space="preserve"> </w:t>
      </w:r>
      <w:r w:rsidR="008138FC">
        <w:rPr>
          <w:rFonts w:ascii="Arial" w:hAnsi="Arial" w:cs="Arial"/>
          <w:sz w:val="26"/>
          <w:szCs w:val="26"/>
        </w:rPr>
        <w:t>con copia certificada de la presente resolución, vuelvan las constancias remitidas a</w:t>
      </w:r>
      <w:r w:rsidR="007E474F">
        <w:rPr>
          <w:rFonts w:ascii="Arial" w:hAnsi="Arial" w:cs="Arial"/>
          <w:sz w:val="26"/>
          <w:szCs w:val="26"/>
        </w:rPr>
        <w:t xml:space="preserve"> </w:t>
      </w:r>
      <w:r w:rsidR="008138FC">
        <w:rPr>
          <w:rFonts w:ascii="Arial" w:hAnsi="Arial" w:cs="Arial"/>
          <w:sz w:val="26"/>
          <w:szCs w:val="26"/>
        </w:rPr>
        <w:t>l</w:t>
      </w:r>
      <w:r w:rsidR="007E474F">
        <w:rPr>
          <w:rFonts w:ascii="Arial" w:hAnsi="Arial" w:cs="Arial"/>
          <w:sz w:val="26"/>
          <w:szCs w:val="26"/>
        </w:rPr>
        <w:t xml:space="preserve">a </w:t>
      </w:r>
      <w:r w:rsidR="00D80902">
        <w:rPr>
          <w:rFonts w:ascii="Arial" w:hAnsi="Arial" w:cs="Arial"/>
          <w:sz w:val="26"/>
          <w:szCs w:val="26"/>
        </w:rPr>
        <w:t xml:space="preserve">Tercera </w:t>
      </w:r>
      <w:r w:rsidR="008138FC">
        <w:rPr>
          <w:rFonts w:ascii="Arial" w:hAnsi="Arial" w:cs="Arial"/>
          <w:sz w:val="26"/>
          <w:szCs w:val="26"/>
        </w:rPr>
        <w:t xml:space="preserve">Sala Unitaria de Primera Instancia, </w:t>
      </w:r>
      <w:r w:rsidR="008138FC" w:rsidRPr="00D81DA7">
        <w:rPr>
          <w:rFonts w:ascii="Arial" w:hAnsi="Arial" w:cs="Arial"/>
          <w:sz w:val="26"/>
          <w:szCs w:val="26"/>
        </w:rPr>
        <w:t>y en su oportunidad archívese el cuadern</w:t>
      </w:r>
      <w:r w:rsidR="00225B1D">
        <w:rPr>
          <w:rFonts w:ascii="Arial" w:hAnsi="Arial" w:cs="Arial"/>
          <w:sz w:val="26"/>
          <w:szCs w:val="26"/>
        </w:rPr>
        <w:t>o de revisión como concluido.</w:t>
      </w:r>
    </w:p>
    <w:p w:rsidR="00225B1D" w:rsidRDefault="00F323D6" w:rsidP="00225B1D">
      <w:pPr>
        <w:pStyle w:val="Sinespaciado"/>
        <w:spacing w:before="240" w:line="360" w:lineRule="auto"/>
        <w:ind w:firstLine="709"/>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4A71D320" wp14:editId="0BBD3F6E">
                <wp:simplePos x="0" y="0"/>
                <wp:positionH relativeFrom="column">
                  <wp:posOffset>5495026</wp:posOffset>
                </wp:positionH>
                <wp:positionV relativeFrom="paragraph">
                  <wp:posOffset>128534</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323D6" w:rsidRDefault="00F323D6" w:rsidP="00F323D6">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1D320" id="Cuadro de texto 3" o:spid="_x0000_s1028" type="#_x0000_t202" style="position:absolute;left:0;text-align:left;margin-left:432.7pt;margin-top:10.1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">
                <v:textbox>
                  <w:txbxContent>
                    <w:p w:rsidR="00F323D6" w:rsidRDefault="00F323D6" w:rsidP="00F323D6">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225B1D" w:rsidRPr="00620BE2">
        <w:rPr>
          <w:rFonts w:ascii="Arial" w:hAnsi="Arial" w:cs="Arial"/>
          <w:sz w:val="26"/>
          <w:szCs w:val="26"/>
        </w:rPr>
        <w:t xml:space="preserve">Así por unanimidad de votos, lo resolvieron y firmaron los Magistrados integrantes de la Sala Superior del Tribunal de </w:t>
      </w:r>
      <w:r w:rsidR="00225B1D">
        <w:rPr>
          <w:rFonts w:ascii="Arial" w:hAnsi="Arial" w:cs="Arial"/>
          <w:sz w:val="26"/>
          <w:szCs w:val="26"/>
        </w:rPr>
        <w:t xml:space="preserve">Justicia </w:t>
      </w:r>
      <w:r w:rsidR="00225B1D" w:rsidRPr="00620BE2">
        <w:rPr>
          <w:rFonts w:ascii="Arial" w:hAnsi="Arial" w:cs="Arial"/>
          <w:sz w:val="26"/>
          <w:szCs w:val="26"/>
        </w:rPr>
        <w:t>Administrativ</w:t>
      </w:r>
      <w:r w:rsidR="00225B1D">
        <w:rPr>
          <w:rFonts w:ascii="Arial" w:hAnsi="Arial" w:cs="Arial"/>
          <w:sz w:val="26"/>
          <w:szCs w:val="26"/>
        </w:rPr>
        <w:t>a</w:t>
      </w:r>
      <w:r w:rsidR="00225B1D" w:rsidRPr="00620BE2">
        <w:rPr>
          <w:rFonts w:ascii="Arial" w:hAnsi="Arial" w:cs="Arial"/>
          <w:sz w:val="26"/>
          <w:szCs w:val="26"/>
        </w:rPr>
        <w:t xml:space="preserve"> del Estado</w:t>
      </w:r>
      <w:r w:rsidR="00225B1D">
        <w:rPr>
          <w:rFonts w:ascii="Arial" w:hAnsi="Arial" w:cs="Arial"/>
          <w:sz w:val="26"/>
          <w:szCs w:val="26"/>
        </w:rPr>
        <w:t xml:space="preserve"> de Oaxaca</w:t>
      </w:r>
      <w:r w:rsidR="00225B1D" w:rsidRPr="00620BE2">
        <w:rPr>
          <w:rFonts w:ascii="Arial" w:hAnsi="Arial" w:cs="Arial"/>
          <w:sz w:val="26"/>
          <w:szCs w:val="26"/>
        </w:rPr>
        <w:t>, quienes, actúan con la Secretaria General de Acuerdos de este Tribunal, que autoriza y da f</w:t>
      </w:r>
      <w:r w:rsidR="00225B1D">
        <w:rPr>
          <w:rFonts w:ascii="Arial" w:hAnsi="Arial" w:cs="Arial"/>
          <w:sz w:val="26"/>
          <w:szCs w:val="26"/>
        </w:rPr>
        <w:t>e.</w:t>
      </w:r>
    </w:p>
    <w:p w:rsidR="00225B1D" w:rsidRDefault="00225B1D" w:rsidP="00225B1D">
      <w:pPr>
        <w:jc w:val="both"/>
        <w:rPr>
          <w:rFonts w:ascii="Arial" w:hAnsi="Arial" w:cs="Arial"/>
          <w:sz w:val="26"/>
          <w:szCs w:val="26"/>
        </w:rPr>
      </w:pPr>
    </w:p>
    <w:p w:rsidR="00225B1D" w:rsidRDefault="00225B1D" w:rsidP="00225B1D">
      <w:pPr>
        <w:jc w:val="both"/>
        <w:rPr>
          <w:rFonts w:ascii="Arial" w:hAnsi="Arial" w:cs="Arial"/>
          <w:sz w:val="26"/>
          <w:szCs w:val="26"/>
        </w:rPr>
      </w:pPr>
    </w:p>
    <w:p w:rsidR="00225B1D" w:rsidRDefault="00225B1D" w:rsidP="00225B1D">
      <w:pPr>
        <w:jc w:val="both"/>
        <w:rPr>
          <w:rFonts w:ascii="Arial" w:hAnsi="Arial" w:cs="Arial"/>
          <w:sz w:val="26"/>
          <w:szCs w:val="26"/>
        </w:rPr>
      </w:pPr>
    </w:p>
    <w:p w:rsidR="00225B1D" w:rsidRDefault="00225B1D" w:rsidP="00225B1D">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225B1D" w:rsidRDefault="00225B1D" w:rsidP="00225B1D">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225B1D" w:rsidRDefault="00225B1D" w:rsidP="00225B1D">
      <w:pPr>
        <w:spacing w:after="0" w:line="240" w:lineRule="auto"/>
        <w:rPr>
          <w:rFonts w:ascii="Arial" w:eastAsia="Calibri" w:hAnsi="Arial" w:cs="Arial"/>
          <w:sz w:val="26"/>
          <w:szCs w:val="26"/>
        </w:rPr>
      </w:pPr>
    </w:p>
    <w:p w:rsidR="00225B1D" w:rsidRPr="00E24752" w:rsidRDefault="00225B1D" w:rsidP="00225B1D">
      <w:pPr>
        <w:spacing w:line="360" w:lineRule="auto"/>
        <w:jc w:val="center"/>
        <w:rPr>
          <w:rFonts w:ascii="Arial" w:eastAsia="Calibri" w:hAnsi="Arial" w:cs="Arial"/>
          <w:b/>
          <w:sz w:val="16"/>
          <w:szCs w:val="26"/>
        </w:rPr>
      </w:pPr>
      <w:r w:rsidRPr="00E24752">
        <w:rPr>
          <w:rFonts w:ascii="Arial" w:eastAsia="Calibri" w:hAnsi="Arial" w:cs="Arial"/>
          <w:b/>
          <w:sz w:val="16"/>
          <w:szCs w:val="26"/>
        </w:rPr>
        <w:lastRenderedPageBreak/>
        <w:t>LAS PRESENTES FIRMAS CORRES</w:t>
      </w:r>
      <w:r w:rsidR="00E72339">
        <w:rPr>
          <w:rFonts w:ascii="Arial" w:eastAsia="Calibri" w:hAnsi="Arial" w:cs="Arial"/>
          <w:b/>
          <w:sz w:val="16"/>
          <w:szCs w:val="26"/>
        </w:rPr>
        <w:t>PONDEN AL RECURSO DE REVISIÓN 56</w:t>
      </w:r>
      <w:r w:rsidRPr="00E24752">
        <w:rPr>
          <w:rFonts w:ascii="Arial" w:eastAsia="Calibri" w:hAnsi="Arial" w:cs="Arial"/>
          <w:b/>
          <w:sz w:val="16"/>
          <w:szCs w:val="26"/>
        </w:rPr>
        <w:t>7/2017</w:t>
      </w:r>
    </w:p>
    <w:p w:rsidR="00225B1D" w:rsidRDefault="00225B1D" w:rsidP="00225B1D">
      <w:pPr>
        <w:spacing w:line="360" w:lineRule="auto"/>
        <w:jc w:val="center"/>
        <w:rPr>
          <w:rFonts w:ascii="Arial" w:eastAsia="Calibri" w:hAnsi="Arial" w:cs="Arial"/>
          <w:sz w:val="26"/>
          <w:szCs w:val="26"/>
        </w:rPr>
      </w:pPr>
    </w:p>
    <w:p w:rsidR="00225B1D" w:rsidRDefault="00225B1D" w:rsidP="00225B1D">
      <w:pPr>
        <w:spacing w:line="360" w:lineRule="auto"/>
        <w:jc w:val="center"/>
        <w:rPr>
          <w:rFonts w:ascii="Arial" w:eastAsia="Calibri" w:hAnsi="Arial" w:cs="Arial"/>
          <w:sz w:val="26"/>
          <w:szCs w:val="26"/>
        </w:rPr>
      </w:pPr>
    </w:p>
    <w:p w:rsidR="00225B1D" w:rsidRDefault="00225B1D" w:rsidP="00225B1D">
      <w:pPr>
        <w:spacing w:line="360" w:lineRule="auto"/>
        <w:jc w:val="center"/>
        <w:rPr>
          <w:rFonts w:ascii="Arial" w:eastAsia="Calibri" w:hAnsi="Arial" w:cs="Arial"/>
          <w:sz w:val="26"/>
          <w:szCs w:val="26"/>
        </w:rPr>
      </w:pPr>
    </w:p>
    <w:p w:rsidR="00225B1D" w:rsidRDefault="00225B1D" w:rsidP="00225B1D">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225B1D" w:rsidRDefault="00225B1D" w:rsidP="00225B1D">
      <w:pPr>
        <w:spacing w:line="360" w:lineRule="auto"/>
        <w:jc w:val="center"/>
        <w:rPr>
          <w:rFonts w:ascii="Arial" w:eastAsia="Calibri" w:hAnsi="Arial" w:cs="Arial"/>
          <w:sz w:val="26"/>
          <w:szCs w:val="26"/>
        </w:rPr>
      </w:pPr>
    </w:p>
    <w:p w:rsidR="00225B1D" w:rsidRDefault="00225B1D" w:rsidP="00225B1D">
      <w:pPr>
        <w:spacing w:line="360" w:lineRule="auto"/>
        <w:jc w:val="center"/>
        <w:rPr>
          <w:rFonts w:ascii="Arial" w:eastAsia="Calibri" w:hAnsi="Arial" w:cs="Arial"/>
          <w:sz w:val="26"/>
          <w:szCs w:val="26"/>
        </w:rPr>
      </w:pPr>
    </w:p>
    <w:p w:rsidR="00225B1D" w:rsidRDefault="00225B1D" w:rsidP="00225B1D">
      <w:pPr>
        <w:spacing w:line="360" w:lineRule="auto"/>
        <w:jc w:val="center"/>
        <w:rPr>
          <w:rFonts w:ascii="Arial" w:eastAsia="Calibri" w:hAnsi="Arial" w:cs="Arial"/>
          <w:sz w:val="26"/>
          <w:szCs w:val="26"/>
        </w:rPr>
      </w:pPr>
    </w:p>
    <w:p w:rsidR="00225B1D" w:rsidRDefault="00225B1D" w:rsidP="00225B1D">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225B1D" w:rsidRDefault="00225B1D" w:rsidP="00225B1D">
      <w:pPr>
        <w:spacing w:line="360" w:lineRule="auto"/>
        <w:jc w:val="center"/>
        <w:rPr>
          <w:rFonts w:ascii="Arial" w:eastAsia="Calibri" w:hAnsi="Arial" w:cs="Arial"/>
          <w:sz w:val="26"/>
          <w:szCs w:val="26"/>
        </w:rPr>
      </w:pPr>
    </w:p>
    <w:p w:rsidR="00225B1D" w:rsidRDefault="00225B1D" w:rsidP="00225B1D">
      <w:pPr>
        <w:spacing w:line="360" w:lineRule="auto"/>
        <w:jc w:val="center"/>
        <w:rPr>
          <w:rFonts w:ascii="Arial" w:eastAsia="Calibri" w:hAnsi="Arial" w:cs="Arial"/>
          <w:sz w:val="26"/>
          <w:szCs w:val="26"/>
        </w:rPr>
      </w:pPr>
    </w:p>
    <w:p w:rsidR="00225B1D" w:rsidRDefault="00225B1D" w:rsidP="00225B1D">
      <w:pPr>
        <w:spacing w:line="360" w:lineRule="auto"/>
        <w:jc w:val="center"/>
        <w:rPr>
          <w:rFonts w:ascii="Arial" w:eastAsia="Calibri" w:hAnsi="Arial" w:cs="Arial"/>
          <w:sz w:val="26"/>
          <w:szCs w:val="26"/>
        </w:rPr>
      </w:pPr>
    </w:p>
    <w:p w:rsidR="00225B1D" w:rsidRDefault="00225B1D" w:rsidP="00225B1D">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225B1D" w:rsidRDefault="00225B1D" w:rsidP="00225B1D">
      <w:pPr>
        <w:spacing w:line="360" w:lineRule="auto"/>
        <w:jc w:val="center"/>
        <w:rPr>
          <w:rFonts w:ascii="Arial" w:eastAsia="Calibri" w:hAnsi="Arial" w:cs="Arial"/>
          <w:sz w:val="26"/>
          <w:szCs w:val="26"/>
        </w:rPr>
      </w:pPr>
    </w:p>
    <w:p w:rsidR="00225B1D" w:rsidRDefault="00225B1D" w:rsidP="00225B1D">
      <w:pPr>
        <w:spacing w:line="360" w:lineRule="auto"/>
        <w:jc w:val="center"/>
        <w:rPr>
          <w:rFonts w:ascii="Arial" w:eastAsia="Calibri" w:hAnsi="Arial" w:cs="Arial"/>
          <w:sz w:val="26"/>
          <w:szCs w:val="26"/>
        </w:rPr>
      </w:pPr>
    </w:p>
    <w:p w:rsidR="00225B1D" w:rsidRDefault="00225B1D" w:rsidP="00225B1D">
      <w:pPr>
        <w:spacing w:line="360" w:lineRule="auto"/>
        <w:jc w:val="center"/>
        <w:rPr>
          <w:rFonts w:ascii="Arial" w:eastAsia="Calibri" w:hAnsi="Arial" w:cs="Arial"/>
          <w:sz w:val="26"/>
          <w:szCs w:val="26"/>
        </w:rPr>
      </w:pPr>
    </w:p>
    <w:p w:rsidR="00225B1D" w:rsidRDefault="00225B1D" w:rsidP="00225B1D">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225B1D" w:rsidRPr="0097241B" w:rsidRDefault="00225B1D" w:rsidP="00225B1D">
      <w:pPr>
        <w:spacing w:after="0" w:line="240" w:lineRule="auto"/>
        <w:jc w:val="center"/>
        <w:rPr>
          <w:rFonts w:ascii="Arial" w:hAnsi="Arial" w:cs="Arial"/>
          <w:sz w:val="26"/>
          <w:szCs w:val="26"/>
        </w:rPr>
      </w:pPr>
      <w:r>
        <w:rPr>
          <w:rFonts w:ascii="Arial" w:eastAsia="Calibri" w:hAnsi="Arial" w:cs="Arial"/>
          <w:sz w:val="26"/>
          <w:szCs w:val="26"/>
        </w:rPr>
        <w:t>SECRETARIA GENERAL DE ACUERDOS</w:t>
      </w:r>
    </w:p>
    <w:p w:rsidR="00225B1D" w:rsidRPr="00CB1057" w:rsidRDefault="00225B1D" w:rsidP="00225B1D">
      <w:pPr>
        <w:spacing w:before="240" w:line="360" w:lineRule="auto"/>
        <w:ind w:left="142" w:firstLine="708"/>
        <w:jc w:val="center"/>
        <w:rPr>
          <w:rFonts w:ascii="Arial" w:hAnsi="Arial" w:cs="Arial"/>
          <w:sz w:val="24"/>
          <w:szCs w:val="24"/>
          <w:lang w:val="es-MX"/>
        </w:rPr>
      </w:pPr>
    </w:p>
    <w:p w:rsidR="00225B1D" w:rsidRPr="00620BE2" w:rsidRDefault="00225B1D" w:rsidP="00225B1D">
      <w:pPr>
        <w:jc w:val="center"/>
        <w:rPr>
          <w:rFonts w:ascii="Arial" w:eastAsia="Calibri" w:hAnsi="Arial" w:cs="Arial"/>
          <w:sz w:val="26"/>
          <w:szCs w:val="26"/>
        </w:rPr>
      </w:pPr>
    </w:p>
    <w:p w:rsidR="00225B1D" w:rsidRPr="00620BE2" w:rsidRDefault="00225B1D" w:rsidP="00225B1D">
      <w:pPr>
        <w:jc w:val="center"/>
        <w:rPr>
          <w:rFonts w:ascii="Arial" w:eastAsia="Calibri" w:hAnsi="Arial" w:cs="Arial"/>
          <w:sz w:val="26"/>
          <w:szCs w:val="26"/>
        </w:rPr>
      </w:pPr>
    </w:p>
    <w:p w:rsidR="00563B9C" w:rsidRPr="00CE5C32" w:rsidRDefault="00563B9C" w:rsidP="00225B1D">
      <w:pPr>
        <w:spacing w:line="360" w:lineRule="auto"/>
        <w:ind w:firstLine="708"/>
        <w:jc w:val="both"/>
        <w:rPr>
          <w:sz w:val="26"/>
          <w:szCs w:val="26"/>
        </w:rPr>
      </w:pPr>
    </w:p>
    <w:sectPr w:rsidR="00563B9C" w:rsidRPr="00CE5C32" w:rsidSect="00C14B07">
      <w:headerReference w:type="even" r:id="rId8"/>
      <w:headerReference w:type="default" r:id="rId9"/>
      <w:footerReference w:type="default" r:id="rId10"/>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6A1" w:rsidRDefault="002006A1">
      <w:pPr>
        <w:spacing w:after="0" w:line="240" w:lineRule="auto"/>
      </w:pPr>
      <w:r>
        <w:separator/>
      </w:r>
    </w:p>
  </w:endnote>
  <w:endnote w:type="continuationSeparator" w:id="0">
    <w:p w:rsidR="002006A1" w:rsidRDefault="0020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D6" w:rsidRDefault="00F323D6">
    <w:pPr>
      <w:pStyle w:val="Piedepgina"/>
    </w:pPr>
    <w:r>
      <w:rPr>
        <w:noProof/>
        <w:lang w:val="es-MX" w:eastAsia="es-MX"/>
      </w:rPr>
      <mc:AlternateContent>
        <mc:Choice Requires="wps">
          <w:drawing>
            <wp:anchor distT="0" distB="0" distL="114300" distR="114300" simplePos="0" relativeHeight="251656704" behindDoc="0" locked="0" layoutInCell="1" allowOverlap="1" wp14:anchorId="6C424B85" wp14:editId="465829EC">
              <wp:simplePos x="0" y="0"/>
              <wp:positionH relativeFrom="column">
                <wp:posOffset>-1319267</wp:posOffset>
              </wp:positionH>
              <wp:positionV relativeFrom="paragraph">
                <wp:posOffset>-4544827</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323D6" w:rsidRDefault="00F323D6" w:rsidP="00F323D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24B85" id="_x0000_t202" coordsize="21600,21600" o:spt="202" path="m,l,21600r21600,l21600,xe">
              <v:stroke joinstyle="miter"/>
              <v:path gradientshapeok="t" o:connecttype="rect"/>
            </v:shapetype>
            <v:shape id="Cuadro de texto 307" o:spid="_x0000_s1029" type="#_x0000_t202" style="position:absolute;margin-left:-103.9pt;margin-top:-357.85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">
              <v:textbox>
                <w:txbxContent>
                  <w:p w:rsidR="00F323D6" w:rsidRDefault="00F323D6" w:rsidP="00F323D6">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6A1" w:rsidRDefault="002006A1">
      <w:pPr>
        <w:spacing w:after="0" w:line="240" w:lineRule="auto"/>
      </w:pPr>
      <w:r>
        <w:separator/>
      </w:r>
    </w:p>
  </w:footnote>
  <w:footnote w:type="continuationSeparator" w:id="0">
    <w:p w:rsidR="002006A1" w:rsidRDefault="002006A1">
      <w:pPr>
        <w:spacing w:after="0" w:line="240" w:lineRule="auto"/>
      </w:pPr>
      <w:r>
        <w:continuationSeparator/>
      </w:r>
    </w:p>
  </w:footnote>
  <w:footnote w:id="1">
    <w:p w:rsidR="00512316" w:rsidRDefault="00512316" w:rsidP="00512316">
      <w:pPr>
        <w:pStyle w:val="Textonotapie"/>
        <w:rPr>
          <w:lang w:val="es-MX"/>
        </w:rPr>
      </w:pPr>
      <w:r>
        <w:rPr>
          <w:rStyle w:val="Refdenotaalpie"/>
        </w:rPr>
        <w:footnoteRef/>
      </w:r>
      <w:r>
        <w:t xml:space="preserve"> </w:t>
      </w:r>
      <w:r>
        <w:rPr>
          <w:lang w:val="es-MX"/>
        </w:rPr>
        <w:t>“</w:t>
      </w:r>
      <w:r>
        <w:rPr>
          <w:b/>
          <w:lang w:val="es-MX"/>
        </w:rPr>
        <w:t xml:space="preserve">ARTICULO 177.- </w:t>
      </w:r>
      <w:r>
        <w:rPr>
          <w:lang w:val="es-MX"/>
        </w:rPr>
        <w:t>Las sentencias que emita el Tribunal, deberán de contener:</w:t>
      </w:r>
    </w:p>
    <w:p w:rsidR="00512316" w:rsidRDefault="00512316" w:rsidP="00512316">
      <w:pPr>
        <w:pStyle w:val="Textonotapie"/>
        <w:jc w:val="both"/>
        <w:rPr>
          <w:lang w:val="es-MX"/>
        </w:rPr>
      </w:pPr>
      <w:r>
        <w:rPr>
          <w:lang w:val="es-MX"/>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512316" w:rsidRDefault="00512316" w:rsidP="00512316">
      <w:pPr>
        <w:pStyle w:val="Textonotapie"/>
        <w:jc w:val="both"/>
        <w:rPr>
          <w:lang w:val="es-MX"/>
        </w:rPr>
      </w:pPr>
      <w:r>
        <w:rPr>
          <w:lang w:val="es-MX"/>
        </w:rPr>
        <w:t xml:space="preserve">  II. La exposición debidamente fundada y motivada de las consideraciones en que se basa la resolución, y</w:t>
      </w:r>
    </w:p>
    <w:p w:rsidR="00512316" w:rsidRPr="00CC6858" w:rsidRDefault="00512316" w:rsidP="00512316">
      <w:pPr>
        <w:pStyle w:val="Textonotapie"/>
        <w:jc w:val="both"/>
        <w:rPr>
          <w:lang w:val="es-MX"/>
        </w:rPr>
      </w:pPr>
      <w:r>
        <w:rPr>
          <w:lang w:val="es-MX"/>
        </w:rPr>
        <w:t xml:space="preserve">  III. Los puntos resolutivos, los que expresarán los actos o resoluciones cuya validez se reconozca o cuya nulidad se declare.”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F323D6">
          <w:rPr>
            <w:noProof/>
          </w:rPr>
          <w:t>6</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655BA3" w:rsidP="00206B99">
        <w:pPr>
          <w:pStyle w:val="Encabezado"/>
          <w:jc w:val="center"/>
          <w:rPr>
            <w:noProof/>
          </w:rPr>
        </w:pPr>
        <w:r>
          <w:fldChar w:fldCharType="begin"/>
        </w:r>
        <w:r>
          <w:instrText xml:space="preserve"> PAGE   \* MERGEFORMAT </w:instrText>
        </w:r>
        <w:r>
          <w:fldChar w:fldCharType="separate"/>
        </w:r>
        <w:r w:rsidR="00F323D6">
          <w:rPr>
            <w:noProof/>
          </w:rPr>
          <w:t>7</w:t>
        </w:r>
        <w:r>
          <w:rPr>
            <w:noProof/>
          </w:rPr>
          <w:fldChar w:fldCharType="end"/>
        </w:r>
      </w:p>
      <w:p w:rsidR="00655BA3" w:rsidRDefault="00F323D6"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022"/>
    <w:rsid w:val="00003E24"/>
    <w:rsid w:val="000050C8"/>
    <w:rsid w:val="00011069"/>
    <w:rsid w:val="00013E8B"/>
    <w:rsid w:val="00014946"/>
    <w:rsid w:val="00024482"/>
    <w:rsid w:val="000266C7"/>
    <w:rsid w:val="00026C11"/>
    <w:rsid w:val="000330FB"/>
    <w:rsid w:val="00041E1D"/>
    <w:rsid w:val="000616B5"/>
    <w:rsid w:val="000633FD"/>
    <w:rsid w:val="00070740"/>
    <w:rsid w:val="00070777"/>
    <w:rsid w:val="000715B6"/>
    <w:rsid w:val="000737BF"/>
    <w:rsid w:val="00075D16"/>
    <w:rsid w:val="00076CEA"/>
    <w:rsid w:val="00085132"/>
    <w:rsid w:val="000A4DEB"/>
    <w:rsid w:val="000B1927"/>
    <w:rsid w:val="000B1A06"/>
    <w:rsid w:val="000B2341"/>
    <w:rsid w:val="000B3B3B"/>
    <w:rsid w:val="000C2586"/>
    <w:rsid w:val="000C4541"/>
    <w:rsid w:val="000C65A9"/>
    <w:rsid w:val="000C7A65"/>
    <w:rsid w:val="000D30C4"/>
    <w:rsid w:val="000F05CA"/>
    <w:rsid w:val="000F54B0"/>
    <w:rsid w:val="000F62C3"/>
    <w:rsid w:val="001054F8"/>
    <w:rsid w:val="0010644A"/>
    <w:rsid w:val="00111066"/>
    <w:rsid w:val="00111BFC"/>
    <w:rsid w:val="00114AC5"/>
    <w:rsid w:val="00116579"/>
    <w:rsid w:val="00120758"/>
    <w:rsid w:val="00122F5E"/>
    <w:rsid w:val="00124515"/>
    <w:rsid w:val="00126F80"/>
    <w:rsid w:val="00130500"/>
    <w:rsid w:val="0013099F"/>
    <w:rsid w:val="00131CDF"/>
    <w:rsid w:val="00135D4F"/>
    <w:rsid w:val="00136897"/>
    <w:rsid w:val="001441D3"/>
    <w:rsid w:val="0014588F"/>
    <w:rsid w:val="00146509"/>
    <w:rsid w:val="0015351E"/>
    <w:rsid w:val="001540F4"/>
    <w:rsid w:val="00157017"/>
    <w:rsid w:val="00161A5E"/>
    <w:rsid w:val="00165F21"/>
    <w:rsid w:val="00166D35"/>
    <w:rsid w:val="00172205"/>
    <w:rsid w:val="001761CB"/>
    <w:rsid w:val="00185671"/>
    <w:rsid w:val="00192287"/>
    <w:rsid w:val="001960F9"/>
    <w:rsid w:val="001A3755"/>
    <w:rsid w:val="001D3B81"/>
    <w:rsid w:val="001D694C"/>
    <w:rsid w:val="001E3B11"/>
    <w:rsid w:val="001E4A03"/>
    <w:rsid w:val="001F1359"/>
    <w:rsid w:val="001F46F2"/>
    <w:rsid w:val="001F72DF"/>
    <w:rsid w:val="002006A1"/>
    <w:rsid w:val="0020247E"/>
    <w:rsid w:val="00203FD3"/>
    <w:rsid w:val="00206222"/>
    <w:rsid w:val="00206B99"/>
    <w:rsid w:val="00214B96"/>
    <w:rsid w:val="00216595"/>
    <w:rsid w:val="00223F75"/>
    <w:rsid w:val="00225B1D"/>
    <w:rsid w:val="00231898"/>
    <w:rsid w:val="0023295B"/>
    <w:rsid w:val="0024497C"/>
    <w:rsid w:val="00246915"/>
    <w:rsid w:val="00247875"/>
    <w:rsid w:val="00247D11"/>
    <w:rsid w:val="00262666"/>
    <w:rsid w:val="0026343A"/>
    <w:rsid w:val="00263720"/>
    <w:rsid w:val="00263BE9"/>
    <w:rsid w:val="00273171"/>
    <w:rsid w:val="002805AC"/>
    <w:rsid w:val="00283B3F"/>
    <w:rsid w:val="002844AF"/>
    <w:rsid w:val="00291333"/>
    <w:rsid w:val="00296415"/>
    <w:rsid w:val="00296748"/>
    <w:rsid w:val="002A2985"/>
    <w:rsid w:val="002A4088"/>
    <w:rsid w:val="002A52A1"/>
    <w:rsid w:val="002A6EF0"/>
    <w:rsid w:val="002B062F"/>
    <w:rsid w:val="002B0771"/>
    <w:rsid w:val="002B5C82"/>
    <w:rsid w:val="002B79C4"/>
    <w:rsid w:val="002C1D44"/>
    <w:rsid w:val="002C279F"/>
    <w:rsid w:val="002C619C"/>
    <w:rsid w:val="002D0304"/>
    <w:rsid w:val="002D11DC"/>
    <w:rsid w:val="002D1979"/>
    <w:rsid w:val="002E3E15"/>
    <w:rsid w:val="002E5366"/>
    <w:rsid w:val="002F19AF"/>
    <w:rsid w:val="002F4F72"/>
    <w:rsid w:val="002F7173"/>
    <w:rsid w:val="002F7484"/>
    <w:rsid w:val="00300B3B"/>
    <w:rsid w:val="00304999"/>
    <w:rsid w:val="00307E06"/>
    <w:rsid w:val="00312470"/>
    <w:rsid w:val="00321CC2"/>
    <w:rsid w:val="003253CA"/>
    <w:rsid w:val="00331836"/>
    <w:rsid w:val="003350EA"/>
    <w:rsid w:val="00337583"/>
    <w:rsid w:val="00337708"/>
    <w:rsid w:val="0034180B"/>
    <w:rsid w:val="00342CE5"/>
    <w:rsid w:val="00355E72"/>
    <w:rsid w:val="003575B2"/>
    <w:rsid w:val="00360D34"/>
    <w:rsid w:val="003633B9"/>
    <w:rsid w:val="003646B9"/>
    <w:rsid w:val="003708D3"/>
    <w:rsid w:val="0037172E"/>
    <w:rsid w:val="003730A0"/>
    <w:rsid w:val="00376CBF"/>
    <w:rsid w:val="00381DC3"/>
    <w:rsid w:val="003839BB"/>
    <w:rsid w:val="00384B97"/>
    <w:rsid w:val="00386D9A"/>
    <w:rsid w:val="003A61A4"/>
    <w:rsid w:val="003B373B"/>
    <w:rsid w:val="003B3D48"/>
    <w:rsid w:val="003B4BAF"/>
    <w:rsid w:val="003B52ED"/>
    <w:rsid w:val="003B6C7E"/>
    <w:rsid w:val="003B70F8"/>
    <w:rsid w:val="003D6003"/>
    <w:rsid w:val="003E0F2A"/>
    <w:rsid w:val="003E7801"/>
    <w:rsid w:val="003F6C98"/>
    <w:rsid w:val="00411707"/>
    <w:rsid w:val="00434B7F"/>
    <w:rsid w:val="00435CAF"/>
    <w:rsid w:val="0043753E"/>
    <w:rsid w:val="00450117"/>
    <w:rsid w:val="004713AE"/>
    <w:rsid w:val="00483738"/>
    <w:rsid w:val="00485088"/>
    <w:rsid w:val="00486A51"/>
    <w:rsid w:val="004961AD"/>
    <w:rsid w:val="004A10B8"/>
    <w:rsid w:val="004A16F8"/>
    <w:rsid w:val="004A2326"/>
    <w:rsid w:val="004A2FA8"/>
    <w:rsid w:val="004A319F"/>
    <w:rsid w:val="004B0106"/>
    <w:rsid w:val="004B67D4"/>
    <w:rsid w:val="004B748E"/>
    <w:rsid w:val="004C015A"/>
    <w:rsid w:val="004C0A64"/>
    <w:rsid w:val="004D3ADD"/>
    <w:rsid w:val="004D5713"/>
    <w:rsid w:val="004D5934"/>
    <w:rsid w:val="004F5821"/>
    <w:rsid w:val="004F674E"/>
    <w:rsid w:val="00510956"/>
    <w:rsid w:val="005115C3"/>
    <w:rsid w:val="00512316"/>
    <w:rsid w:val="00514B2A"/>
    <w:rsid w:val="00517BD3"/>
    <w:rsid w:val="00526DC4"/>
    <w:rsid w:val="005300DF"/>
    <w:rsid w:val="00531B2A"/>
    <w:rsid w:val="0053715D"/>
    <w:rsid w:val="00541B18"/>
    <w:rsid w:val="00543E77"/>
    <w:rsid w:val="00544CC9"/>
    <w:rsid w:val="005459D6"/>
    <w:rsid w:val="00551AFF"/>
    <w:rsid w:val="00553578"/>
    <w:rsid w:val="00557727"/>
    <w:rsid w:val="005609AA"/>
    <w:rsid w:val="00563B9C"/>
    <w:rsid w:val="00565220"/>
    <w:rsid w:val="005707BD"/>
    <w:rsid w:val="005720EB"/>
    <w:rsid w:val="00575482"/>
    <w:rsid w:val="0058164D"/>
    <w:rsid w:val="005817AB"/>
    <w:rsid w:val="00591091"/>
    <w:rsid w:val="00592210"/>
    <w:rsid w:val="00593333"/>
    <w:rsid w:val="0059752B"/>
    <w:rsid w:val="005A118F"/>
    <w:rsid w:val="005A3C59"/>
    <w:rsid w:val="005A4480"/>
    <w:rsid w:val="005A493F"/>
    <w:rsid w:val="005B0F03"/>
    <w:rsid w:val="005B2365"/>
    <w:rsid w:val="005C1F7A"/>
    <w:rsid w:val="005D0907"/>
    <w:rsid w:val="005D1708"/>
    <w:rsid w:val="005D4FEA"/>
    <w:rsid w:val="005D65FC"/>
    <w:rsid w:val="005D7C7A"/>
    <w:rsid w:val="005E1C15"/>
    <w:rsid w:val="005E40A8"/>
    <w:rsid w:val="005F2B81"/>
    <w:rsid w:val="00600609"/>
    <w:rsid w:val="006012BD"/>
    <w:rsid w:val="00602086"/>
    <w:rsid w:val="006031E8"/>
    <w:rsid w:val="00607309"/>
    <w:rsid w:val="00607F3D"/>
    <w:rsid w:val="00610C46"/>
    <w:rsid w:val="00612043"/>
    <w:rsid w:val="00615041"/>
    <w:rsid w:val="00621CC7"/>
    <w:rsid w:val="00623E50"/>
    <w:rsid w:val="00630C62"/>
    <w:rsid w:val="00633FA0"/>
    <w:rsid w:val="006418C8"/>
    <w:rsid w:val="006427D9"/>
    <w:rsid w:val="00643498"/>
    <w:rsid w:val="00645E2A"/>
    <w:rsid w:val="00646FAA"/>
    <w:rsid w:val="00655638"/>
    <w:rsid w:val="00655BA3"/>
    <w:rsid w:val="0065673B"/>
    <w:rsid w:val="00661C65"/>
    <w:rsid w:val="0066465F"/>
    <w:rsid w:val="00665723"/>
    <w:rsid w:val="00667803"/>
    <w:rsid w:val="0067297E"/>
    <w:rsid w:val="00676D68"/>
    <w:rsid w:val="0068325D"/>
    <w:rsid w:val="00685A93"/>
    <w:rsid w:val="00692778"/>
    <w:rsid w:val="006941A9"/>
    <w:rsid w:val="00694EE9"/>
    <w:rsid w:val="00695A2B"/>
    <w:rsid w:val="00696616"/>
    <w:rsid w:val="00696F11"/>
    <w:rsid w:val="006A4AFD"/>
    <w:rsid w:val="006A7ADC"/>
    <w:rsid w:val="006B0B08"/>
    <w:rsid w:val="006B10A8"/>
    <w:rsid w:val="006B4FD6"/>
    <w:rsid w:val="006C2F23"/>
    <w:rsid w:val="006E1052"/>
    <w:rsid w:val="006E6E6B"/>
    <w:rsid w:val="006F2412"/>
    <w:rsid w:val="006F2FA7"/>
    <w:rsid w:val="006F5BEE"/>
    <w:rsid w:val="006F6A8B"/>
    <w:rsid w:val="006F7ADD"/>
    <w:rsid w:val="00700013"/>
    <w:rsid w:val="00702862"/>
    <w:rsid w:val="00707245"/>
    <w:rsid w:val="0072215B"/>
    <w:rsid w:val="00723EDE"/>
    <w:rsid w:val="007273A5"/>
    <w:rsid w:val="00727A65"/>
    <w:rsid w:val="00727C09"/>
    <w:rsid w:val="00730DEA"/>
    <w:rsid w:val="007364ED"/>
    <w:rsid w:val="007368D4"/>
    <w:rsid w:val="007437E9"/>
    <w:rsid w:val="00752114"/>
    <w:rsid w:val="007561B2"/>
    <w:rsid w:val="00757FBB"/>
    <w:rsid w:val="00766389"/>
    <w:rsid w:val="00774F18"/>
    <w:rsid w:val="007758EE"/>
    <w:rsid w:val="007772CC"/>
    <w:rsid w:val="00777BA6"/>
    <w:rsid w:val="007806D4"/>
    <w:rsid w:val="00782019"/>
    <w:rsid w:val="00792E46"/>
    <w:rsid w:val="007968B3"/>
    <w:rsid w:val="007A0DD5"/>
    <w:rsid w:val="007B4DA5"/>
    <w:rsid w:val="007B57A7"/>
    <w:rsid w:val="007B6070"/>
    <w:rsid w:val="007B660C"/>
    <w:rsid w:val="007C4D7C"/>
    <w:rsid w:val="007D4645"/>
    <w:rsid w:val="007E2547"/>
    <w:rsid w:val="007E32FC"/>
    <w:rsid w:val="007E474F"/>
    <w:rsid w:val="007E5AF2"/>
    <w:rsid w:val="007E716B"/>
    <w:rsid w:val="007F7F91"/>
    <w:rsid w:val="00801F35"/>
    <w:rsid w:val="00804C14"/>
    <w:rsid w:val="00810466"/>
    <w:rsid w:val="008138FC"/>
    <w:rsid w:val="00815A12"/>
    <w:rsid w:val="00825E5E"/>
    <w:rsid w:val="00831B55"/>
    <w:rsid w:val="00833E5D"/>
    <w:rsid w:val="008346FC"/>
    <w:rsid w:val="0084114B"/>
    <w:rsid w:val="00846554"/>
    <w:rsid w:val="00864F72"/>
    <w:rsid w:val="00865CCC"/>
    <w:rsid w:val="00866BBE"/>
    <w:rsid w:val="00867705"/>
    <w:rsid w:val="00873D60"/>
    <w:rsid w:val="00875C51"/>
    <w:rsid w:val="008813B2"/>
    <w:rsid w:val="008858EA"/>
    <w:rsid w:val="008946EA"/>
    <w:rsid w:val="00894D4A"/>
    <w:rsid w:val="008A2AAE"/>
    <w:rsid w:val="008A3022"/>
    <w:rsid w:val="008A6603"/>
    <w:rsid w:val="008B1D4F"/>
    <w:rsid w:val="008B4EBC"/>
    <w:rsid w:val="008C508D"/>
    <w:rsid w:val="008C7B57"/>
    <w:rsid w:val="008D1236"/>
    <w:rsid w:val="008D34A4"/>
    <w:rsid w:val="008D3F16"/>
    <w:rsid w:val="008E1D60"/>
    <w:rsid w:val="008F0CAD"/>
    <w:rsid w:val="008F2434"/>
    <w:rsid w:val="008F52F4"/>
    <w:rsid w:val="008F5F43"/>
    <w:rsid w:val="00903142"/>
    <w:rsid w:val="00903F1B"/>
    <w:rsid w:val="00910101"/>
    <w:rsid w:val="0091170B"/>
    <w:rsid w:val="009133A9"/>
    <w:rsid w:val="00920E42"/>
    <w:rsid w:val="00926FCD"/>
    <w:rsid w:val="00927607"/>
    <w:rsid w:val="009323EE"/>
    <w:rsid w:val="00947785"/>
    <w:rsid w:val="00964A87"/>
    <w:rsid w:val="00970C5E"/>
    <w:rsid w:val="00971C0C"/>
    <w:rsid w:val="00973D15"/>
    <w:rsid w:val="00974204"/>
    <w:rsid w:val="0097768E"/>
    <w:rsid w:val="009976C0"/>
    <w:rsid w:val="009A33BE"/>
    <w:rsid w:val="009B1EAF"/>
    <w:rsid w:val="009B38C8"/>
    <w:rsid w:val="009C1C47"/>
    <w:rsid w:val="009D7058"/>
    <w:rsid w:val="009E0336"/>
    <w:rsid w:val="009E10EC"/>
    <w:rsid w:val="009E1DED"/>
    <w:rsid w:val="009F0A69"/>
    <w:rsid w:val="009F58AA"/>
    <w:rsid w:val="009F76FA"/>
    <w:rsid w:val="00A0011A"/>
    <w:rsid w:val="00A022D9"/>
    <w:rsid w:val="00A0357E"/>
    <w:rsid w:val="00A05F22"/>
    <w:rsid w:val="00A20F43"/>
    <w:rsid w:val="00A21B13"/>
    <w:rsid w:val="00A27138"/>
    <w:rsid w:val="00A3359F"/>
    <w:rsid w:val="00A36501"/>
    <w:rsid w:val="00A3690C"/>
    <w:rsid w:val="00A4105D"/>
    <w:rsid w:val="00A4628E"/>
    <w:rsid w:val="00A61673"/>
    <w:rsid w:val="00A64CF4"/>
    <w:rsid w:val="00A658CE"/>
    <w:rsid w:val="00A72E07"/>
    <w:rsid w:val="00A8007D"/>
    <w:rsid w:val="00A83D36"/>
    <w:rsid w:val="00A87174"/>
    <w:rsid w:val="00A90E6E"/>
    <w:rsid w:val="00A91148"/>
    <w:rsid w:val="00A94E2C"/>
    <w:rsid w:val="00AA3EA6"/>
    <w:rsid w:val="00AB00F1"/>
    <w:rsid w:val="00AB628D"/>
    <w:rsid w:val="00AC0442"/>
    <w:rsid w:val="00AD2DDF"/>
    <w:rsid w:val="00AD38ED"/>
    <w:rsid w:val="00AD4282"/>
    <w:rsid w:val="00AD77FD"/>
    <w:rsid w:val="00AD7F20"/>
    <w:rsid w:val="00AE3C7A"/>
    <w:rsid w:val="00AE66AD"/>
    <w:rsid w:val="00AF7816"/>
    <w:rsid w:val="00B01BCB"/>
    <w:rsid w:val="00B03248"/>
    <w:rsid w:val="00B03B95"/>
    <w:rsid w:val="00B049EC"/>
    <w:rsid w:val="00B04DD6"/>
    <w:rsid w:val="00B060EA"/>
    <w:rsid w:val="00B07A79"/>
    <w:rsid w:val="00B10264"/>
    <w:rsid w:val="00B1212B"/>
    <w:rsid w:val="00B31114"/>
    <w:rsid w:val="00B314D2"/>
    <w:rsid w:val="00B3545F"/>
    <w:rsid w:val="00B37C1A"/>
    <w:rsid w:val="00B460A6"/>
    <w:rsid w:val="00B55C20"/>
    <w:rsid w:val="00B7058E"/>
    <w:rsid w:val="00B70EC1"/>
    <w:rsid w:val="00B7103E"/>
    <w:rsid w:val="00B72BAE"/>
    <w:rsid w:val="00B72FDD"/>
    <w:rsid w:val="00B76804"/>
    <w:rsid w:val="00B76B39"/>
    <w:rsid w:val="00B826D5"/>
    <w:rsid w:val="00B879DB"/>
    <w:rsid w:val="00B87E94"/>
    <w:rsid w:val="00B90ED9"/>
    <w:rsid w:val="00B9364E"/>
    <w:rsid w:val="00BA0AAF"/>
    <w:rsid w:val="00BA42E0"/>
    <w:rsid w:val="00BB0E1B"/>
    <w:rsid w:val="00BB2686"/>
    <w:rsid w:val="00BB3A20"/>
    <w:rsid w:val="00BB6B49"/>
    <w:rsid w:val="00BC1172"/>
    <w:rsid w:val="00BC6F58"/>
    <w:rsid w:val="00BD0C43"/>
    <w:rsid w:val="00BD0E39"/>
    <w:rsid w:val="00BD3656"/>
    <w:rsid w:val="00BE1BBE"/>
    <w:rsid w:val="00BE4FDC"/>
    <w:rsid w:val="00BF2AD9"/>
    <w:rsid w:val="00C06502"/>
    <w:rsid w:val="00C07ADF"/>
    <w:rsid w:val="00C11596"/>
    <w:rsid w:val="00C14B07"/>
    <w:rsid w:val="00C22D64"/>
    <w:rsid w:val="00C3064E"/>
    <w:rsid w:val="00C32FBE"/>
    <w:rsid w:val="00C360C6"/>
    <w:rsid w:val="00C40995"/>
    <w:rsid w:val="00C41357"/>
    <w:rsid w:val="00C530A2"/>
    <w:rsid w:val="00C56885"/>
    <w:rsid w:val="00C57680"/>
    <w:rsid w:val="00C57997"/>
    <w:rsid w:val="00C6230B"/>
    <w:rsid w:val="00C76A7C"/>
    <w:rsid w:val="00C80261"/>
    <w:rsid w:val="00C9510A"/>
    <w:rsid w:val="00C95C49"/>
    <w:rsid w:val="00C962CF"/>
    <w:rsid w:val="00CA3845"/>
    <w:rsid w:val="00CA5EEA"/>
    <w:rsid w:val="00CA669F"/>
    <w:rsid w:val="00CB0B6B"/>
    <w:rsid w:val="00CC010F"/>
    <w:rsid w:val="00CC4C6D"/>
    <w:rsid w:val="00CC540F"/>
    <w:rsid w:val="00CC610F"/>
    <w:rsid w:val="00CD1491"/>
    <w:rsid w:val="00CD64DE"/>
    <w:rsid w:val="00CE0E75"/>
    <w:rsid w:val="00CE3125"/>
    <w:rsid w:val="00CE5C32"/>
    <w:rsid w:val="00CF1602"/>
    <w:rsid w:val="00CF4109"/>
    <w:rsid w:val="00CF6971"/>
    <w:rsid w:val="00D00AC1"/>
    <w:rsid w:val="00D0112F"/>
    <w:rsid w:val="00D16547"/>
    <w:rsid w:val="00D20368"/>
    <w:rsid w:val="00D23422"/>
    <w:rsid w:val="00D24260"/>
    <w:rsid w:val="00D335FC"/>
    <w:rsid w:val="00D3635F"/>
    <w:rsid w:val="00D44BCB"/>
    <w:rsid w:val="00D52F8B"/>
    <w:rsid w:val="00D566F5"/>
    <w:rsid w:val="00D64959"/>
    <w:rsid w:val="00D66963"/>
    <w:rsid w:val="00D718E2"/>
    <w:rsid w:val="00D7305D"/>
    <w:rsid w:val="00D74FDC"/>
    <w:rsid w:val="00D80902"/>
    <w:rsid w:val="00D80D42"/>
    <w:rsid w:val="00D9154A"/>
    <w:rsid w:val="00D93271"/>
    <w:rsid w:val="00D96319"/>
    <w:rsid w:val="00DA0CA2"/>
    <w:rsid w:val="00DA158D"/>
    <w:rsid w:val="00DA16B7"/>
    <w:rsid w:val="00DA49B9"/>
    <w:rsid w:val="00DA4B87"/>
    <w:rsid w:val="00DA6840"/>
    <w:rsid w:val="00DB0766"/>
    <w:rsid w:val="00DB2BCC"/>
    <w:rsid w:val="00DB4D86"/>
    <w:rsid w:val="00DB5A69"/>
    <w:rsid w:val="00DC5269"/>
    <w:rsid w:val="00DD1BAF"/>
    <w:rsid w:val="00DD4E98"/>
    <w:rsid w:val="00DD58B8"/>
    <w:rsid w:val="00DE4875"/>
    <w:rsid w:val="00DE5048"/>
    <w:rsid w:val="00DF0AA3"/>
    <w:rsid w:val="00DF6B72"/>
    <w:rsid w:val="00E013E9"/>
    <w:rsid w:val="00E02932"/>
    <w:rsid w:val="00E12B19"/>
    <w:rsid w:val="00E152C2"/>
    <w:rsid w:val="00E16654"/>
    <w:rsid w:val="00E2021C"/>
    <w:rsid w:val="00E21CDD"/>
    <w:rsid w:val="00E33520"/>
    <w:rsid w:val="00E3623E"/>
    <w:rsid w:val="00E37775"/>
    <w:rsid w:val="00E43435"/>
    <w:rsid w:val="00E51B95"/>
    <w:rsid w:val="00E659F7"/>
    <w:rsid w:val="00E67D3C"/>
    <w:rsid w:val="00E72339"/>
    <w:rsid w:val="00E75BB5"/>
    <w:rsid w:val="00E80A78"/>
    <w:rsid w:val="00E836C7"/>
    <w:rsid w:val="00E84116"/>
    <w:rsid w:val="00E84319"/>
    <w:rsid w:val="00E8578F"/>
    <w:rsid w:val="00E90E54"/>
    <w:rsid w:val="00E92F27"/>
    <w:rsid w:val="00E94929"/>
    <w:rsid w:val="00E94D3A"/>
    <w:rsid w:val="00E9694C"/>
    <w:rsid w:val="00EA2C19"/>
    <w:rsid w:val="00EA31F3"/>
    <w:rsid w:val="00EA4F63"/>
    <w:rsid w:val="00EA4FED"/>
    <w:rsid w:val="00EB0DD5"/>
    <w:rsid w:val="00EC45FC"/>
    <w:rsid w:val="00EC4A4E"/>
    <w:rsid w:val="00EC6A8E"/>
    <w:rsid w:val="00EC6BCB"/>
    <w:rsid w:val="00ED0231"/>
    <w:rsid w:val="00ED073E"/>
    <w:rsid w:val="00ED0CAE"/>
    <w:rsid w:val="00ED12AC"/>
    <w:rsid w:val="00ED1563"/>
    <w:rsid w:val="00ED315C"/>
    <w:rsid w:val="00F02DE0"/>
    <w:rsid w:val="00F053FC"/>
    <w:rsid w:val="00F079CC"/>
    <w:rsid w:val="00F14406"/>
    <w:rsid w:val="00F26CE1"/>
    <w:rsid w:val="00F30F7B"/>
    <w:rsid w:val="00F313C9"/>
    <w:rsid w:val="00F323D6"/>
    <w:rsid w:val="00F35DBE"/>
    <w:rsid w:val="00F40ED5"/>
    <w:rsid w:val="00F41EAC"/>
    <w:rsid w:val="00F4377C"/>
    <w:rsid w:val="00F52C3B"/>
    <w:rsid w:val="00F551B0"/>
    <w:rsid w:val="00F614D4"/>
    <w:rsid w:val="00F6309E"/>
    <w:rsid w:val="00F6398A"/>
    <w:rsid w:val="00F66EB6"/>
    <w:rsid w:val="00F710E2"/>
    <w:rsid w:val="00F83C99"/>
    <w:rsid w:val="00F84D36"/>
    <w:rsid w:val="00F92334"/>
    <w:rsid w:val="00F92DF2"/>
    <w:rsid w:val="00FA0211"/>
    <w:rsid w:val="00FA12FB"/>
    <w:rsid w:val="00FA1744"/>
    <w:rsid w:val="00FA3C84"/>
    <w:rsid w:val="00FB169F"/>
    <w:rsid w:val="00FB4EA3"/>
    <w:rsid w:val="00FC1289"/>
    <w:rsid w:val="00FC1EB5"/>
    <w:rsid w:val="00FC57FA"/>
    <w:rsid w:val="00FC7940"/>
    <w:rsid w:val="00FD0CFA"/>
    <w:rsid w:val="00FD3D56"/>
    <w:rsid w:val="00FD46BA"/>
    <w:rsid w:val="00FD5D4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65FA695-2A46-4328-BD47-D2FD7728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paragraph" w:customStyle="1" w:styleId="Pa1">
    <w:name w:val="Pa1"/>
    <w:basedOn w:val="Normal"/>
    <w:next w:val="Normal"/>
    <w:uiPriority w:val="99"/>
    <w:rsid w:val="00512316"/>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512316"/>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87625">
      <w:bodyDiv w:val="1"/>
      <w:marLeft w:val="0"/>
      <w:marRight w:val="0"/>
      <w:marTop w:val="0"/>
      <w:marBottom w:val="0"/>
      <w:divBdr>
        <w:top w:val="none" w:sz="0" w:space="0" w:color="auto"/>
        <w:left w:val="none" w:sz="0" w:space="0" w:color="auto"/>
        <w:bottom w:val="none" w:sz="0" w:space="0" w:color="auto"/>
        <w:right w:val="none" w:sz="0" w:space="0" w:color="auto"/>
      </w:divBdr>
    </w:div>
    <w:div w:id="1812940039">
      <w:bodyDiv w:val="1"/>
      <w:marLeft w:val="0"/>
      <w:marRight w:val="0"/>
      <w:marTop w:val="0"/>
      <w:marBottom w:val="0"/>
      <w:divBdr>
        <w:top w:val="none" w:sz="0" w:space="0" w:color="auto"/>
        <w:left w:val="none" w:sz="0" w:space="0" w:color="auto"/>
        <w:bottom w:val="none" w:sz="0" w:space="0" w:color="auto"/>
        <w:right w:val="none" w:sz="0" w:space="0" w:color="auto"/>
      </w:divBdr>
    </w:div>
    <w:div w:id="19706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2115-ADC1-47CD-BE80-615EAE41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7</Pages>
  <Words>1971</Words>
  <Characters>10843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37</cp:revision>
  <cp:lastPrinted>2018-01-25T17:27:00Z</cp:lastPrinted>
  <dcterms:created xsi:type="dcterms:W3CDTF">2018-01-19T17:45:00Z</dcterms:created>
  <dcterms:modified xsi:type="dcterms:W3CDTF">2018-12-08T20:58:00Z</dcterms:modified>
</cp:coreProperties>
</file>