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B80139" w14:paraId="02B1814F" w14:textId="77777777" w:rsidTr="00D2291D">
        <w:tc>
          <w:tcPr>
            <w:tcW w:w="2356" w:type="dxa"/>
          </w:tcPr>
          <w:p w14:paraId="4CA2B5D3" w14:textId="77777777" w:rsidR="00930102" w:rsidRPr="00B80139" w:rsidRDefault="00930102" w:rsidP="00D2291D">
            <w:pPr>
              <w:spacing w:after="0" w:line="240" w:lineRule="auto"/>
              <w:rPr>
                <w:rFonts w:ascii="Arial" w:hAnsi="Arial" w:cs="Arial"/>
                <w:b/>
                <w:sz w:val="26"/>
                <w:szCs w:val="26"/>
              </w:rPr>
            </w:pPr>
            <w:r w:rsidRPr="00B80139">
              <w:rPr>
                <w:rFonts w:ascii="Arial" w:hAnsi="Arial" w:cs="Arial"/>
                <w:b/>
                <w:sz w:val="26"/>
                <w:szCs w:val="26"/>
              </w:rPr>
              <w:t xml:space="preserve">     </w:t>
            </w:r>
          </w:p>
        </w:tc>
        <w:tc>
          <w:tcPr>
            <w:tcW w:w="7426" w:type="dxa"/>
          </w:tcPr>
          <w:p w14:paraId="19264CD3" w14:textId="77777777" w:rsidR="00930102" w:rsidRPr="00B80139" w:rsidRDefault="00930102" w:rsidP="00D2291D">
            <w:pPr>
              <w:tabs>
                <w:tab w:val="left" w:pos="3103"/>
              </w:tabs>
              <w:spacing w:after="0" w:line="240" w:lineRule="auto"/>
              <w:ind w:left="2394"/>
              <w:jc w:val="both"/>
              <w:rPr>
                <w:rFonts w:ascii="Arial" w:hAnsi="Arial" w:cs="Arial"/>
                <w:b/>
                <w:i/>
                <w:iCs/>
                <w:caps/>
                <w:sz w:val="26"/>
                <w:szCs w:val="26"/>
              </w:rPr>
            </w:pPr>
            <w:r w:rsidRPr="00B80139">
              <w:rPr>
                <w:rFonts w:ascii="Arial" w:hAnsi="Arial" w:cs="Arial"/>
                <w:b/>
                <w:i/>
                <w:iCs/>
                <w:caps/>
                <w:sz w:val="26"/>
                <w:szCs w:val="26"/>
              </w:rPr>
              <w:t xml:space="preserve">                       </w:t>
            </w:r>
          </w:p>
          <w:p w14:paraId="6D5E0714" w14:textId="77777777" w:rsidR="00930102" w:rsidRPr="00B80139" w:rsidRDefault="00930102" w:rsidP="00B80139">
            <w:pPr>
              <w:tabs>
                <w:tab w:val="left" w:pos="3103"/>
              </w:tabs>
              <w:spacing w:after="0" w:line="240" w:lineRule="auto"/>
              <w:ind w:left="1827" w:right="781"/>
              <w:jc w:val="both"/>
              <w:rPr>
                <w:rFonts w:ascii="Arial" w:hAnsi="Arial" w:cs="Arial"/>
                <w:b/>
                <w:iCs/>
                <w:caps/>
                <w:sz w:val="26"/>
                <w:szCs w:val="26"/>
              </w:rPr>
            </w:pPr>
            <w:r w:rsidRPr="00B80139">
              <w:rPr>
                <w:rFonts w:ascii="Arial" w:hAnsi="Arial" w:cs="Arial"/>
                <w:b/>
                <w:iCs/>
                <w:caps/>
                <w:sz w:val="26"/>
                <w:szCs w:val="26"/>
              </w:rPr>
              <w:t>SALA SUPERIOR DEL TRIBUNAL DE LO    CONTENCIOSO ADMINISTRATIVO Y DE CUENTAS DEL PODER JUDICIAL DEL ESTADO DE OAXACA.</w:t>
            </w:r>
          </w:p>
          <w:p w14:paraId="4B426E98" w14:textId="77777777" w:rsidR="00930102" w:rsidRPr="00B80139" w:rsidRDefault="00930102" w:rsidP="00B80139">
            <w:pPr>
              <w:pStyle w:val="Encabezado"/>
              <w:tabs>
                <w:tab w:val="clear" w:pos="4252"/>
              </w:tabs>
              <w:ind w:left="1827" w:right="781"/>
              <w:jc w:val="both"/>
              <w:rPr>
                <w:rFonts w:ascii="Arial" w:hAnsi="Arial" w:cs="Arial"/>
                <w:b/>
                <w:iCs/>
                <w:caps/>
                <w:sz w:val="26"/>
                <w:szCs w:val="26"/>
                <w:lang w:val="es-PE"/>
              </w:rPr>
            </w:pPr>
            <w:r w:rsidRPr="00B80139">
              <w:rPr>
                <w:rFonts w:ascii="Arial" w:hAnsi="Arial" w:cs="Arial"/>
                <w:b/>
                <w:iCs/>
                <w:caps/>
                <w:sz w:val="26"/>
                <w:szCs w:val="26"/>
                <w:lang w:val="es-PE"/>
              </w:rPr>
              <w:t xml:space="preserve">               </w:t>
            </w:r>
          </w:p>
          <w:p w14:paraId="4E999F73" w14:textId="0589A447" w:rsidR="00930102" w:rsidRPr="00B80139" w:rsidRDefault="00930102" w:rsidP="00B80139">
            <w:pPr>
              <w:pStyle w:val="Encabezado"/>
              <w:tabs>
                <w:tab w:val="clear" w:pos="4252"/>
              </w:tabs>
              <w:ind w:left="1827" w:right="781"/>
              <w:jc w:val="both"/>
              <w:rPr>
                <w:rFonts w:ascii="Arial" w:hAnsi="Arial" w:cs="Arial"/>
                <w:b/>
                <w:iCs/>
                <w:caps/>
                <w:sz w:val="26"/>
                <w:szCs w:val="26"/>
                <w:lang w:val="es-PE"/>
              </w:rPr>
            </w:pPr>
            <w:r w:rsidRPr="00B80139">
              <w:rPr>
                <w:rFonts w:ascii="Arial" w:hAnsi="Arial" w:cs="Arial"/>
                <w:b/>
                <w:iCs/>
                <w:caps/>
                <w:sz w:val="26"/>
                <w:szCs w:val="26"/>
                <w:lang w:val="es-PE"/>
              </w:rPr>
              <w:t>RECURSO DE REVISIÓN:   0</w:t>
            </w:r>
            <w:r w:rsidR="00A351BA" w:rsidRPr="00B80139">
              <w:rPr>
                <w:rFonts w:ascii="Arial" w:hAnsi="Arial" w:cs="Arial"/>
                <w:b/>
                <w:iCs/>
                <w:caps/>
                <w:sz w:val="26"/>
                <w:szCs w:val="26"/>
                <w:lang w:val="es-PE"/>
              </w:rPr>
              <w:t>56</w:t>
            </w:r>
            <w:r w:rsidR="0058355E" w:rsidRPr="00B80139">
              <w:rPr>
                <w:rFonts w:ascii="Arial" w:hAnsi="Arial" w:cs="Arial"/>
                <w:b/>
                <w:iCs/>
                <w:caps/>
                <w:sz w:val="26"/>
                <w:szCs w:val="26"/>
                <w:lang w:val="es-PE"/>
              </w:rPr>
              <w:t>6</w:t>
            </w:r>
            <w:r w:rsidR="00DE2E63" w:rsidRPr="00B80139">
              <w:rPr>
                <w:rFonts w:ascii="Arial" w:hAnsi="Arial" w:cs="Arial"/>
                <w:b/>
                <w:iCs/>
                <w:caps/>
                <w:sz w:val="26"/>
                <w:szCs w:val="26"/>
                <w:lang w:val="es-PE"/>
              </w:rPr>
              <w:t>/2017</w:t>
            </w:r>
            <w:r w:rsidRPr="00B80139">
              <w:rPr>
                <w:rFonts w:ascii="Arial" w:hAnsi="Arial" w:cs="Arial"/>
                <w:b/>
                <w:iCs/>
                <w:caps/>
                <w:sz w:val="26"/>
                <w:szCs w:val="26"/>
                <w:lang w:val="es-PE"/>
              </w:rPr>
              <w:t xml:space="preserve"> </w:t>
            </w:r>
          </w:p>
          <w:p w14:paraId="7686DDA2" w14:textId="77777777" w:rsidR="00930102" w:rsidRPr="00B80139" w:rsidRDefault="00930102" w:rsidP="00B80139">
            <w:pPr>
              <w:pStyle w:val="Encabezado"/>
              <w:tabs>
                <w:tab w:val="clear" w:pos="4252"/>
              </w:tabs>
              <w:ind w:left="1827" w:right="781"/>
              <w:jc w:val="both"/>
              <w:rPr>
                <w:rFonts w:ascii="Arial" w:hAnsi="Arial" w:cs="Arial"/>
                <w:b/>
                <w:iCs/>
                <w:caps/>
                <w:sz w:val="26"/>
                <w:szCs w:val="26"/>
                <w:lang w:val="es-PE"/>
              </w:rPr>
            </w:pPr>
          </w:p>
          <w:p w14:paraId="2EF18E68" w14:textId="06FA4C51" w:rsidR="00930102" w:rsidRPr="00B80139" w:rsidRDefault="002F6D1A" w:rsidP="00B80139">
            <w:pPr>
              <w:pStyle w:val="Encabezado"/>
              <w:tabs>
                <w:tab w:val="clear" w:pos="4252"/>
              </w:tabs>
              <w:ind w:left="1827" w:right="781"/>
              <w:jc w:val="both"/>
              <w:rPr>
                <w:rFonts w:ascii="Arial" w:hAnsi="Arial" w:cs="Arial"/>
                <w:b/>
                <w:iCs/>
                <w:caps/>
                <w:sz w:val="26"/>
                <w:szCs w:val="26"/>
                <w:lang w:val="es-PE"/>
              </w:rPr>
            </w:pPr>
            <w:r w:rsidRPr="00B80139">
              <w:rPr>
                <w:rFonts w:ascii="Arial" w:hAnsi="Arial" w:cs="Arial"/>
                <w:b/>
                <w:iCs/>
                <w:caps/>
                <w:sz w:val="26"/>
                <w:szCs w:val="26"/>
                <w:lang w:val="es-PE"/>
              </w:rPr>
              <w:t xml:space="preserve">CUADERNO DE SUSPENSIÓN RELATIVO AL </w:t>
            </w:r>
            <w:r w:rsidR="00930102" w:rsidRPr="00B80139">
              <w:rPr>
                <w:rFonts w:ascii="Arial" w:hAnsi="Arial" w:cs="Arial"/>
                <w:b/>
                <w:iCs/>
                <w:caps/>
                <w:sz w:val="26"/>
                <w:szCs w:val="26"/>
                <w:lang w:val="es-PE"/>
              </w:rPr>
              <w:t>EXPEDIENTE: 0</w:t>
            </w:r>
            <w:r w:rsidRPr="00B80139">
              <w:rPr>
                <w:rFonts w:ascii="Arial" w:hAnsi="Arial" w:cs="Arial"/>
                <w:b/>
                <w:iCs/>
                <w:caps/>
                <w:sz w:val="26"/>
                <w:szCs w:val="26"/>
                <w:lang w:val="es-PE"/>
              </w:rPr>
              <w:t>31</w:t>
            </w:r>
            <w:r w:rsidR="00950C0F" w:rsidRPr="00B80139">
              <w:rPr>
                <w:rFonts w:ascii="Arial" w:hAnsi="Arial" w:cs="Arial"/>
                <w:b/>
                <w:iCs/>
                <w:caps/>
                <w:sz w:val="26"/>
                <w:szCs w:val="26"/>
                <w:lang w:val="es-PE"/>
              </w:rPr>
              <w:t>/2017</w:t>
            </w:r>
            <w:r w:rsidR="00930102" w:rsidRPr="00B80139">
              <w:rPr>
                <w:rFonts w:ascii="Arial" w:hAnsi="Arial" w:cs="Arial"/>
                <w:b/>
                <w:iCs/>
                <w:caps/>
                <w:sz w:val="26"/>
                <w:szCs w:val="26"/>
                <w:lang w:val="es-PE"/>
              </w:rPr>
              <w:t xml:space="preserve"> DE LA </w:t>
            </w:r>
            <w:r w:rsidRPr="00B80139">
              <w:rPr>
                <w:rFonts w:ascii="Arial" w:hAnsi="Arial" w:cs="Arial"/>
                <w:b/>
                <w:iCs/>
                <w:caps/>
                <w:sz w:val="26"/>
                <w:szCs w:val="26"/>
                <w:lang w:val="es-PE"/>
              </w:rPr>
              <w:t>TERCERA</w:t>
            </w:r>
            <w:r w:rsidR="00581B90" w:rsidRPr="00B80139">
              <w:rPr>
                <w:rFonts w:ascii="Arial" w:hAnsi="Arial" w:cs="Arial"/>
                <w:b/>
                <w:iCs/>
                <w:caps/>
                <w:sz w:val="26"/>
                <w:szCs w:val="26"/>
                <w:lang w:val="es-PE"/>
              </w:rPr>
              <w:t xml:space="preserve"> </w:t>
            </w:r>
            <w:r w:rsidR="00930102" w:rsidRPr="00B80139">
              <w:rPr>
                <w:rFonts w:ascii="Arial" w:hAnsi="Arial" w:cs="Arial"/>
                <w:b/>
                <w:iCs/>
                <w:caps/>
                <w:sz w:val="26"/>
                <w:szCs w:val="26"/>
                <w:lang w:val="es-PE"/>
              </w:rPr>
              <w:t>SALA UNITARIA DE PRIMERA INSTANCIA</w:t>
            </w:r>
          </w:p>
          <w:p w14:paraId="03F0FDAF" w14:textId="77777777" w:rsidR="00930102" w:rsidRPr="00B80139" w:rsidRDefault="00930102" w:rsidP="00B80139">
            <w:pPr>
              <w:pStyle w:val="Encabezado"/>
              <w:tabs>
                <w:tab w:val="clear" w:pos="4252"/>
              </w:tabs>
              <w:ind w:left="1827" w:right="781"/>
              <w:jc w:val="both"/>
              <w:rPr>
                <w:rFonts w:ascii="Arial" w:hAnsi="Arial" w:cs="Arial"/>
                <w:b/>
                <w:iCs/>
                <w:caps/>
                <w:sz w:val="26"/>
                <w:szCs w:val="26"/>
                <w:lang w:val="es-PE"/>
              </w:rPr>
            </w:pPr>
            <w:r w:rsidRPr="00B80139">
              <w:rPr>
                <w:rFonts w:ascii="Arial" w:hAnsi="Arial" w:cs="Arial"/>
                <w:b/>
                <w:iCs/>
                <w:caps/>
                <w:sz w:val="26"/>
                <w:szCs w:val="26"/>
                <w:lang w:val="es-PE"/>
              </w:rPr>
              <w:t xml:space="preserve">       </w:t>
            </w:r>
          </w:p>
          <w:p w14:paraId="4F40C424" w14:textId="77777777" w:rsidR="00930102" w:rsidRPr="00B80139" w:rsidRDefault="00930102" w:rsidP="00B80139">
            <w:pPr>
              <w:pStyle w:val="Encabezado"/>
              <w:tabs>
                <w:tab w:val="clear" w:pos="4252"/>
              </w:tabs>
              <w:ind w:left="1827" w:right="781"/>
              <w:jc w:val="both"/>
              <w:rPr>
                <w:rFonts w:ascii="Arial" w:hAnsi="Arial" w:cs="Arial"/>
                <w:b/>
                <w:iCs/>
                <w:caps/>
                <w:sz w:val="26"/>
                <w:szCs w:val="26"/>
                <w:lang w:val="es-PE"/>
              </w:rPr>
            </w:pPr>
            <w:r w:rsidRPr="00B80139">
              <w:rPr>
                <w:rFonts w:ascii="Arial" w:hAnsi="Arial" w:cs="Arial"/>
                <w:b/>
                <w:iCs/>
                <w:caps/>
                <w:sz w:val="26"/>
                <w:szCs w:val="26"/>
                <w:lang w:val="es-PE"/>
              </w:rPr>
              <w:t>magistrado ponente: HUGO VILLEGAS AQUINO</w:t>
            </w:r>
          </w:p>
        </w:tc>
      </w:tr>
      <w:tr w:rsidR="00930102" w:rsidRPr="00B80139" w14:paraId="3A595020" w14:textId="77777777" w:rsidTr="00D2291D">
        <w:tc>
          <w:tcPr>
            <w:tcW w:w="2356" w:type="dxa"/>
          </w:tcPr>
          <w:p w14:paraId="6EBA5A36" w14:textId="77777777" w:rsidR="00930102" w:rsidRPr="00B80139" w:rsidRDefault="00930102" w:rsidP="00D2291D">
            <w:pPr>
              <w:spacing w:after="0" w:line="240" w:lineRule="auto"/>
              <w:rPr>
                <w:rFonts w:ascii="Arial" w:hAnsi="Arial" w:cs="Arial"/>
                <w:b/>
                <w:sz w:val="26"/>
                <w:szCs w:val="26"/>
              </w:rPr>
            </w:pPr>
          </w:p>
        </w:tc>
        <w:tc>
          <w:tcPr>
            <w:tcW w:w="7426" w:type="dxa"/>
          </w:tcPr>
          <w:p w14:paraId="7E23B164" w14:textId="77777777" w:rsidR="00930102" w:rsidRPr="00B80139" w:rsidRDefault="00930102" w:rsidP="00D2291D">
            <w:pPr>
              <w:tabs>
                <w:tab w:val="left" w:pos="3103"/>
              </w:tabs>
              <w:spacing w:after="0" w:line="240" w:lineRule="auto"/>
              <w:ind w:left="2678" w:hanging="2961"/>
              <w:jc w:val="both"/>
              <w:rPr>
                <w:rFonts w:ascii="Arial" w:hAnsi="Arial" w:cs="Arial"/>
                <w:b/>
                <w:iCs/>
                <w:caps/>
                <w:sz w:val="26"/>
                <w:szCs w:val="26"/>
              </w:rPr>
            </w:pPr>
            <w:r w:rsidRPr="00B80139">
              <w:rPr>
                <w:rFonts w:ascii="Arial" w:hAnsi="Arial" w:cs="Arial"/>
                <w:b/>
                <w:i/>
                <w:iCs/>
                <w:caps/>
                <w:sz w:val="26"/>
                <w:szCs w:val="26"/>
              </w:rPr>
              <w:t xml:space="preserve">                                          </w:t>
            </w:r>
          </w:p>
        </w:tc>
      </w:tr>
      <w:tr w:rsidR="00930102" w:rsidRPr="00B80139" w14:paraId="46F7E6FE" w14:textId="77777777" w:rsidTr="00D2291D">
        <w:tc>
          <w:tcPr>
            <w:tcW w:w="2356" w:type="dxa"/>
          </w:tcPr>
          <w:p w14:paraId="0F63ACC7" w14:textId="77777777" w:rsidR="00930102" w:rsidRPr="00B80139" w:rsidRDefault="00930102" w:rsidP="00D2291D">
            <w:pPr>
              <w:spacing w:after="0" w:line="240" w:lineRule="auto"/>
              <w:rPr>
                <w:rFonts w:ascii="Arial" w:hAnsi="Arial" w:cs="Arial"/>
                <w:b/>
                <w:sz w:val="26"/>
                <w:szCs w:val="26"/>
              </w:rPr>
            </w:pPr>
          </w:p>
        </w:tc>
        <w:tc>
          <w:tcPr>
            <w:tcW w:w="7426" w:type="dxa"/>
          </w:tcPr>
          <w:p w14:paraId="7DE7F6E7" w14:textId="77777777" w:rsidR="00930102" w:rsidRPr="00B80139"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A880FAF" w14:textId="77777777" w:rsidR="00B80139" w:rsidRPr="00B80139" w:rsidRDefault="00930102" w:rsidP="00B80139">
      <w:pPr>
        <w:spacing w:line="360" w:lineRule="auto"/>
        <w:jc w:val="both"/>
        <w:rPr>
          <w:rFonts w:ascii="Arial" w:hAnsi="Arial" w:cs="Arial"/>
          <w:b/>
          <w:sz w:val="26"/>
          <w:szCs w:val="26"/>
          <w:lang w:val="es-MX"/>
        </w:rPr>
      </w:pPr>
      <w:r w:rsidRPr="00B80139">
        <w:rPr>
          <w:rFonts w:ascii="Arial" w:hAnsi="Arial" w:cs="Arial"/>
          <w:b/>
          <w:sz w:val="26"/>
          <w:szCs w:val="26"/>
          <w:lang w:val="es-MX"/>
        </w:rPr>
        <w:t>O</w:t>
      </w:r>
      <w:r w:rsidR="00A351BA" w:rsidRPr="00B80139">
        <w:rPr>
          <w:rFonts w:ascii="Arial" w:hAnsi="Arial" w:cs="Arial"/>
          <w:b/>
          <w:sz w:val="26"/>
          <w:szCs w:val="26"/>
          <w:lang w:val="es-MX"/>
        </w:rPr>
        <w:t xml:space="preserve">AXACA DE JUÁREZ, OAXACA, A </w:t>
      </w:r>
      <w:r w:rsidR="00B80139" w:rsidRPr="00B80139">
        <w:rPr>
          <w:rFonts w:ascii="Arial" w:hAnsi="Arial" w:cs="Arial"/>
          <w:b/>
          <w:sz w:val="26"/>
          <w:szCs w:val="26"/>
          <w:lang w:val="es-MX"/>
        </w:rPr>
        <w:t xml:space="preserve">25 VEINTICINCO </w:t>
      </w:r>
      <w:r w:rsidR="00A351BA" w:rsidRPr="00B80139">
        <w:rPr>
          <w:rFonts w:ascii="Arial" w:hAnsi="Arial" w:cs="Arial"/>
          <w:b/>
          <w:sz w:val="26"/>
          <w:szCs w:val="26"/>
          <w:lang w:val="es-MX"/>
        </w:rPr>
        <w:t>DE ENERO DE 2018 DOS MIL DIECIOCHO.</w:t>
      </w:r>
    </w:p>
    <w:p w14:paraId="603F9EEA" w14:textId="2EDAB404" w:rsidR="00930102" w:rsidRPr="00B80139" w:rsidRDefault="00930102" w:rsidP="00B80139">
      <w:pPr>
        <w:spacing w:line="360" w:lineRule="auto"/>
        <w:ind w:firstLine="708"/>
        <w:jc w:val="both"/>
        <w:rPr>
          <w:rFonts w:ascii="Arial" w:hAnsi="Arial" w:cs="Arial"/>
          <w:sz w:val="26"/>
          <w:szCs w:val="26"/>
          <w:lang w:val="es-MX"/>
        </w:rPr>
      </w:pPr>
      <w:r w:rsidRPr="00B80139">
        <w:rPr>
          <w:rFonts w:ascii="Arial" w:hAnsi="Arial" w:cs="Arial"/>
          <w:sz w:val="26"/>
          <w:szCs w:val="26"/>
          <w:lang w:val="es-MX"/>
        </w:rPr>
        <w:t xml:space="preserve">Por recibido el Cuaderno de Revisión </w:t>
      </w:r>
      <w:r w:rsidR="00950C0F" w:rsidRPr="00B80139">
        <w:rPr>
          <w:rFonts w:ascii="Arial" w:hAnsi="Arial" w:cs="Arial"/>
          <w:b/>
          <w:sz w:val="26"/>
          <w:szCs w:val="26"/>
          <w:lang w:val="es-MX"/>
        </w:rPr>
        <w:t>0</w:t>
      </w:r>
      <w:r w:rsidR="00A351BA" w:rsidRPr="00B80139">
        <w:rPr>
          <w:rFonts w:ascii="Arial" w:hAnsi="Arial" w:cs="Arial"/>
          <w:b/>
          <w:sz w:val="26"/>
          <w:szCs w:val="26"/>
          <w:lang w:val="es-MX"/>
        </w:rPr>
        <w:t>56</w:t>
      </w:r>
      <w:r w:rsidR="002F6D1A" w:rsidRPr="00B80139">
        <w:rPr>
          <w:rFonts w:ascii="Arial" w:hAnsi="Arial" w:cs="Arial"/>
          <w:b/>
          <w:sz w:val="26"/>
          <w:szCs w:val="26"/>
          <w:lang w:val="es-MX"/>
        </w:rPr>
        <w:t>6</w:t>
      </w:r>
      <w:r w:rsidR="00950C0F" w:rsidRPr="00B80139">
        <w:rPr>
          <w:rFonts w:ascii="Arial" w:hAnsi="Arial" w:cs="Arial"/>
          <w:b/>
          <w:sz w:val="26"/>
          <w:szCs w:val="26"/>
          <w:lang w:val="es-MX"/>
        </w:rPr>
        <w:t>/2017</w:t>
      </w:r>
      <w:r w:rsidRPr="00B80139">
        <w:rPr>
          <w:rFonts w:ascii="Arial" w:hAnsi="Arial" w:cs="Arial"/>
          <w:sz w:val="26"/>
          <w:szCs w:val="26"/>
          <w:lang w:val="es-MX"/>
        </w:rPr>
        <w:t>, que remite la Secretaría General de Acuerdos, con motivo del recu</w:t>
      </w:r>
      <w:r w:rsidR="00DE2E63" w:rsidRPr="00B80139">
        <w:rPr>
          <w:rFonts w:ascii="Arial" w:hAnsi="Arial" w:cs="Arial"/>
          <w:sz w:val="26"/>
          <w:szCs w:val="26"/>
          <w:lang w:val="es-MX"/>
        </w:rPr>
        <w:t>rso</w:t>
      </w:r>
      <w:r w:rsidR="007072C4" w:rsidRPr="00B80139">
        <w:rPr>
          <w:rFonts w:ascii="Arial" w:hAnsi="Arial" w:cs="Arial"/>
          <w:sz w:val="26"/>
          <w:szCs w:val="26"/>
          <w:lang w:val="es-MX"/>
        </w:rPr>
        <w:t xml:space="preserve"> de revisión interpuesto por</w:t>
      </w:r>
      <w:r w:rsidR="00A118D3" w:rsidRPr="00B80139">
        <w:rPr>
          <w:rFonts w:ascii="Arial" w:hAnsi="Arial" w:cs="Arial"/>
          <w:sz w:val="26"/>
          <w:szCs w:val="26"/>
          <w:lang w:val="es-MX"/>
        </w:rPr>
        <w:t xml:space="preserve"> </w:t>
      </w:r>
      <w:r w:rsidR="002F6D1A" w:rsidRPr="00B80139">
        <w:rPr>
          <w:rFonts w:ascii="Arial" w:hAnsi="Arial" w:cs="Arial"/>
          <w:b/>
          <w:sz w:val="26"/>
          <w:szCs w:val="26"/>
          <w:lang w:val="es-MX"/>
        </w:rPr>
        <w:t xml:space="preserve">ANTONI JAVIER VAQUERO, </w:t>
      </w:r>
      <w:r w:rsidR="002F6D1A" w:rsidRPr="00B80139">
        <w:rPr>
          <w:rFonts w:ascii="Arial" w:hAnsi="Arial" w:cs="Arial"/>
          <w:sz w:val="26"/>
          <w:szCs w:val="26"/>
          <w:lang w:val="es-MX"/>
        </w:rPr>
        <w:tab/>
        <w:t xml:space="preserve">ostentándose como Policía Vial Estatal y aduciendo personalidad reconocida en los autos del juicio natural, en contra de la resolución de 30 treinta de agosto de 2017 dos mil diecisiete dictada por la Tercera Sala Unitaria de Primera Instancia en el cuaderno de suspensión formado con motivo del juicio 031/2017 de su índice, relativo al juicio de nulidad promovido por </w:t>
      </w:r>
      <w:r w:rsidR="006F614D">
        <w:rPr>
          <w:rFonts w:ascii="Arial" w:hAnsi="Arial" w:cs="Arial"/>
          <w:b/>
          <w:sz w:val="26"/>
          <w:szCs w:val="26"/>
          <w:lang w:val="es-MX"/>
        </w:rPr>
        <w:t>**********</w:t>
      </w:r>
      <w:r w:rsidR="002F6D1A" w:rsidRPr="00B80139">
        <w:rPr>
          <w:rFonts w:ascii="Arial" w:hAnsi="Arial" w:cs="Arial"/>
          <w:sz w:val="26"/>
          <w:szCs w:val="26"/>
          <w:lang w:val="es-MX"/>
        </w:rPr>
        <w:t xml:space="preserve">en contra del POLICÍA VIAL ESTATAL DE LA DIRECCIÓN GENERAL DE LA POLICÍA VIAL ESTATAL DE LA SECRETARÍA DE SEGURIDAD PÚBLICA DEL ESTADO DE OAXACA, </w:t>
      </w:r>
      <w:r w:rsidRPr="00B80139">
        <w:rPr>
          <w:rFonts w:ascii="Arial" w:hAnsi="Arial" w:cs="Arial"/>
          <w:sz w:val="26"/>
          <w:szCs w:val="26"/>
          <w:lang w:val="es-MX"/>
        </w:rPr>
        <w:t xml:space="preserve">por lo que con fundamento en los artículos 207 y 208 de la Ley de Justicia Administrativa para el Estado de Oaxaca, </w:t>
      </w:r>
      <w:r w:rsidR="00745382">
        <w:rPr>
          <w:rFonts w:ascii="Arial" w:hAnsi="Arial" w:cs="Arial"/>
          <w:sz w:val="26"/>
          <w:szCs w:val="26"/>
          <w:lang w:val="es-MX"/>
        </w:rPr>
        <w:t xml:space="preserve">vigente hasta el 20 veinte de octubre de 2017 dos mil diecisiete, se admite. </w:t>
      </w:r>
      <w:r w:rsidRPr="00B80139">
        <w:rPr>
          <w:rFonts w:ascii="Arial" w:hAnsi="Arial" w:cs="Arial"/>
          <w:sz w:val="26"/>
          <w:szCs w:val="26"/>
          <w:lang w:val="es-MX"/>
        </w:rPr>
        <w:t>En consecuencia, se procede a dictar resolución en los siguientes términos:</w:t>
      </w:r>
    </w:p>
    <w:p w14:paraId="03C070EC" w14:textId="77777777" w:rsidR="00930102" w:rsidRPr="00B80139" w:rsidRDefault="00930102" w:rsidP="00B80139">
      <w:pPr>
        <w:spacing w:line="360" w:lineRule="auto"/>
        <w:jc w:val="center"/>
        <w:rPr>
          <w:rFonts w:ascii="Arial" w:hAnsi="Arial" w:cs="Arial"/>
          <w:b/>
          <w:bCs/>
          <w:sz w:val="26"/>
          <w:szCs w:val="26"/>
          <w:lang w:val="es-MX"/>
        </w:rPr>
      </w:pPr>
      <w:r w:rsidRPr="00B80139">
        <w:rPr>
          <w:rFonts w:ascii="Arial" w:hAnsi="Arial" w:cs="Arial"/>
          <w:b/>
          <w:bCs/>
          <w:sz w:val="26"/>
          <w:szCs w:val="26"/>
          <w:lang w:val="es-MX"/>
        </w:rPr>
        <w:t>R E S U L T A N D O</w:t>
      </w:r>
    </w:p>
    <w:p w14:paraId="08B8AF28" w14:textId="3EF23022" w:rsidR="00930102" w:rsidRPr="00B80139" w:rsidRDefault="00930102" w:rsidP="00DE2E63">
      <w:pPr>
        <w:spacing w:line="360" w:lineRule="auto"/>
        <w:ind w:firstLine="709"/>
        <w:jc w:val="both"/>
        <w:rPr>
          <w:rFonts w:ascii="Arial" w:hAnsi="Arial" w:cs="Arial"/>
          <w:sz w:val="26"/>
          <w:szCs w:val="26"/>
          <w:lang w:val="es-MX"/>
        </w:rPr>
      </w:pPr>
      <w:r w:rsidRPr="00B80139">
        <w:rPr>
          <w:rFonts w:ascii="Arial" w:hAnsi="Arial" w:cs="Arial"/>
          <w:b/>
          <w:bCs/>
          <w:sz w:val="26"/>
          <w:szCs w:val="26"/>
          <w:lang w:val="es-MX"/>
        </w:rPr>
        <w:t xml:space="preserve">PRIMERO. </w:t>
      </w:r>
      <w:r w:rsidRPr="00B80139">
        <w:rPr>
          <w:rFonts w:ascii="Arial" w:hAnsi="Arial" w:cs="Arial"/>
          <w:sz w:val="26"/>
          <w:szCs w:val="26"/>
          <w:lang w:val="es-MX"/>
        </w:rPr>
        <w:t>I</w:t>
      </w:r>
      <w:r w:rsidR="00E623DB" w:rsidRPr="00B80139">
        <w:rPr>
          <w:rFonts w:ascii="Arial" w:hAnsi="Arial" w:cs="Arial"/>
          <w:sz w:val="26"/>
          <w:szCs w:val="26"/>
          <w:lang w:val="es-MX"/>
        </w:rPr>
        <w:t xml:space="preserve">nconforme </w:t>
      </w:r>
      <w:r w:rsidR="00A508BD" w:rsidRPr="00B80139">
        <w:rPr>
          <w:rFonts w:ascii="Arial" w:hAnsi="Arial" w:cs="Arial"/>
          <w:sz w:val="26"/>
          <w:szCs w:val="26"/>
          <w:lang w:val="es-MX"/>
        </w:rPr>
        <w:t xml:space="preserve">con </w:t>
      </w:r>
      <w:r w:rsidR="00A351BA" w:rsidRPr="00B80139">
        <w:rPr>
          <w:rFonts w:ascii="Arial" w:hAnsi="Arial" w:cs="Arial"/>
          <w:sz w:val="26"/>
          <w:szCs w:val="26"/>
          <w:lang w:val="es-MX"/>
        </w:rPr>
        <w:t xml:space="preserve">la </w:t>
      </w:r>
      <w:r w:rsidR="002F6D1A" w:rsidRPr="00B80139">
        <w:rPr>
          <w:rFonts w:ascii="Arial" w:hAnsi="Arial" w:cs="Arial"/>
          <w:sz w:val="26"/>
          <w:szCs w:val="26"/>
          <w:lang w:val="es-MX"/>
        </w:rPr>
        <w:t xml:space="preserve">resolución de 30 treinta de agosto de 2017 dos mil diecisiete dictada por la Tercera Sala Unitaria de Primera Instancia, </w:t>
      </w:r>
      <w:r w:rsidR="00771D3B">
        <w:rPr>
          <w:rFonts w:ascii="Arial" w:hAnsi="Arial" w:cs="Arial"/>
          <w:b/>
          <w:sz w:val="26"/>
          <w:szCs w:val="26"/>
          <w:lang w:val="es-MX"/>
        </w:rPr>
        <w:t xml:space="preserve">ANTONI JAVIER VAQUERO, </w:t>
      </w:r>
      <w:r w:rsidR="002F6D1A" w:rsidRPr="00B80139">
        <w:rPr>
          <w:rFonts w:ascii="Arial" w:hAnsi="Arial" w:cs="Arial"/>
          <w:sz w:val="26"/>
          <w:szCs w:val="26"/>
          <w:lang w:val="es-MX"/>
        </w:rPr>
        <w:t>ostentándose como Policía Vial Estatal y aduciendo personalidad reconocida en los autos del juicio natural</w:t>
      </w:r>
      <w:r w:rsidR="00A351BA" w:rsidRPr="00B80139">
        <w:rPr>
          <w:rFonts w:ascii="Arial" w:hAnsi="Arial" w:cs="Arial"/>
          <w:b/>
          <w:sz w:val="26"/>
          <w:szCs w:val="26"/>
          <w:lang w:val="es-MX"/>
        </w:rPr>
        <w:t xml:space="preserve">, </w:t>
      </w:r>
      <w:r w:rsidR="00A351BA" w:rsidRPr="00B80139">
        <w:rPr>
          <w:rFonts w:ascii="Arial" w:hAnsi="Arial" w:cs="Arial"/>
          <w:sz w:val="26"/>
          <w:szCs w:val="26"/>
          <w:lang w:val="es-MX"/>
        </w:rPr>
        <w:t>interpone en su contra recurso de revisión.</w:t>
      </w:r>
      <w:r w:rsidR="002451B0" w:rsidRPr="00B80139">
        <w:rPr>
          <w:rFonts w:ascii="Arial" w:hAnsi="Arial" w:cs="Arial"/>
          <w:sz w:val="26"/>
          <w:szCs w:val="26"/>
          <w:lang w:val="es-MX"/>
        </w:rPr>
        <w:t xml:space="preserve"> </w:t>
      </w:r>
    </w:p>
    <w:p w14:paraId="30244575" w14:textId="2DA295B1" w:rsidR="00DD6D8E" w:rsidRPr="00B80139" w:rsidRDefault="00930102" w:rsidP="00DD6D8E">
      <w:pPr>
        <w:spacing w:after="0" w:line="360" w:lineRule="auto"/>
        <w:jc w:val="both"/>
        <w:rPr>
          <w:rFonts w:ascii="Arial" w:eastAsia="Calibri" w:hAnsi="Arial" w:cs="Arial"/>
          <w:sz w:val="26"/>
          <w:szCs w:val="26"/>
        </w:rPr>
      </w:pPr>
      <w:r w:rsidRPr="00B80139">
        <w:rPr>
          <w:rFonts w:ascii="Arial" w:hAnsi="Arial" w:cs="Arial"/>
          <w:b/>
          <w:bCs/>
          <w:sz w:val="26"/>
          <w:szCs w:val="26"/>
          <w:lang w:val="es-MX"/>
        </w:rPr>
        <w:tab/>
        <w:t xml:space="preserve">SEGUNDO.- </w:t>
      </w:r>
      <w:r w:rsidR="001F5246" w:rsidRPr="00B80139">
        <w:rPr>
          <w:rFonts w:ascii="Arial" w:eastAsia="Calibri" w:hAnsi="Arial" w:cs="Arial"/>
          <w:sz w:val="26"/>
          <w:szCs w:val="26"/>
        </w:rPr>
        <w:t>L</w:t>
      </w:r>
      <w:r w:rsidR="00A351BA" w:rsidRPr="00B80139">
        <w:rPr>
          <w:rFonts w:ascii="Arial" w:eastAsia="Calibri" w:hAnsi="Arial" w:cs="Arial"/>
          <w:sz w:val="26"/>
          <w:szCs w:val="26"/>
        </w:rPr>
        <w:t>os puntos resolutivos de la</w:t>
      </w:r>
      <w:r w:rsidR="002F6D1A" w:rsidRPr="00B80139">
        <w:rPr>
          <w:rFonts w:ascii="Arial" w:eastAsia="Calibri" w:hAnsi="Arial" w:cs="Arial"/>
          <w:sz w:val="26"/>
          <w:szCs w:val="26"/>
        </w:rPr>
        <w:t xml:space="preserve"> resolución </w:t>
      </w:r>
      <w:r w:rsidR="00A351BA" w:rsidRPr="00B80139">
        <w:rPr>
          <w:rFonts w:ascii="Arial" w:eastAsia="Calibri" w:hAnsi="Arial" w:cs="Arial"/>
          <w:sz w:val="26"/>
          <w:szCs w:val="26"/>
        </w:rPr>
        <w:t>recurrida son como siguen:</w:t>
      </w:r>
    </w:p>
    <w:p w14:paraId="36E06340" w14:textId="5961F7C9" w:rsidR="0090160E" w:rsidRPr="00B80139" w:rsidRDefault="002451B0" w:rsidP="00DD6D8E">
      <w:pPr>
        <w:spacing w:after="0" w:line="360" w:lineRule="auto"/>
        <w:ind w:left="851" w:right="1062"/>
        <w:jc w:val="both"/>
        <w:rPr>
          <w:rFonts w:ascii="Arial" w:eastAsia="Calibri" w:hAnsi="Arial" w:cs="Arial"/>
          <w:i/>
          <w:sz w:val="26"/>
          <w:szCs w:val="26"/>
        </w:rPr>
      </w:pPr>
      <w:r w:rsidRPr="00B80139">
        <w:rPr>
          <w:rFonts w:ascii="Arial" w:eastAsia="Calibri" w:hAnsi="Arial" w:cs="Arial"/>
          <w:i/>
          <w:sz w:val="26"/>
          <w:szCs w:val="26"/>
        </w:rPr>
        <w:lastRenderedPageBreak/>
        <w:t>“…</w:t>
      </w:r>
    </w:p>
    <w:p w14:paraId="022C8AE3" w14:textId="521B0CC5" w:rsidR="00A351BA" w:rsidRPr="00B80139" w:rsidRDefault="00A351BA" w:rsidP="002451B0">
      <w:pPr>
        <w:spacing w:after="0" w:line="360" w:lineRule="auto"/>
        <w:ind w:left="851" w:right="1062"/>
        <w:jc w:val="both"/>
        <w:rPr>
          <w:rFonts w:ascii="Arial" w:eastAsia="Calibri" w:hAnsi="Arial" w:cs="Arial"/>
          <w:i/>
        </w:rPr>
      </w:pPr>
      <w:r w:rsidRPr="00B80139">
        <w:rPr>
          <w:rFonts w:ascii="Arial" w:eastAsia="Calibri" w:hAnsi="Arial" w:cs="Arial"/>
          <w:b/>
          <w:i/>
        </w:rPr>
        <w:t xml:space="preserve">PRIMERO. </w:t>
      </w:r>
      <w:r w:rsidR="003D7D73" w:rsidRPr="00B80139">
        <w:rPr>
          <w:rFonts w:ascii="Arial" w:eastAsia="Calibri" w:hAnsi="Arial" w:cs="Arial"/>
          <w:i/>
        </w:rPr>
        <w:t xml:space="preserve">Se concede la suspensión definitiva a </w:t>
      </w:r>
      <w:r w:rsidR="006F614D">
        <w:rPr>
          <w:rFonts w:ascii="Arial" w:eastAsia="Calibri" w:hAnsi="Arial" w:cs="Arial"/>
          <w:i/>
        </w:rPr>
        <w:t>**********</w:t>
      </w:r>
      <w:r w:rsidR="003D7D73" w:rsidRPr="00B80139">
        <w:rPr>
          <w:rFonts w:ascii="Arial" w:eastAsia="Calibri" w:hAnsi="Arial" w:cs="Arial"/>
          <w:i/>
        </w:rPr>
        <w:t xml:space="preserve">, para efecto de que las autoridades Director General y el Policía vial, autoridades de la Dirección General de la Policía Vial Estatal, </w:t>
      </w:r>
      <w:r w:rsidR="003D7D73" w:rsidRPr="00B80139">
        <w:rPr>
          <w:rFonts w:ascii="Arial" w:eastAsia="Calibri" w:hAnsi="Arial" w:cs="Arial"/>
          <w:b/>
          <w:i/>
          <w:u w:val="single"/>
        </w:rPr>
        <w:t xml:space="preserve">entreguen al actor la motocicleta </w:t>
      </w:r>
      <w:proofErr w:type="spellStart"/>
      <w:r w:rsidR="003D7D73" w:rsidRPr="00B80139">
        <w:rPr>
          <w:rFonts w:ascii="Arial" w:eastAsia="Calibri" w:hAnsi="Arial" w:cs="Arial"/>
          <w:b/>
          <w:i/>
          <w:u w:val="single"/>
        </w:rPr>
        <w:t>itálika</w:t>
      </w:r>
      <w:proofErr w:type="spellEnd"/>
      <w:r w:rsidR="003D7D73" w:rsidRPr="00B80139">
        <w:rPr>
          <w:rFonts w:ascii="Arial" w:eastAsia="Calibri" w:hAnsi="Arial" w:cs="Arial"/>
          <w:b/>
          <w:i/>
          <w:u w:val="single"/>
        </w:rPr>
        <w:t xml:space="preserve"> </w:t>
      </w:r>
      <w:proofErr w:type="spellStart"/>
      <w:r w:rsidR="003D7D73" w:rsidRPr="00B80139">
        <w:rPr>
          <w:rFonts w:ascii="Arial" w:eastAsia="Calibri" w:hAnsi="Arial" w:cs="Arial"/>
          <w:b/>
          <w:i/>
          <w:u w:val="single"/>
        </w:rPr>
        <w:t>Submarca</w:t>
      </w:r>
      <w:proofErr w:type="spellEnd"/>
      <w:r w:rsidR="003D7D73" w:rsidRPr="00B80139">
        <w:rPr>
          <w:rFonts w:ascii="Arial" w:eastAsia="Calibri" w:hAnsi="Arial" w:cs="Arial"/>
          <w:b/>
          <w:i/>
          <w:u w:val="single"/>
        </w:rPr>
        <w:t xml:space="preserve"> X5150, modelo 2011, con número de serie</w:t>
      </w:r>
      <w:r w:rsidR="006F614D">
        <w:rPr>
          <w:rFonts w:ascii="Arial" w:eastAsia="Calibri" w:hAnsi="Arial" w:cs="Arial"/>
          <w:b/>
          <w:i/>
          <w:u w:val="single"/>
        </w:rPr>
        <w:t>**********</w:t>
      </w:r>
      <w:r w:rsidR="003D7D73" w:rsidRPr="00B80139">
        <w:rPr>
          <w:rFonts w:ascii="Arial" w:eastAsia="Calibri" w:hAnsi="Arial" w:cs="Arial"/>
          <w:b/>
          <w:i/>
          <w:u w:val="single"/>
        </w:rPr>
        <w:t>.</w:t>
      </w:r>
      <w:r w:rsidRPr="00B80139">
        <w:rPr>
          <w:rFonts w:ascii="Arial" w:eastAsia="Calibri" w:hAnsi="Arial" w:cs="Arial"/>
          <w:i/>
        </w:rPr>
        <w:t xml:space="preserve">  - - - - - - - - - - - - - - - - </w:t>
      </w:r>
    </w:p>
    <w:p w14:paraId="6EF39995" w14:textId="4746748E" w:rsidR="00500A28" w:rsidRPr="00B80139" w:rsidRDefault="00500A28" w:rsidP="003D7D73">
      <w:pPr>
        <w:spacing w:after="0" w:line="360" w:lineRule="auto"/>
        <w:ind w:left="851" w:right="1062"/>
        <w:jc w:val="both"/>
        <w:rPr>
          <w:rFonts w:ascii="Arial" w:eastAsia="Calibri" w:hAnsi="Arial" w:cs="Arial"/>
          <w:i/>
        </w:rPr>
      </w:pPr>
      <w:r w:rsidRPr="00B80139">
        <w:rPr>
          <w:rFonts w:ascii="Arial" w:eastAsia="Calibri" w:hAnsi="Arial" w:cs="Arial"/>
          <w:b/>
          <w:i/>
        </w:rPr>
        <w:t xml:space="preserve">SEGUNDO. </w:t>
      </w:r>
      <w:r w:rsidR="003D7D73" w:rsidRPr="00B80139">
        <w:rPr>
          <w:rFonts w:ascii="Arial" w:eastAsia="Calibri" w:hAnsi="Arial" w:cs="Arial"/>
          <w:i/>
        </w:rPr>
        <w:t xml:space="preserve">Notifíquese esta resolución personalmente a la parte actora y por medio de oficio al Director General y al Policía Vial, autoridades de la Dirección General de la Policía Vial Estatal tal como lo disponen los artículos 142 fracción I y 143 fracciones I y II de la Ley de Justicia Administrativa para el Estado de Oaxaca.- - - </w:t>
      </w:r>
      <w:r w:rsidR="00B80139">
        <w:rPr>
          <w:rFonts w:ascii="Arial" w:eastAsia="Calibri" w:hAnsi="Arial" w:cs="Arial"/>
          <w:i/>
        </w:rPr>
        <w:t xml:space="preserve">- - - - - - - - - - - - - - - - - - - - - - - - - - - - - - </w:t>
      </w:r>
    </w:p>
    <w:p w14:paraId="1A03C773" w14:textId="7DE62BD5" w:rsidR="002451B0" w:rsidRPr="00B80139" w:rsidRDefault="006F271C" w:rsidP="002451B0">
      <w:pPr>
        <w:spacing w:after="0" w:line="360" w:lineRule="auto"/>
        <w:ind w:left="851" w:right="1062"/>
        <w:jc w:val="both"/>
        <w:rPr>
          <w:rFonts w:ascii="Arial" w:eastAsia="Calibri" w:hAnsi="Arial" w:cs="Arial"/>
          <w:i/>
        </w:rPr>
      </w:pPr>
      <w:r w:rsidRPr="00B80139">
        <w:rPr>
          <w:rFonts w:ascii="Arial" w:eastAsia="Calibri" w:hAnsi="Arial" w:cs="Arial"/>
          <w:i/>
        </w:rPr>
        <w:t>.</w:t>
      </w:r>
      <w:r w:rsidR="002451B0" w:rsidRPr="00B80139">
        <w:rPr>
          <w:rFonts w:ascii="Arial" w:eastAsia="Calibri" w:hAnsi="Arial" w:cs="Arial"/>
          <w:b/>
          <w:i/>
        </w:rPr>
        <w:t>…</w:t>
      </w:r>
      <w:r w:rsidR="002451B0" w:rsidRPr="00B80139">
        <w:rPr>
          <w:rFonts w:ascii="Arial" w:eastAsia="Calibri" w:hAnsi="Arial" w:cs="Arial"/>
          <w:i/>
        </w:rPr>
        <w:t>”</w:t>
      </w:r>
    </w:p>
    <w:p w14:paraId="594C50B6" w14:textId="77777777" w:rsidR="00930102" w:rsidRPr="00B80139" w:rsidRDefault="00930102" w:rsidP="00930102">
      <w:pPr>
        <w:spacing w:before="240" w:line="360" w:lineRule="auto"/>
        <w:jc w:val="center"/>
        <w:rPr>
          <w:rFonts w:ascii="Arial" w:hAnsi="Arial" w:cs="Arial"/>
          <w:b/>
          <w:bCs/>
          <w:sz w:val="26"/>
          <w:szCs w:val="26"/>
          <w:lang w:val="es-MX"/>
        </w:rPr>
      </w:pPr>
      <w:r w:rsidRPr="00B80139">
        <w:rPr>
          <w:rFonts w:ascii="Arial" w:hAnsi="Arial" w:cs="Arial"/>
          <w:b/>
          <w:bCs/>
          <w:sz w:val="26"/>
          <w:szCs w:val="26"/>
          <w:lang w:val="es-MX"/>
        </w:rPr>
        <w:t>C O N S I D E R A N D O</w:t>
      </w:r>
    </w:p>
    <w:p w14:paraId="5FC13460" w14:textId="68C638BC" w:rsidR="00930102" w:rsidRPr="00B80139" w:rsidRDefault="00930102" w:rsidP="00930102">
      <w:pPr>
        <w:widowControl w:val="0"/>
        <w:tabs>
          <w:tab w:val="left" w:pos="7938"/>
        </w:tabs>
        <w:spacing w:before="240" w:line="360" w:lineRule="auto"/>
        <w:ind w:right="18" w:firstLine="709"/>
        <w:jc w:val="both"/>
        <w:rPr>
          <w:rFonts w:ascii="Arial" w:hAnsi="Arial" w:cs="Arial"/>
          <w:sz w:val="26"/>
          <w:szCs w:val="26"/>
          <w:lang w:eastAsia="es-ES"/>
        </w:rPr>
      </w:pPr>
      <w:r w:rsidRPr="00B80139">
        <w:rPr>
          <w:rFonts w:ascii="Arial" w:hAnsi="Arial" w:cs="Arial"/>
          <w:b/>
          <w:bCs/>
          <w:iCs/>
          <w:sz w:val="26"/>
          <w:szCs w:val="26"/>
        </w:rPr>
        <w:t xml:space="preserve">PRIMERO. </w:t>
      </w:r>
      <w:r w:rsidR="00745382" w:rsidRPr="00911E92">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de Oaxaca, así como los diversos 86, 88, 92, 93, fracción I, 94, 201, 206 y 208, de la Ley de Justicia Administrativa para el Estado de Oaxaca, vigente hasta el 20 veinte de octubre de 2017 dos mil diecisiete,</w:t>
      </w:r>
      <w:r w:rsidR="00745382">
        <w:rPr>
          <w:rFonts w:ascii="Arial" w:hAnsi="Arial" w:cs="Arial"/>
          <w:bCs/>
          <w:iCs/>
          <w:sz w:val="26"/>
          <w:szCs w:val="26"/>
          <w:lang w:eastAsia="es-ES"/>
        </w:rPr>
        <w:t xml:space="preserve"> </w:t>
      </w:r>
      <w:r w:rsidRPr="00B80139">
        <w:rPr>
          <w:rFonts w:ascii="Arial" w:hAnsi="Arial" w:cs="Arial"/>
          <w:bCs/>
          <w:iCs/>
          <w:sz w:val="26"/>
          <w:szCs w:val="26"/>
          <w:lang w:eastAsia="es-ES"/>
        </w:rPr>
        <w:t>dado que se trata de un Recurso de Revisión interpuesto en contra de</w:t>
      </w:r>
      <w:r w:rsidR="002451B0" w:rsidRPr="00B80139">
        <w:rPr>
          <w:rFonts w:ascii="Arial" w:hAnsi="Arial" w:cs="Arial"/>
          <w:bCs/>
          <w:iCs/>
          <w:sz w:val="26"/>
          <w:szCs w:val="26"/>
          <w:lang w:eastAsia="es-ES"/>
        </w:rPr>
        <w:t xml:space="preserve"> la</w:t>
      </w:r>
      <w:r w:rsidR="003D7D73" w:rsidRPr="00B80139">
        <w:rPr>
          <w:rFonts w:ascii="Arial" w:hAnsi="Arial" w:cs="Arial"/>
          <w:bCs/>
          <w:iCs/>
          <w:sz w:val="26"/>
          <w:szCs w:val="26"/>
          <w:lang w:eastAsia="es-ES"/>
        </w:rPr>
        <w:t xml:space="preserve"> resolución de 30 treinta de agosto de 2017 dos mil diecisiete dictada por la Tercera Sala Unitaria de Primera Instancia en el cuaderno de suspensión formado con motivo del juicio </w:t>
      </w:r>
      <w:r w:rsidR="003D7D73" w:rsidRPr="00B80139">
        <w:rPr>
          <w:rFonts w:ascii="Arial" w:hAnsi="Arial" w:cs="Arial"/>
          <w:b/>
          <w:bCs/>
          <w:iCs/>
          <w:sz w:val="26"/>
          <w:szCs w:val="26"/>
          <w:lang w:eastAsia="es-ES"/>
        </w:rPr>
        <w:t>031/2017.</w:t>
      </w:r>
    </w:p>
    <w:p w14:paraId="1203340C" w14:textId="391CED05" w:rsidR="00930102" w:rsidRPr="00B80139" w:rsidRDefault="00D75BEE" w:rsidP="00930102">
      <w:pPr>
        <w:widowControl w:val="0"/>
        <w:tabs>
          <w:tab w:val="left" w:pos="7938"/>
        </w:tabs>
        <w:spacing w:before="240" w:line="360" w:lineRule="auto"/>
        <w:ind w:right="18" w:firstLine="70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315FC89F" wp14:editId="3407A71A">
                <wp:simplePos x="0" y="0"/>
                <wp:positionH relativeFrom="column">
                  <wp:posOffset>5502302</wp:posOffset>
                </wp:positionH>
                <wp:positionV relativeFrom="paragraph">
                  <wp:posOffset>111098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42A05035" w14:textId="77777777" w:rsidR="00D75BEE" w:rsidRDefault="00D75BEE" w:rsidP="00D75BE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FC89F" id="_x0000_t202" coordsize="21600,21600" o:spt="202" path="m,l,21600r21600,l21600,xe">
                <v:stroke joinstyle="miter"/>
                <v:path gradientshapeok="t" o:connecttype="rect"/>
              </v:shapetype>
              <v:shape id="Cuadro de texto 1" o:spid="_x0000_s1026" type="#_x0000_t202" style="position:absolute;left:0;text-align:left;margin-left:433.25pt;margin-top:8.7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">
                <v:textbox>
                  <w:txbxContent>
                    <w:p w14:paraId="42A05035" w14:textId="77777777" w:rsidR="00D75BEE" w:rsidRDefault="00D75BEE" w:rsidP="00D75BEE">
                      <w:pPr>
                        <w:rPr>
                          <w:sz w:val="16"/>
                          <w:szCs w:val="16"/>
                        </w:rPr>
                      </w:pPr>
                      <w:r>
                        <w:rPr>
                          <w:sz w:val="16"/>
                          <w:szCs w:val="16"/>
                        </w:rPr>
                        <w:t>Datos personales protegidos por el Art. 116 de la LGTAIP y el Art. 56 de la LTAIPEO</w:t>
                      </w:r>
                    </w:p>
                  </w:txbxContent>
                </v:textbox>
              </v:shape>
            </w:pict>
          </mc:Fallback>
        </mc:AlternateContent>
      </w:r>
      <w:r w:rsidR="00930102" w:rsidRPr="00B80139">
        <w:rPr>
          <w:rFonts w:ascii="Arial" w:hAnsi="Arial" w:cs="Arial"/>
          <w:b/>
          <w:bCs/>
          <w:sz w:val="26"/>
          <w:szCs w:val="26"/>
          <w:lang w:val="es-MX"/>
        </w:rPr>
        <w:t>SEGUNDO.</w:t>
      </w:r>
      <w:r w:rsidR="00930102" w:rsidRPr="00B80139">
        <w:rPr>
          <w:rFonts w:ascii="Arial" w:hAnsi="Arial" w:cs="Arial"/>
          <w:bCs/>
          <w:sz w:val="26"/>
          <w:szCs w:val="26"/>
          <w:lang w:val="es-MX"/>
        </w:rPr>
        <w:t xml:space="preserve"> </w:t>
      </w:r>
      <w:r w:rsidR="00930102" w:rsidRPr="00B80139">
        <w:rPr>
          <w:rFonts w:ascii="Arial" w:hAnsi="Arial" w:cs="Arial"/>
          <w:bCs/>
          <w:sz w:val="26"/>
          <w:szCs w:val="26"/>
        </w:rPr>
        <w:t>Los agravios hechos valer se encuentran expuesto</w:t>
      </w:r>
      <w:r w:rsidR="0072015D" w:rsidRPr="00B80139">
        <w:rPr>
          <w:rFonts w:ascii="Arial" w:hAnsi="Arial" w:cs="Arial"/>
          <w:bCs/>
          <w:sz w:val="26"/>
          <w:szCs w:val="26"/>
        </w:rPr>
        <w:t>s en el escrito respectivo del</w:t>
      </w:r>
      <w:r w:rsidR="00930102" w:rsidRPr="00B80139">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930102" w:rsidRPr="00B80139">
        <w:rPr>
          <w:rFonts w:ascii="Arial" w:hAnsi="Arial" w:cs="Arial"/>
          <w:sz w:val="26"/>
          <w:szCs w:val="26"/>
        </w:rPr>
        <w:t>.</w:t>
      </w:r>
    </w:p>
    <w:p w14:paraId="4D9E3578" w14:textId="72C15F23" w:rsidR="007747E8" w:rsidRPr="00B80139" w:rsidRDefault="00930102" w:rsidP="003D7D73">
      <w:pPr>
        <w:spacing w:line="360" w:lineRule="auto"/>
        <w:ind w:firstLine="709"/>
        <w:jc w:val="both"/>
        <w:rPr>
          <w:rFonts w:ascii="Arial" w:hAnsi="Arial" w:cs="Arial"/>
          <w:bCs/>
          <w:sz w:val="26"/>
          <w:szCs w:val="26"/>
          <w:lang w:val="es-MX"/>
        </w:rPr>
      </w:pPr>
      <w:r w:rsidRPr="00B80139">
        <w:rPr>
          <w:rFonts w:ascii="Arial" w:hAnsi="Arial" w:cs="Arial"/>
          <w:b/>
          <w:bCs/>
          <w:sz w:val="26"/>
          <w:szCs w:val="26"/>
          <w:lang w:val="es-MX"/>
        </w:rPr>
        <w:t xml:space="preserve">TERCERO. </w:t>
      </w:r>
      <w:r w:rsidR="002451B0" w:rsidRPr="00B80139">
        <w:rPr>
          <w:rFonts w:ascii="Arial" w:hAnsi="Arial" w:cs="Arial"/>
          <w:b/>
          <w:bCs/>
          <w:sz w:val="26"/>
          <w:szCs w:val="26"/>
          <w:lang w:val="es-MX"/>
        </w:rPr>
        <w:t xml:space="preserve"> </w:t>
      </w:r>
      <w:r w:rsidR="003D7D73" w:rsidRPr="00B80139">
        <w:rPr>
          <w:rFonts w:ascii="Arial" w:hAnsi="Arial" w:cs="Arial"/>
          <w:bCs/>
          <w:sz w:val="26"/>
          <w:szCs w:val="26"/>
          <w:lang w:val="es-MX"/>
        </w:rPr>
        <w:t>Previo al análisis de las inconformidades</w:t>
      </w:r>
      <w:r w:rsidR="001E1D05" w:rsidRPr="00B80139">
        <w:rPr>
          <w:rFonts w:ascii="Arial" w:hAnsi="Arial" w:cs="Arial"/>
          <w:bCs/>
          <w:sz w:val="26"/>
          <w:szCs w:val="26"/>
          <w:lang w:val="es-MX"/>
        </w:rPr>
        <w:t xml:space="preserve">, </w:t>
      </w:r>
      <w:r w:rsidR="003D7D73" w:rsidRPr="00B80139">
        <w:rPr>
          <w:rFonts w:ascii="Arial" w:hAnsi="Arial" w:cs="Arial"/>
          <w:bCs/>
          <w:sz w:val="26"/>
          <w:szCs w:val="26"/>
          <w:lang w:val="es-MX"/>
        </w:rPr>
        <w:t xml:space="preserve">con fundamento en el artículo 119 de la Ley de Justicia Administrativa pare el Estado de Oaxaca, es procedente el estudio, aun oficioso, de la personalidad del </w:t>
      </w:r>
      <w:proofErr w:type="spellStart"/>
      <w:r w:rsidR="003D7D73" w:rsidRPr="00B80139">
        <w:rPr>
          <w:rFonts w:ascii="Arial" w:hAnsi="Arial" w:cs="Arial"/>
          <w:bCs/>
          <w:sz w:val="26"/>
          <w:szCs w:val="26"/>
          <w:lang w:val="es-MX"/>
        </w:rPr>
        <w:t>promovente</w:t>
      </w:r>
      <w:proofErr w:type="spellEnd"/>
      <w:r w:rsidR="003D7D73" w:rsidRPr="00B80139">
        <w:rPr>
          <w:rFonts w:ascii="Arial" w:hAnsi="Arial" w:cs="Arial"/>
          <w:bCs/>
          <w:sz w:val="26"/>
          <w:szCs w:val="26"/>
          <w:lang w:val="es-MX"/>
        </w:rPr>
        <w:t xml:space="preserve">, por ser una cuestión </w:t>
      </w:r>
      <w:r w:rsidR="001E1D05" w:rsidRPr="00B80139">
        <w:rPr>
          <w:rFonts w:ascii="Arial" w:hAnsi="Arial" w:cs="Arial"/>
          <w:bCs/>
          <w:sz w:val="26"/>
          <w:szCs w:val="26"/>
          <w:lang w:val="es-MX"/>
        </w:rPr>
        <w:t xml:space="preserve">de orden público y </w:t>
      </w:r>
      <w:r w:rsidR="003D7D73" w:rsidRPr="00B80139">
        <w:rPr>
          <w:rFonts w:ascii="Arial" w:hAnsi="Arial" w:cs="Arial"/>
          <w:bCs/>
          <w:sz w:val="26"/>
          <w:szCs w:val="26"/>
          <w:lang w:val="es-MX"/>
        </w:rPr>
        <w:t xml:space="preserve">preferente al análisis de la cuestión planteada a la jurisdicción de esta Juzgadora. Esto es así, debido a que la personalidad constituye un presupuesto procesal </w:t>
      </w:r>
      <w:r w:rsidR="003D7D73" w:rsidRPr="00B80139">
        <w:rPr>
          <w:rFonts w:ascii="Arial" w:hAnsi="Arial" w:cs="Arial"/>
          <w:bCs/>
          <w:i/>
          <w:sz w:val="26"/>
          <w:szCs w:val="26"/>
          <w:lang w:val="es-MX"/>
        </w:rPr>
        <w:t>sine qua non</w:t>
      </w:r>
      <w:r w:rsidR="003D7D73" w:rsidRPr="00B80139">
        <w:rPr>
          <w:rFonts w:ascii="Arial" w:hAnsi="Arial" w:cs="Arial"/>
          <w:bCs/>
          <w:sz w:val="26"/>
          <w:szCs w:val="26"/>
          <w:lang w:val="es-MX"/>
        </w:rPr>
        <w:t xml:space="preserve"> para la procedencia de las acciones </w:t>
      </w:r>
      <w:r w:rsidR="003D7D73" w:rsidRPr="00B80139">
        <w:rPr>
          <w:rFonts w:ascii="Arial" w:hAnsi="Arial" w:cs="Arial"/>
          <w:bCs/>
          <w:sz w:val="26"/>
          <w:szCs w:val="26"/>
          <w:lang w:val="es-MX"/>
        </w:rPr>
        <w:lastRenderedPageBreak/>
        <w:t xml:space="preserve">intentadas ante la autoridad jurisdiccional, en mérito de que sólo las partes legitimadas tienen la posibilidad de acceso a la jurisdicción y a la emisión de una resolución respecto de sus pretensiones. </w:t>
      </w:r>
    </w:p>
    <w:p w14:paraId="084E12BA" w14:textId="4FEE8398" w:rsidR="003D7D73" w:rsidRPr="00B80139" w:rsidRDefault="003D7D73" w:rsidP="003D7D73">
      <w:pPr>
        <w:spacing w:line="360" w:lineRule="auto"/>
        <w:ind w:firstLine="709"/>
        <w:jc w:val="both"/>
        <w:rPr>
          <w:rFonts w:ascii="Arial" w:hAnsi="Arial" w:cs="Arial"/>
          <w:bCs/>
          <w:sz w:val="26"/>
          <w:szCs w:val="26"/>
          <w:lang w:val="es-MX"/>
        </w:rPr>
      </w:pPr>
      <w:r w:rsidRPr="00B80139">
        <w:rPr>
          <w:rFonts w:ascii="Arial" w:hAnsi="Arial" w:cs="Arial"/>
          <w:bCs/>
          <w:sz w:val="26"/>
          <w:szCs w:val="26"/>
          <w:lang w:val="es-MX"/>
        </w:rPr>
        <w:t>Además, el artículo 206 de la Ley de Justicia Administrativa para el Estado de Oaxaca</w:t>
      </w:r>
      <w:r w:rsidRPr="00B80139">
        <w:rPr>
          <w:rStyle w:val="Refdenotaalpie"/>
          <w:rFonts w:ascii="Arial" w:hAnsi="Arial" w:cs="Arial"/>
          <w:bCs/>
          <w:sz w:val="26"/>
          <w:szCs w:val="26"/>
          <w:lang w:val="es-MX"/>
        </w:rPr>
        <w:footnoteReference w:id="1"/>
      </w:r>
      <w:r w:rsidRPr="00B80139">
        <w:rPr>
          <w:rFonts w:ascii="Arial" w:hAnsi="Arial" w:cs="Arial"/>
          <w:bCs/>
          <w:sz w:val="26"/>
          <w:szCs w:val="26"/>
          <w:lang w:val="es-MX"/>
        </w:rPr>
        <w:t xml:space="preserve">, prevé que el ejercicio del recurso de revisión </w:t>
      </w:r>
      <w:r w:rsidR="009F4C00" w:rsidRPr="00B80139">
        <w:rPr>
          <w:rFonts w:ascii="Arial" w:hAnsi="Arial" w:cs="Arial"/>
          <w:bCs/>
          <w:sz w:val="26"/>
          <w:szCs w:val="26"/>
          <w:lang w:val="es-MX"/>
        </w:rPr>
        <w:t>atañe a las partes en el juicio; por su parte el dispositivo 133 de la citada ley administrativa establece quienes son parte en el juicio como sigue:</w:t>
      </w:r>
    </w:p>
    <w:p w14:paraId="286848AA"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w:t>
      </w:r>
      <w:r w:rsidRPr="009F4C00">
        <w:rPr>
          <w:rFonts w:ascii="Arial" w:hAnsi="Arial" w:cs="Arial"/>
          <w:b/>
          <w:i/>
        </w:rPr>
        <w:t>Artículo 133.-</w:t>
      </w:r>
      <w:r w:rsidRPr="009F4C00">
        <w:rPr>
          <w:rFonts w:ascii="Arial" w:hAnsi="Arial" w:cs="Arial"/>
          <w:i/>
        </w:rPr>
        <w:t xml:space="preserve"> Son partes en el juicio contencioso administrativo:</w:t>
      </w:r>
    </w:p>
    <w:p w14:paraId="13821B43"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 xml:space="preserve"> I. El actor. Tendrá ese carácter:</w:t>
      </w:r>
    </w:p>
    <w:p w14:paraId="58B52706"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 xml:space="preserve"> a) El Administrado, que será el particular que tenga interés jurídico o legítimo que funde su pretensión; y </w:t>
      </w:r>
    </w:p>
    <w:p w14:paraId="79E5D5AB"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 xml:space="preserve">b) La autoridad en el juicio de </w:t>
      </w:r>
      <w:proofErr w:type="spellStart"/>
      <w:r w:rsidRPr="009F4C00">
        <w:rPr>
          <w:rFonts w:ascii="Arial" w:hAnsi="Arial" w:cs="Arial"/>
          <w:i/>
        </w:rPr>
        <w:t>lesividad</w:t>
      </w:r>
      <w:proofErr w:type="spellEnd"/>
      <w:r w:rsidRPr="009F4C00">
        <w:rPr>
          <w:rFonts w:ascii="Arial" w:hAnsi="Arial" w:cs="Arial"/>
          <w:i/>
        </w:rPr>
        <w:t xml:space="preserve">. </w:t>
      </w:r>
    </w:p>
    <w:p w14:paraId="027CC024"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II. El demandado. Tendrá ese carácter:</w:t>
      </w:r>
    </w:p>
    <w:p w14:paraId="6FCC27AD"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 xml:space="preserve"> a) La autoridad que dicte, ordene, ejecute o trate de ejecutar el acto impugnado, o que omita dar respuesta a las peticiones o instancias de los particulares; </w:t>
      </w:r>
    </w:p>
    <w:p w14:paraId="5436D978"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b) La persona o institución que funja como autoridad administrativa o fiscal en el ámbito estatal o municipal o en los Organismos Públicos Descentralizados, que dicte, ordene, ejecute o trate de ejecutar el acto o resolución impugnados; y</w:t>
      </w:r>
    </w:p>
    <w:p w14:paraId="0D0ED7AE" w14:textId="77777777" w:rsidR="009F4C00" w:rsidRPr="009F4C00" w:rsidRDefault="009F4C00" w:rsidP="009F4C00">
      <w:pPr>
        <w:spacing w:line="360" w:lineRule="auto"/>
        <w:ind w:left="851" w:right="778"/>
        <w:jc w:val="both"/>
        <w:rPr>
          <w:rFonts w:ascii="Arial" w:hAnsi="Arial" w:cs="Arial"/>
          <w:i/>
        </w:rPr>
      </w:pPr>
      <w:r w:rsidRPr="009F4C00">
        <w:rPr>
          <w:rFonts w:ascii="Arial" w:hAnsi="Arial" w:cs="Arial"/>
          <w:i/>
        </w:rPr>
        <w:t xml:space="preserve"> c) El particular a quien favorezca la resolución cuya modificación o nulidad demande la autoridad administrativa, estatal o municipal. </w:t>
      </w:r>
    </w:p>
    <w:p w14:paraId="068FA661" w14:textId="3790DBFC" w:rsidR="009F4C00" w:rsidRDefault="009F4C00" w:rsidP="009F4C00">
      <w:pPr>
        <w:spacing w:line="360" w:lineRule="auto"/>
        <w:ind w:left="851" w:right="778"/>
        <w:jc w:val="both"/>
        <w:rPr>
          <w:rFonts w:ascii="Arial" w:hAnsi="Arial" w:cs="Arial"/>
          <w:bCs/>
          <w:sz w:val="24"/>
          <w:szCs w:val="24"/>
          <w:lang w:val="es-MX"/>
        </w:rPr>
      </w:pPr>
      <w:r w:rsidRPr="009F4C00">
        <w:rPr>
          <w:rFonts w:ascii="Arial" w:hAnsi="Arial" w:cs="Arial"/>
          <w:i/>
        </w:rPr>
        <w:t>III. El tercero afectado, pudiendo intervenir con ese carácter cualquier persona física o moral, cuyos intereses puedan resultar incompatibles con las pretensiones del actor y que demuestre interés en que subsista el acto administrativo combatido.”</w:t>
      </w:r>
    </w:p>
    <w:p w14:paraId="36312E95" w14:textId="15195800" w:rsidR="003D7D73" w:rsidRPr="00B80139" w:rsidRDefault="009F4C00" w:rsidP="003D7D73">
      <w:pPr>
        <w:spacing w:line="360" w:lineRule="auto"/>
        <w:ind w:firstLine="709"/>
        <w:jc w:val="both"/>
        <w:rPr>
          <w:rFonts w:ascii="Arial" w:hAnsi="Arial" w:cs="Arial"/>
          <w:sz w:val="26"/>
          <w:szCs w:val="26"/>
        </w:rPr>
      </w:pPr>
      <w:r w:rsidRPr="00B80139">
        <w:rPr>
          <w:rFonts w:ascii="Arial" w:hAnsi="Arial" w:cs="Arial"/>
          <w:bCs/>
          <w:sz w:val="26"/>
          <w:szCs w:val="26"/>
          <w:lang w:val="es-MX"/>
        </w:rPr>
        <w:t>Mientras tanto, el artículo 120 de la Ley de Justicia Administrativa para el Estado de Oaxaca dispone que p</w:t>
      </w:r>
      <w:r w:rsidRPr="00B80139">
        <w:rPr>
          <w:rFonts w:ascii="Arial" w:hAnsi="Arial" w:cs="Arial"/>
          <w:sz w:val="26"/>
          <w:szCs w:val="26"/>
        </w:rPr>
        <w:t>ara tener por acreditada en el procedimiento la personalidad de la autoridad demandada, deberá ésta exhibir copia debidamente certificada del documento relativo al nombramiento que le fue conferido, y del documento en el que conste que rindió la protesta de ley.</w:t>
      </w:r>
    </w:p>
    <w:p w14:paraId="551DD98F" w14:textId="630F70B9" w:rsidR="009F4C00" w:rsidRPr="00B80139" w:rsidRDefault="009F4C00" w:rsidP="003D7D73">
      <w:pPr>
        <w:spacing w:line="360" w:lineRule="auto"/>
        <w:ind w:firstLine="709"/>
        <w:jc w:val="both"/>
        <w:rPr>
          <w:rFonts w:ascii="Arial" w:hAnsi="Arial" w:cs="Arial"/>
          <w:sz w:val="26"/>
          <w:szCs w:val="26"/>
        </w:rPr>
      </w:pPr>
      <w:r w:rsidRPr="00B80139">
        <w:rPr>
          <w:rFonts w:ascii="Arial" w:hAnsi="Arial" w:cs="Arial"/>
          <w:sz w:val="26"/>
          <w:szCs w:val="26"/>
        </w:rPr>
        <w:lastRenderedPageBreak/>
        <w:t>En este sentido, de una interpretación armónica de los precepto</w:t>
      </w:r>
      <w:r w:rsidR="001E1D05" w:rsidRPr="00B80139">
        <w:rPr>
          <w:rFonts w:ascii="Arial" w:hAnsi="Arial" w:cs="Arial"/>
          <w:sz w:val="26"/>
          <w:szCs w:val="26"/>
        </w:rPr>
        <w:t>s</w:t>
      </w:r>
      <w:r w:rsidRPr="00B80139">
        <w:rPr>
          <w:rFonts w:ascii="Arial" w:hAnsi="Arial" w:cs="Arial"/>
          <w:sz w:val="26"/>
          <w:szCs w:val="26"/>
        </w:rPr>
        <w:t xml:space="preserve"> legales invocados se tiene que son partes en el juicio el actor, el demandado y el tercero afectado; que para tener por acreditada la personería de la autoridad demandada en el juicio</w:t>
      </w:r>
      <w:r w:rsidR="001E1D05" w:rsidRPr="00B80139">
        <w:rPr>
          <w:rFonts w:ascii="Arial" w:hAnsi="Arial" w:cs="Arial"/>
          <w:sz w:val="26"/>
          <w:szCs w:val="26"/>
        </w:rPr>
        <w:t>,</w:t>
      </w:r>
      <w:r w:rsidRPr="00B80139">
        <w:rPr>
          <w:rFonts w:ascii="Arial" w:hAnsi="Arial" w:cs="Arial"/>
          <w:sz w:val="26"/>
          <w:szCs w:val="26"/>
        </w:rPr>
        <w:t xml:space="preserve"> es necesario que exhiba la copia debidamente certificada del documento en que conste su nombramiento y el relativo al  protesta de ley, y que el recurso de revisión podrá ser promovido por las partes del juicio. </w:t>
      </w:r>
    </w:p>
    <w:p w14:paraId="629BA204" w14:textId="6264424C" w:rsidR="009F4C00" w:rsidRPr="00B80139" w:rsidRDefault="009F4C00" w:rsidP="003D7D73">
      <w:pPr>
        <w:spacing w:line="360" w:lineRule="auto"/>
        <w:ind w:firstLine="709"/>
        <w:jc w:val="both"/>
        <w:rPr>
          <w:rFonts w:ascii="Arial" w:hAnsi="Arial" w:cs="Arial"/>
          <w:sz w:val="26"/>
          <w:szCs w:val="26"/>
        </w:rPr>
      </w:pPr>
      <w:r w:rsidRPr="00B80139">
        <w:rPr>
          <w:rFonts w:ascii="Arial" w:hAnsi="Arial" w:cs="Arial"/>
          <w:sz w:val="26"/>
          <w:szCs w:val="26"/>
        </w:rPr>
        <w:t>De todo esto, es indudable que para tener por legitimada</w:t>
      </w:r>
      <w:r w:rsidR="001E1D05" w:rsidRPr="00B80139">
        <w:rPr>
          <w:rFonts w:ascii="Arial" w:hAnsi="Arial" w:cs="Arial"/>
          <w:sz w:val="26"/>
          <w:szCs w:val="26"/>
        </w:rPr>
        <w:t>s</w:t>
      </w:r>
      <w:r w:rsidRPr="00B80139">
        <w:rPr>
          <w:rFonts w:ascii="Arial" w:hAnsi="Arial" w:cs="Arial"/>
          <w:sz w:val="26"/>
          <w:szCs w:val="26"/>
        </w:rPr>
        <w:t xml:space="preserve"> a las partes deben tener por demostrada la personería con la que se ostentan. </w:t>
      </w:r>
    </w:p>
    <w:p w14:paraId="31EA52A9" w14:textId="10E3F0F3" w:rsidR="009F4C00" w:rsidRPr="00B80139" w:rsidRDefault="00D75BEE" w:rsidP="003D7D73">
      <w:pPr>
        <w:spacing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69AA1BBA" wp14:editId="0380E9B3">
                <wp:simplePos x="0" y="0"/>
                <wp:positionH relativeFrom="column">
                  <wp:posOffset>5478449</wp:posOffset>
                </wp:positionH>
                <wp:positionV relativeFrom="paragraph">
                  <wp:posOffset>2269793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DF6A40F" w14:textId="77777777" w:rsidR="00D75BEE" w:rsidRDefault="00D75BEE" w:rsidP="00D75BE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A1BBA" id="Cuadro de texto 2" o:spid="_x0000_s1027" type="#_x0000_t202" style="position:absolute;left:0;text-align:left;margin-left:431.35pt;margin-top:178.7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">
                <v:textbox>
                  <w:txbxContent>
                    <w:p w14:paraId="3DF6A40F" w14:textId="77777777" w:rsidR="00D75BEE" w:rsidRDefault="00D75BEE" w:rsidP="00D75BEE">
                      <w:pPr>
                        <w:rPr>
                          <w:sz w:val="16"/>
                          <w:szCs w:val="16"/>
                        </w:rPr>
                      </w:pPr>
                      <w:r>
                        <w:rPr>
                          <w:sz w:val="16"/>
                          <w:szCs w:val="16"/>
                        </w:rPr>
                        <w:t>Datos personales protegidos por el Art. 116 de la LGTAIP y el Art. 56 de la LTAIPEO</w:t>
                      </w:r>
                    </w:p>
                  </w:txbxContent>
                </v:textbox>
              </v:shape>
            </w:pict>
          </mc:Fallback>
        </mc:AlternateContent>
      </w:r>
      <w:r w:rsidR="009F4C00" w:rsidRPr="00B80139">
        <w:rPr>
          <w:rFonts w:ascii="Arial" w:hAnsi="Arial" w:cs="Arial"/>
          <w:sz w:val="26"/>
          <w:szCs w:val="26"/>
        </w:rPr>
        <w:t xml:space="preserve">Esto adquiere relevancia, porque el disconforme aduce que tiene reconocida su personería en el juicio y, de las constancias remitidas para la solución del presente asunto que  tienen pleno valor probatorio en términos del artículo 173 fracción I de la Ley de Justicia Administrativa para el Estado de Oaxaca por tratarse de actuaciones judiciales, se tiene que  ANTONI JAVIER VAQUERO fue señalado como autoridad demandada, presuntivamente en su carácter de policía vial estatal de la Dirección General de la Policía Vial Estatal de la Secretaría de Seguridad Pública del Estado de Oaxaca, </w:t>
      </w:r>
      <w:r w:rsidR="009F4C00" w:rsidRPr="00B80139">
        <w:rPr>
          <w:rFonts w:ascii="Arial" w:hAnsi="Arial" w:cs="Arial"/>
          <w:b/>
          <w:sz w:val="26"/>
          <w:szCs w:val="26"/>
        </w:rPr>
        <w:t>empero</w:t>
      </w:r>
      <w:r w:rsidR="001E1D05" w:rsidRPr="00B80139">
        <w:rPr>
          <w:rFonts w:ascii="Arial" w:hAnsi="Arial" w:cs="Arial"/>
          <w:b/>
          <w:sz w:val="26"/>
          <w:szCs w:val="26"/>
        </w:rPr>
        <w:t xml:space="preserve"> </w:t>
      </w:r>
      <w:r w:rsidR="001E1D05" w:rsidRPr="00B80139">
        <w:rPr>
          <w:rFonts w:ascii="Arial" w:hAnsi="Arial" w:cs="Arial"/>
          <w:sz w:val="26"/>
          <w:szCs w:val="26"/>
        </w:rPr>
        <w:t xml:space="preserve">al análisis de las constancias judiciales se obtiene que ANTONI JAVIER VAQUERO no tiene reconocida la personalidad de POLICÍA VIAL ESTATAL DE LA DIRECCIÓN GENERAL DE LA POLICÍA VIAL ESTATAL DE LA SECRETARÍA DE SEGURIDAD PÚBLICA DEL ESTADO DE OAXACA; pues no aparece que haya colmado el requisito exigido por el dispositivo 120 de la Ley de Justicia Administrativa para el Estado de Oaxaca, consistente en que haya exhibido la copia certificada del documento relativo a su nombramiento y a aquel en que conste la protesta de ley, de ahí que no esté legitimado en el cuaderno de suspensión de trata, como parte, y por tanto, tampoco está legitimado para intentar la acción recursiva en esta instancia. </w:t>
      </w:r>
    </w:p>
    <w:p w14:paraId="5286FF23" w14:textId="482C6218" w:rsidR="001E1D05" w:rsidRPr="00B80139" w:rsidRDefault="001E1D05" w:rsidP="001E1D05">
      <w:pPr>
        <w:spacing w:line="360" w:lineRule="auto"/>
        <w:ind w:firstLine="709"/>
        <w:jc w:val="both"/>
        <w:rPr>
          <w:rFonts w:ascii="Arial" w:eastAsia="Calibri" w:hAnsi="Arial" w:cs="Arial"/>
          <w:sz w:val="26"/>
          <w:szCs w:val="26"/>
        </w:rPr>
      </w:pPr>
      <w:r w:rsidRPr="00B80139">
        <w:rPr>
          <w:rFonts w:ascii="Arial" w:hAnsi="Arial" w:cs="Arial"/>
          <w:b/>
          <w:sz w:val="26"/>
          <w:szCs w:val="26"/>
        </w:rPr>
        <w:t xml:space="preserve">En tales consideraciones, </w:t>
      </w:r>
      <w:r w:rsidRPr="00B80139">
        <w:rPr>
          <w:rFonts w:ascii="Arial" w:hAnsi="Arial" w:cs="Arial"/>
          <w:sz w:val="26"/>
          <w:szCs w:val="26"/>
        </w:rPr>
        <w:t xml:space="preserve">es </w:t>
      </w:r>
      <w:r w:rsidRPr="00B80139">
        <w:rPr>
          <w:rFonts w:ascii="Arial" w:hAnsi="Arial" w:cs="Arial"/>
          <w:b/>
          <w:sz w:val="26"/>
          <w:szCs w:val="26"/>
        </w:rPr>
        <w:t xml:space="preserve">IMPROCEDENTE </w:t>
      </w:r>
      <w:r w:rsidRPr="00B80139">
        <w:rPr>
          <w:rFonts w:ascii="Arial" w:hAnsi="Arial" w:cs="Arial"/>
          <w:sz w:val="26"/>
          <w:szCs w:val="26"/>
        </w:rPr>
        <w:t xml:space="preserve">el presente recurso de revisión virtud que ANTONI JAVIER VAQUERO </w:t>
      </w:r>
      <w:r w:rsidRPr="00B80139">
        <w:rPr>
          <w:rFonts w:ascii="Arial" w:hAnsi="Arial" w:cs="Arial"/>
          <w:b/>
          <w:sz w:val="26"/>
          <w:szCs w:val="26"/>
        </w:rPr>
        <w:t>no tiene reconocida su personalidad en el cuaderno de suspensión 031/2017 del índice de la Tercera Sala Unitaria de Primera Instancia de este Tribunal</w:t>
      </w:r>
      <w:r w:rsidRPr="00B80139">
        <w:rPr>
          <w:rFonts w:ascii="Arial" w:hAnsi="Arial" w:cs="Arial"/>
          <w:sz w:val="26"/>
          <w:szCs w:val="26"/>
        </w:rPr>
        <w:t xml:space="preserve"> y por tanto no está legitimado para promover el actual medio de defensa en los términos que lo exige el </w:t>
      </w:r>
      <w:r w:rsidRPr="00B80139">
        <w:rPr>
          <w:rFonts w:ascii="Arial" w:hAnsi="Arial" w:cs="Arial"/>
          <w:sz w:val="26"/>
          <w:szCs w:val="26"/>
        </w:rPr>
        <w:lastRenderedPageBreak/>
        <w:t xml:space="preserve">artículo 206 de la Ley de Justicia Administrativa  para el Estado de Oaxaca. </w:t>
      </w:r>
    </w:p>
    <w:p w14:paraId="1EAF0A98" w14:textId="3E2A7B93" w:rsidR="000C16C8" w:rsidRPr="00B80139" w:rsidRDefault="001E1D05" w:rsidP="001E1D05">
      <w:pPr>
        <w:spacing w:line="360" w:lineRule="auto"/>
        <w:ind w:firstLine="708"/>
        <w:jc w:val="both"/>
        <w:rPr>
          <w:rFonts w:ascii="Arial" w:eastAsia="Calibri" w:hAnsi="Arial" w:cs="Arial"/>
          <w:sz w:val="26"/>
          <w:szCs w:val="26"/>
        </w:rPr>
      </w:pPr>
      <w:r w:rsidRPr="00B80139">
        <w:rPr>
          <w:rFonts w:ascii="Arial" w:eastAsia="Calibri" w:hAnsi="Arial" w:cs="Arial"/>
          <w:sz w:val="26"/>
          <w:szCs w:val="26"/>
        </w:rPr>
        <w:t>C</w:t>
      </w:r>
      <w:r w:rsidR="0049627F" w:rsidRPr="00B80139">
        <w:rPr>
          <w:rFonts w:ascii="Arial" w:eastAsia="Calibri" w:hAnsi="Arial" w:cs="Arial"/>
          <w:sz w:val="26"/>
          <w:szCs w:val="26"/>
        </w:rPr>
        <w:t>on fundamento en los artículos 207 y 208 de la Ley de Justicia Administrativa para el Estado,</w:t>
      </w:r>
      <w:r w:rsidR="00125D5F">
        <w:rPr>
          <w:rFonts w:ascii="Arial" w:eastAsia="Calibri" w:hAnsi="Arial" w:cs="Arial"/>
          <w:sz w:val="26"/>
          <w:szCs w:val="26"/>
        </w:rPr>
        <w:t xml:space="preserve"> vigente hasta el 20 veinte de octubre de 2017 dos mil diecisiete,</w:t>
      </w:r>
      <w:r w:rsidR="0049627F" w:rsidRPr="00B80139">
        <w:rPr>
          <w:rFonts w:ascii="Arial" w:eastAsia="Calibri" w:hAnsi="Arial" w:cs="Arial"/>
          <w:sz w:val="26"/>
          <w:szCs w:val="26"/>
        </w:rPr>
        <w:t xml:space="preserve"> se:</w:t>
      </w:r>
    </w:p>
    <w:p w14:paraId="3C361FFE" w14:textId="77777777" w:rsidR="00930102" w:rsidRPr="00B80139" w:rsidRDefault="00930102" w:rsidP="00930102">
      <w:pPr>
        <w:tabs>
          <w:tab w:val="left" w:pos="1134"/>
        </w:tabs>
        <w:spacing w:before="240" w:line="360" w:lineRule="auto"/>
        <w:jc w:val="center"/>
        <w:rPr>
          <w:rFonts w:ascii="Arial" w:eastAsia="Calibri" w:hAnsi="Arial" w:cs="Arial"/>
          <w:b/>
          <w:sz w:val="26"/>
          <w:szCs w:val="26"/>
        </w:rPr>
      </w:pPr>
      <w:r w:rsidRPr="00B80139">
        <w:rPr>
          <w:rFonts w:ascii="Arial" w:eastAsia="Calibri" w:hAnsi="Arial" w:cs="Arial"/>
          <w:b/>
          <w:sz w:val="26"/>
          <w:szCs w:val="26"/>
        </w:rPr>
        <w:t>R E S U E L V E</w:t>
      </w:r>
    </w:p>
    <w:p w14:paraId="76747C1D" w14:textId="77777777" w:rsidR="00695CB6" w:rsidRPr="00B80139" w:rsidRDefault="00930102" w:rsidP="00930102">
      <w:pPr>
        <w:spacing w:before="240" w:line="360" w:lineRule="auto"/>
        <w:ind w:firstLine="708"/>
        <w:jc w:val="both"/>
        <w:rPr>
          <w:rFonts w:ascii="Arial" w:eastAsia="Calibri" w:hAnsi="Arial" w:cs="Arial"/>
          <w:sz w:val="26"/>
          <w:szCs w:val="26"/>
        </w:rPr>
      </w:pPr>
      <w:r w:rsidRPr="00B80139">
        <w:rPr>
          <w:rFonts w:ascii="Arial" w:eastAsia="Calibri" w:hAnsi="Arial" w:cs="Arial"/>
          <w:b/>
          <w:sz w:val="26"/>
          <w:szCs w:val="26"/>
        </w:rPr>
        <w:t>PRIMERO</w:t>
      </w:r>
      <w:r w:rsidRPr="00B80139">
        <w:rPr>
          <w:rFonts w:ascii="Arial" w:eastAsia="Calibri" w:hAnsi="Arial" w:cs="Arial"/>
          <w:sz w:val="26"/>
          <w:szCs w:val="26"/>
        </w:rPr>
        <w:t>. Se</w:t>
      </w:r>
      <w:r w:rsidR="001E1D05" w:rsidRPr="00B80139">
        <w:rPr>
          <w:rFonts w:ascii="Arial" w:eastAsia="Calibri" w:hAnsi="Arial" w:cs="Arial"/>
          <w:sz w:val="26"/>
          <w:szCs w:val="26"/>
        </w:rPr>
        <w:t xml:space="preserve"> </w:t>
      </w:r>
      <w:r w:rsidR="001E1D05" w:rsidRPr="00B80139">
        <w:rPr>
          <w:rFonts w:ascii="Arial" w:eastAsia="Calibri" w:hAnsi="Arial" w:cs="Arial"/>
          <w:b/>
          <w:sz w:val="26"/>
          <w:szCs w:val="26"/>
        </w:rPr>
        <w:t xml:space="preserve">DESECHA por IMPROCEDENTE </w:t>
      </w:r>
      <w:r w:rsidR="001E1D05" w:rsidRPr="00B80139">
        <w:rPr>
          <w:rFonts w:ascii="Arial" w:eastAsia="Calibri" w:hAnsi="Arial" w:cs="Arial"/>
          <w:sz w:val="26"/>
          <w:szCs w:val="26"/>
        </w:rPr>
        <w:t>el recurso de revisión</w:t>
      </w:r>
      <w:r w:rsidRPr="00B80139">
        <w:rPr>
          <w:rFonts w:ascii="Arial" w:eastAsia="Calibri" w:hAnsi="Arial" w:cs="Arial"/>
          <w:sz w:val="26"/>
          <w:szCs w:val="26"/>
        </w:rPr>
        <w:t xml:space="preserve">, </w:t>
      </w:r>
      <w:r w:rsidRPr="00B80139">
        <w:rPr>
          <w:rFonts w:ascii="Arial" w:eastAsia="Calibri" w:hAnsi="Arial" w:cs="Arial"/>
          <w:sz w:val="26"/>
          <w:szCs w:val="26"/>
          <w:lang w:eastAsia="es-ES"/>
        </w:rPr>
        <w:t>por las razones expuestas en el considerando que antecede</w:t>
      </w:r>
      <w:r w:rsidRPr="00B80139">
        <w:rPr>
          <w:rFonts w:ascii="Arial" w:eastAsia="Calibri" w:hAnsi="Arial" w:cs="Arial"/>
          <w:sz w:val="26"/>
          <w:szCs w:val="26"/>
        </w:rPr>
        <w:t xml:space="preserve">. </w:t>
      </w:r>
    </w:p>
    <w:p w14:paraId="75257308" w14:textId="144ADDB1" w:rsidR="00695CB6" w:rsidRPr="00B80139" w:rsidRDefault="00B80139" w:rsidP="00691BF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91BFA" w:rsidRPr="00B80139">
        <w:rPr>
          <w:rFonts w:ascii="Arial" w:hAnsi="Arial" w:cs="Arial"/>
          <w:b/>
          <w:sz w:val="26"/>
          <w:szCs w:val="26"/>
        </w:rPr>
        <w:t>MPLASE,</w:t>
      </w:r>
      <w:r w:rsidR="00691BFA" w:rsidRPr="00B80139">
        <w:rPr>
          <w:rFonts w:ascii="Arial" w:hAnsi="Arial" w:cs="Arial"/>
          <w:sz w:val="26"/>
          <w:szCs w:val="26"/>
        </w:rPr>
        <w:t xml:space="preserve"> con copia certificada de la presente resolución, vuelvan las constancias remitidas a la </w:t>
      </w:r>
      <w:r w:rsidR="001E1D05" w:rsidRPr="00B80139">
        <w:rPr>
          <w:rFonts w:ascii="Arial" w:hAnsi="Arial" w:cs="Arial"/>
          <w:sz w:val="26"/>
          <w:szCs w:val="26"/>
        </w:rPr>
        <w:t>Tercera</w:t>
      </w:r>
      <w:r w:rsidR="00B52EF2" w:rsidRPr="00B80139">
        <w:rPr>
          <w:rFonts w:ascii="Arial" w:hAnsi="Arial" w:cs="Arial"/>
          <w:sz w:val="26"/>
          <w:szCs w:val="26"/>
        </w:rPr>
        <w:t xml:space="preserve"> </w:t>
      </w:r>
      <w:r w:rsidR="00691BFA" w:rsidRPr="00B80139">
        <w:rPr>
          <w:rFonts w:ascii="Arial" w:hAnsi="Arial" w:cs="Arial"/>
          <w:sz w:val="26"/>
          <w:szCs w:val="26"/>
        </w:rPr>
        <w:t xml:space="preserve">Sala Unitaria de Primera Instancia, </w:t>
      </w:r>
      <w:r w:rsidR="00691BFA" w:rsidRPr="00B80139">
        <w:rPr>
          <w:rFonts w:ascii="Arial" w:eastAsia="Calibri" w:hAnsi="Arial" w:cs="Arial"/>
          <w:sz w:val="26"/>
          <w:szCs w:val="26"/>
        </w:rPr>
        <w:t>y en su oportunidad archívese el cuade</w:t>
      </w:r>
      <w:r w:rsidR="00695CB6" w:rsidRPr="00B80139">
        <w:rPr>
          <w:rFonts w:ascii="Arial" w:eastAsia="Calibri" w:hAnsi="Arial" w:cs="Arial"/>
          <w:sz w:val="26"/>
          <w:szCs w:val="26"/>
        </w:rPr>
        <w:t>rno de revisión como concluido.</w:t>
      </w:r>
    </w:p>
    <w:p w14:paraId="7FC83F0D" w14:textId="77777777" w:rsidR="00695CB6" w:rsidRPr="00B80139" w:rsidRDefault="00695CB6" w:rsidP="00695CB6">
      <w:pPr>
        <w:spacing w:before="240" w:line="360" w:lineRule="auto"/>
        <w:ind w:left="142" w:firstLine="708"/>
        <w:jc w:val="both"/>
        <w:rPr>
          <w:rFonts w:ascii="Arial" w:eastAsia="Calibri" w:hAnsi="Arial" w:cs="Arial"/>
          <w:sz w:val="26"/>
          <w:szCs w:val="26"/>
        </w:rPr>
      </w:pPr>
      <w:r w:rsidRPr="00B80139">
        <w:rPr>
          <w:rFonts w:ascii="Arial" w:eastAsia="Calibri" w:hAnsi="Arial" w:cs="Arial"/>
          <w:sz w:val="26"/>
          <w:szCs w:val="26"/>
        </w:rPr>
        <w:t>Así por unanimidad de votos, lo resolvieron y firmaron los Magistrados integrantes de la Sala Superior del Tribunal de lo Contencioso Administrativo y de Cuentas del Poder Judicial del Estado de Oaxaca; quienes actúan con la Secretaria General de Acuerdos de este Tribunal, que autoriza y da fe.</w:t>
      </w:r>
    </w:p>
    <w:p w14:paraId="4027DA1F" w14:textId="77777777"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MAGISTRADA MARÍA EUGENIA VILLANUEVA ABRAJÁN</w:t>
      </w:r>
    </w:p>
    <w:p w14:paraId="53E7AF9A" w14:textId="77777777"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PRESIDENTA</w:t>
      </w:r>
    </w:p>
    <w:p w14:paraId="7A4886B3"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4B648679"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6A87BD20" w14:textId="77777777" w:rsidR="00695CB6" w:rsidRDefault="00695CB6" w:rsidP="00B80139">
      <w:pPr>
        <w:spacing w:after="0" w:line="240" w:lineRule="auto"/>
        <w:ind w:left="142" w:firstLine="708"/>
        <w:jc w:val="center"/>
        <w:rPr>
          <w:rFonts w:ascii="Arial" w:eastAsia="Calibri" w:hAnsi="Arial" w:cs="Arial"/>
          <w:sz w:val="26"/>
          <w:szCs w:val="26"/>
        </w:rPr>
      </w:pPr>
    </w:p>
    <w:p w14:paraId="4DF8186E" w14:textId="77777777" w:rsidR="00B80139" w:rsidRPr="00B80139" w:rsidRDefault="00B80139" w:rsidP="00B80139">
      <w:pPr>
        <w:spacing w:after="0" w:line="240" w:lineRule="auto"/>
        <w:ind w:left="142" w:firstLine="708"/>
        <w:jc w:val="center"/>
        <w:rPr>
          <w:rFonts w:ascii="Arial" w:eastAsia="Calibri" w:hAnsi="Arial" w:cs="Arial"/>
          <w:sz w:val="26"/>
          <w:szCs w:val="26"/>
        </w:rPr>
      </w:pPr>
    </w:p>
    <w:p w14:paraId="746F676A"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70DF31D6"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3D87C0F9"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1C02EF65" w14:textId="77777777"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MAGISTRADO HUGO VILLEGAS AQUINO</w:t>
      </w:r>
    </w:p>
    <w:p w14:paraId="37A6AE7D"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1080BF1D"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36307CE0"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7D335FD5"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36F07301" w14:textId="77777777" w:rsidR="00695CB6" w:rsidRDefault="00695CB6" w:rsidP="00B80139">
      <w:pPr>
        <w:spacing w:after="0" w:line="240" w:lineRule="auto"/>
        <w:ind w:left="142" w:firstLine="708"/>
        <w:jc w:val="center"/>
        <w:rPr>
          <w:rFonts w:ascii="Arial" w:eastAsia="Calibri" w:hAnsi="Arial" w:cs="Arial"/>
          <w:sz w:val="26"/>
          <w:szCs w:val="26"/>
        </w:rPr>
      </w:pPr>
    </w:p>
    <w:p w14:paraId="41CE1511" w14:textId="77777777" w:rsidR="00B80139" w:rsidRPr="00B80139" w:rsidRDefault="00B80139" w:rsidP="00B80139">
      <w:pPr>
        <w:spacing w:after="0" w:line="240" w:lineRule="auto"/>
        <w:ind w:left="142" w:firstLine="708"/>
        <w:jc w:val="center"/>
        <w:rPr>
          <w:rFonts w:ascii="Arial" w:eastAsia="Calibri" w:hAnsi="Arial" w:cs="Arial"/>
          <w:sz w:val="26"/>
          <w:szCs w:val="26"/>
        </w:rPr>
      </w:pPr>
    </w:p>
    <w:p w14:paraId="4178B452"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4EAA8827"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7F361C40" w14:textId="77777777"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MAGISTRADA MARÍA ELENA VILLA DE JARQUÍN</w:t>
      </w:r>
    </w:p>
    <w:p w14:paraId="59E6CC84"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0640DB2B"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08E3580E" w14:textId="77777777" w:rsidR="00695CB6" w:rsidRDefault="00695CB6" w:rsidP="00FC213E">
      <w:pPr>
        <w:spacing w:after="0" w:line="240" w:lineRule="auto"/>
        <w:rPr>
          <w:rFonts w:ascii="Arial" w:eastAsia="Calibri" w:hAnsi="Arial" w:cs="Arial"/>
          <w:sz w:val="26"/>
          <w:szCs w:val="26"/>
        </w:rPr>
      </w:pPr>
    </w:p>
    <w:p w14:paraId="744C2B3A" w14:textId="77777777" w:rsidR="00FC213E" w:rsidRPr="00B80139" w:rsidRDefault="00FC213E" w:rsidP="00FC213E">
      <w:pPr>
        <w:spacing w:after="0" w:line="240" w:lineRule="auto"/>
        <w:rPr>
          <w:rFonts w:ascii="Arial" w:eastAsia="Calibri" w:hAnsi="Arial" w:cs="Arial"/>
          <w:sz w:val="26"/>
          <w:szCs w:val="26"/>
        </w:rPr>
      </w:pPr>
    </w:p>
    <w:p w14:paraId="14B5C29E" w14:textId="366EDB3A" w:rsidR="00695CB6" w:rsidRDefault="00B80139" w:rsidP="00B80139">
      <w:pPr>
        <w:spacing w:after="0" w:line="240" w:lineRule="auto"/>
        <w:ind w:left="142" w:firstLine="708"/>
        <w:jc w:val="center"/>
        <w:rPr>
          <w:rFonts w:ascii="Arial" w:eastAsia="Calibri" w:hAnsi="Arial" w:cs="Arial"/>
          <w:b/>
          <w:sz w:val="16"/>
          <w:szCs w:val="26"/>
        </w:rPr>
      </w:pPr>
      <w:r w:rsidRPr="00B80139">
        <w:rPr>
          <w:rFonts w:ascii="Arial" w:eastAsia="Calibri" w:hAnsi="Arial" w:cs="Arial"/>
          <w:b/>
          <w:sz w:val="16"/>
          <w:szCs w:val="26"/>
        </w:rPr>
        <w:t>LAS PRESENTES FIRMAS CORRESPONDEN AL RECURSO DE REVISIÓN 566/2017</w:t>
      </w:r>
    </w:p>
    <w:p w14:paraId="55DD0C45" w14:textId="77777777" w:rsidR="00B80139" w:rsidRDefault="00B80139" w:rsidP="00B80139">
      <w:pPr>
        <w:spacing w:after="0" w:line="240" w:lineRule="auto"/>
        <w:ind w:left="142" w:firstLine="708"/>
        <w:jc w:val="center"/>
        <w:rPr>
          <w:rFonts w:ascii="Arial" w:eastAsia="Calibri" w:hAnsi="Arial" w:cs="Arial"/>
          <w:b/>
          <w:sz w:val="16"/>
          <w:szCs w:val="26"/>
        </w:rPr>
      </w:pPr>
    </w:p>
    <w:p w14:paraId="1C2CA8DB" w14:textId="77777777" w:rsidR="00B80139" w:rsidRDefault="00B80139" w:rsidP="00B80139">
      <w:pPr>
        <w:spacing w:after="0" w:line="240" w:lineRule="auto"/>
        <w:ind w:left="142" w:firstLine="708"/>
        <w:jc w:val="center"/>
        <w:rPr>
          <w:rFonts w:ascii="Arial" w:eastAsia="Calibri" w:hAnsi="Arial" w:cs="Arial"/>
          <w:b/>
          <w:sz w:val="16"/>
          <w:szCs w:val="26"/>
        </w:rPr>
      </w:pPr>
    </w:p>
    <w:p w14:paraId="7856A1B6" w14:textId="77777777" w:rsidR="00B80139" w:rsidRDefault="00B80139" w:rsidP="00B80139">
      <w:pPr>
        <w:spacing w:after="0" w:line="240" w:lineRule="auto"/>
        <w:ind w:left="142" w:firstLine="708"/>
        <w:jc w:val="center"/>
        <w:rPr>
          <w:rFonts w:ascii="Arial" w:eastAsia="Calibri" w:hAnsi="Arial" w:cs="Arial"/>
          <w:b/>
          <w:sz w:val="16"/>
          <w:szCs w:val="26"/>
        </w:rPr>
      </w:pPr>
    </w:p>
    <w:p w14:paraId="2E86C040" w14:textId="77777777" w:rsidR="00B80139" w:rsidRDefault="00B80139" w:rsidP="00B80139">
      <w:pPr>
        <w:spacing w:after="0" w:line="240" w:lineRule="auto"/>
        <w:ind w:left="142" w:firstLine="708"/>
        <w:jc w:val="center"/>
        <w:rPr>
          <w:rFonts w:ascii="Arial" w:eastAsia="Calibri" w:hAnsi="Arial" w:cs="Arial"/>
          <w:b/>
          <w:sz w:val="16"/>
          <w:szCs w:val="26"/>
        </w:rPr>
      </w:pPr>
    </w:p>
    <w:p w14:paraId="028A17EB" w14:textId="77777777" w:rsidR="00B80139" w:rsidRDefault="00B80139" w:rsidP="00B80139">
      <w:pPr>
        <w:spacing w:after="0" w:line="240" w:lineRule="auto"/>
        <w:ind w:left="142" w:firstLine="708"/>
        <w:jc w:val="center"/>
        <w:rPr>
          <w:rFonts w:ascii="Arial" w:eastAsia="Calibri" w:hAnsi="Arial" w:cs="Arial"/>
          <w:b/>
          <w:sz w:val="16"/>
          <w:szCs w:val="26"/>
        </w:rPr>
      </w:pPr>
    </w:p>
    <w:p w14:paraId="06C43C7C" w14:textId="77777777" w:rsidR="00B80139" w:rsidRDefault="00B80139" w:rsidP="00B80139">
      <w:pPr>
        <w:spacing w:after="0" w:line="240" w:lineRule="auto"/>
        <w:ind w:left="142" w:firstLine="708"/>
        <w:jc w:val="center"/>
        <w:rPr>
          <w:rFonts w:ascii="Arial" w:eastAsia="Calibri" w:hAnsi="Arial" w:cs="Arial"/>
          <w:b/>
          <w:sz w:val="16"/>
          <w:szCs w:val="26"/>
        </w:rPr>
      </w:pPr>
    </w:p>
    <w:p w14:paraId="315117AC" w14:textId="77777777" w:rsidR="00B80139" w:rsidRDefault="00B80139" w:rsidP="00B80139">
      <w:pPr>
        <w:spacing w:after="0" w:line="240" w:lineRule="auto"/>
        <w:ind w:left="142" w:firstLine="708"/>
        <w:jc w:val="center"/>
        <w:rPr>
          <w:rFonts w:ascii="Arial" w:eastAsia="Calibri" w:hAnsi="Arial" w:cs="Arial"/>
          <w:b/>
          <w:sz w:val="16"/>
          <w:szCs w:val="26"/>
        </w:rPr>
      </w:pPr>
    </w:p>
    <w:p w14:paraId="0F05FBEB" w14:textId="77777777" w:rsidR="00B80139" w:rsidRDefault="00B80139" w:rsidP="00B80139">
      <w:pPr>
        <w:spacing w:after="0" w:line="240" w:lineRule="auto"/>
        <w:ind w:left="142" w:firstLine="708"/>
        <w:jc w:val="center"/>
        <w:rPr>
          <w:rFonts w:ascii="Arial" w:eastAsia="Calibri" w:hAnsi="Arial" w:cs="Arial"/>
          <w:b/>
          <w:sz w:val="16"/>
          <w:szCs w:val="26"/>
        </w:rPr>
      </w:pPr>
    </w:p>
    <w:p w14:paraId="739E13D0" w14:textId="77777777" w:rsidR="00B80139" w:rsidRDefault="00B80139" w:rsidP="00B80139">
      <w:pPr>
        <w:spacing w:after="0" w:line="240" w:lineRule="auto"/>
        <w:ind w:left="142" w:firstLine="708"/>
        <w:jc w:val="center"/>
        <w:rPr>
          <w:rFonts w:ascii="Arial" w:eastAsia="Calibri" w:hAnsi="Arial" w:cs="Arial"/>
          <w:b/>
          <w:sz w:val="16"/>
          <w:szCs w:val="26"/>
        </w:rPr>
      </w:pPr>
    </w:p>
    <w:p w14:paraId="126B05EB" w14:textId="77777777" w:rsidR="00B80139" w:rsidRPr="00B80139" w:rsidRDefault="00B80139" w:rsidP="00B80139">
      <w:pPr>
        <w:spacing w:after="0" w:line="240" w:lineRule="auto"/>
        <w:ind w:left="142" w:firstLine="708"/>
        <w:jc w:val="center"/>
        <w:rPr>
          <w:rFonts w:ascii="Arial" w:eastAsia="Calibri" w:hAnsi="Arial" w:cs="Arial"/>
          <w:b/>
          <w:sz w:val="16"/>
          <w:szCs w:val="26"/>
        </w:rPr>
      </w:pPr>
    </w:p>
    <w:p w14:paraId="1BF7DD59"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0EF370C8"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2C3A6D24" w14:textId="77777777"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MAGISTRADO ADRIÁN QUIROGA AVENDAÑO</w:t>
      </w:r>
    </w:p>
    <w:p w14:paraId="5879D8AA"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5579E2C0"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3FFCB64B"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5CEA2D37" w14:textId="77777777" w:rsidR="00695CB6" w:rsidRDefault="00695CB6" w:rsidP="00B80139">
      <w:pPr>
        <w:spacing w:after="0" w:line="240" w:lineRule="auto"/>
        <w:ind w:left="142" w:firstLine="708"/>
        <w:jc w:val="center"/>
        <w:rPr>
          <w:rFonts w:ascii="Arial" w:eastAsia="Calibri" w:hAnsi="Arial" w:cs="Arial"/>
          <w:sz w:val="26"/>
          <w:szCs w:val="26"/>
        </w:rPr>
      </w:pPr>
    </w:p>
    <w:p w14:paraId="4CD27C73" w14:textId="77777777" w:rsidR="00B80139" w:rsidRPr="00B80139" w:rsidRDefault="00B80139" w:rsidP="00B80139">
      <w:pPr>
        <w:spacing w:after="0" w:line="240" w:lineRule="auto"/>
        <w:ind w:left="142" w:firstLine="708"/>
        <w:jc w:val="center"/>
        <w:rPr>
          <w:rFonts w:ascii="Arial" w:eastAsia="Calibri" w:hAnsi="Arial" w:cs="Arial"/>
          <w:sz w:val="26"/>
          <w:szCs w:val="26"/>
        </w:rPr>
      </w:pPr>
    </w:p>
    <w:p w14:paraId="1ED58C3F"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01720AA2"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0F0E8FBE"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3CAD29EA"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5A2DDCB2" w14:textId="77777777"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MAGISTRADO ENRIQUE PACHECO MARTÍNEZ</w:t>
      </w:r>
    </w:p>
    <w:p w14:paraId="2C78835D"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26545370"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0C11C290"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2061BDBF" w14:textId="77777777" w:rsidR="00695CB6" w:rsidRPr="00B80139" w:rsidRDefault="00695CB6" w:rsidP="00B80139">
      <w:pPr>
        <w:spacing w:after="0" w:line="240" w:lineRule="auto"/>
        <w:ind w:left="142" w:firstLine="708"/>
        <w:jc w:val="center"/>
        <w:rPr>
          <w:rFonts w:ascii="Arial" w:eastAsia="Calibri" w:hAnsi="Arial" w:cs="Arial"/>
          <w:sz w:val="26"/>
          <w:szCs w:val="26"/>
        </w:rPr>
      </w:pPr>
    </w:p>
    <w:p w14:paraId="60B8FB09" w14:textId="77777777" w:rsidR="00695CB6" w:rsidRDefault="00695CB6" w:rsidP="00B80139">
      <w:pPr>
        <w:spacing w:after="0" w:line="240" w:lineRule="auto"/>
        <w:ind w:left="142" w:firstLine="708"/>
        <w:jc w:val="center"/>
        <w:rPr>
          <w:rFonts w:ascii="Arial" w:eastAsia="Calibri" w:hAnsi="Arial" w:cs="Arial"/>
          <w:sz w:val="26"/>
          <w:szCs w:val="26"/>
        </w:rPr>
      </w:pPr>
    </w:p>
    <w:p w14:paraId="2ECEC118" w14:textId="4F7C2775" w:rsidR="00B80139" w:rsidRPr="00B80139" w:rsidRDefault="00B80139" w:rsidP="00B80139">
      <w:pPr>
        <w:spacing w:after="0" w:line="240" w:lineRule="auto"/>
        <w:ind w:left="142" w:firstLine="708"/>
        <w:jc w:val="center"/>
        <w:rPr>
          <w:rFonts w:ascii="Arial" w:eastAsia="Calibri" w:hAnsi="Arial" w:cs="Arial"/>
          <w:sz w:val="26"/>
          <w:szCs w:val="26"/>
        </w:rPr>
      </w:pPr>
    </w:p>
    <w:p w14:paraId="33838061" w14:textId="3E29CB0E" w:rsidR="00695CB6" w:rsidRPr="00B80139" w:rsidRDefault="00D75BEE" w:rsidP="00B80139">
      <w:pPr>
        <w:spacing w:after="0" w:line="240" w:lineRule="auto"/>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626E54AF" wp14:editId="42B30B61">
                <wp:simplePos x="0" y="0"/>
                <wp:positionH relativeFrom="column">
                  <wp:posOffset>5700395</wp:posOffset>
                </wp:positionH>
                <wp:positionV relativeFrom="paragraph">
                  <wp:posOffset>141605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DB3AE7E" w14:textId="77777777" w:rsidR="00D75BEE" w:rsidRDefault="00D75BEE" w:rsidP="00D75BE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E54AF" id="Cuadro de texto 3" o:spid="_x0000_s1028" type="#_x0000_t202" style="position:absolute;left:0;text-align:left;margin-left:448.85pt;margin-top:11.1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">
                <v:textbox>
                  <w:txbxContent>
                    <w:p w14:paraId="3DB3AE7E" w14:textId="77777777" w:rsidR="00D75BEE" w:rsidRDefault="00D75BEE" w:rsidP="00D75BE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56E0E998" w14:textId="44B06544"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LICENCIADA  SANDRA PÉREZ CRUZ,</w:t>
      </w:r>
      <w:r w:rsidR="00D75BEE" w:rsidRPr="00D75BEE">
        <w:rPr>
          <w:rFonts w:ascii="Times New Roman" w:hAnsi="Times New Roman" w:cs="Times New Roman"/>
          <w:sz w:val="24"/>
          <w:szCs w:val="24"/>
          <w:lang w:val="es-MX" w:eastAsia="es-MX"/>
        </w:rPr>
        <w:t xml:space="preserve"> </w:t>
      </w:r>
    </w:p>
    <w:p w14:paraId="0D6E5CB1" w14:textId="58C44658" w:rsidR="00695CB6" w:rsidRPr="00B80139" w:rsidRDefault="00695CB6" w:rsidP="00B80139">
      <w:pPr>
        <w:spacing w:after="0" w:line="240" w:lineRule="auto"/>
        <w:ind w:left="142" w:firstLine="708"/>
        <w:jc w:val="center"/>
        <w:rPr>
          <w:rFonts w:ascii="Arial" w:eastAsia="Calibri" w:hAnsi="Arial" w:cs="Arial"/>
          <w:sz w:val="26"/>
          <w:szCs w:val="26"/>
        </w:rPr>
      </w:pPr>
      <w:r w:rsidRPr="00B80139">
        <w:rPr>
          <w:rFonts w:ascii="Arial" w:eastAsia="Calibri" w:hAnsi="Arial" w:cs="Arial"/>
          <w:sz w:val="26"/>
          <w:szCs w:val="26"/>
        </w:rPr>
        <w:t>SECRETARIA GENERAL DE ACUERDOS</w:t>
      </w:r>
    </w:p>
    <w:p w14:paraId="3F177ED5" w14:textId="77777777" w:rsidR="00691BFA" w:rsidRPr="00782842" w:rsidRDefault="00691BFA" w:rsidP="00695CB6">
      <w:pPr>
        <w:spacing w:before="240" w:line="360" w:lineRule="auto"/>
        <w:ind w:left="142" w:firstLine="708"/>
        <w:jc w:val="both"/>
        <w:rPr>
          <w:rFonts w:ascii="Arial" w:eastAsia="Calibri" w:hAnsi="Arial" w:cs="Arial"/>
          <w:sz w:val="24"/>
          <w:szCs w:val="24"/>
        </w:rPr>
      </w:pPr>
    </w:p>
    <w:sectPr w:rsidR="00691BFA" w:rsidRPr="00782842" w:rsidSect="00B80139">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637A" w14:textId="77777777" w:rsidR="005F790C" w:rsidRDefault="005F790C">
      <w:pPr>
        <w:spacing w:after="0" w:line="240" w:lineRule="auto"/>
      </w:pPr>
      <w:r>
        <w:separator/>
      </w:r>
    </w:p>
  </w:endnote>
  <w:endnote w:type="continuationSeparator" w:id="0">
    <w:p w14:paraId="2F52C1FF" w14:textId="77777777" w:rsidR="005F790C" w:rsidRDefault="005F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0C6" w14:textId="43509F4B" w:rsidR="00D75BEE" w:rsidRDefault="00D75BEE">
    <w:pPr>
      <w:pStyle w:val="Piedepgina"/>
    </w:pPr>
    <w:r>
      <w:rPr>
        <w:noProof/>
        <w:lang w:val="es-MX" w:eastAsia="es-MX"/>
      </w:rPr>
      <mc:AlternateContent>
        <mc:Choice Requires="wps">
          <w:drawing>
            <wp:anchor distT="0" distB="0" distL="114300" distR="114300" simplePos="0" relativeHeight="251652096" behindDoc="0" locked="0" layoutInCell="1" allowOverlap="1" wp14:anchorId="1C0DE19E" wp14:editId="01EFE7A4">
              <wp:simplePos x="0" y="0"/>
              <wp:positionH relativeFrom="column">
                <wp:posOffset>-1809280</wp:posOffset>
              </wp:positionH>
              <wp:positionV relativeFrom="paragraph">
                <wp:posOffset>-4281722</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5B9527EA" w14:textId="77777777" w:rsidR="00D75BEE" w:rsidRDefault="00D75BEE" w:rsidP="00D75BEE">
                          <w:pPr>
                            <w:ind w:right="-170"/>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DE19E" id="_x0000_t202" coordsize="21600,21600" o:spt="202" path="m,l,21600r21600,l21600,xe">
              <v:stroke joinstyle="miter"/>
              <v:path gradientshapeok="t" o:connecttype="rect"/>
            </v:shapetype>
            <v:shape id="Cuadro de texto 307" o:spid="_x0000_s1029" type="#_x0000_t202" style="position:absolute;margin-left:-142.45pt;margin-top:-337.1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">
              <v:textbox>
                <w:txbxContent>
                  <w:p w14:paraId="5B9527EA" w14:textId="77777777" w:rsidR="00D75BEE" w:rsidRDefault="00D75BEE" w:rsidP="00D75BEE">
                    <w:pPr>
                      <w:ind w:right="-170"/>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1EAA" w14:textId="77777777" w:rsidR="005F790C" w:rsidRDefault="005F790C">
      <w:pPr>
        <w:spacing w:after="0" w:line="240" w:lineRule="auto"/>
      </w:pPr>
      <w:r>
        <w:separator/>
      </w:r>
    </w:p>
  </w:footnote>
  <w:footnote w:type="continuationSeparator" w:id="0">
    <w:p w14:paraId="69FAF18D" w14:textId="77777777" w:rsidR="005F790C" w:rsidRDefault="005F790C">
      <w:pPr>
        <w:spacing w:after="0" w:line="240" w:lineRule="auto"/>
      </w:pPr>
      <w:r>
        <w:continuationSeparator/>
      </w:r>
    </w:p>
  </w:footnote>
  <w:footnote w:id="1">
    <w:p w14:paraId="495D8773" w14:textId="0DC74927" w:rsidR="003D7D73" w:rsidRPr="003D7D73" w:rsidRDefault="003D7D73" w:rsidP="009F4C00">
      <w:pPr>
        <w:pStyle w:val="Textonotapie"/>
        <w:spacing w:line="360" w:lineRule="auto"/>
        <w:jc w:val="both"/>
        <w:rPr>
          <w:lang w:val="es-MX"/>
        </w:rPr>
      </w:pPr>
      <w:r>
        <w:rPr>
          <w:rStyle w:val="Refdenotaalpie"/>
        </w:rPr>
        <w:footnoteRef/>
      </w:r>
      <w:r>
        <w:t xml:space="preserve"> </w:t>
      </w:r>
      <w:r w:rsidR="009F4C00">
        <w:t>“</w:t>
      </w:r>
      <w:r w:rsidR="009F4C00" w:rsidRPr="009F4C00">
        <w:rPr>
          <w:b/>
        </w:rPr>
        <w:t>Artículo 206.-</w:t>
      </w:r>
      <w:r w:rsidR="009F4C00">
        <w:t xml:space="preserve"> Contra los acuerdos y resoluciones dictados por las salas unitarias de primera instancia, procede el recurso de revisión, cuyo conocimiento y resolución corresponde a la Sala Superior.</w:t>
      </w:r>
      <w:r w:rsidR="009F4C00" w:rsidRPr="009F4C00">
        <w:t xml:space="preserve"> </w:t>
      </w:r>
      <w:r w:rsidR="009F4C00">
        <w:t xml:space="preserve">Podrán ser impugnadas </w:t>
      </w:r>
      <w:r w:rsidR="009F4C00" w:rsidRPr="009F4C00">
        <w:rPr>
          <w:b/>
          <w:u w:val="single"/>
        </w:rPr>
        <w:t>por las partes</w:t>
      </w:r>
      <w:r w:rsidR="009F4C00">
        <w:t>, mediante recurso de revisión:…” (subrayado y énfasis nuestro)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Content>
      <w:p w14:paraId="31616AF9" w14:textId="19CBFBD0" w:rsidR="00E42971" w:rsidRDefault="00E42971" w:rsidP="00D2291D">
        <w:pPr>
          <w:pStyle w:val="Encabezado"/>
          <w:jc w:val="center"/>
          <w:rPr>
            <w:noProof/>
          </w:rPr>
        </w:pPr>
        <w:r>
          <w:fldChar w:fldCharType="begin"/>
        </w:r>
        <w:r>
          <w:instrText xml:space="preserve"> PAGE   \* MERGEFORMAT </w:instrText>
        </w:r>
        <w:r>
          <w:fldChar w:fldCharType="separate"/>
        </w:r>
        <w:r w:rsidR="00D75BEE">
          <w:rPr>
            <w:noProof/>
          </w:rPr>
          <w:t>4</w:t>
        </w:r>
        <w:r>
          <w:rPr>
            <w:noProof/>
          </w:rPr>
          <w:fldChar w:fldCharType="end"/>
        </w:r>
      </w:p>
    </w:sdtContent>
  </w:sdt>
  <w:p w14:paraId="323DD476" w14:textId="3B082A6E"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3"/>
  </w:num>
  <w:num w:numId="3">
    <w:abstractNumId w:val="7"/>
  </w:num>
  <w:num w:numId="4">
    <w:abstractNumId w:val="5"/>
  </w:num>
  <w:num w:numId="5">
    <w:abstractNumId w:val="2"/>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2043"/>
    <w:rsid w:val="0005133C"/>
    <w:rsid w:val="0006676C"/>
    <w:rsid w:val="0007032E"/>
    <w:rsid w:val="000A3C35"/>
    <w:rsid w:val="000B0E36"/>
    <w:rsid w:val="000B3E39"/>
    <w:rsid w:val="000C16C8"/>
    <w:rsid w:val="000E3723"/>
    <w:rsid w:val="000E4F90"/>
    <w:rsid w:val="000F3866"/>
    <w:rsid w:val="0010116F"/>
    <w:rsid w:val="00125D5F"/>
    <w:rsid w:val="0012652F"/>
    <w:rsid w:val="00132D70"/>
    <w:rsid w:val="00164900"/>
    <w:rsid w:val="00194DAA"/>
    <w:rsid w:val="001B49BA"/>
    <w:rsid w:val="001B4BF9"/>
    <w:rsid w:val="001C362A"/>
    <w:rsid w:val="001C49AF"/>
    <w:rsid w:val="001E1D05"/>
    <w:rsid w:val="001E5ED9"/>
    <w:rsid w:val="001F5246"/>
    <w:rsid w:val="00240FFF"/>
    <w:rsid w:val="00243890"/>
    <w:rsid w:val="002451B0"/>
    <w:rsid w:val="002452C9"/>
    <w:rsid w:val="00263F98"/>
    <w:rsid w:val="00270FA6"/>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20CE1"/>
    <w:rsid w:val="00353473"/>
    <w:rsid w:val="003C3698"/>
    <w:rsid w:val="003C4C76"/>
    <w:rsid w:val="003D7D73"/>
    <w:rsid w:val="003F21BE"/>
    <w:rsid w:val="003F4DA0"/>
    <w:rsid w:val="00405AF3"/>
    <w:rsid w:val="00405E65"/>
    <w:rsid w:val="00436E56"/>
    <w:rsid w:val="00437131"/>
    <w:rsid w:val="00442F80"/>
    <w:rsid w:val="004447C8"/>
    <w:rsid w:val="004505CE"/>
    <w:rsid w:val="00452E9D"/>
    <w:rsid w:val="00453503"/>
    <w:rsid w:val="004816C1"/>
    <w:rsid w:val="00492852"/>
    <w:rsid w:val="0049627F"/>
    <w:rsid w:val="004A0D4D"/>
    <w:rsid w:val="004A5D49"/>
    <w:rsid w:val="004C4BEF"/>
    <w:rsid w:val="00500A28"/>
    <w:rsid w:val="00502A34"/>
    <w:rsid w:val="00503C04"/>
    <w:rsid w:val="005046F5"/>
    <w:rsid w:val="00517C71"/>
    <w:rsid w:val="00534CB6"/>
    <w:rsid w:val="00551C17"/>
    <w:rsid w:val="005619F2"/>
    <w:rsid w:val="005623BA"/>
    <w:rsid w:val="005650C9"/>
    <w:rsid w:val="00567A36"/>
    <w:rsid w:val="00581B90"/>
    <w:rsid w:val="0058355E"/>
    <w:rsid w:val="005D1C12"/>
    <w:rsid w:val="005D2834"/>
    <w:rsid w:val="005D33DB"/>
    <w:rsid w:val="005D3F5E"/>
    <w:rsid w:val="005D6A93"/>
    <w:rsid w:val="005F790C"/>
    <w:rsid w:val="0060140C"/>
    <w:rsid w:val="00603935"/>
    <w:rsid w:val="00614FAE"/>
    <w:rsid w:val="00620F0A"/>
    <w:rsid w:val="00625196"/>
    <w:rsid w:val="00634147"/>
    <w:rsid w:val="00636D8D"/>
    <w:rsid w:val="00655CCC"/>
    <w:rsid w:val="00656F1D"/>
    <w:rsid w:val="00657201"/>
    <w:rsid w:val="0066256D"/>
    <w:rsid w:val="00685403"/>
    <w:rsid w:val="00691BFA"/>
    <w:rsid w:val="00695CB6"/>
    <w:rsid w:val="006C2BDB"/>
    <w:rsid w:val="006C530F"/>
    <w:rsid w:val="006C7FC4"/>
    <w:rsid w:val="006F271C"/>
    <w:rsid w:val="006F614D"/>
    <w:rsid w:val="00704BEF"/>
    <w:rsid w:val="007072C4"/>
    <w:rsid w:val="0071510F"/>
    <w:rsid w:val="0072015D"/>
    <w:rsid w:val="00720A67"/>
    <w:rsid w:val="0072208F"/>
    <w:rsid w:val="00745382"/>
    <w:rsid w:val="00746018"/>
    <w:rsid w:val="007557B3"/>
    <w:rsid w:val="00760D05"/>
    <w:rsid w:val="00771D3B"/>
    <w:rsid w:val="007747E8"/>
    <w:rsid w:val="00775F1D"/>
    <w:rsid w:val="00782842"/>
    <w:rsid w:val="00797735"/>
    <w:rsid w:val="00797F51"/>
    <w:rsid w:val="007A48EF"/>
    <w:rsid w:val="007C5DEF"/>
    <w:rsid w:val="007D7E00"/>
    <w:rsid w:val="007E33B1"/>
    <w:rsid w:val="007E675E"/>
    <w:rsid w:val="007F2469"/>
    <w:rsid w:val="00800765"/>
    <w:rsid w:val="0080735F"/>
    <w:rsid w:val="00825AD0"/>
    <w:rsid w:val="00852024"/>
    <w:rsid w:val="00865C90"/>
    <w:rsid w:val="008874EC"/>
    <w:rsid w:val="008B14E8"/>
    <w:rsid w:val="008B5197"/>
    <w:rsid w:val="008C0DD3"/>
    <w:rsid w:val="008C4258"/>
    <w:rsid w:val="008D6D00"/>
    <w:rsid w:val="008E7491"/>
    <w:rsid w:val="008F4C05"/>
    <w:rsid w:val="008F6DE1"/>
    <w:rsid w:val="0090160E"/>
    <w:rsid w:val="00930102"/>
    <w:rsid w:val="00935483"/>
    <w:rsid w:val="009474F4"/>
    <w:rsid w:val="00950C0F"/>
    <w:rsid w:val="00960AEA"/>
    <w:rsid w:val="00970EDB"/>
    <w:rsid w:val="009715C0"/>
    <w:rsid w:val="00991F13"/>
    <w:rsid w:val="009C47A0"/>
    <w:rsid w:val="009D310D"/>
    <w:rsid w:val="009E0382"/>
    <w:rsid w:val="009E43BE"/>
    <w:rsid w:val="009E4460"/>
    <w:rsid w:val="009E46BF"/>
    <w:rsid w:val="009E4AA5"/>
    <w:rsid w:val="009F4C00"/>
    <w:rsid w:val="009F558C"/>
    <w:rsid w:val="00A0247D"/>
    <w:rsid w:val="00A06591"/>
    <w:rsid w:val="00A0712D"/>
    <w:rsid w:val="00A118D3"/>
    <w:rsid w:val="00A351BA"/>
    <w:rsid w:val="00A508BD"/>
    <w:rsid w:val="00A52EA5"/>
    <w:rsid w:val="00A554F5"/>
    <w:rsid w:val="00A57406"/>
    <w:rsid w:val="00A61271"/>
    <w:rsid w:val="00A66965"/>
    <w:rsid w:val="00AA7FEC"/>
    <w:rsid w:val="00AD4F1A"/>
    <w:rsid w:val="00AE6266"/>
    <w:rsid w:val="00AE6D5F"/>
    <w:rsid w:val="00AF2C6A"/>
    <w:rsid w:val="00AF3388"/>
    <w:rsid w:val="00AF4C18"/>
    <w:rsid w:val="00B06703"/>
    <w:rsid w:val="00B37EE5"/>
    <w:rsid w:val="00B45896"/>
    <w:rsid w:val="00B459B6"/>
    <w:rsid w:val="00B504F0"/>
    <w:rsid w:val="00B52EF2"/>
    <w:rsid w:val="00B5683B"/>
    <w:rsid w:val="00B739C1"/>
    <w:rsid w:val="00B80139"/>
    <w:rsid w:val="00B902CA"/>
    <w:rsid w:val="00BA3247"/>
    <w:rsid w:val="00BA554F"/>
    <w:rsid w:val="00BC3683"/>
    <w:rsid w:val="00C337DC"/>
    <w:rsid w:val="00C368FF"/>
    <w:rsid w:val="00C413FC"/>
    <w:rsid w:val="00C64FB6"/>
    <w:rsid w:val="00C76277"/>
    <w:rsid w:val="00C910A1"/>
    <w:rsid w:val="00C92F4B"/>
    <w:rsid w:val="00CA20EC"/>
    <w:rsid w:val="00CA5FC1"/>
    <w:rsid w:val="00CA64E0"/>
    <w:rsid w:val="00CC192F"/>
    <w:rsid w:val="00CE5DE0"/>
    <w:rsid w:val="00CF55A7"/>
    <w:rsid w:val="00D2291D"/>
    <w:rsid w:val="00D73FCC"/>
    <w:rsid w:val="00D755DB"/>
    <w:rsid w:val="00D75BEE"/>
    <w:rsid w:val="00D80903"/>
    <w:rsid w:val="00D81032"/>
    <w:rsid w:val="00DA4508"/>
    <w:rsid w:val="00DB6617"/>
    <w:rsid w:val="00DD6D8E"/>
    <w:rsid w:val="00DE2E63"/>
    <w:rsid w:val="00DE4F9D"/>
    <w:rsid w:val="00DF186E"/>
    <w:rsid w:val="00DF79D7"/>
    <w:rsid w:val="00E15DC9"/>
    <w:rsid w:val="00E30131"/>
    <w:rsid w:val="00E411D2"/>
    <w:rsid w:val="00E42971"/>
    <w:rsid w:val="00E506C6"/>
    <w:rsid w:val="00E623DB"/>
    <w:rsid w:val="00E65999"/>
    <w:rsid w:val="00E803DF"/>
    <w:rsid w:val="00E81A1F"/>
    <w:rsid w:val="00E82872"/>
    <w:rsid w:val="00EA6CCD"/>
    <w:rsid w:val="00EA7228"/>
    <w:rsid w:val="00ED2897"/>
    <w:rsid w:val="00ED5CE2"/>
    <w:rsid w:val="00ED7273"/>
    <w:rsid w:val="00EF13FF"/>
    <w:rsid w:val="00F213FF"/>
    <w:rsid w:val="00F23FAE"/>
    <w:rsid w:val="00F32F4F"/>
    <w:rsid w:val="00F56FED"/>
    <w:rsid w:val="00F64995"/>
    <w:rsid w:val="00F732BD"/>
    <w:rsid w:val="00F84393"/>
    <w:rsid w:val="00FA2641"/>
    <w:rsid w:val="00FA2D3D"/>
    <w:rsid w:val="00FA6D20"/>
    <w:rsid w:val="00FB5411"/>
    <w:rsid w:val="00FB72FB"/>
    <w:rsid w:val="00FC213E"/>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AD1F2979-0DCF-426B-A5A9-855C85FF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695C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368457133">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29027783">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0F145C36-E10C-4368-9069-A6506A0F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Pages>
  <Words>1484</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25</cp:revision>
  <cp:lastPrinted>2017-10-06T15:36:00Z</cp:lastPrinted>
  <dcterms:created xsi:type="dcterms:W3CDTF">2017-10-06T15:06:00Z</dcterms:created>
  <dcterms:modified xsi:type="dcterms:W3CDTF">2018-12-08T18:51:00Z</dcterms:modified>
</cp:coreProperties>
</file>