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AD11AE" w:rsidRPr="006E349D" w:rsidTr="00600E7B">
        <w:tc>
          <w:tcPr>
            <w:tcW w:w="2356" w:type="dxa"/>
          </w:tcPr>
          <w:p w:rsidR="00AD11AE" w:rsidRPr="006E349D" w:rsidRDefault="00AD11AE" w:rsidP="00600E7B">
            <w:pPr>
              <w:spacing w:after="0" w:line="240" w:lineRule="auto"/>
              <w:rPr>
                <w:rFonts w:ascii="Arial" w:hAnsi="Arial" w:cs="Arial"/>
                <w:b/>
                <w:sz w:val="26"/>
                <w:szCs w:val="26"/>
              </w:rPr>
            </w:pPr>
          </w:p>
        </w:tc>
        <w:tc>
          <w:tcPr>
            <w:tcW w:w="6859" w:type="dxa"/>
          </w:tcPr>
          <w:p w:rsidR="00AD11AE" w:rsidRPr="004010A4" w:rsidRDefault="00AD11AE" w:rsidP="00600E7B">
            <w:pPr>
              <w:tabs>
                <w:tab w:val="left" w:pos="3103"/>
              </w:tabs>
              <w:spacing w:after="0" w:line="240" w:lineRule="auto"/>
              <w:ind w:left="1119" w:hanging="1119"/>
              <w:jc w:val="both"/>
              <w:rPr>
                <w:rFonts w:ascii="Arial" w:hAnsi="Arial" w:cs="Arial"/>
                <w:b/>
                <w:iCs/>
                <w:caps/>
                <w:sz w:val="26"/>
                <w:szCs w:val="26"/>
              </w:rPr>
            </w:pPr>
            <w:r w:rsidRPr="004010A4">
              <w:rPr>
                <w:rFonts w:ascii="Arial" w:hAnsi="Arial" w:cs="Arial"/>
                <w:b/>
                <w:i/>
                <w:iCs/>
                <w:caps/>
                <w:sz w:val="26"/>
                <w:szCs w:val="26"/>
              </w:rPr>
              <w:t xml:space="preserve">                </w:t>
            </w:r>
            <w:r w:rsidRPr="004010A4">
              <w:rPr>
                <w:rFonts w:ascii="Arial" w:hAnsi="Arial" w:cs="Arial"/>
                <w:b/>
                <w:iCs/>
                <w:caps/>
                <w:sz w:val="26"/>
                <w:szCs w:val="26"/>
              </w:rPr>
              <w:t xml:space="preserve">SALA SUPERIOR DEL TRIBUNAL </w:t>
            </w:r>
            <w:r w:rsidR="00482783" w:rsidRPr="004010A4">
              <w:rPr>
                <w:rFonts w:ascii="Arial" w:hAnsi="Arial" w:cs="Arial"/>
                <w:b/>
                <w:iCs/>
                <w:caps/>
                <w:sz w:val="26"/>
                <w:szCs w:val="26"/>
              </w:rPr>
              <w:t>de justicia administrativa del estado</w:t>
            </w:r>
          </w:p>
          <w:p w:rsidR="00AD11AE" w:rsidRPr="004010A4" w:rsidRDefault="00AD11AE" w:rsidP="00600E7B">
            <w:pPr>
              <w:pStyle w:val="Encabezado"/>
              <w:tabs>
                <w:tab w:val="clear" w:pos="4252"/>
              </w:tabs>
              <w:ind w:right="51"/>
              <w:jc w:val="both"/>
              <w:rPr>
                <w:rFonts w:ascii="Arial" w:hAnsi="Arial" w:cs="Arial"/>
                <w:b/>
                <w:iCs/>
                <w:caps/>
                <w:sz w:val="26"/>
                <w:szCs w:val="26"/>
              </w:rPr>
            </w:pPr>
            <w:r w:rsidRPr="004010A4">
              <w:rPr>
                <w:rFonts w:ascii="Arial" w:hAnsi="Arial" w:cs="Arial"/>
                <w:b/>
                <w:iCs/>
                <w:caps/>
                <w:sz w:val="26"/>
                <w:szCs w:val="26"/>
              </w:rPr>
              <w:t xml:space="preserve">               </w:t>
            </w:r>
          </w:p>
          <w:p w:rsidR="00AD11AE" w:rsidRDefault="00AD11AE" w:rsidP="00600E7B">
            <w:pPr>
              <w:pStyle w:val="Encabezado"/>
              <w:tabs>
                <w:tab w:val="clear" w:pos="4252"/>
              </w:tabs>
              <w:ind w:right="51"/>
              <w:jc w:val="both"/>
              <w:rPr>
                <w:rFonts w:ascii="Arial" w:hAnsi="Arial" w:cs="Arial"/>
                <w:b/>
                <w:iCs/>
                <w:caps/>
                <w:sz w:val="26"/>
                <w:szCs w:val="26"/>
              </w:rPr>
            </w:pPr>
            <w:r w:rsidRPr="004010A4">
              <w:rPr>
                <w:rFonts w:ascii="Arial" w:hAnsi="Arial" w:cs="Arial"/>
                <w:b/>
                <w:iCs/>
                <w:caps/>
                <w:sz w:val="26"/>
                <w:szCs w:val="26"/>
              </w:rPr>
              <w:t xml:space="preserve">               RECURSO DE REVISIÓN: </w:t>
            </w:r>
            <w:r w:rsidR="00482783" w:rsidRPr="004010A4">
              <w:rPr>
                <w:rFonts w:ascii="Arial" w:hAnsi="Arial" w:cs="Arial"/>
                <w:b/>
                <w:iCs/>
                <w:caps/>
                <w:sz w:val="26"/>
                <w:szCs w:val="26"/>
              </w:rPr>
              <w:t>565/2017</w:t>
            </w:r>
          </w:p>
          <w:p w:rsidR="005D05B8" w:rsidRPr="004010A4" w:rsidRDefault="005D05B8" w:rsidP="00600E7B">
            <w:pPr>
              <w:pStyle w:val="Encabezado"/>
              <w:tabs>
                <w:tab w:val="clear" w:pos="4252"/>
              </w:tabs>
              <w:ind w:right="51"/>
              <w:jc w:val="both"/>
              <w:rPr>
                <w:rFonts w:ascii="Arial" w:hAnsi="Arial" w:cs="Arial"/>
                <w:b/>
                <w:iCs/>
                <w:caps/>
                <w:sz w:val="26"/>
                <w:szCs w:val="26"/>
              </w:rPr>
            </w:pPr>
          </w:p>
          <w:p w:rsidR="00AD11AE" w:rsidRPr="004010A4" w:rsidRDefault="00AD11AE" w:rsidP="00600E7B">
            <w:pPr>
              <w:pStyle w:val="Encabezado"/>
              <w:tabs>
                <w:tab w:val="clear" w:pos="4252"/>
              </w:tabs>
              <w:ind w:left="1119" w:right="51" w:hanging="1119"/>
              <w:jc w:val="both"/>
              <w:rPr>
                <w:rFonts w:ascii="Arial" w:hAnsi="Arial" w:cs="Arial"/>
                <w:b/>
                <w:iCs/>
                <w:caps/>
                <w:sz w:val="26"/>
                <w:szCs w:val="26"/>
              </w:rPr>
            </w:pPr>
            <w:r w:rsidRPr="004010A4">
              <w:rPr>
                <w:rFonts w:ascii="Arial" w:hAnsi="Arial" w:cs="Arial"/>
                <w:b/>
                <w:iCs/>
                <w:caps/>
                <w:sz w:val="26"/>
                <w:szCs w:val="26"/>
              </w:rPr>
              <w:t xml:space="preserve">                EXPEDIENTE: </w:t>
            </w:r>
            <w:r w:rsidR="005D05B8">
              <w:rPr>
                <w:rFonts w:ascii="Arial" w:hAnsi="Arial" w:cs="Arial"/>
                <w:b/>
                <w:iCs/>
                <w:caps/>
                <w:sz w:val="26"/>
                <w:szCs w:val="26"/>
              </w:rPr>
              <w:t>42</w:t>
            </w:r>
            <w:r w:rsidR="00482783" w:rsidRPr="004010A4">
              <w:rPr>
                <w:rFonts w:ascii="Arial" w:hAnsi="Arial" w:cs="Arial"/>
                <w:b/>
                <w:iCs/>
                <w:caps/>
                <w:sz w:val="26"/>
                <w:szCs w:val="26"/>
              </w:rPr>
              <w:t>2/2016</w:t>
            </w:r>
            <w:r w:rsidRPr="004010A4">
              <w:rPr>
                <w:rFonts w:ascii="Arial" w:hAnsi="Arial" w:cs="Arial"/>
                <w:b/>
                <w:iCs/>
                <w:caps/>
                <w:sz w:val="26"/>
                <w:szCs w:val="26"/>
              </w:rPr>
              <w:t xml:space="preserve"> DE</w:t>
            </w:r>
            <w:r w:rsidR="00482783" w:rsidRPr="004010A4">
              <w:rPr>
                <w:rFonts w:ascii="Arial" w:hAnsi="Arial" w:cs="Arial"/>
                <w:b/>
                <w:iCs/>
                <w:caps/>
                <w:sz w:val="26"/>
                <w:szCs w:val="26"/>
              </w:rPr>
              <w:t xml:space="preserve"> </w:t>
            </w:r>
            <w:r w:rsidRPr="004010A4">
              <w:rPr>
                <w:rFonts w:ascii="Arial" w:hAnsi="Arial" w:cs="Arial"/>
                <w:b/>
                <w:iCs/>
                <w:caps/>
                <w:sz w:val="26"/>
                <w:szCs w:val="26"/>
              </w:rPr>
              <w:t>L</w:t>
            </w:r>
            <w:r w:rsidR="00482783" w:rsidRPr="004010A4">
              <w:rPr>
                <w:rFonts w:ascii="Arial" w:hAnsi="Arial" w:cs="Arial"/>
                <w:b/>
                <w:iCs/>
                <w:caps/>
                <w:sz w:val="26"/>
                <w:szCs w:val="26"/>
              </w:rPr>
              <w:t>A</w:t>
            </w:r>
            <w:r w:rsidRPr="004010A4">
              <w:rPr>
                <w:rFonts w:ascii="Arial" w:hAnsi="Arial" w:cs="Arial"/>
                <w:b/>
                <w:iCs/>
                <w:caps/>
                <w:sz w:val="26"/>
                <w:szCs w:val="26"/>
              </w:rPr>
              <w:t xml:space="preserve"> </w:t>
            </w:r>
            <w:r w:rsidR="00482783" w:rsidRPr="004010A4">
              <w:rPr>
                <w:rFonts w:ascii="Arial" w:hAnsi="Arial" w:cs="Arial"/>
                <w:b/>
                <w:iCs/>
                <w:caps/>
                <w:sz w:val="26"/>
                <w:szCs w:val="26"/>
              </w:rPr>
              <w:t xml:space="preserve">TERCERA SALA UNITARIA DE PRIMERA INSTANCIA </w:t>
            </w:r>
          </w:p>
          <w:p w:rsidR="00AD11AE" w:rsidRPr="004010A4" w:rsidRDefault="00AD11AE" w:rsidP="00600E7B">
            <w:pPr>
              <w:pStyle w:val="Encabezado"/>
              <w:tabs>
                <w:tab w:val="clear" w:pos="4252"/>
              </w:tabs>
              <w:ind w:left="1119" w:right="51" w:hanging="1119"/>
              <w:jc w:val="both"/>
              <w:rPr>
                <w:rFonts w:ascii="Arial" w:hAnsi="Arial" w:cs="Arial"/>
                <w:b/>
                <w:iCs/>
                <w:caps/>
                <w:sz w:val="26"/>
                <w:szCs w:val="26"/>
              </w:rPr>
            </w:pPr>
            <w:r w:rsidRPr="004010A4">
              <w:rPr>
                <w:rFonts w:ascii="Arial" w:hAnsi="Arial" w:cs="Arial"/>
                <w:b/>
                <w:iCs/>
                <w:caps/>
                <w:sz w:val="26"/>
                <w:szCs w:val="26"/>
              </w:rPr>
              <w:t xml:space="preserve">             </w:t>
            </w:r>
          </w:p>
          <w:p w:rsidR="00AD11AE" w:rsidRPr="004010A4" w:rsidRDefault="00AD11AE" w:rsidP="00482783">
            <w:pPr>
              <w:pStyle w:val="Encabezado"/>
              <w:tabs>
                <w:tab w:val="clear" w:pos="4252"/>
              </w:tabs>
              <w:ind w:left="1119" w:right="51" w:hanging="1134"/>
              <w:jc w:val="both"/>
              <w:rPr>
                <w:rFonts w:ascii="Arial" w:hAnsi="Arial" w:cs="Arial"/>
                <w:b/>
                <w:iCs/>
                <w:caps/>
                <w:sz w:val="26"/>
                <w:szCs w:val="26"/>
              </w:rPr>
            </w:pPr>
            <w:r w:rsidRPr="004010A4">
              <w:rPr>
                <w:rFonts w:ascii="Arial" w:hAnsi="Arial" w:cs="Arial"/>
                <w:b/>
                <w:iCs/>
                <w:caps/>
                <w:sz w:val="26"/>
                <w:szCs w:val="26"/>
              </w:rPr>
              <w:t xml:space="preserve">                 ponente:</w:t>
            </w:r>
            <w:r w:rsidR="00482783" w:rsidRPr="004010A4">
              <w:rPr>
                <w:rFonts w:ascii="Arial" w:hAnsi="Arial" w:cs="Arial"/>
                <w:b/>
                <w:iCs/>
                <w:caps/>
                <w:sz w:val="26"/>
                <w:szCs w:val="26"/>
              </w:rPr>
              <w:t xml:space="preserve"> MAGISTRADA MARÍA ELENA VILLA DE JARQUÍN </w:t>
            </w:r>
          </w:p>
        </w:tc>
      </w:tr>
      <w:tr w:rsidR="00AD11AE" w:rsidRPr="006E349D" w:rsidTr="00600E7B">
        <w:tc>
          <w:tcPr>
            <w:tcW w:w="2356" w:type="dxa"/>
          </w:tcPr>
          <w:p w:rsidR="00AD11AE" w:rsidRPr="006E349D" w:rsidRDefault="00AD11AE" w:rsidP="00600E7B">
            <w:pPr>
              <w:spacing w:after="0" w:line="240" w:lineRule="auto"/>
              <w:rPr>
                <w:rFonts w:ascii="Arial" w:hAnsi="Arial" w:cs="Arial"/>
                <w:b/>
                <w:sz w:val="26"/>
                <w:szCs w:val="26"/>
              </w:rPr>
            </w:pPr>
          </w:p>
        </w:tc>
        <w:tc>
          <w:tcPr>
            <w:tcW w:w="6859" w:type="dxa"/>
          </w:tcPr>
          <w:p w:rsidR="00AD11AE" w:rsidRPr="004010A4" w:rsidRDefault="00AD11AE" w:rsidP="00600E7B">
            <w:pPr>
              <w:tabs>
                <w:tab w:val="left" w:pos="3103"/>
              </w:tabs>
              <w:spacing w:after="0" w:line="240" w:lineRule="auto"/>
              <w:ind w:left="2961" w:hanging="2961"/>
              <w:jc w:val="both"/>
              <w:rPr>
                <w:rFonts w:ascii="Arial" w:hAnsi="Arial" w:cs="Arial"/>
                <w:b/>
                <w:iCs/>
                <w:caps/>
                <w:sz w:val="26"/>
                <w:szCs w:val="26"/>
              </w:rPr>
            </w:pPr>
            <w:r w:rsidRPr="004010A4">
              <w:rPr>
                <w:rFonts w:ascii="Arial" w:hAnsi="Arial" w:cs="Arial"/>
                <w:b/>
                <w:i/>
                <w:iCs/>
                <w:caps/>
                <w:sz w:val="26"/>
                <w:szCs w:val="26"/>
              </w:rPr>
              <w:t xml:space="preserve">                                   </w:t>
            </w:r>
          </w:p>
        </w:tc>
      </w:tr>
      <w:tr w:rsidR="00AD11AE" w:rsidRPr="006E349D" w:rsidTr="00600E7B">
        <w:tc>
          <w:tcPr>
            <w:tcW w:w="2356" w:type="dxa"/>
          </w:tcPr>
          <w:p w:rsidR="00AD11AE" w:rsidRPr="006E349D" w:rsidRDefault="00AD11AE" w:rsidP="00600E7B">
            <w:pPr>
              <w:spacing w:after="0" w:line="240" w:lineRule="auto"/>
              <w:rPr>
                <w:rFonts w:ascii="Arial" w:hAnsi="Arial" w:cs="Arial"/>
                <w:b/>
                <w:sz w:val="26"/>
                <w:szCs w:val="26"/>
              </w:rPr>
            </w:pPr>
          </w:p>
        </w:tc>
        <w:tc>
          <w:tcPr>
            <w:tcW w:w="6859" w:type="dxa"/>
          </w:tcPr>
          <w:p w:rsidR="00AD11AE" w:rsidRPr="004010A4" w:rsidRDefault="00AD11AE" w:rsidP="00600E7B">
            <w:pPr>
              <w:tabs>
                <w:tab w:val="left" w:pos="3103"/>
              </w:tabs>
              <w:spacing w:after="0" w:line="240" w:lineRule="auto"/>
              <w:ind w:left="2961" w:hanging="2961"/>
              <w:jc w:val="both"/>
              <w:rPr>
                <w:rFonts w:ascii="Arial" w:hAnsi="Arial" w:cs="Arial"/>
                <w:b/>
                <w:i/>
                <w:iCs/>
                <w:caps/>
                <w:sz w:val="26"/>
                <w:szCs w:val="26"/>
              </w:rPr>
            </w:pPr>
          </w:p>
        </w:tc>
      </w:tr>
    </w:tbl>
    <w:p w:rsidR="00AD11AE" w:rsidRPr="00372D3D" w:rsidRDefault="00FB1081" w:rsidP="00AD11AE">
      <w:pPr>
        <w:spacing w:line="360" w:lineRule="auto"/>
        <w:jc w:val="both"/>
        <w:rPr>
          <w:rFonts w:ascii="Arial" w:eastAsia="Calibri" w:hAnsi="Arial" w:cs="Arial"/>
          <w:b/>
          <w:sz w:val="26"/>
          <w:szCs w:val="26"/>
        </w:rPr>
      </w:pPr>
      <w:r>
        <w:rPr>
          <w:rFonts w:ascii="Arial" w:eastAsia="Calibri" w:hAnsi="Arial" w:cs="Arial"/>
          <w:b/>
          <w:sz w:val="26"/>
          <w:szCs w:val="26"/>
        </w:rPr>
        <w:t xml:space="preserve">OAXACA DE JUÁREZ, OAXACA, CINCO DE ABRIL DE </w:t>
      </w:r>
      <w:r w:rsidR="00AD11AE" w:rsidRPr="00372D3D">
        <w:rPr>
          <w:rFonts w:ascii="Arial" w:eastAsia="Calibri" w:hAnsi="Arial" w:cs="Arial"/>
          <w:b/>
          <w:sz w:val="26"/>
          <w:szCs w:val="26"/>
        </w:rPr>
        <w:t xml:space="preserve">DOS MIL </w:t>
      </w:r>
      <w:r w:rsidR="00482783">
        <w:rPr>
          <w:rFonts w:ascii="Arial" w:eastAsia="Calibri" w:hAnsi="Arial" w:cs="Arial"/>
          <w:b/>
          <w:sz w:val="26"/>
          <w:szCs w:val="26"/>
        </w:rPr>
        <w:t>DIECIOCHO</w:t>
      </w:r>
      <w:r>
        <w:rPr>
          <w:rFonts w:ascii="Arial" w:eastAsia="Calibri" w:hAnsi="Arial" w:cs="Arial"/>
          <w:b/>
          <w:sz w:val="26"/>
          <w:szCs w:val="26"/>
        </w:rPr>
        <w:t>.</w:t>
      </w:r>
    </w:p>
    <w:p w:rsidR="00AD11AE" w:rsidRPr="007310EB" w:rsidRDefault="00AD11AE" w:rsidP="005D05B8">
      <w:pPr>
        <w:spacing w:after="0" w:line="360" w:lineRule="auto"/>
        <w:ind w:firstLine="708"/>
        <w:jc w:val="both"/>
        <w:rPr>
          <w:rFonts w:ascii="Arial" w:eastAsia="Calibri" w:hAnsi="Arial" w:cs="Arial"/>
          <w:b/>
          <w:sz w:val="26"/>
          <w:szCs w:val="26"/>
        </w:rPr>
      </w:pPr>
      <w:r w:rsidRPr="00372D3D">
        <w:rPr>
          <w:rFonts w:ascii="Arial" w:eastAsia="Calibri" w:hAnsi="Arial" w:cs="Arial"/>
          <w:sz w:val="26"/>
          <w:szCs w:val="26"/>
        </w:rPr>
        <w:t xml:space="preserve">Por recibido el Cuaderno de Revisión </w:t>
      </w:r>
      <w:r w:rsidR="00482783">
        <w:rPr>
          <w:rFonts w:ascii="Arial" w:eastAsia="Calibri" w:hAnsi="Arial" w:cs="Arial"/>
          <w:b/>
          <w:sz w:val="26"/>
          <w:szCs w:val="26"/>
        </w:rPr>
        <w:t>0565/2017</w:t>
      </w:r>
      <w:r w:rsidRPr="00372D3D">
        <w:rPr>
          <w:rFonts w:ascii="Arial" w:eastAsia="Calibri" w:hAnsi="Arial" w:cs="Arial"/>
          <w:sz w:val="26"/>
          <w:szCs w:val="26"/>
        </w:rPr>
        <w:t xml:space="preserve">, que remite la Secretaría </w:t>
      </w:r>
      <w:r w:rsidRPr="00821CBD">
        <w:rPr>
          <w:rFonts w:ascii="Arial" w:eastAsia="Calibri" w:hAnsi="Arial" w:cs="Arial"/>
          <w:sz w:val="26"/>
          <w:szCs w:val="26"/>
        </w:rPr>
        <w:t>General de Acuerdos, con motivo del recurso de revisión interpuesto por</w:t>
      </w:r>
      <w:r w:rsidR="00FB1081">
        <w:rPr>
          <w:rFonts w:ascii="Arial" w:eastAsia="Calibri" w:hAnsi="Arial" w:cs="Arial"/>
          <w:b/>
          <w:sz w:val="26"/>
          <w:szCs w:val="26"/>
        </w:rPr>
        <w:t xml:space="preserve"> </w:t>
      </w:r>
      <w:r w:rsidR="00505AE5">
        <w:rPr>
          <w:rFonts w:ascii="Arial" w:eastAsia="Calibri" w:hAnsi="Arial" w:cs="Arial"/>
          <w:b/>
          <w:sz w:val="26"/>
          <w:szCs w:val="26"/>
        </w:rPr>
        <w:t>**********</w:t>
      </w:r>
      <w:r w:rsidRPr="00821CBD">
        <w:rPr>
          <w:rFonts w:ascii="Arial" w:eastAsia="Calibri" w:hAnsi="Arial" w:cs="Arial"/>
          <w:b/>
          <w:sz w:val="26"/>
          <w:szCs w:val="26"/>
        </w:rPr>
        <w:t xml:space="preserve">, </w:t>
      </w:r>
      <w:r>
        <w:rPr>
          <w:rFonts w:ascii="Arial" w:eastAsia="Calibri" w:hAnsi="Arial" w:cs="Arial"/>
          <w:sz w:val="26"/>
          <w:szCs w:val="26"/>
        </w:rPr>
        <w:t xml:space="preserve">en contra de la </w:t>
      </w:r>
      <w:r w:rsidR="00482783">
        <w:rPr>
          <w:rFonts w:ascii="Arial" w:eastAsia="Calibri" w:hAnsi="Arial" w:cs="Arial"/>
          <w:sz w:val="26"/>
          <w:szCs w:val="26"/>
        </w:rPr>
        <w:t>sentencia de  veinticuatro de agosto de dos mil diecisiete</w:t>
      </w:r>
      <w:r>
        <w:rPr>
          <w:rFonts w:ascii="Arial" w:eastAsia="Calibri" w:hAnsi="Arial" w:cs="Arial"/>
          <w:sz w:val="26"/>
          <w:szCs w:val="26"/>
        </w:rPr>
        <w:t>, dictada en el expediente</w:t>
      </w:r>
      <w:r w:rsidR="005D05B8">
        <w:rPr>
          <w:rFonts w:ascii="Arial" w:eastAsia="Calibri" w:hAnsi="Arial" w:cs="Arial"/>
          <w:b/>
          <w:sz w:val="26"/>
          <w:szCs w:val="26"/>
        </w:rPr>
        <w:t xml:space="preserve"> 042</w:t>
      </w:r>
      <w:r w:rsidR="00482783">
        <w:rPr>
          <w:rFonts w:ascii="Arial" w:eastAsia="Calibri" w:hAnsi="Arial" w:cs="Arial"/>
          <w:b/>
          <w:sz w:val="26"/>
          <w:szCs w:val="26"/>
        </w:rPr>
        <w:t>2</w:t>
      </w:r>
      <w:r w:rsidRPr="007310EB">
        <w:rPr>
          <w:rFonts w:ascii="Arial" w:eastAsia="Calibri" w:hAnsi="Arial" w:cs="Arial"/>
          <w:b/>
          <w:sz w:val="26"/>
          <w:szCs w:val="26"/>
        </w:rPr>
        <w:t>/2</w:t>
      </w:r>
      <w:r w:rsidR="00482783">
        <w:rPr>
          <w:rFonts w:ascii="Arial" w:eastAsia="Calibri" w:hAnsi="Arial" w:cs="Arial"/>
          <w:b/>
          <w:sz w:val="26"/>
          <w:szCs w:val="26"/>
        </w:rPr>
        <w:t>016</w:t>
      </w:r>
      <w:r>
        <w:rPr>
          <w:rFonts w:ascii="Arial" w:eastAsia="Calibri" w:hAnsi="Arial" w:cs="Arial"/>
          <w:b/>
          <w:sz w:val="26"/>
          <w:szCs w:val="26"/>
        </w:rPr>
        <w:t>,</w:t>
      </w:r>
      <w:r w:rsidRPr="00821CBD">
        <w:rPr>
          <w:rFonts w:ascii="Arial" w:eastAsia="Calibri" w:hAnsi="Arial" w:cs="Arial"/>
          <w:sz w:val="26"/>
          <w:szCs w:val="26"/>
        </w:rPr>
        <w:t xml:space="preserve"> del índice </w:t>
      </w:r>
      <w:r w:rsidRPr="00241F94">
        <w:rPr>
          <w:rFonts w:ascii="Arial" w:hAnsi="Arial" w:cs="Arial"/>
          <w:sz w:val="26"/>
          <w:szCs w:val="26"/>
        </w:rPr>
        <w:t>de</w:t>
      </w:r>
      <w:r w:rsidR="00482783">
        <w:rPr>
          <w:rFonts w:ascii="Arial" w:hAnsi="Arial" w:cs="Arial"/>
          <w:sz w:val="26"/>
          <w:szCs w:val="26"/>
        </w:rPr>
        <w:t xml:space="preserve"> </w:t>
      </w:r>
      <w:r>
        <w:rPr>
          <w:rFonts w:ascii="Arial" w:hAnsi="Arial" w:cs="Arial"/>
          <w:sz w:val="26"/>
          <w:szCs w:val="26"/>
        </w:rPr>
        <w:t>l</w:t>
      </w:r>
      <w:r w:rsidR="00482783">
        <w:rPr>
          <w:rFonts w:ascii="Arial" w:hAnsi="Arial" w:cs="Arial"/>
          <w:sz w:val="26"/>
          <w:szCs w:val="26"/>
        </w:rPr>
        <w:t>a Tercera Sala Unitaria de Primera Instancia</w:t>
      </w:r>
      <w:r>
        <w:rPr>
          <w:rFonts w:ascii="Arial" w:hAnsi="Arial" w:cs="Arial"/>
          <w:sz w:val="26"/>
          <w:szCs w:val="26"/>
        </w:rPr>
        <w:t xml:space="preserve">, promovido por el </w:t>
      </w:r>
      <w:r>
        <w:rPr>
          <w:rFonts w:ascii="Arial" w:hAnsi="Arial" w:cs="Arial"/>
          <w:b/>
          <w:sz w:val="26"/>
          <w:szCs w:val="26"/>
        </w:rPr>
        <w:t xml:space="preserve">RECURRENTE, </w:t>
      </w:r>
      <w:r>
        <w:rPr>
          <w:rFonts w:ascii="Arial" w:hAnsi="Arial" w:cs="Arial"/>
          <w:sz w:val="26"/>
          <w:szCs w:val="26"/>
        </w:rPr>
        <w:t xml:space="preserve">en contra del </w:t>
      </w:r>
      <w:r w:rsidR="00DB3851">
        <w:rPr>
          <w:rFonts w:ascii="Arial" w:hAnsi="Arial" w:cs="Arial"/>
          <w:b/>
          <w:sz w:val="26"/>
          <w:szCs w:val="26"/>
        </w:rPr>
        <w:t>DIRECTOR GENERAL DEL MONTE DE PIEDAD DEL ESTADO</w:t>
      </w:r>
      <w:r w:rsidRPr="00372D3D">
        <w:rPr>
          <w:rFonts w:ascii="Arial" w:eastAsia="Calibri" w:hAnsi="Arial" w:cs="Arial"/>
          <w:b/>
          <w:sz w:val="26"/>
          <w:szCs w:val="26"/>
        </w:rPr>
        <w:t xml:space="preserve">, </w:t>
      </w:r>
      <w:r w:rsidR="004010A4" w:rsidRPr="00060D2D">
        <w:rPr>
          <w:rFonts w:ascii="Arial" w:hAnsi="Arial" w:cs="Arial"/>
          <w:sz w:val="26"/>
          <w:szCs w:val="26"/>
        </w:rPr>
        <w:t>por lo que con fundamento en los artículos 207 y 208 de la reformada Ley de Justicia Administrativa para el Estado de Oaxaca</w:t>
      </w:r>
      <w:r w:rsidRPr="00372D3D">
        <w:rPr>
          <w:rFonts w:ascii="Arial" w:eastAsia="Calibri" w:hAnsi="Arial" w:cs="Arial"/>
          <w:sz w:val="26"/>
          <w:szCs w:val="26"/>
        </w:rPr>
        <w:t>, se admite. En consecuencia, se procede a dictar resolución en los siguientes términos:</w:t>
      </w:r>
    </w:p>
    <w:p w:rsidR="00AD11AE" w:rsidRDefault="00AD11AE" w:rsidP="005D05B8">
      <w:pPr>
        <w:spacing w:after="0" w:line="360" w:lineRule="auto"/>
        <w:jc w:val="center"/>
        <w:rPr>
          <w:rFonts w:ascii="Arial" w:eastAsia="Calibri" w:hAnsi="Arial" w:cs="Arial"/>
          <w:b/>
          <w:bCs/>
          <w:sz w:val="26"/>
          <w:szCs w:val="26"/>
        </w:rPr>
      </w:pPr>
      <w:r w:rsidRPr="00372D3D">
        <w:rPr>
          <w:rFonts w:ascii="Arial" w:eastAsia="Calibri" w:hAnsi="Arial" w:cs="Arial"/>
          <w:b/>
          <w:bCs/>
          <w:sz w:val="26"/>
          <w:szCs w:val="26"/>
        </w:rPr>
        <w:t>R E S U L T A N D O</w:t>
      </w:r>
    </w:p>
    <w:p w:rsidR="005D05B8" w:rsidRPr="00372D3D" w:rsidRDefault="005D05B8" w:rsidP="005D05B8">
      <w:pPr>
        <w:spacing w:after="0" w:line="360" w:lineRule="auto"/>
        <w:jc w:val="center"/>
        <w:rPr>
          <w:rFonts w:ascii="Arial" w:eastAsia="Calibri" w:hAnsi="Arial" w:cs="Arial"/>
          <w:b/>
          <w:bCs/>
          <w:sz w:val="26"/>
          <w:szCs w:val="26"/>
        </w:rPr>
      </w:pPr>
    </w:p>
    <w:p w:rsidR="00AD11AE" w:rsidRPr="00372D3D" w:rsidRDefault="00AD11AE" w:rsidP="005D05B8">
      <w:pPr>
        <w:spacing w:after="0" w:line="360" w:lineRule="auto"/>
        <w:ind w:firstLine="709"/>
        <w:jc w:val="both"/>
        <w:rPr>
          <w:rFonts w:ascii="Arial" w:eastAsia="Calibri" w:hAnsi="Arial" w:cs="Arial"/>
          <w:sz w:val="26"/>
          <w:szCs w:val="26"/>
        </w:rPr>
      </w:pPr>
      <w:r w:rsidRPr="00372D3D">
        <w:rPr>
          <w:rFonts w:ascii="Arial" w:eastAsia="Calibri" w:hAnsi="Arial" w:cs="Arial"/>
          <w:b/>
          <w:bCs/>
          <w:sz w:val="26"/>
          <w:szCs w:val="26"/>
        </w:rPr>
        <w:t xml:space="preserve">PRIMERO. </w:t>
      </w:r>
      <w:r>
        <w:rPr>
          <w:rFonts w:ascii="Arial" w:eastAsia="Calibri" w:hAnsi="Arial" w:cs="Arial"/>
          <w:sz w:val="26"/>
          <w:szCs w:val="26"/>
        </w:rPr>
        <w:t xml:space="preserve">Inconforme con la sentencia de </w:t>
      </w:r>
      <w:r w:rsidR="00DB3851">
        <w:rPr>
          <w:rFonts w:ascii="Arial" w:eastAsia="Calibri" w:hAnsi="Arial" w:cs="Arial"/>
          <w:sz w:val="26"/>
          <w:szCs w:val="26"/>
        </w:rPr>
        <w:t>veinticuatro de agosto de dos mil diecisiete</w:t>
      </w:r>
      <w:r>
        <w:rPr>
          <w:rFonts w:ascii="Arial" w:eastAsia="Calibri" w:hAnsi="Arial" w:cs="Arial"/>
          <w:sz w:val="26"/>
          <w:szCs w:val="26"/>
        </w:rPr>
        <w:t xml:space="preserve">, dictada por la </w:t>
      </w:r>
      <w:r w:rsidR="00DB3851">
        <w:rPr>
          <w:rFonts w:ascii="Arial" w:eastAsia="Calibri" w:hAnsi="Arial" w:cs="Arial"/>
          <w:sz w:val="26"/>
          <w:szCs w:val="26"/>
        </w:rPr>
        <w:t>Tercera Sala Unitaria de Primera Instancia</w:t>
      </w:r>
      <w:r w:rsidRPr="00372D3D">
        <w:rPr>
          <w:rFonts w:ascii="Arial" w:eastAsia="Calibri" w:hAnsi="Arial" w:cs="Arial"/>
          <w:sz w:val="26"/>
          <w:szCs w:val="26"/>
        </w:rPr>
        <w:t xml:space="preserve">, </w:t>
      </w:r>
      <w:r w:rsidR="00505AE5">
        <w:rPr>
          <w:rFonts w:ascii="Arial" w:eastAsia="Calibri" w:hAnsi="Arial" w:cs="Arial"/>
          <w:b/>
          <w:sz w:val="26"/>
          <w:szCs w:val="26"/>
        </w:rPr>
        <w:t>**********</w:t>
      </w:r>
      <w:r w:rsidRPr="00372D3D">
        <w:rPr>
          <w:rFonts w:ascii="Arial" w:eastAsia="Calibri" w:hAnsi="Arial" w:cs="Arial"/>
          <w:sz w:val="26"/>
          <w:szCs w:val="26"/>
        </w:rPr>
        <w:t>,</w:t>
      </w:r>
      <w:r w:rsidRPr="00372D3D">
        <w:rPr>
          <w:rFonts w:ascii="Arial" w:eastAsia="Calibri" w:hAnsi="Arial" w:cs="Arial"/>
          <w:b/>
          <w:sz w:val="26"/>
          <w:szCs w:val="26"/>
        </w:rPr>
        <w:t xml:space="preserve"> </w:t>
      </w:r>
      <w:r>
        <w:rPr>
          <w:rFonts w:ascii="Arial" w:eastAsia="Calibri" w:hAnsi="Arial" w:cs="Arial"/>
          <w:sz w:val="26"/>
          <w:szCs w:val="26"/>
        </w:rPr>
        <w:t>interpu</w:t>
      </w:r>
      <w:r w:rsidRPr="00372D3D">
        <w:rPr>
          <w:rFonts w:ascii="Arial" w:eastAsia="Calibri" w:hAnsi="Arial" w:cs="Arial"/>
          <w:sz w:val="26"/>
          <w:szCs w:val="26"/>
        </w:rPr>
        <w:t>so en</w:t>
      </w:r>
      <w:r>
        <w:rPr>
          <w:rFonts w:ascii="Arial" w:eastAsia="Calibri" w:hAnsi="Arial" w:cs="Arial"/>
          <w:sz w:val="26"/>
          <w:szCs w:val="26"/>
        </w:rPr>
        <w:t xml:space="preserve"> su contra recurso de revisión. </w:t>
      </w:r>
    </w:p>
    <w:p w:rsidR="00AD11AE" w:rsidRDefault="00AD11AE" w:rsidP="00AD11AE">
      <w:pPr>
        <w:spacing w:after="0" w:line="360" w:lineRule="auto"/>
        <w:jc w:val="both"/>
        <w:rPr>
          <w:rFonts w:ascii="Arial" w:eastAsia="Calibri" w:hAnsi="Arial" w:cs="Arial"/>
          <w:bCs/>
          <w:sz w:val="26"/>
          <w:szCs w:val="26"/>
        </w:rPr>
      </w:pPr>
      <w:r>
        <w:rPr>
          <w:rFonts w:ascii="Arial" w:eastAsia="Calibri" w:hAnsi="Arial" w:cs="Arial"/>
          <w:b/>
          <w:bCs/>
          <w:sz w:val="26"/>
          <w:szCs w:val="26"/>
        </w:rPr>
        <w:tab/>
        <w:t xml:space="preserve">SEGUNDO. </w:t>
      </w:r>
      <w:r>
        <w:rPr>
          <w:rFonts w:ascii="Arial" w:eastAsia="Calibri" w:hAnsi="Arial" w:cs="Arial"/>
          <w:bCs/>
          <w:sz w:val="26"/>
          <w:szCs w:val="26"/>
        </w:rPr>
        <w:t>Los puntos resolutivos de la sentencia recurrida, son del tenor literal siguiente:</w:t>
      </w:r>
    </w:p>
    <w:p w:rsidR="00FB1081" w:rsidRDefault="00FB1081" w:rsidP="00AD11AE">
      <w:pPr>
        <w:spacing w:after="0" w:line="360" w:lineRule="auto"/>
        <w:jc w:val="both"/>
        <w:rPr>
          <w:rFonts w:ascii="Arial" w:eastAsia="Calibri" w:hAnsi="Arial" w:cs="Arial"/>
          <w:bCs/>
          <w:sz w:val="26"/>
          <w:szCs w:val="26"/>
        </w:rPr>
      </w:pPr>
    </w:p>
    <w:p w:rsidR="00AD11AE" w:rsidRPr="00E16654" w:rsidRDefault="00AD11AE" w:rsidP="00AD11AE">
      <w:pPr>
        <w:spacing w:after="0" w:line="360" w:lineRule="auto"/>
        <w:ind w:left="1416" w:right="616"/>
        <w:jc w:val="both"/>
        <w:rPr>
          <w:rFonts w:ascii="Arial" w:eastAsia="Calibri" w:hAnsi="Arial" w:cs="Arial"/>
          <w:bCs/>
          <w:i/>
        </w:rPr>
      </w:pPr>
      <w:r w:rsidRPr="00E16654">
        <w:rPr>
          <w:rFonts w:ascii="Arial" w:eastAsia="Calibri" w:hAnsi="Arial" w:cs="Arial"/>
          <w:b/>
          <w:bCs/>
          <w:i/>
        </w:rPr>
        <w:t>“…PRIMERO.</w:t>
      </w:r>
      <w:r w:rsidR="00DB3851">
        <w:rPr>
          <w:rFonts w:ascii="Arial" w:eastAsia="Calibri" w:hAnsi="Arial" w:cs="Arial"/>
          <w:bCs/>
          <w:i/>
        </w:rPr>
        <w:t xml:space="preserve"> Esta Tercera Sala Unitaria de Primera Instancia del Tribunal de lo Contencioso Administrativo y de Cuentas del Poder Judicial del Estado, fue competente para conocer y resolver del presente asunto</w:t>
      </w:r>
      <w:r>
        <w:rPr>
          <w:rFonts w:ascii="Arial" w:eastAsia="Calibri" w:hAnsi="Arial" w:cs="Arial"/>
          <w:bCs/>
          <w:i/>
        </w:rPr>
        <w:t>.</w:t>
      </w:r>
      <w:r w:rsidR="00DB3851">
        <w:rPr>
          <w:rFonts w:ascii="Arial" w:eastAsia="Calibri" w:hAnsi="Arial" w:cs="Arial"/>
          <w:bCs/>
          <w:i/>
        </w:rPr>
        <w:t xml:space="preserve"> - - - - - - - -</w:t>
      </w:r>
      <w:r>
        <w:rPr>
          <w:rFonts w:ascii="Arial" w:eastAsia="Calibri" w:hAnsi="Arial" w:cs="Arial"/>
          <w:bCs/>
          <w:i/>
        </w:rPr>
        <w:t xml:space="preserve"> - - - - - - - - - - - - - - - - - </w:t>
      </w:r>
    </w:p>
    <w:p w:rsidR="00AD11AE" w:rsidRPr="00E16654" w:rsidRDefault="00AD11AE" w:rsidP="00AD11AE">
      <w:pPr>
        <w:spacing w:after="0" w:line="360" w:lineRule="auto"/>
        <w:ind w:left="1416" w:right="616"/>
        <w:jc w:val="both"/>
        <w:rPr>
          <w:rFonts w:ascii="Arial" w:eastAsia="Calibri" w:hAnsi="Arial" w:cs="Arial"/>
          <w:bCs/>
          <w:i/>
        </w:rPr>
      </w:pPr>
      <w:r w:rsidRPr="00E16654">
        <w:rPr>
          <w:rFonts w:ascii="Arial" w:eastAsia="Calibri" w:hAnsi="Arial" w:cs="Arial"/>
          <w:b/>
          <w:bCs/>
          <w:i/>
        </w:rPr>
        <w:t>SEGUNDO.</w:t>
      </w:r>
      <w:r w:rsidRPr="00E16654">
        <w:rPr>
          <w:rFonts w:ascii="Arial" w:eastAsia="Calibri" w:hAnsi="Arial" w:cs="Arial"/>
          <w:bCs/>
          <w:i/>
        </w:rPr>
        <w:t xml:space="preserve"> La personalidad de las partes quedó acreditada en autos.</w:t>
      </w:r>
      <w:r>
        <w:rPr>
          <w:rFonts w:ascii="Arial" w:eastAsia="Calibri" w:hAnsi="Arial" w:cs="Arial"/>
          <w:bCs/>
          <w:i/>
        </w:rPr>
        <w:t xml:space="preserve">- - - - - - - - - - - - - - - - - - - - - - - - - - - - - - - - - - - - - - - - - - </w:t>
      </w:r>
    </w:p>
    <w:p w:rsidR="00AD11AE" w:rsidRPr="00E16654" w:rsidRDefault="00AD11AE" w:rsidP="00AD11AE">
      <w:pPr>
        <w:spacing w:after="0" w:line="360" w:lineRule="auto"/>
        <w:ind w:left="1416" w:right="616"/>
        <w:jc w:val="both"/>
        <w:rPr>
          <w:rFonts w:ascii="Arial" w:eastAsia="Calibri" w:hAnsi="Arial" w:cs="Arial"/>
          <w:bCs/>
          <w:i/>
        </w:rPr>
      </w:pPr>
      <w:r w:rsidRPr="00E16654">
        <w:rPr>
          <w:rFonts w:ascii="Arial" w:eastAsia="Calibri" w:hAnsi="Arial" w:cs="Arial"/>
          <w:b/>
          <w:bCs/>
          <w:i/>
        </w:rPr>
        <w:t>TERCERO.</w:t>
      </w:r>
      <w:r w:rsidR="00DB3851">
        <w:rPr>
          <w:rFonts w:ascii="Arial" w:eastAsia="Calibri" w:hAnsi="Arial" w:cs="Arial"/>
          <w:bCs/>
          <w:i/>
        </w:rPr>
        <w:t xml:space="preserve"> Se declara </w:t>
      </w:r>
      <w:r w:rsidR="00DB3851">
        <w:rPr>
          <w:rFonts w:ascii="Arial" w:eastAsia="Calibri" w:hAnsi="Arial" w:cs="Arial"/>
          <w:b/>
          <w:bCs/>
          <w:i/>
        </w:rPr>
        <w:t xml:space="preserve">LA VALIDEZ </w:t>
      </w:r>
      <w:r w:rsidR="00DB3851">
        <w:rPr>
          <w:rFonts w:ascii="Arial" w:eastAsia="Calibri" w:hAnsi="Arial" w:cs="Arial"/>
          <w:bCs/>
          <w:i/>
        </w:rPr>
        <w:t xml:space="preserve">de los fundamentos y razones jurídicas </w:t>
      </w:r>
      <w:r w:rsidR="00803D84">
        <w:rPr>
          <w:rFonts w:ascii="Arial" w:eastAsia="Calibri" w:hAnsi="Arial" w:cs="Arial"/>
          <w:bCs/>
          <w:i/>
        </w:rPr>
        <w:t xml:space="preserve">que la autoridad expone en la contestación de la demanda como se lo ordena el artículo 156 primer párrafo de la Ley de Justicia Administrativa para el Estado, y </w:t>
      </w:r>
      <w:r w:rsidR="00803D84">
        <w:rPr>
          <w:rFonts w:ascii="Arial" w:eastAsia="Calibri" w:hAnsi="Arial" w:cs="Arial"/>
          <w:b/>
          <w:bCs/>
          <w:i/>
        </w:rPr>
        <w:t xml:space="preserve">SE ORDENA EL PAGO  </w:t>
      </w:r>
      <w:r w:rsidR="00803D84">
        <w:rPr>
          <w:rFonts w:ascii="Arial" w:eastAsia="Calibri" w:hAnsi="Arial" w:cs="Arial"/>
          <w:bCs/>
          <w:i/>
        </w:rPr>
        <w:t xml:space="preserve"> al ciudadano </w:t>
      </w:r>
      <w:r w:rsidR="00505AE5">
        <w:rPr>
          <w:rFonts w:ascii="Arial" w:eastAsia="Calibri" w:hAnsi="Arial" w:cs="Arial"/>
          <w:bCs/>
          <w:i/>
        </w:rPr>
        <w:t>**********</w:t>
      </w:r>
      <w:r w:rsidR="007A380C">
        <w:rPr>
          <w:rFonts w:ascii="Arial" w:eastAsia="Calibri" w:hAnsi="Arial" w:cs="Arial"/>
          <w:bCs/>
          <w:i/>
        </w:rPr>
        <w:t xml:space="preserve">, </w:t>
      </w:r>
      <w:r w:rsidR="007A380C">
        <w:rPr>
          <w:rFonts w:ascii="Arial" w:eastAsia="Calibri" w:hAnsi="Arial" w:cs="Arial"/>
          <w:b/>
          <w:bCs/>
          <w:i/>
        </w:rPr>
        <w:t>DE</w:t>
      </w:r>
      <w:r w:rsidR="00803D84">
        <w:rPr>
          <w:rFonts w:ascii="Arial" w:eastAsia="Calibri" w:hAnsi="Arial" w:cs="Arial"/>
          <w:b/>
          <w:bCs/>
          <w:i/>
        </w:rPr>
        <w:t xml:space="preserve"> LA </w:t>
      </w:r>
      <w:r w:rsidR="007A380C">
        <w:rPr>
          <w:rFonts w:ascii="Arial" w:eastAsia="Calibri" w:hAnsi="Arial" w:cs="Arial"/>
          <w:b/>
          <w:bCs/>
          <w:i/>
        </w:rPr>
        <w:t xml:space="preserve">DEMASIA </w:t>
      </w:r>
      <w:r w:rsidR="007A380C">
        <w:rPr>
          <w:rFonts w:ascii="Arial" w:eastAsia="Calibri" w:hAnsi="Arial" w:cs="Arial"/>
          <w:bCs/>
          <w:i/>
        </w:rPr>
        <w:t>que</w:t>
      </w:r>
      <w:r w:rsidR="00803D84">
        <w:rPr>
          <w:rFonts w:ascii="Arial" w:eastAsia="Calibri" w:hAnsi="Arial" w:cs="Arial"/>
          <w:bCs/>
          <w:i/>
        </w:rPr>
        <w:t xml:space="preserve"> la institución financiera, hubiese obtenido con motivo de la venta </w:t>
      </w:r>
      <w:r w:rsidR="00803D84">
        <w:rPr>
          <w:rFonts w:ascii="Arial" w:eastAsia="Calibri" w:hAnsi="Arial" w:cs="Arial"/>
          <w:bCs/>
          <w:i/>
        </w:rPr>
        <w:lastRenderedPageBreak/>
        <w:t xml:space="preserve">de la mencionada garantía prendaria.  - - - - - </w:t>
      </w:r>
      <w:r w:rsidR="00FB1081">
        <w:rPr>
          <w:rFonts w:ascii="Arial" w:eastAsia="Calibri" w:hAnsi="Arial" w:cs="Arial"/>
          <w:bCs/>
          <w:i/>
        </w:rPr>
        <w:t>- - - - - - - - - - - - - - - - - - - - - - - - - - - - - - - - -</w:t>
      </w:r>
    </w:p>
    <w:p w:rsidR="00AD11AE" w:rsidRPr="00803D84" w:rsidRDefault="00AD11AE" w:rsidP="00803D84">
      <w:pPr>
        <w:spacing w:after="0" w:line="360" w:lineRule="auto"/>
        <w:ind w:left="1416" w:right="616"/>
        <w:jc w:val="both"/>
        <w:rPr>
          <w:rFonts w:ascii="Arial" w:eastAsia="Calibri" w:hAnsi="Arial" w:cs="Arial"/>
          <w:bCs/>
          <w:i/>
        </w:rPr>
      </w:pPr>
      <w:r w:rsidRPr="00E16654">
        <w:rPr>
          <w:rFonts w:ascii="Arial" w:eastAsia="Calibri" w:hAnsi="Arial" w:cs="Arial"/>
          <w:b/>
          <w:bCs/>
          <w:i/>
        </w:rPr>
        <w:t>CUARTO.</w:t>
      </w:r>
      <w:r w:rsidRPr="00E16654">
        <w:rPr>
          <w:rFonts w:ascii="Arial" w:eastAsia="Calibri" w:hAnsi="Arial" w:cs="Arial"/>
          <w:bCs/>
          <w:i/>
        </w:rPr>
        <w:t xml:space="preserve"> </w:t>
      </w:r>
      <w:r w:rsidR="00803D84">
        <w:rPr>
          <w:rFonts w:ascii="Arial" w:eastAsia="Calibri" w:hAnsi="Arial" w:cs="Arial"/>
          <w:bCs/>
          <w:i/>
        </w:rPr>
        <w:t xml:space="preserve"> </w:t>
      </w:r>
      <w:r w:rsidRPr="00E16654">
        <w:rPr>
          <w:rFonts w:ascii="Arial" w:eastAsia="Calibri" w:hAnsi="Arial" w:cs="Arial"/>
          <w:bCs/>
          <w:i/>
        </w:rPr>
        <w:t>Con</w:t>
      </w:r>
      <w:r w:rsidR="007A380C">
        <w:rPr>
          <w:rFonts w:ascii="Arial" w:eastAsia="Calibri" w:hAnsi="Arial" w:cs="Arial"/>
          <w:bCs/>
          <w:i/>
        </w:rPr>
        <w:t xml:space="preserve">forme a lo dispuesto en </w:t>
      </w:r>
      <w:r w:rsidR="007A380C" w:rsidRPr="00E16654">
        <w:rPr>
          <w:rFonts w:ascii="Arial" w:eastAsia="Calibri" w:hAnsi="Arial" w:cs="Arial"/>
          <w:bCs/>
          <w:i/>
        </w:rPr>
        <w:t>los</w:t>
      </w:r>
      <w:r w:rsidRPr="00E16654">
        <w:rPr>
          <w:rFonts w:ascii="Arial" w:eastAsia="Calibri" w:hAnsi="Arial" w:cs="Arial"/>
          <w:bCs/>
          <w:i/>
        </w:rPr>
        <w:t xml:space="preserve"> artículos 142 fracción I y 143 fracciones I y II de la Ley de Justicia Adminis</w:t>
      </w:r>
      <w:r w:rsidR="007A380C">
        <w:rPr>
          <w:rFonts w:ascii="Arial" w:eastAsia="Calibri" w:hAnsi="Arial" w:cs="Arial"/>
          <w:bCs/>
          <w:i/>
        </w:rPr>
        <w:t>trativa para el Estado</w:t>
      </w:r>
      <w:r w:rsidRPr="00E16654">
        <w:rPr>
          <w:rFonts w:ascii="Arial" w:eastAsia="Calibri" w:hAnsi="Arial" w:cs="Arial"/>
          <w:bCs/>
          <w:i/>
        </w:rPr>
        <w:t xml:space="preserve">, </w:t>
      </w:r>
      <w:r w:rsidRPr="00E16654">
        <w:rPr>
          <w:rFonts w:ascii="Arial" w:eastAsia="Calibri" w:hAnsi="Arial" w:cs="Arial"/>
          <w:b/>
          <w:bCs/>
          <w:i/>
        </w:rPr>
        <w:t>NOTIFÍQUESE PERSONALMENTE A</w:t>
      </w:r>
      <w:r w:rsidR="007A380C">
        <w:rPr>
          <w:rFonts w:ascii="Arial" w:eastAsia="Calibri" w:hAnsi="Arial" w:cs="Arial"/>
          <w:b/>
          <w:bCs/>
          <w:i/>
        </w:rPr>
        <w:t xml:space="preserve"> </w:t>
      </w:r>
      <w:r w:rsidRPr="00E16654">
        <w:rPr>
          <w:rFonts w:ascii="Arial" w:eastAsia="Calibri" w:hAnsi="Arial" w:cs="Arial"/>
          <w:b/>
          <w:bCs/>
          <w:i/>
        </w:rPr>
        <w:t>L</w:t>
      </w:r>
      <w:r w:rsidR="007A380C">
        <w:rPr>
          <w:rFonts w:ascii="Arial" w:eastAsia="Calibri" w:hAnsi="Arial" w:cs="Arial"/>
          <w:b/>
          <w:bCs/>
          <w:i/>
        </w:rPr>
        <w:t>A PARTE</w:t>
      </w:r>
      <w:r w:rsidRPr="00E16654">
        <w:rPr>
          <w:rFonts w:ascii="Arial" w:eastAsia="Calibri" w:hAnsi="Arial" w:cs="Arial"/>
          <w:b/>
          <w:bCs/>
          <w:i/>
        </w:rPr>
        <w:t xml:space="preserve"> ACTOR</w:t>
      </w:r>
      <w:r w:rsidR="007A380C">
        <w:rPr>
          <w:rFonts w:ascii="Arial" w:eastAsia="Calibri" w:hAnsi="Arial" w:cs="Arial"/>
          <w:b/>
          <w:bCs/>
          <w:i/>
        </w:rPr>
        <w:t xml:space="preserve">A, </w:t>
      </w:r>
      <w:r w:rsidR="007A380C" w:rsidRPr="00E16654">
        <w:rPr>
          <w:rFonts w:ascii="Arial" w:eastAsia="Calibri" w:hAnsi="Arial" w:cs="Arial"/>
          <w:b/>
          <w:bCs/>
          <w:i/>
        </w:rPr>
        <w:t>Y</w:t>
      </w:r>
      <w:r w:rsidRPr="00E16654">
        <w:rPr>
          <w:rFonts w:ascii="Arial" w:eastAsia="Calibri" w:hAnsi="Arial" w:cs="Arial"/>
          <w:b/>
          <w:bCs/>
          <w:i/>
        </w:rPr>
        <w:t xml:space="preserve"> POR OFICI</w:t>
      </w:r>
      <w:r w:rsidR="007A380C">
        <w:rPr>
          <w:rFonts w:ascii="Arial" w:eastAsia="Calibri" w:hAnsi="Arial" w:cs="Arial"/>
          <w:b/>
          <w:bCs/>
          <w:i/>
        </w:rPr>
        <w:t>O A LA AUTORIDAD DEMANDADA. CÚMPLASE.</w:t>
      </w:r>
      <w:r>
        <w:rPr>
          <w:rFonts w:ascii="Arial" w:eastAsia="Calibri" w:hAnsi="Arial" w:cs="Arial"/>
          <w:b/>
          <w:bCs/>
          <w:i/>
        </w:rPr>
        <w:t xml:space="preserve">” </w:t>
      </w:r>
      <w:r w:rsidRPr="007A380C">
        <w:rPr>
          <w:rFonts w:ascii="Arial" w:eastAsia="Calibri" w:hAnsi="Arial" w:cs="Arial"/>
          <w:bCs/>
          <w:i/>
        </w:rPr>
        <w:t xml:space="preserve">- - - - - - - - - - - </w:t>
      </w:r>
    </w:p>
    <w:p w:rsidR="00AD11AE" w:rsidRPr="00372D3D" w:rsidRDefault="00AD11AE" w:rsidP="00AD11AE">
      <w:pPr>
        <w:widowControl w:val="0"/>
        <w:tabs>
          <w:tab w:val="left" w:pos="2835"/>
          <w:tab w:val="left" w:pos="7938"/>
        </w:tabs>
        <w:spacing w:before="240" w:after="0" w:line="360" w:lineRule="auto"/>
        <w:ind w:right="17"/>
        <w:jc w:val="center"/>
        <w:rPr>
          <w:rFonts w:ascii="Arial" w:eastAsia="Times New Roman" w:hAnsi="Arial" w:cs="Arial"/>
          <w:bCs/>
          <w:iCs/>
          <w:lang w:eastAsia="es-ES"/>
        </w:rPr>
      </w:pPr>
      <w:r w:rsidRPr="00372D3D">
        <w:rPr>
          <w:rFonts w:ascii="Arial" w:eastAsia="Times New Roman" w:hAnsi="Arial" w:cs="Arial"/>
          <w:b/>
          <w:bCs/>
          <w:sz w:val="26"/>
          <w:szCs w:val="26"/>
          <w:lang w:eastAsia="es-ES"/>
        </w:rPr>
        <w:t>C O N S I D E R A N D O</w:t>
      </w:r>
    </w:p>
    <w:p w:rsidR="00AD11AE" w:rsidRPr="00090211" w:rsidRDefault="00FB1081" w:rsidP="00AD11AE">
      <w:pPr>
        <w:widowControl w:val="0"/>
        <w:tabs>
          <w:tab w:val="left" w:pos="7938"/>
        </w:tabs>
        <w:spacing w:before="240" w:after="0" w:line="360" w:lineRule="auto"/>
        <w:ind w:right="18" w:firstLine="709"/>
        <w:jc w:val="both"/>
        <w:rPr>
          <w:rFonts w:ascii="Arial" w:hAnsi="Arial" w:cs="Arial"/>
          <w:bCs/>
          <w:iCs/>
          <w:color w:val="FF0000"/>
          <w:sz w:val="26"/>
          <w:szCs w:val="26"/>
          <w:lang w:eastAsia="es-ES"/>
        </w:rPr>
      </w:pPr>
      <w:r w:rsidRPr="006E349D">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Pr>
          <w:rFonts w:ascii="Arial" w:hAnsi="Arial" w:cs="Arial"/>
          <w:bCs/>
          <w:iCs/>
          <w:sz w:val="26"/>
          <w:szCs w:val="26"/>
        </w:rPr>
        <w:t xml:space="preserve"> así como los diversos 86, 88, 92, 93, fracción I, 94, 201, 206 y 208, de la Ley de Justicia Administrativa para el Estado de Oaxaca</w:t>
      </w:r>
      <w:r w:rsidRPr="006E349D">
        <w:rPr>
          <w:rFonts w:ascii="Arial" w:hAnsi="Arial" w:cs="Arial"/>
          <w:bCs/>
          <w:iCs/>
          <w:sz w:val="26"/>
          <w:szCs w:val="26"/>
        </w:rPr>
        <w:t xml:space="preserve">, </w:t>
      </w:r>
      <w:r>
        <w:rPr>
          <w:rFonts w:ascii="Arial" w:hAnsi="Arial" w:cs="Arial"/>
          <w:bCs/>
          <w:iCs/>
          <w:sz w:val="26"/>
          <w:szCs w:val="26"/>
        </w:rPr>
        <w:t>vigente hasta el  veinte de octubre de dos mil diecisiete,</w:t>
      </w:r>
      <w:r w:rsidRPr="00D73982">
        <w:rPr>
          <w:rFonts w:ascii="Arial" w:hAnsi="Arial" w:cs="Arial"/>
          <w:bCs/>
          <w:iCs/>
          <w:sz w:val="26"/>
          <w:szCs w:val="26"/>
          <w:lang w:eastAsia="es-ES"/>
        </w:rPr>
        <w:t xml:space="preserve"> </w:t>
      </w:r>
      <w:r w:rsidR="004010A4" w:rsidRPr="00702EAE">
        <w:rPr>
          <w:rFonts w:ascii="Arial" w:hAnsi="Arial" w:cs="Arial"/>
          <w:bCs/>
          <w:iCs/>
          <w:sz w:val="26"/>
          <w:szCs w:val="26"/>
          <w:lang w:eastAsia="es-ES"/>
        </w:rPr>
        <w:t>dado que se trata de un Recurso de Revisión interpuesto en contra</w:t>
      </w:r>
      <w:r w:rsidR="004010A4">
        <w:rPr>
          <w:rFonts w:ascii="Arial" w:hAnsi="Arial" w:cs="Arial"/>
          <w:bCs/>
          <w:iCs/>
          <w:sz w:val="26"/>
          <w:szCs w:val="26"/>
          <w:lang w:eastAsia="es-ES"/>
        </w:rPr>
        <w:t xml:space="preserve"> </w:t>
      </w:r>
      <w:r w:rsidR="00AD11AE" w:rsidRPr="004010A4">
        <w:rPr>
          <w:rFonts w:ascii="Arial" w:hAnsi="Arial" w:cs="Arial"/>
          <w:bCs/>
          <w:iCs/>
          <w:sz w:val="26"/>
          <w:szCs w:val="26"/>
          <w:lang w:eastAsia="es-ES"/>
        </w:rPr>
        <w:t xml:space="preserve">de la sentencia de </w:t>
      </w:r>
      <w:r w:rsidR="007A380C" w:rsidRPr="004010A4">
        <w:rPr>
          <w:rFonts w:ascii="Arial" w:eastAsia="Calibri" w:hAnsi="Arial" w:cs="Arial"/>
          <w:sz w:val="26"/>
          <w:szCs w:val="26"/>
        </w:rPr>
        <w:t>veinticuatro de agosto de dos mil diecisiete</w:t>
      </w:r>
      <w:r w:rsidR="00AD11AE" w:rsidRPr="004010A4">
        <w:rPr>
          <w:rFonts w:ascii="Arial" w:hAnsi="Arial" w:cs="Arial"/>
          <w:bCs/>
          <w:iCs/>
          <w:sz w:val="26"/>
          <w:szCs w:val="26"/>
          <w:lang w:eastAsia="es-ES"/>
        </w:rPr>
        <w:t xml:space="preserve">, dictada por </w:t>
      </w:r>
      <w:r w:rsidR="007A380C" w:rsidRPr="004010A4">
        <w:rPr>
          <w:rFonts w:ascii="Arial" w:eastAsia="Calibri" w:hAnsi="Arial" w:cs="Arial"/>
          <w:sz w:val="26"/>
          <w:szCs w:val="26"/>
        </w:rPr>
        <w:t>la Tercera Sala Unitaria de Primera Instancia</w:t>
      </w:r>
      <w:r w:rsidR="00AD11AE" w:rsidRPr="004010A4">
        <w:rPr>
          <w:rFonts w:ascii="Arial" w:hAnsi="Arial" w:cs="Arial"/>
          <w:bCs/>
          <w:iCs/>
          <w:sz w:val="26"/>
          <w:szCs w:val="26"/>
          <w:lang w:eastAsia="es-ES"/>
        </w:rPr>
        <w:t xml:space="preserve">, en el Juicio </w:t>
      </w:r>
      <w:r w:rsidR="00AD11AE" w:rsidRPr="004010A4">
        <w:rPr>
          <w:rFonts w:ascii="Arial" w:hAnsi="Arial" w:cs="Arial"/>
          <w:b/>
          <w:bCs/>
          <w:iCs/>
          <w:sz w:val="26"/>
          <w:szCs w:val="26"/>
          <w:lang w:eastAsia="es-ES"/>
        </w:rPr>
        <w:t>0</w:t>
      </w:r>
      <w:r w:rsidR="007A380C" w:rsidRPr="004010A4">
        <w:rPr>
          <w:rFonts w:ascii="Arial" w:hAnsi="Arial" w:cs="Arial"/>
          <w:b/>
          <w:bCs/>
          <w:iCs/>
          <w:sz w:val="26"/>
          <w:szCs w:val="26"/>
          <w:lang w:eastAsia="es-ES"/>
        </w:rPr>
        <w:t>422/2016</w:t>
      </w:r>
      <w:r w:rsidR="00464094" w:rsidRPr="004010A4">
        <w:rPr>
          <w:rFonts w:ascii="Arial" w:hAnsi="Arial" w:cs="Arial"/>
          <w:b/>
          <w:bCs/>
          <w:iCs/>
          <w:sz w:val="26"/>
          <w:szCs w:val="26"/>
          <w:lang w:eastAsia="es-ES"/>
        </w:rPr>
        <w:t xml:space="preserve"> </w:t>
      </w:r>
      <w:r w:rsidR="00AD11AE" w:rsidRPr="004010A4">
        <w:rPr>
          <w:rFonts w:ascii="Arial" w:hAnsi="Arial" w:cs="Arial"/>
          <w:b/>
          <w:bCs/>
          <w:iCs/>
          <w:sz w:val="26"/>
          <w:szCs w:val="26"/>
          <w:lang w:eastAsia="es-ES"/>
        </w:rPr>
        <w:t>.</w:t>
      </w:r>
    </w:p>
    <w:p w:rsidR="00AD11AE" w:rsidRPr="006E349D" w:rsidRDefault="00EC4158" w:rsidP="00AD11AE">
      <w:pPr>
        <w:spacing w:before="240"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358EC6BB" wp14:editId="416AB918">
                <wp:simplePos x="0" y="0"/>
                <wp:positionH relativeFrom="column">
                  <wp:posOffset>5680075</wp:posOffset>
                </wp:positionH>
                <wp:positionV relativeFrom="paragraph">
                  <wp:posOffset>544195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C4158" w:rsidRDefault="00EC4158" w:rsidP="00EC415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47.25pt;margin-top:42.8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">
                <v:textbox>
                  <w:txbxContent>
                    <w:p w:rsidR="00EC4158" w:rsidRDefault="00EC4158" w:rsidP="00EC4158">
                      <w:pPr>
                        <w:rPr>
                          <w:sz w:val="16"/>
                          <w:szCs w:val="16"/>
                        </w:rPr>
                      </w:pPr>
                      <w:r>
                        <w:rPr>
                          <w:sz w:val="16"/>
                          <w:szCs w:val="16"/>
                        </w:rPr>
                        <w:t>Datos personales protegidos por el Art. 116 de la LGTAIP y el Art. 56 de la LTAIPEO</w:t>
                      </w:r>
                    </w:p>
                  </w:txbxContent>
                </v:textbox>
              </v:shape>
            </w:pict>
          </mc:Fallback>
        </mc:AlternateContent>
      </w:r>
      <w:r w:rsidR="00AD11AE" w:rsidRPr="006E349D">
        <w:rPr>
          <w:rFonts w:ascii="Arial" w:hAnsi="Arial" w:cs="Arial"/>
          <w:b/>
          <w:bCs/>
          <w:sz w:val="26"/>
          <w:szCs w:val="26"/>
        </w:rPr>
        <w:t>SEGUNDO.</w:t>
      </w:r>
      <w:r w:rsidR="00AD11AE" w:rsidRPr="006E349D">
        <w:rPr>
          <w:rFonts w:ascii="Arial" w:hAnsi="Arial" w:cs="Arial"/>
          <w:bCs/>
          <w:sz w:val="26"/>
          <w:szCs w:val="26"/>
        </w:rPr>
        <w:t xml:space="preserve"> Los agravios hechos valer se encuentran expuestos en el escrito respectivo de</w:t>
      </w:r>
      <w:r w:rsidR="00AD11AE">
        <w:rPr>
          <w:rFonts w:ascii="Arial" w:hAnsi="Arial" w:cs="Arial"/>
          <w:bCs/>
          <w:sz w:val="26"/>
          <w:szCs w:val="26"/>
        </w:rPr>
        <w:t xml:space="preserve">l </w:t>
      </w:r>
      <w:r w:rsidR="00AD11AE" w:rsidRPr="006E349D">
        <w:rPr>
          <w:rFonts w:ascii="Arial" w:hAnsi="Arial" w:cs="Arial"/>
          <w:bCs/>
          <w:sz w:val="26"/>
          <w:szCs w:val="26"/>
        </w:rPr>
        <w:t xml:space="preserve">recurrente, por lo que no existe necesidad de transcribirlos, </w:t>
      </w:r>
      <w:r w:rsidR="00AD11AE">
        <w:rPr>
          <w:rFonts w:ascii="Arial" w:hAnsi="Arial" w:cs="Arial"/>
          <w:bCs/>
          <w:sz w:val="26"/>
          <w:szCs w:val="26"/>
        </w:rPr>
        <w:t xml:space="preserve">al no </w:t>
      </w:r>
      <w:r w:rsidR="00AD11AE" w:rsidRPr="006E349D">
        <w:rPr>
          <w:rFonts w:ascii="Arial" w:hAnsi="Arial" w:cs="Arial"/>
          <w:bCs/>
          <w:sz w:val="26"/>
          <w:szCs w:val="26"/>
        </w:rPr>
        <w:t>transgre</w:t>
      </w:r>
      <w:r w:rsidR="00AD11AE">
        <w:rPr>
          <w:rFonts w:ascii="Arial" w:hAnsi="Arial" w:cs="Arial"/>
          <w:bCs/>
          <w:sz w:val="26"/>
          <w:szCs w:val="26"/>
        </w:rPr>
        <w:t xml:space="preserve">dírsele </w:t>
      </w:r>
      <w:r w:rsidR="00AD11AE" w:rsidRPr="006E349D">
        <w:rPr>
          <w:rFonts w:ascii="Arial" w:hAnsi="Arial" w:cs="Arial"/>
          <w:bCs/>
          <w:sz w:val="26"/>
          <w:szCs w:val="26"/>
        </w:rPr>
        <w:t>derecho alguno, como tampoco se vulnera disposición expresa que imponga tal obligación</w:t>
      </w:r>
      <w:r w:rsidR="00AD11AE" w:rsidRPr="006E349D">
        <w:rPr>
          <w:rFonts w:ascii="Arial" w:hAnsi="Arial" w:cs="Arial"/>
          <w:sz w:val="26"/>
          <w:szCs w:val="26"/>
        </w:rPr>
        <w:t>.</w:t>
      </w:r>
    </w:p>
    <w:p w:rsidR="00AD11AE" w:rsidRDefault="00AD11AE" w:rsidP="00AD11AE">
      <w:pPr>
        <w:pStyle w:val="Sinespaciado"/>
        <w:spacing w:before="240" w:line="360" w:lineRule="auto"/>
        <w:ind w:firstLine="708"/>
        <w:jc w:val="both"/>
        <w:rPr>
          <w:rFonts w:ascii="Arial" w:hAnsi="Arial" w:cs="Arial"/>
          <w:bCs/>
          <w:color w:val="000000"/>
          <w:sz w:val="26"/>
          <w:szCs w:val="26"/>
          <w:lang w:val="es-MX"/>
        </w:rPr>
      </w:pPr>
      <w:r>
        <w:rPr>
          <w:rFonts w:ascii="Arial" w:hAnsi="Arial" w:cs="Arial"/>
          <w:b/>
          <w:bCs/>
          <w:color w:val="000000"/>
          <w:sz w:val="26"/>
          <w:szCs w:val="26"/>
          <w:lang w:val="es-MX"/>
        </w:rPr>
        <w:t xml:space="preserve">TERCERO. </w:t>
      </w:r>
      <w:r>
        <w:rPr>
          <w:rFonts w:ascii="Arial" w:hAnsi="Arial" w:cs="Arial"/>
          <w:bCs/>
          <w:color w:val="000000"/>
          <w:sz w:val="26"/>
          <w:szCs w:val="26"/>
          <w:lang w:val="es-MX"/>
        </w:rPr>
        <w:t>Previo al estudio de los agravios que conforman la Litis del presente recurso, es imperativo abordar el análisis a las constancias que conforman el expediente de Primera Instancia, para en su caso advertir si se configura alguna violación procesal, aun cuando no se plantee en los motivos de inconformidad; conforme a lo dispuesto por el artículo 206, fracción VII, de la Ley de Justicia Administrativa para el Estado.</w:t>
      </w:r>
    </w:p>
    <w:p w:rsidR="00464094" w:rsidRDefault="00AD11AE" w:rsidP="00464094">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En el mismo sentido se basa el criterio contenido en la jurisprudencia</w:t>
      </w:r>
      <w:r w:rsidR="00464094">
        <w:rPr>
          <w:rFonts w:ascii="Arial" w:hAnsi="Arial" w:cs="Arial"/>
          <w:bCs/>
          <w:color w:val="000000"/>
          <w:sz w:val="26"/>
          <w:szCs w:val="26"/>
          <w:lang w:val="es-MX"/>
        </w:rPr>
        <w:t xml:space="preserve"> del Primer Tribunal Colegiado en materias Penal y de Trabajo del Décimo Noveno Circuito, la que por identidad jurídica tiene aplicación al presente asunto, misma que se encuentra publicada en la página 3103 del </w:t>
      </w:r>
      <w:r w:rsidR="00464094" w:rsidRPr="00464094">
        <w:rPr>
          <w:rFonts w:ascii="Arial" w:hAnsi="Arial" w:cs="Arial"/>
          <w:bCs/>
          <w:color w:val="000000"/>
          <w:sz w:val="26"/>
          <w:szCs w:val="26"/>
          <w:lang w:val="es-MX"/>
        </w:rPr>
        <w:t>Semanario Judicial de la Federación y su Gaceta</w:t>
      </w:r>
      <w:r w:rsidR="00464094">
        <w:rPr>
          <w:rFonts w:ascii="Arial" w:hAnsi="Arial" w:cs="Arial"/>
          <w:bCs/>
          <w:color w:val="000000"/>
          <w:sz w:val="26"/>
          <w:szCs w:val="26"/>
          <w:lang w:val="es-MX"/>
        </w:rPr>
        <w:t>,</w:t>
      </w:r>
      <w:r w:rsidR="00464094" w:rsidRPr="00464094">
        <w:rPr>
          <w:rFonts w:ascii="Arial" w:hAnsi="Arial" w:cs="Arial"/>
          <w:bCs/>
          <w:color w:val="000000"/>
          <w:sz w:val="26"/>
          <w:szCs w:val="26"/>
          <w:lang w:val="es-MX"/>
        </w:rPr>
        <w:t xml:space="preserve"> </w:t>
      </w:r>
      <w:r w:rsidR="00464094">
        <w:rPr>
          <w:rFonts w:ascii="Arial" w:hAnsi="Arial" w:cs="Arial"/>
          <w:bCs/>
          <w:color w:val="000000"/>
          <w:sz w:val="26"/>
          <w:szCs w:val="26"/>
          <w:lang w:val="es-MX"/>
        </w:rPr>
        <w:lastRenderedPageBreak/>
        <w:t xml:space="preserve">Tomo XXXIII, Enero de 2011, Materia Común, Novena Época, con el rubro y texto siguientes: </w:t>
      </w:r>
    </w:p>
    <w:p w:rsidR="00464094" w:rsidRPr="00464094" w:rsidRDefault="00464094" w:rsidP="00464094">
      <w:pPr>
        <w:pStyle w:val="Sinespaciado"/>
        <w:spacing w:before="240" w:line="360" w:lineRule="auto"/>
        <w:ind w:left="708" w:right="616"/>
        <w:jc w:val="both"/>
        <w:rPr>
          <w:rFonts w:ascii="Arial" w:hAnsi="Arial" w:cs="Arial"/>
          <w:bCs/>
          <w:i/>
          <w:color w:val="000000"/>
          <w:sz w:val="24"/>
          <w:szCs w:val="24"/>
          <w:lang w:val="es-MX"/>
        </w:rPr>
      </w:pPr>
      <w:r w:rsidRPr="00464094">
        <w:rPr>
          <w:rFonts w:ascii="Arial" w:hAnsi="Arial" w:cs="Arial"/>
          <w:bCs/>
          <w:i/>
          <w:color w:val="000000"/>
          <w:sz w:val="24"/>
          <w:szCs w:val="24"/>
          <w:lang w:val="es-MX"/>
        </w:rPr>
        <w:t>“</w:t>
      </w:r>
      <w:r w:rsidRPr="00464094">
        <w:rPr>
          <w:rFonts w:ascii="Arial" w:hAnsi="Arial" w:cs="Arial"/>
          <w:b/>
          <w:bCs/>
          <w:i/>
          <w:color w:val="000000"/>
          <w:sz w:val="24"/>
          <w:szCs w:val="24"/>
          <w:lang w:val="es-MX"/>
        </w:rPr>
        <w:t>REVISIÓN EN AMPARO INDIRECTO. ANTES DEL ESTUDIO DE LAS CONSIDERACIONES DE LA SENTENCIA RECURRIDA Y DE SUS AGRAVIOS, EL TRIBUNAL REVISOR DEBE VERIFICAR OFICIOSAMENTE SI SE SATISFACEN LOS PRESUPUESTOS PROCESALES, EN ESPECIAL, EL DE PROCEDIMIENTO ADECUADO Y, ANTE SU AUSENCIA, DEBE REVOCAR DICHO FALLO Y ORDENAR SU REPOSICIÓN (INTERPRETACIÓN DEL ARTÍCULO 91, FRACCIÓN IV, DE LA LEY DE AMPARO)</w:t>
      </w:r>
      <w:r w:rsidRPr="00464094">
        <w:rPr>
          <w:rFonts w:ascii="Arial" w:hAnsi="Arial" w:cs="Arial"/>
          <w:bCs/>
          <w:i/>
          <w:color w:val="000000"/>
          <w:sz w:val="24"/>
          <w:szCs w:val="24"/>
          <w:lang w:val="es-MX"/>
        </w:rPr>
        <w:t>. Del artículo 91, fracción IV, de la Ley de Amparo se advierte que, previo al análisis de la materia de la revisión, el tribunal revisor debe repasar el trámite del juicio para verificar si no se incurrió en violaciones a las normas fundamentales que norman el procedimiento de amparo o en omisiones que factiblemente puedan influir en el sentido de la decisión del juicio constitucional y, sobre todo, si se dejó sin defensa a alguna de las partes en el juicio, a grado tal que no fuera escuchada a pesar de tener derecho a intervenir como parte conforme a la ley, pues estas situaciones imposibilitan entrar al estudio de fondo y dejar de analizar las consideraciones del fallo recurrido y de sus agravios; en estos casos debe revocarse la sentencia recurrida y ordenar la reposición del procedimiento, al no encontrarse presentes los presupuestos procesales del juicio, lo que equivale a que no concurran condiciones mínimas para el juzgamiento del caso, sin que ello implique la suplencia de la queja, pues esta clase de recomposiciones no se deben al estudio de un contenido mejorado de los agravios, sino a la circunstancia de no encontrarse satisfechas las condiciones mínimas para el dictado de una sentencia que defina la causa del juicio ni el presupuesto del debido proceso o del procedimiento adecuado (como también se le denomina en la jurisprudencia constitucional de la Suprema Corte de Justicia de la Nación y, particularmente, en la referida a la tutela judicial efectiva) que representa una condición mínima, básica y esencial, mediante la cual se instaura la relación jurídico-procesal, a grado tal que su ausencia, como la de cualquier otro presupuesto, conlleva a estimar que si se dictara sentencia, ésta no será válidamente existente y, por ello, normativamente se exige su estudio oficioso en forma previa al análisis de los agravios</w:t>
      </w:r>
      <w:r>
        <w:rPr>
          <w:rFonts w:ascii="Arial" w:hAnsi="Arial" w:cs="Arial"/>
          <w:bCs/>
          <w:i/>
          <w:color w:val="000000"/>
          <w:sz w:val="24"/>
          <w:szCs w:val="24"/>
          <w:lang w:val="es-MX"/>
        </w:rPr>
        <w:t>”</w:t>
      </w:r>
      <w:r w:rsidRPr="00464094">
        <w:rPr>
          <w:rFonts w:ascii="Arial" w:hAnsi="Arial" w:cs="Arial"/>
          <w:bCs/>
          <w:i/>
          <w:color w:val="000000"/>
          <w:sz w:val="24"/>
          <w:szCs w:val="24"/>
          <w:lang w:val="es-MX"/>
        </w:rPr>
        <w:t>.</w:t>
      </w:r>
    </w:p>
    <w:p w:rsidR="00AD11AE" w:rsidRPr="00882258" w:rsidRDefault="00AD11AE" w:rsidP="00756F4B">
      <w:pPr>
        <w:pStyle w:val="Sinespaciado"/>
        <w:spacing w:before="240" w:line="360" w:lineRule="auto"/>
        <w:ind w:firstLine="708"/>
        <w:jc w:val="both"/>
        <w:rPr>
          <w:rFonts w:ascii="Arial" w:hAnsi="Arial" w:cs="Arial"/>
          <w:bCs/>
          <w:i/>
          <w:color w:val="000000"/>
          <w:sz w:val="26"/>
          <w:szCs w:val="26"/>
          <w:lang w:val="es-MX"/>
        </w:rPr>
      </w:pPr>
      <w:r>
        <w:rPr>
          <w:rFonts w:ascii="Arial" w:hAnsi="Arial" w:cs="Arial"/>
          <w:bCs/>
          <w:color w:val="000000"/>
          <w:sz w:val="26"/>
          <w:szCs w:val="26"/>
          <w:lang w:val="es-MX"/>
        </w:rPr>
        <w:lastRenderedPageBreak/>
        <w:t xml:space="preserve">Del análisis, a las constancias que conforman el sumario del juicio natural, las cuales hacen prueba plena, en términos del artículo 173, fracción I, de la Ley de Justicia Administrativa para el Estado, </w:t>
      </w:r>
      <w:r w:rsidR="00FB1081">
        <w:rPr>
          <w:rFonts w:ascii="Arial" w:hAnsi="Arial" w:cs="Arial"/>
          <w:bCs/>
          <w:color w:val="000000"/>
          <w:sz w:val="26"/>
          <w:szCs w:val="26"/>
          <w:lang w:val="es-MX"/>
        </w:rPr>
        <w:t xml:space="preserve">vigente hasta el veinte de octubre de dos mil diecisiete, </w:t>
      </w:r>
      <w:r>
        <w:rPr>
          <w:rFonts w:ascii="Arial" w:hAnsi="Arial" w:cs="Arial"/>
          <w:bCs/>
          <w:color w:val="000000"/>
          <w:sz w:val="26"/>
          <w:szCs w:val="26"/>
          <w:lang w:val="es-MX"/>
        </w:rPr>
        <w:t>por ser actuaciones judiciales, se advierte que la Primera Instancia incurrió en violaciones a las normas fundamentales que regulan el proc</w:t>
      </w:r>
      <w:r w:rsidR="00756F4B">
        <w:rPr>
          <w:rFonts w:ascii="Arial" w:hAnsi="Arial" w:cs="Arial"/>
          <w:bCs/>
          <w:color w:val="000000"/>
          <w:sz w:val="26"/>
          <w:szCs w:val="26"/>
          <w:lang w:val="es-MX"/>
        </w:rPr>
        <w:t>edimiento, violación que influyó</w:t>
      </w:r>
      <w:r>
        <w:rPr>
          <w:rFonts w:ascii="Arial" w:hAnsi="Arial" w:cs="Arial"/>
          <w:bCs/>
          <w:color w:val="000000"/>
          <w:sz w:val="26"/>
          <w:szCs w:val="26"/>
          <w:lang w:val="es-MX"/>
        </w:rPr>
        <w:t xml:space="preserve"> en el sentido del fallo, al dejar sin defensa al a</w:t>
      </w:r>
      <w:r w:rsidR="00756F4B">
        <w:rPr>
          <w:rFonts w:ascii="Arial" w:hAnsi="Arial" w:cs="Arial"/>
          <w:bCs/>
          <w:color w:val="000000"/>
          <w:sz w:val="26"/>
          <w:szCs w:val="26"/>
          <w:lang w:val="es-MX"/>
        </w:rPr>
        <w:t>hora recurrente</w:t>
      </w:r>
      <w:r>
        <w:rPr>
          <w:rFonts w:ascii="Arial" w:hAnsi="Arial" w:cs="Arial"/>
          <w:bCs/>
          <w:color w:val="000000"/>
          <w:sz w:val="26"/>
          <w:szCs w:val="26"/>
          <w:lang w:val="es-MX"/>
        </w:rPr>
        <w:t xml:space="preserve">. </w:t>
      </w:r>
    </w:p>
    <w:p w:rsidR="00DB7EAD" w:rsidRDefault="00EC4158" w:rsidP="00AD11AE">
      <w:pPr>
        <w:pStyle w:val="Sinespaciado"/>
        <w:spacing w:before="240" w:line="360" w:lineRule="auto"/>
        <w:jc w:val="both"/>
        <w:rPr>
          <w:rFonts w:ascii="Arial" w:hAnsi="Arial" w:cs="Arial"/>
          <w:b/>
          <w:sz w:val="26"/>
          <w:szCs w:val="26"/>
          <w:u w:val="single"/>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1E9F9B15" wp14:editId="6C0D2721">
                <wp:simplePos x="0" y="0"/>
                <wp:positionH relativeFrom="column">
                  <wp:posOffset>5680075</wp:posOffset>
                </wp:positionH>
                <wp:positionV relativeFrom="paragraph">
                  <wp:posOffset>4467225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C4158" w:rsidRDefault="00EC4158" w:rsidP="00EC415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47.25pt;margin-top:351.7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">
                <v:textbox>
                  <w:txbxContent>
                    <w:p w:rsidR="00EC4158" w:rsidRDefault="00EC4158" w:rsidP="00EC4158">
                      <w:pPr>
                        <w:rPr>
                          <w:sz w:val="16"/>
                          <w:szCs w:val="16"/>
                        </w:rPr>
                      </w:pPr>
                      <w:r>
                        <w:rPr>
                          <w:sz w:val="16"/>
                          <w:szCs w:val="16"/>
                        </w:rPr>
                        <w:t>Datos personales protegidos por el Art. 116 de la LGTAIP y el Art. 56 de la LTAIPEO</w:t>
                      </w:r>
                    </w:p>
                  </w:txbxContent>
                </v:textbox>
              </v:shape>
            </w:pict>
          </mc:Fallback>
        </mc:AlternateContent>
      </w:r>
      <w:r w:rsidR="00AD11AE">
        <w:rPr>
          <w:rFonts w:ascii="Arial" w:hAnsi="Arial" w:cs="Arial"/>
          <w:bCs/>
          <w:color w:val="000000"/>
          <w:sz w:val="26"/>
          <w:szCs w:val="26"/>
          <w:lang w:val="es-MX"/>
        </w:rPr>
        <w:tab/>
        <w:t>Es</w:t>
      </w:r>
      <w:r w:rsidR="00DB7EAD">
        <w:rPr>
          <w:rFonts w:ascii="Arial" w:hAnsi="Arial" w:cs="Arial"/>
          <w:bCs/>
          <w:color w:val="000000"/>
          <w:sz w:val="26"/>
          <w:szCs w:val="26"/>
          <w:lang w:val="es-MX"/>
        </w:rPr>
        <w:t>to es</w:t>
      </w:r>
      <w:r w:rsidR="00AD11AE">
        <w:rPr>
          <w:rFonts w:ascii="Arial" w:hAnsi="Arial" w:cs="Arial"/>
          <w:bCs/>
          <w:color w:val="000000"/>
          <w:sz w:val="26"/>
          <w:szCs w:val="26"/>
          <w:lang w:val="es-MX"/>
        </w:rPr>
        <w:t xml:space="preserve"> así, d</w:t>
      </w:r>
      <w:r w:rsidR="00FB1081">
        <w:rPr>
          <w:rFonts w:ascii="Arial" w:hAnsi="Arial" w:cs="Arial"/>
          <w:bCs/>
          <w:color w:val="000000"/>
          <w:sz w:val="26"/>
          <w:szCs w:val="26"/>
          <w:lang w:val="es-MX"/>
        </w:rPr>
        <w:t>ebido a que mediante acuerdo de</w:t>
      </w:r>
      <w:r w:rsidR="00DB7EAD">
        <w:rPr>
          <w:rFonts w:ascii="Arial" w:hAnsi="Arial" w:cs="Arial"/>
          <w:bCs/>
          <w:color w:val="000000"/>
          <w:sz w:val="26"/>
          <w:szCs w:val="26"/>
          <w:lang w:val="es-MX"/>
        </w:rPr>
        <w:t xml:space="preserve"> doce de abril de dos mil dieciséis, la primera instancia admitió a trámite la demanda de nulidad que promovió </w:t>
      </w:r>
      <w:r w:rsidR="00505AE5">
        <w:rPr>
          <w:rFonts w:ascii="Arial" w:eastAsia="Calibri" w:hAnsi="Arial" w:cs="Arial"/>
          <w:b/>
          <w:sz w:val="26"/>
          <w:szCs w:val="26"/>
        </w:rPr>
        <w:t>**********</w:t>
      </w:r>
      <w:r w:rsidR="00DB7EAD">
        <w:rPr>
          <w:rFonts w:ascii="Arial" w:hAnsi="Arial" w:cs="Arial"/>
          <w:bCs/>
          <w:color w:val="000000"/>
          <w:sz w:val="26"/>
          <w:szCs w:val="26"/>
          <w:lang w:val="es-MX"/>
        </w:rPr>
        <w:t xml:space="preserve"> e</w:t>
      </w:r>
      <w:r w:rsidR="00AD11AE">
        <w:rPr>
          <w:rFonts w:ascii="Arial" w:hAnsi="Arial" w:cs="Arial"/>
          <w:bCs/>
          <w:color w:val="000000"/>
          <w:sz w:val="26"/>
          <w:szCs w:val="26"/>
          <w:lang w:val="es-MX"/>
        </w:rPr>
        <w:t>n</w:t>
      </w:r>
      <w:r w:rsidR="00DB7EAD">
        <w:rPr>
          <w:rFonts w:ascii="Arial" w:hAnsi="Arial" w:cs="Arial"/>
          <w:bCs/>
          <w:color w:val="000000"/>
          <w:sz w:val="26"/>
          <w:szCs w:val="26"/>
          <w:lang w:val="es-MX"/>
        </w:rPr>
        <w:t xml:space="preserve"> contra de la resolución negativa ficta</w:t>
      </w:r>
      <w:r w:rsidR="00FB1081">
        <w:rPr>
          <w:rFonts w:ascii="Arial" w:hAnsi="Arial" w:cs="Arial"/>
          <w:bCs/>
          <w:color w:val="000000"/>
          <w:sz w:val="26"/>
          <w:szCs w:val="26"/>
          <w:lang w:val="es-MX"/>
        </w:rPr>
        <w:t>,</w:t>
      </w:r>
      <w:r w:rsidR="00DB7EAD">
        <w:rPr>
          <w:rFonts w:ascii="Arial" w:hAnsi="Arial" w:cs="Arial"/>
          <w:bCs/>
          <w:color w:val="000000"/>
          <w:sz w:val="26"/>
          <w:szCs w:val="26"/>
          <w:lang w:val="es-MX"/>
        </w:rPr>
        <w:t xml:space="preserve"> recaída a su escrito recibido el veintidós de diciembre de dos mil quince, y cuya negativa ficta atribuye al demandado </w:t>
      </w:r>
      <w:r w:rsidR="00DB7EAD">
        <w:rPr>
          <w:rFonts w:ascii="Arial" w:hAnsi="Arial" w:cs="Arial"/>
          <w:b/>
          <w:sz w:val="26"/>
          <w:szCs w:val="26"/>
        </w:rPr>
        <w:t xml:space="preserve">DIRECTOR GENERAL DEL MONTE DE PIEDAD DEL ESTADO, </w:t>
      </w:r>
      <w:r w:rsidR="00DB7EAD">
        <w:rPr>
          <w:rFonts w:ascii="Arial" w:hAnsi="Arial" w:cs="Arial"/>
          <w:sz w:val="26"/>
          <w:szCs w:val="26"/>
        </w:rPr>
        <w:t xml:space="preserve">por lo que ordenó notificar, correr traslado con la demanda y sus anexos y emplazar a la citada autoridad para que dentro del plazo de nueve días produjera contestación de demanda, precisándose en dicho proveído que la citada autoridad </w:t>
      </w:r>
      <w:r w:rsidR="00DB7EAD">
        <w:rPr>
          <w:rFonts w:ascii="Arial" w:hAnsi="Arial" w:cs="Arial"/>
          <w:b/>
          <w:sz w:val="26"/>
          <w:szCs w:val="26"/>
        </w:rPr>
        <w:t xml:space="preserve">“deberá acreditar su personalidad con la copia debidamente certificada del documento en donde conste su nombramiento y toma de protesta de ley” </w:t>
      </w:r>
      <w:r w:rsidR="00DB7EAD">
        <w:rPr>
          <w:rFonts w:ascii="Arial" w:hAnsi="Arial" w:cs="Arial"/>
          <w:sz w:val="26"/>
          <w:szCs w:val="26"/>
        </w:rPr>
        <w:t xml:space="preserve">apercibiéndola </w:t>
      </w:r>
      <w:r w:rsidR="00DB7EAD">
        <w:rPr>
          <w:rFonts w:ascii="Arial" w:hAnsi="Arial" w:cs="Arial"/>
          <w:b/>
          <w:sz w:val="26"/>
          <w:szCs w:val="26"/>
        </w:rPr>
        <w:t xml:space="preserve"> “que en caso de no exhibir el traslado de ley o no acreditar su personalidad, </w:t>
      </w:r>
      <w:r w:rsidR="00DB7EAD">
        <w:rPr>
          <w:rFonts w:ascii="Arial" w:hAnsi="Arial" w:cs="Arial"/>
          <w:b/>
          <w:sz w:val="26"/>
          <w:szCs w:val="26"/>
          <w:u w:val="single"/>
        </w:rPr>
        <w:t xml:space="preserve">se le tendrá por confeso de los hechos que la actora le imputa de manera precisa en su demanda, salvo prueba en contrario”. </w:t>
      </w:r>
    </w:p>
    <w:p w:rsidR="00DB7EAD" w:rsidRDefault="00DB7EAD" w:rsidP="00AD11AE">
      <w:pPr>
        <w:pStyle w:val="Sinespaciado"/>
        <w:spacing w:before="240" w:line="360" w:lineRule="auto"/>
        <w:jc w:val="both"/>
        <w:rPr>
          <w:rFonts w:ascii="Arial" w:hAnsi="Arial" w:cs="Arial"/>
          <w:b/>
          <w:sz w:val="26"/>
          <w:szCs w:val="26"/>
        </w:rPr>
      </w:pPr>
      <w:r>
        <w:rPr>
          <w:rFonts w:ascii="Arial" w:hAnsi="Arial" w:cs="Arial"/>
          <w:sz w:val="26"/>
          <w:szCs w:val="26"/>
        </w:rPr>
        <w:tab/>
        <w:t xml:space="preserve">En auto </w:t>
      </w:r>
      <w:r w:rsidR="00DB513F">
        <w:rPr>
          <w:rFonts w:ascii="Arial" w:hAnsi="Arial" w:cs="Arial"/>
          <w:sz w:val="26"/>
          <w:szCs w:val="26"/>
        </w:rPr>
        <w:t xml:space="preserve">de </w:t>
      </w:r>
      <w:r>
        <w:rPr>
          <w:rFonts w:ascii="Arial" w:hAnsi="Arial" w:cs="Arial"/>
          <w:sz w:val="26"/>
          <w:szCs w:val="26"/>
        </w:rPr>
        <w:t xml:space="preserve">dieciséis de mayo de </w:t>
      </w:r>
      <w:r w:rsidR="00FB1081">
        <w:rPr>
          <w:rFonts w:ascii="Arial" w:hAnsi="Arial" w:cs="Arial"/>
          <w:sz w:val="26"/>
          <w:szCs w:val="26"/>
        </w:rPr>
        <w:t xml:space="preserve">dos mil dieciséis, se </w:t>
      </w:r>
      <w:proofErr w:type="spellStart"/>
      <w:r w:rsidR="00FB1081">
        <w:rPr>
          <w:rFonts w:ascii="Arial" w:hAnsi="Arial" w:cs="Arial"/>
          <w:sz w:val="26"/>
          <w:szCs w:val="26"/>
        </w:rPr>
        <w:t>dió</w:t>
      </w:r>
      <w:proofErr w:type="spellEnd"/>
      <w:r>
        <w:rPr>
          <w:rFonts w:ascii="Arial" w:hAnsi="Arial" w:cs="Arial"/>
          <w:sz w:val="26"/>
          <w:szCs w:val="26"/>
        </w:rPr>
        <w:t xml:space="preserve"> cuenta con el escrito de la autoridad demandada con el que pretendió dar contestación a la demanda </w:t>
      </w:r>
      <w:r w:rsidR="00DB513F">
        <w:rPr>
          <w:rFonts w:ascii="Arial" w:hAnsi="Arial" w:cs="Arial"/>
          <w:sz w:val="26"/>
          <w:szCs w:val="26"/>
        </w:rPr>
        <w:t xml:space="preserve">como apoderado </w:t>
      </w:r>
      <w:r w:rsidR="00FB1081">
        <w:rPr>
          <w:rFonts w:ascii="Arial" w:hAnsi="Arial" w:cs="Arial"/>
          <w:sz w:val="26"/>
          <w:szCs w:val="26"/>
        </w:rPr>
        <w:t xml:space="preserve">legal de la autoridad demandada, </w:t>
      </w:r>
      <w:r w:rsidR="00DB513F" w:rsidRPr="00DB513F">
        <w:rPr>
          <w:rFonts w:ascii="Arial" w:hAnsi="Arial" w:cs="Arial"/>
          <w:sz w:val="26"/>
          <w:szCs w:val="26"/>
        </w:rPr>
        <w:t>Director General del organismo Descentralizado denominado Monte de Piedad del Estado</w:t>
      </w:r>
      <w:r w:rsidR="00DB513F">
        <w:rPr>
          <w:rFonts w:ascii="Arial" w:hAnsi="Arial" w:cs="Arial"/>
          <w:sz w:val="26"/>
          <w:szCs w:val="26"/>
        </w:rPr>
        <w:t>, determinado la primera instancia que el ap</w:t>
      </w:r>
      <w:r w:rsidR="004010A4">
        <w:rPr>
          <w:rFonts w:ascii="Arial" w:hAnsi="Arial" w:cs="Arial"/>
          <w:sz w:val="26"/>
          <w:szCs w:val="26"/>
        </w:rPr>
        <w:t>oderado no expresa si acude a</w:t>
      </w:r>
      <w:r w:rsidR="00DB513F">
        <w:rPr>
          <w:rFonts w:ascii="Arial" w:hAnsi="Arial" w:cs="Arial"/>
          <w:sz w:val="26"/>
          <w:szCs w:val="26"/>
        </w:rPr>
        <w:t xml:space="preserve"> realizar la defensa jurídica en representación de la autoridad demandada conforme a las normas del derecho administrativo, bajo el cual se tramita este asunto, porque no cita el fundamento legal, que le da facultades para poder comparecer a juicio en representación de la demanda, en términos del artículo 117 párrafo cuarto de la Ley de Justicia Administrativa para el Estado de Oaxaca, porque el instrumento notarial que anexó no es documento idóneo para acreditar la representación de la autoridad </w:t>
      </w:r>
      <w:r w:rsidR="00DB513F">
        <w:rPr>
          <w:rFonts w:ascii="Arial" w:hAnsi="Arial" w:cs="Arial"/>
          <w:sz w:val="26"/>
          <w:szCs w:val="26"/>
        </w:rPr>
        <w:lastRenderedPageBreak/>
        <w:t xml:space="preserve">demandada, ya que la representación pública, basada en un contrato celebrado bajo las normas del derecho civil, permite cambios con relativa facilidad. Así en ese mismo proveído la primera instancia hizo efectivo el apercibimiento decretado en el auto inicial a la autoridad demandada, por lo que tuvo </w:t>
      </w:r>
      <w:r w:rsidR="00DB513F" w:rsidRPr="00DB513F">
        <w:rPr>
          <w:rFonts w:ascii="Arial" w:hAnsi="Arial" w:cs="Arial"/>
          <w:b/>
          <w:sz w:val="26"/>
          <w:szCs w:val="26"/>
        </w:rPr>
        <w:t>al Director General del organismo Descentralizado denominado Monte de Piedad del Estado</w:t>
      </w:r>
      <w:r w:rsidR="00DB513F">
        <w:rPr>
          <w:rFonts w:ascii="Arial" w:hAnsi="Arial" w:cs="Arial"/>
          <w:b/>
          <w:sz w:val="26"/>
          <w:szCs w:val="26"/>
        </w:rPr>
        <w:t xml:space="preserve">, por confeso respecto de los hechos que la parte actora le imputa de manera precisa en su demanda, salvo prueba en contrario. </w:t>
      </w:r>
    </w:p>
    <w:p w:rsidR="00DB513F" w:rsidRDefault="00DB513F" w:rsidP="00AD11AE">
      <w:pPr>
        <w:pStyle w:val="Sinespaciado"/>
        <w:spacing w:before="240" w:line="360" w:lineRule="auto"/>
        <w:jc w:val="both"/>
        <w:rPr>
          <w:rFonts w:ascii="Arial" w:hAnsi="Arial" w:cs="Arial"/>
          <w:sz w:val="26"/>
          <w:szCs w:val="26"/>
        </w:rPr>
      </w:pPr>
      <w:r>
        <w:rPr>
          <w:rFonts w:ascii="Arial" w:hAnsi="Arial" w:cs="Arial"/>
          <w:b/>
          <w:sz w:val="26"/>
          <w:szCs w:val="26"/>
        </w:rPr>
        <w:tab/>
      </w:r>
      <w:r>
        <w:rPr>
          <w:rFonts w:ascii="Arial" w:hAnsi="Arial" w:cs="Arial"/>
          <w:sz w:val="26"/>
          <w:szCs w:val="26"/>
        </w:rPr>
        <w:t xml:space="preserve">Posteriormente en ese mismo proveído la primera instancia soslaya su determinación de tener por confeso a la autoridad demandada de los hechos que le atribuye el actor en su escrito de demanda; pues indebidamente ordenó </w:t>
      </w:r>
      <w:r w:rsidR="00502AA3">
        <w:rPr>
          <w:rFonts w:ascii="Arial" w:hAnsi="Arial" w:cs="Arial"/>
          <w:b/>
          <w:sz w:val="26"/>
          <w:szCs w:val="26"/>
        </w:rPr>
        <w:t xml:space="preserve">correr traslado a la actora con la contestación de demanda y anexos en el que se encuentra contemplad (sic) el oficio MPE/DA-02/2016, de 4 cuatro de enero de 2016 dos mil dieciséis, para que con base en éste último amplié su demanda dentro del plazo de cinco días hábiles. </w:t>
      </w:r>
      <w:r w:rsidR="00502AA3">
        <w:rPr>
          <w:rFonts w:ascii="Arial" w:hAnsi="Arial" w:cs="Arial"/>
          <w:sz w:val="26"/>
          <w:szCs w:val="26"/>
        </w:rPr>
        <w:t xml:space="preserve">Determinación que </w:t>
      </w:r>
      <w:r w:rsidR="003B3904">
        <w:rPr>
          <w:rFonts w:ascii="Arial" w:hAnsi="Arial" w:cs="Arial"/>
          <w:sz w:val="26"/>
          <w:szCs w:val="26"/>
        </w:rPr>
        <w:t>resulta ilegal.</w:t>
      </w:r>
    </w:p>
    <w:p w:rsidR="003B3904" w:rsidRPr="003B3904" w:rsidRDefault="003B3904" w:rsidP="003B3904">
      <w:pPr>
        <w:pStyle w:val="Sinespaciado"/>
        <w:spacing w:before="240" w:line="360" w:lineRule="auto"/>
        <w:jc w:val="both"/>
        <w:rPr>
          <w:rFonts w:ascii="Arial" w:hAnsi="Arial" w:cs="Arial"/>
          <w:sz w:val="26"/>
          <w:szCs w:val="26"/>
        </w:rPr>
      </w:pPr>
      <w:r>
        <w:rPr>
          <w:rFonts w:ascii="Arial" w:hAnsi="Arial" w:cs="Arial"/>
          <w:sz w:val="26"/>
          <w:szCs w:val="26"/>
        </w:rPr>
        <w:tab/>
        <w:t xml:space="preserve">En efecto, como en el caso se tuvo por perdido el derecho que tenía la autoridad demandada para producir contestación de demanda y como consecuencia de ello se declaró confesó de los hechos que le atribuyó el enjuiciante en su escrito de demanda, no existe razón legal para que la primera instancia ordenara la ampliación de demanda pues ésta solo se da si la autoridad </w:t>
      </w:r>
      <w:r w:rsidRPr="003D2D30">
        <w:rPr>
          <w:rFonts w:ascii="Arial" w:hAnsi="Arial" w:cs="Arial"/>
          <w:sz w:val="26"/>
          <w:szCs w:val="26"/>
        </w:rPr>
        <w:t>al</w:t>
      </w:r>
      <w:r w:rsidR="003D2D30" w:rsidRPr="003D2D30">
        <w:rPr>
          <w:rFonts w:ascii="Arial" w:hAnsi="Arial" w:cs="Arial"/>
          <w:sz w:val="26"/>
          <w:szCs w:val="26"/>
        </w:rPr>
        <w:t xml:space="preserve"> contestar</w:t>
      </w:r>
      <w:r w:rsidRPr="003D2D30">
        <w:rPr>
          <w:rFonts w:ascii="Arial" w:hAnsi="Arial" w:cs="Arial"/>
          <w:sz w:val="26"/>
          <w:szCs w:val="26"/>
        </w:rPr>
        <w:t xml:space="preserve">, </w:t>
      </w:r>
      <w:r>
        <w:rPr>
          <w:rFonts w:ascii="Arial" w:hAnsi="Arial" w:cs="Arial"/>
          <w:sz w:val="26"/>
          <w:szCs w:val="26"/>
        </w:rPr>
        <w:t>expresa</w:t>
      </w:r>
      <w:r w:rsidRPr="003B3904">
        <w:rPr>
          <w:rFonts w:ascii="Arial" w:hAnsi="Arial" w:cs="Arial"/>
          <w:sz w:val="26"/>
          <w:szCs w:val="26"/>
        </w:rPr>
        <w:t xml:space="preserve"> los hechos o el derecho en que se apoya la resoluci</w:t>
      </w:r>
      <w:r>
        <w:rPr>
          <w:rFonts w:ascii="Arial" w:hAnsi="Arial" w:cs="Arial"/>
          <w:sz w:val="26"/>
          <w:szCs w:val="26"/>
        </w:rPr>
        <w:t xml:space="preserve">ón negativa ficta, pues éstos deben ser controvertidos en la ampliación de demanda, lo que en el caso no aconteció debido a que la sala del conocimiento, tuvo por confesó a la autoridad demandada </w:t>
      </w:r>
      <w:r>
        <w:rPr>
          <w:rFonts w:ascii="Arial" w:hAnsi="Arial" w:cs="Arial"/>
          <w:b/>
          <w:sz w:val="26"/>
          <w:szCs w:val="26"/>
        </w:rPr>
        <w:t xml:space="preserve">DIRECTOR GENERAL DEL MONTE DE PIEDAD DEL ESTADO, </w:t>
      </w:r>
      <w:r>
        <w:rPr>
          <w:rFonts w:ascii="Arial" w:hAnsi="Arial" w:cs="Arial"/>
          <w:sz w:val="26"/>
          <w:szCs w:val="26"/>
        </w:rPr>
        <w:t>de los h</w:t>
      </w:r>
      <w:r w:rsidR="00894B36">
        <w:rPr>
          <w:rFonts w:ascii="Arial" w:hAnsi="Arial" w:cs="Arial"/>
          <w:sz w:val="26"/>
          <w:szCs w:val="26"/>
        </w:rPr>
        <w:t>echos atribuidos e</w:t>
      </w:r>
      <w:r w:rsidR="00FB1081">
        <w:rPr>
          <w:rFonts w:ascii="Arial" w:hAnsi="Arial" w:cs="Arial"/>
          <w:sz w:val="26"/>
          <w:szCs w:val="26"/>
        </w:rPr>
        <w:t>n la demanda, determinación que</w:t>
      </w:r>
      <w:r w:rsidR="00894B36">
        <w:rPr>
          <w:rFonts w:ascii="Arial" w:hAnsi="Arial" w:cs="Arial"/>
          <w:sz w:val="26"/>
          <w:szCs w:val="26"/>
        </w:rPr>
        <w:t xml:space="preserve"> quedó firme al desechar la anterior Sala Superior, por improcedente el recurso de revisión que fue interpuesto por la autoridad. </w:t>
      </w:r>
    </w:p>
    <w:p w:rsidR="00AD11AE" w:rsidRDefault="00AD11AE" w:rsidP="00AD11AE">
      <w:pPr>
        <w:pStyle w:val="Sinespaciado"/>
        <w:spacing w:before="240" w:line="360" w:lineRule="auto"/>
        <w:jc w:val="both"/>
        <w:rPr>
          <w:rFonts w:ascii="Arial" w:hAnsi="Arial" w:cs="Arial"/>
          <w:bCs/>
          <w:color w:val="000000"/>
          <w:sz w:val="26"/>
          <w:szCs w:val="26"/>
          <w:lang w:val="es-MX"/>
        </w:rPr>
      </w:pPr>
      <w:r>
        <w:rPr>
          <w:rFonts w:ascii="Arial" w:hAnsi="Arial" w:cs="Arial"/>
          <w:bCs/>
          <w:color w:val="000000"/>
          <w:sz w:val="26"/>
          <w:szCs w:val="26"/>
          <w:lang w:val="es-MX"/>
        </w:rPr>
        <w:tab/>
        <w:t xml:space="preserve">De ahí que, la </w:t>
      </w:r>
      <w:r w:rsidR="00F65EE4">
        <w:rPr>
          <w:rFonts w:ascii="Arial" w:hAnsi="Arial" w:cs="Arial"/>
          <w:bCs/>
          <w:color w:val="000000"/>
          <w:sz w:val="26"/>
          <w:szCs w:val="26"/>
          <w:lang w:val="es-MX"/>
        </w:rPr>
        <w:t xml:space="preserve">Primera Instancia yerra al ordenar la ampliación de demanda </w:t>
      </w:r>
      <w:r w:rsidR="00FB1081">
        <w:rPr>
          <w:rFonts w:ascii="Arial" w:hAnsi="Arial" w:cs="Arial"/>
          <w:bCs/>
          <w:color w:val="000000"/>
          <w:sz w:val="26"/>
          <w:szCs w:val="26"/>
          <w:lang w:val="es-MX"/>
        </w:rPr>
        <w:t xml:space="preserve">por parte del ahora inconforme, </w:t>
      </w:r>
      <w:r w:rsidR="00F65EE4">
        <w:rPr>
          <w:rFonts w:ascii="Arial" w:hAnsi="Arial" w:cs="Arial"/>
          <w:bCs/>
          <w:color w:val="000000"/>
          <w:sz w:val="26"/>
          <w:szCs w:val="26"/>
          <w:lang w:val="es-MX"/>
        </w:rPr>
        <w:t>ac</w:t>
      </w:r>
      <w:r>
        <w:rPr>
          <w:rFonts w:ascii="Arial" w:hAnsi="Arial" w:cs="Arial"/>
          <w:bCs/>
          <w:color w:val="000000"/>
          <w:sz w:val="26"/>
          <w:szCs w:val="26"/>
          <w:lang w:val="es-MX"/>
        </w:rPr>
        <w:t xml:space="preserve">tualizándose </w:t>
      </w:r>
      <w:r w:rsidR="00F65EE4">
        <w:rPr>
          <w:rFonts w:ascii="Arial" w:hAnsi="Arial" w:cs="Arial"/>
          <w:bCs/>
          <w:color w:val="000000"/>
          <w:sz w:val="26"/>
          <w:szCs w:val="26"/>
          <w:lang w:val="es-MX"/>
        </w:rPr>
        <w:t xml:space="preserve">con ello una violación procesal pues </w:t>
      </w:r>
      <w:r>
        <w:rPr>
          <w:rFonts w:ascii="Arial" w:hAnsi="Arial" w:cs="Arial"/>
          <w:bCs/>
          <w:color w:val="000000"/>
          <w:sz w:val="26"/>
          <w:szCs w:val="26"/>
          <w:lang w:val="es-MX"/>
        </w:rPr>
        <w:t>se actualiza una contravención a las normas que regulan el procedimiento contencioso administrativo y que afectó l</w:t>
      </w:r>
      <w:r w:rsidR="00F65EE4">
        <w:rPr>
          <w:rFonts w:ascii="Arial" w:hAnsi="Arial" w:cs="Arial"/>
          <w:bCs/>
          <w:color w:val="000000"/>
          <w:sz w:val="26"/>
          <w:szCs w:val="26"/>
          <w:lang w:val="es-MX"/>
        </w:rPr>
        <w:t xml:space="preserve">as defensas de la parte actora, pues no tomó en consideración la  </w:t>
      </w:r>
      <w:r>
        <w:rPr>
          <w:rFonts w:ascii="Arial" w:hAnsi="Arial" w:cs="Arial"/>
          <w:bCs/>
          <w:color w:val="000000"/>
          <w:sz w:val="26"/>
          <w:szCs w:val="26"/>
          <w:lang w:val="es-MX"/>
        </w:rPr>
        <w:t xml:space="preserve">confesión ficta configurada, </w:t>
      </w:r>
      <w:r w:rsidR="00F65EE4">
        <w:rPr>
          <w:rFonts w:ascii="Arial" w:hAnsi="Arial" w:cs="Arial"/>
          <w:bCs/>
          <w:color w:val="000000"/>
          <w:sz w:val="26"/>
          <w:szCs w:val="26"/>
          <w:lang w:val="es-MX"/>
        </w:rPr>
        <w:t xml:space="preserve"> pues no fijó la litis correctamente ya </w:t>
      </w:r>
      <w:r w:rsidR="00F65EE4">
        <w:rPr>
          <w:rFonts w:ascii="Arial" w:hAnsi="Arial" w:cs="Arial"/>
          <w:bCs/>
          <w:color w:val="000000"/>
          <w:sz w:val="26"/>
          <w:szCs w:val="26"/>
          <w:lang w:val="es-MX"/>
        </w:rPr>
        <w:lastRenderedPageBreak/>
        <w:t xml:space="preserve">que soslayó la referida confesión ficta por parte dela autoridad demandada ignorando </w:t>
      </w:r>
      <w:r>
        <w:rPr>
          <w:rFonts w:ascii="Arial" w:hAnsi="Arial" w:cs="Arial"/>
          <w:bCs/>
          <w:color w:val="000000"/>
          <w:sz w:val="26"/>
          <w:szCs w:val="26"/>
          <w:lang w:val="es-MX"/>
        </w:rPr>
        <w:t xml:space="preserve"> tal figura procesal y por ello no fue tomada en consideración al resolver el juicio de nulidad, lo que evidencia la trascendencia de la violación procesal reseñada a la etapa de juicio.</w:t>
      </w:r>
    </w:p>
    <w:p w:rsidR="00AD11AE" w:rsidRDefault="00AD11AE" w:rsidP="00AD11AE">
      <w:pPr>
        <w:pStyle w:val="Sinespaciado"/>
        <w:spacing w:before="240" w:line="360" w:lineRule="auto"/>
        <w:jc w:val="both"/>
        <w:rPr>
          <w:rFonts w:ascii="Arial" w:hAnsi="Arial" w:cs="Arial"/>
          <w:bCs/>
          <w:color w:val="000000"/>
          <w:sz w:val="26"/>
          <w:szCs w:val="26"/>
          <w:lang w:val="es-MX"/>
        </w:rPr>
      </w:pPr>
      <w:r>
        <w:rPr>
          <w:rFonts w:ascii="Arial" w:hAnsi="Arial" w:cs="Arial"/>
          <w:bCs/>
          <w:color w:val="000000"/>
          <w:sz w:val="26"/>
          <w:szCs w:val="26"/>
          <w:lang w:val="es-MX"/>
        </w:rPr>
        <w:tab/>
        <w:t xml:space="preserve">Además, la declaración de validez declarada por la Primera Instancia respecto de la </w:t>
      </w:r>
      <w:r w:rsidR="00F65EE4">
        <w:rPr>
          <w:rFonts w:ascii="Arial" w:hAnsi="Arial" w:cs="Arial"/>
          <w:bCs/>
          <w:color w:val="000000"/>
          <w:sz w:val="26"/>
          <w:szCs w:val="26"/>
          <w:lang w:val="es-MX"/>
        </w:rPr>
        <w:t xml:space="preserve">resolución negativa ficta </w:t>
      </w:r>
      <w:r>
        <w:rPr>
          <w:rFonts w:ascii="Arial" w:hAnsi="Arial" w:cs="Arial"/>
          <w:bCs/>
          <w:color w:val="000000"/>
          <w:sz w:val="26"/>
          <w:szCs w:val="26"/>
          <w:lang w:val="es-MX"/>
        </w:rPr>
        <w:t xml:space="preserve">impugnada, fue tomando en consideración argumentos vertidos precisamente en </w:t>
      </w:r>
      <w:r w:rsidR="00F65EE4">
        <w:rPr>
          <w:rFonts w:ascii="Arial" w:hAnsi="Arial" w:cs="Arial"/>
          <w:bCs/>
          <w:color w:val="000000"/>
          <w:sz w:val="26"/>
          <w:szCs w:val="26"/>
          <w:lang w:val="es-MX"/>
        </w:rPr>
        <w:t xml:space="preserve"> la contestaci</w:t>
      </w:r>
      <w:r w:rsidR="00894B36">
        <w:rPr>
          <w:rFonts w:ascii="Arial" w:hAnsi="Arial" w:cs="Arial"/>
          <w:bCs/>
          <w:color w:val="000000"/>
          <w:sz w:val="26"/>
          <w:szCs w:val="26"/>
          <w:lang w:val="es-MX"/>
        </w:rPr>
        <w:t xml:space="preserve">ón de demanda, </w:t>
      </w:r>
      <w:r w:rsidR="00F65EE4">
        <w:rPr>
          <w:rFonts w:ascii="Arial" w:hAnsi="Arial" w:cs="Arial"/>
          <w:bCs/>
          <w:color w:val="000000"/>
          <w:sz w:val="26"/>
          <w:szCs w:val="26"/>
          <w:lang w:val="es-MX"/>
        </w:rPr>
        <w:t>su ampliación y contestación correspondiente</w:t>
      </w:r>
      <w:r>
        <w:rPr>
          <w:rFonts w:ascii="Arial" w:hAnsi="Arial" w:cs="Arial"/>
          <w:bCs/>
          <w:color w:val="000000"/>
          <w:sz w:val="26"/>
          <w:szCs w:val="26"/>
          <w:lang w:val="es-MX"/>
        </w:rPr>
        <w:t xml:space="preserve">; lo que hace patente también que tal violación procesal propago sus efectos al fallo de primera instancia. </w:t>
      </w:r>
    </w:p>
    <w:p w:rsidR="00AD11AE" w:rsidRDefault="00EC4158" w:rsidP="00AD11AE">
      <w:pPr>
        <w:pStyle w:val="Sinespaciado"/>
        <w:spacing w:before="240" w:line="360" w:lineRule="auto"/>
        <w:jc w:val="both"/>
        <w:rPr>
          <w:rFonts w:ascii="Arial" w:hAnsi="Arial" w:cs="Arial"/>
          <w:bCs/>
          <w:color w:val="000000"/>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4D6CD9CA" wp14:editId="63EBF98A">
                <wp:simplePos x="0" y="0"/>
                <wp:positionH relativeFrom="column">
                  <wp:posOffset>5672455</wp:posOffset>
                </wp:positionH>
                <wp:positionV relativeFrom="paragraph">
                  <wp:posOffset>3554095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C4158" w:rsidRDefault="00EC4158" w:rsidP="00EC415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446.65pt;margin-top:279.8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">
                <v:textbox>
                  <w:txbxContent>
                    <w:p w:rsidR="00EC4158" w:rsidRDefault="00EC4158" w:rsidP="00EC4158">
                      <w:pPr>
                        <w:rPr>
                          <w:sz w:val="16"/>
                          <w:szCs w:val="16"/>
                        </w:rPr>
                      </w:pPr>
                      <w:r>
                        <w:rPr>
                          <w:sz w:val="16"/>
                          <w:szCs w:val="16"/>
                        </w:rPr>
                        <w:t>Datos personales protegidos por el Art. 116 de la LGTAIP y el Art. 56 de la LTAIPEO</w:t>
                      </w:r>
                    </w:p>
                  </w:txbxContent>
                </v:textbox>
              </v:shape>
            </w:pict>
          </mc:Fallback>
        </mc:AlternateContent>
      </w:r>
      <w:r w:rsidR="00AD11AE">
        <w:rPr>
          <w:rFonts w:ascii="Arial" w:hAnsi="Arial" w:cs="Arial"/>
          <w:bCs/>
          <w:color w:val="000000"/>
          <w:sz w:val="26"/>
          <w:szCs w:val="26"/>
          <w:lang w:val="es-MX"/>
        </w:rPr>
        <w:tab/>
        <w:t xml:space="preserve">En consecuencia, ante la referida situación, es que se imposibilita entrar al estudio de fondo y análisis propiamente de la materia de la revisión, que es la sentencia emitida en primera instancia dado que es producto de procedimiento viciado, ante la violación procesal de mérito; por lo que, esta Sala Superior debe revocarla, en principio; al no encontrarse presentes los presupuestos procesales mínimos para el juzgamiento del caso; sin que ello implique la suplencia de la queja, pues esta clase de recomposiciones no se deben al estudio de un contenido mejorado de agravios, sino a la circunstancia de que se transgredió a la garantía de la tutela judicial efectiva, que se encuentra relacionada con la defensa; y, en consecuencia, no es posible la existencia de un juicio valido. </w:t>
      </w:r>
    </w:p>
    <w:p w:rsidR="00AD11AE" w:rsidRPr="00E67D3C" w:rsidRDefault="00AD11AE" w:rsidP="00AD11AE">
      <w:pPr>
        <w:pStyle w:val="Sinespaciado"/>
        <w:spacing w:before="240" w:line="360" w:lineRule="auto"/>
        <w:jc w:val="both"/>
        <w:rPr>
          <w:rFonts w:ascii="Arial" w:hAnsi="Arial" w:cs="Arial"/>
          <w:bCs/>
          <w:color w:val="000000"/>
          <w:sz w:val="26"/>
          <w:szCs w:val="26"/>
          <w:lang w:val="es-MX"/>
        </w:rPr>
      </w:pPr>
      <w:r>
        <w:rPr>
          <w:rFonts w:ascii="Arial" w:hAnsi="Arial" w:cs="Arial"/>
          <w:bCs/>
          <w:color w:val="000000"/>
          <w:sz w:val="26"/>
          <w:szCs w:val="26"/>
          <w:lang w:val="es-MX"/>
        </w:rPr>
        <w:tab/>
        <w:t>Entonces, para reparar la violación procesal, es imperativo declarar ineficaces las actuaciones subsecu</w:t>
      </w:r>
      <w:r w:rsidR="00894B36">
        <w:rPr>
          <w:rFonts w:ascii="Arial" w:hAnsi="Arial" w:cs="Arial"/>
          <w:bCs/>
          <w:color w:val="000000"/>
          <w:sz w:val="26"/>
          <w:szCs w:val="26"/>
          <w:lang w:val="es-MX"/>
        </w:rPr>
        <w:t xml:space="preserve">entes a la determinación de 16 dieciséis de mayo de 2016 dos mil dieciséis, en la que indebidamente ordenó </w:t>
      </w:r>
      <w:r w:rsidR="00894B36">
        <w:rPr>
          <w:rFonts w:ascii="Arial" w:hAnsi="Arial" w:cs="Arial"/>
          <w:b/>
          <w:sz w:val="26"/>
          <w:szCs w:val="26"/>
        </w:rPr>
        <w:t>correr traslado a la actora con la contestación de demanda y anexos en el que se encuentra contemplad (sic) el oficio MPE/DA-02/2016, de 4 cuatro de enero de 2016 dos mil dieciséis, para que con base en éste último amplié su demanda dentro del plazo de cinco días hábiles</w:t>
      </w:r>
      <w:r>
        <w:rPr>
          <w:rFonts w:ascii="Arial" w:hAnsi="Arial" w:cs="Arial"/>
          <w:bCs/>
          <w:color w:val="000000"/>
          <w:sz w:val="26"/>
          <w:szCs w:val="26"/>
          <w:lang w:val="es-MX"/>
        </w:rPr>
        <w:t xml:space="preserve">; para que se reponga el procedimiento a partir de dicha determinación, y </w:t>
      </w:r>
      <w:r w:rsidR="00894B36">
        <w:rPr>
          <w:rFonts w:ascii="Arial" w:hAnsi="Arial" w:cs="Arial"/>
          <w:bCs/>
          <w:color w:val="000000"/>
          <w:sz w:val="26"/>
          <w:szCs w:val="26"/>
          <w:lang w:val="es-MX"/>
        </w:rPr>
        <w:t xml:space="preserve">tomando en consideración la confesión ficta de la autoridad demandad, </w:t>
      </w:r>
      <w:r>
        <w:rPr>
          <w:rFonts w:ascii="Arial" w:hAnsi="Arial" w:cs="Arial"/>
          <w:bCs/>
          <w:color w:val="000000"/>
          <w:sz w:val="26"/>
          <w:szCs w:val="26"/>
          <w:lang w:val="es-MX"/>
        </w:rPr>
        <w:t>prosiga el juicio por sus etapas procesales correspondientes, de acuerdo a la Ley de Justicia Administrativa para el Estado</w:t>
      </w:r>
      <w:r w:rsidR="00FB1081">
        <w:rPr>
          <w:rFonts w:ascii="Arial" w:hAnsi="Arial" w:cs="Arial"/>
          <w:bCs/>
          <w:color w:val="000000"/>
          <w:sz w:val="26"/>
          <w:szCs w:val="26"/>
          <w:lang w:val="es-MX"/>
        </w:rPr>
        <w:t>, vigente hasta el veinte de octubre de dos mil diecisiete</w:t>
      </w:r>
      <w:r>
        <w:rPr>
          <w:rFonts w:ascii="Arial" w:hAnsi="Arial" w:cs="Arial"/>
          <w:bCs/>
          <w:color w:val="000000"/>
          <w:sz w:val="26"/>
          <w:szCs w:val="26"/>
          <w:lang w:val="es-MX"/>
        </w:rPr>
        <w:t xml:space="preserve">; y hecho que sea, en su momento procesal oportuno, emita la sentencia que decida sobre el fondo del asunto, conforme a lo establecido en los artículos 176, 177, 178 y 179, </w:t>
      </w:r>
      <w:r>
        <w:rPr>
          <w:rFonts w:ascii="Arial" w:hAnsi="Arial" w:cs="Arial"/>
          <w:bCs/>
          <w:color w:val="000000"/>
          <w:sz w:val="26"/>
          <w:szCs w:val="26"/>
          <w:lang w:val="es-MX"/>
        </w:rPr>
        <w:lastRenderedPageBreak/>
        <w:t xml:space="preserve">de la ley que rige la materia y tomando en consideración la confesión ficta configurada.                                 </w:t>
      </w:r>
    </w:p>
    <w:p w:rsidR="00AD11AE" w:rsidRDefault="00AD11AE" w:rsidP="00AD11AE">
      <w:pPr>
        <w:spacing w:before="240" w:line="360" w:lineRule="auto"/>
        <w:ind w:firstLine="708"/>
        <w:jc w:val="both"/>
        <w:rPr>
          <w:rFonts w:ascii="Arial" w:hAnsi="Arial" w:cs="Arial"/>
          <w:sz w:val="26"/>
          <w:szCs w:val="26"/>
        </w:rPr>
      </w:pPr>
      <w:r>
        <w:rPr>
          <w:rFonts w:ascii="Arial" w:eastAsia="Calibri" w:hAnsi="Arial" w:cs="Arial"/>
          <w:sz w:val="26"/>
          <w:szCs w:val="26"/>
        </w:rPr>
        <w:t xml:space="preserve">En mérito de lo anterior, con fundamento en los artículos </w:t>
      </w:r>
      <w:r>
        <w:rPr>
          <w:rFonts w:ascii="Arial" w:hAnsi="Arial" w:cs="Arial"/>
          <w:sz w:val="26"/>
          <w:szCs w:val="26"/>
        </w:rPr>
        <w:t>207 y 208 de la Ley de Justicia Administrativa para el Estado,</w:t>
      </w:r>
      <w:r w:rsidR="00FB1081">
        <w:rPr>
          <w:rFonts w:ascii="Arial" w:hAnsi="Arial" w:cs="Arial"/>
          <w:sz w:val="26"/>
          <w:szCs w:val="26"/>
        </w:rPr>
        <w:t xml:space="preserve"> vigente hasta el veinte de octubre de dos mil diecisiete,</w:t>
      </w:r>
      <w:r>
        <w:rPr>
          <w:rFonts w:ascii="Arial" w:hAnsi="Arial" w:cs="Arial"/>
          <w:sz w:val="26"/>
          <w:szCs w:val="26"/>
        </w:rPr>
        <w:t xml:space="preserve"> se:</w:t>
      </w:r>
    </w:p>
    <w:p w:rsidR="00AD11AE" w:rsidRDefault="00AD11AE" w:rsidP="00AD11AE">
      <w:pPr>
        <w:tabs>
          <w:tab w:val="left" w:pos="1134"/>
        </w:tabs>
        <w:spacing w:before="240" w:line="360" w:lineRule="auto"/>
        <w:jc w:val="center"/>
        <w:rPr>
          <w:rFonts w:ascii="Arial" w:hAnsi="Arial" w:cs="Arial"/>
          <w:b/>
          <w:sz w:val="26"/>
          <w:szCs w:val="26"/>
        </w:rPr>
      </w:pPr>
      <w:r w:rsidRPr="00164D1B">
        <w:rPr>
          <w:rFonts w:ascii="Arial" w:hAnsi="Arial" w:cs="Arial"/>
          <w:b/>
          <w:sz w:val="26"/>
          <w:szCs w:val="26"/>
        </w:rPr>
        <w:t>R E S U E L V E</w:t>
      </w:r>
    </w:p>
    <w:p w:rsidR="00AD11AE" w:rsidRPr="00164D1B" w:rsidRDefault="00AD11AE" w:rsidP="00AD11AE">
      <w:pPr>
        <w:pStyle w:val="Textoindependiente21"/>
        <w:tabs>
          <w:tab w:val="left" w:pos="-1985"/>
          <w:tab w:val="left" w:pos="7938"/>
        </w:tabs>
        <w:spacing w:before="240" w:line="360" w:lineRule="auto"/>
        <w:ind w:right="17" w:firstLine="709"/>
        <w:rPr>
          <w:rFonts w:ascii="Arial" w:hAnsi="Arial" w:cs="Arial"/>
          <w:b/>
          <w:sz w:val="26"/>
          <w:szCs w:val="26"/>
        </w:rPr>
      </w:pPr>
      <w:r w:rsidRPr="00164D1B">
        <w:rPr>
          <w:rFonts w:ascii="Arial" w:hAnsi="Arial" w:cs="Arial"/>
          <w:b/>
          <w:sz w:val="26"/>
          <w:szCs w:val="26"/>
        </w:rPr>
        <w:t>PRIMERO</w:t>
      </w:r>
      <w:r>
        <w:rPr>
          <w:rFonts w:ascii="Arial" w:hAnsi="Arial" w:cs="Arial"/>
          <w:sz w:val="26"/>
          <w:szCs w:val="26"/>
        </w:rPr>
        <w:t xml:space="preserve">. Se </w:t>
      </w:r>
      <w:r>
        <w:rPr>
          <w:rFonts w:ascii="Arial" w:hAnsi="Arial" w:cs="Arial"/>
          <w:b/>
          <w:sz w:val="26"/>
          <w:szCs w:val="26"/>
        </w:rPr>
        <w:t>REVOCA</w:t>
      </w:r>
      <w:r>
        <w:rPr>
          <w:rFonts w:ascii="Arial" w:hAnsi="Arial" w:cs="Arial"/>
          <w:sz w:val="26"/>
          <w:szCs w:val="26"/>
        </w:rPr>
        <w:t xml:space="preserve"> la sentencia recurrida de </w:t>
      </w:r>
      <w:r w:rsidR="00894B36">
        <w:rPr>
          <w:rFonts w:ascii="Arial" w:eastAsia="Calibri" w:hAnsi="Arial" w:cs="Arial"/>
          <w:sz w:val="26"/>
          <w:szCs w:val="26"/>
        </w:rPr>
        <w:t>veinticuatro de agosto de dos mil diecisiete</w:t>
      </w:r>
      <w:r>
        <w:rPr>
          <w:rFonts w:ascii="Arial" w:hAnsi="Arial" w:cs="Arial"/>
          <w:sz w:val="26"/>
          <w:szCs w:val="26"/>
        </w:rPr>
        <w:t>.</w:t>
      </w:r>
      <w:r w:rsidRPr="006E349D">
        <w:rPr>
          <w:rFonts w:ascii="Arial" w:hAnsi="Arial" w:cs="Arial"/>
          <w:sz w:val="26"/>
          <w:szCs w:val="26"/>
        </w:rPr>
        <w:t xml:space="preserve"> </w:t>
      </w:r>
    </w:p>
    <w:p w:rsidR="00B05ECF" w:rsidRDefault="00AD11AE" w:rsidP="00AD11AE">
      <w:pPr>
        <w:spacing w:before="240" w:line="360" w:lineRule="auto"/>
        <w:ind w:firstLine="708"/>
        <w:jc w:val="both"/>
        <w:rPr>
          <w:rFonts w:ascii="Arial" w:hAnsi="Arial" w:cs="Arial"/>
          <w:sz w:val="26"/>
          <w:szCs w:val="26"/>
        </w:rPr>
      </w:pPr>
      <w:r>
        <w:rPr>
          <w:rFonts w:ascii="Arial" w:hAnsi="Arial" w:cs="Arial"/>
          <w:b/>
          <w:sz w:val="26"/>
          <w:szCs w:val="26"/>
        </w:rPr>
        <w:t xml:space="preserve">SEGUNDO. </w:t>
      </w:r>
      <w:r>
        <w:rPr>
          <w:rFonts w:ascii="Arial" w:hAnsi="Arial" w:cs="Arial"/>
          <w:sz w:val="26"/>
          <w:szCs w:val="26"/>
        </w:rPr>
        <w:t xml:space="preserve">Se ordena </w:t>
      </w:r>
      <w:r w:rsidR="00B05ECF">
        <w:rPr>
          <w:rFonts w:ascii="Arial" w:hAnsi="Arial" w:cs="Arial"/>
          <w:sz w:val="26"/>
          <w:szCs w:val="26"/>
        </w:rPr>
        <w:t>reponer el procedimiento de Primera I</w:t>
      </w:r>
      <w:r>
        <w:rPr>
          <w:rFonts w:ascii="Arial" w:hAnsi="Arial" w:cs="Arial"/>
          <w:sz w:val="26"/>
          <w:szCs w:val="26"/>
        </w:rPr>
        <w:t xml:space="preserve">nstancia en los términos precisados en la última parte del considerando tercero de este fallo. </w:t>
      </w:r>
    </w:p>
    <w:p w:rsidR="00B05ECF" w:rsidRDefault="00AD11AE" w:rsidP="00AD11AE">
      <w:pPr>
        <w:spacing w:before="240" w:line="360" w:lineRule="auto"/>
        <w:ind w:firstLine="708"/>
        <w:jc w:val="both"/>
        <w:rPr>
          <w:rFonts w:ascii="Arial" w:hAnsi="Arial" w:cs="Arial"/>
          <w:sz w:val="26"/>
          <w:szCs w:val="26"/>
        </w:rPr>
      </w:pPr>
      <w:r>
        <w:rPr>
          <w:rFonts w:ascii="Arial" w:hAnsi="Arial" w:cs="Arial"/>
          <w:b/>
          <w:sz w:val="26"/>
          <w:szCs w:val="26"/>
        </w:rPr>
        <w:t xml:space="preserve">TERCERO. </w:t>
      </w:r>
      <w:r w:rsidRPr="000D4D13">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CUMPLASE</w:t>
      </w:r>
      <w:r w:rsidRPr="006E349D">
        <w:rPr>
          <w:rFonts w:ascii="Arial" w:hAnsi="Arial" w:cs="Arial"/>
          <w:b/>
          <w:sz w:val="26"/>
          <w:szCs w:val="26"/>
        </w:rPr>
        <w:t>,</w:t>
      </w:r>
      <w:r w:rsidRPr="006E349D">
        <w:rPr>
          <w:rFonts w:ascii="Arial" w:hAnsi="Arial" w:cs="Arial"/>
          <w:sz w:val="26"/>
          <w:szCs w:val="26"/>
        </w:rPr>
        <w:t xml:space="preserve"> remítase copia certificada de la presente resolución</w:t>
      </w:r>
      <w:r>
        <w:rPr>
          <w:rFonts w:ascii="Arial" w:hAnsi="Arial" w:cs="Arial"/>
          <w:sz w:val="26"/>
          <w:szCs w:val="26"/>
        </w:rPr>
        <w:t>, a</w:t>
      </w:r>
      <w:r w:rsidR="00AB4029">
        <w:rPr>
          <w:rFonts w:ascii="Arial" w:hAnsi="Arial" w:cs="Arial"/>
          <w:sz w:val="26"/>
          <w:szCs w:val="26"/>
        </w:rPr>
        <w:t xml:space="preserve"> </w:t>
      </w:r>
      <w:r>
        <w:rPr>
          <w:rFonts w:ascii="Arial" w:hAnsi="Arial" w:cs="Arial"/>
          <w:sz w:val="26"/>
          <w:szCs w:val="26"/>
        </w:rPr>
        <w:t>l</w:t>
      </w:r>
      <w:r w:rsidR="00AB4029">
        <w:rPr>
          <w:rFonts w:ascii="Arial" w:hAnsi="Arial" w:cs="Arial"/>
          <w:sz w:val="26"/>
          <w:szCs w:val="26"/>
        </w:rPr>
        <w:t xml:space="preserve">a Tercera Sala Unitaria de Primera Instancia </w:t>
      </w:r>
      <w:r>
        <w:rPr>
          <w:rFonts w:ascii="Arial" w:hAnsi="Arial" w:cs="Arial"/>
          <w:sz w:val="26"/>
          <w:szCs w:val="26"/>
        </w:rPr>
        <w:t>y en su oportunidad archívese el presente cuaderno de rev</w:t>
      </w:r>
      <w:r w:rsidR="00B05ECF">
        <w:rPr>
          <w:rFonts w:ascii="Arial" w:hAnsi="Arial" w:cs="Arial"/>
          <w:sz w:val="26"/>
          <w:szCs w:val="26"/>
        </w:rPr>
        <w:t xml:space="preserve">isión como asunto concluido. </w:t>
      </w:r>
    </w:p>
    <w:p w:rsidR="004010A4" w:rsidRPr="002B5A3E" w:rsidRDefault="004010A4" w:rsidP="004010A4">
      <w:pPr>
        <w:spacing w:after="0" w:line="360" w:lineRule="auto"/>
        <w:ind w:firstLine="708"/>
        <w:jc w:val="both"/>
        <w:rPr>
          <w:rFonts w:ascii="Arial" w:hAnsi="Arial" w:cs="Arial"/>
          <w:sz w:val="26"/>
          <w:szCs w:val="26"/>
        </w:rPr>
      </w:pPr>
      <w:r w:rsidRPr="002B5A3E">
        <w:rPr>
          <w:rFonts w:ascii="Arial" w:hAnsi="Arial" w:cs="Arial"/>
          <w:sz w:val="26"/>
          <w:szCs w:val="26"/>
        </w:rPr>
        <w:t>Así por unanimidad de votos, lo resolvieron y firmaron los Magistrados integrantes de la Sala Superior del Tribunal de Justicia Administrativa del Estado; quienes actúan con la Secretaria General de Acuerdos de este Tribunal, que autoriza y da fe.</w:t>
      </w:r>
    </w:p>
    <w:p w:rsidR="004010A4" w:rsidRDefault="004010A4" w:rsidP="004010A4">
      <w:pPr>
        <w:spacing w:after="0" w:line="360" w:lineRule="auto"/>
        <w:jc w:val="both"/>
        <w:rPr>
          <w:rFonts w:ascii="Arial" w:hAnsi="Arial" w:cs="Arial"/>
          <w:sz w:val="26"/>
          <w:szCs w:val="26"/>
        </w:rPr>
      </w:pPr>
    </w:p>
    <w:p w:rsidR="00604370" w:rsidRDefault="00604370" w:rsidP="004010A4">
      <w:pPr>
        <w:spacing w:after="0" w:line="360" w:lineRule="auto"/>
        <w:jc w:val="both"/>
        <w:rPr>
          <w:rFonts w:ascii="Arial" w:hAnsi="Arial" w:cs="Arial"/>
          <w:sz w:val="26"/>
          <w:szCs w:val="26"/>
        </w:rPr>
      </w:pPr>
    </w:p>
    <w:p w:rsidR="00604370" w:rsidRPr="002B5A3E" w:rsidRDefault="00604370" w:rsidP="004010A4">
      <w:pPr>
        <w:spacing w:after="0" w:line="360" w:lineRule="auto"/>
        <w:jc w:val="both"/>
        <w:rPr>
          <w:rFonts w:ascii="Arial" w:hAnsi="Arial" w:cs="Arial"/>
          <w:sz w:val="26"/>
          <w:szCs w:val="26"/>
        </w:rPr>
      </w:pPr>
    </w:p>
    <w:p w:rsidR="004010A4" w:rsidRPr="002B5A3E" w:rsidRDefault="004010A4" w:rsidP="004010A4">
      <w:pPr>
        <w:spacing w:after="0" w:line="240" w:lineRule="auto"/>
        <w:jc w:val="center"/>
        <w:rPr>
          <w:rFonts w:ascii="Arial" w:eastAsia="Calibri" w:hAnsi="Arial" w:cs="Arial"/>
          <w:sz w:val="26"/>
          <w:szCs w:val="26"/>
        </w:rPr>
      </w:pPr>
      <w:r w:rsidRPr="002B5A3E">
        <w:rPr>
          <w:rFonts w:ascii="Arial" w:eastAsia="Calibri" w:hAnsi="Arial" w:cs="Arial"/>
          <w:sz w:val="26"/>
          <w:szCs w:val="26"/>
        </w:rPr>
        <w:t>MAGISTRADA MARÍA ELENA VILLA DE JARQUÍN</w:t>
      </w:r>
    </w:p>
    <w:p w:rsidR="004010A4" w:rsidRPr="002B5A3E" w:rsidRDefault="004010A4" w:rsidP="004010A4">
      <w:pPr>
        <w:spacing w:after="0" w:line="240" w:lineRule="auto"/>
        <w:jc w:val="center"/>
        <w:rPr>
          <w:rFonts w:ascii="Arial" w:eastAsia="Calibri" w:hAnsi="Arial" w:cs="Arial"/>
          <w:sz w:val="26"/>
          <w:szCs w:val="26"/>
        </w:rPr>
      </w:pPr>
      <w:r w:rsidRPr="002B5A3E">
        <w:rPr>
          <w:rFonts w:ascii="Arial" w:eastAsia="Calibri" w:hAnsi="Arial" w:cs="Arial"/>
          <w:sz w:val="26"/>
          <w:szCs w:val="26"/>
        </w:rPr>
        <w:t xml:space="preserve">ENCARGADA DEL DESPACHO DE LA PRESIDENCIA </w:t>
      </w:r>
    </w:p>
    <w:p w:rsidR="004010A4" w:rsidRDefault="004010A4" w:rsidP="004010A4">
      <w:pPr>
        <w:spacing w:line="360" w:lineRule="auto"/>
        <w:jc w:val="center"/>
        <w:rPr>
          <w:rFonts w:ascii="Arial" w:eastAsia="Calibri" w:hAnsi="Arial" w:cs="Arial"/>
          <w:sz w:val="26"/>
          <w:szCs w:val="26"/>
        </w:rPr>
      </w:pPr>
    </w:p>
    <w:p w:rsidR="00604370" w:rsidRDefault="00604370" w:rsidP="004010A4">
      <w:pPr>
        <w:spacing w:line="360" w:lineRule="auto"/>
        <w:jc w:val="center"/>
        <w:rPr>
          <w:rFonts w:ascii="Arial" w:eastAsia="Calibri" w:hAnsi="Arial" w:cs="Arial"/>
          <w:sz w:val="26"/>
          <w:szCs w:val="26"/>
        </w:rPr>
      </w:pPr>
    </w:p>
    <w:p w:rsidR="00604370" w:rsidRPr="002B5A3E" w:rsidRDefault="00604370" w:rsidP="004010A4">
      <w:pPr>
        <w:spacing w:line="360" w:lineRule="auto"/>
        <w:jc w:val="center"/>
        <w:rPr>
          <w:rFonts w:ascii="Arial" w:eastAsia="Calibri" w:hAnsi="Arial" w:cs="Arial"/>
          <w:sz w:val="26"/>
          <w:szCs w:val="26"/>
        </w:rPr>
      </w:pPr>
    </w:p>
    <w:p w:rsidR="004010A4" w:rsidRPr="002B5A3E" w:rsidRDefault="004010A4" w:rsidP="004010A4">
      <w:pPr>
        <w:spacing w:line="360" w:lineRule="auto"/>
        <w:jc w:val="center"/>
        <w:rPr>
          <w:rFonts w:ascii="Arial" w:eastAsia="Calibri" w:hAnsi="Arial" w:cs="Arial"/>
          <w:sz w:val="26"/>
          <w:szCs w:val="26"/>
        </w:rPr>
      </w:pPr>
      <w:r w:rsidRPr="002B5A3E">
        <w:rPr>
          <w:rFonts w:ascii="Arial" w:eastAsia="Calibri" w:hAnsi="Arial" w:cs="Arial"/>
          <w:sz w:val="26"/>
          <w:szCs w:val="26"/>
        </w:rPr>
        <w:t>MAGISTRADO HUGO VILLEGAS AQUINO</w:t>
      </w:r>
    </w:p>
    <w:p w:rsidR="004010A4" w:rsidRDefault="004010A4" w:rsidP="004010A4">
      <w:pPr>
        <w:spacing w:line="360" w:lineRule="auto"/>
        <w:rPr>
          <w:rFonts w:ascii="Arial" w:hAnsi="Arial" w:cs="Arial"/>
          <w:b/>
          <w:sz w:val="26"/>
          <w:szCs w:val="26"/>
        </w:rPr>
      </w:pPr>
    </w:p>
    <w:p w:rsidR="00604370" w:rsidRPr="002B5A3E" w:rsidRDefault="00604370" w:rsidP="004010A4">
      <w:pPr>
        <w:spacing w:line="360" w:lineRule="auto"/>
        <w:rPr>
          <w:rFonts w:ascii="Arial" w:hAnsi="Arial" w:cs="Arial"/>
          <w:b/>
          <w:sz w:val="26"/>
          <w:szCs w:val="26"/>
        </w:rPr>
      </w:pPr>
    </w:p>
    <w:p w:rsidR="004010A4" w:rsidRPr="002B5A3E" w:rsidRDefault="004010A4" w:rsidP="004010A4">
      <w:pPr>
        <w:spacing w:line="360" w:lineRule="auto"/>
        <w:jc w:val="center"/>
        <w:rPr>
          <w:rFonts w:ascii="Arial" w:eastAsia="Calibri" w:hAnsi="Arial" w:cs="Arial"/>
          <w:sz w:val="26"/>
          <w:szCs w:val="26"/>
        </w:rPr>
      </w:pPr>
      <w:r w:rsidRPr="002B5A3E">
        <w:rPr>
          <w:rFonts w:ascii="Arial" w:eastAsia="Calibri" w:hAnsi="Arial" w:cs="Arial"/>
          <w:sz w:val="26"/>
          <w:szCs w:val="26"/>
        </w:rPr>
        <w:t xml:space="preserve">MAGISTRADO ADRIÁN QUIROGA AVENDAÑO </w:t>
      </w:r>
    </w:p>
    <w:p w:rsidR="00604370" w:rsidRPr="00604370" w:rsidRDefault="00604370" w:rsidP="004010A4">
      <w:pPr>
        <w:spacing w:line="360" w:lineRule="auto"/>
        <w:jc w:val="center"/>
        <w:rPr>
          <w:rFonts w:ascii="Arial" w:eastAsia="Calibri" w:hAnsi="Arial" w:cs="Arial"/>
          <w:b/>
          <w:sz w:val="14"/>
          <w:szCs w:val="26"/>
        </w:rPr>
      </w:pPr>
      <w:r w:rsidRPr="00604370">
        <w:rPr>
          <w:rFonts w:ascii="Arial" w:eastAsia="Calibri" w:hAnsi="Arial" w:cs="Arial"/>
          <w:b/>
          <w:sz w:val="14"/>
          <w:szCs w:val="26"/>
        </w:rPr>
        <w:t>LAS PRESENTES FIRMAS CORRESPONDEN AL  RECURSO DE REVISIÓN 565/2017</w:t>
      </w:r>
    </w:p>
    <w:p w:rsidR="00604370" w:rsidRDefault="00604370" w:rsidP="004010A4">
      <w:pPr>
        <w:spacing w:line="360" w:lineRule="auto"/>
        <w:jc w:val="center"/>
        <w:rPr>
          <w:rFonts w:ascii="Arial" w:eastAsia="Calibri" w:hAnsi="Arial" w:cs="Arial"/>
          <w:sz w:val="26"/>
          <w:szCs w:val="26"/>
        </w:rPr>
      </w:pPr>
    </w:p>
    <w:p w:rsidR="00604370" w:rsidRDefault="00604370" w:rsidP="004010A4">
      <w:pPr>
        <w:spacing w:line="360" w:lineRule="auto"/>
        <w:jc w:val="center"/>
        <w:rPr>
          <w:rFonts w:ascii="Arial" w:eastAsia="Calibri" w:hAnsi="Arial" w:cs="Arial"/>
          <w:sz w:val="26"/>
          <w:szCs w:val="26"/>
        </w:rPr>
      </w:pPr>
    </w:p>
    <w:p w:rsidR="00604370" w:rsidRDefault="00604370" w:rsidP="004010A4">
      <w:pPr>
        <w:spacing w:line="360" w:lineRule="auto"/>
        <w:jc w:val="center"/>
        <w:rPr>
          <w:rFonts w:ascii="Arial" w:eastAsia="Calibri" w:hAnsi="Arial" w:cs="Arial"/>
          <w:sz w:val="26"/>
          <w:szCs w:val="26"/>
        </w:rPr>
      </w:pPr>
    </w:p>
    <w:p w:rsidR="004010A4" w:rsidRDefault="004010A4" w:rsidP="004010A4">
      <w:pPr>
        <w:spacing w:line="360" w:lineRule="auto"/>
        <w:jc w:val="center"/>
        <w:rPr>
          <w:rFonts w:ascii="Arial" w:eastAsia="Calibri" w:hAnsi="Arial" w:cs="Arial"/>
          <w:sz w:val="26"/>
          <w:szCs w:val="26"/>
        </w:rPr>
      </w:pPr>
      <w:r w:rsidRPr="002B5A3E">
        <w:rPr>
          <w:rFonts w:ascii="Arial" w:eastAsia="Calibri" w:hAnsi="Arial" w:cs="Arial"/>
          <w:sz w:val="26"/>
          <w:szCs w:val="26"/>
        </w:rPr>
        <w:t>MAGISTRADO ENRIQUE PACHECO MARTÍNEZ</w:t>
      </w:r>
    </w:p>
    <w:p w:rsidR="00604370" w:rsidRDefault="00604370" w:rsidP="004010A4">
      <w:pPr>
        <w:spacing w:line="360" w:lineRule="auto"/>
        <w:jc w:val="center"/>
        <w:rPr>
          <w:rFonts w:ascii="Arial" w:eastAsia="Calibri" w:hAnsi="Arial" w:cs="Arial"/>
          <w:sz w:val="26"/>
          <w:szCs w:val="26"/>
        </w:rPr>
      </w:pPr>
    </w:p>
    <w:p w:rsidR="00604370" w:rsidRPr="002B5A3E" w:rsidRDefault="00604370" w:rsidP="004010A4">
      <w:pPr>
        <w:spacing w:line="360" w:lineRule="auto"/>
        <w:jc w:val="center"/>
        <w:rPr>
          <w:rFonts w:ascii="Arial" w:eastAsia="Calibri" w:hAnsi="Arial" w:cs="Arial"/>
          <w:sz w:val="26"/>
          <w:szCs w:val="26"/>
        </w:rPr>
      </w:pPr>
    </w:p>
    <w:p w:rsidR="004010A4" w:rsidRPr="002B5A3E" w:rsidRDefault="004010A4" w:rsidP="004010A4">
      <w:pPr>
        <w:spacing w:line="360" w:lineRule="auto"/>
        <w:jc w:val="center"/>
        <w:rPr>
          <w:rFonts w:ascii="Arial" w:eastAsia="Calibri" w:hAnsi="Arial" w:cs="Arial"/>
          <w:sz w:val="26"/>
          <w:szCs w:val="26"/>
        </w:rPr>
      </w:pPr>
    </w:p>
    <w:p w:rsidR="004010A4" w:rsidRPr="002B5A3E" w:rsidRDefault="004010A4" w:rsidP="004010A4">
      <w:pPr>
        <w:spacing w:after="0" w:line="240" w:lineRule="auto"/>
        <w:jc w:val="center"/>
        <w:rPr>
          <w:rFonts w:ascii="Arial" w:eastAsia="Calibri" w:hAnsi="Arial" w:cs="Arial"/>
          <w:sz w:val="26"/>
          <w:szCs w:val="26"/>
        </w:rPr>
      </w:pPr>
      <w:r w:rsidRPr="002B5A3E">
        <w:rPr>
          <w:rFonts w:ascii="Arial" w:eastAsia="Calibri" w:hAnsi="Arial" w:cs="Arial"/>
          <w:sz w:val="26"/>
          <w:szCs w:val="26"/>
        </w:rPr>
        <w:t>LICENCIADA SANDRA PÉREZ CRUZ,</w:t>
      </w:r>
    </w:p>
    <w:p w:rsidR="004010A4" w:rsidRPr="002B5A3E" w:rsidRDefault="004010A4" w:rsidP="004010A4">
      <w:pPr>
        <w:spacing w:after="0" w:line="240" w:lineRule="auto"/>
        <w:jc w:val="center"/>
        <w:rPr>
          <w:rFonts w:ascii="Arial" w:eastAsia="Calibri" w:hAnsi="Arial" w:cs="Arial"/>
          <w:sz w:val="26"/>
          <w:szCs w:val="26"/>
        </w:rPr>
      </w:pPr>
      <w:r w:rsidRPr="002B5A3E">
        <w:rPr>
          <w:rFonts w:ascii="Arial" w:eastAsia="Calibri" w:hAnsi="Arial" w:cs="Arial"/>
          <w:sz w:val="26"/>
          <w:szCs w:val="26"/>
        </w:rPr>
        <w:t>SECRETARIA GENERAL DE ACUERDOS</w:t>
      </w:r>
    </w:p>
    <w:p w:rsidR="00AD11AE" w:rsidRPr="002B5A3E" w:rsidRDefault="00AD11AE" w:rsidP="00AD11AE">
      <w:pPr>
        <w:spacing w:line="360" w:lineRule="auto"/>
        <w:jc w:val="center"/>
        <w:rPr>
          <w:rFonts w:ascii="Arial" w:hAnsi="Arial" w:cs="Arial"/>
          <w:b/>
          <w:sz w:val="26"/>
          <w:szCs w:val="26"/>
        </w:rPr>
      </w:pPr>
    </w:p>
    <w:p w:rsidR="00AD11AE" w:rsidRPr="002B5A3E" w:rsidRDefault="00AD11AE" w:rsidP="00AD11AE">
      <w:pPr>
        <w:spacing w:line="360" w:lineRule="auto"/>
        <w:jc w:val="center"/>
        <w:rPr>
          <w:rFonts w:ascii="Arial" w:hAnsi="Arial" w:cs="Arial"/>
          <w:b/>
          <w:sz w:val="26"/>
          <w:szCs w:val="26"/>
        </w:rPr>
      </w:pPr>
    </w:p>
    <w:p w:rsidR="00AD11AE" w:rsidRPr="002B5A3E" w:rsidRDefault="00AD11AE" w:rsidP="00AD11AE">
      <w:pPr>
        <w:spacing w:line="360" w:lineRule="auto"/>
        <w:jc w:val="center"/>
        <w:rPr>
          <w:rFonts w:ascii="Arial" w:hAnsi="Arial" w:cs="Arial"/>
          <w:b/>
          <w:sz w:val="26"/>
          <w:szCs w:val="26"/>
        </w:rPr>
      </w:pPr>
    </w:p>
    <w:p w:rsidR="00AD11AE" w:rsidRPr="002B5A3E" w:rsidRDefault="00AD11AE" w:rsidP="00AD11AE">
      <w:pPr>
        <w:spacing w:line="360" w:lineRule="auto"/>
        <w:jc w:val="center"/>
        <w:rPr>
          <w:rFonts w:ascii="Arial" w:hAnsi="Arial" w:cs="Arial"/>
          <w:b/>
          <w:sz w:val="26"/>
          <w:szCs w:val="26"/>
        </w:rPr>
      </w:pPr>
    </w:p>
    <w:p w:rsidR="00C62738" w:rsidRPr="002B5A3E" w:rsidRDefault="00EC4158">
      <w:pPr>
        <w:rPr>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simplePos x="0" y="0"/>
                <wp:positionH relativeFrom="column">
                  <wp:posOffset>5815745</wp:posOffset>
                </wp:positionH>
                <wp:positionV relativeFrom="paragraph">
                  <wp:posOffset>2184510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C4158" w:rsidRDefault="00EC4158" w:rsidP="00EC4158">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margin-left:457.95pt;margin-top:172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">
                <v:textbox>
                  <w:txbxContent>
                    <w:p w:rsidR="00EC4158" w:rsidRDefault="00EC4158" w:rsidP="00EC4158">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sectPr w:rsidR="00C62738" w:rsidRPr="002B5A3E" w:rsidSect="00FB1081">
      <w:headerReference w:type="default" r:id="rId7"/>
      <w:footerReference w:type="default" r:id="rId8"/>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45A" w:rsidRDefault="00A5545A" w:rsidP="00AD11AE">
      <w:pPr>
        <w:spacing w:after="0" w:line="240" w:lineRule="auto"/>
      </w:pPr>
      <w:r>
        <w:separator/>
      </w:r>
    </w:p>
  </w:endnote>
  <w:endnote w:type="continuationSeparator" w:id="0">
    <w:p w:rsidR="00A5545A" w:rsidRDefault="00A5545A" w:rsidP="00AD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58" w:rsidRDefault="00EC4158">
    <w:pPr>
      <w:pStyle w:val="Piedepgina"/>
    </w:pPr>
    <w:r>
      <w:rPr>
        <w:noProof/>
        <w:lang w:val="es-MX" w:eastAsia="es-MX"/>
      </w:rPr>
      <mc:AlternateContent>
        <mc:Choice Requires="wps">
          <w:drawing>
            <wp:anchor distT="0" distB="0" distL="114300" distR="114300" simplePos="0" relativeHeight="251659264" behindDoc="0" locked="0" layoutInCell="1" allowOverlap="1" wp14:anchorId="7F2BFF2C" wp14:editId="55E93FE8">
              <wp:simplePos x="0" y="0"/>
              <wp:positionH relativeFrom="column">
                <wp:posOffset>-1753235</wp:posOffset>
              </wp:positionH>
              <wp:positionV relativeFrom="paragraph">
                <wp:posOffset>-4478655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C4158" w:rsidRDefault="00EC4158" w:rsidP="00EC415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30" type="#_x0000_t202" style="position:absolute;margin-left:-138.05pt;margin-top:-352.6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">
              <v:textbox>
                <w:txbxContent>
                  <w:p w:rsidR="00EC4158" w:rsidRDefault="00EC4158" w:rsidP="00EC4158">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45A" w:rsidRDefault="00A5545A" w:rsidP="00AD11AE">
      <w:pPr>
        <w:spacing w:after="0" w:line="240" w:lineRule="auto"/>
      </w:pPr>
      <w:r>
        <w:separator/>
      </w:r>
    </w:p>
  </w:footnote>
  <w:footnote w:type="continuationSeparator" w:id="0">
    <w:p w:rsidR="00A5545A" w:rsidRDefault="00A5545A" w:rsidP="00AD1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DB4D86" w:rsidRDefault="00B47C0A">
        <w:pPr>
          <w:pStyle w:val="Encabezado"/>
          <w:jc w:val="center"/>
        </w:pPr>
        <w:r>
          <w:fldChar w:fldCharType="begin"/>
        </w:r>
        <w:r>
          <w:instrText xml:space="preserve"> PAGE   \* MERGEFORMAT </w:instrText>
        </w:r>
        <w:r>
          <w:fldChar w:fldCharType="separate"/>
        </w:r>
        <w:r w:rsidR="00EC4158">
          <w:rPr>
            <w:noProof/>
          </w:rPr>
          <w:t>8</w:t>
        </w:r>
        <w:r>
          <w:rPr>
            <w:noProof/>
          </w:rPr>
          <w:fldChar w:fldCharType="end"/>
        </w:r>
      </w:p>
    </w:sdtContent>
  </w:sdt>
  <w:p w:rsidR="00DB4D86" w:rsidRDefault="00EC415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1AE"/>
    <w:rsid w:val="0002644B"/>
    <w:rsid w:val="00090211"/>
    <w:rsid w:val="001A28A1"/>
    <w:rsid w:val="002623F1"/>
    <w:rsid w:val="00262FE4"/>
    <w:rsid w:val="002B5A3E"/>
    <w:rsid w:val="003B3904"/>
    <w:rsid w:val="003B777F"/>
    <w:rsid w:val="003D2D30"/>
    <w:rsid w:val="004010A4"/>
    <w:rsid w:val="004124C6"/>
    <w:rsid w:val="00464094"/>
    <w:rsid w:val="00482783"/>
    <w:rsid w:val="00502AA3"/>
    <w:rsid w:val="005046AC"/>
    <w:rsid w:val="00505AE5"/>
    <w:rsid w:val="005D05B8"/>
    <w:rsid w:val="00604370"/>
    <w:rsid w:val="00756F4B"/>
    <w:rsid w:val="007956D1"/>
    <w:rsid w:val="007A380C"/>
    <w:rsid w:val="00803D84"/>
    <w:rsid w:val="00894B36"/>
    <w:rsid w:val="009419F1"/>
    <w:rsid w:val="00A5545A"/>
    <w:rsid w:val="00AB4029"/>
    <w:rsid w:val="00AD11AE"/>
    <w:rsid w:val="00B05ECF"/>
    <w:rsid w:val="00B47C0A"/>
    <w:rsid w:val="00C62738"/>
    <w:rsid w:val="00DB3851"/>
    <w:rsid w:val="00DB513F"/>
    <w:rsid w:val="00DB7EAD"/>
    <w:rsid w:val="00EC4158"/>
    <w:rsid w:val="00F65EE4"/>
    <w:rsid w:val="00FB10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1AE"/>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AD11AE"/>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AD11AE"/>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AD11AE"/>
    <w:rPr>
      <w:rFonts w:ascii="Times New Roman" w:eastAsia="PMingLiU" w:hAnsi="Times New Roman" w:cs="Times New Roman"/>
      <w:sz w:val="24"/>
      <w:szCs w:val="24"/>
      <w:lang w:val="es-ES" w:eastAsia="zh-TW"/>
    </w:rPr>
  </w:style>
  <w:style w:type="paragraph" w:styleId="Sinespaciado">
    <w:name w:val="No Spacing"/>
    <w:uiPriority w:val="1"/>
    <w:qFormat/>
    <w:rsid w:val="00AD11AE"/>
    <w:pPr>
      <w:spacing w:after="0" w:line="240" w:lineRule="auto"/>
    </w:pPr>
    <w:rPr>
      <w:lang w:val="es-ES"/>
    </w:rPr>
  </w:style>
  <w:style w:type="paragraph" w:styleId="Textonotapie">
    <w:name w:val="footnote text"/>
    <w:basedOn w:val="Normal"/>
    <w:link w:val="TextonotapieCar"/>
    <w:uiPriority w:val="99"/>
    <w:semiHidden/>
    <w:unhideWhenUsed/>
    <w:rsid w:val="00AD11A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D11AE"/>
    <w:rPr>
      <w:sz w:val="20"/>
      <w:szCs w:val="20"/>
      <w:lang w:val="es-ES"/>
    </w:rPr>
  </w:style>
  <w:style w:type="character" w:styleId="Refdenotaalpie">
    <w:name w:val="footnote reference"/>
    <w:basedOn w:val="Fuentedeprrafopredeter"/>
    <w:uiPriority w:val="99"/>
    <w:semiHidden/>
    <w:unhideWhenUsed/>
    <w:rsid w:val="00AD11AE"/>
    <w:rPr>
      <w:vertAlign w:val="superscript"/>
    </w:rPr>
  </w:style>
  <w:style w:type="paragraph" w:styleId="Piedepgina">
    <w:name w:val="footer"/>
    <w:basedOn w:val="Normal"/>
    <w:link w:val="PiedepginaCar"/>
    <w:uiPriority w:val="99"/>
    <w:unhideWhenUsed/>
    <w:rsid w:val="00EC41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4158"/>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1AE"/>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AD11AE"/>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AD11AE"/>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AD11AE"/>
    <w:rPr>
      <w:rFonts w:ascii="Times New Roman" w:eastAsia="PMingLiU" w:hAnsi="Times New Roman" w:cs="Times New Roman"/>
      <w:sz w:val="24"/>
      <w:szCs w:val="24"/>
      <w:lang w:val="es-ES" w:eastAsia="zh-TW"/>
    </w:rPr>
  </w:style>
  <w:style w:type="paragraph" w:styleId="Sinespaciado">
    <w:name w:val="No Spacing"/>
    <w:uiPriority w:val="1"/>
    <w:qFormat/>
    <w:rsid w:val="00AD11AE"/>
    <w:pPr>
      <w:spacing w:after="0" w:line="240" w:lineRule="auto"/>
    </w:pPr>
    <w:rPr>
      <w:lang w:val="es-ES"/>
    </w:rPr>
  </w:style>
  <w:style w:type="paragraph" w:styleId="Textonotapie">
    <w:name w:val="footnote text"/>
    <w:basedOn w:val="Normal"/>
    <w:link w:val="TextonotapieCar"/>
    <w:uiPriority w:val="99"/>
    <w:semiHidden/>
    <w:unhideWhenUsed/>
    <w:rsid w:val="00AD11A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D11AE"/>
    <w:rPr>
      <w:sz w:val="20"/>
      <w:szCs w:val="20"/>
      <w:lang w:val="es-ES"/>
    </w:rPr>
  </w:style>
  <w:style w:type="character" w:styleId="Refdenotaalpie">
    <w:name w:val="footnote reference"/>
    <w:basedOn w:val="Fuentedeprrafopredeter"/>
    <w:uiPriority w:val="99"/>
    <w:semiHidden/>
    <w:unhideWhenUsed/>
    <w:rsid w:val="00AD11AE"/>
    <w:rPr>
      <w:vertAlign w:val="superscript"/>
    </w:rPr>
  </w:style>
  <w:style w:type="paragraph" w:styleId="Piedepgina">
    <w:name w:val="footer"/>
    <w:basedOn w:val="Normal"/>
    <w:link w:val="PiedepginaCar"/>
    <w:uiPriority w:val="99"/>
    <w:unhideWhenUsed/>
    <w:rsid w:val="00EC41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4158"/>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2344</Words>
  <Characters>12895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cabrera</dc:creator>
  <cp:lastModifiedBy>TCA-Personal</cp:lastModifiedBy>
  <cp:revision>7</cp:revision>
  <dcterms:created xsi:type="dcterms:W3CDTF">2018-04-10T17:44:00Z</dcterms:created>
  <dcterms:modified xsi:type="dcterms:W3CDTF">2018-12-10T16:32:00Z</dcterms:modified>
</cp:coreProperties>
</file>