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8FC" w:rsidRDefault="008138FC" w:rsidP="00E2412D">
      <w:pPr>
        <w:spacing w:line="240" w:lineRule="auto"/>
        <w:ind w:left="2124"/>
        <w:jc w:val="both"/>
        <w:rPr>
          <w:rFonts w:ascii="Arial" w:hAnsi="Arial" w:cs="Arial"/>
          <w:b/>
          <w:sz w:val="26"/>
          <w:szCs w:val="26"/>
        </w:rPr>
      </w:pPr>
      <w:r>
        <w:rPr>
          <w:rFonts w:ascii="Arial" w:hAnsi="Arial" w:cs="Arial"/>
          <w:b/>
          <w:sz w:val="26"/>
          <w:szCs w:val="26"/>
        </w:rPr>
        <w:t>SALA SUPERIOR DEL TRIBUNAL DE LO CONTENCIOSO ADMINISTRATIVO Y DE CUENTAS DEL PODER JUDICIAL DEL ESTADO</w:t>
      </w:r>
      <w:r w:rsidR="00CF1602">
        <w:rPr>
          <w:rFonts w:ascii="Arial" w:hAnsi="Arial" w:cs="Arial"/>
          <w:b/>
          <w:sz w:val="26"/>
          <w:szCs w:val="26"/>
        </w:rPr>
        <w:t xml:space="preserve"> DE OAXACA</w:t>
      </w:r>
    </w:p>
    <w:p w:rsidR="008138FC" w:rsidRDefault="008138FC" w:rsidP="00E2412D">
      <w:pPr>
        <w:spacing w:line="240" w:lineRule="auto"/>
        <w:ind w:left="2124"/>
        <w:jc w:val="both"/>
        <w:rPr>
          <w:rFonts w:ascii="Arial" w:hAnsi="Arial" w:cs="Arial"/>
          <w:b/>
          <w:sz w:val="26"/>
          <w:szCs w:val="26"/>
        </w:rPr>
      </w:pPr>
      <w:r>
        <w:rPr>
          <w:rFonts w:ascii="Arial" w:hAnsi="Arial" w:cs="Arial"/>
          <w:b/>
          <w:sz w:val="26"/>
          <w:szCs w:val="26"/>
        </w:rPr>
        <w:t>RECURSO DE REVISIÓN:</w:t>
      </w:r>
      <w:r>
        <w:rPr>
          <w:rFonts w:ascii="Arial" w:hAnsi="Arial" w:cs="Arial"/>
          <w:b/>
          <w:sz w:val="26"/>
          <w:szCs w:val="26"/>
        </w:rPr>
        <w:tab/>
        <w:t>0</w:t>
      </w:r>
      <w:r w:rsidR="00CF1258">
        <w:rPr>
          <w:rFonts w:ascii="Arial" w:hAnsi="Arial" w:cs="Arial"/>
          <w:b/>
          <w:sz w:val="26"/>
          <w:szCs w:val="26"/>
        </w:rPr>
        <w:t>564</w:t>
      </w:r>
      <w:r w:rsidR="00C32FBE">
        <w:rPr>
          <w:rFonts w:ascii="Arial" w:hAnsi="Arial" w:cs="Arial"/>
          <w:b/>
          <w:sz w:val="26"/>
          <w:szCs w:val="26"/>
        </w:rPr>
        <w:t>/</w:t>
      </w:r>
      <w:r w:rsidR="0017227F">
        <w:rPr>
          <w:rFonts w:ascii="Arial" w:hAnsi="Arial" w:cs="Arial"/>
          <w:b/>
          <w:sz w:val="26"/>
          <w:szCs w:val="26"/>
        </w:rPr>
        <w:t>2017</w:t>
      </w:r>
    </w:p>
    <w:p w:rsidR="008138FC" w:rsidRDefault="005E302D" w:rsidP="00E2412D">
      <w:pPr>
        <w:spacing w:line="240" w:lineRule="auto"/>
        <w:ind w:left="2124"/>
        <w:jc w:val="both"/>
        <w:rPr>
          <w:rFonts w:ascii="Arial" w:hAnsi="Arial" w:cs="Arial"/>
          <w:b/>
          <w:sz w:val="26"/>
          <w:szCs w:val="26"/>
        </w:rPr>
      </w:pPr>
      <w:r>
        <w:rPr>
          <w:rFonts w:ascii="Arial" w:hAnsi="Arial" w:cs="Arial"/>
          <w:b/>
          <w:sz w:val="26"/>
          <w:szCs w:val="26"/>
        </w:rPr>
        <w:t xml:space="preserve">CUADERNO DE SUSPENSIÓN DEDUCIDO DEL </w:t>
      </w:r>
      <w:r w:rsidR="008138FC">
        <w:rPr>
          <w:rFonts w:ascii="Arial" w:hAnsi="Arial" w:cs="Arial"/>
          <w:b/>
          <w:sz w:val="26"/>
          <w:szCs w:val="26"/>
        </w:rPr>
        <w:t>EXPEDIENTE:</w:t>
      </w:r>
      <w:r w:rsidR="008138FC">
        <w:rPr>
          <w:rFonts w:ascii="Arial" w:hAnsi="Arial" w:cs="Arial"/>
          <w:b/>
          <w:sz w:val="26"/>
          <w:szCs w:val="26"/>
        </w:rPr>
        <w:tab/>
        <w:t>0</w:t>
      </w:r>
      <w:r w:rsidR="0017227F">
        <w:rPr>
          <w:rFonts w:ascii="Arial" w:hAnsi="Arial" w:cs="Arial"/>
          <w:b/>
          <w:sz w:val="26"/>
          <w:szCs w:val="26"/>
        </w:rPr>
        <w:t>4</w:t>
      </w:r>
      <w:r w:rsidR="00CF1258">
        <w:rPr>
          <w:rFonts w:ascii="Arial" w:hAnsi="Arial" w:cs="Arial"/>
          <w:b/>
          <w:sz w:val="26"/>
          <w:szCs w:val="26"/>
        </w:rPr>
        <w:t>33</w:t>
      </w:r>
      <w:r w:rsidR="008138FC">
        <w:rPr>
          <w:rFonts w:ascii="Arial" w:hAnsi="Arial" w:cs="Arial"/>
          <w:b/>
          <w:sz w:val="26"/>
          <w:szCs w:val="26"/>
        </w:rPr>
        <w:t xml:space="preserve">/2016 </w:t>
      </w:r>
      <w:r w:rsidR="00CF1258">
        <w:rPr>
          <w:rFonts w:ascii="Arial" w:hAnsi="Arial" w:cs="Arial"/>
          <w:b/>
          <w:sz w:val="26"/>
          <w:szCs w:val="26"/>
        </w:rPr>
        <w:t>TERCERA</w:t>
      </w:r>
      <w:r w:rsidR="0017227F">
        <w:rPr>
          <w:rFonts w:ascii="Arial" w:hAnsi="Arial" w:cs="Arial"/>
          <w:b/>
          <w:sz w:val="26"/>
          <w:szCs w:val="26"/>
        </w:rPr>
        <w:t xml:space="preserve"> </w:t>
      </w:r>
      <w:r w:rsidR="008138FC">
        <w:rPr>
          <w:rFonts w:ascii="Arial" w:hAnsi="Arial" w:cs="Arial"/>
          <w:b/>
          <w:sz w:val="26"/>
          <w:szCs w:val="26"/>
        </w:rPr>
        <w:t>SALA UNITARIA DE PRIMERA INSTANCIA</w:t>
      </w:r>
    </w:p>
    <w:p w:rsidR="008138FC" w:rsidRDefault="008138FC" w:rsidP="0017227F">
      <w:pPr>
        <w:spacing w:before="240" w:line="240" w:lineRule="auto"/>
        <w:ind w:left="2124"/>
        <w:jc w:val="both"/>
        <w:rPr>
          <w:rFonts w:ascii="Arial" w:hAnsi="Arial" w:cs="Arial"/>
          <w:b/>
          <w:sz w:val="26"/>
          <w:szCs w:val="26"/>
        </w:rPr>
      </w:pPr>
      <w:r>
        <w:rPr>
          <w:rFonts w:ascii="Arial" w:hAnsi="Arial" w:cs="Arial"/>
          <w:b/>
          <w:sz w:val="26"/>
          <w:szCs w:val="26"/>
        </w:rPr>
        <w:t>PONENTE: MAGISTRADO ENRIQUE PACHECO MARTÍNEZ.</w:t>
      </w:r>
    </w:p>
    <w:p w:rsidR="004D46CB" w:rsidRDefault="004D46CB" w:rsidP="0017227F">
      <w:pPr>
        <w:spacing w:before="240" w:line="240" w:lineRule="auto"/>
        <w:ind w:left="2124"/>
        <w:jc w:val="both"/>
        <w:rPr>
          <w:rFonts w:ascii="Arial" w:hAnsi="Arial" w:cs="Arial"/>
          <w:b/>
          <w:sz w:val="26"/>
          <w:szCs w:val="26"/>
        </w:rPr>
      </w:pPr>
    </w:p>
    <w:p w:rsidR="00DB11B6" w:rsidRDefault="00DB11B6" w:rsidP="00DB11B6">
      <w:pPr>
        <w:spacing w:line="360" w:lineRule="auto"/>
        <w:jc w:val="both"/>
        <w:rPr>
          <w:rFonts w:ascii="Arial" w:hAnsi="Arial" w:cs="Arial"/>
          <w:b/>
          <w:sz w:val="26"/>
          <w:szCs w:val="26"/>
        </w:rPr>
      </w:pPr>
      <w:r>
        <w:rPr>
          <w:rFonts w:ascii="Arial" w:hAnsi="Arial" w:cs="Arial"/>
          <w:b/>
          <w:sz w:val="26"/>
          <w:szCs w:val="26"/>
        </w:rPr>
        <w:t xml:space="preserve">OAXACA DE JUÁREZ, OAXACA A </w:t>
      </w:r>
      <w:r w:rsidR="00395515">
        <w:rPr>
          <w:rFonts w:ascii="Arial" w:hAnsi="Arial" w:cs="Arial"/>
          <w:b/>
          <w:sz w:val="26"/>
          <w:szCs w:val="26"/>
        </w:rPr>
        <w:t xml:space="preserve">11 ONCE </w:t>
      </w:r>
      <w:r>
        <w:rPr>
          <w:rFonts w:ascii="Arial" w:hAnsi="Arial" w:cs="Arial"/>
          <w:b/>
          <w:sz w:val="26"/>
          <w:szCs w:val="26"/>
        </w:rPr>
        <w:t>DE ENERO</w:t>
      </w:r>
      <w:r w:rsidR="004D46CB">
        <w:rPr>
          <w:rFonts w:ascii="Arial" w:hAnsi="Arial" w:cs="Arial"/>
          <w:b/>
          <w:sz w:val="26"/>
          <w:szCs w:val="26"/>
        </w:rPr>
        <w:t xml:space="preserve"> DE 2018 DOS MIL DIECIOCHO.</w:t>
      </w:r>
      <w:r w:rsidR="00395515">
        <w:rPr>
          <w:rFonts w:ascii="Arial" w:hAnsi="Arial" w:cs="Arial"/>
          <w:b/>
          <w:sz w:val="26"/>
          <w:szCs w:val="26"/>
        </w:rPr>
        <w:t xml:space="preserve"> </w:t>
      </w:r>
    </w:p>
    <w:p w:rsidR="008138FC" w:rsidRDefault="008138FC" w:rsidP="009C15F4">
      <w:pPr>
        <w:spacing w:line="360" w:lineRule="auto"/>
        <w:ind w:firstLine="708"/>
        <w:jc w:val="both"/>
        <w:rPr>
          <w:rFonts w:ascii="Arial" w:hAnsi="Arial" w:cs="Arial"/>
          <w:sz w:val="26"/>
          <w:szCs w:val="26"/>
        </w:rPr>
      </w:pPr>
      <w:r>
        <w:rPr>
          <w:rFonts w:ascii="Arial" w:hAnsi="Arial" w:cs="Arial"/>
          <w:sz w:val="26"/>
          <w:szCs w:val="26"/>
        </w:rPr>
        <w:t>P</w:t>
      </w:r>
      <w:r w:rsidRPr="006E349D">
        <w:rPr>
          <w:rFonts w:ascii="Arial" w:hAnsi="Arial" w:cs="Arial"/>
          <w:sz w:val="26"/>
          <w:szCs w:val="26"/>
        </w:rPr>
        <w:t xml:space="preserve">or recibido el Cuaderno de Revisión </w:t>
      </w:r>
      <w:r w:rsidRPr="00623318">
        <w:rPr>
          <w:rFonts w:ascii="Arial" w:hAnsi="Arial" w:cs="Arial"/>
          <w:b/>
          <w:sz w:val="26"/>
          <w:szCs w:val="26"/>
        </w:rPr>
        <w:t>0</w:t>
      </w:r>
      <w:r w:rsidR="00CF1258">
        <w:rPr>
          <w:rFonts w:ascii="Arial" w:hAnsi="Arial" w:cs="Arial"/>
          <w:b/>
          <w:sz w:val="26"/>
          <w:szCs w:val="26"/>
        </w:rPr>
        <w:t>564</w:t>
      </w:r>
      <w:r w:rsidR="008F0653">
        <w:rPr>
          <w:rFonts w:ascii="Arial" w:hAnsi="Arial" w:cs="Arial"/>
          <w:b/>
          <w:sz w:val="26"/>
          <w:szCs w:val="26"/>
        </w:rPr>
        <w:t>/</w:t>
      </w:r>
      <w:r w:rsidRPr="00623318">
        <w:rPr>
          <w:rFonts w:ascii="Arial" w:hAnsi="Arial" w:cs="Arial"/>
          <w:b/>
          <w:sz w:val="26"/>
          <w:szCs w:val="26"/>
        </w:rPr>
        <w:t>201</w:t>
      </w:r>
      <w:r w:rsidR="0017227F">
        <w:rPr>
          <w:rFonts w:ascii="Arial" w:hAnsi="Arial" w:cs="Arial"/>
          <w:b/>
          <w:sz w:val="26"/>
          <w:szCs w:val="26"/>
        </w:rPr>
        <w:t>7</w:t>
      </w:r>
      <w:r w:rsidRPr="006E349D">
        <w:rPr>
          <w:rFonts w:ascii="Arial" w:hAnsi="Arial" w:cs="Arial"/>
          <w:sz w:val="26"/>
          <w:szCs w:val="26"/>
        </w:rPr>
        <w:t>, que remite la Secretaría General de Acuerdos, con motivo del recurso de revisión interpuesto por</w:t>
      </w:r>
      <w:r w:rsidR="00F404C0">
        <w:rPr>
          <w:rFonts w:ascii="Arial" w:hAnsi="Arial" w:cs="Arial"/>
          <w:sz w:val="26"/>
          <w:szCs w:val="26"/>
        </w:rPr>
        <w:t xml:space="preserve"> </w:t>
      </w:r>
      <w:r w:rsidR="0017227F">
        <w:rPr>
          <w:rFonts w:ascii="Arial" w:hAnsi="Arial" w:cs="Arial"/>
          <w:sz w:val="26"/>
          <w:szCs w:val="26"/>
        </w:rPr>
        <w:t>l</w:t>
      </w:r>
      <w:r w:rsidR="00CF1258">
        <w:rPr>
          <w:rFonts w:ascii="Arial" w:hAnsi="Arial" w:cs="Arial"/>
          <w:sz w:val="26"/>
          <w:szCs w:val="26"/>
        </w:rPr>
        <w:t>a</w:t>
      </w:r>
      <w:r w:rsidR="0017227F">
        <w:rPr>
          <w:rFonts w:ascii="Arial" w:hAnsi="Arial" w:cs="Arial"/>
          <w:sz w:val="26"/>
          <w:szCs w:val="26"/>
        </w:rPr>
        <w:t xml:space="preserve"> </w:t>
      </w:r>
      <w:r w:rsidR="0017227F" w:rsidRPr="0017227F">
        <w:rPr>
          <w:rFonts w:ascii="Arial" w:hAnsi="Arial" w:cs="Arial"/>
          <w:b/>
          <w:sz w:val="26"/>
          <w:szCs w:val="26"/>
        </w:rPr>
        <w:t>DIRECTOR</w:t>
      </w:r>
      <w:r w:rsidR="00CF1258">
        <w:rPr>
          <w:rFonts w:ascii="Arial" w:hAnsi="Arial" w:cs="Arial"/>
          <w:b/>
          <w:sz w:val="26"/>
          <w:szCs w:val="26"/>
        </w:rPr>
        <w:t>A</w:t>
      </w:r>
      <w:r w:rsidR="0017227F" w:rsidRPr="0017227F">
        <w:rPr>
          <w:rFonts w:ascii="Arial" w:hAnsi="Arial" w:cs="Arial"/>
          <w:b/>
          <w:sz w:val="26"/>
          <w:szCs w:val="26"/>
        </w:rPr>
        <w:t xml:space="preserve"> JURÍDIC</w:t>
      </w:r>
      <w:r w:rsidR="000443A8">
        <w:rPr>
          <w:rFonts w:ascii="Arial" w:hAnsi="Arial" w:cs="Arial"/>
          <w:b/>
          <w:sz w:val="26"/>
          <w:szCs w:val="26"/>
        </w:rPr>
        <w:t>A</w:t>
      </w:r>
      <w:r w:rsidR="0017227F" w:rsidRPr="0017227F">
        <w:rPr>
          <w:rFonts w:ascii="Arial" w:hAnsi="Arial" w:cs="Arial"/>
          <w:b/>
          <w:sz w:val="26"/>
          <w:szCs w:val="26"/>
        </w:rPr>
        <w:t xml:space="preserve"> DE LA SECRETARÍA DE VIALIDAD Y TRANSPORTE DEL ESTADO DE OAXACA</w:t>
      </w:r>
      <w:r w:rsidRPr="00CF1258">
        <w:rPr>
          <w:rFonts w:ascii="Arial" w:hAnsi="Arial" w:cs="Arial"/>
          <w:sz w:val="26"/>
          <w:szCs w:val="26"/>
        </w:rPr>
        <w:t>,</w:t>
      </w:r>
      <w:r w:rsidRPr="00FA5B98">
        <w:rPr>
          <w:rFonts w:ascii="Arial" w:hAnsi="Arial" w:cs="Arial"/>
          <w:sz w:val="26"/>
          <w:szCs w:val="26"/>
        </w:rPr>
        <w:t xml:space="preserve"> </w:t>
      </w:r>
      <w:r w:rsidR="00294A09">
        <w:rPr>
          <w:rFonts w:ascii="Arial" w:hAnsi="Arial" w:cs="Arial"/>
          <w:sz w:val="26"/>
          <w:szCs w:val="26"/>
        </w:rPr>
        <w:t>en contra de</w:t>
      </w:r>
      <w:r w:rsidR="0017227F">
        <w:rPr>
          <w:rFonts w:ascii="Arial" w:hAnsi="Arial" w:cs="Arial"/>
          <w:sz w:val="26"/>
          <w:szCs w:val="26"/>
        </w:rPr>
        <w:t xml:space="preserve"> </w:t>
      </w:r>
      <w:r w:rsidR="005E302D">
        <w:rPr>
          <w:rFonts w:ascii="Arial" w:hAnsi="Arial" w:cs="Arial"/>
          <w:sz w:val="26"/>
          <w:szCs w:val="26"/>
        </w:rPr>
        <w:t>l</w:t>
      </w:r>
      <w:r w:rsidR="0017227F">
        <w:rPr>
          <w:rFonts w:ascii="Arial" w:hAnsi="Arial" w:cs="Arial"/>
          <w:sz w:val="26"/>
          <w:szCs w:val="26"/>
        </w:rPr>
        <w:t xml:space="preserve">a resolución de </w:t>
      </w:r>
      <w:r w:rsidR="00CF1258">
        <w:rPr>
          <w:rFonts w:ascii="Arial" w:hAnsi="Arial" w:cs="Arial"/>
          <w:sz w:val="26"/>
          <w:szCs w:val="26"/>
        </w:rPr>
        <w:t xml:space="preserve">23 veintitrés de agosto </w:t>
      </w:r>
      <w:r w:rsidR="00294A09">
        <w:rPr>
          <w:rFonts w:ascii="Arial" w:hAnsi="Arial" w:cs="Arial"/>
          <w:sz w:val="26"/>
          <w:szCs w:val="26"/>
        </w:rPr>
        <w:t>de 201</w:t>
      </w:r>
      <w:r w:rsidR="00CF1258">
        <w:rPr>
          <w:rFonts w:ascii="Arial" w:hAnsi="Arial" w:cs="Arial"/>
          <w:sz w:val="26"/>
          <w:szCs w:val="26"/>
        </w:rPr>
        <w:t>7</w:t>
      </w:r>
      <w:r w:rsidR="00294A09">
        <w:rPr>
          <w:rFonts w:ascii="Arial" w:hAnsi="Arial" w:cs="Arial"/>
          <w:sz w:val="26"/>
          <w:szCs w:val="26"/>
        </w:rPr>
        <w:t xml:space="preserve"> dos mil </w:t>
      </w:r>
      <w:r w:rsidR="0017227F">
        <w:rPr>
          <w:rFonts w:ascii="Arial" w:hAnsi="Arial" w:cs="Arial"/>
          <w:sz w:val="26"/>
          <w:szCs w:val="26"/>
        </w:rPr>
        <w:t>diecis</w:t>
      </w:r>
      <w:r w:rsidR="00CF1258">
        <w:rPr>
          <w:rFonts w:ascii="Arial" w:hAnsi="Arial" w:cs="Arial"/>
          <w:sz w:val="26"/>
          <w:szCs w:val="26"/>
        </w:rPr>
        <w:t>iete</w:t>
      </w:r>
      <w:r w:rsidR="00294A09">
        <w:rPr>
          <w:rFonts w:ascii="Arial" w:hAnsi="Arial" w:cs="Arial"/>
          <w:sz w:val="26"/>
          <w:szCs w:val="26"/>
        </w:rPr>
        <w:t>, dictad</w:t>
      </w:r>
      <w:r w:rsidR="00244989">
        <w:rPr>
          <w:rFonts w:ascii="Arial" w:hAnsi="Arial" w:cs="Arial"/>
          <w:sz w:val="26"/>
          <w:szCs w:val="26"/>
        </w:rPr>
        <w:t>a</w:t>
      </w:r>
      <w:r>
        <w:rPr>
          <w:rFonts w:ascii="Arial" w:hAnsi="Arial" w:cs="Arial"/>
          <w:sz w:val="26"/>
          <w:szCs w:val="26"/>
        </w:rPr>
        <w:t xml:space="preserve"> en el </w:t>
      </w:r>
      <w:r w:rsidR="005E302D">
        <w:rPr>
          <w:rFonts w:ascii="Arial" w:hAnsi="Arial" w:cs="Arial"/>
          <w:sz w:val="26"/>
          <w:szCs w:val="26"/>
        </w:rPr>
        <w:t xml:space="preserve">cuaderno de suspensión deducido del </w:t>
      </w:r>
      <w:r>
        <w:rPr>
          <w:rFonts w:ascii="Arial" w:hAnsi="Arial" w:cs="Arial"/>
          <w:sz w:val="26"/>
          <w:szCs w:val="26"/>
        </w:rPr>
        <w:t xml:space="preserve">expediente </w:t>
      </w:r>
      <w:r>
        <w:rPr>
          <w:rFonts w:ascii="Arial" w:hAnsi="Arial" w:cs="Arial"/>
          <w:b/>
          <w:sz w:val="26"/>
          <w:szCs w:val="26"/>
        </w:rPr>
        <w:t>0</w:t>
      </w:r>
      <w:r w:rsidR="00CF1258">
        <w:rPr>
          <w:rFonts w:ascii="Arial" w:hAnsi="Arial" w:cs="Arial"/>
          <w:b/>
          <w:sz w:val="26"/>
          <w:szCs w:val="26"/>
        </w:rPr>
        <w:t>433</w:t>
      </w:r>
      <w:r>
        <w:rPr>
          <w:rFonts w:ascii="Arial" w:hAnsi="Arial" w:cs="Arial"/>
          <w:b/>
          <w:sz w:val="26"/>
          <w:szCs w:val="26"/>
        </w:rPr>
        <w:t>/201</w:t>
      </w:r>
      <w:r w:rsidR="0017227F">
        <w:rPr>
          <w:rFonts w:ascii="Arial" w:hAnsi="Arial" w:cs="Arial"/>
          <w:b/>
          <w:sz w:val="26"/>
          <w:szCs w:val="26"/>
        </w:rPr>
        <w:t>6</w:t>
      </w:r>
      <w:r w:rsidR="00C3398D">
        <w:rPr>
          <w:rFonts w:ascii="Arial" w:hAnsi="Arial" w:cs="Arial"/>
          <w:b/>
          <w:sz w:val="26"/>
          <w:szCs w:val="26"/>
        </w:rPr>
        <w:t xml:space="preserve"> </w:t>
      </w:r>
      <w:r>
        <w:rPr>
          <w:rFonts w:ascii="Arial" w:hAnsi="Arial" w:cs="Arial"/>
          <w:sz w:val="26"/>
          <w:szCs w:val="26"/>
        </w:rPr>
        <w:t>de</w:t>
      </w:r>
      <w:r w:rsidR="007C19D3">
        <w:rPr>
          <w:rFonts w:ascii="Arial" w:hAnsi="Arial" w:cs="Arial"/>
          <w:sz w:val="26"/>
          <w:szCs w:val="26"/>
        </w:rPr>
        <w:t xml:space="preserve"> </w:t>
      </w:r>
      <w:r>
        <w:rPr>
          <w:rFonts w:ascii="Arial" w:hAnsi="Arial" w:cs="Arial"/>
          <w:sz w:val="26"/>
          <w:szCs w:val="26"/>
        </w:rPr>
        <w:t>l</w:t>
      </w:r>
      <w:r w:rsidR="007C19D3">
        <w:rPr>
          <w:rFonts w:ascii="Arial" w:hAnsi="Arial" w:cs="Arial"/>
          <w:sz w:val="26"/>
          <w:szCs w:val="26"/>
        </w:rPr>
        <w:t xml:space="preserve">a </w:t>
      </w:r>
      <w:r w:rsidR="00CF1258">
        <w:rPr>
          <w:rFonts w:ascii="Arial" w:hAnsi="Arial" w:cs="Arial"/>
          <w:sz w:val="26"/>
          <w:szCs w:val="26"/>
        </w:rPr>
        <w:t xml:space="preserve">Tercera </w:t>
      </w:r>
      <w:r>
        <w:rPr>
          <w:rFonts w:ascii="Arial" w:hAnsi="Arial" w:cs="Arial"/>
          <w:sz w:val="26"/>
          <w:szCs w:val="26"/>
        </w:rPr>
        <w:t>Sala Unitaria de Primera Instancia, relativo al jui</w:t>
      </w:r>
      <w:r w:rsidR="00C32FBE">
        <w:rPr>
          <w:rFonts w:ascii="Arial" w:hAnsi="Arial" w:cs="Arial"/>
          <w:sz w:val="26"/>
          <w:szCs w:val="26"/>
        </w:rPr>
        <w:t>cio de nulidad promovido por</w:t>
      </w:r>
      <w:r w:rsidR="00A61673">
        <w:rPr>
          <w:rFonts w:ascii="Arial" w:hAnsi="Arial" w:cs="Arial"/>
          <w:sz w:val="26"/>
          <w:szCs w:val="26"/>
        </w:rPr>
        <w:t xml:space="preserve"> </w:t>
      </w:r>
      <w:r w:rsidR="00991C1C">
        <w:rPr>
          <w:rFonts w:ascii="Arial" w:hAnsi="Arial" w:cs="Arial"/>
          <w:b/>
          <w:sz w:val="26"/>
          <w:szCs w:val="26"/>
        </w:rPr>
        <w:t>**********</w:t>
      </w:r>
      <w:r w:rsidR="00CF1258">
        <w:rPr>
          <w:rFonts w:ascii="Arial" w:hAnsi="Arial" w:cs="Arial"/>
          <w:b/>
          <w:sz w:val="26"/>
          <w:szCs w:val="26"/>
        </w:rPr>
        <w:t xml:space="preserve">, </w:t>
      </w:r>
      <w:r w:rsidR="00117A86">
        <w:rPr>
          <w:rFonts w:ascii="Arial" w:hAnsi="Arial" w:cs="Arial"/>
          <w:b/>
          <w:sz w:val="26"/>
          <w:szCs w:val="26"/>
        </w:rPr>
        <w:t xml:space="preserve">PRESIDENTE DEL CONSEJO DIRECTIVO DE LA ASOCIACIÓN CIVIL DENOMINADA “SITIO SAN GABRIEL PARAJE OJO DE AGUA Y CENTRO RECREATIVO EL ESTUDIANTE”, </w:t>
      </w:r>
      <w:r>
        <w:rPr>
          <w:rFonts w:ascii="Arial" w:hAnsi="Arial" w:cs="Arial"/>
          <w:sz w:val="26"/>
          <w:szCs w:val="26"/>
        </w:rPr>
        <w:t>en contra de</w:t>
      </w:r>
      <w:r w:rsidR="00C32FBE">
        <w:rPr>
          <w:rFonts w:ascii="Arial" w:hAnsi="Arial" w:cs="Arial"/>
          <w:sz w:val="26"/>
          <w:szCs w:val="26"/>
        </w:rPr>
        <w:t>l</w:t>
      </w:r>
      <w:r w:rsidR="00A61673">
        <w:rPr>
          <w:rFonts w:ascii="Arial" w:hAnsi="Arial" w:cs="Arial"/>
          <w:sz w:val="26"/>
          <w:szCs w:val="26"/>
        </w:rPr>
        <w:t xml:space="preserve"> </w:t>
      </w:r>
      <w:r w:rsidR="00CF1258" w:rsidRPr="00CF1258">
        <w:rPr>
          <w:rFonts w:ascii="Arial" w:hAnsi="Arial" w:cs="Arial"/>
          <w:b/>
          <w:sz w:val="26"/>
          <w:szCs w:val="26"/>
        </w:rPr>
        <w:t xml:space="preserve">DIRECTOR DE OPERACIONES DEL TRANSPORTE PÚBLICO DE LA SECRETARÍA DE VIALIDAD Y TRANSPORTE Y DIRECTOR DE TRÁNSITO, ambas del </w:t>
      </w:r>
      <w:r w:rsidR="008F0653" w:rsidRPr="00CF1258">
        <w:rPr>
          <w:rFonts w:ascii="Arial" w:hAnsi="Arial" w:cs="Arial"/>
          <w:b/>
          <w:sz w:val="26"/>
          <w:szCs w:val="26"/>
        </w:rPr>
        <w:t>ESTADO</w:t>
      </w:r>
      <w:r w:rsidR="008F0653">
        <w:rPr>
          <w:rFonts w:ascii="Arial" w:hAnsi="Arial" w:cs="Arial"/>
          <w:b/>
          <w:sz w:val="26"/>
          <w:szCs w:val="26"/>
        </w:rPr>
        <w:t xml:space="preserve"> DE OAXACA</w:t>
      </w:r>
      <w:r w:rsidRPr="005E302D">
        <w:rPr>
          <w:rFonts w:ascii="Arial" w:hAnsi="Arial" w:cs="Arial"/>
          <w:sz w:val="26"/>
          <w:szCs w:val="26"/>
        </w:rPr>
        <w:t xml:space="preserve">; </w:t>
      </w:r>
      <w:r>
        <w:rPr>
          <w:rFonts w:ascii="Arial" w:hAnsi="Arial" w:cs="Arial"/>
          <w:sz w:val="26"/>
          <w:szCs w:val="26"/>
        </w:rPr>
        <w:t>por lo que con fundamento en los artículos 207 y 208 de la reforma</w:t>
      </w:r>
      <w:r w:rsidR="00ED315C">
        <w:rPr>
          <w:rFonts w:ascii="Arial" w:hAnsi="Arial" w:cs="Arial"/>
          <w:sz w:val="26"/>
          <w:szCs w:val="26"/>
        </w:rPr>
        <w:t>da</w:t>
      </w:r>
      <w:r>
        <w:rPr>
          <w:rFonts w:ascii="Arial" w:hAnsi="Arial" w:cs="Arial"/>
          <w:sz w:val="26"/>
          <w:szCs w:val="26"/>
        </w:rPr>
        <w:t xml:space="preserve"> Ley de Justicia Administrativa para el Estado de Oaxaca, </w:t>
      </w:r>
      <w:r w:rsidR="002D2660">
        <w:rPr>
          <w:rFonts w:ascii="Arial" w:hAnsi="Arial" w:cs="Arial"/>
          <w:bCs/>
          <w:iCs/>
          <w:sz w:val="26"/>
          <w:szCs w:val="26"/>
        </w:rPr>
        <w:t xml:space="preserve">vigente hasta el 20 veinte de octubre de 2017 dos mil diecisiete, </w:t>
      </w:r>
      <w:r>
        <w:rPr>
          <w:rFonts w:ascii="Arial" w:hAnsi="Arial" w:cs="Arial"/>
          <w:sz w:val="26"/>
          <w:szCs w:val="26"/>
        </w:rPr>
        <w:t>se admite. En consecuencia, se procede a dictar resolución en los siguientes términos:</w:t>
      </w:r>
    </w:p>
    <w:p w:rsidR="004D46CB" w:rsidRDefault="004D46CB" w:rsidP="009C15F4">
      <w:pPr>
        <w:spacing w:line="360" w:lineRule="auto"/>
        <w:jc w:val="center"/>
        <w:rPr>
          <w:rFonts w:ascii="Arial" w:hAnsi="Arial" w:cs="Arial"/>
          <w:b/>
          <w:bCs/>
          <w:sz w:val="26"/>
          <w:szCs w:val="26"/>
        </w:rPr>
      </w:pPr>
    </w:p>
    <w:p w:rsidR="008138FC" w:rsidRDefault="008138FC" w:rsidP="009C15F4">
      <w:pPr>
        <w:spacing w:line="360" w:lineRule="auto"/>
        <w:jc w:val="center"/>
        <w:rPr>
          <w:rFonts w:ascii="Arial" w:hAnsi="Arial" w:cs="Arial"/>
          <w:b/>
          <w:bCs/>
          <w:sz w:val="26"/>
          <w:szCs w:val="26"/>
        </w:rPr>
      </w:pPr>
      <w:r>
        <w:rPr>
          <w:rFonts w:ascii="Arial" w:hAnsi="Arial" w:cs="Arial"/>
          <w:b/>
          <w:bCs/>
          <w:sz w:val="26"/>
          <w:szCs w:val="26"/>
        </w:rPr>
        <w:t>R E S U L T A N D O</w:t>
      </w:r>
    </w:p>
    <w:p w:rsidR="008138FC" w:rsidRDefault="008138FC" w:rsidP="009C15F4">
      <w:pPr>
        <w:spacing w:line="360" w:lineRule="auto"/>
        <w:ind w:firstLine="708"/>
        <w:jc w:val="both"/>
        <w:rPr>
          <w:rFonts w:ascii="Arial" w:hAnsi="Arial" w:cs="Arial"/>
          <w:sz w:val="26"/>
          <w:szCs w:val="26"/>
        </w:rPr>
      </w:pPr>
      <w:r>
        <w:rPr>
          <w:rFonts w:ascii="Arial" w:hAnsi="Arial" w:cs="Arial"/>
          <w:b/>
          <w:bCs/>
          <w:sz w:val="26"/>
          <w:szCs w:val="26"/>
        </w:rPr>
        <w:t xml:space="preserve">PRIMERO. </w:t>
      </w:r>
      <w:r>
        <w:rPr>
          <w:rFonts w:ascii="Arial" w:hAnsi="Arial" w:cs="Arial"/>
          <w:sz w:val="26"/>
          <w:szCs w:val="26"/>
        </w:rPr>
        <w:t xml:space="preserve">Inconforme con </w:t>
      </w:r>
      <w:r w:rsidR="0017227F">
        <w:rPr>
          <w:rFonts w:ascii="Arial" w:hAnsi="Arial" w:cs="Arial"/>
          <w:sz w:val="26"/>
          <w:szCs w:val="26"/>
        </w:rPr>
        <w:t xml:space="preserve">la resolución de </w:t>
      </w:r>
      <w:r w:rsidR="00CF1258">
        <w:rPr>
          <w:rFonts w:ascii="Arial" w:hAnsi="Arial" w:cs="Arial"/>
          <w:sz w:val="26"/>
          <w:szCs w:val="26"/>
        </w:rPr>
        <w:t xml:space="preserve">23 veintitrés de agosto de 2017 </w:t>
      </w:r>
      <w:r w:rsidR="008F0653">
        <w:rPr>
          <w:rFonts w:ascii="Arial" w:hAnsi="Arial" w:cs="Arial"/>
          <w:sz w:val="26"/>
          <w:szCs w:val="26"/>
        </w:rPr>
        <w:t>dos mil diecis</w:t>
      </w:r>
      <w:r w:rsidR="00CF1258">
        <w:rPr>
          <w:rFonts w:ascii="Arial" w:hAnsi="Arial" w:cs="Arial"/>
          <w:sz w:val="26"/>
          <w:szCs w:val="26"/>
        </w:rPr>
        <w:t>iete</w:t>
      </w:r>
      <w:r>
        <w:rPr>
          <w:rFonts w:ascii="Arial" w:hAnsi="Arial" w:cs="Arial"/>
          <w:sz w:val="26"/>
          <w:szCs w:val="26"/>
        </w:rPr>
        <w:t>, dic</w:t>
      </w:r>
      <w:r w:rsidR="0017227F">
        <w:rPr>
          <w:rFonts w:ascii="Arial" w:hAnsi="Arial" w:cs="Arial"/>
          <w:sz w:val="26"/>
          <w:szCs w:val="26"/>
        </w:rPr>
        <w:t xml:space="preserve">tada </w:t>
      </w:r>
      <w:r>
        <w:rPr>
          <w:rFonts w:ascii="Arial" w:hAnsi="Arial" w:cs="Arial"/>
          <w:sz w:val="26"/>
          <w:szCs w:val="26"/>
        </w:rPr>
        <w:t xml:space="preserve">por </w:t>
      </w:r>
      <w:r w:rsidR="0017227F">
        <w:rPr>
          <w:rFonts w:ascii="Arial" w:hAnsi="Arial" w:cs="Arial"/>
          <w:sz w:val="26"/>
          <w:szCs w:val="26"/>
        </w:rPr>
        <w:t xml:space="preserve">la </w:t>
      </w:r>
      <w:r w:rsidR="00CF1258">
        <w:rPr>
          <w:rFonts w:ascii="Arial" w:hAnsi="Arial" w:cs="Arial"/>
          <w:sz w:val="26"/>
          <w:szCs w:val="26"/>
        </w:rPr>
        <w:t>Tercera</w:t>
      </w:r>
      <w:r w:rsidR="008F0653">
        <w:rPr>
          <w:rFonts w:ascii="Arial" w:hAnsi="Arial" w:cs="Arial"/>
          <w:sz w:val="26"/>
          <w:szCs w:val="26"/>
        </w:rPr>
        <w:t xml:space="preserve"> </w:t>
      </w:r>
      <w:r w:rsidR="0017227F">
        <w:rPr>
          <w:rFonts w:ascii="Arial" w:hAnsi="Arial" w:cs="Arial"/>
          <w:sz w:val="26"/>
          <w:szCs w:val="26"/>
        </w:rPr>
        <w:t xml:space="preserve">Sala Unitaria </w:t>
      </w:r>
      <w:r w:rsidR="00C3398D">
        <w:rPr>
          <w:rFonts w:ascii="Arial" w:hAnsi="Arial" w:cs="Arial"/>
          <w:sz w:val="26"/>
          <w:szCs w:val="26"/>
        </w:rPr>
        <w:t>de Primera Instancia</w:t>
      </w:r>
      <w:r w:rsidR="00117A86">
        <w:rPr>
          <w:rFonts w:ascii="Arial" w:hAnsi="Arial" w:cs="Arial"/>
          <w:sz w:val="26"/>
          <w:szCs w:val="26"/>
        </w:rPr>
        <w:t>,</w:t>
      </w:r>
      <w:r w:rsidR="0017227F">
        <w:rPr>
          <w:rFonts w:ascii="Arial" w:hAnsi="Arial" w:cs="Arial"/>
          <w:sz w:val="26"/>
          <w:szCs w:val="26"/>
        </w:rPr>
        <w:t xml:space="preserve"> </w:t>
      </w:r>
      <w:r w:rsidR="00CF1258">
        <w:rPr>
          <w:rFonts w:ascii="Arial" w:hAnsi="Arial" w:cs="Arial"/>
          <w:sz w:val="26"/>
          <w:szCs w:val="26"/>
        </w:rPr>
        <w:t xml:space="preserve">la </w:t>
      </w:r>
      <w:r w:rsidR="00CF1258" w:rsidRPr="0017227F">
        <w:rPr>
          <w:rFonts w:ascii="Arial" w:hAnsi="Arial" w:cs="Arial"/>
          <w:b/>
          <w:sz w:val="26"/>
          <w:szCs w:val="26"/>
        </w:rPr>
        <w:t>DIRECTOR</w:t>
      </w:r>
      <w:r w:rsidR="00CF1258">
        <w:rPr>
          <w:rFonts w:ascii="Arial" w:hAnsi="Arial" w:cs="Arial"/>
          <w:b/>
          <w:sz w:val="26"/>
          <w:szCs w:val="26"/>
        </w:rPr>
        <w:t>A</w:t>
      </w:r>
      <w:r w:rsidR="00CF1258" w:rsidRPr="0017227F">
        <w:rPr>
          <w:rFonts w:ascii="Arial" w:hAnsi="Arial" w:cs="Arial"/>
          <w:b/>
          <w:sz w:val="26"/>
          <w:szCs w:val="26"/>
        </w:rPr>
        <w:t xml:space="preserve"> JURÍDIC</w:t>
      </w:r>
      <w:r w:rsidR="000443A8">
        <w:rPr>
          <w:rFonts w:ascii="Arial" w:hAnsi="Arial" w:cs="Arial"/>
          <w:b/>
          <w:sz w:val="26"/>
          <w:szCs w:val="26"/>
        </w:rPr>
        <w:t>A</w:t>
      </w:r>
      <w:r w:rsidR="00CF1258" w:rsidRPr="0017227F">
        <w:rPr>
          <w:rFonts w:ascii="Arial" w:hAnsi="Arial" w:cs="Arial"/>
          <w:b/>
          <w:sz w:val="26"/>
          <w:szCs w:val="26"/>
        </w:rPr>
        <w:t xml:space="preserve"> DE LA SECRETARÍA DE VIALIDAD Y TRANSPORTE DEL ESTADO DE OAXACA</w:t>
      </w:r>
      <w:r w:rsidR="00F404C0" w:rsidRPr="005E302D">
        <w:rPr>
          <w:rFonts w:ascii="Arial" w:hAnsi="Arial" w:cs="Arial"/>
          <w:sz w:val="26"/>
          <w:szCs w:val="26"/>
        </w:rPr>
        <w:t>,</w:t>
      </w:r>
      <w:r w:rsidR="00294A09">
        <w:rPr>
          <w:rFonts w:ascii="Arial" w:hAnsi="Arial" w:cs="Arial"/>
          <w:b/>
          <w:sz w:val="26"/>
          <w:szCs w:val="26"/>
        </w:rPr>
        <w:t xml:space="preserve"> </w:t>
      </w:r>
      <w:r>
        <w:rPr>
          <w:rFonts w:ascii="Arial" w:hAnsi="Arial" w:cs="Arial"/>
          <w:sz w:val="26"/>
          <w:szCs w:val="26"/>
        </w:rPr>
        <w:t xml:space="preserve">interpuso en su contra recurso de revisión. </w:t>
      </w:r>
    </w:p>
    <w:p w:rsidR="008138FC" w:rsidRDefault="008138FC" w:rsidP="009C15F4">
      <w:pPr>
        <w:spacing w:after="0" w:line="360" w:lineRule="auto"/>
        <w:ind w:firstLine="708"/>
        <w:jc w:val="both"/>
        <w:rPr>
          <w:rFonts w:ascii="Arial" w:hAnsi="Arial" w:cs="Arial"/>
          <w:sz w:val="26"/>
          <w:szCs w:val="26"/>
        </w:rPr>
      </w:pPr>
      <w:r>
        <w:rPr>
          <w:rFonts w:ascii="Arial" w:hAnsi="Arial" w:cs="Arial"/>
          <w:b/>
          <w:bCs/>
          <w:sz w:val="26"/>
          <w:szCs w:val="26"/>
        </w:rPr>
        <w:lastRenderedPageBreak/>
        <w:t xml:space="preserve">SEGUNDO. </w:t>
      </w:r>
      <w:r w:rsidR="0017227F">
        <w:rPr>
          <w:rFonts w:ascii="Arial" w:hAnsi="Arial" w:cs="Arial"/>
          <w:sz w:val="26"/>
          <w:szCs w:val="26"/>
        </w:rPr>
        <w:t>Los puntos resolutivos de la resolución recurrida son los siguientes</w:t>
      </w:r>
      <w:r>
        <w:rPr>
          <w:rFonts w:ascii="Arial" w:hAnsi="Arial" w:cs="Arial"/>
          <w:sz w:val="26"/>
          <w:szCs w:val="26"/>
        </w:rPr>
        <w:t>:</w:t>
      </w:r>
    </w:p>
    <w:p w:rsidR="008138FC" w:rsidRPr="008A3D91" w:rsidRDefault="008138FC" w:rsidP="00323C11">
      <w:pPr>
        <w:spacing w:before="240" w:line="360" w:lineRule="auto"/>
        <w:ind w:left="1134" w:right="566"/>
        <w:jc w:val="both"/>
        <w:rPr>
          <w:rFonts w:ascii="Arial" w:eastAsia="Calibri" w:hAnsi="Arial" w:cs="Arial"/>
          <w:b/>
          <w:bCs/>
          <w:color w:val="000000" w:themeColor="text1"/>
          <w:sz w:val="24"/>
          <w:szCs w:val="24"/>
        </w:rPr>
      </w:pPr>
      <w:r w:rsidRPr="008A3D91">
        <w:rPr>
          <w:rFonts w:ascii="Arial" w:eastAsia="Calibri" w:hAnsi="Arial" w:cs="Arial"/>
          <w:bCs/>
          <w:color w:val="000000" w:themeColor="text1"/>
          <w:sz w:val="24"/>
          <w:szCs w:val="24"/>
        </w:rPr>
        <w:t>“</w:t>
      </w:r>
      <w:r w:rsidR="0017227F" w:rsidRPr="004D46CB">
        <w:rPr>
          <w:rFonts w:ascii="Arial" w:eastAsia="Calibri" w:hAnsi="Arial" w:cs="Arial"/>
          <w:b/>
          <w:bCs/>
          <w:i/>
          <w:color w:val="000000" w:themeColor="text1"/>
        </w:rPr>
        <w:t xml:space="preserve">PRIMERO. </w:t>
      </w:r>
      <w:r w:rsidR="00CF1258" w:rsidRPr="004D46CB">
        <w:rPr>
          <w:rFonts w:ascii="Arial" w:eastAsia="Calibri" w:hAnsi="Arial" w:cs="Arial"/>
          <w:b/>
          <w:bCs/>
          <w:i/>
          <w:color w:val="000000" w:themeColor="text1"/>
        </w:rPr>
        <w:t xml:space="preserve">Se concede la suspensión definitiva a la parte actora, </w:t>
      </w:r>
      <w:r w:rsidR="00CF1258" w:rsidRPr="004D46CB">
        <w:rPr>
          <w:rFonts w:ascii="Arial" w:eastAsia="Calibri" w:hAnsi="Arial" w:cs="Arial"/>
          <w:bCs/>
          <w:i/>
          <w:color w:val="000000" w:themeColor="text1"/>
        </w:rPr>
        <w:t>tal como quedó precisado en el considerando segundo de esta resolución</w:t>
      </w:r>
      <w:r w:rsidR="00D471E0" w:rsidRPr="004D46CB">
        <w:rPr>
          <w:rFonts w:ascii="Arial" w:eastAsia="Calibri" w:hAnsi="Arial" w:cs="Arial"/>
          <w:bCs/>
          <w:i/>
          <w:color w:val="000000" w:themeColor="text1"/>
        </w:rPr>
        <w:t xml:space="preserve">.- - - - - - - - </w:t>
      </w:r>
      <w:r w:rsidR="0017227F" w:rsidRPr="004D46CB">
        <w:rPr>
          <w:rFonts w:ascii="Arial" w:eastAsia="Calibri" w:hAnsi="Arial" w:cs="Arial"/>
          <w:bCs/>
          <w:i/>
          <w:color w:val="000000" w:themeColor="text1"/>
        </w:rPr>
        <w:t xml:space="preserve">- - - - - - - - </w:t>
      </w:r>
      <w:r w:rsidR="00CF1258" w:rsidRPr="004D46CB">
        <w:rPr>
          <w:rFonts w:ascii="Arial" w:eastAsia="Calibri" w:hAnsi="Arial" w:cs="Arial"/>
          <w:bCs/>
          <w:i/>
          <w:color w:val="000000" w:themeColor="text1"/>
        </w:rPr>
        <w:t xml:space="preserve">- - - - - - - - - - - - - - - </w:t>
      </w:r>
      <w:r w:rsidR="0017227F" w:rsidRPr="004D46CB">
        <w:rPr>
          <w:rFonts w:ascii="Arial" w:eastAsia="Calibri" w:hAnsi="Arial" w:cs="Arial"/>
          <w:b/>
          <w:bCs/>
          <w:i/>
          <w:color w:val="000000" w:themeColor="text1"/>
        </w:rPr>
        <w:t>SEGUNDO</w:t>
      </w:r>
      <w:r w:rsidR="0017227F" w:rsidRPr="004D46CB">
        <w:rPr>
          <w:rFonts w:ascii="Arial" w:eastAsia="Calibri" w:hAnsi="Arial" w:cs="Arial"/>
          <w:bCs/>
          <w:i/>
          <w:color w:val="000000" w:themeColor="text1"/>
        </w:rPr>
        <w:t xml:space="preserve">. </w:t>
      </w:r>
      <w:r w:rsidR="00CF1258" w:rsidRPr="004D46CB">
        <w:rPr>
          <w:rFonts w:ascii="Arial" w:eastAsia="Calibri" w:hAnsi="Arial" w:cs="Arial"/>
          <w:bCs/>
          <w:i/>
          <w:color w:val="000000" w:themeColor="text1"/>
        </w:rPr>
        <w:t>Notifíquese esta resolución personalmente a la parte actora y por medio de oficio a las autoridades demandadas, en términos de los artículos 142 fracción I y 143 fracciones y II de la Ley de Justicia Administrativa para el Estado de Oaxaca.</w:t>
      </w:r>
      <w:r w:rsidRPr="004D46CB">
        <w:rPr>
          <w:rFonts w:ascii="Arial" w:eastAsia="Calibri" w:hAnsi="Arial" w:cs="Arial"/>
          <w:bCs/>
          <w:color w:val="000000" w:themeColor="text1"/>
        </w:rPr>
        <w:t>”</w:t>
      </w:r>
    </w:p>
    <w:p w:rsidR="00457146" w:rsidRDefault="00457146" w:rsidP="009C15F4">
      <w:pPr>
        <w:spacing w:line="360" w:lineRule="auto"/>
        <w:ind w:left="851" w:right="616"/>
        <w:jc w:val="center"/>
        <w:rPr>
          <w:rFonts w:ascii="Arial" w:eastAsia="Calibri" w:hAnsi="Arial" w:cs="Arial"/>
          <w:b/>
          <w:bCs/>
          <w:sz w:val="26"/>
          <w:szCs w:val="26"/>
        </w:rPr>
      </w:pPr>
    </w:p>
    <w:p w:rsidR="008138FC" w:rsidRPr="00126E20" w:rsidRDefault="008138FC" w:rsidP="009C15F4">
      <w:pPr>
        <w:spacing w:line="360" w:lineRule="auto"/>
        <w:ind w:left="851" w:right="616"/>
        <w:jc w:val="center"/>
        <w:rPr>
          <w:rFonts w:ascii="Arial" w:eastAsia="Calibri" w:hAnsi="Arial" w:cs="Arial"/>
          <w:b/>
          <w:bCs/>
          <w:sz w:val="26"/>
          <w:szCs w:val="26"/>
        </w:rPr>
      </w:pPr>
      <w:r w:rsidRPr="00126E20">
        <w:rPr>
          <w:rFonts w:ascii="Arial" w:eastAsia="Calibri" w:hAnsi="Arial" w:cs="Arial"/>
          <w:b/>
          <w:bCs/>
          <w:sz w:val="26"/>
          <w:szCs w:val="26"/>
        </w:rPr>
        <w:t>C O N S I D E R A N D O:</w:t>
      </w:r>
    </w:p>
    <w:p w:rsidR="008138FC" w:rsidRDefault="00395515" w:rsidP="009F7D7F">
      <w:pPr>
        <w:spacing w:before="240" w:line="360" w:lineRule="auto"/>
        <w:ind w:firstLine="708"/>
        <w:jc w:val="both"/>
        <w:rPr>
          <w:rFonts w:ascii="Arial" w:hAnsi="Arial" w:cs="Arial"/>
          <w:b/>
          <w:bCs/>
          <w:iCs/>
          <w:sz w:val="26"/>
          <w:szCs w:val="26"/>
        </w:rPr>
      </w:pPr>
      <w:r>
        <w:rPr>
          <w:rFonts w:ascii="Arial" w:hAnsi="Arial" w:cs="Arial"/>
          <w:b/>
          <w:bCs/>
          <w:iCs/>
          <w:sz w:val="26"/>
          <w:szCs w:val="26"/>
        </w:rPr>
        <w:t xml:space="preserve">PRIMERO. </w:t>
      </w:r>
      <w:r>
        <w:rPr>
          <w:rFonts w:ascii="Arial" w:hAnsi="Arial" w:cs="Arial"/>
          <w:bCs/>
          <w:iCs/>
          <w:sz w:val="26"/>
          <w:szCs w:val="26"/>
        </w:rPr>
        <w:t>Esta Sala Superior es competente para conocer del presente asunto, de conformidad con lo dispuesto por los artículos 149, fracción I, inciso b)</w:t>
      </w:r>
      <w:r w:rsidR="00117A86">
        <w:rPr>
          <w:rFonts w:ascii="Arial" w:hAnsi="Arial" w:cs="Arial"/>
          <w:bCs/>
          <w:iCs/>
          <w:sz w:val="26"/>
          <w:szCs w:val="26"/>
        </w:rPr>
        <w:t>,</w:t>
      </w:r>
      <w:r>
        <w:rPr>
          <w:rFonts w:ascii="Arial" w:hAnsi="Arial" w:cs="Arial"/>
          <w:bCs/>
          <w:iCs/>
          <w:sz w:val="26"/>
          <w:szCs w:val="26"/>
        </w:rPr>
        <w:t xml:space="preserve"> y 151 de la Ley Orgánica del Poder Judicial del Estado de Oaxaca, así como los diversos 86, 88, 92, 93, fracción I, 94, 201, 206 y 208, de la Ley de Justicia Administrativa para el Estado de Oaxaca, vigente hasta el 2</w:t>
      </w:r>
      <w:r w:rsidR="00A8135B">
        <w:rPr>
          <w:rFonts w:ascii="Arial" w:hAnsi="Arial" w:cs="Arial"/>
          <w:bCs/>
          <w:iCs/>
          <w:sz w:val="26"/>
          <w:szCs w:val="26"/>
        </w:rPr>
        <w:t>0</w:t>
      </w:r>
      <w:r>
        <w:rPr>
          <w:rFonts w:ascii="Arial" w:hAnsi="Arial" w:cs="Arial"/>
          <w:bCs/>
          <w:iCs/>
          <w:sz w:val="26"/>
          <w:szCs w:val="26"/>
        </w:rPr>
        <w:t xml:space="preserve"> veint</w:t>
      </w:r>
      <w:r w:rsidR="00A8135B">
        <w:rPr>
          <w:rFonts w:ascii="Arial" w:hAnsi="Arial" w:cs="Arial"/>
          <w:bCs/>
          <w:iCs/>
          <w:sz w:val="26"/>
          <w:szCs w:val="26"/>
        </w:rPr>
        <w:t>e</w:t>
      </w:r>
      <w:r>
        <w:rPr>
          <w:rFonts w:ascii="Arial" w:hAnsi="Arial" w:cs="Arial"/>
          <w:bCs/>
          <w:iCs/>
          <w:sz w:val="26"/>
          <w:szCs w:val="26"/>
        </w:rPr>
        <w:t xml:space="preserve"> de octubre de 2017 dos mil diecisiete, </w:t>
      </w:r>
      <w:r w:rsidR="008138FC">
        <w:rPr>
          <w:rFonts w:ascii="Arial" w:hAnsi="Arial" w:cs="Arial"/>
          <w:bCs/>
          <w:iCs/>
          <w:sz w:val="26"/>
          <w:szCs w:val="26"/>
        </w:rPr>
        <w:t>dado que se trata de un Recurso de Re</w:t>
      </w:r>
      <w:r w:rsidR="00101B4C">
        <w:rPr>
          <w:rFonts w:ascii="Arial" w:hAnsi="Arial" w:cs="Arial"/>
          <w:bCs/>
          <w:iCs/>
          <w:sz w:val="26"/>
          <w:szCs w:val="26"/>
        </w:rPr>
        <w:t xml:space="preserve">visión interpuesto en contra </w:t>
      </w:r>
      <w:r w:rsidR="0001227D">
        <w:rPr>
          <w:rFonts w:ascii="Arial" w:hAnsi="Arial" w:cs="Arial"/>
          <w:bCs/>
          <w:iCs/>
          <w:sz w:val="26"/>
          <w:szCs w:val="26"/>
        </w:rPr>
        <w:t>de</w:t>
      </w:r>
      <w:r w:rsidR="0017227F">
        <w:rPr>
          <w:rFonts w:ascii="Arial" w:hAnsi="Arial" w:cs="Arial"/>
          <w:bCs/>
          <w:iCs/>
          <w:sz w:val="26"/>
          <w:szCs w:val="26"/>
        </w:rPr>
        <w:t xml:space="preserve"> </w:t>
      </w:r>
      <w:r w:rsidR="0001227D">
        <w:rPr>
          <w:rFonts w:ascii="Arial" w:hAnsi="Arial" w:cs="Arial"/>
          <w:bCs/>
          <w:iCs/>
          <w:sz w:val="26"/>
          <w:szCs w:val="26"/>
        </w:rPr>
        <w:t>l</w:t>
      </w:r>
      <w:r w:rsidR="0017227F">
        <w:rPr>
          <w:rFonts w:ascii="Arial" w:hAnsi="Arial" w:cs="Arial"/>
          <w:bCs/>
          <w:iCs/>
          <w:sz w:val="26"/>
          <w:szCs w:val="26"/>
        </w:rPr>
        <w:t xml:space="preserve">a resolución </w:t>
      </w:r>
      <w:r w:rsidR="00C4356D">
        <w:rPr>
          <w:rFonts w:ascii="Arial" w:hAnsi="Arial" w:cs="Arial"/>
          <w:bCs/>
          <w:iCs/>
          <w:sz w:val="26"/>
          <w:szCs w:val="26"/>
        </w:rPr>
        <w:t xml:space="preserve">de </w:t>
      </w:r>
      <w:r w:rsidR="00CF1258">
        <w:rPr>
          <w:rFonts w:ascii="Arial" w:hAnsi="Arial" w:cs="Arial"/>
          <w:bCs/>
          <w:iCs/>
          <w:sz w:val="26"/>
          <w:szCs w:val="26"/>
        </w:rPr>
        <w:t xml:space="preserve">23 veintitrés de agosto </w:t>
      </w:r>
      <w:r w:rsidR="00C4356D">
        <w:rPr>
          <w:rFonts w:ascii="Arial" w:hAnsi="Arial" w:cs="Arial"/>
          <w:bCs/>
          <w:iCs/>
          <w:sz w:val="26"/>
          <w:szCs w:val="26"/>
        </w:rPr>
        <w:t>de 201</w:t>
      </w:r>
      <w:r w:rsidR="00CF1258">
        <w:rPr>
          <w:rFonts w:ascii="Arial" w:hAnsi="Arial" w:cs="Arial"/>
          <w:bCs/>
          <w:iCs/>
          <w:sz w:val="26"/>
          <w:szCs w:val="26"/>
        </w:rPr>
        <w:t>7</w:t>
      </w:r>
      <w:r w:rsidR="0017227F">
        <w:rPr>
          <w:rFonts w:ascii="Arial" w:hAnsi="Arial" w:cs="Arial"/>
          <w:bCs/>
          <w:iCs/>
          <w:sz w:val="26"/>
          <w:szCs w:val="26"/>
        </w:rPr>
        <w:t xml:space="preserve"> </w:t>
      </w:r>
      <w:r w:rsidR="00C4356D">
        <w:rPr>
          <w:rFonts w:ascii="Arial" w:hAnsi="Arial" w:cs="Arial"/>
          <w:bCs/>
          <w:iCs/>
          <w:sz w:val="26"/>
          <w:szCs w:val="26"/>
        </w:rPr>
        <w:t xml:space="preserve">dos mil </w:t>
      </w:r>
      <w:r w:rsidR="0017227F">
        <w:rPr>
          <w:rFonts w:ascii="Arial" w:hAnsi="Arial" w:cs="Arial"/>
          <w:bCs/>
          <w:iCs/>
          <w:sz w:val="26"/>
          <w:szCs w:val="26"/>
        </w:rPr>
        <w:t>diecis</w:t>
      </w:r>
      <w:r w:rsidR="00CF1258">
        <w:rPr>
          <w:rFonts w:ascii="Arial" w:hAnsi="Arial" w:cs="Arial"/>
          <w:bCs/>
          <w:iCs/>
          <w:sz w:val="26"/>
          <w:szCs w:val="26"/>
        </w:rPr>
        <w:t>iete</w:t>
      </w:r>
      <w:r w:rsidR="00476D70">
        <w:rPr>
          <w:rFonts w:ascii="Arial" w:hAnsi="Arial" w:cs="Arial"/>
          <w:bCs/>
          <w:iCs/>
          <w:sz w:val="26"/>
          <w:szCs w:val="26"/>
        </w:rPr>
        <w:t xml:space="preserve">, dictada </w:t>
      </w:r>
      <w:r w:rsidR="00101B4C">
        <w:rPr>
          <w:rFonts w:ascii="Arial" w:hAnsi="Arial" w:cs="Arial"/>
          <w:bCs/>
          <w:iCs/>
          <w:sz w:val="26"/>
          <w:szCs w:val="26"/>
        </w:rPr>
        <w:t xml:space="preserve">por </w:t>
      </w:r>
      <w:r w:rsidR="0017227F">
        <w:rPr>
          <w:rFonts w:ascii="Arial" w:hAnsi="Arial" w:cs="Arial"/>
          <w:bCs/>
          <w:iCs/>
          <w:sz w:val="26"/>
          <w:szCs w:val="26"/>
        </w:rPr>
        <w:t xml:space="preserve">la </w:t>
      </w:r>
      <w:r w:rsidR="00CF1258">
        <w:rPr>
          <w:rFonts w:ascii="Arial" w:hAnsi="Arial" w:cs="Arial"/>
          <w:bCs/>
          <w:iCs/>
          <w:sz w:val="26"/>
          <w:szCs w:val="26"/>
        </w:rPr>
        <w:t xml:space="preserve">Tercera </w:t>
      </w:r>
      <w:r w:rsidR="0017227F">
        <w:rPr>
          <w:rFonts w:ascii="Arial" w:hAnsi="Arial" w:cs="Arial"/>
          <w:bCs/>
          <w:iCs/>
          <w:sz w:val="26"/>
          <w:szCs w:val="26"/>
        </w:rPr>
        <w:t xml:space="preserve">Sala Unitaria de </w:t>
      </w:r>
      <w:r w:rsidR="00101B4C">
        <w:rPr>
          <w:rFonts w:ascii="Arial" w:hAnsi="Arial" w:cs="Arial"/>
          <w:bCs/>
          <w:iCs/>
          <w:sz w:val="26"/>
          <w:szCs w:val="26"/>
        </w:rPr>
        <w:t xml:space="preserve">Primera Instancia, </w:t>
      </w:r>
      <w:r w:rsidR="008138FC">
        <w:rPr>
          <w:rFonts w:ascii="Arial" w:hAnsi="Arial" w:cs="Arial"/>
          <w:bCs/>
          <w:iCs/>
          <w:sz w:val="26"/>
          <w:szCs w:val="26"/>
        </w:rPr>
        <w:t xml:space="preserve">en el </w:t>
      </w:r>
      <w:r w:rsidR="00FC598A">
        <w:rPr>
          <w:rFonts w:ascii="Arial" w:hAnsi="Arial" w:cs="Arial"/>
          <w:bCs/>
          <w:iCs/>
          <w:sz w:val="26"/>
          <w:szCs w:val="26"/>
        </w:rPr>
        <w:t xml:space="preserve">cuaderno de suspensión deducido del </w:t>
      </w:r>
      <w:r w:rsidR="008138FC">
        <w:rPr>
          <w:rFonts w:ascii="Arial" w:hAnsi="Arial" w:cs="Arial"/>
          <w:bCs/>
          <w:iCs/>
          <w:sz w:val="26"/>
          <w:szCs w:val="26"/>
        </w:rPr>
        <w:t xml:space="preserve">expediente </w:t>
      </w:r>
      <w:r w:rsidR="00C32FBE">
        <w:rPr>
          <w:rFonts w:ascii="Arial" w:hAnsi="Arial" w:cs="Arial"/>
          <w:b/>
          <w:bCs/>
          <w:iCs/>
          <w:sz w:val="26"/>
          <w:szCs w:val="26"/>
        </w:rPr>
        <w:t>0</w:t>
      </w:r>
      <w:r w:rsidR="00244989">
        <w:rPr>
          <w:rFonts w:ascii="Arial" w:hAnsi="Arial" w:cs="Arial"/>
          <w:b/>
          <w:bCs/>
          <w:iCs/>
          <w:sz w:val="26"/>
          <w:szCs w:val="26"/>
        </w:rPr>
        <w:t>4</w:t>
      </w:r>
      <w:r w:rsidR="00CF1258">
        <w:rPr>
          <w:rFonts w:ascii="Arial" w:hAnsi="Arial" w:cs="Arial"/>
          <w:b/>
          <w:bCs/>
          <w:iCs/>
          <w:sz w:val="26"/>
          <w:szCs w:val="26"/>
        </w:rPr>
        <w:t>33</w:t>
      </w:r>
      <w:r w:rsidR="008138FC">
        <w:rPr>
          <w:rFonts w:ascii="Arial" w:hAnsi="Arial" w:cs="Arial"/>
          <w:b/>
          <w:bCs/>
          <w:iCs/>
          <w:sz w:val="26"/>
          <w:szCs w:val="26"/>
        </w:rPr>
        <w:t>/201</w:t>
      </w:r>
      <w:r w:rsidR="0017227F">
        <w:rPr>
          <w:rFonts w:ascii="Arial" w:hAnsi="Arial" w:cs="Arial"/>
          <w:b/>
          <w:bCs/>
          <w:iCs/>
          <w:sz w:val="26"/>
          <w:szCs w:val="26"/>
        </w:rPr>
        <w:t>6</w:t>
      </w:r>
      <w:r w:rsidR="00101B4C">
        <w:rPr>
          <w:rFonts w:ascii="Arial" w:hAnsi="Arial" w:cs="Arial"/>
          <w:bCs/>
          <w:iCs/>
          <w:sz w:val="26"/>
          <w:szCs w:val="26"/>
        </w:rPr>
        <w:t>.</w:t>
      </w:r>
    </w:p>
    <w:p w:rsidR="007B4DA5" w:rsidRDefault="007B4DA5" w:rsidP="009C15F4">
      <w:pPr>
        <w:spacing w:line="360" w:lineRule="auto"/>
        <w:ind w:firstLine="708"/>
        <w:jc w:val="both"/>
        <w:rPr>
          <w:rFonts w:ascii="Arial" w:hAnsi="Arial" w:cs="Arial"/>
          <w:sz w:val="26"/>
          <w:szCs w:val="26"/>
        </w:rPr>
      </w:pPr>
      <w:r>
        <w:rPr>
          <w:rFonts w:ascii="Arial" w:hAnsi="Arial" w:cs="Arial"/>
          <w:b/>
          <w:bCs/>
          <w:sz w:val="26"/>
          <w:szCs w:val="26"/>
        </w:rPr>
        <w:t>SEGUNDO.</w:t>
      </w:r>
      <w:r>
        <w:rPr>
          <w:rFonts w:ascii="Arial" w:hAnsi="Arial" w:cs="Arial"/>
          <w:bCs/>
          <w:sz w:val="26"/>
          <w:szCs w:val="26"/>
        </w:rPr>
        <w:t xml:space="preserve"> Los agravios hechos valer se encuentran expuestos en el escrito respectivo del recurrente, por lo que no existe necesidad de transcribirlos, al no transgredírsele derecho alguno, como tampoco se vulnera disposición expresa que imponga tal obligación</w:t>
      </w:r>
      <w:r>
        <w:rPr>
          <w:rFonts w:ascii="Arial" w:hAnsi="Arial" w:cs="Arial"/>
          <w:sz w:val="26"/>
          <w:szCs w:val="26"/>
        </w:rPr>
        <w:t>.</w:t>
      </w:r>
    </w:p>
    <w:p w:rsidR="006830F2" w:rsidRDefault="007E1709" w:rsidP="009C15F4">
      <w:pPr>
        <w:spacing w:before="240" w:line="360" w:lineRule="auto"/>
        <w:ind w:firstLine="708"/>
        <w:jc w:val="both"/>
        <w:rPr>
          <w:rFonts w:ascii="Arial" w:eastAsia="Calibri" w:hAnsi="Arial" w:cs="Arial"/>
          <w:bCs/>
          <w:sz w:val="26"/>
          <w:szCs w:val="26"/>
        </w:rPr>
      </w:pPr>
      <w:r>
        <w:rPr>
          <w:noProof/>
        </w:rPr>
        <mc:AlternateContent>
          <mc:Choice Requires="wps">
            <w:drawing>
              <wp:anchor distT="0" distB="0" distL="114300" distR="114300" simplePos="0" relativeHeight="251659264" behindDoc="0" locked="0" layoutInCell="1" allowOverlap="1" wp14:anchorId="347BB054" wp14:editId="08284383">
                <wp:simplePos x="0" y="0"/>
                <wp:positionH relativeFrom="column">
                  <wp:posOffset>5325110</wp:posOffset>
                </wp:positionH>
                <wp:positionV relativeFrom="paragraph">
                  <wp:posOffset>770255</wp:posOffset>
                </wp:positionV>
                <wp:extent cx="1076325" cy="657225"/>
                <wp:effectExtent l="0" t="0" r="28575" b="28575"/>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7E1709" w:rsidRPr="00A6596B" w:rsidRDefault="007E1709" w:rsidP="007E1709">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19.3pt;margin-top:60.65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">
                <v:textbox>
                  <w:txbxContent>
                    <w:p w:rsidR="007E1709" w:rsidRPr="00A6596B" w:rsidRDefault="007E1709" w:rsidP="007E1709">
                      <w:pPr>
                        <w:rPr>
                          <w:sz w:val="16"/>
                          <w:szCs w:val="16"/>
                        </w:rPr>
                      </w:pPr>
                      <w:r>
                        <w:rPr>
                          <w:sz w:val="16"/>
                          <w:szCs w:val="16"/>
                        </w:rPr>
                        <w:t>Datos personales protegidos por el Art. 116 de la LGTAIP y el Art. 56 de la LTAIPEO</w:t>
                      </w:r>
                    </w:p>
                  </w:txbxContent>
                </v:textbox>
              </v:shape>
            </w:pict>
          </mc:Fallback>
        </mc:AlternateContent>
      </w:r>
      <w:r w:rsidR="007B4DA5" w:rsidRPr="00126E20">
        <w:rPr>
          <w:rFonts w:ascii="Arial" w:eastAsia="Calibri" w:hAnsi="Arial" w:cs="Arial"/>
          <w:b/>
          <w:sz w:val="26"/>
          <w:szCs w:val="26"/>
        </w:rPr>
        <w:t xml:space="preserve">TERCERO. </w:t>
      </w:r>
      <w:r w:rsidR="006830F2" w:rsidRPr="006830F2">
        <w:rPr>
          <w:rFonts w:ascii="Arial" w:eastAsia="Calibri" w:hAnsi="Arial" w:cs="Arial"/>
          <w:sz w:val="26"/>
          <w:szCs w:val="26"/>
        </w:rPr>
        <w:t>Son</w:t>
      </w:r>
      <w:r w:rsidR="006830F2">
        <w:rPr>
          <w:rFonts w:ascii="Arial" w:eastAsia="Calibri" w:hAnsi="Arial" w:cs="Arial"/>
          <w:b/>
          <w:sz w:val="26"/>
          <w:szCs w:val="26"/>
        </w:rPr>
        <w:t xml:space="preserve"> fundados </w:t>
      </w:r>
      <w:r w:rsidR="006830F2">
        <w:rPr>
          <w:rFonts w:ascii="Arial" w:eastAsia="Calibri" w:hAnsi="Arial" w:cs="Arial"/>
          <w:sz w:val="26"/>
          <w:szCs w:val="26"/>
        </w:rPr>
        <w:t xml:space="preserve">los agravios del </w:t>
      </w:r>
      <w:r w:rsidR="00D521AA">
        <w:rPr>
          <w:rFonts w:ascii="Arial" w:eastAsia="Calibri" w:hAnsi="Arial" w:cs="Arial"/>
          <w:bCs/>
          <w:sz w:val="26"/>
          <w:szCs w:val="26"/>
        </w:rPr>
        <w:t xml:space="preserve">revisionista </w:t>
      </w:r>
      <w:r w:rsidR="006830F2">
        <w:rPr>
          <w:rFonts w:ascii="Arial" w:eastAsia="Calibri" w:hAnsi="Arial" w:cs="Arial"/>
          <w:bCs/>
          <w:sz w:val="26"/>
          <w:szCs w:val="26"/>
        </w:rPr>
        <w:t xml:space="preserve">en los que alega </w:t>
      </w:r>
      <w:r w:rsidR="00D521AA">
        <w:rPr>
          <w:rFonts w:ascii="Arial" w:eastAsia="Calibri" w:hAnsi="Arial" w:cs="Arial"/>
          <w:bCs/>
          <w:sz w:val="26"/>
          <w:szCs w:val="26"/>
        </w:rPr>
        <w:t>que</w:t>
      </w:r>
      <w:r w:rsidR="006830F2">
        <w:rPr>
          <w:rFonts w:ascii="Arial" w:eastAsia="Calibri" w:hAnsi="Arial" w:cs="Arial"/>
          <w:bCs/>
          <w:sz w:val="26"/>
          <w:szCs w:val="26"/>
        </w:rPr>
        <w:t xml:space="preserve"> la resolución materia de análisis, transgrede lo dispuesto por el artículo 177 de la Ley de Justicia Administrativa para el Estado de Oaxaca, pues la primera instancia fue omisa en exponer debidamente fundada y motivada las razones que tuvo para conceder la suspensión solicitada, pues no señaló sí se cumplió con las condiciones establecidas en el artículo 185 de la Ley de la materia.</w:t>
      </w:r>
    </w:p>
    <w:p w:rsidR="006D0C51" w:rsidRDefault="006D0C51" w:rsidP="000379DC">
      <w:pPr>
        <w:spacing w:before="240" w:line="360" w:lineRule="auto"/>
        <w:ind w:firstLine="708"/>
        <w:jc w:val="both"/>
        <w:rPr>
          <w:rFonts w:ascii="Arial" w:eastAsia="Calibri" w:hAnsi="Arial" w:cs="Arial"/>
          <w:bCs/>
          <w:sz w:val="26"/>
          <w:szCs w:val="26"/>
        </w:rPr>
      </w:pPr>
      <w:r>
        <w:rPr>
          <w:rFonts w:ascii="Arial" w:eastAsia="Calibri" w:hAnsi="Arial" w:cs="Arial"/>
          <w:bCs/>
          <w:sz w:val="26"/>
          <w:szCs w:val="26"/>
        </w:rPr>
        <w:t>E</w:t>
      </w:r>
      <w:r w:rsidR="00163288">
        <w:rPr>
          <w:rFonts w:ascii="Arial" w:eastAsia="Calibri" w:hAnsi="Arial" w:cs="Arial"/>
          <w:bCs/>
          <w:sz w:val="26"/>
          <w:szCs w:val="26"/>
        </w:rPr>
        <w:t>s así, pues en efecto</w:t>
      </w:r>
      <w:r>
        <w:rPr>
          <w:rFonts w:ascii="Arial" w:eastAsia="Calibri" w:hAnsi="Arial" w:cs="Arial"/>
          <w:bCs/>
          <w:sz w:val="26"/>
          <w:szCs w:val="26"/>
        </w:rPr>
        <w:t xml:space="preserve"> de la lectura al acuerdo recurrido, contenido en el cuaderno de suspensión deducido del expediente de primera instancia, que fue remitido a esta Sala para la sustanciación del presente medio de defensa, al que se le otorga pleno valor </w:t>
      </w:r>
      <w:r>
        <w:rPr>
          <w:rFonts w:ascii="Arial" w:eastAsia="Calibri" w:hAnsi="Arial" w:cs="Arial"/>
          <w:bCs/>
          <w:sz w:val="26"/>
          <w:szCs w:val="26"/>
        </w:rPr>
        <w:lastRenderedPageBreak/>
        <w:t>probatorio, conforme lo previsto por el artículo 173, fracción I, de la Ley de Justicia Administrativa para el Estado, por trata</w:t>
      </w:r>
      <w:r w:rsidR="00117A86">
        <w:rPr>
          <w:rFonts w:ascii="Arial" w:eastAsia="Calibri" w:hAnsi="Arial" w:cs="Arial"/>
          <w:bCs/>
          <w:sz w:val="26"/>
          <w:szCs w:val="26"/>
        </w:rPr>
        <w:t>r</w:t>
      </w:r>
      <w:r>
        <w:rPr>
          <w:rFonts w:ascii="Arial" w:eastAsia="Calibri" w:hAnsi="Arial" w:cs="Arial"/>
          <w:bCs/>
          <w:sz w:val="26"/>
          <w:szCs w:val="26"/>
        </w:rPr>
        <w:t xml:space="preserve">se de actuaciones judiciales, se advierte que la primera instancia </w:t>
      </w:r>
      <w:r w:rsidR="006830F2">
        <w:rPr>
          <w:rFonts w:ascii="Arial" w:eastAsia="Calibri" w:hAnsi="Arial" w:cs="Arial"/>
          <w:bCs/>
          <w:sz w:val="26"/>
          <w:szCs w:val="26"/>
        </w:rPr>
        <w:t xml:space="preserve">concedió </w:t>
      </w:r>
      <w:r>
        <w:rPr>
          <w:rFonts w:ascii="Arial" w:eastAsia="Calibri" w:hAnsi="Arial" w:cs="Arial"/>
          <w:bCs/>
          <w:sz w:val="26"/>
          <w:szCs w:val="26"/>
        </w:rPr>
        <w:t xml:space="preserve">la medida cautelar solicitada por el </w:t>
      </w:r>
      <w:r w:rsidR="006830F2">
        <w:rPr>
          <w:rFonts w:ascii="Arial" w:eastAsia="Calibri" w:hAnsi="Arial" w:cs="Arial"/>
          <w:bCs/>
          <w:sz w:val="26"/>
          <w:szCs w:val="26"/>
        </w:rPr>
        <w:t>actor</w:t>
      </w:r>
      <w:r>
        <w:rPr>
          <w:rFonts w:ascii="Arial" w:eastAsia="Calibri" w:hAnsi="Arial" w:cs="Arial"/>
          <w:bCs/>
          <w:sz w:val="26"/>
          <w:szCs w:val="26"/>
        </w:rPr>
        <w:t xml:space="preserve">, </w:t>
      </w:r>
      <w:r w:rsidR="006830F2">
        <w:rPr>
          <w:rFonts w:ascii="Arial" w:eastAsia="Calibri" w:hAnsi="Arial" w:cs="Arial"/>
          <w:bCs/>
          <w:sz w:val="26"/>
          <w:szCs w:val="26"/>
        </w:rPr>
        <w:t>expresando únicamente que no se contraviene el interés público y el orden social, porque el acto</w:t>
      </w:r>
      <w:r w:rsidR="00C945EE">
        <w:rPr>
          <w:rFonts w:ascii="Arial" w:eastAsia="Calibri" w:hAnsi="Arial" w:cs="Arial"/>
          <w:bCs/>
          <w:sz w:val="26"/>
          <w:szCs w:val="26"/>
        </w:rPr>
        <w:t>r</w:t>
      </w:r>
      <w:r w:rsidR="006830F2">
        <w:rPr>
          <w:rFonts w:ascii="Arial" w:eastAsia="Calibri" w:hAnsi="Arial" w:cs="Arial"/>
          <w:bCs/>
          <w:sz w:val="26"/>
          <w:szCs w:val="26"/>
        </w:rPr>
        <w:t xml:space="preserve"> cuenta con la concesión respectiva para prestar el servicio público del transporte; soslayando de esta manera, </w:t>
      </w:r>
      <w:r w:rsidR="000379DC">
        <w:rPr>
          <w:rFonts w:ascii="Arial" w:eastAsia="Calibri" w:hAnsi="Arial" w:cs="Arial"/>
          <w:bCs/>
          <w:sz w:val="26"/>
          <w:szCs w:val="26"/>
        </w:rPr>
        <w:t xml:space="preserve">su obligación de </w:t>
      </w:r>
      <w:r>
        <w:rPr>
          <w:rFonts w:ascii="Arial" w:eastAsia="Calibri" w:hAnsi="Arial" w:cs="Arial"/>
          <w:bCs/>
          <w:sz w:val="26"/>
          <w:szCs w:val="26"/>
        </w:rPr>
        <w:t>fundar y motivar su</w:t>
      </w:r>
      <w:r w:rsidR="000379DC">
        <w:rPr>
          <w:rFonts w:ascii="Arial" w:eastAsia="Calibri" w:hAnsi="Arial" w:cs="Arial"/>
          <w:bCs/>
          <w:sz w:val="26"/>
          <w:szCs w:val="26"/>
        </w:rPr>
        <w:t>s</w:t>
      </w:r>
      <w:r>
        <w:rPr>
          <w:rFonts w:ascii="Arial" w:eastAsia="Calibri" w:hAnsi="Arial" w:cs="Arial"/>
          <w:bCs/>
          <w:sz w:val="26"/>
          <w:szCs w:val="26"/>
        </w:rPr>
        <w:t xml:space="preserve"> actuaci</w:t>
      </w:r>
      <w:r w:rsidR="000379DC">
        <w:rPr>
          <w:rFonts w:ascii="Arial" w:eastAsia="Calibri" w:hAnsi="Arial" w:cs="Arial"/>
          <w:bCs/>
          <w:sz w:val="26"/>
          <w:szCs w:val="26"/>
        </w:rPr>
        <w:t>ones</w:t>
      </w:r>
      <w:r>
        <w:rPr>
          <w:rFonts w:ascii="Arial" w:eastAsia="Calibri" w:hAnsi="Arial" w:cs="Arial"/>
          <w:bCs/>
          <w:sz w:val="26"/>
          <w:szCs w:val="26"/>
        </w:rPr>
        <w:t xml:space="preserve">, requisito indispensable que todo acto de autoridad debe contener para considerarse legal, entendiéndose por lo primero la cita de los preceptos legales, en que se apoya la determinación y por lo segundo </w:t>
      </w:r>
      <w:r w:rsidRPr="000379DC">
        <w:rPr>
          <w:rFonts w:ascii="Arial" w:eastAsia="Calibri" w:hAnsi="Arial" w:cs="Arial"/>
          <w:bCs/>
          <w:sz w:val="26"/>
          <w:szCs w:val="26"/>
        </w:rPr>
        <w:t>la expresión de una serie de razonamientos lógico-jurídicos</w:t>
      </w:r>
      <w:r>
        <w:rPr>
          <w:rFonts w:ascii="Arial" w:eastAsia="Calibri" w:hAnsi="Arial" w:cs="Arial"/>
          <w:bCs/>
          <w:sz w:val="26"/>
          <w:szCs w:val="26"/>
        </w:rPr>
        <w:t xml:space="preserve"> sobre el que se consideró que el caso concreto se ajusta a la hipótesis normativa citada</w:t>
      </w:r>
      <w:r w:rsidR="000379DC">
        <w:rPr>
          <w:rFonts w:ascii="Arial" w:eastAsia="Calibri" w:hAnsi="Arial" w:cs="Arial"/>
          <w:bCs/>
          <w:sz w:val="26"/>
          <w:szCs w:val="26"/>
        </w:rPr>
        <w:t>, lo que no aconteció</w:t>
      </w:r>
      <w:r>
        <w:rPr>
          <w:rFonts w:ascii="Arial" w:eastAsia="Calibri" w:hAnsi="Arial" w:cs="Arial"/>
          <w:bCs/>
          <w:sz w:val="26"/>
          <w:szCs w:val="26"/>
        </w:rPr>
        <w:t>.</w:t>
      </w:r>
    </w:p>
    <w:p w:rsidR="006D0C51" w:rsidRPr="00163288" w:rsidRDefault="00163288" w:rsidP="00163288">
      <w:pPr>
        <w:spacing w:before="240" w:line="360" w:lineRule="auto"/>
        <w:ind w:firstLine="709"/>
        <w:jc w:val="both"/>
        <w:rPr>
          <w:rFonts w:ascii="Arial" w:hAnsi="Arial" w:cs="Arial"/>
          <w:sz w:val="26"/>
          <w:szCs w:val="26"/>
          <w:lang w:val="es-MX"/>
        </w:rPr>
      </w:pPr>
      <w:r w:rsidRPr="00163288">
        <w:rPr>
          <w:rFonts w:ascii="Arial" w:eastAsia="Calibri" w:hAnsi="Arial" w:cs="Arial"/>
          <w:bCs/>
          <w:sz w:val="26"/>
          <w:szCs w:val="26"/>
        </w:rPr>
        <w:t>Sin embargo, aun cuando asiste raz</w:t>
      </w:r>
      <w:r>
        <w:rPr>
          <w:rFonts w:ascii="Arial" w:eastAsia="Calibri" w:hAnsi="Arial" w:cs="Arial"/>
          <w:bCs/>
          <w:sz w:val="26"/>
          <w:szCs w:val="26"/>
        </w:rPr>
        <w:t xml:space="preserve">ón al inconforme, </w:t>
      </w:r>
      <w:r w:rsidRPr="00163288">
        <w:rPr>
          <w:rFonts w:ascii="Arial" w:eastAsia="Calibri" w:hAnsi="Arial" w:cs="Arial"/>
          <w:bCs/>
          <w:sz w:val="26"/>
          <w:szCs w:val="26"/>
        </w:rPr>
        <w:t xml:space="preserve">sus agravios se tornan </w:t>
      </w:r>
      <w:r w:rsidRPr="00163288">
        <w:rPr>
          <w:rFonts w:ascii="Arial" w:eastAsia="Calibri" w:hAnsi="Arial" w:cs="Arial"/>
          <w:b/>
          <w:bCs/>
          <w:sz w:val="26"/>
          <w:szCs w:val="26"/>
        </w:rPr>
        <w:t>insuficientes</w:t>
      </w:r>
      <w:r w:rsidR="004E0AEE">
        <w:rPr>
          <w:rFonts w:ascii="Arial" w:eastAsia="Calibri" w:hAnsi="Arial" w:cs="Arial"/>
          <w:b/>
          <w:bCs/>
          <w:sz w:val="26"/>
          <w:szCs w:val="26"/>
        </w:rPr>
        <w:t xml:space="preserve"> </w:t>
      </w:r>
      <w:r w:rsidR="004E0AEE" w:rsidRPr="004E0AEE">
        <w:rPr>
          <w:rFonts w:ascii="Arial" w:eastAsia="Calibri" w:hAnsi="Arial" w:cs="Arial"/>
          <w:bCs/>
          <w:sz w:val="26"/>
          <w:szCs w:val="26"/>
        </w:rPr>
        <w:t>para cambiar el sentido del fallo recurrido</w:t>
      </w:r>
      <w:r w:rsidRPr="00163288">
        <w:rPr>
          <w:rFonts w:ascii="Arial" w:eastAsia="Calibri" w:hAnsi="Arial" w:cs="Arial"/>
          <w:bCs/>
          <w:sz w:val="26"/>
          <w:szCs w:val="26"/>
        </w:rPr>
        <w:t xml:space="preserve">; porque el actor </w:t>
      </w:r>
      <w:r w:rsidR="00991C1C">
        <w:rPr>
          <w:rFonts w:ascii="Arial" w:hAnsi="Arial" w:cs="Arial"/>
          <w:sz w:val="26"/>
          <w:szCs w:val="26"/>
        </w:rPr>
        <w:t>**********</w:t>
      </w:r>
      <w:r w:rsidR="000379DC" w:rsidRPr="00163288">
        <w:rPr>
          <w:rFonts w:ascii="Arial" w:hAnsi="Arial" w:cs="Arial"/>
          <w:sz w:val="26"/>
          <w:szCs w:val="26"/>
        </w:rPr>
        <w:t>, Presidente del Consejo Directivo de la Asociación Civil denominada “Sitio San Gabriel Paraje Ojo de Agua y Centro Recreativo el Estudiante”,</w:t>
      </w:r>
      <w:r w:rsidR="006D0C51" w:rsidRPr="00163288">
        <w:rPr>
          <w:rFonts w:ascii="Arial" w:hAnsi="Arial" w:cs="Arial"/>
          <w:sz w:val="26"/>
          <w:szCs w:val="26"/>
        </w:rPr>
        <w:t xml:space="preserve"> solicitó la suspensión del acto impugnado, para el efecto de que </w:t>
      </w:r>
      <w:r w:rsidR="0029329D" w:rsidRPr="00163288">
        <w:rPr>
          <w:rFonts w:ascii="Arial" w:hAnsi="Arial" w:cs="Arial"/>
          <w:sz w:val="26"/>
          <w:szCs w:val="26"/>
        </w:rPr>
        <w:t xml:space="preserve">las cosas se mantuvieran en el estado que guardan, es decir que no se ejecutaran las ordenes que reclama a la demandada y no se le impidiera </w:t>
      </w:r>
      <w:r w:rsidR="001D394D" w:rsidRPr="00163288">
        <w:rPr>
          <w:rFonts w:ascii="Arial" w:hAnsi="Arial" w:cs="Arial"/>
          <w:sz w:val="26"/>
          <w:szCs w:val="26"/>
        </w:rPr>
        <w:t xml:space="preserve">a sus representados </w:t>
      </w:r>
      <w:r w:rsidR="0029329D" w:rsidRPr="00163288">
        <w:rPr>
          <w:rFonts w:ascii="Arial" w:hAnsi="Arial" w:cs="Arial"/>
          <w:sz w:val="26"/>
          <w:szCs w:val="26"/>
        </w:rPr>
        <w:t xml:space="preserve">la prestación del servicio público </w:t>
      </w:r>
      <w:r w:rsidR="001D394D" w:rsidRPr="00163288">
        <w:rPr>
          <w:rFonts w:ascii="Arial" w:hAnsi="Arial" w:cs="Arial"/>
          <w:sz w:val="26"/>
          <w:szCs w:val="26"/>
        </w:rPr>
        <w:t xml:space="preserve">en la </w:t>
      </w:r>
      <w:r w:rsidR="006D0C51" w:rsidRPr="00163288">
        <w:rPr>
          <w:rFonts w:ascii="Arial" w:hAnsi="Arial" w:cs="Arial"/>
          <w:sz w:val="26"/>
          <w:szCs w:val="26"/>
        </w:rPr>
        <w:t xml:space="preserve">modalidad de taxi, en la población de </w:t>
      </w:r>
      <w:proofErr w:type="spellStart"/>
      <w:r w:rsidR="001D394D" w:rsidRPr="00163288">
        <w:rPr>
          <w:rFonts w:ascii="Arial" w:hAnsi="Arial" w:cs="Arial"/>
          <w:sz w:val="26"/>
          <w:szCs w:val="26"/>
        </w:rPr>
        <w:t>Tlalixtac</w:t>
      </w:r>
      <w:proofErr w:type="spellEnd"/>
      <w:r w:rsidR="001D394D" w:rsidRPr="00163288">
        <w:rPr>
          <w:rFonts w:ascii="Arial" w:hAnsi="Arial" w:cs="Arial"/>
          <w:sz w:val="26"/>
          <w:szCs w:val="26"/>
        </w:rPr>
        <w:t xml:space="preserve"> de Cabrera, Oaxaca y, no fueran </w:t>
      </w:r>
      <w:r w:rsidR="006D0C51" w:rsidRPr="00163288">
        <w:rPr>
          <w:rFonts w:ascii="Arial" w:hAnsi="Arial" w:cs="Arial"/>
          <w:sz w:val="26"/>
          <w:szCs w:val="26"/>
        </w:rPr>
        <w:t>detenida</w:t>
      </w:r>
      <w:r w:rsidR="001D394D" w:rsidRPr="00163288">
        <w:rPr>
          <w:rFonts w:ascii="Arial" w:hAnsi="Arial" w:cs="Arial"/>
          <w:sz w:val="26"/>
          <w:szCs w:val="26"/>
        </w:rPr>
        <w:t>s</w:t>
      </w:r>
      <w:r w:rsidR="006D0C51" w:rsidRPr="00163288">
        <w:rPr>
          <w:rFonts w:ascii="Arial" w:hAnsi="Arial" w:cs="Arial"/>
          <w:sz w:val="26"/>
          <w:szCs w:val="26"/>
        </w:rPr>
        <w:t xml:space="preserve"> la unidad</w:t>
      </w:r>
      <w:r w:rsidR="001D394D" w:rsidRPr="00163288">
        <w:rPr>
          <w:rFonts w:ascii="Arial" w:hAnsi="Arial" w:cs="Arial"/>
          <w:sz w:val="26"/>
          <w:szCs w:val="26"/>
        </w:rPr>
        <w:t>es</w:t>
      </w:r>
      <w:r w:rsidR="006D0C51" w:rsidRPr="00163288">
        <w:rPr>
          <w:rFonts w:ascii="Arial" w:hAnsi="Arial" w:cs="Arial"/>
          <w:sz w:val="26"/>
          <w:szCs w:val="26"/>
        </w:rPr>
        <w:t xml:space="preserve"> de motor con la</w:t>
      </w:r>
      <w:r w:rsidR="001D394D" w:rsidRPr="00163288">
        <w:rPr>
          <w:rFonts w:ascii="Arial" w:hAnsi="Arial" w:cs="Arial"/>
          <w:sz w:val="26"/>
          <w:szCs w:val="26"/>
        </w:rPr>
        <w:t>s</w:t>
      </w:r>
      <w:r w:rsidR="006D0C51" w:rsidRPr="00163288">
        <w:rPr>
          <w:rFonts w:ascii="Arial" w:hAnsi="Arial" w:cs="Arial"/>
          <w:sz w:val="26"/>
          <w:szCs w:val="26"/>
        </w:rPr>
        <w:t xml:space="preserve"> que realiza</w:t>
      </w:r>
      <w:r w:rsidR="001D394D" w:rsidRPr="00163288">
        <w:rPr>
          <w:rFonts w:ascii="Arial" w:hAnsi="Arial" w:cs="Arial"/>
          <w:sz w:val="26"/>
          <w:szCs w:val="26"/>
        </w:rPr>
        <w:t>n</w:t>
      </w:r>
      <w:r w:rsidR="006D0C51" w:rsidRPr="00163288">
        <w:rPr>
          <w:rFonts w:ascii="Arial" w:hAnsi="Arial" w:cs="Arial"/>
          <w:sz w:val="26"/>
          <w:szCs w:val="26"/>
        </w:rPr>
        <w:t xml:space="preserve"> tal actividad por las autoridades demandadas, hasta en tanto se </w:t>
      </w:r>
      <w:r w:rsidR="001D394D" w:rsidRPr="00163288">
        <w:rPr>
          <w:rFonts w:ascii="Arial" w:hAnsi="Arial" w:cs="Arial"/>
          <w:sz w:val="26"/>
          <w:szCs w:val="26"/>
        </w:rPr>
        <w:t>resuelva lo procedente en cuanto al fondo del asunto</w:t>
      </w:r>
      <w:r w:rsidR="006D0C51" w:rsidRPr="00163288">
        <w:rPr>
          <w:rFonts w:ascii="Arial" w:hAnsi="Arial" w:cs="Arial"/>
          <w:sz w:val="26"/>
          <w:szCs w:val="26"/>
        </w:rPr>
        <w:t>.</w:t>
      </w:r>
    </w:p>
    <w:p w:rsidR="006D0C51" w:rsidRDefault="00163288" w:rsidP="001D394D">
      <w:pPr>
        <w:pStyle w:val="corte4fondo"/>
        <w:spacing w:before="240"/>
        <w:ind w:right="49" w:firstLine="567"/>
        <w:rPr>
          <w:rFonts w:cs="Arial"/>
          <w:sz w:val="26"/>
          <w:szCs w:val="26"/>
        </w:rPr>
      </w:pPr>
      <w:r>
        <w:rPr>
          <w:rFonts w:cs="Arial"/>
          <w:sz w:val="26"/>
          <w:szCs w:val="26"/>
          <w:lang w:val="es-MX"/>
        </w:rPr>
        <w:t xml:space="preserve">Y, el </w:t>
      </w:r>
      <w:r w:rsidR="006D0C51" w:rsidRPr="000379DC">
        <w:rPr>
          <w:rFonts w:cs="Arial"/>
          <w:sz w:val="26"/>
          <w:szCs w:val="26"/>
        </w:rPr>
        <w:t>artículo 185 de la Ley de Justicia Administrativa para el Estado de Oaxaca, establece:</w:t>
      </w:r>
    </w:p>
    <w:p w:rsidR="006D0C51" w:rsidRPr="004D46CB" w:rsidRDefault="006D0C51" w:rsidP="004D46CB">
      <w:pPr>
        <w:pStyle w:val="corte4fondo"/>
        <w:spacing w:before="240"/>
        <w:ind w:left="567" w:right="333" w:firstLine="0"/>
        <w:rPr>
          <w:rFonts w:cs="Arial"/>
          <w:i/>
          <w:sz w:val="22"/>
          <w:szCs w:val="22"/>
        </w:rPr>
      </w:pPr>
      <w:r w:rsidRPr="004D46CB">
        <w:rPr>
          <w:rFonts w:cs="Arial"/>
          <w:sz w:val="22"/>
          <w:szCs w:val="22"/>
        </w:rPr>
        <w:t>“</w:t>
      </w:r>
      <w:r w:rsidRPr="004D46CB">
        <w:rPr>
          <w:rFonts w:cs="Arial"/>
          <w:i/>
          <w:sz w:val="22"/>
          <w:szCs w:val="22"/>
        </w:rPr>
        <w:t>ARTÍCULO 185.- El actor podrá solicitar la suspensión del acto impugnado, en la demanda o en cualquier momento del juicio, hasta antes de citación para sentencia; tal medida cautelar tendrá por efecto mantener las cosas en el estado en que se encuentren hasta en tanto se pronuncia la sentencia definitiva; el Tribunal deberá resolver lo conducente, haciéndolo saber inmediatamente a la autoridad demandada para su cumplimiento.</w:t>
      </w:r>
    </w:p>
    <w:p w:rsidR="006D0C51" w:rsidRPr="004D46CB" w:rsidRDefault="006D0C51" w:rsidP="004D46CB">
      <w:pPr>
        <w:pStyle w:val="corte4fondo"/>
        <w:ind w:left="567" w:right="333" w:firstLine="0"/>
        <w:rPr>
          <w:rFonts w:cs="Arial"/>
          <w:i/>
          <w:sz w:val="22"/>
          <w:szCs w:val="22"/>
        </w:rPr>
      </w:pPr>
      <w:r w:rsidRPr="004D46CB">
        <w:rPr>
          <w:rFonts w:cs="Arial"/>
          <w:i/>
          <w:sz w:val="22"/>
          <w:szCs w:val="22"/>
        </w:rPr>
        <w:t>Se concederá la suspensión siempre que:</w:t>
      </w:r>
    </w:p>
    <w:p w:rsidR="006D0C51" w:rsidRPr="004D46CB" w:rsidRDefault="006D0C51" w:rsidP="004D46CB">
      <w:pPr>
        <w:pStyle w:val="corte4fondo"/>
        <w:numPr>
          <w:ilvl w:val="0"/>
          <w:numId w:val="4"/>
        </w:numPr>
        <w:ind w:left="567" w:right="333" w:firstLine="0"/>
        <w:rPr>
          <w:rFonts w:cs="Arial"/>
          <w:b/>
          <w:i/>
          <w:sz w:val="22"/>
          <w:szCs w:val="22"/>
        </w:rPr>
      </w:pPr>
      <w:r w:rsidRPr="004D46CB">
        <w:rPr>
          <w:rFonts w:cs="Arial"/>
          <w:i/>
          <w:sz w:val="22"/>
          <w:szCs w:val="22"/>
        </w:rPr>
        <w:t>Se conserve la materia del juicio;</w:t>
      </w:r>
    </w:p>
    <w:p w:rsidR="006D0C51" w:rsidRPr="004D46CB" w:rsidRDefault="006D0C51" w:rsidP="004D46CB">
      <w:pPr>
        <w:pStyle w:val="corte4fondo"/>
        <w:numPr>
          <w:ilvl w:val="0"/>
          <w:numId w:val="4"/>
        </w:numPr>
        <w:ind w:left="567" w:right="333" w:firstLine="0"/>
        <w:rPr>
          <w:rFonts w:cs="Arial"/>
          <w:b/>
          <w:i/>
          <w:sz w:val="22"/>
          <w:szCs w:val="22"/>
        </w:rPr>
      </w:pPr>
      <w:r w:rsidRPr="004D46CB">
        <w:rPr>
          <w:rFonts w:cs="Arial"/>
          <w:i/>
          <w:sz w:val="22"/>
          <w:szCs w:val="22"/>
        </w:rPr>
        <w:lastRenderedPageBreak/>
        <w:t>No se afecte el interés social, ni se contravengan disposiciones del orden público; y</w:t>
      </w:r>
    </w:p>
    <w:p w:rsidR="006D0C51" w:rsidRPr="004D46CB" w:rsidRDefault="006D0C51" w:rsidP="004D46CB">
      <w:pPr>
        <w:pStyle w:val="corte4fondo"/>
        <w:numPr>
          <w:ilvl w:val="0"/>
          <w:numId w:val="4"/>
        </w:numPr>
        <w:ind w:left="567" w:right="333" w:firstLine="0"/>
        <w:rPr>
          <w:rFonts w:cs="Arial"/>
          <w:b/>
          <w:sz w:val="22"/>
          <w:szCs w:val="22"/>
        </w:rPr>
      </w:pPr>
      <w:r w:rsidRPr="004D46CB">
        <w:rPr>
          <w:rFonts w:cs="Arial"/>
          <w:i/>
          <w:sz w:val="22"/>
          <w:szCs w:val="22"/>
        </w:rPr>
        <w:t>Sean de difícil reparación los daños o perjuicios que se causen al solicitante con la ejecución del acto impugnado</w:t>
      </w:r>
      <w:r w:rsidRPr="004D46CB">
        <w:rPr>
          <w:rFonts w:cs="Arial"/>
          <w:sz w:val="22"/>
          <w:szCs w:val="22"/>
        </w:rPr>
        <w:t>”.</w:t>
      </w:r>
    </w:p>
    <w:p w:rsidR="006D0C51" w:rsidRPr="000379DC" w:rsidRDefault="006D0C51" w:rsidP="00163288">
      <w:pPr>
        <w:pStyle w:val="corte4fondo"/>
        <w:spacing w:before="240"/>
        <w:ind w:right="-660" w:firstLine="567"/>
        <w:rPr>
          <w:rFonts w:cs="Arial"/>
          <w:sz w:val="26"/>
          <w:szCs w:val="26"/>
        </w:rPr>
      </w:pPr>
      <w:r w:rsidRPr="000379DC">
        <w:rPr>
          <w:rFonts w:cs="Arial"/>
          <w:sz w:val="26"/>
          <w:szCs w:val="26"/>
        </w:rPr>
        <w:t>En el caso, la suspensión es para el efecto de que se conserve la materia del juicio hasta en tanto se dicte la sentencia definitiva, porque de ejecutarse el acto impugnado, se dejaría en completo estado de indefensión a</w:t>
      </w:r>
      <w:r w:rsidR="001D394D">
        <w:rPr>
          <w:rFonts w:cs="Arial"/>
          <w:sz w:val="26"/>
          <w:szCs w:val="26"/>
        </w:rPr>
        <w:t xml:space="preserve"> </w:t>
      </w:r>
      <w:r w:rsidRPr="000379DC">
        <w:rPr>
          <w:rFonts w:cs="Arial"/>
          <w:sz w:val="26"/>
          <w:szCs w:val="26"/>
        </w:rPr>
        <w:t>l</w:t>
      </w:r>
      <w:r w:rsidR="001D394D">
        <w:rPr>
          <w:rFonts w:cs="Arial"/>
          <w:sz w:val="26"/>
          <w:szCs w:val="26"/>
        </w:rPr>
        <w:t>os</w:t>
      </w:r>
      <w:r w:rsidRPr="000379DC">
        <w:rPr>
          <w:rFonts w:cs="Arial"/>
          <w:sz w:val="26"/>
          <w:szCs w:val="26"/>
        </w:rPr>
        <w:t xml:space="preserve"> agraviado</w:t>
      </w:r>
      <w:r w:rsidR="001D394D">
        <w:rPr>
          <w:rFonts w:cs="Arial"/>
          <w:sz w:val="26"/>
          <w:szCs w:val="26"/>
        </w:rPr>
        <w:t>s</w:t>
      </w:r>
      <w:r w:rsidRPr="000379DC">
        <w:rPr>
          <w:rFonts w:cs="Arial"/>
          <w:sz w:val="26"/>
          <w:szCs w:val="26"/>
        </w:rPr>
        <w:t>, pues se encontraría</w:t>
      </w:r>
      <w:r w:rsidR="001D394D">
        <w:rPr>
          <w:rFonts w:cs="Arial"/>
          <w:sz w:val="26"/>
          <w:szCs w:val="26"/>
        </w:rPr>
        <w:t>n</w:t>
      </w:r>
      <w:r w:rsidRPr="000379DC">
        <w:rPr>
          <w:rFonts w:cs="Arial"/>
          <w:sz w:val="26"/>
          <w:szCs w:val="26"/>
        </w:rPr>
        <w:t xml:space="preserve"> impedido</w:t>
      </w:r>
      <w:r w:rsidR="001D394D">
        <w:rPr>
          <w:rFonts w:cs="Arial"/>
          <w:sz w:val="26"/>
          <w:szCs w:val="26"/>
        </w:rPr>
        <w:t>s</w:t>
      </w:r>
      <w:r w:rsidRPr="000379DC">
        <w:rPr>
          <w:rFonts w:cs="Arial"/>
          <w:sz w:val="26"/>
          <w:szCs w:val="26"/>
        </w:rPr>
        <w:t xml:space="preserve"> para explotar la concesión que le</w:t>
      </w:r>
      <w:r w:rsidR="001D394D">
        <w:rPr>
          <w:rFonts w:cs="Arial"/>
          <w:sz w:val="26"/>
          <w:szCs w:val="26"/>
        </w:rPr>
        <w:t>s</w:t>
      </w:r>
      <w:r w:rsidRPr="000379DC">
        <w:rPr>
          <w:rFonts w:cs="Arial"/>
          <w:sz w:val="26"/>
          <w:szCs w:val="26"/>
        </w:rPr>
        <w:t xml:space="preserve"> otorgó la autoridad competente, ello en detrimento de su esfera jurídica y económica, ya que la Litis del </w:t>
      </w:r>
      <w:r w:rsidR="001D394D">
        <w:rPr>
          <w:rFonts w:cs="Arial"/>
          <w:sz w:val="26"/>
          <w:szCs w:val="26"/>
        </w:rPr>
        <w:t xml:space="preserve">juicio estriba en la </w:t>
      </w:r>
      <w:r w:rsidR="009A18BC">
        <w:rPr>
          <w:rFonts w:cs="Arial"/>
          <w:sz w:val="26"/>
          <w:szCs w:val="26"/>
        </w:rPr>
        <w:t xml:space="preserve">legalidad de los oficios mediante los cuales se le informó que se establece la tarifa a cubrir por un viaje especial </w:t>
      </w:r>
      <w:r w:rsidR="001D394D">
        <w:rPr>
          <w:rFonts w:cs="Arial"/>
          <w:sz w:val="26"/>
          <w:szCs w:val="26"/>
        </w:rPr>
        <w:t xml:space="preserve">de cuatro personas, </w:t>
      </w:r>
      <w:r w:rsidR="009A18BC">
        <w:rPr>
          <w:rFonts w:cs="Arial"/>
          <w:sz w:val="26"/>
          <w:szCs w:val="26"/>
        </w:rPr>
        <w:t>al considerar que dicha determinación carece de fundamentación y motivación</w:t>
      </w:r>
      <w:r w:rsidRPr="000379DC">
        <w:rPr>
          <w:rFonts w:cs="Arial"/>
          <w:sz w:val="26"/>
          <w:szCs w:val="26"/>
        </w:rPr>
        <w:t xml:space="preserve">, </w:t>
      </w:r>
      <w:r w:rsidR="009A18BC">
        <w:rPr>
          <w:rFonts w:cs="Arial"/>
          <w:sz w:val="26"/>
          <w:szCs w:val="26"/>
        </w:rPr>
        <w:t xml:space="preserve">documentales </w:t>
      </w:r>
      <w:r w:rsidRPr="000379DC">
        <w:rPr>
          <w:rFonts w:cs="Arial"/>
          <w:sz w:val="26"/>
          <w:szCs w:val="26"/>
        </w:rPr>
        <w:t xml:space="preserve">que </w:t>
      </w:r>
      <w:r w:rsidR="009A18BC">
        <w:rPr>
          <w:rFonts w:cs="Arial"/>
          <w:sz w:val="26"/>
          <w:szCs w:val="26"/>
        </w:rPr>
        <w:t xml:space="preserve">acompañó el </w:t>
      </w:r>
      <w:r w:rsidRPr="000379DC">
        <w:rPr>
          <w:rFonts w:cs="Arial"/>
          <w:sz w:val="26"/>
          <w:szCs w:val="26"/>
        </w:rPr>
        <w:t>actor como prueba</w:t>
      </w:r>
      <w:r w:rsidR="001D394D">
        <w:rPr>
          <w:rFonts w:cs="Arial"/>
          <w:sz w:val="26"/>
          <w:szCs w:val="26"/>
        </w:rPr>
        <w:t>s</w:t>
      </w:r>
      <w:r w:rsidRPr="000379DC">
        <w:rPr>
          <w:rFonts w:cs="Arial"/>
          <w:sz w:val="26"/>
          <w:szCs w:val="26"/>
        </w:rPr>
        <w:t xml:space="preserve"> en su escrito de demanda y con </w:t>
      </w:r>
      <w:r w:rsidR="001D394D">
        <w:rPr>
          <w:rFonts w:cs="Arial"/>
          <w:sz w:val="26"/>
          <w:szCs w:val="26"/>
        </w:rPr>
        <w:t xml:space="preserve">las que </w:t>
      </w:r>
      <w:r w:rsidRPr="000379DC">
        <w:rPr>
          <w:rFonts w:cs="Arial"/>
          <w:sz w:val="26"/>
          <w:szCs w:val="26"/>
        </w:rPr>
        <w:t xml:space="preserve">justifica su interés </w:t>
      </w:r>
      <w:r w:rsidR="001D394D" w:rsidRPr="000379DC">
        <w:rPr>
          <w:rFonts w:cs="Arial"/>
          <w:sz w:val="26"/>
          <w:szCs w:val="26"/>
        </w:rPr>
        <w:t>legítimo</w:t>
      </w:r>
      <w:r w:rsidRPr="000379DC">
        <w:rPr>
          <w:rFonts w:cs="Arial"/>
          <w:sz w:val="26"/>
          <w:szCs w:val="26"/>
        </w:rPr>
        <w:t xml:space="preserve"> para comparecer a juicio, en los términos del artículo 134 de la Ley invocada.</w:t>
      </w:r>
    </w:p>
    <w:p w:rsidR="006D0C51" w:rsidRPr="000379DC" w:rsidRDefault="006D0C51" w:rsidP="001D394D">
      <w:pPr>
        <w:pStyle w:val="corte4fondo"/>
        <w:spacing w:before="240"/>
        <w:ind w:right="-660" w:firstLine="567"/>
        <w:rPr>
          <w:rFonts w:cs="Arial"/>
          <w:sz w:val="26"/>
          <w:szCs w:val="26"/>
        </w:rPr>
      </w:pPr>
      <w:r w:rsidRPr="000379DC">
        <w:rPr>
          <w:rFonts w:cs="Arial"/>
          <w:sz w:val="26"/>
          <w:szCs w:val="26"/>
        </w:rPr>
        <w:t>Por lo que corresponde a la afectación al interés social y disposiciones de orden público, se puede colegir en términos generales, que se producen esas situaciones cuando se priva a la colectividad con la suspensión de un beneficio que le otorgan las leyes, o se les infiere un daño que de otra manera afectaría.</w:t>
      </w:r>
    </w:p>
    <w:p w:rsidR="006D0C51" w:rsidRPr="000379DC" w:rsidRDefault="007E1709" w:rsidP="001D394D">
      <w:pPr>
        <w:pStyle w:val="corte4fondo"/>
        <w:spacing w:before="240"/>
        <w:ind w:right="-660" w:firstLine="567"/>
        <w:rPr>
          <w:rFonts w:cs="Arial"/>
          <w:sz w:val="26"/>
          <w:szCs w:val="26"/>
        </w:rPr>
      </w:pPr>
      <w:r>
        <w:rPr>
          <w:noProof/>
        </w:rPr>
        <mc:AlternateContent>
          <mc:Choice Requires="wps">
            <w:drawing>
              <wp:anchor distT="0" distB="0" distL="114300" distR="114300" simplePos="0" relativeHeight="251661312" behindDoc="0" locked="0" layoutInCell="1" allowOverlap="1" wp14:anchorId="05B06258" wp14:editId="5AB98A1B">
                <wp:simplePos x="0" y="0"/>
                <wp:positionH relativeFrom="column">
                  <wp:posOffset>5753735</wp:posOffset>
                </wp:positionH>
                <wp:positionV relativeFrom="paragraph">
                  <wp:posOffset>1497965</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7E1709" w:rsidRPr="00A6596B" w:rsidRDefault="007E1709" w:rsidP="007E1709">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53.05pt;margin-top:117.95pt;width:84.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Jg8JwIAAFI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">
                <v:textbox>
                  <w:txbxContent>
                    <w:p w:rsidR="007E1709" w:rsidRPr="00A6596B" w:rsidRDefault="007E1709" w:rsidP="007E1709">
                      <w:pPr>
                        <w:rPr>
                          <w:sz w:val="16"/>
                          <w:szCs w:val="16"/>
                        </w:rPr>
                      </w:pPr>
                      <w:r>
                        <w:rPr>
                          <w:sz w:val="16"/>
                          <w:szCs w:val="16"/>
                        </w:rPr>
                        <w:t>Datos personales protegidos por el Art. 116 de la LGTAIP y el Art. 56 de la LTAIPEO</w:t>
                      </w:r>
                    </w:p>
                  </w:txbxContent>
                </v:textbox>
              </v:shape>
            </w:pict>
          </mc:Fallback>
        </mc:AlternateContent>
      </w:r>
      <w:r w:rsidR="006D0C51" w:rsidRPr="000379DC">
        <w:rPr>
          <w:rFonts w:cs="Arial"/>
          <w:sz w:val="26"/>
          <w:szCs w:val="26"/>
        </w:rPr>
        <w:t xml:space="preserve">Así, </w:t>
      </w:r>
      <w:r w:rsidR="001D394D">
        <w:rPr>
          <w:rFonts w:cs="Arial"/>
          <w:sz w:val="26"/>
          <w:szCs w:val="26"/>
        </w:rPr>
        <w:t xml:space="preserve">los administrados </w:t>
      </w:r>
      <w:r w:rsidR="006D0C51" w:rsidRPr="000379DC">
        <w:rPr>
          <w:rFonts w:cs="Arial"/>
          <w:sz w:val="26"/>
          <w:szCs w:val="26"/>
        </w:rPr>
        <w:t>tiene</w:t>
      </w:r>
      <w:r w:rsidR="001D394D">
        <w:rPr>
          <w:rFonts w:cs="Arial"/>
          <w:sz w:val="26"/>
          <w:szCs w:val="26"/>
        </w:rPr>
        <w:t>n</w:t>
      </w:r>
      <w:r w:rsidR="006D0C51" w:rsidRPr="000379DC">
        <w:rPr>
          <w:rFonts w:cs="Arial"/>
          <w:sz w:val="26"/>
          <w:szCs w:val="26"/>
        </w:rPr>
        <w:t xml:space="preserve"> a su favor la apariencia del buen derecho, que es apuntar a una credibilidad objetiva y seria, que descarte una pretensión infundada, temeraria y cuestionable, lo que se logra a través de un conocimiento superficial, dirigido a lograr una decisión de mera probabilidad respecto a la existencia del derecho discutido en el proceso; de no otorgarse la suspensión definitiva </w:t>
      </w:r>
      <w:r w:rsidR="001D394D">
        <w:rPr>
          <w:rFonts w:cs="Arial"/>
          <w:sz w:val="26"/>
          <w:szCs w:val="26"/>
        </w:rPr>
        <w:t xml:space="preserve">los administrados </w:t>
      </w:r>
      <w:r w:rsidR="006D0C51" w:rsidRPr="000379DC">
        <w:rPr>
          <w:rFonts w:cs="Arial"/>
          <w:sz w:val="26"/>
          <w:szCs w:val="26"/>
        </w:rPr>
        <w:t>sufriría</w:t>
      </w:r>
      <w:r w:rsidR="001D394D">
        <w:rPr>
          <w:rFonts w:cs="Arial"/>
          <w:sz w:val="26"/>
          <w:szCs w:val="26"/>
        </w:rPr>
        <w:t>n</w:t>
      </w:r>
      <w:r w:rsidR="006D0C51" w:rsidRPr="000379DC">
        <w:rPr>
          <w:rFonts w:cs="Arial"/>
          <w:sz w:val="26"/>
          <w:szCs w:val="26"/>
        </w:rPr>
        <w:t xml:space="preserve"> el peligro en la demora, que consiste en la posible frustración de los derechos del pretendiente de la medida cautelar, que puede darse como consecuencia de la tardanza en el dictado de la resolución de fondo.</w:t>
      </w:r>
    </w:p>
    <w:p w:rsidR="00DF7B3A" w:rsidRDefault="00163288" w:rsidP="00DF7B3A">
      <w:pPr>
        <w:pStyle w:val="corte4fondo"/>
        <w:tabs>
          <w:tab w:val="left" w:pos="7513"/>
        </w:tabs>
        <w:spacing w:before="240"/>
        <w:ind w:right="-660" w:firstLine="567"/>
        <w:rPr>
          <w:rFonts w:cs="Arial"/>
          <w:sz w:val="26"/>
          <w:szCs w:val="26"/>
        </w:rPr>
      </w:pPr>
      <w:r>
        <w:rPr>
          <w:rFonts w:cs="Arial"/>
          <w:sz w:val="26"/>
          <w:szCs w:val="26"/>
        </w:rPr>
        <w:t xml:space="preserve">Es por lo que, </w:t>
      </w:r>
      <w:r w:rsidR="006D0C51" w:rsidRPr="000379DC">
        <w:rPr>
          <w:rFonts w:cs="Arial"/>
          <w:sz w:val="26"/>
          <w:szCs w:val="26"/>
        </w:rPr>
        <w:t xml:space="preserve">esta autoridad no advierte que de concederle la suspensión definitiva, se afectaría el interés social y se contravendrían disposiciones de orden público, </w:t>
      </w:r>
      <w:r w:rsidR="001D394D">
        <w:rPr>
          <w:rFonts w:cs="Arial"/>
          <w:sz w:val="26"/>
          <w:szCs w:val="26"/>
        </w:rPr>
        <w:t xml:space="preserve">porque los administrados </w:t>
      </w:r>
      <w:r w:rsidR="006D0C51" w:rsidRPr="000379DC">
        <w:rPr>
          <w:rFonts w:cs="Arial"/>
          <w:sz w:val="26"/>
          <w:szCs w:val="26"/>
        </w:rPr>
        <w:t>cuenta</w:t>
      </w:r>
      <w:r w:rsidR="001D394D">
        <w:rPr>
          <w:rFonts w:cs="Arial"/>
          <w:sz w:val="26"/>
          <w:szCs w:val="26"/>
        </w:rPr>
        <w:t>n</w:t>
      </w:r>
      <w:r w:rsidR="006D0C51" w:rsidRPr="000379DC">
        <w:rPr>
          <w:rFonts w:cs="Arial"/>
          <w:sz w:val="26"/>
          <w:szCs w:val="26"/>
        </w:rPr>
        <w:t xml:space="preserve"> con acuerdo</w:t>
      </w:r>
      <w:r w:rsidR="001D394D">
        <w:rPr>
          <w:rFonts w:cs="Arial"/>
          <w:sz w:val="26"/>
          <w:szCs w:val="26"/>
        </w:rPr>
        <w:t>s</w:t>
      </w:r>
      <w:r w:rsidR="006D0C51" w:rsidRPr="000379DC">
        <w:rPr>
          <w:rFonts w:cs="Arial"/>
          <w:sz w:val="26"/>
          <w:szCs w:val="26"/>
        </w:rPr>
        <w:t xml:space="preserve"> de concesión </w:t>
      </w:r>
      <w:r w:rsidR="00214214">
        <w:rPr>
          <w:rFonts w:cs="Arial"/>
          <w:sz w:val="26"/>
          <w:szCs w:val="26"/>
        </w:rPr>
        <w:t xml:space="preserve"> que les fueron otorgadas, </w:t>
      </w:r>
      <w:r w:rsidR="006D0C51" w:rsidRPr="000379DC">
        <w:rPr>
          <w:rFonts w:cs="Arial"/>
          <w:sz w:val="26"/>
          <w:szCs w:val="26"/>
        </w:rPr>
        <w:t>documentos que hacen prueba en términos del artículo 173, fracción I, de la Ley de la materia.</w:t>
      </w:r>
    </w:p>
    <w:p w:rsidR="00F9344C" w:rsidRDefault="006D0C51" w:rsidP="005C4AE6">
      <w:pPr>
        <w:pStyle w:val="corte4fondo"/>
        <w:tabs>
          <w:tab w:val="left" w:pos="7513"/>
        </w:tabs>
        <w:spacing w:before="240"/>
        <w:ind w:right="49" w:firstLine="567"/>
        <w:rPr>
          <w:rFonts w:cs="Arial"/>
          <w:sz w:val="26"/>
          <w:szCs w:val="26"/>
        </w:rPr>
      </w:pPr>
      <w:r w:rsidRPr="000379DC">
        <w:rPr>
          <w:rFonts w:cs="Arial"/>
          <w:sz w:val="26"/>
          <w:szCs w:val="26"/>
        </w:rPr>
        <w:lastRenderedPageBreak/>
        <w:t>En síntesis, la medida cautelar exige un preventivo cálculo de probabilidades sobre el peligro en la dilación que no puede separarse de otro preventivo de probabilidades que se hace sobre la existencia del derecho</w:t>
      </w:r>
      <w:r w:rsidR="00AA6053">
        <w:rPr>
          <w:rFonts w:cs="Arial"/>
          <w:sz w:val="26"/>
          <w:szCs w:val="26"/>
        </w:rPr>
        <w:t xml:space="preserve"> </w:t>
      </w:r>
      <w:r w:rsidRPr="009B4839">
        <w:rPr>
          <w:rFonts w:cs="Arial"/>
          <w:sz w:val="26"/>
          <w:szCs w:val="26"/>
        </w:rPr>
        <w:t>c</w:t>
      </w:r>
      <w:r w:rsidRPr="000379DC">
        <w:rPr>
          <w:rFonts w:cs="Arial"/>
          <w:sz w:val="26"/>
          <w:szCs w:val="26"/>
        </w:rPr>
        <w:t>uya tutela se solicita a los Tribunales, esto es un</w:t>
      </w:r>
      <w:r w:rsidR="005C4AE6">
        <w:rPr>
          <w:rFonts w:cs="Arial"/>
          <w:sz w:val="26"/>
          <w:szCs w:val="26"/>
        </w:rPr>
        <w:t xml:space="preserve"> </w:t>
      </w:r>
      <w:r w:rsidRPr="000379DC">
        <w:rPr>
          <w:rFonts w:cs="Arial"/>
          <w:sz w:val="26"/>
          <w:szCs w:val="26"/>
        </w:rPr>
        <w:t xml:space="preserve"> adelanto provisional del derecho cuestionado para resolver posteriormente en forma definitiva, sí el acto impugnado es o no ilegal.</w:t>
      </w:r>
    </w:p>
    <w:p w:rsidR="009B4839" w:rsidRDefault="006D0C51" w:rsidP="005C4AE6">
      <w:pPr>
        <w:pStyle w:val="corte4fondo"/>
        <w:tabs>
          <w:tab w:val="left" w:pos="7513"/>
        </w:tabs>
        <w:spacing w:before="240"/>
        <w:ind w:right="49" w:firstLine="567"/>
        <w:rPr>
          <w:rFonts w:cs="Arial"/>
          <w:sz w:val="26"/>
          <w:szCs w:val="26"/>
        </w:rPr>
      </w:pPr>
      <w:r w:rsidRPr="000379DC">
        <w:rPr>
          <w:rFonts w:cs="Arial"/>
          <w:sz w:val="26"/>
          <w:szCs w:val="26"/>
        </w:rPr>
        <w:t xml:space="preserve">Por todo lo anteriormente expuesto, </w:t>
      </w:r>
      <w:r w:rsidR="00163288">
        <w:rPr>
          <w:rFonts w:cs="Arial"/>
          <w:sz w:val="26"/>
          <w:szCs w:val="26"/>
        </w:rPr>
        <w:t xml:space="preserve">es que aun cuando resultaron </w:t>
      </w:r>
      <w:r w:rsidR="00163288" w:rsidRPr="00163288">
        <w:rPr>
          <w:rFonts w:cs="Arial"/>
          <w:sz w:val="26"/>
          <w:szCs w:val="26"/>
        </w:rPr>
        <w:t>fundados</w:t>
      </w:r>
      <w:r w:rsidR="00163288">
        <w:rPr>
          <w:rFonts w:cs="Arial"/>
          <w:sz w:val="26"/>
          <w:szCs w:val="26"/>
        </w:rPr>
        <w:t xml:space="preserve"> los alegatos esgrimidos por el recurrente, estos resultaron </w:t>
      </w:r>
      <w:r w:rsidR="00163288" w:rsidRPr="00163288">
        <w:rPr>
          <w:rFonts w:cs="Arial"/>
          <w:b/>
          <w:sz w:val="26"/>
          <w:szCs w:val="26"/>
        </w:rPr>
        <w:t>insuficientes</w:t>
      </w:r>
      <w:r w:rsidR="00163288">
        <w:rPr>
          <w:rFonts w:cs="Arial"/>
          <w:sz w:val="26"/>
          <w:szCs w:val="26"/>
        </w:rPr>
        <w:t xml:space="preserve"> para cambiar el sentido del fallo recurrido, y es por lo que </w:t>
      </w:r>
      <w:r w:rsidR="00342F73">
        <w:rPr>
          <w:rFonts w:cs="Arial"/>
          <w:sz w:val="26"/>
          <w:szCs w:val="26"/>
        </w:rPr>
        <w:t>e</w:t>
      </w:r>
      <w:r w:rsidR="00163288">
        <w:rPr>
          <w:rFonts w:cs="Arial"/>
          <w:sz w:val="26"/>
          <w:szCs w:val="26"/>
        </w:rPr>
        <w:t>ste sigue rigiendo</w:t>
      </w:r>
      <w:r w:rsidR="00342F73">
        <w:rPr>
          <w:rFonts w:cs="Arial"/>
          <w:sz w:val="26"/>
          <w:szCs w:val="26"/>
        </w:rPr>
        <w:t>;</w:t>
      </w:r>
      <w:r w:rsidR="00163288">
        <w:rPr>
          <w:rFonts w:cs="Arial"/>
          <w:sz w:val="26"/>
          <w:szCs w:val="26"/>
        </w:rPr>
        <w:t xml:space="preserve"> es decir</w:t>
      </w:r>
      <w:r w:rsidR="00342F73">
        <w:rPr>
          <w:rFonts w:cs="Arial"/>
          <w:sz w:val="26"/>
          <w:szCs w:val="26"/>
        </w:rPr>
        <w:t>,</w:t>
      </w:r>
      <w:r w:rsidR="00163288">
        <w:rPr>
          <w:rFonts w:cs="Arial"/>
          <w:sz w:val="26"/>
          <w:szCs w:val="26"/>
        </w:rPr>
        <w:t xml:space="preserve"> la concesión </w:t>
      </w:r>
      <w:r w:rsidR="00FA7010">
        <w:rPr>
          <w:rFonts w:cs="Arial"/>
          <w:sz w:val="26"/>
          <w:szCs w:val="26"/>
        </w:rPr>
        <w:t xml:space="preserve">de la suspensión definitiva otorgada por la primera instancia a </w:t>
      </w:r>
      <w:r w:rsidR="00991C1C">
        <w:rPr>
          <w:rFonts w:cs="Arial"/>
          <w:sz w:val="26"/>
          <w:szCs w:val="26"/>
        </w:rPr>
        <w:t>**********</w:t>
      </w:r>
      <w:r w:rsidR="00214214">
        <w:rPr>
          <w:rFonts w:cs="Arial"/>
          <w:sz w:val="26"/>
          <w:szCs w:val="26"/>
        </w:rPr>
        <w:t>, Presidente del Consejo Directivo de la Asociación Civil denominada “Sitio San Gabriel Paraje Ojo de Agua y Centro Recreativo el Estudiante”;</w:t>
      </w:r>
      <w:r w:rsidRPr="000379DC">
        <w:rPr>
          <w:rFonts w:cs="Arial"/>
          <w:sz w:val="26"/>
          <w:szCs w:val="26"/>
        </w:rPr>
        <w:t xml:space="preserve"> para el efecto de que las auto</w:t>
      </w:r>
      <w:r w:rsidR="00214214">
        <w:rPr>
          <w:rFonts w:cs="Arial"/>
          <w:sz w:val="26"/>
          <w:szCs w:val="26"/>
        </w:rPr>
        <w:t xml:space="preserve">ridades demandadas no detengan los </w:t>
      </w:r>
      <w:r w:rsidRPr="000379DC">
        <w:rPr>
          <w:rFonts w:cs="Arial"/>
          <w:sz w:val="26"/>
          <w:szCs w:val="26"/>
        </w:rPr>
        <w:t>vehículo</w:t>
      </w:r>
      <w:r w:rsidR="00214214">
        <w:rPr>
          <w:rFonts w:cs="Arial"/>
          <w:sz w:val="26"/>
          <w:szCs w:val="26"/>
        </w:rPr>
        <w:t>s</w:t>
      </w:r>
      <w:r w:rsidRPr="000379DC">
        <w:rPr>
          <w:rFonts w:cs="Arial"/>
          <w:sz w:val="26"/>
          <w:szCs w:val="26"/>
        </w:rPr>
        <w:t xml:space="preserve"> de motor propiedad</w:t>
      </w:r>
      <w:r w:rsidR="00214214">
        <w:rPr>
          <w:rFonts w:cs="Arial"/>
          <w:sz w:val="26"/>
          <w:szCs w:val="26"/>
        </w:rPr>
        <w:t xml:space="preserve"> de sus representados</w:t>
      </w:r>
      <w:r w:rsidRPr="000379DC">
        <w:rPr>
          <w:rFonts w:cs="Arial"/>
          <w:sz w:val="26"/>
          <w:szCs w:val="26"/>
        </w:rPr>
        <w:t xml:space="preserve">, con </w:t>
      </w:r>
      <w:r w:rsidR="00214214">
        <w:rPr>
          <w:rFonts w:cs="Arial"/>
          <w:sz w:val="26"/>
          <w:szCs w:val="26"/>
        </w:rPr>
        <w:t>los</w:t>
      </w:r>
      <w:r w:rsidRPr="000379DC">
        <w:rPr>
          <w:rFonts w:cs="Arial"/>
          <w:sz w:val="26"/>
          <w:szCs w:val="26"/>
        </w:rPr>
        <w:t xml:space="preserve"> que presta</w:t>
      </w:r>
      <w:r w:rsidR="00214214">
        <w:rPr>
          <w:rFonts w:cs="Arial"/>
          <w:sz w:val="26"/>
          <w:szCs w:val="26"/>
        </w:rPr>
        <w:t>n</w:t>
      </w:r>
      <w:r w:rsidRPr="000379DC">
        <w:rPr>
          <w:rFonts w:cs="Arial"/>
          <w:sz w:val="26"/>
          <w:szCs w:val="26"/>
        </w:rPr>
        <w:t xml:space="preserve"> el servicio público de pasajeros en su modalidad de taxi en la población de</w:t>
      </w:r>
      <w:r w:rsidR="00214214">
        <w:rPr>
          <w:rFonts w:cs="Arial"/>
          <w:sz w:val="26"/>
          <w:szCs w:val="26"/>
        </w:rPr>
        <w:t xml:space="preserve"> </w:t>
      </w:r>
      <w:proofErr w:type="spellStart"/>
      <w:r w:rsidR="00214214">
        <w:rPr>
          <w:rFonts w:cs="Arial"/>
          <w:sz w:val="26"/>
          <w:szCs w:val="26"/>
        </w:rPr>
        <w:t>Tlalixtac</w:t>
      </w:r>
      <w:proofErr w:type="spellEnd"/>
      <w:r w:rsidR="00214214">
        <w:rPr>
          <w:rFonts w:cs="Arial"/>
          <w:sz w:val="26"/>
          <w:szCs w:val="26"/>
        </w:rPr>
        <w:t xml:space="preserve"> de Cabrera, Oaxaca</w:t>
      </w:r>
      <w:r w:rsidR="00FA7010">
        <w:rPr>
          <w:rFonts w:cs="Arial"/>
          <w:sz w:val="26"/>
          <w:szCs w:val="26"/>
        </w:rPr>
        <w:t xml:space="preserve">, </w:t>
      </w:r>
      <w:r w:rsidR="00FA7010" w:rsidRPr="00342F73">
        <w:rPr>
          <w:rFonts w:cs="Arial"/>
          <w:b/>
          <w:sz w:val="26"/>
          <w:szCs w:val="26"/>
        </w:rPr>
        <w:t>se confirma</w:t>
      </w:r>
      <w:r w:rsidR="00FA7010">
        <w:rPr>
          <w:rFonts w:cs="Arial"/>
          <w:sz w:val="26"/>
          <w:szCs w:val="26"/>
        </w:rPr>
        <w:t>.</w:t>
      </w:r>
    </w:p>
    <w:p w:rsidR="009A18BC" w:rsidRPr="009B4839" w:rsidRDefault="009A18BC" w:rsidP="005C4AE6">
      <w:pPr>
        <w:pStyle w:val="corte4fondo"/>
        <w:tabs>
          <w:tab w:val="left" w:pos="7513"/>
        </w:tabs>
        <w:spacing w:before="240"/>
        <w:ind w:right="49" w:firstLine="567"/>
        <w:rPr>
          <w:rFonts w:cs="Arial"/>
          <w:sz w:val="26"/>
          <w:szCs w:val="26"/>
        </w:rPr>
      </w:pPr>
      <w:r w:rsidRPr="00FA7010">
        <w:rPr>
          <w:rFonts w:cs="Arial"/>
          <w:sz w:val="26"/>
          <w:szCs w:val="26"/>
          <w:lang w:val="es-ES"/>
        </w:rPr>
        <w:t>Sirve de apoyo a lo anterior</w:t>
      </w:r>
      <w:r w:rsidRPr="00FA7010">
        <w:rPr>
          <w:rFonts w:cs="Arial"/>
          <w:sz w:val="26"/>
          <w:szCs w:val="26"/>
        </w:rPr>
        <w:t xml:space="preserve"> la Jurisprudencia sustentada por la Segunda Sala de la Suprema Corte de Justicia de la Nación, publicada en la página 315 del Semanario Judicial de la Federación y su Gaceta, Tomo XXX, Diciembre de 2009, Materia Común, bajo el rubro y texto siguientes:</w:t>
      </w:r>
    </w:p>
    <w:p w:rsidR="009A18BC" w:rsidRPr="00117A86" w:rsidRDefault="009A18BC" w:rsidP="009A18BC">
      <w:pPr>
        <w:widowControl w:val="0"/>
        <w:autoSpaceDE w:val="0"/>
        <w:autoSpaceDN w:val="0"/>
        <w:adjustRightInd w:val="0"/>
        <w:spacing w:before="240" w:after="0" w:line="360" w:lineRule="auto"/>
        <w:ind w:left="993" w:right="616"/>
        <w:jc w:val="both"/>
        <w:rPr>
          <w:rFonts w:ascii="Arial" w:hAnsi="Arial"/>
          <w:i/>
          <w:color w:val="000000"/>
        </w:rPr>
      </w:pPr>
      <w:r w:rsidRPr="00117A86">
        <w:rPr>
          <w:rFonts w:ascii="Arial" w:hAnsi="Arial"/>
          <w:b/>
          <w:i/>
          <w:color w:val="000000"/>
        </w:rPr>
        <w:t xml:space="preserve">“SUSPENSIÓN. PARA DECIDIR SOBRE SU OTORGAMIENTO EL JUZGADOR DEBE PONDERAR SIMULTÁNEAMENTE LA APARIENCIA DEL BUEN DERECHO CON EL PERJUICIO AL INTERÉS SOCIAL O AL ORDEN PÚBLICO. </w:t>
      </w:r>
      <w:r w:rsidRPr="00117A86">
        <w:rPr>
          <w:rFonts w:ascii="Arial" w:hAnsi="Arial"/>
          <w:i/>
          <w:color w:val="000000"/>
        </w:rPr>
        <w:t>El Tribunal en Pleno de la Suprema Corte de Justicia de la Nación, en la jurisprudencia P</w:t>
      </w:r>
      <w:proofErr w:type="gramStart"/>
      <w:r w:rsidRPr="00117A86">
        <w:rPr>
          <w:rFonts w:ascii="Arial" w:hAnsi="Arial"/>
          <w:i/>
          <w:color w:val="000000"/>
        </w:rPr>
        <w:t>./</w:t>
      </w:r>
      <w:proofErr w:type="gramEnd"/>
      <w:r w:rsidRPr="00117A86">
        <w:rPr>
          <w:rFonts w:ascii="Arial" w:hAnsi="Arial"/>
          <w:i/>
          <w:color w:val="000000"/>
        </w:rPr>
        <w:t xml:space="preserve">J. 15/96, de rubro: "SUSPENSIÓN. PARA RESOLVER SOBRE ELLA ES FACTIBLE, SIN DEJAR DE OBSERVAR LOS REQUISITOS CONTENIDOS EN EL ARTÍCULO 124 DE LA LEY DE AMPARO, HACER UNA APRECIACIÓN DE CARÁCTER PROVISIONAL DE LA INCONSTITUCIONALIDAD DEL ACTO RECLAMADO.", sostuvo que para el otorgamiento de la suspensión, sin dejar de observar los requisitos exigidos por el artículo 124 de la Ley de Amparo, basta la comprobación de la apariencia del buen derecho invocado por el quejoso, de modo que sea posible anticipar que en la sentencia de amparo se declarará la inconstitucionalidad del acto reclamado, lo que deberá sopesarse con el perjuicio que pueda ocasionarse al interés social o al orden </w:t>
      </w:r>
      <w:r w:rsidRPr="00117A86">
        <w:rPr>
          <w:rFonts w:ascii="Arial" w:hAnsi="Arial"/>
          <w:i/>
          <w:color w:val="000000"/>
        </w:rPr>
        <w:lastRenderedPageBreak/>
        <w:t>público con la concesión de la medida, esto es, si el perjuicio al interés social o al orden público es mayor a los daños y perjuicios de difícil reparación que pueda sufrir el quejoso. Conforme a lo anterior, el juzgador debe realizar un estudio simultáneo de la apariencia del buen derecho y el peligro en la demora con la posible afectación que pueda ocasionarse al orden público o al interés social con la suspensión del acto reclamado, supuesto contemplado en la fracción II del referido artículo 124, estudio que debe ser concomitante al no ser posible considerar aisladamente que un acto pudiera tener un vicio de inconstitucionalidad sin compararlo de manera inmediata con el orden público que pueda verse afectado con su paralización, y sin haberse satisfecho previamente los demás requisitos legales para el otorgamiento de la medida”.</w:t>
      </w:r>
    </w:p>
    <w:p w:rsidR="009A18BC" w:rsidRPr="00A7251B" w:rsidRDefault="009A18BC" w:rsidP="009A18BC">
      <w:pPr>
        <w:spacing w:before="240" w:line="360" w:lineRule="auto"/>
        <w:ind w:firstLine="708"/>
        <w:jc w:val="both"/>
        <w:rPr>
          <w:rFonts w:ascii="Arial" w:eastAsia="Calibri" w:hAnsi="Arial" w:cs="Arial"/>
          <w:bCs/>
          <w:sz w:val="26"/>
          <w:szCs w:val="26"/>
        </w:rPr>
      </w:pPr>
      <w:r w:rsidRPr="002A5519">
        <w:rPr>
          <w:rFonts w:ascii="Arial" w:eastAsia="Calibri" w:hAnsi="Arial" w:cs="Arial"/>
          <w:bCs/>
          <w:sz w:val="26"/>
          <w:szCs w:val="26"/>
        </w:rPr>
        <w:t xml:space="preserve">De ahí que, resulte procedente </w:t>
      </w:r>
      <w:r w:rsidRPr="009A18BC">
        <w:rPr>
          <w:rFonts w:ascii="Arial" w:eastAsia="Calibri" w:hAnsi="Arial" w:cs="Arial"/>
          <w:b/>
          <w:bCs/>
          <w:sz w:val="26"/>
          <w:szCs w:val="26"/>
        </w:rPr>
        <w:t>CONFIRMAR</w:t>
      </w:r>
      <w:r>
        <w:rPr>
          <w:rFonts w:ascii="Arial" w:eastAsia="Calibri" w:hAnsi="Arial" w:cs="Arial"/>
          <w:b/>
          <w:bCs/>
          <w:sz w:val="26"/>
          <w:szCs w:val="26"/>
        </w:rPr>
        <w:t xml:space="preserve"> </w:t>
      </w:r>
      <w:r>
        <w:rPr>
          <w:rFonts w:ascii="Arial" w:eastAsia="Calibri" w:hAnsi="Arial" w:cs="Arial"/>
          <w:bCs/>
          <w:sz w:val="26"/>
          <w:szCs w:val="26"/>
        </w:rPr>
        <w:t>la medida cautelar solicitada por el actor</w:t>
      </w:r>
      <w:r w:rsidRPr="002A5519">
        <w:rPr>
          <w:rFonts w:ascii="Arial" w:eastAsia="Calibri" w:hAnsi="Arial" w:cs="Arial"/>
          <w:bCs/>
          <w:sz w:val="26"/>
          <w:szCs w:val="26"/>
        </w:rPr>
        <w:t xml:space="preserve">, </w:t>
      </w:r>
      <w:r>
        <w:rPr>
          <w:rFonts w:ascii="Arial" w:eastAsia="Calibri" w:hAnsi="Arial" w:cs="Arial"/>
          <w:bCs/>
          <w:sz w:val="26"/>
          <w:szCs w:val="26"/>
        </w:rPr>
        <w:t>pero por las razones aquí dadas; y</w:t>
      </w:r>
      <w:r w:rsidRPr="00F82916">
        <w:rPr>
          <w:rFonts w:ascii="Arial" w:eastAsia="Calibri" w:hAnsi="Arial" w:cs="Arial"/>
          <w:sz w:val="26"/>
          <w:szCs w:val="26"/>
        </w:rPr>
        <w:t xml:space="preserve"> con fundamento en los artículos 207 y 208 de la Ley de Justici</w:t>
      </w:r>
      <w:r w:rsidR="002D2660">
        <w:rPr>
          <w:rFonts w:ascii="Arial" w:eastAsia="Calibri" w:hAnsi="Arial" w:cs="Arial"/>
          <w:sz w:val="26"/>
          <w:szCs w:val="26"/>
        </w:rPr>
        <w:t xml:space="preserve">a Administrativa para el Estado, </w:t>
      </w:r>
      <w:r w:rsidR="002D2660">
        <w:rPr>
          <w:rFonts w:ascii="Arial" w:hAnsi="Arial" w:cs="Arial"/>
          <w:bCs/>
          <w:iCs/>
          <w:sz w:val="26"/>
          <w:szCs w:val="26"/>
        </w:rPr>
        <w:t>vigente hasta el 20 veinte de octubre de 2017 dos mil diecisiete,</w:t>
      </w:r>
      <w:r w:rsidRPr="00F82916">
        <w:rPr>
          <w:rFonts w:ascii="Arial" w:eastAsia="Calibri" w:hAnsi="Arial" w:cs="Arial"/>
          <w:sz w:val="26"/>
          <w:szCs w:val="26"/>
        </w:rPr>
        <w:t xml:space="preserve"> se:</w:t>
      </w:r>
    </w:p>
    <w:p w:rsidR="001C207A" w:rsidRPr="00372D3D" w:rsidRDefault="001C207A" w:rsidP="001C207A">
      <w:pPr>
        <w:tabs>
          <w:tab w:val="left" w:pos="1134"/>
        </w:tabs>
        <w:spacing w:before="240" w:line="360" w:lineRule="auto"/>
        <w:jc w:val="center"/>
        <w:rPr>
          <w:rFonts w:ascii="Arial" w:eastAsia="Calibri" w:hAnsi="Arial" w:cs="Arial"/>
          <w:b/>
          <w:sz w:val="26"/>
          <w:szCs w:val="26"/>
        </w:rPr>
      </w:pPr>
      <w:r w:rsidRPr="00372D3D">
        <w:rPr>
          <w:rFonts w:ascii="Arial" w:eastAsia="Calibri" w:hAnsi="Arial" w:cs="Arial"/>
          <w:b/>
          <w:sz w:val="26"/>
          <w:szCs w:val="26"/>
        </w:rPr>
        <w:t>R E S U E L V E</w:t>
      </w:r>
    </w:p>
    <w:p w:rsidR="001C207A" w:rsidRDefault="001C207A" w:rsidP="001C207A">
      <w:pPr>
        <w:spacing w:before="240" w:line="360" w:lineRule="auto"/>
        <w:ind w:firstLine="708"/>
        <w:jc w:val="both"/>
        <w:rPr>
          <w:rFonts w:ascii="Arial" w:eastAsia="Calibri" w:hAnsi="Arial" w:cs="Arial"/>
          <w:sz w:val="26"/>
          <w:szCs w:val="26"/>
        </w:rPr>
      </w:pPr>
      <w:r w:rsidRPr="00372D3D">
        <w:rPr>
          <w:rFonts w:ascii="Arial" w:eastAsia="Calibri" w:hAnsi="Arial" w:cs="Arial"/>
          <w:b/>
          <w:sz w:val="26"/>
          <w:szCs w:val="26"/>
        </w:rPr>
        <w:t>PRIMERO</w:t>
      </w:r>
      <w:r w:rsidRPr="00372D3D">
        <w:rPr>
          <w:rFonts w:ascii="Arial" w:eastAsia="Calibri" w:hAnsi="Arial" w:cs="Arial"/>
          <w:sz w:val="26"/>
          <w:szCs w:val="26"/>
        </w:rPr>
        <w:t xml:space="preserve">. Se </w:t>
      </w:r>
      <w:r w:rsidRPr="00372D3D">
        <w:rPr>
          <w:rFonts w:ascii="Arial" w:eastAsia="Calibri" w:hAnsi="Arial" w:cs="Arial"/>
          <w:b/>
          <w:sz w:val="26"/>
          <w:szCs w:val="26"/>
        </w:rPr>
        <w:t xml:space="preserve">CONFIRMA </w:t>
      </w:r>
      <w:r w:rsidRPr="00372D3D">
        <w:rPr>
          <w:rFonts w:ascii="Arial" w:eastAsia="Calibri" w:hAnsi="Arial" w:cs="Arial"/>
          <w:sz w:val="26"/>
          <w:szCs w:val="26"/>
        </w:rPr>
        <w:t xml:space="preserve">la </w:t>
      </w:r>
      <w:r w:rsidR="001B546F">
        <w:rPr>
          <w:rFonts w:ascii="Arial" w:eastAsia="Calibri" w:hAnsi="Arial" w:cs="Arial"/>
          <w:sz w:val="26"/>
          <w:szCs w:val="26"/>
        </w:rPr>
        <w:t xml:space="preserve">resolución </w:t>
      </w:r>
      <w:r w:rsidRPr="00372D3D">
        <w:rPr>
          <w:rFonts w:ascii="Arial" w:eastAsia="Calibri" w:hAnsi="Arial" w:cs="Arial"/>
          <w:sz w:val="26"/>
          <w:szCs w:val="26"/>
        </w:rPr>
        <w:t xml:space="preserve">recurrida, </w:t>
      </w:r>
      <w:r w:rsidRPr="00372D3D">
        <w:rPr>
          <w:rFonts w:ascii="Arial" w:eastAsia="Calibri" w:hAnsi="Arial" w:cs="Arial"/>
          <w:sz w:val="26"/>
          <w:szCs w:val="26"/>
          <w:lang w:eastAsia="es-ES"/>
        </w:rPr>
        <w:t>p</w:t>
      </w:r>
      <w:r>
        <w:rPr>
          <w:rFonts w:ascii="Arial" w:eastAsia="Calibri" w:hAnsi="Arial" w:cs="Arial"/>
          <w:sz w:val="26"/>
          <w:szCs w:val="26"/>
          <w:lang w:eastAsia="es-ES"/>
        </w:rPr>
        <w:t xml:space="preserve">or las razones expuestas en el </w:t>
      </w:r>
      <w:r w:rsidRPr="00372D3D">
        <w:rPr>
          <w:rFonts w:ascii="Arial" w:eastAsia="Calibri" w:hAnsi="Arial" w:cs="Arial"/>
          <w:sz w:val="26"/>
          <w:szCs w:val="26"/>
          <w:lang w:eastAsia="es-ES"/>
        </w:rPr>
        <w:t>considerando que antecede</w:t>
      </w:r>
      <w:r w:rsidR="00117A86">
        <w:rPr>
          <w:rFonts w:ascii="Arial" w:eastAsia="Calibri" w:hAnsi="Arial" w:cs="Arial"/>
          <w:sz w:val="26"/>
          <w:szCs w:val="26"/>
        </w:rPr>
        <w:t xml:space="preserve">. </w:t>
      </w:r>
    </w:p>
    <w:p w:rsidR="008138FC" w:rsidRDefault="007E1709" w:rsidP="009C15F4">
      <w:pPr>
        <w:spacing w:before="240" w:line="360" w:lineRule="auto"/>
        <w:ind w:firstLine="708"/>
        <w:jc w:val="both"/>
        <w:rPr>
          <w:rFonts w:ascii="Arial" w:hAnsi="Arial" w:cs="Arial"/>
          <w:sz w:val="26"/>
          <w:szCs w:val="26"/>
        </w:rPr>
      </w:pPr>
      <w:r>
        <w:rPr>
          <w:noProof/>
        </w:rPr>
        <mc:AlternateContent>
          <mc:Choice Requires="wps">
            <w:drawing>
              <wp:anchor distT="0" distB="0" distL="114300" distR="114300" simplePos="0" relativeHeight="251663360" behindDoc="0" locked="0" layoutInCell="1" allowOverlap="1" wp14:anchorId="3A419D5F" wp14:editId="023F25F3">
                <wp:simplePos x="0" y="0"/>
                <wp:positionH relativeFrom="column">
                  <wp:posOffset>5315585</wp:posOffset>
                </wp:positionH>
                <wp:positionV relativeFrom="paragraph">
                  <wp:posOffset>184150</wp:posOffset>
                </wp:positionV>
                <wp:extent cx="1076325" cy="657225"/>
                <wp:effectExtent l="0" t="0" r="28575" b="28575"/>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7E1709" w:rsidRPr="00A6596B" w:rsidRDefault="007E1709" w:rsidP="007E1709">
                            <w:pPr>
                              <w:rPr>
                                <w:sz w:val="16"/>
                                <w:szCs w:val="16"/>
                              </w:rPr>
                            </w:pPr>
                            <w:bookmarkStart w:id="0" w:name="_GoBack"/>
                            <w:r>
                              <w:rPr>
                                <w:sz w:val="16"/>
                                <w:szCs w:val="16"/>
                              </w:rPr>
                              <w:t>Datos personales protegidos por el Art. 116 de la LGTAIP y el Art. 56 de la LTAIPEO</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18.55pt;margin-top:14.5pt;width:84.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">
                <v:textbox>
                  <w:txbxContent>
                    <w:p w:rsidR="007E1709" w:rsidRPr="00A6596B" w:rsidRDefault="007E1709" w:rsidP="007E1709">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r w:rsidR="002E5366">
        <w:rPr>
          <w:rFonts w:ascii="Arial" w:hAnsi="Arial" w:cs="Arial"/>
          <w:b/>
          <w:sz w:val="26"/>
          <w:szCs w:val="26"/>
          <w:lang w:val="es-MX"/>
        </w:rPr>
        <w:t>SEGUNDO</w:t>
      </w:r>
      <w:r w:rsidR="00BC1172">
        <w:rPr>
          <w:rFonts w:ascii="Arial" w:hAnsi="Arial" w:cs="Arial"/>
          <w:sz w:val="26"/>
          <w:szCs w:val="26"/>
          <w:lang w:val="es-MX"/>
        </w:rPr>
        <w:t>.</w:t>
      </w:r>
      <w:r w:rsidR="008138FC">
        <w:rPr>
          <w:rFonts w:ascii="Arial" w:hAnsi="Arial" w:cs="Arial"/>
          <w:b/>
          <w:sz w:val="26"/>
          <w:szCs w:val="26"/>
        </w:rPr>
        <w:t xml:space="preserve"> </w:t>
      </w:r>
      <w:r w:rsidR="008138FC" w:rsidRPr="007B1E95">
        <w:rPr>
          <w:rFonts w:ascii="Arial" w:hAnsi="Arial" w:cs="Arial"/>
          <w:b/>
          <w:sz w:val="26"/>
          <w:szCs w:val="26"/>
        </w:rPr>
        <w:t>N</w:t>
      </w:r>
      <w:r w:rsidR="008138FC" w:rsidRPr="006E349D">
        <w:rPr>
          <w:rFonts w:ascii="Arial" w:hAnsi="Arial" w:cs="Arial"/>
          <w:b/>
          <w:sz w:val="26"/>
          <w:szCs w:val="26"/>
        </w:rPr>
        <w:t>OTIFÍQUESE</w:t>
      </w:r>
      <w:r w:rsidR="008138FC">
        <w:rPr>
          <w:rFonts w:ascii="Arial" w:hAnsi="Arial" w:cs="Arial"/>
          <w:b/>
          <w:sz w:val="26"/>
          <w:szCs w:val="26"/>
        </w:rPr>
        <w:t xml:space="preserve"> Y CÚMPLASE</w:t>
      </w:r>
      <w:r w:rsidR="008138FC" w:rsidRPr="006E349D">
        <w:rPr>
          <w:rFonts w:ascii="Arial" w:hAnsi="Arial" w:cs="Arial"/>
          <w:b/>
          <w:sz w:val="26"/>
          <w:szCs w:val="26"/>
        </w:rPr>
        <w:t>,</w:t>
      </w:r>
      <w:r w:rsidR="008138FC" w:rsidRPr="006E349D">
        <w:rPr>
          <w:rFonts w:ascii="Arial" w:hAnsi="Arial" w:cs="Arial"/>
          <w:sz w:val="26"/>
          <w:szCs w:val="26"/>
        </w:rPr>
        <w:t xml:space="preserve"> </w:t>
      </w:r>
      <w:r w:rsidR="00BF71CB">
        <w:rPr>
          <w:rFonts w:ascii="Arial" w:hAnsi="Arial" w:cs="Arial"/>
          <w:sz w:val="26"/>
          <w:szCs w:val="26"/>
        </w:rPr>
        <w:t xml:space="preserve">con copia certificada de la presente resolución, vuelvan las constancias remitidas a la </w:t>
      </w:r>
      <w:r w:rsidR="009A18BC">
        <w:rPr>
          <w:rFonts w:ascii="Arial" w:hAnsi="Arial" w:cs="Arial"/>
          <w:sz w:val="26"/>
          <w:szCs w:val="26"/>
        </w:rPr>
        <w:t>Tercera</w:t>
      </w:r>
      <w:r w:rsidR="007B222B">
        <w:rPr>
          <w:rFonts w:ascii="Arial" w:hAnsi="Arial" w:cs="Arial"/>
          <w:sz w:val="26"/>
          <w:szCs w:val="26"/>
        </w:rPr>
        <w:t xml:space="preserve"> </w:t>
      </w:r>
      <w:r w:rsidR="008138FC">
        <w:rPr>
          <w:rFonts w:ascii="Arial" w:hAnsi="Arial" w:cs="Arial"/>
          <w:sz w:val="26"/>
          <w:szCs w:val="26"/>
        </w:rPr>
        <w:t xml:space="preserve">Sala Unitaria de Primera Instancia, </w:t>
      </w:r>
      <w:r w:rsidR="008138FC" w:rsidRPr="00D81DA7">
        <w:rPr>
          <w:rFonts w:ascii="Arial" w:hAnsi="Arial" w:cs="Arial"/>
          <w:sz w:val="26"/>
          <w:szCs w:val="26"/>
        </w:rPr>
        <w:t>y en su oportunidad archívese el cuaderno</w:t>
      </w:r>
      <w:r w:rsidR="00117A86">
        <w:rPr>
          <w:rFonts w:ascii="Arial" w:hAnsi="Arial" w:cs="Arial"/>
          <w:sz w:val="26"/>
          <w:szCs w:val="26"/>
        </w:rPr>
        <w:t xml:space="preserve"> de revisión como concluido.</w:t>
      </w:r>
    </w:p>
    <w:p w:rsidR="00117A86" w:rsidRPr="00867286" w:rsidRDefault="00117A86" w:rsidP="00117A86">
      <w:pPr>
        <w:spacing w:before="240" w:after="0" w:line="360" w:lineRule="auto"/>
        <w:ind w:firstLine="708"/>
        <w:jc w:val="both"/>
        <w:rPr>
          <w:rFonts w:ascii="Arial" w:eastAsia="Calibri" w:hAnsi="Arial" w:cs="Arial"/>
          <w:sz w:val="26"/>
          <w:szCs w:val="26"/>
        </w:rPr>
      </w:pPr>
      <w:r w:rsidRPr="00867286">
        <w:rPr>
          <w:rFonts w:ascii="Arial" w:eastAsia="Calibri" w:hAnsi="Arial" w:cs="Arial"/>
          <w:sz w:val="26"/>
          <w:szCs w:val="26"/>
        </w:rPr>
        <w:t xml:space="preserve">Así por unanimidad de votos, lo resolvieron y firmaron los Magistrados integrantes de la Sala Superior del Tribunal de lo Contencioso Administrativo y de Cuentas del Poder Judicial del Estado; con la ausencia de la Magistrada María Elena Villa de </w:t>
      </w:r>
      <w:proofErr w:type="spellStart"/>
      <w:r w:rsidRPr="00867286">
        <w:rPr>
          <w:rFonts w:ascii="Arial" w:eastAsia="Calibri" w:hAnsi="Arial" w:cs="Arial"/>
          <w:sz w:val="26"/>
          <w:szCs w:val="26"/>
        </w:rPr>
        <w:t>Jarquín</w:t>
      </w:r>
      <w:proofErr w:type="spellEnd"/>
      <w:r w:rsidRPr="00867286">
        <w:rPr>
          <w:rFonts w:ascii="Arial" w:eastAsia="Calibri" w:hAnsi="Arial" w:cs="Arial"/>
          <w:sz w:val="26"/>
          <w:szCs w:val="26"/>
        </w:rPr>
        <w:t xml:space="preserve">, quien se encuentra de vacaciones; quienes actúan con la Secretaria General de Acuerdos de este Tribunal, que autoriza y da fe. </w:t>
      </w:r>
    </w:p>
    <w:p w:rsidR="00117A86" w:rsidRPr="00867286" w:rsidRDefault="00117A86" w:rsidP="00117A86">
      <w:pPr>
        <w:spacing w:after="0" w:line="240" w:lineRule="auto"/>
        <w:jc w:val="center"/>
        <w:rPr>
          <w:rFonts w:ascii="Arial" w:eastAsia="Calibri" w:hAnsi="Arial" w:cs="Arial"/>
          <w:sz w:val="26"/>
          <w:szCs w:val="26"/>
        </w:rPr>
      </w:pPr>
      <w:r w:rsidRPr="00867286">
        <w:rPr>
          <w:rFonts w:ascii="Arial" w:eastAsia="Calibri" w:hAnsi="Arial" w:cs="Arial"/>
          <w:sz w:val="26"/>
          <w:szCs w:val="26"/>
        </w:rPr>
        <w:t>MAGISTRADA MARÍA EUGENIA VILLANUEVA ABRAJÁN</w:t>
      </w:r>
    </w:p>
    <w:p w:rsidR="00117A86" w:rsidRPr="00867286" w:rsidRDefault="00117A86" w:rsidP="00117A86">
      <w:pPr>
        <w:spacing w:after="0" w:line="240" w:lineRule="auto"/>
        <w:jc w:val="center"/>
        <w:rPr>
          <w:rFonts w:ascii="Arial" w:eastAsia="Calibri" w:hAnsi="Arial" w:cs="Arial"/>
          <w:sz w:val="26"/>
          <w:szCs w:val="26"/>
        </w:rPr>
      </w:pPr>
      <w:r w:rsidRPr="00867286">
        <w:rPr>
          <w:rFonts w:ascii="Arial" w:eastAsia="Calibri" w:hAnsi="Arial" w:cs="Arial"/>
          <w:sz w:val="26"/>
          <w:szCs w:val="26"/>
        </w:rPr>
        <w:t>PRESIDENTA</w:t>
      </w:r>
    </w:p>
    <w:p w:rsidR="00117A86" w:rsidRPr="00867286" w:rsidRDefault="00117A86" w:rsidP="00117A86">
      <w:pPr>
        <w:spacing w:after="0" w:line="240" w:lineRule="auto"/>
        <w:jc w:val="center"/>
        <w:rPr>
          <w:rFonts w:ascii="Arial" w:eastAsia="Calibri" w:hAnsi="Arial" w:cs="Arial"/>
          <w:sz w:val="26"/>
          <w:szCs w:val="26"/>
        </w:rPr>
      </w:pPr>
    </w:p>
    <w:p w:rsidR="00117A86" w:rsidRPr="00867286" w:rsidRDefault="00117A86" w:rsidP="00117A86">
      <w:pPr>
        <w:spacing w:after="0" w:line="240" w:lineRule="auto"/>
        <w:rPr>
          <w:rFonts w:ascii="Arial" w:eastAsia="Calibri" w:hAnsi="Arial" w:cs="Arial"/>
          <w:b/>
          <w:sz w:val="26"/>
          <w:szCs w:val="26"/>
        </w:rPr>
      </w:pPr>
    </w:p>
    <w:p w:rsidR="00117A86" w:rsidRPr="00867286" w:rsidRDefault="00117A86" w:rsidP="00117A86">
      <w:pPr>
        <w:spacing w:after="0" w:line="240" w:lineRule="auto"/>
        <w:jc w:val="center"/>
        <w:rPr>
          <w:rFonts w:ascii="Arial" w:eastAsia="Calibri" w:hAnsi="Arial" w:cs="Arial"/>
          <w:b/>
          <w:sz w:val="26"/>
          <w:szCs w:val="26"/>
        </w:rPr>
      </w:pPr>
    </w:p>
    <w:p w:rsidR="00117A86" w:rsidRDefault="00117A86" w:rsidP="00117A86">
      <w:pPr>
        <w:spacing w:after="0" w:line="240" w:lineRule="auto"/>
        <w:jc w:val="center"/>
        <w:rPr>
          <w:rFonts w:ascii="Arial" w:eastAsia="Calibri" w:hAnsi="Arial" w:cs="Arial"/>
          <w:b/>
          <w:sz w:val="26"/>
          <w:szCs w:val="26"/>
        </w:rPr>
      </w:pPr>
    </w:p>
    <w:p w:rsidR="00457146" w:rsidRDefault="00457146" w:rsidP="00117A86">
      <w:pPr>
        <w:spacing w:after="0" w:line="240" w:lineRule="auto"/>
        <w:jc w:val="center"/>
        <w:rPr>
          <w:rFonts w:ascii="Arial" w:eastAsia="Calibri" w:hAnsi="Arial" w:cs="Arial"/>
          <w:b/>
          <w:sz w:val="26"/>
          <w:szCs w:val="26"/>
        </w:rPr>
      </w:pPr>
    </w:p>
    <w:p w:rsidR="00457146" w:rsidRPr="00867286" w:rsidRDefault="00457146" w:rsidP="00117A86">
      <w:pPr>
        <w:spacing w:after="0" w:line="240" w:lineRule="auto"/>
        <w:jc w:val="center"/>
        <w:rPr>
          <w:rFonts w:ascii="Arial" w:eastAsia="Calibri" w:hAnsi="Arial" w:cs="Arial"/>
          <w:b/>
          <w:sz w:val="26"/>
          <w:szCs w:val="26"/>
        </w:rPr>
      </w:pPr>
    </w:p>
    <w:p w:rsidR="00117A86" w:rsidRPr="00867286" w:rsidRDefault="00117A86" w:rsidP="00117A86">
      <w:pPr>
        <w:spacing w:after="0" w:line="240" w:lineRule="auto"/>
        <w:jc w:val="center"/>
        <w:rPr>
          <w:rFonts w:ascii="Arial" w:eastAsia="Calibri" w:hAnsi="Arial" w:cs="Arial"/>
          <w:b/>
          <w:sz w:val="26"/>
          <w:szCs w:val="26"/>
        </w:rPr>
      </w:pPr>
    </w:p>
    <w:p w:rsidR="00117A86" w:rsidRPr="00867286" w:rsidRDefault="00457146" w:rsidP="00457146">
      <w:pPr>
        <w:spacing w:line="360" w:lineRule="auto"/>
        <w:jc w:val="center"/>
        <w:rPr>
          <w:rFonts w:ascii="Arial" w:eastAsia="Calibri" w:hAnsi="Arial" w:cs="Arial"/>
          <w:sz w:val="26"/>
          <w:szCs w:val="26"/>
        </w:rPr>
      </w:pPr>
      <w:r>
        <w:rPr>
          <w:rFonts w:ascii="Arial" w:eastAsia="Calibri" w:hAnsi="Arial" w:cs="Arial"/>
          <w:sz w:val="26"/>
          <w:szCs w:val="26"/>
        </w:rPr>
        <w:t>MAGISTRADO HUGO VILLEGAS AQUIN</w:t>
      </w:r>
    </w:p>
    <w:p w:rsidR="00117A86" w:rsidRPr="00867286" w:rsidRDefault="00117A86" w:rsidP="00117A86">
      <w:pPr>
        <w:spacing w:after="0" w:line="240" w:lineRule="auto"/>
        <w:jc w:val="center"/>
        <w:rPr>
          <w:rFonts w:ascii="Arial" w:eastAsia="Calibri" w:hAnsi="Arial" w:cs="Arial"/>
          <w:b/>
        </w:rPr>
      </w:pPr>
    </w:p>
    <w:p w:rsidR="00117A86" w:rsidRPr="00117A86" w:rsidRDefault="00117A86" w:rsidP="00117A86">
      <w:pPr>
        <w:spacing w:line="360" w:lineRule="auto"/>
        <w:jc w:val="center"/>
        <w:rPr>
          <w:rFonts w:ascii="Arial" w:eastAsia="Calibri" w:hAnsi="Arial" w:cs="Arial"/>
          <w:b/>
          <w:sz w:val="16"/>
          <w:szCs w:val="16"/>
        </w:rPr>
      </w:pPr>
      <w:r w:rsidRPr="00117A86">
        <w:rPr>
          <w:rFonts w:ascii="Arial" w:eastAsia="Calibri" w:hAnsi="Arial" w:cs="Arial"/>
          <w:b/>
          <w:sz w:val="16"/>
          <w:szCs w:val="16"/>
        </w:rPr>
        <w:t>LAS PRESENTES FI</w:t>
      </w:r>
      <w:r w:rsidR="004F6749">
        <w:rPr>
          <w:rFonts w:ascii="Arial" w:eastAsia="Calibri" w:hAnsi="Arial" w:cs="Arial"/>
          <w:b/>
          <w:sz w:val="16"/>
          <w:szCs w:val="16"/>
        </w:rPr>
        <w:t xml:space="preserve">RMAS CORRESPONDEN AL RECURSO DE </w:t>
      </w:r>
      <w:r w:rsidRPr="00117A86">
        <w:rPr>
          <w:rFonts w:ascii="Arial" w:eastAsia="Calibri" w:hAnsi="Arial" w:cs="Arial"/>
          <w:b/>
          <w:sz w:val="16"/>
          <w:szCs w:val="16"/>
        </w:rPr>
        <w:t>REVISIÓN 564/2017</w:t>
      </w:r>
    </w:p>
    <w:p w:rsidR="00117A86" w:rsidRDefault="00117A86" w:rsidP="00117A86">
      <w:pPr>
        <w:spacing w:line="360" w:lineRule="auto"/>
        <w:rPr>
          <w:rFonts w:ascii="Arial" w:eastAsia="Calibri" w:hAnsi="Arial" w:cs="Arial"/>
          <w:sz w:val="26"/>
          <w:szCs w:val="26"/>
        </w:rPr>
      </w:pPr>
    </w:p>
    <w:p w:rsidR="00457146" w:rsidRDefault="00457146" w:rsidP="00117A86">
      <w:pPr>
        <w:spacing w:line="360" w:lineRule="auto"/>
        <w:rPr>
          <w:rFonts w:ascii="Arial" w:eastAsia="Calibri" w:hAnsi="Arial" w:cs="Arial"/>
          <w:sz w:val="26"/>
          <w:szCs w:val="26"/>
        </w:rPr>
      </w:pPr>
    </w:p>
    <w:p w:rsidR="00457146" w:rsidRDefault="00457146" w:rsidP="00117A86">
      <w:pPr>
        <w:spacing w:line="360" w:lineRule="auto"/>
        <w:rPr>
          <w:rFonts w:ascii="Arial" w:eastAsia="Calibri" w:hAnsi="Arial" w:cs="Arial"/>
          <w:sz w:val="26"/>
          <w:szCs w:val="26"/>
        </w:rPr>
      </w:pPr>
    </w:p>
    <w:p w:rsidR="00457146" w:rsidRPr="00867286" w:rsidRDefault="00457146" w:rsidP="00457146">
      <w:pPr>
        <w:spacing w:line="360" w:lineRule="auto"/>
        <w:jc w:val="center"/>
        <w:rPr>
          <w:rFonts w:ascii="Arial" w:eastAsia="Calibri" w:hAnsi="Arial" w:cs="Arial"/>
          <w:sz w:val="26"/>
          <w:szCs w:val="26"/>
        </w:rPr>
      </w:pPr>
      <w:r w:rsidRPr="00867286">
        <w:rPr>
          <w:rFonts w:ascii="Arial" w:eastAsia="Calibri" w:hAnsi="Arial" w:cs="Arial"/>
          <w:sz w:val="26"/>
          <w:szCs w:val="26"/>
        </w:rPr>
        <w:t xml:space="preserve">MAGISTRADO ADRIÁN QUIROGA AVENDAÑO </w:t>
      </w:r>
    </w:p>
    <w:p w:rsidR="00117A86" w:rsidRPr="00867286" w:rsidRDefault="00117A86" w:rsidP="00117A86">
      <w:pPr>
        <w:spacing w:line="360" w:lineRule="auto"/>
        <w:rPr>
          <w:rFonts w:ascii="Arial" w:eastAsia="Calibri" w:hAnsi="Arial" w:cs="Arial"/>
          <w:sz w:val="26"/>
          <w:szCs w:val="26"/>
        </w:rPr>
      </w:pPr>
    </w:p>
    <w:p w:rsidR="00117A86" w:rsidRDefault="00117A86" w:rsidP="00117A86">
      <w:pPr>
        <w:spacing w:line="360" w:lineRule="auto"/>
        <w:rPr>
          <w:rFonts w:ascii="Arial" w:eastAsia="Calibri" w:hAnsi="Arial" w:cs="Arial"/>
          <w:sz w:val="26"/>
          <w:szCs w:val="26"/>
        </w:rPr>
      </w:pPr>
    </w:p>
    <w:p w:rsidR="00457146" w:rsidRPr="00867286" w:rsidRDefault="00457146" w:rsidP="00117A86">
      <w:pPr>
        <w:spacing w:line="360" w:lineRule="auto"/>
        <w:rPr>
          <w:rFonts w:ascii="Arial" w:eastAsia="Calibri" w:hAnsi="Arial" w:cs="Arial"/>
          <w:sz w:val="26"/>
          <w:szCs w:val="26"/>
        </w:rPr>
      </w:pPr>
    </w:p>
    <w:p w:rsidR="00117A86" w:rsidRPr="00867286" w:rsidRDefault="00117A86" w:rsidP="00117A86">
      <w:pPr>
        <w:spacing w:line="360" w:lineRule="auto"/>
        <w:jc w:val="center"/>
        <w:rPr>
          <w:rFonts w:ascii="Arial" w:eastAsia="Calibri" w:hAnsi="Arial" w:cs="Arial"/>
          <w:sz w:val="26"/>
          <w:szCs w:val="26"/>
        </w:rPr>
      </w:pPr>
      <w:r w:rsidRPr="00867286">
        <w:rPr>
          <w:rFonts w:ascii="Arial" w:eastAsia="Calibri" w:hAnsi="Arial" w:cs="Arial"/>
          <w:sz w:val="26"/>
          <w:szCs w:val="26"/>
        </w:rPr>
        <w:t>MAGISTRADO ENRIQUE PACHECO MARTÍNEZ</w:t>
      </w:r>
    </w:p>
    <w:p w:rsidR="00117A86" w:rsidRDefault="00117A86" w:rsidP="00117A86">
      <w:pPr>
        <w:spacing w:line="360" w:lineRule="auto"/>
        <w:rPr>
          <w:rFonts w:ascii="Arial" w:eastAsia="Calibri" w:hAnsi="Arial" w:cs="Arial"/>
          <w:sz w:val="26"/>
          <w:szCs w:val="26"/>
        </w:rPr>
      </w:pPr>
    </w:p>
    <w:p w:rsidR="00117A86" w:rsidRPr="00867286" w:rsidRDefault="00117A86" w:rsidP="00117A86">
      <w:pPr>
        <w:spacing w:line="360" w:lineRule="auto"/>
        <w:rPr>
          <w:rFonts w:ascii="Arial" w:eastAsia="Calibri" w:hAnsi="Arial" w:cs="Arial"/>
          <w:sz w:val="26"/>
          <w:szCs w:val="26"/>
        </w:rPr>
      </w:pPr>
    </w:p>
    <w:p w:rsidR="00117A86" w:rsidRPr="00867286" w:rsidRDefault="00117A86" w:rsidP="00117A86">
      <w:pPr>
        <w:spacing w:line="360" w:lineRule="auto"/>
        <w:rPr>
          <w:rFonts w:ascii="Arial" w:eastAsia="Calibri" w:hAnsi="Arial" w:cs="Arial"/>
          <w:sz w:val="26"/>
          <w:szCs w:val="26"/>
        </w:rPr>
      </w:pPr>
    </w:p>
    <w:p w:rsidR="00117A86" w:rsidRPr="00867286" w:rsidRDefault="00117A86" w:rsidP="00117A86">
      <w:pPr>
        <w:spacing w:after="0" w:line="240" w:lineRule="auto"/>
        <w:jc w:val="center"/>
        <w:rPr>
          <w:rFonts w:ascii="Arial" w:eastAsia="Calibri" w:hAnsi="Arial" w:cs="Arial"/>
          <w:sz w:val="26"/>
          <w:szCs w:val="26"/>
        </w:rPr>
      </w:pPr>
      <w:r w:rsidRPr="00867286">
        <w:rPr>
          <w:rFonts w:ascii="Arial" w:eastAsia="Calibri" w:hAnsi="Arial" w:cs="Arial"/>
          <w:sz w:val="26"/>
          <w:szCs w:val="26"/>
        </w:rPr>
        <w:t>LICENCIADA SANDRA PÉREZ CRUZ,</w:t>
      </w:r>
    </w:p>
    <w:p w:rsidR="00117A86" w:rsidRPr="00867286" w:rsidRDefault="00117A86" w:rsidP="00117A86">
      <w:pPr>
        <w:spacing w:after="0" w:line="240" w:lineRule="auto"/>
        <w:jc w:val="center"/>
        <w:rPr>
          <w:rFonts w:ascii="Arial" w:eastAsia="Calibri" w:hAnsi="Arial" w:cs="Arial"/>
          <w:sz w:val="26"/>
          <w:szCs w:val="26"/>
        </w:rPr>
      </w:pPr>
      <w:r w:rsidRPr="00867286">
        <w:rPr>
          <w:rFonts w:ascii="Arial" w:eastAsia="Calibri" w:hAnsi="Arial" w:cs="Arial"/>
          <w:sz w:val="26"/>
          <w:szCs w:val="26"/>
        </w:rPr>
        <w:t>SECRETARIA GENERAL DE ACUERDOS</w:t>
      </w:r>
    </w:p>
    <w:p w:rsidR="00542887" w:rsidRDefault="00542887" w:rsidP="00117A86">
      <w:pPr>
        <w:spacing w:line="360" w:lineRule="auto"/>
        <w:ind w:firstLine="708"/>
        <w:jc w:val="both"/>
        <w:rPr>
          <w:sz w:val="26"/>
          <w:szCs w:val="26"/>
        </w:rPr>
      </w:pPr>
    </w:p>
    <w:sectPr w:rsidR="00542887" w:rsidSect="009B4839">
      <w:headerReference w:type="even" r:id="rId9"/>
      <w:headerReference w:type="default" r:id="rId10"/>
      <w:pgSz w:w="12240" w:h="20160"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25B" w:rsidRDefault="0067125B">
      <w:pPr>
        <w:spacing w:after="0" w:line="240" w:lineRule="auto"/>
      </w:pPr>
      <w:r>
        <w:separator/>
      </w:r>
    </w:p>
  </w:endnote>
  <w:endnote w:type="continuationSeparator" w:id="0">
    <w:p w:rsidR="0067125B" w:rsidRDefault="00671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25B" w:rsidRDefault="0067125B">
      <w:pPr>
        <w:spacing w:after="0" w:line="240" w:lineRule="auto"/>
      </w:pPr>
      <w:r>
        <w:separator/>
      </w:r>
    </w:p>
  </w:footnote>
  <w:footnote w:type="continuationSeparator" w:id="0">
    <w:p w:rsidR="0067125B" w:rsidRDefault="006712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2627690"/>
      <w:docPartObj>
        <w:docPartGallery w:val="Page Numbers (Top of Page)"/>
        <w:docPartUnique/>
      </w:docPartObj>
    </w:sdtPr>
    <w:sdtEndPr/>
    <w:sdtContent>
      <w:p w:rsidR="00A83A56" w:rsidRDefault="00A83A56">
        <w:pPr>
          <w:pStyle w:val="Encabezado"/>
          <w:jc w:val="center"/>
        </w:pPr>
        <w:r>
          <w:fldChar w:fldCharType="begin"/>
        </w:r>
        <w:r>
          <w:instrText>PAGE   \* MERGEFORMAT</w:instrText>
        </w:r>
        <w:r>
          <w:fldChar w:fldCharType="separate"/>
        </w:r>
        <w:r w:rsidR="007E1709">
          <w:rPr>
            <w:noProof/>
          </w:rPr>
          <w:t>6</w:t>
        </w:r>
        <w:r>
          <w:fldChar w:fldCharType="end"/>
        </w:r>
      </w:p>
    </w:sdtContent>
  </w:sdt>
  <w:p w:rsidR="00A83A56" w:rsidRDefault="00A83A5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7439604"/>
      <w:docPartObj>
        <w:docPartGallery w:val="Page Numbers (Top of Page)"/>
        <w:docPartUnique/>
      </w:docPartObj>
    </w:sdtPr>
    <w:sdtEndPr/>
    <w:sdtContent>
      <w:p w:rsidR="00A83A56" w:rsidRDefault="007E1709" w:rsidP="00206B99">
        <w:pPr>
          <w:pStyle w:val="Encabezado"/>
          <w:jc w:val="center"/>
          <w:rPr>
            <w:noProof/>
          </w:rPr>
        </w:pPr>
        <w:r>
          <w:rPr>
            <w:noProof/>
          </w:rPr>
          <mc:AlternateContent>
            <mc:Choice Requires="wps">
              <w:drawing>
                <wp:anchor distT="0" distB="0" distL="114300" distR="114300" simplePos="0" relativeHeight="251659264" behindDoc="0" locked="0" layoutInCell="1" allowOverlap="1" wp14:anchorId="73385920" wp14:editId="53C009E6">
                  <wp:simplePos x="0" y="0"/>
                  <wp:positionH relativeFrom="column">
                    <wp:posOffset>-1365250</wp:posOffset>
                  </wp:positionH>
                  <wp:positionV relativeFrom="paragraph">
                    <wp:posOffset>7400925</wp:posOffset>
                  </wp:positionV>
                  <wp:extent cx="1076325" cy="657225"/>
                  <wp:effectExtent l="0" t="0" r="28575" b="2857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7E1709" w:rsidRPr="00A6596B" w:rsidRDefault="007E1709" w:rsidP="007E1709">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107.5pt;margin-top:582.75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">
                  <v:textbox>
                    <w:txbxContent>
                      <w:p w:rsidR="007E1709" w:rsidRPr="00A6596B" w:rsidRDefault="007E1709" w:rsidP="007E1709">
                        <w:pPr>
                          <w:rPr>
                            <w:sz w:val="16"/>
                            <w:szCs w:val="16"/>
                          </w:rPr>
                        </w:pPr>
                        <w:r>
                          <w:rPr>
                            <w:sz w:val="16"/>
                            <w:szCs w:val="16"/>
                          </w:rPr>
                          <w:t>Datos personales protegidos por el Art. 116 de la LGTAIP y el Art. 56 de la LTAIPEO</w:t>
                        </w:r>
                      </w:p>
                    </w:txbxContent>
                  </v:textbox>
                </v:shape>
              </w:pict>
            </mc:Fallback>
          </mc:AlternateContent>
        </w:r>
        <w:r w:rsidR="00A83A56">
          <w:fldChar w:fldCharType="begin"/>
        </w:r>
        <w:r w:rsidR="00A83A56">
          <w:instrText xml:space="preserve"> PAGE   \* MERGEFORMAT </w:instrText>
        </w:r>
        <w:r w:rsidR="00A83A56">
          <w:fldChar w:fldCharType="separate"/>
        </w:r>
        <w:r>
          <w:rPr>
            <w:noProof/>
          </w:rPr>
          <w:t>7</w:t>
        </w:r>
        <w:r w:rsidR="00A83A56">
          <w:rPr>
            <w:noProof/>
          </w:rPr>
          <w:fldChar w:fldCharType="end"/>
        </w:r>
      </w:p>
      <w:p w:rsidR="00A83A56" w:rsidRDefault="007E1709" w:rsidP="00206B99">
        <w:pPr>
          <w:pStyle w:val="Encabezado"/>
          <w:jc w:val="center"/>
        </w:pPr>
      </w:p>
    </w:sdtContent>
  </w:sdt>
  <w:p w:rsidR="00A83A56" w:rsidRDefault="00A83A56" w:rsidP="00927607">
    <w:pPr>
      <w:pStyle w:val="Encabezado"/>
      <w:tabs>
        <w:tab w:val="left" w:pos="142"/>
      </w:tabs>
      <w:ind w:left="28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0FF275B5"/>
    <w:multiLevelType w:val="hybridMultilevel"/>
    <w:tmpl w:val="7F36D354"/>
    <w:lvl w:ilvl="0" w:tplc="AE600B44">
      <w:start w:val="1"/>
      <w:numFmt w:val="upperRoman"/>
      <w:lvlText w:val="%1."/>
      <w:lvlJc w:val="left"/>
      <w:pPr>
        <w:ind w:left="1080" w:hanging="72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3"/>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1227D"/>
    <w:rsid w:val="00026C11"/>
    <w:rsid w:val="000330FB"/>
    <w:rsid w:val="0003393F"/>
    <w:rsid w:val="000379DC"/>
    <w:rsid w:val="00041E1D"/>
    <w:rsid w:val="000443A8"/>
    <w:rsid w:val="00056CF4"/>
    <w:rsid w:val="000616B5"/>
    <w:rsid w:val="00070740"/>
    <w:rsid w:val="00070777"/>
    <w:rsid w:val="000715B6"/>
    <w:rsid w:val="000737BF"/>
    <w:rsid w:val="00075D16"/>
    <w:rsid w:val="00076CEA"/>
    <w:rsid w:val="0008471A"/>
    <w:rsid w:val="00085132"/>
    <w:rsid w:val="00090347"/>
    <w:rsid w:val="000B1A06"/>
    <w:rsid w:val="000B2341"/>
    <w:rsid w:val="000B3B3B"/>
    <w:rsid w:val="000C3FEE"/>
    <w:rsid w:val="000C4541"/>
    <w:rsid w:val="000E3C6E"/>
    <w:rsid w:val="000F05CA"/>
    <w:rsid w:val="000F54B0"/>
    <w:rsid w:val="000F62C3"/>
    <w:rsid w:val="000F7CA8"/>
    <w:rsid w:val="00101B4C"/>
    <w:rsid w:val="0010644A"/>
    <w:rsid w:val="00111BFC"/>
    <w:rsid w:val="00111D26"/>
    <w:rsid w:val="00114AC5"/>
    <w:rsid w:val="00116579"/>
    <w:rsid w:val="00117998"/>
    <w:rsid w:val="00117A86"/>
    <w:rsid w:val="00122F5E"/>
    <w:rsid w:val="00124515"/>
    <w:rsid w:val="00126F80"/>
    <w:rsid w:val="00130500"/>
    <w:rsid w:val="0013099F"/>
    <w:rsid w:val="00131C42"/>
    <w:rsid w:val="00131CDF"/>
    <w:rsid w:val="00136897"/>
    <w:rsid w:val="00143189"/>
    <w:rsid w:val="001441D3"/>
    <w:rsid w:val="001443C4"/>
    <w:rsid w:val="0014588F"/>
    <w:rsid w:val="00146509"/>
    <w:rsid w:val="00146DD7"/>
    <w:rsid w:val="0015351E"/>
    <w:rsid w:val="00161A5E"/>
    <w:rsid w:val="00163288"/>
    <w:rsid w:val="00166D35"/>
    <w:rsid w:val="00171448"/>
    <w:rsid w:val="00172205"/>
    <w:rsid w:val="0017227F"/>
    <w:rsid w:val="00175708"/>
    <w:rsid w:val="001761CB"/>
    <w:rsid w:val="00185043"/>
    <w:rsid w:val="00192287"/>
    <w:rsid w:val="001A3755"/>
    <w:rsid w:val="001B4A01"/>
    <w:rsid w:val="001B546F"/>
    <w:rsid w:val="001C207A"/>
    <w:rsid w:val="001C39BB"/>
    <w:rsid w:val="001D394D"/>
    <w:rsid w:val="001D3B81"/>
    <w:rsid w:val="001D694C"/>
    <w:rsid w:val="001E3B11"/>
    <w:rsid w:val="001F1335"/>
    <w:rsid w:val="001F72DF"/>
    <w:rsid w:val="0020247E"/>
    <w:rsid w:val="00203FD3"/>
    <w:rsid w:val="00204EA0"/>
    <w:rsid w:val="00206222"/>
    <w:rsid w:val="00206B99"/>
    <w:rsid w:val="002116FC"/>
    <w:rsid w:val="00214214"/>
    <w:rsid w:val="00214B96"/>
    <w:rsid w:val="00216595"/>
    <w:rsid w:val="00223F75"/>
    <w:rsid w:val="00231898"/>
    <w:rsid w:val="0024497C"/>
    <w:rsid w:val="00244989"/>
    <w:rsid w:val="00246915"/>
    <w:rsid w:val="00247875"/>
    <w:rsid w:val="00247D11"/>
    <w:rsid w:val="00252325"/>
    <w:rsid w:val="00262666"/>
    <w:rsid w:val="00263720"/>
    <w:rsid w:val="00263BE9"/>
    <w:rsid w:val="00273171"/>
    <w:rsid w:val="00274846"/>
    <w:rsid w:val="002805AC"/>
    <w:rsid w:val="00282568"/>
    <w:rsid w:val="00283B3F"/>
    <w:rsid w:val="002844AF"/>
    <w:rsid w:val="00291333"/>
    <w:rsid w:val="0029329D"/>
    <w:rsid w:val="00294A09"/>
    <w:rsid w:val="00294D50"/>
    <w:rsid w:val="00296748"/>
    <w:rsid w:val="002A2985"/>
    <w:rsid w:val="002A4088"/>
    <w:rsid w:val="002A6D8E"/>
    <w:rsid w:val="002A6EF0"/>
    <w:rsid w:val="002B0771"/>
    <w:rsid w:val="002B5C82"/>
    <w:rsid w:val="002B79C4"/>
    <w:rsid w:val="002D11DC"/>
    <w:rsid w:val="002D1979"/>
    <w:rsid w:val="002D2660"/>
    <w:rsid w:val="002D58F8"/>
    <w:rsid w:val="002E0354"/>
    <w:rsid w:val="002E21D2"/>
    <w:rsid w:val="002E4D7B"/>
    <w:rsid w:val="002E5366"/>
    <w:rsid w:val="002F19AF"/>
    <w:rsid w:val="002F4F72"/>
    <w:rsid w:val="002F7173"/>
    <w:rsid w:val="002F7484"/>
    <w:rsid w:val="00300B3B"/>
    <w:rsid w:val="00304999"/>
    <w:rsid w:val="00307E06"/>
    <w:rsid w:val="00312470"/>
    <w:rsid w:val="003156EA"/>
    <w:rsid w:val="00321CC2"/>
    <w:rsid w:val="00323C11"/>
    <w:rsid w:val="00324E82"/>
    <w:rsid w:val="003253CA"/>
    <w:rsid w:val="00331836"/>
    <w:rsid w:val="00333DA0"/>
    <w:rsid w:val="003350EA"/>
    <w:rsid w:val="00337583"/>
    <w:rsid w:val="0034097E"/>
    <w:rsid w:val="0034180B"/>
    <w:rsid w:val="003422AB"/>
    <w:rsid w:val="00342CE5"/>
    <w:rsid w:val="00342F73"/>
    <w:rsid w:val="00355E72"/>
    <w:rsid w:val="0035702D"/>
    <w:rsid w:val="003633B9"/>
    <w:rsid w:val="003646B9"/>
    <w:rsid w:val="003708D3"/>
    <w:rsid w:val="00376CBF"/>
    <w:rsid w:val="00381DC3"/>
    <w:rsid w:val="00382442"/>
    <w:rsid w:val="00382B68"/>
    <w:rsid w:val="00386D9A"/>
    <w:rsid w:val="00395515"/>
    <w:rsid w:val="003A28FC"/>
    <w:rsid w:val="003B1F7B"/>
    <w:rsid w:val="003B2156"/>
    <w:rsid w:val="003B373B"/>
    <w:rsid w:val="003B4BAF"/>
    <w:rsid w:val="003B6C7E"/>
    <w:rsid w:val="003B70F8"/>
    <w:rsid w:val="003C5550"/>
    <w:rsid w:val="003E0F2A"/>
    <w:rsid w:val="003E7801"/>
    <w:rsid w:val="004058A6"/>
    <w:rsid w:val="00410D26"/>
    <w:rsid w:val="00411707"/>
    <w:rsid w:val="00416F0A"/>
    <w:rsid w:val="0043753E"/>
    <w:rsid w:val="00450B98"/>
    <w:rsid w:val="00457146"/>
    <w:rsid w:val="00464848"/>
    <w:rsid w:val="00465C92"/>
    <w:rsid w:val="004713AE"/>
    <w:rsid w:val="00476D70"/>
    <w:rsid w:val="00486A51"/>
    <w:rsid w:val="004961AD"/>
    <w:rsid w:val="004A16F8"/>
    <w:rsid w:val="004A2326"/>
    <w:rsid w:val="004A319F"/>
    <w:rsid w:val="004B748E"/>
    <w:rsid w:val="004C015A"/>
    <w:rsid w:val="004D3ADD"/>
    <w:rsid w:val="004D46CB"/>
    <w:rsid w:val="004D5713"/>
    <w:rsid w:val="004D5934"/>
    <w:rsid w:val="004D5B14"/>
    <w:rsid w:val="004E0AEE"/>
    <w:rsid w:val="004F5821"/>
    <w:rsid w:val="004F6749"/>
    <w:rsid w:val="004F674E"/>
    <w:rsid w:val="004F7897"/>
    <w:rsid w:val="0050654C"/>
    <w:rsid w:val="00510956"/>
    <w:rsid w:val="005115C3"/>
    <w:rsid w:val="005116DE"/>
    <w:rsid w:val="00514B2A"/>
    <w:rsid w:val="005209EE"/>
    <w:rsid w:val="00526DC4"/>
    <w:rsid w:val="005300DF"/>
    <w:rsid w:val="00531B2A"/>
    <w:rsid w:val="0053715D"/>
    <w:rsid w:val="00541B18"/>
    <w:rsid w:val="00542887"/>
    <w:rsid w:val="00542BDA"/>
    <w:rsid w:val="00544CC9"/>
    <w:rsid w:val="005504C4"/>
    <w:rsid w:val="00553578"/>
    <w:rsid w:val="00557727"/>
    <w:rsid w:val="005609AA"/>
    <w:rsid w:val="00563B9C"/>
    <w:rsid w:val="005707BD"/>
    <w:rsid w:val="00570D1A"/>
    <w:rsid w:val="005720EB"/>
    <w:rsid w:val="005817AB"/>
    <w:rsid w:val="00591091"/>
    <w:rsid w:val="00593333"/>
    <w:rsid w:val="005A118F"/>
    <w:rsid w:val="005A4480"/>
    <w:rsid w:val="005A493F"/>
    <w:rsid w:val="005B2365"/>
    <w:rsid w:val="005B62E5"/>
    <w:rsid w:val="005B666D"/>
    <w:rsid w:val="005C4AE6"/>
    <w:rsid w:val="005D1708"/>
    <w:rsid w:val="005D4FEA"/>
    <w:rsid w:val="005D57CA"/>
    <w:rsid w:val="005D65FC"/>
    <w:rsid w:val="005E302D"/>
    <w:rsid w:val="005E40A8"/>
    <w:rsid w:val="005F2B81"/>
    <w:rsid w:val="005F35D0"/>
    <w:rsid w:val="006012BD"/>
    <w:rsid w:val="00602086"/>
    <w:rsid w:val="006031E8"/>
    <w:rsid w:val="00607309"/>
    <w:rsid w:val="00607F3D"/>
    <w:rsid w:val="00610C46"/>
    <w:rsid w:val="00616204"/>
    <w:rsid w:val="00621CC7"/>
    <w:rsid w:val="00630C62"/>
    <w:rsid w:val="00633FA0"/>
    <w:rsid w:val="006418C8"/>
    <w:rsid w:val="00642582"/>
    <w:rsid w:val="006427D9"/>
    <w:rsid w:val="00643498"/>
    <w:rsid w:val="00645E2A"/>
    <w:rsid w:val="006475E4"/>
    <w:rsid w:val="00647B1B"/>
    <w:rsid w:val="00655BA3"/>
    <w:rsid w:val="00660AE6"/>
    <w:rsid w:val="006638F0"/>
    <w:rsid w:val="00663AB9"/>
    <w:rsid w:val="00665723"/>
    <w:rsid w:val="0067125B"/>
    <w:rsid w:val="00676D68"/>
    <w:rsid w:val="0068300B"/>
    <w:rsid w:val="006830F2"/>
    <w:rsid w:val="0068325D"/>
    <w:rsid w:val="0068370C"/>
    <w:rsid w:val="00692778"/>
    <w:rsid w:val="00696616"/>
    <w:rsid w:val="00696F11"/>
    <w:rsid w:val="006A05B6"/>
    <w:rsid w:val="006A7ADC"/>
    <w:rsid w:val="006B0B08"/>
    <w:rsid w:val="006B10A8"/>
    <w:rsid w:val="006B4FD6"/>
    <w:rsid w:val="006C2F23"/>
    <w:rsid w:val="006D0C51"/>
    <w:rsid w:val="006E6E6B"/>
    <w:rsid w:val="006F2412"/>
    <w:rsid w:val="006F2FA7"/>
    <w:rsid w:val="00700013"/>
    <w:rsid w:val="00702862"/>
    <w:rsid w:val="00707245"/>
    <w:rsid w:val="00720681"/>
    <w:rsid w:val="0072215B"/>
    <w:rsid w:val="00723EDE"/>
    <w:rsid w:val="007273A5"/>
    <w:rsid w:val="00727C09"/>
    <w:rsid w:val="007314BE"/>
    <w:rsid w:val="00747DC2"/>
    <w:rsid w:val="007561B2"/>
    <w:rsid w:val="00762C4B"/>
    <w:rsid w:val="00766389"/>
    <w:rsid w:val="007758EE"/>
    <w:rsid w:val="007806D4"/>
    <w:rsid w:val="00782019"/>
    <w:rsid w:val="00791D21"/>
    <w:rsid w:val="00792E46"/>
    <w:rsid w:val="007A0DD5"/>
    <w:rsid w:val="007A53A7"/>
    <w:rsid w:val="007B222B"/>
    <w:rsid w:val="007B4DA5"/>
    <w:rsid w:val="007B57A7"/>
    <w:rsid w:val="007B6070"/>
    <w:rsid w:val="007C065F"/>
    <w:rsid w:val="007C19D3"/>
    <w:rsid w:val="007C4D7C"/>
    <w:rsid w:val="007D4645"/>
    <w:rsid w:val="007E1709"/>
    <w:rsid w:val="007E2547"/>
    <w:rsid w:val="007E32FC"/>
    <w:rsid w:val="007E45F6"/>
    <w:rsid w:val="007F7F91"/>
    <w:rsid w:val="00801F35"/>
    <w:rsid w:val="008138FC"/>
    <w:rsid w:val="00830CE8"/>
    <w:rsid w:val="00831B55"/>
    <w:rsid w:val="00833F50"/>
    <w:rsid w:val="0084114B"/>
    <w:rsid w:val="0084483E"/>
    <w:rsid w:val="00846554"/>
    <w:rsid w:val="00864F72"/>
    <w:rsid w:val="00866BBE"/>
    <w:rsid w:val="00867705"/>
    <w:rsid w:val="00867DAC"/>
    <w:rsid w:val="00873D60"/>
    <w:rsid w:val="00875C51"/>
    <w:rsid w:val="008813B2"/>
    <w:rsid w:val="00884154"/>
    <w:rsid w:val="008946EA"/>
    <w:rsid w:val="00894D4A"/>
    <w:rsid w:val="008B1D4F"/>
    <w:rsid w:val="008B4EBC"/>
    <w:rsid w:val="008C508D"/>
    <w:rsid w:val="008C7B57"/>
    <w:rsid w:val="008D1236"/>
    <w:rsid w:val="008D3F16"/>
    <w:rsid w:val="008F0653"/>
    <w:rsid w:val="008F52F4"/>
    <w:rsid w:val="0090149E"/>
    <w:rsid w:val="00903F1B"/>
    <w:rsid w:val="0091170B"/>
    <w:rsid w:val="00912E2B"/>
    <w:rsid w:val="009133A9"/>
    <w:rsid w:val="009231FE"/>
    <w:rsid w:val="00926FCD"/>
    <w:rsid w:val="00927607"/>
    <w:rsid w:val="0093110B"/>
    <w:rsid w:val="009323EE"/>
    <w:rsid w:val="00945633"/>
    <w:rsid w:val="00947785"/>
    <w:rsid w:val="00962EF7"/>
    <w:rsid w:val="00964A87"/>
    <w:rsid w:val="00970C5E"/>
    <w:rsid w:val="00971C0C"/>
    <w:rsid w:val="00973D15"/>
    <w:rsid w:val="00974204"/>
    <w:rsid w:val="0097768E"/>
    <w:rsid w:val="00991C1C"/>
    <w:rsid w:val="009A18BC"/>
    <w:rsid w:val="009A33BE"/>
    <w:rsid w:val="009B1EAF"/>
    <w:rsid w:val="009B38C8"/>
    <w:rsid w:val="009B3EBC"/>
    <w:rsid w:val="009B4839"/>
    <w:rsid w:val="009B5F17"/>
    <w:rsid w:val="009C057D"/>
    <w:rsid w:val="009C15F4"/>
    <w:rsid w:val="009C1C47"/>
    <w:rsid w:val="009D7058"/>
    <w:rsid w:val="009E0336"/>
    <w:rsid w:val="009E10EC"/>
    <w:rsid w:val="009E3066"/>
    <w:rsid w:val="009F7D7F"/>
    <w:rsid w:val="00A022D9"/>
    <w:rsid w:val="00A0357E"/>
    <w:rsid w:val="00A0695D"/>
    <w:rsid w:val="00A20F43"/>
    <w:rsid w:val="00A21B13"/>
    <w:rsid w:val="00A235B6"/>
    <w:rsid w:val="00A27138"/>
    <w:rsid w:val="00A3359F"/>
    <w:rsid w:val="00A36501"/>
    <w:rsid w:val="00A3690C"/>
    <w:rsid w:val="00A4105D"/>
    <w:rsid w:val="00A4145F"/>
    <w:rsid w:val="00A4324A"/>
    <w:rsid w:val="00A44571"/>
    <w:rsid w:val="00A45E86"/>
    <w:rsid w:val="00A4628E"/>
    <w:rsid w:val="00A478E9"/>
    <w:rsid w:val="00A51725"/>
    <w:rsid w:val="00A61673"/>
    <w:rsid w:val="00A638E6"/>
    <w:rsid w:val="00A64CF4"/>
    <w:rsid w:val="00A72E07"/>
    <w:rsid w:val="00A74C15"/>
    <w:rsid w:val="00A8007D"/>
    <w:rsid w:val="00A8135B"/>
    <w:rsid w:val="00A83A56"/>
    <w:rsid w:val="00A83D36"/>
    <w:rsid w:val="00A87174"/>
    <w:rsid w:val="00A90E6E"/>
    <w:rsid w:val="00A91148"/>
    <w:rsid w:val="00A94E2C"/>
    <w:rsid w:val="00AA6053"/>
    <w:rsid w:val="00AA7F6D"/>
    <w:rsid w:val="00AB00F1"/>
    <w:rsid w:val="00AB4EBB"/>
    <w:rsid w:val="00AB628D"/>
    <w:rsid w:val="00AC053E"/>
    <w:rsid w:val="00AD1246"/>
    <w:rsid w:val="00AD2DDF"/>
    <w:rsid w:val="00AD38ED"/>
    <w:rsid w:val="00AD4282"/>
    <w:rsid w:val="00AD77FD"/>
    <w:rsid w:val="00AD7F20"/>
    <w:rsid w:val="00AF6E1F"/>
    <w:rsid w:val="00AF7816"/>
    <w:rsid w:val="00B01B15"/>
    <w:rsid w:val="00B049EC"/>
    <w:rsid w:val="00B04DD6"/>
    <w:rsid w:val="00B10264"/>
    <w:rsid w:val="00B1212B"/>
    <w:rsid w:val="00B231E6"/>
    <w:rsid w:val="00B2587F"/>
    <w:rsid w:val="00B31114"/>
    <w:rsid w:val="00B37C1A"/>
    <w:rsid w:val="00B4154B"/>
    <w:rsid w:val="00B532CF"/>
    <w:rsid w:val="00B55C20"/>
    <w:rsid w:val="00B678A2"/>
    <w:rsid w:val="00B7058E"/>
    <w:rsid w:val="00B70EC1"/>
    <w:rsid w:val="00B70F70"/>
    <w:rsid w:val="00B7103E"/>
    <w:rsid w:val="00B72652"/>
    <w:rsid w:val="00B72FDD"/>
    <w:rsid w:val="00B76804"/>
    <w:rsid w:val="00B87E94"/>
    <w:rsid w:val="00B90ED9"/>
    <w:rsid w:val="00B9364E"/>
    <w:rsid w:val="00B96F95"/>
    <w:rsid w:val="00BA42E0"/>
    <w:rsid w:val="00BB0E1B"/>
    <w:rsid w:val="00BB2686"/>
    <w:rsid w:val="00BB3A20"/>
    <w:rsid w:val="00BC1172"/>
    <w:rsid w:val="00BC2351"/>
    <w:rsid w:val="00BD0E39"/>
    <w:rsid w:val="00BD3656"/>
    <w:rsid w:val="00BE0582"/>
    <w:rsid w:val="00BE09AD"/>
    <w:rsid w:val="00BE1BBE"/>
    <w:rsid w:val="00BE4FDC"/>
    <w:rsid w:val="00BF2AD9"/>
    <w:rsid w:val="00BF71CB"/>
    <w:rsid w:val="00C023EA"/>
    <w:rsid w:val="00C06502"/>
    <w:rsid w:val="00C07ADF"/>
    <w:rsid w:val="00C14B07"/>
    <w:rsid w:val="00C20482"/>
    <w:rsid w:val="00C21AB4"/>
    <w:rsid w:val="00C22D64"/>
    <w:rsid w:val="00C32FBE"/>
    <w:rsid w:val="00C3398D"/>
    <w:rsid w:val="00C350ED"/>
    <w:rsid w:val="00C360C6"/>
    <w:rsid w:val="00C37407"/>
    <w:rsid w:val="00C41357"/>
    <w:rsid w:val="00C4356D"/>
    <w:rsid w:val="00C536AA"/>
    <w:rsid w:val="00C56885"/>
    <w:rsid w:val="00C57680"/>
    <w:rsid w:val="00C57997"/>
    <w:rsid w:val="00C6230B"/>
    <w:rsid w:val="00C64AAC"/>
    <w:rsid w:val="00C80261"/>
    <w:rsid w:val="00C81091"/>
    <w:rsid w:val="00C831C3"/>
    <w:rsid w:val="00C945EE"/>
    <w:rsid w:val="00C9510A"/>
    <w:rsid w:val="00C962CF"/>
    <w:rsid w:val="00C974E9"/>
    <w:rsid w:val="00CA23D2"/>
    <w:rsid w:val="00CB0B6B"/>
    <w:rsid w:val="00CC610F"/>
    <w:rsid w:val="00CD1491"/>
    <w:rsid w:val="00CD4B0E"/>
    <w:rsid w:val="00CD64DE"/>
    <w:rsid w:val="00CE0E75"/>
    <w:rsid w:val="00CE4143"/>
    <w:rsid w:val="00CE5C32"/>
    <w:rsid w:val="00CF1258"/>
    <w:rsid w:val="00CF1602"/>
    <w:rsid w:val="00CF2515"/>
    <w:rsid w:val="00CF6971"/>
    <w:rsid w:val="00D00AC1"/>
    <w:rsid w:val="00D16547"/>
    <w:rsid w:val="00D20368"/>
    <w:rsid w:val="00D22D73"/>
    <w:rsid w:val="00D23422"/>
    <w:rsid w:val="00D24260"/>
    <w:rsid w:val="00D3635F"/>
    <w:rsid w:val="00D471E0"/>
    <w:rsid w:val="00D521AA"/>
    <w:rsid w:val="00D52F8B"/>
    <w:rsid w:val="00D566F5"/>
    <w:rsid w:val="00D718E2"/>
    <w:rsid w:val="00D7305D"/>
    <w:rsid w:val="00D731A8"/>
    <w:rsid w:val="00D74FDC"/>
    <w:rsid w:val="00D80D42"/>
    <w:rsid w:val="00D87615"/>
    <w:rsid w:val="00D878A7"/>
    <w:rsid w:val="00D9154A"/>
    <w:rsid w:val="00D93271"/>
    <w:rsid w:val="00D96319"/>
    <w:rsid w:val="00DA0CA2"/>
    <w:rsid w:val="00DA158D"/>
    <w:rsid w:val="00DA16B7"/>
    <w:rsid w:val="00DA4B87"/>
    <w:rsid w:val="00DB0766"/>
    <w:rsid w:val="00DB11B6"/>
    <w:rsid w:val="00DB4D86"/>
    <w:rsid w:val="00DC061D"/>
    <w:rsid w:val="00DC5269"/>
    <w:rsid w:val="00DD006E"/>
    <w:rsid w:val="00DD1BAF"/>
    <w:rsid w:val="00DD20F7"/>
    <w:rsid w:val="00DD4E98"/>
    <w:rsid w:val="00DD58B8"/>
    <w:rsid w:val="00DE5048"/>
    <w:rsid w:val="00DF6B72"/>
    <w:rsid w:val="00DF7B3A"/>
    <w:rsid w:val="00E013E9"/>
    <w:rsid w:val="00E02932"/>
    <w:rsid w:val="00E04931"/>
    <w:rsid w:val="00E12B19"/>
    <w:rsid w:val="00E15396"/>
    <w:rsid w:val="00E16654"/>
    <w:rsid w:val="00E16C1B"/>
    <w:rsid w:val="00E2021C"/>
    <w:rsid w:val="00E21CDD"/>
    <w:rsid w:val="00E240BD"/>
    <w:rsid w:val="00E2412D"/>
    <w:rsid w:val="00E33520"/>
    <w:rsid w:val="00E3623E"/>
    <w:rsid w:val="00E37775"/>
    <w:rsid w:val="00E43435"/>
    <w:rsid w:val="00E556BD"/>
    <w:rsid w:val="00E659F7"/>
    <w:rsid w:val="00E67D3C"/>
    <w:rsid w:val="00E72E1B"/>
    <w:rsid w:val="00E7497C"/>
    <w:rsid w:val="00E74F9A"/>
    <w:rsid w:val="00E75BB5"/>
    <w:rsid w:val="00E806C7"/>
    <w:rsid w:val="00E80A78"/>
    <w:rsid w:val="00E836C7"/>
    <w:rsid w:val="00E87051"/>
    <w:rsid w:val="00E90E54"/>
    <w:rsid w:val="00E92F27"/>
    <w:rsid w:val="00E94929"/>
    <w:rsid w:val="00EA2C19"/>
    <w:rsid w:val="00EA31F3"/>
    <w:rsid w:val="00EA4F63"/>
    <w:rsid w:val="00EB0DD5"/>
    <w:rsid w:val="00EC45FC"/>
    <w:rsid w:val="00EC4A4E"/>
    <w:rsid w:val="00EC6A8E"/>
    <w:rsid w:val="00EC6BCB"/>
    <w:rsid w:val="00ED073E"/>
    <w:rsid w:val="00ED12AC"/>
    <w:rsid w:val="00ED161C"/>
    <w:rsid w:val="00ED315C"/>
    <w:rsid w:val="00EF3560"/>
    <w:rsid w:val="00F02DE0"/>
    <w:rsid w:val="00F053FC"/>
    <w:rsid w:val="00F074DF"/>
    <w:rsid w:val="00F079CC"/>
    <w:rsid w:val="00F166F9"/>
    <w:rsid w:val="00F16DE1"/>
    <w:rsid w:val="00F2015E"/>
    <w:rsid w:val="00F26CE1"/>
    <w:rsid w:val="00F3056C"/>
    <w:rsid w:val="00F30F7B"/>
    <w:rsid w:val="00F313C9"/>
    <w:rsid w:val="00F35DBE"/>
    <w:rsid w:val="00F404C0"/>
    <w:rsid w:val="00F41164"/>
    <w:rsid w:val="00F4377C"/>
    <w:rsid w:val="00F5044F"/>
    <w:rsid w:val="00F52C3B"/>
    <w:rsid w:val="00F551B0"/>
    <w:rsid w:val="00F620B5"/>
    <w:rsid w:val="00F6398A"/>
    <w:rsid w:val="00F65610"/>
    <w:rsid w:val="00F672C6"/>
    <w:rsid w:val="00F83C99"/>
    <w:rsid w:val="00F84E4D"/>
    <w:rsid w:val="00F87114"/>
    <w:rsid w:val="00F902CA"/>
    <w:rsid w:val="00F92334"/>
    <w:rsid w:val="00F92DF2"/>
    <w:rsid w:val="00F9344C"/>
    <w:rsid w:val="00FA0211"/>
    <w:rsid w:val="00FA12FB"/>
    <w:rsid w:val="00FA3C84"/>
    <w:rsid w:val="00FA7010"/>
    <w:rsid w:val="00FB2F52"/>
    <w:rsid w:val="00FB7B00"/>
    <w:rsid w:val="00FC1289"/>
    <w:rsid w:val="00FC1EB5"/>
    <w:rsid w:val="00FC598A"/>
    <w:rsid w:val="00FC7940"/>
    <w:rsid w:val="00FD0CFA"/>
    <w:rsid w:val="00FD3D56"/>
    <w:rsid w:val="00FD46BA"/>
    <w:rsid w:val="00FD5D4A"/>
    <w:rsid w:val="00FF63AC"/>
    <w:rsid w:val="00FF7C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semiHidden/>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corte4fondoCar">
    <w:name w:val="corte4 fondo Car"/>
    <w:basedOn w:val="Fuentedeprrafopredeter"/>
    <w:link w:val="corte4fondo"/>
    <w:locked/>
    <w:rsid w:val="006D0C51"/>
    <w:rPr>
      <w:rFonts w:ascii="Arial" w:eastAsia="Times New Roman" w:hAnsi="Arial" w:cs="Times New Roman"/>
      <w:sz w:val="30"/>
      <w:szCs w:val="20"/>
      <w:lang w:val="es-ES_tradnl" w:eastAsia="es-ES"/>
    </w:rPr>
  </w:style>
  <w:style w:type="paragraph" w:customStyle="1" w:styleId="corte4fondo">
    <w:name w:val="corte4 fondo"/>
    <w:basedOn w:val="Normal"/>
    <w:link w:val="corte4fondoCar"/>
    <w:rsid w:val="006D0C51"/>
    <w:pPr>
      <w:spacing w:after="0" w:line="360" w:lineRule="auto"/>
      <w:ind w:firstLine="709"/>
      <w:jc w:val="both"/>
    </w:pPr>
    <w:rPr>
      <w:rFonts w:ascii="Arial" w:eastAsia="Times New Roman" w:hAnsi="Arial" w:cs="Times New Roman"/>
      <w:sz w:val="30"/>
      <w:szCs w:val="20"/>
      <w:lang w:val="es-ES_tradnl" w:eastAsia="es-ES"/>
    </w:rPr>
  </w:style>
  <w:style w:type="character" w:styleId="Hipervnculo">
    <w:name w:val="Hyperlink"/>
    <w:basedOn w:val="Fuentedeprrafopredeter"/>
    <w:uiPriority w:val="99"/>
    <w:semiHidden/>
    <w:unhideWhenUsed/>
    <w:rsid w:val="006D0C51"/>
    <w:rPr>
      <w:color w:val="0000FF"/>
      <w:u w:val="single"/>
    </w:rPr>
  </w:style>
  <w:style w:type="paragraph" w:customStyle="1" w:styleId="corte3centro">
    <w:name w:val="corte3 centro"/>
    <w:basedOn w:val="Normal"/>
    <w:link w:val="corte3centroCar"/>
    <w:rsid w:val="009A18BC"/>
    <w:pPr>
      <w:spacing w:after="0" w:line="360" w:lineRule="auto"/>
      <w:jc w:val="center"/>
    </w:pPr>
    <w:rPr>
      <w:rFonts w:ascii="Arial" w:eastAsia="Times New Roman" w:hAnsi="Arial" w:cs="Times New Roman"/>
      <w:b/>
      <w:sz w:val="30"/>
      <w:szCs w:val="20"/>
      <w:lang w:val="es-ES_tradnl" w:eastAsia="es-ES"/>
    </w:rPr>
  </w:style>
  <w:style w:type="character" w:customStyle="1" w:styleId="corte3centroCar">
    <w:name w:val="corte3 centro Car"/>
    <w:basedOn w:val="Fuentedeprrafopredeter"/>
    <w:link w:val="corte3centro"/>
    <w:rsid w:val="009A18BC"/>
    <w:rPr>
      <w:rFonts w:ascii="Arial" w:eastAsia="Times New Roman" w:hAnsi="Arial" w:cs="Times New Roman"/>
      <w:b/>
      <w:sz w:val="30"/>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semiHidden/>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corte4fondoCar">
    <w:name w:val="corte4 fondo Car"/>
    <w:basedOn w:val="Fuentedeprrafopredeter"/>
    <w:link w:val="corte4fondo"/>
    <w:locked/>
    <w:rsid w:val="006D0C51"/>
    <w:rPr>
      <w:rFonts w:ascii="Arial" w:eastAsia="Times New Roman" w:hAnsi="Arial" w:cs="Times New Roman"/>
      <w:sz w:val="30"/>
      <w:szCs w:val="20"/>
      <w:lang w:val="es-ES_tradnl" w:eastAsia="es-ES"/>
    </w:rPr>
  </w:style>
  <w:style w:type="paragraph" w:customStyle="1" w:styleId="corte4fondo">
    <w:name w:val="corte4 fondo"/>
    <w:basedOn w:val="Normal"/>
    <w:link w:val="corte4fondoCar"/>
    <w:rsid w:val="006D0C51"/>
    <w:pPr>
      <w:spacing w:after="0" w:line="360" w:lineRule="auto"/>
      <w:ind w:firstLine="709"/>
      <w:jc w:val="both"/>
    </w:pPr>
    <w:rPr>
      <w:rFonts w:ascii="Arial" w:eastAsia="Times New Roman" w:hAnsi="Arial" w:cs="Times New Roman"/>
      <w:sz w:val="30"/>
      <w:szCs w:val="20"/>
      <w:lang w:val="es-ES_tradnl" w:eastAsia="es-ES"/>
    </w:rPr>
  </w:style>
  <w:style w:type="character" w:styleId="Hipervnculo">
    <w:name w:val="Hyperlink"/>
    <w:basedOn w:val="Fuentedeprrafopredeter"/>
    <w:uiPriority w:val="99"/>
    <w:semiHidden/>
    <w:unhideWhenUsed/>
    <w:rsid w:val="006D0C51"/>
    <w:rPr>
      <w:color w:val="0000FF"/>
      <w:u w:val="single"/>
    </w:rPr>
  </w:style>
  <w:style w:type="paragraph" w:customStyle="1" w:styleId="corte3centro">
    <w:name w:val="corte3 centro"/>
    <w:basedOn w:val="Normal"/>
    <w:link w:val="corte3centroCar"/>
    <w:rsid w:val="009A18BC"/>
    <w:pPr>
      <w:spacing w:after="0" w:line="360" w:lineRule="auto"/>
      <w:jc w:val="center"/>
    </w:pPr>
    <w:rPr>
      <w:rFonts w:ascii="Arial" w:eastAsia="Times New Roman" w:hAnsi="Arial" w:cs="Times New Roman"/>
      <w:b/>
      <w:sz w:val="30"/>
      <w:szCs w:val="20"/>
      <w:lang w:val="es-ES_tradnl" w:eastAsia="es-ES"/>
    </w:rPr>
  </w:style>
  <w:style w:type="character" w:customStyle="1" w:styleId="corte3centroCar">
    <w:name w:val="corte3 centro Car"/>
    <w:basedOn w:val="Fuentedeprrafopredeter"/>
    <w:link w:val="corte3centro"/>
    <w:rsid w:val="009A18BC"/>
    <w:rPr>
      <w:rFonts w:ascii="Arial" w:eastAsia="Times New Roman" w:hAnsi="Arial" w:cs="Times New Roman"/>
      <w:b/>
      <w:sz w:val="3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946992">
      <w:bodyDiv w:val="1"/>
      <w:marLeft w:val="0"/>
      <w:marRight w:val="0"/>
      <w:marTop w:val="0"/>
      <w:marBottom w:val="0"/>
      <w:divBdr>
        <w:top w:val="none" w:sz="0" w:space="0" w:color="auto"/>
        <w:left w:val="none" w:sz="0" w:space="0" w:color="auto"/>
        <w:bottom w:val="none" w:sz="0" w:space="0" w:color="auto"/>
        <w:right w:val="none" w:sz="0" w:space="0" w:color="auto"/>
      </w:divBdr>
    </w:div>
    <w:div w:id="769935410">
      <w:bodyDiv w:val="1"/>
      <w:marLeft w:val="0"/>
      <w:marRight w:val="0"/>
      <w:marTop w:val="0"/>
      <w:marBottom w:val="0"/>
      <w:divBdr>
        <w:top w:val="none" w:sz="0" w:space="0" w:color="auto"/>
        <w:left w:val="none" w:sz="0" w:space="0" w:color="auto"/>
        <w:bottom w:val="none" w:sz="0" w:space="0" w:color="auto"/>
        <w:right w:val="none" w:sz="0" w:space="0" w:color="auto"/>
      </w:divBdr>
      <w:divsChild>
        <w:div w:id="8026503">
          <w:marLeft w:val="0"/>
          <w:marRight w:val="0"/>
          <w:marTop w:val="0"/>
          <w:marBottom w:val="0"/>
          <w:divBdr>
            <w:top w:val="none" w:sz="0" w:space="0" w:color="auto"/>
            <w:left w:val="none" w:sz="0" w:space="0" w:color="auto"/>
            <w:bottom w:val="none" w:sz="0" w:space="0" w:color="auto"/>
            <w:right w:val="none" w:sz="0" w:space="0" w:color="auto"/>
          </w:divBdr>
        </w:div>
        <w:div w:id="1668512453">
          <w:marLeft w:val="0"/>
          <w:marRight w:val="0"/>
          <w:marTop w:val="0"/>
          <w:marBottom w:val="0"/>
          <w:divBdr>
            <w:top w:val="none" w:sz="0" w:space="0" w:color="auto"/>
            <w:left w:val="none" w:sz="0" w:space="0" w:color="auto"/>
            <w:bottom w:val="none" w:sz="0" w:space="0" w:color="auto"/>
            <w:right w:val="none" w:sz="0" w:space="0" w:color="auto"/>
          </w:divBdr>
        </w:div>
        <w:div w:id="2038851311">
          <w:marLeft w:val="0"/>
          <w:marRight w:val="0"/>
          <w:marTop w:val="0"/>
          <w:marBottom w:val="0"/>
          <w:divBdr>
            <w:top w:val="none" w:sz="0" w:space="0" w:color="auto"/>
            <w:left w:val="none" w:sz="0" w:space="0" w:color="auto"/>
            <w:bottom w:val="none" w:sz="0" w:space="0" w:color="auto"/>
            <w:right w:val="none" w:sz="0" w:space="0" w:color="auto"/>
          </w:divBdr>
        </w:div>
        <w:div w:id="347799867">
          <w:marLeft w:val="0"/>
          <w:marRight w:val="0"/>
          <w:marTop w:val="0"/>
          <w:marBottom w:val="0"/>
          <w:divBdr>
            <w:top w:val="none" w:sz="0" w:space="0" w:color="auto"/>
            <w:left w:val="none" w:sz="0" w:space="0" w:color="auto"/>
            <w:bottom w:val="none" w:sz="0" w:space="0" w:color="auto"/>
            <w:right w:val="none" w:sz="0" w:space="0" w:color="auto"/>
          </w:divBdr>
        </w:div>
      </w:divsChild>
    </w:div>
    <w:div w:id="1287278260">
      <w:bodyDiv w:val="1"/>
      <w:marLeft w:val="0"/>
      <w:marRight w:val="0"/>
      <w:marTop w:val="0"/>
      <w:marBottom w:val="0"/>
      <w:divBdr>
        <w:top w:val="none" w:sz="0" w:space="0" w:color="auto"/>
        <w:left w:val="none" w:sz="0" w:space="0" w:color="auto"/>
        <w:bottom w:val="none" w:sz="0" w:space="0" w:color="auto"/>
        <w:right w:val="none" w:sz="0" w:space="0" w:color="auto"/>
      </w:divBdr>
    </w:div>
    <w:div w:id="1552881599">
      <w:bodyDiv w:val="1"/>
      <w:marLeft w:val="0"/>
      <w:marRight w:val="0"/>
      <w:marTop w:val="0"/>
      <w:marBottom w:val="0"/>
      <w:divBdr>
        <w:top w:val="none" w:sz="0" w:space="0" w:color="auto"/>
        <w:left w:val="none" w:sz="0" w:space="0" w:color="auto"/>
        <w:bottom w:val="none" w:sz="0" w:space="0" w:color="auto"/>
        <w:right w:val="none" w:sz="0" w:space="0" w:color="auto"/>
      </w:divBdr>
      <w:divsChild>
        <w:div w:id="1271162788">
          <w:marLeft w:val="0"/>
          <w:marRight w:val="0"/>
          <w:marTop w:val="0"/>
          <w:marBottom w:val="0"/>
          <w:divBdr>
            <w:top w:val="none" w:sz="0" w:space="0" w:color="auto"/>
            <w:left w:val="none" w:sz="0" w:space="0" w:color="auto"/>
            <w:bottom w:val="none" w:sz="0" w:space="0" w:color="auto"/>
            <w:right w:val="none" w:sz="0" w:space="0" w:color="auto"/>
          </w:divBdr>
        </w:div>
        <w:div w:id="700203563">
          <w:marLeft w:val="0"/>
          <w:marRight w:val="0"/>
          <w:marTop w:val="0"/>
          <w:marBottom w:val="0"/>
          <w:divBdr>
            <w:top w:val="none" w:sz="0" w:space="0" w:color="auto"/>
            <w:left w:val="none" w:sz="0" w:space="0" w:color="auto"/>
            <w:bottom w:val="none" w:sz="0" w:space="0" w:color="auto"/>
            <w:right w:val="none" w:sz="0" w:space="0" w:color="auto"/>
          </w:divBdr>
        </w:div>
        <w:div w:id="338771784">
          <w:marLeft w:val="0"/>
          <w:marRight w:val="0"/>
          <w:marTop w:val="0"/>
          <w:marBottom w:val="0"/>
          <w:divBdr>
            <w:top w:val="none" w:sz="0" w:space="0" w:color="auto"/>
            <w:left w:val="none" w:sz="0" w:space="0" w:color="auto"/>
            <w:bottom w:val="none" w:sz="0" w:space="0" w:color="auto"/>
            <w:right w:val="none" w:sz="0" w:space="0" w:color="auto"/>
          </w:divBdr>
        </w:div>
        <w:div w:id="1413350985">
          <w:marLeft w:val="0"/>
          <w:marRight w:val="0"/>
          <w:marTop w:val="0"/>
          <w:marBottom w:val="0"/>
          <w:divBdr>
            <w:top w:val="none" w:sz="0" w:space="0" w:color="auto"/>
            <w:left w:val="none" w:sz="0" w:space="0" w:color="auto"/>
            <w:bottom w:val="none" w:sz="0" w:space="0" w:color="auto"/>
            <w:right w:val="none" w:sz="0" w:space="0" w:color="auto"/>
          </w:divBdr>
        </w:div>
        <w:div w:id="984890950">
          <w:marLeft w:val="0"/>
          <w:marRight w:val="0"/>
          <w:marTop w:val="0"/>
          <w:marBottom w:val="0"/>
          <w:divBdr>
            <w:top w:val="none" w:sz="0" w:space="0" w:color="auto"/>
            <w:left w:val="none" w:sz="0" w:space="0" w:color="auto"/>
            <w:bottom w:val="none" w:sz="0" w:space="0" w:color="auto"/>
            <w:right w:val="none" w:sz="0" w:space="0" w:color="auto"/>
          </w:divBdr>
        </w:div>
        <w:div w:id="673532794">
          <w:marLeft w:val="0"/>
          <w:marRight w:val="0"/>
          <w:marTop w:val="0"/>
          <w:marBottom w:val="0"/>
          <w:divBdr>
            <w:top w:val="none" w:sz="0" w:space="0" w:color="auto"/>
            <w:left w:val="none" w:sz="0" w:space="0" w:color="auto"/>
            <w:bottom w:val="none" w:sz="0" w:space="0" w:color="auto"/>
            <w:right w:val="none" w:sz="0" w:space="0" w:color="auto"/>
          </w:divBdr>
        </w:div>
        <w:div w:id="703022299">
          <w:marLeft w:val="0"/>
          <w:marRight w:val="0"/>
          <w:marTop w:val="0"/>
          <w:marBottom w:val="0"/>
          <w:divBdr>
            <w:top w:val="none" w:sz="0" w:space="0" w:color="auto"/>
            <w:left w:val="none" w:sz="0" w:space="0" w:color="auto"/>
            <w:bottom w:val="none" w:sz="0" w:space="0" w:color="auto"/>
            <w:right w:val="none" w:sz="0" w:space="0" w:color="auto"/>
          </w:divBdr>
        </w:div>
        <w:div w:id="479080616">
          <w:marLeft w:val="0"/>
          <w:marRight w:val="0"/>
          <w:marTop w:val="0"/>
          <w:marBottom w:val="0"/>
          <w:divBdr>
            <w:top w:val="none" w:sz="0" w:space="0" w:color="auto"/>
            <w:left w:val="none" w:sz="0" w:space="0" w:color="auto"/>
            <w:bottom w:val="none" w:sz="0" w:space="0" w:color="auto"/>
            <w:right w:val="none" w:sz="0" w:space="0" w:color="auto"/>
          </w:divBdr>
        </w:div>
        <w:div w:id="1047335878">
          <w:marLeft w:val="0"/>
          <w:marRight w:val="0"/>
          <w:marTop w:val="0"/>
          <w:marBottom w:val="0"/>
          <w:divBdr>
            <w:top w:val="none" w:sz="0" w:space="0" w:color="auto"/>
            <w:left w:val="none" w:sz="0" w:space="0" w:color="auto"/>
            <w:bottom w:val="none" w:sz="0" w:space="0" w:color="auto"/>
            <w:right w:val="none" w:sz="0" w:space="0" w:color="auto"/>
          </w:divBdr>
        </w:div>
        <w:div w:id="472908479">
          <w:marLeft w:val="0"/>
          <w:marRight w:val="0"/>
          <w:marTop w:val="0"/>
          <w:marBottom w:val="0"/>
          <w:divBdr>
            <w:top w:val="none" w:sz="0" w:space="0" w:color="auto"/>
            <w:left w:val="none" w:sz="0" w:space="0" w:color="auto"/>
            <w:bottom w:val="none" w:sz="0" w:space="0" w:color="auto"/>
            <w:right w:val="none" w:sz="0" w:space="0" w:color="auto"/>
          </w:divBdr>
        </w:div>
        <w:div w:id="1348561370">
          <w:marLeft w:val="0"/>
          <w:marRight w:val="0"/>
          <w:marTop w:val="0"/>
          <w:marBottom w:val="0"/>
          <w:divBdr>
            <w:top w:val="none" w:sz="0" w:space="0" w:color="auto"/>
            <w:left w:val="none" w:sz="0" w:space="0" w:color="auto"/>
            <w:bottom w:val="none" w:sz="0" w:space="0" w:color="auto"/>
            <w:right w:val="none" w:sz="0" w:space="0" w:color="auto"/>
          </w:divBdr>
        </w:div>
        <w:div w:id="48111646">
          <w:marLeft w:val="0"/>
          <w:marRight w:val="0"/>
          <w:marTop w:val="0"/>
          <w:marBottom w:val="0"/>
          <w:divBdr>
            <w:top w:val="none" w:sz="0" w:space="0" w:color="auto"/>
            <w:left w:val="none" w:sz="0" w:space="0" w:color="auto"/>
            <w:bottom w:val="none" w:sz="0" w:space="0" w:color="auto"/>
            <w:right w:val="none" w:sz="0" w:space="0" w:color="auto"/>
          </w:divBdr>
        </w:div>
        <w:div w:id="557404018">
          <w:marLeft w:val="0"/>
          <w:marRight w:val="0"/>
          <w:marTop w:val="0"/>
          <w:marBottom w:val="0"/>
          <w:divBdr>
            <w:top w:val="none" w:sz="0" w:space="0" w:color="auto"/>
            <w:left w:val="none" w:sz="0" w:space="0" w:color="auto"/>
            <w:bottom w:val="none" w:sz="0" w:space="0" w:color="auto"/>
            <w:right w:val="none" w:sz="0" w:space="0" w:color="auto"/>
          </w:divBdr>
        </w:div>
        <w:div w:id="1744334691">
          <w:marLeft w:val="0"/>
          <w:marRight w:val="0"/>
          <w:marTop w:val="0"/>
          <w:marBottom w:val="0"/>
          <w:divBdr>
            <w:top w:val="none" w:sz="0" w:space="0" w:color="auto"/>
            <w:left w:val="none" w:sz="0" w:space="0" w:color="auto"/>
            <w:bottom w:val="none" w:sz="0" w:space="0" w:color="auto"/>
            <w:right w:val="none" w:sz="0" w:space="0" w:color="auto"/>
          </w:divBdr>
        </w:div>
        <w:div w:id="14273861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B09AE-9378-44CA-B07E-E028B72DA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7</Pages>
  <Words>2020</Words>
  <Characters>11110</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TCA-Personal</dc:creator>
  <cp:lastModifiedBy>TCA-Personal</cp:lastModifiedBy>
  <cp:revision>35</cp:revision>
  <cp:lastPrinted>2018-01-16T19:28:00Z</cp:lastPrinted>
  <dcterms:created xsi:type="dcterms:W3CDTF">2017-12-07T21:10:00Z</dcterms:created>
  <dcterms:modified xsi:type="dcterms:W3CDTF">2018-12-05T20:54:00Z</dcterms:modified>
</cp:coreProperties>
</file>