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4962F0" w:rsidRPr="00866FC7" w:rsidTr="00BB5DBC">
        <w:tc>
          <w:tcPr>
            <w:tcW w:w="2356" w:type="dxa"/>
          </w:tcPr>
          <w:p w:rsidR="004962F0" w:rsidRPr="00866FC7" w:rsidRDefault="004962F0" w:rsidP="00BB5DBC">
            <w:pPr>
              <w:spacing w:after="0" w:line="240" w:lineRule="auto"/>
              <w:rPr>
                <w:rFonts w:ascii="Arial" w:eastAsia="Calibri" w:hAnsi="Arial" w:cs="Arial"/>
                <w:b/>
                <w:sz w:val="26"/>
                <w:szCs w:val="26"/>
              </w:rPr>
            </w:pPr>
          </w:p>
        </w:tc>
        <w:tc>
          <w:tcPr>
            <w:tcW w:w="7424" w:type="dxa"/>
          </w:tcPr>
          <w:p w:rsidR="004962F0" w:rsidRPr="00866FC7" w:rsidRDefault="004962F0" w:rsidP="00BB5DBC">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4962F0" w:rsidRPr="00866FC7" w:rsidRDefault="004962F0" w:rsidP="005F624B">
            <w:pPr>
              <w:tabs>
                <w:tab w:val="left" w:pos="3103"/>
              </w:tabs>
              <w:spacing w:after="0" w:line="240" w:lineRule="auto"/>
              <w:ind w:left="621" w:right="709"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005F624B">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4962F0" w:rsidRPr="00866FC7" w:rsidRDefault="004962F0" w:rsidP="005F624B">
            <w:pPr>
              <w:tabs>
                <w:tab w:val="right" w:pos="8504"/>
              </w:tabs>
              <w:spacing w:after="0" w:line="240" w:lineRule="auto"/>
              <w:ind w:left="621" w:right="70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4962F0" w:rsidRPr="00866FC7" w:rsidRDefault="005F624B" w:rsidP="005F624B">
            <w:pPr>
              <w:tabs>
                <w:tab w:val="right" w:pos="8504"/>
              </w:tabs>
              <w:spacing w:after="0" w:line="240" w:lineRule="auto"/>
              <w:ind w:right="70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4962F0">
              <w:rPr>
                <w:rFonts w:ascii="Arial" w:eastAsia="PMingLiU" w:hAnsi="Arial" w:cs="Arial"/>
                <w:b/>
                <w:iCs/>
                <w:caps/>
                <w:sz w:val="26"/>
                <w:szCs w:val="26"/>
                <w:lang w:eastAsia="zh-TW"/>
              </w:rPr>
              <w:t xml:space="preserve"> RECURSO DE REVISIÓN:  056/2018</w:t>
            </w:r>
          </w:p>
          <w:p w:rsidR="004962F0" w:rsidRDefault="004962F0" w:rsidP="005F624B">
            <w:pPr>
              <w:tabs>
                <w:tab w:val="right" w:pos="8504"/>
              </w:tabs>
              <w:spacing w:after="0" w:line="240" w:lineRule="auto"/>
              <w:ind w:left="621"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Pr>
                <w:rFonts w:ascii="Arial" w:eastAsia="PMingLiU" w:hAnsi="Arial" w:cs="Arial"/>
                <w:b/>
                <w:iCs/>
                <w:caps/>
                <w:sz w:val="26"/>
                <w:szCs w:val="26"/>
                <w:lang w:eastAsia="zh-TW"/>
              </w:rPr>
              <w:t>E: 006/2018 DE LA TERCERA sala</w:t>
            </w:r>
          </w:p>
          <w:p w:rsidR="004962F0" w:rsidRPr="00866FC7" w:rsidRDefault="004962F0" w:rsidP="005F624B">
            <w:pPr>
              <w:tabs>
                <w:tab w:val="right" w:pos="8504"/>
              </w:tabs>
              <w:spacing w:after="0" w:line="240" w:lineRule="auto"/>
              <w:ind w:left="621" w:right="709" w:hanging="111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Pr="00866FC7">
              <w:rPr>
                <w:rFonts w:ascii="Arial" w:eastAsia="PMingLiU" w:hAnsi="Arial" w:cs="Arial"/>
                <w:b/>
                <w:iCs/>
                <w:caps/>
                <w:sz w:val="26"/>
                <w:szCs w:val="26"/>
                <w:lang w:eastAsia="zh-TW"/>
              </w:rPr>
              <w:t xml:space="preserve">UNITARIA de primera instancia. </w:t>
            </w:r>
          </w:p>
          <w:p w:rsidR="004962F0" w:rsidRPr="00866FC7" w:rsidRDefault="004962F0" w:rsidP="005F624B">
            <w:pPr>
              <w:tabs>
                <w:tab w:val="right" w:pos="8504"/>
              </w:tabs>
              <w:spacing w:after="0" w:line="240" w:lineRule="auto"/>
              <w:ind w:left="621" w:right="70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4962F0" w:rsidRPr="00866FC7" w:rsidRDefault="004962F0" w:rsidP="005F624B">
            <w:pPr>
              <w:tabs>
                <w:tab w:val="right" w:pos="8504"/>
              </w:tabs>
              <w:spacing w:after="0" w:line="240" w:lineRule="auto"/>
              <w:ind w:left="621" w:right="709"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 xml:space="preserve">ponente: </w:t>
            </w:r>
            <w:r w:rsidR="005F624B">
              <w:rPr>
                <w:rFonts w:ascii="Arial" w:eastAsia="PMingLiU" w:hAnsi="Arial" w:cs="Arial"/>
                <w:b/>
                <w:iCs/>
                <w:caps/>
                <w:sz w:val="26"/>
                <w:szCs w:val="26"/>
                <w:lang w:eastAsia="zh-TW"/>
              </w:rPr>
              <w:t xml:space="preserve">MAGISTRADA </w:t>
            </w:r>
            <w:r>
              <w:rPr>
                <w:rFonts w:ascii="Arial" w:eastAsia="PMingLiU" w:hAnsi="Arial" w:cs="Arial"/>
                <w:b/>
                <w:iCs/>
                <w:caps/>
                <w:sz w:val="26"/>
                <w:szCs w:val="26"/>
                <w:lang w:eastAsia="zh-TW"/>
              </w:rPr>
              <w:t>MARÍA ELENA VILLA DE JARQUÍ</w:t>
            </w:r>
            <w:r w:rsidRPr="00866FC7">
              <w:rPr>
                <w:rFonts w:ascii="Arial" w:eastAsia="PMingLiU" w:hAnsi="Arial" w:cs="Arial"/>
                <w:b/>
                <w:iCs/>
                <w:caps/>
                <w:sz w:val="26"/>
                <w:szCs w:val="26"/>
                <w:lang w:eastAsia="zh-TW"/>
              </w:rPr>
              <w:t>N.</w:t>
            </w:r>
          </w:p>
          <w:p w:rsidR="004962F0" w:rsidRPr="00866FC7" w:rsidRDefault="004962F0" w:rsidP="00BB5DBC">
            <w:pPr>
              <w:tabs>
                <w:tab w:val="right" w:pos="8504"/>
              </w:tabs>
              <w:spacing w:after="0" w:line="240" w:lineRule="auto"/>
              <w:ind w:right="51"/>
              <w:jc w:val="both"/>
              <w:rPr>
                <w:rFonts w:ascii="Arial" w:eastAsia="PMingLiU" w:hAnsi="Arial" w:cs="Arial"/>
                <w:b/>
                <w:iCs/>
                <w:caps/>
                <w:sz w:val="26"/>
                <w:szCs w:val="26"/>
                <w:lang w:eastAsia="zh-TW"/>
              </w:rPr>
            </w:pPr>
          </w:p>
        </w:tc>
      </w:tr>
      <w:tr w:rsidR="004962F0" w:rsidRPr="00866FC7" w:rsidTr="00BB5DBC">
        <w:tc>
          <w:tcPr>
            <w:tcW w:w="2356" w:type="dxa"/>
          </w:tcPr>
          <w:p w:rsidR="004962F0" w:rsidRPr="00866FC7" w:rsidRDefault="004962F0" w:rsidP="00BB5DBC">
            <w:pPr>
              <w:spacing w:after="0" w:line="240" w:lineRule="auto"/>
              <w:rPr>
                <w:rFonts w:ascii="Arial" w:eastAsia="Calibri" w:hAnsi="Arial" w:cs="Arial"/>
                <w:b/>
                <w:sz w:val="26"/>
                <w:szCs w:val="26"/>
              </w:rPr>
            </w:pPr>
          </w:p>
        </w:tc>
        <w:tc>
          <w:tcPr>
            <w:tcW w:w="7424" w:type="dxa"/>
            <w:hideMark/>
          </w:tcPr>
          <w:p w:rsidR="004962F0" w:rsidRPr="00866FC7" w:rsidRDefault="004962F0" w:rsidP="00BB5DBC">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4962F0" w:rsidRPr="00866FC7" w:rsidTr="00BB5DBC">
        <w:tc>
          <w:tcPr>
            <w:tcW w:w="2356" w:type="dxa"/>
          </w:tcPr>
          <w:p w:rsidR="004962F0" w:rsidRPr="00866FC7" w:rsidRDefault="004962F0" w:rsidP="00BB5DBC">
            <w:pPr>
              <w:spacing w:after="0" w:line="240" w:lineRule="auto"/>
              <w:rPr>
                <w:rFonts w:ascii="Arial" w:eastAsia="Calibri" w:hAnsi="Arial" w:cs="Arial"/>
                <w:b/>
                <w:sz w:val="26"/>
                <w:szCs w:val="26"/>
              </w:rPr>
            </w:pPr>
          </w:p>
        </w:tc>
        <w:tc>
          <w:tcPr>
            <w:tcW w:w="7424" w:type="dxa"/>
          </w:tcPr>
          <w:p w:rsidR="004962F0" w:rsidRPr="00866FC7" w:rsidRDefault="004962F0" w:rsidP="00BB5DBC">
            <w:pPr>
              <w:tabs>
                <w:tab w:val="left" w:pos="3103"/>
              </w:tabs>
              <w:spacing w:after="0" w:line="240" w:lineRule="auto"/>
              <w:ind w:left="2961" w:hanging="2961"/>
              <w:jc w:val="both"/>
              <w:rPr>
                <w:rFonts w:ascii="Arial" w:eastAsia="Calibri" w:hAnsi="Arial" w:cs="Arial"/>
                <w:b/>
                <w:iCs/>
                <w:caps/>
                <w:sz w:val="26"/>
                <w:szCs w:val="26"/>
              </w:rPr>
            </w:pPr>
          </w:p>
        </w:tc>
      </w:tr>
    </w:tbl>
    <w:p w:rsidR="00384DA6" w:rsidRDefault="004962F0" w:rsidP="004962F0">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384DA6">
        <w:rPr>
          <w:rFonts w:ascii="Arial" w:eastAsia="Calibri" w:hAnsi="Arial" w:cs="Arial"/>
          <w:b/>
          <w:sz w:val="26"/>
          <w:szCs w:val="26"/>
          <w:lang w:val="es-MX"/>
        </w:rPr>
        <w:t xml:space="preserve">AXACA DE JUÁREZ, OAXACA, VEINTIOCHO </w:t>
      </w:r>
      <w:r>
        <w:rPr>
          <w:rFonts w:ascii="Arial" w:eastAsia="Calibri" w:hAnsi="Arial" w:cs="Arial"/>
          <w:b/>
          <w:sz w:val="26"/>
          <w:szCs w:val="26"/>
          <w:lang w:val="es-MX"/>
        </w:rPr>
        <w:t xml:space="preserve">DE </w:t>
      </w:r>
      <w:r w:rsidR="005F624B">
        <w:rPr>
          <w:rFonts w:ascii="Arial" w:eastAsia="Calibri" w:hAnsi="Arial" w:cs="Arial"/>
          <w:b/>
          <w:sz w:val="26"/>
          <w:szCs w:val="26"/>
          <w:lang w:val="es-MX"/>
        </w:rPr>
        <w:t xml:space="preserve">NOVIEMBRE </w:t>
      </w:r>
      <w:r>
        <w:rPr>
          <w:rFonts w:ascii="Arial" w:eastAsia="Calibri" w:hAnsi="Arial" w:cs="Arial"/>
          <w:b/>
          <w:sz w:val="26"/>
          <w:szCs w:val="26"/>
          <w:lang w:val="es-MX"/>
        </w:rPr>
        <w:t>DE  DOS MIL DIECIOCHO</w:t>
      </w:r>
      <w:r w:rsidRPr="00866FC7">
        <w:rPr>
          <w:rFonts w:ascii="Arial" w:eastAsia="Calibri" w:hAnsi="Arial" w:cs="Arial"/>
          <w:b/>
          <w:sz w:val="26"/>
          <w:szCs w:val="26"/>
          <w:lang w:val="es-MX"/>
        </w:rPr>
        <w:t>.</w:t>
      </w:r>
    </w:p>
    <w:p w:rsidR="00D03428" w:rsidRPr="007B140D" w:rsidRDefault="00D03428" w:rsidP="00D03428">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056</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Pr>
          <w:rFonts w:ascii="Arial" w:hAnsi="Arial" w:cs="Arial"/>
          <w:b/>
          <w:sz w:val="26"/>
          <w:szCs w:val="26"/>
        </w:rPr>
        <w:t>LIN ZET SANTIAGO DELGADO</w:t>
      </w:r>
      <w:r w:rsidR="00CE5D57">
        <w:rPr>
          <w:rFonts w:ascii="Arial" w:hAnsi="Arial" w:cs="Arial"/>
          <w:b/>
          <w:sz w:val="26"/>
          <w:szCs w:val="26"/>
        </w:rPr>
        <w:t>,</w:t>
      </w:r>
      <w:r>
        <w:rPr>
          <w:rFonts w:ascii="Arial" w:hAnsi="Arial" w:cs="Arial"/>
          <w:b/>
          <w:sz w:val="26"/>
          <w:szCs w:val="26"/>
        </w:rPr>
        <w:t xml:space="preserve"> SINDICA PROCURADORA Y REPRESENTANTE LEGAL DEL H. AYUNTAMIENTO DE SANTA LUCIA DEL CAMINO, OAXACA</w:t>
      </w:r>
      <w:r w:rsidRPr="00862E55">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 xml:space="preserve">en contra del auto </w:t>
      </w:r>
      <w:r w:rsidR="00CE5D57">
        <w:rPr>
          <w:rFonts w:ascii="Arial" w:hAnsi="Arial" w:cs="Arial"/>
          <w:sz w:val="26"/>
          <w:szCs w:val="26"/>
        </w:rPr>
        <w:t xml:space="preserve">dieciocho de enero </w:t>
      </w:r>
      <w:r>
        <w:rPr>
          <w:rFonts w:ascii="Arial" w:hAnsi="Arial" w:cs="Arial"/>
          <w:sz w:val="26"/>
          <w:szCs w:val="26"/>
        </w:rPr>
        <w:t xml:space="preserve"> de dos mil dieciocho, dictado en el expediente </w:t>
      </w:r>
      <w:r w:rsidR="00CE5D57">
        <w:rPr>
          <w:rFonts w:ascii="Arial" w:hAnsi="Arial" w:cs="Arial"/>
          <w:b/>
          <w:sz w:val="26"/>
          <w:szCs w:val="26"/>
        </w:rPr>
        <w:t>06</w:t>
      </w:r>
      <w:r w:rsidRPr="005540FC">
        <w:rPr>
          <w:rFonts w:ascii="Arial" w:hAnsi="Arial" w:cs="Arial"/>
          <w:b/>
          <w:sz w:val="26"/>
          <w:szCs w:val="26"/>
        </w:rPr>
        <w:t>/201</w:t>
      </w:r>
      <w:r w:rsidR="00CE5D57">
        <w:rPr>
          <w:rFonts w:ascii="Arial" w:hAnsi="Arial" w:cs="Arial"/>
          <w:b/>
          <w:sz w:val="26"/>
          <w:szCs w:val="26"/>
        </w:rPr>
        <w:t>8</w:t>
      </w:r>
      <w:r>
        <w:rPr>
          <w:rFonts w:ascii="Arial" w:hAnsi="Arial" w:cs="Arial"/>
          <w:b/>
          <w:sz w:val="26"/>
          <w:szCs w:val="26"/>
        </w:rPr>
        <w:t xml:space="preserve"> </w:t>
      </w:r>
      <w:r>
        <w:rPr>
          <w:rFonts w:ascii="Arial" w:hAnsi="Arial" w:cs="Arial"/>
          <w:sz w:val="26"/>
          <w:szCs w:val="26"/>
        </w:rPr>
        <w:t xml:space="preserve">de la Tercera Sala Unitaria de Primera Instancia, relativo al juicio de nulidad promovido por la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la </w:t>
      </w:r>
      <w:r w:rsidR="00296812">
        <w:rPr>
          <w:rFonts w:ascii="Arial" w:hAnsi="Arial" w:cs="Arial"/>
          <w:b/>
          <w:sz w:val="26"/>
          <w:szCs w:val="26"/>
        </w:rPr>
        <w:t>JUNTA DE ARBITRAJE PARA LOS EMP</w:t>
      </w:r>
      <w:r w:rsidRPr="00D03428">
        <w:rPr>
          <w:rFonts w:ascii="Arial" w:hAnsi="Arial" w:cs="Arial"/>
          <w:b/>
          <w:sz w:val="26"/>
          <w:szCs w:val="26"/>
        </w:rPr>
        <w:t>L</w:t>
      </w:r>
      <w:r w:rsidR="00296812">
        <w:rPr>
          <w:rFonts w:ascii="Arial" w:hAnsi="Arial" w:cs="Arial"/>
          <w:b/>
          <w:sz w:val="26"/>
          <w:szCs w:val="26"/>
        </w:rPr>
        <w:t>E</w:t>
      </w:r>
      <w:r w:rsidRPr="00D03428">
        <w:rPr>
          <w:rFonts w:ascii="Arial" w:hAnsi="Arial" w:cs="Arial"/>
          <w:b/>
          <w:sz w:val="26"/>
          <w:szCs w:val="26"/>
        </w:rPr>
        <w:t>ADOS  AL SERVICIO DE LOS PODERES DEL ESTADO DE OAXACA,  DE LA  COORDINADORA DE COBRO COACTIVO  Y NOTIFICADORA DE</w:t>
      </w:r>
      <w:r w:rsidR="00384DA6">
        <w:rPr>
          <w:rFonts w:ascii="Arial" w:hAnsi="Arial" w:cs="Arial"/>
          <w:b/>
          <w:sz w:val="26"/>
          <w:szCs w:val="26"/>
        </w:rPr>
        <w:t xml:space="preserve"> LA DIRECCIÓN DE INGRESOS Y RECAUDACIÓN  DE LA SECRETARÍ</w:t>
      </w:r>
      <w:r>
        <w:rPr>
          <w:rFonts w:ascii="Arial" w:hAnsi="Arial" w:cs="Arial"/>
          <w:b/>
          <w:sz w:val="26"/>
          <w:szCs w:val="26"/>
        </w:rPr>
        <w:t>A DE FINANZAS DEL GOBIERNO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w:t>
      </w:r>
      <w:r w:rsidR="00540CD0" w:rsidRPr="00521E5B">
        <w:rPr>
          <w:rFonts w:ascii="Arial" w:hAnsi="Arial" w:cs="Arial"/>
          <w:sz w:val="24"/>
          <w:szCs w:val="24"/>
        </w:rPr>
        <w:t xml:space="preserve">con fundamento en los artículos </w:t>
      </w:r>
      <w:r w:rsidR="00540CD0">
        <w:rPr>
          <w:rFonts w:ascii="Arial" w:hAnsi="Arial" w:cs="Arial"/>
          <w:sz w:val="24"/>
          <w:szCs w:val="24"/>
        </w:rPr>
        <w:t>237 y 238 de la Ley de Procedimiento y</w:t>
      </w:r>
      <w:r w:rsidR="00540CD0" w:rsidRPr="00521E5B">
        <w:rPr>
          <w:rFonts w:ascii="Arial" w:hAnsi="Arial" w:cs="Arial"/>
          <w:sz w:val="24"/>
          <w:szCs w:val="24"/>
        </w:rPr>
        <w:t xml:space="preserve"> Justicia Administrativa para el Estado</w:t>
      </w:r>
      <w:r>
        <w:rPr>
          <w:rFonts w:ascii="Arial" w:hAnsi="Arial" w:cs="Arial"/>
          <w:sz w:val="26"/>
          <w:szCs w:val="26"/>
        </w:rPr>
        <w:t>, se admite. En consecuencia, se procede a dictar resolución en los siguientes términos:</w:t>
      </w:r>
    </w:p>
    <w:p w:rsidR="004962F0" w:rsidRPr="00866FC7" w:rsidRDefault="004962F0" w:rsidP="004962F0">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4962F0" w:rsidRPr="00866FC7" w:rsidRDefault="004962F0" w:rsidP="004962F0">
      <w:pPr>
        <w:spacing w:line="360" w:lineRule="auto"/>
        <w:ind w:firstLine="709"/>
        <w:jc w:val="both"/>
        <w:rPr>
          <w:rFonts w:ascii="Arial" w:eastAsia="Calibri" w:hAnsi="Arial" w:cs="Arial"/>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 xml:space="preserve">Inconforme con la </w:t>
      </w:r>
      <w:r w:rsidR="00715DA3">
        <w:rPr>
          <w:rFonts w:ascii="Arial" w:eastAsia="Calibri" w:hAnsi="Arial" w:cs="Arial"/>
          <w:sz w:val="26"/>
          <w:szCs w:val="26"/>
          <w:lang w:val="es-MX"/>
        </w:rPr>
        <w:t>parte relativa del acuerdo de</w:t>
      </w:r>
      <w:r>
        <w:rPr>
          <w:rFonts w:ascii="Arial" w:eastAsia="Calibri" w:hAnsi="Arial" w:cs="Arial"/>
          <w:sz w:val="26"/>
          <w:szCs w:val="26"/>
          <w:lang w:val="es-MX"/>
        </w:rPr>
        <w:t xml:space="preserve"> dieciocho de enero de dos mil dieciocho, dictado por la Tercera Sala </w:t>
      </w:r>
      <w:r w:rsidR="006F6438">
        <w:rPr>
          <w:rFonts w:ascii="Arial" w:eastAsia="Calibri" w:hAnsi="Arial" w:cs="Arial"/>
          <w:sz w:val="26"/>
          <w:szCs w:val="26"/>
          <w:lang w:val="es-MX"/>
        </w:rPr>
        <w:t xml:space="preserve">Unitaria de primera instancia, </w:t>
      </w:r>
      <w:r>
        <w:rPr>
          <w:rFonts w:ascii="Arial" w:eastAsia="Calibri" w:hAnsi="Arial" w:cs="Arial"/>
          <w:sz w:val="26"/>
          <w:szCs w:val="26"/>
          <w:lang w:val="es-MX"/>
        </w:rPr>
        <w:t>l</w:t>
      </w:r>
      <w:r w:rsidR="006F6438">
        <w:rPr>
          <w:rFonts w:ascii="Arial" w:eastAsia="Calibri" w:hAnsi="Arial" w:cs="Arial"/>
          <w:sz w:val="26"/>
          <w:szCs w:val="26"/>
          <w:lang w:val="es-MX"/>
        </w:rPr>
        <w:t>a</w:t>
      </w:r>
      <w:r>
        <w:rPr>
          <w:rFonts w:ascii="Arial" w:eastAsia="Calibri" w:hAnsi="Arial" w:cs="Arial"/>
          <w:sz w:val="26"/>
          <w:szCs w:val="26"/>
          <w:lang w:val="es-MX"/>
        </w:rPr>
        <w:t xml:space="preserve"> </w:t>
      </w:r>
      <w:r>
        <w:rPr>
          <w:rFonts w:ascii="Arial" w:eastAsia="Calibri" w:hAnsi="Arial" w:cs="Arial"/>
          <w:b/>
          <w:sz w:val="26"/>
          <w:szCs w:val="26"/>
          <w:lang w:val="es-MX"/>
        </w:rPr>
        <w:t xml:space="preserve">RECURRENTE, </w:t>
      </w:r>
      <w:r>
        <w:rPr>
          <w:rFonts w:ascii="Arial" w:eastAsia="Calibri" w:hAnsi="Arial" w:cs="Arial"/>
          <w:sz w:val="26"/>
          <w:szCs w:val="26"/>
          <w:lang w:val="es-MX"/>
        </w:rPr>
        <w:t xml:space="preserve">interpuso en su contra recurso de revisión.  </w:t>
      </w:r>
    </w:p>
    <w:p w:rsidR="004962F0" w:rsidRDefault="004962F0" w:rsidP="004962F0">
      <w:pPr>
        <w:spacing w:after="0" w:line="360" w:lineRule="auto"/>
        <w:jc w:val="both"/>
        <w:rPr>
          <w:rFonts w:ascii="Arial" w:eastAsia="Calibri" w:hAnsi="Arial" w:cs="Arial"/>
          <w:sz w:val="26"/>
          <w:szCs w:val="26"/>
          <w:lang w:val="es-MX"/>
        </w:rPr>
      </w:pPr>
      <w:r w:rsidRPr="00866FC7">
        <w:rPr>
          <w:rFonts w:ascii="Arial" w:eastAsia="Calibri" w:hAnsi="Arial" w:cs="Arial"/>
          <w:b/>
          <w:bCs/>
          <w:sz w:val="26"/>
          <w:szCs w:val="26"/>
          <w:lang w:val="es-MX"/>
        </w:rPr>
        <w:tab/>
        <w:t>SEGUNDO.</w:t>
      </w:r>
      <w:r>
        <w:rPr>
          <w:rFonts w:ascii="Arial" w:eastAsia="Calibri" w:hAnsi="Arial" w:cs="Arial"/>
          <w:b/>
          <w:bCs/>
          <w:sz w:val="26"/>
          <w:szCs w:val="26"/>
          <w:lang w:val="es-MX"/>
        </w:rPr>
        <w:t xml:space="preserve"> </w:t>
      </w:r>
      <w:r>
        <w:rPr>
          <w:rFonts w:ascii="Arial" w:eastAsia="Calibri" w:hAnsi="Arial" w:cs="Arial"/>
          <w:bCs/>
          <w:sz w:val="26"/>
          <w:szCs w:val="26"/>
          <w:lang w:val="es-MX"/>
        </w:rPr>
        <w:t>La parte relativa</w:t>
      </w:r>
      <w:r w:rsidR="00715DA3">
        <w:rPr>
          <w:rFonts w:ascii="Arial" w:eastAsia="Calibri" w:hAnsi="Arial" w:cs="Arial"/>
          <w:bCs/>
          <w:sz w:val="26"/>
          <w:szCs w:val="26"/>
          <w:lang w:val="es-MX"/>
        </w:rPr>
        <w:t xml:space="preserve"> del acuerdo recurrido es el ten</w:t>
      </w:r>
      <w:r>
        <w:rPr>
          <w:rFonts w:ascii="Arial" w:eastAsia="Calibri" w:hAnsi="Arial" w:cs="Arial"/>
          <w:bCs/>
          <w:sz w:val="26"/>
          <w:szCs w:val="26"/>
          <w:lang w:val="es-MX"/>
        </w:rPr>
        <w:t>or siguiente:</w:t>
      </w:r>
    </w:p>
    <w:p w:rsidR="004962F0" w:rsidRDefault="00BD635B" w:rsidP="004962F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6F6438">
        <w:rPr>
          <w:rFonts w:ascii="Arial" w:eastAsia="Times New Roman" w:hAnsi="Arial" w:cs="Arial"/>
          <w:bCs/>
          <w:iCs/>
          <w:lang w:eastAsia="es-ES"/>
        </w:rPr>
        <w:t>“</w:t>
      </w:r>
      <w:r w:rsidR="004962F0">
        <w:rPr>
          <w:rFonts w:ascii="Arial" w:eastAsia="Times New Roman" w:hAnsi="Arial" w:cs="Arial"/>
          <w:bCs/>
          <w:iCs/>
          <w:lang w:eastAsia="es-ES"/>
        </w:rPr>
        <w:t xml:space="preserve">Fueron recibidos en la Oficialía de Partes Común de las Salas Unitarias de Primera Instancia de este Tribunal, el 15 quince </w:t>
      </w:r>
      <w:r w:rsidR="004962F0">
        <w:rPr>
          <w:rFonts w:ascii="Arial" w:eastAsia="Times New Roman" w:hAnsi="Arial" w:cs="Arial"/>
          <w:bCs/>
          <w:iCs/>
          <w:lang w:eastAsia="es-ES"/>
        </w:rPr>
        <w:lastRenderedPageBreak/>
        <w:t xml:space="preserve">y 17 diecisiete de enero del año en curso, los escritos de </w:t>
      </w:r>
      <w:r w:rsidR="004962F0">
        <w:rPr>
          <w:rFonts w:ascii="Arial" w:eastAsia="Times New Roman" w:hAnsi="Arial" w:cs="Arial"/>
          <w:b/>
          <w:bCs/>
          <w:iCs/>
          <w:lang w:eastAsia="es-ES"/>
        </w:rPr>
        <w:t>la Síndica Procuradora del Municipio de Santa Lucía del Camino, Oaxaca,</w:t>
      </w:r>
      <w:r w:rsidR="004962F0">
        <w:rPr>
          <w:rFonts w:ascii="Arial" w:eastAsia="Times New Roman" w:hAnsi="Arial" w:cs="Arial"/>
          <w:bCs/>
          <w:iCs/>
          <w:lang w:eastAsia="es-ES"/>
        </w:rPr>
        <w:t xml:space="preserve"> quien promueve en representación del Ayuntamiento de Santa Lucia del Camino, Oaxaca, como lo justifica con las copias certificadas del documento en donde consta su nombramiento y toma de protesta de ley, que anexa a su demanda en actas de sesión y la co</w:t>
      </w:r>
      <w:r w:rsidR="00384DA6">
        <w:rPr>
          <w:rFonts w:ascii="Arial" w:eastAsia="Times New Roman" w:hAnsi="Arial" w:cs="Arial"/>
          <w:bCs/>
          <w:iCs/>
          <w:lang w:eastAsia="es-ES"/>
        </w:rPr>
        <w:t>nstancia de mayoría y validez.</w:t>
      </w:r>
    </w:p>
    <w:p w:rsidR="002B4B76" w:rsidRDefault="00BD635B" w:rsidP="004962F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962F0">
        <w:rPr>
          <w:rFonts w:ascii="Arial" w:eastAsia="Times New Roman" w:hAnsi="Arial" w:cs="Arial"/>
          <w:bCs/>
          <w:iCs/>
          <w:lang w:eastAsia="es-ES"/>
        </w:rPr>
        <w:t>Se tiene a la parte actora demandando la nulidad del acuerdo de inicio del procedimiento administrativo de ejecución que cita, emitidos por la Coordinador de Cobro Coactivo de la Secretaría de Finanzas del Poder Ejecutivo del Estado de Oaxaca, procedimiento citado que únicamente es procedente el juicio de nulidad cuando sede administrativa haya dictado la resolución que apruebe el remate de un bien embargado, salvo que este sea de imposible reparación, situación que no acontece, esto es así, en virtud de que no se puede advertir de los actos impugnados y de la lectura integral de la demanda que exista dicho supuesto, esto en términos del artículo 133 fracción VIII, inciso a), b) y c), de la Ley de Procedimiento y Justicia Administr</w:t>
      </w:r>
      <w:r w:rsidR="00384DA6">
        <w:rPr>
          <w:rFonts w:ascii="Arial" w:eastAsia="Times New Roman" w:hAnsi="Arial" w:cs="Arial"/>
          <w:bCs/>
          <w:iCs/>
          <w:lang w:eastAsia="es-ES"/>
        </w:rPr>
        <w:t>ativa para el Estado de Oaxaca.</w:t>
      </w:r>
      <w:r w:rsidR="004962F0">
        <w:rPr>
          <w:rFonts w:ascii="Arial" w:eastAsia="Times New Roman" w:hAnsi="Arial" w:cs="Arial"/>
          <w:bCs/>
          <w:iCs/>
          <w:lang w:eastAsia="es-ES"/>
        </w:rPr>
        <w:t xml:space="preserve"> </w:t>
      </w:r>
    </w:p>
    <w:p w:rsidR="004962F0" w:rsidRDefault="00BD635B" w:rsidP="004962F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962F0">
        <w:rPr>
          <w:rFonts w:ascii="Arial" w:eastAsia="Times New Roman" w:hAnsi="Arial" w:cs="Arial"/>
          <w:bCs/>
          <w:iCs/>
          <w:lang w:eastAsia="es-ES"/>
        </w:rPr>
        <w:t xml:space="preserve">Asimismo esta Sala toma en consideración que es procedente el juicio contencioso administrativo, en contra de los actos y resoluciones de las autoridades administrativas estatales o municipales; en los que </w:t>
      </w:r>
      <w:r w:rsidR="004962F0">
        <w:rPr>
          <w:rFonts w:ascii="Arial" w:eastAsia="Times New Roman" w:hAnsi="Arial" w:cs="Arial"/>
          <w:b/>
          <w:bCs/>
          <w:iCs/>
          <w:u w:val="single"/>
          <w:lang w:eastAsia="es-ES"/>
        </w:rPr>
        <w:t xml:space="preserve">determinen poner fin al procedimiento administrativo, a una instancia o resuelvan un expediente, </w:t>
      </w:r>
      <w:r w:rsidR="004962F0">
        <w:rPr>
          <w:rFonts w:ascii="Arial" w:eastAsia="Times New Roman" w:hAnsi="Arial" w:cs="Arial"/>
          <w:bCs/>
          <w:iCs/>
          <w:lang w:eastAsia="es-ES"/>
        </w:rPr>
        <w:t>esto en términos del artículo 98 párrafo primero de la Ley de Procedimientos y Justicia Administra</w:t>
      </w:r>
      <w:r w:rsidR="00384DA6">
        <w:rPr>
          <w:rFonts w:ascii="Arial" w:eastAsia="Times New Roman" w:hAnsi="Arial" w:cs="Arial"/>
          <w:bCs/>
          <w:iCs/>
          <w:lang w:eastAsia="es-ES"/>
        </w:rPr>
        <w:t>tiva para el Estado de Oaxaca.</w:t>
      </w:r>
    </w:p>
    <w:p w:rsidR="004962F0" w:rsidRDefault="00BD635B" w:rsidP="004962F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962F0">
        <w:rPr>
          <w:rFonts w:ascii="Arial" w:eastAsia="Times New Roman" w:hAnsi="Arial" w:cs="Arial"/>
          <w:bCs/>
          <w:iCs/>
          <w:lang w:eastAsia="es-ES"/>
        </w:rPr>
        <w:t>Sirve de apoyo a este acuerdo por identidad jurídica la jurisprudencia emitido por la Segunda Sala de la Suprema Corte de Justicia de la Nación, cuyo rubro y texto es el siguiente:</w:t>
      </w:r>
    </w:p>
    <w:p w:rsidR="004962F0" w:rsidRPr="008A60C6" w:rsidRDefault="00BD635B" w:rsidP="004962F0">
      <w:pPr>
        <w:widowControl w:val="0"/>
        <w:tabs>
          <w:tab w:val="left" w:pos="7938"/>
        </w:tabs>
        <w:spacing w:after="0" w:line="360" w:lineRule="auto"/>
        <w:ind w:left="1134" w:right="616"/>
        <w:jc w:val="both"/>
        <w:rPr>
          <w:rFonts w:ascii="Arial" w:eastAsia="Times New Roman" w:hAnsi="Arial" w:cs="Arial"/>
          <w:b/>
          <w:bCs/>
          <w:i/>
          <w:iCs/>
          <w:lang w:eastAsia="es-ES"/>
        </w:rPr>
      </w:pPr>
      <w:r>
        <w:rPr>
          <w:rFonts w:ascii="Arial" w:eastAsia="Times New Roman" w:hAnsi="Arial" w:cs="Arial"/>
          <w:b/>
          <w:bCs/>
          <w:i/>
          <w:iCs/>
          <w:lang w:eastAsia="es-ES"/>
        </w:rPr>
        <w:t>EJECUCIÓN, PROCEDIM</w:t>
      </w:r>
      <w:r w:rsidR="004962F0" w:rsidRPr="008A60C6">
        <w:rPr>
          <w:rFonts w:ascii="Arial" w:eastAsia="Times New Roman" w:hAnsi="Arial" w:cs="Arial"/>
          <w:b/>
          <w:bCs/>
          <w:i/>
          <w:iCs/>
          <w:lang w:eastAsia="es-ES"/>
        </w:rPr>
        <w:t>I</w:t>
      </w:r>
      <w:r>
        <w:rPr>
          <w:rFonts w:ascii="Arial" w:eastAsia="Times New Roman" w:hAnsi="Arial" w:cs="Arial"/>
          <w:b/>
          <w:bCs/>
          <w:i/>
          <w:iCs/>
          <w:lang w:eastAsia="es-ES"/>
        </w:rPr>
        <w:t>E</w:t>
      </w:r>
      <w:r w:rsidR="004962F0" w:rsidRPr="008A60C6">
        <w:rPr>
          <w:rFonts w:ascii="Arial" w:eastAsia="Times New Roman" w:hAnsi="Arial" w:cs="Arial"/>
          <w:b/>
          <w:bCs/>
          <w:i/>
          <w:iCs/>
          <w:lang w:eastAsia="es-ES"/>
        </w:rPr>
        <w:t>NTO ADMINISTRATIVO DE. EL AMPARO CONTRA RESOLUCIONES DICTADAS EN AQUÉL SÓLO PROCEDE CUANDO SE RECLAMA LA DEFINITIVA, A PESAR DE QUE SE IMPUGN</w:t>
      </w:r>
      <w:r>
        <w:rPr>
          <w:rFonts w:ascii="Arial" w:eastAsia="Times New Roman" w:hAnsi="Arial" w:cs="Arial"/>
          <w:b/>
          <w:bCs/>
          <w:i/>
          <w:iCs/>
          <w:lang w:eastAsia="es-ES"/>
        </w:rPr>
        <w:t>E LA CONSTITUCIÓNALIDAD DE LEYE</w:t>
      </w:r>
      <w:r w:rsidR="004962F0" w:rsidRPr="008A60C6">
        <w:rPr>
          <w:rFonts w:ascii="Arial" w:eastAsia="Times New Roman" w:hAnsi="Arial" w:cs="Arial"/>
          <w:b/>
          <w:bCs/>
          <w:i/>
          <w:iCs/>
          <w:lang w:eastAsia="es-ES"/>
        </w:rPr>
        <w:t>S.</w:t>
      </w:r>
    </w:p>
    <w:p w:rsidR="004962F0" w:rsidRDefault="004962F0" w:rsidP="004962F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El procedimiento administrativo de ejecución regulado por los artículos 145 a 196 del Código Fiscal de la Federación no tiene como finalidad la resolución de alguna controversia entre partes contendientes, por lo que en rigor no puede decirse que se trate de un procedimiento seguido en forma de juicio, en los términos literales del artículo 114, fracción II, párrafo segundo, de la Ley de Amparo, pero consta de una serie coherente y concordante de actos tendientes a la obtención ejecutiva del cumplimiento de una obligación con base en una liquidación firme que constituye la prueba legal de la existencia del crédito, de su liquidez y de su </w:t>
      </w:r>
      <w:r>
        <w:rPr>
          <w:rFonts w:ascii="Arial" w:eastAsia="Times New Roman" w:hAnsi="Arial" w:cs="Arial"/>
          <w:bCs/>
          <w:iCs/>
          <w:lang w:eastAsia="es-ES"/>
        </w:rPr>
        <w:lastRenderedPageBreak/>
        <w:t xml:space="preserve">inmediata reclamación y, como tal, presupuesto formal del comentado procedimiento de ejecución, similar en estos aspectos a una sentencia ejecutoriada. Por tanto, se justifica que el juicio de amparo sólo pueda promoverse hasta que se dicte en el citado procedimiento de ejecución fiscal la resolución con la que culmine, es decir, la definitiva en que se apruebe o desapruebe el remate, pudiéndose reclamar en tal oportunidad todas las violaciones cometidas dentro de dicho procedimiento. De lo contrario, si se estimara procedente el juicio de garantías contra cada uno de los actos procesales de modo aislado, se obstaculizaría injustamente injustificadamente la secuencia ejecutiva, lo cual no debe permitirse aunque se reclame la inconstitucionalidad de las leyes que rigen ese procedimiento, ya que de la interpretación relacionada de la citada fracción II del artículo 114 de la Ley de Amparo, acerca de que el amparo contra remates sólo procede contra la resolución definitiva que los apruebe o desapruebe, y de la fracción III del mismo precepto legal, se desprende que, en lo conducente, la intención del legislador ha sido la de que no se entorpezcan, mediante la promoción del juicio constitucional, los procedimientos de ejecución fundados en resoluciones o sentencias definitivas, a pesar de que éstas no deriven de tribunales judiciales, administrativos o dl trabajo, por lo que operan las mismas razones para sostener que, tratándose del mencionado procedimiento, el juicio de amparo puede promoverse hasta que se dicte la última resolución que en aquél se pronuncie.- </w:t>
      </w:r>
    </w:p>
    <w:p w:rsidR="004962F0" w:rsidRDefault="00BD635B" w:rsidP="004962F0">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962F0">
        <w:rPr>
          <w:rFonts w:ascii="Arial" w:eastAsia="Times New Roman" w:hAnsi="Arial" w:cs="Arial"/>
          <w:bCs/>
          <w:iCs/>
          <w:lang w:eastAsia="es-ES"/>
        </w:rPr>
        <w:t xml:space="preserve">Por otra parte, esta sala toma en consideración que la Junta de Arbitraje para los Empleados al Servicio de los Poderes del Estado de Oaxaca, </w:t>
      </w:r>
      <w:r w:rsidR="004962F0">
        <w:rPr>
          <w:rFonts w:ascii="Arial" w:eastAsia="Times New Roman" w:hAnsi="Arial" w:cs="Arial"/>
          <w:b/>
          <w:bCs/>
          <w:iCs/>
          <w:lang w:eastAsia="es-ES"/>
        </w:rPr>
        <w:t>no es una autoridad administrativa</w:t>
      </w:r>
      <w:r w:rsidR="004962F0">
        <w:rPr>
          <w:rFonts w:ascii="Arial" w:eastAsia="Times New Roman" w:hAnsi="Arial" w:cs="Arial"/>
          <w:bCs/>
          <w:iCs/>
          <w:lang w:eastAsia="es-ES"/>
        </w:rPr>
        <w:t>, sobre la cual esta tribunal, no tiene jurisdicción sobre sus actos y resoluciones, esto en términos del artículo 1 párrafo segundo de la Ley de Procedimiento y Justicia Administra</w:t>
      </w:r>
      <w:r w:rsidR="00384DA6">
        <w:rPr>
          <w:rFonts w:ascii="Arial" w:eastAsia="Times New Roman" w:hAnsi="Arial" w:cs="Arial"/>
          <w:bCs/>
          <w:iCs/>
          <w:lang w:eastAsia="es-ES"/>
        </w:rPr>
        <w:t>tiva para el Estado de Oaxaca.</w:t>
      </w:r>
    </w:p>
    <w:p w:rsidR="004962F0" w:rsidRPr="008C5D0B" w:rsidRDefault="00BD635B" w:rsidP="00384DA6">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 xml:space="preserve">         </w:t>
      </w:r>
      <w:r w:rsidR="004962F0">
        <w:rPr>
          <w:rFonts w:ascii="Arial" w:eastAsia="Times New Roman" w:hAnsi="Arial" w:cs="Arial"/>
          <w:bCs/>
          <w:iCs/>
          <w:lang w:eastAsia="es-ES"/>
        </w:rPr>
        <w:t xml:space="preserve">Como los actos impugnados no le causa agravio al actor como quedó precisado y al no ser una autoridad administrativa el junta de arbitraje, motivo por el cual </w:t>
      </w:r>
      <w:r w:rsidR="004962F0">
        <w:rPr>
          <w:rFonts w:ascii="Arial" w:eastAsia="Times New Roman" w:hAnsi="Arial" w:cs="Arial"/>
          <w:b/>
          <w:bCs/>
          <w:iCs/>
          <w:lang w:eastAsia="es-ES"/>
        </w:rPr>
        <w:t>se desecha por notoriamente improcedente la demanda de nulidad interpuesta</w:t>
      </w:r>
      <w:r w:rsidR="004962F0">
        <w:rPr>
          <w:rFonts w:ascii="Arial" w:eastAsia="Times New Roman" w:hAnsi="Arial" w:cs="Arial"/>
          <w:bCs/>
          <w:iCs/>
          <w:lang w:eastAsia="es-ES"/>
        </w:rPr>
        <w:t>, lo anterior con fundamento en los artículos 158, 161 fracción X, y 182 fracción I de la Ley de Procedimiento y Justicia Administrativa para el Estado de Oaxaca</w:t>
      </w:r>
      <w:r>
        <w:rPr>
          <w:rFonts w:ascii="Arial" w:eastAsia="Times New Roman" w:hAnsi="Arial" w:cs="Arial"/>
          <w:bCs/>
          <w:iCs/>
          <w:lang w:eastAsia="es-ES"/>
        </w:rPr>
        <w:t>.…</w:t>
      </w:r>
      <w:r w:rsidR="006F6438">
        <w:rPr>
          <w:rFonts w:ascii="Arial" w:eastAsia="Times New Roman" w:hAnsi="Arial" w:cs="Arial"/>
          <w:bCs/>
          <w:iCs/>
          <w:lang w:eastAsia="es-ES"/>
        </w:rPr>
        <w:t>”.</w:t>
      </w:r>
    </w:p>
    <w:p w:rsidR="004962F0" w:rsidRDefault="004962F0" w:rsidP="004962F0">
      <w:pPr>
        <w:widowControl w:val="0"/>
        <w:tabs>
          <w:tab w:val="left" w:pos="7938"/>
        </w:tabs>
        <w:spacing w:after="0" w:line="360" w:lineRule="auto"/>
        <w:ind w:left="1134" w:right="616"/>
        <w:jc w:val="both"/>
        <w:rPr>
          <w:rFonts w:ascii="Arial" w:eastAsia="Times New Roman" w:hAnsi="Arial" w:cs="Arial"/>
          <w:bCs/>
          <w:iCs/>
          <w:lang w:eastAsia="es-ES"/>
        </w:rPr>
      </w:pPr>
    </w:p>
    <w:p w:rsidR="00EF5B81" w:rsidRPr="00384DA6" w:rsidRDefault="004962F0" w:rsidP="00384DA6">
      <w:pPr>
        <w:widowControl w:val="0"/>
        <w:tabs>
          <w:tab w:val="left" w:pos="7938"/>
        </w:tabs>
        <w:spacing w:after="0" w:line="360" w:lineRule="auto"/>
        <w:ind w:left="1134" w:right="616"/>
        <w:jc w:val="center"/>
        <w:rPr>
          <w:rFonts w:ascii="Arial" w:eastAsia="Times New Roman" w:hAnsi="Arial" w:cs="Arial"/>
          <w:b/>
          <w:bCs/>
          <w:sz w:val="26"/>
          <w:szCs w:val="26"/>
          <w:lang w:val="es-MX" w:eastAsia="es-ES"/>
        </w:rPr>
      </w:pPr>
      <w:r w:rsidRPr="00866FC7">
        <w:rPr>
          <w:rFonts w:ascii="Arial" w:eastAsia="Times New Roman" w:hAnsi="Arial" w:cs="Arial"/>
          <w:b/>
          <w:bCs/>
          <w:sz w:val="26"/>
          <w:szCs w:val="26"/>
          <w:lang w:val="es-MX" w:eastAsia="es-ES"/>
        </w:rPr>
        <w:t>C O N S I D E R A N D O</w:t>
      </w:r>
      <w:r w:rsidR="00EF5B81">
        <w:rPr>
          <w:rFonts w:ascii="Arial" w:eastAsia="Times New Roman" w:hAnsi="Arial" w:cs="Arial"/>
          <w:b/>
          <w:bCs/>
          <w:sz w:val="26"/>
          <w:szCs w:val="26"/>
          <w:lang w:val="es-MX" w:eastAsia="es-ES"/>
        </w:rPr>
        <w:t>:</w:t>
      </w:r>
    </w:p>
    <w:p w:rsidR="00EF5B81" w:rsidRDefault="006F6438" w:rsidP="00EF5B81">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 xml:space="preserve">        </w:t>
      </w:r>
      <w:r w:rsidR="00073C85">
        <w:rPr>
          <w:rFonts w:ascii="Arial" w:hAnsi="Arial" w:cs="Arial"/>
          <w:b/>
          <w:bCs/>
          <w:iCs/>
          <w:sz w:val="26"/>
          <w:szCs w:val="26"/>
          <w:lang w:eastAsia="es-ES"/>
        </w:rPr>
        <w:t>PRIMERO.</w:t>
      </w:r>
      <w:r w:rsidR="00073C85">
        <w:rPr>
          <w:rFonts w:ascii="Arial" w:hAnsi="Arial" w:cs="Arial"/>
          <w:b/>
          <w:bCs/>
          <w:iCs/>
          <w:sz w:val="26"/>
          <w:szCs w:val="26"/>
        </w:rPr>
        <w:t xml:space="preserve"> </w:t>
      </w:r>
      <w:r w:rsidR="00EF5B81" w:rsidRPr="00D71A16">
        <w:rPr>
          <w:rFonts w:ascii="Arial" w:hAnsi="Arial" w:cs="Arial"/>
          <w:bCs/>
          <w:iCs/>
          <w:sz w:val="26"/>
          <w:szCs w:val="26"/>
        </w:rPr>
        <w:t xml:space="preserve">Esta Sala Superior es competente para conocer del presente asunto, </w:t>
      </w:r>
      <w:r w:rsidR="00EF5B81" w:rsidRPr="00D71A16">
        <w:rPr>
          <w:rFonts w:ascii="Arial" w:hAnsi="Arial" w:cs="Arial"/>
          <w:bCs/>
          <w:iCs/>
          <w:sz w:val="26"/>
          <w:szCs w:val="26"/>
          <w:lang w:eastAsia="es-ES"/>
        </w:rPr>
        <w:t xml:space="preserve">de conformidad con lo dispuesto por los artículos 114 QUÁTER, Párrafo Tercero de la Constitución Política del Estado </w:t>
      </w:r>
      <w:r w:rsidR="00EF5B81" w:rsidRPr="00D71A16">
        <w:rPr>
          <w:rFonts w:ascii="Arial" w:hAnsi="Arial" w:cs="Arial"/>
          <w:bCs/>
          <w:iCs/>
          <w:sz w:val="26"/>
          <w:szCs w:val="26"/>
          <w:lang w:eastAsia="es-ES"/>
        </w:rPr>
        <w:lastRenderedPageBreak/>
        <w:t>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EF5B81" w:rsidRPr="00D71A16">
        <w:rPr>
          <w:rFonts w:ascii="Arial" w:hAnsi="Arial" w:cs="Arial"/>
          <w:bCs/>
          <w:iCs/>
          <w:sz w:val="26"/>
          <w:szCs w:val="26"/>
        </w:rPr>
        <w:t xml:space="preserve"> así como los diversos </w:t>
      </w:r>
      <w:r w:rsidR="00F108B1" w:rsidRPr="00D71A16">
        <w:rPr>
          <w:rFonts w:ascii="Arial" w:hAnsi="Arial" w:cs="Arial"/>
          <w:bCs/>
          <w:iCs/>
          <w:sz w:val="26"/>
          <w:szCs w:val="26"/>
          <w:lang w:eastAsia="es-ES"/>
        </w:rPr>
        <w:t>1, 118, 119, 120, 125, 129 y 130 fracción I de la Ley de Procedimiento y Justicia Administrativa para el Estado de Oaxaca,</w:t>
      </w:r>
      <w:r w:rsidR="00EF5B81" w:rsidRPr="00D71A16">
        <w:rPr>
          <w:rFonts w:ascii="Arial" w:hAnsi="Arial" w:cs="Arial"/>
          <w:sz w:val="26"/>
          <w:szCs w:val="26"/>
        </w:rPr>
        <w:t xml:space="preserve"> </w:t>
      </w:r>
      <w:r w:rsidR="00EF5B81" w:rsidRPr="00D71A16">
        <w:rPr>
          <w:rFonts w:ascii="Arial" w:hAnsi="Arial" w:cs="Arial"/>
          <w:bCs/>
          <w:iCs/>
          <w:sz w:val="26"/>
          <w:szCs w:val="26"/>
        </w:rPr>
        <w:t xml:space="preserve">dado que se trata de un Recurso de Revisión interpuesto en contra del auto de dieciocho de enero de dos mil dieciocho, dictado por la Tercera Sala Unitaria de Primera Instancia, en el expediente </w:t>
      </w:r>
      <w:r w:rsidR="00EF5B81" w:rsidRPr="00D71A16">
        <w:rPr>
          <w:rFonts w:ascii="Arial" w:hAnsi="Arial" w:cs="Arial"/>
          <w:b/>
          <w:bCs/>
          <w:iCs/>
          <w:sz w:val="26"/>
          <w:szCs w:val="26"/>
        </w:rPr>
        <w:t>06/2018</w:t>
      </w:r>
      <w:r w:rsidR="00EF5B81">
        <w:rPr>
          <w:rFonts w:ascii="Arial" w:hAnsi="Arial" w:cs="Arial"/>
          <w:b/>
          <w:bCs/>
          <w:iCs/>
          <w:sz w:val="26"/>
          <w:szCs w:val="26"/>
        </w:rPr>
        <w:t>.</w:t>
      </w:r>
    </w:p>
    <w:p w:rsidR="009963D1" w:rsidRPr="006E349D" w:rsidRDefault="00EF5B81" w:rsidP="009963D1">
      <w:pPr>
        <w:spacing w:before="240" w:line="360" w:lineRule="auto"/>
        <w:ind w:firstLine="708"/>
        <w:jc w:val="both"/>
        <w:rPr>
          <w:rFonts w:ascii="Arial" w:hAnsi="Arial" w:cs="Arial"/>
          <w:sz w:val="26"/>
          <w:szCs w:val="26"/>
          <w:lang w:val="es-MX"/>
        </w:rPr>
      </w:pPr>
      <w:r>
        <w:rPr>
          <w:rFonts w:ascii="Arial" w:eastAsia="Calibri" w:hAnsi="Arial" w:cs="Arial"/>
          <w:b/>
          <w:bCs/>
          <w:sz w:val="26"/>
          <w:szCs w:val="26"/>
          <w:lang w:val="es-MX"/>
        </w:rPr>
        <w:t xml:space="preserve">       </w:t>
      </w:r>
      <w:r w:rsidR="009963D1" w:rsidRPr="006E349D">
        <w:rPr>
          <w:rFonts w:ascii="Arial" w:hAnsi="Arial" w:cs="Arial"/>
          <w:b/>
          <w:bCs/>
          <w:sz w:val="26"/>
          <w:szCs w:val="26"/>
          <w:lang w:val="es-MX"/>
        </w:rPr>
        <w:t>SEGUNDO.</w:t>
      </w:r>
      <w:r w:rsidR="009963D1" w:rsidRPr="006E349D">
        <w:rPr>
          <w:rFonts w:ascii="Arial" w:hAnsi="Arial" w:cs="Arial"/>
          <w:bCs/>
          <w:sz w:val="26"/>
          <w:szCs w:val="26"/>
          <w:lang w:val="es-MX"/>
        </w:rPr>
        <w:t xml:space="preserve"> Los agravios hechos valer se encuentran expuestos en </w:t>
      </w:r>
      <w:r w:rsidR="009963D1">
        <w:rPr>
          <w:rFonts w:ascii="Arial" w:hAnsi="Arial" w:cs="Arial"/>
          <w:bCs/>
          <w:sz w:val="26"/>
          <w:szCs w:val="26"/>
          <w:lang w:val="es-MX"/>
        </w:rPr>
        <w:t>los</w:t>
      </w:r>
      <w:r w:rsidR="009963D1" w:rsidRPr="006E349D">
        <w:rPr>
          <w:rFonts w:ascii="Arial" w:hAnsi="Arial" w:cs="Arial"/>
          <w:bCs/>
          <w:sz w:val="26"/>
          <w:szCs w:val="26"/>
          <w:lang w:val="es-MX"/>
        </w:rPr>
        <w:t xml:space="preserve"> escrito</w:t>
      </w:r>
      <w:r w:rsidR="009963D1">
        <w:rPr>
          <w:rFonts w:ascii="Arial" w:hAnsi="Arial" w:cs="Arial"/>
          <w:bCs/>
          <w:sz w:val="26"/>
          <w:szCs w:val="26"/>
          <w:lang w:val="es-MX"/>
        </w:rPr>
        <w:t>s</w:t>
      </w:r>
      <w:r w:rsidR="009963D1" w:rsidRPr="006E349D">
        <w:rPr>
          <w:rFonts w:ascii="Arial" w:hAnsi="Arial" w:cs="Arial"/>
          <w:bCs/>
          <w:sz w:val="26"/>
          <w:szCs w:val="26"/>
          <w:lang w:val="es-MX"/>
        </w:rPr>
        <w:t xml:space="preserve"> respectivo</w:t>
      </w:r>
      <w:r w:rsidR="009963D1">
        <w:rPr>
          <w:rFonts w:ascii="Arial" w:hAnsi="Arial" w:cs="Arial"/>
          <w:bCs/>
          <w:sz w:val="26"/>
          <w:szCs w:val="26"/>
          <w:lang w:val="es-MX"/>
        </w:rPr>
        <w:t>s</w:t>
      </w:r>
      <w:r w:rsidR="009963D1" w:rsidRPr="006E349D">
        <w:rPr>
          <w:rFonts w:ascii="Arial" w:hAnsi="Arial" w:cs="Arial"/>
          <w:bCs/>
          <w:sz w:val="26"/>
          <w:szCs w:val="26"/>
          <w:lang w:val="es-MX"/>
        </w:rPr>
        <w:t xml:space="preserve"> de</w:t>
      </w:r>
      <w:r w:rsidR="009963D1">
        <w:rPr>
          <w:rFonts w:ascii="Arial" w:hAnsi="Arial" w:cs="Arial"/>
          <w:bCs/>
          <w:sz w:val="26"/>
          <w:szCs w:val="26"/>
          <w:lang w:val="es-MX"/>
        </w:rPr>
        <w:t xml:space="preserve"> </w:t>
      </w:r>
      <w:r w:rsidR="009963D1" w:rsidRPr="006E349D">
        <w:rPr>
          <w:rFonts w:ascii="Arial" w:hAnsi="Arial" w:cs="Arial"/>
          <w:bCs/>
          <w:sz w:val="26"/>
          <w:szCs w:val="26"/>
          <w:lang w:val="es-MX"/>
        </w:rPr>
        <w:t>l</w:t>
      </w:r>
      <w:r w:rsidR="009963D1">
        <w:rPr>
          <w:rFonts w:ascii="Arial" w:hAnsi="Arial" w:cs="Arial"/>
          <w:bCs/>
          <w:sz w:val="26"/>
          <w:szCs w:val="26"/>
          <w:lang w:val="es-MX"/>
        </w:rPr>
        <w:t>os</w:t>
      </w:r>
      <w:r w:rsidR="009963D1" w:rsidRPr="006E349D">
        <w:rPr>
          <w:rFonts w:ascii="Arial" w:hAnsi="Arial" w:cs="Arial"/>
          <w:bCs/>
          <w:sz w:val="26"/>
          <w:szCs w:val="26"/>
          <w:lang w:val="es-MX"/>
        </w:rPr>
        <w:t xml:space="preserve"> recurrente</w:t>
      </w:r>
      <w:r w:rsidR="009963D1">
        <w:rPr>
          <w:rFonts w:ascii="Arial" w:hAnsi="Arial" w:cs="Arial"/>
          <w:bCs/>
          <w:sz w:val="26"/>
          <w:szCs w:val="26"/>
          <w:lang w:val="es-MX"/>
        </w:rPr>
        <w:t>s</w:t>
      </w:r>
      <w:r w:rsidR="009963D1" w:rsidRPr="006E349D">
        <w:rPr>
          <w:rFonts w:ascii="Arial" w:hAnsi="Arial" w:cs="Arial"/>
          <w:bCs/>
          <w:sz w:val="26"/>
          <w:szCs w:val="26"/>
          <w:lang w:val="es-MX"/>
        </w:rPr>
        <w:t>, por lo que no existe necesidad de transcribirlos, virtud a que ello no implica transgresión a derecho alguno de</w:t>
      </w:r>
      <w:r w:rsidR="009963D1">
        <w:rPr>
          <w:rFonts w:ascii="Arial" w:hAnsi="Arial" w:cs="Arial"/>
          <w:bCs/>
          <w:sz w:val="26"/>
          <w:szCs w:val="26"/>
          <w:lang w:val="es-MX"/>
        </w:rPr>
        <w:t xml:space="preserve"> </w:t>
      </w:r>
      <w:r w:rsidR="009963D1" w:rsidRPr="006E349D">
        <w:rPr>
          <w:rFonts w:ascii="Arial" w:hAnsi="Arial" w:cs="Arial"/>
          <w:bCs/>
          <w:sz w:val="26"/>
          <w:szCs w:val="26"/>
          <w:lang w:val="es-MX"/>
        </w:rPr>
        <w:t>l</w:t>
      </w:r>
      <w:r w:rsidR="009963D1">
        <w:rPr>
          <w:rFonts w:ascii="Arial" w:hAnsi="Arial" w:cs="Arial"/>
          <w:bCs/>
          <w:sz w:val="26"/>
          <w:szCs w:val="26"/>
          <w:lang w:val="es-MX"/>
        </w:rPr>
        <w:t>os</w:t>
      </w:r>
      <w:r w:rsidR="009963D1" w:rsidRPr="006E349D">
        <w:rPr>
          <w:rFonts w:ascii="Arial" w:hAnsi="Arial" w:cs="Arial"/>
          <w:bCs/>
          <w:sz w:val="26"/>
          <w:szCs w:val="26"/>
          <w:lang w:val="es-MX"/>
        </w:rPr>
        <w:t xml:space="preserve"> recurrente</w:t>
      </w:r>
      <w:r w:rsidR="009963D1">
        <w:rPr>
          <w:rFonts w:ascii="Arial" w:hAnsi="Arial" w:cs="Arial"/>
          <w:bCs/>
          <w:sz w:val="26"/>
          <w:szCs w:val="26"/>
          <w:lang w:val="es-MX"/>
        </w:rPr>
        <w:t>s</w:t>
      </w:r>
      <w:r w:rsidR="009963D1" w:rsidRPr="006E349D">
        <w:rPr>
          <w:rFonts w:ascii="Arial" w:hAnsi="Arial" w:cs="Arial"/>
          <w:bCs/>
          <w:sz w:val="26"/>
          <w:szCs w:val="26"/>
          <w:lang w:val="es-MX"/>
        </w:rPr>
        <w:t>, como tampoco se vulnera disposición expresa que imponga tal obligación</w:t>
      </w:r>
      <w:r w:rsidR="009963D1" w:rsidRPr="006E349D">
        <w:rPr>
          <w:rFonts w:ascii="Arial" w:hAnsi="Arial" w:cs="Arial"/>
          <w:sz w:val="26"/>
          <w:szCs w:val="26"/>
          <w:lang w:val="es-MX"/>
        </w:rPr>
        <w:t>.</w:t>
      </w:r>
    </w:p>
    <w:p w:rsidR="004962F0" w:rsidRDefault="009963D1" w:rsidP="004116A1">
      <w:pPr>
        <w:spacing w:line="360" w:lineRule="auto"/>
        <w:jc w:val="both"/>
        <w:rPr>
          <w:rFonts w:ascii="Arial" w:eastAsia="Calibri" w:hAnsi="Arial" w:cs="Arial"/>
          <w:bCs/>
          <w:sz w:val="26"/>
          <w:szCs w:val="26"/>
          <w:lang w:val="es-MX"/>
        </w:rPr>
      </w:pPr>
      <w:r>
        <w:rPr>
          <w:rFonts w:ascii="Arial" w:eastAsia="Calibri" w:hAnsi="Arial" w:cs="Arial"/>
          <w:b/>
          <w:bCs/>
          <w:sz w:val="26"/>
          <w:szCs w:val="26"/>
          <w:lang w:val="es-MX"/>
        </w:rPr>
        <w:t xml:space="preserve">               TERCERO</w:t>
      </w:r>
      <w:r w:rsidR="004962F0" w:rsidRPr="00866FC7">
        <w:rPr>
          <w:rFonts w:ascii="Arial" w:eastAsia="Calibri" w:hAnsi="Arial" w:cs="Arial"/>
          <w:b/>
          <w:bCs/>
          <w:sz w:val="26"/>
          <w:szCs w:val="26"/>
          <w:lang w:val="es-MX"/>
        </w:rPr>
        <w:t>.</w:t>
      </w:r>
      <w:r w:rsidR="004962F0">
        <w:rPr>
          <w:rFonts w:ascii="Arial" w:eastAsia="Calibri" w:hAnsi="Arial" w:cs="Arial"/>
          <w:bCs/>
          <w:sz w:val="26"/>
          <w:szCs w:val="26"/>
          <w:lang w:val="es-MX"/>
        </w:rPr>
        <w:t xml:space="preserve"> </w:t>
      </w:r>
      <w:r w:rsidR="004116A1">
        <w:rPr>
          <w:rFonts w:ascii="Arial" w:eastAsia="Calibri" w:hAnsi="Arial" w:cs="Arial"/>
          <w:bCs/>
          <w:sz w:val="26"/>
          <w:szCs w:val="26"/>
          <w:lang w:val="es-MX"/>
        </w:rPr>
        <w:t xml:space="preserve"> </w:t>
      </w:r>
      <w:r w:rsidR="00D71A16">
        <w:rPr>
          <w:rFonts w:ascii="Arial" w:eastAsia="Calibri" w:hAnsi="Arial" w:cs="Arial"/>
          <w:bCs/>
          <w:sz w:val="26"/>
          <w:szCs w:val="26"/>
          <w:lang w:val="es-MX"/>
        </w:rPr>
        <w:t>S</w:t>
      </w:r>
      <w:r w:rsidR="004116A1">
        <w:rPr>
          <w:rFonts w:ascii="Arial" w:eastAsia="Calibri" w:hAnsi="Arial" w:cs="Arial"/>
          <w:bCs/>
          <w:sz w:val="26"/>
          <w:szCs w:val="26"/>
          <w:lang w:val="es-MX"/>
        </w:rPr>
        <w:t>eñala</w:t>
      </w:r>
      <w:r w:rsidR="00D71A16">
        <w:rPr>
          <w:rFonts w:ascii="Arial" w:eastAsia="Calibri" w:hAnsi="Arial" w:cs="Arial"/>
          <w:bCs/>
          <w:sz w:val="26"/>
          <w:szCs w:val="26"/>
          <w:lang w:val="es-MX"/>
        </w:rPr>
        <w:t xml:space="preserve"> la recurrente</w:t>
      </w:r>
      <w:r w:rsidR="004116A1">
        <w:rPr>
          <w:rFonts w:ascii="Arial" w:eastAsia="Calibri" w:hAnsi="Arial" w:cs="Arial"/>
          <w:bCs/>
          <w:sz w:val="26"/>
          <w:szCs w:val="26"/>
          <w:lang w:val="es-MX"/>
        </w:rPr>
        <w:t xml:space="preserve"> que le </w:t>
      </w:r>
      <w:r w:rsidR="004962F0">
        <w:rPr>
          <w:rFonts w:ascii="Arial" w:eastAsia="Calibri" w:hAnsi="Arial" w:cs="Arial"/>
          <w:bCs/>
          <w:sz w:val="26"/>
          <w:szCs w:val="26"/>
          <w:lang w:val="es-MX"/>
        </w:rPr>
        <w:t>causa agravio el acuerdo de fecha dieciocho de ener</w:t>
      </w:r>
      <w:r w:rsidR="004116A1">
        <w:rPr>
          <w:rFonts w:ascii="Arial" w:eastAsia="Calibri" w:hAnsi="Arial" w:cs="Arial"/>
          <w:bCs/>
          <w:sz w:val="26"/>
          <w:szCs w:val="26"/>
          <w:lang w:val="es-MX"/>
        </w:rPr>
        <w:t xml:space="preserve">o del dos mil dieciocho, toda vez que </w:t>
      </w:r>
      <w:r w:rsidR="004962F0">
        <w:rPr>
          <w:rFonts w:ascii="Arial" w:eastAsia="Calibri" w:hAnsi="Arial" w:cs="Arial"/>
          <w:bCs/>
          <w:sz w:val="26"/>
          <w:szCs w:val="26"/>
          <w:lang w:val="es-MX"/>
        </w:rPr>
        <w:t xml:space="preserve">el pronunciamiento fue emitido de manera infundada y mal argumentada, </w:t>
      </w:r>
      <w:r w:rsidR="004116A1">
        <w:rPr>
          <w:rFonts w:ascii="Arial" w:eastAsia="Calibri" w:hAnsi="Arial" w:cs="Arial"/>
          <w:bCs/>
          <w:sz w:val="26"/>
          <w:szCs w:val="26"/>
          <w:lang w:val="es-MX"/>
        </w:rPr>
        <w:t>dejando en estado de indefensión a su</w:t>
      </w:r>
      <w:r w:rsidR="004962F0">
        <w:rPr>
          <w:rFonts w:ascii="Arial" w:eastAsia="Calibri" w:hAnsi="Arial" w:cs="Arial"/>
          <w:bCs/>
          <w:sz w:val="26"/>
          <w:szCs w:val="26"/>
          <w:lang w:val="es-MX"/>
        </w:rPr>
        <w:t xml:space="preserve"> representada, pues el acuerdo que por este medio se combate no cumple con lo establecido en el artículo 7 de la Ley de Justicia Administrativa para el Estado de Oaxaca,</w:t>
      </w:r>
      <w:r w:rsidR="00D71A16">
        <w:rPr>
          <w:rFonts w:ascii="Arial" w:eastAsia="Calibri" w:hAnsi="Arial" w:cs="Arial"/>
          <w:bCs/>
          <w:sz w:val="26"/>
          <w:szCs w:val="26"/>
          <w:lang w:val="es-MX"/>
        </w:rPr>
        <w:t xml:space="preserve"> (sic)</w:t>
      </w:r>
      <w:r w:rsidR="004962F0">
        <w:rPr>
          <w:rFonts w:ascii="Arial" w:eastAsia="Calibri" w:hAnsi="Arial" w:cs="Arial"/>
          <w:bCs/>
          <w:sz w:val="26"/>
          <w:szCs w:val="26"/>
          <w:lang w:val="es-MX"/>
        </w:rPr>
        <w:t xml:space="preserve"> al estar indebidamente fundado y motivado, y</w:t>
      </w:r>
      <w:r w:rsidR="004116A1">
        <w:rPr>
          <w:rFonts w:ascii="Arial" w:eastAsia="Calibri" w:hAnsi="Arial" w:cs="Arial"/>
          <w:bCs/>
          <w:sz w:val="26"/>
          <w:szCs w:val="26"/>
          <w:lang w:val="es-MX"/>
        </w:rPr>
        <w:t xml:space="preserve"> que </w:t>
      </w:r>
      <w:r w:rsidR="004962F0">
        <w:rPr>
          <w:rFonts w:ascii="Arial" w:eastAsia="Calibri" w:hAnsi="Arial" w:cs="Arial"/>
          <w:bCs/>
          <w:sz w:val="26"/>
          <w:szCs w:val="26"/>
          <w:lang w:val="es-MX"/>
        </w:rPr>
        <w:t xml:space="preserve"> lo c</w:t>
      </w:r>
      <w:r w:rsidR="004116A1">
        <w:rPr>
          <w:rFonts w:ascii="Arial" w:eastAsia="Calibri" w:hAnsi="Arial" w:cs="Arial"/>
          <w:bCs/>
          <w:sz w:val="26"/>
          <w:szCs w:val="26"/>
          <w:lang w:val="es-MX"/>
        </w:rPr>
        <w:t xml:space="preserve">orrecto debió admitirse </w:t>
      </w:r>
      <w:r w:rsidR="004962F0">
        <w:rPr>
          <w:rFonts w:ascii="Arial" w:eastAsia="Calibri" w:hAnsi="Arial" w:cs="Arial"/>
          <w:bCs/>
          <w:sz w:val="26"/>
          <w:szCs w:val="26"/>
          <w:lang w:val="es-MX"/>
        </w:rPr>
        <w:t>la demanda en el presente juicio de nulidad, el cual es el único medio procedente para causar la nulidad de las indebidas multas impuestas</w:t>
      </w:r>
      <w:r w:rsidR="004116A1">
        <w:rPr>
          <w:rFonts w:ascii="Arial" w:eastAsia="Calibri" w:hAnsi="Arial" w:cs="Arial"/>
          <w:bCs/>
          <w:sz w:val="26"/>
          <w:szCs w:val="26"/>
          <w:lang w:val="es-MX"/>
        </w:rPr>
        <w:t xml:space="preserve"> en contra de su representada. </w:t>
      </w:r>
    </w:p>
    <w:p w:rsidR="004962F0" w:rsidRPr="00E3007A" w:rsidRDefault="004116A1" w:rsidP="004116A1">
      <w:pPr>
        <w:spacing w:before="240" w:line="360" w:lineRule="auto"/>
        <w:jc w:val="both"/>
        <w:rPr>
          <w:rFonts w:ascii="Arial" w:eastAsia="Calibri" w:hAnsi="Arial" w:cs="Arial"/>
          <w:bCs/>
          <w:sz w:val="26"/>
          <w:szCs w:val="26"/>
          <w:lang w:val="es-MX"/>
        </w:rPr>
      </w:pPr>
      <w:r>
        <w:rPr>
          <w:rFonts w:ascii="Arial" w:eastAsia="Calibri" w:hAnsi="Arial" w:cs="Arial"/>
          <w:bCs/>
          <w:sz w:val="26"/>
          <w:szCs w:val="26"/>
          <w:lang w:val="es-MX"/>
        </w:rPr>
        <w:t xml:space="preserve">         Puntualiza que e</w:t>
      </w:r>
      <w:r w:rsidR="004962F0">
        <w:rPr>
          <w:rFonts w:ascii="Arial" w:eastAsia="Calibri" w:hAnsi="Arial" w:cs="Arial"/>
          <w:bCs/>
          <w:sz w:val="26"/>
          <w:szCs w:val="26"/>
          <w:lang w:val="es-MX"/>
        </w:rPr>
        <w:t xml:space="preserve">l juicio de nulidad fue iniciado </w:t>
      </w:r>
      <w:r>
        <w:rPr>
          <w:rFonts w:ascii="Arial" w:eastAsia="Calibri" w:hAnsi="Arial" w:cs="Arial"/>
          <w:bCs/>
          <w:sz w:val="26"/>
          <w:szCs w:val="26"/>
          <w:lang w:val="es-MX"/>
        </w:rPr>
        <w:t xml:space="preserve">por la </w:t>
      </w:r>
      <w:r w:rsidR="004962F0">
        <w:rPr>
          <w:rFonts w:ascii="Arial" w:eastAsia="Calibri" w:hAnsi="Arial" w:cs="Arial"/>
          <w:bCs/>
          <w:sz w:val="26"/>
          <w:szCs w:val="26"/>
          <w:lang w:val="es-MX"/>
        </w:rPr>
        <w:t xml:space="preserve">COORDINADORA DE COBRO COACTIVO DE LA DIRECCIÓN DE INGRESOS Y RECAUDACIÓN DE LA SECRETARIA DE FINANZAS DEL GOBIERNO DEL ESTADO DE OAXACA, </w:t>
      </w:r>
      <w:r>
        <w:rPr>
          <w:rFonts w:ascii="Arial" w:eastAsia="Calibri" w:hAnsi="Arial" w:cs="Arial"/>
          <w:bCs/>
          <w:sz w:val="26"/>
          <w:szCs w:val="26"/>
          <w:lang w:val="es-MX"/>
        </w:rPr>
        <w:t xml:space="preserve">en el que </w:t>
      </w:r>
      <w:r w:rsidR="004962F0">
        <w:rPr>
          <w:rFonts w:ascii="Arial" w:eastAsia="Calibri" w:hAnsi="Arial" w:cs="Arial"/>
          <w:bCs/>
          <w:sz w:val="26"/>
          <w:szCs w:val="26"/>
          <w:lang w:val="es-MX"/>
        </w:rPr>
        <w:t>emitió oficios donde se vierten los conceptos que integran el crédito de importes originales determinados de los créditos, así como también, las actas de requerimiento de pago</w:t>
      </w:r>
      <w:r w:rsidR="001F0374">
        <w:rPr>
          <w:rFonts w:ascii="Arial" w:eastAsia="Calibri" w:hAnsi="Arial" w:cs="Arial"/>
          <w:bCs/>
          <w:sz w:val="26"/>
          <w:szCs w:val="26"/>
          <w:lang w:val="es-MX"/>
        </w:rPr>
        <w:t xml:space="preserve"> de diversas resoluciones</w:t>
      </w:r>
      <w:r w:rsidR="004962F0">
        <w:rPr>
          <w:rFonts w:ascii="Arial" w:eastAsia="Calibri" w:hAnsi="Arial" w:cs="Arial"/>
          <w:bCs/>
          <w:sz w:val="26"/>
          <w:szCs w:val="26"/>
          <w:lang w:val="es-MX"/>
        </w:rPr>
        <w:t>.</w:t>
      </w:r>
    </w:p>
    <w:p w:rsidR="004962F0" w:rsidRPr="001307BA" w:rsidRDefault="004116A1" w:rsidP="006318C2">
      <w:pPr>
        <w:spacing w:before="240" w:line="360" w:lineRule="auto"/>
        <w:ind w:firstLine="708"/>
        <w:jc w:val="both"/>
        <w:rPr>
          <w:rFonts w:ascii="Arial" w:hAnsi="Arial" w:cs="Arial"/>
          <w:bCs/>
          <w:color w:val="000000" w:themeColor="text1"/>
          <w:lang w:val="es-MX"/>
        </w:rPr>
      </w:pPr>
      <w:r>
        <w:rPr>
          <w:rFonts w:ascii="Arial" w:hAnsi="Arial" w:cs="Arial"/>
          <w:bCs/>
          <w:color w:val="000000" w:themeColor="text1"/>
          <w:sz w:val="26"/>
          <w:szCs w:val="26"/>
          <w:lang w:val="es-MX"/>
        </w:rPr>
        <w:t xml:space="preserve">Que </w:t>
      </w:r>
      <w:r w:rsidR="006318C2">
        <w:rPr>
          <w:rFonts w:ascii="Arial" w:hAnsi="Arial" w:cs="Arial"/>
          <w:bCs/>
          <w:color w:val="000000" w:themeColor="text1"/>
          <w:sz w:val="26"/>
          <w:szCs w:val="26"/>
          <w:lang w:val="es-MX"/>
        </w:rPr>
        <w:t xml:space="preserve">ello, se entiende que en principio el hecho de que llevó al juicio de nulidad fue que las multas que le </w:t>
      </w:r>
      <w:r w:rsidR="001F0374">
        <w:rPr>
          <w:rFonts w:ascii="Arial" w:hAnsi="Arial" w:cs="Arial"/>
          <w:bCs/>
          <w:color w:val="000000" w:themeColor="text1"/>
          <w:sz w:val="26"/>
          <w:szCs w:val="26"/>
          <w:lang w:val="es-MX"/>
        </w:rPr>
        <w:t xml:space="preserve">notificaron </w:t>
      </w:r>
      <w:r w:rsidR="006318C2">
        <w:rPr>
          <w:rFonts w:ascii="Arial" w:hAnsi="Arial" w:cs="Arial"/>
          <w:bCs/>
          <w:color w:val="000000" w:themeColor="text1"/>
          <w:sz w:val="26"/>
          <w:szCs w:val="26"/>
          <w:lang w:val="es-MX"/>
        </w:rPr>
        <w:t>fueron indebidamente impuestas</w:t>
      </w:r>
      <w:r w:rsidR="001F0374">
        <w:rPr>
          <w:rFonts w:ascii="Arial" w:hAnsi="Arial" w:cs="Arial"/>
          <w:bCs/>
          <w:color w:val="000000" w:themeColor="text1"/>
          <w:sz w:val="26"/>
          <w:szCs w:val="26"/>
          <w:lang w:val="es-MX"/>
        </w:rPr>
        <w:t>,</w:t>
      </w:r>
      <w:r w:rsidR="006318C2">
        <w:rPr>
          <w:rFonts w:ascii="Arial" w:hAnsi="Arial" w:cs="Arial"/>
          <w:bCs/>
          <w:color w:val="000000" w:themeColor="text1"/>
          <w:sz w:val="26"/>
          <w:szCs w:val="26"/>
          <w:lang w:val="es-MX"/>
        </w:rPr>
        <w:t xml:space="preserve"> por el hecho de que desconoce la razón que llevó a la exigencia de dichas multas. Se apoya en la tesis de rubro </w:t>
      </w:r>
      <w:r w:rsidR="006318C2" w:rsidRPr="001307BA">
        <w:rPr>
          <w:rFonts w:ascii="Arial" w:hAnsi="Arial" w:cs="Arial"/>
          <w:bCs/>
          <w:color w:val="000000" w:themeColor="text1"/>
          <w:lang w:val="es-MX"/>
        </w:rPr>
        <w:t>“</w:t>
      </w:r>
      <w:r w:rsidR="004962F0" w:rsidRPr="001307BA">
        <w:rPr>
          <w:rFonts w:ascii="Arial" w:hAnsi="Arial" w:cs="Arial"/>
          <w:b/>
          <w:bCs/>
          <w:i/>
          <w:color w:val="000000" w:themeColor="text1"/>
          <w:lang w:val="es-MX"/>
        </w:rPr>
        <w:t xml:space="preserve">CRÉDITOS FISCALES. SI EN EL JUICIO CONTENCIOSO ADMINISTRATIVO NO </w:t>
      </w:r>
      <w:r w:rsidR="004962F0" w:rsidRPr="001307BA">
        <w:rPr>
          <w:rFonts w:ascii="Arial" w:hAnsi="Arial" w:cs="Arial"/>
          <w:b/>
          <w:bCs/>
          <w:i/>
          <w:color w:val="000000" w:themeColor="text1"/>
          <w:lang w:val="es-MX"/>
        </w:rPr>
        <w:lastRenderedPageBreak/>
        <w:t>SE ACREDITA SU EXISTENCIA, DEBE DECRETARSE LA NULIDAD LISA Y LLANA Y NO LA NULIDAD PARA EFECTOS</w:t>
      </w:r>
      <w:r w:rsidR="006318C2" w:rsidRPr="001307BA">
        <w:rPr>
          <w:rFonts w:ascii="Arial" w:hAnsi="Arial" w:cs="Arial"/>
          <w:b/>
          <w:bCs/>
          <w:i/>
          <w:color w:val="000000" w:themeColor="text1"/>
          <w:lang w:val="es-MX"/>
        </w:rPr>
        <w:t>”</w:t>
      </w:r>
      <w:r w:rsidR="004962F0" w:rsidRPr="001307BA">
        <w:rPr>
          <w:rFonts w:ascii="Arial" w:hAnsi="Arial" w:cs="Arial"/>
          <w:b/>
          <w:bCs/>
          <w:i/>
          <w:color w:val="000000" w:themeColor="text1"/>
          <w:lang w:val="es-MX"/>
        </w:rPr>
        <w:t>.</w:t>
      </w:r>
    </w:p>
    <w:p w:rsidR="000B1E91" w:rsidRDefault="00766FE3" w:rsidP="004962F0">
      <w:pPr>
        <w:spacing w:before="240" w:line="360" w:lineRule="auto"/>
        <w:ind w:firstLine="708"/>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 Que dicha determinación </w:t>
      </w:r>
      <w:r w:rsidR="000B1E91">
        <w:rPr>
          <w:rFonts w:ascii="Arial" w:hAnsi="Arial" w:cs="Arial"/>
          <w:bCs/>
          <w:color w:val="000000" w:themeColor="text1"/>
          <w:sz w:val="26"/>
          <w:szCs w:val="26"/>
          <w:lang w:val="es-MX"/>
        </w:rPr>
        <w:t xml:space="preserve">se encuentra completamente sin fundamentación y motivación, </w:t>
      </w:r>
      <w:r>
        <w:rPr>
          <w:rFonts w:ascii="Arial" w:hAnsi="Arial" w:cs="Arial"/>
          <w:bCs/>
          <w:color w:val="000000" w:themeColor="text1"/>
          <w:sz w:val="26"/>
          <w:szCs w:val="26"/>
          <w:lang w:val="es-MX"/>
        </w:rPr>
        <w:t xml:space="preserve">además que también </w:t>
      </w:r>
      <w:r w:rsidR="001F0374">
        <w:rPr>
          <w:rFonts w:ascii="Arial" w:hAnsi="Arial" w:cs="Arial"/>
          <w:bCs/>
          <w:color w:val="000000" w:themeColor="text1"/>
          <w:sz w:val="26"/>
          <w:szCs w:val="26"/>
          <w:lang w:val="es-MX"/>
        </w:rPr>
        <w:t xml:space="preserve"> solicitó</w:t>
      </w:r>
      <w:r w:rsidR="000B1E91">
        <w:rPr>
          <w:rFonts w:ascii="Arial" w:hAnsi="Arial" w:cs="Arial"/>
          <w:bCs/>
          <w:color w:val="000000" w:themeColor="text1"/>
          <w:sz w:val="26"/>
          <w:szCs w:val="26"/>
          <w:lang w:val="es-MX"/>
        </w:rPr>
        <w:t xml:space="preserve"> se </w:t>
      </w:r>
      <w:r>
        <w:rPr>
          <w:rFonts w:ascii="Arial" w:hAnsi="Arial" w:cs="Arial"/>
          <w:bCs/>
          <w:color w:val="000000" w:themeColor="text1"/>
          <w:sz w:val="26"/>
          <w:szCs w:val="26"/>
          <w:lang w:val="es-MX"/>
        </w:rPr>
        <w:t xml:space="preserve">le </w:t>
      </w:r>
      <w:r w:rsidR="000B1E91">
        <w:rPr>
          <w:rFonts w:ascii="Arial" w:hAnsi="Arial" w:cs="Arial"/>
          <w:bCs/>
          <w:color w:val="000000" w:themeColor="text1"/>
          <w:sz w:val="26"/>
          <w:szCs w:val="26"/>
          <w:lang w:val="es-MX"/>
        </w:rPr>
        <w:t>conced</w:t>
      </w:r>
      <w:r>
        <w:rPr>
          <w:rFonts w:ascii="Arial" w:hAnsi="Arial" w:cs="Arial"/>
          <w:bCs/>
          <w:color w:val="000000" w:themeColor="text1"/>
          <w:sz w:val="26"/>
          <w:szCs w:val="26"/>
          <w:lang w:val="es-MX"/>
        </w:rPr>
        <w:t>iera el derecho a ampliar su</w:t>
      </w:r>
      <w:r w:rsidR="000B1E91">
        <w:rPr>
          <w:rFonts w:ascii="Arial" w:hAnsi="Arial" w:cs="Arial"/>
          <w:bCs/>
          <w:color w:val="000000" w:themeColor="text1"/>
          <w:sz w:val="26"/>
          <w:szCs w:val="26"/>
          <w:lang w:val="es-MX"/>
        </w:rPr>
        <w:t xml:space="preserve"> demanda</w:t>
      </w:r>
      <w:r>
        <w:rPr>
          <w:rFonts w:ascii="Arial" w:hAnsi="Arial" w:cs="Arial"/>
          <w:bCs/>
          <w:color w:val="000000" w:themeColor="text1"/>
          <w:sz w:val="26"/>
          <w:szCs w:val="26"/>
          <w:lang w:val="es-MX"/>
        </w:rPr>
        <w:t>,</w:t>
      </w:r>
      <w:r w:rsidR="000B1E91">
        <w:rPr>
          <w:rFonts w:ascii="Arial" w:hAnsi="Arial" w:cs="Arial"/>
          <w:bCs/>
          <w:color w:val="000000" w:themeColor="text1"/>
          <w:sz w:val="26"/>
          <w:szCs w:val="26"/>
          <w:lang w:val="es-MX"/>
        </w:rPr>
        <w:t xml:space="preserve"> una vez que la autoridad demandada haga su contestación,</w:t>
      </w:r>
      <w:r>
        <w:rPr>
          <w:rFonts w:ascii="Arial" w:hAnsi="Arial" w:cs="Arial"/>
          <w:bCs/>
          <w:color w:val="000000" w:themeColor="text1"/>
          <w:sz w:val="26"/>
          <w:szCs w:val="26"/>
          <w:lang w:val="es-MX"/>
        </w:rPr>
        <w:t xml:space="preserve"> de conformidad </w:t>
      </w:r>
      <w:r w:rsidR="000B1E91">
        <w:rPr>
          <w:rFonts w:ascii="Arial" w:hAnsi="Arial" w:cs="Arial"/>
          <w:bCs/>
          <w:color w:val="000000" w:themeColor="text1"/>
          <w:sz w:val="26"/>
          <w:szCs w:val="26"/>
          <w:lang w:val="es-MX"/>
        </w:rPr>
        <w:t>en el artículo 150 de la Ley de Justicia Administrativa para el Estado de Oaxaca</w:t>
      </w:r>
      <w:r w:rsidR="001F0374">
        <w:rPr>
          <w:rFonts w:ascii="Arial" w:hAnsi="Arial" w:cs="Arial"/>
          <w:bCs/>
          <w:color w:val="000000" w:themeColor="text1"/>
          <w:sz w:val="26"/>
          <w:szCs w:val="26"/>
          <w:lang w:val="es-MX"/>
        </w:rPr>
        <w:t xml:space="preserve"> (sic)</w:t>
      </w:r>
      <w:r w:rsidR="000B1E91">
        <w:rPr>
          <w:rFonts w:ascii="Arial" w:hAnsi="Arial" w:cs="Arial"/>
          <w:bCs/>
          <w:color w:val="000000" w:themeColor="text1"/>
          <w:sz w:val="26"/>
          <w:szCs w:val="26"/>
          <w:lang w:val="es-MX"/>
        </w:rPr>
        <w:t xml:space="preserve">, </w:t>
      </w:r>
      <w:r>
        <w:rPr>
          <w:rFonts w:ascii="Arial" w:hAnsi="Arial" w:cs="Arial"/>
          <w:bCs/>
          <w:color w:val="000000" w:themeColor="text1"/>
          <w:sz w:val="26"/>
          <w:szCs w:val="26"/>
          <w:lang w:val="es-MX"/>
        </w:rPr>
        <w:t xml:space="preserve">y al no haber hecho de esa manera  se le deja </w:t>
      </w:r>
      <w:r w:rsidR="000B1E91">
        <w:rPr>
          <w:rFonts w:ascii="Arial" w:hAnsi="Arial" w:cs="Arial"/>
          <w:bCs/>
          <w:color w:val="000000" w:themeColor="text1"/>
          <w:sz w:val="26"/>
          <w:szCs w:val="26"/>
          <w:lang w:val="es-MX"/>
        </w:rPr>
        <w:t xml:space="preserve">en estado de indefensión al no haber sido emitido un acto con las formalidades de ley, </w:t>
      </w:r>
      <w:r w:rsidRPr="001307BA">
        <w:rPr>
          <w:rFonts w:ascii="Arial" w:hAnsi="Arial" w:cs="Arial"/>
          <w:bCs/>
          <w:color w:val="000000" w:themeColor="text1"/>
          <w:sz w:val="26"/>
          <w:szCs w:val="26"/>
          <w:lang w:val="es-MX"/>
        </w:rPr>
        <w:t xml:space="preserve">haciendo hincapié  que su </w:t>
      </w:r>
      <w:r w:rsidR="000B1E91" w:rsidRPr="001307BA">
        <w:rPr>
          <w:rFonts w:ascii="Arial" w:hAnsi="Arial" w:cs="Arial"/>
          <w:bCs/>
          <w:color w:val="000000" w:themeColor="text1"/>
          <w:sz w:val="26"/>
          <w:szCs w:val="26"/>
          <w:lang w:val="es-MX"/>
        </w:rPr>
        <w:t>representada no conoce el motivo por el cual</w:t>
      </w:r>
      <w:r w:rsidRPr="001307BA">
        <w:rPr>
          <w:rFonts w:ascii="Arial" w:hAnsi="Arial" w:cs="Arial"/>
          <w:bCs/>
          <w:color w:val="000000" w:themeColor="text1"/>
          <w:sz w:val="26"/>
          <w:szCs w:val="26"/>
          <w:lang w:val="es-MX"/>
        </w:rPr>
        <w:t xml:space="preserve"> se le  impuso </w:t>
      </w:r>
      <w:r w:rsidR="000B1E91" w:rsidRPr="001307BA">
        <w:rPr>
          <w:rFonts w:ascii="Arial" w:hAnsi="Arial" w:cs="Arial"/>
          <w:bCs/>
          <w:color w:val="000000" w:themeColor="text1"/>
          <w:sz w:val="26"/>
          <w:szCs w:val="26"/>
          <w:lang w:val="es-MX"/>
        </w:rPr>
        <w:t xml:space="preserve">dichos créditos y actas mencionadas, y si es así, no es posible determinar si son o no actos y/o resoluciones de las autoridades administrativas estatales, </w:t>
      </w:r>
      <w:r w:rsidR="00972A8C" w:rsidRPr="001307BA">
        <w:rPr>
          <w:rFonts w:ascii="Arial" w:hAnsi="Arial" w:cs="Arial"/>
          <w:bCs/>
          <w:color w:val="000000" w:themeColor="text1"/>
          <w:sz w:val="26"/>
          <w:szCs w:val="26"/>
          <w:lang w:val="es-MX"/>
        </w:rPr>
        <w:t>en los que determinen poner fin al procedimiento administrativo, a una instancia o resuelvan un expediente, esto en términos del artículo 98 párrafo primero de la Ley de Procedimientos y Justicia Administrativa para el Estado de Oaxaca,</w:t>
      </w:r>
      <w:r w:rsidR="00972A8C">
        <w:rPr>
          <w:rFonts w:ascii="Arial" w:hAnsi="Arial" w:cs="Arial"/>
          <w:b/>
          <w:bCs/>
          <w:color w:val="000000" w:themeColor="text1"/>
          <w:sz w:val="26"/>
          <w:szCs w:val="26"/>
          <w:lang w:val="es-MX"/>
        </w:rPr>
        <w:t xml:space="preserve"> </w:t>
      </w:r>
      <w:r w:rsidR="00972A8C">
        <w:rPr>
          <w:rFonts w:ascii="Arial" w:hAnsi="Arial" w:cs="Arial"/>
          <w:bCs/>
          <w:color w:val="000000" w:themeColor="text1"/>
          <w:sz w:val="26"/>
          <w:szCs w:val="26"/>
          <w:lang w:val="es-MX"/>
        </w:rPr>
        <w:t>por lo cual se está incumpliendo con lo establecido en el artículo 31 fracción III, de la Ley que rige a este Tribunal.</w:t>
      </w:r>
    </w:p>
    <w:p w:rsidR="00F108B1" w:rsidRDefault="00F108B1" w:rsidP="00F108B1">
      <w:pPr>
        <w:spacing w:line="360" w:lineRule="auto"/>
        <w:ind w:firstLine="705"/>
        <w:jc w:val="both"/>
        <w:rPr>
          <w:rFonts w:ascii="Arial" w:hAnsi="Arial" w:cs="Arial"/>
          <w:sz w:val="26"/>
          <w:szCs w:val="26"/>
        </w:rPr>
      </w:pPr>
      <w:r>
        <w:rPr>
          <w:rFonts w:ascii="Arial" w:hAnsi="Arial" w:cs="Arial"/>
          <w:sz w:val="26"/>
          <w:szCs w:val="26"/>
        </w:rPr>
        <w:t>Ahora, del análisis de</w:t>
      </w:r>
      <w:r w:rsidRPr="00804DF0">
        <w:rPr>
          <w:rFonts w:ascii="Arial" w:hAnsi="Arial" w:cs="Arial"/>
          <w:sz w:val="26"/>
          <w:szCs w:val="26"/>
        </w:rPr>
        <w:t xml:space="preserve"> las constancias que integran el expediente de primera instancia que merecen pleno valor probatorio de conformidad con lo dispuesto po</w:t>
      </w:r>
      <w:r w:rsidR="00957C7F">
        <w:rPr>
          <w:rFonts w:ascii="Arial" w:hAnsi="Arial" w:cs="Arial"/>
          <w:sz w:val="26"/>
          <w:szCs w:val="26"/>
        </w:rPr>
        <w:t>r la fracción I, del artículo 20</w:t>
      </w:r>
      <w:r w:rsidR="002402AB">
        <w:rPr>
          <w:rFonts w:ascii="Arial" w:hAnsi="Arial" w:cs="Arial"/>
          <w:sz w:val="26"/>
          <w:szCs w:val="26"/>
        </w:rPr>
        <w:t xml:space="preserve">3 de la Ley </w:t>
      </w:r>
      <w:r w:rsidR="002402AB" w:rsidRPr="00804DF0">
        <w:rPr>
          <w:rFonts w:ascii="Arial" w:hAnsi="Arial" w:cs="Arial"/>
          <w:sz w:val="26"/>
          <w:szCs w:val="26"/>
        </w:rPr>
        <w:t xml:space="preserve">de </w:t>
      </w:r>
      <w:r w:rsidR="002402AB">
        <w:rPr>
          <w:rFonts w:ascii="Arial" w:hAnsi="Arial" w:cs="Arial"/>
          <w:sz w:val="26"/>
          <w:szCs w:val="26"/>
        </w:rPr>
        <w:t>Procedimiento</w:t>
      </w:r>
      <w:r w:rsidR="00957C7F">
        <w:rPr>
          <w:rFonts w:ascii="Arial" w:hAnsi="Arial" w:cs="Arial"/>
          <w:sz w:val="26"/>
          <w:szCs w:val="26"/>
        </w:rPr>
        <w:t xml:space="preserve"> y </w:t>
      </w:r>
      <w:r w:rsidRPr="00804DF0">
        <w:rPr>
          <w:rFonts w:ascii="Arial" w:hAnsi="Arial" w:cs="Arial"/>
          <w:sz w:val="26"/>
          <w:szCs w:val="26"/>
        </w:rPr>
        <w:t>Justicia Administrativa para el Estado de Oaxaca, se advierte</w:t>
      </w:r>
      <w:r w:rsidRPr="001E23F3">
        <w:rPr>
          <w:rFonts w:ascii="Arial" w:hAnsi="Arial" w:cs="Arial"/>
          <w:sz w:val="26"/>
          <w:szCs w:val="26"/>
        </w:rPr>
        <w:t xml:space="preserve"> </w:t>
      </w:r>
      <w:r>
        <w:rPr>
          <w:rFonts w:ascii="Arial" w:hAnsi="Arial" w:cs="Arial"/>
          <w:sz w:val="26"/>
          <w:szCs w:val="26"/>
        </w:rPr>
        <w:t>lo siguiente:</w:t>
      </w:r>
    </w:p>
    <w:p w:rsidR="00F108B1" w:rsidRDefault="00DF1FBB" w:rsidP="00F108B1">
      <w:pPr>
        <w:pStyle w:val="Prrafodelista"/>
        <w:numPr>
          <w:ilvl w:val="0"/>
          <w:numId w:val="11"/>
        </w:numPr>
        <w:spacing w:line="360" w:lineRule="auto"/>
        <w:jc w:val="both"/>
        <w:rPr>
          <w:rFonts w:ascii="Arial" w:hAnsi="Arial" w:cs="Arial"/>
          <w:sz w:val="26"/>
          <w:szCs w:val="26"/>
        </w:rPr>
      </w:pPr>
      <w:r>
        <w:rPr>
          <w:rFonts w:ascii="Arial" w:hAnsi="Arial" w:cs="Arial"/>
          <w:sz w:val="26"/>
          <w:szCs w:val="26"/>
        </w:rPr>
        <w:t xml:space="preserve"> La ac</w:t>
      </w:r>
      <w:r w:rsidR="001307BA">
        <w:rPr>
          <w:rFonts w:ascii="Arial" w:hAnsi="Arial" w:cs="Arial"/>
          <w:sz w:val="26"/>
          <w:szCs w:val="26"/>
        </w:rPr>
        <w:t xml:space="preserve">tora  en su calidad de SINDICA </w:t>
      </w:r>
      <w:r>
        <w:rPr>
          <w:rFonts w:ascii="Arial" w:hAnsi="Arial" w:cs="Arial"/>
          <w:sz w:val="26"/>
          <w:szCs w:val="26"/>
        </w:rPr>
        <w:t>PROCURADORA Y REPRESENTANTE LEGAL DEL H. AYUNTAMIENTO DE SANTA LUCIA DEL CAMINO, OAXACA</w:t>
      </w:r>
      <w:r w:rsidR="00F108B1">
        <w:rPr>
          <w:rFonts w:ascii="Arial" w:hAnsi="Arial" w:cs="Arial"/>
          <w:sz w:val="26"/>
          <w:szCs w:val="26"/>
        </w:rPr>
        <w:t>,</w:t>
      </w:r>
      <w:r w:rsidR="00F108B1" w:rsidRPr="003B7DBD">
        <w:rPr>
          <w:rFonts w:ascii="Arial" w:hAnsi="Arial" w:cs="Arial"/>
          <w:sz w:val="26"/>
          <w:szCs w:val="26"/>
        </w:rPr>
        <w:t xml:space="preserve">  </w:t>
      </w:r>
      <w:r w:rsidR="00F108B1">
        <w:rPr>
          <w:rFonts w:ascii="Arial" w:hAnsi="Arial" w:cs="Arial"/>
          <w:sz w:val="26"/>
          <w:szCs w:val="26"/>
        </w:rPr>
        <w:t xml:space="preserve">presentó demanda de nulidad el  </w:t>
      </w:r>
      <w:r w:rsidR="00957C7F">
        <w:rPr>
          <w:rFonts w:ascii="Arial" w:hAnsi="Arial" w:cs="Arial"/>
          <w:sz w:val="26"/>
          <w:szCs w:val="26"/>
        </w:rPr>
        <w:t xml:space="preserve">quince de enero </w:t>
      </w:r>
      <w:r w:rsidR="00F108B1">
        <w:rPr>
          <w:rFonts w:ascii="Arial" w:hAnsi="Arial" w:cs="Arial"/>
          <w:sz w:val="26"/>
          <w:szCs w:val="26"/>
        </w:rPr>
        <w:t>de dos mil dieci</w:t>
      </w:r>
      <w:r w:rsidR="00957C7F">
        <w:rPr>
          <w:rFonts w:ascii="Arial" w:hAnsi="Arial" w:cs="Arial"/>
          <w:sz w:val="26"/>
          <w:szCs w:val="26"/>
        </w:rPr>
        <w:t>ocho</w:t>
      </w:r>
      <w:r w:rsidR="00F108B1">
        <w:rPr>
          <w:rFonts w:ascii="Arial" w:hAnsi="Arial" w:cs="Arial"/>
          <w:sz w:val="26"/>
          <w:szCs w:val="26"/>
        </w:rPr>
        <w:t>, ante la Oficialía de Partes Común de este Tribunal,</w:t>
      </w:r>
      <w:r w:rsidR="00957C7F">
        <w:rPr>
          <w:rFonts w:ascii="Arial" w:hAnsi="Arial" w:cs="Arial"/>
          <w:sz w:val="26"/>
          <w:szCs w:val="26"/>
        </w:rPr>
        <w:t xml:space="preserve"> quedando radicada  en </w:t>
      </w:r>
      <w:r w:rsidR="00F108B1">
        <w:rPr>
          <w:rFonts w:ascii="Arial" w:hAnsi="Arial" w:cs="Arial"/>
          <w:sz w:val="26"/>
          <w:szCs w:val="26"/>
        </w:rPr>
        <w:t xml:space="preserve"> la </w:t>
      </w:r>
      <w:r w:rsidR="00957C7F">
        <w:rPr>
          <w:rFonts w:ascii="Arial" w:hAnsi="Arial" w:cs="Arial"/>
          <w:sz w:val="26"/>
          <w:szCs w:val="26"/>
        </w:rPr>
        <w:t xml:space="preserve">Tercera </w:t>
      </w:r>
      <w:r w:rsidR="00F108B1">
        <w:rPr>
          <w:rFonts w:ascii="Arial" w:hAnsi="Arial" w:cs="Arial"/>
          <w:sz w:val="26"/>
          <w:szCs w:val="26"/>
        </w:rPr>
        <w:t>Sa</w:t>
      </w:r>
      <w:r w:rsidR="00957C7F">
        <w:rPr>
          <w:rFonts w:ascii="Arial" w:hAnsi="Arial" w:cs="Arial"/>
          <w:sz w:val="26"/>
          <w:szCs w:val="26"/>
        </w:rPr>
        <w:t xml:space="preserve">la de Primera Instancia, bajo el número de expediente 06/2018. </w:t>
      </w:r>
      <w:r w:rsidR="00F108B1">
        <w:rPr>
          <w:rFonts w:ascii="Arial" w:hAnsi="Arial" w:cs="Arial"/>
          <w:sz w:val="26"/>
          <w:szCs w:val="26"/>
        </w:rPr>
        <w:t xml:space="preserve"> </w:t>
      </w:r>
    </w:p>
    <w:p w:rsidR="00F108B1" w:rsidRPr="00957C7F" w:rsidRDefault="00F108B1" w:rsidP="00957C7F">
      <w:pPr>
        <w:pStyle w:val="Prrafodelista"/>
        <w:numPr>
          <w:ilvl w:val="0"/>
          <w:numId w:val="11"/>
        </w:numPr>
        <w:spacing w:line="360" w:lineRule="auto"/>
        <w:jc w:val="both"/>
        <w:rPr>
          <w:rFonts w:ascii="Arial" w:hAnsi="Arial" w:cs="Arial"/>
          <w:sz w:val="26"/>
          <w:szCs w:val="26"/>
        </w:rPr>
      </w:pPr>
      <w:r w:rsidRPr="009F34FB">
        <w:rPr>
          <w:rFonts w:ascii="Arial" w:hAnsi="Arial" w:cs="Arial"/>
          <w:sz w:val="26"/>
          <w:szCs w:val="26"/>
        </w:rPr>
        <w:t xml:space="preserve">Que </w:t>
      </w:r>
      <w:r w:rsidR="00957C7F">
        <w:rPr>
          <w:rFonts w:ascii="Arial" w:hAnsi="Arial" w:cs="Arial"/>
          <w:sz w:val="26"/>
          <w:szCs w:val="26"/>
        </w:rPr>
        <w:t>la</w:t>
      </w:r>
      <w:r w:rsidRPr="00957C7F">
        <w:rPr>
          <w:rFonts w:ascii="Arial" w:hAnsi="Arial" w:cs="Arial"/>
          <w:sz w:val="26"/>
          <w:szCs w:val="26"/>
        </w:rPr>
        <w:t xml:space="preserve"> actor</w:t>
      </w:r>
      <w:r w:rsidR="00957C7F">
        <w:rPr>
          <w:rFonts w:ascii="Arial" w:hAnsi="Arial" w:cs="Arial"/>
          <w:sz w:val="26"/>
          <w:szCs w:val="26"/>
        </w:rPr>
        <w:t>a</w:t>
      </w:r>
      <w:r w:rsidRPr="00957C7F">
        <w:rPr>
          <w:rFonts w:ascii="Arial" w:hAnsi="Arial" w:cs="Arial"/>
          <w:sz w:val="26"/>
          <w:szCs w:val="26"/>
        </w:rPr>
        <w:t xml:space="preserve"> indicó como acto impugnado “</w:t>
      </w:r>
      <w:r w:rsidR="00957C7F">
        <w:rPr>
          <w:rFonts w:ascii="Arial" w:eastAsia="Times New Roman" w:hAnsi="Arial" w:cs="Arial"/>
          <w:bCs/>
          <w:iCs/>
          <w:lang w:eastAsia="es-ES"/>
        </w:rPr>
        <w:t>la nulidad del acuerdo de inicio del procedimiento administrativo de ejecución</w:t>
      </w:r>
      <w:r w:rsidRPr="00957C7F">
        <w:rPr>
          <w:rFonts w:ascii="Arial" w:hAnsi="Arial" w:cs="Arial"/>
          <w:i/>
          <w:sz w:val="26"/>
          <w:szCs w:val="26"/>
        </w:rPr>
        <w:t xml:space="preserve">”, </w:t>
      </w:r>
      <w:r w:rsidRPr="00957C7F">
        <w:rPr>
          <w:rFonts w:ascii="Arial" w:hAnsi="Arial" w:cs="Arial"/>
          <w:sz w:val="26"/>
          <w:szCs w:val="26"/>
        </w:rPr>
        <w:t>señalando como autoridad demandada a</w:t>
      </w:r>
      <w:r w:rsidR="00DF49A4">
        <w:rPr>
          <w:rFonts w:ascii="Arial" w:hAnsi="Arial" w:cs="Arial"/>
          <w:sz w:val="26"/>
          <w:szCs w:val="26"/>
        </w:rPr>
        <w:t xml:space="preserve"> la</w:t>
      </w:r>
      <w:r w:rsidRPr="00957C7F">
        <w:rPr>
          <w:rFonts w:ascii="Arial" w:hAnsi="Arial" w:cs="Arial"/>
          <w:sz w:val="26"/>
          <w:szCs w:val="26"/>
        </w:rPr>
        <w:t xml:space="preserve">: </w:t>
      </w:r>
      <w:r w:rsidRPr="00957C7F">
        <w:rPr>
          <w:rFonts w:ascii="Arial" w:hAnsi="Arial" w:cs="Arial"/>
          <w:i/>
          <w:sz w:val="26"/>
          <w:szCs w:val="26"/>
        </w:rPr>
        <w:t>“</w:t>
      </w:r>
      <w:r w:rsidR="00DF49A4">
        <w:rPr>
          <w:rFonts w:ascii="Arial" w:eastAsia="Times New Roman" w:hAnsi="Arial" w:cs="Arial"/>
          <w:bCs/>
          <w:iCs/>
          <w:lang w:eastAsia="es-ES"/>
        </w:rPr>
        <w:t>Coordinadora de Cobro Coactivo de la Secretaría de Finanzas del Poder Ejecutivo del Estado de Oaxaca</w:t>
      </w:r>
      <w:r w:rsidRPr="00957C7F">
        <w:rPr>
          <w:rFonts w:ascii="Arial" w:hAnsi="Arial" w:cs="Arial"/>
          <w:i/>
          <w:sz w:val="26"/>
          <w:szCs w:val="26"/>
        </w:rPr>
        <w:t>”.</w:t>
      </w:r>
      <w:r w:rsidRPr="00957C7F">
        <w:rPr>
          <w:rFonts w:ascii="Arial" w:hAnsi="Arial" w:cs="Arial"/>
          <w:sz w:val="26"/>
          <w:szCs w:val="26"/>
        </w:rPr>
        <w:t xml:space="preserve"> </w:t>
      </w:r>
    </w:p>
    <w:p w:rsidR="00F108B1" w:rsidRPr="00E02B67" w:rsidRDefault="00F108B1" w:rsidP="00C07420">
      <w:pPr>
        <w:pStyle w:val="Prrafodelista"/>
        <w:numPr>
          <w:ilvl w:val="0"/>
          <w:numId w:val="11"/>
        </w:numPr>
        <w:spacing w:line="360" w:lineRule="auto"/>
        <w:jc w:val="both"/>
        <w:rPr>
          <w:rFonts w:ascii="Arial" w:hAnsi="Arial" w:cs="Arial"/>
          <w:b/>
          <w:i/>
          <w:sz w:val="26"/>
          <w:szCs w:val="26"/>
        </w:rPr>
      </w:pPr>
      <w:r w:rsidRPr="00E02B67">
        <w:rPr>
          <w:rFonts w:ascii="Arial" w:hAnsi="Arial" w:cs="Arial"/>
          <w:sz w:val="26"/>
          <w:szCs w:val="26"/>
        </w:rPr>
        <w:t xml:space="preserve">Que en el acuerdo dictado el </w:t>
      </w:r>
      <w:r w:rsidR="00C07420" w:rsidRPr="00E02B67">
        <w:rPr>
          <w:rFonts w:ascii="Arial" w:hAnsi="Arial" w:cs="Arial"/>
          <w:sz w:val="26"/>
          <w:szCs w:val="26"/>
        </w:rPr>
        <w:t>diecioch</w:t>
      </w:r>
      <w:r w:rsidR="002402AB" w:rsidRPr="00E02B67">
        <w:rPr>
          <w:rFonts w:ascii="Arial" w:hAnsi="Arial" w:cs="Arial"/>
          <w:sz w:val="26"/>
          <w:szCs w:val="26"/>
        </w:rPr>
        <w:t>o de enero de dos mil dieciocho</w:t>
      </w:r>
      <w:r w:rsidR="00C07420" w:rsidRPr="00E02B67">
        <w:rPr>
          <w:rFonts w:ascii="Arial" w:hAnsi="Arial" w:cs="Arial"/>
          <w:sz w:val="26"/>
          <w:szCs w:val="26"/>
        </w:rPr>
        <w:t xml:space="preserve">, </w:t>
      </w:r>
      <w:r w:rsidRPr="00E02B67">
        <w:rPr>
          <w:rFonts w:ascii="Arial" w:hAnsi="Arial" w:cs="Arial"/>
          <w:sz w:val="26"/>
          <w:szCs w:val="26"/>
        </w:rPr>
        <w:t>l</w:t>
      </w:r>
      <w:r w:rsidR="00C07420" w:rsidRPr="00E02B67">
        <w:rPr>
          <w:rFonts w:ascii="Arial" w:hAnsi="Arial" w:cs="Arial"/>
          <w:sz w:val="26"/>
          <w:szCs w:val="26"/>
        </w:rPr>
        <w:t>a Magistrada</w:t>
      </w:r>
      <w:r w:rsidRPr="00E02B67">
        <w:rPr>
          <w:rFonts w:ascii="Arial" w:hAnsi="Arial" w:cs="Arial"/>
          <w:sz w:val="26"/>
          <w:szCs w:val="26"/>
        </w:rPr>
        <w:t xml:space="preserve"> de la </w:t>
      </w:r>
      <w:r w:rsidR="002402AB" w:rsidRPr="00E02B67">
        <w:rPr>
          <w:rFonts w:ascii="Arial" w:hAnsi="Arial" w:cs="Arial"/>
          <w:sz w:val="26"/>
          <w:szCs w:val="26"/>
        </w:rPr>
        <w:t>T</w:t>
      </w:r>
      <w:r w:rsidR="00C07420" w:rsidRPr="00E02B67">
        <w:rPr>
          <w:rFonts w:ascii="Arial" w:hAnsi="Arial" w:cs="Arial"/>
          <w:sz w:val="26"/>
          <w:szCs w:val="26"/>
        </w:rPr>
        <w:t xml:space="preserve">ercera </w:t>
      </w:r>
      <w:r w:rsidRPr="00E02B67">
        <w:rPr>
          <w:rFonts w:ascii="Arial" w:hAnsi="Arial" w:cs="Arial"/>
          <w:sz w:val="26"/>
          <w:szCs w:val="26"/>
        </w:rPr>
        <w:t xml:space="preserve">Sala de Primera </w:t>
      </w:r>
      <w:r w:rsidRPr="00E02B67">
        <w:rPr>
          <w:rFonts w:ascii="Arial" w:hAnsi="Arial" w:cs="Arial"/>
          <w:sz w:val="26"/>
          <w:szCs w:val="26"/>
        </w:rPr>
        <w:lastRenderedPageBreak/>
        <w:t xml:space="preserve">Instancia, señaló que el </w:t>
      </w:r>
      <w:r w:rsidR="005451C3" w:rsidRPr="00E02B67">
        <w:rPr>
          <w:rFonts w:ascii="Arial" w:eastAsia="Times New Roman" w:hAnsi="Arial" w:cs="Arial"/>
          <w:bCs/>
          <w:iCs/>
          <w:sz w:val="26"/>
          <w:szCs w:val="26"/>
          <w:lang w:eastAsia="es-ES"/>
        </w:rPr>
        <w:t>acuerdo de inicio del Procedimiento administrativo</w:t>
      </w:r>
      <w:r w:rsidR="00DF1FBB" w:rsidRPr="00E02B67">
        <w:rPr>
          <w:rFonts w:ascii="Arial" w:eastAsia="Times New Roman" w:hAnsi="Arial" w:cs="Arial"/>
          <w:bCs/>
          <w:iCs/>
          <w:sz w:val="26"/>
          <w:szCs w:val="26"/>
          <w:lang w:eastAsia="es-ES"/>
        </w:rPr>
        <w:t xml:space="preserve"> de ejecución, emitido</w:t>
      </w:r>
      <w:r w:rsidR="005451C3" w:rsidRPr="00E02B67">
        <w:rPr>
          <w:rFonts w:ascii="Arial" w:eastAsia="Times New Roman" w:hAnsi="Arial" w:cs="Arial"/>
          <w:bCs/>
          <w:iCs/>
          <w:sz w:val="26"/>
          <w:szCs w:val="26"/>
          <w:lang w:eastAsia="es-ES"/>
        </w:rPr>
        <w:t xml:space="preserve"> por la Coordinador</w:t>
      </w:r>
      <w:r w:rsidR="00E02B67" w:rsidRPr="00E02B67">
        <w:rPr>
          <w:rFonts w:ascii="Arial" w:eastAsia="Times New Roman" w:hAnsi="Arial" w:cs="Arial"/>
          <w:bCs/>
          <w:iCs/>
          <w:sz w:val="26"/>
          <w:szCs w:val="26"/>
          <w:lang w:eastAsia="es-ES"/>
        </w:rPr>
        <w:t>a</w:t>
      </w:r>
      <w:r w:rsidR="005451C3" w:rsidRPr="00E02B67">
        <w:rPr>
          <w:rFonts w:ascii="Arial" w:eastAsia="Times New Roman" w:hAnsi="Arial" w:cs="Arial"/>
          <w:bCs/>
          <w:iCs/>
          <w:sz w:val="26"/>
          <w:szCs w:val="26"/>
          <w:lang w:eastAsia="es-ES"/>
        </w:rPr>
        <w:t xml:space="preserve"> de Cobro Coactivo de la Secretaría de Finanzas del Poder Ejecutivo del Estado de Oaxaca, es procedente el juicio de nulidad cuando sede administrativa haya dictado la resolución que apruebe el remate de un bien embargado, salvo que este sea de imposible reparación, situación que no acontece, </w:t>
      </w:r>
      <w:r w:rsidR="00E02B67">
        <w:rPr>
          <w:rFonts w:ascii="Arial" w:eastAsia="Times New Roman" w:hAnsi="Arial" w:cs="Arial"/>
          <w:bCs/>
          <w:iCs/>
          <w:sz w:val="26"/>
          <w:szCs w:val="26"/>
          <w:lang w:eastAsia="es-ES"/>
        </w:rPr>
        <w:t xml:space="preserve">siendo </w:t>
      </w:r>
      <w:r w:rsidR="005451C3" w:rsidRPr="00E02B67">
        <w:rPr>
          <w:rFonts w:ascii="Arial" w:eastAsia="Times New Roman" w:hAnsi="Arial" w:cs="Arial"/>
          <w:bCs/>
          <w:iCs/>
          <w:sz w:val="26"/>
          <w:szCs w:val="26"/>
          <w:lang w:eastAsia="es-ES"/>
        </w:rPr>
        <w:t xml:space="preserve">así, </w:t>
      </w:r>
      <w:r w:rsidR="00042724">
        <w:rPr>
          <w:rFonts w:ascii="Arial" w:eastAsia="Times New Roman" w:hAnsi="Arial" w:cs="Arial"/>
          <w:bCs/>
          <w:iCs/>
          <w:sz w:val="26"/>
          <w:szCs w:val="26"/>
          <w:lang w:eastAsia="es-ES"/>
        </w:rPr>
        <w:t xml:space="preserve">que </w:t>
      </w:r>
      <w:r w:rsidR="005451C3" w:rsidRPr="00E02B67">
        <w:rPr>
          <w:rFonts w:ascii="Arial" w:eastAsia="Times New Roman" w:hAnsi="Arial" w:cs="Arial"/>
          <w:bCs/>
          <w:iCs/>
          <w:sz w:val="26"/>
          <w:szCs w:val="26"/>
          <w:lang w:eastAsia="es-ES"/>
        </w:rPr>
        <w:t xml:space="preserve">no se </w:t>
      </w:r>
      <w:r w:rsidR="0059651F">
        <w:rPr>
          <w:rFonts w:ascii="Arial" w:eastAsia="Times New Roman" w:hAnsi="Arial" w:cs="Arial"/>
          <w:bCs/>
          <w:iCs/>
          <w:sz w:val="26"/>
          <w:szCs w:val="26"/>
          <w:lang w:eastAsia="es-ES"/>
        </w:rPr>
        <w:t>advierte</w:t>
      </w:r>
      <w:r w:rsidR="005451C3" w:rsidRPr="00E02B67">
        <w:rPr>
          <w:rFonts w:ascii="Arial" w:eastAsia="Times New Roman" w:hAnsi="Arial" w:cs="Arial"/>
          <w:bCs/>
          <w:iCs/>
          <w:sz w:val="26"/>
          <w:szCs w:val="26"/>
          <w:lang w:eastAsia="es-ES"/>
        </w:rPr>
        <w:t xml:space="preserve"> de los actos impugnados y de la lectura integral de la demanda que exista dicho supuesto, </w:t>
      </w:r>
      <w:r w:rsidR="00042724">
        <w:rPr>
          <w:rFonts w:ascii="Arial" w:eastAsia="Times New Roman" w:hAnsi="Arial" w:cs="Arial"/>
          <w:bCs/>
          <w:iCs/>
          <w:sz w:val="26"/>
          <w:szCs w:val="26"/>
          <w:lang w:eastAsia="es-ES"/>
        </w:rPr>
        <w:t xml:space="preserve">de acuerdo a lo establecido en </w:t>
      </w:r>
      <w:r w:rsidR="005451C3" w:rsidRPr="00E02B67">
        <w:rPr>
          <w:rFonts w:ascii="Arial" w:eastAsia="Times New Roman" w:hAnsi="Arial" w:cs="Arial"/>
          <w:bCs/>
          <w:iCs/>
          <w:sz w:val="26"/>
          <w:szCs w:val="26"/>
          <w:lang w:eastAsia="es-ES"/>
        </w:rPr>
        <w:t>el artículo 133 fracción VIII, inciso a), b) y c), de la Ley de Procedimiento y Justicia Administrativa para el Estado de Oaxaca</w:t>
      </w:r>
      <w:r w:rsidR="00DF1FBB" w:rsidRPr="00E02B67">
        <w:rPr>
          <w:rFonts w:ascii="Arial" w:hAnsi="Arial" w:cs="Arial"/>
          <w:b/>
          <w:sz w:val="26"/>
          <w:szCs w:val="26"/>
        </w:rPr>
        <w:t xml:space="preserve">;  y además </w:t>
      </w:r>
      <w:r w:rsidR="00DF1FBB" w:rsidRPr="00E02B67">
        <w:rPr>
          <w:rFonts w:ascii="Arial" w:eastAsia="Times New Roman" w:hAnsi="Arial" w:cs="Arial"/>
          <w:bCs/>
          <w:iCs/>
          <w:sz w:val="26"/>
          <w:szCs w:val="26"/>
          <w:lang w:eastAsia="es-ES"/>
        </w:rPr>
        <w:t xml:space="preserve">tomó en consideración que es procedente el juicio contencioso administrativo, en contra de los actos y resoluciones de las autoridades administrativas estatales o municipales; en los que </w:t>
      </w:r>
      <w:r w:rsidR="00DF1FBB" w:rsidRPr="00462088">
        <w:rPr>
          <w:rFonts w:ascii="Arial" w:eastAsia="Times New Roman" w:hAnsi="Arial" w:cs="Arial"/>
          <w:b/>
          <w:bCs/>
          <w:iCs/>
          <w:sz w:val="26"/>
          <w:szCs w:val="26"/>
          <w:lang w:eastAsia="es-ES"/>
        </w:rPr>
        <w:t xml:space="preserve">determinen poner fin al procedimiento administrativo, a una instancia o resuelvan un expediente; y </w:t>
      </w:r>
      <w:r w:rsidR="00462088" w:rsidRPr="00462088">
        <w:rPr>
          <w:rFonts w:ascii="Arial" w:eastAsia="Times New Roman" w:hAnsi="Arial" w:cs="Arial"/>
          <w:b/>
          <w:bCs/>
          <w:iCs/>
          <w:sz w:val="26"/>
          <w:szCs w:val="26"/>
          <w:lang w:eastAsia="es-ES"/>
        </w:rPr>
        <w:t xml:space="preserve">de igual manera </w:t>
      </w:r>
      <w:r w:rsidR="00DF1FBB" w:rsidRPr="00E02B67">
        <w:rPr>
          <w:rFonts w:ascii="Arial" w:eastAsia="Times New Roman" w:hAnsi="Arial" w:cs="Arial"/>
          <w:bCs/>
          <w:iCs/>
          <w:sz w:val="26"/>
          <w:szCs w:val="26"/>
          <w:lang w:eastAsia="es-ES"/>
        </w:rPr>
        <w:t xml:space="preserve">tomó en consideración que la Junta de Arbitraje para los Empleados al Servicio de los Poderes del Estado de Oaxaca, </w:t>
      </w:r>
      <w:r w:rsidR="00DF1FBB" w:rsidRPr="00E02B67">
        <w:rPr>
          <w:rFonts w:ascii="Arial" w:eastAsia="Times New Roman" w:hAnsi="Arial" w:cs="Arial"/>
          <w:b/>
          <w:bCs/>
          <w:iCs/>
          <w:sz w:val="26"/>
          <w:szCs w:val="26"/>
          <w:lang w:eastAsia="es-ES"/>
        </w:rPr>
        <w:t>no es una autoridad administrativa</w:t>
      </w:r>
      <w:r w:rsidR="00DF1FBB" w:rsidRPr="00E02B67">
        <w:rPr>
          <w:rFonts w:ascii="Arial" w:eastAsia="Times New Roman" w:hAnsi="Arial" w:cs="Arial"/>
          <w:bCs/>
          <w:iCs/>
          <w:sz w:val="26"/>
          <w:szCs w:val="26"/>
          <w:lang w:eastAsia="es-ES"/>
        </w:rPr>
        <w:t xml:space="preserve">, sobre la cual este tribunal, no tiene jurisdicción sobre sus actos y resoluciones, en términos del artículo 1 párrafo segundo de la Ley de Procedimiento y Justicia Administrativa para el Estado de Oaxaca. </w:t>
      </w:r>
    </w:p>
    <w:p w:rsidR="00F108B1" w:rsidRPr="00462088" w:rsidRDefault="00462088" w:rsidP="00F108B1">
      <w:pPr>
        <w:pStyle w:val="Prrafodelista"/>
        <w:numPr>
          <w:ilvl w:val="0"/>
          <w:numId w:val="11"/>
        </w:numPr>
        <w:spacing w:line="360" w:lineRule="auto"/>
        <w:jc w:val="both"/>
        <w:rPr>
          <w:rFonts w:ascii="Arial" w:hAnsi="Arial" w:cs="Arial"/>
          <w:b/>
          <w:sz w:val="26"/>
          <w:szCs w:val="26"/>
        </w:rPr>
      </w:pPr>
      <w:r w:rsidRPr="00462088">
        <w:rPr>
          <w:rFonts w:ascii="Arial" w:hAnsi="Arial" w:cs="Arial"/>
          <w:sz w:val="26"/>
          <w:szCs w:val="26"/>
        </w:rPr>
        <w:t>E</w:t>
      </w:r>
      <w:r w:rsidR="00F108B1" w:rsidRPr="00462088">
        <w:rPr>
          <w:rFonts w:ascii="Arial" w:hAnsi="Arial" w:cs="Arial"/>
          <w:sz w:val="26"/>
          <w:szCs w:val="26"/>
        </w:rPr>
        <w:t xml:space="preserve">n atención a lo anterior, </w:t>
      </w:r>
      <w:r w:rsidR="00DF1FBB" w:rsidRPr="00462088">
        <w:rPr>
          <w:rFonts w:ascii="Arial" w:hAnsi="Arial" w:cs="Arial"/>
          <w:sz w:val="26"/>
          <w:szCs w:val="26"/>
        </w:rPr>
        <w:t>la Magistrada</w:t>
      </w:r>
      <w:r w:rsidR="00F108B1" w:rsidRPr="00462088">
        <w:rPr>
          <w:rFonts w:ascii="Arial" w:hAnsi="Arial" w:cs="Arial"/>
          <w:sz w:val="26"/>
          <w:szCs w:val="26"/>
        </w:rPr>
        <w:t xml:space="preserve"> </w:t>
      </w:r>
      <w:r w:rsidRPr="00462088">
        <w:rPr>
          <w:rFonts w:ascii="Arial" w:hAnsi="Arial" w:cs="Arial"/>
          <w:sz w:val="26"/>
          <w:szCs w:val="26"/>
        </w:rPr>
        <w:t>Instructora</w:t>
      </w:r>
      <w:r w:rsidR="00F108B1" w:rsidRPr="00462088">
        <w:rPr>
          <w:rFonts w:ascii="Arial" w:hAnsi="Arial" w:cs="Arial"/>
          <w:sz w:val="26"/>
          <w:szCs w:val="26"/>
        </w:rPr>
        <w:t>, procedió a</w:t>
      </w:r>
      <w:r w:rsidR="00DF1FBB" w:rsidRPr="00462088">
        <w:rPr>
          <w:rFonts w:ascii="Arial" w:hAnsi="Arial" w:cs="Arial"/>
          <w:sz w:val="26"/>
          <w:szCs w:val="26"/>
        </w:rPr>
        <w:t xml:space="preserve"> desechar </w:t>
      </w:r>
      <w:r w:rsidR="00DF1FBB" w:rsidRPr="00462088">
        <w:rPr>
          <w:rFonts w:ascii="Arial" w:eastAsia="Times New Roman" w:hAnsi="Arial" w:cs="Arial"/>
          <w:b/>
          <w:bCs/>
          <w:iCs/>
          <w:sz w:val="26"/>
          <w:szCs w:val="26"/>
          <w:lang w:eastAsia="es-ES"/>
        </w:rPr>
        <w:t>la demanda de nulidad interpuesta</w:t>
      </w:r>
      <w:r w:rsidR="00DF1FBB" w:rsidRPr="00462088">
        <w:rPr>
          <w:rFonts w:ascii="Arial" w:eastAsia="Times New Roman" w:hAnsi="Arial" w:cs="Arial"/>
          <w:bCs/>
          <w:iCs/>
          <w:sz w:val="26"/>
          <w:szCs w:val="26"/>
          <w:lang w:eastAsia="es-ES"/>
        </w:rPr>
        <w:t xml:space="preserve">, </w:t>
      </w:r>
      <w:r>
        <w:rPr>
          <w:rFonts w:ascii="Arial" w:eastAsia="Times New Roman" w:hAnsi="Arial" w:cs="Arial"/>
          <w:bCs/>
          <w:iCs/>
          <w:sz w:val="26"/>
          <w:szCs w:val="26"/>
          <w:lang w:eastAsia="es-ES"/>
        </w:rPr>
        <w:t xml:space="preserve">fundándose en </w:t>
      </w:r>
      <w:r w:rsidR="00DF1FBB" w:rsidRPr="00462088">
        <w:rPr>
          <w:rFonts w:ascii="Arial" w:eastAsia="Times New Roman" w:hAnsi="Arial" w:cs="Arial"/>
          <w:bCs/>
          <w:iCs/>
          <w:sz w:val="26"/>
          <w:szCs w:val="26"/>
          <w:lang w:eastAsia="es-ES"/>
        </w:rPr>
        <w:t>los artículos 158, 161 fracción X, y 182 fracción I de la Ley de Procedimiento y Justicia Administrativa para el Estado de Oaxaca</w:t>
      </w:r>
      <w:r w:rsidR="00F108B1" w:rsidRPr="00462088">
        <w:rPr>
          <w:rFonts w:ascii="Arial" w:hAnsi="Arial" w:cs="Arial"/>
          <w:b/>
          <w:sz w:val="26"/>
          <w:szCs w:val="26"/>
        </w:rPr>
        <w:t xml:space="preserve">, </w:t>
      </w:r>
      <w:r w:rsidR="00DF1FBB" w:rsidRPr="00462088">
        <w:rPr>
          <w:rFonts w:ascii="Arial" w:hAnsi="Arial" w:cs="Arial"/>
          <w:sz w:val="26"/>
          <w:szCs w:val="26"/>
        </w:rPr>
        <w:t>por notoriamente improcedente</w:t>
      </w:r>
      <w:r w:rsidR="00F108B1" w:rsidRPr="00462088">
        <w:rPr>
          <w:rFonts w:ascii="Arial" w:hAnsi="Arial" w:cs="Arial"/>
          <w:sz w:val="26"/>
          <w:szCs w:val="26"/>
        </w:rPr>
        <w:t xml:space="preserve">. </w:t>
      </w:r>
    </w:p>
    <w:p w:rsidR="00F108B1" w:rsidRPr="00DA22C7" w:rsidRDefault="001F0374" w:rsidP="00DA22C7">
      <w:pPr>
        <w:spacing w:line="360" w:lineRule="auto"/>
        <w:jc w:val="both"/>
        <w:rPr>
          <w:rFonts w:ascii="Arial" w:eastAsia="Calibri" w:hAnsi="Arial" w:cs="Arial"/>
          <w:bCs/>
          <w:sz w:val="26"/>
          <w:szCs w:val="26"/>
          <w:lang w:val="es-MX"/>
        </w:rPr>
      </w:pPr>
      <w:r>
        <w:rPr>
          <w:rFonts w:ascii="Arial" w:hAnsi="Arial" w:cs="Arial"/>
          <w:sz w:val="26"/>
          <w:szCs w:val="26"/>
        </w:rPr>
        <w:t xml:space="preserve">       </w:t>
      </w:r>
      <w:r w:rsidR="00F108B1">
        <w:rPr>
          <w:rFonts w:ascii="Arial" w:hAnsi="Arial" w:cs="Arial"/>
          <w:sz w:val="26"/>
          <w:szCs w:val="26"/>
        </w:rPr>
        <w:t xml:space="preserve">En atención a lo anterior, </w:t>
      </w:r>
      <w:r w:rsidR="005809A0">
        <w:rPr>
          <w:rFonts w:ascii="Arial" w:eastAsia="Calibri" w:hAnsi="Arial" w:cs="Arial"/>
          <w:bCs/>
          <w:sz w:val="26"/>
          <w:szCs w:val="26"/>
        </w:rPr>
        <w:t>en virtud de que</w:t>
      </w:r>
      <w:r w:rsidR="001B3272">
        <w:rPr>
          <w:rFonts w:ascii="Arial" w:eastAsia="Calibri" w:hAnsi="Arial" w:cs="Arial"/>
          <w:bCs/>
          <w:sz w:val="26"/>
          <w:szCs w:val="26"/>
        </w:rPr>
        <w:t xml:space="preserve"> la recurrente no </w:t>
      </w:r>
      <w:r w:rsidR="005809A0">
        <w:rPr>
          <w:rFonts w:ascii="Arial" w:eastAsia="Calibri" w:hAnsi="Arial" w:cs="Arial"/>
          <w:bCs/>
          <w:sz w:val="26"/>
          <w:szCs w:val="26"/>
        </w:rPr>
        <w:t xml:space="preserve">controvierte </w:t>
      </w:r>
      <w:r w:rsidR="00F108B1" w:rsidRPr="00F910BF">
        <w:rPr>
          <w:rFonts w:ascii="Arial" w:eastAsia="Calibri" w:hAnsi="Arial" w:cs="Arial"/>
          <w:bCs/>
          <w:sz w:val="26"/>
          <w:szCs w:val="26"/>
        </w:rPr>
        <w:t xml:space="preserve"> las consideraciones vertidas por la resolutora</w:t>
      </w:r>
      <w:r w:rsidR="001307BA">
        <w:rPr>
          <w:rFonts w:ascii="Arial" w:eastAsia="Calibri" w:hAnsi="Arial" w:cs="Arial"/>
          <w:bCs/>
          <w:sz w:val="26"/>
          <w:szCs w:val="26"/>
        </w:rPr>
        <w:t xml:space="preserve">  al proceder a desechar </w:t>
      </w:r>
      <w:r w:rsidR="00F108B1">
        <w:rPr>
          <w:rFonts w:ascii="Arial" w:eastAsia="Calibri" w:hAnsi="Arial" w:cs="Arial"/>
          <w:bCs/>
          <w:sz w:val="26"/>
          <w:szCs w:val="26"/>
        </w:rPr>
        <w:t>la demanda por notoriamente improcedente; esto es</w:t>
      </w:r>
      <w:r w:rsidR="00F108B1" w:rsidRPr="00F910BF">
        <w:rPr>
          <w:rFonts w:ascii="Arial" w:eastAsia="Calibri" w:hAnsi="Arial" w:cs="Arial"/>
          <w:bCs/>
          <w:sz w:val="26"/>
          <w:szCs w:val="26"/>
        </w:rPr>
        <w:t xml:space="preserve"> así, porque en sus alegaciones </w:t>
      </w:r>
      <w:r w:rsidR="005809A0">
        <w:rPr>
          <w:rFonts w:ascii="Arial" w:eastAsia="Calibri" w:hAnsi="Arial" w:cs="Arial"/>
          <w:bCs/>
          <w:sz w:val="26"/>
          <w:szCs w:val="26"/>
        </w:rPr>
        <w:t>la</w:t>
      </w:r>
      <w:r w:rsidR="00F108B1">
        <w:rPr>
          <w:rFonts w:ascii="Arial" w:eastAsia="Calibri" w:hAnsi="Arial" w:cs="Arial"/>
          <w:bCs/>
          <w:sz w:val="26"/>
          <w:szCs w:val="26"/>
        </w:rPr>
        <w:t xml:space="preserve"> recurrente</w:t>
      </w:r>
      <w:r w:rsidR="00F108B1" w:rsidRPr="00F910BF">
        <w:rPr>
          <w:rFonts w:ascii="Arial" w:eastAsia="Calibri" w:hAnsi="Arial" w:cs="Arial"/>
          <w:bCs/>
          <w:sz w:val="26"/>
          <w:szCs w:val="26"/>
        </w:rPr>
        <w:t xml:space="preserve"> únicamente se concreta a señalar</w:t>
      </w:r>
      <w:r w:rsidR="00F108B1">
        <w:rPr>
          <w:rFonts w:ascii="Arial" w:eastAsia="Calibri" w:hAnsi="Arial" w:cs="Arial"/>
          <w:bCs/>
          <w:sz w:val="26"/>
          <w:szCs w:val="26"/>
        </w:rPr>
        <w:t xml:space="preserve"> que</w:t>
      </w:r>
      <w:r w:rsidR="00F108B1" w:rsidRPr="00F910BF">
        <w:rPr>
          <w:rFonts w:ascii="Arial" w:eastAsia="Calibri" w:hAnsi="Arial" w:cs="Arial"/>
          <w:bCs/>
          <w:sz w:val="26"/>
          <w:szCs w:val="26"/>
        </w:rPr>
        <w:t xml:space="preserve"> </w:t>
      </w:r>
      <w:r w:rsidR="005809A0">
        <w:rPr>
          <w:rFonts w:ascii="Arial" w:hAnsi="Arial" w:cs="Arial"/>
          <w:bCs/>
          <w:color w:val="000000"/>
          <w:sz w:val="26"/>
          <w:szCs w:val="26"/>
          <w:lang w:val="es-MX"/>
        </w:rPr>
        <w:t xml:space="preserve">la Magistrada instructora </w:t>
      </w:r>
      <w:r w:rsidR="00F108B1">
        <w:rPr>
          <w:rFonts w:ascii="Arial" w:hAnsi="Arial" w:cs="Arial"/>
          <w:bCs/>
          <w:color w:val="000000"/>
          <w:sz w:val="26"/>
          <w:szCs w:val="26"/>
          <w:lang w:val="es-MX"/>
        </w:rPr>
        <w:t>de Primera Instancia</w:t>
      </w:r>
      <w:r w:rsidR="005809A0">
        <w:rPr>
          <w:rFonts w:ascii="Arial" w:eastAsia="Calibri" w:hAnsi="Arial" w:cs="Arial"/>
          <w:bCs/>
          <w:sz w:val="26"/>
          <w:szCs w:val="26"/>
          <w:lang w:val="es-MX"/>
        </w:rPr>
        <w:t xml:space="preserve"> emitió de manera infundada y mal argumentada, dejando en estado de indefensión a su representada, pues el acuerdo que por este medio se combate no cumple con lo establecido en el artículo 7 de la Ley de Justicia Administrativa para el Estado de Oaxaca</w:t>
      </w:r>
      <w:r w:rsidR="00506229">
        <w:rPr>
          <w:rFonts w:ascii="Arial" w:eastAsia="Calibri" w:hAnsi="Arial" w:cs="Arial"/>
          <w:bCs/>
          <w:sz w:val="26"/>
          <w:szCs w:val="26"/>
          <w:lang w:val="es-MX"/>
        </w:rPr>
        <w:t xml:space="preserve"> (sic)</w:t>
      </w:r>
      <w:r w:rsidR="005809A0">
        <w:rPr>
          <w:rFonts w:ascii="Arial" w:eastAsia="Calibri" w:hAnsi="Arial" w:cs="Arial"/>
          <w:bCs/>
          <w:sz w:val="26"/>
          <w:szCs w:val="26"/>
          <w:lang w:val="es-MX"/>
        </w:rPr>
        <w:t>, al estar indebidamente fundado y motivado</w:t>
      </w:r>
      <w:r w:rsidR="00DA22C7">
        <w:rPr>
          <w:rFonts w:ascii="Arial" w:eastAsia="Calibri" w:hAnsi="Arial" w:cs="Arial"/>
          <w:bCs/>
          <w:sz w:val="26"/>
          <w:szCs w:val="26"/>
          <w:lang w:val="es-MX"/>
        </w:rPr>
        <w:t xml:space="preserve"> y que  lo correcto debió admitirse la </w:t>
      </w:r>
      <w:r w:rsidR="00DA22C7">
        <w:rPr>
          <w:rFonts w:ascii="Arial" w:eastAsia="Calibri" w:hAnsi="Arial" w:cs="Arial"/>
          <w:bCs/>
          <w:sz w:val="26"/>
          <w:szCs w:val="26"/>
          <w:lang w:val="es-MX"/>
        </w:rPr>
        <w:lastRenderedPageBreak/>
        <w:t>demanda en el presente juicio de nulidad, el cual es el único medio procedente para causar la nulidad de las indebidas multas impuestas en contra de su representada</w:t>
      </w:r>
      <w:r w:rsidR="00DA22C7">
        <w:rPr>
          <w:rFonts w:ascii="Arial" w:eastAsia="Calibri" w:hAnsi="Arial" w:cs="Arial"/>
          <w:bCs/>
          <w:sz w:val="26"/>
          <w:szCs w:val="26"/>
        </w:rPr>
        <w:t xml:space="preserve">, </w:t>
      </w:r>
      <w:r w:rsidR="00F108B1" w:rsidRPr="00F910BF">
        <w:rPr>
          <w:rFonts w:ascii="Arial" w:eastAsia="Calibri" w:hAnsi="Arial" w:cs="Arial"/>
          <w:bCs/>
          <w:sz w:val="26"/>
          <w:szCs w:val="26"/>
        </w:rPr>
        <w:t xml:space="preserve"> sin combatir con tales argumentos</w:t>
      </w:r>
      <w:r w:rsidR="00F108B1">
        <w:rPr>
          <w:rFonts w:ascii="Arial" w:eastAsia="Calibri" w:hAnsi="Arial" w:cs="Arial"/>
          <w:bCs/>
          <w:sz w:val="26"/>
          <w:szCs w:val="26"/>
        </w:rPr>
        <w:t xml:space="preserve"> como ya se señaló;</w:t>
      </w:r>
      <w:r w:rsidR="00F108B1" w:rsidRPr="00F910BF">
        <w:rPr>
          <w:rFonts w:ascii="Arial" w:eastAsia="Calibri" w:hAnsi="Arial" w:cs="Arial"/>
          <w:bCs/>
          <w:sz w:val="26"/>
          <w:szCs w:val="26"/>
        </w:rPr>
        <w:t xml:space="preserve"> l</w:t>
      </w:r>
      <w:r w:rsidR="00F108B1">
        <w:rPr>
          <w:rFonts w:ascii="Arial" w:eastAsia="Calibri" w:hAnsi="Arial" w:cs="Arial"/>
          <w:bCs/>
          <w:sz w:val="26"/>
          <w:szCs w:val="26"/>
        </w:rPr>
        <w:t>os</w:t>
      </w:r>
      <w:r w:rsidR="00F108B1" w:rsidRPr="00F910BF">
        <w:rPr>
          <w:rFonts w:ascii="Arial" w:eastAsia="Calibri" w:hAnsi="Arial" w:cs="Arial"/>
          <w:bCs/>
          <w:sz w:val="26"/>
          <w:szCs w:val="26"/>
        </w:rPr>
        <w:t xml:space="preserve"> razonamiento</w:t>
      </w:r>
      <w:r w:rsidR="00F108B1">
        <w:rPr>
          <w:rFonts w:ascii="Arial" w:eastAsia="Calibri" w:hAnsi="Arial" w:cs="Arial"/>
          <w:bCs/>
          <w:sz w:val="26"/>
          <w:szCs w:val="26"/>
        </w:rPr>
        <w:t>s</w:t>
      </w:r>
      <w:r w:rsidR="00F108B1" w:rsidRPr="00F910BF">
        <w:rPr>
          <w:rFonts w:ascii="Arial" w:eastAsia="Calibri" w:hAnsi="Arial" w:cs="Arial"/>
          <w:bCs/>
          <w:sz w:val="26"/>
          <w:szCs w:val="26"/>
        </w:rPr>
        <w:t xml:space="preserve"> y fundamentación que le sirvieron de sustento a la primera instancia para </w:t>
      </w:r>
      <w:r w:rsidR="00F108B1">
        <w:rPr>
          <w:rFonts w:ascii="Arial" w:eastAsia="Calibri" w:hAnsi="Arial" w:cs="Arial"/>
          <w:bCs/>
          <w:sz w:val="26"/>
          <w:szCs w:val="26"/>
        </w:rPr>
        <w:t>proceder a desechar su demanda de nulidad,</w:t>
      </w:r>
      <w:r w:rsidR="00F108B1" w:rsidRPr="00F910BF">
        <w:rPr>
          <w:rFonts w:ascii="Arial" w:eastAsia="Calibri" w:hAnsi="Arial" w:cs="Arial"/>
          <w:bCs/>
          <w:sz w:val="26"/>
          <w:szCs w:val="26"/>
        </w:rPr>
        <w:t xml:space="preserve"> lo que era necesario para que esta S</w:t>
      </w:r>
      <w:r w:rsidR="00F108B1">
        <w:rPr>
          <w:rFonts w:ascii="Arial" w:eastAsia="Calibri" w:hAnsi="Arial" w:cs="Arial"/>
          <w:bCs/>
          <w:sz w:val="26"/>
          <w:szCs w:val="26"/>
        </w:rPr>
        <w:t xml:space="preserve">uperioridad </w:t>
      </w:r>
      <w:r w:rsidR="00F108B1" w:rsidRPr="00F910BF">
        <w:rPr>
          <w:rFonts w:ascii="Arial" w:eastAsia="Calibri" w:hAnsi="Arial" w:cs="Arial"/>
          <w:bCs/>
          <w:sz w:val="26"/>
          <w:szCs w:val="26"/>
        </w:rPr>
        <w:t>analizara la legalidad de la determinación alzada, ya que impera el</w:t>
      </w:r>
      <w:r w:rsidR="00F108B1">
        <w:rPr>
          <w:rFonts w:ascii="Arial" w:eastAsia="Calibri" w:hAnsi="Arial" w:cs="Arial"/>
          <w:bCs/>
          <w:sz w:val="26"/>
          <w:szCs w:val="26"/>
        </w:rPr>
        <w:t xml:space="preserve"> principio de estricto derecho.</w:t>
      </w:r>
    </w:p>
    <w:p w:rsidR="00F108B1" w:rsidRPr="00EB02C9" w:rsidRDefault="00F108B1" w:rsidP="00F108B1">
      <w:pPr>
        <w:spacing w:before="240" w:line="360" w:lineRule="auto"/>
        <w:ind w:firstLine="708"/>
        <w:jc w:val="both"/>
        <w:rPr>
          <w:rFonts w:ascii="Arial" w:hAnsi="Arial" w:cs="Arial"/>
          <w:bCs/>
          <w:color w:val="000000"/>
          <w:sz w:val="26"/>
          <w:szCs w:val="26"/>
          <w:lang w:val="es-MX"/>
        </w:rPr>
      </w:pPr>
      <w:r w:rsidRPr="00F910BF">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rubro y texto siguientes:</w:t>
      </w:r>
    </w:p>
    <w:p w:rsidR="00F108B1" w:rsidRDefault="00F108B1" w:rsidP="00F108B1">
      <w:pPr>
        <w:spacing w:after="0" w:line="240" w:lineRule="auto"/>
        <w:ind w:left="1134" w:right="618"/>
        <w:jc w:val="both"/>
        <w:rPr>
          <w:rFonts w:cstheme="minorHAnsi"/>
        </w:rPr>
      </w:pPr>
      <w:r w:rsidRPr="0025124B">
        <w:rPr>
          <w:rFonts w:cstheme="minorHAnsi"/>
        </w:rPr>
        <w:t>“</w:t>
      </w:r>
      <w:r w:rsidRPr="0025124B">
        <w:rPr>
          <w:rFonts w:cstheme="minorHAnsi"/>
          <w:b/>
        </w:rPr>
        <w:t>AGRAVIOS. DEBEN DE IMPUGNAR LA ILEGALIDAD DEL FALLO RECURRIDO</w:t>
      </w:r>
      <w:r w:rsidRPr="0025124B">
        <w:rPr>
          <w:rFonts w:cstheme="minorHAns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w:t>
      </w:r>
      <w:r w:rsidR="00384DA6">
        <w:rPr>
          <w:rFonts w:cstheme="minorHAnsi"/>
        </w:rPr>
        <w:t>ida”.</w:t>
      </w:r>
    </w:p>
    <w:p w:rsidR="00F108B1" w:rsidRDefault="00F108B1" w:rsidP="00DA22C7">
      <w:pPr>
        <w:spacing w:after="0" w:line="360" w:lineRule="auto"/>
        <w:ind w:right="49"/>
        <w:jc w:val="both"/>
        <w:rPr>
          <w:rFonts w:ascii="Arial" w:hAnsi="Arial" w:cs="Arial"/>
          <w:sz w:val="26"/>
          <w:szCs w:val="26"/>
        </w:rPr>
      </w:pPr>
    </w:p>
    <w:p w:rsidR="00F108B1" w:rsidRPr="00384DA6" w:rsidRDefault="00F108B1" w:rsidP="00DA22C7">
      <w:pPr>
        <w:spacing w:after="0" w:line="360" w:lineRule="auto"/>
        <w:ind w:right="49" w:firstLine="705"/>
        <w:jc w:val="both"/>
        <w:rPr>
          <w:rFonts w:ascii="Arial" w:eastAsia="Calibri" w:hAnsi="Arial" w:cs="Arial"/>
          <w:bCs/>
          <w:sz w:val="26"/>
          <w:szCs w:val="26"/>
        </w:rPr>
      </w:pPr>
      <w:r w:rsidRPr="00384DA6">
        <w:rPr>
          <w:rFonts w:ascii="Arial" w:eastAsia="Calibri" w:hAnsi="Arial" w:cs="Arial"/>
          <w:sz w:val="26"/>
          <w:szCs w:val="26"/>
        </w:rPr>
        <w:t>Por las anotadas consideraciones</w:t>
      </w:r>
      <w:r w:rsidRPr="00384DA6">
        <w:rPr>
          <w:rFonts w:ascii="Arial" w:eastAsia="Times New Roman" w:hAnsi="Arial" w:cs="Times New Roman"/>
          <w:b/>
          <w:color w:val="000000"/>
          <w:sz w:val="26"/>
          <w:szCs w:val="26"/>
          <w:lang w:val="es-MX"/>
        </w:rPr>
        <w:t xml:space="preserve">, </w:t>
      </w:r>
      <w:r w:rsidRPr="00384DA6">
        <w:rPr>
          <w:rFonts w:ascii="Arial" w:eastAsia="Times New Roman" w:hAnsi="Arial" w:cs="Times New Roman"/>
          <w:color w:val="000000"/>
          <w:sz w:val="26"/>
          <w:szCs w:val="26"/>
          <w:lang w:val="es-MX"/>
        </w:rPr>
        <w:t>se c</w:t>
      </w:r>
      <w:r w:rsidRPr="00384DA6">
        <w:rPr>
          <w:rFonts w:ascii="Arial" w:eastAsia="Times New Roman" w:hAnsi="Arial" w:cs="Times New Roman"/>
          <w:b/>
          <w:color w:val="000000"/>
          <w:sz w:val="26"/>
          <w:szCs w:val="26"/>
          <w:lang w:val="es-MX"/>
        </w:rPr>
        <w:t xml:space="preserve">onfirma </w:t>
      </w:r>
      <w:r w:rsidRPr="00384DA6">
        <w:rPr>
          <w:rFonts w:ascii="Arial" w:eastAsia="Times New Roman" w:hAnsi="Arial" w:cs="Times New Roman"/>
          <w:color w:val="000000"/>
          <w:sz w:val="26"/>
          <w:szCs w:val="26"/>
          <w:lang w:val="es-MX"/>
        </w:rPr>
        <w:t xml:space="preserve">el acuerdo emitido el </w:t>
      </w:r>
      <w:r w:rsidR="00DA22C7" w:rsidRPr="00384DA6">
        <w:rPr>
          <w:rFonts w:ascii="Arial" w:eastAsia="Times New Roman" w:hAnsi="Arial" w:cs="Times New Roman"/>
          <w:color w:val="000000"/>
          <w:sz w:val="26"/>
          <w:szCs w:val="26"/>
          <w:lang w:val="es-MX"/>
        </w:rPr>
        <w:t xml:space="preserve">dieciocho de enero de </w:t>
      </w:r>
      <w:r w:rsidRPr="00384DA6">
        <w:rPr>
          <w:rFonts w:ascii="Arial" w:eastAsia="Times New Roman" w:hAnsi="Arial" w:cs="Times New Roman"/>
          <w:color w:val="000000"/>
          <w:sz w:val="26"/>
          <w:szCs w:val="26"/>
          <w:lang w:val="es-MX"/>
        </w:rPr>
        <w:t>dos mil dieci</w:t>
      </w:r>
      <w:r w:rsidR="00DA22C7" w:rsidRPr="00384DA6">
        <w:rPr>
          <w:rFonts w:ascii="Arial" w:eastAsia="Times New Roman" w:hAnsi="Arial" w:cs="Times New Roman"/>
          <w:color w:val="000000"/>
          <w:sz w:val="26"/>
          <w:szCs w:val="26"/>
          <w:lang w:val="es-MX"/>
        </w:rPr>
        <w:t>ocho</w:t>
      </w:r>
      <w:r w:rsidRPr="00384DA6">
        <w:rPr>
          <w:rFonts w:ascii="Arial" w:eastAsia="Times New Roman" w:hAnsi="Arial" w:cs="Times New Roman"/>
          <w:color w:val="000000"/>
          <w:sz w:val="26"/>
          <w:szCs w:val="26"/>
          <w:lang w:val="es-MX"/>
        </w:rPr>
        <w:t xml:space="preserve">. </w:t>
      </w:r>
    </w:p>
    <w:p w:rsidR="00DA22C7" w:rsidRPr="00384DA6" w:rsidRDefault="00F108B1" w:rsidP="00DA22C7">
      <w:pPr>
        <w:pStyle w:val="Prrafodelista"/>
        <w:spacing w:before="240" w:after="0" w:line="360" w:lineRule="auto"/>
        <w:ind w:left="142" w:firstLine="567"/>
        <w:jc w:val="both"/>
        <w:rPr>
          <w:rFonts w:ascii="Arial" w:hAnsi="Arial" w:cs="Arial"/>
          <w:sz w:val="26"/>
          <w:szCs w:val="26"/>
        </w:rPr>
      </w:pPr>
      <w:r w:rsidRPr="00384DA6">
        <w:rPr>
          <w:rFonts w:ascii="Arial" w:eastAsia="Calibri" w:hAnsi="Arial" w:cs="Arial"/>
          <w:bCs/>
          <w:sz w:val="26"/>
          <w:szCs w:val="26"/>
        </w:rPr>
        <w:t xml:space="preserve">En mérito de lo anterior, </w:t>
      </w:r>
      <w:r w:rsidR="00DA22C7" w:rsidRPr="00384DA6">
        <w:rPr>
          <w:rFonts w:ascii="Arial" w:hAnsi="Arial" w:cs="Arial"/>
          <w:sz w:val="26"/>
          <w:szCs w:val="26"/>
        </w:rPr>
        <w:t>con fundamento en los artículos 237 y 238 de la Ley de Procedimiento y Justicia Administrativa para el Estado, se:</w:t>
      </w:r>
    </w:p>
    <w:p w:rsidR="004962F0" w:rsidRPr="00384DA6" w:rsidRDefault="004962F0" w:rsidP="00DA22C7">
      <w:pPr>
        <w:tabs>
          <w:tab w:val="left" w:pos="1134"/>
        </w:tabs>
        <w:spacing w:before="240" w:line="360" w:lineRule="auto"/>
        <w:jc w:val="center"/>
        <w:rPr>
          <w:rFonts w:ascii="Arial" w:eastAsia="Calibri" w:hAnsi="Arial" w:cs="Arial"/>
          <w:b/>
          <w:sz w:val="26"/>
          <w:szCs w:val="26"/>
        </w:rPr>
      </w:pPr>
      <w:r w:rsidRPr="00384DA6">
        <w:rPr>
          <w:rFonts w:ascii="Arial" w:eastAsia="Calibri" w:hAnsi="Arial" w:cs="Arial"/>
          <w:b/>
          <w:sz w:val="26"/>
          <w:szCs w:val="26"/>
        </w:rPr>
        <w:t>R E S U E L V E</w:t>
      </w:r>
      <w:r w:rsidR="00DA22C7" w:rsidRPr="00384DA6">
        <w:rPr>
          <w:rFonts w:ascii="Arial" w:eastAsia="Calibri" w:hAnsi="Arial" w:cs="Arial"/>
          <w:b/>
          <w:sz w:val="26"/>
          <w:szCs w:val="26"/>
        </w:rPr>
        <w:t xml:space="preserve">: </w:t>
      </w:r>
    </w:p>
    <w:p w:rsidR="004962F0" w:rsidRPr="00384DA6" w:rsidRDefault="004962F0" w:rsidP="004962F0">
      <w:pPr>
        <w:spacing w:before="240" w:line="360" w:lineRule="auto"/>
        <w:ind w:firstLine="708"/>
        <w:jc w:val="both"/>
        <w:rPr>
          <w:rFonts w:ascii="Arial" w:eastAsia="Calibri" w:hAnsi="Arial" w:cs="Arial"/>
          <w:sz w:val="26"/>
          <w:szCs w:val="26"/>
          <w:lang w:val="es-MX"/>
        </w:rPr>
      </w:pPr>
      <w:r w:rsidRPr="00384DA6">
        <w:rPr>
          <w:rFonts w:ascii="Arial" w:eastAsia="Calibri" w:hAnsi="Arial" w:cs="Arial"/>
          <w:b/>
          <w:sz w:val="26"/>
          <w:szCs w:val="26"/>
        </w:rPr>
        <w:t>PRIMERO</w:t>
      </w:r>
      <w:r w:rsidRPr="00384DA6">
        <w:rPr>
          <w:rFonts w:ascii="Arial" w:eastAsia="Calibri" w:hAnsi="Arial" w:cs="Arial"/>
          <w:sz w:val="26"/>
          <w:szCs w:val="26"/>
          <w:lang w:val="es-MX"/>
        </w:rPr>
        <w:t xml:space="preserve">. Se </w:t>
      </w:r>
      <w:r w:rsidR="00DA22C7" w:rsidRPr="00384DA6">
        <w:rPr>
          <w:rFonts w:ascii="Arial" w:eastAsia="Calibri" w:hAnsi="Arial" w:cs="Arial"/>
          <w:b/>
          <w:sz w:val="26"/>
          <w:szCs w:val="26"/>
          <w:lang w:val="es-MX"/>
        </w:rPr>
        <w:t>CONFIRMA</w:t>
      </w:r>
      <w:r w:rsidR="00DA22C7" w:rsidRPr="00384DA6">
        <w:rPr>
          <w:rFonts w:ascii="Arial" w:eastAsia="Calibri" w:hAnsi="Arial" w:cs="Arial"/>
          <w:sz w:val="26"/>
          <w:szCs w:val="26"/>
          <w:lang w:val="es-MX"/>
        </w:rPr>
        <w:t xml:space="preserve"> </w:t>
      </w:r>
      <w:r w:rsidR="005F624B" w:rsidRPr="00384DA6">
        <w:rPr>
          <w:rFonts w:ascii="Arial" w:eastAsia="Calibri" w:hAnsi="Arial" w:cs="Arial"/>
          <w:sz w:val="26"/>
          <w:szCs w:val="26"/>
          <w:lang w:val="es-MX"/>
        </w:rPr>
        <w:t xml:space="preserve">el acuerdo de </w:t>
      </w:r>
      <w:r w:rsidRPr="00384DA6">
        <w:rPr>
          <w:rFonts w:ascii="Arial" w:eastAsia="Calibri" w:hAnsi="Arial" w:cs="Arial"/>
          <w:sz w:val="26"/>
          <w:szCs w:val="26"/>
          <w:lang w:val="es-MX"/>
        </w:rPr>
        <w:t xml:space="preserve"> dieciocho de enero de  dos mil dieciocho.</w:t>
      </w:r>
      <w:bookmarkStart w:id="0" w:name="_GoBack"/>
      <w:bookmarkEnd w:id="0"/>
      <w:r w:rsidRPr="00384DA6">
        <w:rPr>
          <w:rFonts w:ascii="Arial" w:eastAsia="Calibri" w:hAnsi="Arial" w:cs="Arial"/>
          <w:sz w:val="26"/>
          <w:szCs w:val="26"/>
          <w:lang w:val="es-MX"/>
        </w:rPr>
        <w:t xml:space="preserve"> </w:t>
      </w:r>
    </w:p>
    <w:p w:rsidR="004962F0" w:rsidRPr="00384DA6" w:rsidRDefault="00DA22C7" w:rsidP="004962F0">
      <w:pPr>
        <w:spacing w:before="240" w:line="360" w:lineRule="auto"/>
        <w:ind w:firstLine="708"/>
        <w:jc w:val="both"/>
        <w:rPr>
          <w:rFonts w:ascii="Arial" w:hAnsi="Arial" w:cs="Arial"/>
          <w:b/>
          <w:sz w:val="26"/>
          <w:szCs w:val="26"/>
          <w:lang w:val="es-MX"/>
        </w:rPr>
      </w:pPr>
      <w:r w:rsidRPr="00384DA6">
        <w:rPr>
          <w:rFonts w:ascii="Arial" w:eastAsia="Calibri" w:hAnsi="Arial" w:cs="Arial"/>
          <w:b/>
          <w:sz w:val="26"/>
          <w:szCs w:val="26"/>
          <w:lang w:val="es-MX"/>
        </w:rPr>
        <w:t>SEGUNDO</w:t>
      </w:r>
      <w:r w:rsidR="004962F0" w:rsidRPr="00384DA6">
        <w:rPr>
          <w:rFonts w:ascii="Arial" w:eastAsia="Calibri" w:hAnsi="Arial" w:cs="Arial"/>
          <w:b/>
          <w:sz w:val="26"/>
          <w:szCs w:val="26"/>
          <w:lang w:val="es-MX"/>
        </w:rPr>
        <w:t>.</w:t>
      </w:r>
      <w:r w:rsidR="004962F0" w:rsidRPr="00384DA6">
        <w:rPr>
          <w:rFonts w:ascii="Arial" w:hAnsi="Arial" w:cs="Arial"/>
          <w:b/>
          <w:sz w:val="26"/>
          <w:szCs w:val="26"/>
          <w:lang w:val="es-MX"/>
        </w:rPr>
        <w:t xml:space="preserve"> NOTIFÍQUESE Y CUMPLASE,</w:t>
      </w:r>
      <w:r w:rsidR="004962F0" w:rsidRPr="00384DA6">
        <w:rPr>
          <w:rFonts w:ascii="Arial" w:hAnsi="Arial" w:cs="Arial"/>
          <w:sz w:val="26"/>
          <w:szCs w:val="26"/>
          <w:lang w:val="es-MX"/>
        </w:rPr>
        <w:t xml:space="preserve"> con copia certificada de la presente resolución, vuelvan las constancias remitidas a la Tercera Sala Unitaria de Primera Instancia </w:t>
      </w:r>
      <w:r w:rsidR="004962F0" w:rsidRPr="00384DA6">
        <w:rPr>
          <w:rFonts w:ascii="Arial" w:eastAsia="Calibri" w:hAnsi="Arial" w:cs="Arial"/>
          <w:sz w:val="26"/>
          <w:szCs w:val="26"/>
          <w:lang w:val="es-MX"/>
        </w:rPr>
        <w:t>y en su oportunidad archívese el cuaderno de revisión como concluido.</w:t>
      </w:r>
    </w:p>
    <w:p w:rsidR="00DA22C7" w:rsidRPr="00384DA6" w:rsidRDefault="00DA22C7" w:rsidP="001307BA">
      <w:pPr>
        <w:pStyle w:val="Sinespaciado"/>
        <w:spacing w:before="240" w:line="360" w:lineRule="auto"/>
        <w:ind w:firstLine="708"/>
        <w:jc w:val="both"/>
        <w:rPr>
          <w:rFonts w:ascii="Arial" w:eastAsia="Calibri" w:hAnsi="Arial" w:cs="Arial"/>
          <w:sz w:val="26"/>
          <w:szCs w:val="26"/>
        </w:rPr>
      </w:pPr>
      <w:r w:rsidRPr="00384DA6">
        <w:rPr>
          <w:rFonts w:ascii="Arial" w:eastAsia="Calibri" w:hAnsi="Arial" w:cs="Arial"/>
          <w:sz w:val="26"/>
          <w:szCs w:val="26"/>
        </w:rPr>
        <w:t xml:space="preserve">Así por unanimidad de votos, lo resolvieron y firmaron los Magistrados integrantes de la Sala Superior del Tribunal de Justicia </w:t>
      </w:r>
      <w:r w:rsidRPr="00384DA6">
        <w:rPr>
          <w:rFonts w:ascii="Arial" w:eastAsia="Calibri" w:hAnsi="Arial" w:cs="Arial"/>
          <w:sz w:val="26"/>
          <w:szCs w:val="26"/>
        </w:rPr>
        <w:lastRenderedPageBreak/>
        <w:t>Administrativa del Estado de Oaxaca, quienes actúan con la Secretaria General de Acuerdos de este Tribunal, que autoriza y da fe.</w:t>
      </w:r>
    </w:p>
    <w:p w:rsidR="005F624B" w:rsidRDefault="005F624B" w:rsidP="001307BA">
      <w:pPr>
        <w:pStyle w:val="Sinespaciado"/>
        <w:spacing w:before="240" w:line="360" w:lineRule="auto"/>
        <w:ind w:firstLine="708"/>
        <w:jc w:val="both"/>
        <w:rPr>
          <w:rFonts w:ascii="Arial" w:eastAsia="Calibri" w:hAnsi="Arial" w:cs="Arial"/>
          <w:sz w:val="26"/>
          <w:szCs w:val="26"/>
        </w:rPr>
      </w:pPr>
    </w:p>
    <w:p w:rsidR="00384DA6" w:rsidRDefault="00384DA6" w:rsidP="001307BA">
      <w:pPr>
        <w:pStyle w:val="Sinespaciado"/>
        <w:spacing w:before="240" w:line="360" w:lineRule="auto"/>
        <w:ind w:firstLine="708"/>
        <w:jc w:val="both"/>
        <w:rPr>
          <w:rFonts w:ascii="Arial" w:eastAsia="Calibri" w:hAnsi="Arial" w:cs="Arial"/>
          <w:sz w:val="26"/>
          <w:szCs w:val="26"/>
        </w:rPr>
      </w:pPr>
    </w:p>
    <w:p w:rsidR="00384DA6" w:rsidRPr="00384DA6" w:rsidRDefault="00384DA6" w:rsidP="001307BA">
      <w:pPr>
        <w:pStyle w:val="Sinespaciado"/>
        <w:spacing w:before="240" w:line="360" w:lineRule="auto"/>
        <w:ind w:firstLine="708"/>
        <w:jc w:val="both"/>
        <w:rPr>
          <w:rFonts w:ascii="Arial" w:eastAsia="Calibri" w:hAnsi="Arial" w:cs="Arial"/>
          <w:sz w:val="26"/>
          <w:szCs w:val="26"/>
        </w:rPr>
      </w:pPr>
    </w:p>
    <w:p w:rsidR="00DA22C7" w:rsidRPr="00384DA6" w:rsidRDefault="00DA22C7" w:rsidP="00384DA6">
      <w:pPr>
        <w:spacing w:after="0"/>
        <w:jc w:val="center"/>
        <w:rPr>
          <w:rFonts w:ascii="Arial" w:eastAsia="Calibri" w:hAnsi="Arial" w:cs="Arial"/>
          <w:sz w:val="26"/>
          <w:szCs w:val="26"/>
        </w:rPr>
      </w:pPr>
      <w:r w:rsidRPr="00384DA6">
        <w:rPr>
          <w:rFonts w:ascii="Arial" w:eastAsia="Calibri" w:hAnsi="Arial" w:cs="Arial"/>
          <w:sz w:val="26"/>
          <w:szCs w:val="26"/>
        </w:rPr>
        <w:t>MAGISTRADO ADRIAN QUIROGA AVENDAÑO</w:t>
      </w:r>
    </w:p>
    <w:p w:rsidR="00DA22C7" w:rsidRDefault="00DA22C7" w:rsidP="00384DA6">
      <w:pPr>
        <w:spacing w:after="0"/>
        <w:jc w:val="center"/>
        <w:rPr>
          <w:rFonts w:ascii="Arial" w:eastAsia="Calibri" w:hAnsi="Arial" w:cs="Arial"/>
          <w:sz w:val="26"/>
          <w:szCs w:val="26"/>
        </w:rPr>
      </w:pPr>
      <w:r w:rsidRPr="00384DA6">
        <w:rPr>
          <w:rFonts w:ascii="Arial" w:eastAsia="Calibri" w:hAnsi="Arial" w:cs="Arial"/>
          <w:sz w:val="26"/>
          <w:szCs w:val="26"/>
        </w:rPr>
        <w:t>PRESIDENTE</w:t>
      </w:r>
    </w:p>
    <w:p w:rsidR="00384DA6" w:rsidRDefault="00384DA6" w:rsidP="00384DA6">
      <w:pPr>
        <w:spacing w:after="0"/>
        <w:jc w:val="center"/>
        <w:rPr>
          <w:rFonts w:ascii="Arial" w:eastAsia="Calibri" w:hAnsi="Arial" w:cs="Arial"/>
          <w:sz w:val="26"/>
          <w:szCs w:val="26"/>
        </w:rPr>
      </w:pPr>
    </w:p>
    <w:p w:rsidR="00384DA6" w:rsidRDefault="00384DA6" w:rsidP="00384DA6">
      <w:pPr>
        <w:spacing w:after="0"/>
        <w:jc w:val="center"/>
        <w:rPr>
          <w:rFonts w:ascii="Arial" w:eastAsia="Calibri" w:hAnsi="Arial" w:cs="Arial"/>
          <w:sz w:val="26"/>
          <w:szCs w:val="26"/>
        </w:rPr>
      </w:pPr>
    </w:p>
    <w:p w:rsidR="00384DA6" w:rsidRDefault="00384DA6" w:rsidP="00384DA6">
      <w:pPr>
        <w:spacing w:after="0"/>
        <w:jc w:val="center"/>
        <w:rPr>
          <w:rFonts w:ascii="Arial" w:eastAsia="Calibri" w:hAnsi="Arial" w:cs="Arial"/>
          <w:sz w:val="26"/>
          <w:szCs w:val="26"/>
        </w:rPr>
      </w:pPr>
    </w:p>
    <w:p w:rsidR="00384DA6" w:rsidRDefault="00384DA6" w:rsidP="00384DA6">
      <w:pPr>
        <w:spacing w:after="0"/>
        <w:jc w:val="center"/>
        <w:rPr>
          <w:rFonts w:ascii="Arial" w:eastAsia="Calibri" w:hAnsi="Arial" w:cs="Arial"/>
          <w:sz w:val="26"/>
          <w:szCs w:val="26"/>
        </w:rPr>
      </w:pPr>
    </w:p>
    <w:p w:rsidR="00384DA6" w:rsidRDefault="00384DA6" w:rsidP="00A231B7">
      <w:pPr>
        <w:spacing w:after="0"/>
        <w:ind w:left="708"/>
        <w:jc w:val="center"/>
        <w:rPr>
          <w:rFonts w:ascii="Arial" w:eastAsia="Calibri" w:hAnsi="Arial" w:cs="Arial"/>
          <w:sz w:val="26"/>
          <w:szCs w:val="26"/>
        </w:rPr>
      </w:pPr>
    </w:p>
    <w:p w:rsidR="00384DA6" w:rsidRPr="00384DA6" w:rsidRDefault="00384DA6" w:rsidP="00384DA6">
      <w:pPr>
        <w:spacing w:after="0"/>
        <w:jc w:val="center"/>
        <w:rPr>
          <w:rFonts w:ascii="Arial" w:eastAsia="Calibri" w:hAnsi="Arial" w:cs="Arial"/>
          <w:sz w:val="26"/>
          <w:szCs w:val="26"/>
        </w:rPr>
      </w:pPr>
    </w:p>
    <w:p w:rsidR="00DA22C7" w:rsidRDefault="00DA22C7" w:rsidP="001307BA">
      <w:pPr>
        <w:spacing w:line="360" w:lineRule="auto"/>
        <w:jc w:val="center"/>
        <w:rPr>
          <w:rFonts w:ascii="Arial" w:eastAsia="Calibri" w:hAnsi="Arial" w:cs="Arial"/>
          <w:sz w:val="26"/>
          <w:szCs w:val="26"/>
        </w:rPr>
      </w:pPr>
      <w:r w:rsidRPr="00384DA6">
        <w:rPr>
          <w:rFonts w:ascii="Arial" w:eastAsia="Calibri" w:hAnsi="Arial" w:cs="Arial"/>
          <w:sz w:val="26"/>
          <w:szCs w:val="26"/>
        </w:rPr>
        <w:t>MAGISTRADO HUGO VILLEGAS AQUINO.</w:t>
      </w:r>
    </w:p>
    <w:p w:rsidR="00384DA6" w:rsidRDefault="00384DA6" w:rsidP="001307BA">
      <w:pPr>
        <w:spacing w:line="360" w:lineRule="auto"/>
        <w:jc w:val="center"/>
        <w:rPr>
          <w:rFonts w:ascii="Arial" w:eastAsia="Calibri" w:hAnsi="Arial" w:cs="Arial"/>
          <w:sz w:val="26"/>
          <w:szCs w:val="26"/>
        </w:rPr>
      </w:pPr>
    </w:p>
    <w:p w:rsidR="00384DA6" w:rsidRDefault="00384DA6" w:rsidP="001307BA">
      <w:pPr>
        <w:spacing w:line="360" w:lineRule="auto"/>
        <w:jc w:val="center"/>
        <w:rPr>
          <w:rFonts w:ascii="Arial" w:eastAsia="Calibri" w:hAnsi="Arial" w:cs="Arial"/>
          <w:sz w:val="26"/>
          <w:szCs w:val="26"/>
        </w:rPr>
      </w:pPr>
    </w:p>
    <w:p w:rsidR="00384DA6" w:rsidRPr="00384DA6" w:rsidRDefault="00384DA6" w:rsidP="001307BA">
      <w:pPr>
        <w:spacing w:line="360" w:lineRule="auto"/>
        <w:jc w:val="center"/>
        <w:rPr>
          <w:rFonts w:ascii="Arial" w:eastAsia="Calibri" w:hAnsi="Arial" w:cs="Arial"/>
          <w:sz w:val="26"/>
          <w:szCs w:val="26"/>
        </w:rPr>
      </w:pPr>
    </w:p>
    <w:p w:rsidR="00DA22C7" w:rsidRDefault="00DA22C7" w:rsidP="001307BA">
      <w:pPr>
        <w:spacing w:line="360" w:lineRule="auto"/>
        <w:jc w:val="center"/>
        <w:rPr>
          <w:rFonts w:ascii="Arial" w:eastAsia="Calibri" w:hAnsi="Arial" w:cs="Arial"/>
          <w:sz w:val="26"/>
          <w:szCs w:val="26"/>
        </w:rPr>
      </w:pPr>
      <w:r w:rsidRPr="00384DA6">
        <w:rPr>
          <w:rFonts w:ascii="Arial" w:eastAsia="Calibri" w:hAnsi="Arial" w:cs="Arial"/>
          <w:sz w:val="26"/>
          <w:szCs w:val="26"/>
        </w:rPr>
        <w:t>MAGISTRADO ENRIQUE PACHECO MARTÍNEZ.</w:t>
      </w:r>
    </w:p>
    <w:p w:rsidR="00384DA6" w:rsidRDefault="00384DA6" w:rsidP="001307BA">
      <w:pPr>
        <w:spacing w:line="360" w:lineRule="auto"/>
        <w:jc w:val="center"/>
        <w:rPr>
          <w:rFonts w:ascii="Arial" w:eastAsia="Calibri" w:hAnsi="Arial" w:cs="Arial"/>
          <w:sz w:val="26"/>
          <w:szCs w:val="26"/>
        </w:rPr>
      </w:pPr>
    </w:p>
    <w:p w:rsidR="00384DA6" w:rsidRDefault="00384DA6" w:rsidP="001307BA">
      <w:pPr>
        <w:spacing w:line="360" w:lineRule="auto"/>
        <w:jc w:val="center"/>
        <w:rPr>
          <w:rFonts w:ascii="Arial" w:eastAsia="Calibri" w:hAnsi="Arial" w:cs="Arial"/>
          <w:sz w:val="26"/>
          <w:szCs w:val="26"/>
        </w:rPr>
      </w:pPr>
    </w:p>
    <w:p w:rsidR="00384DA6" w:rsidRPr="00384DA6" w:rsidRDefault="00384DA6" w:rsidP="001307BA">
      <w:pPr>
        <w:spacing w:line="360" w:lineRule="auto"/>
        <w:jc w:val="center"/>
        <w:rPr>
          <w:rFonts w:ascii="Arial" w:eastAsia="Calibri" w:hAnsi="Arial" w:cs="Arial"/>
          <w:sz w:val="26"/>
          <w:szCs w:val="26"/>
        </w:rPr>
      </w:pPr>
    </w:p>
    <w:p w:rsidR="00DA22C7" w:rsidRDefault="00DA22C7" w:rsidP="00DA22C7">
      <w:pPr>
        <w:spacing w:after="0" w:line="240" w:lineRule="auto"/>
        <w:jc w:val="center"/>
        <w:rPr>
          <w:rFonts w:ascii="Arial" w:eastAsia="Calibri" w:hAnsi="Arial" w:cs="Arial"/>
          <w:sz w:val="26"/>
          <w:szCs w:val="26"/>
        </w:rPr>
      </w:pPr>
      <w:r w:rsidRPr="00384DA6">
        <w:rPr>
          <w:rFonts w:ascii="Arial" w:eastAsia="Calibri" w:hAnsi="Arial" w:cs="Arial"/>
          <w:sz w:val="26"/>
          <w:szCs w:val="26"/>
        </w:rPr>
        <w:t>MAGISTRADA MARÍA ELENA VILLA DE JARQUÍN.</w:t>
      </w: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Pr="00384DA6" w:rsidRDefault="00384DA6" w:rsidP="00DA22C7">
      <w:pPr>
        <w:spacing w:after="0" w:line="240" w:lineRule="auto"/>
        <w:jc w:val="center"/>
        <w:rPr>
          <w:rFonts w:ascii="Arial" w:eastAsia="Calibri" w:hAnsi="Arial" w:cs="Arial"/>
          <w:sz w:val="26"/>
          <w:szCs w:val="26"/>
        </w:rPr>
      </w:pPr>
    </w:p>
    <w:p w:rsidR="00DA22C7" w:rsidRPr="00384DA6" w:rsidRDefault="00DA22C7" w:rsidP="001307BA">
      <w:pPr>
        <w:spacing w:after="0" w:line="240" w:lineRule="auto"/>
        <w:rPr>
          <w:rFonts w:ascii="Arial" w:eastAsia="Calibri" w:hAnsi="Arial" w:cs="Arial"/>
          <w:sz w:val="26"/>
          <w:szCs w:val="26"/>
        </w:rPr>
      </w:pPr>
    </w:p>
    <w:p w:rsidR="00DA22C7" w:rsidRDefault="00384DA6" w:rsidP="00DA22C7">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ALCÁ</w:t>
      </w:r>
      <w:r w:rsidR="00DA22C7" w:rsidRPr="00384DA6">
        <w:rPr>
          <w:rFonts w:ascii="Arial" w:eastAsia="Calibri" w:hAnsi="Arial" w:cs="Arial"/>
          <w:sz w:val="26"/>
          <w:szCs w:val="26"/>
        </w:rPr>
        <w:t>NTARA</w:t>
      </w: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DA22C7">
      <w:pPr>
        <w:spacing w:after="0" w:line="240" w:lineRule="auto"/>
        <w:jc w:val="center"/>
        <w:rPr>
          <w:rFonts w:ascii="Arial" w:eastAsia="Calibri" w:hAnsi="Arial" w:cs="Arial"/>
          <w:sz w:val="26"/>
          <w:szCs w:val="26"/>
        </w:rPr>
      </w:pPr>
    </w:p>
    <w:p w:rsidR="00384DA6" w:rsidRDefault="00384DA6" w:rsidP="00384DA6">
      <w:pPr>
        <w:tabs>
          <w:tab w:val="left" w:pos="5415"/>
        </w:tabs>
        <w:spacing w:after="0" w:line="240" w:lineRule="auto"/>
        <w:rPr>
          <w:rFonts w:ascii="Arial" w:eastAsia="Calibri" w:hAnsi="Arial" w:cs="Arial"/>
          <w:sz w:val="26"/>
          <w:szCs w:val="26"/>
        </w:rPr>
      </w:pPr>
      <w:r>
        <w:rPr>
          <w:rFonts w:ascii="Arial" w:eastAsia="Calibri" w:hAnsi="Arial" w:cs="Arial"/>
          <w:sz w:val="26"/>
          <w:szCs w:val="26"/>
        </w:rPr>
        <w:tab/>
      </w:r>
    </w:p>
    <w:p w:rsidR="00384DA6" w:rsidRPr="00384DA6" w:rsidRDefault="00384DA6" w:rsidP="00384DA6">
      <w:pPr>
        <w:tabs>
          <w:tab w:val="left" w:pos="5415"/>
        </w:tabs>
        <w:spacing w:after="0" w:line="240" w:lineRule="auto"/>
        <w:rPr>
          <w:rFonts w:ascii="Arial" w:eastAsia="Calibri" w:hAnsi="Arial" w:cs="Arial"/>
          <w:sz w:val="26"/>
          <w:szCs w:val="26"/>
        </w:rPr>
      </w:pPr>
    </w:p>
    <w:p w:rsidR="00DA22C7" w:rsidRPr="00384DA6" w:rsidRDefault="00DA22C7" w:rsidP="00506229">
      <w:pPr>
        <w:spacing w:after="0" w:line="240" w:lineRule="auto"/>
        <w:rPr>
          <w:rFonts w:ascii="Arial" w:eastAsia="Calibri" w:hAnsi="Arial" w:cs="Arial"/>
          <w:sz w:val="26"/>
          <w:szCs w:val="26"/>
        </w:rPr>
      </w:pPr>
    </w:p>
    <w:p w:rsidR="00DA22C7" w:rsidRPr="00384DA6" w:rsidRDefault="00DA22C7" w:rsidP="00DA22C7">
      <w:pPr>
        <w:spacing w:after="0" w:line="240" w:lineRule="auto"/>
        <w:jc w:val="center"/>
        <w:rPr>
          <w:rFonts w:ascii="Arial" w:eastAsia="Calibri" w:hAnsi="Arial" w:cs="Arial"/>
          <w:sz w:val="26"/>
          <w:szCs w:val="26"/>
        </w:rPr>
      </w:pPr>
      <w:r w:rsidRPr="00384DA6">
        <w:rPr>
          <w:rFonts w:ascii="Arial" w:eastAsia="Calibri" w:hAnsi="Arial" w:cs="Arial"/>
          <w:sz w:val="26"/>
          <w:szCs w:val="26"/>
        </w:rPr>
        <w:t>LICENCIADA SANDRA PÉREZ CRUZ.</w:t>
      </w:r>
    </w:p>
    <w:p w:rsidR="0023434D" w:rsidRPr="00384DA6" w:rsidRDefault="00DA22C7" w:rsidP="00E345D3">
      <w:pPr>
        <w:spacing w:after="0" w:line="240" w:lineRule="auto"/>
        <w:jc w:val="center"/>
        <w:rPr>
          <w:rFonts w:ascii="Arial" w:eastAsia="Calibri" w:hAnsi="Arial" w:cs="Arial"/>
          <w:sz w:val="26"/>
          <w:szCs w:val="26"/>
        </w:rPr>
      </w:pPr>
      <w:r w:rsidRPr="00384DA6">
        <w:rPr>
          <w:rFonts w:ascii="Arial" w:eastAsia="Calibri" w:hAnsi="Arial" w:cs="Arial"/>
          <w:sz w:val="26"/>
          <w:szCs w:val="26"/>
        </w:rPr>
        <w:t>SECRETARIA GENERAL DE ACUERDOS.</w:t>
      </w:r>
    </w:p>
    <w:sectPr w:rsidR="0023434D" w:rsidRPr="00384DA6" w:rsidSect="00384DA6">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99" w:rsidRDefault="00956B99">
      <w:pPr>
        <w:spacing w:after="0" w:line="240" w:lineRule="auto"/>
      </w:pPr>
      <w:r>
        <w:separator/>
      </w:r>
    </w:p>
  </w:endnote>
  <w:endnote w:type="continuationSeparator" w:id="0">
    <w:p w:rsidR="00956B99" w:rsidRDefault="0095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C3" w:rsidRDefault="00EF5EC3">
    <w:pPr>
      <w:pStyle w:val="Piedepgina"/>
    </w:pPr>
    <w:r>
      <w:rPr>
        <w:noProof/>
        <w:lang w:val="es-MX" w:eastAsia="es-MX"/>
      </w:rPr>
      <w:drawing>
        <wp:anchor distT="0" distB="0" distL="114300" distR="114300" simplePos="0" relativeHeight="251658240" behindDoc="0" locked="0" layoutInCell="1" allowOverlap="1" wp14:anchorId="2BA6B71B" wp14:editId="35CB5A0E">
          <wp:simplePos x="0" y="0"/>
          <wp:positionH relativeFrom="column">
            <wp:posOffset>5356860</wp:posOffset>
          </wp:positionH>
          <wp:positionV relativeFrom="paragraph">
            <wp:posOffset>-4884420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99" w:rsidRDefault="00956B99">
      <w:pPr>
        <w:spacing w:after="0" w:line="240" w:lineRule="auto"/>
      </w:pPr>
      <w:r>
        <w:separator/>
      </w:r>
    </w:p>
  </w:footnote>
  <w:footnote w:type="continuationSeparator" w:id="0">
    <w:p w:rsidR="00956B99" w:rsidRDefault="0095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B82140">
          <w:rPr>
            <w:noProof/>
          </w:rPr>
          <w:t>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B82140">
          <w:rPr>
            <w:noProof/>
          </w:rPr>
          <w:t>7</w:t>
        </w:r>
        <w:r>
          <w:rPr>
            <w:noProof/>
          </w:rPr>
          <w:fldChar w:fldCharType="end"/>
        </w:r>
      </w:p>
      <w:p w:rsidR="00E61AB6" w:rsidRDefault="00B82140" w:rsidP="008C74CA">
        <w:pPr>
          <w:pStyle w:val="Encabezado"/>
          <w:jc w:val="center"/>
        </w:pPr>
      </w:p>
    </w:sdtContent>
  </w:sdt>
  <w:p w:rsidR="00E61AB6" w:rsidRDefault="00E61AB6" w:rsidP="00256B01">
    <w:pPr>
      <w:pStyle w:val="Encabezado"/>
      <w:jc w:val="center"/>
    </w:pPr>
  </w:p>
  <w:p w:rsidR="00E61AB6" w:rsidRDefault="00EF5EC3"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5691505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724"/>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3C85"/>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1E91"/>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7BA"/>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3272"/>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3B90"/>
    <w:rsid w:val="001D68F4"/>
    <w:rsid w:val="001D694C"/>
    <w:rsid w:val="001D730F"/>
    <w:rsid w:val="001D7FCD"/>
    <w:rsid w:val="001E1758"/>
    <w:rsid w:val="001E3B11"/>
    <w:rsid w:val="001E503D"/>
    <w:rsid w:val="001E631B"/>
    <w:rsid w:val="001E680E"/>
    <w:rsid w:val="001F0374"/>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BD7"/>
    <w:rsid w:val="00223F75"/>
    <w:rsid w:val="00226A03"/>
    <w:rsid w:val="0023003B"/>
    <w:rsid w:val="002310A8"/>
    <w:rsid w:val="002327AF"/>
    <w:rsid w:val="00233034"/>
    <w:rsid w:val="00233214"/>
    <w:rsid w:val="0023434D"/>
    <w:rsid w:val="00236064"/>
    <w:rsid w:val="002366C4"/>
    <w:rsid w:val="002378DE"/>
    <w:rsid w:val="002402AB"/>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6812"/>
    <w:rsid w:val="002A0B1C"/>
    <w:rsid w:val="002A28E5"/>
    <w:rsid w:val="002A2985"/>
    <w:rsid w:val="002A4088"/>
    <w:rsid w:val="002A411F"/>
    <w:rsid w:val="002A5510"/>
    <w:rsid w:val="002A6EF0"/>
    <w:rsid w:val="002A72DF"/>
    <w:rsid w:val="002B2AF4"/>
    <w:rsid w:val="002B3CD7"/>
    <w:rsid w:val="002B4B76"/>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4DA6"/>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6A1"/>
    <w:rsid w:val="00411707"/>
    <w:rsid w:val="00412972"/>
    <w:rsid w:val="0041349D"/>
    <w:rsid w:val="004138D3"/>
    <w:rsid w:val="00415FCE"/>
    <w:rsid w:val="0041760B"/>
    <w:rsid w:val="00423A9D"/>
    <w:rsid w:val="00424229"/>
    <w:rsid w:val="00427081"/>
    <w:rsid w:val="00433FAD"/>
    <w:rsid w:val="004365BF"/>
    <w:rsid w:val="004407BC"/>
    <w:rsid w:val="00441D6B"/>
    <w:rsid w:val="004426E6"/>
    <w:rsid w:val="00444733"/>
    <w:rsid w:val="004503A6"/>
    <w:rsid w:val="00454494"/>
    <w:rsid w:val="004547D3"/>
    <w:rsid w:val="004567C7"/>
    <w:rsid w:val="00457CC7"/>
    <w:rsid w:val="00462088"/>
    <w:rsid w:val="004633DC"/>
    <w:rsid w:val="004715AF"/>
    <w:rsid w:val="00472E19"/>
    <w:rsid w:val="00474E30"/>
    <w:rsid w:val="0047763B"/>
    <w:rsid w:val="00485388"/>
    <w:rsid w:val="004870D8"/>
    <w:rsid w:val="00491DA5"/>
    <w:rsid w:val="004961AD"/>
    <w:rsid w:val="004962F0"/>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229"/>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038"/>
    <w:rsid w:val="0053715D"/>
    <w:rsid w:val="00540CD0"/>
    <w:rsid w:val="005410B3"/>
    <w:rsid w:val="00541ACF"/>
    <w:rsid w:val="00541B18"/>
    <w:rsid w:val="00542671"/>
    <w:rsid w:val="005443FC"/>
    <w:rsid w:val="00544A76"/>
    <w:rsid w:val="005451C3"/>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9A0"/>
    <w:rsid w:val="00580F64"/>
    <w:rsid w:val="005817AB"/>
    <w:rsid w:val="005864C3"/>
    <w:rsid w:val="005903F7"/>
    <w:rsid w:val="005913ED"/>
    <w:rsid w:val="00593333"/>
    <w:rsid w:val="00594670"/>
    <w:rsid w:val="00595186"/>
    <w:rsid w:val="0059651F"/>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624B"/>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18C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438"/>
    <w:rsid w:val="006F6BE0"/>
    <w:rsid w:val="00700013"/>
    <w:rsid w:val="0070099B"/>
    <w:rsid w:val="00701FA5"/>
    <w:rsid w:val="00702862"/>
    <w:rsid w:val="00702D97"/>
    <w:rsid w:val="00703F64"/>
    <w:rsid w:val="00704CD1"/>
    <w:rsid w:val="0070679D"/>
    <w:rsid w:val="00707019"/>
    <w:rsid w:val="00707245"/>
    <w:rsid w:val="00710E5B"/>
    <w:rsid w:val="00712EE0"/>
    <w:rsid w:val="00715DA3"/>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66FE3"/>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2D06"/>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278A"/>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66E5"/>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B99"/>
    <w:rsid w:val="00956CD1"/>
    <w:rsid w:val="00957C7F"/>
    <w:rsid w:val="009623FA"/>
    <w:rsid w:val="00963968"/>
    <w:rsid w:val="00964969"/>
    <w:rsid w:val="00964A87"/>
    <w:rsid w:val="00965794"/>
    <w:rsid w:val="00965870"/>
    <w:rsid w:val="00970BC4"/>
    <w:rsid w:val="00972A8C"/>
    <w:rsid w:val="00973D8D"/>
    <w:rsid w:val="009752F6"/>
    <w:rsid w:val="009758DB"/>
    <w:rsid w:val="009768B5"/>
    <w:rsid w:val="0097768E"/>
    <w:rsid w:val="00983201"/>
    <w:rsid w:val="00984197"/>
    <w:rsid w:val="00986534"/>
    <w:rsid w:val="00991B75"/>
    <w:rsid w:val="00995692"/>
    <w:rsid w:val="009963D1"/>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31B7"/>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2140"/>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3603"/>
    <w:rsid w:val="00BB62D7"/>
    <w:rsid w:val="00BB7BCF"/>
    <w:rsid w:val="00BC05E2"/>
    <w:rsid w:val="00BC0C9A"/>
    <w:rsid w:val="00BC7BD0"/>
    <w:rsid w:val="00BD08FE"/>
    <w:rsid w:val="00BD249F"/>
    <w:rsid w:val="00BD5CAE"/>
    <w:rsid w:val="00BD635B"/>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420"/>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E5D57"/>
    <w:rsid w:val="00CF10FC"/>
    <w:rsid w:val="00CF1E45"/>
    <w:rsid w:val="00CF5631"/>
    <w:rsid w:val="00CF6971"/>
    <w:rsid w:val="00CF7993"/>
    <w:rsid w:val="00D00AC1"/>
    <w:rsid w:val="00D014AF"/>
    <w:rsid w:val="00D03428"/>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1A16"/>
    <w:rsid w:val="00D73B5B"/>
    <w:rsid w:val="00D74FDC"/>
    <w:rsid w:val="00D81429"/>
    <w:rsid w:val="00D82506"/>
    <w:rsid w:val="00D871A9"/>
    <w:rsid w:val="00D9154A"/>
    <w:rsid w:val="00D91AF2"/>
    <w:rsid w:val="00D927CA"/>
    <w:rsid w:val="00D93271"/>
    <w:rsid w:val="00D96319"/>
    <w:rsid w:val="00DA0CA2"/>
    <w:rsid w:val="00DA158D"/>
    <w:rsid w:val="00DA22C7"/>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27"/>
    <w:rsid w:val="00DE2129"/>
    <w:rsid w:val="00DE28BF"/>
    <w:rsid w:val="00DE44E9"/>
    <w:rsid w:val="00DE5048"/>
    <w:rsid w:val="00DE6690"/>
    <w:rsid w:val="00DE7637"/>
    <w:rsid w:val="00DF09B8"/>
    <w:rsid w:val="00DF15EE"/>
    <w:rsid w:val="00DF1FBB"/>
    <w:rsid w:val="00DF2313"/>
    <w:rsid w:val="00DF49A4"/>
    <w:rsid w:val="00DF53EA"/>
    <w:rsid w:val="00E006B6"/>
    <w:rsid w:val="00E013E9"/>
    <w:rsid w:val="00E02840"/>
    <w:rsid w:val="00E02932"/>
    <w:rsid w:val="00E02B67"/>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5D3"/>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5B81"/>
    <w:rsid w:val="00EF5EC3"/>
    <w:rsid w:val="00F0156D"/>
    <w:rsid w:val="00F02DE0"/>
    <w:rsid w:val="00F0430C"/>
    <w:rsid w:val="00F053FC"/>
    <w:rsid w:val="00F06CB3"/>
    <w:rsid w:val="00F079CC"/>
    <w:rsid w:val="00F07A83"/>
    <w:rsid w:val="00F07FC2"/>
    <w:rsid w:val="00F108B1"/>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66C8"/>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8ABBEF-5A16-4C85-947B-762286D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751B-3BF8-4C17-8470-7EC48BB7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2539</Words>
  <Characters>13966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41</cp:revision>
  <cp:lastPrinted>2018-11-30T21:05:00Z</cp:lastPrinted>
  <dcterms:created xsi:type="dcterms:W3CDTF">2018-10-15T16:39:00Z</dcterms:created>
  <dcterms:modified xsi:type="dcterms:W3CDTF">2019-02-05T06:33:00Z</dcterms:modified>
</cp:coreProperties>
</file>