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EB75CE">
            <w:pPr>
              <w:tabs>
                <w:tab w:val="left" w:pos="1260"/>
                <w:tab w:val="left" w:pos="3103"/>
              </w:tabs>
              <w:spacing w:after="0" w:line="240" w:lineRule="auto"/>
              <w:ind w:left="1402" w:right="497" w:hanging="1119"/>
              <w:jc w:val="both"/>
              <w:rPr>
                <w:rFonts w:ascii="Arial" w:hAnsi="Arial" w:cs="Arial"/>
                <w:b/>
                <w:iCs/>
                <w:caps/>
                <w:sz w:val="26"/>
                <w:szCs w:val="26"/>
              </w:rPr>
            </w:pPr>
            <w:r w:rsidRPr="00B668BB">
              <w:rPr>
                <w:rFonts w:ascii="Arial" w:hAnsi="Arial" w:cs="Arial"/>
                <w:b/>
                <w:i/>
                <w:iCs/>
                <w:caps/>
                <w:sz w:val="26"/>
                <w:szCs w:val="26"/>
              </w:rPr>
              <w:t xml:space="preserve">               </w:t>
            </w:r>
            <w:r w:rsidR="004F5076" w:rsidRPr="00B668BB">
              <w:rPr>
                <w:rFonts w:ascii="Arial" w:hAnsi="Arial" w:cs="Arial"/>
                <w:b/>
                <w:iCs/>
                <w:caps/>
                <w:sz w:val="26"/>
                <w:szCs w:val="26"/>
              </w:rPr>
              <w:t xml:space="preserve">SALA SUPERIOR DEL TRIBUNAL </w:t>
            </w:r>
            <w:r w:rsidR="004F5076">
              <w:rPr>
                <w:rFonts w:ascii="Arial" w:hAnsi="Arial" w:cs="Arial"/>
                <w:b/>
                <w:iCs/>
                <w:caps/>
                <w:sz w:val="26"/>
                <w:szCs w:val="26"/>
              </w:rPr>
              <w:t xml:space="preserve">de </w:t>
            </w:r>
            <w:r w:rsidR="00EB75CE">
              <w:rPr>
                <w:rFonts w:ascii="Arial" w:hAnsi="Arial" w:cs="Arial"/>
                <w:b/>
                <w:iCs/>
                <w:caps/>
                <w:sz w:val="26"/>
                <w:szCs w:val="26"/>
              </w:rPr>
              <w:t>LO CONTENCIOSO ADMINISTRATIVO Y DE CUENTAS DEL PODER JUDICIAL DEL ESTADO DE OAXACA</w:t>
            </w:r>
            <w:r>
              <w:rPr>
                <w:rFonts w:ascii="Arial" w:hAnsi="Arial" w:cs="Arial"/>
                <w:b/>
                <w:iCs/>
                <w:caps/>
                <w:sz w:val="26"/>
                <w:szCs w:val="26"/>
              </w:rPr>
              <w:t>.</w:t>
            </w:r>
          </w:p>
          <w:p w:rsidR="001144A1" w:rsidRPr="000A1F0F" w:rsidRDefault="001144A1" w:rsidP="00EB75CE">
            <w:pPr>
              <w:pStyle w:val="Encabezado"/>
              <w:tabs>
                <w:tab w:val="left" w:pos="1260"/>
              </w:tabs>
              <w:ind w:left="1402"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A10387" w:rsidRDefault="001144A1" w:rsidP="00EB75CE">
            <w:pPr>
              <w:pStyle w:val="Encabezado"/>
              <w:tabs>
                <w:tab w:val="left" w:pos="1260"/>
              </w:tabs>
              <w:ind w:left="1402" w:right="51"/>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F466F1">
              <w:rPr>
                <w:rFonts w:ascii="Arial" w:hAnsi="Arial" w:cs="Arial"/>
                <w:b/>
                <w:iCs/>
                <w:caps/>
                <w:sz w:val="26"/>
                <w:szCs w:val="26"/>
                <w:lang w:val="es-PE"/>
              </w:rPr>
              <w:t>0557</w:t>
            </w:r>
            <w:r w:rsidR="0031730E">
              <w:rPr>
                <w:rFonts w:ascii="Arial" w:hAnsi="Arial" w:cs="Arial"/>
                <w:b/>
                <w:iCs/>
                <w:caps/>
                <w:sz w:val="26"/>
                <w:szCs w:val="26"/>
                <w:lang w:val="es-PE"/>
              </w:rPr>
              <w:t>/2017</w:t>
            </w:r>
          </w:p>
          <w:p w:rsidR="001144A1" w:rsidRPr="000A1F0F" w:rsidRDefault="001144A1" w:rsidP="00EB75CE">
            <w:pPr>
              <w:pStyle w:val="Encabezado"/>
              <w:tabs>
                <w:tab w:val="left" w:pos="1260"/>
              </w:tabs>
              <w:ind w:left="1402" w:right="51"/>
              <w:jc w:val="both"/>
              <w:rPr>
                <w:rFonts w:ascii="Arial" w:hAnsi="Arial" w:cs="Arial"/>
                <w:b/>
                <w:iCs/>
                <w:caps/>
                <w:sz w:val="26"/>
                <w:szCs w:val="26"/>
                <w:lang w:val="es-PE"/>
              </w:rPr>
            </w:pPr>
          </w:p>
          <w:p w:rsidR="001144A1" w:rsidRDefault="00C31CFE" w:rsidP="00EB75CE">
            <w:pPr>
              <w:pStyle w:val="Encabezado"/>
              <w:tabs>
                <w:tab w:val="left" w:pos="1260"/>
              </w:tabs>
              <w:ind w:left="1402" w:right="497"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sidR="00EB75CE">
              <w:rPr>
                <w:rFonts w:ascii="Arial" w:hAnsi="Arial" w:cs="Arial"/>
                <w:b/>
                <w:iCs/>
                <w:caps/>
                <w:sz w:val="26"/>
                <w:szCs w:val="26"/>
                <w:lang w:val="es-PE"/>
              </w:rPr>
              <w:t xml:space="preserve"> </w:t>
            </w:r>
            <w:r w:rsidR="00357FAC">
              <w:rPr>
                <w:rFonts w:ascii="Arial" w:hAnsi="Arial" w:cs="Arial"/>
                <w:b/>
                <w:iCs/>
                <w:caps/>
                <w:sz w:val="26"/>
                <w:szCs w:val="26"/>
                <w:lang w:val="es-PE"/>
              </w:rPr>
              <w:t>EXPEDIENTE</w:t>
            </w:r>
            <w:r w:rsidR="00D014AF">
              <w:rPr>
                <w:rFonts w:ascii="Arial" w:hAnsi="Arial" w:cs="Arial"/>
                <w:b/>
                <w:iCs/>
                <w:caps/>
                <w:sz w:val="26"/>
                <w:szCs w:val="26"/>
              </w:rPr>
              <w:t>:</w:t>
            </w:r>
            <w:r w:rsidR="001F03C6">
              <w:rPr>
                <w:rFonts w:ascii="Arial" w:hAnsi="Arial" w:cs="Arial"/>
                <w:b/>
                <w:iCs/>
                <w:caps/>
                <w:sz w:val="26"/>
                <w:szCs w:val="26"/>
                <w:lang w:val="es-PE"/>
              </w:rPr>
              <w:t xml:space="preserve"> </w:t>
            </w:r>
            <w:r w:rsidR="00A10387">
              <w:rPr>
                <w:rFonts w:ascii="Arial" w:hAnsi="Arial" w:cs="Arial"/>
                <w:b/>
                <w:iCs/>
                <w:caps/>
                <w:sz w:val="26"/>
                <w:szCs w:val="26"/>
                <w:lang w:val="es-PE"/>
              </w:rPr>
              <w:t>0</w:t>
            </w:r>
            <w:r w:rsidR="00F466F1">
              <w:rPr>
                <w:rFonts w:ascii="Arial" w:hAnsi="Arial" w:cs="Arial"/>
                <w:b/>
                <w:iCs/>
                <w:caps/>
                <w:sz w:val="26"/>
                <w:szCs w:val="26"/>
                <w:lang w:val="es-PE"/>
              </w:rPr>
              <w:t>308</w:t>
            </w:r>
            <w:r w:rsidR="00357FAC">
              <w:rPr>
                <w:rFonts w:ascii="Arial" w:hAnsi="Arial" w:cs="Arial"/>
                <w:b/>
                <w:iCs/>
                <w:caps/>
                <w:sz w:val="26"/>
                <w:szCs w:val="26"/>
                <w:lang w:val="es-PE"/>
              </w:rPr>
              <w:t>/2016</w:t>
            </w:r>
            <w:r w:rsidR="001144A1">
              <w:rPr>
                <w:rFonts w:ascii="Arial" w:hAnsi="Arial" w:cs="Arial"/>
                <w:b/>
                <w:iCs/>
                <w:caps/>
                <w:sz w:val="26"/>
                <w:szCs w:val="26"/>
                <w:lang w:val="es-PE"/>
              </w:rPr>
              <w:t xml:space="preserve"> de la </w:t>
            </w:r>
            <w:r w:rsidR="00EB75CE">
              <w:rPr>
                <w:rFonts w:ascii="Arial" w:hAnsi="Arial" w:cs="Arial"/>
                <w:b/>
                <w:iCs/>
                <w:caps/>
                <w:sz w:val="26"/>
                <w:szCs w:val="26"/>
                <w:lang w:val="es-PE"/>
              </w:rPr>
              <w:t xml:space="preserve">SEGUNDA </w:t>
            </w:r>
            <w:r w:rsidR="00885CDE">
              <w:rPr>
                <w:rFonts w:ascii="Arial" w:hAnsi="Arial" w:cs="Arial"/>
                <w:b/>
                <w:iCs/>
                <w:caps/>
                <w:sz w:val="26"/>
                <w:szCs w:val="26"/>
                <w:lang w:val="es-PE"/>
              </w:rPr>
              <w:t xml:space="preserve">sala </w:t>
            </w:r>
            <w:r w:rsidR="001144A1">
              <w:rPr>
                <w:rFonts w:ascii="Arial" w:hAnsi="Arial" w:cs="Arial"/>
                <w:b/>
                <w:iCs/>
                <w:caps/>
                <w:sz w:val="26"/>
                <w:szCs w:val="26"/>
                <w:lang w:val="es-PE"/>
              </w:rPr>
              <w:t>unitaria DE PRIMERA INSTANCIA.</w:t>
            </w:r>
          </w:p>
          <w:p w:rsidR="001144A1" w:rsidRPr="000A1F0F" w:rsidRDefault="001144A1" w:rsidP="00EB75CE">
            <w:pPr>
              <w:pStyle w:val="Encabezado"/>
              <w:tabs>
                <w:tab w:val="left" w:pos="1260"/>
              </w:tabs>
              <w:ind w:left="1402" w:right="51" w:hanging="1119"/>
              <w:jc w:val="both"/>
              <w:rPr>
                <w:rFonts w:ascii="Arial" w:hAnsi="Arial" w:cs="Arial"/>
                <w:b/>
                <w:iCs/>
                <w:caps/>
                <w:sz w:val="26"/>
                <w:szCs w:val="26"/>
                <w:lang w:val="es-PE"/>
              </w:rPr>
            </w:pPr>
          </w:p>
          <w:p w:rsidR="001144A1" w:rsidRPr="000A1F0F" w:rsidRDefault="001144A1" w:rsidP="00EB75CE">
            <w:pPr>
              <w:pStyle w:val="Encabezado"/>
              <w:tabs>
                <w:tab w:val="left" w:pos="1260"/>
              </w:tabs>
              <w:ind w:left="1402"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1144A1" w:rsidRPr="00B668BB" w:rsidTr="00585C95">
        <w:tc>
          <w:tcPr>
            <w:tcW w:w="2356" w:type="dxa"/>
          </w:tcPr>
          <w:p w:rsidR="001144A1" w:rsidRPr="00B668BB" w:rsidRDefault="001144A1" w:rsidP="00585C95">
            <w:pPr>
              <w:spacing w:after="0" w:line="240" w:lineRule="auto"/>
              <w:rPr>
                <w:rFonts w:ascii="Arial" w:hAnsi="Arial" w:cs="Arial"/>
                <w:b/>
                <w:sz w:val="26"/>
                <w:szCs w:val="26"/>
              </w:rPr>
            </w:pPr>
          </w:p>
        </w:tc>
        <w:tc>
          <w:tcPr>
            <w:tcW w:w="7426" w:type="dxa"/>
          </w:tcPr>
          <w:p w:rsidR="001144A1" w:rsidRPr="00B668BB" w:rsidRDefault="001144A1" w:rsidP="00585C95">
            <w:pPr>
              <w:tabs>
                <w:tab w:val="left" w:pos="3103"/>
              </w:tabs>
              <w:spacing w:after="0" w:line="240" w:lineRule="auto"/>
              <w:ind w:left="2961" w:hanging="2961"/>
              <w:jc w:val="both"/>
              <w:rPr>
                <w:rFonts w:ascii="Arial" w:hAnsi="Arial" w:cs="Arial"/>
                <w:b/>
                <w:i/>
                <w:iCs/>
                <w:caps/>
                <w:sz w:val="26"/>
                <w:szCs w:val="26"/>
              </w:rPr>
            </w:pPr>
          </w:p>
        </w:tc>
      </w:tr>
    </w:tbl>
    <w:p w:rsidR="004F4970" w:rsidRDefault="0002236D" w:rsidP="001144A1">
      <w:pPr>
        <w:spacing w:after="0" w:line="360" w:lineRule="auto"/>
        <w:jc w:val="both"/>
        <w:rPr>
          <w:rFonts w:ascii="Arial" w:hAnsi="Arial" w:cs="Arial"/>
          <w:b/>
          <w:sz w:val="26"/>
          <w:szCs w:val="26"/>
        </w:rPr>
      </w:pPr>
      <w:r w:rsidRPr="006E349D">
        <w:rPr>
          <w:rFonts w:ascii="Arial" w:hAnsi="Arial" w:cs="Arial"/>
          <w:b/>
          <w:sz w:val="26"/>
          <w:szCs w:val="26"/>
        </w:rPr>
        <w:t>OAXACA DE JUÁREZ, OAXACA A</w:t>
      </w:r>
      <w:r w:rsidR="00EB75CE">
        <w:rPr>
          <w:rFonts w:ascii="Arial" w:hAnsi="Arial" w:cs="Arial"/>
          <w:b/>
          <w:sz w:val="26"/>
          <w:szCs w:val="26"/>
        </w:rPr>
        <w:t xml:space="preserve"> </w:t>
      </w:r>
      <w:r w:rsidR="001C5C2B">
        <w:rPr>
          <w:rFonts w:ascii="Arial" w:hAnsi="Arial" w:cs="Arial"/>
          <w:b/>
          <w:sz w:val="26"/>
          <w:szCs w:val="26"/>
        </w:rPr>
        <w:t>25 VEINTICINCO</w:t>
      </w:r>
      <w:r w:rsidR="006105BC">
        <w:rPr>
          <w:rFonts w:ascii="Arial" w:hAnsi="Arial" w:cs="Arial"/>
          <w:b/>
          <w:sz w:val="26"/>
          <w:szCs w:val="26"/>
        </w:rPr>
        <w:t xml:space="preserve"> DE </w:t>
      </w:r>
      <w:r w:rsidR="001C5C2B">
        <w:rPr>
          <w:rFonts w:ascii="Arial" w:hAnsi="Arial" w:cs="Arial"/>
          <w:b/>
          <w:sz w:val="26"/>
          <w:szCs w:val="26"/>
        </w:rPr>
        <w:t xml:space="preserve">ENERO </w:t>
      </w:r>
      <w:r>
        <w:rPr>
          <w:rFonts w:ascii="Arial" w:hAnsi="Arial" w:cs="Arial"/>
          <w:b/>
          <w:sz w:val="26"/>
          <w:szCs w:val="26"/>
        </w:rPr>
        <w:t xml:space="preserve">DE </w:t>
      </w:r>
      <w:r w:rsidR="006105BC">
        <w:rPr>
          <w:rFonts w:ascii="Arial" w:hAnsi="Arial" w:cs="Arial"/>
          <w:b/>
          <w:sz w:val="26"/>
          <w:szCs w:val="26"/>
        </w:rPr>
        <w:t>201</w:t>
      </w:r>
      <w:r w:rsidR="00725EE3">
        <w:rPr>
          <w:rFonts w:ascii="Arial" w:hAnsi="Arial" w:cs="Arial"/>
          <w:b/>
          <w:sz w:val="26"/>
          <w:szCs w:val="26"/>
        </w:rPr>
        <w:t>8</w:t>
      </w:r>
      <w:r w:rsidR="006105BC">
        <w:rPr>
          <w:rFonts w:ascii="Arial" w:hAnsi="Arial" w:cs="Arial"/>
          <w:b/>
          <w:sz w:val="26"/>
          <w:szCs w:val="26"/>
        </w:rPr>
        <w:t xml:space="preserve"> DOS MIL </w:t>
      </w:r>
      <w:r w:rsidR="00725EE3">
        <w:rPr>
          <w:rFonts w:ascii="Arial" w:hAnsi="Arial" w:cs="Arial"/>
          <w:b/>
          <w:sz w:val="26"/>
          <w:szCs w:val="26"/>
        </w:rPr>
        <w:t>DIECIOCHO</w:t>
      </w:r>
      <w:r>
        <w:rPr>
          <w:rFonts w:ascii="Arial" w:hAnsi="Arial" w:cs="Arial"/>
          <w:b/>
          <w:sz w:val="26"/>
          <w:szCs w:val="26"/>
        </w:rPr>
        <w:t>.</w:t>
      </w:r>
    </w:p>
    <w:p w:rsidR="001C5C2B" w:rsidRDefault="001C5C2B" w:rsidP="001144A1">
      <w:pPr>
        <w:spacing w:after="0" w:line="360" w:lineRule="auto"/>
        <w:jc w:val="both"/>
        <w:rPr>
          <w:rFonts w:ascii="Arial" w:hAnsi="Arial" w:cs="Arial"/>
          <w:b/>
          <w:sz w:val="26"/>
          <w:szCs w:val="26"/>
        </w:rPr>
      </w:pPr>
    </w:p>
    <w:p w:rsidR="001C5C2B" w:rsidRDefault="001C5C2B" w:rsidP="000C1F7C">
      <w:pPr>
        <w:spacing w:after="0" w:line="360" w:lineRule="auto"/>
        <w:jc w:val="both"/>
        <w:rPr>
          <w:rFonts w:ascii="Arial" w:hAnsi="Arial" w:cs="Arial"/>
          <w:sz w:val="26"/>
          <w:szCs w:val="26"/>
        </w:rPr>
      </w:pPr>
      <w:r>
        <w:rPr>
          <w:rFonts w:ascii="Arial" w:hAnsi="Arial" w:cs="Arial"/>
          <w:sz w:val="26"/>
          <w:szCs w:val="26"/>
        </w:rPr>
        <w:tab/>
      </w:r>
      <w:r w:rsidR="001144A1">
        <w:rPr>
          <w:rFonts w:ascii="Arial" w:hAnsi="Arial" w:cs="Arial"/>
          <w:sz w:val="26"/>
          <w:szCs w:val="26"/>
        </w:rPr>
        <w:t>P</w:t>
      </w:r>
      <w:r w:rsidR="001144A1" w:rsidRPr="006E349D">
        <w:rPr>
          <w:rFonts w:ascii="Arial" w:hAnsi="Arial" w:cs="Arial"/>
          <w:sz w:val="26"/>
          <w:szCs w:val="26"/>
        </w:rPr>
        <w:t>or recibido</w:t>
      </w:r>
      <w:r w:rsidR="00A10387">
        <w:rPr>
          <w:rFonts w:ascii="Arial" w:hAnsi="Arial" w:cs="Arial"/>
          <w:sz w:val="26"/>
          <w:szCs w:val="26"/>
        </w:rPr>
        <w:t xml:space="preserve"> el</w:t>
      </w:r>
      <w:r w:rsidR="001144A1" w:rsidRPr="006E349D">
        <w:rPr>
          <w:rFonts w:ascii="Arial" w:hAnsi="Arial" w:cs="Arial"/>
          <w:sz w:val="26"/>
          <w:szCs w:val="26"/>
        </w:rPr>
        <w:t xml:space="preserve"> Cuaderno de Revisión </w:t>
      </w:r>
      <w:r w:rsidR="00F466F1">
        <w:rPr>
          <w:rFonts w:ascii="Arial" w:hAnsi="Arial" w:cs="Arial"/>
          <w:b/>
          <w:sz w:val="26"/>
          <w:szCs w:val="26"/>
        </w:rPr>
        <w:t>0557</w:t>
      </w:r>
      <w:r w:rsidR="001144A1" w:rsidRPr="00623318">
        <w:rPr>
          <w:rFonts w:ascii="Arial" w:hAnsi="Arial" w:cs="Arial"/>
          <w:b/>
          <w:sz w:val="26"/>
          <w:szCs w:val="26"/>
        </w:rPr>
        <w:t>/201</w:t>
      </w:r>
      <w:r w:rsidR="009073DD">
        <w:rPr>
          <w:rFonts w:ascii="Arial" w:hAnsi="Arial" w:cs="Arial"/>
          <w:b/>
          <w:sz w:val="26"/>
          <w:szCs w:val="26"/>
        </w:rPr>
        <w:t xml:space="preserve">7 </w:t>
      </w:r>
      <w:r w:rsidR="001144A1" w:rsidRPr="006E349D">
        <w:rPr>
          <w:rFonts w:ascii="Arial" w:hAnsi="Arial" w:cs="Arial"/>
          <w:sz w:val="26"/>
          <w:szCs w:val="26"/>
        </w:rPr>
        <w:t>que remite la Secretaría General de Acuerdos, con motivo de</w:t>
      </w:r>
      <w:r w:rsidR="00A10387">
        <w:rPr>
          <w:rFonts w:ascii="Arial" w:hAnsi="Arial" w:cs="Arial"/>
          <w:sz w:val="26"/>
          <w:szCs w:val="26"/>
        </w:rPr>
        <w:t>l</w:t>
      </w:r>
      <w:r w:rsidR="001144A1" w:rsidRPr="006E349D">
        <w:rPr>
          <w:rFonts w:ascii="Arial" w:hAnsi="Arial" w:cs="Arial"/>
          <w:sz w:val="26"/>
          <w:szCs w:val="26"/>
        </w:rPr>
        <w:t xml:space="preserve"> recurso de revisión interpuesto por</w:t>
      </w:r>
      <w:r w:rsidR="001144A1">
        <w:rPr>
          <w:rFonts w:ascii="Arial" w:hAnsi="Arial" w:cs="Arial"/>
          <w:sz w:val="26"/>
          <w:szCs w:val="26"/>
        </w:rPr>
        <w:t xml:space="preserve"> </w:t>
      </w:r>
      <w:r w:rsidR="00AD5BAE">
        <w:rPr>
          <w:rFonts w:ascii="Arial" w:hAnsi="Arial" w:cs="Arial"/>
          <w:b/>
          <w:sz w:val="26"/>
          <w:szCs w:val="26"/>
        </w:rPr>
        <w:t>**********</w:t>
      </w:r>
      <w:r w:rsidR="00697ECB">
        <w:rPr>
          <w:rFonts w:ascii="Arial" w:hAnsi="Arial" w:cs="Arial"/>
          <w:sz w:val="26"/>
          <w:szCs w:val="26"/>
        </w:rPr>
        <w:t xml:space="preserve">; en contra </w:t>
      </w:r>
      <w:r w:rsidR="0041349D">
        <w:rPr>
          <w:rFonts w:ascii="Arial" w:hAnsi="Arial" w:cs="Arial"/>
          <w:sz w:val="26"/>
          <w:szCs w:val="26"/>
        </w:rPr>
        <w:t>de</w:t>
      </w:r>
      <w:r w:rsidR="00F466F1">
        <w:rPr>
          <w:rFonts w:ascii="Arial" w:hAnsi="Arial" w:cs="Arial"/>
          <w:sz w:val="26"/>
          <w:szCs w:val="26"/>
        </w:rPr>
        <w:t>l acuerdo de 14 catorce de julio de 2017 dos mil diecisiete</w:t>
      </w:r>
      <w:r w:rsidR="002966C0">
        <w:rPr>
          <w:rFonts w:ascii="Arial" w:hAnsi="Arial" w:cs="Arial"/>
          <w:sz w:val="26"/>
          <w:szCs w:val="26"/>
        </w:rPr>
        <w:t>, dictado</w:t>
      </w:r>
      <w:r w:rsidR="00F3568E">
        <w:rPr>
          <w:rFonts w:ascii="Arial" w:hAnsi="Arial" w:cs="Arial"/>
          <w:sz w:val="26"/>
          <w:szCs w:val="26"/>
        </w:rPr>
        <w:t xml:space="preserve"> </w:t>
      </w:r>
      <w:r w:rsidR="00F3568E" w:rsidRPr="00F3568E">
        <w:rPr>
          <w:rFonts w:ascii="Arial" w:hAnsi="Arial" w:cs="Arial"/>
          <w:sz w:val="26"/>
          <w:szCs w:val="26"/>
        </w:rPr>
        <w:t xml:space="preserve">en </w:t>
      </w:r>
      <w:r w:rsidR="00697ECB">
        <w:rPr>
          <w:rFonts w:ascii="Arial" w:hAnsi="Arial" w:cs="Arial"/>
          <w:sz w:val="26"/>
          <w:szCs w:val="26"/>
        </w:rPr>
        <w:t xml:space="preserve">el </w:t>
      </w:r>
      <w:r w:rsidR="002A5D0E">
        <w:rPr>
          <w:rFonts w:ascii="Arial" w:hAnsi="Arial" w:cs="Arial"/>
          <w:sz w:val="26"/>
          <w:szCs w:val="26"/>
        </w:rPr>
        <w:t xml:space="preserve"> </w:t>
      </w:r>
      <w:r w:rsidR="00F3568E" w:rsidRPr="00F3568E">
        <w:rPr>
          <w:rFonts w:ascii="Arial" w:hAnsi="Arial" w:cs="Arial"/>
          <w:sz w:val="26"/>
          <w:szCs w:val="26"/>
        </w:rPr>
        <w:t>expediente</w:t>
      </w:r>
      <w:r w:rsidR="001843E8">
        <w:rPr>
          <w:rFonts w:ascii="Arial" w:hAnsi="Arial" w:cs="Arial"/>
          <w:sz w:val="26"/>
          <w:szCs w:val="26"/>
        </w:rPr>
        <w:t xml:space="preserve"> </w:t>
      </w:r>
      <w:r w:rsidR="00F466F1">
        <w:rPr>
          <w:rFonts w:ascii="Arial" w:hAnsi="Arial" w:cs="Arial"/>
          <w:b/>
          <w:sz w:val="26"/>
          <w:szCs w:val="26"/>
        </w:rPr>
        <w:t>0308</w:t>
      </w:r>
      <w:r w:rsidR="00187B71">
        <w:rPr>
          <w:rFonts w:ascii="Arial" w:hAnsi="Arial" w:cs="Arial"/>
          <w:b/>
          <w:sz w:val="26"/>
          <w:szCs w:val="26"/>
        </w:rPr>
        <w:t>/2016</w:t>
      </w:r>
      <w:r w:rsidR="00C830CA" w:rsidRPr="00C830CA">
        <w:rPr>
          <w:rFonts w:ascii="Arial" w:hAnsi="Arial" w:cs="Arial"/>
          <w:b/>
          <w:sz w:val="26"/>
          <w:szCs w:val="26"/>
        </w:rPr>
        <w:t xml:space="preserve"> </w:t>
      </w:r>
      <w:r w:rsidR="00C830CA" w:rsidRPr="00C830CA">
        <w:rPr>
          <w:rFonts w:ascii="Arial" w:hAnsi="Arial" w:cs="Arial"/>
          <w:sz w:val="26"/>
          <w:szCs w:val="26"/>
        </w:rPr>
        <w:t xml:space="preserve">del índice de la </w:t>
      </w:r>
      <w:r w:rsidR="00F466F1">
        <w:rPr>
          <w:rFonts w:ascii="Arial" w:hAnsi="Arial" w:cs="Arial"/>
          <w:sz w:val="26"/>
          <w:szCs w:val="26"/>
        </w:rPr>
        <w:t>Segunda</w:t>
      </w:r>
      <w:r w:rsidR="006105BC">
        <w:rPr>
          <w:rFonts w:ascii="Arial" w:hAnsi="Arial" w:cs="Arial"/>
          <w:sz w:val="26"/>
          <w:szCs w:val="26"/>
        </w:rPr>
        <w:t xml:space="preserve"> </w:t>
      </w:r>
      <w:r w:rsidR="00C830CA" w:rsidRPr="00C830CA">
        <w:rPr>
          <w:rFonts w:ascii="Arial" w:hAnsi="Arial" w:cs="Arial"/>
          <w:sz w:val="26"/>
          <w:szCs w:val="26"/>
        </w:rPr>
        <w:t xml:space="preserve">Sala Unitaria de Primera Instancia, relativo al juicio de nulidad promovido por </w:t>
      </w:r>
      <w:r w:rsidR="00F466F1">
        <w:rPr>
          <w:rFonts w:ascii="Arial" w:hAnsi="Arial" w:cs="Arial"/>
          <w:b/>
          <w:sz w:val="26"/>
          <w:szCs w:val="26"/>
        </w:rPr>
        <w:t>LA RECURRENTE</w:t>
      </w:r>
      <w:r w:rsidR="009073DD">
        <w:rPr>
          <w:rFonts w:ascii="Arial" w:hAnsi="Arial" w:cs="Arial"/>
          <w:b/>
          <w:sz w:val="26"/>
          <w:szCs w:val="26"/>
        </w:rPr>
        <w:t xml:space="preserve"> </w:t>
      </w:r>
      <w:r w:rsidR="00697ECB">
        <w:rPr>
          <w:rFonts w:ascii="Arial" w:hAnsi="Arial" w:cs="Arial"/>
          <w:sz w:val="26"/>
          <w:szCs w:val="26"/>
        </w:rPr>
        <w:t xml:space="preserve">en contra del </w:t>
      </w:r>
      <w:r w:rsidR="00F466F1" w:rsidRPr="00091C12">
        <w:rPr>
          <w:rFonts w:ascii="Arial" w:hAnsi="Arial" w:cs="Arial"/>
          <w:b/>
          <w:sz w:val="26"/>
          <w:szCs w:val="26"/>
        </w:rPr>
        <w:t>DIRECTORA DE CONCESIONES DE LA SECRETARÍA DE VIALIDAD Y TRANSPORTE DEL PODER EJECUTIVO DEL ESTADO DE OAXACA</w:t>
      </w:r>
      <w:r w:rsidR="001144A1">
        <w:rPr>
          <w:rFonts w:ascii="Arial" w:hAnsi="Arial" w:cs="Arial"/>
          <w:sz w:val="26"/>
          <w:szCs w:val="26"/>
        </w:rPr>
        <w:t>;</w:t>
      </w:r>
      <w:r w:rsidR="001144A1" w:rsidRPr="00372D3D">
        <w:rPr>
          <w:rFonts w:ascii="Arial" w:hAnsi="Arial" w:cs="Arial"/>
          <w:b/>
          <w:sz w:val="26"/>
          <w:szCs w:val="26"/>
        </w:rPr>
        <w:t xml:space="preserve"> </w:t>
      </w:r>
      <w:r w:rsidR="001144A1" w:rsidRPr="00372D3D">
        <w:rPr>
          <w:rFonts w:ascii="Arial" w:hAnsi="Arial" w:cs="Arial"/>
          <w:sz w:val="26"/>
          <w:szCs w:val="26"/>
        </w:rPr>
        <w:t xml:space="preserve">por lo que con fundamento en los artículos 207 y 208, de la Ley de Justicia Administrativa para el Estado de Oaxaca, </w:t>
      </w:r>
      <w:r w:rsidR="00211569">
        <w:rPr>
          <w:rFonts w:ascii="Arial" w:hAnsi="Arial" w:cs="Arial"/>
          <w:sz w:val="26"/>
          <w:szCs w:val="26"/>
        </w:rPr>
        <w:t xml:space="preserve">vigente hasta el 20 veinte de </w:t>
      </w:r>
      <w:r w:rsidR="003027C2">
        <w:rPr>
          <w:rFonts w:ascii="Arial" w:hAnsi="Arial" w:cs="Arial"/>
          <w:sz w:val="26"/>
          <w:szCs w:val="26"/>
        </w:rPr>
        <w:t>octubre</w:t>
      </w:r>
      <w:r w:rsidR="00211569">
        <w:rPr>
          <w:rFonts w:ascii="Arial" w:hAnsi="Arial" w:cs="Arial"/>
          <w:sz w:val="26"/>
          <w:szCs w:val="26"/>
        </w:rPr>
        <w:t xml:space="preserve"> de 2017 dos mil diecisiete, </w:t>
      </w:r>
      <w:r w:rsidR="001144A1" w:rsidRPr="00372D3D">
        <w:rPr>
          <w:rFonts w:ascii="Arial" w:hAnsi="Arial" w:cs="Arial"/>
          <w:sz w:val="26"/>
          <w:szCs w:val="26"/>
        </w:rPr>
        <w:t>se admite. En consecuencia, se procede a dictar resolu</w:t>
      </w:r>
      <w:r w:rsidR="0002236D">
        <w:rPr>
          <w:rFonts w:ascii="Arial" w:hAnsi="Arial" w:cs="Arial"/>
          <w:sz w:val="26"/>
          <w:szCs w:val="26"/>
        </w:rPr>
        <w:t>ción en los s</w:t>
      </w:r>
      <w:r>
        <w:rPr>
          <w:rFonts w:ascii="Arial" w:hAnsi="Arial" w:cs="Arial"/>
          <w:sz w:val="26"/>
          <w:szCs w:val="26"/>
        </w:rPr>
        <w:t>iguientes términos</w:t>
      </w:r>
    </w:p>
    <w:p w:rsidR="001C5C2B" w:rsidRDefault="001C5C2B" w:rsidP="001C5C2B">
      <w:pPr>
        <w:spacing w:after="0" w:line="360" w:lineRule="auto"/>
        <w:jc w:val="center"/>
        <w:rPr>
          <w:rFonts w:ascii="Arial" w:hAnsi="Arial" w:cs="Arial"/>
          <w:sz w:val="26"/>
          <w:szCs w:val="26"/>
        </w:rPr>
      </w:pPr>
    </w:p>
    <w:p w:rsidR="004F4970" w:rsidRDefault="00D2010F" w:rsidP="001C5C2B">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1C5C2B" w:rsidRPr="001C5C2B" w:rsidRDefault="001C5C2B" w:rsidP="001C5C2B">
      <w:pPr>
        <w:spacing w:after="0" w:line="360" w:lineRule="auto"/>
        <w:jc w:val="center"/>
        <w:rPr>
          <w:rFonts w:ascii="Arial" w:hAnsi="Arial" w:cs="Arial"/>
          <w:b/>
          <w:sz w:val="26"/>
          <w:szCs w:val="26"/>
        </w:rPr>
      </w:pPr>
    </w:p>
    <w:p w:rsidR="001C5C2B" w:rsidRPr="003027C2" w:rsidRDefault="001C5C2B" w:rsidP="000C1F7C">
      <w:pPr>
        <w:spacing w:after="0" w:line="360" w:lineRule="auto"/>
        <w:jc w:val="both"/>
        <w:rPr>
          <w:rFonts w:ascii="Arial" w:hAnsi="Arial" w:cs="Arial"/>
          <w:sz w:val="26"/>
          <w:szCs w:val="26"/>
        </w:rPr>
      </w:pPr>
      <w:r>
        <w:rPr>
          <w:rFonts w:ascii="Arial" w:hAnsi="Arial" w:cs="Arial"/>
          <w:b/>
          <w:bCs/>
          <w:sz w:val="26"/>
          <w:szCs w:val="26"/>
        </w:rPr>
        <w:tab/>
      </w:r>
      <w:r w:rsidR="0002236D" w:rsidRPr="00372D3D">
        <w:rPr>
          <w:rFonts w:ascii="Arial" w:hAnsi="Arial" w:cs="Arial"/>
          <w:b/>
          <w:bCs/>
          <w:sz w:val="26"/>
          <w:szCs w:val="26"/>
        </w:rPr>
        <w:t xml:space="preserve">PRIMERO. </w:t>
      </w:r>
      <w:r w:rsidR="00697ECB">
        <w:rPr>
          <w:rFonts w:ascii="Arial" w:hAnsi="Arial" w:cs="Arial"/>
          <w:sz w:val="26"/>
          <w:szCs w:val="26"/>
        </w:rPr>
        <w:t xml:space="preserve">Inconforme con </w:t>
      </w:r>
      <w:r w:rsidR="00F466F1">
        <w:rPr>
          <w:rFonts w:ascii="Arial" w:hAnsi="Arial" w:cs="Arial"/>
          <w:sz w:val="26"/>
          <w:szCs w:val="26"/>
        </w:rPr>
        <w:t>el acuerdo de 14 catorce de julio de 2017 dos mil diecisiete</w:t>
      </w:r>
      <w:r w:rsidR="0041349D">
        <w:rPr>
          <w:rFonts w:ascii="Arial" w:hAnsi="Arial" w:cs="Arial"/>
          <w:sz w:val="26"/>
          <w:szCs w:val="26"/>
        </w:rPr>
        <w:t>,</w:t>
      </w:r>
      <w:r w:rsidR="0002236D" w:rsidRPr="00372D3D">
        <w:rPr>
          <w:rFonts w:ascii="Arial" w:hAnsi="Arial" w:cs="Arial"/>
          <w:sz w:val="26"/>
          <w:szCs w:val="26"/>
        </w:rPr>
        <w:t xml:space="preserve"> dictad</w:t>
      </w:r>
      <w:r w:rsidR="0041349D">
        <w:rPr>
          <w:rFonts w:ascii="Arial" w:hAnsi="Arial" w:cs="Arial"/>
          <w:sz w:val="26"/>
          <w:szCs w:val="26"/>
        </w:rPr>
        <w:t>o</w:t>
      </w:r>
      <w:r w:rsidR="0002236D">
        <w:rPr>
          <w:rFonts w:ascii="Arial" w:hAnsi="Arial" w:cs="Arial"/>
          <w:sz w:val="26"/>
          <w:szCs w:val="26"/>
        </w:rPr>
        <w:t xml:space="preserve"> por </w:t>
      </w:r>
      <w:r w:rsidR="00F21698">
        <w:rPr>
          <w:rFonts w:ascii="Arial" w:hAnsi="Arial" w:cs="Arial"/>
          <w:sz w:val="26"/>
          <w:szCs w:val="26"/>
        </w:rPr>
        <w:t>l</w:t>
      </w:r>
      <w:r w:rsidR="00CA319E">
        <w:rPr>
          <w:rFonts w:ascii="Arial" w:hAnsi="Arial" w:cs="Arial"/>
          <w:sz w:val="26"/>
          <w:szCs w:val="26"/>
        </w:rPr>
        <w:t>a</w:t>
      </w:r>
      <w:r w:rsidR="00303020">
        <w:rPr>
          <w:rFonts w:ascii="Arial" w:hAnsi="Arial" w:cs="Arial"/>
          <w:sz w:val="26"/>
          <w:szCs w:val="26"/>
        </w:rPr>
        <w:t xml:space="preserve"> </w:t>
      </w:r>
      <w:r w:rsidR="006105BC">
        <w:rPr>
          <w:rFonts w:ascii="Arial" w:hAnsi="Arial" w:cs="Arial"/>
          <w:sz w:val="26"/>
          <w:szCs w:val="26"/>
        </w:rPr>
        <w:t xml:space="preserve">Titular de la </w:t>
      </w:r>
      <w:r w:rsidR="00F466F1">
        <w:rPr>
          <w:rFonts w:ascii="Arial" w:hAnsi="Arial" w:cs="Arial"/>
          <w:sz w:val="26"/>
          <w:szCs w:val="26"/>
        </w:rPr>
        <w:t>Segunda</w:t>
      </w:r>
      <w:r w:rsidR="00C11F1A">
        <w:rPr>
          <w:rFonts w:ascii="Arial" w:hAnsi="Arial" w:cs="Arial"/>
          <w:sz w:val="26"/>
          <w:szCs w:val="26"/>
        </w:rPr>
        <w:t xml:space="preserve"> </w:t>
      </w:r>
      <w:r w:rsidR="006105BC">
        <w:rPr>
          <w:rFonts w:ascii="Arial" w:hAnsi="Arial" w:cs="Arial"/>
          <w:sz w:val="26"/>
          <w:szCs w:val="26"/>
        </w:rPr>
        <w:t>Sala Unitaria de Primera Instancia de este Tribunal</w:t>
      </w:r>
      <w:r w:rsidR="00F466F1">
        <w:rPr>
          <w:rFonts w:ascii="Arial" w:hAnsi="Arial" w:cs="Arial"/>
          <w:sz w:val="26"/>
          <w:szCs w:val="26"/>
        </w:rPr>
        <w:t xml:space="preserve">, </w:t>
      </w:r>
      <w:r w:rsidR="00AD5BAE">
        <w:rPr>
          <w:rFonts w:ascii="Arial" w:hAnsi="Arial" w:cs="Arial"/>
          <w:b/>
          <w:sz w:val="26"/>
          <w:szCs w:val="26"/>
        </w:rPr>
        <w:t>**********</w:t>
      </w:r>
      <w:r w:rsidR="0002236D" w:rsidRPr="00372D3D">
        <w:rPr>
          <w:rFonts w:ascii="Arial" w:hAnsi="Arial" w:cs="Arial"/>
          <w:sz w:val="26"/>
          <w:szCs w:val="26"/>
        </w:rPr>
        <w:t>,</w:t>
      </w:r>
      <w:r w:rsidR="0002236D" w:rsidRPr="00372D3D">
        <w:rPr>
          <w:rFonts w:ascii="Arial" w:hAnsi="Arial" w:cs="Arial"/>
          <w:b/>
          <w:sz w:val="26"/>
          <w:szCs w:val="26"/>
        </w:rPr>
        <w:t xml:space="preserve"> </w:t>
      </w:r>
      <w:r w:rsidR="00F3568E">
        <w:rPr>
          <w:rFonts w:ascii="Arial" w:hAnsi="Arial" w:cs="Arial"/>
          <w:sz w:val="26"/>
          <w:szCs w:val="26"/>
        </w:rPr>
        <w:t>interpuso</w:t>
      </w:r>
      <w:r w:rsidR="0002236D" w:rsidRPr="00372D3D">
        <w:rPr>
          <w:rFonts w:ascii="Arial" w:hAnsi="Arial" w:cs="Arial"/>
          <w:sz w:val="26"/>
          <w:szCs w:val="26"/>
        </w:rPr>
        <w:t xml:space="preserve"> en</w:t>
      </w:r>
      <w:r w:rsidR="0002236D">
        <w:rPr>
          <w:rFonts w:ascii="Arial" w:hAnsi="Arial" w:cs="Arial"/>
          <w:sz w:val="26"/>
          <w:szCs w:val="26"/>
        </w:rPr>
        <w:t xml:space="preserve"> </w:t>
      </w:r>
      <w:r w:rsidR="0091304F">
        <w:rPr>
          <w:rFonts w:ascii="Arial" w:hAnsi="Arial" w:cs="Arial"/>
          <w:sz w:val="26"/>
          <w:szCs w:val="26"/>
        </w:rPr>
        <w:t>su contra recurso de revisión.</w:t>
      </w:r>
    </w:p>
    <w:p w:rsidR="0091304F" w:rsidRPr="00C830CA" w:rsidRDefault="001C5C2B" w:rsidP="000C1F7C">
      <w:pPr>
        <w:spacing w:after="0" w:line="360" w:lineRule="auto"/>
        <w:jc w:val="both"/>
        <w:rPr>
          <w:rFonts w:ascii="Arial" w:hAnsi="Arial" w:cs="Arial"/>
          <w:b/>
          <w:sz w:val="26"/>
          <w:szCs w:val="26"/>
        </w:rPr>
      </w:pPr>
      <w:r>
        <w:rPr>
          <w:rFonts w:ascii="Arial" w:hAnsi="Arial" w:cs="Arial"/>
          <w:b/>
          <w:bCs/>
          <w:sz w:val="26"/>
          <w:szCs w:val="26"/>
        </w:rPr>
        <w:tab/>
      </w:r>
      <w:r w:rsidR="001144A1">
        <w:rPr>
          <w:rFonts w:ascii="Arial" w:hAnsi="Arial" w:cs="Arial"/>
          <w:b/>
          <w:bCs/>
          <w:sz w:val="26"/>
          <w:szCs w:val="26"/>
          <w:lang w:val="es-MX"/>
        </w:rPr>
        <w:t>SEGUNDO.</w:t>
      </w:r>
      <w:r w:rsidR="001144A1" w:rsidRPr="006E349D">
        <w:rPr>
          <w:rFonts w:ascii="Arial" w:hAnsi="Arial" w:cs="Arial"/>
          <w:b/>
          <w:bCs/>
          <w:sz w:val="26"/>
          <w:szCs w:val="26"/>
          <w:lang w:val="es-MX"/>
        </w:rPr>
        <w:t xml:space="preserve"> </w:t>
      </w:r>
      <w:r w:rsidR="00F466F1" w:rsidRPr="00F466F1">
        <w:rPr>
          <w:rFonts w:ascii="Arial" w:hAnsi="Arial" w:cs="Arial"/>
          <w:bCs/>
          <w:sz w:val="26"/>
          <w:szCs w:val="26"/>
        </w:rPr>
        <w:t>El acuerdo recurrido, es del tenor literal siguiente</w:t>
      </w:r>
      <w:r>
        <w:rPr>
          <w:rFonts w:ascii="Arial" w:hAnsi="Arial" w:cs="Arial"/>
          <w:bCs/>
          <w:sz w:val="26"/>
          <w:szCs w:val="26"/>
        </w:rPr>
        <w:t>.</w:t>
      </w:r>
    </w:p>
    <w:p w:rsidR="001C5C2B" w:rsidRDefault="001C5C2B" w:rsidP="00C11F1A">
      <w:pPr>
        <w:widowControl w:val="0"/>
        <w:tabs>
          <w:tab w:val="left" w:pos="7938"/>
        </w:tabs>
        <w:spacing w:after="0" w:line="360" w:lineRule="auto"/>
        <w:ind w:left="1134" w:right="616"/>
        <w:jc w:val="both"/>
        <w:rPr>
          <w:rFonts w:ascii="Arial" w:eastAsia="Times New Roman" w:hAnsi="Arial" w:cs="Arial"/>
          <w:bCs/>
          <w:iCs/>
          <w:sz w:val="24"/>
          <w:szCs w:val="24"/>
          <w:lang w:eastAsia="es-ES"/>
        </w:rPr>
      </w:pPr>
    </w:p>
    <w:p w:rsidR="00BE2B2B" w:rsidRDefault="00C37A09" w:rsidP="00C11F1A">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Cs/>
          <w:sz w:val="24"/>
          <w:szCs w:val="24"/>
          <w:lang w:eastAsia="es-ES"/>
        </w:rPr>
        <w:t>“</w:t>
      </w:r>
      <w:r w:rsidR="000C7BB2">
        <w:rPr>
          <w:rFonts w:ascii="Arial" w:eastAsia="Times New Roman" w:hAnsi="Arial" w:cs="Arial"/>
          <w:bCs/>
          <w:iCs/>
          <w:sz w:val="24"/>
          <w:szCs w:val="24"/>
          <w:lang w:eastAsia="es-ES"/>
        </w:rPr>
        <w:t>...</w:t>
      </w:r>
      <w:r w:rsidR="00BE2B2B" w:rsidRPr="00BE2B2B">
        <w:rPr>
          <w:rFonts w:ascii="Arial" w:eastAsia="Times New Roman" w:hAnsi="Arial" w:cs="Arial"/>
          <w:bCs/>
          <w:i/>
          <w:iCs/>
          <w:lang w:eastAsia="es-ES"/>
        </w:rPr>
        <w:t xml:space="preserve">La </w:t>
      </w:r>
      <w:r w:rsidR="00BE2B2B">
        <w:rPr>
          <w:rFonts w:ascii="Arial" w:eastAsia="Times New Roman" w:hAnsi="Arial" w:cs="Arial"/>
          <w:bCs/>
          <w:i/>
          <w:iCs/>
          <w:lang w:eastAsia="es-ES"/>
        </w:rPr>
        <w:t xml:space="preserve">ejecutoria de 27 veintisiete de mayo de 2015 dos mil quince (folio 34 a 36), determinó declara (sic) la nulidad del oficio SEVITRA/DJ/DCAA/3690/2013, de 8 ocho de noviembre de 2013 dos mil trece, para el EFECTO de que la Directora de </w:t>
      </w:r>
      <w:r w:rsidR="00BE2B2B">
        <w:rPr>
          <w:rFonts w:ascii="Arial" w:eastAsia="Times New Roman" w:hAnsi="Arial" w:cs="Arial"/>
          <w:bCs/>
          <w:i/>
          <w:iCs/>
          <w:lang w:eastAsia="es-ES"/>
        </w:rPr>
        <w:lastRenderedPageBreak/>
        <w:t>Concesiones de la Secretaría de Vialidad y Transporte, dicte otro en el que fun</w:t>
      </w:r>
      <w:r w:rsidR="003027C2">
        <w:rPr>
          <w:rFonts w:ascii="Arial" w:eastAsia="Times New Roman" w:hAnsi="Arial" w:cs="Arial"/>
          <w:bCs/>
          <w:i/>
          <w:iCs/>
          <w:lang w:eastAsia="es-ES"/>
        </w:rPr>
        <w:t>de debidamente su competencia.</w:t>
      </w:r>
    </w:p>
    <w:p w:rsidR="002045F1" w:rsidRDefault="00BE2B2B" w:rsidP="00C11F1A">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
          <w:iCs/>
          <w:lang w:eastAsia="es-ES"/>
        </w:rPr>
        <w:t xml:space="preserve">     Ahora, respecto al cumplimiento de la autoridad Director de Concesiones de la Secretaría de Vialidad y Transporte, se advierte </w:t>
      </w:r>
      <w:r w:rsidR="00534DAC">
        <w:rPr>
          <w:rFonts w:ascii="Arial" w:eastAsia="Times New Roman" w:hAnsi="Arial" w:cs="Arial"/>
          <w:bCs/>
          <w:i/>
          <w:iCs/>
          <w:lang w:eastAsia="es-ES"/>
        </w:rPr>
        <w:t xml:space="preserve">de la copia certificada que exhibe del acuerdo de 14 catorce de octubre de 2016 dos mil dieciséis que atendiendo al principio de legalidad establecido en el artículo 2 de la Constitución Política del Estado Libre y Soberano de Oaxaca, esa autoridad se declaró incompetente para continuar conocimiento(sic) de la petición formulada por la actora y por tanto, con fundamento en el artículo 40 fracción IV de la Ley Orgánica de Poder Ejecutivo del Estado de Oaxaca y acuerdo delegatorio publicado en el Periódico Oficial del Gobierno del Estado el 4 cuatro de septiembre de 2012 dos mil doce, </w:t>
      </w:r>
      <w:r w:rsidR="002045F1">
        <w:rPr>
          <w:rFonts w:ascii="Arial" w:eastAsia="Times New Roman" w:hAnsi="Arial" w:cs="Arial"/>
          <w:bCs/>
          <w:i/>
          <w:iCs/>
          <w:lang w:eastAsia="es-ES"/>
        </w:rPr>
        <w:t xml:space="preserve">expedido por el Gobernador Constitucional del Estado de Oaxaca, turnó el escrito de 28 veintiocho de septiembre de 2012 dos mil doce, </w:t>
      </w:r>
      <w:r w:rsidR="00534DAC">
        <w:rPr>
          <w:rFonts w:ascii="Arial" w:eastAsia="Times New Roman" w:hAnsi="Arial" w:cs="Arial"/>
          <w:bCs/>
          <w:i/>
          <w:iCs/>
          <w:lang w:eastAsia="es-ES"/>
        </w:rPr>
        <w:t xml:space="preserve">suscrito </w:t>
      </w:r>
      <w:r w:rsidR="00BC4386">
        <w:rPr>
          <w:rFonts w:ascii="Arial" w:eastAsia="Times New Roman" w:hAnsi="Arial" w:cs="Arial"/>
          <w:bCs/>
          <w:i/>
          <w:iCs/>
          <w:lang w:eastAsia="es-ES"/>
        </w:rPr>
        <w:t>por la parte actora, al Secretario de Vialidad y Transporte, para que</w:t>
      </w:r>
      <w:r w:rsidR="002045F1">
        <w:rPr>
          <w:rFonts w:ascii="Arial" w:eastAsia="Times New Roman" w:hAnsi="Arial" w:cs="Arial"/>
          <w:bCs/>
          <w:i/>
          <w:iCs/>
          <w:lang w:eastAsia="es-ES"/>
        </w:rPr>
        <w:t xml:space="preserve"> determinara respecto de la solicitud de renovación del acuerdo de concesión </w:t>
      </w:r>
      <w:r w:rsidR="00AD5BAE">
        <w:rPr>
          <w:rFonts w:ascii="Arial" w:eastAsia="Times New Roman" w:hAnsi="Arial" w:cs="Arial"/>
          <w:bCs/>
          <w:i/>
          <w:iCs/>
          <w:lang w:eastAsia="es-ES"/>
        </w:rPr>
        <w:t>**********</w:t>
      </w:r>
      <w:r w:rsidR="002045F1">
        <w:rPr>
          <w:rFonts w:ascii="Arial" w:eastAsia="Times New Roman" w:hAnsi="Arial" w:cs="Arial"/>
          <w:bCs/>
          <w:i/>
          <w:iCs/>
          <w:lang w:eastAsia="es-ES"/>
        </w:rPr>
        <w:t>, para prestar el servicio público de alquiler taxi en la población de Agua Dulc</w:t>
      </w:r>
      <w:r w:rsidR="003027C2">
        <w:rPr>
          <w:rFonts w:ascii="Arial" w:eastAsia="Times New Roman" w:hAnsi="Arial" w:cs="Arial"/>
          <w:bCs/>
          <w:i/>
          <w:iCs/>
          <w:lang w:eastAsia="es-ES"/>
        </w:rPr>
        <w:t xml:space="preserve">e </w:t>
      </w:r>
      <w:proofErr w:type="spellStart"/>
      <w:r w:rsidR="003027C2">
        <w:rPr>
          <w:rFonts w:ascii="Arial" w:eastAsia="Times New Roman" w:hAnsi="Arial" w:cs="Arial"/>
          <w:bCs/>
          <w:i/>
          <w:iCs/>
          <w:lang w:eastAsia="es-ES"/>
        </w:rPr>
        <w:t>Huajuapan</w:t>
      </w:r>
      <w:proofErr w:type="spellEnd"/>
      <w:r w:rsidR="003027C2">
        <w:rPr>
          <w:rFonts w:ascii="Arial" w:eastAsia="Times New Roman" w:hAnsi="Arial" w:cs="Arial"/>
          <w:bCs/>
          <w:i/>
          <w:iCs/>
          <w:lang w:eastAsia="es-ES"/>
        </w:rPr>
        <w:t xml:space="preserve"> de León, Oaxaca.</w:t>
      </w:r>
    </w:p>
    <w:p w:rsidR="00595251" w:rsidRDefault="009D789F" w:rsidP="00595251">
      <w:pPr>
        <w:widowControl w:val="0"/>
        <w:tabs>
          <w:tab w:val="left" w:pos="7938"/>
        </w:tabs>
        <w:spacing w:after="0" w:line="360" w:lineRule="auto"/>
        <w:ind w:left="1134" w:right="616"/>
        <w:jc w:val="both"/>
        <w:rPr>
          <w:rFonts w:ascii="Arial" w:eastAsia="Times New Roman" w:hAnsi="Arial" w:cs="Arial"/>
          <w:bCs/>
          <w:i/>
          <w:iCs/>
          <w:lang w:eastAsia="es-ES"/>
        </w:rPr>
      </w:pPr>
      <w:r>
        <w:rPr>
          <w:noProof/>
        </w:rPr>
        <mc:AlternateContent>
          <mc:Choice Requires="wps">
            <w:drawing>
              <wp:anchor distT="0" distB="0" distL="114300" distR="114300" simplePos="0" relativeHeight="251659264" behindDoc="0" locked="0" layoutInCell="1" allowOverlap="1" wp14:anchorId="72AEB05B" wp14:editId="32B09223">
                <wp:simplePos x="0" y="0"/>
                <wp:positionH relativeFrom="column">
                  <wp:posOffset>5267960</wp:posOffset>
                </wp:positionH>
                <wp:positionV relativeFrom="paragraph">
                  <wp:posOffset>1890395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14.8pt;margin-top:148.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2045F1">
        <w:rPr>
          <w:rFonts w:ascii="Arial" w:eastAsia="Times New Roman" w:hAnsi="Arial" w:cs="Arial"/>
          <w:bCs/>
          <w:i/>
          <w:iCs/>
          <w:lang w:eastAsia="es-ES"/>
        </w:rPr>
        <w:t xml:space="preserve">     Por otra parte, el Secretario de Vialidad y Transporte mediante resolución de 14 catorce de octubre de 2016 dos mil dieciséis, con fundamento en los artículos 40 fracciones I, II, III, IV; VII, IX, XXI, así como Tercero y Noveno Transitorio de la Ley Orgánica del Poder Ejecutivo del Estado de Oaxaca, </w:t>
      </w:r>
      <w:r w:rsidR="00F466F1" w:rsidRPr="0059168F">
        <w:rPr>
          <w:rFonts w:ascii="Arial" w:eastAsia="Times New Roman" w:hAnsi="Arial" w:cs="Arial"/>
          <w:bCs/>
          <w:i/>
          <w:iCs/>
          <w:lang w:eastAsia="es-ES"/>
        </w:rPr>
        <w:t xml:space="preserve">5, 6, 21, 26, 29, 35, 44, 66, 68, 78, 87 de la Ley de Transporte del Estado de Oaxaca, 95 bis de la Ley de Tránsito Reformada en el Estado, 8 de la Constitución de los Estados Unidos Mexicanos, 13 de la Constitución Política del Estado Libre y Soberano de Oaxaca y, Acuerdo de </w:t>
      </w:r>
      <w:r w:rsidR="00595251">
        <w:rPr>
          <w:rFonts w:ascii="Arial" w:eastAsia="Times New Roman" w:hAnsi="Arial" w:cs="Arial"/>
          <w:bCs/>
          <w:i/>
          <w:iCs/>
          <w:lang w:eastAsia="es-ES"/>
        </w:rPr>
        <w:t>4</w:t>
      </w:r>
      <w:r w:rsidR="00F466F1" w:rsidRPr="0059168F">
        <w:rPr>
          <w:rFonts w:ascii="Arial" w:eastAsia="Times New Roman" w:hAnsi="Arial" w:cs="Arial"/>
          <w:bCs/>
          <w:i/>
          <w:iCs/>
          <w:lang w:eastAsia="es-ES"/>
        </w:rPr>
        <w:t xml:space="preserve"> de septiembre del dos mil doce, mediante el cual el Gobernador Constitucional del Estado Libre y Soberano de Oaxaca, delega facultades al Secretario de Vialidad y Transporte para el ejercicio de sus atribuciones ejecute las disposiciones señaladas en el artículo 95 Bis del Reglamento de la Ley de Transito Reformada del Estado de Oaxaca, </w:t>
      </w:r>
      <w:r w:rsidR="00595251">
        <w:rPr>
          <w:rFonts w:ascii="Arial" w:eastAsia="Times New Roman" w:hAnsi="Arial" w:cs="Arial"/>
          <w:bCs/>
          <w:i/>
          <w:iCs/>
          <w:lang w:eastAsia="es-ES"/>
        </w:rPr>
        <w:t xml:space="preserve">determinó que no fue posible acordar favorablemente la petición del escrito de la parte actora, virtud a que no existe integrado procedimiento jurídico administrativo, encaminado al otorgamiento de concesión alguna, asimismo, no cuenta con la boleta de certeza jurídica, documento indispensable para la validación de los acuerdos de concesión otorgadas hasta el treinta de noviembre de 2014 dos mil cuatro </w:t>
      </w:r>
      <w:r w:rsidR="003027C2">
        <w:rPr>
          <w:rFonts w:ascii="Arial" w:eastAsia="Times New Roman" w:hAnsi="Arial" w:cs="Arial"/>
          <w:bCs/>
          <w:i/>
          <w:iCs/>
          <w:lang w:eastAsia="es-ES"/>
        </w:rPr>
        <w:t>(sic).</w:t>
      </w:r>
    </w:p>
    <w:p w:rsidR="00595251" w:rsidRDefault="00595251" w:rsidP="00595251">
      <w:pPr>
        <w:widowControl w:val="0"/>
        <w:tabs>
          <w:tab w:val="left" w:pos="7938"/>
        </w:tabs>
        <w:spacing w:after="0" w:line="360" w:lineRule="auto"/>
        <w:ind w:left="1134" w:right="616"/>
        <w:jc w:val="both"/>
        <w:rPr>
          <w:rFonts w:ascii="Arial" w:eastAsia="Times New Roman" w:hAnsi="Arial" w:cs="Arial"/>
          <w:bCs/>
          <w:i/>
          <w:iCs/>
          <w:lang w:eastAsia="es-ES"/>
        </w:rPr>
      </w:pPr>
      <w:r>
        <w:rPr>
          <w:rFonts w:ascii="Arial" w:eastAsia="Times New Roman" w:hAnsi="Arial" w:cs="Arial"/>
          <w:bCs/>
          <w:i/>
          <w:iCs/>
          <w:lang w:eastAsia="es-ES"/>
        </w:rPr>
        <w:t xml:space="preserve">     En tales consideraciones, se advierte que la autoridad demandada Director de Concesiones de la Secretaría de Vialidad </w:t>
      </w:r>
      <w:r>
        <w:rPr>
          <w:rFonts w:ascii="Arial" w:eastAsia="Times New Roman" w:hAnsi="Arial" w:cs="Arial"/>
          <w:bCs/>
          <w:i/>
          <w:iCs/>
          <w:lang w:eastAsia="es-ES"/>
        </w:rPr>
        <w:lastRenderedPageBreak/>
        <w:t>y Transporte, se declaró incompetente y por tanto turnó al Secretario de Vialidad y Transporte quien con fundamento en el Acuerdo de 4 cuatro de septiembre de 2012 dos mil doce</w:t>
      </w:r>
      <w:r w:rsidR="001423C1">
        <w:rPr>
          <w:rFonts w:ascii="Arial" w:eastAsia="Times New Roman" w:hAnsi="Arial" w:cs="Arial"/>
          <w:bCs/>
          <w:i/>
          <w:iCs/>
          <w:lang w:eastAsia="es-ES"/>
        </w:rPr>
        <w:t>…dio contestación a la petición de la parte actora, en ese sentido se colige que al no contar con facultades expresas en la Ley, la autoridad demandada se declaró incompetente y virtud a que la Ejecutoria imprimió el EFECTO de que dicha autoridad dictara otro acto en el que fundara debidamente su competencia y quien dictó el otro acto</w:t>
      </w:r>
      <w:r w:rsidR="00F3064F">
        <w:rPr>
          <w:rFonts w:ascii="Arial" w:eastAsia="Times New Roman" w:hAnsi="Arial" w:cs="Arial"/>
          <w:bCs/>
          <w:i/>
          <w:iCs/>
          <w:lang w:eastAsia="es-ES"/>
        </w:rPr>
        <w:t xml:space="preserve">, fue el Secretario de Vialidad y Transporte hace patente que la ejecutoria cumplió con la Ejecutoria; en tal circunstancia, se tiene cumplida la sentencia dictada en este juicio y con fundamento en el artículo 35 fracción VIII del Reglamento Interior del Tribunal de lo Contencioso Administrativo y de Cuentas </w:t>
      </w:r>
      <w:r w:rsidR="00F3064F">
        <w:rPr>
          <w:rFonts w:ascii="Arial" w:eastAsia="Times New Roman" w:hAnsi="Arial" w:cs="Arial"/>
          <w:b/>
          <w:bCs/>
          <w:i/>
          <w:iCs/>
          <w:lang w:eastAsia="es-ES"/>
        </w:rPr>
        <w:t>se ordena dar de baja el presente expediente del libro de control de acuerdos y archivo como asunto concluido</w:t>
      </w:r>
      <w:r w:rsidR="003027C2">
        <w:rPr>
          <w:rFonts w:ascii="Arial" w:eastAsia="Times New Roman" w:hAnsi="Arial" w:cs="Arial"/>
          <w:bCs/>
          <w:i/>
          <w:iCs/>
          <w:lang w:eastAsia="es-ES"/>
        </w:rPr>
        <w:t>…”</w:t>
      </w:r>
      <w:r w:rsidR="001423C1">
        <w:rPr>
          <w:rFonts w:ascii="Arial" w:eastAsia="Times New Roman" w:hAnsi="Arial" w:cs="Arial"/>
          <w:bCs/>
          <w:i/>
          <w:iCs/>
          <w:lang w:eastAsia="es-ES"/>
        </w:rPr>
        <w:t xml:space="preserve">  </w:t>
      </w:r>
      <w:r>
        <w:rPr>
          <w:rFonts w:ascii="Arial" w:eastAsia="Times New Roman" w:hAnsi="Arial" w:cs="Arial"/>
          <w:bCs/>
          <w:i/>
          <w:iCs/>
          <w:lang w:eastAsia="es-ES"/>
        </w:rPr>
        <w:t xml:space="preserve">     </w:t>
      </w:r>
    </w:p>
    <w:p w:rsidR="00F3064F" w:rsidRDefault="00F3064F" w:rsidP="003C63BE">
      <w:pPr>
        <w:widowControl w:val="0"/>
        <w:tabs>
          <w:tab w:val="left" w:pos="7938"/>
          <w:tab w:val="left" w:pos="8222"/>
        </w:tabs>
        <w:spacing w:after="0" w:line="360" w:lineRule="auto"/>
        <w:ind w:right="49"/>
        <w:rPr>
          <w:rFonts w:ascii="Arial" w:eastAsia="Times New Roman" w:hAnsi="Arial" w:cs="Arial"/>
          <w:bCs/>
          <w:i/>
          <w:iCs/>
          <w:lang w:eastAsia="es-ES"/>
        </w:rPr>
      </w:pPr>
    </w:p>
    <w:p w:rsidR="00E80E37" w:rsidRPr="003C63BE" w:rsidRDefault="003C63BE" w:rsidP="001C5C2B">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 xml:space="preserve"> </w:t>
      </w:r>
      <w:r w:rsidR="000C1F7C" w:rsidRPr="003C63BE">
        <w:rPr>
          <w:rFonts w:ascii="Arial" w:eastAsia="Times New Roman" w:hAnsi="Arial" w:cs="Arial"/>
          <w:b/>
          <w:bCs/>
          <w:sz w:val="26"/>
          <w:szCs w:val="26"/>
          <w:lang w:eastAsia="es-ES"/>
        </w:rPr>
        <w:t>C O N S I D E R A N D O</w:t>
      </w:r>
    </w:p>
    <w:p w:rsidR="001C5C2B" w:rsidRDefault="001C5C2B" w:rsidP="004F4970">
      <w:pPr>
        <w:widowControl w:val="0"/>
        <w:tabs>
          <w:tab w:val="left" w:pos="7938"/>
          <w:tab w:val="left" w:pos="8222"/>
        </w:tabs>
        <w:spacing w:after="0" w:line="360" w:lineRule="auto"/>
        <w:ind w:right="49"/>
        <w:jc w:val="both"/>
        <w:rPr>
          <w:rFonts w:ascii="Arial" w:hAnsi="Arial" w:cs="Arial"/>
          <w:b/>
          <w:bCs/>
          <w:iCs/>
          <w:sz w:val="26"/>
          <w:szCs w:val="26"/>
        </w:rPr>
      </w:pPr>
    </w:p>
    <w:p w:rsidR="001C5C2B" w:rsidRDefault="001C5C2B" w:rsidP="004F4970">
      <w:pPr>
        <w:widowControl w:val="0"/>
        <w:tabs>
          <w:tab w:val="left" w:pos="7938"/>
          <w:tab w:val="left" w:pos="8222"/>
        </w:tabs>
        <w:spacing w:after="0" w:line="360" w:lineRule="auto"/>
        <w:ind w:right="49"/>
        <w:jc w:val="both"/>
        <w:rPr>
          <w:rFonts w:ascii="Arial" w:hAnsi="Arial" w:cs="Arial"/>
          <w:bCs/>
          <w:iCs/>
          <w:sz w:val="26"/>
          <w:szCs w:val="26"/>
        </w:rPr>
      </w:pPr>
      <w:r>
        <w:rPr>
          <w:rFonts w:ascii="Arial" w:hAnsi="Arial" w:cs="Arial"/>
          <w:b/>
          <w:bCs/>
          <w:iCs/>
          <w:sz w:val="26"/>
          <w:szCs w:val="26"/>
        </w:rPr>
        <w:t xml:space="preserve">        </w:t>
      </w:r>
      <w:r w:rsidR="001144A1" w:rsidRPr="006E349D">
        <w:rPr>
          <w:rFonts w:ascii="Arial" w:hAnsi="Arial" w:cs="Arial"/>
          <w:b/>
          <w:bCs/>
          <w:iCs/>
          <w:sz w:val="26"/>
          <w:szCs w:val="26"/>
        </w:rPr>
        <w:t xml:space="preserve">PRIMERO. </w:t>
      </w:r>
      <w:r w:rsidR="00EB75CE">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vigente hasta el 20 veinte de octubre de 2017 dos mil diecisiete,</w:t>
      </w:r>
      <w:r w:rsidR="00111AA7">
        <w:rPr>
          <w:rFonts w:ascii="Arial" w:hAnsi="Arial" w:cs="Arial"/>
          <w:bCs/>
          <w:iCs/>
          <w:sz w:val="26"/>
          <w:szCs w:val="26"/>
        </w:rPr>
        <w:t xml:space="preserve"> </w:t>
      </w:r>
      <w:r w:rsidR="001144A1" w:rsidRPr="006E349D">
        <w:rPr>
          <w:rFonts w:ascii="Arial" w:hAnsi="Arial" w:cs="Arial"/>
          <w:bCs/>
          <w:iCs/>
          <w:sz w:val="26"/>
          <w:szCs w:val="26"/>
        </w:rPr>
        <w:t>dado que se trata</w:t>
      </w:r>
      <w:r w:rsidR="001144A1">
        <w:rPr>
          <w:rFonts w:ascii="Arial" w:hAnsi="Arial" w:cs="Arial"/>
          <w:bCs/>
          <w:iCs/>
          <w:sz w:val="26"/>
          <w:szCs w:val="26"/>
        </w:rPr>
        <w:t xml:space="preserve"> de</w:t>
      </w:r>
      <w:r w:rsidR="002A72DF">
        <w:rPr>
          <w:rFonts w:ascii="Arial" w:hAnsi="Arial" w:cs="Arial"/>
          <w:bCs/>
          <w:iCs/>
          <w:sz w:val="26"/>
          <w:szCs w:val="26"/>
        </w:rPr>
        <w:t xml:space="preserve"> un </w:t>
      </w:r>
      <w:r w:rsidR="001144A1" w:rsidRPr="006E349D">
        <w:rPr>
          <w:rFonts w:ascii="Arial" w:hAnsi="Arial" w:cs="Arial"/>
          <w:bCs/>
          <w:iCs/>
          <w:sz w:val="26"/>
          <w:szCs w:val="26"/>
        </w:rPr>
        <w:t xml:space="preserve"> Recurso de Revisión interpuesto </w:t>
      </w:r>
      <w:r w:rsidR="002A72DF" w:rsidRPr="002A72DF">
        <w:rPr>
          <w:rFonts w:ascii="Arial" w:hAnsi="Arial" w:cs="Arial"/>
          <w:bCs/>
          <w:iCs/>
          <w:sz w:val="26"/>
          <w:szCs w:val="26"/>
        </w:rPr>
        <w:t xml:space="preserve">en contra </w:t>
      </w:r>
      <w:r w:rsidR="00F3064F">
        <w:rPr>
          <w:rFonts w:ascii="Arial" w:hAnsi="Arial" w:cs="Arial"/>
          <w:bCs/>
          <w:iCs/>
          <w:sz w:val="26"/>
          <w:szCs w:val="26"/>
        </w:rPr>
        <w:t>d</w:t>
      </w:r>
      <w:r w:rsidR="00F3064F" w:rsidRPr="00F3064F">
        <w:rPr>
          <w:rFonts w:ascii="Arial" w:hAnsi="Arial" w:cs="Arial"/>
          <w:bCs/>
          <w:iCs/>
          <w:sz w:val="26"/>
          <w:szCs w:val="26"/>
        </w:rPr>
        <w:t>el acuerdo de 14 catorce de julio de 2017 dos mil diecisiete</w:t>
      </w:r>
      <w:r w:rsidR="00E41A8D">
        <w:rPr>
          <w:rFonts w:ascii="Arial" w:hAnsi="Arial" w:cs="Arial"/>
          <w:bCs/>
          <w:iCs/>
          <w:sz w:val="26"/>
          <w:szCs w:val="26"/>
        </w:rPr>
        <w:t xml:space="preserve">, </w:t>
      </w:r>
      <w:r w:rsidR="002966C0">
        <w:rPr>
          <w:rFonts w:ascii="Arial" w:hAnsi="Arial" w:cs="Arial"/>
          <w:bCs/>
          <w:iCs/>
          <w:sz w:val="26"/>
          <w:szCs w:val="26"/>
        </w:rPr>
        <w:t>dictado</w:t>
      </w:r>
      <w:r w:rsidR="00164061">
        <w:rPr>
          <w:rFonts w:ascii="Arial" w:hAnsi="Arial" w:cs="Arial"/>
          <w:bCs/>
          <w:iCs/>
          <w:sz w:val="26"/>
          <w:szCs w:val="26"/>
        </w:rPr>
        <w:t xml:space="preserve"> por </w:t>
      </w:r>
      <w:r w:rsidR="006B26D3">
        <w:rPr>
          <w:rFonts w:ascii="Arial" w:hAnsi="Arial" w:cs="Arial"/>
          <w:bCs/>
          <w:iCs/>
          <w:sz w:val="26"/>
          <w:szCs w:val="26"/>
        </w:rPr>
        <w:t>l</w:t>
      </w:r>
      <w:r w:rsidR="00A013A7">
        <w:rPr>
          <w:rFonts w:ascii="Arial" w:hAnsi="Arial" w:cs="Arial"/>
          <w:bCs/>
          <w:iCs/>
          <w:sz w:val="26"/>
          <w:szCs w:val="26"/>
        </w:rPr>
        <w:t>a</w:t>
      </w:r>
      <w:r w:rsidR="00E80E37">
        <w:rPr>
          <w:rFonts w:ascii="Arial" w:hAnsi="Arial" w:cs="Arial"/>
          <w:bCs/>
          <w:iCs/>
          <w:sz w:val="26"/>
          <w:szCs w:val="26"/>
        </w:rPr>
        <w:t xml:space="preserve"> </w:t>
      </w:r>
      <w:r w:rsidR="003C63BE">
        <w:rPr>
          <w:rFonts w:ascii="Arial" w:hAnsi="Arial" w:cs="Arial"/>
          <w:bCs/>
          <w:iCs/>
          <w:sz w:val="26"/>
          <w:szCs w:val="26"/>
        </w:rPr>
        <w:t xml:space="preserve">Titular de la </w:t>
      </w:r>
      <w:r w:rsidR="00F3064F">
        <w:rPr>
          <w:rFonts w:ascii="Arial" w:hAnsi="Arial" w:cs="Arial"/>
          <w:bCs/>
          <w:iCs/>
          <w:sz w:val="26"/>
          <w:szCs w:val="26"/>
        </w:rPr>
        <w:t>Segunda</w:t>
      </w:r>
      <w:r w:rsidR="003C63BE">
        <w:rPr>
          <w:rFonts w:ascii="Arial" w:hAnsi="Arial" w:cs="Arial"/>
          <w:bCs/>
          <w:iCs/>
          <w:sz w:val="26"/>
          <w:szCs w:val="26"/>
        </w:rPr>
        <w:t xml:space="preserve"> Sala Unitaria de Primera Instancia</w:t>
      </w:r>
      <w:r w:rsidR="00E41A8D">
        <w:rPr>
          <w:rFonts w:ascii="Arial" w:hAnsi="Arial" w:cs="Arial"/>
          <w:bCs/>
          <w:iCs/>
          <w:sz w:val="26"/>
          <w:szCs w:val="26"/>
        </w:rPr>
        <w:t>,</w:t>
      </w:r>
      <w:r w:rsidR="001E1758">
        <w:rPr>
          <w:rFonts w:ascii="Arial" w:hAnsi="Arial" w:cs="Arial"/>
          <w:bCs/>
          <w:iCs/>
          <w:sz w:val="26"/>
          <w:szCs w:val="26"/>
        </w:rPr>
        <w:t xml:space="preserve"> </w:t>
      </w:r>
      <w:r w:rsidR="00807736">
        <w:rPr>
          <w:rFonts w:ascii="Arial" w:hAnsi="Arial" w:cs="Arial"/>
          <w:bCs/>
          <w:iCs/>
          <w:sz w:val="26"/>
          <w:szCs w:val="26"/>
        </w:rPr>
        <w:t>en el</w:t>
      </w:r>
      <w:r w:rsidR="00FB1E09">
        <w:rPr>
          <w:rFonts w:ascii="Arial" w:hAnsi="Arial" w:cs="Arial"/>
          <w:bCs/>
          <w:iCs/>
          <w:sz w:val="26"/>
          <w:szCs w:val="26"/>
        </w:rPr>
        <w:t xml:space="preserve"> </w:t>
      </w:r>
      <w:r w:rsidR="001E1758">
        <w:rPr>
          <w:rFonts w:ascii="Arial" w:hAnsi="Arial" w:cs="Arial"/>
          <w:bCs/>
          <w:iCs/>
          <w:sz w:val="26"/>
          <w:szCs w:val="26"/>
        </w:rPr>
        <w:t xml:space="preserve">expediente </w:t>
      </w:r>
      <w:r w:rsidR="00F3064F">
        <w:rPr>
          <w:rFonts w:ascii="Arial" w:hAnsi="Arial" w:cs="Arial"/>
          <w:b/>
          <w:bCs/>
          <w:iCs/>
          <w:sz w:val="26"/>
          <w:szCs w:val="26"/>
        </w:rPr>
        <w:t>0308/2016</w:t>
      </w:r>
      <w:r>
        <w:rPr>
          <w:rFonts w:ascii="Arial" w:hAnsi="Arial" w:cs="Arial"/>
          <w:bCs/>
          <w:iCs/>
          <w:sz w:val="26"/>
          <w:szCs w:val="26"/>
        </w:rPr>
        <w:t>.</w:t>
      </w:r>
    </w:p>
    <w:p w:rsidR="001C5C2B" w:rsidRDefault="001C5C2B" w:rsidP="004F4970">
      <w:pPr>
        <w:widowControl w:val="0"/>
        <w:tabs>
          <w:tab w:val="left" w:pos="7938"/>
          <w:tab w:val="left" w:pos="8222"/>
        </w:tabs>
        <w:spacing w:after="0" w:line="360" w:lineRule="auto"/>
        <w:ind w:right="49"/>
        <w:jc w:val="both"/>
        <w:rPr>
          <w:rFonts w:ascii="Arial" w:hAnsi="Arial" w:cs="Arial"/>
          <w:bCs/>
          <w:iCs/>
          <w:sz w:val="26"/>
          <w:szCs w:val="26"/>
        </w:rPr>
      </w:pPr>
    </w:p>
    <w:p w:rsidR="004F4970" w:rsidRDefault="001C5C2B"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r>
        <w:rPr>
          <w:rFonts w:ascii="Arial" w:hAnsi="Arial" w:cs="Arial"/>
          <w:bCs/>
          <w:iCs/>
          <w:sz w:val="26"/>
          <w:szCs w:val="26"/>
        </w:rPr>
        <w:t xml:space="preserve">      </w:t>
      </w:r>
      <w:r w:rsidR="001144A1" w:rsidRPr="006E349D">
        <w:rPr>
          <w:rFonts w:ascii="Arial" w:hAnsi="Arial" w:cs="Arial"/>
          <w:b/>
          <w:bCs/>
          <w:sz w:val="26"/>
          <w:szCs w:val="26"/>
        </w:rPr>
        <w:t>SEGUNDO.</w:t>
      </w:r>
      <w:r w:rsidR="009B3FAA">
        <w:rPr>
          <w:rFonts w:ascii="Arial" w:hAnsi="Arial" w:cs="Arial"/>
          <w:b/>
          <w:bCs/>
          <w:sz w:val="26"/>
          <w:szCs w:val="26"/>
          <w:lang w:val="es-MX"/>
        </w:rPr>
        <w:t xml:space="preserve"> </w:t>
      </w:r>
      <w:r w:rsidR="0005217E">
        <w:rPr>
          <w:rFonts w:ascii="Arial" w:hAnsi="Arial" w:cs="Arial"/>
          <w:bCs/>
          <w:color w:val="000000"/>
          <w:sz w:val="26"/>
          <w:szCs w:val="26"/>
          <w:lang w:val="es-MX"/>
        </w:rPr>
        <w:t>Los</w:t>
      </w:r>
      <w:r w:rsidR="00EB274A">
        <w:rPr>
          <w:rFonts w:ascii="Arial" w:hAnsi="Arial" w:cs="Arial"/>
          <w:bCs/>
          <w:color w:val="000000"/>
          <w:sz w:val="26"/>
          <w:szCs w:val="26"/>
          <w:lang w:val="es-MX"/>
        </w:rPr>
        <w:t xml:space="preserve"> agravio</w:t>
      </w:r>
      <w:r w:rsidR="0005217E">
        <w:rPr>
          <w:rFonts w:ascii="Arial" w:hAnsi="Arial" w:cs="Arial"/>
          <w:bCs/>
          <w:color w:val="000000"/>
          <w:sz w:val="26"/>
          <w:szCs w:val="26"/>
          <w:lang w:val="es-MX"/>
        </w:rPr>
        <w:t>s</w:t>
      </w:r>
      <w:r w:rsidR="00EB274A">
        <w:rPr>
          <w:rFonts w:ascii="Arial" w:hAnsi="Arial" w:cs="Arial"/>
          <w:bCs/>
          <w:color w:val="000000"/>
          <w:sz w:val="26"/>
          <w:szCs w:val="26"/>
          <w:lang w:val="es-MX"/>
        </w:rPr>
        <w:t xml:space="preserve"> hecho</w:t>
      </w:r>
      <w:r w:rsidR="0005217E">
        <w:rPr>
          <w:rFonts w:ascii="Arial" w:hAnsi="Arial" w:cs="Arial"/>
          <w:bCs/>
          <w:color w:val="000000"/>
          <w:sz w:val="26"/>
          <w:szCs w:val="26"/>
          <w:lang w:val="es-MX"/>
        </w:rPr>
        <w:t>s</w:t>
      </w:r>
      <w:r w:rsidR="00D63A6F" w:rsidRPr="00D63A6F">
        <w:rPr>
          <w:rFonts w:ascii="Arial" w:hAnsi="Arial" w:cs="Arial"/>
          <w:bCs/>
          <w:color w:val="000000"/>
          <w:sz w:val="26"/>
          <w:szCs w:val="26"/>
          <w:lang w:val="es-MX"/>
        </w:rPr>
        <w:t xml:space="preserve"> valer se enc</w:t>
      </w:r>
      <w:r w:rsidR="00EB274A">
        <w:rPr>
          <w:rFonts w:ascii="Arial" w:hAnsi="Arial" w:cs="Arial"/>
          <w:bCs/>
          <w:color w:val="000000"/>
          <w:sz w:val="26"/>
          <w:szCs w:val="26"/>
          <w:lang w:val="es-MX"/>
        </w:rPr>
        <w:t>uentra</w:t>
      </w:r>
      <w:r w:rsidR="0005217E">
        <w:rPr>
          <w:rFonts w:ascii="Arial" w:hAnsi="Arial" w:cs="Arial"/>
          <w:bCs/>
          <w:color w:val="000000"/>
          <w:sz w:val="26"/>
          <w:szCs w:val="26"/>
          <w:lang w:val="es-MX"/>
        </w:rPr>
        <w:t>n</w:t>
      </w:r>
      <w:r w:rsidR="00EB274A">
        <w:rPr>
          <w:rFonts w:ascii="Arial" w:hAnsi="Arial" w:cs="Arial"/>
          <w:bCs/>
          <w:color w:val="000000"/>
          <w:sz w:val="26"/>
          <w:szCs w:val="26"/>
          <w:lang w:val="es-MX"/>
        </w:rPr>
        <w:t xml:space="preserve"> expuesto</w:t>
      </w:r>
      <w:r w:rsidR="0005217E">
        <w:rPr>
          <w:rFonts w:ascii="Arial" w:hAnsi="Arial" w:cs="Arial"/>
          <w:bCs/>
          <w:color w:val="000000"/>
          <w:sz w:val="26"/>
          <w:szCs w:val="26"/>
          <w:lang w:val="es-MX"/>
        </w:rPr>
        <w:t>s</w:t>
      </w:r>
      <w:r w:rsidR="00302511">
        <w:rPr>
          <w:rFonts w:ascii="Arial" w:hAnsi="Arial" w:cs="Arial"/>
          <w:bCs/>
          <w:color w:val="000000"/>
          <w:sz w:val="26"/>
          <w:szCs w:val="26"/>
          <w:lang w:val="es-MX"/>
        </w:rPr>
        <w:t xml:space="preserve"> en el escrito </w:t>
      </w:r>
      <w:r w:rsidR="00D63A6F" w:rsidRPr="00D63A6F">
        <w:rPr>
          <w:rFonts w:ascii="Arial" w:hAnsi="Arial" w:cs="Arial"/>
          <w:bCs/>
          <w:color w:val="000000"/>
          <w:sz w:val="26"/>
          <w:szCs w:val="26"/>
          <w:lang w:val="es-MX"/>
        </w:rPr>
        <w:t>de</w:t>
      </w:r>
      <w:r w:rsidR="00FB1E09">
        <w:rPr>
          <w:rFonts w:ascii="Arial" w:hAnsi="Arial" w:cs="Arial"/>
          <w:bCs/>
          <w:color w:val="000000"/>
          <w:sz w:val="26"/>
          <w:szCs w:val="26"/>
          <w:lang w:val="es-MX"/>
        </w:rPr>
        <w:t>l</w:t>
      </w:r>
      <w:r w:rsidR="00302511">
        <w:rPr>
          <w:rFonts w:ascii="Arial" w:hAnsi="Arial" w:cs="Arial"/>
          <w:bCs/>
          <w:color w:val="000000"/>
          <w:sz w:val="26"/>
          <w:szCs w:val="26"/>
          <w:lang w:val="es-MX"/>
        </w:rPr>
        <w:t xml:space="preserve"> recurrente</w:t>
      </w:r>
      <w:r w:rsidR="00D63A6F" w:rsidRPr="00D63A6F">
        <w:rPr>
          <w:rFonts w:ascii="Arial" w:hAnsi="Arial" w:cs="Arial"/>
          <w:bCs/>
          <w:color w:val="000000"/>
          <w:sz w:val="26"/>
          <w:szCs w:val="26"/>
          <w:lang w:val="es-MX"/>
        </w:rPr>
        <w:t>, por lo que no existe necesidad de</w:t>
      </w:r>
      <w:r w:rsidR="00EB274A">
        <w:rPr>
          <w:rFonts w:ascii="Arial" w:hAnsi="Arial" w:cs="Arial"/>
          <w:bCs/>
          <w:color w:val="000000"/>
          <w:sz w:val="26"/>
          <w:szCs w:val="26"/>
          <w:lang w:val="es-MX"/>
        </w:rPr>
        <w:t xml:space="preserve"> transcribirlo</w:t>
      </w:r>
      <w:r w:rsidR="0005217E">
        <w:rPr>
          <w:rFonts w:ascii="Arial" w:hAnsi="Arial" w:cs="Arial"/>
          <w:bCs/>
          <w:color w:val="000000"/>
          <w:sz w:val="26"/>
          <w:szCs w:val="26"/>
          <w:lang w:val="es-MX"/>
        </w:rPr>
        <w:t>s</w:t>
      </w:r>
      <w:r w:rsidR="00D63A6F" w:rsidRPr="00D63A6F">
        <w:rPr>
          <w:rFonts w:ascii="Arial" w:hAnsi="Arial" w:cs="Arial"/>
          <w:bCs/>
          <w:color w:val="000000"/>
          <w:sz w:val="26"/>
          <w:szCs w:val="26"/>
          <w:lang w:val="es-MX"/>
        </w:rPr>
        <w:t>, virtud a que ello no implica transgresión a derecho alguno, como tampoco se vulnera disposición expr</w:t>
      </w:r>
      <w:r w:rsidR="00842ED4">
        <w:rPr>
          <w:rFonts w:ascii="Arial" w:hAnsi="Arial" w:cs="Arial"/>
          <w:bCs/>
          <w:color w:val="000000"/>
          <w:sz w:val="26"/>
          <w:szCs w:val="26"/>
          <w:lang w:val="es-MX"/>
        </w:rPr>
        <w:t xml:space="preserve">esa que imponga tal obligación. </w:t>
      </w:r>
      <w:r w:rsidR="00D63A6F" w:rsidRPr="00D63A6F">
        <w:rPr>
          <w:rFonts w:ascii="Arial" w:hAnsi="Arial" w:cs="Arial"/>
          <w:bCs/>
          <w:color w:val="000000"/>
          <w:sz w:val="26"/>
          <w:szCs w:val="26"/>
          <w:lang w:val="es-MX"/>
        </w:rPr>
        <w:t>Se invoca en apoyo, la Tesis, con número de registro</w:t>
      </w:r>
      <w:r w:rsidR="00302511">
        <w:rPr>
          <w:rFonts w:ascii="Arial" w:hAnsi="Arial" w:cs="Arial"/>
          <w:bCs/>
          <w:color w:val="000000"/>
          <w:sz w:val="26"/>
          <w:szCs w:val="26"/>
          <w:lang w:val="es-MX"/>
        </w:rPr>
        <w:t xml:space="preserve"> 254280, publicada en la Gaceta </w:t>
      </w:r>
      <w:r w:rsidR="00D63A6F" w:rsidRPr="00D63A6F">
        <w:rPr>
          <w:rFonts w:ascii="Arial" w:hAnsi="Arial" w:cs="Arial"/>
          <w:bCs/>
          <w:color w:val="000000"/>
          <w:sz w:val="26"/>
          <w:szCs w:val="26"/>
          <w:lang w:val="es-MX"/>
        </w:rPr>
        <w:t>del Semanario Judicial de la Federación, Volumen 81, Sexta Parte, Séptima  Época, pagina 23, ba</w:t>
      </w:r>
      <w:r w:rsidR="004F4970">
        <w:rPr>
          <w:rFonts w:ascii="Arial" w:hAnsi="Arial" w:cs="Arial"/>
          <w:bCs/>
          <w:color w:val="000000"/>
          <w:sz w:val="26"/>
          <w:szCs w:val="26"/>
          <w:lang w:val="es-MX"/>
        </w:rPr>
        <w:t>jo el rubro y texto siguiente:</w:t>
      </w:r>
    </w:p>
    <w:p w:rsidR="001C5C2B" w:rsidRDefault="001C5C2B" w:rsidP="004F4970">
      <w:pPr>
        <w:widowControl w:val="0"/>
        <w:tabs>
          <w:tab w:val="left" w:pos="7938"/>
          <w:tab w:val="left" w:pos="8222"/>
        </w:tabs>
        <w:spacing w:after="0" w:line="360" w:lineRule="auto"/>
        <w:ind w:right="49"/>
        <w:jc w:val="both"/>
        <w:rPr>
          <w:rFonts w:ascii="Arial" w:hAnsi="Arial" w:cs="Arial"/>
          <w:bCs/>
          <w:color w:val="000000"/>
          <w:sz w:val="26"/>
          <w:szCs w:val="26"/>
          <w:lang w:val="es-MX"/>
        </w:rPr>
      </w:pPr>
    </w:p>
    <w:p w:rsidR="00C94AA0" w:rsidRPr="00C46DE0" w:rsidRDefault="004F4970" w:rsidP="00AA0100">
      <w:pPr>
        <w:spacing w:line="360" w:lineRule="auto"/>
        <w:ind w:left="567" w:right="616"/>
        <w:jc w:val="both"/>
        <w:rPr>
          <w:rFonts w:ascii="Arial" w:hAnsi="Arial" w:cs="Arial"/>
          <w:color w:val="000000"/>
          <w:sz w:val="20"/>
          <w:szCs w:val="20"/>
          <w:lang w:val="es-MX"/>
        </w:rPr>
      </w:pPr>
      <w:r w:rsidRPr="00AA0100">
        <w:rPr>
          <w:rFonts w:ascii="Arial" w:hAnsi="Arial" w:cs="Arial"/>
          <w:b/>
          <w:bCs/>
          <w:color w:val="000000"/>
          <w:lang w:val="es-MX"/>
        </w:rPr>
        <w:lastRenderedPageBreak/>
        <w:t xml:space="preserve"> </w:t>
      </w:r>
      <w:r w:rsidR="00D63A6F" w:rsidRPr="00AA0100">
        <w:rPr>
          <w:rFonts w:ascii="Arial" w:hAnsi="Arial" w:cs="Arial"/>
          <w:b/>
          <w:bCs/>
          <w:color w:val="000000"/>
          <w:lang w:val="es-MX"/>
        </w:rPr>
        <w:t>“CONCEPTOS DE VIOLACIÓN. NO ES OBLIGATORIO TRANSCRIBIRLOS EN LA SENTENCIA</w:t>
      </w:r>
      <w:r w:rsidR="00D63A6F" w:rsidRPr="00AA0100">
        <w:rPr>
          <w:rFonts w:ascii="Arial" w:hAnsi="Arial" w:cs="Arial"/>
          <w:bCs/>
          <w:color w:val="000000"/>
          <w:lang w:val="es-MX"/>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003C63BE">
        <w:rPr>
          <w:rFonts w:ascii="Arial" w:hAnsi="Arial" w:cs="Arial"/>
          <w:bCs/>
          <w:color w:val="000000"/>
          <w:lang w:val="es-MX"/>
        </w:rPr>
        <w:t>aler, aun cuando no transcritos</w:t>
      </w:r>
      <w:r w:rsidR="008E4231">
        <w:rPr>
          <w:rFonts w:ascii="Arial" w:hAnsi="Arial" w:cs="Arial"/>
          <w:bCs/>
          <w:color w:val="000000"/>
          <w:lang w:val="es-MX"/>
        </w:rPr>
        <w:t>(sic)</w:t>
      </w:r>
      <w:r>
        <w:rPr>
          <w:rFonts w:ascii="Arial" w:hAnsi="Arial" w:cs="Arial"/>
          <w:bCs/>
          <w:color w:val="000000"/>
          <w:lang w:val="es-MX"/>
        </w:rPr>
        <w:t>”.</w:t>
      </w:r>
    </w:p>
    <w:p w:rsidR="001C5C2B" w:rsidRDefault="001C5C2B" w:rsidP="000518DA">
      <w:pPr>
        <w:pStyle w:val="Sinespaciado"/>
        <w:spacing w:line="360" w:lineRule="auto"/>
        <w:jc w:val="both"/>
        <w:rPr>
          <w:rFonts w:ascii="Arial" w:hAnsi="Arial" w:cs="Arial"/>
          <w:bCs/>
          <w:sz w:val="26"/>
          <w:szCs w:val="26"/>
          <w:lang w:val="es-MX"/>
        </w:rPr>
      </w:pPr>
      <w:r>
        <w:rPr>
          <w:rFonts w:ascii="Arial" w:eastAsia="Calibri" w:hAnsi="Arial" w:cs="Arial"/>
          <w:b/>
          <w:bCs/>
          <w:sz w:val="26"/>
          <w:szCs w:val="26"/>
        </w:rPr>
        <w:t xml:space="preserve">       </w:t>
      </w:r>
      <w:r w:rsidR="00AA0100" w:rsidRPr="00185265">
        <w:rPr>
          <w:rFonts w:ascii="Arial" w:eastAsia="Calibri" w:hAnsi="Arial" w:cs="Arial"/>
          <w:b/>
          <w:bCs/>
          <w:sz w:val="26"/>
          <w:szCs w:val="26"/>
        </w:rPr>
        <w:t>TERCERO.</w:t>
      </w:r>
      <w:r w:rsidR="005913ED">
        <w:rPr>
          <w:rFonts w:ascii="Arial" w:eastAsia="Calibri" w:hAnsi="Arial" w:cs="Arial"/>
          <w:b/>
          <w:bCs/>
          <w:sz w:val="26"/>
          <w:szCs w:val="26"/>
        </w:rPr>
        <w:t xml:space="preserve"> </w:t>
      </w:r>
      <w:r w:rsidR="000518DA">
        <w:rPr>
          <w:rFonts w:ascii="Arial" w:hAnsi="Arial" w:cs="Arial"/>
          <w:bCs/>
          <w:sz w:val="26"/>
          <w:szCs w:val="26"/>
          <w:lang w:val="es-MX"/>
        </w:rPr>
        <w:t>En una parte de su agravio primero</w:t>
      </w:r>
      <w:r w:rsidR="0021383B" w:rsidRPr="006F173F">
        <w:rPr>
          <w:rFonts w:ascii="Arial" w:hAnsi="Arial" w:cs="Arial"/>
          <w:bCs/>
          <w:sz w:val="26"/>
          <w:szCs w:val="26"/>
          <w:lang w:val="es-MX"/>
        </w:rPr>
        <w:t xml:space="preserve">, dice que el </w:t>
      </w:r>
      <w:r w:rsidR="0021383B">
        <w:rPr>
          <w:rFonts w:ascii="Arial" w:hAnsi="Arial" w:cs="Arial"/>
          <w:bCs/>
          <w:sz w:val="26"/>
          <w:szCs w:val="26"/>
          <w:lang w:val="es-MX"/>
        </w:rPr>
        <w:t>acuerdo</w:t>
      </w:r>
      <w:r w:rsidR="0021383B" w:rsidRPr="006F173F">
        <w:rPr>
          <w:rFonts w:ascii="Arial" w:hAnsi="Arial" w:cs="Arial"/>
          <w:bCs/>
          <w:sz w:val="26"/>
          <w:szCs w:val="26"/>
          <w:lang w:val="es-MX"/>
        </w:rPr>
        <w:t xml:space="preserve"> sujeto a revisión es ilegal porque contraviene lo dispuesto por el artículo 177, fracciones I y II</w:t>
      </w:r>
      <w:r w:rsidR="0021383B">
        <w:rPr>
          <w:rFonts w:ascii="Arial" w:hAnsi="Arial" w:cs="Arial"/>
          <w:bCs/>
          <w:sz w:val="26"/>
          <w:szCs w:val="26"/>
          <w:lang w:val="es-MX"/>
        </w:rPr>
        <w:t>,</w:t>
      </w:r>
      <w:r w:rsidR="0021383B" w:rsidRPr="006F173F">
        <w:rPr>
          <w:rFonts w:ascii="Arial" w:hAnsi="Arial" w:cs="Arial"/>
          <w:bCs/>
          <w:sz w:val="26"/>
          <w:szCs w:val="26"/>
          <w:lang w:val="es-MX"/>
        </w:rPr>
        <w:t xml:space="preserve"> de la Ley de Justicia Administrativa para el Estado de Oaxaca.</w:t>
      </w:r>
    </w:p>
    <w:p w:rsidR="001C5C2B" w:rsidRDefault="001C5C2B" w:rsidP="000518DA">
      <w:pPr>
        <w:pStyle w:val="Sinespaciado"/>
        <w:spacing w:line="360" w:lineRule="auto"/>
        <w:jc w:val="both"/>
        <w:rPr>
          <w:rFonts w:ascii="Arial" w:hAnsi="Arial" w:cs="Arial"/>
          <w:bCs/>
          <w:sz w:val="26"/>
          <w:szCs w:val="26"/>
          <w:lang w:val="es-MX"/>
        </w:rPr>
      </w:pPr>
    </w:p>
    <w:p w:rsidR="001C5C2B" w:rsidRDefault="001C5C2B" w:rsidP="000518DA">
      <w:pPr>
        <w:pStyle w:val="Sinespaciado"/>
        <w:spacing w:line="360" w:lineRule="auto"/>
        <w:jc w:val="both"/>
        <w:rPr>
          <w:rFonts w:ascii="Arial" w:hAnsi="Arial" w:cs="Arial"/>
          <w:bCs/>
          <w:sz w:val="26"/>
          <w:szCs w:val="26"/>
          <w:lang w:val="es-MX"/>
        </w:rPr>
      </w:pPr>
      <w:r>
        <w:rPr>
          <w:rFonts w:ascii="Arial" w:hAnsi="Arial" w:cs="Arial"/>
          <w:bCs/>
          <w:sz w:val="26"/>
          <w:szCs w:val="26"/>
          <w:lang w:val="es-MX"/>
        </w:rPr>
        <w:tab/>
      </w:r>
      <w:r w:rsidR="0021383B">
        <w:rPr>
          <w:rFonts w:ascii="Arial" w:hAnsi="Arial" w:cs="Arial"/>
          <w:bCs/>
          <w:sz w:val="26"/>
          <w:szCs w:val="26"/>
          <w:lang w:val="es-MX"/>
        </w:rPr>
        <w:t>Explica esto diciendo que, la S</w:t>
      </w:r>
      <w:r w:rsidR="0021383B" w:rsidRPr="006F173F">
        <w:rPr>
          <w:rFonts w:ascii="Arial" w:hAnsi="Arial" w:cs="Arial"/>
          <w:bCs/>
          <w:sz w:val="26"/>
          <w:szCs w:val="26"/>
          <w:lang w:val="es-MX"/>
        </w:rPr>
        <w:t>ala de origen debía fijar de manera clara y precisa los puntos controvertidos y además debía hacer una exposición debidamente fundada y motivada de las consideraciones en que basa su resolución, afirmando que tales obligaciones fueron soslayadas por la</w:t>
      </w:r>
      <w:r w:rsidR="0021383B">
        <w:rPr>
          <w:rFonts w:ascii="Arial" w:hAnsi="Arial" w:cs="Arial"/>
          <w:bCs/>
          <w:sz w:val="26"/>
          <w:szCs w:val="26"/>
          <w:lang w:val="es-MX"/>
        </w:rPr>
        <w:t xml:space="preserve"> </w:t>
      </w:r>
      <w:r w:rsidR="003027C2">
        <w:rPr>
          <w:rFonts w:ascii="Arial" w:hAnsi="Arial" w:cs="Arial"/>
          <w:bCs/>
          <w:sz w:val="26"/>
          <w:szCs w:val="26"/>
          <w:lang w:val="es-MX"/>
        </w:rPr>
        <w:t>Primera Instancia.</w:t>
      </w:r>
    </w:p>
    <w:p w:rsidR="001C5C2B" w:rsidRDefault="001C5C2B" w:rsidP="000518DA">
      <w:pPr>
        <w:pStyle w:val="Sinespaciado"/>
        <w:spacing w:line="360" w:lineRule="auto"/>
        <w:jc w:val="both"/>
        <w:rPr>
          <w:rFonts w:ascii="Arial" w:hAnsi="Arial" w:cs="Arial"/>
          <w:bCs/>
          <w:sz w:val="26"/>
          <w:szCs w:val="26"/>
          <w:lang w:val="es-MX"/>
        </w:rPr>
      </w:pPr>
    </w:p>
    <w:p w:rsidR="0021383B" w:rsidRDefault="009D789F" w:rsidP="000518DA">
      <w:pPr>
        <w:pStyle w:val="Sinespaciado"/>
        <w:spacing w:line="360" w:lineRule="auto"/>
        <w:jc w:val="both"/>
        <w:rPr>
          <w:rFonts w:ascii="Arial" w:eastAsia="Calibri" w:hAnsi="Arial" w:cs="Arial"/>
          <w:bCs/>
          <w:sz w:val="26"/>
          <w:szCs w:val="26"/>
        </w:rPr>
      </w:pPr>
      <w:r>
        <w:rPr>
          <w:noProof/>
        </w:rPr>
        <mc:AlternateContent>
          <mc:Choice Requires="wps">
            <w:drawing>
              <wp:anchor distT="0" distB="0" distL="114300" distR="114300" simplePos="0" relativeHeight="251661312" behindDoc="0" locked="0" layoutInCell="1" allowOverlap="1" wp14:anchorId="5DE84CF9" wp14:editId="33DDDCB3">
                <wp:simplePos x="0" y="0"/>
                <wp:positionH relativeFrom="column">
                  <wp:posOffset>5487035</wp:posOffset>
                </wp:positionH>
                <wp:positionV relativeFrom="paragraph">
                  <wp:posOffset>1281430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2.05pt;margin-top:100.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1C5C2B">
        <w:rPr>
          <w:rFonts w:ascii="Arial" w:hAnsi="Arial" w:cs="Arial"/>
          <w:bCs/>
          <w:sz w:val="26"/>
          <w:szCs w:val="26"/>
          <w:lang w:val="es-MX"/>
        </w:rPr>
        <w:tab/>
      </w:r>
      <w:r w:rsidR="0021383B" w:rsidRPr="006F173F">
        <w:rPr>
          <w:rFonts w:ascii="Arial" w:hAnsi="Arial" w:cs="Arial"/>
          <w:bCs/>
          <w:sz w:val="26"/>
          <w:szCs w:val="26"/>
          <w:lang w:val="es-MX"/>
        </w:rPr>
        <w:t>Agrega que es ilegal la det</w:t>
      </w:r>
      <w:r w:rsidR="0021383B">
        <w:rPr>
          <w:rFonts w:ascii="Arial" w:hAnsi="Arial" w:cs="Arial"/>
          <w:bCs/>
          <w:sz w:val="26"/>
          <w:szCs w:val="26"/>
          <w:lang w:val="es-MX"/>
        </w:rPr>
        <w:t>erminación alzada en la que la S</w:t>
      </w:r>
      <w:r w:rsidR="0021383B" w:rsidRPr="006F173F">
        <w:rPr>
          <w:rFonts w:ascii="Arial" w:hAnsi="Arial" w:cs="Arial"/>
          <w:bCs/>
          <w:sz w:val="26"/>
          <w:szCs w:val="26"/>
          <w:lang w:val="es-MX"/>
        </w:rPr>
        <w:t>ala de origen tuvo al Secretario de Vialidad y Tra</w:t>
      </w:r>
      <w:r w:rsidR="000518DA">
        <w:rPr>
          <w:rFonts w:ascii="Arial" w:hAnsi="Arial" w:cs="Arial"/>
          <w:bCs/>
          <w:sz w:val="26"/>
          <w:szCs w:val="26"/>
          <w:lang w:val="es-MX"/>
        </w:rPr>
        <w:t>nsporte cumpliendo la sentencia dictada en el juicio</w:t>
      </w:r>
      <w:r w:rsidR="0021383B">
        <w:rPr>
          <w:rFonts w:ascii="Arial" w:hAnsi="Arial" w:cs="Arial"/>
          <w:bCs/>
          <w:sz w:val="26"/>
          <w:szCs w:val="26"/>
          <w:lang w:val="es-MX"/>
        </w:rPr>
        <w:t>,</w:t>
      </w:r>
      <w:r w:rsidR="0021383B" w:rsidRPr="006F173F">
        <w:rPr>
          <w:rFonts w:ascii="Arial" w:hAnsi="Arial" w:cs="Arial"/>
          <w:bCs/>
          <w:sz w:val="26"/>
          <w:szCs w:val="26"/>
          <w:lang w:val="es-MX"/>
        </w:rPr>
        <w:t xml:space="preserve"> a</w:t>
      </w:r>
      <w:r w:rsidR="0021383B">
        <w:rPr>
          <w:rFonts w:ascii="Arial" w:hAnsi="Arial" w:cs="Arial"/>
          <w:bCs/>
          <w:sz w:val="26"/>
          <w:szCs w:val="26"/>
          <w:lang w:val="es-MX"/>
        </w:rPr>
        <w:t>sí como la diversa resolución</w:t>
      </w:r>
      <w:r w:rsidR="0021383B" w:rsidRPr="006F173F">
        <w:rPr>
          <w:rFonts w:ascii="Arial" w:hAnsi="Arial" w:cs="Arial"/>
          <w:bCs/>
          <w:sz w:val="26"/>
          <w:szCs w:val="26"/>
          <w:lang w:val="es-MX"/>
        </w:rPr>
        <w:t xml:space="preserve"> pronunciada por esta Sala Superior, porque superficialmente estableció que el mencionado Secretario tiene facultades para poder pronunciarse respecto a la renovación de la concesión en términos de los artículos </w:t>
      </w:r>
      <w:r w:rsidR="0021383B" w:rsidRPr="006F173F">
        <w:rPr>
          <w:rFonts w:ascii="Arial" w:eastAsia="Calibri" w:hAnsi="Arial" w:cs="Arial"/>
          <w:bCs/>
          <w:sz w:val="26"/>
          <w:szCs w:val="26"/>
        </w:rPr>
        <w:t>40, fracciones I, II, III, IV, VII, IX, XXI</w:t>
      </w:r>
      <w:r w:rsidR="003027C2">
        <w:rPr>
          <w:rFonts w:ascii="Arial" w:eastAsia="Calibri" w:hAnsi="Arial" w:cs="Arial"/>
          <w:bCs/>
          <w:sz w:val="26"/>
          <w:szCs w:val="26"/>
        </w:rPr>
        <w:t>,</w:t>
      </w:r>
      <w:r w:rsidR="0021383B" w:rsidRPr="006F173F">
        <w:rPr>
          <w:rFonts w:ascii="Arial" w:eastAsia="Calibri" w:hAnsi="Arial" w:cs="Arial"/>
          <w:bCs/>
          <w:sz w:val="26"/>
          <w:szCs w:val="26"/>
        </w:rPr>
        <w:t xml:space="preserve"> así como el Tercero y Noveno Transitorio de la Ley Orgánica del Poder Ejecutivo del Estado de Oaxaca, 7 de la Ley de Justicia Administrativa para el Estado de Oaxaca, 5, 6, 21,</w:t>
      </w:r>
      <w:r w:rsidR="0021383B">
        <w:rPr>
          <w:rFonts w:ascii="Arial" w:eastAsia="Calibri" w:hAnsi="Arial" w:cs="Arial"/>
          <w:bCs/>
          <w:sz w:val="26"/>
          <w:szCs w:val="26"/>
        </w:rPr>
        <w:t xml:space="preserve"> 26, 29,</w:t>
      </w:r>
      <w:r w:rsidR="0021383B" w:rsidRPr="006F173F">
        <w:rPr>
          <w:rFonts w:ascii="Arial" w:eastAsia="Calibri" w:hAnsi="Arial" w:cs="Arial"/>
          <w:bCs/>
          <w:sz w:val="26"/>
          <w:szCs w:val="26"/>
        </w:rPr>
        <w:t xml:space="preserve"> 35, </w:t>
      </w:r>
      <w:r w:rsidR="0021383B">
        <w:rPr>
          <w:rFonts w:ascii="Arial" w:eastAsia="Calibri" w:hAnsi="Arial" w:cs="Arial"/>
          <w:bCs/>
          <w:sz w:val="26"/>
          <w:szCs w:val="26"/>
        </w:rPr>
        <w:t xml:space="preserve">44, </w:t>
      </w:r>
      <w:r w:rsidR="0021383B" w:rsidRPr="006F173F">
        <w:rPr>
          <w:rFonts w:ascii="Arial" w:eastAsia="Calibri" w:hAnsi="Arial" w:cs="Arial"/>
          <w:bCs/>
          <w:sz w:val="26"/>
          <w:szCs w:val="26"/>
        </w:rPr>
        <w:t>66,</w:t>
      </w:r>
      <w:r w:rsidR="0021383B">
        <w:rPr>
          <w:rFonts w:ascii="Arial" w:eastAsia="Calibri" w:hAnsi="Arial" w:cs="Arial"/>
          <w:bCs/>
          <w:sz w:val="26"/>
          <w:szCs w:val="26"/>
        </w:rPr>
        <w:t xml:space="preserve"> 68,</w:t>
      </w:r>
      <w:r w:rsidR="0021383B" w:rsidRPr="006F173F">
        <w:rPr>
          <w:rFonts w:ascii="Arial" w:eastAsia="Calibri" w:hAnsi="Arial" w:cs="Arial"/>
          <w:bCs/>
          <w:sz w:val="26"/>
          <w:szCs w:val="26"/>
        </w:rPr>
        <w:t xml:space="preserve"> 78, 87 de la Ley de Transporte del Estado de Oaxaca, </w:t>
      </w:r>
      <w:r w:rsidR="0021383B">
        <w:rPr>
          <w:rFonts w:ascii="Arial" w:eastAsia="Calibri" w:hAnsi="Arial" w:cs="Arial"/>
          <w:bCs/>
          <w:sz w:val="26"/>
          <w:szCs w:val="26"/>
        </w:rPr>
        <w:t>95 bis de la Ley de Tránsito Reformada en el Estado (sic), 8</w:t>
      </w:r>
      <w:r w:rsidR="0021383B" w:rsidRPr="006F173F">
        <w:rPr>
          <w:rFonts w:ascii="Arial" w:eastAsia="Calibri" w:hAnsi="Arial" w:cs="Arial"/>
          <w:bCs/>
          <w:sz w:val="26"/>
          <w:szCs w:val="26"/>
        </w:rPr>
        <w:t xml:space="preserve"> de la Constitución de los Estados Unidos Mexicanos, 13 de la Constitución Política del Estado Libre y Soberano de Oaxaca y, Acuerdo de fecha cuatro de septiembre de dos mil doce, mediante el cual el Gobernador Constitucional del Estado Libre y Soberano de Oaxaca, delega facultades al Secretario de Vialidad y Transporte para el ejercicio de sus atribuciones ejecute las disposiciones señaladas en el artículo 95 Bis del Reglamento de Tránsito Reformada el Estado de </w:t>
      </w:r>
      <w:r w:rsidR="0021383B" w:rsidRPr="006F173F">
        <w:rPr>
          <w:rFonts w:ascii="Arial" w:eastAsia="Calibri" w:hAnsi="Arial" w:cs="Arial"/>
          <w:bCs/>
          <w:sz w:val="26"/>
          <w:szCs w:val="26"/>
        </w:rPr>
        <w:lastRenderedPageBreak/>
        <w:t xml:space="preserve">Oaxaca. Añadiendo que tal determinación carece de un análisis razonado y fundado del porqué estima que tales preceptos legales le otorgan al Secretario de Vialidad y Transporte facultades para negar la renovación de la concesión para prestar el servicio público de alquiler taxi en la población de </w:t>
      </w:r>
      <w:r w:rsidR="00C1130F">
        <w:rPr>
          <w:rFonts w:ascii="Arial" w:eastAsia="Calibri" w:hAnsi="Arial" w:cs="Arial"/>
          <w:bCs/>
          <w:sz w:val="26"/>
          <w:szCs w:val="26"/>
        </w:rPr>
        <w:t xml:space="preserve"> Agua Dulce, </w:t>
      </w:r>
      <w:proofErr w:type="spellStart"/>
      <w:r w:rsidR="0021383B" w:rsidRPr="006F173F">
        <w:rPr>
          <w:rFonts w:ascii="Arial" w:eastAsia="Calibri" w:hAnsi="Arial" w:cs="Arial"/>
          <w:bCs/>
          <w:sz w:val="26"/>
          <w:szCs w:val="26"/>
        </w:rPr>
        <w:t>Huajuapan</w:t>
      </w:r>
      <w:proofErr w:type="spellEnd"/>
      <w:r w:rsidR="0021383B" w:rsidRPr="006F173F">
        <w:rPr>
          <w:rFonts w:ascii="Arial" w:eastAsia="Calibri" w:hAnsi="Arial" w:cs="Arial"/>
          <w:bCs/>
          <w:sz w:val="26"/>
          <w:szCs w:val="26"/>
        </w:rPr>
        <w:t xml:space="preserve"> de León, Oaxaca.</w:t>
      </w:r>
    </w:p>
    <w:p w:rsidR="001C5C2B" w:rsidRPr="0059168F" w:rsidRDefault="001C5C2B" w:rsidP="000518DA">
      <w:pPr>
        <w:pStyle w:val="Sinespaciado"/>
        <w:spacing w:line="360" w:lineRule="auto"/>
        <w:jc w:val="both"/>
        <w:rPr>
          <w:rFonts w:ascii="Arial" w:hAnsi="Arial" w:cs="Arial"/>
          <w:bCs/>
          <w:sz w:val="26"/>
          <w:szCs w:val="26"/>
          <w:lang w:val="es-MX"/>
        </w:rPr>
      </w:pPr>
    </w:p>
    <w:p w:rsidR="001C5C2B" w:rsidRDefault="001C5C2B" w:rsidP="0021383B">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ab/>
      </w:r>
      <w:r w:rsidR="00CA3B56" w:rsidRPr="006F173F">
        <w:rPr>
          <w:rFonts w:ascii="Arial" w:eastAsia="Calibri" w:hAnsi="Arial" w:cs="Arial"/>
          <w:bCs/>
          <w:sz w:val="26"/>
          <w:szCs w:val="26"/>
        </w:rPr>
        <w:t>Señala</w:t>
      </w:r>
      <w:r w:rsidR="0021383B" w:rsidRPr="006F173F">
        <w:rPr>
          <w:rFonts w:ascii="Arial" w:eastAsia="Calibri" w:hAnsi="Arial" w:cs="Arial"/>
          <w:bCs/>
          <w:sz w:val="26"/>
          <w:szCs w:val="26"/>
        </w:rPr>
        <w:t xml:space="preserve"> que si bien el Director de Concesiones se declara incompetente para resolver sus peticiones en atención a lo estatuido al artículo 2 de la Constitución del Estado Libre y Soberano de Oaxaca, al apreciar que no cuenta con facultades para continuar conociendo respecto de la renovación de la concesión que solicitó, yerra al haber turnado sus peticiones al Secretario de Vialidad y Transporte para que sea éste quien las resuelva. Y, sostiene que esta determinación “turnar al Secretario de Vialidad y Transporte” las peticiones es ilegal, al fundarse en el Acuerdo delegatorio publicado en el Periódico Oficial del Gobierno del Estado el 4 cuatro de septiembre de 2012 dos mil doce, expedido por el Gobernador del Estado, dado que ha dejado de tener vigencia y aplicación, po</w:t>
      </w:r>
      <w:r w:rsidR="00EC6793">
        <w:rPr>
          <w:rFonts w:ascii="Arial" w:eastAsia="Calibri" w:hAnsi="Arial" w:cs="Arial"/>
          <w:bCs/>
          <w:sz w:val="26"/>
          <w:szCs w:val="26"/>
        </w:rPr>
        <w:t xml:space="preserve">r haber sido derogado conforme </w:t>
      </w:r>
      <w:r w:rsidR="0021383B" w:rsidRPr="006F173F">
        <w:rPr>
          <w:rFonts w:ascii="Arial" w:eastAsia="Calibri" w:hAnsi="Arial" w:cs="Arial"/>
          <w:bCs/>
          <w:sz w:val="26"/>
          <w:szCs w:val="26"/>
        </w:rPr>
        <w:t xml:space="preserve">la Ley de Transporte del Estado de Oaxaca y la Ley de Tránsito, Movilidad </w:t>
      </w:r>
      <w:r>
        <w:rPr>
          <w:rFonts w:ascii="Arial" w:eastAsia="Calibri" w:hAnsi="Arial" w:cs="Arial"/>
          <w:bCs/>
          <w:sz w:val="26"/>
          <w:szCs w:val="26"/>
        </w:rPr>
        <w:t>y Vialidad del Estado de Oaxaca.</w:t>
      </w:r>
    </w:p>
    <w:p w:rsidR="001C5C2B" w:rsidRDefault="001C5C2B" w:rsidP="0021383B">
      <w:pPr>
        <w:pStyle w:val="Sinespaciado"/>
        <w:spacing w:line="360" w:lineRule="auto"/>
        <w:jc w:val="both"/>
        <w:rPr>
          <w:rFonts w:ascii="Arial" w:eastAsia="Calibri" w:hAnsi="Arial" w:cs="Arial"/>
          <w:bCs/>
          <w:sz w:val="26"/>
          <w:szCs w:val="26"/>
        </w:rPr>
      </w:pPr>
    </w:p>
    <w:p w:rsidR="0021383B" w:rsidRDefault="001C5C2B" w:rsidP="0021383B">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ab/>
      </w:r>
      <w:r w:rsidR="00EC6793">
        <w:rPr>
          <w:rFonts w:ascii="Arial" w:eastAsia="Calibri" w:hAnsi="Arial" w:cs="Arial"/>
          <w:bCs/>
          <w:sz w:val="26"/>
          <w:szCs w:val="26"/>
        </w:rPr>
        <w:t xml:space="preserve"> </w:t>
      </w:r>
      <w:r w:rsidR="0021383B">
        <w:rPr>
          <w:rFonts w:ascii="Arial" w:eastAsia="Calibri" w:hAnsi="Arial" w:cs="Arial"/>
          <w:bCs/>
          <w:sz w:val="26"/>
          <w:szCs w:val="26"/>
        </w:rPr>
        <w:t>Del</w:t>
      </w:r>
      <w:r w:rsidR="0021383B" w:rsidRPr="006F173F">
        <w:rPr>
          <w:rFonts w:ascii="Arial" w:eastAsia="Calibri" w:hAnsi="Arial" w:cs="Arial"/>
          <w:bCs/>
          <w:sz w:val="26"/>
          <w:szCs w:val="26"/>
        </w:rPr>
        <w:t xml:space="preserve"> análisis de las constancias del sumario que tienen pleno valor probatorio por tratarse de actuaciones judiciales en términos del artículo 173, fracción I de la Ley de Justicia Administrativa para el Estado de Oaxaca, se desprende lo siguiente</w:t>
      </w:r>
      <w:r w:rsidR="0021383B">
        <w:rPr>
          <w:rFonts w:ascii="Arial" w:eastAsia="Calibri" w:hAnsi="Arial" w:cs="Arial"/>
          <w:bCs/>
          <w:sz w:val="26"/>
          <w:szCs w:val="26"/>
        </w:rPr>
        <w:t>:</w:t>
      </w:r>
    </w:p>
    <w:p w:rsidR="0021383B" w:rsidRPr="006F173F" w:rsidRDefault="0021383B" w:rsidP="0021383B">
      <w:pPr>
        <w:pStyle w:val="Sinespaciado"/>
        <w:spacing w:line="360" w:lineRule="auto"/>
        <w:jc w:val="both"/>
        <w:rPr>
          <w:rFonts w:ascii="Arial" w:eastAsia="Calibri" w:hAnsi="Arial" w:cs="Arial"/>
          <w:bCs/>
          <w:sz w:val="26"/>
          <w:szCs w:val="26"/>
        </w:rPr>
      </w:pPr>
    </w:p>
    <w:p w:rsidR="0021383B" w:rsidRPr="00A35680" w:rsidRDefault="0021383B" w:rsidP="0021383B">
      <w:pPr>
        <w:pStyle w:val="Sinespaciado"/>
        <w:numPr>
          <w:ilvl w:val="0"/>
          <w:numId w:val="8"/>
        </w:numPr>
        <w:spacing w:line="360" w:lineRule="auto"/>
        <w:jc w:val="both"/>
        <w:rPr>
          <w:rFonts w:ascii="Arial" w:eastAsia="Calibri" w:hAnsi="Arial" w:cs="Arial"/>
          <w:b/>
          <w:bCs/>
          <w:sz w:val="26"/>
          <w:szCs w:val="26"/>
        </w:rPr>
      </w:pPr>
      <w:r w:rsidRPr="006F173F">
        <w:rPr>
          <w:rFonts w:ascii="Arial" w:eastAsia="Calibri" w:hAnsi="Arial" w:cs="Arial"/>
          <w:bCs/>
          <w:sz w:val="26"/>
          <w:szCs w:val="26"/>
        </w:rPr>
        <w:t xml:space="preserve">En sentencia de </w:t>
      </w:r>
      <w:r w:rsidR="00EC6793">
        <w:rPr>
          <w:rFonts w:ascii="Arial" w:eastAsia="Calibri" w:hAnsi="Arial" w:cs="Arial"/>
          <w:bCs/>
          <w:sz w:val="26"/>
          <w:szCs w:val="26"/>
        </w:rPr>
        <w:t>27 veintisiete de mayo de 2015 dos mil quince</w:t>
      </w:r>
      <w:r>
        <w:rPr>
          <w:rFonts w:ascii="Arial" w:eastAsia="Calibri" w:hAnsi="Arial" w:cs="Arial"/>
          <w:bCs/>
          <w:sz w:val="26"/>
          <w:szCs w:val="26"/>
        </w:rPr>
        <w:t>, la Primera I</w:t>
      </w:r>
      <w:r w:rsidRPr="006F173F">
        <w:rPr>
          <w:rFonts w:ascii="Arial" w:eastAsia="Calibri" w:hAnsi="Arial" w:cs="Arial"/>
          <w:bCs/>
          <w:sz w:val="26"/>
          <w:szCs w:val="26"/>
        </w:rPr>
        <w:t xml:space="preserve">nstancia decretó la nulidad del oficio </w:t>
      </w:r>
      <w:r w:rsidRPr="00EC6793">
        <w:rPr>
          <w:rFonts w:ascii="Arial" w:eastAsia="Calibri" w:hAnsi="Arial" w:cs="Arial"/>
          <w:bCs/>
          <w:sz w:val="26"/>
          <w:szCs w:val="26"/>
        </w:rPr>
        <w:t>SEVITRA/</w:t>
      </w:r>
      <w:r w:rsidR="00EC6793">
        <w:rPr>
          <w:rFonts w:ascii="Arial" w:eastAsia="Calibri" w:hAnsi="Arial" w:cs="Arial"/>
          <w:bCs/>
          <w:sz w:val="26"/>
          <w:szCs w:val="26"/>
        </w:rPr>
        <w:t>DJ/</w:t>
      </w:r>
      <w:r w:rsidRPr="00EC6793">
        <w:rPr>
          <w:rFonts w:ascii="Arial" w:eastAsia="Calibri" w:hAnsi="Arial" w:cs="Arial"/>
          <w:bCs/>
          <w:sz w:val="26"/>
          <w:szCs w:val="26"/>
        </w:rPr>
        <w:t>DC</w:t>
      </w:r>
      <w:r w:rsidR="00523111">
        <w:rPr>
          <w:rFonts w:ascii="Arial" w:eastAsia="Calibri" w:hAnsi="Arial" w:cs="Arial"/>
          <w:bCs/>
          <w:sz w:val="26"/>
          <w:szCs w:val="26"/>
        </w:rPr>
        <w:t>AA/3690</w:t>
      </w:r>
      <w:r w:rsidRPr="00EC6793">
        <w:rPr>
          <w:rFonts w:ascii="Arial" w:eastAsia="Calibri" w:hAnsi="Arial" w:cs="Arial"/>
          <w:bCs/>
          <w:sz w:val="26"/>
          <w:szCs w:val="26"/>
        </w:rPr>
        <w:t>/2013</w:t>
      </w:r>
      <w:r>
        <w:rPr>
          <w:rFonts w:ascii="Arial" w:eastAsia="Calibri" w:hAnsi="Arial" w:cs="Arial"/>
          <w:b/>
          <w:bCs/>
          <w:sz w:val="26"/>
          <w:szCs w:val="26"/>
        </w:rPr>
        <w:t>,</w:t>
      </w:r>
      <w:r>
        <w:rPr>
          <w:rFonts w:ascii="Arial" w:eastAsia="Calibri" w:hAnsi="Arial" w:cs="Arial"/>
          <w:bCs/>
          <w:sz w:val="26"/>
          <w:szCs w:val="26"/>
        </w:rPr>
        <w:t xml:space="preserve"> </w:t>
      </w:r>
      <w:r w:rsidRPr="006F173F">
        <w:rPr>
          <w:rFonts w:ascii="Arial" w:eastAsia="Calibri" w:hAnsi="Arial" w:cs="Arial"/>
          <w:bCs/>
          <w:sz w:val="26"/>
          <w:szCs w:val="26"/>
        </w:rPr>
        <w:t xml:space="preserve">de </w:t>
      </w:r>
      <w:r w:rsidR="00523111">
        <w:rPr>
          <w:rFonts w:ascii="Arial" w:eastAsia="Calibri" w:hAnsi="Arial" w:cs="Arial"/>
          <w:bCs/>
          <w:sz w:val="26"/>
          <w:szCs w:val="26"/>
        </w:rPr>
        <w:t>8 ocho de noviembre</w:t>
      </w:r>
      <w:r>
        <w:rPr>
          <w:rFonts w:ascii="Arial" w:eastAsia="Calibri" w:hAnsi="Arial" w:cs="Arial"/>
          <w:bCs/>
          <w:sz w:val="26"/>
          <w:szCs w:val="26"/>
        </w:rPr>
        <w:t xml:space="preserve"> </w:t>
      </w:r>
      <w:r w:rsidRPr="006F173F">
        <w:rPr>
          <w:rFonts w:ascii="Arial" w:eastAsia="Calibri" w:hAnsi="Arial" w:cs="Arial"/>
          <w:bCs/>
          <w:sz w:val="26"/>
          <w:szCs w:val="26"/>
        </w:rPr>
        <w:t xml:space="preserve">de 2013 dos mil trece, para </w:t>
      </w:r>
      <w:r w:rsidR="00523111">
        <w:rPr>
          <w:rFonts w:ascii="Arial" w:eastAsia="Calibri" w:hAnsi="Arial" w:cs="Arial"/>
          <w:bCs/>
          <w:sz w:val="26"/>
          <w:szCs w:val="26"/>
        </w:rPr>
        <w:t xml:space="preserve">el </w:t>
      </w:r>
      <w:r w:rsidRPr="006F173F">
        <w:rPr>
          <w:rFonts w:ascii="Arial" w:eastAsia="Calibri" w:hAnsi="Arial" w:cs="Arial"/>
          <w:bCs/>
          <w:sz w:val="26"/>
          <w:szCs w:val="26"/>
        </w:rPr>
        <w:t xml:space="preserve">efecto de que la Directora de Concesiones de la Secretaría de Vialidad y Transporte </w:t>
      </w:r>
      <w:r>
        <w:rPr>
          <w:rFonts w:ascii="Arial" w:eastAsia="Calibri" w:hAnsi="Arial" w:cs="Arial"/>
          <w:bCs/>
          <w:sz w:val="26"/>
          <w:szCs w:val="26"/>
        </w:rPr>
        <w:t xml:space="preserve">dictara </w:t>
      </w:r>
      <w:r w:rsidRPr="006F173F">
        <w:rPr>
          <w:rFonts w:ascii="Arial" w:eastAsia="Calibri" w:hAnsi="Arial" w:cs="Arial"/>
          <w:bCs/>
          <w:sz w:val="26"/>
          <w:szCs w:val="26"/>
        </w:rPr>
        <w:t xml:space="preserve"> otro </w:t>
      </w:r>
      <w:r w:rsidR="00381104">
        <w:rPr>
          <w:rFonts w:ascii="Arial" w:eastAsia="Calibri" w:hAnsi="Arial" w:cs="Arial"/>
          <w:bCs/>
          <w:sz w:val="26"/>
          <w:szCs w:val="26"/>
        </w:rPr>
        <w:t>en el que fundamentara debidamente su competencia en los términos que lo imponen las fracciones I y V del artículo 7 de la Ley de Justicia Administrativa para el Estado</w:t>
      </w:r>
      <w:r w:rsidR="001C5C2B">
        <w:rPr>
          <w:rFonts w:ascii="Arial" w:eastAsia="Calibri" w:hAnsi="Arial" w:cs="Arial"/>
          <w:bCs/>
          <w:sz w:val="26"/>
          <w:szCs w:val="26"/>
        </w:rPr>
        <w:t>.</w:t>
      </w:r>
    </w:p>
    <w:p w:rsidR="0021383B" w:rsidRPr="006F173F" w:rsidRDefault="0021383B" w:rsidP="00064298">
      <w:pPr>
        <w:pStyle w:val="Sinespaciado"/>
        <w:spacing w:line="360" w:lineRule="auto"/>
        <w:ind w:left="705"/>
        <w:jc w:val="both"/>
        <w:rPr>
          <w:rFonts w:ascii="Arial" w:eastAsia="Calibri" w:hAnsi="Arial" w:cs="Arial"/>
          <w:b/>
          <w:bCs/>
          <w:sz w:val="26"/>
          <w:szCs w:val="26"/>
        </w:rPr>
      </w:pPr>
      <w:r>
        <w:rPr>
          <w:rFonts w:ascii="Arial" w:eastAsia="Calibri" w:hAnsi="Arial" w:cs="Arial"/>
          <w:bCs/>
          <w:sz w:val="26"/>
          <w:szCs w:val="26"/>
        </w:rPr>
        <w:t xml:space="preserve"> </w:t>
      </w:r>
    </w:p>
    <w:p w:rsidR="00805D48" w:rsidRPr="00805D48" w:rsidRDefault="002E74E7" w:rsidP="0021383B">
      <w:pPr>
        <w:pStyle w:val="Sinespaciado"/>
        <w:numPr>
          <w:ilvl w:val="0"/>
          <w:numId w:val="8"/>
        </w:numPr>
        <w:spacing w:line="360" w:lineRule="auto"/>
        <w:jc w:val="both"/>
        <w:rPr>
          <w:rFonts w:ascii="Arial" w:eastAsia="Calibri" w:hAnsi="Arial" w:cs="Arial"/>
          <w:b/>
          <w:bCs/>
          <w:sz w:val="26"/>
          <w:szCs w:val="26"/>
        </w:rPr>
      </w:pPr>
      <w:r>
        <w:rPr>
          <w:rFonts w:ascii="Arial" w:eastAsia="Calibri" w:hAnsi="Arial" w:cs="Arial"/>
          <w:bCs/>
          <w:sz w:val="26"/>
          <w:szCs w:val="26"/>
        </w:rPr>
        <w:t>Mediante acuerdo de 13 trece de julio de 2015 dos mil quince</w:t>
      </w:r>
      <w:r w:rsidR="0021383B" w:rsidRPr="000373E5">
        <w:rPr>
          <w:rFonts w:ascii="Arial" w:eastAsia="Calibri" w:hAnsi="Arial" w:cs="Arial"/>
          <w:bCs/>
          <w:sz w:val="26"/>
          <w:szCs w:val="26"/>
        </w:rPr>
        <w:t xml:space="preserve">, se requirió </w:t>
      </w:r>
      <w:r>
        <w:rPr>
          <w:rFonts w:ascii="Arial" w:eastAsia="Calibri" w:hAnsi="Arial" w:cs="Arial"/>
          <w:bCs/>
          <w:sz w:val="26"/>
          <w:szCs w:val="26"/>
        </w:rPr>
        <w:t xml:space="preserve"> a la Directora de Concesiones de la Secretaría de </w:t>
      </w:r>
      <w:r>
        <w:rPr>
          <w:rFonts w:ascii="Arial" w:eastAsia="Calibri" w:hAnsi="Arial" w:cs="Arial"/>
          <w:bCs/>
          <w:sz w:val="26"/>
          <w:szCs w:val="26"/>
        </w:rPr>
        <w:lastRenderedPageBreak/>
        <w:t>Vialidad y Transporte del Gobierno del Estado, para que informara sobre el cumplimiento de la sentencia dictada en el juicio</w:t>
      </w:r>
      <w:r w:rsidR="0021383B" w:rsidRPr="002E74E7">
        <w:rPr>
          <w:rFonts w:ascii="Arial" w:eastAsia="Calibri" w:hAnsi="Arial" w:cs="Arial"/>
          <w:bCs/>
          <w:sz w:val="26"/>
          <w:szCs w:val="26"/>
        </w:rPr>
        <w:t>,</w:t>
      </w:r>
      <w:r w:rsidR="0021383B" w:rsidRPr="000373E5">
        <w:rPr>
          <w:rFonts w:ascii="Arial" w:eastAsia="Calibri" w:hAnsi="Arial" w:cs="Arial"/>
          <w:b/>
          <w:bCs/>
          <w:sz w:val="26"/>
          <w:szCs w:val="26"/>
        </w:rPr>
        <w:t xml:space="preserve"> </w:t>
      </w:r>
      <w:r w:rsidR="00E61E73">
        <w:rPr>
          <w:rFonts w:ascii="Arial" w:eastAsia="Calibri" w:hAnsi="Arial" w:cs="Arial"/>
          <w:bCs/>
          <w:sz w:val="26"/>
          <w:szCs w:val="26"/>
        </w:rPr>
        <w:t xml:space="preserve">y así después de varios requerimientos </w:t>
      </w:r>
      <w:r w:rsidR="00A93CB0">
        <w:rPr>
          <w:rFonts w:ascii="Arial" w:eastAsia="Calibri" w:hAnsi="Arial" w:cs="Arial"/>
          <w:bCs/>
          <w:sz w:val="26"/>
          <w:szCs w:val="26"/>
        </w:rPr>
        <w:t xml:space="preserve">por proveído de </w:t>
      </w:r>
      <w:r w:rsidR="0009681E">
        <w:rPr>
          <w:rFonts w:ascii="Arial" w:eastAsia="Calibri" w:hAnsi="Arial" w:cs="Arial"/>
          <w:bCs/>
          <w:sz w:val="26"/>
          <w:szCs w:val="26"/>
        </w:rPr>
        <w:t xml:space="preserve">2 dos de junio de 2017 dos mil diecisiete, </w:t>
      </w:r>
      <w:r w:rsidR="00A93CB0">
        <w:rPr>
          <w:rFonts w:ascii="Arial" w:eastAsia="Calibri" w:hAnsi="Arial" w:cs="Arial"/>
          <w:bCs/>
          <w:sz w:val="26"/>
          <w:szCs w:val="26"/>
        </w:rPr>
        <w:t xml:space="preserve">se tuvo a la </w:t>
      </w:r>
      <w:r w:rsidR="0009681E">
        <w:rPr>
          <w:rFonts w:ascii="Arial" w:eastAsia="Calibri" w:hAnsi="Arial" w:cs="Arial"/>
          <w:bCs/>
          <w:sz w:val="26"/>
          <w:szCs w:val="26"/>
        </w:rPr>
        <w:t>autoridad demandada</w:t>
      </w:r>
      <w:r w:rsidR="00A93CB0">
        <w:rPr>
          <w:rFonts w:ascii="Arial" w:eastAsia="Calibri" w:hAnsi="Arial" w:cs="Arial"/>
          <w:bCs/>
          <w:sz w:val="26"/>
          <w:szCs w:val="26"/>
        </w:rPr>
        <w:t xml:space="preserve"> solicitando tener por cumplida la sentencia, por hacerlo dentro del plazo conferido, </w:t>
      </w:r>
      <w:r w:rsidR="00805D48">
        <w:rPr>
          <w:rFonts w:ascii="Arial" w:eastAsia="Calibri" w:hAnsi="Arial" w:cs="Arial"/>
          <w:bCs/>
          <w:sz w:val="26"/>
          <w:szCs w:val="26"/>
        </w:rPr>
        <w:t xml:space="preserve">la Sala primigenia a fin de resolver lo correspondiente a dicho cumplimiento, ordenó dar </w:t>
      </w:r>
      <w:r w:rsidR="001C5C2B">
        <w:rPr>
          <w:rFonts w:ascii="Arial" w:eastAsia="Calibri" w:hAnsi="Arial" w:cs="Arial"/>
          <w:bCs/>
          <w:sz w:val="26"/>
          <w:szCs w:val="26"/>
        </w:rPr>
        <w:t>vista a la parte actora;</w:t>
      </w:r>
    </w:p>
    <w:p w:rsidR="00805D48" w:rsidRDefault="00805D48" w:rsidP="00805D48">
      <w:pPr>
        <w:pStyle w:val="Prrafodelista"/>
        <w:rPr>
          <w:rFonts w:ascii="Arial" w:eastAsia="Calibri" w:hAnsi="Arial" w:cs="Arial"/>
          <w:bCs/>
          <w:sz w:val="26"/>
          <w:szCs w:val="26"/>
        </w:rPr>
      </w:pPr>
    </w:p>
    <w:p w:rsidR="0021383B" w:rsidRPr="00DD43BC" w:rsidRDefault="00A93CB0" w:rsidP="00DD43BC">
      <w:pPr>
        <w:pStyle w:val="Sinespaciado"/>
        <w:numPr>
          <w:ilvl w:val="0"/>
          <w:numId w:val="8"/>
        </w:numPr>
        <w:spacing w:line="360" w:lineRule="auto"/>
        <w:jc w:val="both"/>
        <w:rPr>
          <w:rFonts w:ascii="Arial" w:eastAsia="Calibri" w:hAnsi="Arial" w:cs="Arial"/>
          <w:b/>
          <w:bCs/>
          <w:sz w:val="26"/>
          <w:szCs w:val="26"/>
        </w:rPr>
      </w:pPr>
      <w:r>
        <w:rPr>
          <w:rFonts w:ascii="Arial" w:eastAsia="Calibri" w:hAnsi="Arial" w:cs="Arial"/>
          <w:bCs/>
          <w:sz w:val="26"/>
          <w:szCs w:val="26"/>
        </w:rPr>
        <w:t xml:space="preserve"> </w:t>
      </w:r>
      <w:r w:rsidR="0009681E">
        <w:rPr>
          <w:rFonts w:ascii="Arial" w:eastAsia="Calibri" w:hAnsi="Arial" w:cs="Arial"/>
          <w:bCs/>
          <w:sz w:val="26"/>
          <w:szCs w:val="26"/>
        </w:rPr>
        <w:t xml:space="preserve"> </w:t>
      </w:r>
      <w:r w:rsidR="00805D48">
        <w:rPr>
          <w:rFonts w:ascii="Arial" w:eastAsia="Calibri" w:hAnsi="Arial" w:cs="Arial"/>
          <w:bCs/>
          <w:sz w:val="26"/>
          <w:szCs w:val="26"/>
        </w:rPr>
        <w:t xml:space="preserve">El 14 catorce de julio de </w:t>
      </w:r>
      <w:r w:rsidR="009F3A3C">
        <w:rPr>
          <w:rFonts w:ascii="Arial" w:eastAsia="Calibri" w:hAnsi="Arial" w:cs="Arial"/>
          <w:bCs/>
          <w:sz w:val="26"/>
          <w:szCs w:val="26"/>
        </w:rPr>
        <w:t xml:space="preserve">2017 </w:t>
      </w:r>
      <w:r w:rsidR="00805D48">
        <w:rPr>
          <w:rFonts w:ascii="Arial" w:eastAsia="Calibri" w:hAnsi="Arial" w:cs="Arial"/>
          <w:bCs/>
          <w:sz w:val="26"/>
          <w:szCs w:val="26"/>
        </w:rPr>
        <w:t xml:space="preserve">dos mil diecisiete, se tuvo a la parte actora desahogando la vista que le fue concedida, </w:t>
      </w:r>
      <w:r w:rsidR="00DD43BC">
        <w:rPr>
          <w:rFonts w:ascii="Arial" w:eastAsia="Calibri" w:hAnsi="Arial" w:cs="Arial"/>
          <w:bCs/>
          <w:sz w:val="26"/>
          <w:szCs w:val="26"/>
        </w:rPr>
        <w:t xml:space="preserve">asimismo </w:t>
      </w:r>
      <w:r>
        <w:rPr>
          <w:rFonts w:ascii="Arial" w:eastAsia="Calibri" w:hAnsi="Arial" w:cs="Arial"/>
          <w:bCs/>
          <w:sz w:val="26"/>
          <w:szCs w:val="26"/>
        </w:rPr>
        <w:t xml:space="preserve"> </w:t>
      </w:r>
      <w:r w:rsidR="0021383B" w:rsidRPr="00DD43BC">
        <w:rPr>
          <w:rFonts w:ascii="Arial" w:eastAsia="Calibri" w:hAnsi="Arial" w:cs="Arial"/>
          <w:bCs/>
          <w:sz w:val="26"/>
          <w:szCs w:val="26"/>
        </w:rPr>
        <w:t xml:space="preserve"> la Sala de conocimiento </w:t>
      </w:r>
      <w:r w:rsidR="009556A7">
        <w:rPr>
          <w:rFonts w:ascii="Arial" w:eastAsia="Calibri" w:hAnsi="Arial" w:cs="Arial"/>
          <w:bCs/>
          <w:sz w:val="26"/>
          <w:szCs w:val="26"/>
        </w:rPr>
        <w:t>procedió a determinar lo procedente al cumplimiento de sentencia</w:t>
      </w:r>
      <w:r w:rsidR="0059478E">
        <w:rPr>
          <w:rFonts w:ascii="Arial" w:eastAsia="Calibri" w:hAnsi="Arial" w:cs="Arial"/>
          <w:bCs/>
          <w:sz w:val="26"/>
          <w:szCs w:val="26"/>
        </w:rPr>
        <w:t xml:space="preserve"> en la que tuvo al </w:t>
      </w:r>
      <w:r w:rsidR="0021383B" w:rsidRPr="00DD43BC">
        <w:rPr>
          <w:rFonts w:ascii="Arial" w:eastAsia="Calibri" w:hAnsi="Arial" w:cs="Arial"/>
          <w:bCs/>
          <w:sz w:val="26"/>
          <w:szCs w:val="26"/>
        </w:rPr>
        <w:t xml:space="preserve">Director de Concesiones con el oficio </w:t>
      </w:r>
      <w:r w:rsidR="00F1251A">
        <w:rPr>
          <w:rFonts w:ascii="Arial" w:eastAsia="Calibri" w:hAnsi="Arial" w:cs="Arial"/>
          <w:b/>
          <w:bCs/>
          <w:sz w:val="26"/>
          <w:szCs w:val="26"/>
        </w:rPr>
        <w:t>SEVITRA/DJ/DCAA/4032</w:t>
      </w:r>
      <w:r w:rsidR="0021383B" w:rsidRPr="00DD43BC">
        <w:rPr>
          <w:rFonts w:ascii="Arial" w:eastAsia="Calibri" w:hAnsi="Arial" w:cs="Arial"/>
          <w:b/>
          <w:bCs/>
          <w:sz w:val="26"/>
          <w:szCs w:val="26"/>
        </w:rPr>
        <w:t>/2016</w:t>
      </w:r>
      <w:r w:rsidR="0059478E">
        <w:rPr>
          <w:rFonts w:ascii="Arial" w:eastAsia="Calibri" w:hAnsi="Arial" w:cs="Arial"/>
          <w:bCs/>
          <w:sz w:val="26"/>
          <w:szCs w:val="26"/>
        </w:rPr>
        <w:t xml:space="preserve"> exhibiendo</w:t>
      </w:r>
      <w:r w:rsidR="0021383B" w:rsidRPr="00DD43BC">
        <w:rPr>
          <w:rFonts w:ascii="Arial" w:eastAsia="Calibri" w:hAnsi="Arial" w:cs="Arial"/>
          <w:bCs/>
          <w:sz w:val="26"/>
          <w:szCs w:val="26"/>
        </w:rPr>
        <w:t xml:space="preserve"> el acuerdo emitido por él mismo el </w:t>
      </w:r>
      <w:r w:rsidR="0059478E">
        <w:rPr>
          <w:rFonts w:ascii="Arial" w:eastAsia="Calibri" w:hAnsi="Arial" w:cs="Arial"/>
          <w:bCs/>
          <w:sz w:val="26"/>
          <w:szCs w:val="26"/>
        </w:rPr>
        <w:t>14 catorce de octubre de 2016 dos mil dieciséis</w:t>
      </w:r>
      <w:r w:rsidR="0021383B" w:rsidRPr="00DD43BC">
        <w:rPr>
          <w:rFonts w:ascii="Arial" w:eastAsia="Calibri" w:hAnsi="Arial" w:cs="Arial"/>
          <w:bCs/>
          <w:sz w:val="26"/>
          <w:szCs w:val="26"/>
        </w:rPr>
        <w:t xml:space="preserve">, en el que: </w:t>
      </w:r>
      <w:r w:rsidR="0021383B" w:rsidRPr="00DD43BC">
        <w:rPr>
          <w:rFonts w:ascii="Arial" w:eastAsia="Calibri" w:hAnsi="Arial" w:cs="Arial"/>
          <w:b/>
          <w:bCs/>
          <w:sz w:val="26"/>
          <w:szCs w:val="26"/>
        </w:rPr>
        <w:t xml:space="preserve">1. </w:t>
      </w:r>
      <w:r w:rsidR="0021383B" w:rsidRPr="00DD43BC">
        <w:rPr>
          <w:rFonts w:ascii="Arial" w:eastAsia="Calibri" w:hAnsi="Arial" w:cs="Arial"/>
          <w:bCs/>
          <w:sz w:val="26"/>
          <w:szCs w:val="26"/>
        </w:rPr>
        <w:t xml:space="preserve">Se declaró incompetente para continuar conociendo de la petición realizada por </w:t>
      </w:r>
      <w:r w:rsidR="00AD5BAE">
        <w:rPr>
          <w:rFonts w:ascii="Arial" w:hAnsi="Arial" w:cs="Arial"/>
          <w:b/>
          <w:sz w:val="26"/>
          <w:szCs w:val="26"/>
        </w:rPr>
        <w:t>**********</w:t>
      </w:r>
      <w:r w:rsidR="0021383B" w:rsidRPr="00DD43BC">
        <w:rPr>
          <w:rFonts w:ascii="Arial" w:eastAsia="Calibri" w:hAnsi="Arial" w:cs="Arial"/>
          <w:bCs/>
          <w:sz w:val="26"/>
          <w:szCs w:val="26"/>
        </w:rPr>
        <w:t xml:space="preserve"> y </w:t>
      </w:r>
      <w:r w:rsidR="0021383B" w:rsidRPr="00DD43BC">
        <w:rPr>
          <w:rFonts w:ascii="Arial" w:eastAsia="Calibri" w:hAnsi="Arial" w:cs="Arial"/>
          <w:b/>
          <w:bCs/>
          <w:sz w:val="26"/>
          <w:szCs w:val="26"/>
        </w:rPr>
        <w:t xml:space="preserve">2. </w:t>
      </w:r>
      <w:r w:rsidR="0021383B" w:rsidRPr="00DD43BC">
        <w:rPr>
          <w:rFonts w:ascii="Arial" w:eastAsia="Calibri" w:hAnsi="Arial" w:cs="Arial"/>
          <w:bCs/>
          <w:sz w:val="26"/>
          <w:szCs w:val="26"/>
        </w:rPr>
        <w:t>Turnó al Secretario de Vialidad y Trasporte para que resolviera la petición del actor;</w:t>
      </w:r>
    </w:p>
    <w:p w:rsidR="0021383B" w:rsidRPr="006F173F" w:rsidRDefault="0021383B" w:rsidP="0021383B">
      <w:pPr>
        <w:pStyle w:val="Sinespaciado"/>
        <w:spacing w:line="360" w:lineRule="auto"/>
        <w:jc w:val="both"/>
        <w:rPr>
          <w:rFonts w:ascii="Arial" w:eastAsia="Calibri" w:hAnsi="Arial" w:cs="Arial"/>
          <w:b/>
          <w:bCs/>
          <w:sz w:val="26"/>
          <w:szCs w:val="26"/>
        </w:rPr>
      </w:pPr>
    </w:p>
    <w:p w:rsidR="0021383B" w:rsidRPr="00A35680" w:rsidRDefault="009D789F" w:rsidP="0021383B">
      <w:pPr>
        <w:pStyle w:val="Sinespaciado"/>
        <w:numPr>
          <w:ilvl w:val="0"/>
          <w:numId w:val="8"/>
        </w:numPr>
        <w:spacing w:line="360" w:lineRule="auto"/>
        <w:jc w:val="both"/>
        <w:rPr>
          <w:rFonts w:ascii="Arial" w:eastAsia="Calibri" w:hAnsi="Arial" w:cs="Arial"/>
          <w:b/>
          <w:bCs/>
          <w:sz w:val="26"/>
          <w:szCs w:val="26"/>
        </w:rPr>
      </w:pPr>
      <w:r>
        <w:rPr>
          <w:noProof/>
        </w:rPr>
        <mc:AlternateContent>
          <mc:Choice Requires="wps">
            <w:drawing>
              <wp:anchor distT="0" distB="0" distL="114300" distR="114300" simplePos="0" relativeHeight="251663360" behindDoc="0" locked="0" layoutInCell="1" allowOverlap="1" wp14:anchorId="09552DAF" wp14:editId="23C651F7">
                <wp:simplePos x="0" y="0"/>
                <wp:positionH relativeFrom="column">
                  <wp:posOffset>5487035</wp:posOffset>
                </wp:positionH>
                <wp:positionV relativeFrom="paragraph">
                  <wp:posOffset>967105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2.05pt;margin-top:76.1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21383B" w:rsidRPr="006F173F">
        <w:rPr>
          <w:rFonts w:ascii="Arial" w:eastAsia="Calibri" w:hAnsi="Arial" w:cs="Arial"/>
          <w:bCs/>
          <w:sz w:val="26"/>
          <w:szCs w:val="26"/>
        </w:rPr>
        <w:t>Así</w:t>
      </w:r>
      <w:r w:rsidR="0021383B">
        <w:rPr>
          <w:rFonts w:ascii="Arial" w:eastAsia="Calibri" w:hAnsi="Arial" w:cs="Arial"/>
          <w:bCs/>
          <w:sz w:val="26"/>
          <w:szCs w:val="26"/>
        </w:rPr>
        <w:t xml:space="preserve"> con </w:t>
      </w:r>
      <w:r w:rsidR="00805A71">
        <w:rPr>
          <w:rFonts w:ascii="Arial" w:eastAsia="Calibri" w:hAnsi="Arial" w:cs="Arial"/>
          <w:bCs/>
          <w:sz w:val="26"/>
          <w:szCs w:val="26"/>
        </w:rPr>
        <w:t xml:space="preserve">las copias certificadas del oficio </w:t>
      </w:r>
      <w:r w:rsidR="00F1251A" w:rsidRPr="00F1251A">
        <w:rPr>
          <w:rFonts w:ascii="Arial" w:eastAsia="Calibri" w:hAnsi="Arial" w:cs="Arial"/>
          <w:b/>
          <w:bCs/>
          <w:sz w:val="26"/>
          <w:szCs w:val="26"/>
        </w:rPr>
        <w:t>SEVITRA/DJ/DCAA/3101/2016</w:t>
      </w:r>
      <w:r w:rsidR="0021383B">
        <w:rPr>
          <w:rFonts w:ascii="Arial" w:eastAsia="Calibri" w:hAnsi="Arial" w:cs="Arial"/>
          <w:bCs/>
          <w:sz w:val="26"/>
          <w:szCs w:val="26"/>
        </w:rPr>
        <w:t xml:space="preserve">, signado por </w:t>
      </w:r>
      <w:r w:rsidR="00F1251A">
        <w:rPr>
          <w:rFonts w:ascii="Arial" w:eastAsia="Calibri" w:hAnsi="Arial" w:cs="Arial"/>
          <w:bCs/>
          <w:sz w:val="26"/>
          <w:szCs w:val="26"/>
        </w:rPr>
        <w:t>el Director Jurídico</w:t>
      </w:r>
      <w:r w:rsidR="0021383B">
        <w:rPr>
          <w:rFonts w:ascii="Arial" w:eastAsia="Calibri" w:hAnsi="Arial" w:cs="Arial"/>
          <w:bCs/>
          <w:sz w:val="26"/>
          <w:szCs w:val="26"/>
        </w:rPr>
        <w:t xml:space="preserve"> de la Secretaría de Vialidad y Transporte del Estado, con el que </w:t>
      </w:r>
      <w:r w:rsidR="0021383B" w:rsidRPr="006F173F">
        <w:rPr>
          <w:rFonts w:ascii="Arial" w:eastAsia="Calibri" w:hAnsi="Arial" w:cs="Arial"/>
          <w:bCs/>
          <w:sz w:val="26"/>
          <w:szCs w:val="26"/>
        </w:rPr>
        <w:t xml:space="preserve">remitió la copia certificada de resolución de </w:t>
      </w:r>
      <w:r w:rsidR="001C5D51">
        <w:rPr>
          <w:rFonts w:ascii="Arial" w:eastAsia="Calibri" w:hAnsi="Arial" w:cs="Arial"/>
          <w:bCs/>
          <w:sz w:val="26"/>
          <w:szCs w:val="26"/>
        </w:rPr>
        <w:t>14 catorce</w:t>
      </w:r>
      <w:r w:rsidR="0021383B">
        <w:rPr>
          <w:rFonts w:ascii="Arial" w:eastAsia="Calibri" w:hAnsi="Arial" w:cs="Arial"/>
          <w:bCs/>
          <w:sz w:val="26"/>
          <w:szCs w:val="26"/>
        </w:rPr>
        <w:t xml:space="preserve"> de octubre </w:t>
      </w:r>
      <w:r w:rsidR="0021383B" w:rsidRPr="006F173F">
        <w:rPr>
          <w:rFonts w:ascii="Arial" w:eastAsia="Calibri" w:hAnsi="Arial" w:cs="Arial"/>
          <w:bCs/>
          <w:sz w:val="26"/>
          <w:szCs w:val="26"/>
        </w:rPr>
        <w:t xml:space="preserve">de 2016 dos mil dieciséis, </w:t>
      </w:r>
      <w:r w:rsidR="0021383B">
        <w:rPr>
          <w:rFonts w:ascii="Arial" w:eastAsia="Calibri" w:hAnsi="Arial" w:cs="Arial"/>
          <w:bCs/>
          <w:sz w:val="26"/>
          <w:szCs w:val="26"/>
        </w:rPr>
        <w:t>del Secretario de Vialidad y Transporte en la que se pronuncia respecto de la petición formulada</w:t>
      </w:r>
      <w:r w:rsidR="0021383B" w:rsidRPr="006F173F">
        <w:rPr>
          <w:rFonts w:ascii="Arial" w:eastAsia="Calibri" w:hAnsi="Arial" w:cs="Arial"/>
          <w:bCs/>
          <w:sz w:val="26"/>
          <w:szCs w:val="26"/>
        </w:rPr>
        <w:t xml:space="preserve"> por </w:t>
      </w:r>
      <w:r w:rsidR="006F5019">
        <w:rPr>
          <w:rFonts w:ascii="Arial" w:eastAsia="Calibri" w:hAnsi="Arial" w:cs="Arial"/>
          <w:bCs/>
          <w:sz w:val="26"/>
          <w:szCs w:val="26"/>
        </w:rPr>
        <w:t>la</w:t>
      </w:r>
      <w:r w:rsidR="0021383B" w:rsidRPr="006F173F">
        <w:rPr>
          <w:rFonts w:ascii="Arial" w:eastAsia="Calibri" w:hAnsi="Arial" w:cs="Arial"/>
          <w:bCs/>
          <w:sz w:val="26"/>
          <w:szCs w:val="26"/>
        </w:rPr>
        <w:t xml:space="preserve"> aquí disconforme;</w:t>
      </w:r>
    </w:p>
    <w:p w:rsidR="0021383B" w:rsidRPr="006F173F" w:rsidRDefault="0021383B" w:rsidP="0021383B">
      <w:pPr>
        <w:pStyle w:val="Sinespaciado"/>
        <w:spacing w:line="360" w:lineRule="auto"/>
        <w:jc w:val="both"/>
        <w:rPr>
          <w:rFonts w:ascii="Arial" w:eastAsia="Calibri" w:hAnsi="Arial" w:cs="Arial"/>
          <w:b/>
          <w:bCs/>
          <w:sz w:val="26"/>
          <w:szCs w:val="26"/>
        </w:rPr>
      </w:pPr>
    </w:p>
    <w:p w:rsidR="0021383B" w:rsidRPr="006F173F" w:rsidRDefault="006F5019" w:rsidP="000E36A1">
      <w:pPr>
        <w:pStyle w:val="Sinespaciado"/>
        <w:numPr>
          <w:ilvl w:val="0"/>
          <w:numId w:val="8"/>
        </w:numPr>
        <w:spacing w:line="360" w:lineRule="auto"/>
        <w:jc w:val="both"/>
        <w:rPr>
          <w:rFonts w:ascii="Arial" w:eastAsia="Calibri" w:hAnsi="Arial" w:cs="Arial"/>
          <w:b/>
          <w:bCs/>
          <w:sz w:val="26"/>
          <w:szCs w:val="26"/>
        </w:rPr>
      </w:pPr>
      <w:r>
        <w:rPr>
          <w:rFonts w:ascii="Arial" w:eastAsia="Calibri" w:hAnsi="Arial" w:cs="Arial"/>
          <w:bCs/>
          <w:sz w:val="26"/>
          <w:szCs w:val="26"/>
        </w:rPr>
        <w:t>Finalmente, en el citado acuerdo</w:t>
      </w:r>
      <w:r w:rsidR="0021383B">
        <w:rPr>
          <w:rFonts w:ascii="Arial" w:eastAsia="Calibri" w:hAnsi="Arial" w:cs="Arial"/>
          <w:bCs/>
          <w:sz w:val="26"/>
          <w:szCs w:val="26"/>
        </w:rPr>
        <w:t xml:space="preserve"> la Sala Unitaria de Primera I</w:t>
      </w:r>
      <w:r w:rsidR="0021383B" w:rsidRPr="006F173F">
        <w:rPr>
          <w:rFonts w:ascii="Arial" w:eastAsia="Calibri" w:hAnsi="Arial" w:cs="Arial"/>
          <w:bCs/>
          <w:sz w:val="26"/>
          <w:szCs w:val="26"/>
        </w:rPr>
        <w:t>nstancia estimó, que con los of</w:t>
      </w:r>
      <w:r w:rsidR="001340BB">
        <w:rPr>
          <w:rFonts w:ascii="Arial" w:eastAsia="Calibri" w:hAnsi="Arial" w:cs="Arial"/>
          <w:bCs/>
          <w:sz w:val="26"/>
          <w:szCs w:val="26"/>
        </w:rPr>
        <w:t>icios reseñados en los incisos c</w:t>
      </w:r>
      <w:r w:rsidR="0021383B" w:rsidRPr="006F173F">
        <w:rPr>
          <w:rFonts w:ascii="Arial" w:eastAsia="Calibri" w:hAnsi="Arial" w:cs="Arial"/>
          <w:bCs/>
          <w:sz w:val="26"/>
          <w:szCs w:val="26"/>
        </w:rPr>
        <w:t xml:space="preserve">) y </w:t>
      </w:r>
      <w:r w:rsidR="001340BB">
        <w:rPr>
          <w:rFonts w:ascii="Arial" w:eastAsia="Calibri" w:hAnsi="Arial" w:cs="Arial"/>
          <w:bCs/>
          <w:sz w:val="26"/>
          <w:szCs w:val="26"/>
        </w:rPr>
        <w:t>d</w:t>
      </w:r>
      <w:r w:rsidR="0021383B" w:rsidRPr="006F173F">
        <w:rPr>
          <w:rFonts w:ascii="Arial" w:eastAsia="Calibri" w:hAnsi="Arial" w:cs="Arial"/>
          <w:bCs/>
          <w:sz w:val="26"/>
          <w:szCs w:val="26"/>
        </w:rPr>
        <w:t xml:space="preserve">), la autoridad demandada cumplió la sentencia de </w:t>
      </w:r>
      <w:r w:rsidR="001340BB">
        <w:rPr>
          <w:rFonts w:ascii="Arial" w:eastAsia="Calibri" w:hAnsi="Arial" w:cs="Arial"/>
          <w:bCs/>
          <w:sz w:val="26"/>
          <w:szCs w:val="26"/>
        </w:rPr>
        <w:t>27 veintisiete de mayo de 2015 dos mil quince</w:t>
      </w:r>
      <w:r w:rsidR="0021383B" w:rsidRPr="006F173F">
        <w:rPr>
          <w:rFonts w:ascii="Arial" w:eastAsia="Calibri" w:hAnsi="Arial" w:cs="Arial"/>
          <w:bCs/>
          <w:sz w:val="26"/>
          <w:szCs w:val="26"/>
        </w:rPr>
        <w:t xml:space="preserve">, en parte porque el Director de Concesiones de la Secretaría de Vialidad y Transporte se declaró incompetente </w:t>
      </w:r>
      <w:r w:rsidR="0021383B">
        <w:rPr>
          <w:rFonts w:ascii="Arial" w:eastAsia="Calibri" w:hAnsi="Arial" w:cs="Arial"/>
          <w:bCs/>
          <w:sz w:val="26"/>
          <w:szCs w:val="26"/>
        </w:rPr>
        <w:t>para conocer y resolver la petición</w:t>
      </w:r>
      <w:r w:rsidR="0021383B" w:rsidRPr="006F173F">
        <w:rPr>
          <w:rFonts w:ascii="Arial" w:eastAsia="Calibri" w:hAnsi="Arial" w:cs="Arial"/>
          <w:bCs/>
          <w:sz w:val="26"/>
          <w:szCs w:val="26"/>
        </w:rPr>
        <w:t xml:space="preserve"> del actor y también, porque el Secretario de Vialidad y Transporte en el ejercicio de sus </w:t>
      </w:r>
      <w:r w:rsidR="0021383B" w:rsidRPr="00E27FB9">
        <w:rPr>
          <w:rFonts w:ascii="Arial" w:eastAsia="Calibri" w:hAnsi="Arial" w:cs="Arial"/>
          <w:bCs/>
          <w:sz w:val="26"/>
          <w:szCs w:val="26"/>
        </w:rPr>
        <w:t xml:space="preserve">facultades resolvió </w:t>
      </w:r>
      <w:r w:rsidR="0021383B" w:rsidRPr="00E27FB9">
        <w:rPr>
          <w:rFonts w:ascii="Arial" w:eastAsia="Calibri" w:hAnsi="Arial" w:cs="Arial"/>
          <w:bCs/>
          <w:sz w:val="26"/>
          <w:szCs w:val="26"/>
        </w:rPr>
        <w:lastRenderedPageBreak/>
        <w:t xml:space="preserve">respecto </w:t>
      </w:r>
      <w:r w:rsidR="000E36A1">
        <w:rPr>
          <w:rFonts w:ascii="Arial" w:eastAsia="Calibri" w:hAnsi="Arial" w:cs="Arial"/>
          <w:bCs/>
          <w:sz w:val="26"/>
          <w:szCs w:val="26"/>
        </w:rPr>
        <w:t xml:space="preserve">a la renovación de concesión de </w:t>
      </w:r>
      <w:r w:rsidR="00AD5BAE">
        <w:rPr>
          <w:rFonts w:ascii="Arial" w:hAnsi="Arial" w:cs="Arial"/>
          <w:b/>
          <w:sz w:val="26"/>
          <w:szCs w:val="26"/>
        </w:rPr>
        <w:t>**********</w:t>
      </w:r>
      <w:r w:rsidR="0021383B" w:rsidRPr="006F173F">
        <w:rPr>
          <w:rFonts w:ascii="Arial" w:eastAsia="Calibri" w:hAnsi="Arial" w:cs="Arial"/>
          <w:bCs/>
          <w:sz w:val="26"/>
          <w:szCs w:val="26"/>
        </w:rPr>
        <w:t>, fundando y motivando debidamente su</w:t>
      </w:r>
      <w:r w:rsidR="00B1349C">
        <w:rPr>
          <w:rFonts w:ascii="Arial" w:eastAsia="Calibri" w:hAnsi="Arial" w:cs="Arial"/>
          <w:bCs/>
          <w:sz w:val="26"/>
          <w:szCs w:val="26"/>
        </w:rPr>
        <w:t xml:space="preserve"> competencia para emitir dicho</w:t>
      </w:r>
      <w:r w:rsidR="001C5C2B">
        <w:rPr>
          <w:rFonts w:ascii="Arial" w:eastAsia="Calibri" w:hAnsi="Arial" w:cs="Arial"/>
          <w:bCs/>
          <w:sz w:val="26"/>
          <w:szCs w:val="26"/>
        </w:rPr>
        <w:t xml:space="preserve"> acto</w:t>
      </w:r>
    </w:p>
    <w:p w:rsidR="00B43D9E" w:rsidRDefault="00B43D9E" w:rsidP="0021383B">
      <w:pPr>
        <w:pStyle w:val="Sinespaciado"/>
        <w:spacing w:line="360" w:lineRule="auto"/>
        <w:jc w:val="both"/>
        <w:rPr>
          <w:rFonts w:ascii="Arial" w:eastAsia="Calibri" w:hAnsi="Arial" w:cs="Arial"/>
          <w:bCs/>
          <w:sz w:val="26"/>
          <w:szCs w:val="26"/>
        </w:rPr>
      </w:pPr>
    </w:p>
    <w:p w:rsidR="0021383B" w:rsidRDefault="001C5C2B" w:rsidP="0021383B">
      <w:pPr>
        <w:pStyle w:val="Sinespaciado"/>
        <w:spacing w:line="360" w:lineRule="auto"/>
        <w:jc w:val="both"/>
        <w:rPr>
          <w:rFonts w:ascii="Arial" w:hAnsi="Arial" w:cs="Arial"/>
          <w:sz w:val="26"/>
          <w:szCs w:val="26"/>
        </w:rPr>
      </w:pPr>
      <w:r>
        <w:rPr>
          <w:rFonts w:ascii="Arial" w:eastAsia="Calibri" w:hAnsi="Arial" w:cs="Arial"/>
          <w:bCs/>
          <w:sz w:val="26"/>
          <w:szCs w:val="26"/>
        </w:rPr>
        <w:tab/>
      </w:r>
      <w:r w:rsidR="0021383B">
        <w:rPr>
          <w:rFonts w:ascii="Arial" w:eastAsia="Calibri" w:hAnsi="Arial" w:cs="Arial"/>
          <w:bCs/>
          <w:sz w:val="26"/>
          <w:szCs w:val="26"/>
        </w:rPr>
        <w:t>Ahora bien, e</w:t>
      </w:r>
      <w:r w:rsidR="0021383B" w:rsidRPr="006F173F">
        <w:rPr>
          <w:rFonts w:ascii="Arial" w:eastAsia="Calibri" w:hAnsi="Arial" w:cs="Arial"/>
          <w:bCs/>
          <w:sz w:val="26"/>
          <w:szCs w:val="26"/>
        </w:rPr>
        <w:t xml:space="preserve">n cuanto a la manifestación del disconforme que la determinación “turnar al Secretario de Vialidad y Transporte” es ilegal, es </w:t>
      </w:r>
      <w:r w:rsidR="0021383B" w:rsidRPr="006F173F">
        <w:rPr>
          <w:rFonts w:ascii="Arial" w:eastAsia="Calibri" w:hAnsi="Arial" w:cs="Arial"/>
          <w:b/>
          <w:bCs/>
          <w:sz w:val="26"/>
          <w:szCs w:val="26"/>
        </w:rPr>
        <w:t xml:space="preserve">inatendible </w:t>
      </w:r>
      <w:r w:rsidR="0021383B" w:rsidRPr="006F173F">
        <w:rPr>
          <w:rFonts w:ascii="Arial" w:eastAsia="Calibri" w:hAnsi="Arial" w:cs="Arial"/>
          <w:bCs/>
          <w:sz w:val="26"/>
          <w:szCs w:val="26"/>
        </w:rPr>
        <w:t>porque está controvirtiendo una nueva determinación de la autoridad demandada y el recurso de revisión no es la vía legal para hacerlo, virtud que la revisión es un medio de defensa que tiene por objetivo analizar si la a</w:t>
      </w:r>
      <w:r w:rsidR="0021383B">
        <w:rPr>
          <w:rFonts w:ascii="Arial" w:eastAsia="Calibri" w:hAnsi="Arial" w:cs="Arial"/>
          <w:bCs/>
          <w:sz w:val="26"/>
          <w:szCs w:val="26"/>
        </w:rPr>
        <w:t>ctuación de la jurisdicción en Primera I</w:t>
      </w:r>
      <w:r w:rsidR="0021383B" w:rsidRPr="006F173F">
        <w:rPr>
          <w:rFonts w:ascii="Arial" w:eastAsia="Calibri" w:hAnsi="Arial" w:cs="Arial"/>
          <w:bCs/>
          <w:sz w:val="26"/>
          <w:szCs w:val="26"/>
        </w:rPr>
        <w:t xml:space="preserve">nstancia es legal y no corresponde un análisis sobre un acto distinto que no formó parte de la </w:t>
      </w:r>
      <w:proofErr w:type="spellStart"/>
      <w:r w:rsidR="0021383B" w:rsidRPr="006F173F">
        <w:rPr>
          <w:rFonts w:ascii="Arial" w:eastAsia="Calibri" w:hAnsi="Arial" w:cs="Arial"/>
          <w:bCs/>
          <w:sz w:val="26"/>
          <w:szCs w:val="26"/>
        </w:rPr>
        <w:t>litis</w:t>
      </w:r>
      <w:proofErr w:type="spellEnd"/>
      <w:r w:rsidR="0021383B" w:rsidRPr="006F173F">
        <w:rPr>
          <w:rFonts w:ascii="Arial" w:eastAsia="Calibri" w:hAnsi="Arial" w:cs="Arial"/>
          <w:bCs/>
          <w:sz w:val="26"/>
          <w:szCs w:val="26"/>
        </w:rPr>
        <w:t xml:space="preserve"> som</w:t>
      </w:r>
      <w:r w:rsidR="0021383B">
        <w:rPr>
          <w:rFonts w:ascii="Arial" w:eastAsia="Calibri" w:hAnsi="Arial" w:cs="Arial"/>
          <w:bCs/>
          <w:sz w:val="26"/>
          <w:szCs w:val="26"/>
        </w:rPr>
        <w:t>etida a la consideración de la Sala P</w:t>
      </w:r>
      <w:r w:rsidR="0021383B" w:rsidRPr="006F173F">
        <w:rPr>
          <w:rFonts w:ascii="Arial" w:eastAsia="Calibri" w:hAnsi="Arial" w:cs="Arial"/>
          <w:bCs/>
          <w:sz w:val="26"/>
          <w:szCs w:val="26"/>
        </w:rPr>
        <w:t>rimigenia. Además que, en todo caso, lo procedente sería realizar un estudio sobre el cumplimiento del fallo</w:t>
      </w:r>
      <w:r w:rsidR="0021383B">
        <w:rPr>
          <w:rFonts w:ascii="Arial" w:eastAsia="Calibri" w:hAnsi="Arial" w:cs="Arial"/>
          <w:bCs/>
          <w:sz w:val="26"/>
          <w:szCs w:val="26"/>
        </w:rPr>
        <w:t xml:space="preserve">, </w:t>
      </w:r>
      <w:r w:rsidR="0021383B" w:rsidRPr="006F173F">
        <w:rPr>
          <w:rFonts w:ascii="Arial" w:eastAsia="Calibri" w:hAnsi="Arial" w:cs="Arial"/>
          <w:bCs/>
          <w:sz w:val="26"/>
          <w:szCs w:val="26"/>
        </w:rPr>
        <w:t xml:space="preserve"> acorde a sus lineamientos y alcances jurídicos, más no sobre la legalidad de la actuación de la autoridad, pues tal estudio constituye un estudio de fondo que no es materia ni del pronunciamiento respecto al cumplimiento de la sentencia ni del recurso de revisión. Estas consideraciones encuentran apoyo en la jurisprudencia </w:t>
      </w:r>
      <w:r w:rsidR="0021383B" w:rsidRPr="006F173F">
        <w:rPr>
          <w:rFonts w:ascii="Arial" w:hAnsi="Arial" w:cs="Arial"/>
          <w:sz w:val="26"/>
          <w:szCs w:val="26"/>
        </w:rPr>
        <w:t>1a./J. 121/2013 (10a.) de la Primera Sala pronunciada en la décima época, y publicada en la Gaceta del Semanario Judicial de la Federación, en el Libro 2 de enero de 2014, bajo el tomo II, y consultable a página 786, bajo el rubro y texto siguientes:</w:t>
      </w:r>
    </w:p>
    <w:p w:rsidR="0021383B" w:rsidRPr="006F173F" w:rsidRDefault="0021383B" w:rsidP="0021383B">
      <w:pPr>
        <w:pStyle w:val="Sinespaciado"/>
        <w:spacing w:line="360" w:lineRule="auto"/>
        <w:jc w:val="both"/>
        <w:rPr>
          <w:rFonts w:ascii="Arial" w:hAnsi="Arial" w:cs="Arial"/>
          <w:sz w:val="26"/>
          <w:szCs w:val="26"/>
        </w:rPr>
      </w:pPr>
    </w:p>
    <w:p w:rsidR="0021383B" w:rsidRPr="002950F9" w:rsidRDefault="0021383B" w:rsidP="0021383B">
      <w:pPr>
        <w:spacing w:line="360" w:lineRule="auto"/>
        <w:ind w:left="851" w:right="618"/>
        <w:jc w:val="both"/>
        <w:rPr>
          <w:rFonts w:ascii="Arial" w:hAnsi="Arial" w:cs="Arial"/>
          <w:i/>
        </w:rPr>
      </w:pPr>
      <w:r w:rsidRPr="002950F9">
        <w:rPr>
          <w:rFonts w:ascii="Arial" w:hAnsi="Arial" w:cs="Arial"/>
          <w:i/>
        </w:rPr>
        <w:t>“</w:t>
      </w:r>
      <w:r w:rsidRPr="002950F9">
        <w:rPr>
          <w:rFonts w:ascii="Arial" w:hAnsi="Arial" w:cs="Arial"/>
          <w:b/>
          <w:i/>
        </w:rPr>
        <w:t>RECURSO DE INCONFORMIDAD. SON INOPERANTES LOS AGRAVIOS QUE NO CONTROVIERTEN LO RESUELTO POR EL ÓRGANO DE AMPARO EN RELACIÓN CON EL CUMPLIMIENTO DEL FALLO PROTECTOR.</w:t>
      </w:r>
      <w:r w:rsidRPr="002950F9">
        <w:rPr>
          <w:rFonts w:ascii="Arial" w:hAnsi="Arial" w:cs="Arial"/>
          <w:i/>
        </w:rPr>
        <w:t xml:space="preserve"> El hecho de que el artículo 196 de la Ley de Amparo, publicada en el Diario Oficial de la Federación el 2 de abril de 2013, establezca que la ejecutoria de amparo se entiende cumplida cuando lo sea en su totalidad, sin excesos ni defectos, no implica el estudio de aspectos que no fueron materia de análisis en el juicio de amparo, sino exclusivamente del exacto cumplimiento de las cuestiones que sí lo fueron, concretamente, de aquellas que dieron lugar a la concesión de la protección de la Justicia Federal. Por tanto, los agravios expuestos en el recurso de inconformidad resultan inoperantes cuando no controvierten lo resuelto por el órgano de amparo en relación con el cumplimiento del fallo dictado en el juicio, sino la forma en que la autoridad responsable cumplió con la </w:t>
      </w:r>
      <w:r w:rsidRPr="002950F9">
        <w:rPr>
          <w:rFonts w:ascii="Arial" w:hAnsi="Arial" w:cs="Arial"/>
          <w:i/>
        </w:rPr>
        <w:lastRenderedPageBreak/>
        <w:t>sentencia protectora, con la pretensión de analizar aspectos ajenos a la materia del recurso de inconformidad hecho valer.”</w:t>
      </w:r>
    </w:p>
    <w:p w:rsidR="0021383B" w:rsidRDefault="0021383B" w:rsidP="0021383B">
      <w:pPr>
        <w:pStyle w:val="Sinespaciado"/>
        <w:spacing w:line="360" w:lineRule="auto"/>
        <w:jc w:val="both"/>
        <w:rPr>
          <w:rFonts w:ascii="Arial" w:hAnsi="Arial" w:cs="Arial"/>
          <w:sz w:val="26"/>
          <w:szCs w:val="26"/>
        </w:rPr>
      </w:pPr>
      <w:r w:rsidRPr="006F173F">
        <w:rPr>
          <w:rFonts w:ascii="Arial" w:eastAsia="Calibri" w:hAnsi="Arial" w:cs="Arial"/>
          <w:bCs/>
          <w:sz w:val="26"/>
          <w:szCs w:val="26"/>
        </w:rPr>
        <w:t xml:space="preserve">Así como en la jurisprudencia </w:t>
      </w:r>
      <w:r w:rsidRPr="006F173F">
        <w:rPr>
          <w:rFonts w:ascii="Arial" w:hAnsi="Arial" w:cs="Arial"/>
          <w:sz w:val="26"/>
          <w:szCs w:val="26"/>
        </w:rPr>
        <w:t>XIX.2o.A.C. J/16 del Segundo Tribunal Colegiado en Materia Administrativa y Civil del Décimo  Noveno Circuito de la novena época, publicado en el Semanario Judicial de la Federación y su Gaceta, en el tomo XXV, de febrero de 2007, en la página 1482, con el rubro y texto siguientes:</w:t>
      </w:r>
    </w:p>
    <w:p w:rsidR="0021383B" w:rsidRDefault="009D789F" w:rsidP="0021383B">
      <w:pPr>
        <w:spacing w:line="360" w:lineRule="auto"/>
        <w:ind w:left="851" w:right="618"/>
        <w:jc w:val="both"/>
        <w:rPr>
          <w:rFonts w:ascii="Arial" w:hAnsi="Arial" w:cs="Arial"/>
          <w:i/>
        </w:rPr>
      </w:pPr>
      <w:r>
        <w:rPr>
          <w:noProof/>
        </w:rPr>
        <mc:AlternateContent>
          <mc:Choice Requires="wps">
            <w:drawing>
              <wp:anchor distT="0" distB="0" distL="114300" distR="114300" simplePos="0" relativeHeight="251665408" behindDoc="0" locked="0" layoutInCell="1" allowOverlap="1" wp14:anchorId="3AFF74C8" wp14:editId="752FFA77">
                <wp:simplePos x="0" y="0"/>
                <wp:positionH relativeFrom="column">
                  <wp:posOffset>5458460</wp:posOffset>
                </wp:positionH>
                <wp:positionV relativeFrom="paragraph">
                  <wp:posOffset>4832350</wp:posOffset>
                </wp:positionV>
                <wp:extent cx="1076325" cy="657225"/>
                <wp:effectExtent l="0" t="0" r="28575" b="285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9.8pt;margin-top:380.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ZL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zziy0&#10;1KLNHqRDJhULagjIZ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21383B" w:rsidRPr="006F173F">
        <w:rPr>
          <w:rFonts w:ascii="Arial" w:hAnsi="Arial" w:cs="Arial"/>
          <w:sz w:val="26"/>
          <w:szCs w:val="26"/>
        </w:rPr>
        <w:cr/>
      </w:r>
      <w:r w:rsidR="0021383B" w:rsidRPr="002950F9">
        <w:rPr>
          <w:rFonts w:ascii="Arial" w:hAnsi="Arial" w:cs="Arial"/>
        </w:rPr>
        <w:t>”</w:t>
      </w:r>
      <w:r w:rsidR="0021383B" w:rsidRPr="002950F9">
        <w:rPr>
          <w:rFonts w:ascii="Arial" w:hAnsi="Arial" w:cs="Arial"/>
          <w:b/>
          <w:i/>
        </w:rPr>
        <w:t>LITIS CONSTITUCIONAL. SU DELIMITACIÓN EN EL JUICIO DE AMPARO INDIRECTO Y, EN SU CASO, EN EL RECURSO DE REVISIÓN, TRATÁNDOSE DE ASUNTOS EN QUE OPERA EL PRINCIPIO DE ESTRICTO DERECHO.</w:t>
      </w:r>
      <w:r w:rsidR="0021383B" w:rsidRPr="002950F9">
        <w:rPr>
          <w:rFonts w:ascii="Arial" w:hAnsi="Arial" w:cs="Arial"/>
          <w:i/>
        </w:rPr>
        <w:t xml:space="preserve"> La materia de estudio que constituye el límite y la condición de la jurisdicción del Juez Federal en el amparo indirecto, se constriñe al estudio de los razonamientos vertidos por la autoridad responsable en el acto combatido de que se trate, para sostener su sentido, a la luz de los planteamientos expresados por los peticionarios del amparo en su demanda, que tiendan a demostrar la ilegalidad o la inconstitucionalidad del mencionado acto reclamado; en tanto que en el recurso de revisión, la materia de la segunda instancia, se ciñe al estudio integral del fallo combatido, en vista de los motivos de inconformidad que plantean los recurrentes, que indefectiblemente deben estar en relación directa e inmediata con los fundamentos y consideraciones lógico-jurídicos contenidos en la sentencia que se recurre y no pueden ni deben comprender cuestiones diversas de su materia; de ahí que a través de ellos no sea factible introducir aspectos no controvertidos ante la potestad común ni las no expuestas en los conceptos de violación, porque implicaría alterar la </w:t>
      </w:r>
      <w:proofErr w:type="spellStart"/>
      <w:r w:rsidR="0021383B" w:rsidRPr="002950F9">
        <w:rPr>
          <w:rFonts w:ascii="Arial" w:hAnsi="Arial" w:cs="Arial"/>
          <w:i/>
        </w:rPr>
        <w:t>litis</w:t>
      </w:r>
      <w:proofErr w:type="spellEnd"/>
      <w:r w:rsidR="0021383B" w:rsidRPr="002950F9">
        <w:rPr>
          <w:rFonts w:ascii="Arial" w:hAnsi="Arial" w:cs="Arial"/>
          <w:i/>
        </w:rPr>
        <w:t xml:space="preserve"> constitucional.”</w:t>
      </w:r>
      <w:r w:rsidR="006E11C8">
        <w:rPr>
          <w:rFonts w:ascii="Arial" w:hAnsi="Arial" w:cs="Arial"/>
          <w:i/>
        </w:rPr>
        <w:t xml:space="preserve"> </w:t>
      </w:r>
    </w:p>
    <w:p w:rsidR="0021383B" w:rsidRDefault="001C5C2B" w:rsidP="0021383B">
      <w:pPr>
        <w:pStyle w:val="Sinespaciado"/>
        <w:spacing w:line="360" w:lineRule="auto"/>
        <w:jc w:val="both"/>
        <w:rPr>
          <w:rFonts w:ascii="Arial" w:eastAsia="Calibri" w:hAnsi="Arial" w:cs="Arial"/>
          <w:bCs/>
          <w:sz w:val="26"/>
          <w:szCs w:val="26"/>
          <w:lang w:val="es-MX"/>
        </w:rPr>
      </w:pPr>
      <w:r>
        <w:rPr>
          <w:rFonts w:ascii="Arial" w:eastAsia="Calibri" w:hAnsi="Arial" w:cs="Arial"/>
          <w:bCs/>
          <w:sz w:val="26"/>
          <w:szCs w:val="26"/>
          <w:lang w:val="es-MX"/>
        </w:rPr>
        <w:tab/>
      </w:r>
      <w:r w:rsidR="0021383B" w:rsidRPr="006F173F">
        <w:rPr>
          <w:rFonts w:ascii="Arial" w:eastAsia="Calibri" w:hAnsi="Arial" w:cs="Arial"/>
          <w:bCs/>
          <w:sz w:val="26"/>
          <w:szCs w:val="26"/>
          <w:lang w:val="es-MX"/>
        </w:rPr>
        <w:t xml:space="preserve">Por estas consideraciones, es que esta parte del agravio resulta </w:t>
      </w:r>
      <w:r w:rsidR="0021383B" w:rsidRPr="00197D3F">
        <w:rPr>
          <w:rFonts w:ascii="Arial" w:eastAsia="Calibri" w:hAnsi="Arial" w:cs="Arial"/>
          <w:bCs/>
          <w:sz w:val="26"/>
          <w:szCs w:val="26"/>
          <w:lang w:val="es-MX"/>
        </w:rPr>
        <w:t>ineficaz</w:t>
      </w:r>
      <w:r w:rsidR="0021383B" w:rsidRPr="006F173F">
        <w:rPr>
          <w:rFonts w:ascii="Arial" w:eastAsia="Calibri" w:hAnsi="Arial" w:cs="Arial"/>
          <w:bCs/>
          <w:sz w:val="26"/>
          <w:szCs w:val="26"/>
          <w:lang w:val="es-MX"/>
        </w:rPr>
        <w:t xml:space="preserve"> para controvertir el </w:t>
      </w:r>
      <w:r w:rsidR="0021383B">
        <w:rPr>
          <w:rFonts w:ascii="Arial" w:eastAsia="Calibri" w:hAnsi="Arial" w:cs="Arial"/>
          <w:bCs/>
          <w:sz w:val="26"/>
          <w:szCs w:val="26"/>
          <w:lang w:val="es-MX"/>
        </w:rPr>
        <w:t xml:space="preserve">acuerdo </w:t>
      </w:r>
      <w:r w:rsidR="006E11C8">
        <w:rPr>
          <w:rFonts w:ascii="Arial" w:eastAsia="Calibri" w:hAnsi="Arial" w:cs="Arial"/>
          <w:bCs/>
          <w:sz w:val="26"/>
          <w:szCs w:val="26"/>
          <w:lang w:val="es-MX"/>
        </w:rPr>
        <w:t>de 14 catorce de julio de 2017 dos mil diecisiete</w:t>
      </w:r>
      <w:r w:rsidR="0021383B">
        <w:rPr>
          <w:rFonts w:ascii="Arial" w:eastAsia="Calibri" w:hAnsi="Arial" w:cs="Arial"/>
          <w:bCs/>
          <w:sz w:val="26"/>
          <w:szCs w:val="26"/>
          <w:lang w:val="es-MX"/>
        </w:rPr>
        <w:t>.</w:t>
      </w:r>
    </w:p>
    <w:p w:rsidR="001C5C2B" w:rsidRDefault="001C5C2B" w:rsidP="0021383B">
      <w:pPr>
        <w:pStyle w:val="Sinespaciado"/>
        <w:spacing w:line="360" w:lineRule="auto"/>
        <w:jc w:val="both"/>
        <w:rPr>
          <w:rFonts w:ascii="Arial" w:eastAsia="Calibri" w:hAnsi="Arial" w:cs="Arial"/>
          <w:bCs/>
          <w:sz w:val="26"/>
          <w:szCs w:val="26"/>
          <w:lang w:val="es-MX"/>
        </w:rPr>
      </w:pPr>
    </w:p>
    <w:p w:rsidR="0021383B" w:rsidRDefault="001C5C2B" w:rsidP="0021383B">
      <w:pPr>
        <w:pStyle w:val="Sinespaciado"/>
        <w:spacing w:line="360" w:lineRule="auto"/>
        <w:jc w:val="both"/>
        <w:rPr>
          <w:rFonts w:ascii="Arial" w:eastAsia="Calibri" w:hAnsi="Arial" w:cs="Arial"/>
          <w:bCs/>
          <w:sz w:val="26"/>
          <w:szCs w:val="26"/>
        </w:rPr>
      </w:pPr>
      <w:r>
        <w:rPr>
          <w:rFonts w:ascii="Arial" w:eastAsia="Calibri" w:hAnsi="Arial" w:cs="Arial"/>
          <w:bCs/>
          <w:sz w:val="26"/>
          <w:szCs w:val="26"/>
          <w:lang w:val="es-MX"/>
        </w:rPr>
        <w:tab/>
      </w:r>
      <w:r w:rsidR="0056318E">
        <w:rPr>
          <w:rFonts w:ascii="Arial" w:eastAsia="Calibri" w:hAnsi="Arial" w:cs="Arial"/>
          <w:bCs/>
          <w:sz w:val="26"/>
          <w:szCs w:val="26"/>
          <w:lang w:val="es-MX"/>
        </w:rPr>
        <w:t>Por</w:t>
      </w:r>
      <w:r w:rsidR="0021383B" w:rsidRPr="002950F9">
        <w:rPr>
          <w:rFonts w:ascii="Arial" w:eastAsia="Calibri" w:hAnsi="Arial" w:cs="Arial"/>
          <w:bCs/>
          <w:sz w:val="26"/>
          <w:szCs w:val="26"/>
          <w:lang w:val="es-MX"/>
        </w:rPr>
        <w:t xml:space="preserve"> otra parte,</w:t>
      </w:r>
      <w:r w:rsidR="0021383B" w:rsidRPr="006F173F">
        <w:rPr>
          <w:rFonts w:ascii="Arial" w:eastAsia="Calibri" w:hAnsi="Arial" w:cs="Arial"/>
          <w:b/>
          <w:bCs/>
          <w:sz w:val="26"/>
          <w:szCs w:val="26"/>
          <w:lang w:val="es-MX"/>
        </w:rPr>
        <w:t xml:space="preserve"> </w:t>
      </w:r>
      <w:r w:rsidR="0021383B" w:rsidRPr="006F173F">
        <w:rPr>
          <w:rFonts w:ascii="Arial" w:eastAsia="Calibri" w:hAnsi="Arial" w:cs="Arial"/>
          <w:bCs/>
          <w:sz w:val="26"/>
          <w:szCs w:val="26"/>
          <w:lang w:val="es-MX"/>
        </w:rPr>
        <w:t>también indica ilegalidad en la determinación alzada, esencialmente, porque a</w:t>
      </w:r>
      <w:r w:rsidR="0021383B">
        <w:rPr>
          <w:rFonts w:ascii="Arial" w:eastAsia="Calibri" w:hAnsi="Arial" w:cs="Arial"/>
          <w:bCs/>
          <w:sz w:val="26"/>
          <w:szCs w:val="26"/>
          <w:lang w:val="es-MX"/>
        </w:rPr>
        <w:t>rgumenta que la Primera I</w:t>
      </w:r>
      <w:r w:rsidR="0021383B" w:rsidRPr="006F173F">
        <w:rPr>
          <w:rFonts w:ascii="Arial" w:eastAsia="Calibri" w:hAnsi="Arial" w:cs="Arial"/>
          <w:bCs/>
          <w:sz w:val="26"/>
          <w:szCs w:val="26"/>
          <w:lang w:val="es-MX"/>
        </w:rPr>
        <w:t>nstancia contraviene lo dispuesto por el artículo 177, fracciones I y II de la Ley de Justicia Administrativa para el Estado de Oaxaca, fundamentalmente, porque sostiene que el Secretario de Vialidad y Transporte</w:t>
      </w:r>
      <w:r w:rsidR="0021383B">
        <w:rPr>
          <w:rFonts w:ascii="Arial" w:eastAsia="Calibri" w:hAnsi="Arial" w:cs="Arial"/>
          <w:bCs/>
          <w:sz w:val="26"/>
          <w:szCs w:val="26"/>
          <w:lang w:val="es-MX"/>
        </w:rPr>
        <w:t>,</w:t>
      </w:r>
      <w:r w:rsidR="0021383B" w:rsidRPr="006F173F">
        <w:rPr>
          <w:rFonts w:ascii="Arial" w:eastAsia="Calibri" w:hAnsi="Arial" w:cs="Arial"/>
          <w:bCs/>
          <w:sz w:val="26"/>
          <w:szCs w:val="26"/>
          <w:lang w:val="es-MX"/>
        </w:rPr>
        <w:t xml:space="preserve"> es una autoridad incompetente para resolver lo relativo a la renovación de la concesión, p</w:t>
      </w:r>
      <w:r w:rsidR="0021383B">
        <w:rPr>
          <w:rFonts w:ascii="Arial" w:eastAsia="Calibri" w:hAnsi="Arial" w:cs="Arial"/>
          <w:bCs/>
          <w:sz w:val="26"/>
          <w:szCs w:val="26"/>
          <w:lang w:val="es-MX"/>
        </w:rPr>
        <w:t>or lo que es incorrecto que la Primera I</w:t>
      </w:r>
      <w:r w:rsidR="0021383B" w:rsidRPr="006F173F">
        <w:rPr>
          <w:rFonts w:ascii="Arial" w:eastAsia="Calibri" w:hAnsi="Arial" w:cs="Arial"/>
          <w:bCs/>
          <w:sz w:val="26"/>
          <w:szCs w:val="26"/>
          <w:lang w:val="es-MX"/>
        </w:rPr>
        <w:t xml:space="preserve">nstancia haya tenido por cumplida la sentencia de fondo con el oficio </w:t>
      </w:r>
      <w:r w:rsidR="0056318E">
        <w:rPr>
          <w:rFonts w:ascii="Arial" w:eastAsia="Calibri" w:hAnsi="Arial" w:cs="Arial"/>
          <w:b/>
          <w:bCs/>
          <w:sz w:val="26"/>
          <w:szCs w:val="26"/>
        </w:rPr>
        <w:lastRenderedPageBreak/>
        <w:t>SEVITRA/DJ/DCAA/3101/2016</w:t>
      </w:r>
      <w:r w:rsidR="0021383B" w:rsidRPr="006F173F">
        <w:rPr>
          <w:rFonts w:ascii="Arial" w:eastAsia="Calibri" w:hAnsi="Arial" w:cs="Arial"/>
          <w:bCs/>
          <w:sz w:val="26"/>
          <w:szCs w:val="26"/>
        </w:rPr>
        <w:t xml:space="preserve"> del Secretario de Vialidad y Transporte y con el que remite la copia certificada de resolución de </w:t>
      </w:r>
      <w:r w:rsidR="0056318E">
        <w:rPr>
          <w:rFonts w:ascii="Arial" w:eastAsia="Calibri" w:hAnsi="Arial" w:cs="Arial"/>
          <w:bCs/>
          <w:sz w:val="26"/>
          <w:szCs w:val="26"/>
        </w:rPr>
        <w:t xml:space="preserve">14 catorce </w:t>
      </w:r>
      <w:r w:rsidR="0021383B">
        <w:rPr>
          <w:rFonts w:ascii="Arial" w:eastAsia="Calibri" w:hAnsi="Arial" w:cs="Arial"/>
          <w:bCs/>
          <w:sz w:val="26"/>
          <w:szCs w:val="26"/>
        </w:rPr>
        <w:t>de octubre de 2016 dos mil dieciséis</w:t>
      </w:r>
      <w:r w:rsidR="0021383B" w:rsidRPr="006F173F">
        <w:rPr>
          <w:rFonts w:ascii="Arial" w:eastAsia="Calibri" w:hAnsi="Arial" w:cs="Arial"/>
          <w:bCs/>
          <w:sz w:val="26"/>
          <w:szCs w:val="26"/>
        </w:rPr>
        <w:t>, en la que resolvió lo relativo a la renovación de la concesión de</w:t>
      </w:r>
      <w:r w:rsidR="001412DC">
        <w:rPr>
          <w:rFonts w:ascii="Arial" w:eastAsia="Calibri" w:hAnsi="Arial" w:cs="Arial"/>
          <w:bCs/>
          <w:sz w:val="26"/>
          <w:szCs w:val="26"/>
        </w:rPr>
        <w:t xml:space="preserve"> </w:t>
      </w:r>
      <w:r w:rsidR="0021383B" w:rsidRPr="006F173F">
        <w:rPr>
          <w:rFonts w:ascii="Arial" w:eastAsia="Calibri" w:hAnsi="Arial" w:cs="Arial"/>
          <w:bCs/>
          <w:sz w:val="26"/>
          <w:szCs w:val="26"/>
        </w:rPr>
        <w:t>l</w:t>
      </w:r>
      <w:r w:rsidR="001412DC">
        <w:rPr>
          <w:rFonts w:ascii="Arial" w:eastAsia="Calibri" w:hAnsi="Arial" w:cs="Arial"/>
          <w:bCs/>
          <w:sz w:val="26"/>
          <w:szCs w:val="26"/>
        </w:rPr>
        <w:t>a</w:t>
      </w:r>
      <w:r w:rsidR="0021383B" w:rsidRPr="006F173F">
        <w:rPr>
          <w:rFonts w:ascii="Arial" w:eastAsia="Calibri" w:hAnsi="Arial" w:cs="Arial"/>
          <w:bCs/>
          <w:sz w:val="26"/>
          <w:szCs w:val="26"/>
        </w:rPr>
        <w:t xml:space="preserve"> aquí inconforme, y también porque insiste en que debido a que el citado Secretario carece de facultades expresamente conferidas por la ley para atender sus peticiones es que la Primera Instancia ilegalmente determinó que en el ejercicio de sus facultades resolvió fundada y motivadamente su actuación</w:t>
      </w:r>
      <w:r w:rsidR="0021383B">
        <w:rPr>
          <w:rFonts w:ascii="Arial" w:eastAsia="Calibri" w:hAnsi="Arial" w:cs="Arial"/>
          <w:bCs/>
          <w:sz w:val="26"/>
          <w:szCs w:val="26"/>
        </w:rPr>
        <w:t>.</w:t>
      </w:r>
    </w:p>
    <w:p w:rsidR="001C5C2B" w:rsidRDefault="001C5C2B" w:rsidP="0021383B">
      <w:pPr>
        <w:pStyle w:val="Sinespaciado"/>
        <w:spacing w:line="360" w:lineRule="auto"/>
        <w:jc w:val="both"/>
        <w:rPr>
          <w:rFonts w:ascii="Arial" w:eastAsia="Calibri" w:hAnsi="Arial" w:cs="Arial"/>
          <w:bCs/>
          <w:sz w:val="26"/>
          <w:szCs w:val="26"/>
        </w:rPr>
      </w:pPr>
    </w:p>
    <w:p w:rsidR="0021383B" w:rsidRDefault="001C5C2B" w:rsidP="0021383B">
      <w:pPr>
        <w:pStyle w:val="Sinespaciado"/>
        <w:spacing w:line="360" w:lineRule="auto"/>
        <w:jc w:val="both"/>
        <w:rPr>
          <w:rFonts w:ascii="Arial" w:eastAsia="Calibri" w:hAnsi="Arial" w:cs="Arial"/>
          <w:bCs/>
          <w:sz w:val="26"/>
          <w:szCs w:val="26"/>
        </w:rPr>
      </w:pPr>
      <w:r>
        <w:rPr>
          <w:rFonts w:ascii="Arial" w:eastAsia="Calibri" w:hAnsi="Arial" w:cs="Arial"/>
          <w:bCs/>
          <w:sz w:val="26"/>
          <w:szCs w:val="26"/>
        </w:rPr>
        <w:tab/>
      </w:r>
      <w:r w:rsidR="0021383B" w:rsidRPr="006F173F">
        <w:rPr>
          <w:rFonts w:ascii="Arial" w:eastAsia="Calibri" w:hAnsi="Arial" w:cs="Arial"/>
          <w:bCs/>
          <w:sz w:val="26"/>
          <w:szCs w:val="26"/>
        </w:rPr>
        <w:t xml:space="preserve">Estas inconformidades, sintetizadas, son </w:t>
      </w:r>
      <w:r w:rsidR="0021383B" w:rsidRPr="006F173F">
        <w:rPr>
          <w:rFonts w:ascii="Arial" w:eastAsia="Calibri" w:hAnsi="Arial" w:cs="Arial"/>
          <w:b/>
          <w:bCs/>
          <w:sz w:val="26"/>
          <w:szCs w:val="26"/>
        </w:rPr>
        <w:t xml:space="preserve">inatendibles </w:t>
      </w:r>
      <w:r w:rsidR="0021383B" w:rsidRPr="006F173F">
        <w:rPr>
          <w:rFonts w:ascii="Arial" w:eastAsia="Calibri" w:hAnsi="Arial" w:cs="Arial"/>
          <w:bCs/>
          <w:sz w:val="26"/>
          <w:szCs w:val="26"/>
        </w:rPr>
        <w:t xml:space="preserve">porque con ellas pretende controvertir cuestiones que no son parte de la </w:t>
      </w:r>
      <w:proofErr w:type="spellStart"/>
      <w:r w:rsidR="0021383B" w:rsidRPr="006F173F">
        <w:rPr>
          <w:rFonts w:ascii="Arial" w:eastAsia="Calibri" w:hAnsi="Arial" w:cs="Arial"/>
          <w:bCs/>
          <w:sz w:val="26"/>
          <w:szCs w:val="26"/>
        </w:rPr>
        <w:t>litis</w:t>
      </w:r>
      <w:proofErr w:type="spellEnd"/>
      <w:r w:rsidR="0021383B" w:rsidRPr="006F173F">
        <w:rPr>
          <w:rFonts w:ascii="Arial" w:eastAsia="Calibri" w:hAnsi="Arial" w:cs="Arial"/>
          <w:bCs/>
          <w:sz w:val="26"/>
          <w:szCs w:val="26"/>
        </w:rPr>
        <w:t xml:space="preserve"> planteada en el juicio de nulidad. Es</w:t>
      </w:r>
      <w:r w:rsidR="0021383B">
        <w:rPr>
          <w:rFonts w:ascii="Arial" w:eastAsia="Calibri" w:hAnsi="Arial" w:cs="Arial"/>
          <w:bCs/>
          <w:sz w:val="26"/>
          <w:szCs w:val="26"/>
        </w:rPr>
        <w:t xml:space="preserve"> así, porque el análisis de la Primera I</w:t>
      </w:r>
      <w:r w:rsidR="0021383B" w:rsidRPr="006F173F">
        <w:rPr>
          <w:rFonts w:ascii="Arial" w:eastAsia="Calibri" w:hAnsi="Arial" w:cs="Arial"/>
          <w:bCs/>
          <w:sz w:val="26"/>
          <w:szCs w:val="26"/>
        </w:rPr>
        <w:t xml:space="preserve">nstancia versó sobre el oficio </w:t>
      </w:r>
      <w:r w:rsidR="001D419A">
        <w:rPr>
          <w:rFonts w:ascii="Arial" w:eastAsia="Calibri" w:hAnsi="Arial" w:cs="Arial"/>
          <w:bCs/>
          <w:sz w:val="26"/>
          <w:szCs w:val="26"/>
        </w:rPr>
        <w:t>SEVITRA/D</w:t>
      </w:r>
      <w:r w:rsidR="00415C76">
        <w:rPr>
          <w:rFonts w:ascii="Arial" w:eastAsia="Calibri" w:hAnsi="Arial" w:cs="Arial"/>
          <w:bCs/>
          <w:sz w:val="26"/>
          <w:szCs w:val="26"/>
        </w:rPr>
        <w:t>J</w:t>
      </w:r>
      <w:r w:rsidR="0021383B" w:rsidRPr="001D419A">
        <w:rPr>
          <w:rFonts w:ascii="Arial" w:eastAsia="Calibri" w:hAnsi="Arial" w:cs="Arial"/>
          <w:bCs/>
          <w:sz w:val="26"/>
          <w:szCs w:val="26"/>
        </w:rPr>
        <w:t>/</w:t>
      </w:r>
      <w:r w:rsidR="00415C76">
        <w:rPr>
          <w:rFonts w:ascii="Arial" w:eastAsia="Calibri" w:hAnsi="Arial" w:cs="Arial"/>
          <w:bCs/>
          <w:sz w:val="26"/>
          <w:szCs w:val="26"/>
        </w:rPr>
        <w:t>DCAA/3690</w:t>
      </w:r>
      <w:r w:rsidR="0021383B" w:rsidRPr="001D419A">
        <w:rPr>
          <w:rFonts w:ascii="Arial" w:eastAsia="Calibri" w:hAnsi="Arial" w:cs="Arial"/>
          <w:bCs/>
          <w:sz w:val="26"/>
          <w:szCs w:val="26"/>
        </w:rPr>
        <w:t>/2013</w:t>
      </w:r>
      <w:r w:rsidR="0021383B" w:rsidRPr="006F173F">
        <w:rPr>
          <w:rFonts w:ascii="Arial" w:eastAsia="Calibri" w:hAnsi="Arial" w:cs="Arial"/>
          <w:bCs/>
          <w:sz w:val="26"/>
          <w:szCs w:val="26"/>
        </w:rPr>
        <w:t xml:space="preserve"> de </w:t>
      </w:r>
      <w:r w:rsidR="00415C76">
        <w:rPr>
          <w:rFonts w:ascii="Arial" w:eastAsia="Calibri" w:hAnsi="Arial" w:cs="Arial"/>
          <w:bCs/>
          <w:sz w:val="26"/>
          <w:szCs w:val="26"/>
        </w:rPr>
        <w:t>8 ocho de noviembre de 2013 dos mil trece</w:t>
      </w:r>
      <w:r w:rsidR="0021383B">
        <w:rPr>
          <w:rFonts w:ascii="Arial" w:eastAsia="Calibri" w:hAnsi="Arial" w:cs="Arial"/>
          <w:bCs/>
          <w:sz w:val="26"/>
          <w:szCs w:val="26"/>
        </w:rPr>
        <w:t>,</w:t>
      </w:r>
      <w:r w:rsidR="0021383B" w:rsidRPr="006F173F">
        <w:rPr>
          <w:rFonts w:ascii="Arial" w:eastAsia="Calibri" w:hAnsi="Arial" w:cs="Arial"/>
          <w:bCs/>
          <w:sz w:val="26"/>
          <w:szCs w:val="26"/>
        </w:rPr>
        <w:t xml:space="preserve"> de la Director</w:t>
      </w:r>
      <w:r w:rsidR="003027C2">
        <w:rPr>
          <w:rFonts w:ascii="Arial" w:eastAsia="Calibri" w:hAnsi="Arial" w:cs="Arial"/>
          <w:bCs/>
          <w:sz w:val="26"/>
          <w:szCs w:val="26"/>
        </w:rPr>
        <w:t>a de Concesiones de la Secretarí</w:t>
      </w:r>
      <w:r w:rsidR="0021383B" w:rsidRPr="006F173F">
        <w:rPr>
          <w:rFonts w:ascii="Arial" w:eastAsia="Calibri" w:hAnsi="Arial" w:cs="Arial"/>
          <w:bCs/>
          <w:sz w:val="26"/>
          <w:szCs w:val="26"/>
        </w:rPr>
        <w:t>a de Vialidad y Transporte, que ya fue declarado nulo.</w:t>
      </w:r>
    </w:p>
    <w:p w:rsidR="001C5C2B" w:rsidRPr="001A0012" w:rsidRDefault="001C5C2B" w:rsidP="0021383B">
      <w:pPr>
        <w:pStyle w:val="Sinespaciado"/>
        <w:spacing w:line="360" w:lineRule="auto"/>
        <w:jc w:val="both"/>
        <w:rPr>
          <w:rFonts w:ascii="Arial" w:eastAsia="Calibri" w:hAnsi="Arial" w:cs="Arial"/>
          <w:bCs/>
          <w:sz w:val="26"/>
          <w:szCs w:val="26"/>
          <w:lang w:val="es-MX"/>
        </w:rPr>
      </w:pPr>
    </w:p>
    <w:p w:rsidR="001C5C2B" w:rsidRDefault="001C5C2B" w:rsidP="0021383B">
      <w:pPr>
        <w:pStyle w:val="Sinespaciado"/>
        <w:spacing w:line="360" w:lineRule="auto"/>
        <w:jc w:val="both"/>
        <w:rPr>
          <w:rFonts w:ascii="Arial" w:hAnsi="Arial" w:cs="Arial"/>
          <w:sz w:val="26"/>
          <w:szCs w:val="26"/>
        </w:rPr>
      </w:pPr>
      <w:r>
        <w:rPr>
          <w:rFonts w:ascii="Arial" w:eastAsia="Calibri" w:hAnsi="Arial" w:cs="Arial"/>
          <w:bCs/>
          <w:sz w:val="26"/>
          <w:szCs w:val="26"/>
        </w:rPr>
        <w:tab/>
      </w:r>
      <w:r w:rsidR="0021383B" w:rsidRPr="006F173F">
        <w:rPr>
          <w:rFonts w:ascii="Arial" w:eastAsia="Calibri" w:hAnsi="Arial" w:cs="Arial"/>
          <w:bCs/>
          <w:sz w:val="26"/>
          <w:szCs w:val="26"/>
        </w:rPr>
        <w:t xml:space="preserve">Así que las determinaciones contenidas en la resolución de </w:t>
      </w:r>
      <w:r w:rsidR="00415C76">
        <w:rPr>
          <w:rFonts w:ascii="Arial" w:eastAsia="Calibri" w:hAnsi="Arial" w:cs="Arial"/>
          <w:bCs/>
          <w:sz w:val="26"/>
          <w:szCs w:val="26"/>
        </w:rPr>
        <w:t xml:space="preserve">14 catorce </w:t>
      </w:r>
      <w:r w:rsidR="0021383B">
        <w:rPr>
          <w:rFonts w:ascii="Arial" w:eastAsia="Calibri" w:hAnsi="Arial" w:cs="Arial"/>
          <w:bCs/>
          <w:sz w:val="26"/>
          <w:szCs w:val="26"/>
        </w:rPr>
        <w:t xml:space="preserve">de octubre </w:t>
      </w:r>
      <w:r w:rsidR="0021383B" w:rsidRPr="006F173F">
        <w:rPr>
          <w:rFonts w:ascii="Arial" w:eastAsia="Calibri" w:hAnsi="Arial" w:cs="Arial"/>
          <w:bCs/>
          <w:sz w:val="26"/>
          <w:szCs w:val="26"/>
        </w:rPr>
        <w:t>de 2016 dos mil dieciséis</w:t>
      </w:r>
      <w:r w:rsidR="0021383B">
        <w:rPr>
          <w:rFonts w:ascii="Arial" w:eastAsia="Calibri" w:hAnsi="Arial" w:cs="Arial"/>
          <w:bCs/>
          <w:sz w:val="26"/>
          <w:szCs w:val="26"/>
        </w:rPr>
        <w:t>,</w:t>
      </w:r>
      <w:r w:rsidR="0021383B" w:rsidRPr="006F173F">
        <w:rPr>
          <w:rFonts w:ascii="Arial" w:eastAsia="Calibri" w:hAnsi="Arial" w:cs="Arial"/>
          <w:bCs/>
          <w:sz w:val="26"/>
          <w:szCs w:val="26"/>
        </w:rPr>
        <w:t xml:space="preserve"> del Secretario de Vialidad y Transporte son materia de un estudio separado, al tratarse de un nuevo acto que no ha sido controvertido y</w:t>
      </w:r>
      <w:r w:rsidR="0021383B">
        <w:rPr>
          <w:rFonts w:ascii="Arial" w:eastAsia="Calibri" w:hAnsi="Arial" w:cs="Arial"/>
          <w:bCs/>
          <w:sz w:val="26"/>
          <w:szCs w:val="26"/>
        </w:rPr>
        <w:t xml:space="preserve"> por tanto analizado aun en la Primera I</w:t>
      </w:r>
      <w:r w:rsidR="0021383B" w:rsidRPr="006F173F">
        <w:rPr>
          <w:rFonts w:ascii="Arial" w:eastAsia="Calibri" w:hAnsi="Arial" w:cs="Arial"/>
          <w:bCs/>
          <w:sz w:val="26"/>
          <w:szCs w:val="26"/>
        </w:rPr>
        <w:t xml:space="preserve">nstancia, menos aún puede ser motivo de análisis por esta Sala Superior, además que la incompetencia planteada por el aquí recurrente no ha sido motivo de controversia a través de un juicio de nulidad en el que se decida sobre a tal punto. Ya que se reitera, esta instancia tiene por objeto analizar que las actuaciones de la </w:t>
      </w:r>
      <w:proofErr w:type="spellStart"/>
      <w:r w:rsidR="0021383B" w:rsidRPr="006F173F">
        <w:rPr>
          <w:rFonts w:ascii="Arial" w:eastAsia="Calibri" w:hAnsi="Arial" w:cs="Arial"/>
          <w:bCs/>
          <w:sz w:val="26"/>
          <w:szCs w:val="26"/>
        </w:rPr>
        <w:t>resolutora</w:t>
      </w:r>
      <w:proofErr w:type="spellEnd"/>
      <w:r w:rsidR="0021383B" w:rsidRPr="006F173F">
        <w:rPr>
          <w:rFonts w:ascii="Arial" w:eastAsia="Calibri" w:hAnsi="Arial" w:cs="Arial"/>
          <w:bCs/>
          <w:sz w:val="26"/>
          <w:szCs w:val="26"/>
        </w:rPr>
        <w:t xml:space="preserve"> primigenia estén conforme al principio de legalidad y su estudio no abarca el análisis de actos que no han sid</w:t>
      </w:r>
      <w:r w:rsidR="0021383B">
        <w:rPr>
          <w:rFonts w:ascii="Arial" w:eastAsia="Calibri" w:hAnsi="Arial" w:cs="Arial"/>
          <w:bCs/>
          <w:sz w:val="26"/>
          <w:szCs w:val="26"/>
        </w:rPr>
        <w:t>o ni siquiera conocidos por la Primera I</w:t>
      </w:r>
      <w:r w:rsidR="0021383B" w:rsidRPr="006F173F">
        <w:rPr>
          <w:rFonts w:ascii="Arial" w:eastAsia="Calibri" w:hAnsi="Arial" w:cs="Arial"/>
          <w:bCs/>
          <w:sz w:val="26"/>
          <w:szCs w:val="26"/>
        </w:rPr>
        <w:t xml:space="preserve">nstancia. También son aplicables en esta parte, las jurisprudencias </w:t>
      </w:r>
      <w:r w:rsidR="0021383B" w:rsidRPr="006F173F">
        <w:rPr>
          <w:rFonts w:ascii="Arial" w:hAnsi="Arial" w:cs="Arial"/>
          <w:sz w:val="26"/>
          <w:szCs w:val="26"/>
        </w:rPr>
        <w:t>1a./J. 121/2013 (10a.) de la Primera Sala pronunciada en la décima época, y publicada en la Gaceta del Semanario Judicial de la Federación, en el Libro 2 de enero de 2014, bajo el tomo II, y consultable a página 786; así como la jurisprudencia XIX.2o.A.C. J/16 del Segundo Tribunal Colegiado en Materia Administrativa y Civil del Décimo  Noveno Circuito de la novena época, publicado en el Semanario Judicial de la Federación y su Gaceta, en el tomo XXV, de febrero de 2007, en la página 1482, de rubros:  “</w:t>
      </w:r>
      <w:r w:rsidR="0021383B" w:rsidRPr="006F173F">
        <w:rPr>
          <w:rFonts w:ascii="Arial" w:hAnsi="Arial" w:cs="Arial"/>
          <w:b/>
          <w:sz w:val="26"/>
          <w:szCs w:val="26"/>
        </w:rPr>
        <w:t xml:space="preserve">RECURSO DE </w:t>
      </w:r>
      <w:r w:rsidR="0021383B" w:rsidRPr="006F173F">
        <w:rPr>
          <w:rFonts w:ascii="Arial" w:hAnsi="Arial" w:cs="Arial"/>
          <w:b/>
          <w:sz w:val="26"/>
          <w:szCs w:val="26"/>
        </w:rPr>
        <w:lastRenderedPageBreak/>
        <w:t xml:space="preserve">INCONFORMIDAD. SON INOPERANTES LOS AGRAVIOS QUE NO CONTROVIERTEN LO RESUELTO POR EL ÓRGANO DE AMPARO EN RELACIÓN CON EL CUMPLIMIENTO DEL FALLO PROTECTOR” y “LITIS CONSTITUCIONAL. SU DELIMITACIÓN EN EL JUICIO DE AMPARO INDIRECTO Y, EN SU CASO, EN EL RECURSO DE REVISIÓN, TRATÁNDOSE DE ASUNTOS EN QUE OPERA EL PRINCIPIO DE ESTRICTO DERECHO.” </w:t>
      </w:r>
      <w:r w:rsidR="0021383B" w:rsidRPr="006F173F">
        <w:rPr>
          <w:rFonts w:ascii="Arial" w:hAnsi="Arial" w:cs="Arial"/>
          <w:sz w:val="26"/>
          <w:szCs w:val="26"/>
        </w:rPr>
        <w:t>Insertadas en párrafos precedentes y que por economía no se transcriben</w:t>
      </w:r>
    </w:p>
    <w:p w:rsidR="0021383B" w:rsidRDefault="0021383B" w:rsidP="0021383B">
      <w:pPr>
        <w:pStyle w:val="Sinespaciado"/>
        <w:spacing w:line="360" w:lineRule="auto"/>
        <w:jc w:val="both"/>
        <w:rPr>
          <w:rFonts w:ascii="Arial" w:hAnsi="Arial" w:cs="Arial"/>
          <w:sz w:val="26"/>
          <w:szCs w:val="26"/>
        </w:rPr>
      </w:pPr>
    </w:p>
    <w:p w:rsidR="001C5C2B" w:rsidRDefault="001C5C2B" w:rsidP="0021383B">
      <w:pPr>
        <w:pStyle w:val="Sinespaciado"/>
        <w:spacing w:line="360" w:lineRule="auto"/>
        <w:jc w:val="both"/>
        <w:rPr>
          <w:rFonts w:ascii="Arial" w:hAnsi="Arial" w:cs="Arial"/>
          <w:sz w:val="26"/>
          <w:szCs w:val="26"/>
        </w:rPr>
      </w:pPr>
      <w:r>
        <w:rPr>
          <w:rFonts w:ascii="Arial" w:eastAsia="Calibri" w:hAnsi="Arial" w:cs="Arial"/>
          <w:bCs/>
          <w:sz w:val="26"/>
          <w:szCs w:val="26"/>
        </w:rPr>
        <w:tab/>
      </w:r>
      <w:r w:rsidR="0021383B" w:rsidRPr="00C71335">
        <w:rPr>
          <w:rFonts w:ascii="Arial" w:eastAsia="Calibri" w:hAnsi="Arial" w:cs="Arial"/>
          <w:bCs/>
          <w:sz w:val="26"/>
          <w:szCs w:val="26"/>
        </w:rPr>
        <w:t>A lo anterior se agrega que,</w:t>
      </w:r>
      <w:r w:rsidR="0021383B" w:rsidRPr="001A3FB7">
        <w:rPr>
          <w:rFonts w:ascii="Arial" w:eastAsia="Calibri" w:hAnsi="Arial" w:cs="Arial"/>
          <w:b/>
          <w:bCs/>
          <w:sz w:val="26"/>
          <w:szCs w:val="26"/>
        </w:rPr>
        <w:t xml:space="preserve"> </w:t>
      </w:r>
      <w:r w:rsidR="0021383B" w:rsidRPr="001A3FB7">
        <w:rPr>
          <w:rFonts w:ascii="Arial" w:hAnsi="Arial" w:cs="Arial"/>
          <w:sz w:val="26"/>
          <w:szCs w:val="26"/>
        </w:rPr>
        <w:t xml:space="preserve"> la naturaleza del proveído en revisión es la de verificar que se hayan colmado las determinaciones contenidas en la sentencia que puso fin a la controversia planteada por las partes, para que esta Superioridad esté en posibilidades de determinar sí la determinación alzada cumplió o no con su fin, se hace necesario precisar las consideraciones que s</w:t>
      </w:r>
      <w:r>
        <w:rPr>
          <w:rFonts w:ascii="Arial" w:hAnsi="Arial" w:cs="Arial"/>
          <w:sz w:val="26"/>
          <w:szCs w:val="26"/>
        </w:rPr>
        <w:t>ostienen la sentencia definitiva.</w:t>
      </w:r>
    </w:p>
    <w:p w:rsidR="0021383B" w:rsidRDefault="00415C76" w:rsidP="0021383B">
      <w:pPr>
        <w:pStyle w:val="Sinespaciado"/>
        <w:spacing w:line="360" w:lineRule="auto"/>
        <w:jc w:val="both"/>
        <w:rPr>
          <w:rFonts w:ascii="Arial" w:hAnsi="Arial" w:cs="Arial"/>
          <w:sz w:val="26"/>
          <w:szCs w:val="26"/>
        </w:rPr>
      </w:pPr>
      <w:r>
        <w:rPr>
          <w:rFonts w:ascii="Arial" w:hAnsi="Arial" w:cs="Arial"/>
          <w:sz w:val="26"/>
          <w:szCs w:val="26"/>
        </w:rPr>
        <w:t xml:space="preserve"> </w:t>
      </w:r>
    </w:p>
    <w:p w:rsidR="0021383B" w:rsidRDefault="001C5C2B" w:rsidP="0021383B">
      <w:pPr>
        <w:pStyle w:val="Sinespaciado"/>
        <w:spacing w:line="360" w:lineRule="auto"/>
        <w:jc w:val="both"/>
        <w:rPr>
          <w:rFonts w:ascii="Arial" w:hAnsi="Arial" w:cs="Arial"/>
          <w:sz w:val="26"/>
          <w:szCs w:val="26"/>
        </w:rPr>
      </w:pPr>
      <w:r>
        <w:rPr>
          <w:rFonts w:ascii="Arial" w:hAnsi="Arial" w:cs="Arial"/>
          <w:sz w:val="26"/>
          <w:szCs w:val="26"/>
        </w:rPr>
        <w:tab/>
      </w:r>
      <w:r w:rsidR="0021383B" w:rsidRPr="001A3FB7">
        <w:rPr>
          <w:rFonts w:ascii="Arial" w:hAnsi="Arial" w:cs="Arial"/>
          <w:sz w:val="26"/>
          <w:szCs w:val="26"/>
        </w:rPr>
        <w:t xml:space="preserve">Así, de los autos se tiene la sentencia definitiva de </w:t>
      </w:r>
      <w:r w:rsidR="00415C76">
        <w:rPr>
          <w:rFonts w:ascii="Arial" w:hAnsi="Arial" w:cs="Arial"/>
          <w:sz w:val="26"/>
          <w:szCs w:val="26"/>
        </w:rPr>
        <w:t>27 veintisiete de mayo de 2015 dos mil quince</w:t>
      </w:r>
      <w:r w:rsidR="0021383B">
        <w:rPr>
          <w:rFonts w:ascii="Arial" w:hAnsi="Arial" w:cs="Arial"/>
          <w:sz w:val="26"/>
          <w:szCs w:val="26"/>
        </w:rPr>
        <w:t>,</w:t>
      </w:r>
      <w:r w:rsidR="0021383B" w:rsidRPr="001A3FB7">
        <w:rPr>
          <w:rFonts w:ascii="Arial" w:hAnsi="Arial" w:cs="Arial"/>
          <w:sz w:val="26"/>
          <w:szCs w:val="26"/>
        </w:rPr>
        <w:t xml:space="preserve"> en la que la Primera Instancia resolvió:</w:t>
      </w:r>
      <w:r w:rsidR="00415C76">
        <w:rPr>
          <w:rFonts w:ascii="Arial" w:hAnsi="Arial" w:cs="Arial"/>
          <w:sz w:val="26"/>
          <w:szCs w:val="26"/>
        </w:rPr>
        <w:t xml:space="preserve"> </w:t>
      </w:r>
    </w:p>
    <w:p w:rsidR="0021383B" w:rsidRPr="006725C3" w:rsidRDefault="0021383B" w:rsidP="0021383B">
      <w:pPr>
        <w:pStyle w:val="Sinespaciado"/>
        <w:spacing w:line="360" w:lineRule="auto"/>
        <w:ind w:firstLine="705"/>
        <w:jc w:val="both"/>
        <w:rPr>
          <w:rFonts w:ascii="Arial" w:hAnsi="Arial" w:cs="Arial"/>
          <w:sz w:val="24"/>
          <w:szCs w:val="24"/>
        </w:rPr>
      </w:pPr>
    </w:p>
    <w:p w:rsidR="0021383B" w:rsidRDefault="009D789F" w:rsidP="0021383B">
      <w:pPr>
        <w:pStyle w:val="Sinespaciado"/>
        <w:spacing w:line="360" w:lineRule="auto"/>
        <w:ind w:left="851" w:right="758"/>
        <w:jc w:val="both"/>
        <w:rPr>
          <w:rFonts w:ascii="Arial" w:hAnsi="Arial" w:cs="Arial"/>
          <w:i/>
        </w:rPr>
      </w:pPr>
      <w:r>
        <w:rPr>
          <w:noProof/>
        </w:rPr>
        <mc:AlternateContent>
          <mc:Choice Requires="wps">
            <w:drawing>
              <wp:anchor distT="0" distB="0" distL="114300" distR="114300" simplePos="0" relativeHeight="251667456" behindDoc="0" locked="0" layoutInCell="1" allowOverlap="1" wp14:anchorId="44D9C55C" wp14:editId="71752CD7">
                <wp:simplePos x="0" y="0"/>
                <wp:positionH relativeFrom="column">
                  <wp:posOffset>5534660</wp:posOffset>
                </wp:positionH>
                <wp:positionV relativeFrom="paragraph">
                  <wp:posOffset>992505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5.8pt;margin-top:78.1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6MX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21383B" w:rsidRPr="006725C3">
        <w:rPr>
          <w:rFonts w:ascii="Arial" w:hAnsi="Arial" w:cs="Arial"/>
          <w:i/>
        </w:rPr>
        <w:t>“…</w:t>
      </w:r>
      <w:r w:rsidR="008263A5">
        <w:rPr>
          <w:rFonts w:ascii="Arial" w:hAnsi="Arial" w:cs="Arial"/>
          <w:i/>
        </w:rPr>
        <w:t>Con base en el razonamiento esgrimido y en virtud de que el oficio cuya nulidad se solicita, deriva de una petición formulada por la actora en sede administrativa, que exige un pronunciamiento, lo procedente es decretar la NULIDAD  del oficio SEVITRA/DJ/DCAA/3690/2013, de 08 ocho de noviembre de 2013 dos mil trece, PARA EFECTO  de que la DIRECTORA DE CONCESIONES DE LA SECRETARÍA DE VIALIDAD Y TRANSPORTE, dicte otro, en el que fundamente y motive debidamente su competencia en los términos que le imponen las fracciones I y V del artículo 7 de la Ley de Justicia Administrativa para el Estado de Oaxaca</w:t>
      </w:r>
      <w:r w:rsidR="0021383B">
        <w:rPr>
          <w:rFonts w:ascii="Arial" w:hAnsi="Arial" w:cs="Arial"/>
          <w:i/>
        </w:rPr>
        <w:t xml:space="preserve">. </w:t>
      </w:r>
    </w:p>
    <w:p w:rsidR="0021383B" w:rsidRDefault="0021383B" w:rsidP="008263A5">
      <w:pPr>
        <w:pStyle w:val="Sinespaciado"/>
        <w:spacing w:line="360" w:lineRule="auto"/>
        <w:ind w:left="851" w:right="758"/>
        <w:jc w:val="both"/>
        <w:rPr>
          <w:rFonts w:ascii="Arial" w:hAnsi="Arial" w:cs="Arial"/>
          <w:i/>
        </w:rPr>
      </w:pPr>
      <w:r>
        <w:rPr>
          <w:rFonts w:ascii="Arial" w:hAnsi="Arial" w:cs="Arial"/>
          <w:i/>
        </w:rPr>
        <w:t>…”</w:t>
      </w:r>
    </w:p>
    <w:p w:rsidR="0021383B" w:rsidRDefault="0021383B" w:rsidP="0021383B">
      <w:pPr>
        <w:pStyle w:val="Sinespaciado"/>
        <w:spacing w:line="360" w:lineRule="auto"/>
        <w:ind w:left="851" w:right="758"/>
        <w:jc w:val="both"/>
        <w:rPr>
          <w:rFonts w:ascii="Arial" w:hAnsi="Arial" w:cs="Arial"/>
          <w:i/>
        </w:rPr>
      </w:pPr>
    </w:p>
    <w:p w:rsidR="0021383B" w:rsidRPr="00977524" w:rsidRDefault="0021383B" w:rsidP="003027C2">
      <w:pPr>
        <w:pStyle w:val="Sinespaciado"/>
        <w:spacing w:line="360" w:lineRule="auto"/>
        <w:ind w:right="49" w:firstLine="708"/>
        <w:jc w:val="both"/>
        <w:rPr>
          <w:rFonts w:ascii="Arial" w:hAnsi="Arial" w:cs="Arial"/>
          <w:sz w:val="26"/>
          <w:szCs w:val="26"/>
        </w:rPr>
      </w:pPr>
      <w:r w:rsidRPr="001A3FB7">
        <w:rPr>
          <w:rFonts w:ascii="Arial" w:hAnsi="Arial" w:cs="Arial"/>
          <w:sz w:val="26"/>
          <w:szCs w:val="26"/>
        </w:rPr>
        <w:t xml:space="preserve">Conforme a esta transcripción, se tiene que la Primera Instancia consideró decretar la nulidad del acto impugnado imprimiéndole un efecto, consistente en que la autoridad demandada, Directora de Concesiones de la Secretaría de Vialidad y Transporte, emita un nuevo acto </w:t>
      </w:r>
      <w:r w:rsidR="00B42123">
        <w:rPr>
          <w:rFonts w:ascii="Arial" w:hAnsi="Arial" w:cs="Arial"/>
          <w:sz w:val="26"/>
          <w:szCs w:val="26"/>
        </w:rPr>
        <w:t xml:space="preserve">en el que </w:t>
      </w:r>
      <w:r w:rsidR="00B42123">
        <w:rPr>
          <w:rFonts w:ascii="Arial" w:hAnsi="Arial" w:cs="Arial"/>
          <w:b/>
          <w:sz w:val="26"/>
          <w:szCs w:val="26"/>
        </w:rPr>
        <w:t>fundamente y motive debidamente su</w:t>
      </w:r>
      <w:r w:rsidRPr="001A3FB7">
        <w:rPr>
          <w:rFonts w:ascii="Arial" w:hAnsi="Arial" w:cs="Arial"/>
          <w:b/>
          <w:sz w:val="26"/>
          <w:szCs w:val="26"/>
        </w:rPr>
        <w:t xml:space="preserve"> competencia que dice tener.</w:t>
      </w:r>
    </w:p>
    <w:p w:rsidR="001C5C2B" w:rsidRDefault="00B42123" w:rsidP="00596FD2">
      <w:pPr>
        <w:pStyle w:val="Sinespaciado"/>
        <w:spacing w:line="360" w:lineRule="auto"/>
        <w:jc w:val="both"/>
        <w:rPr>
          <w:rFonts w:ascii="Arial" w:eastAsia="Calibri" w:hAnsi="Arial" w:cs="Arial"/>
          <w:bCs/>
          <w:sz w:val="26"/>
          <w:szCs w:val="26"/>
        </w:rPr>
      </w:pPr>
      <w:r>
        <w:rPr>
          <w:rFonts w:ascii="Arial" w:hAnsi="Arial" w:cs="Arial"/>
          <w:sz w:val="26"/>
          <w:szCs w:val="26"/>
        </w:rPr>
        <w:lastRenderedPageBreak/>
        <w:t xml:space="preserve">En atención a lo anterior, </w:t>
      </w:r>
      <w:r w:rsidR="00653C91">
        <w:rPr>
          <w:rFonts w:ascii="Arial" w:eastAsia="Calibri" w:hAnsi="Arial" w:cs="Arial"/>
          <w:bCs/>
          <w:sz w:val="26"/>
          <w:szCs w:val="26"/>
        </w:rPr>
        <w:t>el</w:t>
      </w:r>
      <w:r>
        <w:rPr>
          <w:rFonts w:ascii="Arial" w:eastAsia="Calibri" w:hAnsi="Arial" w:cs="Arial"/>
          <w:bCs/>
          <w:sz w:val="26"/>
          <w:szCs w:val="26"/>
        </w:rPr>
        <w:t xml:space="preserve"> </w:t>
      </w:r>
      <w:r w:rsidR="00653C91">
        <w:rPr>
          <w:rFonts w:ascii="Arial" w:hAnsi="Arial" w:cs="Arial"/>
          <w:sz w:val="26"/>
          <w:szCs w:val="26"/>
        </w:rPr>
        <w:t>Director</w:t>
      </w:r>
      <w:r>
        <w:rPr>
          <w:rFonts w:ascii="Arial" w:hAnsi="Arial" w:cs="Arial"/>
          <w:sz w:val="26"/>
          <w:szCs w:val="26"/>
        </w:rPr>
        <w:t xml:space="preserve"> de Concesiones de la Secretaría de Vialidad y Transporte del Estado</w:t>
      </w:r>
      <w:r>
        <w:rPr>
          <w:rFonts w:ascii="Arial" w:eastAsia="Calibri" w:hAnsi="Arial" w:cs="Arial"/>
          <w:bCs/>
          <w:sz w:val="26"/>
          <w:szCs w:val="26"/>
        </w:rPr>
        <w:t xml:space="preserve">, mediante </w:t>
      </w:r>
      <w:r w:rsidRPr="00913FCA">
        <w:rPr>
          <w:rFonts w:ascii="Arial" w:eastAsia="Calibri" w:hAnsi="Arial" w:cs="Arial"/>
          <w:bCs/>
          <w:sz w:val="26"/>
          <w:szCs w:val="26"/>
        </w:rPr>
        <w:t xml:space="preserve">oficio </w:t>
      </w:r>
      <w:r w:rsidRPr="00B42123">
        <w:rPr>
          <w:rFonts w:ascii="Arial" w:hAnsi="Arial" w:cs="Arial"/>
          <w:sz w:val="26"/>
          <w:szCs w:val="26"/>
        </w:rPr>
        <w:t>SEVITRA/DJ/DCAA/4032/2016</w:t>
      </w:r>
      <w:r w:rsidRPr="00430DE6">
        <w:rPr>
          <w:rFonts w:ascii="Arial" w:eastAsia="Calibri" w:hAnsi="Arial" w:cs="Arial"/>
          <w:bCs/>
          <w:sz w:val="26"/>
          <w:szCs w:val="26"/>
        </w:rPr>
        <w:t>,</w:t>
      </w:r>
      <w:r w:rsidRPr="00913FCA">
        <w:rPr>
          <w:rFonts w:ascii="Arial" w:eastAsia="Calibri" w:hAnsi="Arial" w:cs="Arial"/>
          <w:bCs/>
          <w:sz w:val="26"/>
          <w:szCs w:val="26"/>
        </w:rPr>
        <w:t xml:space="preserve"> </w:t>
      </w:r>
      <w:r>
        <w:rPr>
          <w:rFonts w:ascii="Arial" w:eastAsia="Calibri" w:hAnsi="Arial" w:cs="Arial"/>
          <w:bCs/>
          <w:sz w:val="26"/>
          <w:szCs w:val="26"/>
        </w:rPr>
        <w:t xml:space="preserve">anexa el acuerdo dictado el </w:t>
      </w:r>
      <w:r w:rsidRPr="00B42123">
        <w:rPr>
          <w:rFonts w:ascii="Arial" w:hAnsi="Arial" w:cs="Arial"/>
          <w:sz w:val="26"/>
          <w:szCs w:val="26"/>
        </w:rPr>
        <w:t>14 catorce de octubre de 2016 dos mil dieciséis</w:t>
      </w:r>
      <w:r>
        <w:rPr>
          <w:rFonts w:ascii="Arial" w:eastAsia="Calibri" w:hAnsi="Arial" w:cs="Arial"/>
          <w:bCs/>
          <w:sz w:val="26"/>
          <w:szCs w:val="26"/>
        </w:rPr>
        <w:t xml:space="preserve">, en el que expone lo siguiente: </w:t>
      </w:r>
      <w:r w:rsidRPr="00913FCA">
        <w:rPr>
          <w:rFonts w:ascii="Arial" w:eastAsia="Calibri" w:hAnsi="Arial" w:cs="Arial"/>
          <w:b/>
          <w:bCs/>
          <w:sz w:val="26"/>
          <w:szCs w:val="26"/>
        </w:rPr>
        <w:t xml:space="preserve">1. </w:t>
      </w:r>
      <w:r w:rsidRPr="00913FCA">
        <w:rPr>
          <w:rFonts w:ascii="Arial" w:eastAsia="Calibri" w:hAnsi="Arial" w:cs="Arial"/>
          <w:bCs/>
          <w:sz w:val="26"/>
          <w:szCs w:val="26"/>
        </w:rPr>
        <w:t xml:space="preserve">Se declaró incompetente para continuar conociendo de la petición realizada por </w:t>
      </w:r>
      <w:r w:rsidR="00AD5BAE">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fundando su determinación en el principio de legalidad establecido en el artículo 2º de la Constitución Política del Estado Libre y Soberano de Oaxaca; </w:t>
      </w:r>
      <w:r w:rsidRPr="00913FCA">
        <w:rPr>
          <w:rFonts w:ascii="Arial" w:eastAsia="Calibri" w:hAnsi="Arial" w:cs="Arial"/>
          <w:bCs/>
          <w:sz w:val="26"/>
          <w:szCs w:val="26"/>
        </w:rPr>
        <w:t xml:space="preserve"> y </w:t>
      </w:r>
      <w:r w:rsidRPr="00913FCA">
        <w:rPr>
          <w:rFonts w:ascii="Arial" w:eastAsia="Calibri" w:hAnsi="Arial" w:cs="Arial"/>
          <w:b/>
          <w:bCs/>
          <w:sz w:val="26"/>
          <w:szCs w:val="26"/>
        </w:rPr>
        <w:t xml:space="preserve">2. </w:t>
      </w:r>
      <w:r>
        <w:rPr>
          <w:rFonts w:ascii="Arial" w:eastAsia="Calibri" w:hAnsi="Arial" w:cs="Arial"/>
          <w:bCs/>
          <w:sz w:val="26"/>
          <w:szCs w:val="26"/>
        </w:rPr>
        <w:t>De conformidad con el artículo 40 fracción IV de la Ley Orgánica del Poder Ejecutivo del Estado de Oaxaca, y del acuerdo delegatorio publicado en el Periódico Oficial del Gobierno del Estado, el 04 cuatro de septiembre de 2012 dos mil doce, expedido por el Gobernador del Estado, t</w:t>
      </w:r>
      <w:r w:rsidRPr="00913FCA">
        <w:rPr>
          <w:rFonts w:ascii="Arial" w:eastAsia="Calibri" w:hAnsi="Arial" w:cs="Arial"/>
          <w:bCs/>
          <w:sz w:val="26"/>
          <w:szCs w:val="26"/>
        </w:rPr>
        <w:t>urnó al Secretario de Vialidad y Trasporte</w:t>
      </w:r>
      <w:r>
        <w:rPr>
          <w:rFonts w:ascii="Arial" w:eastAsia="Calibri" w:hAnsi="Arial" w:cs="Arial"/>
          <w:bCs/>
          <w:sz w:val="26"/>
          <w:szCs w:val="26"/>
        </w:rPr>
        <w:t xml:space="preserve">, la petición de la actora en la cual solicita la renovación de del servicio público de alquiler taxi en la población de </w:t>
      </w:r>
      <w:proofErr w:type="spellStart"/>
      <w:r>
        <w:rPr>
          <w:rFonts w:ascii="Arial" w:eastAsia="Calibri" w:hAnsi="Arial" w:cs="Arial"/>
          <w:bCs/>
          <w:sz w:val="26"/>
          <w:szCs w:val="26"/>
        </w:rPr>
        <w:t>Huajua</w:t>
      </w:r>
      <w:r w:rsidR="001C5C2B">
        <w:rPr>
          <w:rFonts w:ascii="Arial" w:eastAsia="Calibri" w:hAnsi="Arial" w:cs="Arial"/>
          <w:bCs/>
          <w:sz w:val="26"/>
          <w:szCs w:val="26"/>
        </w:rPr>
        <w:t>pan</w:t>
      </w:r>
      <w:proofErr w:type="spellEnd"/>
      <w:r w:rsidR="001C5C2B">
        <w:rPr>
          <w:rFonts w:ascii="Arial" w:eastAsia="Calibri" w:hAnsi="Arial" w:cs="Arial"/>
          <w:bCs/>
          <w:sz w:val="26"/>
          <w:szCs w:val="26"/>
        </w:rPr>
        <w:t xml:space="preserve"> de León, Oaxaca.</w:t>
      </w:r>
    </w:p>
    <w:p w:rsidR="001C5C2B" w:rsidRDefault="001C5C2B" w:rsidP="00596FD2">
      <w:pPr>
        <w:pStyle w:val="Sinespaciado"/>
        <w:spacing w:line="360" w:lineRule="auto"/>
        <w:jc w:val="both"/>
        <w:rPr>
          <w:rFonts w:ascii="Arial" w:eastAsia="Calibri" w:hAnsi="Arial" w:cs="Arial"/>
          <w:bCs/>
          <w:sz w:val="26"/>
          <w:szCs w:val="26"/>
        </w:rPr>
      </w:pPr>
    </w:p>
    <w:p w:rsidR="00E965FE" w:rsidRDefault="001C5C2B" w:rsidP="00596FD2">
      <w:pPr>
        <w:pStyle w:val="Sinespaciado"/>
        <w:spacing w:line="360" w:lineRule="auto"/>
        <w:jc w:val="both"/>
        <w:rPr>
          <w:rFonts w:ascii="Arial" w:hAnsi="Arial" w:cs="Arial"/>
          <w:sz w:val="26"/>
          <w:szCs w:val="26"/>
        </w:rPr>
      </w:pPr>
      <w:r>
        <w:rPr>
          <w:rFonts w:ascii="Arial" w:eastAsia="Calibri" w:hAnsi="Arial" w:cs="Arial"/>
          <w:bCs/>
          <w:sz w:val="26"/>
          <w:szCs w:val="26"/>
        </w:rPr>
        <w:tab/>
      </w:r>
      <w:r w:rsidR="00B42123" w:rsidRPr="007501A6">
        <w:rPr>
          <w:rFonts w:ascii="Arial" w:hAnsi="Arial" w:cs="Arial"/>
          <w:sz w:val="26"/>
          <w:szCs w:val="26"/>
        </w:rPr>
        <w:t xml:space="preserve">Conforme a </w:t>
      </w:r>
      <w:r w:rsidR="00B42123">
        <w:rPr>
          <w:rFonts w:ascii="Arial" w:hAnsi="Arial" w:cs="Arial"/>
          <w:sz w:val="26"/>
          <w:szCs w:val="26"/>
        </w:rPr>
        <w:t>lo determinado en l</w:t>
      </w:r>
      <w:r w:rsidR="00B42123" w:rsidRPr="007501A6">
        <w:rPr>
          <w:rFonts w:ascii="Arial" w:hAnsi="Arial" w:cs="Arial"/>
          <w:sz w:val="26"/>
          <w:szCs w:val="26"/>
        </w:rPr>
        <w:t>a sentencia definitiva</w:t>
      </w:r>
      <w:r w:rsidR="00B42123">
        <w:rPr>
          <w:rFonts w:ascii="Arial" w:hAnsi="Arial" w:cs="Arial"/>
          <w:sz w:val="26"/>
          <w:szCs w:val="26"/>
        </w:rPr>
        <w:t xml:space="preserve"> dictada el 27 veintisiete de mayo de 2015 dos mil quince, se</w:t>
      </w:r>
      <w:r w:rsidR="00B42123" w:rsidRPr="007501A6">
        <w:rPr>
          <w:rFonts w:ascii="Arial" w:hAnsi="Arial" w:cs="Arial"/>
          <w:sz w:val="26"/>
          <w:szCs w:val="26"/>
        </w:rPr>
        <w:t xml:space="preserve"> estableció que</w:t>
      </w:r>
      <w:r w:rsidR="00B42123">
        <w:rPr>
          <w:rFonts w:ascii="Arial" w:hAnsi="Arial" w:cs="Arial"/>
          <w:sz w:val="26"/>
          <w:szCs w:val="26"/>
        </w:rPr>
        <w:t>:</w:t>
      </w:r>
      <w:r w:rsidR="00B42123" w:rsidRPr="007501A6">
        <w:rPr>
          <w:rFonts w:ascii="Arial" w:hAnsi="Arial" w:cs="Arial"/>
          <w:sz w:val="26"/>
          <w:szCs w:val="26"/>
        </w:rPr>
        <w:t xml:space="preserve"> </w:t>
      </w:r>
      <w:r w:rsidR="00B42123" w:rsidRPr="00AE357F">
        <w:rPr>
          <w:rFonts w:ascii="Arial" w:hAnsi="Arial" w:cs="Arial"/>
          <w:b/>
          <w:i/>
          <w:sz w:val="26"/>
          <w:szCs w:val="26"/>
        </w:rPr>
        <w:t>“</w:t>
      </w:r>
      <w:r w:rsidR="00D25594" w:rsidRPr="00D25594">
        <w:rPr>
          <w:rFonts w:ascii="Arial" w:hAnsi="Arial" w:cs="Arial"/>
          <w:b/>
          <w:i/>
          <w:sz w:val="26"/>
          <w:szCs w:val="26"/>
        </w:rPr>
        <w:t>la DIRECTORA DE CONCESIONES DE LA SECRETARÍA DE VIALIDAD Y TRANSPORTE, dicte otro, en el que fundamente y motive debidamente su competencia</w:t>
      </w:r>
      <w:r w:rsidR="00D25594">
        <w:rPr>
          <w:rFonts w:ascii="Arial" w:hAnsi="Arial" w:cs="Arial"/>
          <w:b/>
          <w:i/>
          <w:sz w:val="26"/>
          <w:szCs w:val="26"/>
        </w:rPr>
        <w:t>…</w:t>
      </w:r>
      <w:r w:rsidR="00B42123" w:rsidRPr="00AE357F">
        <w:rPr>
          <w:rFonts w:ascii="Arial" w:hAnsi="Arial" w:cs="Arial"/>
          <w:b/>
          <w:i/>
          <w:sz w:val="26"/>
          <w:szCs w:val="26"/>
        </w:rPr>
        <w:t>”</w:t>
      </w:r>
      <w:r w:rsidR="00B42123">
        <w:rPr>
          <w:rFonts w:ascii="Arial" w:hAnsi="Arial" w:cs="Arial"/>
          <w:sz w:val="26"/>
          <w:szCs w:val="26"/>
        </w:rPr>
        <w:t xml:space="preserve">. </w:t>
      </w:r>
      <w:r w:rsidR="00B42123" w:rsidRPr="00A5546E">
        <w:rPr>
          <w:rFonts w:ascii="Arial" w:hAnsi="Arial" w:cs="Arial"/>
          <w:sz w:val="26"/>
          <w:szCs w:val="26"/>
        </w:rPr>
        <w:t>En es</w:t>
      </w:r>
      <w:r w:rsidR="00B42123">
        <w:rPr>
          <w:rFonts w:ascii="Arial" w:hAnsi="Arial" w:cs="Arial"/>
          <w:sz w:val="26"/>
          <w:szCs w:val="26"/>
        </w:rPr>
        <w:t>e sentido</w:t>
      </w:r>
      <w:r w:rsidR="00B42123" w:rsidRPr="007501A6">
        <w:rPr>
          <w:rFonts w:ascii="Arial" w:hAnsi="Arial" w:cs="Arial"/>
          <w:b/>
          <w:sz w:val="26"/>
          <w:szCs w:val="26"/>
        </w:rPr>
        <w:t xml:space="preserve"> </w:t>
      </w:r>
      <w:r w:rsidR="00B42123" w:rsidRPr="007501A6">
        <w:rPr>
          <w:rFonts w:ascii="Arial" w:hAnsi="Arial" w:cs="Arial"/>
          <w:sz w:val="26"/>
          <w:szCs w:val="26"/>
        </w:rPr>
        <w:t>como se precisó en líneas precedentes</w:t>
      </w:r>
      <w:r w:rsidR="00B42123">
        <w:rPr>
          <w:rFonts w:ascii="Arial" w:hAnsi="Arial" w:cs="Arial"/>
          <w:sz w:val="26"/>
          <w:szCs w:val="26"/>
        </w:rPr>
        <w:t>,</w:t>
      </w:r>
      <w:r w:rsidR="00B42123" w:rsidRPr="007501A6">
        <w:rPr>
          <w:rFonts w:ascii="Arial" w:hAnsi="Arial" w:cs="Arial"/>
          <w:sz w:val="26"/>
          <w:szCs w:val="26"/>
        </w:rPr>
        <w:t xml:space="preserve"> el objeto del acuerdo en revisión es el de vigilar que se acaten las consideraciones que sostienen la sentencia que rige el juic</w:t>
      </w:r>
      <w:r w:rsidR="00B42123">
        <w:rPr>
          <w:rFonts w:ascii="Arial" w:hAnsi="Arial" w:cs="Arial"/>
          <w:sz w:val="26"/>
          <w:szCs w:val="26"/>
        </w:rPr>
        <w:t>io</w:t>
      </w:r>
      <w:r w:rsidR="0021383B" w:rsidRPr="001A3FB7">
        <w:rPr>
          <w:rFonts w:ascii="Arial" w:hAnsi="Arial" w:cs="Arial"/>
          <w:sz w:val="26"/>
          <w:szCs w:val="26"/>
        </w:rPr>
        <w:t xml:space="preserve"> y, en el actual caso, la sentencia que pronunció la Primera Instancia fue en el sentido de declarar nulo el acto impugnado para efecto de que la autoridad enjuiciada debidamente fundara y motivara su competencia y, en el caso, con el oficio remitido por el Director </w:t>
      </w:r>
      <w:r w:rsidR="0021383B">
        <w:rPr>
          <w:rFonts w:ascii="Arial" w:hAnsi="Arial" w:cs="Arial"/>
          <w:sz w:val="26"/>
          <w:szCs w:val="26"/>
        </w:rPr>
        <w:t xml:space="preserve">de Concesiones </w:t>
      </w:r>
      <w:r w:rsidR="0021383B" w:rsidRPr="001A3FB7">
        <w:rPr>
          <w:rFonts w:ascii="Arial" w:hAnsi="Arial" w:cs="Arial"/>
          <w:sz w:val="26"/>
          <w:szCs w:val="26"/>
        </w:rPr>
        <w:t>de la Secretaría de Vialidad y Transporte</w:t>
      </w:r>
      <w:r w:rsidR="0021383B">
        <w:rPr>
          <w:rFonts w:ascii="Arial" w:hAnsi="Arial" w:cs="Arial"/>
          <w:sz w:val="26"/>
          <w:szCs w:val="26"/>
        </w:rPr>
        <w:t>,</w:t>
      </w:r>
      <w:r w:rsidR="0021383B" w:rsidRPr="001A3FB7">
        <w:rPr>
          <w:rFonts w:ascii="Arial" w:hAnsi="Arial" w:cs="Arial"/>
          <w:sz w:val="26"/>
          <w:szCs w:val="26"/>
        </w:rPr>
        <w:t xml:space="preserve"> </w:t>
      </w:r>
      <w:r w:rsidR="0021383B">
        <w:rPr>
          <w:rFonts w:ascii="Arial" w:hAnsi="Arial" w:cs="Arial"/>
          <w:sz w:val="26"/>
          <w:szCs w:val="26"/>
        </w:rPr>
        <w:t>con el que exhibe</w:t>
      </w:r>
      <w:r w:rsidR="0021383B" w:rsidRPr="001A3FB7">
        <w:rPr>
          <w:rFonts w:ascii="Arial" w:hAnsi="Arial" w:cs="Arial"/>
          <w:sz w:val="26"/>
          <w:szCs w:val="26"/>
        </w:rPr>
        <w:t xml:space="preserve"> el acuerdo de </w:t>
      </w:r>
      <w:r w:rsidR="00C31CC3">
        <w:rPr>
          <w:rFonts w:ascii="Arial" w:hAnsi="Arial" w:cs="Arial"/>
          <w:sz w:val="26"/>
          <w:szCs w:val="26"/>
        </w:rPr>
        <w:t>14 catorce</w:t>
      </w:r>
      <w:r w:rsidR="0021383B">
        <w:rPr>
          <w:rFonts w:ascii="Arial" w:hAnsi="Arial" w:cs="Arial"/>
          <w:sz w:val="26"/>
          <w:szCs w:val="26"/>
        </w:rPr>
        <w:t xml:space="preserve"> de octubre de 2016 dos mil dieciséis,</w:t>
      </w:r>
      <w:r w:rsidR="0021383B" w:rsidRPr="001A3FB7">
        <w:rPr>
          <w:rFonts w:ascii="Arial" w:hAnsi="Arial" w:cs="Arial"/>
          <w:sz w:val="26"/>
          <w:szCs w:val="26"/>
        </w:rPr>
        <w:t xml:space="preserve"> </w:t>
      </w:r>
      <w:r w:rsidR="0021383B">
        <w:rPr>
          <w:rFonts w:ascii="Arial" w:hAnsi="Arial" w:cs="Arial"/>
          <w:sz w:val="26"/>
          <w:szCs w:val="26"/>
        </w:rPr>
        <w:t xml:space="preserve">en el que </w:t>
      </w:r>
      <w:r>
        <w:rPr>
          <w:rFonts w:ascii="Arial" w:hAnsi="Arial" w:cs="Arial"/>
          <w:sz w:val="26"/>
          <w:szCs w:val="26"/>
        </w:rPr>
        <w:t>señala lo siguiente:</w:t>
      </w:r>
    </w:p>
    <w:p w:rsidR="001C5C2B" w:rsidRDefault="001C5C2B" w:rsidP="00596FD2">
      <w:pPr>
        <w:pStyle w:val="Sinespaciado"/>
        <w:spacing w:line="360" w:lineRule="auto"/>
        <w:jc w:val="both"/>
        <w:rPr>
          <w:rFonts w:ascii="Arial" w:hAnsi="Arial" w:cs="Arial"/>
          <w:sz w:val="26"/>
          <w:szCs w:val="26"/>
        </w:rPr>
      </w:pPr>
    </w:p>
    <w:p w:rsidR="00E965FE" w:rsidRDefault="00E965FE" w:rsidP="00E965FE">
      <w:pPr>
        <w:pStyle w:val="Sinespaciado"/>
        <w:spacing w:line="360" w:lineRule="auto"/>
        <w:ind w:left="851" w:right="616"/>
        <w:jc w:val="both"/>
        <w:rPr>
          <w:rFonts w:ascii="Arial" w:hAnsi="Arial" w:cs="Arial"/>
          <w:b/>
          <w:i/>
        </w:rPr>
      </w:pPr>
      <w:r w:rsidRPr="00E965FE">
        <w:rPr>
          <w:rFonts w:ascii="Arial" w:eastAsia="Calibri" w:hAnsi="Arial" w:cs="Arial"/>
          <w:b/>
          <w:bCs/>
          <w:i/>
          <w:sz w:val="24"/>
          <w:szCs w:val="24"/>
        </w:rPr>
        <w:t>“</w:t>
      </w:r>
      <w:r w:rsidRPr="00281DED">
        <w:rPr>
          <w:rFonts w:ascii="Arial" w:eastAsia="Calibri" w:hAnsi="Arial" w:cs="Arial"/>
          <w:b/>
          <w:bCs/>
          <w:i/>
        </w:rPr>
        <w:t>PRIMERO</w:t>
      </w:r>
      <w:r w:rsidRPr="00281DED">
        <w:rPr>
          <w:rFonts w:ascii="Arial" w:eastAsia="Calibri" w:hAnsi="Arial" w:cs="Arial"/>
          <w:bCs/>
          <w:i/>
        </w:rPr>
        <w:t xml:space="preserve">.- </w:t>
      </w:r>
      <w:r w:rsidR="00285B82" w:rsidRPr="00281DED">
        <w:rPr>
          <w:rFonts w:ascii="Arial" w:eastAsia="Calibri" w:hAnsi="Arial" w:cs="Arial"/>
          <w:bCs/>
          <w:i/>
        </w:rPr>
        <w:t xml:space="preserve">En cumplimiento a lo vertido en el fallo dictado por la anterior estructura Jueza del Segundo Juzgado de lo Contencioso Administrativo del Poder Judicial del Estado, veintisiete de mayo de dos mil quince, dentro del Juicio de Nulidad 308/2016 antes 495/2014, y atendiendo al principio de legalidad establecido en el artículo </w:t>
      </w:r>
      <w:r w:rsidRPr="00281DED">
        <w:rPr>
          <w:rFonts w:ascii="Arial" w:hAnsi="Arial" w:cs="Arial"/>
          <w:i/>
        </w:rPr>
        <w:t>2</w:t>
      </w:r>
      <w:r w:rsidR="00285B82" w:rsidRPr="00281DED">
        <w:rPr>
          <w:rFonts w:ascii="Arial" w:hAnsi="Arial" w:cs="Arial"/>
          <w:i/>
        </w:rPr>
        <w:t>º</w:t>
      </w:r>
      <w:r w:rsidRPr="00281DED">
        <w:rPr>
          <w:rFonts w:ascii="Arial" w:hAnsi="Arial" w:cs="Arial"/>
          <w:i/>
        </w:rPr>
        <w:t xml:space="preserve"> de la Constitución Política del Estado Libre y Soberano de Oaxaca, el cual a la letra dice: “</w:t>
      </w:r>
      <w:r w:rsidRPr="00281DED">
        <w:rPr>
          <w:rFonts w:ascii="Arial" w:hAnsi="Arial" w:cs="Arial"/>
          <w:b/>
          <w:i/>
        </w:rPr>
        <w:t xml:space="preserve">…El poder público y sus representantes sólo pueden hacer lo que la Ley les autoriza y </w:t>
      </w:r>
      <w:r w:rsidRPr="00281DED">
        <w:rPr>
          <w:rFonts w:ascii="Arial" w:hAnsi="Arial" w:cs="Arial"/>
          <w:b/>
          <w:i/>
        </w:rPr>
        <w:lastRenderedPageBreak/>
        <w:t xml:space="preserve">deben hacer, lo que la Ley les ordena..” esta autoridad se declara incompetente para continuar conociendo de la petición </w:t>
      </w:r>
      <w:r w:rsidR="00285B82" w:rsidRPr="00281DED">
        <w:rPr>
          <w:rFonts w:ascii="Arial" w:hAnsi="Arial" w:cs="Arial"/>
          <w:i/>
        </w:rPr>
        <w:t>formulada por la ciudadana</w:t>
      </w:r>
      <w:r w:rsidRPr="00281DED">
        <w:rPr>
          <w:rFonts w:ascii="Arial" w:hAnsi="Arial" w:cs="Arial"/>
          <w:i/>
        </w:rPr>
        <w:t xml:space="preserve"> </w:t>
      </w:r>
      <w:r w:rsidR="00AD5BAE">
        <w:rPr>
          <w:rFonts w:ascii="Arial" w:hAnsi="Arial" w:cs="Arial"/>
          <w:i/>
        </w:rPr>
        <w:t>**********</w:t>
      </w:r>
      <w:r w:rsidRPr="00281DED">
        <w:rPr>
          <w:rFonts w:ascii="Arial" w:hAnsi="Arial" w:cs="Arial"/>
          <w:b/>
          <w:i/>
        </w:rPr>
        <w:t>.</w:t>
      </w:r>
    </w:p>
    <w:p w:rsidR="001C5C2B" w:rsidRPr="00281DED" w:rsidRDefault="001C5C2B" w:rsidP="00E965FE">
      <w:pPr>
        <w:pStyle w:val="Sinespaciado"/>
        <w:spacing w:line="360" w:lineRule="auto"/>
        <w:ind w:left="851" w:right="616"/>
        <w:jc w:val="both"/>
        <w:rPr>
          <w:rFonts w:ascii="Arial" w:hAnsi="Arial" w:cs="Arial"/>
          <w:b/>
          <w:i/>
        </w:rPr>
      </w:pPr>
    </w:p>
    <w:p w:rsidR="001C5C2B" w:rsidRDefault="00E965FE" w:rsidP="00E965FE">
      <w:pPr>
        <w:pStyle w:val="Sinespaciado"/>
        <w:spacing w:line="360" w:lineRule="auto"/>
        <w:ind w:left="851" w:right="616"/>
        <w:jc w:val="both"/>
        <w:rPr>
          <w:rFonts w:ascii="Arial" w:eastAsia="Calibri" w:hAnsi="Arial" w:cs="Arial"/>
          <w:bCs/>
          <w:i/>
          <w:sz w:val="24"/>
          <w:szCs w:val="24"/>
        </w:rPr>
      </w:pPr>
      <w:r w:rsidRPr="00281DED">
        <w:rPr>
          <w:rFonts w:ascii="Arial" w:eastAsia="Calibri" w:hAnsi="Arial" w:cs="Arial"/>
          <w:b/>
          <w:bCs/>
          <w:i/>
        </w:rPr>
        <w:tab/>
        <w:t xml:space="preserve">SEGUNDO.- </w:t>
      </w:r>
      <w:r w:rsidRPr="00281DED">
        <w:rPr>
          <w:rFonts w:ascii="Arial" w:eastAsia="Calibri" w:hAnsi="Arial" w:cs="Arial"/>
          <w:bCs/>
          <w:i/>
        </w:rPr>
        <w:t xml:space="preserve">De conformidad con el artículo 40 fracción IV de la Ley Orgánica del poder Ejecutivo del Estado de Oaxaca y acuerdo delegatorio publicado en el Periódico del Estado de Oaxaca el cuatro de septiembre de dos mil doce, expedido por el Gobernador del Estado, túrnese el escrito </w:t>
      </w:r>
      <w:r w:rsidR="00281DED" w:rsidRPr="00281DED">
        <w:rPr>
          <w:rFonts w:ascii="Arial" w:eastAsia="Calibri" w:hAnsi="Arial" w:cs="Arial"/>
          <w:bCs/>
          <w:i/>
        </w:rPr>
        <w:t xml:space="preserve">de </w:t>
      </w:r>
      <w:r w:rsidRPr="00281DED">
        <w:rPr>
          <w:rFonts w:ascii="Arial" w:eastAsia="Calibri" w:hAnsi="Arial" w:cs="Arial"/>
          <w:bCs/>
          <w:i/>
        </w:rPr>
        <w:t>veintioch</w:t>
      </w:r>
      <w:r w:rsidR="00281DED" w:rsidRPr="00281DED">
        <w:rPr>
          <w:rFonts w:ascii="Arial" w:eastAsia="Calibri" w:hAnsi="Arial" w:cs="Arial"/>
          <w:bCs/>
          <w:i/>
        </w:rPr>
        <w:t>o de septiembre de dos mil doce y recibido el cinco de octubre de dos mil doce, signado</w:t>
      </w:r>
      <w:r w:rsidRPr="00281DED">
        <w:rPr>
          <w:rFonts w:ascii="Arial" w:eastAsia="Calibri" w:hAnsi="Arial" w:cs="Arial"/>
          <w:bCs/>
          <w:i/>
        </w:rPr>
        <w:t xml:space="preserve"> por </w:t>
      </w:r>
      <w:r w:rsidR="00AD5BAE">
        <w:rPr>
          <w:rFonts w:ascii="Arial" w:eastAsia="Calibri" w:hAnsi="Arial" w:cs="Arial"/>
          <w:b/>
          <w:bCs/>
          <w:i/>
        </w:rPr>
        <w:t>**********</w:t>
      </w:r>
      <w:r w:rsidRPr="00281DED">
        <w:rPr>
          <w:rFonts w:ascii="Arial" w:eastAsia="Calibri" w:hAnsi="Arial" w:cs="Arial"/>
          <w:b/>
          <w:bCs/>
          <w:i/>
        </w:rPr>
        <w:t xml:space="preserve">, </w:t>
      </w:r>
      <w:r w:rsidRPr="00281DED">
        <w:rPr>
          <w:rFonts w:ascii="Arial" w:eastAsia="Calibri" w:hAnsi="Arial" w:cs="Arial"/>
          <w:bCs/>
          <w:i/>
        </w:rPr>
        <w:t>por medio del cual solicita la renovación de</w:t>
      </w:r>
      <w:r w:rsidR="00281DED" w:rsidRPr="00281DED">
        <w:rPr>
          <w:rFonts w:ascii="Arial" w:eastAsia="Calibri" w:hAnsi="Arial" w:cs="Arial"/>
          <w:bCs/>
          <w:i/>
        </w:rPr>
        <w:t xml:space="preserve">l acuerdo de concesión número </w:t>
      </w:r>
      <w:r w:rsidR="00AD5BAE">
        <w:rPr>
          <w:rFonts w:ascii="Arial" w:eastAsia="Calibri" w:hAnsi="Arial" w:cs="Arial"/>
          <w:bCs/>
          <w:i/>
        </w:rPr>
        <w:t>**********</w:t>
      </w:r>
      <w:r w:rsidR="00281DED" w:rsidRPr="00281DED">
        <w:rPr>
          <w:rFonts w:ascii="Arial" w:eastAsia="Calibri" w:hAnsi="Arial" w:cs="Arial"/>
          <w:bCs/>
          <w:i/>
        </w:rPr>
        <w:t>, para prestar el</w:t>
      </w:r>
      <w:r w:rsidRPr="00281DED">
        <w:rPr>
          <w:rFonts w:ascii="Arial" w:eastAsia="Calibri" w:hAnsi="Arial" w:cs="Arial"/>
          <w:bCs/>
          <w:i/>
        </w:rPr>
        <w:t xml:space="preserve"> servicio público de alquiler taxi en la Población de </w:t>
      </w:r>
      <w:r w:rsidR="00281DED" w:rsidRPr="00281DED">
        <w:rPr>
          <w:rFonts w:ascii="Arial" w:eastAsia="Calibri" w:hAnsi="Arial" w:cs="Arial"/>
          <w:bCs/>
          <w:i/>
        </w:rPr>
        <w:t xml:space="preserve">Agua Dulce de </w:t>
      </w:r>
      <w:proofErr w:type="spellStart"/>
      <w:r w:rsidRPr="00281DED">
        <w:rPr>
          <w:rFonts w:ascii="Arial" w:eastAsia="Calibri" w:hAnsi="Arial" w:cs="Arial"/>
          <w:bCs/>
          <w:i/>
        </w:rPr>
        <w:t>Huajuapan</w:t>
      </w:r>
      <w:proofErr w:type="spellEnd"/>
      <w:r w:rsidRPr="00281DED">
        <w:rPr>
          <w:rFonts w:ascii="Arial" w:eastAsia="Calibri" w:hAnsi="Arial" w:cs="Arial"/>
          <w:bCs/>
          <w:i/>
        </w:rPr>
        <w:t xml:space="preserve"> de León, Oaxaca, al Secretario de Vialidad y Transporte del Estado</w:t>
      </w:r>
      <w:r w:rsidRPr="00E965FE">
        <w:rPr>
          <w:rFonts w:ascii="Arial" w:eastAsia="Calibri" w:hAnsi="Arial" w:cs="Arial"/>
          <w:bCs/>
          <w:i/>
          <w:sz w:val="24"/>
          <w:szCs w:val="24"/>
        </w:rPr>
        <w:t>.”</w:t>
      </w:r>
    </w:p>
    <w:p w:rsidR="00E965FE" w:rsidRPr="00E965FE" w:rsidRDefault="00281DED" w:rsidP="00E965FE">
      <w:pPr>
        <w:pStyle w:val="Sinespaciado"/>
        <w:spacing w:line="360" w:lineRule="auto"/>
        <w:ind w:left="851" w:right="616"/>
        <w:jc w:val="both"/>
        <w:rPr>
          <w:rFonts w:ascii="Arial" w:hAnsi="Arial" w:cs="Arial"/>
          <w:i/>
          <w:sz w:val="24"/>
          <w:szCs w:val="24"/>
        </w:rPr>
      </w:pPr>
      <w:r>
        <w:rPr>
          <w:rFonts w:ascii="Arial" w:eastAsia="Calibri" w:hAnsi="Arial" w:cs="Arial"/>
          <w:bCs/>
          <w:i/>
          <w:sz w:val="24"/>
          <w:szCs w:val="24"/>
        </w:rPr>
        <w:t xml:space="preserve"> </w:t>
      </w:r>
    </w:p>
    <w:p w:rsidR="00E965FE" w:rsidRDefault="001C5C2B" w:rsidP="00E965FE">
      <w:pPr>
        <w:pStyle w:val="Sinespaciado"/>
        <w:spacing w:line="360" w:lineRule="auto"/>
        <w:jc w:val="both"/>
        <w:rPr>
          <w:rFonts w:ascii="Arial" w:hAnsi="Arial" w:cs="Arial"/>
          <w:sz w:val="26"/>
          <w:szCs w:val="26"/>
        </w:rPr>
      </w:pPr>
      <w:r>
        <w:rPr>
          <w:rFonts w:ascii="Arial" w:hAnsi="Arial" w:cs="Arial"/>
          <w:sz w:val="26"/>
          <w:szCs w:val="26"/>
        </w:rPr>
        <w:tab/>
      </w:r>
      <w:r w:rsidR="00E965FE" w:rsidRPr="00E965FE">
        <w:rPr>
          <w:rFonts w:ascii="Arial" w:hAnsi="Arial" w:cs="Arial"/>
          <w:sz w:val="26"/>
          <w:szCs w:val="26"/>
        </w:rPr>
        <w:t>Con ello, la autoridad demandada ha colmado el efecto conferido en la sentencia, pues en el caso fundó y motivó su incompetencia para seguir conociendo de la petición</w:t>
      </w:r>
      <w:r w:rsidR="00E965FE" w:rsidRPr="00E965FE">
        <w:rPr>
          <w:rFonts w:ascii="Arial" w:hAnsi="Arial" w:cs="Arial"/>
          <w:b/>
          <w:sz w:val="26"/>
          <w:szCs w:val="26"/>
        </w:rPr>
        <w:t xml:space="preserve"> </w:t>
      </w:r>
      <w:r w:rsidR="00281DED">
        <w:rPr>
          <w:rFonts w:ascii="Arial" w:hAnsi="Arial" w:cs="Arial"/>
          <w:sz w:val="26"/>
          <w:szCs w:val="26"/>
        </w:rPr>
        <w:t xml:space="preserve">formulada por </w:t>
      </w:r>
      <w:r w:rsidR="00E965FE" w:rsidRPr="00E965FE">
        <w:rPr>
          <w:rFonts w:ascii="Arial" w:hAnsi="Arial" w:cs="Arial"/>
          <w:sz w:val="26"/>
          <w:szCs w:val="26"/>
        </w:rPr>
        <w:t>l</w:t>
      </w:r>
      <w:r w:rsidR="00281DED">
        <w:rPr>
          <w:rFonts w:ascii="Arial" w:hAnsi="Arial" w:cs="Arial"/>
          <w:sz w:val="26"/>
          <w:szCs w:val="26"/>
        </w:rPr>
        <w:t>a ciudadana</w:t>
      </w:r>
      <w:r w:rsidR="00E965FE" w:rsidRPr="00E965FE">
        <w:rPr>
          <w:rFonts w:ascii="Arial" w:hAnsi="Arial" w:cs="Arial"/>
          <w:sz w:val="26"/>
          <w:szCs w:val="26"/>
        </w:rPr>
        <w:t xml:space="preserve"> </w:t>
      </w:r>
      <w:r w:rsidR="00AD5BAE">
        <w:rPr>
          <w:rFonts w:ascii="Arial" w:hAnsi="Arial" w:cs="Arial"/>
          <w:b/>
          <w:sz w:val="26"/>
          <w:szCs w:val="26"/>
        </w:rPr>
        <w:t>**********</w:t>
      </w:r>
      <w:r w:rsidR="00E965FE" w:rsidRPr="00E965FE">
        <w:rPr>
          <w:rFonts w:ascii="Arial" w:hAnsi="Arial" w:cs="Arial"/>
          <w:b/>
          <w:sz w:val="26"/>
          <w:szCs w:val="26"/>
        </w:rPr>
        <w:t>.</w:t>
      </w:r>
    </w:p>
    <w:p w:rsidR="001C5C2B" w:rsidRPr="00E965FE" w:rsidRDefault="001C5C2B" w:rsidP="00E965FE">
      <w:pPr>
        <w:pStyle w:val="Sinespaciado"/>
        <w:spacing w:line="360" w:lineRule="auto"/>
        <w:jc w:val="both"/>
        <w:rPr>
          <w:rFonts w:ascii="Arial" w:hAnsi="Arial" w:cs="Arial"/>
          <w:sz w:val="26"/>
          <w:szCs w:val="26"/>
        </w:rPr>
      </w:pPr>
    </w:p>
    <w:p w:rsidR="0021383B" w:rsidRDefault="001C5C2B" w:rsidP="0021383B">
      <w:pPr>
        <w:pStyle w:val="Sinespaciado"/>
        <w:spacing w:line="360" w:lineRule="auto"/>
        <w:ind w:right="49"/>
        <w:jc w:val="both"/>
        <w:rPr>
          <w:rFonts w:ascii="Arial" w:hAnsi="Arial" w:cs="Arial"/>
          <w:sz w:val="26"/>
          <w:szCs w:val="26"/>
        </w:rPr>
      </w:pPr>
      <w:r>
        <w:rPr>
          <w:rFonts w:ascii="Arial" w:hAnsi="Arial" w:cs="Arial"/>
          <w:sz w:val="26"/>
          <w:szCs w:val="26"/>
        </w:rPr>
        <w:tab/>
      </w:r>
      <w:r w:rsidR="0021383B" w:rsidRPr="00500CE2">
        <w:rPr>
          <w:rFonts w:ascii="Arial" w:hAnsi="Arial" w:cs="Arial"/>
          <w:sz w:val="26"/>
          <w:szCs w:val="26"/>
        </w:rPr>
        <w:t>Así las cosas,</w:t>
      </w:r>
      <w:r w:rsidR="0021383B" w:rsidRPr="001A3FB7">
        <w:rPr>
          <w:rFonts w:ascii="Arial" w:hAnsi="Arial" w:cs="Arial"/>
          <w:b/>
          <w:sz w:val="26"/>
          <w:szCs w:val="26"/>
        </w:rPr>
        <w:t xml:space="preserve"> </w:t>
      </w:r>
      <w:r w:rsidR="0021383B" w:rsidRPr="001A3FB7">
        <w:rPr>
          <w:rFonts w:ascii="Arial" w:hAnsi="Arial" w:cs="Arial"/>
          <w:sz w:val="26"/>
          <w:szCs w:val="26"/>
        </w:rPr>
        <w:t>el auto sujeto a revisión cumple con su fin, pues ha revisado que la autoridad demandada “Director de Concesiones” ha cumplido la sentencia, y tal autoridad ha establecido su falta de</w:t>
      </w:r>
      <w:r w:rsidR="00C31CC3">
        <w:rPr>
          <w:rFonts w:ascii="Arial" w:hAnsi="Arial" w:cs="Arial"/>
          <w:sz w:val="26"/>
          <w:szCs w:val="26"/>
        </w:rPr>
        <w:t xml:space="preserve"> competencia para conocer de la petición formulada</w:t>
      </w:r>
      <w:r w:rsidR="0021383B" w:rsidRPr="001A3FB7">
        <w:rPr>
          <w:rFonts w:ascii="Arial" w:hAnsi="Arial" w:cs="Arial"/>
          <w:sz w:val="26"/>
          <w:szCs w:val="26"/>
        </w:rPr>
        <w:t xml:space="preserve"> por </w:t>
      </w:r>
      <w:r w:rsidR="00C31CC3">
        <w:rPr>
          <w:rFonts w:ascii="Arial" w:hAnsi="Arial" w:cs="Arial"/>
          <w:sz w:val="26"/>
          <w:szCs w:val="26"/>
        </w:rPr>
        <w:t>la actora</w:t>
      </w:r>
      <w:r w:rsidR="0021383B" w:rsidRPr="001A3FB7">
        <w:rPr>
          <w:rFonts w:ascii="Arial" w:hAnsi="Arial" w:cs="Arial"/>
          <w:sz w:val="26"/>
          <w:szCs w:val="26"/>
        </w:rPr>
        <w:t xml:space="preserve">, por </w:t>
      </w:r>
      <w:r w:rsidR="00C31CC3">
        <w:rPr>
          <w:rFonts w:ascii="Arial" w:hAnsi="Arial" w:cs="Arial"/>
          <w:sz w:val="26"/>
          <w:szCs w:val="26"/>
        </w:rPr>
        <w:t>ende estimó que debía turnarla</w:t>
      </w:r>
      <w:r w:rsidR="0021383B" w:rsidRPr="001A3FB7">
        <w:rPr>
          <w:rFonts w:ascii="Arial" w:hAnsi="Arial" w:cs="Arial"/>
          <w:sz w:val="26"/>
          <w:szCs w:val="26"/>
        </w:rPr>
        <w:t xml:space="preserve"> a la autoridad que considera sí cuenta con facultades reconocidas por la ley p</w:t>
      </w:r>
      <w:r w:rsidR="00C31CC3">
        <w:rPr>
          <w:rFonts w:ascii="Arial" w:hAnsi="Arial" w:cs="Arial"/>
          <w:sz w:val="26"/>
          <w:szCs w:val="26"/>
        </w:rPr>
        <w:t>ara pronunciarse respecto de la petición</w:t>
      </w:r>
      <w:r w:rsidR="0021383B" w:rsidRPr="001A3FB7">
        <w:rPr>
          <w:rFonts w:ascii="Arial" w:hAnsi="Arial" w:cs="Arial"/>
          <w:sz w:val="26"/>
          <w:szCs w:val="26"/>
        </w:rPr>
        <w:t xml:space="preserve"> de</w:t>
      </w:r>
      <w:r w:rsidR="00C31CC3">
        <w:rPr>
          <w:rFonts w:ascii="Arial" w:hAnsi="Arial" w:cs="Arial"/>
          <w:sz w:val="26"/>
          <w:szCs w:val="26"/>
        </w:rPr>
        <w:t xml:space="preserve"> </w:t>
      </w:r>
      <w:r w:rsidR="0021383B" w:rsidRPr="001A3FB7">
        <w:rPr>
          <w:rFonts w:ascii="Arial" w:hAnsi="Arial" w:cs="Arial"/>
          <w:sz w:val="26"/>
          <w:szCs w:val="26"/>
        </w:rPr>
        <w:t>l</w:t>
      </w:r>
      <w:r w:rsidR="00C31CC3">
        <w:rPr>
          <w:rFonts w:ascii="Arial" w:hAnsi="Arial" w:cs="Arial"/>
          <w:sz w:val="26"/>
          <w:szCs w:val="26"/>
        </w:rPr>
        <w:t>a</w:t>
      </w:r>
      <w:r w:rsidR="0021383B" w:rsidRPr="001A3FB7">
        <w:rPr>
          <w:rFonts w:ascii="Arial" w:hAnsi="Arial" w:cs="Arial"/>
          <w:sz w:val="26"/>
          <w:szCs w:val="26"/>
        </w:rPr>
        <w:t xml:space="preserve"> actor</w:t>
      </w:r>
      <w:r w:rsidR="00C31CC3">
        <w:rPr>
          <w:rFonts w:ascii="Arial" w:hAnsi="Arial" w:cs="Arial"/>
          <w:sz w:val="26"/>
          <w:szCs w:val="26"/>
        </w:rPr>
        <w:t>a</w:t>
      </w:r>
      <w:r w:rsidR="0021383B" w:rsidRPr="001A3FB7">
        <w:rPr>
          <w:rFonts w:ascii="Arial" w:hAnsi="Arial" w:cs="Arial"/>
          <w:sz w:val="26"/>
          <w:szCs w:val="26"/>
        </w:rPr>
        <w:t>.</w:t>
      </w:r>
    </w:p>
    <w:p w:rsidR="001C5C2B" w:rsidRDefault="009D789F" w:rsidP="0021383B">
      <w:pPr>
        <w:pStyle w:val="Sinespaciado"/>
        <w:spacing w:line="360" w:lineRule="auto"/>
        <w:ind w:right="49"/>
        <w:jc w:val="both"/>
        <w:rPr>
          <w:rFonts w:ascii="Arial" w:hAnsi="Arial" w:cs="Arial"/>
          <w:sz w:val="26"/>
          <w:szCs w:val="26"/>
        </w:rPr>
      </w:pPr>
      <w:r>
        <w:rPr>
          <w:noProof/>
        </w:rPr>
        <mc:AlternateContent>
          <mc:Choice Requires="wps">
            <w:drawing>
              <wp:anchor distT="0" distB="0" distL="114300" distR="114300" simplePos="0" relativeHeight="251669504" behindDoc="0" locked="0" layoutInCell="1" allowOverlap="1" wp14:anchorId="15A04096" wp14:editId="3FDA880B">
                <wp:simplePos x="0" y="0"/>
                <wp:positionH relativeFrom="column">
                  <wp:posOffset>5467985</wp:posOffset>
                </wp:positionH>
                <wp:positionV relativeFrom="paragraph">
                  <wp:posOffset>274320</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30.55pt;margin-top:21.6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ws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p>
    <w:p w:rsidR="001C5C2B" w:rsidRDefault="001C5C2B" w:rsidP="0035596B">
      <w:pPr>
        <w:pStyle w:val="Sinespaciado"/>
        <w:spacing w:line="360" w:lineRule="auto"/>
        <w:ind w:right="49"/>
        <w:jc w:val="both"/>
        <w:rPr>
          <w:rFonts w:ascii="Arial" w:hAnsi="Arial" w:cs="Arial"/>
          <w:sz w:val="26"/>
          <w:szCs w:val="26"/>
        </w:rPr>
      </w:pPr>
      <w:r>
        <w:rPr>
          <w:rFonts w:ascii="Arial" w:hAnsi="Arial" w:cs="Arial"/>
          <w:sz w:val="26"/>
          <w:szCs w:val="26"/>
        </w:rPr>
        <w:tab/>
      </w:r>
      <w:r w:rsidR="0021383B" w:rsidRPr="00500CE2">
        <w:rPr>
          <w:rFonts w:ascii="Arial" w:hAnsi="Arial" w:cs="Arial"/>
          <w:sz w:val="26"/>
          <w:szCs w:val="26"/>
        </w:rPr>
        <w:t>En esta línea,</w:t>
      </w:r>
      <w:r w:rsidR="0021383B" w:rsidRPr="001A3FB7">
        <w:rPr>
          <w:rFonts w:ascii="Arial" w:hAnsi="Arial" w:cs="Arial"/>
          <w:b/>
          <w:sz w:val="26"/>
          <w:szCs w:val="26"/>
        </w:rPr>
        <w:t xml:space="preserve"> </w:t>
      </w:r>
      <w:r w:rsidR="0021383B" w:rsidRPr="001A3FB7">
        <w:rPr>
          <w:rFonts w:ascii="Arial" w:hAnsi="Arial" w:cs="Arial"/>
          <w:sz w:val="26"/>
          <w:szCs w:val="26"/>
        </w:rPr>
        <w:t>el planteamiento del aquí disconforme, que esencialmente está dirigido a controvertir la competencia del Secretario de Vialidad y Transporte no puede tomarse en consideración porque ese no es el objeto del acuerdo sujeto a revisión,</w:t>
      </w:r>
      <w:r w:rsidR="0021383B">
        <w:rPr>
          <w:rFonts w:ascii="Arial" w:hAnsi="Arial" w:cs="Arial"/>
          <w:sz w:val="26"/>
          <w:szCs w:val="26"/>
        </w:rPr>
        <w:t xml:space="preserve"> toda vez que </w:t>
      </w:r>
      <w:r w:rsidR="0021383B" w:rsidRPr="001A3FB7">
        <w:rPr>
          <w:rFonts w:ascii="Arial" w:hAnsi="Arial" w:cs="Arial"/>
          <w:sz w:val="26"/>
          <w:szCs w:val="26"/>
        </w:rPr>
        <w:t>debía demostrar, que los efectos impuestos en la sentencia, es decir, que la autoridad demandada DIRECTOR DE CONCESIONES no ha emitido un acto en el que funde y mot</w:t>
      </w:r>
      <w:r w:rsidR="0035596B">
        <w:rPr>
          <w:rFonts w:ascii="Arial" w:hAnsi="Arial" w:cs="Arial"/>
          <w:sz w:val="26"/>
          <w:szCs w:val="26"/>
        </w:rPr>
        <w:t>ive</w:t>
      </w:r>
      <w:r>
        <w:rPr>
          <w:rFonts w:ascii="Arial" w:hAnsi="Arial" w:cs="Arial"/>
          <w:sz w:val="26"/>
          <w:szCs w:val="26"/>
        </w:rPr>
        <w:t xml:space="preserve"> debidamente su competencia.</w:t>
      </w:r>
    </w:p>
    <w:p w:rsidR="001C5C2B" w:rsidRDefault="001C5C2B" w:rsidP="0035596B">
      <w:pPr>
        <w:pStyle w:val="Sinespaciado"/>
        <w:spacing w:line="360" w:lineRule="auto"/>
        <w:ind w:right="49"/>
        <w:jc w:val="both"/>
        <w:rPr>
          <w:rFonts w:ascii="Arial" w:hAnsi="Arial" w:cs="Arial"/>
          <w:sz w:val="26"/>
          <w:szCs w:val="26"/>
        </w:rPr>
      </w:pPr>
    </w:p>
    <w:p w:rsidR="0021383B" w:rsidRDefault="001C5C2B" w:rsidP="0035596B">
      <w:pPr>
        <w:pStyle w:val="Sinespaciado"/>
        <w:spacing w:line="360" w:lineRule="auto"/>
        <w:ind w:right="49"/>
        <w:jc w:val="both"/>
        <w:rPr>
          <w:rFonts w:ascii="Arial" w:hAnsi="Arial" w:cs="Arial"/>
          <w:sz w:val="26"/>
          <w:szCs w:val="26"/>
        </w:rPr>
      </w:pPr>
      <w:r>
        <w:rPr>
          <w:rFonts w:ascii="Arial" w:hAnsi="Arial" w:cs="Arial"/>
          <w:sz w:val="26"/>
          <w:szCs w:val="26"/>
        </w:rPr>
        <w:tab/>
      </w:r>
      <w:r w:rsidR="0021383B" w:rsidRPr="001A3FB7">
        <w:rPr>
          <w:rFonts w:ascii="Arial" w:hAnsi="Arial" w:cs="Arial"/>
          <w:sz w:val="26"/>
          <w:szCs w:val="26"/>
        </w:rPr>
        <w:t xml:space="preserve">Lo que la aquí </w:t>
      </w:r>
      <w:r w:rsidR="0021383B">
        <w:rPr>
          <w:rFonts w:ascii="Arial" w:hAnsi="Arial" w:cs="Arial"/>
          <w:sz w:val="26"/>
          <w:szCs w:val="26"/>
        </w:rPr>
        <w:t xml:space="preserve">el </w:t>
      </w:r>
      <w:r w:rsidR="0021383B" w:rsidRPr="001A3FB7">
        <w:rPr>
          <w:rFonts w:ascii="Arial" w:hAnsi="Arial" w:cs="Arial"/>
          <w:sz w:val="26"/>
          <w:szCs w:val="26"/>
        </w:rPr>
        <w:t xml:space="preserve">recurrente pretende con la forma en que están planteados sus agravios es que esta Superioridad emprenda un análisis respecto de cuestiones que no han sido objeto de discusión en la </w:t>
      </w:r>
      <w:r w:rsidR="0035596B" w:rsidRPr="001A3FB7">
        <w:rPr>
          <w:rFonts w:ascii="Arial" w:hAnsi="Arial" w:cs="Arial"/>
          <w:sz w:val="26"/>
          <w:szCs w:val="26"/>
        </w:rPr>
        <w:t xml:space="preserve">Primera Instancia </w:t>
      </w:r>
      <w:r w:rsidR="0021383B" w:rsidRPr="001A3FB7">
        <w:rPr>
          <w:rFonts w:ascii="Arial" w:hAnsi="Arial" w:cs="Arial"/>
          <w:sz w:val="26"/>
          <w:szCs w:val="26"/>
        </w:rPr>
        <w:t xml:space="preserve">y donde todas las partes puedan tener acceso a </w:t>
      </w:r>
      <w:r w:rsidR="0021383B" w:rsidRPr="001A3FB7">
        <w:rPr>
          <w:rFonts w:ascii="Arial" w:hAnsi="Arial" w:cs="Arial"/>
          <w:sz w:val="26"/>
          <w:szCs w:val="26"/>
        </w:rPr>
        <w:lastRenderedPageBreak/>
        <w:t>una defensa, además que está dirigido a que se emita una nueva determinación y tal circunstancia es imposible, porque los lineamientos qu</w:t>
      </w:r>
      <w:r w:rsidR="0021383B">
        <w:rPr>
          <w:rFonts w:ascii="Arial" w:hAnsi="Arial" w:cs="Arial"/>
          <w:sz w:val="26"/>
          <w:szCs w:val="26"/>
        </w:rPr>
        <w:t>e rigen el fallo que resolvió la</w:t>
      </w:r>
      <w:r w:rsidR="0021383B" w:rsidRPr="001A3FB7">
        <w:rPr>
          <w:rFonts w:ascii="Arial" w:hAnsi="Arial" w:cs="Arial"/>
          <w:sz w:val="26"/>
          <w:szCs w:val="26"/>
        </w:rPr>
        <w:t xml:space="preserve"> cuestión de fondo sometida a la jurisdicción de la Primera Instancia, ya fueron establecidos en la sentencia de </w:t>
      </w:r>
      <w:r w:rsidR="0035596B">
        <w:rPr>
          <w:rFonts w:ascii="Arial" w:hAnsi="Arial" w:cs="Arial"/>
          <w:sz w:val="26"/>
          <w:szCs w:val="26"/>
        </w:rPr>
        <w:t>27 veintisiete de mayo de 2015 dos mil quince</w:t>
      </w:r>
      <w:r w:rsidR="0021383B" w:rsidRPr="001A3FB7">
        <w:rPr>
          <w:rFonts w:ascii="Arial" w:hAnsi="Arial" w:cs="Arial"/>
          <w:sz w:val="26"/>
          <w:szCs w:val="26"/>
        </w:rPr>
        <w:t xml:space="preserve">, la cual, quedó firme desde el </w:t>
      </w:r>
      <w:r w:rsidR="0035596B">
        <w:rPr>
          <w:rFonts w:ascii="Arial" w:hAnsi="Arial" w:cs="Arial"/>
          <w:sz w:val="26"/>
          <w:szCs w:val="26"/>
        </w:rPr>
        <w:t>13 trece de julio de 2015 dos mil quince</w:t>
      </w:r>
      <w:r w:rsidR="0021383B" w:rsidRPr="001A3FB7">
        <w:rPr>
          <w:rFonts w:ascii="Arial" w:hAnsi="Arial" w:cs="Arial"/>
          <w:sz w:val="26"/>
          <w:szCs w:val="26"/>
        </w:rPr>
        <w:t>, al no haber sido controvertida por las partes en el juicio, lo que revela una aceptación tácita del sentido del fallo.</w:t>
      </w:r>
    </w:p>
    <w:p w:rsidR="001C5C2B" w:rsidRDefault="001C5C2B" w:rsidP="0035596B">
      <w:pPr>
        <w:pStyle w:val="Sinespaciado"/>
        <w:spacing w:line="360" w:lineRule="auto"/>
        <w:ind w:right="49"/>
        <w:jc w:val="both"/>
        <w:rPr>
          <w:rFonts w:ascii="Arial" w:hAnsi="Arial" w:cs="Arial"/>
          <w:sz w:val="26"/>
          <w:szCs w:val="26"/>
        </w:rPr>
      </w:pPr>
    </w:p>
    <w:p w:rsidR="001C5C2B" w:rsidRDefault="001C5C2B" w:rsidP="0021383B">
      <w:pPr>
        <w:pStyle w:val="Sinespaciado"/>
        <w:spacing w:line="360" w:lineRule="auto"/>
        <w:ind w:right="49"/>
        <w:jc w:val="both"/>
        <w:rPr>
          <w:rFonts w:ascii="Arial" w:hAnsi="Arial" w:cs="Arial"/>
          <w:sz w:val="26"/>
          <w:szCs w:val="26"/>
        </w:rPr>
      </w:pPr>
      <w:r>
        <w:rPr>
          <w:rFonts w:ascii="Arial" w:hAnsi="Arial" w:cs="Arial"/>
          <w:sz w:val="26"/>
          <w:szCs w:val="26"/>
        </w:rPr>
        <w:tab/>
      </w:r>
      <w:r w:rsidR="0021383B" w:rsidRPr="00500CE2">
        <w:rPr>
          <w:rFonts w:ascii="Arial" w:hAnsi="Arial" w:cs="Arial"/>
          <w:sz w:val="26"/>
          <w:szCs w:val="26"/>
        </w:rPr>
        <w:t>En estas condiciones,</w:t>
      </w:r>
      <w:r w:rsidR="0021383B" w:rsidRPr="001A3FB7">
        <w:rPr>
          <w:rFonts w:ascii="Arial" w:hAnsi="Arial" w:cs="Arial"/>
          <w:b/>
          <w:sz w:val="26"/>
          <w:szCs w:val="26"/>
        </w:rPr>
        <w:t xml:space="preserve"> </w:t>
      </w:r>
      <w:r w:rsidR="0021383B" w:rsidRPr="001A3FB7">
        <w:rPr>
          <w:rFonts w:ascii="Arial" w:hAnsi="Arial" w:cs="Arial"/>
          <w:sz w:val="26"/>
          <w:szCs w:val="26"/>
        </w:rPr>
        <w:t xml:space="preserve">son </w:t>
      </w:r>
      <w:r w:rsidR="0021383B" w:rsidRPr="001A3FB7">
        <w:rPr>
          <w:rFonts w:ascii="Arial" w:hAnsi="Arial" w:cs="Arial"/>
          <w:b/>
          <w:sz w:val="26"/>
          <w:szCs w:val="26"/>
        </w:rPr>
        <w:t xml:space="preserve">infundados </w:t>
      </w:r>
      <w:r w:rsidR="0021383B" w:rsidRPr="001A3FB7">
        <w:rPr>
          <w:rFonts w:ascii="Arial" w:hAnsi="Arial" w:cs="Arial"/>
          <w:sz w:val="26"/>
          <w:szCs w:val="26"/>
        </w:rPr>
        <w:t xml:space="preserve">los argumentos hechos valer por la aquí recurrente porque la determinación contenida en el auto de </w:t>
      </w:r>
      <w:r w:rsidR="0035596B">
        <w:rPr>
          <w:rFonts w:ascii="Arial" w:hAnsi="Arial" w:cs="Arial"/>
          <w:sz w:val="26"/>
          <w:szCs w:val="26"/>
        </w:rPr>
        <w:t>14 catorce de julio</w:t>
      </w:r>
      <w:r w:rsidR="0021383B">
        <w:rPr>
          <w:rFonts w:ascii="Arial" w:hAnsi="Arial" w:cs="Arial"/>
          <w:sz w:val="26"/>
          <w:szCs w:val="26"/>
        </w:rPr>
        <w:t xml:space="preserve"> de 2017 dos mil diecisiete,</w:t>
      </w:r>
      <w:r w:rsidR="0021383B" w:rsidRPr="001A3FB7">
        <w:rPr>
          <w:rFonts w:ascii="Arial" w:hAnsi="Arial" w:cs="Arial"/>
          <w:sz w:val="26"/>
          <w:szCs w:val="26"/>
        </w:rPr>
        <w:t xml:space="preserve"> cumple con su finalidad que es la de establecer si se han colmado o no las consideraciones contenidas en la sentencia definitiva y porque están dirigidos a controvertir cuestiones que </w:t>
      </w:r>
      <w:r w:rsidR="0021383B">
        <w:rPr>
          <w:rFonts w:ascii="Arial" w:hAnsi="Arial" w:cs="Arial"/>
          <w:sz w:val="26"/>
          <w:szCs w:val="26"/>
        </w:rPr>
        <w:t xml:space="preserve">no </w:t>
      </w:r>
      <w:r w:rsidR="0021383B" w:rsidRPr="001A3FB7">
        <w:rPr>
          <w:rFonts w:ascii="Arial" w:hAnsi="Arial" w:cs="Arial"/>
          <w:sz w:val="26"/>
          <w:szCs w:val="26"/>
        </w:rPr>
        <w:t>son motivo ni del auto sujeto a revisión ni del presente medio de defensa.</w:t>
      </w:r>
    </w:p>
    <w:p w:rsidR="001C5C2B" w:rsidRDefault="001C5C2B" w:rsidP="0021383B">
      <w:pPr>
        <w:pStyle w:val="Sinespaciado"/>
        <w:spacing w:line="360" w:lineRule="auto"/>
        <w:ind w:right="49"/>
        <w:jc w:val="both"/>
        <w:rPr>
          <w:rFonts w:ascii="Arial" w:hAnsi="Arial" w:cs="Arial"/>
          <w:sz w:val="26"/>
          <w:szCs w:val="26"/>
        </w:rPr>
      </w:pPr>
    </w:p>
    <w:p w:rsidR="0021383B" w:rsidRDefault="001C5C2B" w:rsidP="0021383B">
      <w:pPr>
        <w:pStyle w:val="Sinespaciado"/>
        <w:spacing w:line="360" w:lineRule="auto"/>
        <w:ind w:right="49"/>
        <w:jc w:val="both"/>
        <w:rPr>
          <w:rFonts w:ascii="Arial" w:hAnsi="Arial" w:cs="Arial"/>
          <w:sz w:val="26"/>
          <w:szCs w:val="26"/>
        </w:rPr>
      </w:pPr>
      <w:r>
        <w:rPr>
          <w:rFonts w:ascii="Arial" w:hAnsi="Arial" w:cs="Arial"/>
          <w:sz w:val="26"/>
          <w:szCs w:val="26"/>
        </w:rPr>
        <w:tab/>
      </w:r>
      <w:r w:rsidR="0021383B" w:rsidRPr="001A3FB7">
        <w:rPr>
          <w:rFonts w:ascii="Arial" w:hAnsi="Arial" w:cs="Arial"/>
          <w:sz w:val="26"/>
          <w:szCs w:val="26"/>
        </w:rPr>
        <w:t>Sirve de apoyo por analogía en el tema la jurisprudencia 2a</w:t>
      </w:r>
      <w:proofErr w:type="gramStart"/>
      <w:r w:rsidR="0021383B" w:rsidRPr="001A3FB7">
        <w:rPr>
          <w:rFonts w:ascii="Arial" w:hAnsi="Arial" w:cs="Arial"/>
          <w:sz w:val="26"/>
          <w:szCs w:val="26"/>
        </w:rPr>
        <w:t>./</w:t>
      </w:r>
      <w:proofErr w:type="gramEnd"/>
      <w:r w:rsidR="0021383B" w:rsidRPr="001A3FB7">
        <w:rPr>
          <w:rFonts w:ascii="Arial" w:hAnsi="Arial" w:cs="Arial"/>
          <w:sz w:val="26"/>
          <w:szCs w:val="26"/>
        </w:rPr>
        <w:t>J. 45/2012</w:t>
      </w:r>
      <w:r w:rsidR="0021383B" w:rsidRPr="001A3FB7">
        <w:rPr>
          <w:sz w:val="26"/>
          <w:szCs w:val="26"/>
        </w:rPr>
        <w:t xml:space="preserve"> </w:t>
      </w:r>
      <w:r w:rsidR="0021383B" w:rsidRPr="001A3FB7">
        <w:rPr>
          <w:rFonts w:ascii="Arial" w:hAnsi="Arial" w:cs="Arial"/>
          <w:sz w:val="26"/>
          <w:szCs w:val="26"/>
        </w:rPr>
        <w:t>de la Segunda Sala de la Suprema Corte de Justicia de la Nación de la Décima Época, la cual está publicada en el Semanario Judicial de la Federación y su Gaceta en el Libro VIII, de mayo de 2012, bajo el Tomo 2, visible a página 1216, con el rubro y texto del tenor literal siguiente:</w:t>
      </w:r>
    </w:p>
    <w:p w:rsidR="0021383B" w:rsidRPr="001A3FB7" w:rsidRDefault="0021383B" w:rsidP="0021383B">
      <w:pPr>
        <w:pStyle w:val="Sinespaciado"/>
        <w:spacing w:line="360" w:lineRule="auto"/>
        <w:ind w:right="49"/>
        <w:jc w:val="both"/>
        <w:rPr>
          <w:rFonts w:ascii="Arial" w:hAnsi="Arial" w:cs="Arial"/>
          <w:sz w:val="26"/>
          <w:szCs w:val="26"/>
        </w:rPr>
      </w:pPr>
    </w:p>
    <w:p w:rsidR="0021383B" w:rsidRDefault="0021383B" w:rsidP="0021383B">
      <w:pPr>
        <w:spacing w:line="360" w:lineRule="auto"/>
        <w:ind w:left="851" w:right="616"/>
        <w:jc w:val="both"/>
        <w:rPr>
          <w:rFonts w:ascii="Arial" w:hAnsi="Arial" w:cs="Arial"/>
          <w:i/>
        </w:rPr>
      </w:pPr>
      <w:r>
        <w:rPr>
          <w:rFonts w:ascii="Arial" w:hAnsi="Arial" w:cs="Arial"/>
          <w:b/>
          <w:i/>
        </w:rPr>
        <w:t>“</w:t>
      </w:r>
      <w:r w:rsidRPr="00313BA2">
        <w:rPr>
          <w:rFonts w:ascii="Arial" w:hAnsi="Arial" w:cs="Arial"/>
          <w:b/>
          <w:i/>
        </w:rPr>
        <w:t>RECLAMACIÓN. LOS AGRAVIOS QUE CONTROVIERTEN UNA RESOLUCIÓN DIVERSA AL ACUERDO DE PRESIDENCIA RECURRIDO O NO LO COMBATEN DEBEN DECLARARSE INOPERANTES</w:t>
      </w:r>
      <w:r w:rsidRPr="00313BA2">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r w:rsidR="003027C2">
        <w:rPr>
          <w:rFonts w:ascii="Arial" w:hAnsi="Arial" w:cs="Arial"/>
          <w:i/>
        </w:rPr>
        <w:t>”</w:t>
      </w:r>
    </w:p>
    <w:p w:rsidR="001C5C2B" w:rsidRDefault="0021383B" w:rsidP="004D7BED">
      <w:pPr>
        <w:spacing w:line="360" w:lineRule="auto"/>
        <w:jc w:val="both"/>
        <w:rPr>
          <w:rFonts w:ascii="Arial" w:hAnsi="Arial" w:cs="Arial"/>
          <w:sz w:val="26"/>
          <w:szCs w:val="26"/>
        </w:rPr>
      </w:pPr>
      <w:r w:rsidRPr="009F667B">
        <w:rPr>
          <w:rFonts w:ascii="Arial" w:eastAsia="Calibri" w:hAnsi="Arial" w:cs="Arial"/>
          <w:bCs/>
          <w:sz w:val="26"/>
          <w:szCs w:val="26"/>
        </w:rPr>
        <w:lastRenderedPageBreak/>
        <w:t xml:space="preserve">Por las narradas consideraciones, </w:t>
      </w:r>
      <w:r>
        <w:rPr>
          <w:rFonts w:ascii="Arial" w:eastAsia="Calibri" w:hAnsi="Arial" w:cs="Arial"/>
          <w:bCs/>
          <w:sz w:val="26"/>
          <w:szCs w:val="26"/>
        </w:rPr>
        <w:t>se</w:t>
      </w:r>
      <w:r w:rsidRPr="006F173F">
        <w:rPr>
          <w:rFonts w:ascii="Arial" w:eastAsia="Calibri" w:hAnsi="Arial" w:cs="Arial"/>
          <w:bCs/>
          <w:sz w:val="26"/>
          <w:szCs w:val="26"/>
        </w:rPr>
        <w:t xml:space="preserve"> </w:t>
      </w:r>
      <w:r w:rsidR="003027C2">
        <w:rPr>
          <w:rFonts w:ascii="Arial" w:eastAsia="Calibri" w:hAnsi="Arial" w:cs="Arial"/>
          <w:b/>
          <w:bCs/>
          <w:sz w:val="26"/>
          <w:szCs w:val="26"/>
        </w:rPr>
        <w:t>CONFIRMA</w:t>
      </w:r>
      <w:r w:rsidRPr="006F173F">
        <w:rPr>
          <w:rFonts w:ascii="Arial" w:eastAsia="Calibri" w:hAnsi="Arial" w:cs="Arial"/>
          <w:b/>
          <w:bCs/>
          <w:sz w:val="26"/>
          <w:szCs w:val="26"/>
        </w:rPr>
        <w:t xml:space="preserve"> </w:t>
      </w:r>
      <w:r w:rsidRPr="006F173F">
        <w:rPr>
          <w:rFonts w:ascii="Arial" w:eastAsia="Calibri" w:hAnsi="Arial" w:cs="Arial"/>
          <w:bCs/>
          <w:sz w:val="26"/>
          <w:szCs w:val="26"/>
        </w:rPr>
        <w:t xml:space="preserve">el </w:t>
      </w:r>
      <w:r>
        <w:rPr>
          <w:rFonts w:ascii="Arial" w:eastAsia="Calibri" w:hAnsi="Arial" w:cs="Arial"/>
          <w:bCs/>
          <w:sz w:val="26"/>
          <w:szCs w:val="26"/>
        </w:rPr>
        <w:t xml:space="preserve">acuerdo recurrido; </w:t>
      </w:r>
      <w:r w:rsidRPr="006F173F">
        <w:rPr>
          <w:rFonts w:ascii="Arial" w:eastAsia="Calibri" w:hAnsi="Arial" w:cs="Arial"/>
          <w:bCs/>
          <w:sz w:val="26"/>
          <w:szCs w:val="26"/>
        </w:rPr>
        <w:t>y</w:t>
      </w:r>
      <w:r w:rsidRPr="006F173F">
        <w:rPr>
          <w:rFonts w:ascii="Arial" w:hAnsi="Arial" w:cs="Arial"/>
          <w:b/>
          <w:sz w:val="26"/>
          <w:szCs w:val="26"/>
        </w:rPr>
        <w:t>,</w:t>
      </w:r>
      <w:r w:rsidRPr="006F173F">
        <w:rPr>
          <w:rFonts w:ascii="Arial" w:eastAsia="Calibri" w:hAnsi="Arial" w:cs="Arial"/>
          <w:sz w:val="26"/>
          <w:szCs w:val="26"/>
        </w:rPr>
        <w:t xml:space="preserve"> con fundamento en los artículos </w:t>
      </w:r>
      <w:r w:rsidRPr="006F173F">
        <w:rPr>
          <w:rFonts w:ascii="Arial" w:hAnsi="Arial" w:cs="Arial"/>
          <w:sz w:val="26"/>
          <w:szCs w:val="26"/>
        </w:rPr>
        <w:t>207 y 208 de la Ley de Justicia Administrativa para el Estado,</w:t>
      </w:r>
      <w:r w:rsidR="003027C2">
        <w:rPr>
          <w:rFonts w:ascii="Arial" w:hAnsi="Arial" w:cs="Arial"/>
          <w:sz w:val="26"/>
          <w:szCs w:val="26"/>
        </w:rPr>
        <w:t xml:space="preserve"> vigente hasta el 20 veinte de octubre de 2017 dos mil diecisiete, </w:t>
      </w:r>
      <w:r w:rsidRPr="006F173F">
        <w:rPr>
          <w:rFonts w:ascii="Arial" w:hAnsi="Arial" w:cs="Arial"/>
          <w:sz w:val="26"/>
          <w:szCs w:val="26"/>
        </w:rPr>
        <w:t xml:space="preserve"> se</w:t>
      </w:r>
      <w:r>
        <w:rPr>
          <w:rFonts w:ascii="Arial" w:hAnsi="Arial" w:cs="Arial"/>
          <w:sz w:val="26"/>
          <w:szCs w:val="26"/>
        </w:rPr>
        <w:t>:</w:t>
      </w:r>
    </w:p>
    <w:p w:rsidR="001C5C2B" w:rsidRDefault="004F4970" w:rsidP="001C5C2B">
      <w:pPr>
        <w:spacing w:line="360" w:lineRule="auto"/>
        <w:jc w:val="center"/>
        <w:rPr>
          <w:rFonts w:ascii="Arial" w:hAnsi="Arial" w:cs="Arial"/>
          <w:b/>
          <w:sz w:val="24"/>
          <w:szCs w:val="24"/>
        </w:rPr>
      </w:pPr>
      <w:r w:rsidRPr="00CB6E8A">
        <w:rPr>
          <w:rFonts w:ascii="Arial" w:hAnsi="Arial" w:cs="Arial"/>
          <w:b/>
          <w:sz w:val="24"/>
          <w:szCs w:val="24"/>
        </w:rPr>
        <w:t>R E S U E L V E</w:t>
      </w:r>
    </w:p>
    <w:p w:rsidR="001C5C2B" w:rsidRDefault="001C5C2B" w:rsidP="004D7BED">
      <w:pPr>
        <w:spacing w:line="360" w:lineRule="auto"/>
        <w:jc w:val="both"/>
        <w:rPr>
          <w:rFonts w:ascii="Arial" w:hAnsi="Arial" w:cs="Arial"/>
          <w:sz w:val="26"/>
          <w:szCs w:val="26"/>
          <w:lang w:val="es-MX"/>
        </w:rPr>
      </w:pPr>
      <w:r>
        <w:rPr>
          <w:rFonts w:ascii="Arial" w:hAnsi="Arial" w:cs="Arial"/>
          <w:b/>
          <w:sz w:val="26"/>
          <w:szCs w:val="26"/>
        </w:rPr>
        <w:tab/>
      </w:r>
      <w:r w:rsidR="00C607C9" w:rsidRPr="006E349D">
        <w:rPr>
          <w:rFonts w:ascii="Arial" w:hAnsi="Arial" w:cs="Arial"/>
          <w:b/>
          <w:sz w:val="26"/>
          <w:szCs w:val="26"/>
        </w:rPr>
        <w:t>PRIMERO</w:t>
      </w:r>
      <w:r w:rsidR="00C607C9" w:rsidRPr="006E349D">
        <w:rPr>
          <w:rFonts w:ascii="Arial" w:hAnsi="Arial" w:cs="Arial"/>
          <w:sz w:val="26"/>
          <w:szCs w:val="26"/>
          <w:lang w:val="es-MX"/>
        </w:rPr>
        <w:t xml:space="preserve">. </w:t>
      </w:r>
      <w:r w:rsidR="00590B33" w:rsidRPr="000D0DF9">
        <w:rPr>
          <w:rFonts w:ascii="Arial" w:hAnsi="Arial" w:cs="Arial"/>
          <w:sz w:val="26"/>
          <w:szCs w:val="26"/>
          <w:lang w:val="es-MX"/>
        </w:rPr>
        <w:t xml:space="preserve">Se </w:t>
      </w:r>
      <w:r w:rsidR="00590B33" w:rsidRPr="000D0DF9">
        <w:rPr>
          <w:rFonts w:ascii="Arial" w:hAnsi="Arial" w:cs="Arial"/>
          <w:b/>
          <w:sz w:val="26"/>
          <w:szCs w:val="26"/>
          <w:lang w:val="es-MX"/>
        </w:rPr>
        <w:t>CONFIRMA</w:t>
      </w:r>
      <w:r w:rsidR="00590B33" w:rsidRPr="000D0DF9">
        <w:rPr>
          <w:rFonts w:ascii="Arial" w:hAnsi="Arial" w:cs="Arial"/>
          <w:sz w:val="26"/>
          <w:szCs w:val="26"/>
          <w:lang w:val="es-MX"/>
        </w:rPr>
        <w:t xml:space="preserve"> </w:t>
      </w:r>
      <w:r w:rsidR="0021383B">
        <w:rPr>
          <w:rFonts w:ascii="Arial" w:hAnsi="Arial" w:cs="Arial"/>
          <w:sz w:val="26"/>
          <w:szCs w:val="26"/>
          <w:lang w:val="es-MX"/>
        </w:rPr>
        <w:t>el acuerdo de 14 catorce de julio de 2017 dos mil diecisiete</w:t>
      </w:r>
      <w:r w:rsidR="00590B33">
        <w:rPr>
          <w:rFonts w:ascii="Arial" w:hAnsi="Arial" w:cs="Arial"/>
          <w:sz w:val="26"/>
          <w:szCs w:val="26"/>
          <w:lang w:val="es-MX"/>
        </w:rPr>
        <w:t xml:space="preserve">, por las razones legales expuestas en </w:t>
      </w:r>
      <w:r>
        <w:rPr>
          <w:rFonts w:ascii="Arial" w:hAnsi="Arial" w:cs="Arial"/>
          <w:sz w:val="26"/>
          <w:szCs w:val="26"/>
          <w:lang w:val="es-MX"/>
        </w:rPr>
        <w:t>el Considerando Tercero.</w:t>
      </w:r>
    </w:p>
    <w:p w:rsidR="001C5C2B" w:rsidRDefault="001C5C2B" w:rsidP="004D7BED">
      <w:pPr>
        <w:spacing w:line="360" w:lineRule="auto"/>
        <w:jc w:val="both"/>
        <w:rPr>
          <w:rFonts w:ascii="Arial" w:hAnsi="Arial" w:cs="Arial"/>
          <w:sz w:val="26"/>
          <w:szCs w:val="26"/>
        </w:rPr>
      </w:pPr>
      <w:r>
        <w:rPr>
          <w:rFonts w:ascii="Arial" w:hAnsi="Arial" w:cs="Arial"/>
          <w:sz w:val="26"/>
          <w:szCs w:val="26"/>
          <w:lang w:val="es-MX"/>
        </w:rPr>
        <w:tab/>
      </w:r>
      <w:r w:rsidR="00C607C9">
        <w:rPr>
          <w:rFonts w:ascii="Arial" w:hAnsi="Arial" w:cs="Arial"/>
          <w:b/>
          <w:sz w:val="26"/>
          <w:szCs w:val="26"/>
        </w:rPr>
        <w:t xml:space="preserve">SEGUNDO. NOTIFÍQUESE Y CÚMPLASE, </w:t>
      </w:r>
      <w:r w:rsidR="00C607C9">
        <w:rPr>
          <w:rFonts w:ascii="Arial" w:hAnsi="Arial" w:cs="Arial"/>
          <w:sz w:val="26"/>
          <w:szCs w:val="26"/>
        </w:rPr>
        <w:t xml:space="preserve">remítase copia certificada de la presente resolución a la </w:t>
      </w:r>
      <w:r w:rsidR="0021383B">
        <w:rPr>
          <w:rFonts w:ascii="Arial" w:hAnsi="Arial" w:cs="Arial"/>
          <w:sz w:val="26"/>
          <w:szCs w:val="26"/>
        </w:rPr>
        <w:t>Segunda</w:t>
      </w:r>
      <w:r w:rsidR="00C607C9">
        <w:rPr>
          <w:rFonts w:ascii="Arial" w:hAnsi="Arial" w:cs="Arial"/>
          <w:sz w:val="26"/>
          <w:szCs w:val="26"/>
        </w:rPr>
        <w:t xml:space="preserve"> Sala Unitaria de Primera Instancia de este Tribunal y en su oportunidad archívese el presente cuaderno de r</w:t>
      </w:r>
      <w:r w:rsidR="004F4970">
        <w:rPr>
          <w:rFonts w:ascii="Arial" w:hAnsi="Arial" w:cs="Arial"/>
          <w:sz w:val="26"/>
          <w:szCs w:val="26"/>
        </w:rPr>
        <w:t>evisión como asunto concluido.</w:t>
      </w:r>
    </w:p>
    <w:p w:rsidR="004D7BED" w:rsidRDefault="001C5C2B" w:rsidP="001C5C2B">
      <w:pPr>
        <w:spacing w:line="360" w:lineRule="auto"/>
        <w:jc w:val="both"/>
        <w:rPr>
          <w:rFonts w:ascii="Arial" w:hAnsi="Arial" w:cs="Arial"/>
          <w:sz w:val="26"/>
          <w:szCs w:val="26"/>
        </w:rPr>
      </w:pPr>
      <w:r>
        <w:rPr>
          <w:rFonts w:ascii="Arial" w:hAnsi="Arial" w:cs="Arial"/>
          <w:sz w:val="26"/>
          <w:szCs w:val="26"/>
        </w:rPr>
        <w:tab/>
      </w:r>
      <w:r w:rsidR="004D7BED">
        <w:rPr>
          <w:rFonts w:ascii="Arial" w:eastAsia="Calibri" w:hAnsi="Arial" w:cs="Arial"/>
          <w:sz w:val="26"/>
          <w:szCs w:val="26"/>
        </w:rPr>
        <w:t xml:space="preserve">Así por unanimidad de votos, lo resolvieron y firmaron los Magistrados integrantes de la Sala Superior del Tribunal </w:t>
      </w:r>
      <w:r w:rsidR="00211569">
        <w:rPr>
          <w:rFonts w:ascii="Arial" w:eastAsia="Calibri" w:hAnsi="Arial" w:cs="Arial"/>
          <w:sz w:val="26"/>
          <w:szCs w:val="26"/>
        </w:rPr>
        <w:t>de</w:t>
      </w:r>
      <w:r w:rsidR="00205D9A">
        <w:rPr>
          <w:rFonts w:ascii="Arial" w:eastAsia="Calibri" w:hAnsi="Arial" w:cs="Arial"/>
          <w:sz w:val="26"/>
          <w:szCs w:val="26"/>
        </w:rPr>
        <w:t xml:space="preserve"> lo Contencioso Administrativo y de Cuentas del Poder Judicial del Estado de Oaxaca, </w:t>
      </w:r>
      <w:r w:rsidR="004D7BED">
        <w:rPr>
          <w:rFonts w:ascii="Arial" w:eastAsia="Calibri" w:hAnsi="Arial" w:cs="Arial"/>
          <w:sz w:val="26"/>
          <w:szCs w:val="26"/>
        </w:rPr>
        <w:t>quienes actúan con la Secretaria General de Acuerdos de este Tribuna</w:t>
      </w:r>
      <w:r>
        <w:rPr>
          <w:rFonts w:ascii="Arial" w:eastAsia="Calibri" w:hAnsi="Arial" w:cs="Arial"/>
          <w:sz w:val="26"/>
          <w:szCs w:val="26"/>
        </w:rPr>
        <w:t>l, que autoriza y da fe.</w:t>
      </w:r>
    </w:p>
    <w:p w:rsidR="004D7BED" w:rsidRDefault="004D7BED" w:rsidP="004D7BED">
      <w:pPr>
        <w:spacing w:after="0"/>
        <w:jc w:val="center"/>
        <w:rPr>
          <w:rFonts w:ascii="Arial" w:hAnsi="Arial" w:cs="Arial"/>
          <w:sz w:val="26"/>
          <w:szCs w:val="26"/>
        </w:rPr>
      </w:pPr>
      <w:r>
        <w:rPr>
          <w:rFonts w:ascii="Arial" w:hAnsi="Arial" w:cs="Arial"/>
          <w:sz w:val="26"/>
          <w:szCs w:val="26"/>
        </w:rPr>
        <w:t>MAGISTRADA MARÍA EUGENIA VILLANUEVA ABRAJÁN</w:t>
      </w:r>
    </w:p>
    <w:p w:rsidR="004D7BED" w:rsidRPr="00241BDC" w:rsidRDefault="004D7BED" w:rsidP="004D7BED">
      <w:pPr>
        <w:spacing w:after="0"/>
        <w:jc w:val="center"/>
        <w:rPr>
          <w:rFonts w:ascii="Arial" w:hAnsi="Arial" w:cs="Arial"/>
          <w:sz w:val="26"/>
          <w:szCs w:val="26"/>
        </w:rPr>
      </w:pPr>
      <w:r>
        <w:rPr>
          <w:rFonts w:ascii="Arial" w:hAnsi="Arial" w:cs="Arial"/>
          <w:sz w:val="26"/>
          <w:szCs w:val="26"/>
        </w:rPr>
        <w:t xml:space="preserve">PRESIDENTA </w:t>
      </w:r>
    </w:p>
    <w:p w:rsidR="004D7BED" w:rsidRDefault="004D7BED" w:rsidP="004D7BED">
      <w:pPr>
        <w:rPr>
          <w:rFonts w:ascii="Arial" w:hAnsi="Arial" w:cs="Arial"/>
          <w:sz w:val="26"/>
          <w:szCs w:val="26"/>
        </w:rPr>
      </w:pPr>
    </w:p>
    <w:p w:rsidR="001C5C2B" w:rsidRDefault="001C5C2B" w:rsidP="004D7BED">
      <w:pPr>
        <w:rPr>
          <w:rFonts w:ascii="Arial" w:hAnsi="Arial" w:cs="Arial"/>
          <w:sz w:val="26"/>
          <w:szCs w:val="26"/>
        </w:rPr>
      </w:pPr>
    </w:p>
    <w:p w:rsidR="001C5C2B" w:rsidRDefault="001C5C2B" w:rsidP="004D7BED">
      <w:pPr>
        <w:rPr>
          <w:rFonts w:ascii="Arial" w:hAnsi="Arial" w:cs="Arial"/>
          <w:sz w:val="26"/>
          <w:szCs w:val="26"/>
        </w:rPr>
      </w:pPr>
    </w:p>
    <w:p w:rsidR="004D7BED" w:rsidRDefault="009D789F" w:rsidP="004D7BED">
      <w:pPr>
        <w:jc w:val="center"/>
        <w:rPr>
          <w:rFonts w:ascii="Arial" w:hAnsi="Arial" w:cs="Arial"/>
          <w:sz w:val="26"/>
          <w:szCs w:val="26"/>
        </w:rPr>
      </w:pPr>
      <w:r>
        <w:rPr>
          <w:noProof/>
        </w:rPr>
        <mc:AlternateContent>
          <mc:Choice Requires="wps">
            <w:drawing>
              <wp:anchor distT="0" distB="0" distL="114300" distR="114300" simplePos="0" relativeHeight="251671552" behindDoc="0" locked="0" layoutInCell="1" allowOverlap="1" wp14:anchorId="7756787D" wp14:editId="4B593AF6">
                <wp:simplePos x="0" y="0"/>
                <wp:positionH relativeFrom="column">
                  <wp:posOffset>5401310</wp:posOffset>
                </wp:positionH>
                <wp:positionV relativeFrom="paragraph">
                  <wp:posOffset>43180</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5.3pt;margin-top:3.4pt;width:84.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EfKA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">
                <v:textbox>
                  <w:txbxContent>
                    <w:p w:rsidR="009D789F" w:rsidRPr="00A6596B" w:rsidRDefault="009D789F" w:rsidP="009D789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D7BED">
        <w:rPr>
          <w:rFonts w:ascii="Arial" w:hAnsi="Arial" w:cs="Arial"/>
          <w:sz w:val="26"/>
          <w:szCs w:val="26"/>
        </w:rPr>
        <w:t>MAGISTRADO HUGO VILLEGAS AQUINO</w:t>
      </w:r>
    </w:p>
    <w:p w:rsidR="001C5C2B" w:rsidRDefault="001C5C2B" w:rsidP="004D7BED">
      <w:pPr>
        <w:rPr>
          <w:rFonts w:ascii="Arial" w:hAnsi="Arial" w:cs="Arial"/>
          <w:sz w:val="26"/>
          <w:szCs w:val="26"/>
        </w:rPr>
      </w:pPr>
    </w:p>
    <w:p w:rsidR="001C5C2B" w:rsidRDefault="001C5C2B" w:rsidP="004D7BED">
      <w:pPr>
        <w:rPr>
          <w:rFonts w:ascii="Arial" w:hAnsi="Arial" w:cs="Arial"/>
          <w:sz w:val="26"/>
          <w:szCs w:val="26"/>
        </w:rPr>
      </w:pPr>
    </w:p>
    <w:p w:rsidR="001C5C2B" w:rsidRDefault="001C5C2B" w:rsidP="004D7BED">
      <w:pPr>
        <w:rPr>
          <w:rFonts w:ascii="Arial" w:hAnsi="Arial" w:cs="Arial"/>
          <w:sz w:val="26"/>
          <w:szCs w:val="26"/>
        </w:rPr>
      </w:pPr>
    </w:p>
    <w:p w:rsidR="004D7BED" w:rsidRDefault="004D7BED" w:rsidP="004D7BED">
      <w:pPr>
        <w:jc w:val="center"/>
        <w:rPr>
          <w:rFonts w:ascii="Arial" w:hAnsi="Arial" w:cs="Arial"/>
          <w:sz w:val="26"/>
          <w:szCs w:val="26"/>
        </w:rPr>
      </w:pPr>
      <w:r>
        <w:rPr>
          <w:rFonts w:ascii="Arial" w:hAnsi="Arial" w:cs="Arial"/>
          <w:sz w:val="26"/>
          <w:szCs w:val="26"/>
        </w:rPr>
        <w:t>MAGISTRADA MARÍA ELENA VILLA DE JARQUÍN</w:t>
      </w:r>
    </w:p>
    <w:p w:rsidR="004D7BED" w:rsidRDefault="004D7BED" w:rsidP="004D7BED">
      <w:pPr>
        <w:rPr>
          <w:rFonts w:ascii="Arial" w:hAnsi="Arial" w:cs="Arial"/>
          <w:sz w:val="26"/>
          <w:szCs w:val="26"/>
        </w:rPr>
      </w:pPr>
    </w:p>
    <w:p w:rsidR="001C5C2B" w:rsidRDefault="001C5C2B" w:rsidP="004D7BED">
      <w:pPr>
        <w:rPr>
          <w:rFonts w:ascii="Arial" w:hAnsi="Arial" w:cs="Arial"/>
          <w:sz w:val="26"/>
          <w:szCs w:val="26"/>
        </w:rPr>
      </w:pPr>
    </w:p>
    <w:p w:rsidR="00205D9A" w:rsidRDefault="00205D9A" w:rsidP="004D7BED">
      <w:pPr>
        <w:rPr>
          <w:rFonts w:ascii="Arial" w:hAnsi="Arial" w:cs="Arial"/>
          <w:sz w:val="26"/>
          <w:szCs w:val="26"/>
        </w:rPr>
      </w:pPr>
    </w:p>
    <w:p w:rsidR="001C5C2B" w:rsidRDefault="001C5C2B" w:rsidP="004D7BED">
      <w:pPr>
        <w:rPr>
          <w:rFonts w:ascii="Arial" w:hAnsi="Arial" w:cs="Arial"/>
          <w:sz w:val="26"/>
          <w:szCs w:val="26"/>
        </w:rPr>
      </w:pPr>
    </w:p>
    <w:p w:rsidR="004D7BED" w:rsidRDefault="004D7BED" w:rsidP="004D7BED">
      <w:pPr>
        <w:jc w:val="center"/>
        <w:rPr>
          <w:rFonts w:ascii="Arial" w:hAnsi="Arial" w:cs="Arial"/>
          <w:sz w:val="26"/>
          <w:szCs w:val="26"/>
        </w:rPr>
      </w:pPr>
      <w:r>
        <w:rPr>
          <w:rFonts w:ascii="Arial" w:hAnsi="Arial" w:cs="Arial"/>
          <w:sz w:val="26"/>
          <w:szCs w:val="26"/>
        </w:rPr>
        <w:t>MAGISTRADO ADRIÁN QUIROGA AVENDAÑO</w:t>
      </w:r>
    </w:p>
    <w:p w:rsidR="004D7BED" w:rsidRDefault="004D7BED" w:rsidP="004D7BED">
      <w:pPr>
        <w:jc w:val="center"/>
        <w:rPr>
          <w:rFonts w:ascii="Arial" w:hAnsi="Arial" w:cs="Arial"/>
          <w:sz w:val="26"/>
          <w:szCs w:val="26"/>
        </w:rPr>
      </w:pPr>
    </w:p>
    <w:p w:rsidR="001C5C2B" w:rsidRPr="001C5C2B" w:rsidRDefault="001C5C2B" w:rsidP="004D7BED">
      <w:pPr>
        <w:jc w:val="center"/>
        <w:rPr>
          <w:rFonts w:ascii="Arial" w:hAnsi="Arial" w:cs="Arial"/>
          <w:b/>
          <w:sz w:val="20"/>
          <w:szCs w:val="20"/>
        </w:rPr>
      </w:pPr>
      <w:r w:rsidRPr="001C5C2B">
        <w:rPr>
          <w:rFonts w:ascii="Arial" w:hAnsi="Arial" w:cs="Arial"/>
          <w:b/>
          <w:sz w:val="20"/>
          <w:szCs w:val="20"/>
        </w:rPr>
        <w:lastRenderedPageBreak/>
        <w:t>LAS PRESENTES FIRMAS CORRESPONDEN AL RECURSO DE REVISIÓN 557/2017</w:t>
      </w:r>
    </w:p>
    <w:p w:rsidR="001C5C2B" w:rsidRDefault="001C5C2B" w:rsidP="004D7BED">
      <w:pPr>
        <w:jc w:val="center"/>
        <w:rPr>
          <w:rFonts w:ascii="Arial" w:hAnsi="Arial" w:cs="Arial"/>
          <w:sz w:val="26"/>
          <w:szCs w:val="26"/>
        </w:rPr>
      </w:pPr>
    </w:p>
    <w:p w:rsidR="001C5C2B" w:rsidRDefault="001C5C2B" w:rsidP="004D7BED">
      <w:pPr>
        <w:jc w:val="center"/>
        <w:rPr>
          <w:rFonts w:ascii="Arial" w:hAnsi="Arial" w:cs="Arial"/>
          <w:sz w:val="26"/>
          <w:szCs w:val="26"/>
        </w:rPr>
      </w:pPr>
    </w:p>
    <w:p w:rsidR="001C5C2B" w:rsidRDefault="001C5C2B" w:rsidP="004D7BED">
      <w:pPr>
        <w:jc w:val="center"/>
        <w:rPr>
          <w:rFonts w:ascii="Arial" w:hAnsi="Arial" w:cs="Arial"/>
          <w:sz w:val="26"/>
          <w:szCs w:val="26"/>
        </w:rPr>
      </w:pPr>
    </w:p>
    <w:p w:rsidR="001C5C2B" w:rsidRDefault="001C5C2B" w:rsidP="004D7BED">
      <w:pPr>
        <w:jc w:val="center"/>
        <w:rPr>
          <w:rFonts w:ascii="Arial" w:hAnsi="Arial" w:cs="Arial"/>
          <w:sz w:val="26"/>
          <w:szCs w:val="26"/>
        </w:rPr>
      </w:pPr>
    </w:p>
    <w:p w:rsidR="001C5C2B" w:rsidRDefault="004D7BED" w:rsidP="001C5C2B">
      <w:pPr>
        <w:jc w:val="center"/>
        <w:rPr>
          <w:rFonts w:ascii="Arial" w:hAnsi="Arial" w:cs="Arial"/>
          <w:sz w:val="26"/>
          <w:szCs w:val="26"/>
        </w:rPr>
      </w:pPr>
      <w:r>
        <w:rPr>
          <w:rFonts w:ascii="Arial" w:hAnsi="Arial" w:cs="Arial"/>
          <w:sz w:val="26"/>
          <w:szCs w:val="26"/>
        </w:rPr>
        <w:t>MAGISTRADO ENRIQUE PACHECO MARTÍNEZ</w:t>
      </w:r>
    </w:p>
    <w:p w:rsidR="001C5C2B" w:rsidRDefault="001C5C2B" w:rsidP="001C5C2B">
      <w:pPr>
        <w:jc w:val="center"/>
        <w:rPr>
          <w:rFonts w:ascii="Arial" w:hAnsi="Arial" w:cs="Arial"/>
          <w:sz w:val="26"/>
          <w:szCs w:val="26"/>
        </w:rPr>
      </w:pPr>
    </w:p>
    <w:p w:rsidR="001C5C2B" w:rsidRDefault="001C5C2B" w:rsidP="001C5C2B">
      <w:pPr>
        <w:jc w:val="center"/>
        <w:rPr>
          <w:rFonts w:ascii="Arial" w:hAnsi="Arial" w:cs="Arial"/>
          <w:sz w:val="26"/>
          <w:szCs w:val="26"/>
        </w:rPr>
      </w:pPr>
    </w:p>
    <w:p w:rsidR="001C5C2B" w:rsidRDefault="001C5C2B" w:rsidP="001C5C2B">
      <w:pPr>
        <w:jc w:val="center"/>
        <w:rPr>
          <w:rFonts w:ascii="Arial" w:hAnsi="Arial" w:cs="Arial"/>
          <w:sz w:val="26"/>
          <w:szCs w:val="26"/>
        </w:rPr>
      </w:pPr>
    </w:p>
    <w:p w:rsidR="001C5C2B" w:rsidRPr="001C5C2B" w:rsidRDefault="001C5C2B" w:rsidP="001C5C2B">
      <w:pPr>
        <w:spacing w:line="240" w:lineRule="auto"/>
        <w:jc w:val="center"/>
        <w:rPr>
          <w:rFonts w:ascii="Arial" w:hAnsi="Arial" w:cs="Arial"/>
          <w:sz w:val="26"/>
          <w:szCs w:val="26"/>
        </w:rPr>
      </w:pPr>
    </w:p>
    <w:p w:rsidR="004D7BED" w:rsidRPr="001C5C2B" w:rsidRDefault="004D7BED" w:rsidP="001C5C2B">
      <w:pPr>
        <w:pStyle w:val="Sinespaciado"/>
        <w:jc w:val="center"/>
        <w:rPr>
          <w:rFonts w:ascii="Arial" w:hAnsi="Arial" w:cs="Arial"/>
          <w:sz w:val="26"/>
          <w:szCs w:val="26"/>
        </w:rPr>
      </w:pPr>
      <w:r w:rsidRPr="001C5C2B">
        <w:rPr>
          <w:rFonts w:ascii="Arial" w:hAnsi="Arial" w:cs="Arial"/>
          <w:sz w:val="26"/>
          <w:szCs w:val="26"/>
        </w:rPr>
        <w:t>LICENCIADA SANDRA PÉREZ CRUZ</w:t>
      </w:r>
    </w:p>
    <w:p w:rsidR="004D7BED" w:rsidRPr="001C5C2B" w:rsidRDefault="004D7BED" w:rsidP="001C5C2B">
      <w:pPr>
        <w:pStyle w:val="Sinespaciado"/>
        <w:jc w:val="center"/>
        <w:rPr>
          <w:rFonts w:ascii="Arial" w:hAnsi="Arial" w:cs="Arial"/>
          <w:sz w:val="26"/>
          <w:szCs w:val="26"/>
        </w:rPr>
      </w:pPr>
      <w:r w:rsidRPr="001C5C2B">
        <w:rPr>
          <w:rFonts w:ascii="Arial" w:hAnsi="Arial" w:cs="Arial"/>
          <w:sz w:val="26"/>
          <w:szCs w:val="26"/>
        </w:rPr>
        <w:t>SECRETARIA GENERAL DE ACUERDOS</w:t>
      </w:r>
    </w:p>
    <w:p w:rsidR="004D7BED" w:rsidRDefault="004D7BED" w:rsidP="004D7BED">
      <w:pPr>
        <w:rPr>
          <w:sz w:val="26"/>
          <w:szCs w:val="26"/>
        </w:rPr>
      </w:pPr>
    </w:p>
    <w:p w:rsidR="004D7BED" w:rsidRPr="004608B7" w:rsidRDefault="004D7BED" w:rsidP="004D7BED">
      <w:pPr>
        <w:pStyle w:val="Sinespaciado"/>
        <w:spacing w:before="240" w:line="360" w:lineRule="auto"/>
        <w:jc w:val="both"/>
        <w:rPr>
          <w:rFonts w:ascii="Arial" w:hAnsi="Arial" w:cs="Arial"/>
          <w:sz w:val="26"/>
          <w:szCs w:val="26"/>
        </w:rPr>
      </w:pPr>
    </w:p>
    <w:p w:rsidR="00E26916" w:rsidRPr="008D2454" w:rsidRDefault="00E26916" w:rsidP="004D7BED">
      <w:pPr>
        <w:pStyle w:val="Sinespaciado"/>
        <w:spacing w:line="360" w:lineRule="auto"/>
        <w:jc w:val="both"/>
        <w:rPr>
          <w:sz w:val="26"/>
          <w:szCs w:val="26"/>
        </w:rPr>
      </w:pPr>
    </w:p>
    <w:sectPr w:rsidR="00E26916" w:rsidRPr="008D2454" w:rsidSect="003027C2">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E88" w:rsidRDefault="00A86E88">
      <w:pPr>
        <w:spacing w:after="0" w:line="240" w:lineRule="auto"/>
      </w:pPr>
      <w:r>
        <w:separator/>
      </w:r>
    </w:p>
  </w:endnote>
  <w:endnote w:type="continuationSeparator" w:id="0">
    <w:p w:rsidR="00A86E88" w:rsidRDefault="00A8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E88" w:rsidRDefault="00A86E88">
      <w:pPr>
        <w:spacing w:after="0" w:line="240" w:lineRule="auto"/>
      </w:pPr>
      <w:r>
        <w:separator/>
      </w:r>
    </w:p>
  </w:footnote>
  <w:footnote w:type="continuationSeparator" w:id="0">
    <w:p w:rsidR="00A86E88" w:rsidRDefault="00A86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585C95" w:rsidRDefault="00585C95">
        <w:pPr>
          <w:pStyle w:val="Encabezado"/>
          <w:jc w:val="center"/>
        </w:pPr>
        <w:r>
          <w:fldChar w:fldCharType="begin"/>
        </w:r>
        <w:r>
          <w:instrText>PAGE   \* MERGEFORMAT</w:instrText>
        </w:r>
        <w:r>
          <w:fldChar w:fldCharType="separate"/>
        </w:r>
        <w:r w:rsidR="009D789F">
          <w:rPr>
            <w:noProof/>
          </w:rPr>
          <w:t>14</w:t>
        </w:r>
        <w:r>
          <w:fldChar w:fldCharType="end"/>
        </w:r>
      </w:p>
    </w:sdtContent>
  </w:sdt>
  <w:p w:rsidR="00585C95" w:rsidRDefault="00585C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85C95" w:rsidRDefault="009D789F" w:rsidP="00206B99">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D789F" w:rsidRPr="00A6596B" w:rsidRDefault="009D789F" w:rsidP="009D789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9D789F" w:rsidRPr="00A6596B" w:rsidRDefault="009D789F" w:rsidP="009D789F">
                        <w:pPr>
                          <w:rPr>
                            <w:sz w:val="16"/>
                            <w:szCs w:val="16"/>
                          </w:rPr>
                        </w:pPr>
                        <w:r>
                          <w:rPr>
                            <w:sz w:val="16"/>
                            <w:szCs w:val="16"/>
                          </w:rPr>
                          <w:t>Datos personales protegidos por el Art. 116 de la LGTAIP y el Art. 56 de la LTAIPEO</w:t>
                        </w:r>
                      </w:p>
                    </w:txbxContent>
                  </v:textbox>
                </v:shape>
              </w:pict>
            </mc:Fallback>
          </mc:AlternateContent>
        </w:r>
        <w:r w:rsidR="00585C95">
          <w:fldChar w:fldCharType="begin"/>
        </w:r>
        <w:r w:rsidR="00585C95">
          <w:instrText xml:space="preserve"> PAGE   \* MERGEFORMAT </w:instrText>
        </w:r>
        <w:r w:rsidR="00585C95">
          <w:fldChar w:fldCharType="separate"/>
        </w:r>
        <w:r>
          <w:rPr>
            <w:noProof/>
          </w:rPr>
          <w:t>15</w:t>
        </w:r>
        <w:r w:rsidR="00585C95">
          <w:rPr>
            <w:noProof/>
          </w:rPr>
          <w:fldChar w:fldCharType="end"/>
        </w:r>
      </w:p>
      <w:p w:rsidR="00585C95" w:rsidRDefault="009D789F" w:rsidP="00206B99">
        <w:pPr>
          <w:pStyle w:val="Encabezado"/>
          <w:jc w:val="center"/>
        </w:pPr>
      </w:p>
    </w:sdtContent>
  </w:sdt>
  <w:p w:rsidR="00585C95" w:rsidRDefault="00585C95"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7C09"/>
    <w:rsid w:val="00021DF1"/>
    <w:rsid w:val="0002236D"/>
    <w:rsid w:val="00026C11"/>
    <w:rsid w:val="000330FB"/>
    <w:rsid w:val="000410A1"/>
    <w:rsid w:val="000518DA"/>
    <w:rsid w:val="0005217E"/>
    <w:rsid w:val="00053617"/>
    <w:rsid w:val="00053C13"/>
    <w:rsid w:val="0005701D"/>
    <w:rsid w:val="00057817"/>
    <w:rsid w:val="000616B5"/>
    <w:rsid w:val="00063793"/>
    <w:rsid w:val="00064298"/>
    <w:rsid w:val="00064383"/>
    <w:rsid w:val="00070777"/>
    <w:rsid w:val="000737BF"/>
    <w:rsid w:val="00076CEA"/>
    <w:rsid w:val="000822AF"/>
    <w:rsid w:val="00085132"/>
    <w:rsid w:val="00085B50"/>
    <w:rsid w:val="00085F69"/>
    <w:rsid w:val="00094546"/>
    <w:rsid w:val="0009618C"/>
    <w:rsid w:val="0009681E"/>
    <w:rsid w:val="00096E9B"/>
    <w:rsid w:val="00097269"/>
    <w:rsid w:val="000A1494"/>
    <w:rsid w:val="000A1716"/>
    <w:rsid w:val="000A6360"/>
    <w:rsid w:val="000A7BA9"/>
    <w:rsid w:val="000B0E70"/>
    <w:rsid w:val="000B1A06"/>
    <w:rsid w:val="000B3B3B"/>
    <w:rsid w:val="000B4122"/>
    <w:rsid w:val="000C1F7C"/>
    <w:rsid w:val="000C3DBF"/>
    <w:rsid w:val="000C7BB2"/>
    <w:rsid w:val="000D0E1D"/>
    <w:rsid w:val="000D2FDE"/>
    <w:rsid w:val="000D62F9"/>
    <w:rsid w:val="000E12D3"/>
    <w:rsid w:val="000E218B"/>
    <w:rsid w:val="000E36A1"/>
    <w:rsid w:val="000E6880"/>
    <w:rsid w:val="000F018A"/>
    <w:rsid w:val="000F54B0"/>
    <w:rsid w:val="000F62C3"/>
    <w:rsid w:val="000F7CF6"/>
    <w:rsid w:val="00103FE7"/>
    <w:rsid w:val="0010644A"/>
    <w:rsid w:val="00111AA7"/>
    <w:rsid w:val="00111B33"/>
    <w:rsid w:val="00111BFC"/>
    <w:rsid w:val="001144A1"/>
    <w:rsid w:val="00114AC5"/>
    <w:rsid w:val="00116579"/>
    <w:rsid w:val="001208F4"/>
    <w:rsid w:val="00121600"/>
    <w:rsid w:val="0012217B"/>
    <w:rsid w:val="00122F5E"/>
    <w:rsid w:val="00126F80"/>
    <w:rsid w:val="00127D14"/>
    <w:rsid w:val="00130500"/>
    <w:rsid w:val="00131CDF"/>
    <w:rsid w:val="001340BB"/>
    <w:rsid w:val="00136897"/>
    <w:rsid w:val="00141175"/>
    <w:rsid w:val="001412DC"/>
    <w:rsid w:val="001423C1"/>
    <w:rsid w:val="00142893"/>
    <w:rsid w:val="001441D3"/>
    <w:rsid w:val="00146509"/>
    <w:rsid w:val="00151D48"/>
    <w:rsid w:val="00152A17"/>
    <w:rsid w:val="00152EF4"/>
    <w:rsid w:val="0015351E"/>
    <w:rsid w:val="001543C4"/>
    <w:rsid w:val="00161A2B"/>
    <w:rsid w:val="00164061"/>
    <w:rsid w:val="00164BAD"/>
    <w:rsid w:val="0016583B"/>
    <w:rsid w:val="00172205"/>
    <w:rsid w:val="001737D4"/>
    <w:rsid w:val="001761CB"/>
    <w:rsid w:val="0018054B"/>
    <w:rsid w:val="00180F55"/>
    <w:rsid w:val="001843E8"/>
    <w:rsid w:val="00186444"/>
    <w:rsid w:val="00187B71"/>
    <w:rsid w:val="00191A27"/>
    <w:rsid w:val="00192287"/>
    <w:rsid w:val="00194A88"/>
    <w:rsid w:val="00195D1D"/>
    <w:rsid w:val="001A2DD1"/>
    <w:rsid w:val="001A3755"/>
    <w:rsid w:val="001B0261"/>
    <w:rsid w:val="001B1297"/>
    <w:rsid w:val="001B40F8"/>
    <w:rsid w:val="001B469D"/>
    <w:rsid w:val="001C4AAC"/>
    <w:rsid w:val="001C5095"/>
    <w:rsid w:val="001C5C2B"/>
    <w:rsid w:val="001C5D51"/>
    <w:rsid w:val="001D0A5A"/>
    <w:rsid w:val="001D3B81"/>
    <w:rsid w:val="001D419A"/>
    <w:rsid w:val="001D694C"/>
    <w:rsid w:val="001D730F"/>
    <w:rsid w:val="001E1758"/>
    <w:rsid w:val="001E3B11"/>
    <w:rsid w:val="001E631B"/>
    <w:rsid w:val="001F03C6"/>
    <w:rsid w:val="001F72DF"/>
    <w:rsid w:val="00200843"/>
    <w:rsid w:val="0020247E"/>
    <w:rsid w:val="00203FD3"/>
    <w:rsid w:val="002045F1"/>
    <w:rsid w:val="00205D9A"/>
    <w:rsid w:val="00206222"/>
    <w:rsid w:val="00206B99"/>
    <w:rsid w:val="00211569"/>
    <w:rsid w:val="00211AEE"/>
    <w:rsid w:val="00211DEF"/>
    <w:rsid w:val="00212D0A"/>
    <w:rsid w:val="0021383B"/>
    <w:rsid w:val="00216474"/>
    <w:rsid w:val="00216595"/>
    <w:rsid w:val="0021760F"/>
    <w:rsid w:val="00220A65"/>
    <w:rsid w:val="0022196F"/>
    <w:rsid w:val="00223F75"/>
    <w:rsid w:val="0023003B"/>
    <w:rsid w:val="00233034"/>
    <w:rsid w:val="002366C4"/>
    <w:rsid w:val="002369C9"/>
    <w:rsid w:val="002378DE"/>
    <w:rsid w:val="00243181"/>
    <w:rsid w:val="0024497C"/>
    <w:rsid w:val="00246915"/>
    <w:rsid w:val="0024727F"/>
    <w:rsid w:val="00247875"/>
    <w:rsid w:val="00247D11"/>
    <w:rsid w:val="00262666"/>
    <w:rsid w:val="00263720"/>
    <w:rsid w:val="00267A88"/>
    <w:rsid w:val="00272207"/>
    <w:rsid w:val="00273171"/>
    <w:rsid w:val="002802EC"/>
    <w:rsid w:val="002805AC"/>
    <w:rsid w:val="002811D0"/>
    <w:rsid w:val="00281DED"/>
    <w:rsid w:val="00283967"/>
    <w:rsid w:val="00283B3F"/>
    <w:rsid w:val="002844AF"/>
    <w:rsid w:val="00285B82"/>
    <w:rsid w:val="00291333"/>
    <w:rsid w:val="00294173"/>
    <w:rsid w:val="0029542B"/>
    <w:rsid w:val="002966C0"/>
    <w:rsid w:val="00296748"/>
    <w:rsid w:val="002A2582"/>
    <w:rsid w:val="002A28E5"/>
    <w:rsid w:val="002A2915"/>
    <w:rsid w:val="002A2985"/>
    <w:rsid w:val="002A4088"/>
    <w:rsid w:val="002A411F"/>
    <w:rsid w:val="002A5510"/>
    <w:rsid w:val="002A5D0E"/>
    <w:rsid w:val="002A6EF0"/>
    <w:rsid w:val="002A72DF"/>
    <w:rsid w:val="002B2AF4"/>
    <w:rsid w:val="002B46EE"/>
    <w:rsid w:val="002B4CD7"/>
    <w:rsid w:val="002B5C82"/>
    <w:rsid w:val="002B79C4"/>
    <w:rsid w:val="002C01EA"/>
    <w:rsid w:val="002C0324"/>
    <w:rsid w:val="002D1979"/>
    <w:rsid w:val="002D2BC6"/>
    <w:rsid w:val="002E74E7"/>
    <w:rsid w:val="002F19AF"/>
    <w:rsid w:val="002F4F72"/>
    <w:rsid w:val="002F69D0"/>
    <w:rsid w:val="002F7173"/>
    <w:rsid w:val="002F7484"/>
    <w:rsid w:val="003015D4"/>
    <w:rsid w:val="00302511"/>
    <w:rsid w:val="003027C2"/>
    <w:rsid w:val="00302C57"/>
    <w:rsid w:val="00303020"/>
    <w:rsid w:val="003032E2"/>
    <w:rsid w:val="00304999"/>
    <w:rsid w:val="00307E06"/>
    <w:rsid w:val="00310D66"/>
    <w:rsid w:val="00312470"/>
    <w:rsid w:val="003124A7"/>
    <w:rsid w:val="00315C76"/>
    <w:rsid w:val="0031730E"/>
    <w:rsid w:val="00324A40"/>
    <w:rsid w:val="003253CA"/>
    <w:rsid w:val="00331836"/>
    <w:rsid w:val="0033426E"/>
    <w:rsid w:val="00335EF4"/>
    <w:rsid w:val="00337583"/>
    <w:rsid w:val="0034180B"/>
    <w:rsid w:val="00342CE5"/>
    <w:rsid w:val="003462AA"/>
    <w:rsid w:val="003505C2"/>
    <w:rsid w:val="0035596B"/>
    <w:rsid w:val="00355E72"/>
    <w:rsid w:val="00357FAC"/>
    <w:rsid w:val="003633B9"/>
    <w:rsid w:val="003646B9"/>
    <w:rsid w:val="003708D3"/>
    <w:rsid w:val="0037726B"/>
    <w:rsid w:val="00380BAC"/>
    <w:rsid w:val="00381104"/>
    <w:rsid w:val="00381DC3"/>
    <w:rsid w:val="00382FD0"/>
    <w:rsid w:val="00387C97"/>
    <w:rsid w:val="003965ED"/>
    <w:rsid w:val="00396C07"/>
    <w:rsid w:val="003A1F55"/>
    <w:rsid w:val="003B20F0"/>
    <w:rsid w:val="003B2E9F"/>
    <w:rsid w:val="003B2FF4"/>
    <w:rsid w:val="003B373B"/>
    <w:rsid w:val="003B4BAF"/>
    <w:rsid w:val="003B6C7E"/>
    <w:rsid w:val="003C63BE"/>
    <w:rsid w:val="003D1EF2"/>
    <w:rsid w:val="003D5E2A"/>
    <w:rsid w:val="003E0B3C"/>
    <w:rsid w:val="003E0F2A"/>
    <w:rsid w:val="003E4264"/>
    <w:rsid w:val="003E52CC"/>
    <w:rsid w:val="003E5B1E"/>
    <w:rsid w:val="003E7801"/>
    <w:rsid w:val="003E7C91"/>
    <w:rsid w:val="003F47AD"/>
    <w:rsid w:val="003F5E8A"/>
    <w:rsid w:val="00403A69"/>
    <w:rsid w:val="0040457E"/>
    <w:rsid w:val="004108DD"/>
    <w:rsid w:val="00411707"/>
    <w:rsid w:val="0041349D"/>
    <w:rsid w:val="004138D3"/>
    <w:rsid w:val="00415C76"/>
    <w:rsid w:val="00424229"/>
    <w:rsid w:val="00424299"/>
    <w:rsid w:val="00427081"/>
    <w:rsid w:val="00444733"/>
    <w:rsid w:val="0044578A"/>
    <w:rsid w:val="004503A6"/>
    <w:rsid w:val="00454494"/>
    <w:rsid w:val="004567C7"/>
    <w:rsid w:val="004621FF"/>
    <w:rsid w:val="004658AD"/>
    <w:rsid w:val="00470504"/>
    <w:rsid w:val="00485388"/>
    <w:rsid w:val="004961AD"/>
    <w:rsid w:val="004A2326"/>
    <w:rsid w:val="004A319F"/>
    <w:rsid w:val="004A4ECC"/>
    <w:rsid w:val="004B1FEB"/>
    <w:rsid w:val="004B3D2E"/>
    <w:rsid w:val="004B6F87"/>
    <w:rsid w:val="004B748E"/>
    <w:rsid w:val="004B74CE"/>
    <w:rsid w:val="004B7848"/>
    <w:rsid w:val="004C10F3"/>
    <w:rsid w:val="004C3E7C"/>
    <w:rsid w:val="004C4306"/>
    <w:rsid w:val="004D3ADD"/>
    <w:rsid w:val="004D5713"/>
    <w:rsid w:val="004D5934"/>
    <w:rsid w:val="004D6526"/>
    <w:rsid w:val="004D7564"/>
    <w:rsid w:val="004D7BED"/>
    <w:rsid w:val="004E2315"/>
    <w:rsid w:val="004E3B19"/>
    <w:rsid w:val="004E3FD7"/>
    <w:rsid w:val="004F4970"/>
    <w:rsid w:val="004F5076"/>
    <w:rsid w:val="004F5821"/>
    <w:rsid w:val="004F674E"/>
    <w:rsid w:val="004F7055"/>
    <w:rsid w:val="00504777"/>
    <w:rsid w:val="005068F2"/>
    <w:rsid w:val="00510956"/>
    <w:rsid w:val="00510C9F"/>
    <w:rsid w:val="005115C3"/>
    <w:rsid w:val="00511BB4"/>
    <w:rsid w:val="0051428C"/>
    <w:rsid w:val="00515E05"/>
    <w:rsid w:val="00523111"/>
    <w:rsid w:val="00526DC4"/>
    <w:rsid w:val="005300DF"/>
    <w:rsid w:val="00531A5A"/>
    <w:rsid w:val="00531A6D"/>
    <w:rsid w:val="00531B2A"/>
    <w:rsid w:val="00531DE3"/>
    <w:rsid w:val="00534DAC"/>
    <w:rsid w:val="0053715D"/>
    <w:rsid w:val="00541B18"/>
    <w:rsid w:val="00542671"/>
    <w:rsid w:val="00544126"/>
    <w:rsid w:val="00544A76"/>
    <w:rsid w:val="00545D35"/>
    <w:rsid w:val="005478F9"/>
    <w:rsid w:val="00551897"/>
    <w:rsid w:val="00553578"/>
    <w:rsid w:val="00557727"/>
    <w:rsid w:val="005609AA"/>
    <w:rsid w:val="0056318E"/>
    <w:rsid w:val="00563B9C"/>
    <w:rsid w:val="00567E8E"/>
    <w:rsid w:val="005707BD"/>
    <w:rsid w:val="005720EB"/>
    <w:rsid w:val="005817AB"/>
    <w:rsid w:val="00585C95"/>
    <w:rsid w:val="005903F7"/>
    <w:rsid w:val="00590B33"/>
    <w:rsid w:val="005913ED"/>
    <w:rsid w:val="00593333"/>
    <w:rsid w:val="00594670"/>
    <w:rsid w:val="0059478E"/>
    <w:rsid w:val="00595251"/>
    <w:rsid w:val="00596FD2"/>
    <w:rsid w:val="005A0D5F"/>
    <w:rsid w:val="005A493F"/>
    <w:rsid w:val="005B2365"/>
    <w:rsid w:val="005C0B46"/>
    <w:rsid w:val="005C414F"/>
    <w:rsid w:val="005C7C2F"/>
    <w:rsid w:val="005D1684"/>
    <w:rsid w:val="005D3F0B"/>
    <w:rsid w:val="005D4300"/>
    <w:rsid w:val="005D62CD"/>
    <w:rsid w:val="005D65FC"/>
    <w:rsid w:val="005D751A"/>
    <w:rsid w:val="005E40A8"/>
    <w:rsid w:val="005E5273"/>
    <w:rsid w:val="005F1575"/>
    <w:rsid w:val="005F35AE"/>
    <w:rsid w:val="006012BD"/>
    <w:rsid w:val="00602086"/>
    <w:rsid w:val="006031E8"/>
    <w:rsid w:val="0060423E"/>
    <w:rsid w:val="006062DA"/>
    <w:rsid w:val="00607309"/>
    <w:rsid w:val="00607F3D"/>
    <w:rsid w:val="006105BC"/>
    <w:rsid w:val="00610C46"/>
    <w:rsid w:val="00611C29"/>
    <w:rsid w:val="00614FD4"/>
    <w:rsid w:val="00621035"/>
    <w:rsid w:val="00621070"/>
    <w:rsid w:val="00630C62"/>
    <w:rsid w:val="00633FA0"/>
    <w:rsid w:val="006345EE"/>
    <w:rsid w:val="006361ED"/>
    <w:rsid w:val="006418C8"/>
    <w:rsid w:val="006422F6"/>
    <w:rsid w:val="006427D9"/>
    <w:rsid w:val="00643498"/>
    <w:rsid w:val="00645E2A"/>
    <w:rsid w:val="0065279D"/>
    <w:rsid w:val="00653354"/>
    <w:rsid w:val="00653C91"/>
    <w:rsid w:val="00655BA3"/>
    <w:rsid w:val="00655D87"/>
    <w:rsid w:val="00661E08"/>
    <w:rsid w:val="0066306B"/>
    <w:rsid w:val="0066335A"/>
    <w:rsid w:val="0066370A"/>
    <w:rsid w:val="006715B6"/>
    <w:rsid w:val="00677898"/>
    <w:rsid w:val="00681F17"/>
    <w:rsid w:val="006826DA"/>
    <w:rsid w:val="0068325D"/>
    <w:rsid w:val="00683DC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4FD6"/>
    <w:rsid w:val="006B52CD"/>
    <w:rsid w:val="006B78C5"/>
    <w:rsid w:val="006C2F23"/>
    <w:rsid w:val="006C31AF"/>
    <w:rsid w:val="006C3540"/>
    <w:rsid w:val="006D1203"/>
    <w:rsid w:val="006D1E31"/>
    <w:rsid w:val="006D4142"/>
    <w:rsid w:val="006E11C8"/>
    <w:rsid w:val="006E43D3"/>
    <w:rsid w:val="006E6519"/>
    <w:rsid w:val="006F12BF"/>
    <w:rsid w:val="006F2412"/>
    <w:rsid w:val="006F5019"/>
    <w:rsid w:val="006F6BE0"/>
    <w:rsid w:val="00700013"/>
    <w:rsid w:val="00701FA5"/>
    <w:rsid w:val="00702862"/>
    <w:rsid w:val="00703F9C"/>
    <w:rsid w:val="00704CD1"/>
    <w:rsid w:val="00707245"/>
    <w:rsid w:val="00712616"/>
    <w:rsid w:val="00712EE0"/>
    <w:rsid w:val="0072215B"/>
    <w:rsid w:val="00723286"/>
    <w:rsid w:val="00725EE3"/>
    <w:rsid w:val="00727C09"/>
    <w:rsid w:val="007372AF"/>
    <w:rsid w:val="007402AF"/>
    <w:rsid w:val="00740A4D"/>
    <w:rsid w:val="00747AB7"/>
    <w:rsid w:val="00752B02"/>
    <w:rsid w:val="00755251"/>
    <w:rsid w:val="00766389"/>
    <w:rsid w:val="0077356E"/>
    <w:rsid w:val="007737E8"/>
    <w:rsid w:val="007758EE"/>
    <w:rsid w:val="0077724A"/>
    <w:rsid w:val="007806D4"/>
    <w:rsid w:val="0078132A"/>
    <w:rsid w:val="00782019"/>
    <w:rsid w:val="00790C1A"/>
    <w:rsid w:val="00792E46"/>
    <w:rsid w:val="0079565A"/>
    <w:rsid w:val="007A0DD5"/>
    <w:rsid w:val="007A1ABA"/>
    <w:rsid w:val="007A25A8"/>
    <w:rsid w:val="007A2E35"/>
    <w:rsid w:val="007A6B98"/>
    <w:rsid w:val="007B34EA"/>
    <w:rsid w:val="007B42E8"/>
    <w:rsid w:val="007B6958"/>
    <w:rsid w:val="007C4D7C"/>
    <w:rsid w:val="007C4FC7"/>
    <w:rsid w:val="007C5134"/>
    <w:rsid w:val="007C6CD3"/>
    <w:rsid w:val="007C7AD1"/>
    <w:rsid w:val="007D2543"/>
    <w:rsid w:val="007D4645"/>
    <w:rsid w:val="007D4E0F"/>
    <w:rsid w:val="007D7972"/>
    <w:rsid w:val="007E32FC"/>
    <w:rsid w:val="007E503E"/>
    <w:rsid w:val="007E6F05"/>
    <w:rsid w:val="007E7DD4"/>
    <w:rsid w:val="007F3488"/>
    <w:rsid w:val="007F4057"/>
    <w:rsid w:val="007F43B4"/>
    <w:rsid w:val="007F4ED0"/>
    <w:rsid w:val="007F566C"/>
    <w:rsid w:val="007F64F9"/>
    <w:rsid w:val="007F7B65"/>
    <w:rsid w:val="007F7F91"/>
    <w:rsid w:val="00801F35"/>
    <w:rsid w:val="0080399F"/>
    <w:rsid w:val="00804F82"/>
    <w:rsid w:val="00805A71"/>
    <w:rsid w:val="00805C67"/>
    <w:rsid w:val="00805D48"/>
    <w:rsid w:val="00807736"/>
    <w:rsid w:val="00821C04"/>
    <w:rsid w:val="008223B5"/>
    <w:rsid w:val="008263A5"/>
    <w:rsid w:val="0083002A"/>
    <w:rsid w:val="00832BFA"/>
    <w:rsid w:val="0084114B"/>
    <w:rsid w:val="00841CA9"/>
    <w:rsid w:val="00842ED4"/>
    <w:rsid w:val="008550F0"/>
    <w:rsid w:val="00855650"/>
    <w:rsid w:val="00856C60"/>
    <w:rsid w:val="008570EE"/>
    <w:rsid w:val="00857BD3"/>
    <w:rsid w:val="00860037"/>
    <w:rsid w:val="00860FEF"/>
    <w:rsid w:val="008618D9"/>
    <w:rsid w:val="00864F72"/>
    <w:rsid w:val="00873D60"/>
    <w:rsid w:val="00874D05"/>
    <w:rsid w:val="00883E64"/>
    <w:rsid w:val="0088403D"/>
    <w:rsid w:val="008850E5"/>
    <w:rsid w:val="00885C97"/>
    <w:rsid w:val="00885CDE"/>
    <w:rsid w:val="008946EA"/>
    <w:rsid w:val="008947B5"/>
    <w:rsid w:val="00894D4A"/>
    <w:rsid w:val="00895F9A"/>
    <w:rsid w:val="00896536"/>
    <w:rsid w:val="00897C9D"/>
    <w:rsid w:val="008A20F1"/>
    <w:rsid w:val="008A2A09"/>
    <w:rsid w:val="008A47B2"/>
    <w:rsid w:val="008A6B4E"/>
    <w:rsid w:val="008B1D4F"/>
    <w:rsid w:val="008B2E64"/>
    <w:rsid w:val="008B4EBC"/>
    <w:rsid w:val="008C380D"/>
    <w:rsid w:val="008C508D"/>
    <w:rsid w:val="008D04B8"/>
    <w:rsid w:val="008D1236"/>
    <w:rsid w:val="008E0648"/>
    <w:rsid w:val="008E215F"/>
    <w:rsid w:val="008E4231"/>
    <w:rsid w:val="008F05C2"/>
    <w:rsid w:val="008F52F4"/>
    <w:rsid w:val="008F7D31"/>
    <w:rsid w:val="009007FC"/>
    <w:rsid w:val="00903BE5"/>
    <w:rsid w:val="00904E72"/>
    <w:rsid w:val="009073DD"/>
    <w:rsid w:val="009111EA"/>
    <w:rsid w:val="0091170B"/>
    <w:rsid w:val="0091304F"/>
    <w:rsid w:val="009133A9"/>
    <w:rsid w:val="009137AF"/>
    <w:rsid w:val="009159DA"/>
    <w:rsid w:val="009206E8"/>
    <w:rsid w:val="00920D15"/>
    <w:rsid w:val="009210A6"/>
    <w:rsid w:val="00926FCD"/>
    <w:rsid w:val="00927607"/>
    <w:rsid w:val="0094005B"/>
    <w:rsid w:val="0094022B"/>
    <w:rsid w:val="00942B4B"/>
    <w:rsid w:val="0094607A"/>
    <w:rsid w:val="00947785"/>
    <w:rsid w:val="009556A7"/>
    <w:rsid w:val="00956CD1"/>
    <w:rsid w:val="00964A87"/>
    <w:rsid w:val="00964FB5"/>
    <w:rsid w:val="00973D8D"/>
    <w:rsid w:val="009758DB"/>
    <w:rsid w:val="00977524"/>
    <w:rsid w:val="0097768E"/>
    <w:rsid w:val="00983201"/>
    <w:rsid w:val="009916CA"/>
    <w:rsid w:val="0099611F"/>
    <w:rsid w:val="00996B6C"/>
    <w:rsid w:val="00997F96"/>
    <w:rsid w:val="009A33AC"/>
    <w:rsid w:val="009A33BE"/>
    <w:rsid w:val="009A5AE2"/>
    <w:rsid w:val="009A5D8D"/>
    <w:rsid w:val="009B1106"/>
    <w:rsid w:val="009B1EAF"/>
    <w:rsid w:val="009B2667"/>
    <w:rsid w:val="009B38C8"/>
    <w:rsid w:val="009B3FAA"/>
    <w:rsid w:val="009B682E"/>
    <w:rsid w:val="009C03B7"/>
    <w:rsid w:val="009C4221"/>
    <w:rsid w:val="009D1ED8"/>
    <w:rsid w:val="009D6659"/>
    <w:rsid w:val="009D7058"/>
    <w:rsid w:val="009D789F"/>
    <w:rsid w:val="009E0336"/>
    <w:rsid w:val="009E10EC"/>
    <w:rsid w:val="009E3A9A"/>
    <w:rsid w:val="009F3A3C"/>
    <w:rsid w:val="009F5F4F"/>
    <w:rsid w:val="00A013A7"/>
    <w:rsid w:val="00A022D9"/>
    <w:rsid w:val="00A0357E"/>
    <w:rsid w:val="00A045F4"/>
    <w:rsid w:val="00A04F6F"/>
    <w:rsid w:val="00A10387"/>
    <w:rsid w:val="00A14914"/>
    <w:rsid w:val="00A21B13"/>
    <w:rsid w:val="00A25FC0"/>
    <w:rsid w:val="00A262B6"/>
    <w:rsid w:val="00A26AC1"/>
    <w:rsid w:val="00A27138"/>
    <w:rsid w:val="00A3359F"/>
    <w:rsid w:val="00A33A89"/>
    <w:rsid w:val="00A4105D"/>
    <w:rsid w:val="00A4391C"/>
    <w:rsid w:val="00A442A4"/>
    <w:rsid w:val="00A4628E"/>
    <w:rsid w:val="00A501EC"/>
    <w:rsid w:val="00A509A1"/>
    <w:rsid w:val="00A67D6A"/>
    <w:rsid w:val="00A703CE"/>
    <w:rsid w:val="00A7622C"/>
    <w:rsid w:val="00A77949"/>
    <w:rsid w:val="00A8007D"/>
    <w:rsid w:val="00A80B43"/>
    <w:rsid w:val="00A8115C"/>
    <w:rsid w:val="00A83D36"/>
    <w:rsid w:val="00A85B97"/>
    <w:rsid w:val="00A85F50"/>
    <w:rsid w:val="00A86E88"/>
    <w:rsid w:val="00A87174"/>
    <w:rsid w:val="00A93CB0"/>
    <w:rsid w:val="00A93F22"/>
    <w:rsid w:val="00A94E2C"/>
    <w:rsid w:val="00AA0100"/>
    <w:rsid w:val="00AA0A4A"/>
    <w:rsid w:val="00AA27AB"/>
    <w:rsid w:val="00AB00F1"/>
    <w:rsid w:val="00AB1E7B"/>
    <w:rsid w:val="00AB628D"/>
    <w:rsid w:val="00AB641E"/>
    <w:rsid w:val="00AC13A9"/>
    <w:rsid w:val="00AC1D64"/>
    <w:rsid w:val="00AC4320"/>
    <w:rsid w:val="00AC498C"/>
    <w:rsid w:val="00AD1E25"/>
    <w:rsid w:val="00AD2561"/>
    <w:rsid w:val="00AD38ED"/>
    <w:rsid w:val="00AD4282"/>
    <w:rsid w:val="00AD5BAE"/>
    <w:rsid w:val="00AD6741"/>
    <w:rsid w:val="00AD6A55"/>
    <w:rsid w:val="00AD77FD"/>
    <w:rsid w:val="00AE4894"/>
    <w:rsid w:val="00B049EC"/>
    <w:rsid w:val="00B04DD6"/>
    <w:rsid w:val="00B10264"/>
    <w:rsid w:val="00B10FF6"/>
    <w:rsid w:val="00B1212B"/>
    <w:rsid w:val="00B1349C"/>
    <w:rsid w:val="00B14213"/>
    <w:rsid w:val="00B177F2"/>
    <w:rsid w:val="00B21295"/>
    <w:rsid w:val="00B26726"/>
    <w:rsid w:val="00B26CCB"/>
    <w:rsid w:val="00B31114"/>
    <w:rsid w:val="00B34D98"/>
    <w:rsid w:val="00B35503"/>
    <w:rsid w:val="00B37C1A"/>
    <w:rsid w:val="00B408F8"/>
    <w:rsid w:val="00B42123"/>
    <w:rsid w:val="00B43D9E"/>
    <w:rsid w:val="00B52039"/>
    <w:rsid w:val="00B55C20"/>
    <w:rsid w:val="00B6076B"/>
    <w:rsid w:val="00B61D3E"/>
    <w:rsid w:val="00B7058E"/>
    <w:rsid w:val="00B70873"/>
    <w:rsid w:val="00B70EC1"/>
    <w:rsid w:val="00B7103E"/>
    <w:rsid w:val="00B7173A"/>
    <w:rsid w:val="00B72FDD"/>
    <w:rsid w:val="00B73E27"/>
    <w:rsid w:val="00B80862"/>
    <w:rsid w:val="00B835EA"/>
    <w:rsid w:val="00B8390D"/>
    <w:rsid w:val="00B87E94"/>
    <w:rsid w:val="00B908DB"/>
    <w:rsid w:val="00B90ED9"/>
    <w:rsid w:val="00B93926"/>
    <w:rsid w:val="00B95F1A"/>
    <w:rsid w:val="00BA0DB3"/>
    <w:rsid w:val="00BA2FEE"/>
    <w:rsid w:val="00BA42E0"/>
    <w:rsid w:val="00BB1EC2"/>
    <w:rsid w:val="00BB2686"/>
    <w:rsid w:val="00BB7EC0"/>
    <w:rsid w:val="00BC0C9A"/>
    <w:rsid w:val="00BC2EB3"/>
    <w:rsid w:val="00BC4386"/>
    <w:rsid w:val="00BC7BD0"/>
    <w:rsid w:val="00BD249F"/>
    <w:rsid w:val="00BE1BBE"/>
    <w:rsid w:val="00BE2B2B"/>
    <w:rsid w:val="00BE4FDC"/>
    <w:rsid w:val="00BE5C36"/>
    <w:rsid w:val="00BF08FB"/>
    <w:rsid w:val="00BF1EC0"/>
    <w:rsid w:val="00BF2AD9"/>
    <w:rsid w:val="00BF2F98"/>
    <w:rsid w:val="00C02A64"/>
    <w:rsid w:val="00C05E19"/>
    <w:rsid w:val="00C06278"/>
    <w:rsid w:val="00C06502"/>
    <w:rsid w:val="00C1130F"/>
    <w:rsid w:val="00C11F1A"/>
    <w:rsid w:val="00C1297D"/>
    <w:rsid w:val="00C148AE"/>
    <w:rsid w:val="00C14B07"/>
    <w:rsid w:val="00C1506F"/>
    <w:rsid w:val="00C22D64"/>
    <w:rsid w:val="00C261F6"/>
    <w:rsid w:val="00C31CC3"/>
    <w:rsid w:val="00C31CFE"/>
    <w:rsid w:val="00C35B04"/>
    <w:rsid w:val="00C3718C"/>
    <w:rsid w:val="00C37A09"/>
    <w:rsid w:val="00C412FF"/>
    <w:rsid w:val="00C41357"/>
    <w:rsid w:val="00C45315"/>
    <w:rsid w:val="00C46DE0"/>
    <w:rsid w:val="00C52510"/>
    <w:rsid w:val="00C53B4E"/>
    <w:rsid w:val="00C55168"/>
    <w:rsid w:val="00C56885"/>
    <w:rsid w:val="00C57680"/>
    <w:rsid w:val="00C57997"/>
    <w:rsid w:val="00C607C9"/>
    <w:rsid w:val="00C6230B"/>
    <w:rsid w:val="00C732C5"/>
    <w:rsid w:val="00C80261"/>
    <w:rsid w:val="00C80FE1"/>
    <w:rsid w:val="00C81977"/>
    <w:rsid w:val="00C8246A"/>
    <w:rsid w:val="00C830CA"/>
    <w:rsid w:val="00C904A0"/>
    <w:rsid w:val="00C926A1"/>
    <w:rsid w:val="00C94AA0"/>
    <w:rsid w:val="00C962CF"/>
    <w:rsid w:val="00CA1B76"/>
    <w:rsid w:val="00CA319E"/>
    <w:rsid w:val="00CA3B56"/>
    <w:rsid w:val="00CA4E8C"/>
    <w:rsid w:val="00CB27A4"/>
    <w:rsid w:val="00CB6E8A"/>
    <w:rsid w:val="00CB7210"/>
    <w:rsid w:val="00CC1DB1"/>
    <w:rsid w:val="00CD0468"/>
    <w:rsid w:val="00CD1491"/>
    <w:rsid w:val="00CD64DE"/>
    <w:rsid w:val="00CE50AD"/>
    <w:rsid w:val="00CF1E45"/>
    <w:rsid w:val="00CF3949"/>
    <w:rsid w:val="00CF6971"/>
    <w:rsid w:val="00CF7993"/>
    <w:rsid w:val="00D00AC1"/>
    <w:rsid w:val="00D014AF"/>
    <w:rsid w:val="00D07112"/>
    <w:rsid w:val="00D16225"/>
    <w:rsid w:val="00D16547"/>
    <w:rsid w:val="00D2010F"/>
    <w:rsid w:val="00D20368"/>
    <w:rsid w:val="00D22035"/>
    <w:rsid w:val="00D24260"/>
    <w:rsid w:val="00D24BE6"/>
    <w:rsid w:val="00D25594"/>
    <w:rsid w:val="00D309C0"/>
    <w:rsid w:val="00D33C66"/>
    <w:rsid w:val="00D3635F"/>
    <w:rsid w:val="00D3680E"/>
    <w:rsid w:val="00D4494B"/>
    <w:rsid w:val="00D5482F"/>
    <w:rsid w:val="00D55910"/>
    <w:rsid w:val="00D566F5"/>
    <w:rsid w:val="00D62375"/>
    <w:rsid w:val="00D63A6F"/>
    <w:rsid w:val="00D63A9F"/>
    <w:rsid w:val="00D67D5A"/>
    <w:rsid w:val="00D718E2"/>
    <w:rsid w:val="00D72F89"/>
    <w:rsid w:val="00D73779"/>
    <w:rsid w:val="00D74FDC"/>
    <w:rsid w:val="00D75EA4"/>
    <w:rsid w:val="00D82506"/>
    <w:rsid w:val="00D9154A"/>
    <w:rsid w:val="00D93271"/>
    <w:rsid w:val="00D96319"/>
    <w:rsid w:val="00DA0CA2"/>
    <w:rsid w:val="00DA158D"/>
    <w:rsid w:val="00DA4B87"/>
    <w:rsid w:val="00DB0766"/>
    <w:rsid w:val="00DB31F5"/>
    <w:rsid w:val="00DB4D86"/>
    <w:rsid w:val="00DB55B5"/>
    <w:rsid w:val="00DB5D12"/>
    <w:rsid w:val="00DC0207"/>
    <w:rsid w:val="00DC638A"/>
    <w:rsid w:val="00DC68E2"/>
    <w:rsid w:val="00DC6A6C"/>
    <w:rsid w:val="00DC7E64"/>
    <w:rsid w:val="00DD1BAF"/>
    <w:rsid w:val="00DD43BC"/>
    <w:rsid w:val="00DD4CC6"/>
    <w:rsid w:val="00DD4E98"/>
    <w:rsid w:val="00DD58B8"/>
    <w:rsid w:val="00DD664B"/>
    <w:rsid w:val="00DE06FD"/>
    <w:rsid w:val="00DE14A7"/>
    <w:rsid w:val="00DE28BF"/>
    <w:rsid w:val="00DE5048"/>
    <w:rsid w:val="00DF2313"/>
    <w:rsid w:val="00E006B6"/>
    <w:rsid w:val="00E013E9"/>
    <w:rsid w:val="00E02932"/>
    <w:rsid w:val="00E1020C"/>
    <w:rsid w:val="00E10F14"/>
    <w:rsid w:val="00E12B19"/>
    <w:rsid w:val="00E137B5"/>
    <w:rsid w:val="00E154AB"/>
    <w:rsid w:val="00E16654"/>
    <w:rsid w:val="00E20110"/>
    <w:rsid w:val="00E21CDD"/>
    <w:rsid w:val="00E2216C"/>
    <w:rsid w:val="00E25B8B"/>
    <w:rsid w:val="00E26916"/>
    <w:rsid w:val="00E33520"/>
    <w:rsid w:val="00E3623E"/>
    <w:rsid w:val="00E37775"/>
    <w:rsid w:val="00E41A8D"/>
    <w:rsid w:val="00E43435"/>
    <w:rsid w:val="00E55456"/>
    <w:rsid w:val="00E57493"/>
    <w:rsid w:val="00E61958"/>
    <w:rsid w:val="00E61CDE"/>
    <w:rsid w:val="00E61E73"/>
    <w:rsid w:val="00E67D3C"/>
    <w:rsid w:val="00E7006D"/>
    <w:rsid w:val="00E75BB5"/>
    <w:rsid w:val="00E80E37"/>
    <w:rsid w:val="00E83450"/>
    <w:rsid w:val="00E86739"/>
    <w:rsid w:val="00E86CC9"/>
    <w:rsid w:val="00E90E54"/>
    <w:rsid w:val="00E923F6"/>
    <w:rsid w:val="00E94929"/>
    <w:rsid w:val="00E94FF3"/>
    <w:rsid w:val="00E9514D"/>
    <w:rsid w:val="00E965FE"/>
    <w:rsid w:val="00EA0F7F"/>
    <w:rsid w:val="00EA2C19"/>
    <w:rsid w:val="00EA379C"/>
    <w:rsid w:val="00EA4780"/>
    <w:rsid w:val="00EA4F63"/>
    <w:rsid w:val="00EA5167"/>
    <w:rsid w:val="00EA7123"/>
    <w:rsid w:val="00EB274A"/>
    <w:rsid w:val="00EB37B1"/>
    <w:rsid w:val="00EB75CE"/>
    <w:rsid w:val="00EC2DA8"/>
    <w:rsid w:val="00EC45FC"/>
    <w:rsid w:val="00EC4A4E"/>
    <w:rsid w:val="00EC61AD"/>
    <w:rsid w:val="00EC6793"/>
    <w:rsid w:val="00EC6A8E"/>
    <w:rsid w:val="00EC6BCB"/>
    <w:rsid w:val="00ED073E"/>
    <w:rsid w:val="00ED2E55"/>
    <w:rsid w:val="00ED54D9"/>
    <w:rsid w:val="00ED7D48"/>
    <w:rsid w:val="00EE3E2A"/>
    <w:rsid w:val="00EE43D7"/>
    <w:rsid w:val="00EE695C"/>
    <w:rsid w:val="00EF4B37"/>
    <w:rsid w:val="00F02DE0"/>
    <w:rsid w:val="00F053FC"/>
    <w:rsid w:val="00F079CC"/>
    <w:rsid w:val="00F07FC2"/>
    <w:rsid w:val="00F123A4"/>
    <w:rsid w:val="00F1251A"/>
    <w:rsid w:val="00F21698"/>
    <w:rsid w:val="00F24062"/>
    <w:rsid w:val="00F263DB"/>
    <w:rsid w:val="00F3064F"/>
    <w:rsid w:val="00F3568E"/>
    <w:rsid w:val="00F35DBE"/>
    <w:rsid w:val="00F35F5D"/>
    <w:rsid w:val="00F37880"/>
    <w:rsid w:val="00F4377C"/>
    <w:rsid w:val="00F4491E"/>
    <w:rsid w:val="00F466A1"/>
    <w:rsid w:val="00F466F1"/>
    <w:rsid w:val="00F46C66"/>
    <w:rsid w:val="00F50E71"/>
    <w:rsid w:val="00F5440F"/>
    <w:rsid w:val="00F54463"/>
    <w:rsid w:val="00F54DDE"/>
    <w:rsid w:val="00F54E38"/>
    <w:rsid w:val="00F551B0"/>
    <w:rsid w:val="00F6398A"/>
    <w:rsid w:val="00F7668F"/>
    <w:rsid w:val="00F81765"/>
    <w:rsid w:val="00F83C99"/>
    <w:rsid w:val="00F8426B"/>
    <w:rsid w:val="00F8652F"/>
    <w:rsid w:val="00F873F2"/>
    <w:rsid w:val="00F90B7E"/>
    <w:rsid w:val="00F90CCF"/>
    <w:rsid w:val="00F92334"/>
    <w:rsid w:val="00F94011"/>
    <w:rsid w:val="00FA0211"/>
    <w:rsid w:val="00FA0F1F"/>
    <w:rsid w:val="00FA26F7"/>
    <w:rsid w:val="00FA3C84"/>
    <w:rsid w:val="00FB1E09"/>
    <w:rsid w:val="00FB1FD9"/>
    <w:rsid w:val="00FC0ED3"/>
    <w:rsid w:val="00FC1289"/>
    <w:rsid w:val="00FC15D5"/>
    <w:rsid w:val="00FC3443"/>
    <w:rsid w:val="00FC7940"/>
    <w:rsid w:val="00FD0CFA"/>
    <w:rsid w:val="00FD0F89"/>
    <w:rsid w:val="00FD41C0"/>
    <w:rsid w:val="00FD46BA"/>
    <w:rsid w:val="00FD5D4A"/>
    <w:rsid w:val="00FD7489"/>
    <w:rsid w:val="00FE0F9D"/>
    <w:rsid w:val="00FF48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8A6A-0022-4FEC-A48F-061CD091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15</Pages>
  <Words>4623</Words>
  <Characters>25427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603</cp:revision>
  <cp:lastPrinted>2018-02-08T17:25:00Z</cp:lastPrinted>
  <dcterms:created xsi:type="dcterms:W3CDTF">2016-03-08T18:41:00Z</dcterms:created>
  <dcterms:modified xsi:type="dcterms:W3CDTF">2018-12-05T21:24:00Z</dcterms:modified>
</cp:coreProperties>
</file>