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5D" w:rsidRDefault="0094765D" w:rsidP="0094765D">
      <w:pPr>
        <w:spacing w:line="240" w:lineRule="auto"/>
        <w:ind w:left="2124"/>
        <w:jc w:val="both"/>
        <w:rPr>
          <w:rFonts w:ascii="Arial" w:hAnsi="Arial" w:cs="Arial"/>
          <w:b/>
          <w:sz w:val="26"/>
          <w:szCs w:val="26"/>
        </w:rPr>
      </w:pPr>
      <w:r>
        <w:rPr>
          <w:rFonts w:ascii="Arial" w:hAnsi="Arial" w:cs="Arial"/>
          <w:b/>
          <w:sz w:val="26"/>
          <w:szCs w:val="26"/>
        </w:rPr>
        <w:t>SALA SUPERIOR DEL TRIBUNAL DE LO CONTENCIOSO ADMINISTRATIVO Y DE CUENTAS DEL PODER JUDICIAL DEL ESTADO</w:t>
      </w:r>
      <w:r w:rsidR="001519B4">
        <w:rPr>
          <w:rFonts w:ascii="Arial" w:hAnsi="Arial" w:cs="Arial"/>
          <w:b/>
          <w:sz w:val="26"/>
          <w:szCs w:val="26"/>
        </w:rPr>
        <w:t xml:space="preserve"> DE OAXACA</w:t>
      </w:r>
    </w:p>
    <w:p w:rsidR="0094765D" w:rsidRDefault="0094765D" w:rsidP="0094765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713E3D">
        <w:rPr>
          <w:rFonts w:ascii="Arial" w:hAnsi="Arial" w:cs="Arial"/>
          <w:b/>
          <w:sz w:val="26"/>
          <w:szCs w:val="26"/>
        </w:rPr>
        <w:t>0</w:t>
      </w:r>
      <w:r w:rsidR="00E111A6">
        <w:rPr>
          <w:rFonts w:ascii="Arial" w:hAnsi="Arial" w:cs="Arial"/>
          <w:b/>
          <w:sz w:val="26"/>
          <w:szCs w:val="26"/>
        </w:rPr>
        <w:t>550</w:t>
      </w:r>
      <w:r w:rsidR="00713E3D">
        <w:rPr>
          <w:rFonts w:ascii="Arial" w:hAnsi="Arial" w:cs="Arial"/>
          <w:b/>
          <w:sz w:val="26"/>
          <w:szCs w:val="26"/>
        </w:rPr>
        <w:t>/201</w:t>
      </w:r>
      <w:r w:rsidR="008A4A38">
        <w:rPr>
          <w:rFonts w:ascii="Arial" w:hAnsi="Arial" w:cs="Arial"/>
          <w:b/>
          <w:sz w:val="26"/>
          <w:szCs w:val="26"/>
        </w:rPr>
        <w:t>7</w:t>
      </w:r>
    </w:p>
    <w:p w:rsidR="0094765D" w:rsidRDefault="00081E8E" w:rsidP="0094765D">
      <w:pPr>
        <w:spacing w:line="240" w:lineRule="auto"/>
        <w:ind w:left="2124"/>
        <w:jc w:val="both"/>
        <w:rPr>
          <w:rFonts w:ascii="Arial" w:hAnsi="Arial" w:cs="Arial"/>
          <w:b/>
          <w:sz w:val="26"/>
          <w:szCs w:val="26"/>
        </w:rPr>
      </w:pPr>
      <w:r>
        <w:rPr>
          <w:rFonts w:ascii="Arial" w:hAnsi="Arial" w:cs="Arial"/>
          <w:b/>
          <w:sz w:val="26"/>
          <w:szCs w:val="26"/>
        </w:rPr>
        <w:t xml:space="preserve">CUADERNO DE SUSPENSIÓN DEDUCIDO DEL </w:t>
      </w:r>
      <w:r w:rsidR="0094765D">
        <w:rPr>
          <w:rFonts w:ascii="Arial" w:hAnsi="Arial" w:cs="Arial"/>
          <w:b/>
          <w:sz w:val="26"/>
          <w:szCs w:val="26"/>
        </w:rPr>
        <w:t>EXPEDIENTE:</w:t>
      </w:r>
      <w:r w:rsidR="0094765D">
        <w:rPr>
          <w:rFonts w:ascii="Arial" w:hAnsi="Arial" w:cs="Arial"/>
          <w:b/>
          <w:sz w:val="26"/>
          <w:szCs w:val="26"/>
        </w:rPr>
        <w:tab/>
      </w:r>
      <w:r w:rsidR="007F2328">
        <w:rPr>
          <w:rFonts w:ascii="Arial" w:hAnsi="Arial" w:cs="Arial"/>
          <w:b/>
          <w:sz w:val="26"/>
          <w:szCs w:val="26"/>
        </w:rPr>
        <w:t>0</w:t>
      </w:r>
      <w:r w:rsidR="00CF0265">
        <w:rPr>
          <w:rFonts w:ascii="Arial" w:hAnsi="Arial" w:cs="Arial"/>
          <w:b/>
          <w:sz w:val="26"/>
          <w:szCs w:val="26"/>
        </w:rPr>
        <w:t>0</w:t>
      </w:r>
      <w:r w:rsidR="00E111A6">
        <w:rPr>
          <w:rFonts w:ascii="Arial" w:hAnsi="Arial" w:cs="Arial"/>
          <w:b/>
          <w:sz w:val="26"/>
          <w:szCs w:val="26"/>
        </w:rPr>
        <w:t>18</w:t>
      </w:r>
      <w:r w:rsidR="0094765D">
        <w:rPr>
          <w:rFonts w:ascii="Arial" w:hAnsi="Arial" w:cs="Arial"/>
          <w:b/>
          <w:sz w:val="26"/>
          <w:szCs w:val="26"/>
        </w:rPr>
        <w:t>/201</w:t>
      </w:r>
      <w:r w:rsidR="00CF0265">
        <w:rPr>
          <w:rFonts w:ascii="Arial" w:hAnsi="Arial" w:cs="Arial"/>
          <w:b/>
          <w:sz w:val="26"/>
          <w:szCs w:val="26"/>
        </w:rPr>
        <w:t>7</w:t>
      </w:r>
      <w:r w:rsidR="0094765D">
        <w:rPr>
          <w:rFonts w:ascii="Arial" w:hAnsi="Arial" w:cs="Arial"/>
          <w:b/>
          <w:sz w:val="26"/>
          <w:szCs w:val="26"/>
        </w:rPr>
        <w:t xml:space="preserve"> </w:t>
      </w:r>
      <w:r w:rsidR="00E111A6">
        <w:rPr>
          <w:rFonts w:ascii="Arial" w:hAnsi="Arial" w:cs="Arial"/>
          <w:b/>
          <w:sz w:val="26"/>
          <w:szCs w:val="26"/>
        </w:rPr>
        <w:t xml:space="preserve">SEGUNDA </w:t>
      </w:r>
      <w:r w:rsidR="007F2328">
        <w:rPr>
          <w:rFonts w:ascii="Arial" w:hAnsi="Arial" w:cs="Arial"/>
          <w:b/>
          <w:sz w:val="26"/>
          <w:szCs w:val="26"/>
        </w:rPr>
        <w:t>SA</w:t>
      </w:r>
      <w:r w:rsidR="0094765D">
        <w:rPr>
          <w:rFonts w:ascii="Arial" w:hAnsi="Arial" w:cs="Arial"/>
          <w:b/>
          <w:sz w:val="26"/>
          <w:szCs w:val="26"/>
        </w:rPr>
        <w:t>LA UNITARIA DE PRIMERA INSTANCIA</w:t>
      </w:r>
    </w:p>
    <w:p w:rsidR="0094765D" w:rsidRDefault="0094765D" w:rsidP="0094765D">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94765D" w:rsidRDefault="0094765D" w:rsidP="0094765D">
      <w:pPr>
        <w:spacing w:line="240" w:lineRule="auto"/>
        <w:ind w:left="2124"/>
        <w:jc w:val="both"/>
        <w:rPr>
          <w:rFonts w:ascii="Arial" w:hAnsi="Arial" w:cs="Arial"/>
          <w:b/>
          <w:sz w:val="26"/>
          <w:szCs w:val="26"/>
        </w:rPr>
      </w:pPr>
    </w:p>
    <w:p w:rsidR="0094765D" w:rsidRPr="006E349D" w:rsidRDefault="0094765D" w:rsidP="0094765D">
      <w:pPr>
        <w:spacing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0A13BD">
        <w:rPr>
          <w:rFonts w:ascii="Arial" w:hAnsi="Arial" w:cs="Arial"/>
          <w:b/>
          <w:sz w:val="26"/>
          <w:szCs w:val="26"/>
        </w:rPr>
        <w:t xml:space="preserve">11 ONCE </w:t>
      </w:r>
      <w:r w:rsidR="00E111A6">
        <w:rPr>
          <w:rFonts w:ascii="Arial" w:hAnsi="Arial" w:cs="Arial"/>
          <w:b/>
          <w:sz w:val="26"/>
          <w:szCs w:val="26"/>
        </w:rPr>
        <w:t xml:space="preserve">DE </w:t>
      </w:r>
      <w:r w:rsidR="008F7978">
        <w:rPr>
          <w:rFonts w:ascii="Arial" w:hAnsi="Arial" w:cs="Arial"/>
          <w:b/>
          <w:sz w:val="26"/>
          <w:szCs w:val="26"/>
        </w:rPr>
        <w:t xml:space="preserve">ENERO </w:t>
      </w:r>
      <w:r w:rsidR="00D400AA">
        <w:rPr>
          <w:rFonts w:ascii="Arial" w:hAnsi="Arial" w:cs="Arial"/>
          <w:b/>
          <w:sz w:val="26"/>
          <w:szCs w:val="26"/>
        </w:rPr>
        <w:t xml:space="preserve">DE </w:t>
      </w:r>
      <w:r w:rsidRPr="006E349D">
        <w:rPr>
          <w:rFonts w:ascii="Arial" w:hAnsi="Arial" w:cs="Arial"/>
          <w:b/>
          <w:sz w:val="26"/>
          <w:szCs w:val="26"/>
        </w:rPr>
        <w:t>201</w:t>
      </w:r>
      <w:r w:rsidR="008F7978">
        <w:rPr>
          <w:rFonts w:ascii="Arial" w:hAnsi="Arial" w:cs="Arial"/>
          <w:b/>
          <w:sz w:val="26"/>
          <w:szCs w:val="26"/>
        </w:rPr>
        <w:t xml:space="preserve">8 </w:t>
      </w:r>
      <w:r w:rsidR="00E111A6">
        <w:rPr>
          <w:rFonts w:ascii="Arial" w:hAnsi="Arial" w:cs="Arial"/>
          <w:b/>
          <w:sz w:val="26"/>
          <w:szCs w:val="26"/>
        </w:rPr>
        <w:t>D</w:t>
      </w:r>
      <w:r w:rsidRPr="006E349D">
        <w:rPr>
          <w:rFonts w:ascii="Arial" w:hAnsi="Arial" w:cs="Arial"/>
          <w:b/>
          <w:sz w:val="26"/>
          <w:szCs w:val="26"/>
        </w:rPr>
        <w:t xml:space="preserve">OS MIL </w:t>
      </w:r>
      <w:r>
        <w:rPr>
          <w:rFonts w:ascii="Arial" w:hAnsi="Arial" w:cs="Arial"/>
          <w:b/>
          <w:sz w:val="26"/>
          <w:szCs w:val="26"/>
        </w:rPr>
        <w:t>DIECI</w:t>
      </w:r>
      <w:r w:rsidR="008F7978">
        <w:rPr>
          <w:rFonts w:ascii="Arial" w:hAnsi="Arial" w:cs="Arial"/>
          <w:b/>
          <w:sz w:val="26"/>
          <w:szCs w:val="26"/>
        </w:rPr>
        <w:t>OCHO</w:t>
      </w:r>
      <w:r w:rsidR="00666458">
        <w:rPr>
          <w:rFonts w:ascii="Arial" w:hAnsi="Arial" w:cs="Arial"/>
          <w:b/>
          <w:sz w:val="26"/>
          <w:szCs w:val="26"/>
        </w:rPr>
        <w:t>.</w:t>
      </w:r>
    </w:p>
    <w:p w:rsidR="00876E28" w:rsidRDefault="0094765D" w:rsidP="00876E28">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w:t>
      </w:r>
      <w:r w:rsidR="00D400AA">
        <w:rPr>
          <w:rFonts w:ascii="Arial" w:hAnsi="Arial" w:cs="Arial"/>
          <w:sz w:val="26"/>
          <w:szCs w:val="26"/>
        </w:rPr>
        <w:t>e</w:t>
      </w:r>
      <w:r w:rsidRPr="006E349D">
        <w:rPr>
          <w:rFonts w:ascii="Arial" w:hAnsi="Arial" w:cs="Arial"/>
          <w:sz w:val="26"/>
          <w:szCs w:val="26"/>
        </w:rPr>
        <w:t xml:space="preserve">l Cuaderno de Revisión </w:t>
      </w:r>
      <w:r w:rsidR="00713E3D">
        <w:rPr>
          <w:rFonts w:ascii="Arial" w:hAnsi="Arial" w:cs="Arial"/>
          <w:b/>
          <w:sz w:val="26"/>
          <w:szCs w:val="26"/>
        </w:rPr>
        <w:t>0</w:t>
      </w:r>
      <w:r w:rsidR="00E111A6">
        <w:rPr>
          <w:rFonts w:ascii="Arial" w:hAnsi="Arial" w:cs="Arial"/>
          <w:b/>
          <w:sz w:val="26"/>
          <w:szCs w:val="26"/>
        </w:rPr>
        <w:t>550</w:t>
      </w:r>
      <w:r w:rsidR="00713E3D">
        <w:rPr>
          <w:rFonts w:ascii="Arial" w:hAnsi="Arial" w:cs="Arial"/>
          <w:b/>
          <w:sz w:val="26"/>
          <w:szCs w:val="26"/>
        </w:rPr>
        <w:t>/201</w:t>
      </w:r>
      <w:r w:rsidR="008A4A38">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086586">
        <w:rPr>
          <w:rFonts w:ascii="Arial" w:hAnsi="Arial" w:cs="Arial"/>
          <w:b/>
          <w:sz w:val="26"/>
          <w:szCs w:val="26"/>
        </w:rPr>
        <w:t>**********</w:t>
      </w:r>
      <w:r w:rsidR="001F147D" w:rsidRPr="001F147D">
        <w:rPr>
          <w:rFonts w:ascii="Arial" w:hAnsi="Arial" w:cs="Arial"/>
          <w:sz w:val="26"/>
          <w:szCs w:val="26"/>
        </w:rPr>
        <w:t xml:space="preserve">, </w:t>
      </w:r>
      <w:r w:rsidR="00876E28">
        <w:rPr>
          <w:rFonts w:ascii="Arial" w:hAnsi="Arial" w:cs="Arial"/>
          <w:sz w:val="26"/>
          <w:szCs w:val="26"/>
        </w:rPr>
        <w:t xml:space="preserve">en contra de la resolución de </w:t>
      </w:r>
      <w:r w:rsidR="00E111A6">
        <w:rPr>
          <w:rFonts w:ascii="Arial" w:hAnsi="Arial" w:cs="Arial"/>
          <w:sz w:val="26"/>
          <w:szCs w:val="26"/>
        </w:rPr>
        <w:t xml:space="preserve">11 once de mayo </w:t>
      </w:r>
      <w:r w:rsidR="00876E28">
        <w:rPr>
          <w:rFonts w:ascii="Arial" w:hAnsi="Arial" w:cs="Arial"/>
          <w:sz w:val="26"/>
          <w:szCs w:val="26"/>
        </w:rPr>
        <w:t>de 201</w:t>
      </w:r>
      <w:r w:rsidR="00CF0265">
        <w:rPr>
          <w:rFonts w:ascii="Arial" w:hAnsi="Arial" w:cs="Arial"/>
          <w:sz w:val="26"/>
          <w:szCs w:val="26"/>
        </w:rPr>
        <w:t>7</w:t>
      </w:r>
      <w:r w:rsidR="00876E28">
        <w:rPr>
          <w:rFonts w:ascii="Arial" w:hAnsi="Arial" w:cs="Arial"/>
          <w:sz w:val="26"/>
          <w:szCs w:val="26"/>
        </w:rPr>
        <w:t xml:space="preserve"> dos mil diecis</w:t>
      </w:r>
      <w:r w:rsidR="00CF0265">
        <w:rPr>
          <w:rFonts w:ascii="Arial" w:hAnsi="Arial" w:cs="Arial"/>
          <w:sz w:val="26"/>
          <w:szCs w:val="26"/>
        </w:rPr>
        <w:t>iete</w:t>
      </w:r>
      <w:r w:rsidR="00876E28">
        <w:rPr>
          <w:rFonts w:ascii="Arial" w:hAnsi="Arial" w:cs="Arial"/>
          <w:sz w:val="26"/>
          <w:szCs w:val="26"/>
        </w:rPr>
        <w:t xml:space="preserve">, dictada en el Cuaderno de Suspensión deducido del expediente </w:t>
      </w:r>
      <w:r w:rsidR="00E111A6">
        <w:rPr>
          <w:rFonts w:ascii="Arial" w:hAnsi="Arial" w:cs="Arial"/>
          <w:b/>
          <w:sz w:val="26"/>
          <w:szCs w:val="26"/>
        </w:rPr>
        <w:t>0018</w:t>
      </w:r>
      <w:r w:rsidR="00876E28">
        <w:rPr>
          <w:rFonts w:ascii="Arial" w:hAnsi="Arial" w:cs="Arial"/>
          <w:b/>
          <w:sz w:val="26"/>
          <w:szCs w:val="26"/>
        </w:rPr>
        <w:t>/201</w:t>
      </w:r>
      <w:r w:rsidR="00CF0265">
        <w:rPr>
          <w:rFonts w:ascii="Arial" w:hAnsi="Arial" w:cs="Arial"/>
          <w:b/>
          <w:sz w:val="26"/>
          <w:szCs w:val="26"/>
        </w:rPr>
        <w:t>7</w:t>
      </w:r>
      <w:r w:rsidR="00876E28" w:rsidRPr="00E111A6">
        <w:rPr>
          <w:rFonts w:ascii="Arial" w:hAnsi="Arial" w:cs="Arial"/>
          <w:sz w:val="26"/>
          <w:szCs w:val="26"/>
        </w:rPr>
        <w:t>,</w:t>
      </w:r>
      <w:r w:rsidR="00876E28">
        <w:rPr>
          <w:rFonts w:ascii="Arial" w:hAnsi="Arial" w:cs="Arial"/>
          <w:sz w:val="26"/>
          <w:szCs w:val="26"/>
        </w:rPr>
        <w:t xml:space="preserve"> de la </w:t>
      </w:r>
      <w:r w:rsidR="00E111A6">
        <w:rPr>
          <w:rFonts w:ascii="Arial" w:hAnsi="Arial" w:cs="Arial"/>
          <w:sz w:val="26"/>
          <w:szCs w:val="26"/>
        </w:rPr>
        <w:t xml:space="preserve">Segunda </w:t>
      </w:r>
      <w:r w:rsidR="00876E28">
        <w:rPr>
          <w:rFonts w:ascii="Arial" w:hAnsi="Arial" w:cs="Arial"/>
          <w:sz w:val="26"/>
          <w:szCs w:val="26"/>
        </w:rPr>
        <w:t xml:space="preserve">Sala Unitaria de Primera Instancia, relativo al juicio de nulidad promovido por </w:t>
      </w:r>
      <w:r w:rsidR="00E111A6">
        <w:rPr>
          <w:rFonts w:ascii="Arial" w:hAnsi="Arial" w:cs="Arial"/>
          <w:sz w:val="26"/>
          <w:szCs w:val="26"/>
        </w:rPr>
        <w:t xml:space="preserve">el </w:t>
      </w:r>
      <w:r w:rsidR="00E111A6" w:rsidRPr="00E111A6">
        <w:rPr>
          <w:rFonts w:ascii="Arial" w:hAnsi="Arial" w:cs="Arial"/>
          <w:b/>
          <w:sz w:val="26"/>
          <w:szCs w:val="26"/>
        </w:rPr>
        <w:t>RECURRENTE</w:t>
      </w:r>
      <w:r w:rsidR="00876E28" w:rsidRPr="00882F7B">
        <w:rPr>
          <w:rFonts w:ascii="Arial" w:hAnsi="Arial" w:cs="Arial"/>
          <w:sz w:val="26"/>
          <w:szCs w:val="26"/>
        </w:rPr>
        <w:t>,</w:t>
      </w:r>
      <w:r w:rsidR="00876E28">
        <w:rPr>
          <w:rFonts w:ascii="Arial" w:hAnsi="Arial" w:cs="Arial"/>
          <w:b/>
          <w:sz w:val="26"/>
          <w:szCs w:val="26"/>
        </w:rPr>
        <w:t xml:space="preserve"> </w:t>
      </w:r>
      <w:r w:rsidR="00876E28">
        <w:rPr>
          <w:rFonts w:ascii="Arial" w:hAnsi="Arial" w:cs="Arial"/>
          <w:sz w:val="26"/>
          <w:szCs w:val="26"/>
        </w:rPr>
        <w:t xml:space="preserve">en contra del </w:t>
      </w:r>
      <w:r w:rsidR="00E111A6" w:rsidRPr="00E111A6">
        <w:rPr>
          <w:rFonts w:ascii="Arial" w:hAnsi="Arial" w:cs="Arial"/>
          <w:b/>
          <w:sz w:val="26"/>
          <w:szCs w:val="26"/>
        </w:rPr>
        <w:t>SECRETARIO DE VIALIDAD Y TRANSPORTE, SECRETARIO DE SEGURIDAD PÚBLICA, DIRECTOR GENERAL DE LA POLICÍA VIAL Y COMISIONADO DE LA POLICÍA ESTATAL TODOS DEL ESTADO DE OAXACA</w:t>
      </w:r>
      <w:r w:rsidR="00876E28" w:rsidRPr="007F2328">
        <w:rPr>
          <w:rFonts w:ascii="Arial" w:hAnsi="Arial" w:cs="Arial"/>
          <w:sz w:val="26"/>
          <w:szCs w:val="26"/>
        </w:rPr>
        <w:t>;</w:t>
      </w:r>
      <w:r w:rsidR="00876E28">
        <w:rPr>
          <w:rFonts w:ascii="Arial" w:hAnsi="Arial" w:cs="Arial"/>
          <w:b/>
          <w:sz w:val="26"/>
          <w:szCs w:val="26"/>
        </w:rPr>
        <w:t xml:space="preserve"> </w:t>
      </w:r>
      <w:r w:rsidR="00876E28">
        <w:rPr>
          <w:rFonts w:ascii="Arial" w:hAnsi="Arial" w:cs="Arial"/>
          <w:sz w:val="26"/>
          <w:szCs w:val="26"/>
        </w:rPr>
        <w:t>por lo que con fundamento en los artículos 207 y 208 de la Ley de Justicia Administrativa para el Estado de Oaxaca,</w:t>
      </w:r>
      <w:r w:rsidR="00666458" w:rsidRPr="00CB6405">
        <w:rPr>
          <w:rFonts w:ascii="Arial" w:hAnsi="Arial" w:cs="Arial"/>
          <w:sz w:val="26"/>
          <w:szCs w:val="26"/>
        </w:rPr>
        <w:t xml:space="preserve"> </w:t>
      </w:r>
      <w:r w:rsidR="00666458">
        <w:rPr>
          <w:rFonts w:ascii="Arial" w:hAnsi="Arial" w:cs="Arial"/>
          <w:bCs/>
          <w:iCs/>
          <w:sz w:val="26"/>
          <w:szCs w:val="26"/>
        </w:rPr>
        <w:t>vigente hasta el 20 veinte de octubre de 2017 dos mil diecisiete,</w:t>
      </w:r>
      <w:r w:rsidR="00876E28">
        <w:rPr>
          <w:rFonts w:ascii="Arial" w:hAnsi="Arial" w:cs="Arial"/>
          <w:sz w:val="26"/>
          <w:szCs w:val="26"/>
        </w:rPr>
        <w:t xml:space="preserve"> se admite. En consecuencia, se procede a dictar resolución en los siguientes términos:</w:t>
      </w:r>
    </w:p>
    <w:p w:rsidR="00535785" w:rsidRDefault="00535785" w:rsidP="00876E28">
      <w:pPr>
        <w:spacing w:line="360" w:lineRule="auto"/>
        <w:jc w:val="center"/>
        <w:rPr>
          <w:rFonts w:ascii="Arial" w:hAnsi="Arial" w:cs="Arial"/>
          <w:b/>
          <w:bCs/>
          <w:sz w:val="26"/>
          <w:szCs w:val="26"/>
        </w:rPr>
      </w:pPr>
    </w:p>
    <w:p w:rsidR="00876E28" w:rsidRDefault="00876E28" w:rsidP="00876E28">
      <w:pPr>
        <w:spacing w:line="360" w:lineRule="auto"/>
        <w:jc w:val="center"/>
        <w:rPr>
          <w:rFonts w:ascii="Arial" w:hAnsi="Arial" w:cs="Arial"/>
          <w:b/>
          <w:bCs/>
          <w:sz w:val="26"/>
          <w:szCs w:val="26"/>
        </w:rPr>
      </w:pPr>
      <w:r>
        <w:rPr>
          <w:rFonts w:ascii="Arial" w:hAnsi="Arial" w:cs="Arial"/>
          <w:b/>
          <w:bCs/>
          <w:sz w:val="26"/>
          <w:szCs w:val="26"/>
        </w:rPr>
        <w:t>R E S U L T A N D O</w:t>
      </w:r>
    </w:p>
    <w:p w:rsidR="00876E28" w:rsidRDefault="00876E28" w:rsidP="00876E28">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resolución de </w:t>
      </w:r>
      <w:r w:rsidR="00E111A6">
        <w:rPr>
          <w:rFonts w:ascii="Arial" w:hAnsi="Arial" w:cs="Arial"/>
          <w:sz w:val="26"/>
          <w:szCs w:val="26"/>
        </w:rPr>
        <w:t xml:space="preserve">11 once de mayo </w:t>
      </w:r>
      <w:r>
        <w:rPr>
          <w:rFonts w:ascii="Arial" w:hAnsi="Arial" w:cs="Arial"/>
          <w:sz w:val="26"/>
          <w:szCs w:val="26"/>
        </w:rPr>
        <w:t>de 201</w:t>
      </w:r>
      <w:r w:rsidR="00763245">
        <w:rPr>
          <w:rFonts w:ascii="Arial" w:hAnsi="Arial" w:cs="Arial"/>
          <w:sz w:val="26"/>
          <w:szCs w:val="26"/>
        </w:rPr>
        <w:t>7</w:t>
      </w:r>
      <w:r>
        <w:rPr>
          <w:rFonts w:ascii="Arial" w:hAnsi="Arial" w:cs="Arial"/>
          <w:sz w:val="26"/>
          <w:szCs w:val="26"/>
        </w:rPr>
        <w:t xml:space="preserve"> dos mil diecis</w:t>
      </w:r>
      <w:r w:rsidR="00763245">
        <w:rPr>
          <w:rFonts w:ascii="Arial" w:hAnsi="Arial" w:cs="Arial"/>
          <w:sz w:val="26"/>
          <w:szCs w:val="26"/>
        </w:rPr>
        <w:t>iete</w:t>
      </w:r>
      <w:r>
        <w:rPr>
          <w:rFonts w:ascii="Arial" w:hAnsi="Arial" w:cs="Arial"/>
          <w:sz w:val="26"/>
          <w:szCs w:val="26"/>
        </w:rPr>
        <w:t xml:space="preserve">, dictada por la </w:t>
      </w:r>
      <w:r w:rsidR="00E111A6">
        <w:rPr>
          <w:rFonts w:ascii="Arial" w:hAnsi="Arial" w:cs="Arial"/>
          <w:sz w:val="26"/>
          <w:szCs w:val="26"/>
        </w:rPr>
        <w:t xml:space="preserve">Segunda </w:t>
      </w:r>
      <w:r>
        <w:rPr>
          <w:rFonts w:ascii="Arial" w:hAnsi="Arial" w:cs="Arial"/>
          <w:sz w:val="26"/>
          <w:szCs w:val="26"/>
        </w:rPr>
        <w:t xml:space="preserve">Sala Unitaria de Primera Instancia, </w:t>
      </w:r>
      <w:r w:rsidR="00086586">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876E28" w:rsidRDefault="00876E28" w:rsidP="00876E28">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Los puntos resolutivos de la resolución recurrida son los siguientes:</w:t>
      </w:r>
    </w:p>
    <w:p w:rsidR="00876E28" w:rsidRPr="00666458" w:rsidRDefault="00876E28" w:rsidP="000B1BEF">
      <w:pPr>
        <w:spacing w:before="240" w:line="360" w:lineRule="auto"/>
        <w:ind w:left="1134" w:right="566"/>
        <w:jc w:val="both"/>
        <w:rPr>
          <w:rFonts w:ascii="Arial" w:eastAsia="Calibri" w:hAnsi="Arial" w:cs="Arial"/>
          <w:bCs/>
          <w:color w:val="000000" w:themeColor="text1"/>
        </w:rPr>
      </w:pPr>
      <w:r w:rsidRPr="00666458">
        <w:rPr>
          <w:rFonts w:ascii="Arial" w:eastAsia="Calibri" w:hAnsi="Arial" w:cs="Arial"/>
          <w:bCs/>
          <w:color w:val="000000" w:themeColor="text1"/>
        </w:rPr>
        <w:t>“</w:t>
      </w:r>
      <w:r w:rsidRPr="00666458">
        <w:rPr>
          <w:rFonts w:ascii="Arial" w:eastAsia="Calibri" w:hAnsi="Arial" w:cs="Arial"/>
          <w:bCs/>
          <w:i/>
          <w:color w:val="000000" w:themeColor="text1"/>
        </w:rPr>
        <w:t>PRIMERO.</w:t>
      </w:r>
      <w:r w:rsidR="00E111A6" w:rsidRPr="00666458">
        <w:rPr>
          <w:rFonts w:ascii="Arial" w:eastAsia="Calibri" w:hAnsi="Arial" w:cs="Arial"/>
          <w:bCs/>
          <w:i/>
          <w:color w:val="000000" w:themeColor="text1"/>
        </w:rPr>
        <w:t>-</w:t>
      </w:r>
      <w:r w:rsidRPr="00666458">
        <w:rPr>
          <w:rFonts w:ascii="Arial" w:eastAsia="Calibri" w:hAnsi="Arial" w:cs="Arial"/>
          <w:b/>
          <w:bCs/>
          <w:i/>
          <w:color w:val="000000" w:themeColor="text1"/>
        </w:rPr>
        <w:t xml:space="preserve"> </w:t>
      </w:r>
      <w:r w:rsidR="00E111A6" w:rsidRPr="00666458">
        <w:rPr>
          <w:rFonts w:ascii="Arial" w:eastAsia="Calibri" w:hAnsi="Arial" w:cs="Arial"/>
          <w:b/>
          <w:bCs/>
          <w:i/>
          <w:color w:val="000000" w:themeColor="text1"/>
        </w:rPr>
        <w:t xml:space="preserve">SE NIEGA LA SUSPENSIÓN DEFINITIVA </w:t>
      </w:r>
      <w:r w:rsidR="00E111A6" w:rsidRPr="00666458">
        <w:rPr>
          <w:rFonts w:ascii="Arial" w:eastAsia="Calibri" w:hAnsi="Arial" w:cs="Arial"/>
          <w:bCs/>
          <w:i/>
          <w:color w:val="000000" w:themeColor="text1"/>
        </w:rPr>
        <w:t xml:space="preserve">solicitada por la parte actora para el efecto de que pueda seguir prestando el servicio público de pasajeros en su modalidad de taxi, en la población de </w:t>
      </w:r>
      <w:proofErr w:type="spellStart"/>
      <w:r w:rsidR="00E111A6" w:rsidRPr="00666458">
        <w:rPr>
          <w:rFonts w:ascii="Arial" w:eastAsia="Calibri" w:hAnsi="Arial" w:cs="Arial"/>
          <w:bCs/>
          <w:i/>
          <w:color w:val="000000" w:themeColor="text1"/>
        </w:rPr>
        <w:t>Huajuapan</w:t>
      </w:r>
      <w:proofErr w:type="spellEnd"/>
      <w:r w:rsidR="00E111A6" w:rsidRPr="00666458">
        <w:rPr>
          <w:rFonts w:ascii="Arial" w:eastAsia="Calibri" w:hAnsi="Arial" w:cs="Arial"/>
          <w:bCs/>
          <w:i/>
          <w:color w:val="000000" w:themeColor="text1"/>
        </w:rPr>
        <w:t xml:space="preserve"> de León, Oaxaca y que su unidad con la </w:t>
      </w:r>
      <w:r w:rsidR="00E111A6" w:rsidRPr="00666458">
        <w:rPr>
          <w:rFonts w:ascii="Arial" w:eastAsia="Calibri" w:hAnsi="Arial" w:cs="Arial"/>
          <w:bCs/>
          <w:i/>
          <w:color w:val="000000" w:themeColor="text1"/>
        </w:rPr>
        <w:lastRenderedPageBreak/>
        <w:t xml:space="preserve">que realiza tal actividad no sea detenida, hasta en tanto se pronuncie la sentencia definitiva.- </w:t>
      </w:r>
      <w:r w:rsidR="00E111A6" w:rsidRPr="00666458">
        <w:rPr>
          <w:rFonts w:ascii="Arial" w:eastAsia="Calibri" w:hAnsi="Arial" w:cs="Arial"/>
          <w:b/>
          <w:bCs/>
          <w:i/>
          <w:color w:val="000000" w:themeColor="text1"/>
        </w:rPr>
        <w:t>SEGUNDO.-</w:t>
      </w:r>
      <w:r w:rsidR="000B1BEF" w:rsidRPr="00666458">
        <w:rPr>
          <w:rFonts w:ascii="Arial" w:eastAsia="Calibri" w:hAnsi="Arial" w:cs="Arial"/>
          <w:bCs/>
          <w:i/>
          <w:color w:val="000000" w:themeColor="text1"/>
        </w:rPr>
        <w:t xml:space="preserve"> </w:t>
      </w:r>
      <w:r w:rsidR="00E111A6" w:rsidRPr="00666458">
        <w:rPr>
          <w:rFonts w:ascii="Arial" w:eastAsia="Calibri" w:hAnsi="Arial" w:cs="Arial"/>
          <w:b/>
          <w:bCs/>
          <w:i/>
          <w:color w:val="000000" w:themeColor="text1"/>
        </w:rPr>
        <w:t>NOTIFÍQUESE PERSONALMENTE A LA ACTORA Y POR OFICIO A LAS AUTORIDADES DEMANDADAS.- CÚMPLASE</w:t>
      </w:r>
      <w:r w:rsidRPr="00666458">
        <w:rPr>
          <w:rFonts w:ascii="Arial" w:eastAsia="Calibri" w:hAnsi="Arial" w:cs="Arial"/>
          <w:bCs/>
          <w:i/>
          <w:color w:val="000000" w:themeColor="text1"/>
        </w:rPr>
        <w:t>.</w:t>
      </w:r>
      <w:r w:rsidR="000B1BEF" w:rsidRPr="00666458">
        <w:rPr>
          <w:rFonts w:ascii="Arial" w:eastAsia="Calibri" w:hAnsi="Arial" w:cs="Arial"/>
          <w:bCs/>
          <w:i/>
          <w:color w:val="000000" w:themeColor="text1"/>
        </w:rPr>
        <w:t xml:space="preserve">- </w:t>
      </w:r>
      <w:r w:rsidR="00FD60F4" w:rsidRPr="00666458">
        <w:rPr>
          <w:rFonts w:ascii="Arial" w:eastAsia="Calibri" w:hAnsi="Arial" w:cs="Arial"/>
          <w:bCs/>
          <w:i/>
          <w:color w:val="000000" w:themeColor="text1"/>
        </w:rPr>
        <w:t>- - - -</w:t>
      </w:r>
      <w:r w:rsidR="00666458">
        <w:rPr>
          <w:rFonts w:ascii="Arial" w:eastAsia="Calibri" w:hAnsi="Arial" w:cs="Arial"/>
          <w:bCs/>
          <w:i/>
          <w:color w:val="000000" w:themeColor="text1"/>
        </w:rPr>
        <w:t xml:space="preserve"> - - - - - - - - </w:t>
      </w:r>
      <w:proofErr w:type="gramStart"/>
      <w:r w:rsidR="00666458">
        <w:rPr>
          <w:rFonts w:ascii="Arial" w:eastAsia="Calibri" w:hAnsi="Arial" w:cs="Arial"/>
          <w:bCs/>
          <w:i/>
          <w:color w:val="000000" w:themeColor="text1"/>
        </w:rPr>
        <w:t>…</w:t>
      </w:r>
      <w:r w:rsidR="00FD60F4" w:rsidRPr="00666458">
        <w:rPr>
          <w:rFonts w:ascii="Arial" w:eastAsia="Calibri" w:hAnsi="Arial" w:cs="Arial"/>
          <w:bCs/>
          <w:i/>
          <w:color w:val="000000" w:themeColor="text1"/>
        </w:rPr>
        <w:t xml:space="preserve"> </w:t>
      </w:r>
      <w:r w:rsidRPr="00666458">
        <w:rPr>
          <w:rFonts w:ascii="Arial" w:eastAsia="Calibri" w:hAnsi="Arial" w:cs="Arial"/>
          <w:bCs/>
          <w:color w:val="000000" w:themeColor="text1"/>
        </w:rPr>
        <w:t>”</w:t>
      </w:r>
      <w:proofErr w:type="gramEnd"/>
    </w:p>
    <w:p w:rsidR="00876E28" w:rsidRPr="00126E20" w:rsidRDefault="00876E28" w:rsidP="00876E28">
      <w:pPr>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876E28" w:rsidRDefault="00876E28" w:rsidP="00876E28">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Esta Sala Superior es competente para conocer del presente asunto, de conformidad con lo dispuesto por los artículos 149, fracción I, inciso b) y 151 de la Ley Orgánica del Poder Judicial del Estado de Oaxaca, así como los diversos 86, 88, 92, 93, fracción I, 94, 201, 206 y 208, de la Ley de Justicia Administrativa para el Estado de Oaxaca,</w:t>
      </w:r>
      <w:r w:rsidR="000A13BD">
        <w:rPr>
          <w:rFonts w:ascii="Arial" w:hAnsi="Arial" w:cs="Arial"/>
          <w:bCs/>
          <w:iCs/>
          <w:sz w:val="26"/>
          <w:szCs w:val="26"/>
        </w:rPr>
        <w:t xml:space="preserve"> </w:t>
      </w:r>
      <w:r w:rsidR="00C14DEC">
        <w:rPr>
          <w:rFonts w:ascii="Arial" w:hAnsi="Arial" w:cs="Arial"/>
          <w:bCs/>
          <w:iCs/>
          <w:sz w:val="26"/>
          <w:szCs w:val="26"/>
        </w:rPr>
        <w:t>vigente hasta el 20 veinte de octubre de 2017 dos mil diecisiete</w:t>
      </w:r>
      <w:r w:rsidR="000A13BD">
        <w:rPr>
          <w:rFonts w:ascii="Arial" w:hAnsi="Arial" w:cs="Arial"/>
          <w:bCs/>
          <w:iCs/>
          <w:sz w:val="26"/>
          <w:szCs w:val="26"/>
        </w:rPr>
        <w:t>,</w:t>
      </w:r>
      <w:r>
        <w:rPr>
          <w:rFonts w:ascii="Arial" w:hAnsi="Arial" w:cs="Arial"/>
          <w:bCs/>
          <w:iCs/>
          <w:sz w:val="26"/>
          <w:szCs w:val="26"/>
        </w:rPr>
        <w:t xml:space="preserve"> dado que se trata de un Recurso de Revisión interpuesto en contra de la resolución de </w:t>
      </w:r>
      <w:r w:rsidR="00FD60F4">
        <w:rPr>
          <w:rFonts w:ascii="Arial" w:hAnsi="Arial" w:cs="Arial"/>
          <w:bCs/>
          <w:iCs/>
          <w:sz w:val="26"/>
          <w:szCs w:val="26"/>
        </w:rPr>
        <w:t xml:space="preserve">11 once de mayo </w:t>
      </w:r>
      <w:r>
        <w:rPr>
          <w:rFonts w:ascii="Arial" w:hAnsi="Arial" w:cs="Arial"/>
          <w:bCs/>
          <w:iCs/>
          <w:sz w:val="26"/>
          <w:szCs w:val="26"/>
        </w:rPr>
        <w:t>de 201</w:t>
      </w:r>
      <w:r w:rsidR="000B1BEF">
        <w:rPr>
          <w:rFonts w:ascii="Arial" w:hAnsi="Arial" w:cs="Arial"/>
          <w:bCs/>
          <w:iCs/>
          <w:sz w:val="26"/>
          <w:szCs w:val="26"/>
        </w:rPr>
        <w:t>7</w:t>
      </w:r>
      <w:r>
        <w:rPr>
          <w:rFonts w:ascii="Arial" w:hAnsi="Arial" w:cs="Arial"/>
          <w:bCs/>
          <w:iCs/>
          <w:sz w:val="26"/>
          <w:szCs w:val="26"/>
        </w:rPr>
        <w:t xml:space="preserve"> dos mil diecis</w:t>
      </w:r>
      <w:r w:rsidR="000B1BEF">
        <w:rPr>
          <w:rFonts w:ascii="Arial" w:hAnsi="Arial" w:cs="Arial"/>
          <w:bCs/>
          <w:iCs/>
          <w:sz w:val="26"/>
          <w:szCs w:val="26"/>
        </w:rPr>
        <w:t>iete</w:t>
      </w:r>
      <w:r>
        <w:rPr>
          <w:rFonts w:ascii="Arial" w:hAnsi="Arial" w:cs="Arial"/>
          <w:bCs/>
          <w:iCs/>
          <w:sz w:val="26"/>
          <w:szCs w:val="26"/>
        </w:rPr>
        <w:t xml:space="preserve">, dictada por la </w:t>
      </w:r>
      <w:r w:rsidR="00FD60F4">
        <w:rPr>
          <w:rFonts w:ascii="Arial" w:hAnsi="Arial" w:cs="Arial"/>
          <w:bCs/>
          <w:iCs/>
          <w:sz w:val="26"/>
          <w:szCs w:val="26"/>
        </w:rPr>
        <w:t xml:space="preserve">Segunda </w:t>
      </w:r>
      <w:r>
        <w:rPr>
          <w:rFonts w:ascii="Arial" w:hAnsi="Arial" w:cs="Arial"/>
          <w:bCs/>
          <w:iCs/>
          <w:sz w:val="26"/>
          <w:szCs w:val="26"/>
        </w:rPr>
        <w:t xml:space="preserve">Sala Unitaria de Primera Instancia de este Tribunal, en el cuaderno de suspensión deducido del expediente </w:t>
      </w:r>
      <w:r w:rsidR="00FD60F4">
        <w:rPr>
          <w:rFonts w:ascii="Arial" w:hAnsi="Arial" w:cs="Arial"/>
          <w:b/>
          <w:bCs/>
          <w:iCs/>
          <w:sz w:val="26"/>
          <w:szCs w:val="26"/>
        </w:rPr>
        <w:t>0018</w:t>
      </w:r>
      <w:r>
        <w:rPr>
          <w:rFonts w:ascii="Arial" w:hAnsi="Arial" w:cs="Arial"/>
          <w:b/>
          <w:bCs/>
          <w:iCs/>
          <w:sz w:val="26"/>
          <w:szCs w:val="26"/>
        </w:rPr>
        <w:t>/201</w:t>
      </w:r>
      <w:r w:rsidR="000B1BEF">
        <w:rPr>
          <w:rFonts w:ascii="Arial" w:hAnsi="Arial" w:cs="Arial"/>
          <w:b/>
          <w:bCs/>
          <w:iCs/>
          <w:sz w:val="26"/>
          <w:szCs w:val="26"/>
        </w:rPr>
        <w:t>7</w:t>
      </w:r>
      <w:r>
        <w:rPr>
          <w:rFonts w:ascii="Arial" w:hAnsi="Arial" w:cs="Arial"/>
          <w:sz w:val="26"/>
          <w:szCs w:val="26"/>
        </w:rPr>
        <w:t>.</w:t>
      </w:r>
    </w:p>
    <w:p w:rsidR="00876E28" w:rsidRDefault="00876E28" w:rsidP="00876E28">
      <w:pPr>
        <w:spacing w:line="360" w:lineRule="auto"/>
        <w:ind w:firstLine="708"/>
        <w:jc w:val="both"/>
        <w:rPr>
          <w:rFonts w:ascii="Arial" w:hAnsi="Arial" w:cs="Arial"/>
          <w:sz w:val="26"/>
          <w:szCs w:val="26"/>
          <w:lang w:val="es-MX"/>
        </w:rPr>
      </w:pPr>
      <w:r>
        <w:rPr>
          <w:rFonts w:ascii="Arial" w:hAnsi="Arial" w:cs="Arial"/>
          <w:b/>
          <w:bCs/>
          <w:sz w:val="26"/>
          <w:szCs w:val="26"/>
          <w:lang w:val="es-MX"/>
        </w:rPr>
        <w:t>SEGUNDO.</w:t>
      </w:r>
      <w:r>
        <w:rPr>
          <w:rFonts w:ascii="Arial" w:hAnsi="Arial" w:cs="Arial"/>
          <w:bCs/>
          <w:sz w:val="26"/>
          <w:szCs w:val="26"/>
          <w:lang w:val="es-MX"/>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lang w:val="es-MX"/>
        </w:rPr>
        <w:t>.</w:t>
      </w:r>
    </w:p>
    <w:p w:rsidR="00876E28" w:rsidRDefault="00876E28" w:rsidP="00876E28">
      <w:pPr>
        <w:spacing w:before="240" w:line="360" w:lineRule="auto"/>
        <w:ind w:firstLine="708"/>
        <w:jc w:val="both"/>
        <w:rPr>
          <w:rFonts w:ascii="Arial" w:hAnsi="Arial" w:cs="Arial"/>
          <w:sz w:val="26"/>
          <w:szCs w:val="26"/>
          <w:lang w:val="es-MX"/>
        </w:rPr>
      </w:pPr>
      <w:r>
        <w:rPr>
          <w:rFonts w:ascii="Arial" w:hAnsi="Arial" w:cs="Arial"/>
          <w:b/>
          <w:sz w:val="26"/>
          <w:szCs w:val="26"/>
          <w:lang w:val="es-MX"/>
        </w:rPr>
        <w:t xml:space="preserve">TERCERO. </w:t>
      </w:r>
      <w:r>
        <w:rPr>
          <w:rFonts w:ascii="Arial" w:hAnsi="Arial" w:cs="Arial"/>
          <w:sz w:val="26"/>
          <w:szCs w:val="26"/>
          <w:lang w:val="es-MX"/>
        </w:rPr>
        <w:t xml:space="preserve">Son </w:t>
      </w:r>
      <w:r w:rsidR="009B1FEC" w:rsidRPr="009B1FEC">
        <w:rPr>
          <w:rFonts w:ascii="Arial" w:hAnsi="Arial" w:cs="Arial"/>
          <w:b/>
          <w:sz w:val="26"/>
          <w:szCs w:val="26"/>
          <w:lang w:val="es-MX"/>
        </w:rPr>
        <w:t>in</w:t>
      </w:r>
      <w:r>
        <w:rPr>
          <w:rFonts w:ascii="Arial" w:hAnsi="Arial" w:cs="Arial"/>
          <w:b/>
          <w:sz w:val="26"/>
          <w:szCs w:val="26"/>
          <w:lang w:val="es-MX"/>
        </w:rPr>
        <w:t>operantes</w:t>
      </w:r>
      <w:r w:rsidRPr="009B1FEC">
        <w:rPr>
          <w:rFonts w:ascii="Arial" w:hAnsi="Arial" w:cs="Arial"/>
          <w:sz w:val="26"/>
          <w:szCs w:val="26"/>
          <w:lang w:val="es-MX"/>
        </w:rPr>
        <w:t xml:space="preserve"> </w:t>
      </w:r>
      <w:r>
        <w:rPr>
          <w:rFonts w:ascii="Arial" w:hAnsi="Arial" w:cs="Arial"/>
          <w:sz w:val="26"/>
          <w:szCs w:val="26"/>
          <w:lang w:val="es-MX"/>
        </w:rPr>
        <w:t>los motivos de inconformidad hechos valer.</w:t>
      </w:r>
    </w:p>
    <w:p w:rsidR="0086402A" w:rsidRDefault="00D01DAA" w:rsidP="00876E28">
      <w:pPr>
        <w:spacing w:line="360" w:lineRule="auto"/>
        <w:ind w:firstLine="709"/>
        <w:jc w:val="both"/>
        <w:rPr>
          <w:rFonts w:ascii="Arial" w:hAnsi="Arial" w:cs="Arial"/>
          <w:bCs/>
          <w:sz w:val="26"/>
          <w:szCs w:val="26"/>
          <w:lang w:val="es-MX"/>
        </w:rPr>
      </w:pPr>
      <w:r>
        <w:rPr>
          <w:noProof/>
        </w:rPr>
        <mc:AlternateContent>
          <mc:Choice Requires="wps">
            <w:drawing>
              <wp:anchor distT="0" distB="0" distL="114300" distR="114300" simplePos="0" relativeHeight="251659264" behindDoc="0" locked="0" layoutInCell="1" allowOverlap="1" wp14:anchorId="188D0188" wp14:editId="74808BF4">
                <wp:simplePos x="0" y="0"/>
                <wp:positionH relativeFrom="column">
                  <wp:posOffset>5372735</wp:posOffset>
                </wp:positionH>
                <wp:positionV relativeFrom="paragraph">
                  <wp:posOffset>1553210</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01DAA" w:rsidRPr="00A6596B" w:rsidRDefault="00D01DAA" w:rsidP="00D01DA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3.05pt;margin-top:122.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">
                <v:textbox>
                  <w:txbxContent>
                    <w:p w:rsidR="00D01DAA" w:rsidRPr="00A6596B" w:rsidRDefault="00D01DAA" w:rsidP="00D01DAA">
                      <w:pPr>
                        <w:rPr>
                          <w:sz w:val="16"/>
                          <w:szCs w:val="16"/>
                        </w:rPr>
                      </w:pPr>
                      <w:r>
                        <w:rPr>
                          <w:sz w:val="16"/>
                          <w:szCs w:val="16"/>
                        </w:rPr>
                        <w:t>Datos personales protegidos por el Art. 116 de la LGTAIP y el Art. 56 de la LTAIPEO</w:t>
                      </w:r>
                    </w:p>
                  </w:txbxContent>
                </v:textbox>
              </v:shape>
            </w:pict>
          </mc:Fallback>
        </mc:AlternateContent>
      </w:r>
      <w:r w:rsidR="00F600BE">
        <w:rPr>
          <w:rFonts w:ascii="Arial" w:hAnsi="Arial" w:cs="Arial"/>
          <w:bCs/>
          <w:sz w:val="26"/>
          <w:szCs w:val="26"/>
          <w:lang w:val="es-MX"/>
        </w:rPr>
        <w:t xml:space="preserve">Alega el inconforme </w:t>
      </w:r>
      <w:r w:rsidR="007E4FD0">
        <w:rPr>
          <w:rFonts w:ascii="Arial" w:hAnsi="Arial" w:cs="Arial"/>
          <w:bCs/>
          <w:sz w:val="26"/>
          <w:szCs w:val="26"/>
          <w:lang w:val="es-MX"/>
        </w:rPr>
        <w:t xml:space="preserve">que la </w:t>
      </w:r>
      <w:r w:rsidR="00F1281F">
        <w:rPr>
          <w:rFonts w:ascii="Arial" w:hAnsi="Arial" w:cs="Arial"/>
          <w:bCs/>
          <w:sz w:val="26"/>
          <w:szCs w:val="26"/>
          <w:lang w:val="es-MX"/>
        </w:rPr>
        <w:t>resolución que recurre, transgrede lo dispuesto por los artículos 119 y 120 de la Ley de Justicia Administrativa para el Estado de Oaxaca, porque la primera instancia dejó de analizar la personalidad de las autoridades</w:t>
      </w:r>
      <w:r w:rsidR="008E7124">
        <w:rPr>
          <w:rFonts w:ascii="Arial" w:hAnsi="Arial" w:cs="Arial"/>
          <w:bCs/>
          <w:sz w:val="26"/>
          <w:szCs w:val="26"/>
          <w:lang w:val="es-MX"/>
        </w:rPr>
        <w:t xml:space="preserve">; lo anterior, porque la negativa de suspensión se basa en el hecho </w:t>
      </w:r>
      <w:r w:rsidR="00666458">
        <w:rPr>
          <w:rFonts w:ascii="Arial" w:hAnsi="Arial" w:cs="Arial"/>
          <w:bCs/>
          <w:sz w:val="26"/>
          <w:szCs w:val="26"/>
          <w:lang w:val="es-MX"/>
        </w:rPr>
        <w:t>de que las demandadas negaron</w:t>
      </w:r>
      <w:r w:rsidR="008E7124">
        <w:rPr>
          <w:rFonts w:ascii="Arial" w:hAnsi="Arial" w:cs="Arial"/>
          <w:bCs/>
          <w:sz w:val="26"/>
          <w:szCs w:val="26"/>
          <w:lang w:val="es-MX"/>
        </w:rPr>
        <w:t xml:space="preserve"> los informes que rendidos, que hayan emitido orden verbal o escrita con la intención de detener o desposeer del vehículo marca Nissan, modelo 2016 dos mil dieciséis, serie </w:t>
      </w:r>
      <w:r w:rsidR="00086586">
        <w:rPr>
          <w:rFonts w:ascii="Arial" w:hAnsi="Arial" w:cs="Arial"/>
          <w:bCs/>
          <w:sz w:val="26"/>
          <w:szCs w:val="26"/>
          <w:lang w:val="es-MX"/>
        </w:rPr>
        <w:t>**********</w:t>
      </w:r>
      <w:r w:rsidR="008E7124">
        <w:rPr>
          <w:rFonts w:ascii="Arial" w:hAnsi="Arial" w:cs="Arial"/>
          <w:bCs/>
          <w:sz w:val="26"/>
          <w:szCs w:val="26"/>
          <w:lang w:val="es-MX"/>
        </w:rPr>
        <w:t xml:space="preserve">, motor </w:t>
      </w:r>
      <w:r w:rsidR="00086586">
        <w:rPr>
          <w:rFonts w:ascii="Arial" w:hAnsi="Arial" w:cs="Arial"/>
          <w:bCs/>
          <w:sz w:val="26"/>
          <w:szCs w:val="26"/>
          <w:lang w:val="es-MX"/>
        </w:rPr>
        <w:t>**********</w:t>
      </w:r>
      <w:r w:rsidR="008E7124">
        <w:rPr>
          <w:rFonts w:ascii="Arial" w:hAnsi="Arial" w:cs="Arial"/>
          <w:bCs/>
          <w:sz w:val="26"/>
          <w:szCs w:val="26"/>
          <w:lang w:val="es-MX"/>
        </w:rPr>
        <w:t>, así como que su solicitud no reúne los requisitos legales, que se dejaría sin materia el juicio, se afectaría al interés social y se contravendrían disposiciones de orden público.</w:t>
      </w:r>
      <w:r w:rsidR="0086402A">
        <w:rPr>
          <w:rFonts w:ascii="Arial" w:hAnsi="Arial" w:cs="Arial"/>
          <w:bCs/>
          <w:sz w:val="26"/>
          <w:szCs w:val="26"/>
          <w:lang w:val="es-MX"/>
        </w:rPr>
        <w:t xml:space="preserve"> </w:t>
      </w:r>
      <w:r w:rsidR="008E7124">
        <w:rPr>
          <w:rFonts w:ascii="Arial" w:hAnsi="Arial" w:cs="Arial"/>
          <w:bCs/>
          <w:sz w:val="26"/>
          <w:szCs w:val="26"/>
          <w:lang w:val="es-MX"/>
        </w:rPr>
        <w:t>Precisa, que los informes fueron rendidos por personas que no acreditaron su personalidad</w:t>
      </w:r>
      <w:r w:rsidR="0086402A">
        <w:rPr>
          <w:rFonts w:ascii="Arial" w:hAnsi="Arial" w:cs="Arial"/>
          <w:bCs/>
          <w:sz w:val="26"/>
          <w:szCs w:val="26"/>
          <w:lang w:val="es-MX"/>
        </w:rPr>
        <w:t xml:space="preserve"> y que la primera instancia paso por alto su obligación de </w:t>
      </w:r>
      <w:r w:rsidR="0086402A">
        <w:rPr>
          <w:rFonts w:ascii="Arial" w:hAnsi="Arial" w:cs="Arial"/>
          <w:bCs/>
          <w:sz w:val="26"/>
          <w:szCs w:val="26"/>
          <w:lang w:val="es-MX"/>
        </w:rPr>
        <w:lastRenderedPageBreak/>
        <w:t>examinar este presupuesto, pues los tuvo indebidamente rindiendo informe.</w:t>
      </w:r>
    </w:p>
    <w:p w:rsidR="0086402A" w:rsidRDefault="0086402A" w:rsidP="00876E28">
      <w:pPr>
        <w:spacing w:line="360" w:lineRule="auto"/>
        <w:ind w:firstLine="709"/>
        <w:jc w:val="both"/>
        <w:rPr>
          <w:rFonts w:ascii="Arial" w:hAnsi="Arial" w:cs="Arial"/>
          <w:bCs/>
          <w:sz w:val="26"/>
          <w:szCs w:val="26"/>
          <w:lang w:val="es-MX"/>
        </w:rPr>
      </w:pPr>
      <w:r>
        <w:rPr>
          <w:rFonts w:ascii="Arial" w:hAnsi="Arial" w:cs="Arial"/>
          <w:bCs/>
          <w:sz w:val="26"/>
          <w:szCs w:val="26"/>
          <w:lang w:val="es-MX"/>
        </w:rPr>
        <w:t>Arguye</w:t>
      </w:r>
      <w:r w:rsidR="00B5103C">
        <w:rPr>
          <w:rFonts w:ascii="Arial" w:hAnsi="Arial" w:cs="Arial"/>
          <w:bCs/>
          <w:sz w:val="26"/>
          <w:szCs w:val="26"/>
          <w:lang w:val="es-MX"/>
        </w:rPr>
        <w:t>,</w:t>
      </w:r>
      <w:r>
        <w:rPr>
          <w:rFonts w:ascii="Arial" w:hAnsi="Arial" w:cs="Arial"/>
          <w:bCs/>
          <w:sz w:val="26"/>
          <w:szCs w:val="26"/>
          <w:lang w:val="es-MX"/>
        </w:rPr>
        <w:t xml:space="preserve"> que los documentos exhibidos por el Cap. José A. Sánchez </w:t>
      </w:r>
      <w:proofErr w:type="spellStart"/>
      <w:r>
        <w:rPr>
          <w:rFonts w:ascii="Arial" w:hAnsi="Arial" w:cs="Arial"/>
          <w:bCs/>
          <w:sz w:val="26"/>
          <w:szCs w:val="26"/>
          <w:lang w:val="es-MX"/>
        </w:rPr>
        <w:t>Saldierna</w:t>
      </w:r>
      <w:proofErr w:type="spellEnd"/>
      <w:r>
        <w:rPr>
          <w:rFonts w:ascii="Arial" w:hAnsi="Arial" w:cs="Arial"/>
          <w:bCs/>
          <w:sz w:val="26"/>
          <w:szCs w:val="26"/>
          <w:lang w:val="es-MX"/>
        </w:rPr>
        <w:t xml:space="preserve">, quien se ostenta como Comisionado de la Policía Estatal, Martín Neftalí </w:t>
      </w:r>
      <w:proofErr w:type="spellStart"/>
      <w:r>
        <w:rPr>
          <w:rFonts w:ascii="Arial" w:hAnsi="Arial" w:cs="Arial"/>
          <w:bCs/>
          <w:sz w:val="26"/>
          <w:szCs w:val="26"/>
          <w:lang w:val="es-MX"/>
        </w:rPr>
        <w:t>Méndoza</w:t>
      </w:r>
      <w:proofErr w:type="spellEnd"/>
      <w:r>
        <w:rPr>
          <w:rFonts w:ascii="Arial" w:hAnsi="Arial" w:cs="Arial"/>
          <w:bCs/>
          <w:sz w:val="26"/>
          <w:szCs w:val="26"/>
          <w:lang w:val="es-MX"/>
        </w:rPr>
        <w:t xml:space="preserve"> Morales, quien se ostenta como Director General de Asuntos Jurídicos de la Secretaría de Seguridad Pública del Poder Ejecutivo, </w:t>
      </w:r>
      <w:r w:rsidR="00B5103C">
        <w:rPr>
          <w:rFonts w:ascii="Arial" w:hAnsi="Arial" w:cs="Arial"/>
          <w:bCs/>
          <w:sz w:val="26"/>
          <w:szCs w:val="26"/>
          <w:lang w:val="es-MX"/>
        </w:rPr>
        <w:t xml:space="preserve">José Guzmán Santos, quien se ostenta como Director General de la Policía Vial Estatal y Judith Ramos Santiago, quien se ostenta como Directora </w:t>
      </w:r>
      <w:r w:rsidR="00205943">
        <w:rPr>
          <w:rFonts w:ascii="Arial" w:hAnsi="Arial" w:cs="Arial"/>
          <w:bCs/>
          <w:sz w:val="26"/>
          <w:szCs w:val="26"/>
          <w:lang w:val="es-MX"/>
        </w:rPr>
        <w:t>J</w:t>
      </w:r>
      <w:r w:rsidR="00B5103C">
        <w:rPr>
          <w:rFonts w:ascii="Arial" w:hAnsi="Arial" w:cs="Arial"/>
          <w:bCs/>
          <w:sz w:val="26"/>
          <w:szCs w:val="26"/>
          <w:lang w:val="es-MX"/>
        </w:rPr>
        <w:t xml:space="preserve">urídica de la Secretaría de Vialidad y Transporte; </w:t>
      </w:r>
      <w:r>
        <w:rPr>
          <w:rFonts w:ascii="Arial" w:hAnsi="Arial" w:cs="Arial"/>
          <w:bCs/>
          <w:sz w:val="26"/>
          <w:szCs w:val="26"/>
          <w:lang w:val="es-MX"/>
        </w:rPr>
        <w:t>para acreditar su</w:t>
      </w:r>
      <w:r w:rsidR="00B5103C">
        <w:rPr>
          <w:rFonts w:ascii="Arial" w:hAnsi="Arial" w:cs="Arial"/>
          <w:bCs/>
          <w:sz w:val="26"/>
          <w:szCs w:val="26"/>
          <w:lang w:val="es-MX"/>
        </w:rPr>
        <w:t>s</w:t>
      </w:r>
      <w:r>
        <w:rPr>
          <w:rFonts w:ascii="Arial" w:hAnsi="Arial" w:cs="Arial"/>
          <w:bCs/>
          <w:sz w:val="26"/>
          <w:szCs w:val="26"/>
          <w:lang w:val="es-MX"/>
        </w:rPr>
        <w:t xml:space="preserve"> personalidad</w:t>
      </w:r>
      <w:r w:rsidR="00B5103C">
        <w:rPr>
          <w:rFonts w:ascii="Arial" w:hAnsi="Arial" w:cs="Arial"/>
          <w:bCs/>
          <w:sz w:val="26"/>
          <w:szCs w:val="26"/>
          <w:lang w:val="es-MX"/>
        </w:rPr>
        <w:t>es</w:t>
      </w:r>
      <w:r>
        <w:rPr>
          <w:rFonts w:ascii="Arial" w:hAnsi="Arial" w:cs="Arial"/>
          <w:bCs/>
          <w:sz w:val="26"/>
          <w:szCs w:val="26"/>
          <w:lang w:val="es-MX"/>
        </w:rPr>
        <w:t xml:space="preserve">, no </w:t>
      </w:r>
      <w:r w:rsidR="00B5103C">
        <w:rPr>
          <w:rFonts w:ascii="Arial" w:hAnsi="Arial" w:cs="Arial"/>
          <w:bCs/>
          <w:sz w:val="26"/>
          <w:szCs w:val="26"/>
          <w:lang w:val="es-MX"/>
        </w:rPr>
        <w:t>son</w:t>
      </w:r>
      <w:r>
        <w:rPr>
          <w:rFonts w:ascii="Arial" w:hAnsi="Arial" w:cs="Arial"/>
          <w:bCs/>
          <w:sz w:val="26"/>
          <w:szCs w:val="26"/>
          <w:lang w:val="es-MX"/>
        </w:rPr>
        <w:t xml:space="preserve"> idóne</w:t>
      </w:r>
      <w:r w:rsidR="00B5103C">
        <w:rPr>
          <w:rFonts w:ascii="Arial" w:hAnsi="Arial" w:cs="Arial"/>
          <w:bCs/>
          <w:sz w:val="26"/>
          <w:szCs w:val="26"/>
          <w:lang w:val="es-MX"/>
        </w:rPr>
        <w:t xml:space="preserve">as para ello, por lo que la primera instancia </w:t>
      </w:r>
      <w:r>
        <w:rPr>
          <w:rFonts w:ascii="Arial" w:hAnsi="Arial" w:cs="Arial"/>
          <w:bCs/>
          <w:sz w:val="26"/>
          <w:szCs w:val="26"/>
          <w:lang w:val="es-MX"/>
        </w:rPr>
        <w:t>debi</w:t>
      </w:r>
      <w:r w:rsidR="00B5103C">
        <w:rPr>
          <w:rFonts w:ascii="Arial" w:hAnsi="Arial" w:cs="Arial"/>
          <w:bCs/>
          <w:sz w:val="26"/>
          <w:szCs w:val="26"/>
          <w:lang w:val="es-MX"/>
        </w:rPr>
        <w:t xml:space="preserve">ó </w:t>
      </w:r>
      <w:proofErr w:type="spellStart"/>
      <w:r w:rsidR="00B5103C">
        <w:rPr>
          <w:rFonts w:ascii="Arial" w:hAnsi="Arial" w:cs="Arial"/>
          <w:bCs/>
          <w:sz w:val="26"/>
          <w:szCs w:val="26"/>
          <w:lang w:val="es-MX"/>
        </w:rPr>
        <w:t>tenerlas</w:t>
      </w:r>
      <w:r w:rsidR="00666458">
        <w:rPr>
          <w:rFonts w:ascii="Arial" w:hAnsi="Arial" w:cs="Arial"/>
          <w:bCs/>
          <w:sz w:val="26"/>
          <w:szCs w:val="26"/>
          <w:lang w:val="es-MX"/>
        </w:rPr>
        <w:t>por</w:t>
      </w:r>
      <w:proofErr w:type="spellEnd"/>
      <w:r w:rsidR="00666458">
        <w:rPr>
          <w:rFonts w:ascii="Arial" w:hAnsi="Arial" w:cs="Arial"/>
          <w:bCs/>
          <w:sz w:val="26"/>
          <w:szCs w:val="26"/>
          <w:lang w:val="es-MX"/>
        </w:rPr>
        <w:t xml:space="preserve"> </w:t>
      </w:r>
      <w:proofErr w:type="spellStart"/>
      <w:r w:rsidR="00666458">
        <w:rPr>
          <w:rFonts w:ascii="Arial" w:hAnsi="Arial" w:cs="Arial"/>
          <w:bCs/>
          <w:sz w:val="26"/>
          <w:szCs w:val="26"/>
          <w:lang w:val="es-MX"/>
        </w:rPr>
        <w:t>precluido</w:t>
      </w:r>
      <w:proofErr w:type="spellEnd"/>
      <w:r w:rsidR="00666458">
        <w:rPr>
          <w:rFonts w:ascii="Arial" w:hAnsi="Arial" w:cs="Arial"/>
          <w:bCs/>
          <w:sz w:val="26"/>
          <w:szCs w:val="26"/>
          <w:lang w:val="es-MX"/>
        </w:rPr>
        <w:t xml:space="preserve"> su derecho</w:t>
      </w:r>
      <w:r w:rsidR="00B5103C">
        <w:rPr>
          <w:rFonts w:ascii="Arial" w:hAnsi="Arial" w:cs="Arial"/>
          <w:bCs/>
          <w:sz w:val="26"/>
          <w:szCs w:val="26"/>
          <w:lang w:val="es-MX"/>
        </w:rPr>
        <w:t xml:space="preserve">. Cita como apoyo los criterios de rubros: </w:t>
      </w:r>
      <w:r w:rsidRPr="00B5103C">
        <w:rPr>
          <w:rFonts w:ascii="Arial" w:hAnsi="Arial" w:cs="Arial"/>
          <w:bCs/>
          <w:sz w:val="26"/>
          <w:szCs w:val="26"/>
          <w:lang w:val="es-MX"/>
        </w:rPr>
        <w:t>“</w:t>
      </w:r>
      <w:r w:rsidRPr="00B5103C">
        <w:rPr>
          <w:rFonts w:ascii="Arial" w:hAnsi="Arial" w:cs="Arial"/>
          <w:bCs/>
          <w:i/>
          <w:lang w:val="es-MX"/>
        </w:rPr>
        <w:t>PERSONALIDAD, EXAMEN DE LA</w:t>
      </w:r>
      <w:r w:rsidRPr="00B5103C">
        <w:rPr>
          <w:rFonts w:ascii="Arial" w:hAnsi="Arial" w:cs="Arial"/>
          <w:bCs/>
          <w:i/>
          <w:sz w:val="26"/>
          <w:szCs w:val="26"/>
          <w:lang w:val="es-MX"/>
        </w:rPr>
        <w:t>”</w:t>
      </w:r>
      <w:r w:rsidRPr="00B5103C">
        <w:rPr>
          <w:rFonts w:ascii="Arial" w:hAnsi="Arial" w:cs="Arial"/>
          <w:bCs/>
          <w:i/>
          <w:lang w:val="es-MX"/>
        </w:rPr>
        <w:t xml:space="preserve">, </w:t>
      </w:r>
      <w:r w:rsidRPr="00B5103C">
        <w:rPr>
          <w:rFonts w:ascii="Arial" w:hAnsi="Arial" w:cs="Arial"/>
          <w:bCs/>
          <w:i/>
          <w:sz w:val="26"/>
          <w:szCs w:val="26"/>
          <w:lang w:val="es-MX"/>
        </w:rPr>
        <w:t>“</w:t>
      </w:r>
      <w:r w:rsidRPr="00B5103C">
        <w:rPr>
          <w:rFonts w:ascii="Arial" w:hAnsi="Arial" w:cs="Arial"/>
          <w:bCs/>
          <w:i/>
          <w:lang w:val="es-MX"/>
        </w:rPr>
        <w:t>PERSONALIDAD EN EL JUICIO DE AMPARO. LA CERTIFICACIÓN REALIZADA POR UN FUNCIONARIO PÚBLICO DE SU PROPIO NOMBRAMIENTO, ES INSUFICIENTE PARA ACREDITARLA.</w:t>
      </w:r>
      <w:r w:rsidRPr="00B5103C">
        <w:rPr>
          <w:rFonts w:ascii="Arial" w:hAnsi="Arial" w:cs="Arial"/>
          <w:bCs/>
          <w:i/>
          <w:sz w:val="26"/>
          <w:szCs w:val="26"/>
          <w:lang w:val="es-MX"/>
        </w:rPr>
        <w:t>”</w:t>
      </w:r>
      <w:r w:rsidR="00B5103C" w:rsidRPr="00B5103C">
        <w:rPr>
          <w:rFonts w:ascii="Arial" w:hAnsi="Arial" w:cs="Arial"/>
          <w:bCs/>
          <w:i/>
          <w:sz w:val="26"/>
          <w:szCs w:val="26"/>
          <w:lang w:val="es-MX"/>
        </w:rPr>
        <w:t xml:space="preserve"> Y “</w:t>
      </w:r>
      <w:r w:rsidR="00B5103C" w:rsidRPr="00B5103C">
        <w:rPr>
          <w:rFonts w:ascii="Arial" w:hAnsi="Arial" w:cs="Arial"/>
          <w:bCs/>
          <w:i/>
          <w:lang w:val="es-MX"/>
        </w:rPr>
        <w:t>PRESIDENTE MUNICIPAL INTERINO. PROCEDIMIENTO DE RENDICIÓN DE PROTESTA DEL DESIGNADO POR EL CONGRESO DEL ESTADO DE MICHOACÁN.</w:t>
      </w:r>
      <w:r w:rsidR="00B5103C" w:rsidRPr="00B5103C">
        <w:rPr>
          <w:rFonts w:ascii="Arial" w:hAnsi="Arial" w:cs="Arial"/>
          <w:bCs/>
          <w:sz w:val="26"/>
          <w:szCs w:val="26"/>
          <w:lang w:val="es-MX"/>
        </w:rPr>
        <w:t>”</w:t>
      </w:r>
    </w:p>
    <w:p w:rsidR="003852F6" w:rsidRDefault="006E6EC3" w:rsidP="006E6EC3">
      <w:pPr>
        <w:spacing w:line="360" w:lineRule="auto"/>
        <w:jc w:val="both"/>
        <w:rPr>
          <w:rFonts w:ascii="Arial" w:hAnsi="Arial" w:cs="Arial"/>
          <w:bCs/>
          <w:sz w:val="26"/>
          <w:szCs w:val="26"/>
          <w:lang w:val="es-MX"/>
        </w:rPr>
      </w:pPr>
      <w:r>
        <w:rPr>
          <w:rFonts w:ascii="Arial" w:hAnsi="Arial" w:cs="Arial"/>
          <w:bCs/>
          <w:sz w:val="26"/>
          <w:szCs w:val="26"/>
          <w:lang w:val="es-MX"/>
        </w:rPr>
        <w:tab/>
        <w:t xml:space="preserve">Los anteriores argumentos son </w:t>
      </w:r>
      <w:r w:rsidRPr="004B6223">
        <w:rPr>
          <w:rFonts w:ascii="Arial" w:hAnsi="Arial" w:cs="Arial"/>
          <w:b/>
          <w:bCs/>
          <w:sz w:val="26"/>
          <w:szCs w:val="26"/>
          <w:lang w:val="es-MX"/>
        </w:rPr>
        <w:t>inoperantes</w:t>
      </w:r>
      <w:r>
        <w:rPr>
          <w:rFonts w:ascii="Arial" w:hAnsi="Arial" w:cs="Arial"/>
          <w:bCs/>
          <w:sz w:val="26"/>
          <w:szCs w:val="26"/>
          <w:lang w:val="es-MX"/>
        </w:rPr>
        <w:t xml:space="preserve">, </w:t>
      </w:r>
      <w:r w:rsidR="00B5103C">
        <w:rPr>
          <w:rFonts w:ascii="Arial" w:hAnsi="Arial" w:cs="Arial"/>
          <w:bCs/>
          <w:sz w:val="26"/>
          <w:szCs w:val="26"/>
          <w:lang w:val="es-MX"/>
        </w:rPr>
        <w:t>pues de manera alguna se destinan a combatir la materia del presente recurso de revisión, esto es, los motivos y fundamentos dados por la primera instancia para no conceder la suspensión solicitada, consistentes en: “</w:t>
      </w:r>
      <w:r w:rsidR="00B5103C" w:rsidRPr="003852F6">
        <w:rPr>
          <w:rFonts w:ascii="Arial" w:hAnsi="Arial" w:cs="Arial"/>
          <w:bCs/>
          <w:i/>
          <w:sz w:val="24"/>
          <w:szCs w:val="24"/>
          <w:lang w:val="es-MX"/>
        </w:rPr>
        <w:t xml:space="preserve">Tomando en consideración que la medida cautelar solicitada es para el efecto de que el actor pueda seguir prestando el servicio público de alquiler (TAXI), en la población de </w:t>
      </w:r>
      <w:proofErr w:type="spellStart"/>
      <w:r w:rsidR="00B5103C" w:rsidRPr="003852F6">
        <w:rPr>
          <w:rFonts w:ascii="Arial" w:hAnsi="Arial" w:cs="Arial"/>
          <w:bCs/>
          <w:i/>
          <w:sz w:val="24"/>
          <w:szCs w:val="24"/>
          <w:lang w:val="es-MX"/>
        </w:rPr>
        <w:t>Huajuapan</w:t>
      </w:r>
      <w:proofErr w:type="spellEnd"/>
      <w:r w:rsidR="00B5103C" w:rsidRPr="003852F6">
        <w:rPr>
          <w:rFonts w:ascii="Arial" w:hAnsi="Arial" w:cs="Arial"/>
          <w:bCs/>
          <w:i/>
          <w:sz w:val="24"/>
          <w:szCs w:val="24"/>
          <w:lang w:val="es-MX"/>
        </w:rPr>
        <w:t xml:space="preserve"> de León, NO ES PROCEDENTE CONCEDERLE LA SUSPENSIÓN DEFINITIVA, ya que como arguyen las autoridades no han dictado orden alguna para detener el vehículo con el cual presta el servicio público de alquiler de taxi además que tal acto no sigue la calidad de inminente, es decir que el acto relativo sea futuro, que haya </w:t>
      </w:r>
      <w:r w:rsidR="003852F6" w:rsidRPr="003852F6">
        <w:rPr>
          <w:rFonts w:ascii="Arial" w:hAnsi="Arial" w:cs="Arial"/>
          <w:bCs/>
          <w:i/>
          <w:sz w:val="24"/>
          <w:szCs w:val="24"/>
          <w:lang w:val="es-MX"/>
        </w:rPr>
        <w:t>suficiente certeza en su realización y que su ocurrencia se debe verificar en un breve lapso; lo que tampoco se colige de la demanda, y si por el contrario, los actos cuya suspensión solicita son inciertos, contra los cual no procede otorgar la suspensión.</w:t>
      </w:r>
      <w:r w:rsidR="003852F6">
        <w:rPr>
          <w:rFonts w:ascii="Arial" w:hAnsi="Arial" w:cs="Arial"/>
          <w:bCs/>
          <w:sz w:val="26"/>
          <w:szCs w:val="26"/>
          <w:lang w:val="es-MX"/>
        </w:rPr>
        <w:t>”</w:t>
      </w:r>
    </w:p>
    <w:p w:rsidR="003852F6" w:rsidRDefault="003852F6" w:rsidP="006E6EC3">
      <w:pPr>
        <w:spacing w:line="360" w:lineRule="auto"/>
        <w:jc w:val="both"/>
        <w:rPr>
          <w:rFonts w:ascii="Arial" w:hAnsi="Arial" w:cs="Arial"/>
          <w:bCs/>
          <w:sz w:val="26"/>
          <w:szCs w:val="26"/>
          <w:lang w:val="es-MX"/>
        </w:rPr>
      </w:pPr>
      <w:r>
        <w:rPr>
          <w:rFonts w:ascii="Arial" w:hAnsi="Arial" w:cs="Arial"/>
          <w:bCs/>
          <w:sz w:val="26"/>
          <w:szCs w:val="26"/>
          <w:lang w:val="es-MX"/>
        </w:rPr>
        <w:tab/>
        <w:t xml:space="preserve">Pues es omiso en exponer que contrario a lo determinado sí existe orden para detener su vehículo, que el acto sí sigue la calidad de inminente, ni que tales actos que reclama contrario a lo sostenido no son inciertos, pues en sus alegaciones únicamente se concretó a </w:t>
      </w:r>
      <w:r>
        <w:rPr>
          <w:rFonts w:ascii="Arial" w:hAnsi="Arial" w:cs="Arial"/>
          <w:bCs/>
          <w:sz w:val="26"/>
          <w:szCs w:val="26"/>
          <w:lang w:val="es-MX"/>
        </w:rPr>
        <w:lastRenderedPageBreak/>
        <w:t>alegar la legalidad de los nombramiento</w:t>
      </w:r>
      <w:r w:rsidR="00205943">
        <w:rPr>
          <w:rFonts w:ascii="Arial" w:hAnsi="Arial" w:cs="Arial"/>
          <w:bCs/>
          <w:sz w:val="26"/>
          <w:szCs w:val="26"/>
          <w:lang w:val="es-MX"/>
        </w:rPr>
        <w:t>s</w:t>
      </w:r>
      <w:r>
        <w:rPr>
          <w:rFonts w:ascii="Arial" w:hAnsi="Arial" w:cs="Arial"/>
          <w:bCs/>
          <w:sz w:val="26"/>
          <w:szCs w:val="26"/>
          <w:lang w:val="es-MX"/>
        </w:rPr>
        <w:t xml:space="preserve"> exhibidos por las demandadas para acreditar su personalidad.</w:t>
      </w:r>
    </w:p>
    <w:p w:rsidR="00876E28" w:rsidRDefault="00876E28" w:rsidP="00876E28">
      <w:pPr>
        <w:spacing w:line="360" w:lineRule="auto"/>
        <w:ind w:firstLine="709"/>
        <w:jc w:val="both"/>
        <w:rPr>
          <w:rFonts w:ascii="Arial" w:eastAsia="Times New Roman" w:hAnsi="Arial"/>
          <w:color w:val="000000"/>
          <w:sz w:val="26"/>
          <w:szCs w:val="26"/>
          <w:lang w:val="es-MX"/>
        </w:rPr>
      </w:pPr>
      <w:r>
        <w:rPr>
          <w:rFonts w:ascii="Arial" w:hAnsi="Arial" w:cs="Arial"/>
          <w:bCs/>
          <w:sz w:val="26"/>
          <w:szCs w:val="26"/>
          <w:lang w:val="es-MX"/>
        </w:rPr>
        <w:t xml:space="preserve">Sirve de apoyo a lo anterior la jurisprudencia </w:t>
      </w:r>
      <w:r>
        <w:rPr>
          <w:rFonts w:ascii="Arial" w:eastAsia="Times New Roman" w:hAnsi="Arial"/>
          <w:color w:val="000000"/>
          <w:sz w:val="26"/>
          <w:szCs w:val="26"/>
          <w:lang w:val="es-MX"/>
        </w:rPr>
        <w:t>IV.3o. J/12 dictada por el Tercer Tribunal Colegiado del Cuarto Circuito, en la octava época, publicada en la Gaceta del Semanario Judicial de la Federación 57 en Septiembre de 1992, consultable a página 57, cuyo rubro y texto son del tenor siguiente:</w:t>
      </w:r>
    </w:p>
    <w:p w:rsidR="00876E28" w:rsidRPr="00B6025F" w:rsidRDefault="00876E28" w:rsidP="00876E28">
      <w:pPr>
        <w:spacing w:line="360" w:lineRule="auto"/>
        <w:ind w:left="1134" w:right="709"/>
        <w:jc w:val="both"/>
        <w:rPr>
          <w:rFonts w:ascii="Arial" w:hAnsi="Arial" w:cs="Arial"/>
          <w:bCs/>
          <w:lang w:val="es-MX"/>
        </w:rPr>
      </w:pPr>
      <w:r w:rsidRPr="00B6025F">
        <w:rPr>
          <w:rFonts w:ascii="Arial" w:eastAsia="Times New Roman" w:hAnsi="Arial"/>
          <w:b/>
          <w:color w:val="000000"/>
          <w:lang w:val="es-MX"/>
        </w:rPr>
        <w:t>“</w:t>
      </w:r>
      <w:r w:rsidRPr="00B6025F">
        <w:rPr>
          <w:rFonts w:ascii="Arial" w:eastAsia="Times New Roman" w:hAnsi="Arial"/>
          <w:b/>
          <w:i/>
          <w:color w:val="000000"/>
          <w:lang w:val="es-MX"/>
        </w:rPr>
        <w:t xml:space="preserve">AGRAVIOS. DEBEN DE IMPUGNAR LA ILEGALIDAD DEL FALLO RECURRIDO. </w:t>
      </w:r>
      <w:r w:rsidRPr="00B6025F">
        <w:rPr>
          <w:rFonts w:ascii="Arial" w:eastAsia="Times New Roman" w:hAnsi="Arial"/>
          <w:i/>
          <w:color w:val="000000"/>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Pr="00B6025F">
        <w:rPr>
          <w:rFonts w:ascii="Arial" w:eastAsia="Times New Roman" w:hAnsi="Arial"/>
          <w:color w:val="000000"/>
          <w:lang w:val="es-MX"/>
        </w:rPr>
        <w:t>”</w:t>
      </w:r>
    </w:p>
    <w:p w:rsidR="00876E28" w:rsidRDefault="00876E28" w:rsidP="00876E28">
      <w:pPr>
        <w:spacing w:before="240" w:line="360" w:lineRule="auto"/>
        <w:ind w:firstLine="709"/>
        <w:jc w:val="both"/>
        <w:rPr>
          <w:rFonts w:ascii="Arial" w:hAnsi="Arial" w:cs="Arial"/>
          <w:sz w:val="26"/>
          <w:szCs w:val="26"/>
          <w:lang w:val="es-MX"/>
        </w:rPr>
      </w:pPr>
      <w:r>
        <w:rPr>
          <w:rFonts w:ascii="Arial" w:hAnsi="Arial" w:cs="Arial"/>
          <w:bCs/>
          <w:sz w:val="26"/>
          <w:szCs w:val="26"/>
          <w:lang w:val="es-MX"/>
        </w:rPr>
        <w:t xml:space="preserve">En consecuencia, al no irrogar agravio alguno al revisionista la resolución sujeta a revisión, lo procedente es </w:t>
      </w:r>
      <w:r>
        <w:rPr>
          <w:rFonts w:ascii="Arial" w:hAnsi="Arial" w:cs="Arial"/>
          <w:b/>
          <w:sz w:val="26"/>
          <w:szCs w:val="26"/>
        </w:rPr>
        <w:t>CONFIRMARLA</w:t>
      </w:r>
      <w:r>
        <w:rPr>
          <w:rFonts w:ascii="Arial" w:hAnsi="Arial" w:cs="Arial"/>
          <w:sz w:val="26"/>
          <w:szCs w:val="26"/>
        </w:rPr>
        <w:t xml:space="preserve"> y </w:t>
      </w:r>
      <w:r>
        <w:rPr>
          <w:rFonts w:ascii="Arial" w:hAnsi="Arial" w:cs="Arial"/>
          <w:sz w:val="26"/>
          <w:szCs w:val="26"/>
          <w:lang w:val="es-MX"/>
        </w:rPr>
        <w:t>con fundamento en los artículos 207 y 208 de la Ley de Justicia Administrativa para el Estado,</w:t>
      </w:r>
      <w:r w:rsidR="00B6025F" w:rsidRPr="00CB6405">
        <w:rPr>
          <w:rFonts w:ascii="Arial" w:hAnsi="Arial" w:cs="Arial"/>
          <w:sz w:val="26"/>
          <w:szCs w:val="26"/>
        </w:rPr>
        <w:t xml:space="preserve"> </w:t>
      </w:r>
      <w:r w:rsidR="00B6025F">
        <w:rPr>
          <w:rFonts w:ascii="Arial" w:hAnsi="Arial" w:cs="Arial"/>
          <w:bCs/>
          <w:iCs/>
          <w:sz w:val="26"/>
          <w:szCs w:val="26"/>
        </w:rPr>
        <w:t xml:space="preserve">vigente hasta el 20 veinte de octubre de 2017 dos mil diecisiete, </w:t>
      </w:r>
      <w:r>
        <w:rPr>
          <w:rFonts w:ascii="Arial" w:hAnsi="Arial" w:cs="Arial"/>
          <w:sz w:val="26"/>
          <w:szCs w:val="26"/>
          <w:lang w:val="es-MX"/>
        </w:rPr>
        <w:t xml:space="preserve"> se:</w:t>
      </w:r>
    </w:p>
    <w:p w:rsidR="00535785" w:rsidRDefault="00D01DAA" w:rsidP="00876E28">
      <w:pPr>
        <w:tabs>
          <w:tab w:val="left" w:pos="1134"/>
        </w:tabs>
        <w:spacing w:before="240" w:line="360" w:lineRule="auto"/>
        <w:jc w:val="center"/>
        <w:rPr>
          <w:rFonts w:ascii="Arial" w:hAnsi="Arial" w:cs="Arial"/>
          <w:b/>
          <w:sz w:val="26"/>
          <w:szCs w:val="26"/>
        </w:rPr>
      </w:pPr>
      <w:r>
        <w:rPr>
          <w:noProof/>
        </w:rPr>
        <mc:AlternateContent>
          <mc:Choice Requires="wps">
            <w:drawing>
              <wp:anchor distT="0" distB="0" distL="114300" distR="114300" simplePos="0" relativeHeight="251661312" behindDoc="0" locked="0" layoutInCell="1" allowOverlap="1" wp14:anchorId="73385920" wp14:editId="53C009E6">
                <wp:simplePos x="0" y="0"/>
                <wp:positionH relativeFrom="column">
                  <wp:posOffset>5258435</wp:posOffset>
                </wp:positionH>
                <wp:positionV relativeFrom="paragraph">
                  <wp:posOffset>73025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01DAA" w:rsidRPr="00A6596B" w:rsidRDefault="00D01DAA" w:rsidP="00D01DAA">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4.05pt;margin-top:5.7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">
                <v:textbox>
                  <w:txbxContent>
                    <w:p w:rsidR="00D01DAA" w:rsidRPr="00A6596B" w:rsidRDefault="00D01DAA" w:rsidP="00D01DA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876E28" w:rsidRDefault="00876E28" w:rsidP="00876E28">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876E28" w:rsidRDefault="00876E28" w:rsidP="00876E28">
      <w:pPr>
        <w:spacing w:after="0" w:line="360" w:lineRule="auto"/>
        <w:ind w:firstLine="708"/>
        <w:jc w:val="both"/>
        <w:rPr>
          <w:rFonts w:ascii="Arial" w:hAnsi="Arial" w:cs="Arial"/>
          <w:b/>
          <w:sz w:val="26"/>
          <w:szCs w:val="26"/>
          <w:lang w:val="es-MX"/>
        </w:rPr>
      </w:pPr>
      <w:r>
        <w:rPr>
          <w:rFonts w:ascii="Arial" w:hAnsi="Arial" w:cs="Arial"/>
          <w:b/>
          <w:sz w:val="26"/>
          <w:szCs w:val="26"/>
          <w:lang w:val="es-MX"/>
        </w:rPr>
        <w:t xml:space="preserve">PRIMERO.- </w:t>
      </w:r>
      <w:r>
        <w:rPr>
          <w:rFonts w:ascii="Arial" w:hAnsi="Arial" w:cs="Arial"/>
          <w:sz w:val="26"/>
          <w:szCs w:val="26"/>
          <w:lang w:val="es-MX"/>
        </w:rPr>
        <w:t xml:space="preserve">Se </w:t>
      </w:r>
      <w:r>
        <w:rPr>
          <w:rFonts w:ascii="Arial" w:hAnsi="Arial" w:cs="Arial"/>
          <w:b/>
          <w:sz w:val="26"/>
          <w:szCs w:val="26"/>
          <w:lang w:val="es-MX"/>
        </w:rPr>
        <w:t xml:space="preserve">CONFIRMA </w:t>
      </w:r>
      <w:r>
        <w:rPr>
          <w:rFonts w:ascii="Arial" w:hAnsi="Arial" w:cs="Arial"/>
          <w:sz w:val="26"/>
          <w:szCs w:val="26"/>
          <w:lang w:val="es-MX"/>
        </w:rPr>
        <w:t>la resolución recurrida, por las razones expuestas en el consi</w:t>
      </w:r>
      <w:r w:rsidR="00535785">
        <w:rPr>
          <w:rFonts w:ascii="Arial" w:hAnsi="Arial" w:cs="Arial"/>
          <w:sz w:val="26"/>
          <w:szCs w:val="26"/>
          <w:lang w:val="es-MX"/>
        </w:rPr>
        <w:t>derando que antecede.</w:t>
      </w:r>
    </w:p>
    <w:p w:rsidR="00493D8A" w:rsidRDefault="00493D8A" w:rsidP="00493D8A">
      <w:pPr>
        <w:spacing w:before="240" w:line="360" w:lineRule="auto"/>
        <w:ind w:firstLine="708"/>
        <w:jc w:val="both"/>
        <w:rPr>
          <w:rFonts w:ascii="Arial" w:hAnsi="Arial" w:cs="Arial"/>
          <w:sz w:val="26"/>
          <w:szCs w:val="26"/>
        </w:rPr>
      </w:pPr>
      <w:r w:rsidRPr="001B4E94">
        <w:rPr>
          <w:rFonts w:ascii="Arial" w:hAnsi="Arial" w:cs="Arial"/>
          <w:b/>
          <w:color w:val="000000" w:themeColor="text1"/>
          <w:sz w:val="26"/>
          <w:szCs w:val="26"/>
          <w:lang w:val="es-MX"/>
        </w:rPr>
        <w:t>SEGUNDO.- NOTIFÍQUESE Y CÚMPLASE,</w:t>
      </w:r>
      <w:r w:rsidRPr="001B4E94">
        <w:rPr>
          <w:rFonts w:ascii="Arial" w:hAnsi="Arial" w:cs="Arial"/>
          <w:color w:val="000000" w:themeColor="text1"/>
          <w:sz w:val="26"/>
          <w:szCs w:val="26"/>
          <w:lang w:val="es-MX"/>
        </w:rPr>
        <w:t xml:space="preserve"> </w:t>
      </w:r>
      <w:r w:rsidRPr="001B4E94">
        <w:rPr>
          <w:rFonts w:ascii="Arial" w:hAnsi="Arial" w:cs="Arial"/>
          <w:color w:val="000000" w:themeColor="text1"/>
          <w:sz w:val="26"/>
          <w:szCs w:val="26"/>
        </w:rPr>
        <w:t>con copia certificada de la presente resolución, vuelvan las constancias remitidas a</w:t>
      </w:r>
      <w:r w:rsidR="001B4E94">
        <w:rPr>
          <w:rFonts w:ascii="Arial" w:hAnsi="Arial" w:cs="Arial"/>
          <w:color w:val="000000" w:themeColor="text1"/>
          <w:sz w:val="26"/>
          <w:szCs w:val="26"/>
        </w:rPr>
        <w:t xml:space="preserve"> </w:t>
      </w:r>
      <w:r w:rsidRPr="001B4E94">
        <w:rPr>
          <w:rFonts w:ascii="Arial" w:hAnsi="Arial" w:cs="Arial"/>
          <w:color w:val="000000" w:themeColor="text1"/>
          <w:sz w:val="26"/>
          <w:szCs w:val="26"/>
        </w:rPr>
        <w:t>l</w:t>
      </w:r>
      <w:r w:rsidR="001B4E94">
        <w:rPr>
          <w:rFonts w:ascii="Arial" w:hAnsi="Arial" w:cs="Arial"/>
          <w:color w:val="000000" w:themeColor="text1"/>
          <w:sz w:val="26"/>
          <w:szCs w:val="26"/>
        </w:rPr>
        <w:t xml:space="preserve">a </w:t>
      </w:r>
      <w:r w:rsidR="003852F6">
        <w:rPr>
          <w:rFonts w:ascii="Arial" w:hAnsi="Arial" w:cs="Arial"/>
          <w:color w:val="000000" w:themeColor="text1"/>
          <w:sz w:val="26"/>
          <w:szCs w:val="26"/>
        </w:rPr>
        <w:t xml:space="preserve">Segunda </w:t>
      </w:r>
      <w:r w:rsidR="001B4E94">
        <w:rPr>
          <w:rFonts w:ascii="Arial" w:hAnsi="Arial" w:cs="Arial"/>
          <w:color w:val="000000" w:themeColor="text1"/>
          <w:sz w:val="26"/>
          <w:szCs w:val="26"/>
        </w:rPr>
        <w:t>Sala Unitaria</w:t>
      </w:r>
      <w:r w:rsidR="004865AD">
        <w:rPr>
          <w:rFonts w:ascii="Arial" w:hAnsi="Arial" w:cs="Arial"/>
          <w:color w:val="000000" w:themeColor="text1"/>
          <w:sz w:val="26"/>
          <w:szCs w:val="26"/>
        </w:rPr>
        <w:t xml:space="preserve"> de Primera Instancia</w:t>
      </w:r>
      <w:r w:rsidR="001B4E94">
        <w:rPr>
          <w:rFonts w:ascii="Arial" w:hAnsi="Arial" w:cs="Arial"/>
          <w:color w:val="000000" w:themeColor="text1"/>
          <w:sz w:val="26"/>
          <w:szCs w:val="26"/>
        </w:rPr>
        <w:t xml:space="preserve">, </w:t>
      </w:r>
      <w:r w:rsidR="001B4E94" w:rsidRPr="00D81DA7">
        <w:rPr>
          <w:rFonts w:ascii="Arial" w:hAnsi="Arial" w:cs="Arial"/>
          <w:sz w:val="26"/>
          <w:szCs w:val="26"/>
        </w:rPr>
        <w:t>y en su oportunidad archívese el cuaderno</w:t>
      </w:r>
      <w:r w:rsidR="00535785">
        <w:rPr>
          <w:rFonts w:ascii="Arial" w:hAnsi="Arial" w:cs="Arial"/>
          <w:sz w:val="26"/>
          <w:szCs w:val="26"/>
        </w:rPr>
        <w:t xml:space="preserve"> de revisión como concluido.</w:t>
      </w:r>
    </w:p>
    <w:p w:rsidR="00B6025F" w:rsidRPr="00B6025F" w:rsidRDefault="00B6025F" w:rsidP="00B6025F">
      <w:pPr>
        <w:spacing w:before="240" w:after="0" w:line="360" w:lineRule="auto"/>
        <w:ind w:firstLine="708"/>
        <w:jc w:val="both"/>
        <w:rPr>
          <w:rFonts w:ascii="Arial" w:eastAsia="Calibri" w:hAnsi="Arial" w:cs="Arial"/>
          <w:sz w:val="26"/>
          <w:szCs w:val="26"/>
        </w:rPr>
      </w:pPr>
      <w:r w:rsidRPr="00B6025F">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Pr="00B6025F">
        <w:rPr>
          <w:rFonts w:ascii="Arial" w:eastAsia="Calibri" w:hAnsi="Arial" w:cs="Arial"/>
          <w:sz w:val="26"/>
          <w:szCs w:val="26"/>
        </w:rPr>
        <w:t>Jarquín</w:t>
      </w:r>
      <w:proofErr w:type="spellEnd"/>
      <w:r w:rsidRPr="00B6025F">
        <w:rPr>
          <w:rFonts w:ascii="Arial" w:eastAsia="Calibri" w:hAnsi="Arial" w:cs="Arial"/>
          <w:sz w:val="26"/>
          <w:szCs w:val="26"/>
        </w:rPr>
        <w:t xml:space="preserve">, quien se </w:t>
      </w:r>
      <w:r w:rsidRPr="00B6025F">
        <w:rPr>
          <w:rFonts w:ascii="Arial" w:eastAsia="Calibri" w:hAnsi="Arial" w:cs="Arial"/>
          <w:sz w:val="26"/>
          <w:szCs w:val="26"/>
        </w:rPr>
        <w:lastRenderedPageBreak/>
        <w:t xml:space="preserve">encuentra de vacaciones; quienes actúan con la Secretaria General de Acuerdos de este Tribunal, que autoriza y da fe. </w:t>
      </w:r>
    </w:p>
    <w:p w:rsidR="00535785" w:rsidRDefault="00B6025F" w:rsidP="00535785">
      <w:pPr>
        <w:spacing w:after="0" w:line="240" w:lineRule="auto"/>
        <w:jc w:val="center"/>
        <w:rPr>
          <w:rFonts w:ascii="Arial" w:eastAsia="Calibri" w:hAnsi="Arial" w:cs="Arial"/>
          <w:sz w:val="26"/>
          <w:szCs w:val="26"/>
        </w:rPr>
      </w:pPr>
      <w:r w:rsidRPr="00B6025F">
        <w:rPr>
          <w:rFonts w:ascii="Arial" w:eastAsia="Calibri" w:hAnsi="Arial" w:cs="Arial"/>
          <w:sz w:val="26"/>
          <w:szCs w:val="26"/>
        </w:rPr>
        <w:t>MAGISTRADA MARÍA EUGENIA VILLANUEVA ABRAJÁN</w:t>
      </w:r>
    </w:p>
    <w:p w:rsidR="00B6025F" w:rsidRPr="00B6025F" w:rsidRDefault="00B6025F" w:rsidP="00535785">
      <w:pPr>
        <w:spacing w:after="0" w:line="240" w:lineRule="auto"/>
        <w:jc w:val="center"/>
        <w:rPr>
          <w:rFonts w:ascii="Arial" w:eastAsia="Calibri" w:hAnsi="Arial" w:cs="Arial"/>
          <w:sz w:val="26"/>
          <w:szCs w:val="26"/>
        </w:rPr>
      </w:pPr>
      <w:r w:rsidRPr="00B6025F">
        <w:rPr>
          <w:rFonts w:ascii="Arial" w:eastAsia="Calibri" w:hAnsi="Arial" w:cs="Arial"/>
          <w:sz w:val="26"/>
          <w:szCs w:val="26"/>
        </w:rPr>
        <w:t>PRESIDENTA</w:t>
      </w:r>
    </w:p>
    <w:p w:rsidR="00B6025F" w:rsidRPr="00B6025F" w:rsidRDefault="00B6025F" w:rsidP="00B6025F">
      <w:pPr>
        <w:spacing w:after="0" w:line="240" w:lineRule="auto"/>
        <w:jc w:val="center"/>
        <w:rPr>
          <w:rFonts w:ascii="Arial" w:eastAsia="Calibri" w:hAnsi="Arial" w:cs="Arial"/>
          <w:sz w:val="26"/>
          <w:szCs w:val="26"/>
        </w:rPr>
      </w:pPr>
    </w:p>
    <w:p w:rsidR="00B6025F" w:rsidRPr="00B6025F" w:rsidRDefault="00B6025F" w:rsidP="00B6025F">
      <w:pPr>
        <w:spacing w:after="0" w:line="240" w:lineRule="auto"/>
        <w:rPr>
          <w:rFonts w:ascii="Arial" w:eastAsia="Calibri" w:hAnsi="Arial" w:cs="Arial"/>
          <w:b/>
          <w:sz w:val="26"/>
          <w:szCs w:val="26"/>
        </w:rPr>
      </w:pPr>
    </w:p>
    <w:p w:rsidR="00B6025F" w:rsidRPr="00B6025F" w:rsidRDefault="00B6025F" w:rsidP="00B6025F">
      <w:pPr>
        <w:spacing w:after="0" w:line="240" w:lineRule="auto"/>
        <w:jc w:val="center"/>
        <w:rPr>
          <w:rFonts w:ascii="Arial" w:eastAsia="Calibri" w:hAnsi="Arial" w:cs="Arial"/>
          <w:b/>
          <w:sz w:val="26"/>
          <w:szCs w:val="26"/>
        </w:rPr>
      </w:pPr>
    </w:p>
    <w:p w:rsidR="00B6025F" w:rsidRDefault="00B6025F" w:rsidP="00B6025F">
      <w:pPr>
        <w:spacing w:after="0" w:line="240" w:lineRule="auto"/>
        <w:jc w:val="center"/>
        <w:rPr>
          <w:rFonts w:ascii="Arial" w:eastAsia="Calibri" w:hAnsi="Arial" w:cs="Arial"/>
          <w:b/>
          <w:sz w:val="26"/>
          <w:szCs w:val="26"/>
        </w:rPr>
      </w:pPr>
    </w:p>
    <w:p w:rsidR="008F363A" w:rsidRPr="00B6025F" w:rsidRDefault="008F363A" w:rsidP="00B6025F">
      <w:pPr>
        <w:spacing w:after="0" w:line="240" w:lineRule="auto"/>
        <w:jc w:val="center"/>
        <w:rPr>
          <w:rFonts w:ascii="Arial" w:eastAsia="Calibri" w:hAnsi="Arial" w:cs="Arial"/>
          <w:b/>
          <w:sz w:val="26"/>
          <w:szCs w:val="26"/>
        </w:rPr>
      </w:pPr>
    </w:p>
    <w:p w:rsidR="00B6025F" w:rsidRPr="00B6025F" w:rsidRDefault="00B6025F" w:rsidP="00B6025F">
      <w:pPr>
        <w:spacing w:after="0" w:line="240" w:lineRule="auto"/>
        <w:jc w:val="center"/>
        <w:rPr>
          <w:rFonts w:ascii="Arial" w:eastAsia="Calibri" w:hAnsi="Arial" w:cs="Arial"/>
          <w:b/>
          <w:sz w:val="26"/>
          <w:szCs w:val="26"/>
        </w:rPr>
      </w:pPr>
    </w:p>
    <w:p w:rsidR="00B6025F" w:rsidRPr="00B6025F" w:rsidRDefault="00B6025F" w:rsidP="00B6025F">
      <w:pPr>
        <w:spacing w:line="360" w:lineRule="auto"/>
        <w:jc w:val="center"/>
        <w:rPr>
          <w:rFonts w:ascii="Arial" w:eastAsia="Calibri" w:hAnsi="Arial" w:cs="Arial"/>
          <w:sz w:val="26"/>
          <w:szCs w:val="26"/>
        </w:rPr>
      </w:pPr>
      <w:r w:rsidRPr="00B6025F">
        <w:rPr>
          <w:rFonts w:ascii="Arial" w:eastAsia="Calibri" w:hAnsi="Arial" w:cs="Arial"/>
          <w:sz w:val="26"/>
          <w:szCs w:val="26"/>
        </w:rPr>
        <w:t>MAGISTRADO HUGO VILLEGAS AQUINO</w:t>
      </w:r>
    </w:p>
    <w:p w:rsidR="00B6025F" w:rsidRPr="00B6025F" w:rsidRDefault="00B6025F" w:rsidP="00B6025F">
      <w:pPr>
        <w:spacing w:line="360" w:lineRule="auto"/>
        <w:rPr>
          <w:rFonts w:ascii="Arial" w:eastAsia="Calibri" w:hAnsi="Arial" w:cs="Arial"/>
          <w:sz w:val="26"/>
          <w:szCs w:val="26"/>
        </w:rPr>
      </w:pPr>
    </w:p>
    <w:p w:rsidR="00B6025F" w:rsidRPr="00B6025F" w:rsidRDefault="00B6025F" w:rsidP="00B6025F">
      <w:pPr>
        <w:spacing w:line="360" w:lineRule="auto"/>
        <w:rPr>
          <w:rFonts w:ascii="Arial" w:eastAsia="Calibri" w:hAnsi="Arial" w:cs="Arial"/>
          <w:sz w:val="26"/>
          <w:szCs w:val="26"/>
        </w:rPr>
      </w:pPr>
    </w:p>
    <w:p w:rsidR="00B6025F" w:rsidRDefault="00B6025F" w:rsidP="00B6025F">
      <w:pPr>
        <w:spacing w:after="0" w:line="240" w:lineRule="auto"/>
        <w:jc w:val="center"/>
        <w:rPr>
          <w:rFonts w:ascii="Arial" w:eastAsia="Calibri" w:hAnsi="Arial" w:cs="Arial"/>
          <w:b/>
        </w:rPr>
      </w:pPr>
    </w:p>
    <w:p w:rsidR="008F363A" w:rsidRPr="00B6025F" w:rsidRDefault="008F363A" w:rsidP="00B6025F">
      <w:pPr>
        <w:spacing w:after="0" w:line="240" w:lineRule="auto"/>
        <w:jc w:val="center"/>
        <w:rPr>
          <w:rFonts w:ascii="Arial" w:eastAsia="Calibri" w:hAnsi="Arial" w:cs="Arial"/>
          <w:b/>
        </w:rPr>
      </w:pPr>
    </w:p>
    <w:p w:rsidR="00B6025F" w:rsidRPr="00B6025F" w:rsidRDefault="00B6025F" w:rsidP="00B6025F">
      <w:pPr>
        <w:spacing w:line="360" w:lineRule="auto"/>
        <w:jc w:val="center"/>
        <w:rPr>
          <w:rFonts w:ascii="Arial" w:eastAsia="Calibri" w:hAnsi="Arial" w:cs="Arial"/>
          <w:sz w:val="26"/>
          <w:szCs w:val="26"/>
        </w:rPr>
      </w:pPr>
      <w:r w:rsidRPr="00B6025F">
        <w:rPr>
          <w:rFonts w:ascii="Arial" w:eastAsia="Calibri" w:hAnsi="Arial" w:cs="Arial"/>
          <w:sz w:val="26"/>
          <w:szCs w:val="26"/>
        </w:rPr>
        <w:t xml:space="preserve">MAGISTRADO ADRIÁN QUIROGA AVENDAÑO </w:t>
      </w:r>
    </w:p>
    <w:p w:rsidR="00B6025F" w:rsidRPr="00B6025F" w:rsidRDefault="00B6025F" w:rsidP="00B6025F">
      <w:pPr>
        <w:spacing w:line="360" w:lineRule="auto"/>
        <w:rPr>
          <w:rFonts w:ascii="Arial" w:eastAsia="Calibri" w:hAnsi="Arial" w:cs="Arial"/>
          <w:sz w:val="26"/>
          <w:szCs w:val="26"/>
        </w:rPr>
      </w:pPr>
    </w:p>
    <w:p w:rsidR="00B6025F" w:rsidRPr="00B6025F" w:rsidRDefault="00B6025F" w:rsidP="00B6025F">
      <w:pPr>
        <w:spacing w:line="360" w:lineRule="auto"/>
        <w:rPr>
          <w:rFonts w:ascii="Arial" w:eastAsia="Calibri" w:hAnsi="Arial" w:cs="Arial"/>
          <w:sz w:val="26"/>
          <w:szCs w:val="26"/>
        </w:rPr>
      </w:pPr>
    </w:p>
    <w:p w:rsidR="00B6025F" w:rsidRPr="00B6025F" w:rsidRDefault="00B6025F" w:rsidP="00B6025F">
      <w:pPr>
        <w:spacing w:line="360" w:lineRule="auto"/>
        <w:rPr>
          <w:rFonts w:ascii="Arial" w:eastAsia="Calibri" w:hAnsi="Arial" w:cs="Arial"/>
          <w:sz w:val="26"/>
          <w:szCs w:val="26"/>
        </w:rPr>
      </w:pPr>
    </w:p>
    <w:p w:rsidR="00B6025F" w:rsidRPr="00B6025F" w:rsidRDefault="00B6025F" w:rsidP="00B6025F">
      <w:pPr>
        <w:spacing w:line="360" w:lineRule="auto"/>
        <w:jc w:val="center"/>
        <w:rPr>
          <w:rFonts w:ascii="Arial" w:eastAsia="Calibri" w:hAnsi="Arial" w:cs="Arial"/>
          <w:sz w:val="26"/>
          <w:szCs w:val="26"/>
        </w:rPr>
      </w:pPr>
      <w:r w:rsidRPr="00B6025F">
        <w:rPr>
          <w:rFonts w:ascii="Arial" w:eastAsia="Calibri" w:hAnsi="Arial" w:cs="Arial"/>
          <w:sz w:val="26"/>
          <w:szCs w:val="26"/>
        </w:rPr>
        <w:t>MAGISTRADO ENRIQUE PACHECO MARTÍNEZ</w:t>
      </w:r>
    </w:p>
    <w:p w:rsidR="00B6025F" w:rsidRPr="00B6025F" w:rsidRDefault="00B6025F" w:rsidP="00B6025F">
      <w:pPr>
        <w:spacing w:line="360" w:lineRule="auto"/>
        <w:rPr>
          <w:rFonts w:ascii="Arial" w:eastAsia="Calibri" w:hAnsi="Arial" w:cs="Arial"/>
          <w:sz w:val="26"/>
          <w:szCs w:val="26"/>
        </w:rPr>
      </w:pPr>
    </w:p>
    <w:p w:rsidR="00B6025F" w:rsidRDefault="00B6025F" w:rsidP="00B6025F">
      <w:pPr>
        <w:spacing w:line="360" w:lineRule="auto"/>
        <w:rPr>
          <w:rFonts w:ascii="Arial" w:eastAsia="Calibri" w:hAnsi="Arial" w:cs="Arial"/>
          <w:sz w:val="26"/>
          <w:szCs w:val="26"/>
        </w:rPr>
      </w:pPr>
    </w:p>
    <w:p w:rsidR="008F363A" w:rsidRPr="00B6025F" w:rsidRDefault="008F363A" w:rsidP="00B6025F">
      <w:pPr>
        <w:spacing w:line="360" w:lineRule="auto"/>
        <w:rPr>
          <w:rFonts w:ascii="Arial" w:eastAsia="Calibri" w:hAnsi="Arial" w:cs="Arial"/>
          <w:sz w:val="26"/>
          <w:szCs w:val="26"/>
        </w:rPr>
      </w:pPr>
    </w:p>
    <w:p w:rsidR="00B6025F" w:rsidRPr="00B6025F" w:rsidRDefault="00B6025F" w:rsidP="00B6025F">
      <w:pPr>
        <w:spacing w:after="0" w:line="240" w:lineRule="auto"/>
        <w:jc w:val="center"/>
        <w:rPr>
          <w:rFonts w:ascii="Arial" w:eastAsia="Calibri" w:hAnsi="Arial" w:cs="Arial"/>
          <w:sz w:val="26"/>
          <w:szCs w:val="26"/>
        </w:rPr>
      </w:pPr>
      <w:r w:rsidRPr="00B6025F">
        <w:rPr>
          <w:rFonts w:ascii="Arial" w:eastAsia="Calibri" w:hAnsi="Arial" w:cs="Arial"/>
          <w:sz w:val="26"/>
          <w:szCs w:val="26"/>
        </w:rPr>
        <w:t>LICENCIADA SANDRA PÉREZ CRUZ,</w:t>
      </w:r>
    </w:p>
    <w:p w:rsidR="00B6025F" w:rsidRPr="00B6025F" w:rsidRDefault="00B6025F" w:rsidP="00B6025F">
      <w:pPr>
        <w:spacing w:after="0" w:line="240" w:lineRule="auto"/>
        <w:jc w:val="center"/>
        <w:rPr>
          <w:rFonts w:ascii="Arial" w:eastAsia="Calibri" w:hAnsi="Arial" w:cs="Arial"/>
          <w:sz w:val="26"/>
          <w:szCs w:val="26"/>
        </w:rPr>
      </w:pPr>
      <w:r w:rsidRPr="00B6025F">
        <w:rPr>
          <w:rFonts w:ascii="Arial" w:eastAsia="Calibri" w:hAnsi="Arial" w:cs="Arial"/>
          <w:sz w:val="26"/>
          <w:szCs w:val="26"/>
        </w:rPr>
        <w:t>SECRETARIA GENERAL DE ACUERDOS</w:t>
      </w:r>
    </w:p>
    <w:p w:rsidR="00080A09" w:rsidRDefault="00080A09" w:rsidP="00B6025F">
      <w:pPr>
        <w:spacing w:line="360" w:lineRule="auto"/>
        <w:ind w:firstLine="708"/>
        <w:jc w:val="both"/>
        <w:rPr>
          <w:sz w:val="26"/>
          <w:szCs w:val="26"/>
        </w:rPr>
      </w:pPr>
    </w:p>
    <w:sectPr w:rsidR="00080A09" w:rsidSect="00535785">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90" w:rsidRDefault="00625190">
      <w:pPr>
        <w:spacing w:after="0" w:line="240" w:lineRule="auto"/>
      </w:pPr>
      <w:r>
        <w:separator/>
      </w:r>
    </w:p>
  </w:endnote>
  <w:endnote w:type="continuationSeparator" w:id="0">
    <w:p w:rsidR="00625190" w:rsidRDefault="0062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90" w:rsidRDefault="00625190">
      <w:pPr>
        <w:spacing w:after="0" w:line="240" w:lineRule="auto"/>
      </w:pPr>
      <w:r>
        <w:separator/>
      </w:r>
    </w:p>
  </w:footnote>
  <w:footnote w:type="continuationSeparator" w:id="0">
    <w:p w:rsidR="00625190" w:rsidRDefault="00625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D01DAA">
          <w:rPr>
            <w:noProof/>
          </w:rPr>
          <w:t>4</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535785" w:rsidRDefault="00D01DAA" w:rsidP="00535785">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01DAA" w:rsidRPr="00A6596B" w:rsidRDefault="00D01DAA" w:rsidP="00D01DA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D01DAA" w:rsidRPr="00A6596B" w:rsidRDefault="00D01DAA" w:rsidP="00D01DAA">
                        <w:pPr>
                          <w:rPr>
                            <w:sz w:val="16"/>
                            <w:szCs w:val="16"/>
                          </w:rPr>
                        </w:pPr>
                        <w:r>
                          <w:rPr>
                            <w:sz w:val="16"/>
                            <w:szCs w:val="16"/>
                          </w:rPr>
                          <w:t>Datos personales protegidos por el Art. 116 de la LGTAIP y el Art. 56 de la LTAIPEO</w:t>
                        </w:r>
                      </w:p>
                    </w:txbxContent>
                  </v:textbox>
                </v:shape>
              </w:pict>
            </mc:Fallback>
          </mc:AlternateContent>
        </w:r>
        <w:r w:rsidR="00655BA3">
          <w:fldChar w:fldCharType="begin"/>
        </w:r>
        <w:r w:rsidR="00655BA3">
          <w:instrText xml:space="preserve"> PAGE   \* MERGEFORMAT </w:instrText>
        </w:r>
        <w:r w:rsidR="00655BA3">
          <w:fldChar w:fldCharType="separate"/>
        </w:r>
        <w:r>
          <w:rPr>
            <w:noProof/>
          </w:rPr>
          <w:t>5</w:t>
        </w:r>
        <w:r w:rsidR="00655BA3">
          <w:rPr>
            <w:noProof/>
          </w:rPr>
          <w:fldChar w:fldCharType="end"/>
        </w:r>
      </w:p>
    </w:sdtContent>
  </w:sdt>
  <w:p w:rsidR="00655BA3" w:rsidRDefault="00655BA3" w:rsidP="0053578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2D172B"/>
    <w:multiLevelType w:val="hybridMultilevel"/>
    <w:tmpl w:val="C1AC62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0295A34"/>
    <w:multiLevelType w:val="hybridMultilevel"/>
    <w:tmpl w:val="25A811DE"/>
    <w:lvl w:ilvl="0" w:tplc="E96095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43654F12"/>
    <w:multiLevelType w:val="hybridMultilevel"/>
    <w:tmpl w:val="16BEE524"/>
    <w:lvl w:ilvl="0" w:tplc="F684AC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304"/>
    <w:rsid w:val="00007080"/>
    <w:rsid w:val="00026709"/>
    <w:rsid w:val="00026C11"/>
    <w:rsid w:val="000318F1"/>
    <w:rsid w:val="000330FB"/>
    <w:rsid w:val="00037B07"/>
    <w:rsid w:val="00042568"/>
    <w:rsid w:val="00042B04"/>
    <w:rsid w:val="00047740"/>
    <w:rsid w:val="000616B5"/>
    <w:rsid w:val="00070777"/>
    <w:rsid w:val="000737BF"/>
    <w:rsid w:val="00075D16"/>
    <w:rsid w:val="00076CEA"/>
    <w:rsid w:val="00080A09"/>
    <w:rsid w:val="00081E8E"/>
    <w:rsid w:val="0008323F"/>
    <w:rsid w:val="00084873"/>
    <w:rsid w:val="00085132"/>
    <w:rsid w:val="00086586"/>
    <w:rsid w:val="00094082"/>
    <w:rsid w:val="00095F23"/>
    <w:rsid w:val="000A13BD"/>
    <w:rsid w:val="000B19F3"/>
    <w:rsid w:val="000B1A06"/>
    <w:rsid w:val="000B1BEF"/>
    <w:rsid w:val="000B3B3B"/>
    <w:rsid w:val="000B46C7"/>
    <w:rsid w:val="000B49CB"/>
    <w:rsid w:val="000B4C03"/>
    <w:rsid w:val="000B4FA7"/>
    <w:rsid w:val="000B70D9"/>
    <w:rsid w:val="000C570A"/>
    <w:rsid w:val="000D47E7"/>
    <w:rsid w:val="000F05CA"/>
    <w:rsid w:val="000F2CAF"/>
    <w:rsid w:val="000F3BD6"/>
    <w:rsid w:val="000F4A31"/>
    <w:rsid w:val="000F54B0"/>
    <w:rsid w:val="000F62C3"/>
    <w:rsid w:val="000F674B"/>
    <w:rsid w:val="0010644A"/>
    <w:rsid w:val="00106A30"/>
    <w:rsid w:val="00111BFC"/>
    <w:rsid w:val="00114AC5"/>
    <w:rsid w:val="00116579"/>
    <w:rsid w:val="00122F5E"/>
    <w:rsid w:val="00123E7D"/>
    <w:rsid w:val="00124515"/>
    <w:rsid w:val="00126F80"/>
    <w:rsid w:val="00130500"/>
    <w:rsid w:val="00131CDF"/>
    <w:rsid w:val="00136897"/>
    <w:rsid w:val="001441D3"/>
    <w:rsid w:val="00144AC9"/>
    <w:rsid w:val="00146509"/>
    <w:rsid w:val="001519B4"/>
    <w:rsid w:val="0015351E"/>
    <w:rsid w:val="00154B46"/>
    <w:rsid w:val="0016029F"/>
    <w:rsid w:val="00161D09"/>
    <w:rsid w:val="00172205"/>
    <w:rsid w:val="0017587B"/>
    <w:rsid w:val="001761CB"/>
    <w:rsid w:val="00192287"/>
    <w:rsid w:val="001A0B1C"/>
    <w:rsid w:val="001A3755"/>
    <w:rsid w:val="001A52BF"/>
    <w:rsid w:val="001B3BF6"/>
    <w:rsid w:val="001B4E94"/>
    <w:rsid w:val="001C3786"/>
    <w:rsid w:val="001C3A86"/>
    <w:rsid w:val="001D0EAA"/>
    <w:rsid w:val="001D3B81"/>
    <w:rsid w:val="001D694C"/>
    <w:rsid w:val="001D7B8C"/>
    <w:rsid w:val="001E3B11"/>
    <w:rsid w:val="001F147D"/>
    <w:rsid w:val="001F34BF"/>
    <w:rsid w:val="001F466A"/>
    <w:rsid w:val="001F72DF"/>
    <w:rsid w:val="002009A0"/>
    <w:rsid w:val="002014ED"/>
    <w:rsid w:val="0020247E"/>
    <w:rsid w:val="00203FD3"/>
    <w:rsid w:val="00205943"/>
    <w:rsid w:val="00206222"/>
    <w:rsid w:val="00206B99"/>
    <w:rsid w:val="00214B96"/>
    <w:rsid w:val="00216595"/>
    <w:rsid w:val="00223F75"/>
    <w:rsid w:val="0024133F"/>
    <w:rsid w:val="0024497C"/>
    <w:rsid w:val="00246915"/>
    <w:rsid w:val="00247875"/>
    <w:rsid w:val="00247D11"/>
    <w:rsid w:val="00257571"/>
    <w:rsid w:val="00262666"/>
    <w:rsid w:val="00263720"/>
    <w:rsid w:val="00271A53"/>
    <w:rsid w:val="00272307"/>
    <w:rsid w:val="00272C41"/>
    <w:rsid w:val="00273171"/>
    <w:rsid w:val="00275C31"/>
    <w:rsid w:val="002805AC"/>
    <w:rsid w:val="00283B3F"/>
    <w:rsid w:val="002844AF"/>
    <w:rsid w:val="00291333"/>
    <w:rsid w:val="00296748"/>
    <w:rsid w:val="002A2985"/>
    <w:rsid w:val="002A4088"/>
    <w:rsid w:val="002A6EF0"/>
    <w:rsid w:val="002B5C82"/>
    <w:rsid w:val="002B79C4"/>
    <w:rsid w:val="002D049C"/>
    <w:rsid w:val="002D11DC"/>
    <w:rsid w:val="002D1979"/>
    <w:rsid w:val="002D2C7E"/>
    <w:rsid w:val="002D744F"/>
    <w:rsid w:val="002E6783"/>
    <w:rsid w:val="002F19AF"/>
    <w:rsid w:val="002F1FA5"/>
    <w:rsid w:val="002F31AE"/>
    <w:rsid w:val="002F4F72"/>
    <w:rsid w:val="002F53F6"/>
    <w:rsid w:val="002F7173"/>
    <w:rsid w:val="002F7484"/>
    <w:rsid w:val="00304999"/>
    <w:rsid w:val="00307E06"/>
    <w:rsid w:val="003109C8"/>
    <w:rsid w:val="00312470"/>
    <w:rsid w:val="00315BA1"/>
    <w:rsid w:val="00321D60"/>
    <w:rsid w:val="00323C25"/>
    <w:rsid w:val="003253CA"/>
    <w:rsid w:val="00331836"/>
    <w:rsid w:val="003361A6"/>
    <w:rsid w:val="00337583"/>
    <w:rsid w:val="0034180B"/>
    <w:rsid w:val="00342CE5"/>
    <w:rsid w:val="00347DB4"/>
    <w:rsid w:val="00352C13"/>
    <w:rsid w:val="00355E72"/>
    <w:rsid w:val="003633B9"/>
    <w:rsid w:val="003646B9"/>
    <w:rsid w:val="00367653"/>
    <w:rsid w:val="003678B1"/>
    <w:rsid w:val="003708D3"/>
    <w:rsid w:val="00381DC3"/>
    <w:rsid w:val="003852F6"/>
    <w:rsid w:val="00390103"/>
    <w:rsid w:val="00393728"/>
    <w:rsid w:val="003A1DEF"/>
    <w:rsid w:val="003B373B"/>
    <w:rsid w:val="003B4BAF"/>
    <w:rsid w:val="003B6C7E"/>
    <w:rsid w:val="003B7342"/>
    <w:rsid w:val="003E0F2A"/>
    <w:rsid w:val="003E7801"/>
    <w:rsid w:val="003F4138"/>
    <w:rsid w:val="0040013E"/>
    <w:rsid w:val="00402759"/>
    <w:rsid w:val="004062CD"/>
    <w:rsid w:val="00411707"/>
    <w:rsid w:val="004219B9"/>
    <w:rsid w:val="004475CB"/>
    <w:rsid w:val="00453216"/>
    <w:rsid w:val="00453A12"/>
    <w:rsid w:val="004610C6"/>
    <w:rsid w:val="004806B3"/>
    <w:rsid w:val="00483DCF"/>
    <w:rsid w:val="004865AD"/>
    <w:rsid w:val="00493D8A"/>
    <w:rsid w:val="004961AD"/>
    <w:rsid w:val="004A2326"/>
    <w:rsid w:val="004A2912"/>
    <w:rsid w:val="004A319F"/>
    <w:rsid w:val="004A665E"/>
    <w:rsid w:val="004B6223"/>
    <w:rsid w:val="004B748E"/>
    <w:rsid w:val="004C0BAC"/>
    <w:rsid w:val="004C645F"/>
    <w:rsid w:val="004D3ADD"/>
    <w:rsid w:val="004D48F8"/>
    <w:rsid w:val="004D5713"/>
    <w:rsid w:val="004D5934"/>
    <w:rsid w:val="004F0818"/>
    <w:rsid w:val="004F5821"/>
    <w:rsid w:val="004F674E"/>
    <w:rsid w:val="00510956"/>
    <w:rsid w:val="005115C3"/>
    <w:rsid w:val="00526DC4"/>
    <w:rsid w:val="00527D3B"/>
    <w:rsid w:val="005300DF"/>
    <w:rsid w:val="00531B2A"/>
    <w:rsid w:val="0053382E"/>
    <w:rsid w:val="00535785"/>
    <w:rsid w:val="0053715D"/>
    <w:rsid w:val="00541B18"/>
    <w:rsid w:val="0054241E"/>
    <w:rsid w:val="005519BF"/>
    <w:rsid w:val="00553578"/>
    <w:rsid w:val="00557727"/>
    <w:rsid w:val="005609AA"/>
    <w:rsid w:val="00560E78"/>
    <w:rsid w:val="005621F5"/>
    <w:rsid w:val="00563B9C"/>
    <w:rsid w:val="005707BD"/>
    <w:rsid w:val="005720EB"/>
    <w:rsid w:val="00577013"/>
    <w:rsid w:val="005817AB"/>
    <w:rsid w:val="00591715"/>
    <w:rsid w:val="00592C4B"/>
    <w:rsid w:val="00593333"/>
    <w:rsid w:val="005A2FD8"/>
    <w:rsid w:val="005A4480"/>
    <w:rsid w:val="005A493F"/>
    <w:rsid w:val="005B094C"/>
    <w:rsid w:val="005B2365"/>
    <w:rsid w:val="005C5968"/>
    <w:rsid w:val="005D531E"/>
    <w:rsid w:val="005D65FC"/>
    <w:rsid w:val="005E0A0C"/>
    <w:rsid w:val="005E40A8"/>
    <w:rsid w:val="006012BD"/>
    <w:rsid w:val="00602086"/>
    <w:rsid w:val="006031E8"/>
    <w:rsid w:val="006057C0"/>
    <w:rsid w:val="00606B93"/>
    <w:rsid w:val="00607309"/>
    <w:rsid w:val="00607F3D"/>
    <w:rsid w:val="00610C46"/>
    <w:rsid w:val="00616478"/>
    <w:rsid w:val="00621BFA"/>
    <w:rsid w:val="00625190"/>
    <w:rsid w:val="006267B2"/>
    <w:rsid w:val="00630C62"/>
    <w:rsid w:val="00633FA0"/>
    <w:rsid w:val="00634325"/>
    <w:rsid w:val="00641159"/>
    <w:rsid w:val="006418C8"/>
    <w:rsid w:val="006427D9"/>
    <w:rsid w:val="00643498"/>
    <w:rsid w:val="00645E2A"/>
    <w:rsid w:val="00655BA3"/>
    <w:rsid w:val="00666458"/>
    <w:rsid w:val="00670242"/>
    <w:rsid w:val="00676D68"/>
    <w:rsid w:val="0068325D"/>
    <w:rsid w:val="006923E7"/>
    <w:rsid w:val="00692778"/>
    <w:rsid w:val="0069604A"/>
    <w:rsid w:val="00696616"/>
    <w:rsid w:val="006969C3"/>
    <w:rsid w:val="00696F11"/>
    <w:rsid w:val="006B0B08"/>
    <w:rsid w:val="006B10A8"/>
    <w:rsid w:val="006B4FD6"/>
    <w:rsid w:val="006C17E3"/>
    <w:rsid w:val="006C2F23"/>
    <w:rsid w:val="006E1F6E"/>
    <w:rsid w:val="006E6EC3"/>
    <w:rsid w:val="006F2412"/>
    <w:rsid w:val="00700013"/>
    <w:rsid w:val="00702862"/>
    <w:rsid w:val="00702EDB"/>
    <w:rsid w:val="007056D4"/>
    <w:rsid w:val="00707245"/>
    <w:rsid w:val="00713E3D"/>
    <w:rsid w:val="00715B68"/>
    <w:rsid w:val="0072215B"/>
    <w:rsid w:val="00723E16"/>
    <w:rsid w:val="00726630"/>
    <w:rsid w:val="007276E8"/>
    <w:rsid w:val="00727C09"/>
    <w:rsid w:val="00733EF5"/>
    <w:rsid w:val="00734300"/>
    <w:rsid w:val="007561B2"/>
    <w:rsid w:val="00763245"/>
    <w:rsid w:val="0076495D"/>
    <w:rsid w:val="00766389"/>
    <w:rsid w:val="007722A1"/>
    <w:rsid w:val="007722F9"/>
    <w:rsid w:val="007758EE"/>
    <w:rsid w:val="007806D4"/>
    <w:rsid w:val="00782019"/>
    <w:rsid w:val="00782692"/>
    <w:rsid w:val="00791598"/>
    <w:rsid w:val="00792E46"/>
    <w:rsid w:val="007973A0"/>
    <w:rsid w:val="00797925"/>
    <w:rsid w:val="007A021A"/>
    <w:rsid w:val="007A0DD5"/>
    <w:rsid w:val="007A3AC0"/>
    <w:rsid w:val="007A3DEA"/>
    <w:rsid w:val="007B50B4"/>
    <w:rsid w:val="007B7ACF"/>
    <w:rsid w:val="007C1F9F"/>
    <w:rsid w:val="007C2D5D"/>
    <w:rsid w:val="007C4D7C"/>
    <w:rsid w:val="007D4645"/>
    <w:rsid w:val="007E21DA"/>
    <w:rsid w:val="007E32FC"/>
    <w:rsid w:val="007E4FD0"/>
    <w:rsid w:val="007F2328"/>
    <w:rsid w:val="007F7F91"/>
    <w:rsid w:val="00801F35"/>
    <w:rsid w:val="0081196E"/>
    <w:rsid w:val="008138FC"/>
    <w:rsid w:val="00831B55"/>
    <w:rsid w:val="00835B21"/>
    <w:rsid w:val="0084114B"/>
    <w:rsid w:val="00842428"/>
    <w:rsid w:val="0086402A"/>
    <w:rsid w:val="00864E56"/>
    <w:rsid w:val="00864F72"/>
    <w:rsid w:val="00867705"/>
    <w:rsid w:val="00870895"/>
    <w:rsid w:val="008736E5"/>
    <w:rsid w:val="00873D60"/>
    <w:rsid w:val="00876E28"/>
    <w:rsid w:val="00882F7B"/>
    <w:rsid w:val="0088617A"/>
    <w:rsid w:val="0088662E"/>
    <w:rsid w:val="008946EA"/>
    <w:rsid w:val="00894D4A"/>
    <w:rsid w:val="008A4A38"/>
    <w:rsid w:val="008A6559"/>
    <w:rsid w:val="008B1D4F"/>
    <w:rsid w:val="008B4EBC"/>
    <w:rsid w:val="008C508D"/>
    <w:rsid w:val="008C567D"/>
    <w:rsid w:val="008D1236"/>
    <w:rsid w:val="008E1980"/>
    <w:rsid w:val="008E7124"/>
    <w:rsid w:val="008F363A"/>
    <w:rsid w:val="008F52F4"/>
    <w:rsid w:val="008F7978"/>
    <w:rsid w:val="0091170B"/>
    <w:rsid w:val="009133A9"/>
    <w:rsid w:val="00917277"/>
    <w:rsid w:val="009211D2"/>
    <w:rsid w:val="00923332"/>
    <w:rsid w:val="009237B5"/>
    <w:rsid w:val="00924BA9"/>
    <w:rsid w:val="00926FCD"/>
    <w:rsid w:val="00927607"/>
    <w:rsid w:val="00941C45"/>
    <w:rsid w:val="00945AB7"/>
    <w:rsid w:val="00946A60"/>
    <w:rsid w:val="0094765D"/>
    <w:rsid w:val="00947785"/>
    <w:rsid w:val="00952BCF"/>
    <w:rsid w:val="009636E8"/>
    <w:rsid w:val="00964A87"/>
    <w:rsid w:val="00966E74"/>
    <w:rsid w:val="009722EE"/>
    <w:rsid w:val="00974204"/>
    <w:rsid w:val="00976B04"/>
    <w:rsid w:val="0097768E"/>
    <w:rsid w:val="009A1D36"/>
    <w:rsid w:val="009A33BE"/>
    <w:rsid w:val="009A4836"/>
    <w:rsid w:val="009A5E00"/>
    <w:rsid w:val="009B089F"/>
    <w:rsid w:val="009B1EAF"/>
    <w:rsid w:val="009B1FEC"/>
    <w:rsid w:val="009B38C8"/>
    <w:rsid w:val="009B739E"/>
    <w:rsid w:val="009C1C47"/>
    <w:rsid w:val="009C2BE3"/>
    <w:rsid w:val="009C2DE9"/>
    <w:rsid w:val="009D7058"/>
    <w:rsid w:val="009E0336"/>
    <w:rsid w:val="009E10EC"/>
    <w:rsid w:val="00A022D9"/>
    <w:rsid w:val="00A0357E"/>
    <w:rsid w:val="00A16FF2"/>
    <w:rsid w:val="00A21B13"/>
    <w:rsid w:val="00A2549D"/>
    <w:rsid w:val="00A27138"/>
    <w:rsid w:val="00A3156F"/>
    <w:rsid w:val="00A325D0"/>
    <w:rsid w:val="00A3359F"/>
    <w:rsid w:val="00A4105D"/>
    <w:rsid w:val="00A42AA4"/>
    <w:rsid w:val="00A4628E"/>
    <w:rsid w:val="00A66D4D"/>
    <w:rsid w:val="00A73351"/>
    <w:rsid w:val="00A8007D"/>
    <w:rsid w:val="00A81C66"/>
    <w:rsid w:val="00A83D36"/>
    <w:rsid w:val="00A8407C"/>
    <w:rsid w:val="00A851A9"/>
    <w:rsid w:val="00A87174"/>
    <w:rsid w:val="00A94E2C"/>
    <w:rsid w:val="00AA7D83"/>
    <w:rsid w:val="00AB00F1"/>
    <w:rsid w:val="00AB33F4"/>
    <w:rsid w:val="00AB391E"/>
    <w:rsid w:val="00AB628D"/>
    <w:rsid w:val="00AC2E94"/>
    <w:rsid w:val="00AC4AAA"/>
    <w:rsid w:val="00AD2DDF"/>
    <w:rsid w:val="00AD38ED"/>
    <w:rsid w:val="00AD4282"/>
    <w:rsid w:val="00AD77FD"/>
    <w:rsid w:val="00AE3FE6"/>
    <w:rsid w:val="00AE6825"/>
    <w:rsid w:val="00AF3485"/>
    <w:rsid w:val="00AF6EC1"/>
    <w:rsid w:val="00B03014"/>
    <w:rsid w:val="00B049EC"/>
    <w:rsid w:val="00B04DD6"/>
    <w:rsid w:val="00B06727"/>
    <w:rsid w:val="00B10264"/>
    <w:rsid w:val="00B1212B"/>
    <w:rsid w:val="00B12979"/>
    <w:rsid w:val="00B2753F"/>
    <w:rsid w:val="00B31114"/>
    <w:rsid w:val="00B32EE2"/>
    <w:rsid w:val="00B37C1A"/>
    <w:rsid w:val="00B47506"/>
    <w:rsid w:val="00B5103C"/>
    <w:rsid w:val="00B53C36"/>
    <w:rsid w:val="00B55C20"/>
    <w:rsid w:val="00B56DDE"/>
    <w:rsid w:val="00B6025F"/>
    <w:rsid w:val="00B62056"/>
    <w:rsid w:val="00B7058E"/>
    <w:rsid w:val="00B70EC1"/>
    <w:rsid w:val="00B7103E"/>
    <w:rsid w:val="00B72FDD"/>
    <w:rsid w:val="00B7448B"/>
    <w:rsid w:val="00B76804"/>
    <w:rsid w:val="00B76EA6"/>
    <w:rsid w:val="00B82B10"/>
    <w:rsid w:val="00B85FBD"/>
    <w:rsid w:val="00B87E94"/>
    <w:rsid w:val="00B90ED9"/>
    <w:rsid w:val="00B9364E"/>
    <w:rsid w:val="00BA42E0"/>
    <w:rsid w:val="00BB02D7"/>
    <w:rsid w:val="00BB14EF"/>
    <w:rsid w:val="00BB2686"/>
    <w:rsid w:val="00BB3A20"/>
    <w:rsid w:val="00BB3C80"/>
    <w:rsid w:val="00BB5557"/>
    <w:rsid w:val="00BB7465"/>
    <w:rsid w:val="00BC4D9D"/>
    <w:rsid w:val="00BC71E3"/>
    <w:rsid w:val="00BC774F"/>
    <w:rsid w:val="00BC794C"/>
    <w:rsid w:val="00BD5C79"/>
    <w:rsid w:val="00BE1BBE"/>
    <w:rsid w:val="00BE4FDC"/>
    <w:rsid w:val="00BF2AD9"/>
    <w:rsid w:val="00BF3236"/>
    <w:rsid w:val="00C06502"/>
    <w:rsid w:val="00C07ADF"/>
    <w:rsid w:val="00C14B07"/>
    <w:rsid w:val="00C14DEC"/>
    <w:rsid w:val="00C22D64"/>
    <w:rsid w:val="00C25389"/>
    <w:rsid w:val="00C2670D"/>
    <w:rsid w:val="00C30B3F"/>
    <w:rsid w:val="00C35A2B"/>
    <w:rsid w:val="00C36E19"/>
    <w:rsid w:val="00C41357"/>
    <w:rsid w:val="00C55153"/>
    <w:rsid w:val="00C55C70"/>
    <w:rsid w:val="00C56885"/>
    <w:rsid w:val="00C57680"/>
    <w:rsid w:val="00C57997"/>
    <w:rsid w:val="00C6230B"/>
    <w:rsid w:val="00C6312E"/>
    <w:rsid w:val="00C639A5"/>
    <w:rsid w:val="00C6563C"/>
    <w:rsid w:val="00C70E45"/>
    <w:rsid w:val="00C75480"/>
    <w:rsid w:val="00C77E5E"/>
    <w:rsid w:val="00C80261"/>
    <w:rsid w:val="00C962CF"/>
    <w:rsid w:val="00C96E60"/>
    <w:rsid w:val="00CB418C"/>
    <w:rsid w:val="00CB4564"/>
    <w:rsid w:val="00CB553A"/>
    <w:rsid w:val="00CB6FB0"/>
    <w:rsid w:val="00CC0D36"/>
    <w:rsid w:val="00CC5320"/>
    <w:rsid w:val="00CC6088"/>
    <w:rsid w:val="00CC72B1"/>
    <w:rsid w:val="00CD1491"/>
    <w:rsid w:val="00CD64DE"/>
    <w:rsid w:val="00CE5C32"/>
    <w:rsid w:val="00CF0265"/>
    <w:rsid w:val="00CF134D"/>
    <w:rsid w:val="00CF3DB2"/>
    <w:rsid w:val="00CF4015"/>
    <w:rsid w:val="00CF516C"/>
    <w:rsid w:val="00CF6971"/>
    <w:rsid w:val="00D00AC1"/>
    <w:rsid w:val="00D01DAA"/>
    <w:rsid w:val="00D06788"/>
    <w:rsid w:val="00D1189C"/>
    <w:rsid w:val="00D16547"/>
    <w:rsid w:val="00D20368"/>
    <w:rsid w:val="00D24260"/>
    <w:rsid w:val="00D26FA2"/>
    <w:rsid w:val="00D3635F"/>
    <w:rsid w:val="00D400AA"/>
    <w:rsid w:val="00D414AB"/>
    <w:rsid w:val="00D432BA"/>
    <w:rsid w:val="00D47D89"/>
    <w:rsid w:val="00D520A8"/>
    <w:rsid w:val="00D52F8B"/>
    <w:rsid w:val="00D566F5"/>
    <w:rsid w:val="00D718E2"/>
    <w:rsid w:val="00D72045"/>
    <w:rsid w:val="00D74FDC"/>
    <w:rsid w:val="00D852FA"/>
    <w:rsid w:val="00D86874"/>
    <w:rsid w:val="00D86BBA"/>
    <w:rsid w:val="00D9154A"/>
    <w:rsid w:val="00D93271"/>
    <w:rsid w:val="00D96319"/>
    <w:rsid w:val="00DA037F"/>
    <w:rsid w:val="00DA0CA2"/>
    <w:rsid w:val="00DA158D"/>
    <w:rsid w:val="00DA46FC"/>
    <w:rsid w:val="00DA4B87"/>
    <w:rsid w:val="00DA652E"/>
    <w:rsid w:val="00DB0766"/>
    <w:rsid w:val="00DB0B71"/>
    <w:rsid w:val="00DB274B"/>
    <w:rsid w:val="00DB4D86"/>
    <w:rsid w:val="00DD1BAF"/>
    <w:rsid w:val="00DD3167"/>
    <w:rsid w:val="00DD4E98"/>
    <w:rsid w:val="00DD58B8"/>
    <w:rsid w:val="00DD6AC0"/>
    <w:rsid w:val="00DE31E6"/>
    <w:rsid w:val="00DE3A07"/>
    <w:rsid w:val="00DE5048"/>
    <w:rsid w:val="00DF1B89"/>
    <w:rsid w:val="00DF483E"/>
    <w:rsid w:val="00E013E9"/>
    <w:rsid w:val="00E02932"/>
    <w:rsid w:val="00E0336D"/>
    <w:rsid w:val="00E041F0"/>
    <w:rsid w:val="00E111A6"/>
    <w:rsid w:val="00E12B19"/>
    <w:rsid w:val="00E15252"/>
    <w:rsid w:val="00E16654"/>
    <w:rsid w:val="00E21CDD"/>
    <w:rsid w:val="00E24A96"/>
    <w:rsid w:val="00E33520"/>
    <w:rsid w:val="00E3623E"/>
    <w:rsid w:val="00E37775"/>
    <w:rsid w:val="00E40512"/>
    <w:rsid w:val="00E43435"/>
    <w:rsid w:val="00E55D4A"/>
    <w:rsid w:val="00E63AE6"/>
    <w:rsid w:val="00E67D3C"/>
    <w:rsid w:val="00E75BB5"/>
    <w:rsid w:val="00E7784B"/>
    <w:rsid w:val="00E82C52"/>
    <w:rsid w:val="00E87846"/>
    <w:rsid w:val="00E90E54"/>
    <w:rsid w:val="00E94929"/>
    <w:rsid w:val="00EA2C19"/>
    <w:rsid w:val="00EA4F63"/>
    <w:rsid w:val="00EC409E"/>
    <w:rsid w:val="00EC45FC"/>
    <w:rsid w:val="00EC4A4E"/>
    <w:rsid w:val="00EC6A8E"/>
    <w:rsid w:val="00EC6BCB"/>
    <w:rsid w:val="00EC7C7D"/>
    <w:rsid w:val="00ED073E"/>
    <w:rsid w:val="00ED0F3F"/>
    <w:rsid w:val="00ED12AC"/>
    <w:rsid w:val="00EE03AE"/>
    <w:rsid w:val="00EE31F3"/>
    <w:rsid w:val="00EE6282"/>
    <w:rsid w:val="00EF2BDC"/>
    <w:rsid w:val="00EF63AA"/>
    <w:rsid w:val="00EF7FDF"/>
    <w:rsid w:val="00F020BA"/>
    <w:rsid w:val="00F02B50"/>
    <w:rsid w:val="00F02DE0"/>
    <w:rsid w:val="00F053FC"/>
    <w:rsid w:val="00F077D4"/>
    <w:rsid w:val="00F079CC"/>
    <w:rsid w:val="00F1281F"/>
    <w:rsid w:val="00F151BE"/>
    <w:rsid w:val="00F26889"/>
    <w:rsid w:val="00F26CE1"/>
    <w:rsid w:val="00F30F7B"/>
    <w:rsid w:val="00F313C9"/>
    <w:rsid w:val="00F35DBE"/>
    <w:rsid w:val="00F433B0"/>
    <w:rsid w:val="00F4377C"/>
    <w:rsid w:val="00F54CB2"/>
    <w:rsid w:val="00F551B0"/>
    <w:rsid w:val="00F5715E"/>
    <w:rsid w:val="00F57FE8"/>
    <w:rsid w:val="00F600BE"/>
    <w:rsid w:val="00F63369"/>
    <w:rsid w:val="00F6398A"/>
    <w:rsid w:val="00F83C99"/>
    <w:rsid w:val="00F849BB"/>
    <w:rsid w:val="00F86CA6"/>
    <w:rsid w:val="00F92334"/>
    <w:rsid w:val="00FA0211"/>
    <w:rsid w:val="00FA3C84"/>
    <w:rsid w:val="00FB3050"/>
    <w:rsid w:val="00FB3AFA"/>
    <w:rsid w:val="00FB611B"/>
    <w:rsid w:val="00FC1289"/>
    <w:rsid w:val="00FC7940"/>
    <w:rsid w:val="00FD082D"/>
    <w:rsid w:val="00FD0CFA"/>
    <w:rsid w:val="00FD1680"/>
    <w:rsid w:val="00FD46BA"/>
    <w:rsid w:val="00FD5D4A"/>
    <w:rsid w:val="00FD60F4"/>
    <w:rsid w:val="00FE3C39"/>
    <w:rsid w:val="00FE58E7"/>
    <w:rsid w:val="00FF2AD5"/>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851">
      <w:bodyDiv w:val="1"/>
      <w:marLeft w:val="0"/>
      <w:marRight w:val="0"/>
      <w:marTop w:val="0"/>
      <w:marBottom w:val="0"/>
      <w:divBdr>
        <w:top w:val="none" w:sz="0" w:space="0" w:color="auto"/>
        <w:left w:val="none" w:sz="0" w:space="0" w:color="auto"/>
        <w:bottom w:val="none" w:sz="0" w:space="0" w:color="auto"/>
        <w:right w:val="none" w:sz="0" w:space="0" w:color="auto"/>
      </w:divBdr>
    </w:div>
    <w:div w:id="782656328">
      <w:bodyDiv w:val="1"/>
      <w:marLeft w:val="0"/>
      <w:marRight w:val="0"/>
      <w:marTop w:val="0"/>
      <w:marBottom w:val="0"/>
      <w:divBdr>
        <w:top w:val="none" w:sz="0" w:space="0" w:color="auto"/>
        <w:left w:val="none" w:sz="0" w:space="0" w:color="auto"/>
        <w:bottom w:val="none" w:sz="0" w:space="0" w:color="auto"/>
        <w:right w:val="none" w:sz="0" w:space="0" w:color="auto"/>
      </w:divBdr>
    </w:div>
    <w:div w:id="16887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4549-B13A-49A2-B405-7879C679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5</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96</cp:revision>
  <cp:lastPrinted>2018-01-15T20:29:00Z</cp:lastPrinted>
  <dcterms:created xsi:type="dcterms:W3CDTF">2016-09-02T14:16:00Z</dcterms:created>
  <dcterms:modified xsi:type="dcterms:W3CDTF">2018-12-05T20:52:00Z</dcterms:modified>
</cp:coreProperties>
</file>